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30785" w14:textId="1C433209" w:rsidR="00536C04" w:rsidRPr="007869B9" w:rsidRDefault="00ED1F67" w:rsidP="007869B9">
      <w:pPr>
        <w:spacing w:line="360" w:lineRule="auto"/>
        <w:jc w:val="both"/>
        <w:rPr>
          <w:rFonts w:ascii="Palatino Linotype" w:hAnsi="Palatino Linotype"/>
        </w:rPr>
      </w:pPr>
      <w:r w:rsidRPr="007869B9">
        <w:rPr>
          <w:rFonts w:ascii="Palatino Linotype" w:hAnsi="Palatino Linotype"/>
        </w:rPr>
        <w:t>R</w:t>
      </w:r>
      <w:r w:rsidR="00536C04" w:rsidRPr="007869B9">
        <w:rPr>
          <w:rFonts w:ascii="Palatino Linotype" w:hAnsi="Palatino Linotype"/>
        </w:rPr>
        <w:t xml:space="preserve">esolución del Pleno del Instituto de Transparencia, Acceso a la Información Pública y Protección de Datos Personales del Estado de México y Municipios, con domicilio en Metepec, Estado de México, </w:t>
      </w:r>
      <w:r w:rsidR="00DC313D" w:rsidRPr="007869B9">
        <w:rPr>
          <w:rFonts w:ascii="Palatino Linotype" w:hAnsi="Palatino Linotype"/>
        </w:rPr>
        <w:t>de</w:t>
      </w:r>
      <w:r w:rsidR="00BB5AAC" w:rsidRPr="007869B9">
        <w:rPr>
          <w:rFonts w:ascii="Palatino Linotype" w:hAnsi="Palatino Linotype"/>
        </w:rPr>
        <w:t xml:space="preserve">l </w:t>
      </w:r>
      <w:r w:rsidR="00496C7D" w:rsidRPr="007869B9">
        <w:rPr>
          <w:rFonts w:ascii="Palatino Linotype" w:hAnsi="Palatino Linotype"/>
        </w:rPr>
        <w:t>veintidós</w:t>
      </w:r>
      <w:r w:rsidR="00333B65" w:rsidRPr="007869B9">
        <w:rPr>
          <w:rFonts w:ascii="Palatino Linotype" w:hAnsi="Palatino Linotype"/>
        </w:rPr>
        <w:t xml:space="preserve"> de marzo </w:t>
      </w:r>
      <w:r w:rsidR="00266C58" w:rsidRPr="007869B9">
        <w:rPr>
          <w:rFonts w:ascii="Palatino Linotype" w:hAnsi="Palatino Linotype"/>
        </w:rPr>
        <w:t xml:space="preserve">de dos mil </w:t>
      </w:r>
      <w:r w:rsidR="00536C04" w:rsidRPr="007869B9">
        <w:rPr>
          <w:rFonts w:ascii="Palatino Linotype" w:hAnsi="Palatino Linotype"/>
        </w:rPr>
        <w:t>veinti</w:t>
      </w:r>
      <w:r w:rsidR="00266C58" w:rsidRPr="007869B9">
        <w:rPr>
          <w:rFonts w:ascii="Palatino Linotype" w:hAnsi="Palatino Linotype"/>
        </w:rPr>
        <w:t>trés</w:t>
      </w:r>
      <w:r w:rsidR="00536C04" w:rsidRPr="007869B9">
        <w:rPr>
          <w:rFonts w:ascii="Palatino Linotype" w:hAnsi="Palatino Linotype"/>
        </w:rPr>
        <w:t>.</w:t>
      </w:r>
    </w:p>
    <w:p w14:paraId="4BB42F7D" w14:textId="77777777" w:rsidR="00536C04" w:rsidRPr="007869B9" w:rsidRDefault="00536C04" w:rsidP="007869B9">
      <w:pPr>
        <w:spacing w:line="360" w:lineRule="auto"/>
        <w:jc w:val="both"/>
        <w:rPr>
          <w:rFonts w:ascii="Palatino Linotype" w:hAnsi="Palatino Linotype"/>
        </w:rPr>
      </w:pPr>
    </w:p>
    <w:p w14:paraId="5A8EB4C3" w14:textId="2A8E8067" w:rsidR="00536C04" w:rsidRPr="007869B9" w:rsidRDefault="00536C04" w:rsidP="007869B9">
      <w:pPr>
        <w:spacing w:line="360" w:lineRule="auto"/>
        <w:jc w:val="both"/>
        <w:rPr>
          <w:rFonts w:ascii="Palatino Linotype" w:hAnsi="Palatino Linotype"/>
          <w:b/>
        </w:rPr>
      </w:pPr>
      <w:r w:rsidRPr="007869B9">
        <w:rPr>
          <w:rFonts w:ascii="Palatino Linotype" w:hAnsi="Palatino Linotype"/>
          <w:b/>
        </w:rPr>
        <w:t>VISTOS</w:t>
      </w:r>
      <w:r w:rsidRPr="007869B9">
        <w:rPr>
          <w:rFonts w:ascii="Palatino Linotype" w:hAnsi="Palatino Linotype"/>
        </w:rPr>
        <w:t xml:space="preserve"> los expedientes formados con motivo de los </w:t>
      </w:r>
      <w:r w:rsidR="00312B04" w:rsidRPr="007869B9">
        <w:rPr>
          <w:rFonts w:ascii="Palatino Linotype" w:hAnsi="Palatino Linotype"/>
        </w:rPr>
        <w:t>Recursos de Revisión</w:t>
      </w:r>
      <w:r w:rsidRPr="007869B9">
        <w:rPr>
          <w:rFonts w:ascii="Palatino Linotype" w:hAnsi="Palatino Linotype"/>
        </w:rPr>
        <w:t xml:space="preserve"> </w:t>
      </w:r>
      <w:r w:rsidR="00333B65" w:rsidRPr="007869B9">
        <w:rPr>
          <w:rFonts w:ascii="Palatino Linotype" w:hAnsi="Palatino Linotype" w:cs="Arial"/>
          <w:b/>
        </w:rPr>
        <w:t>12892/INFOEM/IP/RR/2022</w:t>
      </w:r>
      <w:r w:rsidR="00333B65" w:rsidRPr="007869B9">
        <w:rPr>
          <w:rFonts w:ascii="Palatino Linotype" w:hAnsi="Palatino Linotype" w:cs="Arial"/>
        </w:rPr>
        <w:t xml:space="preserve">, </w:t>
      </w:r>
      <w:r w:rsidR="00333B65" w:rsidRPr="007869B9">
        <w:rPr>
          <w:rFonts w:ascii="Palatino Linotype" w:hAnsi="Palatino Linotype" w:cs="Arial"/>
          <w:b/>
        </w:rPr>
        <w:t>12893/INFOEM/IP/RR/2022</w:t>
      </w:r>
      <w:r w:rsidR="00333B65" w:rsidRPr="007869B9">
        <w:rPr>
          <w:rFonts w:ascii="Palatino Linotype" w:hAnsi="Palatino Linotype" w:cs="Arial"/>
        </w:rPr>
        <w:t xml:space="preserve">, </w:t>
      </w:r>
      <w:r w:rsidR="00333B65" w:rsidRPr="007869B9">
        <w:rPr>
          <w:rFonts w:ascii="Palatino Linotype" w:hAnsi="Palatino Linotype" w:cs="Arial"/>
          <w:b/>
        </w:rPr>
        <w:t>12894/INFOEM/IP/RR/2022</w:t>
      </w:r>
      <w:r w:rsidR="00333B65" w:rsidRPr="007869B9">
        <w:rPr>
          <w:rFonts w:ascii="Palatino Linotype" w:hAnsi="Palatino Linotype" w:cs="Arial"/>
        </w:rPr>
        <w:t xml:space="preserve">, </w:t>
      </w:r>
      <w:r w:rsidR="00333B65" w:rsidRPr="007869B9">
        <w:rPr>
          <w:rFonts w:ascii="Palatino Linotype" w:hAnsi="Palatino Linotype" w:cs="Arial"/>
          <w:b/>
        </w:rPr>
        <w:t>12895/INFOEM/IP/RR/2022</w:t>
      </w:r>
      <w:r w:rsidR="00333B65" w:rsidRPr="007869B9">
        <w:rPr>
          <w:rFonts w:ascii="Palatino Linotype" w:hAnsi="Palatino Linotype" w:cs="Arial"/>
        </w:rPr>
        <w:t xml:space="preserve">, </w:t>
      </w:r>
      <w:r w:rsidR="00333B65" w:rsidRPr="007869B9">
        <w:rPr>
          <w:rFonts w:ascii="Palatino Linotype" w:hAnsi="Palatino Linotype" w:cs="Arial"/>
          <w:b/>
        </w:rPr>
        <w:t>12896/INFOEM/IP/RR/2022</w:t>
      </w:r>
      <w:r w:rsidR="00333B65" w:rsidRPr="007869B9">
        <w:rPr>
          <w:rFonts w:ascii="Palatino Linotype" w:hAnsi="Palatino Linotype" w:cs="Arial"/>
        </w:rPr>
        <w:t xml:space="preserve">, </w:t>
      </w:r>
      <w:r w:rsidR="00333B65" w:rsidRPr="007869B9">
        <w:rPr>
          <w:rFonts w:ascii="Palatino Linotype" w:hAnsi="Palatino Linotype" w:cs="Arial"/>
          <w:b/>
        </w:rPr>
        <w:t>12897/INFOEM/IP/RR/2022</w:t>
      </w:r>
      <w:r w:rsidR="00333B65" w:rsidRPr="007869B9">
        <w:rPr>
          <w:rFonts w:ascii="Palatino Linotype" w:hAnsi="Palatino Linotype" w:cs="Arial"/>
        </w:rPr>
        <w:t xml:space="preserve">, </w:t>
      </w:r>
      <w:r w:rsidR="00333B65" w:rsidRPr="007869B9">
        <w:rPr>
          <w:rFonts w:ascii="Palatino Linotype" w:hAnsi="Palatino Linotype" w:cs="Arial"/>
          <w:b/>
        </w:rPr>
        <w:t xml:space="preserve">12898/INFOEM/IP/RR/2022 </w:t>
      </w:r>
      <w:r w:rsidR="00333B65" w:rsidRPr="007869B9">
        <w:rPr>
          <w:rFonts w:ascii="Palatino Linotype" w:hAnsi="Palatino Linotype" w:cs="Arial"/>
        </w:rPr>
        <w:t xml:space="preserve">y </w:t>
      </w:r>
      <w:r w:rsidR="00333B65" w:rsidRPr="007869B9">
        <w:rPr>
          <w:rFonts w:ascii="Palatino Linotype" w:hAnsi="Palatino Linotype" w:cs="Arial"/>
          <w:b/>
        </w:rPr>
        <w:t>12899/INFOEM/IP/RR/2022</w:t>
      </w:r>
      <w:r w:rsidRPr="007869B9">
        <w:rPr>
          <w:rFonts w:ascii="Palatino Linotype" w:hAnsi="Palatino Linotype"/>
          <w:b/>
        </w:rPr>
        <w:t xml:space="preserve">, </w:t>
      </w:r>
      <w:r w:rsidRPr="007869B9">
        <w:rPr>
          <w:rFonts w:ascii="Palatino Linotype" w:hAnsi="Palatino Linotype"/>
        </w:rPr>
        <w:t xml:space="preserve">promovidos </w:t>
      </w:r>
      <w:r w:rsidR="00E44BB1" w:rsidRPr="007869B9">
        <w:rPr>
          <w:rFonts w:ascii="Palatino Linotype" w:hAnsi="Palatino Linotype"/>
        </w:rPr>
        <w:t xml:space="preserve">por </w:t>
      </w:r>
      <w:r w:rsidR="00333B65" w:rsidRPr="007869B9">
        <w:rPr>
          <w:rFonts w:ascii="Palatino Linotype" w:hAnsi="Palatino Linotype"/>
        </w:rPr>
        <w:t>la</w:t>
      </w:r>
      <w:r w:rsidR="00266C58" w:rsidRPr="007869B9">
        <w:rPr>
          <w:rFonts w:ascii="Palatino Linotype" w:hAnsi="Palatino Linotype"/>
        </w:rPr>
        <w:t xml:space="preserve"> C. </w:t>
      </w:r>
      <w:bookmarkStart w:id="0" w:name="_GoBack"/>
      <w:r w:rsidR="008F3269">
        <w:rPr>
          <w:rFonts w:ascii="Palatino Linotype" w:hAnsi="Palatino Linotype" w:cs="Arial"/>
          <w:b/>
        </w:rPr>
        <w:t>XXXXX XXXXXXXXX</w:t>
      </w:r>
      <w:bookmarkEnd w:id="0"/>
      <w:r w:rsidR="00E44BB1" w:rsidRPr="007869B9">
        <w:rPr>
          <w:rFonts w:ascii="Palatino Linotype" w:hAnsi="Palatino Linotype"/>
          <w:lang w:val="es-ES"/>
        </w:rPr>
        <w:t xml:space="preserve">, </w:t>
      </w:r>
      <w:r w:rsidR="009932FA" w:rsidRPr="007869B9">
        <w:rPr>
          <w:rFonts w:ascii="Palatino Linotype" w:hAnsi="Palatino Linotype" w:cs="Arial"/>
          <w:lang w:val="es-ES"/>
        </w:rPr>
        <w:t>que</w:t>
      </w:r>
      <w:r w:rsidR="009932FA" w:rsidRPr="007869B9">
        <w:rPr>
          <w:rFonts w:ascii="Palatino Linotype" w:hAnsi="Palatino Linotype" w:cs="Arial"/>
          <w:b/>
          <w:lang w:val="es-ES"/>
        </w:rPr>
        <w:t xml:space="preserve"> </w:t>
      </w:r>
      <w:r w:rsidRPr="007869B9">
        <w:rPr>
          <w:rFonts w:ascii="Palatino Linotype" w:hAnsi="Palatino Linotype" w:cs="Arial"/>
        </w:rPr>
        <w:t xml:space="preserve">en lo sucesivo se denominará </w:t>
      </w:r>
      <w:r w:rsidR="00333B65" w:rsidRPr="007869B9">
        <w:rPr>
          <w:rFonts w:ascii="Palatino Linotype" w:hAnsi="Palatino Linotype" w:cs="Arial"/>
          <w:b/>
        </w:rPr>
        <w:t>LA</w:t>
      </w:r>
      <w:r w:rsidRPr="007869B9">
        <w:rPr>
          <w:rFonts w:ascii="Palatino Linotype" w:hAnsi="Palatino Linotype" w:cs="Arial"/>
          <w:b/>
        </w:rPr>
        <w:t xml:space="preserve"> RECURRENTE,</w:t>
      </w:r>
      <w:r w:rsidRPr="007869B9">
        <w:rPr>
          <w:rFonts w:ascii="Palatino Linotype" w:hAnsi="Palatino Linotype"/>
        </w:rPr>
        <w:t xml:space="preserve"> en contra de </w:t>
      </w:r>
      <w:r w:rsidRPr="007869B9">
        <w:rPr>
          <w:rFonts w:ascii="Palatino Linotype" w:hAnsi="Palatino Linotype" w:cs="Arial"/>
          <w:lang w:val="es-ES"/>
        </w:rPr>
        <w:t>la respuestas del</w:t>
      </w:r>
      <w:r w:rsidR="002B2703" w:rsidRPr="007869B9">
        <w:rPr>
          <w:rFonts w:ascii="Palatino Linotype" w:hAnsi="Palatino Linotype"/>
          <w:b/>
          <w:bCs/>
          <w:sz w:val="14"/>
          <w:szCs w:val="14"/>
        </w:rPr>
        <w:t xml:space="preserve"> </w:t>
      </w:r>
      <w:r w:rsidR="00266C58" w:rsidRPr="007869B9">
        <w:rPr>
          <w:rFonts w:ascii="Palatino Linotype" w:hAnsi="Palatino Linotype" w:cs="Arial"/>
          <w:b/>
        </w:rPr>
        <w:t>Ayuntamiento de Amecameca</w:t>
      </w:r>
      <w:r w:rsidRPr="007869B9">
        <w:rPr>
          <w:rFonts w:ascii="Palatino Linotype" w:hAnsi="Palatino Linotype"/>
          <w:b/>
        </w:rPr>
        <w:t xml:space="preserve">, </w:t>
      </w:r>
      <w:r w:rsidR="009932FA" w:rsidRPr="007869B9">
        <w:rPr>
          <w:rFonts w:ascii="Palatino Linotype" w:hAnsi="Palatino Linotype"/>
        </w:rPr>
        <w:t>que</w:t>
      </w:r>
      <w:r w:rsidR="009932FA" w:rsidRPr="007869B9">
        <w:rPr>
          <w:rFonts w:ascii="Palatino Linotype" w:hAnsi="Palatino Linotype"/>
          <w:b/>
        </w:rPr>
        <w:t xml:space="preserve"> </w:t>
      </w:r>
      <w:r w:rsidRPr="007869B9">
        <w:rPr>
          <w:rFonts w:ascii="Palatino Linotype" w:hAnsi="Palatino Linotype"/>
        </w:rPr>
        <w:t xml:space="preserve">en lo sucesivo se denominará </w:t>
      </w:r>
      <w:r w:rsidRPr="007869B9">
        <w:rPr>
          <w:rFonts w:ascii="Palatino Linotype" w:hAnsi="Palatino Linotype"/>
          <w:b/>
        </w:rPr>
        <w:t>EL SUJETO OBLIGADO</w:t>
      </w:r>
      <w:r w:rsidRPr="007869B9">
        <w:rPr>
          <w:rFonts w:ascii="Palatino Linotype" w:hAnsi="Palatino Linotype"/>
        </w:rPr>
        <w:t>, se procede a dictar la presente resolución con base en lo</w:t>
      </w:r>
      <w:r w:rsidR="00266C58" w:rsidRPr="007869B9">
        <w:rPr>
          <w:rFonts w:ascii="Palatino Linotype" w:hAnsi="Palatino Linotype"/>
        </w:rPr>
        <w:t>s</w:t>
      </w:r>
      <w:r w:rsidRPr="007869B9">
        <w:rPr>
          <w:rFonts w:ascii="Palatino Linotype" w:hAnsi="Palatino Linotype"/>
        </w:rPr>
        <w:t xml:space="preserve"> siguiente</w:t>
      </w:r>
      <w:r w:rsidR="00266C58" w:rsidRPr="007869B9">
        <w:rPr>
          <w:rFonts w:ascii="Palatino Linotype" w:hAnsi="Palatino Linotype"/>
        </w:rPr>
        <w:t>s</w:t>
      </w:r>
      <w:r w:rsidRPr="007869B9">
        <w:rPr>
          <w:rFonts w:ascii="Palatino Linotype" w:hAnsi="Palatino Linotype"/>
        </w:rPr>
        <w:t xml:space="preserve">: </w:t>
      </w:r>
    </w:p>
    <w:p w14:paraId="71C7D5B1" w14:textId="77777777" w:rsidR="00B23D45" w:rsidRPr="007869B9" w:rsidRDefault="00B23D45" w:rsidP="007869B9">
      <w:pPr>
        <w:jc w:val="center"/>
        <w:rPr>
          <w:rFonts w:ascii="Palatino Linotype" w:hAnsi="Palatino Linotype"/>
          <w:b/>
          <w:bCs/>
          <w:spacing w:val="60"/>
          <w:sz w:val="28"/>
        </w:rPr>
      </w:pPr>
    </w:p>
    <w:p w14:paraId="1F4CDAB2" w14:textId="77777777" w:rsidR="00ED1F67" w:rsidRPr="007869B9" w:rsidRDefault="00ED1F67" w:rsidP="007869B9">
      <w:pPr>
        <w:jc w:val="center"/>
        <w:rPr>
          <w:rFonts w:ascii="Palatino Linotype" w:hAnsi="Palatino Linotype"/>
          <w:b/>
          <w:bCs/>
          <w:spacing w:val="60"/>
          <w:sz w:val="28"/>
        </w:rPr>
      </w:pPr>
      <w:r w:rsidRPr="007869B9">
        <w:rPr>
          <w:rFonts w:ascii="Palatino Linotype" w:hAnsi="Palatino Linotype"/>
          <w:b/>
          <w:bCs/>
          <w:spacing w:val="60"/>
          <w:sz w:val="28"/>
        </w:rPr>
        <w:t>ANTECEDENTES</w:t>
      </w:r>
    </w:p>
    <w:p w14:paraId="68707BF2" w14:textId="77777777" w:rsidR="00457BB8" w:rsidRPr="007869B9" w:rsidRDefault="00457BB8" w:rsidP="007869B9">
      <w:pPr>
        <w:rPr>
          <w:rFonts w:ascii="Palatino Linotype" w:hAnsi="Palatino Linotype"/>
          <w:b/>
          <w:bCs/>
          <w:spacing w:val="40"/>
        </w:rPr>
      </w:pPr>
    </w:p>
    <w:p w14:paraId="7749D902" w14:textId="4424B34F" w:rsidR="003404B0" w:rsidRPr="007869B9" w:rsidRDefault="003404B0" w:rsidP="007869B9">
      <w:pPr>
        <w:spacing w:line="360" w:lineRule="auto"/>
        <w:jc w:val="both"/>
        <w:rPr>
          <w:rFonts w:ascii="Palatino Linotype" w:hAnsi="Palatino Linotype"/>
          <w:b/>
          <w:sz w:val="28"/>
          <w:szCs w:val="28"/>
        </w:rPr>
      </w:pPr>
      <w:r w:rsidRPr="007869B9">
        <w:rPr>
          <w:rFonts w:ascii="Palatino Linotype" w:hAnsi="Palatino Linotype"/>
          <w:b/>
          <w:sz w:val="28"/>
          <w:szCs w:val="28"/>
        </w:rPr>
        <w:t>I. De la</w:t>
      </w:r>
      <w:r w:rsidR="00FD051E" w:rsidRPr="007869B9">
        <w:rPr>
          <w:rFonts w:ascii="Palatino Linotype" w:hAnsi="Palatino Linotype"/>
          <w:b/>
          <w:sz w:val="28"/>
          <w:szCs w:val="28"/>
        </w:rPr>
        <w:t>s</w:t>
      </w:r>
      <w:r w:rsidRPr="007869B9">
        <w:rPr>
          <w:rFonts w:ascii="Palatino Linotype" w:hAnsi="Palatino Linotype"/>
          <w:b/>
          <w:sz w:val="28"/>
          <w:szCs w:val="28"/>
        </w:rPr>
        <w:t xml:space="preserve"> Solicitud</w:t>
      </w:r>
      <w:r w:rsidR="00FD051E" w:rsidRPr="007869B9">
        <w:rPr>
          <w:rFonts w:ascii="Palatino Linotype" w:hAnsi="Palatino Linotype"/>
          <w:b/>
          <w:sz w:val="28"/>
          <w:szCs w:val="28"/>
        </w:rPr>
        <w:t>es</w:t>
      </w:r>
      <w:r w:rsidRPr="007869B9">
        <w:rPr>
          <w:rFonts w:ascii="Palatino Linotype" w:hAnsi="Palatino Linotype"/>
          <w:b/>
          <w:sz w:val="28"/>
          <w:szCs w:val="28"/>
        </w:rPr>
        <w:t xml:space="preserve"> de Información</w:t>
      </w:r>
    </w:p>
    <w:p w14:paraId="2D9FAA77" w14:textId="3329B457" w:rsidR="00395A8B" w:rsidRPr="007869B9" w:rsidRDefault="00536C04" w:rsidP="007869B9">
      <w:pPr>
        <w:spacing w:line="360" w:lineRule="auto"/>
        <w:jc w:val="both"/>
        <w:rPr>
          <w:rFonts w:ascii="Palatino Linotype" w:hAnsi="Palatino Linotype" w:cs="Arial"/>
          <w:b/>
        </w:rPr>
      </w:pPr>
      <w:r w:rsidRPr="007869B9">
        <w:rPr>
          <w:rFonts w:ascii="Palatino Linotype" w:hAnsi="Palatino Linotype" w:cs="Arial"/>
        </w:rPr>
        <w:t>E</w:t>
      </w:r>
      <w:r w:rsidR="00266C58" w:rsidRPr="007869B9">
        <w:rPr>
          <w:rFonts w:ascii="Palatino Linotype" w:hAnsi="Palatino Linotype" w:cs="Arial"/>
        </w:rPr>
        <w:t>l</w:t>
      </w:r>
      <w:r w:rsidR="005411DE" w:rsidRPr="007869B9">
        <w:rPr>
          <w:rFonts w:ascii="Palatino Linotype" w:hAnsi="Palatino Linotype" w:cs="Arial"/>
          <w:lang w:val="es-ES"/>
        </w:rPr>
        <w:t xml:space="preserve"> </w:t>
      </w:r>
      <w:r w:rsidR="00266C58" w:rsidRPr="007869B9">
        <w:rPr>
          <w:rFonts w:ascii="Palatino Linotype" w:hAnsi="Palatino Linotype" w:cs="Arial"/>
          <w:b/>
          <w:lang w:val="es-ES"/>
        </w:rPr>
        <w:t>treinta de mayo de</w:t>
      </w:r>
      <w:r w:rsidR="00EC7656" w:rsidRPr="007869B9">
        <w:rPr>
          <w:rFonts w:ascii="Palatino Linotype" w:hAnsi="Palatino Linotype" w:cs="Arial"/>
          <w:b/>
          <w:lang w:val="es-ES"/>
        </w:rPr>
        <w:t xml:space="preserve"> dos mil veintidós</w:t>
      </w:r>
      <w:r w:rsidRPr="007869B9">
        <w:rPr>
          <w:rFonts w:ascii="Palatino Linotype" w:hAnsi="Palatino Linotype"/>
          <w:lang w:val="es-ES"/>
        </w:rPr>
        <w:t xml:space="preserve">, </w:t>
      </w:r>
      <w:r w:rsidR="00333B65" w:rsidRPr="007869B9">
        <w:rPr>
          <w:rFonts w:ascii="Palatino Linotype" w:hAnsi="Palatino Linotype"/>
          <w:b/>
          <w:lang w:val="es-ES"/>
        </w:rPr>
        <w:t>LA</w:t>
      </w:r>
      <w:r w:rsidRPr="007869B9">
        <w:rPr>
          <w:rFonts w:ascii="Palatino Linotype" w:hAnsi="Palatino Linotype"/>
          <w:b/>
          <w:lang w:val="es-ES"/>
        </w:rPr>
        <w:t xml:space="preserve"> RECURRENTE</w:t>
      </w:r>
      <w:r w:rsidRPr="007869B9">
        <w:rPr>
          <w:rFonts w:ascii="Palatino Linotype" w:hAnsi="Palatino Linotype" w:cs="Arial"/>
          <w:lang w:val="es-ES"/>
        </w:rPr>
        <w:t xml:space="preserve"> </w:t>
      </w:r>
      <w:r w:rsidRPr="007869B9">
        <w:rPr>
          <w:rFonts w:ascii="Palatino Linotype" w:hAnsi="Palatino Linotype" w:cs="Arial"/>
        </w:rPr>
        <w:t xml:space="preserve">a través del Sistema de Acceso a la Información Mexiquense, </w:t>
      </w:r>
      <w:r w:rsidR="009932FA" w:rsidRPr="007869B9">
        <w:rPr>
          <w:rFonts w:ascii="Palatino Linotype" w:hAnsi="Palatino Linotype" w:cs="Arial"/>
        </w:rPr>
        <w:t xml:space="preserve">que </w:t>
      </w:r>
      <w:r w:rsidRPr="007869B9">
        <w:rPr>
          <w:rFonts w:ascii="Palatino Linotype" w:hAnsi="Palatino Linotype" w:cs="Arial"/>
        </w:rPr>
        <w:t xml:space="preserve">en lo subsecuente se denominará </w:t>
      </w:r>
      <w:r w:rsidRPr="007869B9">
        <w:rPr>
          <w:rFonts w:ascii="Palatino Linotype" w:hAnsi="Palatino Linotype" w:cs="Arial"/>
          <w:b/>
        </w:rPr>
        <w:t>EL SAIMEX</w:t>
      </w:r>
      <w:r w:rsidRPr="007869B9">
        <w:rPr>
          <w:rFonts w:ascii="Palatino Linotype" w:hAnsi="Palatino Linotype" w:cs="Arial"/>
        </w:rPr>
        <w:t xml:space="preserve"> </w:t>
      </w:r>
      <w:r w:rsidR="009932FA" w:rsidRPr="007869B9">
        <w:rPr>
          <w:rFonts w:ascii="Palatino Linotype" w:hAnsi="Palatino Linotype" w:cs="Arial"/>
        </w:rPr>
        <w:t xml:space="preserve">presentó </w:t>
      </w:r>
      <w:r w:rsidRPr="007869B9">
        <w:rPr>
          <w:rFonts w:ascii="Palatino Linotype" w:hAnsi="Palatino Linotype" w:cs="Arial"/>
        </w:rPr>
        <w:t xml:space="preserve">ante </w:t>
      </w:r>
      <w:r w:rsidRPr="007869B9">
        <w:rPr>
          <w:rFonts w:ascii="Palatino Linotype" w:hAnsi="Palatino Linotype" w:cs="Arial"/>
          <w:b/>
        </w:rPr>
        <w:t>EL SUJETO OBLIGADO</w:t>
      </w:r>
      <w:r w:rsidRPr="007869B9">
        <w:rPr>
          <w:rFonts w:ascii="Palatino Linotype" w:hAnsi="Palatino Linotype" w:cs="Arial"/>
          <w:lang w:val="es-ES"/>
        </w:rPr>
        <w:t>, la</w:t>
      </w:r>
      <w:r w:rsidR="007A1EF3" w:rsidRPr="007869B9">
        <w:rPr>
          <w:rFonts w:ascii="Palatino Linotype" w:hAnsi="Palatino Linotype" w:cs="Arial"/>
          <w:lang w:val="es-ES"/>
        </w:rPr>
        <w:t>s</w:t>
      </w:r>
      <w:r w:rsidRPr="007869B9">
        <w:rPr>
          <w:rFonts w:ascii="Palatino Linotype" w:hAnsi="Palatino Linotype" w:cs="Arial"/>
          <w:lang w:val="es-ES"/>
        </w:rPr>
        <w:t xml:space="preserve"> solicitud</w:t>
      </w:r>
      <w:r w:rsidR="007A1EF3" w:rsidRPr="007869B9">
        <w:rPr>
          <w:rFonts w:ascii="Palatino Linotype" w:hAnsi="Palatino Linotype" w:cs="Arial"/>
          <w:lang w:val="es-ES"/>
        </w:rPr>
        <w:t>es</w:t>
      </w:r>
      <w:r w:rsidRPr="007869B9">
        <w:rPr>
          <w:rFonts w:ascii="Palatino Linotype" w:hAnsi="Palatino Linotype" w:cs="Arial"/>
          <w:lang w:val="es-ES"/>
        </w:rPr>
        <w:t xml:space="preserve"> de acceso a la información pública, a la</w:t>
      </w:r>
      <w:r w:rsidR="007A1EF3" w:rsidRPr="007869B9">
        <w:rPr>
          <w:rFonts w:ascii="Palatino Linotype" w:hAnsi="Palatino Linotype" w:cs="Arial"/>
          <w:lang w:val="es-ES"/>
        </w:rPr>
        <w:t>s</w:t>
      </w:r>
      <w:r w:rsidRPr="007869B9">
        <w:rPr>
          <w:rFonts w:ascii="Palatino Linotype" w:hAnsi="Palatino Linotype" w:cs="Arial"/>
          <w:lang w:val="es-ES"/>
        </w:rPr>
        <w:t xml:space="preserve"> que se le</w:t>
      </w:r>
      <w:r w:rsidR="007A1EF3" w:rsidRPr="007869B9">
        <w:rPr>
          <w:rFonts w:ascii="Palatino Linotype" w:hAnsi="Palatino Linotype" w:cs="Arial"/>
          <w:lang w:val="es-ES"/>
        </w:rPr>
        <w:t>s</w:t>
      </w:r>
      <w:r w:rsidRPr="007869B9">
        <w:rPr>
          <w:rFonts w:ascii="Palatino Linotype" w:hAnsi="Palatino Linotype" w:cs="Arial"/>
          <w:lang w:val="es-ES"/>
        </w:rPr>
        <w:t xml:space="preserve"> asignó </w:t>
      </w:r>
      <w:r w:rsidR="007A1EF3" w:rsidRPr="007869B9">
        <w:rPr>
          <w:rFonts w:ascii="Palatino Linotype" w:hAnsi="Palatino Linotype" w:cs="Arial"/>
          <w:lang w:val="es-ES"/>
        </w:rPr>
        <w:t>los</w:t>
      </w:r>
      <w:r w:rsidRPr="007869B9">
        <w:rPr>
          <w:rFonts w:ascii="Palatino Linotype" w:hAnsi="Palatino Linotype" w:cs="Arial"/>
          <w:lang w:val="es-ES"/>
        </w:rPr>
        <w:t xml:space="preserve"> número</w:t>
      </w:r>
      <w:r w:rsidR="009932FA" w:rsidRPr="007869B9">
        <w:rPr>
          <w:rFonts w:ascii="Palatino Linotype" w:hAnsi="Palatino Linotype" w:cs="Arial"/>
          <w:lang w:val="es-ES"/>
        </w:rPr>
        <w:t>s</w:t>
      </w:r>
      <w:r w:rsidRPr="007869B9">
        <w:rPr>
          <w:rFonts w:ascii="Palatino Linotype" w:hAnsi="Palatino Linotype" w:cs="Arial"/>
          <w:lang w:val="es-ES"/>
        </w:rPr>
        <w:t xml:space="preserve"> de expediente</w:t>
      </w:r>
      <w:r w:rsidR="007A1EF3" w:rsidRPr="007869B9">
        <w:rPr>
          <w:rFonts w:ascii="Palatino Linotype" w:hAnsi="Palatino Linotype" w:cs="Arial"/>
          <w:lang w:val="es-ES"/>
        </w:rPr>
        <w:t>s</w:t>
      </w:r>
      <w:r w:rsidR="00266C58" w:rsidRPr="007869B9">
        <w:rPr>
          <w:rFonts w:ascii="Palatino Linotype" w:hAnsi="Palatino Linotype" w:cs="Arial"/>
          <w:lang w:val="es-ES"/>
        </w:rPr>
        <w:t xml:space="preserve"> </w:t>
      </w:r>
      <w:r w:rsidR="00D56CC8" w:rsidRPr="007869B9">
        <w:rPr>
          <w:rFonts w:ascii="Palatino Linotype" w:hAnsi="Palatino Linotype" w:cs="Arial"/>
          <w:b/>
        </w:rPr>
        <w:t>00152/AMECAMEC/IP/2022</w:t>
      </w:r>
      <w:r w:rsidR="00D56CC8" w:rsidRPr="007869B9">
        <w:rPr>
          <w:rFonts w:ascii="Palatino Linotype" w:hAnsi="Palatino Linotype" w:cs="Arial"/>
        </w:rPr>
        <w:t xml:space="preserve">, </w:t>
      </w:r>
      <w:r w:rsidR="00D56CC8" w:rsidRPr="007869B9">
        <w:rPr>
          <w:rFonts w:ascii="Palatino Linotype" w:hAnsi="Palatino Linotype" w:cs="Arial"/>
          <w:b/>
        </w:rPr>
        <w:t>00153/AMECAMEC/IP/2022</w:t>
      </w:r>
      <w:r w:rsidR="00D56CC8" w:rsidRPr="007869B9">
        <w:rPr>
          <w:rFonts w:ascii="Palatino Linotype" w:hAnsi="Palatino Linotype" w:cs="Arial"/>
        </w:rPr>
        <w:t xml:space="preserve">, </w:t>
      </w:r>
      <w:r w:rsidR="00D56CC8" w:rsidRPr="007869B9">
        <w:rPr>
          <w:rFonts w:ascii="Palatino Linotype" w:hAnsi="Palatino Linotype" w:cs="Arial"/>
          <w:b/>
        </w:rPr>
        <w:t>00154/AMECAMEC/IP/2022</w:t>
      </w:r>
      <w:r w:rsidR="00D56CC8" w:rsidRPr="007869B9">
        <w:rPr>
          <w:rFonts w:ascii="Palatino Linotype" w:hAnsi="Palatino Linotype" w:cs="Arial"/>
        </w:rPr>
        <w:t xml:space="preserve">, </w:t>
      </w:r>
      <w:r w:rsidR="00D56CC8" w:rsidRPr="007869B9">
        <w:rPr>
          <w:rFonts w:ascii="Palatino Linotype" w:hAnsi="Palatino Linotype" w:cs="Arial"/>
          <w:b/>
        </w:rPr>
        <w:t>00156/AMECAMEC/IP/2022</w:t>
      </w:r>
      <w:r w:rsidR="00D56CC8" w:rsidRPr="007869B9">
        <w:rPr>
          <w:rFonts w:ascii="Palatino Linotype" w:hAnsi="Palatino Linotype" w:cs="Arial"/>
        </w:rPr>
        <w:t xml:space="preserve">, </w:t>
      </w:r>
      <w:r w:rsidR="00D56CC8" w:rsidRPr="007869B9">
        <w:rPr>
          <w:rFonts w:ascii="Palatino Linotype" w:hAnsi="Palatino Linotype" w:cs="Arial"/>
          <w:b/>
        </w:rPr>
        <w:t>00157/AMECAMEC/IP/2022</w:t>
      </w:r>
      <w:r w:rsidR="00D56CC8" w:rsidRPr="007869B9">
        <w:rPr>
          <w:rFonts w:ascii="Palatino Linotype" w:hAnsi="Palatino Linotype" w:cs="Arial"/>
        </w:rPr>
        <w:t xml:space="preserve">, </w:t>
      </w:r>
      <w:r w:rsidR="00D56CC8" w:rsidRPr="007869B9">
        <w:rPr>
          <w:rFonts w:ascii="Palatino Linotype" w:hAnsi="Palatino Linotype" w:cs="Arial"/>
          <w:b/>
        </w:rPr>
        <w:t>00158/AMECAMEC/IP/2022</w:t>
      </w:r>
      <w:r w:rsidR="00D56CC8" w:rsidRPr="007869B9">
        <w:rPr>
          <w:rFonts w:ascii="Palatino Linotype" w:hAnsi="Palatino Linotype" w:cs="Arial"/>
        </w:rPr>
        <w:t xml:space="preserve">, </w:t>
      </w:r>
      <w:r w:rsidR="00D56CC8" w:rsidRPr="007869B9">
        <w:rPr>
          <w:rFonts w:ascii="Palatino Linotype" w:hAnsi="Palatino Linotype" w:cs="Arial"/>
          <w:b/>
        </w:rPr>
        <w:t xml:space="preserve">00159/AMECAMEC/IP/2022 </w:t>
      </w:r>
      <w:r w:rsidR="00D56CC8" w:rsidRPr="007869B9">
        <w:rPr>
          <w:rFonts w:ascii="Palatino Linotype" w:hAnsi="Palatino Linotype" w:cs="Arial"/>
        </w:rPr>
        <w:t xml:space="preserve">y </w:t>
      </w:r>
      <w:r w:rsidR="00D56CC8" w:rsidRPr="007869B9">
        <w:rPr>
          <w:rFonts w:ascii="Palatino Linotype" w:hAnsi="Palatino Linotype" w:cs="Arial"/>
          <w:b/>
        </w:rPr>
        <w:t xml:space="preserve">00160/AMECAMEC/IP/2022, </w:t>
      </w:r>
      <w:r w:rsidRPr="007869B9">
        <w:rPr>
          <w:rFonts w:ascii="Palatino Linotype" w:hAnsi="Palatino Linotype" w:cs="Arial"/>
          <w:lang w:val="es-ES"/>
        </w:rPr>
        <w:t>mediante la</w:t>
      </w:r>
      <w:r w:rsidR="007A1EF3" w:rsidRPr="007869B9">
        <w:rPr>
          <w:rFonts w:ascii="Palatino Linotype" w:hAnsi="Palatino Linotype" w:cs="Arial"/>
          <w:lang w:val="es-ES"/>
        </w:rPr>
        <w:t>s</w:t>
      </w:r>
      <w:r w:rsidRPr="007869B9">
        <w:rPr>
          <w:rFonts w:ascii="Palatino Linotype" w:hAnsi="Palatino Linotype" w:cs="Arial"/>
          <w:lang w:val="es-ES"/>
        </w:rPr>
        <w:t xml:space="preserve"> cual</w:t>
      </w:r>
      <w:r w:rsidR="007A1EF3" w:rsidRPr="007869B9">
        <w:rPr>
          <w:rFonts w:ascii="Palatino Linotype" w:hAnsi="Palatino Linotype" w:cs="Arial"/>
          <w:lang w:val="es-ES"/>
        </w:rPr>
        <w:t>es</w:t>
      </w:r>
      <w:r w:rsidRPr="007869B9">
        <w:rPr>
          <w:rFonts w:ascii="Palatino Linotype" w:hAnsi="Palatino Linotype" w:cs="Arial"/>
          <w:lang w:val="es-ES"/>
        </w:rPr>
        <w:t xml:space="preserve"> requirió</w:t>
      </w:r>
      <w:r w:rsidR="00395A8B" w:rsidRPr="007869B9">
        <w:rPr>
          <w:rFonts w:ascii="Palatino Linotype" w:hAnsi="Palatino Linotype" w:cs="Arial"/>
          <w:lang w:val="es-ES"/>
        </w:rPr>
        <w:t xml:space="preserve"> lo siguiente:</w:t>
      </w:r>
    </w:p>
    <w:p w14:paraId="428E00AE" w14:textId="77777777" w:rsidR="005411DE" w:rsidRPr="007869B9" w:rsidRDefault="005411DE" w:rsidP="007869B9">
      <w:pPr>
        <w:tabs>
          <w:tab w:val="left" w:pos="851"/>
        </w:tabs>
        <w:spacing w:line="360" w:lineRule="auto"/>
        <w:ind w:right="1134"/>
        <w:jc w:val="both"/>
        <w:rPr>
          <w:rFonts w:ascii="Palatino Linotype" w:hAnsi="Palatino Linotype" w:cs="Arial"/>
          <w:i/>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8"/>
        <w:gridCol w:w="6746"/>
      </w:tblGrid>
      <w:tr w:rsidR="007869B9" w:rsidRPr="007869B9" w14:paraId="17629715" w14:textId="77777777" w:rsidTr="00D56CC8">
        <w:trPr>
          <w:trHeight w:val="210"/>
          <w:tblHeader/>
        </w:trPr>
        <w:tc>
          <w:tcPr>
            <w:tcW w:w="2888" w:type="dxa"/>
            <w:shd w:val="clear" w:color="000000" w:fill="D9D9D9"/>
            <w:noWrap/>
            <w:vAlign w:val="center"/>
            <w:hideMark/>
          </w:tcPr>
          <w:p w14:paraId="0FC03D02" w14:textId="77777777" w:rsidR="00266C58" w:rsidRPr="007869B9" w:rsidRDefault="00266C58" w:rsidP="007869B9">
            <w:pPr>
              <w:spacing w:line="276" w:lineRule="auto"/>
              <w:jc w:val="center"/>
              <w:rPr>
                <w:rFonts w:ascii="Palatino Linotype" w:hAnsi="Palatino Linotype" w:cs="Andalus"/>
                <w:b/>
                <w:bCs/>
                <w:sz w:val="22"/>
                <w:szCs w:val="22"/>
                <w:lang w:eastAsia="es-MX"/>
              </w:rPr>
            </w:pPr>
            <w:r w:rsidRPr="007869B9">
              <w:rPr>
                <w:rFonts w:ascii="Palatino Linotype" w:hAnsi="Palatino Linotype" w:cs="Andalus"/>
                <w:b/>
                <w:bCs/>
                <w:sz w:val="22"/>
                <w:szCs w:val="22"/>
                <w:lang w:eastAsia="es-MX"/>
              </w:rPr>
              <w:lastRenderedPageBreak/>
              <w:t>Número de Recurso /</w:t>
            </w:r>
          </w:p>
          <w:p w14:paraId="718833B7" w14:textId="1E8F4C70" w:rsidR="00266C58" w:rsidRPr="007869B9" w:rsidRDefault="00266C58" w:rsidP="007869B9">
            <w:pPr>
              <w:spacing w:line="276" w:lineRule="auto"/>
              <w:jc w:val="center"/>
              <w:rPr>
                <w:rFonts w:ascii="Palatino Linotype" w:hAnsi="Palatino Linotype" w:cs="Andalus"/>
                <w:b/>
                <w:bCs/>
                <w:sz w:val="22"/>
                <w:szCs w:val="22"/>
                <w:lang w:eastAsia="es-MX"/>
              </w:rPr>
            </w:pPr>
            <w:r w:rsidRPr="007869B9">
              <w:rPr>
                <w:rFonts w:ascii="Palatino Linotype" w:hAnsi="Palatino Linotype" w:cs="Andalus"/>
                <w:b/>
                <w:bCs/>
                <w:sz w:val="22"/>
                <w:szCs w:val="22"/>
                <w:lang w:eastAsia="es-MX"/>
              </w:rPr>
              <w:t xml:space="preserve">Número de Solicitud </w:t>
            </w:r>
          </w:p>
        </w:tc>
        <w:tc>
          <w:tcPr>
            <w:tcW w:w="6746" w:type="dxa"/>
            <w:shd w:val="clear" w:color="000000" w:fill="D9D9D9"/>
            <w:noWrap/>
            <w:vAlign w:val="center"/>
            <w:hideMark/>
          </w:tcPr>
          <w:p w14:paraId="3655DF41" w14:textId="33F4746F" w:rsidR="00266C58" w:rsidRPr="007869B9" w:rsidRDefault="00266C58" w:rsidP="007869B9">
            <w:pPr>
              <w:spacing w:line="276" w:lineRule="auto"/>
              <w:jc w:val="center"/>
              <w:rPr>
                <w:rFonts w:ascii="Palatino Linotype" w:hAnsi="Palatino Linotype" w:cs="Andalus"/>
                <w:b/>
                <w:bCs/>
                <w:sz w:val="22"/>
                <w:szCs w:val="22"/>
                <w:lang w:eastAsia="es-MX"/>
              </w:rPr>
            </w:pPr>
            <w:r w:rsidRPr="007869B9">
              <w:rPr>
                <w:rFonts w:ascii="Palatino Linotype" w:hAnsi="Palatino Linotype" w:cs="Andalus"/>
                <w:b/>
                <w:bCs/>
                <w:sz w:val="22"/>
                <w:szCs w:val="22"/>
                <w:lang w:eastAsia="es-MX"/>
              </w:rPr>
              <w:t>Contenido de la solicitud</w:t>
            </w:r>
          </w:p>
        </w:tc>
      </w:tr>
      <w:tr w:rsidR="007869B9" w:rsidRPr="007869B9" w14:paraId="17BAE476" w14:textId="77777777" w:rsidTr="00D058B5">
        <w:trPr>
          <w:trHeight w:val="3564"/>
        </w:trPr>
        <w:tc>
          <w:tcPr>
            <w:tcW w:w="2888" w:type="dxa"/>
            <w:shd w:val="clear" w:color="auto" w:fill="auto"/>
            <w:noWrap/>
            <w:vAlign w:val="center"/>
            <w:hideMark/>
          </w:tcPr>
          <w:p w14:paraId="4CE7F3A8" w14:textId="77777777" w:rsidR="00D56CC8" w:rsidRPr="007869B9" w:rsidRDefault="00D56CC8"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t>12892/INFOEM/IP/RR/2022</w:t>
            </w:r>
          </w:p>
          <w:p w14:paraId="4B66451F" w14:textId="797B4660" w:rsidR="00D56CC8" w:rsidRPr="007869B9" w:rsidRDefault="00D56CC8"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t>00152/AMECAMEC/IP/2022</w:t>
            </w:r>
          </w:p>
        </w:tc>
        <w:tc>
          <w:tcPr>
            <w:tcW w:w="6746" w:type="dxa"/>
            <w:shd w:val="clear" w:color="auto" w:fill="auto"/>
            <w:vAlign w:val="center"/>
            <w:hideMark/>
          </w:tcPr>
          <w:p w14:paraId="382FAADE" w14:textId="77777777" w:rsidR="00D56CC8" w:rsidRPr="007869B9" w:rsidRDefault="00D56CC8" w:rsidP="007869B9">
            <w:pPr>
              <w:spacing w:line="276" w:lineRule="auto"/>
              <w:jc w:val="both"/>
              <w:rPr>
                <w:rFonts w:ascii="Palatino Linotype" w:hAnsi="Palatino Linotype" w:cs="Andalus"/>
                <w:sz w:val="22"/>
                <w:szCs w:val="22"/>
                <w:lang w:eastAsia="es-MX"/>
              </w:rPr>
            </w:pPr>
            <w:r w:rsidRPr="007869B9">
              <w:rPr>
                <w:rFonts w:ascii="Palatino Linotype" w:hAnsi="Palatino Linotype" w:cs="Andalus"/>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AUTORIDAD INVESTIGADORA ADSCRITA A LA CONTRALORIA INTERNA MUNICIPAL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7869B9">
              <w:rPr>
                <w:rFonts w:ascii="Palatino Linotype" w:hAnsi="Palatino Linotype" w:cs="Andalus"/>
                <w:sz w:val="22"/>
                <w:szCs w:val="22"/>
                <w:lang w:eastAsia="es-MX"/>
              </w:rPr>
              <w:t>publica</w:t>
            </w:r>
            <w:proofErr w:type="spellEnd"/>
            <w:r w:rsidRPr="007869B9">
              <w:rPr>
                <w:rFonts w:ascii="Palatino Linotype" w:hAnsi="Palatino Linotype" w:cs="Andalus"/>
                <w:sz w:val="22"/>
                <w:szCs w:val="22"/>
                <w:lang w:eastAsia="es-MX"/>
              </w:rPr>
              <w:t xml:space="preserve"> municipal 2022-2024.</w:t>
            </w:r>
          </w:p>
        </w:tc>
      </w:tr>
      <w:tr w:rsidR="007869B9" w:rsidRPr="007869B9" w14:paraId="15AA360D" w14:textId="77777777" w:rsidTr="00D058B5">
        <w:trPr>
          <w:trHeight w:val="3564"/>
        </w:trPr>
        <w:tc>
          <w:tcPr>
            <w:tcW w:w="2888" w:type="dxa"/>
            <w:shd w:val="clear" w:color="auto" w:fill="auto"/>
            <w:noWrap/>
            <w:vAlign w:val="center"/>
            <w:hideMark/>
          </w:tcPr>
          <w:p w14:paraId="0947C29F" w14:textId="77777777" w:rsidR="00D56CC8" w:rsidRPr="007869B9" w:rsidRDefault="00D56CC8"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t>12893/INFOEM/IP/RR/2022</w:t>
            </w:r>
          </w:p>
          <w:p w14:paraId="77DB463A" w14:textId="1F7D8506" w:rsidR="00D56CC8" w:rsidRPr="007869B9" w:rsidRDefault="00D56CC8"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t>00153/AMECAMEC/IP/2022</w:t>
            </w:r>
          </w:p>
        </w:tc>
        <w:tc>
          <w:tcPr>
            <w:tcW w:w="6746" w:type="dxa"/>
            <w:shd w:val="clear" w:color="auto" w:fill="auto"/>
            <w:vAlign w:val="center"/>
            <w:hideMark/>
          </w:tcPr>
          <w:p w14:paraId="5E08E0F0" w14:textId="77777777" w:rsidR="00D56CC8" w:rsidRPr="007869B9" w:rsidRDefault="00D56CC8" w:rsidP="007869B9">
            <w:pPr>
              <w:spacing w:line="276" w:lineRule="auto"/>
              <w:jc w:val="both"/>
              <w:rPr>
                <w:rFonts w:ascii="Palatino Linotype" w:hAnsi="Palatino Linotype" w:cs="Andalus"/>
                <w:sz w:val="22"/>
                <w:szCs w:val="22"/>
                <w:lang w:eastAsia="es-MX"/>
              </w:rPr>
            </w:pPr>
            <w:r w:rsidRPr="007869B9">
              <w:rPr>
                <w:rFonts w:ascii="Palatino Linotype" w:hAnsi="Palatino Linotype" w:cs="Andalus"/>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AUTORIDAD RESOLUTORA ADSCRITA A LA CONTRALORÍA INTERNA MUNICIPAL,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7869B9">
              <w:rPr>
                <w:rFonts w:ascii="Palatino Linotype" w:hAnsi="Palatino Linotype" w:cs="Andalus"/>
                <w:sz w:val="22"/>
                <w:szCs w:val="22"/>
                <w:lang w:eastAsia="es-MX"/>
              </w:rPr>
              <w:t>publica</w:t>
            </w:r>
            <w:proofErr w:type="spellEnd"/>
            <w:r w:rsidRPr="007869B9">
              <w:rPr>
                <w:rFonts w:ascii="Palatino Linotype" w:hAnsi="Palatino Linotype" w:cs="Andalus"/>
                <w:sz w:val="22"/>
                <w:szCs w:val="22"/>
                <w:lang w:eastAsia="es-MX"/>
              </w:rPr>
              <w:t xml:space="preserve"> municipal 2022-2024.</w:t>
            </w:r>
          </w:p>
        </w:tc>
      </w:tr>
      <w:tr w:rsidR="007869B9" w:rsidRPr="007869B9" w14:paraId="52788422" w14:textId="77777777" w:rsidTr="00D058B5">
        <w:trPr>
          <w:trHeight w:val="3564"/>
        </w:trPr>
        <w:tc>
          <w:tcPr>
            <w:tcW w:w="2888" w:type="dxa"/>
            <w:shd w:val="clear" w:color="auto" w:fill="auto"/>
            <w:noWrap/>
            <w:vAlign w:val="center"/>
            <w:hideMark/>
          </w:tcPr>
          <w:p w14:paraId="2D64ECD4" w14:textId="77777777" w:rsidR="00D56CC8" w:rsidRPr="007869B9" w:rsidRDefault="00D56CC8"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lastRenderedPageBreak/>
              <w:t>12894/INFOEM/IP/RR/2022</w:t>
            </w:r>
          </w:p>
          <w:p w14:paraId="3DE8428D" w14:textId="0E917B3F" w:rsidR="00D56CC8" w:rsidRPr="007869B9" w:rsidRDefault="00D56CC8"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t>00154/AMECAMEC/IP/2022</w:t>
            </w:r>
          </w:p>
        </w:tc>
        <w:tc>
          <w:tcPr>
            <w:tcW w:w="6746" w:type="dxa"/>
            <w:shd w:val="clear" w:color="auto" w:fill="auto"/>
            <w:vAlign w:val="center"/>
            <w:hideMark/>
          </w:tcPr>
          <w:p w14:paraId="528BA652" w14:textId="77777777" w:rsidR="00D56CC8" w:rsidRPr="007869B9" w:rsidRDefault="00D56CC8" w:rsidP="007869B9">
            <w:pPr>
              <w:spacing w:line="276" w:lineRule="auto"/>
              <w:jc w:val="both"/>
              <w:rPr>
                <w:rFonts w:ascii="Palatino Linotype" w:hAnsi="Palatino Linotype" w:cs="Andalus"/>
                <w:sz w:val="22"/>
                <w:szCs w:val="22"/>
                <w:lang w:eastAsia="es-MX"/>
              </w:rPr>
            </w:pPr>
            <w:r w:rsidRPr="007869B9">
              <w:rPr>
                <w:rFonts w:ascii="Palatino Linotype" w:hAnsi="Palatino Linotype" w:cs="Andalus"/>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CONTRALORÍA DEL SISTEMA MUNICIPAL PARA EL DESARROLLO INTEGRAL DE LA FAMILIA DE AMECAMECA,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7869B9">
              <w:rPr>
                <w:rFonts w:ascii="Palatino Linotype" w:hAnsi="Palatino Linotype" w:cs="Andalus"/>
                <w:sz w:val="22"/>
                <w:szCs w:val="22"/>
                <w:lang w:eastAsia="es-MX"/>
              </w:rPr>
              <w:t>publica</w:t>
            </w:r>
            <w:proofErr w:type="spellEnd"/>
            <w:r w:rsidRPr="007869B9">
              <w:rPr>
                <w:rFonts w:ascii="Palatino Linotype" w:hAnsi="Palatino Linotype" w:cs="Andalus"/>
                <w:sz w:val="22"/>
                <w:szCs w:val="22"/>
                <w:lang w:eastAsia="es-MX"/>
              </w:rPr>
              <w:t xml:space="preserve"> municipal 2022-2024.</w:t>
            </w:r>
          </w:p>
        </w:tc>
      </w:tr>
      <w:tr w:rsidR="007869B9" w:rsidRPr="007869B9" w14:paraId="6C30A647" w14:textId="77777777" w:rsidTr="00D058B5">
        <w:trPr>
          <w:trHeight w:val="3564"/>
        </w:trPr>
        <w:tc>
          <w:tcPr>
            <w:tcW w:w="2888" w:type="dxa"/>
            <w:shd w:val="clear" w:color="auto" w:fill="auto"/>
            <w:noWrap/>
            <w:vAlign w:val="center"/>
            <w:hideMark/>
          </w:tcPr>
          <w:p w14:paraId="7E31E2CB" w14:textId="77777777" w:rsidR="00D56CC8" w:rsidRPr="007869B9" w:rsidRDefault="00D56CC8"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t>12895/INFOEM/IP/RR/2022</w:t>
            </w:r>
          </w:p>
          <w:p w14:paraId="7471FF37" w14:textId="6A1F17BC" w:rsidR="00D56CC8" w:rsidRPr="007869B9" w:rsidRDefault="00D56CC8"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t>00156/AMECAMEC/IP/2022</w:t>
            </w:r>
          </w:p>
        </w:tc>
        <w:tc>
          <w:tcPr>
            <w:tcW w:w="6746" w:type="dxa"/>
            <w:shd w:val="clear" w:color="auto" w:fill="auto"/>
            <w:vAlign w:val="center"/>
            <w:hideMark/>
          </w:tcPr>
          <w:p w14:paraId="6DA19DD3" w14:textId="77777777" w:rsidR="00D56CC8" w:rsidRPr="007869B9" w:rsidRDefault="00D56CC8" w:rsidP="007869B9">
            <w:pPr>
              <w:spacing w:line="276" w:lineRule="auto"/>
              <w:jc w:val="both"/>
              <w:rPr>
                <w:rFonts w:ascii="Palatino Linotype" w:hAnsi="Palatino Linotype" w:cs="Andalus"/>
                <w:sz w:val="22"/>
                <w:szCs w:val="22"/>
                <w:lang w:eastAsia="es-MX"/>
              </w:rPr>
            </w:pPr>
            <w:proofErr w:type="spellStart"/>
            <w:r w:rsidRPr="007869B9">
              <w:rPr>
                <w:rFonts w:ascii="Palatino Linotype" w:hAnsi="Palatino Linotype" w:cs="Andalus"/>
                <w:sz w:val="22"/>
                <w:szCs w:val="22"/>
                <w:lang w:eastAsia="es-MX"/>
              </w:rPr>
              <w:t>on</w:t>
            </w:r>
            <w:proofErr w:type="spellEnd"/>
            <w:r w:rsidRPr="007869B9">
              <w:rPr>
                <w:rFonts w:ascii="Palatino Linotype" w:hAnsi="Palatino Linotype" w:cs="Andalus"/>
                <w:sz w:val="22"/>
                <w:szCs w:val="22"/>
                <w:lang w:eastAsia="es-MX"/>
              </w:rPr>
              <w:t xml:space="preserve">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AUTORIDAD SUBSTANCIADORA ADSCRITA A LA CONTRALORÍA DEL SISTEMA MUNICIPAL PARA EL DESARROLLO INTEGRAL DE LA FAMILIA DE AMECAMECA,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7869B9">
              <w:rPr>
                <w:rFonts w:ascii="Palatino Linotype" w:hAnsi="Palatino Linotype" w:cs="Andalus"/>
                <w:sz w:val="22"/>
                <w:szCs w:val="22"/>
                <w:lang w:eastAsia="es-MX"/>
              </w:rPr>
              <w:t>publica</w:t>
            </w:r>
            <w:proofErr w:type="spellEnd"/>
            <w:r w:rsidRPr="007869B9">
              <w:rPr>
                <w:rFonts w:ascii="Palatino Linotype" w:hAnsi="Palatino Linotype" w:cs="Andalus"/>
                <w:sz w:val="22"/>
                <w:szCs w:val="22"/>
                <w:lang w:eastAsia="es-MX"/>
              </w:rPr>
              <w:t xml:space="preserve"> municipal 2022-2024.</w:t>
            </w:r>
          </w:p>
        </w:tc>
      </w:tr>
      <w:tr w:rsidR="007869B9" w:rsidRPr="007869B9" w14:paraId="6223D509" w14:textId="77777777" w:rsidTr="00D058B5">
        <w:trPr>
          <w:trHeight w:val="3564"/>
        </w:trPr>
        <w:tc>
          <w:tcPr>
            <w:tcW w:w="2888" w:type="dxa"/>
            <w:shd w:val="clear" w:color="auto" w:fill="auto"/>
            <w:noWrap/>
            <w:vAlign w:val="center"/>
            <w:hideMark/>
          </w:tcPr>
          <w:p w14:paraId="45DE7DD5" w14:textId="77777777" w:rsidR="00D56CC8" w:rsidRPr="007869B9" w:rsidRDefault="00D56CC8"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lastRenderedPageBreak/>
              <w:t>12896/INFOEM/IP/RR/2022</w:t>
            </w:r>
          </w:p>
          <w:p w14:paraId="2167F119" w14:textId="2D2028C9" w:rsidR="00D56CC8" w:rsidRPr="007869B9" w:rsidRDefault="00D56CC8"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t>00157/AMECAMEC/IP/2022</w:t>
            </w:r>
          </w:p>
        </w:tc>
        <w:tc>
          <w:tcPr>
            <w:tcW w:w="6746" w:type="dxa"/>
            <w:shd w:val="clear" w:color="auto" w:fill="auto"/>
            <w:vAlign w:val="center"/>
            <w:hideMark/>
          </w:tcPr>
          <w:p w14:paraId="2B11BA46" w14:textId="77777777" w:rsidR="00D56CC8" w:rsidRPr="007869B9" w:rsidRDefault="00D56CC8" w:rsidP="007869B9">
            <w:pPr>
              <w:spacing w:line="276" w:lineRule="auto"/>
              <w:jc w:val="both"/>
              <w:rPr>
                <w:rFonts w:ascii="Palatino Linotype" w:hAnsi="Palatino Linotype" w:cs="Andalus"/>
                <w:sz w:val="22"/>
                <w:szCs w:val="22"/>
                <w:lang w:eastAsia="es-MX"/>
              </w:rPr>
            </w:pPr>
            <w:r w:rsidRPr="007869B9">
              <w:rPr>
                <w:rFonts w:ascii="Palatino Linotype" w:hAnsi="Palatino Linotype" w:cs="Andalus"/>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AUTORIDAD RESOLUTORA ADSCRITA A LA CONTRALORÍA DEL SISTEMA MUNICIPAL PARA EL DESARROLLO INTEGRAL DE LA FAMILIA DE AMECAMECA,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7869B9">
              <w:rPr>
                <w:rFonts w:ascii="Palatino Linotype" w:hAnsi="Palatino Linotype" w:cs="Andalus"/>
                <w:sz w:val="22"/>
                <w:szCs w:val="22"/>
                <w:lang w:eastAsia="es-MX"/>
              </w:rPr>
              <w:t>publica</w:t>
            </w:r>
            <w:proofErr w:type="spellEnd"/>
            <w:r w:rsidRPr="007869B9">
              <w:rPr>
                <w:rFonts w:ascii="Palatino Linotype" w:hAnsi="Palatino Linotype" w:cs="Andalus"/>
                <w:sz w:val="22"/>
                <w:szCs w:val="22"/>
                <w:lang w:eastAsia="es-MX"/>
              </w:rPr>
              <w:t xml:space="preserve"> municipal 2022-2024.</w:t>
            </w:r>
          </w:p>
        </w:tc>
      </w:tr>
      <w:tr w:rsidR="007869B9" w:rsidRPr="007869B9" w14:paraId="77FD5D8C" w14:textId="77777777" w:rsidTr="00D058B5">
        <w:trPr>
          <w:trHeight w:val="3564"/>
        </w:trPr>
        <w:tc>
          <w:tcPr>
            <w:tcW w:w="2888" w:type="dxa"/>
            <w:shd w:val="clear" w:color="auto" w:fill="auto"/>
            <w:noWrap/>
            <w:vAlign w:val="center"/>
            <w:hideMark/>
          </w:tcPr>
          <w:p w14:paraId="45C96955" w14:textId="77777777" w:rsidR="00D56CC8" w:rsidRPr="007869B9" w:rsidRDefault="00D56CC8"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t>12897/INFOEM/IP/RR/2022</w:t>
            </w:r>
          </w:p>
          <w:p w14:paraId="13B0B0A9" w14:textId="4D910A8E" w:rsidR="00D56CC8" w:rsidRPr="007869B9" w:rsidRDefault="00D56CC8"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t>00158/AMECAMEC/IP/2022</w:t>
            </w:r>
          </w:p>
        </w:tc>
        <w:tc>
          <w:tcPr>
            <w:tcW w:w="6746" w:type="dxa"/>
            <w:shd w:val="clear" w:color="auto" w:fill="auto"/>
            <w:vAlign w:val="center"/>
            <w:hideMark/>
          </w:tcPr>
          <w:p w14:paraId="54811B33" w14:textId="77777777" w:rsidR="00D56CC8" w:rsidRPr="007869B9" w:rsidRDefault="00D56CC8" w:rsidP="007869B9">
            <w:pPr>
              <w:spacing w:line="276" w:lineRule="auto"/>
              <w:jc w:val="both"/>
              <w:rPr>
                <w:rFonts w:ascii="Palatino Linotype" w:hAnsi="Palatino Linotype" w:cs="Andalus"/>
                <w:sz w:val="22"/>
                <w:szCs w:val="22"/>
                <w:lang w:eastAsia="es-MX"/>
              </w:rPr>
            </w:pPr>
            <w:r w:rsidRPr="007869B9">
              <w:rPr>
                <w:rFonts w:ascii="Palatino Linotype" w:hAnsi="Palatino Linotype" w:cs="Andalus"/>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CONTRALORÍA DEL OPDAAS DE AMECAMECA,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7869B9">
              <w:rPr>
                <w:rFonts w:ascii="Palatino Linotype" w:hAnsi="Palatino Linotype" w:cs="Andalus"/>
                <w:sz w:val="22"/>
                <w:szCs w:val="22"/>
                <w:lang w:eastAsia="es-MX"/>
              </w:rPr>
              <w:t>publica</w:t>
            </w:r>
            <w:proofErr w:type="spellEnd"/>
            <w:r w:rsidRPr="007869B9">
              <w:rPr>
                <w:rFonts w:ascii="Palatino Linotype" w:hAnsi="Palatino Linotype" w:cs="Andalus"/>
                <w:sz w:val="22"/>
                <w:szCs w:val="22"/>
                <w:lang w:eastAsia="es-MX"/>
              </w:rPr>
              <w:t xml:space="preserve"> municipal 2022-2024.</w:t>
            </w:r>
          </w:p>
        </w:tc>
      </w:tr>
      <w:tr w:rsidR="007869B9" w:rsidRPr="007869B9" w14:paraId="1F43D5ED" w14:textId="77777777" w:rsidTr="00D058B5">
        <w:trPr>
          <w:trHeight w:val="3564"/>
        </w:trPr>
        <w:tc>
          <w:tcPr>
            <w:tcW w:w="2888" w:type="dxa"/>
            <w:shd w:val="clear" w:color="auto" w:fill="auto"/>
            <w:noWrap/>
            <w:vAlign w:val="center"/>
            <w:hideMark/>
          </w:tcPr>
          <w:p w14:paraId="504EC4D9" w14:textId="4C2E73E9" w:rsidR="00D56CC8" w:rsidRPr="007869B9" w:rsidRDefault="00D56CC8"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lastRenderedPageBreak/>
              <w:t>12898/INFOEM/IP/RR/2022</w:t>
            </w:r>
          </w:p>
          <w:p w14:paraId="4DFAC4E3" w14:textId="6BB9EB65" w:rsidR="00D56CC8" w:rsidRPr="007869B9" w:rsidRDefault="00D56CC8"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t>00159/AMECAMEC/IP/2022</w:t>
            </w:r>
          </w:p>
        </w:tc>
        <w:tc>
          <w:tcPr>
            <w:tcW w:w="6746" w:type="dxa"/>
            <w:shd w:val="clear" w:color="auto" w:fill="auto"/>
            <w:vAlign w:val="center"/>
            <w:hideMark/>
          </w:tcPr>
          <w:p w14:paraId="077499FB" w14:textId="77777777" w:rsidR="00D56CC8" w:rsidRPr="007869B9" w:rsidRDefault="00D56CC8" w:rsidP="007869B9">
            <w:pPr>
              <w:spacing w:line="276" w:lineRule="auto"/>
              <w:jc w:val="both"/>
              <w:rPr>
                <w:rFonts w:ascii="Palatino Linotype" w:hAnsi="Palatino Linotype" w:cs="Andalus"/>
                <w:sz w:val="22"/>
                <w:szCs w:val="22"/>
                <w:lang w:eastAsia="es-MX"/>
              </w:rPr>
            </w:pPr>
            <w:r w:rsidRPr="007869B9">
              <w:rPr>
                <w:rFonts w:ascii="Palatino Linotype" w:hAnsi="Palatino Linotype" w:cs="Andalus"/>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AUTORIDAD INVESTIGADORA ADSCRITA A LA CONTRALORÍA DEL OPDAAS DE AMECAMECA,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7869B9">
              <w:rPr>
                <w:rFonts w:ascii="Palatino Linotype" w:hAnsi="Palatino Linotype" w:cs="Andalus"/>
                <w:sz w:val="22"/>
                <w:szCs w:val="22"/>
                <w:lang w:eastAsia="es-MX"/>
              </w:rPr>
              <w:t>publica</w:t>
            </w:r>
            <w:proofErr w:type="spellEnd"/>
            <w:r w:rsidRPr="007869B9">
              <w:rPr>
                <w:rFonts w:ascii="Palatino Linotype" w:hAnsi="Palatino Linotype" w:cs="Andalus"/>
                <w:sz w:val="22"/>
                <w:szCs w:val="22"/>
                <w:lang w:eastAsia="es-MX"/>
              </w:rPr>
              <w:t xml:space="preserve"> municipal 2022-2024.</w:t>
            </w:r>
          </w:p>
        </w:tc>
      </w:tr>
      <w:tr w:rsidR="007869B9" w:rsidRPr="007869B9" w14:paraId="69D9212E" w14:textId="77777777" w:rsidTr="00D058B5">
        <w:trPr>
          <w:trHeight w:val="3564"/>
        </w:trPr>
        <w:tc>
          <w:tcPr>
            <w:tcW w:w="2888" w:type="dxa"/>
            <w:shd w:val="clear" w:color="auto" w:fill="auto"/>
            <w:noWrap/>
            <w:vAlign w:val="center"/>
            <w:hideMark/>
          </w:tcPr>
          <w:p w14:paraId="2D217DA0" w14:textId="77777777" w:rsidR="00D56CC8" w:rsidRPr="007869B9" w:rsidRDefault="00D56CC8"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t>12899/INFOEM/IP/RR/2022</w:t>
            </w:r>
          </w:p>
          <w:p w14:paraId="0872B13B" w14:textId="12C6B53E" w:rsidR="00D56CC8" w:rsidRPr="007869B9" w:rsidRDefault="00D56CC8"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t>00160/AMECAMEC/IP/2022</w:t>
            </w:r>
          </w:p>
        </w:tc>
        <w:tc>
          <w:tcPr>
            <w:tcW w:w="6746" w:type="dxa"/>
            <w:shd w:val="clear" w:color="auto" w:fill="auto"/>
            <w:vAlign w:val="center"/>
            <w:hideMark/>
          </w:tcPr>
          <w:p w14:paraId="7F9DF551" w14:textId="77777777" w:rsidR="00D56CC8" w:rsidRPr="007869B9" w:rsidRDefault="00D56CC8" w:rsidP="007869B9">
            <w:pPr>
              <w:spacing w:line="276" w:lineRule="auto"/>
              <w:jc w:val="both"/>
              <w:rPr>
                <w:rFonts w:ascii="Palatino Linotype" w:hAnsi="Palatino Linotype" w:cs="Andalus"/>
                <w:sz w:val="22"/>
                <w:szCs w:val="22"/>
                <w:lang w:eastAsia="es-MX"/>
              </w:rPr>
            </w:pPr>
            <w:r w:rsidRPr="007869B9">
              <w:rPr>
                <w:rFonts w:ascii="Palatino Linotype" w:hAnsi="Palatino Linotype" w:cs="Andalus"/>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AUTORIDAD SUBSTANCIADORA ADSCRITA A LA CONTRALORÍA DEL OPDAAS DE AMECAMECA,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7869B9">
              <w:rPr>
                <w:rFonts w:ascii="Palatino Linotype" w:hAnsi="Palatino Linotype" w:cs="Andalus"/>
                <w:sz w:val="22"/>
                <w:szCs w:val="22"/>
                <w:lang w:eastAsia="es-MX"/>
              </w:rPr>
              <w:t>publica</w:t>
            </w:r>
            <w:proofErr w:type="spellEnd"/>
            <w:r w:rsidRPr="007869B9">
              <w:rPr>
                <w:rFonts w:ascii="Palatino Linotype" w:hAnsi="Palatino Linotype" w:cs="Andalus"/>
                <w:sz w:val="22"/>
                <w:szCs w:val="22"/>
                <w:lang w:eastAsia="es-MX"/>
              </w:rPr>
              <w:t xml:space="preserve"> municipal 2022-2024.</w:t>
            </w:r>
          </w:p>
        </w:tc>
      </w:tr>
    </w:tbl>
    <w:p w14:paraId="6D2BBCC1" w14:textId="77777777" w:rsidR="00D56CC8" w:rsidRPr="007869B9" w:rsidRDefault="00D56CC8" w:rsidP="007869B9">
      <w:pPr>
        <w:tabs>
          <w:tab w:val="left" w:pos="851"/>
        </w:tabs>
        <w:spacing w:line="360" w:lineRule="auto"/>
        <w:ind w:right="1134"/>
        <w:jc w:val="both"/>
        <w:rPr>
          <w:rFonts w:ascii="Palatino Linotype" w:hAnsi="Palatino Linotype" w:cs="Arial"/>
          <w:i/>
          <w:sz w:val="22"/>
          <w:szCs w:val="22"/>
        </w:rPr>
      </w:pPr>
    </w:p>
    <w:p w14:paraId="230CB2FB" w14:textId="77777777" w:rsidR="007869B9" w:rsidRPr="007869B9" w:rsidRDefault="007869B9" w:rsidP="007869B9">
      <w:pPr>
        <w:spacing w:line="360" w:lineRule="auto"/>
        <w:jc w:val="both"/>
        <w:rPr>
          <w:rFonts w:ascii="Palatino Linotype" w:hAnsi="Palatino Linotype" w:cs="Arial"/>
          <w:b/>
        </w:rPr>
      </w:pPr>
    </w:p>
    <w:p w14:paraId="6291ABCF" w14:textId="77777777" w:rsidR="00536C04" w:rsidRPr="007869B9" w:rsidRDefault="00536C04" w:rsidP="007869B9">
      <w:pPr>
        <w:spacing w:line="360" w:lineRule="auto"/>
        <w:jc w:val="both"/>
        <w:rPr>
          <w:rFonts w:ascii="Palatino Linotype" w:hAnsi="Palatino Linotype" w:cs="Arial"/>
          <w:b/>
        </w:rPr>
      </w:pPr>
      <w:r w:rsidRPr="007869B9">
        <w:rPr>
          <w:rFonts w:ascii="Palatino Linotype" w:hAnsi="Palatino Linotype" w:cs="Arial"/>
          <w:b/>
        </w:rPr>
        <w:t>MODALIDAD DE ENTREGA:</w:t>
      </w:r>
      <w:r w:rsidRPr="007869B9">
        <w:rPr>
          <w:rFonts w:ascii="Palatino Linotype" w:hAnsi="Palatino Linotype" w:cs="Arial"/>
        </w:rPr>
        <w:t xml:space="preserve"> Vía </w:t>
      </w:r>
      <w:r w:rsidRPr="007869B9">
        <w:rPr>
          <w:rFonts w:ascii="Palatino Linotype" w:hAnsi="Palatino Linotype" w:cs="Arial"/>
          <w:b/>
        </w:rPr>
        <w:t>SAIMEX.</w:t>
      </w:r>
    </w:p>
    <w:p w14:paraId="3AF6674D" w14:textId="77777777" w:rsidR="00555672" w:rsidRPr="007869B9" w:rsidRDefault="00555672" w:rsidP="007869B9">
      <w:pPr>
        <w:pStyle w:val="Prrafodelista"/>
        <w:tabs>
          <w:tab w:val="left" w:pos="709"/>
        </w:tabs>
        <w:spacing w:line="360" w:lineRule="auto"/>
        <w:ind w:left="0"/>
        <w:jc w:val="both"/>
        <w:rPr>
          <w:rFonts w:ascii="Palatino Linotype" w:hAnsi="Palatino Linotype"/>
          <w:b/>
          <w:sz w:val="28"/>
          <w:szCs w:val="28"/>
        </w:rPr>
      </w:pPr>
    </w:p>
    <w:p w14:paraId="393B042D" w14:textId="77777777" w:rsidR="007869B9" w:rsidRPr="007869B9" w:rsidRDefault="007869B9" w:rsidP="007869B9">
      <w:pPr>
        <w:pStyle w:val="Prrafodelista"/>
        <w:tabs>
          <w:tab w:val="left" w:pos="709"/>
        </w:tabs>
        <w:spacing w:line="360" w:lineRule="auto"/>
        <w:ind w:left="0"/>
        <w:jc w:val="both"/>
        <w:rPr>
          <w:rFonts w:ascii="Palatino Linotype" w:hAnsi="Palatino Linotype"/>
          <w:b/>
          <w:sz w:val="28"/>
          <w:szCs w:val="28"/>
        </w:rPr>
      </w:pPr>
    </w:p>
    <w:p w14:paraId="39AE8972" w14:textId="77777777" w:rsidR="008B382A" w:rsidRPr="007869B9" w:rsidRDefault="008B382A" w:rsidP="007869B9">
      <w:pPr>
        <w:spacing w:line="360" w:lineRule="auto"/>
        <w:jc w:val="both"/>
        <w:rPr>
          <w:rFonts w:ascii="Palatino Linotype" w:hAnsi="Palatino Linotype"/>
          <w:b/>
          <w:sz w:val="28"/>
          <w:szCs w:val="28"/>
        </w:rPr>
      </w:pPr>
      <w:r w:rsidRPr="007869B9">
        <w:rPr>
          <w:rFonts w:ascii="Palatino Linotype" w:hAnsi="Palatino Linotype"/>
          <w:b/>
          <w:sz w:val="28"/>
          <w:szCs w:val="28"/>
        </w:rPr>
        <w:lastRenderedPageBreak/>
        <w:t>II. Turno de requerimiento del Sujeto Obligado</w:t>
      </w:r>
    </w:p>
    <w:p w14:paraId="575381FC" w14:textId="2E96C5FC" w:rsidR="008B382A" w:rsidRPr="007869B9" w:rsidRDefault="008B382A" w:rsidP="007869B9">
      <w:pPr>
        <w:pStyle w:val="Prrafodelista"/>
        <w:tabs>
          <w:tab w:val="left" w:pos="709"/>
        </w:tabs>
        <w:spacing w:line="360" w:lineRule="auto"/>
        <w:ind w:left="0"/>
        <w:jc w:val="both"/>
        <w:rPr>
          <w:rFonts w:ascii="Palatino Linotype" w:hAnsi="Palatino Linotype"/>
        </w:rPr>
      </w:pPr>
      <w:r w:rsidRPr="007869B9">
        <w:rPr>
          <w:rFonts w:ascii="Palatino Linotype" w:hAnsi="Palatino Linotype"/>
        </w:rPr>
        <w:t xml:space="preserve">En cumplimiento al artículo 162 de la Ley de Transparencia y Acceso a la Información Pública del Estado de México y Municipios, el </w:t>
      </w:r>
      <w:r w:rsidRPr="007869B9">
        <w:rPr>
          <w:rFonts w:ascii="Palatino Linotype" w:hAnsi="Palatino Linotype"/>
          <w:b/>
        </w:rPr>
        <w:t>dieciocho de junio de dos mil veintidós</w:t>
      </w:r>
      <w:r w:rsidRPr="007869B9">
        <w:rPr>
          <w:rFonts w:ascii="Palatino Linotype" w:hAnsi="Palatino Linotype"/>
        </w:rPr>
        <w:t xml:space="preserve">, el Titular de la Unidad de Transparencia del </w:t>
      </w:r>
      <w:r w:rsidRPr="007869B9">
        <w:rPr>
          <w:rFonts w:ascii="Palatino Linotype" w:hAnsi="Palatino Linotype"/>
          <w:b/>
        </w:rPr>
        <w:t>SUJETO OBLIGADO</w:t>
      </w:r>
      <w:r w:rsidRPr="007869B9">
        <w:rPr>
          <w:rFonts w:ascii="Palatino Linotype" w:hAnsi="Palatino Linotype"/>
        </w:rPr>
        <w:t xml:space="preserve">, turnó los requerimientos de información al servidor público habilitado que estimó pertinente, a fin de colmar la solicitud de acceso a la información. </w:t>
      </w:r>
    </w:p>
    <w:p w14:paraId="4453DFA1" w14:textId="77777777" w:rsidR="008B382A" w:rsidRPr="007869B9" w:rsidRDefault="008B382A" w:rsidP="007869B9">
      <w:pPr>
        <w:pStyle w:val="Prrafodelista"/>
        <w:tabs>
          <w:tab w:val="left" w:pos="709"/>
        </w:tabs>
        <w:spacing w:line="360" w:lineRule="auto"/>
        <w:ind w:left="0"/>
        <w:jc w:val="both"/>
        <w:rPr>
          <w:rFonts w:ascii="Palatino Linotype" w:hAnsi="Palatino Linotype"/>
          <w:b/>
          <w:sz w:val="28"/>
          <w:szCs w:val="28"/>
        </w:rPr>
      </w:pPr>
    </w:p>
    <w:p w14:paraId="5119BAEC" w14:textId="1D5BC61D" w:rsidR="008B382A" w:rsidRPr="007869B9" w:rsidRDefault="008B382A" w:rsidP="007869B9">
      <w:pPr>
        <w:pStyle w:val="Prrafodelista"/>
        <w:tabs>
          <w:tab w:val="left" w:pos="709"/>
        </w:tabs>
        <w:spacing w:line="360" w:lineRule="auto"/>
        <w:ind w:left="0"/>
        <w:jc w:val="both"/>
        <w:rPr>
          <w:rFonts w:ascii="Palatino Linotype" w:hAnsi="Palatino Linotype"/>
          <w:sz w:val="28"/>
          <w:szCs w:val="28"/>
        </w:rPr>
      </w:pPr>
      <w:r w:rsidRPr="007869B9">
        <w:rPr>
          <w:rFonts w:ascii="Palatino Linotype" w:hAnsi="Palatino Linotype"/>
          <w:b/>
          <w:sz w:val="28"/>
          <w:szCs w:val="28"/>
        </w:rPr>
        <w:t>III. Prórrogas</w:t>
      </w:r>
    </w:p>
    <w:p w14:paraId="4302F2F1" w14:textId="55C9DDF3" w:rsidR="00F0237A" w:rsidRPr="007869B9" w:rsidRDefault="008B382A" w:rsidP="007869B9">
      <w:pPr>
        <w:spacing w:line="360" w:lineRule="auto"/>
        <w:jc w:val="both"/>
        <w:rPr>
          <w:rFonts w:ascii="Palatino Linotype" w:hAnsi="Palatino Linotype"/>
        </w:rPr>
      </w:pPr>
      <w:r w:rsidRPr="007869B9">
        <w:rPr>
          <w:rFonts w:ascii="Palatino Linotype" w:hAnsi="Palatino Linotype"/>
        </w:rPr>
        <w:t xml:space="preserve">De las constancias que obran en </w:t>
      </w:r>
      <w:r w:rsidRPr="007869B9">
        <w:rPr>
          <w:rFonts w:ascii="Palatino Linotype" w:hAnsi="Palatino Linotype"/>
          <w:b/>
        </w:rPr>
        <w:t>EL SAIMEX,</w:t>
      </w:r>
      <w:r w:rsidRPr="007869B9">
        <w:rPr>
          <w:rFonts w:ascii="Palatino Linotype" w:hAnsi="Palatino Linotype"/>
        </w:rPr>
        <w:t xml:space="preserve"> se advierte que el </w:t>
      </w:r>
      <w:r w:rsidR="005846F7" w:rsidRPr="007869B9">
        <w:rPr>
          <w:rFonts w:ascii="Palatino Linotype" w:hAnsi="Palatino Linotype"/>
          <w:b/>
        </w:rPr>
        <w:t xml:space="preserve">veinte </w:t>
      </w:r>
      <w:r w:rsidRPr="007869B9">
        <w:rPr>
          <w:rFonts w:ascii="Palatino Linotype" w:hAnsi="Palatino Linotype"/>
          <w:b/>
        </w:rPr>
        <w:t>de junio de dos mil veintidós</w:t>
      </w:r>
      <w:r w:rsidRPr="007869B9">
        <w:rPr>
          <w:rFonts w:ascii="Palatino Linotype" w:hAnsi="Palatino Linotype"/>
        </w:rPr>
        <w:t xml:space="preserve">, </w:t>
      </w:r>
      <w:r w:rsidRPr="007869B9">
        <w:rPr>
          <w:rFonts w:ascii="Palatino Linotype" w:hAnsi="Palatino Linotype"/>
          <w:b/>
        </w:rPr>
        <w:t xml:space="preserve">EL SUJETO OBLIGADO </w:t>
      </w:r>
      <w:r w:rsidRPr="007869B9">
        <w:rPr>
          <w:rFonts w:ascii="Palatino Linotype" w:hAnsi="Palatino Linotype"/>
        </w:rPr>
        <w:t>notificó una prórroga de siete días para dar respuesta a las solicitude</w:t>
      </w:r>
      <w:r w:rsidR="00F0237A" w:rsidRPr="007869B9">
        <w:rPr>
          <w:rFonts w:ascii="Palatino Linotype" w:hAnsi="Palatino Linotype"/>
        </w:rPr>
        <w:t>s de información que nos ocupan, en los siguientes términos:</w:t>
      </w:r>
    </w:p>
    <w:p w14:paraId="632EDE64" w14:textId="77777777" w:rsidR="00F0237A" w:rsidRPr="007869B9" w:rsidRDefault="00F0237A" w:rsidP="007869B9">
      <w:pPr>
        <w:ind w:left="851" w:right="901"/>
        <w:jc w:val="right"/>
        <w:rPr>
          <w:rFonts w:ascii="Palatino Linotype" w:hAnsi="Palatino Linotype" w:cs="Arial"/>
          <w:i/>
          <w:sz w:val="22"/>
          <w:szCs w:val="22"/>
          <w:lang w:eastAsia="es-MX"/>
        </w:rPr>
      </w:pPr>
    </w:p>
    <w:p w14:paraId="38DFF886" w14:textId="22EAA5BF" w:rsidR="00F0237A" w:rsidRPr="007869B9" w:rsidRDefault="00F0237A" w:rsidP="007869B9">
      <w:pPr>
        <w:ind w:left="851" w:right="901"/>
        <w:jc w:val="both"/>
        <w:rPr>
          <w:rFonts w:ascii="Palatino Linotype" w:hAnsi="Palatino Linotype" w:cs="Arial"/>
          <w:i/>
          <w:sz w:val="22"/>
          <w:szCs w:val="22"/>
          <w:lang w:eastAsia="es-MX"/>
        </w:rPr>
      </w:pPr>
      <w:r w:rsidRPr="007869B9">
        <w:rPr>
          <w:rFonts w:ascii="Palatino Linotype" w:hAnsi="Palatino Linotype" w:cs="Arial"/>
          <w:i/>
          <w:sz w:val="22"/>
          <w:szCs w:val="22"/>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EE55BC4" w14:textId="77777777" w:rsidR="00F0237A" w:rsidRPr="007869B9" w:rsidRDefault="00F0237A" w:rsidP="007869B9">
      <w:pPr>
        <w:ind w:left="851" w:right="901"/>
        <w:jc w:val="both"/>
        <w:rPr>
          <w:rFonts w:ascii="Palatino Linotype" w:hAnsi="Palatino Linotype" w:cs="Arial"/>
          <w:i/>
          <w:sz w:val="22"/>
          <w:szCs w:val="22"/>
          <w:lang w:eastAsia="es-MX"/>
        </w:rPr>
      </w:pPr>
    </w:p>
    <w:p w14:paraId="034E0A6B" w14:textId="77777777" w:rsidR="00F0237A" w:rsidRPr="007869B9" w:rsidRDefault="00F0237A" w:rsidP="007869B9">
      <w:pPr>
        <w:ind w:left="851" w:right="901"/>
        <w:jc w:val="both"/>
        <w:rPr>
          <w:rFonts w:ascii="Palatino Linotype" w:hAnsi="Palatino Linotype" w:cs="Arial"/>
          <w:i/>
          <w:sz w:val="22"/>
          <w:szCs w:val="22"/>
          <w:lang w:eastAsia="es-MX"/>
        </w:rPr>
      </w:pPr>
      <w:r w:rsidRPr="007869B9">
        <w:rPr>
          <w:rFonts w:ascii="Palatino Linotype" w:hAnsi="Palatino Linotype" w:cs="Arial"/>
          <w:i/>
          <w:sz w:val="22"/>
          <w:szCs w:val="22"/>
          <w:lang w:eastAsia="es-MX"/>
        </w:rPr>
        <w:t>ACEPTADA SU PROPUESTA DE PRORROGA PARA ATENDER LA SOLICITUD, AGRADECIENDO Y ENVIÁNDOLE UN CORDIAL SALUDO</w:t>
      </w:r>
    </w:p>
    <w:p w14:paraId="5FFE3DB3" w14:textId="77777777" w:rsidR="00F0237A" w:rsidRPr="007869B9" w:rsidRDefault="00F0237A" w:rsidP="007869B9">
      <w:pPr>
        <w:ind w:left="851" w:right="901"/>
        <w:jc w:val="both"/>
        <w:rPr>
          <w:rFonts w:ascii="Palatino Linotype" w:hAnsi="Palatino Linotype" w:cs="Arial"/>
          <w:i/>
          <w:sz w:val="22"/>
          <w:szCs w:val="22"/>
          <w:lang w:eastAsia="es-MX"/>
        </w:rPr>
      </w:pPr>
    </w:p>
    <w:p w14:paraId="63F26743" w14:textId="77777777" w:rsidR="00F0237A" w:rsidRPr="007869B9" w:rsidRDefault="00F0237A" w:rsidP="007869B9">
      <w:pPr>
        <w:ind w:left="851" w:right="901"/>
        <w:jc w:val="both"/>
        <w:rPr>
          <w:rFonts w:ascii="Palatino Linotype" w:hAnsi="Palatino Linotype" w:cs="Arial"/>
          <w:i/>
          <w:sz w:val="22"/>
          <w:szCs w:val="22"/>
          <w:lang w:eastAsia="es-MX"/>
        </w:rPr>
      </w:pPr>
      <w:proofErr w:type="spellStart"/>
      <w:r w:rsidRPr="007869B9">
        <w:rPr>
          <w:rFonts w:ascii="Palatino Linotype" w:hAnsi="Palatino Linotype" w:cs="Arial"/>
          <w:i/>
          <w:sz w:val="22"/>
          <w:szCs w:val="22"/>
          <w:lang w:eastAsia="es-MX"/>
        </w:rPr>
        <w:t>Lic</w:t>
      </w:r>
      <w:proofErr w:type="spellEnd"/>
      <w:r w:rsidRPr="007869B9">
        <w:rPr>
          <w:rFonts w:ascii="Palatino Linotype" w:hAnsi="Palatino Linotype" w:cs="Arial"/>
          <w:i/>
          <w:sz w:val="22"/>
          <w:szCs w:val="22"/>
          <w:lang w:eastAsia="es-MX"/>
        </w:rPr>
        <w:t xml:space="preserve"> Mario Edmundo Rodríguez Aguilar</w:t>
      </w:r>
    </w:p>
    <w:p w14:paraId="3791F184" w14:textId="77777777" w:rsidR="00F0237A" w:rsidRPr="007869B9" w:rsidRDefault="00F0237A" w:rsidP="007869B9">
      <w:pPr>
        <w:ind w:left="851" w:right="901"/>
        <w:jc w:val="both"/>
        <w:rPr>
          <w:rFonts w:ascii="Palatino Linotype" w:hAnsi="Palatino Linotype" w:cs="Arial"/>
          <w:i/>
          <w:sz w:val="22"/>
          <w:szCs w:val="22"/>
          <w:lang w:eastAsia="es-MX"/>
        </w:rPr>
      </w:pPr>
    </w:p>
    <w:p w14:paraId="003E44D6" w14:textId="340C69EB" w:rsidR="00F0237A" w:rsidRPr="007869B9" w:rsidRDefault="00F0237A" w:rsidP="007869B9">
      <w:pPr>
        <w:ind w:left="851" w:right="901"/>
        <w:jc w:val="both"/>
        <w:rPr>
          <w:rFonts w:ascii="Palatino Linotype" w:hAnsi="Palatino Linotype" w:cs="Arial"/>
          <w:b/>
          <w:i/>
          <w:sz w:val="22"/>
          <w:szCs w:val="22"/>
          <w:lang w:eastAsia="es-MX"/>
        </w:rPr>
      </w:pPr>
      <w:r w:rsidRPr="007869B9">
        <w:rPr>
          <w:rFonts w:ascii="Palatino Linotype" w:hAnsi="Palatino Linotype" w:cs="Arial"/>
          <w:b/>
          <w:i/>
          <w:sz w:val="22"/>
          <w:szCs w:val="22"/>
          <w:lang w:eastAsia="es-MX"/>
        </w:rPr>
        <w:t xml:space="preserve">Responsable de la Unidad de Transparencia” </w:t>
      </w:r>
      <w:r w:rsidRPr="007869B9">
        <w:rPr>
          <w:rFonts w:ascii="Palatino Linotype" w:hAnsi="Palatino Linotype" w:cs="Arial"/>
          <w:i/>
          <w:sz w:val="22"/>
          <w:szCs w:val="22"/>
          <w:lang w:eastAsia="es-MX"/>
        </w:rPr>
        <w:t>(Sic)</w:t>
      </w:r>
    </w:p>
    <w:p w14:paraId="6FE381AF" w14:textId="77777777" w:rsidR="00F0237A" w:rsidRPr="007869B9" w:rsidRDefault="00F0237A" w:rsidP="007869B9">
      <w:pPr>
        <w:ind w:left="851" w:right="901"/>
        <w:jc w:val="both"/>
        <w:rPr>
          <w:rFonts w:ascii="Palatino Linotype" w:hAnsi="Palatino Linotype" w:cs="Arial"/>
          <w:i/>
          <w:sz w:val="22"/>
          <w:szCs w:val="22"/>
          <w:lang w:eastAsia="es-MX"/>
        </w:rPr>
      </w:pPr>
    </w:p>
    <w:p w14:paraId="235B149F" w14:textId="3887BD1F" w:rsidR="00C40556" w:rsidRPr="007869B9" w:rsidRDefault="00F0237A" w:rsidP="007869B9">
      <w:pPr>
        <w:spacing w:line="360" w:lineRule="auto"/>
        <w:jc w:val="both"/>
        <w:rPr>
          <w:rFonts w:ascii="Palatino Linotype" w:hAnsi="Palatino Linotype" w:cs="Arial"/>
        </w:rPr>
      </w:pPr>
      <w:r w:rsidRPr="007869B9">
        <w:rPr>
          <w:rFonts w:ascii="Palatino Linotype" w:hAnsi="Palatino Linotype" w:cs="Arial"/>
        </w:rPr>
        <w:t>De igual modo, se advierte que</w:t>
      </w:r>
      <w:r w:rsidRPr="007869B9">
        <w:rPr>
          <w:rFonts w:ascii="Palatino Linotype" w:hAnsi="Palatino Linotype"/>
        </w:rPr>
        <w:t xml:space="preserve"> </w:t>
      </w:r>
      <w:r w:rsidRPr="007869B9">
        <w:rPr>
          <w:rFonts w:ascii="Palatino Linotype" w:hAnsi="Palatino Linotype" w:cs="Arial"/>
          <w:b/>
        </w:rPr>
        <w:t xml:space="preserve">EL SUJETO OBLIGADO </w:t>
      </w:r>
      <w:r w:rsidRPr="007869B9">
        <w:rPr>
          <w:rFonts w:ascii="Palatino Linotype" w:hAnsi="Palatino Linotype"/>
        </w:rPr>
        <w:t xml:space="preserve">acompañó a la solicitud de prórroga el archivo electrónico denominado </w:t>
      </w:r>
      <w:r w:rsidRPr="007869B9">
        <w:rPr>
          <w:rFonts w:ascii="Palatino Linotype" w:hAnsi="Palatino Linotype" w:cs="Arial"/>
          <w:b/>
          <w:i/>
        </w:rPr>
        <w:t xml:space="preserve">ACTA PRORROGA.pdf, </w:t>
      </w:r>
      <w:r w:rsidRPr="007869B9">
        <w:rPr>
          <w:rFonts w:ascii="Palatino Linotype" w:hAnsi="Palatino Linotype" w:cs="Arial"/>
        </w:rPr>
        <w:t xml:space="preserve">el cual contiene el Acta </w:t>
      </w:r>
      <w:r w:rsidR="00490D28" w:rsidRPr="007869B9">
        <w:rPr>
          <w:rFonts w:ascii="Palatino Linotype" w:hAnsi="Palatino Linotype" w:cs="Arial"/>
        </w:rPr>
        <w:t xml:space="preserve">Extraordinaria de la Sesión Novena, por medio del cual el Comité de Transparencia </w:t>
      </w:r>
      <w:r w:rsidR="00C40556" w:rsidRPr="007869B9">
        <w:rPr>
          <w:rFonts w:ascii="Palatino Linotype" w:hAnsi="Palatino Linotype" w:cs="Arial"/>
        </w:rPr>
        <w:t>apr</w:t>
      </w:r>
      <w:r w:rsidR="00DC313D" w:rsidRPr="007869B9">
        <w:rPr>
          <w:rFonts w:ascii="Palatino Linotype" w:hAnsi="Palatino Linotype" w:cs="Arial"/>
        </w:rPr>
        <w:t>obó la ampliación de plazo por siete</w:t>
      </w:r>
      <w:r w:rsidR="00C40556" w:rsidRPr="007869B9">
        <w:rPr>
          <w:rFonts w:ascii="Palatino Linotype" w:hAnsi="Palatino Linotype" w:cs="Arial"/>
        </w:rPr>
        <w:t xml:space="preserve"> días; adicionalmente en la solicitud número </w:t>
      </w:r>
      <w:r w:rsidR="00C40556" w:rsidRPr="007869B9">
        <w:rPr>
          <w:rFonts w:ascii="Palatino Linotype" w:hAnsi="Palatino Linotype" w:cs="Arial"/>
          <w:b/>
        </w:rPr>
        <w:lastRenderedPageBreak/>
        <w:t xml:space="preserve">00160/AMECAMEC/IP/2022, EL SUJETO OBLIGADO </w:t>
      </w:r>
      <w:r w:rsidR="00C40556" w:rsidRPr="007869B9">
        <w:rPr>
          <w:rFonts w:ascii="Palatino Linotype" w:hAnsi="Palatino Linotype" w:cs="Arial"/>
        </w:rPr>
        <w:t xml:space="preserve">adjuntó el archivo denominado </w:t>
      </w:r>
      <w:r w:rsidR="00C40556" w:rsidRPr="007869B9">
        <w:rPr>
          <w:rFonts w:ascii="Palatino Linotype" w:hAnsi="Palatino Linotype" w:cs="Arial"/>
          <w:b/>
          <w:i/>
        </w:rPr>
        <w:t xml:space="preserve">PRORROGA OPDAAS.pdf, </w:t>
      </w:r>
      <w:r w:rsidR="00C40556" w:rsidRPr="007869B9">
        <w:rPr>
          <w:rFonts w:ascii="Palatino Linotype" w:hAnsi="Palatino Linotype" w:cs="Arial"/>
        </w:rPr>
        <w:t>el cual contiene el oficio número AME/OPDAAS/148/2022 del veinte de junio de dos mil veintidós, por medio del cual el Director General de Organismo Público Descentralizado para la prestación de Servicios de Agua Potable, Alcantarill</w:t>
      </w:r>
      <w:r w:rsidR="008C699B" w:rsidRPr="007869B9">
        <w:rPr>
          <w:rFonts w:ascii="Palatino Linotype" w:hAnsi="Palatino Linotype" w:cs="Arial"/>
        </w:rPr>
        <w:t xml:space="preserve">ado y Saneamiento de Amecameca, informa que debido a la cantidad de información y la carga de trabajo en la que se cuenta , no está en posibilidad de atender dicha solicitud, motivo por el cual solicita al Comité de Transparencia una prórroga para emitir respuesta. </w:t>
      </w:r>
    </w:p>
    <w:p w14:paraId="67A78096" w14:textId="77777777" w:rsidR="00490D28" w:rsidRPr="007869B9" w:rsidRDefault="00490D28" w:rsidP="007869B9">
      <w:pPr>
        <w:spacing w:line="360" w:lineRule="auto"/>
        <w:jc w:val="both"/>
        <w:rPr>
          <w:rFonts w:ascii="Palatino Linotype" w:hAnsi="Palatino Linotype" w:cs="Arial"/>
        </w:rPr>
      </w:pPr>
    </w:p>
    <w:p w14:paraId="4B8CC6F5" w14:textId="77777777" w:rsidR="008C699B" w:rsidRPr="007869B9" w:rsidRDefault="008C699B" w:rsidP="007869B9">
      <w:pPr>
        <w:spacing w:line="360" w:lineRule="auto"/>
        <w:jc w:val="both"/>
        <w:rPr>
          <w:rFonts w:ascii="Palatino Linotype" w:hAnsi="Palatino Linotype" w:cs="Arial"/>
          <w:b/>
          <w:sz w:val="28"/>
          <w:szCs w:val="28"/>
        </w:rPr>
      </w:pPr>
      <w:r w:rsidRPr="007869B9">
        <w:rPr>
          <w:rFonts w:ascii="Palatino Linotype" w:hAnsi="Palatino Linotype"/>
          <w:b/>
          <w:sz w:val="28"/>
          <w:szCs w:val="28"/>
        </w:rPr>
        <w:t xml:space="preserve">IV. </w:t>
      </w:r>
      <w:r w:rsidRPr="007869B9">
        <w:rPr>
          <w:rFonts w:ascii="Palatino Linotype" w:hAnsi="Palatino Linotype" w:cs="Arial"/>
          <w:b/>
          <w:sz w:val="28"/>
          <w:szCs w:val="28"/>
        </w:rPr>
        <w:t>Respuestas del Sujeto Obligado</w:t>
      </w:r>
    </w:p>
    <w:p w14:paraId="743B941B" w14:textId="4437283A" w:rsidR="008C699B" w:rsidRPr="007869B9" w:rsidRDefault="008C699B" w:rsidP="007869B9">
      <w:pPr>
        <w:spacing w:line="360" w:lineRule="auto"/>
        <w:jc w:val="both"/>
        <w:rPr>
          <w:rFonts w:ascii="Palatino Linotype" w:hAnsi="Palatino Linotype" w:cs="Arial"/>
        </w:rPr>
      </w:pPr>
      <w:r w:rsidRPr="007869B9">
        <w:rPr>
          <w:rFonts w:ascii="Palatino Linotype" w:hAnsi="Palatino Linotype"/>
        </w:rPr>
        <w:t xml:space="preserve">De las constancias que obran en </w:t>
      </w:r>
      <w:r w:rsidRPr="007869B9">
        <w:rPr>
          <w:rFonts w:ascii="Palatino Linotype" w:hAnsi="Palatino Linotype"/>
          <w:b/>
        </w:rPr>
        <w:t>EL SAIMEX,</w:t>
      </w:r>
      <w:r w:rsidRPr="007869B9">
        <w:rPr>
          <w:rFonts w:ascii="Palatino Linotype" w:hAnsi="Palatino Linotype"/>
        </w:rPr>
        <w:t xml:space="preserve"> se advierte que el </w:t>
      </w:r>
      <w:r w:rsidRPr="007869B9">
        <w:rPr>
          <w:rFonts w:ascii="Palatino Linotype" w:hAnsi="Palatino Linotype"/>
          <w:b/>
        </w:rPr>
        <w:t>veintinueve</w:t>
      </w:r>
      <w:r w:rsidR="00722B91" w:rsidRPr="007869B9">
        <w:rPr>
          <w:rFonts w:ascii="Palatino Linotype" w:hAnsi="Palatino Linotype"/>
          <w:b/>
        </w:rPr>
        <w:t xml:space="preserve"> y treinta de </w:t>
      </w:r>
      <w:r w:rsidRPr="007869B9">
        <w:rPr>
          <w:rFonts w:ascii="Palatino Linotype" w:hAnsi="Palatino Linotype"/>
          <w:b/>
        </w:rPr>
        <w:t>junio de dos mil veintidós</w:t>
      </w:r>
      <w:r w:rsidRPr="007869B9">
        <w:rPr>
          <w:rFonts w:ascii="Palatino Linotype" w:hAnsi="Palatino Linotype"/>
        </w:rPr>
        <w:t xml:space="preserve">, </w:t>
      </w:r>
      <w:r w:rsidRPr="007869B9">
        <w:rPr>
          <w:rFonts w:ascii="Palatino Linotype" w:hAnsi="Palatino Linotype" w:cs="Arial"/>
        </w:rPr>
        <w:t>el Titular de la Unidad de Transparencia del</w:t>
      </w:r>
      <w:r w:rsidRPr="007869B9">
        <w:rPr>
          <w:rFonts w:ascii="Palatino Linotype" w:hAnsi="Palatino Linotype" w:cs="Arial"/>
          <w:b/>
        </w:rPr>
        <w:t xml:space="preserve"> SUJETO OBLIGADO </w:t>
      </w:r>
      <w:r w:rsidRPr="007869B9">
        <w:rPr>
          <w:rFonts w:ascii="Palatino Linotype" w:hAnsi="Palatino Linotype" w:cs="Arial"/>
        </w:rPr>
        <w:t xml:space="preserve">en respuesta adjuntó </w:t>
      </w:r>
      <w:r w:rsidR="00722B91" w:rsidRPr="007869B9">
        <w:rPr>
          <w:rFonts w:ascii="Palatino Linotype" w:hAnsi="Palatino Linotype" w:cs="Arial"/>
        </w:rPr>
        <w:t xml:space="preserve">los archivos electrónicos que a continuación se describen: </w:t>
      </w:r>
    </w:p>
    <w:p w14:paraId="7CAA483C" w14:textId="77777777" w:rsidR="00722B91" w:rsidRPr="007869B9" w:rsidRDefault="00722B91" w:rsidP="007869B9">
      <w:pPr>
        <w:spacing w:line="360" w:lineRule="auto"/>
        <w:jc w:val="both"/>
        <w:rPr>
          <w:rFonts w:ascii="Palatino Linotype" w:hAnsi="Palatino Linotype" w:cs="Aria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8"/>
        <w:gridCol w:w="3486"/>
        <w:gridCol w:w="3260"/>
      </w:tblGrid>
      <w:tr w:rsidR="007869B9" w:rsidRPr="007869B9" w14:paraId="2CE6E210" w14:textId="73FC8C4F" w:rsidTr="005C51ED">
        <w:trPr>
          <w:trHeight w:val="210"/>
          <w:tblHeader/>
        </w:trPr>
        <w:tc>
          <w:tcPr>
            <w:tcW w:w="2888" w:type="dxa"/>
            <w:shd w:val="clear" w:color="000000" w:fill="D9D9D9"/>
            <w:noWrap/>
            <w:vAlign w:val="center"/>
            <w:hideMark/>
          </w:tcPr>
          <w:p w14:paraId="046818E5" w14:textId="77777777" w:rsidR="00722B91" w:rsidRPr="007869B9" w:rsidRDefault="00722B91" w:rsidP="007869B9">
            <w:pPr>
              <w:spacing w:line="276" w:lineRule="auto"/>
              <w:jc w:val="center"/>
              <w:rPr>
                <w:rFonts w:ascii="Palatino Linotype" w:hAnsi="Palatino Linotype" w:cs="Andalus"/>
                <w:b/>
                <w:bCs/>
                <w:sz w:val="22"/>
                <w:szCs w:val="22"/>
                <w:lang w:eastAsia="es-MX"/>
              </w:rPr>
            </w:pPr>
            <w:r w:rsidRPr="007869B9">
              <w:rPr>
                <w:rFonts w:ascii="Palatino Linotype" w:hAnsi="Palatino Linotype" w:cs="Andalus"/>
                <w:b/>
                <w:bCs/>
                <w:sz w:val="22"/>
                <w:szCs w:val="22"/>
                <w:lang w:eastAsia="es-MX"/>
              </w:rPr>
              <w:t>Número de Recurso /</w:t>
            </w:r>
          </w:p>
          <w:p w14:paraId="288FBA32" w14:textId="77777777" w:rsidR="00722B91" w:rsidRPr="007869B9" w:rsidRDefault="00722B91" w:rsidP="007869B9">
            <w:pPr>
              <w:spacing w:line="276" w:lineRule="auto"/>
              <w:jc w:val="center"/>
              <w:rPr>
                <w:rFonts w:ascii="Palatino Linotype" w:hAnsi="Palatino Linotype" w:cs="Andalus"/>
                <w:b/>
                <w:bCs/>
                <w:sz w:val="22"/>
                <w:szCs w:val="22"/>
                <w:lang w:eastAsia="es-MX"/>
              </w:rPr>
            </w:pPr>
            <w:r w:rsidRPr="007869B9">
              <w:rPr>
                <w:rFonts w:ascii="Palatino Linotype" w:hAnsi="Palatino Linotype" w:cs="Andalus"/>
                <w:b/>
                <w:bCs/>
                <w:sz w:val="22"/>
                <w:szCs w:val="22"/>
                <w:lang w:eastAsia="es-MX"/>
              </w:rPr>
              <w:t xml:space="preserve">Número de Solicitud </w:t>
            </w:r>
          </w:p>
        </w:tc>
        <w:tc>
          <w:tcPr>
            <w:tcW w:w="3486" w:type="dxa"/>
            <w:shd w:val="clear" w:color="000000" w:fill="D9D9D9"/>
          </w:tcPr>
          <w:p w14:paraId="7D9C8844" w14:textId="661C6F1C" w:rsidR="00722B91" w:rsidRPr="007869B9" w:rsidRDefault="005C51ED" w:rsidP="007869B9">
            <w:pPr>
              <w:spacing w:line="276" w:lineRule="auto"/>
              <w:jc w:val="center"/>
              <w:rPr>
                <w:rFonts w:ascii="Palatino Linotype" w:hAnsi="Palatino Linotype" w:cs="Andalus"/>
                <w:b/>
                <w:bCs/>
                <w:sz w:val="22"/>
                <w:szCs w:val="22"/>
                <w:lang w:eastAsia="es-MX"/>
              </w:rPr>
            </w:pPr>
            <w:r w:rsidRPr="007869B9">
              <w:rPr>
                <w:rFonts w:ascii="Palatino Linotype" w:hAnsi="Palatino Linotype" w:cs="Andalus"/>
                <w:b/>
                <w:bCs/>
                <w:sz w:val="22"/>
                <w:szCs w:val="22"/>
                <w:lang w:eastAsia="es-MX"/>
              </w:rPr>
              <w:t>Respuesta 29 de junio de 2022</w:t>
            </w:r>
          </w:p>
        </w:tc>
        <w:tc>
          <w:tcPr>
            <w:tcW w:w="3260" w:type="dxa"/>
            <w:shd w:val="clear" w:color="000000" w:fill="D9D9D9"/>
          </w:tcPr>
          <w:p w14:paraId="3A9F9980" w14:textId="7C902C45" w:rsidR="00722B91" w:rsidRPr="007869B9" w:rsidRDefault="005C51ED" w:rsidP="007869B9">
            <w:pPr>
              <w:spacing w:line="276" w:lineRule="auto"/>
              <w:jc w:val="center"/>
              <w:rPr>
                <w:rFonts w:ascii="Palatino Linotype" w:hAnsi="Palatino Linotype" w:cs="Andalus"/>
                <w:b/>
                <w:bCs/>
                <w:sz w:val="22"/>
                <w:szCs w:val="22"/>
                <w:lang w:eastAsia="es-MX"/>
              </w:rPr>
            </w:pPr>
            <w:r w:rsidRPr="007869B9">
              <w:rPr>
                <w:rFonts w:ascii="Palatino Linotype" w:hAnsi="Palatino Linotype" w:cs="Andalus"/>
                <w:b/>
                <w:bCs/>
                <w:sz w:val="22"/>
                <w:szCs w:val="22"/>
                <w:lang w:eastAsia="es-MX"/>
              </w:rPr>
              <w:t>Respuesta 30 de junio de 2022</w:t>
            </w:r>
          </w:p>
        </w:tc>
      </w:tr>
      <w:tr w:rsidR="007869B9" w:rsidRPr="007869B9" w14:paraId="2ABA6021" w14:textId="17D0A56F" w:rsidTr="005C51ED">
        <w:trPr>
          <w:trHeight w:val="847"/>
        </w:trPr>
        <w:tc>
          <w:tcPr>
            <w:tcW w:w="2888" w:type="dxa"/>
            <w:shd w:val="clear" w:color="auto" w:fill="auto"/>
            <w:noWrap/>
            <w:vAlign w:val="center"/>
            <w:hideMark/>
          </w:tcPr>
          <w:p w14:paraId="307B47BF" w14:textId="77777777" w:rsidR="00722B91" w:rsidRPr="007869B9" w:rsidRDefault="00722B91"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t>12892/INFOEM/IP/RR/2022</w:t>
            </w:r>
          </w:p>
          <w:p w14:paraId="047C2C41" w14:textId="77777777" w:rsidR="00722B91" w:rsidRPr="007869B9" w:rsidRDefault="00722B91"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t>00152/AMECAMEC/IP/2022</w:t>
            </w:r>
          </w:p>
        </w:tc>
        <w:tc>
          <w:tcPr>
            <w:tcW w:w="3486" w:type="dxa"/>
          </w:tcPr>
          <w:p w14:paraId="78FFCB90" w14:textId="39827902" w:rsidR="000A0A3B" w:rsidRPr="007869B9" w:rsidRDefault="00722B91" w:rsidP="007869B9">
            <w:pPr>
              <w:spacing w:line="276" w:lineRule="auto"/>
              <w:jc w:val="both"/>
              <w:rPr>
                <w:rFonts w:ascii="Palatino Linotype" w:hAnsi="Palatino Linotype" w:cs="Arial"/>
                <w:b/>
                <w:i/>
                <w:sz w:val="22"/>
                <w:szCs w:val="22"/>
              </w:rPr>
            </w:pPr>
            <w:r w:rsidRPr="007869B9">
              <w:rPr>
                <w:rFonts w:ascii="Palatino Linotype" w:hAnsi="Palatino Linotype" w:cs="Andalus"/>
                <w:b/>
                <w:sz w:val="22"/>
                <w:szCs w:val="22"/>
                <w:lang w:eastAsia="es-MX"/>
              </w:rPr>
              <w:t>ACTA CONTRALORIA.pdf</w:t>
            </w:r>
            <w:r w:rsidR="000A0A3B" w:rsidRPr="007869B9">
              <w:rPr>
                <w:rFonts w:ascii="Palatino Linotype" w:hAnsi="Palatino Linotype" w:cs="Andalus"/>
                <w:b/>
                <w:sz w:val="22"/>
                <w:szCs w:val="22"/>
                <w:lang w:eastAsia="es-MX"/>
              </w:rPr>
              <w:t xml:space="preserve">, </w:t>
            </w:r>
            <w:r w:rsidR="000A0A3B" w:rsidRPr="007869B9">
              <w:rPr>
                <w:rFonts w:ascii="Palatino Linotype" w:hAnsi="Palatino Linotype" w:cs="Andalus"/>
                <w:sz w:val="22"/>
                <w:szCs w:val="22"/>
                <w:lang w:eastAsia="es-MX"/>
              </w:rPr>
              <w:t xml:space="preserve">el cual contiene el Acta de la Décima Tercera Sesión Extraordinaria, por medio de la cual el Comité de Transparencia aprobó la clasificación de la información derivada de la solicitud 00152/AMECAMEC/IP/2022. </w:t>
            </w:r>
          </w:p>
          <w:p w14:paraId="20DB2350" w14:textId="77777777" w:rsidR="000A0A3B" w:rsidRPr="007869B9" w:rsidRDefault="000A0A3B" w:rsidP="007869B9">
            <w:pPr>
              <w:spacing w:line="276" w:lineRule="auto"/>
              <w:rPr>
                <w:rFonts w:ascii="Palatino Linotype" w:hAnsi="Palatino Linotype" w:cs="Andalus"/>
                <w:b/>
                <w:sz w:val="22"/>
                <w:szCs w:val="22"/>
                <w:lang w:eastAsia="es-MX"/>
              </w:rPr>
            </w:pPr>
          </w:p>
          <w:p w14:paraId="0C4A0B30" w14:textId="1CB357A5" w:rsidR="00722B91" w:rsidRPr="007869B9" w:rsidRDefault="00722B91" w:rsidP="007869B9">
            <w:pPr>
              <w:spacing w:line="276" w:lineRule="auto"/>
              <w:jc w:val="both"/>
              <w:rPr>
                <w:rFonts w:ascii="Palatino Linotype" w:hAnsi="Palatino Linotype" w:cs="Andalus"/>
                <w:sz w:val="22"/>
                <w:szCs w:val="22"/>
                <w:lang w:eastAsia="es-MX"/>
              </w:rPr>
            </w:pPr>
            <w:r w:rsidRPr="007869B9">
              <w:rPr>
                <w:rFonts w:ascii="Palatino Linotype" w:hAnsi="Palatino Linotype" w:cs="Andalus"/>
                <w:b/>
                <w:sz w:val="22"/>
                <w:szCs w:val="22"/>
                <w:lang w:eastAsia="es-MX"/>
              </w:rPr>
              <w:t>AUTORIDAD INVESTIGADORA.pdf</w:t>
            </w:r>
            <w:r w:rsidR="000A0A3B" w:rsidRPr="007869B9">
              <w:rPr>
                <w:rFonts w:ascii="Palatino Linotype" w:hAnsi="Palatino Linotype" w:cs="Andalus"/>
                <w:b/>
                <w:sz w:val="22"/>
                <w:szCs w:val="22"/>
                <w:lang w:eastAsia="es-MX"/>
              </w:rPr>
              <w:t xml:space="preserve">, </w:t>
            </w:r>
            <w:r w:rsidR="000A0A3B" w:rsidRPr="007869B9">
              <w:rPr>
                <w:rFonts w:ascii="Palatino Linotype" w:hAnsi="Palatino Linotype" w:cs="Andalus"/>
                <w:sz w:val="22"/>
                <w:szCs w:val="22"/>
                <w:lang w:eastAsia="es-MX"/>
              </w:rPr>
              <w:t xml:space="preserve">el cual contiene el oficio número AME/UTAIP/081/2022, por medio </w:t>
            </w:r>
            <w:r w:rsidR="000A0A3B" w:rsidRPr="007869B9">
              <w:rPr>
                <w:rFonts w:ascii="Palatino Linotype" w:hAnsi="Palatino Linotype" w:cs="Andalus"/>
                <w:sz w:val="22"/>
                <w:szCs w:val="22"/>
                <w:lang w:eastAsia="es-MX"/>
              </w:rPr>
              <w:lastRenderedPageBreak/>
              <w:t xml:space="preserve">del cual </w:t>
            </w:r>
            <w:r w:rsidR="008F3142" w:rsidRPr="007869B9">
              <w:rPr>
                <w:rFonts w:ascii="Palatino Linotype" w:hAnsi="Palatino Linotype" w:cs="Andalus"/>
                <w:sz w:val="22"/>
                <w:szCs w:val="22"/>
                <w:lang w:eastAsia="es-MX"/>
              </w:rPr>
              <w:t>la Contralora honorifica del Sistema DIF, solicita que el acto de entrega recepción de la autoridad investigadora adscrita a la Contraloría del Sistema Municipal DIF, sea clasificada como reservado y confidencia</w:t>
            </w:r>
            <w:r w:rsidR="000A0A3B" w:rsidRPr="007869B9">
              <w:rPr>
                <w:rFonts w:ascii="Palatino Linotype" w:hAnsi="Palatino Linotype" w:cs="Andalus"/>
                <w:sz w:val="22"/>
                <w:szCs w:val="22"/>
                <w:lang w:eastAsia="es-MX"/>
              </w:rPr>
              <w:t xml:space="preserve"> </w:t>
            </w:r>
            <w:r w:rsidR="008F3142" w:rsidRPr="007869B9">
              <w:rPr>
                <w:rFonts w:ascii="Palatino Linotype" w:hAnsi="Palatino Linotype" w:cs="Andalus"/>
                <w:sz w:val="22"/>
                <w:szCs w:val="22"/>
                <w:lang w:eastAsia="es-MX"/>
              </w:rPr>
              <w:t xml:space="preserve">por tener relación con expediente integrado por acciones u omisiones del acto de Entrega recepción para determinar el inicio o no de un procedimiento de responsabilidad administrativa con una falta grave o no grave.  </w:t>
            </w:r>
          </w:p>
        </w:tc>
        <w:tc>
          <w:tcPr>
            <w:tcW w:w="3260" w:type="dxa"/>
          </w:tcPr>
          <w:p w14:paraId="4C4527E6" w14:textId="77777777" w:rsidR="005C51ED" w:rsidRPr="007869B9" w:rsidRDefault="00722B91" w:rsidP="007869B9">
            <w:pPr>
              <w:spacing w:line="276" w:lineRule="auto"/>
              <w:jc w:val="both"/>
              <w:rPr>
                <w:rFonts w:ascii="Palatino Linotype" w:hAnsi="Palatino Linotype" w:cs="Arial"/>
                <w:b/>
                <w:i/>
                <w:sz w:val="22"/>
                <w:szCs w:val="22"/>
              </w:rPr>
            </w:pPr>
            <w:r w:rsidRPr="007869B9">
              <w:rPr>
                <w:rFonts w:ascii="Palatino Linotype" w:hAnsi="Palatino Linotype" w:cs="Andalus"/>
                <w:b/>
                <w:sz w:val="22"/>
                <w:szCs w:val="22"/>
                <w:lang w:eastAsia="es-MX"/>
              </w:rPr>
              <w:lastRenderedPageBreak/>
              <w:t>ACTA CONTRALORIA.pdf</w:t>
            </w:r>
            <w:r w:rsidR="005C51ED" w:rsidRPr="007869B9">
              <w:rPr>
                <w:rFonts w:ascii="Palatino Linotype" w:hAnsi="Palatino Linotype" w:cs="Andalus"/>
                <w:b/>
                <w:sz w:val="22"/>
                <w:szCs w:val="22"/>
                <w:lang w:eastAsia="es-MX"/>
              </w:rPr>
              <w:t xml:space="preserve">, </w:t>
            </w:r>
            <w:r w:rsidR="005C51ED" w:rsidRPr="007869B9">
              <w:rPr>
                <w:rFonts w:ascii="Palatino Linotype" w:hAnsi="Palatino Linotype" w:cs="Andalus"/>
                <w:sz w:val="22"/>
                <w:szCs w:val="22"/>
                <w:lang w:eastAsia="es-MX"/>
              </w:rPr>
              <w:t xml:space="preserve">cual contiene el Acta de la Décima Tercera Sesión Extraordinaria, por medio de la cual el Comité de Transparencia aprobó la clasificación de la información derivada de la solicitud 00152/AMECAMEC/IP/2022. </w:t>
            </w:r>
          </w:p>
          <w:p w14:paraId="3A675650" w14:textId="1FFD1CC3" w:rsidR="00722B91" w:rsidRPr="007869B9" w:rsidRDefault="00722B91" w:rsidP="007869B9">
            <w:pPr>
              <w:spacing w:line="276" w:lineRule="auto"/>
              <w:rPr>
                <w:rFonts w:ascii="Palatino Linotype" w:hAnsi="Palatino Linotype" w:cs="Andalus"/>
                <w:b/>
                <w:sz w:val="22"/>
                <w:szCs w:val="22"/>
                <w:lang w:eastAsia="es-MX"/>
              </w:rPr>
            </w:pPr>
          </w:p>
        </w:tc>
      </w:tr>
      <w:tr w:rsidR="007869B9" w:rsidRPr="007869B9" w14:paraId="146E21F9" w14:textId="2966FD60" w:rsidTr="005C51ED">
        <w:trPr>
          <w:trHeight w:val="3564"/>
        </w:trPr>
        <w:tc>
          <w:tcPr>
            <w:tcW w:w="2888" w:type="dxa"/>
            <w:shd w:val="clear" w:color="auto" w:fill="auto"/>
            <w:noWrap/>
            <w:vAlign w:val="center"/>
            <w:hideMark/>
          </w:tcPr>
          <w:p w14:paraId="4B069366" w14:textId="1AD25CC8" w:rsidR="00722B91" w:rsidRPr="007869B9" w:rsidRDefault="00722B91"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t>12893/INFOEM/IP/RR/2022</w:t>
            </w:r>
          </w:p>
          <w:p w14:paraId="56519FD9" w14:textId="77777777" w:rsidR="00722B91" w:rsidRPr="007869B9" w:rsidRDefault="00722B91"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t>00153/AMECAMEC/IP/2022</w:t>
            </w:r>
          </w:p>
        </w:tc>
        <w:tc>
          <w:tcPr>
            <w:tcW w:w="3486" w:type="dxa"/>
          </w:tcPr>
          <w:p w14:paraId="4FBC4D01" w14:textId="4F138F7D" w:rsidR="005C51ED" w:rsidRPr="007869B9" w:rsidRDefault="00722B91" w:rsidP="007869B9">
            <w:pPr>
              <w:spacing w:line="276" w:lineRule="auto"/>
              <w:jc w:val="both"/>
              <w:rPr>
                <w:rFonts w:ascii="Palatino Linotype" w:hAnsi="Palatino Linotype" w:cs="Andalus"/>
                <w:b/>
                <w:sz w:val="22"/>
                <w:szCs w:val="22"/>
                <w:lang w:eastAsia="es-MX"/>
              </w:rPr>
            </w:pPr>
            <w:r w:rsidRPr="007869B9">
              <w:rPr>
                <w:rFonts w:ascii="Palatino Linotype" w:hAnsi="Palatino Linotype" w:cs="Andalus"/>
                <w:b/>
                <w:sz w:val="22"/>
                <w:szCs w:val="22"/>
                <w:lang w:eastAsia="es-MX"/>
              </w:rPr>
              <w:t>ACTA CONTRALORIA.pdf</w:t>
            </w:r>
            <w:r w:rsidR="005C51ED" w:rsidRPr="007869B9">
              <w:rPr>
                <w:rFonts w:ascii="Palatino Linotype" w:hAnsi="Palatino Linotype" w:cs="Andalus"/>
                <w:b/>
                <w:sz w:val="22"/>
                <w:szCs w:val="22"/>
                <w:lang w:eastAsia="es-MX"/>
              </w:rPr>
              <w:t xml:space="preserve">, </w:t>
            </w:r>
            <w:r w:rsidR="005C51ED" w:rsidRPr="007869B9">
              <w:rPr>
                <w:rFonts w:ascii="Palatino Linotype" w:hAnsi="Palatino Linotype" w:cs="Andalus"/>
                <w:sz w:val="22"/>
                <w:szCs w:val="22"/>
                <w:lang w:eastAsia="es-MX"/>
              </w:rPr>
              <w:t>el cual contiene el Acta de la Décima Tercera Sesión Extraordinaria, por medio de la cual el Comité de Transparencia aprobó la clasificación de la información derivada de la solicitud 00153/AMECAMEC/IP/2022.</w:t>
            </w:r>
          </w:p>
          <w:p w14:paraId="70484882" w14:textId="77777777" w:rsidR="005C51ED" w:rsidRPr="007869B9" w:rsidRDefault="005C51ED" w:rsidP="007869B9">
            <w:pPr>
              <w:spacing w:line="276" w:lineRule="auto"/>
              <w:rPr>
                <w:rFonts w:ascii="Palatino Linotype" w:hAnsi="Palatino Linotype" w:cs="Andalus"/>
                <w:b/>
                <w:sz w:val="22"/>
                <w:szCs w:val="22"/>
                <w:lang w:eastAsia="es-MX"/>
              </w:rPr>
            </w:pPr>
          </w:p>
          <w:p w14:paraId="6969A65A" w14:textId="08212736" w:rsidR="00722B91" w:rsidRPr="007869B9" w:rsidRDefault="00722B91" w:rsidP="007869B9">
            <w:pPr>
              <w:spacing w:line="276" w:lineRule="auto"/>
              <w:jc w:val="both"/>
              <w:rPr>
                <w:rFonts w:ascii="Palatino Linotype" w:hAnsi="Palatino Linotype" w:cs="Andalus"/>
                <w:b/>
                <w:sz w:val="22"/>
                <w:szCs w:val="22"/>
                <w:lang w:eastAsia="es-MX"/>
              </w:rPr>
            </w:pPr>
            <w:r w:rsidRPr="007869B9">
              <w:rPr>
                <w:rFonts w:ascii="Palatino Linotype" w:hAnsi="Palatino Linotype" w:cs="Andalus"/>
                <w:b/>
                <w:sz w:val="22"/>
                <w:szCs w:val="22"/>
                <w:lang w:eastAsia="es-MX"/>
              </w:rPr>
              <w:t>AUTORIDAD RESOL. CIM.pdf</w:t>
            </w:r>
            <w:r w:rsidR="005C51ED" w:rsidRPr="007869B9">
              <w:rPr>
                <w:rFonts w:ascii="Palatino Linotype" w:hAnsi="Palatino Linotype" w:cs="Andalus"/>
                <w:b/>
                <w:sz w:val="22"/>
                <w:szCs w:val="22"/>
                <w:lang w:eastAsia="es-MX"/>
              </w:rPr>
              <w:t xml:space="preserve">, </w:t>
            </w:r>
            <w:r w:rsidR="005C51ED" w:rsidRPr="007869B9">
              <w:rPr>
                <w:rFonts w:ascii="Palatino Linotype" w:hAnsi="Palatino Linotype" w:cs="Arial"/>
              </w:rPr>
              <w:t xml:space="preserve">el cual contiene el oficio número AME/CM/0427/2022 del veintinueve de junio de dos mil veintidós, por medio del cual la Contralora Municipal, informa que ha iniciado expediente de la </w:t>
            </w:r>
            <w:r w:rsidR="005C51ED" w:rsidRPr="007869B9">
              <w:rPr>
                <w:rFonts w:ascii="Palatino Linotype" w:hAnsi="Palatino Linotype" w:cs="Arial"/>
                <w:b/>
              </w:rPr>
              <w:t xml:space="preserve">Autoridad </w:t>
            </w:r>
            <w:proofErr w:type="spellStart"/>
            <w:r w:rsidR="005C51ED" w:rsidRPr="007869B9">
              <w:rPr>
                <w:rFonts w:ascii="Palatino Linotype" w:hAnsi="Palatino Linotype" w:cs="Arial"/>
                <w:b/>
              </w:rPr>
              <w:lastRenderedPageBreak/>
              <w:t>Resolutora</w:t>
            </w:r>
            <w:proofErr w:type="spellEnd"/>
            <w:r w:rsidR="005C51ED" w:rsidRPr="007869B9">
              <w:rPr>
                <w:rFonts w:ascii="Palatino Linotype" w:hAnsi="Palatino Linotype" w:cs="Arial"/>
                <w:b/>
              </w:rPr>
              <w:t xml:space="preserve"> adscrita a la Contraloría Interna Municipal,</w:t>
            </w:r>
            <w:r w:rsidR="005C51ED" w:rsidRPr="007869B9">
              <w:rPr>
                <w:rFonts w:ascii="Palatino Linotype" w:hAnsi="Palatino Linotype" w:cs="Arial"/>
              </w:rPr>
              <w:t xml:space="preserve"> en su etapa de aclaración y/o investigación, que el cual está integrado con motivo de las observaciones realizadas al acto de entrega recepción, el cual en caso de no solventar o aclarar las inconsistencias o anomalías detectadas, se dará inicio con el procedimiento de responsabilidades administrativa, motivo por el cual solicita se clasificado como reservado y confidencial el expediente en comento. </w:t>
            </w:r>
          </w:p>
        </w:tc>
        <w:tc>
          <w:tcPr>
            <w:tcW w:w="3260" w:type="dxa"/>
          </w:tcPr>
          <w:p w14:paraId="0ECF58AD" w14:textId="77777777" w:rsidR="00B9772F" w:rsidRPr="007869B9" w:rsidRDefault="00722B91" w:rsidP="007869B9">
            <w:pPr>
              <w:spacing w:line="276" w:lineRule="auto"/>
              <w:jc w:val="both"/>
              <w:rPr>
                <w:rFonts w:ascii="Palatino Linotype" w:hAnsi="Palatino Linotype" w:cs="Andalus"/>
                <w:b/>
                <w:sz w:val="22"/>
                <w:szCs w:val="22"/>
                <w:lang w:eastAsia="es-MX"/>
              </w:rPr>
            </w:pPr>
            <w:r w:rsidRPr="007869B9">
              <w:rPr>
                <w:rFonts w:ascii="Palatino Linotype" w:hAnsi="Palatino Linotype" w:cs="Andalus"/>
                <w:b/>
                <w:sz w:val="22"/>
                <w:szCs w:val="22"/>
                <w:lang w:eastAsia="es-MX"/>
              </w:rPr>
              <w:lastRenderedPageBreak/>
              <w:t>ACTA CONTRALORIA.pdf</w:t>
            </w:r>
            <w:r w:rsidR="00B9772F" w:rsidRPr="007869B9">
              <w:rPr>
                <w:rFonts w:ascii="Palatino Linotype" w:hAnsi="Palatino Linotype" w:cs="Andalus"/>
                <w:b/>
                <w:sz w:val="22"/>
                <w:szCs w:val="22"/>
                <w:lang w:eastAsia="es-MX"/>
              </w:rPr>
              <w:t xml:space="preserve">, </w:t>
            </w:r>
            <w:r w:rsidR="00B9772F" w:rsidRPr="007869B9">
              <w:rPr>
                <w:rFonts w:ascii="Palatino Linotype" w:hAnsi="Palatino Linotype" w:cs="Andalus"/>
                <w:sz w:val="22"/>
                <w:szCs w:val="22"/>
                <w:lang w:eastAsia="es-MX"/>
              </w:rPr>
              <w:t>el cual contiene el Acta de la Décima Tercera Sesión Extraordinaria, por medio de la cual el Comité de Transparencia aprobó la clasificación de la información derivada de la solicitud 00153/AMECAMEC/IP/2022.</w:t>
            </w:r>
          </w:p>
          <w:p w14:paraId="6F131C32" w14:textId="7AA45EA2" w:rsidR="00722B91" w:rsidRPr="007869B9" w:rsidRDefault="00722B91" w:rsidP="007869B9">
            <w:pPr>
              <w:spacing w:line="276" w:lineRule="auto"/>
              <w:rPr>
                <w:rFonts w:ascii="Palatino Linotype" w:hAnsi="Palatino Linotype" w:cs="Andalus"/>
                <w:b/>
                <w:sz w:val="22"/>
                <w:szCs w:val="22"/>
                <w:lang w:eastAsia="es-MX"/>
              </w:rPr>
            </w:pPr>
          </w:p>
        </w:tc>
      </w:tr>
      <w:tr w:rsidR="007869B9" w:rsidRPr="007869B9" w14:paraId="249784C6" w14:textId="4B2D9F94" w:rsidTr="00B9772F">
        <w:trPr>
          <w:trHeight w:val="1131"/>
        </w:trPr>
        <w:tc>
          <w:tcPr>
            <w:tcW w:w="2888" w:type="dxa"/>
            <w:shd w:val="clear" w:color="auto" w:fill="auto"/>
            <w:noWrap/>
            <w:vAlign w:val="center"/>
            <w:hideMark/>
          </w:tcPr>
          <w:p w14:paraId="601A14A3" w14:textId="77777777" w:rsidR="00722B91" w:rsidRPr="007869B9" w:rsidRDefault="00722B91"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t>12894/INFOEM/IP/RR/2022</w:t>
            </w:r>
          </w:p>
          <w:p w14:paraId="6396A07B" w14:textId="77777777" w:rsidR="00722B91" w:rsidRPr="007869B9" w:rsidRDefault="00722B91"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t>00154/AMECAMEC/IP/2022</w:t>
            </w:r>
          </w:p>
        </w:tc>
        <w:tc>
          <w:tcPr>
            <w:tcW w:w="3486" w:type="dxa"/>
          </w:tcPr>
          <w:p w14:paraId="79502781" w14:textId="71A9071A" w:rsidR="00B9772F" w:rsidRPr="007869B9" w:rsidRDefault="00722B91" w:rsidP="007869B9">
            <w:pPr>
              <w:spacing w:line="276" w:lineRule="auto"/>
              <w:jc w:val="both"/>
              <w:rPr>
                <w:rFonts w:ascii="Palatino Linotype" w:hAnsi="Palatino Linotype" w:cs="Andalus"/>
                <w:b/>
                <w:sz w:val="22"/>
                <w:szCs w:val="22"/>
                <w:lang w:eastAsia="es-MX"/>
              </w:rPr>
            </w:pPr>
            <w:r w:rsidRPr="007869B9">
              <w:rPr>
                <w:rFonts w:ascii="Palatino Linotype" w:hAnsi="Palatino Linotype" w:cs="Andalus"/>
                <w:b/>
                <w:sz w:val="22"/>
                <w:szCs w:val="22"/>
                <w:lang w:eastAsia="es-MX"/>
              </w:rPr>
              <w:t>ACTA CONTRALORIA.pdf</w:t>
            </w:r>
            <w:r w:rsidR="00B9772F" w:rsidRPr="007869B9">
              <w:rPr>
                <w:rFonts w:ascii="Palatino Linotype" w:hAnsi="Palatino Linotype" w:cs="Andalus"/>
                <w:b/>
                <w:sz w:val="22"/>
                <w:szCs w:val="22"/>
                <w:lang w:eastAsia="es-MX"/>
              </w:rPr>
              <w:t xml:space="preserve">, </w:t>
            </w:r>
            <w:r w:rsidR="00B9772F" w:rsidRPr="007869B9">
              <w:rPr>
                <w:rFonts w:ascii="Palatino Linotype" w:hAnsi="Palatino Linotype" w:cs="Andalus"/>
                <w:sz w:val="22"/>
                <w:szCs w:val="22"/>
                <w:lang w:eastAsia="es-MX"/>
              </w:rPr>
              <w:t>el cual contiene el Acta de la Décima Tercera Sesión Extraordinaria, por medio de la cual el Comité de Transparencia aprobó la clasificación de la información derivada de la solicitud 0015</w:t>
            </w:r>
            <w:r w:rsidR="000B6109" w:rsidRPr="007869B9">
              <w:rPr>
                <w:rFonts w:ascii="Palatino Linotype" w:hAnsi="Palatino Linotype" w:cs="Andalus"/>
                <w:sz w:val="22"/>
                <w:szCs w:val="22"/>
                <w:lang w:eastAsia="es-MX"/>
              </w:rPr>
              <w:t>4</w:t>
            </w:r>
            <w:r w:rsidR="00B9772F" w:rsidRPr="007869B9">
              <w:rPr>
                <w:rFonts w:ascii="Palatino Linotype" w:hAnsi="Palatino Linotype" w:cs="Andalus"/>
                <w:sz w:val="22"/>
                <w:szCs w:val="22"/>
                <w:lang w:eastAsia="es-MX"/>
              </w:rPr>
              <w:t>/AMECAMEC/IP/2022.</w:t>
            </w:r>
          </w:p>
          <w:p w14:paraId="25287F9D" w14:textId="77777777" w:rsidR="00B9772F" w:rsidRPr="007869B9" w:rsidRDefault="00B9772F" w:rsidP="007869B9">
            <w:pPr>
              <w:spacing w:line="276" w:lineRule="auto"/>
              <w:rPr>
                <w:rFonts w:ascii="Palatino Linotype" w:hAnsi="Palatino Linotype" w:cs="Andalus"/>
                <w:b/>
                <w:sz w:val="22"/>
                <w:szCs w:val="22"/>
                <w:lang w:eastAsia="es-MX"/>
              </w:rPr>
            </w:pPr>
          </w:p>
          <w:p w14:paraId="7CEECB4C" w14:textId="36A65322" w:rsidR="00722B91" w:rsidRPr="007869B9" w:rsidRDefault="00722B91" w:rsidP="007869B9">
            <w:pPr>
              <w:spacing w:line="276" w:lineRule="auto"/>
              <w:jc w:val="both"/>
              <w:rPr>
                <w:rFonts w:ascii="Palatino Linotype" w:hAnsi="Palatino Linotype" w:cs="Andalus"/>
                <w:sz w:val="22"/>
                <w:szCs w:val="22"/>
                <w:lang w:eastAsia="es-MX"/>
              </w:rPr>
            </w:pPr>
            <w:r w:rsidRPr="007869B9">
              <w:rPr>
                <w:rFonts w:ascii="Palatino Linotype" w:hAnsi="Palatino Linotype" w:cs="Andalus"/>
                <w:b/>
                <w:sz w:val="22"/>
                <w:szCs w:val="22"/>
                <w:lang w:eastAsia="es-MX"/>
              </w:rPr>
              <w:t>CONTRALORIA DIF (1).</w:t>
            </w:r>
            <w:proofErr w:type="spellStart"/>
            <w:r w:rsidRPr="007869B9">
              <w:rPr>
                <w:rFonts w:ascii="Palatino Linotype" w:hAnsi="Palatino Linotype" w:cs="Andalus"/>
                <w:b/>
                <w:sz w:val="22"/>
                <w:szCs w:val="22"/>
                <w:lang w:eastAsia="es-MX"/>
              </w:rPr>
              <w:t>pdf</w:t>
            </w:r>
            <w:proofErr w:type="spellEnd"/>
            <w:r w:rsidR="00B9772F" w:rsidRPr="007869B9">
              <w:rPr>
                <w:rFonts w:ascii="Palatino Linotype" w:hAnsi="Palatino Linotype" w:cs="Andalus"/>
                <w:b/>
                <w:sz w:val="22"/>
                <w:szCs w:val="22"/>
                <w:lang w:eastAsia="es-MX"/>
              </w:rPr>
              <w:t xml:space="preserve">, </w:t>
            </w:r>
            <w:r w:rsidR="00B9772F" w:rsidRPr="007869B9">
              <w:rPr>
                <w:rFonts w:ascii="Palatino Linotype" w:hAnsi="Palatino Linotype" w:cs="Andalus"/>
                <w:sz w:val="22"/>
                <w:szCs w:val="22"/>
                <w:lang w:eastAsia="es-MX"/>
              </w:rPr>
              <w:t xml:space="preserve">el cual contiene el oficio número AME/UTAIP/081/2022  y AME/UTAIP/0429/2022, por </w:t>
            </w:r>
            <w:r w:rsidR="00B9772F" w:rsidRPr="007869B9">
              <w:rPr>
                <w:rFonts w:ascii="Palatino Linotype" w:hAnsi="Palatino Linotype" w:cs="Andalus"/>
                <w:sz w:val="22"/>
                <w:szCs w:val="22"/>
                <w:lang w:eastAsia="es-MX"/>
              </w:rPr>
              <w:lastRenderedPageBreak/>
              <w:t>medio de los cuales la Contralora honorifica del Sistema DIF, solicita que el act</w:t>
            </w:r>
            <w:r w:rsidR="00150F1C" w:rsidRPr="007869B9">
              <w:rPr>
                <w:rFonts w:ascii="Palatino Linotype" w:hAnsi="Palatino Linotype" w:cs="Andalus"/>
                <w:sz w:val="22"/>
                <w:szCs w:val="22"/>
                <w:lang w:eastAsia="es-MX"/>
              </w:rPr>
              <w:t>a</w:t>
            </w:r>
            <w:r w:rsidR="00B9772F" w:rsidRPr="007869B9">
              <w:rPr>
                <w:rFonts w:ascii="Palatino Linotype" w:hAnsi="Palatino Linotype" w:cs="Andalus"/>
                <w:sz w:val="22"/>
                <w:szCs w:val="22"/>
                <w:lang w:eastAsia="es-MX"/>
              </w:rPr>
              <w:t xml:space="preserve"> de entrega recepción de la Contraloría del Sistema Municipal DIF, sea clasificada como reservado y confidencia por tener relación con expediente integrado por acciones u omisiones del acto de Entrega recepción para determinar el inicio o no de un procedimiento de responsabilidad administrativa con una falta grave o no grave.</w:t>
            </w:r>
          </w:p>
        </w:tc>
        <w:tc>
          <w:tcPr>
            <w:tcW w:w="3260" w:type="dxa"/>
          </w:tcPr>
          <w:p w14:paraId="46BBAE38" w14:textId="2FB02A17" w:rsidR="00B9772F" w:rsidRPr="007869B9" w:rsidRDefault="00722B91" w:rsidP="007869B9">
            <w:pPr>
              <w:spacing w:line="276" w:lineRule="auto"/>
              <w:jc w:val="both"/>
              <w:rPr>
                <w:rFonts w:ascii="Palatino Linotype" w:hAnsi="Palatino Linotype" w:cs="Andalus"/>
                <w:b/>
                <w:sz w:val="22"/>
                <w:szCs w:val="22"/>
                <w:lang w:eastAsia="es-MX"/>
              </w:rPr>
            </w:pPr>
            <w:r w:rsidRPr="007869B9">
              <w:rPr>
                <w:rFonts w:ascii="Palatino Linotype" w:hAnsi="Palatino Linotype" w:cs="Andalus"/>
                <w:b/>
                <w:sz w:val="22"/>
                <w:szCs w:val="22"/>
                <w:lang w:eastAsia="es-MX"/>
              </w:rPr>
              <w:lastRenderedPageBreak/>
              <w:t>ACTA CONTRALORIA.pdf</w:t>
            </w:r>
            <w:r w:rsidR="00B9772F" w:rsidRPr="007869B9">
              <w:rPr>
                <w:rFonts w:ascii="Palatino Linotype" w:hAnsi="Palatino Linotype" w:cs="Andalus"/>
                <w:b/>
                <w:sz w:val="22"/>
                <w:szCs w:val="22"/>
                <w:lang w:eastAsia="es-MX"/>
              </w:rPr>
              <w:t xml:space="preserve">, </w:t>
            </w:r>
            <w:r w:rsidR="00B9772F" w:rsidRPr="007869B9">
              <w:rPr>
                <w:rFonts w:ascii="Palatino Linotype" w:hAnsi="Palatino Linotype" w:cs="Andalus"/>
                <w:sz w:val="22"/>
                <w:szCs w:val="22"/>
                <w:lang w:eastAsia="es-MX"/>
              </w:rPr>
              <w:t>el cual contiene el Acta de la Décima Tercera Sesión Extraordinaria, por medio de la cual el Comité de Transparencia aprobó la clasificación de la información derivada de la solicitud 0015</w:t>
            </w:r>
            <w:r w:rsidR="000B6109" w:rsidRPr="007869B9">
              <w:rPr>
                <w:rFonts w:ascii="Palatino Linotype" w:hAnsi="Palatino Linotype" w:cs="Andalus"/>
                <w:sz w:val="22"/>
                <w:szCs w:val="22"/>
                <w:lang w:eastAsia="es-MX"/>
              </w:rPr>
              <w:t>4</w:t>
            </w:r>
            <w:r w:rsidR="00B9772F" w:rsidRPr="007869B9">
              <w:rPr>
                <w:rFonts w:ascii="Palatino Linotype" w:hAnsi="Palatino Linotype" w:cs="Andalus"/>
                <w:sz w:val="22"/>
                <w:szCs w:val="22"/>
                <w:lang w:eastAsia="es-MX"/>
              </w:rPr>
              <w:t>/AMECAMEC/IP/2022.</w:t>
            </w:r>
          </w:p>
          <w:p w14:paraId="304FBC85" w14:textId="130876A1" w:rsidR="00722B91" w:rsidRPr="007869B9" w:rsidRDefault="00722B91" w:rsidP="007869B9">
            <w:pPr>
              <w:spacing w:line="276" w:lineRule="auto"/>
              <w:rPr>
                <w:rFonts w:ascii="Palatino Linotype" w:hAnsi="Palatino Linotype" w:cs="Andalus"/>
                <w:b/>
                <w:sz w:val="22"/>
                <w:szCs w:val="22"/>
                <w:lang w:eastAsia="es-MX"/>
              </w:rPr>
            </w:pPr>
          </w:p>
        </w:tc>
      </w:tr>
      <w:tr w:rsidR="007869B9" w:rsidRPr="007869B9" w14:paraId="209F12AA" w14:textId="7E00064A" w:rsidTr="00062861">
        <w:trPr>
          <w:trHeight w:val="1473"/>
        </w:trPr>
        <w:tc>
          <w:tcPr>
            <w:tcW w:w="2888" w:type="dxa"/>
            <w:shd w:val="clear" w:color="auto" w:fill="auto"/>
            <w:noWrap/>
            <w:vAlign w:val="center"/>
            <w:hideMark/>
          </w:tcPr>
          <w:p w14:paraId="63CD5D98" w14:textId="354E2F61" w:rsidR="00722B91" w:rsidRPr="007869B9" w:rsidRDefault="00722B91"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t>12895/INFOEM/IP/RR/2022</w:t>
            </w:r>
          </w:p>
          <w:p w14:paraId="588C7CDD" w14:textId="77777777" w:rsidR="00722B91" w:rsidRPr="007869B9" w:rsidRDefault="00722B91"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t>00156/AMECAMEC/IP/2022</w:t>
            </w:r>
          </w:p>
        </w:tc>
        <w:tc>
          <w:tcPr>
            <w:tcW w:w="3486" w:type="dxa"/>
          </w:tcPr>
          <w:p w14:paraId="053090D7" w14:textId="02CACC23" w:rsidR="000B6109" w:rsidRPr="007869B9" w:rsidRDefault="00722B91" w:rsidP="007869B9">
            <w:pPr>
              <w:spacing w:line="276" w:lineRule="auto"/>
              <w:jc w:val="both"/>
              <w:rPr>
                <w:rFonts w:ascii="Palatino Linotype" w:hAnsi="Palatino Linotype" w:cs="Andalus"/>
                <w:b/>
                <w:sz w:val="22"/>
                <w:szCs w:val="22"/>
                <w:lang w:eastAsia="es-MX"/>
              </w:rPr>
            </w:pPr>
            <w:r w:rsidRPr="007869B9">
              <w:rPr>
                <w:rFonts w:ascii="Palatino Linotype" w:hAnsi="Palatino Linotype" w:cs="Andalus"/>
                <w:b/>
                <w:sz w:val="22"/>
                <w:szCs w:val="22"/>
                <w:lang w:eastAsia="es-MX"/>
              </w:rPr>
              <w:t>AUTORIDAD SUBST. DIF.pdf</w:t>
            </w:r>
            <w:r w:rsidR="00B9772F" w:rsidRPr="007869B9">
              <w:rPr>
                <w:rFonts w:ascii="Palatino Linotype" w:hAnsi="Palatino Linotype" w:cs="Andalus"/>
                <w:b/>
                <w:sz w:val="22"/>
                <w:szCs w:val="22"/>
                <w:lang w:eastAsia="es-MX"/>
              </w:rPr>
              <w:t xml:space="preserve">, </w:t>
            </w:r>
            <w:r w:rsidR="00B9772F" w:rsidRPr="007869B9">
              <w:rPr>
                <w:rFonts w:ascii="Palatino Linotype" w:hAnsi="Palatino Linotype" w:cs="Andalus"/>
                <w:sz w:val="22"/>
                <w:szCs w:val="22"/>
                <w:lang w:eastAsia="es-MX"/>
              </w:rPr>
              <w:t>el cual contiene el oficio número AME/UTAIP/08</w:t>
            </w:r>
            <w:r w:rsidR="000B6109" w:rsidRPr="007869B9">
              <w:rPr>
                <w:rFonts w:ascii="Palatino Linotype" w:hAnsi="Palatino Linotype" w:cs="Andalus"/>
                <w:sz w:val="22"/>
                <w:szCs w:val="22"/>
                <w:lang w:eastAsia="es-MX"/>
              </w:rPr>
              <w:t>2</w:t>
            </w:r>
            <w:r w:rsidR="00B9772F" w:rsidRPr="007869B9">
              <w:rPr>
                <w:rFonts w:ascii="Palatino Linotype" w:hAnsi="Palatino Linotype" w:cs="Andalus"/>
                <w:sz w:val="22"/>
                <w:szCs w:val="22"/>
                <w:lang w:eastAsia="es-MX"/>
              </w:rPr>
              <w:t>/2022, por medio del cual la Contralora honorifica del Sistema DIF, solicita que el act</w:t>
            </w:r>
            <w:r w:rsidR="00150F1C" w:rsidRPr="007869B9">
              <w:rPr>
                <w:rFonts w:ascii="Palatino Linotype" w:hAnsi="Palatino Linotype" w:cs="Andalus"/>
                <w:sz w:val="22"/>
                <w:szCs w:val="22"/>
                <w:lang w:eastAsia="es-MX"/>
              </w:rPr>
              <w:t>a</w:t>
            </w:r>
            <w:r w:rsidR="00B9772F" w:rsidRPr="007869B9">
              <w:rPr>
                <w:rFonts w:ascii="Palatino Linotype" w:hAnsi="Palatino Linotype" w:cs="Andalus"/>
                <w:sz w:val="22"/>
                <w:szCs w:val="22"/>
                <w:lang w:eastAsia="es-MX"/>
              </w:rPr>
              <w:t xml:space="preserve"> de entrega recepción de la autoridad </w:t>
            </w:r>
            <w:r w:rsidR="000B6109" w:rsidRPr="007869B9">
              <w:rPr>
                <w:rFonts w:ascii="Palatino Linotype" w:hAnsi="Palatino Linotype" w:cs="Andalus"/>
                <w:sz w:val="22"/>
                <w:szCs w:val="22"/>
                <w:lang w:eastAsia="es-MX"/>
              </w:rPr>
              <w:t xml:space="preserve">substanciadora </w:t>
            </w:r>
            <w:r w:rsidR="00B9772F" w:rsidRPr="007869B9">
              <w:rPr>
                <w:rFonts w:ascii="Palatino Linotype" w:hAnsi="Palatino Linotype" w:cs="Andalus"/>
                <w:sz w:val="22"/>
                <w:szCs w:val="22"/>
                <w:lang w:eastAsia="es-MX"/>
              </w:rPr>
              <w:t xml:space="preserve">adscrita a la Contraloría del Sistema Municipal DIF, sea clasificada como reservado y confidencia por tener relación con expediente integrado por acciones u omisiones del acto de Entrega recepción para determinar el inicio o no de un procedimiento de responsabilidad administrativa con una falta grave o no grave.  </w:t>
            </w:r>
            <w:r w:rsidRPr="007869B9">
              <w:rPr>
                <w:rFonts w:ascii="Palatino Linotype" w:hAnsi="Palatino Linotype" w:cs="Andalus"/>
                <w:b/>
                <w:sz w:val="22"/>
                <w:szCs w:val="22"/>
                <w:lang w:eastAsia="es-MX"/>
              </w:rPr>
              <w:br/>
            </w:r>
          </w:p>
          <w:p w14:paraId="67F42FE1" w14:textId="233710C3" w:rsidR="00722B91" w:rsidRPr="007869B9" w:rsidRDefault="00722B91" w:rsidP="007869B9">
            <w:pPr>
              <w:spacing w:line="276" w:lineRule="auto"/>
              <w:jc w:val="both"/>
              <w:rPr>
                <w:rFonts w:ascii="Palatino Linotype" w:hAnsi="Palatino Linotype" w:cs="Andalus"/>
                <w:b/>
                <w:sz w:val="22"/>
                <w:szCs w:val="22"/>
                <w:lang w:eastAsia="es-MX"/>
              </w:rPr>
            </w:pPr>
            <w:r w:rsidRPr="007869B9">
              <w:rPr>
                <w:rFonts w:ascii="Palatino Linotype" w:hAnsi="Palatino Linotype" w:cs="Andalus"/>
                <w:b/>
                <w:sz w:val="22"/>
                <w:szCs w:val="22"/>
                <w:lang w:eastAsia="es-MX"/>
              </w:rPr>
              <w:lastRenderedPageBreak/>
              <w:t>ACTA CONTRALORIA.pdf</w:t>
            </w:r>
            <w:r w:rsidR="000B6109" w:rsidRPr="007869B9">
              <w:rPr>
                <w:rFonts w:ascii="Palatino Linotype" w:hAnsi="Palatino Linotype" w:cs="Andalus"/>
                <w:b/>
                <w:sz w:val="22"/>
                <w:szCs w:val="22"/>
                <w:lang w:eastAsia="es-MX"/>
              </w:rPr>
              <w:t xml:space="preserve">, </w:t>
            </w:r>
            <w:r w:rsidR="000B6109" w:rsidRPr="007869B9">
              <w:rPr>
                <w:rFonts w:ascii="Palatino Linotype" w:hAnsi="Palatino Linotype" w:cs="Andalus"/>
                <w:sz w:val="22"/>
                <w:szCs w:val="22"/>
                <w:lang w:eastAsia="es-MX"/>
              </w:rPr>
              <w:t>el cual contiene el Acta de la Décima Tercera Sesión Extraordinaria, por medio de la cual el Comité de Transparencia aprobó la clasificación de la información derivada de la solicitud 00156/AMECAMEC/IP/2022.</w:t>
            </w:r>
          </w:p>
        </w:tc>
        <w:tc>
          <w:tcPr>
            <w:tcW w:w="3260" w:type="dxa"/>
          </w:tcPr>
          <w:p w14:paraId="5A05A74D" w14:textId="2F0003D7" w:rsidR="000B6109" w:rsidRPr="007869B9" w:rsidRDefault="00722B91" w:rsidP="007869B9">
            <w:pPr>
              <w:spacing w:line="276" w:lineRule="auto"/>
              <w:jc w:val="both"/>
              <w:rPr>
                <w:rFonts w:ascii="Palatino Linotype" w:hAnsi="Palatino Linotype" w:cs="Andalus"/>
                <w:b/>
                <w:sz w:val="22"/>
                <w:szCs w:val="22"/>
                <w:lang w:eastAsia="es-MX"/>
              </w:rPr>
            </w:pPr>
            <w:r w:rsidRPr="007869B9">
              <w:rPr>
                <w:rFonts w:ascii="Palatino Linotype" w:hAnsi="Palatino Linotype" w:cs="Andalus"/>
                <w:b/>
                <w:sz w:val="22"/>
                <w:szCs w:val="22"/>
                <w:lang w:eastAsia="es-MX"/>
              </w:rPr>
              <w:lastRenderedPageBreak/>
              <w:t>ACTA CONTRALORIA.pdf</w:t>
            </w:r>
            <w:r w:rsidR="000B6109" w:rsidRPr="007869B9">
              <w:rPr>
                <w:rFonts w:ascii="Palatino Linotype" w:hAnsi="Palatino Linotype" w:cs="Andalus"/>
                <w:b/>
                <w:sz w:val="22"/>
                <w:szCs w:val="22"/>
                <w:lang w:eastAsia="es-MX"/>
              </w:rPr>
              <w:t xml:space="preserve">, </w:t>
            </w:r>
            <w:r w:rsidR="000B6109" w:rsidRPr="007869B9">
              <w:rPr>
                <w:rFonts w:ascii="Palatino Linotype" w:hAnsi="Palatino Linotype" w:cs="Andalus"/>
                <w:sz w:val="22"/>
                <w:szCs w:val="22"/>
                <w:lang w:eastAsia="es-MX"/>
              </w:rPr>
              <w:t>el cual contiene el Acta de la Décima Tercera Sesión Extraordinaria, por medio de la cual el Comité de Transparencia aprobó la clasificación de la información derivada de la solicitud 00156/AMECAMEC/IP/2022.</w:t>
            </w:r>
          </w:p>
          <w:p w14:paraId="61FE4C20" w14:textId="28B59AF0" w:rsidR="00722B91" w:rsidRPr="007869B9" w:rsidRDefault="00722B91" w:rsidP="007869B9">
            <w:pPr>
              <w:spacing w:line="276" w:lineRule="auto"/>
              <w:rPr>
                <w:rFonts w:ascii="Palatino Linotype" w:hAnsi="Palatino Linotype" w:cs="Andalus"/>
                <w:b/>
                <w:sz w:val="22"/>
                <w:szCs w:val="22"/>
                <w:lang w:eastAsia="es-MX"/>
              </w:rPr>
            </w:pPr>
          </w:p>
        </w:tc>
      </w:tr>
      <w:tr w:rsidR="007869B9" w:rsidRPr="007869B9" w14:paraId="1AB61790" w14:textId="73BB6294" w:rsidTr="005C51ED">
        <w:trPr>
          <w:trHeight w:val="3564"/>
        </w:trPr>
        <w:tc>
          <w:tcPr>
            <w:tcW w:w="2888" w:type="dxa"/>
            <w:shd w:val="clear" w:color="auto" w:fill="auto"/>
            <w:noWrap/>
            <w:vAlign w:val="center"/>
            <w:hideMark/>
          </w:tcPr>
          <w:p w14:paraId="119BB836" w14:textId="77777777" w:rsidR="00722B91" w:rsidRPr="007869B9" w:rsidRDefault="00722B91"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t>12896/INFOEM/IP/RR/2022</w:t>
            </w:r>
          </w:p>
          <w:p w14:paraId="1DF6A8CA" w14:textId="77777777" w:rsidR="00722B91" w:rsidRPr="007869B9" w:rsidRDefault="00722B91"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t>00157/AMECAMEC/IP/2022</w:t>
            </w:r>
          </w:p>
        </w:tc>
        <w:tc>
          <w:tcPr>
            <w:tcW w:w="3486" w:type="dxa"/>
          </w:tcPr>
          <w:p w14:paraId="672097B6" w14:textId="77777777" w:rsidR="000B6109" w:rsidRPr="007869B9" w:rsidRDefault="00722B91" w:rsidP="007869B9">
            <w:pPr>
              <w:spacing w:line="276" w:lineRule="auto"/>
              <w:rPr>
                <w:rFonts w:ascii="Palatino Linotype" w:hAnsi="Palatino Linotype" w:cs="Andalus"/>
                <w:b/>
                <w:sz w:val="22"/>
                <w:szCs w:val="22"/>
                <w:lang w:eastAsia="es-MX"/>
              </w:rPr>
            </w:pPr>
            <w:r w:rsidRPr="007869B9">
              <w:rPr>
                <w:rFonts w:ascii="Palatino Linotype" w:hAnsi="Palatino Linotype" w:cs="Andalus"/>
                <w:b/>
                <w:sz w:val="22"/>
                <w:szCs w:val="22"/>
                <w:lang w:eastAsia="es-MX"/>
              </w:rPr>
              <w:t>AUTORIDAD RESOL. DIF.pdf</w:t>
            </w:r>
            <w:r w:rsidR="000B6109" w:rsidRPr="007869B9">
              <w:rPr>
                <w:rFonts w:ascii="Palatino Linotype" w:hAnsi="Palatino Linotype" w:cs="Andalus"/>
                <w:b/>
                <w:sz w:val="22"/>
                <w:szCs w:val="22"/>
                <w:lang w:eastAsia="es-MX"/>
              </w:rPr>
              <w:t xml:space="preserve">, </w:t>
            </w:r>
          </w:p>
          <w:p w14:paraId="2970686F" w14:textId="6289663D" w:rsidR="000B6109" w:rsidRPr="007869B9" w:rsidRDefault="000B6109" w:rsidP="007869B9">
            <w:pPr>
              <w:spacing w:line="276" w:lineRule="auto"/>
              <w:jc w:val="both"/>
              <w:rPr>
                <w:rFonts w:ascii="Palatino Linotype" w:hAnsi="Palatino Linotype" w:cs="Andalus"/>
                <w:b/>
                <w:sz w:val="22"/>
                <w:szCs w:val="22"/>
                <w:lang w:eastAsia="es-MX"/>
              </w:rPr>
            </w:pPr>
            <w:proofErr w:type="gramStart"/>
            <w:r w:rsidRPr="007869B9">
              <w:rPr>
                <w:rFonts w:ascii="Palatino Linotype" w:hAnsi="Palatino Linotype" w:cs="Andalus"/>
                <w:sz w:val="22"/>
                <w:szCs w:val="22"/>
                <w:lang w:eastAsia="es-MX"/>
              </w:rPr>
              <w:t>el</w:t>
            </w:r>
            <w:proofErr w:type="gramEnd"/>
            <w:r w:rsidRPr="007869B9">
              <w:rPr>
                <w:rFonts w:ascii="Palatino Linotype" w:hAnsi="Palatino Linotype" w:cs="Andalus"/>
                <w:sz w:val="22"/>
                <w:szCs w:val="22"/>
                <w:lang w:eastAsia="es-MX"/>
              </w:rPr>
              <w:t xml:space="preserve"> cual contiene el oficio suscrito por la Contralora honorifica del Sistema DIF, en la que da atención a diversa solicitud. </w:t>
            </w:r>
          </w:p>
          <w:p w14:paraId="21DFF31B" w14:textId="77777777" w:rsidR="000B6109" w:rsidRPr="007869B9" w:rsidRDefault="000B6109" w:rsidP="007869B9">
            <w:pPr>
              <w:spacing w:line="276" w:lineRule="auto"/>
              <w:rPr>
                <w:rFonts w:ascii="Palatino Linotype" w:hAnsi="Palatino Linotype" w:cs="Andalus"/>
                <w:b/>
                <w:sz w:val="22"/>
                <w:szCs w:val="22"/>
                <w:lang w:eastAsia="es-MX"/>
              </w:rPr>
            </w:pPr>
          </w:p>
          <w:p w14:paraId="5E582CE6" w14:textId="412AD3D0" w:rsidR="00722B91" w:rsidRPr="007869B9" w:rsidRDefault="00722B91" w:rsidP="007869B9">
            <w:pPr>
              <w:spacing w:line="276" w:lineRule="auto"/>
              <w:jc w:val="both"/>
              <w:rPr>
                <w:rFonts w:ascii="Palatino Linotype" w:hAnsi="Palatino Linotype" w:cs="Andalus"/>
                <w:b/>
                <w:sz w:val="22"/>
                <w:szCs w:val="22"/>
                <w:lang w:eastAsia="es-MX"/>
              </w:rPr>
            </w:pPr>
            <w:r w:rsidRPr="007869B9">
              <w:rPr>
                <w:rFonts w:ascii="Palatino Linotype" w:hAnsi="Palatino Linotype" w:cs="Andalus"/>
                <w:b/>
                <w:sz w:val="22"/>
                <w:szCs w:val="22"/>
                <w:lang w:eastAsia="es-MX"/>
              </w:rPr>
              <w:t>ACTA CONTRALORIA.pdf</w:t>
            </w:r>
            <w:r w:rsidR="000B6109" w:rsidRPr="007869B9">
              <w:rPr>
                <w:rFonts w:ascii="Palatino Linotype" w:hAnsi="Palatino Linotype" w:cs="Andalus"/>
                <w:b/>
                <w:sz w:val="22"/>
                <w:szCs w:val="22"/>
                <w:lang w:eastAsia="es-MX"/>
              </w:rPr>
              <w:t xml:space="preserve">, </w:t>
            </w:r>
            <w:r w:rsidR="00150F1C" w:rsidRPr="007869B9">
              <w:rPr>
                <w:rFonts w:ascii="Palatino Linotype" w:hAnsi="Palatino Linotype" w:cs="Andalus"/>
                <w:sz w:val="22"/>
                <w:szCs w:val="22"/>
                <w:lang w:eastAsia="es-MX"/>
              </w:rPr>
              <w:t xml:space="preserve">el cual contiene el </w:t>
            </w:r>
            <w:r w:rsidR="00C6445F" w:rsidRPr="007869B9">
              <w:rPr>
                <w:rFonts w:ascii="Palatino Linotype" w:hAnsi="Palatino Linotype" w:cs="Andalus"/>
                <w:sz w:val="22"/>
                <w:szCs w:val="22"/>
                <w:lang w:eastAsia="es-MX"/>
              </w:rPr>
              <w:t xml:space="preserve">Acta de la </w:t>
            </w:r>
            <w:r w:rsidR="000B6109" w:rsidRPr="007869B9">
              <w:rPr>
                <w:rFonts w:ascii="Palatino Linotype" w:hAnsi="Palatino Linotype" w:cs="Andalus"/>
                <w:sz w:val="22"/>
                <w:szCs w:val="22"/>
                <w:lang w:eastAsia="es-MX"/>
              </w:rPr>
              <w:t>Décima Tercera Sesión Extraordinaria, por medio de la cual el Comité de Transparencia aprobó la clasificación de la información derivada de la solicitud 00157/AMECAMEC/IP/2022.</w:t>
            </w:r>
          </w:p>
        </w:tc>
        <w:tc>
          <w:tcPr>
            <w:tcW w:w="3260" w:type="dxa"/>
          </w:tcPr>
          <w:p w14:paraId="76C1CABD" w14:textId="29EB02B7" w:rsidR="00722B91" w:rsidRPr="007869B9" w:rsidRDefault="00722B91" w:rsidP="007869B9">
            <w:pPr>
              <w:spacing w:line="276" w:lineRule="auto"/>
              <w:jc w:val="both"/>
              <w:rPr>
                <w:rFonts w:ascii="Palatino Linotype" w:hAnsi="Palatino Linotype" w:cs="Andalus"/>
                <w:b/>
                <w:sz w:val="22"/>
                <w:szCs w:val="22"/>
                <w:lang w:eastAsia="es-MX"/>
              </w:rPr>
            </w:pPr>
            <w:r w:rsidRPr="007869B9">
              <w:rPr>
                <w:rFonts w:ascii="Palatino Linotype" w:hAnsi="Palatino Linotype" w:cs="Andalus"/>
                <w:b/>
                <w:sz w:val="22"/>
                <w:szCs w:val="22"/>
                <w:lang w:eastAsia="es-MX"/>
              </w:rPr>
              <w:t>ACTA CONTRALORIA.pdf</w:t>
            </w:r>
            <w:r w:rsidR="000B6109" w:rsidRPr="007869B9">
              <w:rPr>
                <w:rFonts w:ascii="Palatino Linotype" w:hAnsi="Palatino Linotype" w:cs="Andalus"/>
                <w:b/>
                <w:sz w:val="22"/>
                <w:szCs w:val="22"/>
                <w:lang w:eastAsia="es-MX"/>
              </w:rPr>
              <w:t xml:space="preserve">, </w:t>
            </w:r>
            <w:r w:rsidR="000B6109" w:rsidRPr="007869B9">
              <w:rPr>
                <w:rFonts w:ascii="Palatino Linotype" w:hAnsi="Palatino Linotype" w:cs="Andalus"/>
                <w:sz w:val="22"/>
                <w:szCs w:val="22"/>
                <w:lang w:eastAsia="es-MX"/>
              </w:rPr>
              <w:t>Décima Tercera Sesión Extraordinaria, por medio de la cual el Comité de Transparencia aprobó la clasificación de la información derivada de la solicitud 00157/AMECAMEC/IP/2022.</w:t>
            </w:r>
          </w:p>
        </w:tc>
      </w:tr>
      <w:tr w:rsidR="007869B9" w:rsidRPr="007869B9" w14:paraId="790E0D55" w14:textId="038BA1FC" w:rsidTr="005C51ED">
        <w:trPr>
          <w:trHeight w:val="3564"/>
        </w:trPr>
        <w:tc>
          <w:tcPr>
            <w:tcW w:w="2888" w:type="dxa"/>
            <w:shd w:val="clear" w:color="auto" w:fill="auto"/>
            <w:noWrap/>
            <w:vAlign w:val="center"/>
            <w:hideMark/>
          </w:tcPr>
          <w:p w14:paraId="56B2C268" w14:textId="686911E2" w:rsidR="00722B91" w:rsidRPr="007869B9" w:rsidRDefault="00722B91"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lastRenderedPageBreak/>
              <w:t>12897/INFOEM/IP/RR/2022</w:t>
            </w:r>
          </w:p>
          <w:p w14:paraId="22D8FA7B" w14:textId="77777777" w:rsidR="00722B91" w:rsidRPr="007869B9" w:rsidRDefault="00722B91"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t>00158/AMECAMEC/IP/2022</w:t>
            </w:r>
          </w:p>
        </w:tc>
        <w:tc>
          <w:tcPr>
            <w:tcW w:w="3486" w:type="dxa"/>
          </w:tcPr>
          <w:p w14:paraId="37D3E3B3" w14:textId="7858A6BA" w:rsidR="000B6109" w:rsidRPr="007869B9" w:rsidRDefault="00722B91" w:rsidP="007869B9">
            <w:pPr>
              <w:spacing w:line="276" w:lineRule="auto"/>
              <w:jc w:val="both"/>
              <w:rPr>
                <w:rFonts w:ascii="Palatino Linotype" w:hAnsi="Palatino Linotype" w:cs="Andalus"/>
                <w:sz w:val="22"/>
                <w:szCs w:val="22"/>
                <w:lang w:eastAsia="es-MX"/>
              </w:rPr>
            </w:pPr>
            <w:r w:rsidRPr="007869B9">
              <w:rPr>
                <w:rFonts w:ascii="Palatino Linotype" w:hAnsi="Palatino Linotype" w:cs="Andalus"/>
                <w:b/>
                <w:sz w:val="22"/>
                <w:szCs w:val="22"/>
                <w:lang w:eastAsia="es-MX"/>
              </w:rPr>
              <w:t>RESERVA DE INFORMACION XII SESION.pdf</w:t>
            </w:r>
            <w:r w:rsidR="000B6109" w:rsidRPr="007869B9">
              <w:rPr>
                <w:rFonts w:ascii="Palatino Linotype" w:hAnsi="Palatino Linotype" w:cs="Andalus"/>
                <w:b/>
                <w:sz w:val="22"/>
                <w:szCs w:val="22"/>
                <w:lang w:eastAsia="es-MX"/>
              </w:rPr>
              <w:t xml:space="preserve">, </w:t>
            </w:r>
            <w:r w:rsidR="00150F1C" w:rsidRPr="007869B9">
              <w:rPr>
                <w:rFonts w:ascii="Palatino Linotype" w:hAnsi="Palatino Linotype" w:cs="Andalus"/>
                <w:sz w:val="22"/>
                <w:szCs w:val="22"/>
                <w:lang w:eastAsia="es-MX"/>
              </w:rPr>
              <w:t>el cual contiene el oficio número AME/OPDAAS/OIC/069/2022 del veintisiete de junio de dos mil veintidós, por medio del cual el Contralor Interno de OPDAAS, solicita que el acta de entrega recepción de la Contraloría Interna, realizados por el/la titular de la Contraloría Interna del OPDAAS recibidos, sea clasificada como reservada.</w:t>
            </w:r>
          </w:p>
          <w:p w14:paraId="3D479FBF" w14:textId="77777777" w:rsidR="000B6109" w:rsidRPr="007869B9" w:rsidRDefault="000B6109" w:rsidP="007869B9">
            <w:pPr>
              <w:spacing w:line="276" w:lineRule="auto"/>
              <w:rPr>
                <w:rFonts w:ascii="Palatino Linotype" w:hAnsi="Palatino Linotype" w:cs="Andalus"/>
                <w:b/>
                <w:sz w:val="22"/>
                <w:szCs w:val="22"/>
                <w:lang w:eastAsia="es-MX"/>
              </w:rPr>
            </w:pPr>
          </w:p>
          <w:p w14:paraId="00E66EEB" w14:textId="405E2D8B" w:rsidR="00722B91" w:rsidRPr="007869B9" w:rsidRDefault="00722B91" w:rsidP="007869B9">
            <w:pPr>
              <w:spacing w:line="276" w:lineRule="auto"/>
              <w:jc w:val="both"/>
              <w:rPr>
                <w:rFonts w:ascii="Palatino Linotype" w:hAnsi="Palatino Linotype" w:cs="Andalus"/>
                <w:b/>
                <w:sz w:val="22"/>
                <w:szCs w:val="22"/>
                <w:lang w:eastAsia="es-MX"/>
              </w:rPr>
            </w:pPr>
            <w:r w:rsidRPr="007869B9">
              <w:rPr>
                <w:rFonts w:ascii="Palatino Linotype" w:hAnsi="Palatino Linotype" w:cs="Andalus"/>
                <w:b/>
                <w:sz w:val="22"/>
                <w:szCs w:val="22"/>
                <w:lang w:eastAsia="es-MX"/>
              </w:rPr>
              <w:t>ACTA OPDAAS.pdf</w:t>
            </w:r>
            <w:r w:rsidR="00150F1C" w:rsidRPr="007869B9">
              <w:rPr>
                <w:rFonts w:ascii="Palatino Linotype" w:hAnsi="Palatino Linotype" w:cs="Andalus"/>
                <w:b/>
                <w:sz w:val="22"/>
                <w:szCs w:val="22"/>
                <w:lang w:eastAsia="es-MX"/>
              </w:rPr>
              <w:t xml:space="preserve">, </w:t>
            </w:r>
            <w:r w:rsidR="00C6445F" w:rsidRPr="007869B9">
              <w:rPr>
                <w:rFonts w:ascii="Palatino Linotype" w:hAnsi="Palatino Linotype" w:cs="Andalus"/>
                <w:sz w:val="22"/>
                <w:szCs w:val="22"/>
                <w:lang w:eastAsia="es-MX"/>
              </w:rPr>
              <w:t xml:space="preserve">el cual contiene el Acta de la </w:t>
            </w:r>
            <w:r w:rsidR="00150F1C" w:rsidRPr="007869B9">
              <w:rPr>
                <w:rFonts w:ascii="Palatino Linotype" w:hAnsi="Palatino Linotype" w:cs="Andalus"/>
                <w:sz w:val="22"/>
                <w:szCs w:val="22"/>
                <w:lang w:eastAsia="es-MX"/>
              </w:rPr>
              <w:t xml:space="preserve">Décima </w:t>
            </w:r>
            <w:r w:rsidR="00C6445F" w:rsidRPr="007869B9">
              <w:rPr>
                <w:rFonts w:ascii="Palatino Linotype" w:hAnsi="Palatino Linotype" w:cs="Andalus"/>
                <w:sz w:val="22"/>
                <w:szCs w:val="22"/>
                <w:lang w:eastAsia="es-MX"/>
              </w:rPr>
              <w:t xml:space="preserve">Segunda </w:t>
            </w:r>
            <w:r w:rsidR="00150F1C" w:rsidRPr="007869B9">
              <w:rPr>
                <w:rFonts w:ascii="Palatino Linotype" w:hAnsi="Palatino Linotype" w:cs="Andalus"/>
                <w:sz w:val="22"/>
                <w:szCs w:val="22"/>
                <w:lang w:eastAsia="es-MX"/>
              </w:rPr>
              <w:t>Sesión Extraordinaria, por medio de la cual el Comité de Transparencia aprobó la clasificación de la información derivada de la solicitud 0015</w:t>
            </w:r>
            <w:r w:rsidR="00C6445F" w:rsidRPr="007869B9">
              <w:rPr>
                <w:rFonts w:ascii="Palatino Linotype" w:hAnsi="Palatino Linotype" w:cs="Andalus"/>
                <w:sz w:val="22"/>
                <w:szCs w:val="22"/>
                <w:lang w:eastAsia="es-MX"/>
              </w:rPr>
              <w:t>8</w:t>
            </w:r>
            <w:r w:rsidR="00150F1C" w:rsidRPr="007869B9">
              <w:rPr>
                <w:rFonts w:ascii="Palatino Linotype" w:hAnsi="Palatino Linotype" w:cs="Andalus"/>
                <w:sz w:val="22"/>
                <w:szCs w:val="22"/>
                <w:lang w:eastAsia="es-MX"/>
              </w:rPr>
              <w:t>/AMECAMEC/IP/2022.</w:t>
            </w:r>
          </w:p>
        </w:tc>
        <w:tc>
          <w:tcPr>
            <w:tcW w:w="3260" w:type="dxa"/>
          </w:tcPr>
          <w:p w14:paraId="7FC830D5" w14:textId="17A9023C" w:rsidR="00722B91" w:rsidRPr="007869B9" w:rsidRDefault="00722B91" w:rsidP="007869B9">
            <w:pPr>
              <w:spacing w:line="276" w:lineRule="auto"/>
              <w:jc w:val="both"/>
              <w:rPr>
                <w:rFonts w:ascii="Palatino Linotype" w:hAnsi="Palatino Linotype" w:cs="Andalus"/>
                <w:b/>
                <w:sz w:val="22"/>
                <w:szCs w:val="22"/>
                <w:lang w:eastAsia="es-MX"/>
              </w:rPr>
            </w:pPr>
            <w:r w:rsidRPr="007869B9">
              <w:rPr>
                <w:rFonts w:ascii="Palatino Linotype" w:hAnsi="Palatino Linotype" w:cs="Andalus"/>
                <w:b/>
                <w:sz w:val="22"/>
                <w:szCs w:val="22"/>
                <w:lang w:eastAsia="es-MX"/>
              </w:rPr>
              <w:t>ACTA CONTRALORIA.pdf</w:t>
            </w:r>
            <w:r w:rsidR="000B6109" w:rsidRPr="007869B9">
              <w:rPr>
                <w:rFonts w:ascii="Palatino Linotype" w:hAnsi="Palatino Linotype" w:cs="Andalus"/>
                <w:b/>
                <w:sz w:val="22"/>
                <w:szCs w:val="22"/>
                <w:lang w:eastAsia="es-MX"/>
              </w:rPr>
              <w:t xml:space="preserve">, </w:t>
            </w:r>
            <w:r w:rsidR="00C6445F" w:rsidRPr="007869B9">
              <w:rPr>
                <w:rFonts w:ascii="Palatino Linotype" w:hAnsi="Palatino Linotype" w:cs="Andalus"/>
                <w:sz w:val="22"/>
                <w:szCs w:val="22"/>
                <w:lang w:eastAsia="es-MX"/>
              </w:rPr>
              <w:t xml:space="preserve">Décima Tercera Sesión Extraordinaria, por medio de la cual el Comité de Transparencia aprobó la clasificación de diversas solicitudes. </w:t>
            </w:r>
          </w:p>
          <w:p w14:paraId="1ED1F4A0" w14:textId="71CA378B" w:rsidR="000B6109" w:rsidRPr="007869B9" w:rsidRDefault="000B6109" w:rsidP="007869B9">
            <w:pPr>
              <w:spacing w:line="276" w:lineRule="auto"/>
              <w:rPr>
                <w:rFonts w:ascii="Palatino Linotype" w:hAnsi="Palatino Linotype" w:cs="Andalus"/>
                <w:b/>
                <w:sz w:val="22"/>
                <w:szCs w:val="22"/>
                <w:lang w:eastAsia="es-MX"/>
              </w:rPr>
            </w:pPr>
          </w:p>
        </w:tc>
      </w:tr>
      <w:tr w:rsidR="007869B9" w:rsidRPr="007869B9" w14:paraId="182D0C46" w14:textId="77A25AD0" w:rsidTr="005C51ED">
        <w:trPr>
          <w:trHeight w:val="3564"/>
        </w:trPr>
        <w:tc>
          <w:tcPr>
            <w:tcW w:w="2888" w:type="dxa"/>
            <w:shd w:val="clear" w:color="auto" w:fill="auto"/>
            <w:noWrap/>
            <w:vAlign w:val="center"/>
            <w:hideMark/>
          </w:tcPr>
          <w:p w14:paraId="2B226F1D" w14:textId="3E066266" w:rsidR="00722B91" w:rsidRPr="007869B9" w:rsidRDefault="00722B91"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lastRenderedPageBreak/>
              <w:t>12898/INFOEM/IP/RR/2022</w:t>
            </w:r>
          </w:p>
          <w:p w14:paraId="630D817A" w14:textId="77777777" w:rsidR="00722B91" w:rsidRPr="007869B9" w:rsidRDefault="00722B91"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t>00159/AMECAMEC/IP/2022</w:t>
            </w:r>
          </w:p>
        </w:tc>
        <w:tc>
          <w:tcPr>
            <w:tcW w:w="3486" w:type="dxa"/>
          </w:tcPr>
          <w:p w14:paraId="70C435A1" w14:textId="77777777" w:rsidR="00C6445F" w:rsidRPr="007869B9" w:rsidRDefault="00722B91" w:rsidP="007869B9">
            <w:pPr>
              <w:spacing w:line="276" w:lineRule="auto"/>
              <w:jc w:val="both"/>
              <w:rPr>
                <w:rFonts w:ascii="Palatino Linotype" w:hAnsi="Palatino Linotype" w:cs="Andalus"/>
                <w:sz w:val="22"/>
                <w:szCs w:val="22"/>
                <w:lang w:eastAsia="es-MX"/>
              </w:rPr>
            </w:pPr>
            <w:r w:rsidRPr="007869B9">
              <w:rPr>
                <w:rFonts w:ascii="Palatino Linotype" w:hAnsi="Palatino Linotype" w:cs="Andalus"/>
                <w:b/>
                <w:sz w:val="22"/>
                <w:szCs w:val="22"/>
                <w:lang w:eastAsia="es-MX"/>
              </w:rPr>
              <w:t>ACTA OPDAAS.pdf</w:t>
            </w:r>
            <w:r w:rsidR="00C6445F" w:rsidRPr="007869B9">
              <w:rPr>
                <w:rFonts w:ascii="Palatino Linotype" w:hAnsi="Palatino Linotype" w:cs="Andalus"/>
                <w:b/>
                <w:sz w:val="22"/>
                <w:szCs w:val="22"/>
                <w:lang w:eastAsia="es-MX"/>
              </w:rPr>
              <w:t xml:space="preserve">, </w:t>
            </w:r>
            <w:r w:rsidR="00C6445F" w:rsidRPr="007869B9">
              <w:rPr>
                <w:rFonts w:ascii="Palatino Linotype" w:hAnsi="Palatino Linotype" w:cs="Andalus"/>
                <w:sz w:val="22"/>
                <w:szCs w:val="22"/>
                <w:lang w:eastAsia="es-MX"/>
              </w:rPr>
              <w:t>el cual contiene el Acta de la Décima Segunda Sesión Extraordinaria, por medio de la cual el Comité de Transparencia aprobó la clasificación de la información derivada de la solicitud 00159/AMECAMEC/IP/2022.</w:t>
            </w:r>
          </w:p>
          <w:p w14:paraId="2BFA2D20" w14:textId="77777777" w:rsidR="00C6445F" w:rsidRPr="007869B9" w:rsidRDefault="00C6445F" w:rsidP="007869B9">
            <w:pPr>
              <w:spacing w:line="276" w:lineRule="auto"/>
              <w:jc w:val="both"/>
              <w:rPr>
                <w:rFonts w:ascii="Palatino Linotype" w:hAnsi="Palatino Linotype" w:cs="Andalus"/>
                <w:b/>
                <w:sz w:val="22"/>
                <w:szCs w:val="22"/>
                <w:lang w:eastAsia="es-MX"/>
              </w:rPr>
            </w:pPr>
          </w:p>
          <w:p w14:paraId="0011A3E3" w14:textId="4A9E4005" w:rsidR="00722B91" w:rsidRPr="007869B9" w:rsidRDefault="00722B91" w:rsidP="007869B9">
            <w:pPr>
              <w:spacing w:line="276" w:lineRule="auto"/>
              <w:jc w:val="both"/>
              <w:rPr>
                <w:rFonts w:ascii="Palatino Linotype" w:hAnsi="Palatino Linotype" w:cs="Andalus"/>
                <w:b/>
                <w:sz w:val="22"/>
                <w:szCs w:val="22"/>
                <w:lang w:eastAsia="es-MX"/>
              </w:rPr>
            </w:pPr>
            <w:r w:rsidRPr="007869B9">
              <w:rPr>
                <w:rFonts w:ascii="Palatino Linotype" w:hAnsi="Palatino Linotype" w:cs="Andalus"/>
                <w:b/>
                <w:sz w:val="22"/>
                <w:szCs w:val="22"/>
                <w:lang w:eastAsia="es-MX"/>
              </w:rPr>
              <w:t>00159.pdf</w:t>
            </w:r>
            <w:r w:rsidR="00C6445F" w:rsidRPr="007869B9">
              <w:rPr>
                <w:rFonts w:ascii="Palatino Linotype" w:hAnsi="Palatino Linotype" w:cs="Andalus"/>
                <w:b/>
                <w:sz w:val="22"/>
                <w:szCs w:val="22"/>
                <w:lang w:eastAsia="es-MX"/>
              </w:rPr>
              <w:t xml:space="preserve">, </w:t>
            </w:r>
            <w:r w:rsidR="00C6445F" w:rsidRPr="007869B9">
              <w:rPr>
                <w:rFonts w:ascii="Palatino Linotype" w:hAnsi="Palatino Linotype" w:cs="Andalus"/>
                <w:sz w:val="22"/>
                <w:szCs w:val="22"/>
                <w:lang w:eastAsia="es-MX"/>
              </w:rPr>
              <w:t xml:space="preserve">el cual contiene el oficio número AME/OPDAAS/OIC/071/2022 del veintisiete de junio de dos mil veintidós, por medio del cual el Contralor Interno de OPDAAS, refiere no haber realizado tal entrega por no existir en ese momento administrativo dicha autoridad. </w:t>
            </w:r>
          </w:p>
        </w:tc>
        <w:tc>
          <w:tcPr>
            <w:tcW w:w="3260" w:type="dxa"/>
          </w:tcPr>
          <w:p w14:paraId="4B392BED" w14:textId="77777777" w:rsidR="00C6445F" w:rsidRPr="007869B9" w:rsidRDefault="00722B91" w:rsidP="007869B9">
            <w:pPr>
              <w:spacing w:line="276" w:lineRule="auto"/>
              <w:jc w:val="both"/>
              <w:rPr>
                <w:rFonts w:ascii="Palatino Linotype" w:hAnsi="Palatino Linotype" w:cs="Andalus"/>
                <w:sz w:val="22"/>
                <w:szCs w:val="22"/>
                <w:lang w:eastAsia="es-MX"/>
              </w:rPr>
            </w:pPr>
            <w:r w:rsidRPr="007869B9">
              <w:rPr>
                <w:rFonts w:ascii="Palatino Linotype" w:hAnsi="Palatino Linotype" w:cs="Andalus"/>
                <w:b/>
                <w:sz w:val="22"/>
                <w:szCs w:val="22"/>
                <w:lang w:eastAsia="es-MX"/>
              </w:rPr>
              <w:t>ACTA OPDAAS.pdf</w:t>
            </w:r>
            <w:r w:rsidR="00C6445F" w:rsidRPr="007869B9">
              <w:rPr>
                <w:rFonts w:ascii="Palatino Linotype" w:hAnsi="Palatino Linotype" w:cs="Andalus"/>
                <w:b/>
                <w:sz w:val="22"/>
                <w:szCs w:val="22"/>
                <w:lang w:eastAsia="es-MX"/>
              </w:rPr>
              <w:t xml:space="preserve">, </w:t>
            </w:r>
            <w:r w:rsidR="00C6445F" w:rsidRPr="007869B9">
              <w:rPr>
                <w:rFonts w:ascii="Palatino Linotype" w:hAnsi="Palatino Linotype" w:cs="Andalus"/>
                <w:sz w:val="22"/>
                <w:szCs w:val="22"/>
                <w:lang w:eastAsia="es-MX"/>
              </w:rPr>
              <w:t>el cual contiene el Acta de la Décima Segunda Sesión Extraordinaria, por medio de la cual el Comité de Transparencia aprobó la clasificación de la información derivada de la solicitud 00159/AMECAMEC/IP/2022.</w:t>
            </w:r>
          </w:p>
          <w:p w14:paraId="2A82E2B6" w14:textId="4AAC334F" w:rsidR="00722B91" w:rsidRPr="007869B9" w:rsidRDefault="00722B91" w:rsidP="007869B9">
            <w:pPr>
              <w:spacing w:line="276" w:lineRule="auto"/>
              <w:rPr>
                <w:rFonts w:ascii="Palatino Linotype" w:hAnsi="Palatino Linotype" w:cs="Andalus"/>
                <w:b/>
                <w:sz w:val="22"/>
                <w:szCs w:val="22"/>
                <w:lang w:eastAsia="es-MX"/>
              </w:rPr>
            </w:pPr>
          </w:p>
        </w:tc>
      </w:tr>
      <w:tr w:rsidR="007869B9" w:rsidRPr="007869B9" w14:paraId="725C12E2" w14:textId="7A403169" w:rsidTr="00C6445F">
        <w:trPr>
          <w:trHeight w:val="2559"/>
        </w:trPr>
        <w:tc>
          <w:tcPr>
            <w:tcW w:w="2888" w:type="dxa"/>
            <w:shd w:val="clear" w:color="auto" w:fill="auto"/>
            <w:noWrap/>
            <w:vAlign w:val="center"/>
            <w:hideMark/>
          </w:tcPr>
          <w:p w14:paraId="133CA2F0" w14:textId="77777777" w:rsidR="00722B91" w:rsidRPr="007869B9" w:rsidRDefault="00722B91"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t>12899/INFOEM/IP/RR/2022</w:t>
            </w:r>
          </w:p>
          <w:p w14:paraId="18438BEF" w14:textId="77777777" w:rsidR="00722B91" w:rsidRPr="007869B9" w:rsidRDefault="00722B91" w:rsidP="007869B9">
            <w:pPr>
              <w:spacing w:line="276" w:lineRule="auto"/>
              <w:jc w:val="center"/>
              <w:rPr>
                <w:rFonts w:ascii="Palatino Linotype" w:hAnsi="Palatino Linotype" w:cs="Andalus"/>
                <w:sz w:val="22"/>
                <w:szCs w:val="22"/>
                <w:lang w:eastAsia="es-MX"/>
              </w:rPr>
            </w:pPr>
            <w:r w:rsidRPr="007869B9">
              <w:rPr>
                <w:rFonts w:ascii="Palatino Linotype" w:hAnsi="Palatino Linotype" w:cs="Andalus"/>
                <w:sz w:val="22"/>
                <w:szCs w:val="22"/>
                <w:lang w:eastAsia="es-MX"/>
              </w:rPr>
              <w:t>00160/AMECAMEC/IP/2022</w:t>
            </w:r>
          </w:p>
        </w:tc>
        <w:tc>
          <w:tcPr>
            <w:tcW w:w="3486" w:type="dxa"/>
          </w:tcPr>
          <w:p w14:paraId="19798130" w14:textId="29A2A147" w:rsidR="00722B91" w:rsidRPr="007869B9" w:rsidRDefault="00722B91" w:rsidP="007869B9">
            <w:pPr>
              <w:spacing w:line="276" w:lineRule="auto"/>
              <w:jc w:val="both"/>
              <w:rPr>
                <w:rFonts w:ascii="Palatino Linotype" w:hAnsi="Palatino Linotype" w:cs="Andalus"/>
                <w:b/>
                <w:sz w:val="22"/>
                <w:szCs w:val="22"/>
                <w:lang w:eastAsia="es-MX"/>
              </w:rPr>
            </w:pPr>
            <w:r w:rsidRPr="007869B9">
              <w:rPr>
                <w:rFonts w:ascii="Palatino Linotype" w:hAnsi="Palatino Linotype" w:cs="Andalus"/>
                <w:b/>
                <w:sz w:val="22"/>
                <w:szCs w:val="22"/>
                <w:lang w:eastAsia="es-MX"/>
              </w:rPr>
              <w:t>ACTA OPDAAS.pdf</w:t>
            </w:r>
            <w:r w:rsidR="00C6445F" w:rsidRPr="007869B9">
              <w:rPr>
                <w:rFonts w:ascii="Palatino Linotype" w:hAnsi="Palatino Linotype" w:cs="Andalus"/>
                <w:b/>
                <w:sz w:val="22"/>
                <w:szCs w:val="22"/>
                <w:lang w:eastAsia="es-MX"/>
              </w:rPr>
              <w:t xml:space="preserve"> </w:t>
            </w:r>
            <w:r w:rsidR="00C6445F" w:rsidRPr="007869B9">
              <w:rPr>
                <w:rFonts w:ascii="Palatino Linotype" w:hAnsi="Palatino Linotype" w:cs="Andalus"/>
                <w:sz w:val="22"/>
                <w:szCs w:val="22"/>
                <w:lang w:eastAsia="es-MX"/>
              </w:rPr>
              <w:t>(adjuntado dos veces)</w:t>
            </w:r>
            <w:r w:rsidR="00C6445F" w:rsidRPr="007869B9">
              <w:rPr>
                <w:rFonts w:ascii="Palatino Linotype" w:hAnsi="Palatino Linotype" w:cs="Andalus"/>
                <w:b/>
                <w:sz w:val="22"/>
                <w:szCs w:val="22"/>
                <w:lang w:eastAsia="es-MX"/>
              </w:rPr>
              <w:t xml:space="preserve">, </w:t>
            </w:r>
            <w:r w:rsidR="00C6445F" w:rsidRPr="007869B9">
              <w:rPr>
                <w:rFonts w:ascii="Palatino Linotype" w:hAnsi="Palatino Linotype" w:cs="Andalus"/>
                <w:sz w:val="22"/>
                <w:szCs w:val="22"/>
                <w:lang w:eastAsia="es-MX"/>
              </w:rPr>
              <w:t>el cual contiene el Acta de la Décima Segunda Sesión Extraordinaria, por medio de la cual el Comité de Transparencia aprobó la clasificación de la información derivada de la solicitud 00160/AMECAMEC/IP/2022.</w:t>
            </w:r>
          </w:p>
        </w:tc>
        <w:tc>
          <w:tcPr>
            <w:tcW w:w="3260" w:type="dxa"/>
          </w:tcPr>
          <w:p w14:paraId="0A13F0CF" w14:textId="77777777" w:rsidR="00C6445F" w:rsidRPr="007869B9" w:rsidRDefault="00722B91" w:rsidP="007869B9">
            <w:pPr>
              <w:spacing w:line="276" w:lineRule="auto"/>
              <w:jc w:val="both"/>
              <w:rPr>
                <w:rFonts w:ascii="Palatino Linotype" w:hAnsi="Palatino Linotype" w:cs="Andalus"/>
                <w:b/>
                <w:sz w:val="22"/>
                <w:szCs w:val="22"/>
                <w:lang w:eastAsia="es-MX"/>
              </w:rPr>
            </w:pPr>
            <w:r w:rsidRPr="007869B9">
              <w:rPr>
                <w:rFonts w:ascii="Palatino Linotype" w:hAnsi="Palatino Linotype" w:cs="Andalus"/>
                <w:b/>
                <w:sz w:val="22"/>
                <w:szCs w:val="22"/>
                <w:lang w:eastAsia="es-MX"/>
              </w:rPr>
              <w:t>ACTA OPDAAS.pdf</w:t>
            </w:r>
            <w:r w:rsidR="00C6445F" w:rsidRPr="007869B9">
              <w:rPr>
                <w:rFonts w:ascii="Palatino Linotype" w:hAnsi="Palatino Linotype" w:cs="Andalus"/>
                <w:b/>
                <w:sz w:val="22"/>
                <w:szCs w:val="22"/>
                <w:lang w:eastAsia="es-MX"/>
              </w:rPr>
              <w:t xml:space="preserve">, </w:t>
            </w:r>
            <w:r w:rsidR="00C6445F" w:rsidRPr="007869B9">
              <w:rPr>
                <w:rFonts w:ascii="Palatino Linotype" w:hAnsi="Palatino Linotype" w:cs="Andalus"/>
                <w:sz w:val="22"/>
                <w:szCs w:val="22"/>
                <w:lang w:eastAsia="es-MX"/>
              </w:rPr>
              <w:t>el cual contiene el Acta de la Décima Segunda Sesión Extraordinaria, por medio de la cual el Comité de Transparencia aprobó la clasificación de la información derivada de la solicitud 00160/AMECAMEC/IP/2022.</w:t>
            </w:r>
          </w:p>
          <w:p w14:paraId="0BB48C6C" w14:textId="6DBD1678" w:rsidR="00722B91" w:rsidRPr="007869B9" w:rsidRDefault="00722B91" w:rsidP="007869B9">
            <w:pPr>
              <w:spacing w:line="276" w:lineRule="auto"/>
              <w:rPr>
                <w:rFonts w:ascii="Palatino Linotype" w:hAnsi="Palatino Linotype" w:cs="Andalus"/>
                <w:b/>
                <w:sz w:val="22"/>
                <w:szCs w:val="22"/>
                <w:lang w:eastAsia="es-MX"/>
              </w:rPr>
            </w:pPr>
          </w:p>
        </w:tc>
      </w:tr>
    </w:tbl>
    <w:p w14:paraId="2BA21764" w14:textId="0115ED2D" w:rsidR="00722B91" w:rsidRPr="007869B9" w:rsidRDefault="00722B91" w:rsidP="007869B9">
      <w:pPr>
        <w:spacing w:line="360" w:lineRule="auto"/>
        <w:jc w:val="both"/>
        <w:rPr>
          <w:rFonts w:ascii="Palatino Linotype" w:hAnsi="Palatino Linotype" w:cs="Arial"/>
        </w:rPr>
      </w:pPr>
    </w:p>
    <w:p w14:paraId="281C06A5" w14:textId="77777777" w:rsidR="007869B9" w:rsidRPr="007869B9" w:rsidRDefault="007869B9" w:rsidP="007869B9">
      <w:pPr>
        <w:spacing w:line="360" w:lineRule="auto"/>
        <w:jc w:val="both"/>
        <w:rPr>
          <w:rFonts w:ascii="Palatino Linotype" w:hAnsi="Palatino Linotype" w:cs="Arial"/>
        </w:rPr>
      </w:pPr>
    </w:p>
    <w:p w14:paraId="5637A8AE" w14:textId="77777777" w:rsidR="007869B9" w:rsidRPr="007869B9" w:rsidRDefault="007869B9" w:rsidP="007869B9">
      <w:pPr>
        <w:spacing w:line="360" w:lineRule="auto"/>
        <w:jc w:val="both"/>
        <w:rPr>
          <w:rFonts w:ascii="Palatino Linotype" w:hAnsi="Palatino Linotype" w:cs="Arial"/>
        </w:rPr>
      </w:pPr>
    </w:p>
    <w:p w14:paraId="5392CA30" w14:textId="624A3FB3" w:rsidR="003404B0" w:rsidRPr="007869B9" w:rsidRDefault="007A4EBC" w:rsidP="007869B9">
      <w:pPr>
        <w:pStyle w:val="Prrafodelista"/>
        <w:tabs>
          <w:tab w:val="left" w:pos="709"/>
        </w:tabs>
        <w:spacing w:line="360" w:lineRule="auto"/>
        <w:ind w:left="0"/>
        <w:jc w:val="both"/>
        <w:rPr>
          <w:rFonts w:ascii="Palatino Linotype" w:hAnsi="Palatino Linotype" w:cs="Arial"/>
          <w:b/>
          <w:bCs/>
        </w:rPr>
      </w:pPr>
      <w:r w:rsidRPr="007869B9">
        <w:rPr>
          <w:rFonts w:ascii="Palatino Linotype" w:hAnsi="Palatino Linotype" w:cs="Arial"/>
          <w:b/>
          <w:sz w:val="28"/>
        </w:rPr>
        <w:lastRenderedPageBreak/>
        <w:t>V</w:t>
      </w:r>
      <w:r w:rsidR="003404B0" w:rsidRPr="007869B9">
        <w:rPr>
          <w:rFonts w:ascii="Palatino Linotype" w:hAnsi="Palatino Linotype" w:cs="Arial"/>
          <w:b/>
          <w:sz w:val="28"/>
        </w:rPr>
        <w:t xml:space="preserve">. </w:t>
      </w:r>
      <w:r w:rsidR="003404B0" w:rsidRPr="007869B9">
        <w:rPr>
          <w:rFonts w:ascii="Palatino Linotype" w:hAnsi="Palatino Linotype" w:cs="Arial"/>
          <w:b/>
          <w:bCs/>
          <w:sz w:val="28"/>
          <w:szCs w:val="28"/>
        </w:rPr>
        <w:t>De</w:t>
      </w:r>
      <w:r w:rsidR="00FD051E" w:rsidRPr="007869B9">
        <w:rPr>
          <w:rFonts w:ascii="Palatino Linotype" w:hAnsi="Palatino Linotype" w:cs="Arial"/>
          <w:b/>
          <w:bCs/>
          <w:sz w:val="28"/>
          <w:szCs w:val="28"/>
        </w:rPr>
        <w:t xml:space="preserve"> los</w:t>
      </w:r>
      <w:r w:rsidR="003404B0" w:rsidRPr="007869B9">
        <w:rPr>
          <w:rFonts w:ascii="Palatino Linotype" w:hAnsi="Palatino Linotype" w:cs="Arial"/>
          <w:b/>
          <w:bCs/>
          <w:sz w:val="28"/>
          <w:szCs w:val="28"/>
        </w:rPr>
        <w:t xml:space="preserve"> Recurso</w:t>
      </w:r>
      <w:r w:rsidR="00FD051E" w:rsidRPr="007869B9">
        <w:rPr>
          <w:rFonts w:ascii="Palatino Linotype" w:hAnsi="Palatino Linotype" w:cs="Arial"/>
          <w:b/>
          <w:bCs/>
          <w:sz w:val="28"/>
          <w:szCs w:val="28"/>
        </w:rPr>
        <w:t>s</w:t>
      </w:r>
      <w:r w:rsidR="003404B0" w:rsidRPr="007869B9">
        <w:rPr>
          <w:rFonts w:ascii="Palatino Linotype" w:hAnsi="Palatino Linotype" w:cs="Arial"/>
          <w:b/>
          <w:bCs/>
          <w:sz w:val="28"/>
          <w:szCs w:val="28"/>
        </w:rPr>
        <w:t xml:space="preserve"> de Revisión</w:t>
      </w:r>
    </w:p>
    <w:p w14:paraId="303C39F1" w14:textId="48F477C3" w:rsidR="00EC7656" w:rsidRPr="007869B9" w:rsidRDefault="00536C04" w:rsidP="007869B9">
      <w:pPr>
        <w:spacing w:line="360" w:lineRule="auto"/>
        <w:jc w:val="both"/>
        <w:rPr>
          <w:rFonts w:ascii="Palatino Linotype" w:hAnsi="Palatino Linotype" w:cs="Arial"/>
        </w:rPr>
      </w:pPr>
      <w:r w:rsidRPr="007869B9">
        <w:rPr>
          <w:rFonts w:ascii="Palatino Linotype" w:hAnsi="Palatino Linotype" w:cs="Arial"/>
        </w:rPr>
        <w:t xml:space="preserve">Inconforme </w:t>
      </w:r>
      <w:r w:rsidR="008924C1" w:rsidRPr="007869B9">
        <w:rPr>
          <w:rFonts w:ascii="Palatino Linotype" w:hAnsi="Palatino Linotype" w:cs="Arial"/>
        </w:rPr>
        <w:t xml:space="preserve">con las </w:t>
      </w:r>
      <w:r w:rsidRPr="007869B9">
        <w:rPr>
          <w:rFonts w:ascii="Palatino Linotype" w:hAnsi="Palatino Linotype" w:cs="Arial"/>
        </w:rPr>
        <w:t>respuesta</w:t>
      </w:r>
      <w:r w:rsidR="008924C1" w:rsidRPr="007869B9">
        <w:rPr>
          <w:rFonts w:ascii="Palatino Linotype" w:hAnsi="Palatino Linotype" w:cs="Arial"/>
        </w:rPr>
        <w:t>s</w:t>
      </w:r>
      <w:r w:rsidRPr="007869B9">
        <w:rPr>
          <w:rFonts w:ascii="Palatino Linotype" w:hAnsi="Palatino Linotype" w:cs="Arial"/>
        </w:rPr>
        <w:t>, e</w:t>
      </w:r>
      <w:r w:rsidR="00A8395E" w:rsidRPr="007869B9">
        <w:rPr>
          <w:rFonts w:ascii="Palatino Linotype" w:hAnsi="Palatino Linotype" w:cs="Arial"/>
        </w:rPr>
        <w:t>l</w:t>
      </w:r>
      <w:r w:rsidRPr="007869B9">
        <w:rPr>
          <w:rFonts w:ascii="Palatino Linotype" w:hAnsi="Palatino Linotype" w:cs="Arial"/>
        </w:rPr>
        <w:t xml:space="preserve"> </w:t>
      </w:r>
      <w:r w:rsidR="008C7BD9" w:rsidRPr="007869B9">
        <w:rPr>
          <w:rFonts w:ascii="Palatino Linotype" w:hAnsi="Palatino Linotype" w:cs="Arial"/>
          <w:b/>
          <w:bCs/>
        </w:rPr>
        <w:t>dieciocho de julio de</w:t>
      </w:r>
      <w:r w:rsidR="00F70403" w:rsidRPr="007869B9">
        <w:rPr>
          <w:rFonts w:ascii="Palatino Linotype" w:hAnsi="Palatino Linotype" w:cs="Arial"/>
          <w:b/>
          <w:bCs/>
        </w:rPr>
        <w:t xml:space="preserve"> do</w:t>
      </w:r>
      <w:r w:rsidR="002D077D" w:rsidRPr="007869B9">
        <w:rPr>
          <w:rFonts w:ascii="Palatino Linotype" w:hAnsi="Palatino Linotype" w:cs="Arial"/>
          <w:b/>
          <w:bCs/>
        </w:rPr>
        <w:t>s mil veintidós</w:t>
      </w:r>
      <w:r w:rsidRPr="007869B9">
        <w:rPr>
          <w:rFonts w:ascii="Palatino Linotype" w:hAnsi="Palatino Linotype" w:cs="Arial"/>
        </w:rPr>
        <w:t xml:space="preserve">, </w:t>
      </w:r>
      <w:r w:rsidR="00B73081" w:rsidRPr="007869B9">
        <w:rPr>
          <w:rFonts w:ascii="Palatino Linotype" w:hAnsi="Palatino Linotype" w:cs="Arial"/>
          <w:b/>
        </w:rPr>
        <w:t>LA</w:t>
      </w:r>
      <w:r w:rsidRPr="007869B9">
        <w:rPr>
          <w:rFonts w:ascii="Palatino Linotype" w:hAnsi="Palatino Linotype" w:cs="Arial"/>
          <w:b/>
        </w:rPr>
        <w:t xml:space="preserve"> RECURRENTE</w:t>
      </w:r>
      <w:r w:rsidRPr="007869B9">
        <w:rPr>
          <w:rFonts w:ascii="Palatino Linotype" w:hAnsi="Palatino Linotype" w:cs="Arial"/>
        </w:rPr>
        <w:t xml:space="preserve"> interpuso </w:t>
      </w:r>
      <w:r w:rsidR="007A1EF3" w:rsidRPr="007869B9">
        <w:rPr>
          <w:rFonts w:ascii="Palatino Linotype" w:hAnsi="Palatino Linotype" w:cs="Arial"/>
        </w:rPr>
        <w:t>los</w:t>
      </w:r>
      <w:r w:rsidRPr="007869B9">
        <w:rPr>
          <w:rFonts w:ascii="Palatino Linotype" w:hAnsi="Palatino Linotype" w:cs="Arial"/>
        </w:rPr>
        <w:t xml:space="preserve"> </w:t>
      </w:r>
      <w:r w:rsidR="00312B04" w:rsidRPr="007869B9">
        <w:rPr>
          <w:rFonts w:ascii="Palatino Linotype" w:hAnsi="Palatino Linotype" w:cs="Arial"/>
        </w:rPr>
        <w:t>Recursos de Revisión</w:t>
      </w:r>
      <w:r w:rsidRPr="007869B9">
        <w:rPr>
          <w:rFonts w:ascii="Palatino Linotype" w:hAnsi="Palatino Linotype" w:cs="Arial"/>
        </w:rPr>
        <w:t xml:space="preserve"> sujeto</w:t>
      </w:r>
      <w:r w:rsidR="007A1EF3" w:rsidRPr="007869B9">
        <w:rPr>
          <w:rFonts w:ascii="Palatino Linotype" w:hAnsi="Palatino Linotype" w:cs="Arial"/>
        </w:rPr>
        <w:t>s</w:t>
      </w:r>
      <w:r w:rsidRPr="007869B9">
        <w:rPr>
          <w:rFonts w:ascii="Palatino Linotype" w:hAnsi="Palatino Linotype" w:cs="Arial"/>
        </w:rPr>
        <w:t xml:space="preserve"> del presente estudio, l</w:t>
      </w:r>
      <w:r w:rsidR="007A1EF3" w:rsidRPr="007869B9">
        <w:rPr>
          <w:rFonts w:ascii="Palatino Linotype" w:hAnsi="Palatino Linotype" w:cs="Arial"/>
        </w:rPr>
        <w:t>os c</w:t>
      </w:r>
      <w:r w:rsidRPr="007869B9">
        <w:rPr>
          <w:rFonts w:ascii="Palatino Linotype" w:hAnsi="Palatino Linotype" w:cs="Arial"/>
        </w:rPr>
        <w:t>ual</w:t>
      </w:r>
      <w:r w:rsidR="007A1EF3" w:rsidRPr="007869B9">
        <w:rPr>
          <w:rFonts w:ascii="Palatino Linotype" w:hAnsi="Palatino Linotype" w:cs="Arial"/>
        </w:rPr>
        <w:t>es</w:t>
      </w:r>
      <w:r w:rsidRPr="007869B9">
        <w:rPr>
          <w:rFonts w:ascii="Palatino Linotype" w:hAnsi="Palatino Linotype" w:cs="Arial"/>
        </w:rPr>
        <w:t xml:space="preserve"> fue</w:t>
      </w:r>
      <w:r w:rsidR="007A1EF3" w:rsidRPr="007869B9">
        <w:rPr>
          <w:rFonts w:ascii="Palatino Linotype" w:hAnsi="Palatino Linotype" w:cs="Arial"/>
        </w:rPr>
        <w:t>ron</w:t>
      </w:r>
      <w:r w:rsidRPr="007869B9">
        <w:rPr>
          <w:rFonts w:ascii="Palatino Linotype" w:hAnsi="Palatino Linotype" w:cs="Arial"/>
        </w:rPr>
        <w:t xml:space="preserve"> registrado</w:t>
      </w:r>
      <w:r w:rsidR="007A1EF3" w:rsidRPr="007869B9">
        <w:rPr>
          <w:rFonts w:ascii="Palatino Linotype" w:hAnsi="Palatino Linotype" w:cs="Arial"/>
        </w:rPr>
        <w:t>s</w:t>
      </w:r>
      <w:r w:rsidRPr="007869B9">
        <w:rPr>
          <w:rFonts w:ascii="Palatino Linotype" w:hAnsi="Palatino Linotype" w:cs="Arial"/>
        </w:rPr>
        <w:t xml:space="preserve"> en </w:t>
      </w:r>
      <w:r w:rsidR="008C7BD9" w:rsidRPr="007869B9">
        <w:rPr>
          <w:rFonts w:ascii="Palatino Linotype" w:hAnsi="Palatino Linotype" w:cs="Arial"/>
          <w:b/>
        </w:rPr>
        <w:t xml:space="preserve">EL SAIMEX </w:t>
      </w:r>
      <w:r w:rsidR="008C7BD9" w:rsidRPr="007869B9">
        <w:rPr>
          <w:rFonts w:ascii="Palatino Linotype" w:hAnsi="Palatino Linotype" w:cs="Arial"/>
        </w:rPr>
        <w:t xml:space="preserve">al día siguiente hábil; es decir, el </w:t>
      </w:r>
      <w:r w:rsidR="008C7BD9" w:rsidRPr="007869B9">
        <w:rPr>
          <w:rFonts w:ascii="Palatino Linotype" w:hAnsi="Palatino Linotype" w:cs="Arial"/>
          <w:b/>
        </w:rPr>
        <w:t xml:space="preserve">uno de agosto de dos mil veintidós </w:t>
      </w:r>
      <w:r w:rsidRPr="007869B9">
        <w:rPr>
          <w:rFonts w:ascii="Palatino Linotype" w:hAnsi="Palatino Linotype" w:cs="Arial"/>
          <w:bCs/>
        </w:rPr>
        <w:t>y</w:t>
      </w:r>
      <w:r w:rsidRPr="007869B9">
        <w:rPr>
          <w:rFonts w:ascii="Palatino Linotype" w:hAnsi="Palatino Linotype" w:cs="Arial"/>
        </w:rPr>
        <w:t xml:space="preserve"> se le</w:t>
      </w:r>
      <w:r w:rsidR="007A1EF3" w:rsidRPr="007869B9">
        <w:rPr>
          <w:rFonts w:ascii="Palatino Linotype" w:hAnsi="Palatino Linotype" w:cs="Arial"/>
        </w:rPr>
        <w:t>s</w:t>
      </w:r>
      <w:r w:rsidRPr="007869B9">
        <w:rPr>
          <w:rFonts w:ascii="Palatino Linotype" w:hAnsi="Palatino Linotype" w:cs="Arial"/>
        </w:rPr>
        <w:t xml:space="preserve"> asignó l</w:t>
      </w:r>
      <w:r w:rsidR="007A1EF3" w:rsidRPr="007869B9">
        <w:rPr>
          <w:rFonts w:ascii="Palatino Linotype" w:hAnsi="Palatino Linotype" w:cs="Arial"/>
        </w:rPr>
        <w:t>os</w:t>
      </w:r>
      <w:r w:rsidRPr="007869B9">
        <w:rPr>
          <w:rFonts w:ascii="Palatino Linotype" w:hAnsi="Palatino Linotype" w:cs="Arial"/>
        </w:rPr>
        <w:t xml:space="preserve"> número</w:t>
      </w:r>
      <w:r w:rsidR="007A1EF3" w:rsidRPr="007869B9">
        <w:rPr>
          <w:rFonts w:ascii="Palatino Linotype" w:hAnsi="Palatino Linotype" w:cs="Arial"/>
        </w:rPr>
        <w:t>s</w:t>
      </w:r>
      <w:r w:rsidRPr="007869B9">
        <w:rPr>
          <w:rFonts w:ascii="Palatino Linotype" w:hAnsi="Palatino Linotype" w:cs="Arial"/>
        </w:rPr>
        <w:t xml:space="preserve"> de expediente </w:t>
      </w:r>
      <w:r w:rsidR="008C7BD9" w:rsidRPr="007869B9">
        <w:rPr>
          <w:rFonts w:ascii="Palatino Linotype" w:hAnsi="Palatino Linotype" w:cs="Arial"/>
          <w:b/>
        </w:rPr>
        <w:t>12892/INFOEM/IP/RR/2022</w:t>
      </w:r>
      <w:r w:rsidR="008C7BD9" w:rsidRPr="007869B9">
        <w:rPr>
          <w:rFonts w:ascii="Palatino Linotype" w:hAnsi="Palatino Linotype" w:cs="Arial"/>
        </w:rPr>
        <w:t xml:space="preserve">, </w:t>
      </w:r>
      <w:r w:rsidR="008C7BD9" w:rsidRPr="007869B9">
        <w:rPr>
          <w:rFonts w:ascii="Palatino Linotype" w:hAnsi="Palatino Linotype" w:cs="Arial"/>
          <w:b/>
        </w:rPr>
        <w:t>12893/INFOEM/IP/RR/2022</w:t>
      </w:r>
      <w:r w:rsidR="008C7BD9" w:rsidRPr="007869B9">
        <w:rPr>
          <w:rFonts w:ascii="Palatino Linotype" w:hAnsi="Palatino Linotype" w:cs="Arial"/>
        </w:rPr>
        <w:t xml:space="preserve">, </w:t>
      </w:r>
      <w:r w:rsidR="008C7BD9" w:rsidRPr="007869B9">
        <w:rPr>
          <w:rFonts w:ascii="Palatino Linotype" w:hAnsi="Palatino Linotype" w:cs="Arial"/>
          <w:b/>
        </w:rPr>
        <w:t>12894/INFOEM/IP/RR/2022</w:t>
      </w:r>
      <w:r w:rsidR="008C7BD9" w:rsidRPr="007869B9">
        <w:rPr>
          <w:rFonts w:ascii="Palatino Linotype" w:hAnsi="Palatino Linotype" w:cs="Arial"/>
        </w:rPr>
        <w:t xml:space="preserve">, </w:t>
      </w:r>
      <w:r w:rsidR="008C7BD9" w:rsidRPr="007869B9">
        <w:rPr>
          <w:rFonts w:ascii="Palatino Linotype" w:hAnsi="Palatino Linotype" w:cs="Arial"/>
          <w:b/>
        </w:rPr>
        <w:t>12895/INFOEM/IP/RR/2022</w:t>
      </w:r>
      <w:r w:rsidR="008C7BD9" w:rsidRPr="007869B9">
        <w:rPr>
          <w:rFonts w:ascii="Palatino Linotype" w:hAnsi="Palatino Linotype" w:cs="Arial"/>
        </w:rPr>
        <w:t xml:space="preserve">, </w:t>
      </w:r>
      <w:r w:rsidR="008C7BD9" w:rsidRPr="007869B9">
        <w:rPr>
          <w:rFonts w:ascii="Palatino Linotype" w:hAnsi="Palatino Linotype" w:cs="Arial"/>
          <w:b/>
        </w:rPr>
        <w:t>12896/INFOEM/IP/RR/2022</w:t>
      </w:r>
      <w:r w:rsidR="008C7BD9" w:rsidRPr="007869B9">
        <w:rPr>
          <w:rFonts w:ascii="Palatino Linotype" w:hAnsi="Palatino Linotype" w:cs="Arial"/>
        </w:rPr>
        <w:t xml:space="preserve">, </w:t>
      </w:r>
      <w:r w:rsidR="008C7BD9" w:rsidRPr="007869B9">
        <w:rPr>
          <w:rFonts w:ascii="Palatino Linotype" w:hAnsi="Palatino Linotype" w:cs="Arial"/>
          <w:b/>
        </w:rPr>
        <w:t>12897/INFOEM/IP/RR/2022</w:t>
      </w:r>
      <w:r w:rsidR="008C7BD9" w:rsidRPr="007869B9">
        <w:rPr>
          <w:rFonts w:ascii="Palatino Linotype" w:hAnsi="Palatino Linotype" w:cs="Arial"/>
        </w:rPr>
        <w:t xml:space="preserve">, </w:t>
      </w:r>
      <w:r w:rsidR="008C7BD9" w:rsidRPr="007869B9">
        <w:rPr>
          <w:rFonts w:ascii="Palatino Linotype" w:hAnsi="Palatino Linotype" w:cs="Arial"/>
          <w:b/>
        </w:rPr>
        <w:t xml:space="preserve">12898/INFOEM/IP/RR/2022 </w:t>
      </w:r>
      <w:r w:rsidR="008C7BD9" w:rsidRPr="007869B9">
        <w:rPr>
          <w:rFonts w:ascii="Palatino Linotype" w:hAnsi="Palatino Linotype" w:cs="Arial"/>
        </w:rPr>
        <w:t xml:space="preserve">y </w:t>
      </w:r>
      <w:r w:rsidR="008C7BD9" w:rsidRPr="007869B9">
        <w:rPr>
          <w:rFonts w:ascii="Palatino Linotype" w:hAnsi="Palatino Linotype" w:cs="Arial"/>
          <w:b/>
        </w:rPr>
        <w:t>12899/INFOEM/IP/RR/2022</w:t>
      </w:r>
      <w:r w:rsidRPr="007869B9">
        <w:rPr>
          <w:rFonts w:ascii="Palatino Linotype" w:hAnsi="Palatino Linotype" w:cs="Arial"/>
          <w:b/>
        </w:rPr>
        <w:t>,</w:t>
      </w:r>
      <w:r w:rsidRPr="007869B9">
        <w:rPr>
          <w:rFonts w:ascii="Palatino Linotype" w:hAnsi="Palatino Linotype" w:cs="Arial"/>
        </w:rPr>
        <w:t xml:space="preserve"> en </w:t>
      </w:r>
      <w:r w:rsidR="007A1EF3" w:rsidRPr="007869B9">
        <w:rPr>
          <w:rFonts w:ascii="Palatino Linotype" w:hAnsi="Palatino Linotype" w:cs="Arial"/>
        </w:rPr>
        <w:t>los</w:t>
      </w:r>
      <w:r w:rsidR="00EC7656" w:rsidRPr="007869B9">
        <w:rPr>
          <w:rFonts w:ascii="Palatino Linotype" w:hAnsi="Palatino Linotype" w:cs="Arial"/>
        </w:rPr>
        <w:t xml:space="preserve"> que</w:t>
      </w:r>
      <w:r w:rsidR="00801793" w:rsidRPr="007869B9">
        <w:rPr>
          <w:rFonts w:ascii="Palatino Linotype" w:hAnsi="Palatino Linotype" w:cs="Arial"/>
        </w:rPr>
        <w:t xml:space="preserve"> </w:t>
      </w:r>
      <w:r w:rsidR="00EC7656" w:rsidRPr="007869B9">
        <w:rPr>
          <w:rFonts w:ascii="Palatino Linotype" w:hAnsi="Palatino Linotype" w:cs="Arial"/>
        </w:rPr>
        <w:t xml:space="preserve">señaló como: </w:t>
      </w:r>
    </w:p>
    <w:p w14:paraId="26BA41CB" w14:textId="77777777" w:rsidR="00062861" w:rsidRPr="007869B9" w:rsidRDefault="00062861" w:rsidP="007869B9">
      <w:pPr>
        <w:spacing w:line="360" w:lineRule="auto"/>
        <w:jc w:val="both"/>
        <w:rPr>
          <w:rFonts w:ascii="Palatino Linotype" w:hAnsi="Palatino Linotype" w:cs="Arial"/>
        </w:rPr>
      </w:pPr>
    </w:p>
    <w:tbl>
      <w:tblPr>
        <w:tblStyle w:val="Tablaconcuadrcula"/>
        <w:tblW w:w="0" w:type="auto"/>
        <w:tblLook w:val="04A0" w:firstRow="1" w:lastRow="0" w:firstColumn="1" w:lastColumn="0" w:noHBand="0" w:noVBand="1"/>
      </w:tblPr>
      <w:tblGrid>
        <w:gridCol w:w="3209"/>
        <w:gridCol w:w="3210"/>
        <w:gridCol w:w="3210"/>
      </w:tblGrid>
      <w:tr w:rsidR="007869B9" w:rsidRPr="007869B9" w14:paraId="3AB1D0A0" w14:textId="77777777" w:rsidTr="00062861">
        <w:trPr>
          <w:tblHeader/>
        </w:trPr>
        <w:tc>
          <w:tcPr>
            <w:tcW w:w="3209" w:type="dxa"/>
            <w:shd w:val="clear" w:color="auto" w:fill="BFBFBF" w:themeFill="background1" w:themeFillShade="BF"/>
            <w:vAlign w:val="center"/>
          </w:tcPr>
          <w:p w14:paraId="38D7FD25" w14:textId="449D6D88" w:rsidR="00062861" w:rsidRPr="007869B9" w:rsidRDefault="00062861" w:rsidP="007869B9">
            <w:pPr>
              <w:spacing w:line="276" w:lineRule="auto"/>
              <w:jc w:val="both"/>
              <w:rPr>
                <w:rFonts w:ascii="Palatino Linotype" w:hAnsi="Palatino Linotype" w:cs="Arial"/>
              </w:rPr>
            </w:pPr>
            <w:r w:rsidRPr="007869B9">
              <w:rPr>
                <w:rFonts w:ascii="Palatino Linotype" w:hAnsi="Palatino Linotype" w:cs="Andalus"/>
                <w:b/>
                <w:bCs/>
                <w:lang w:eastAsia="es-MX"/>
              </w:rPr>
              <w:t xml:space="preserve">Número de Recurso </w:t>
            </w:r>
          </w:p>
        </w:tc>
        <w:tc>
          <w:tcPr>
            <w:tcW w:w="3210" w:type="dxa"/>
            <w:shd w:val="clear" w:color="auto" w:fill="BFBFBF" w:themeFill="background1" w:themeFillShade="BF"/>
            <w:vAlign w:val="center"/>
          </w:tcPr>
          <w:p w14:paraId="511752ED" w14:textId="667FC110" w:rsidR="00062861" w:rsidRPr="007869B9" w:rsidRDefault="00062861" w:rsidP="007869B9">
            <w:pPr>
              <w:spacing w:line="276" w:lineRule="auto"/>
              <w:jc w:val="both"/>
              <w:rPr>
                <w:rFonts w:ascii="Palatino Linotype" w:hAnsi="Palatino Linotype" w:cs="Arial"/>
              </w:rPr>
            </w:pPr>
            <w:r w:rsidRPr="007869B9">
              <w:rPr>
                <w:rFonts w:ascii="Palatino Linotype" w:hAnsi="Palatino Linotype" w:cs="Andalus"/>
                <w:b/>
                <w:bCs/>
                <w:lang w:eastAsia="es-MX"/>
              </w:rPr>
              <w:t>Acto impugnado</w:t>
            </w:r>
          </w:p>
        </w:tc>
        <w:tc>
          <w:tcPr>
            <w:tcW w:w="3210" w:type="dxa"/>
            <w:tcBorders>
              <w:bottom w:val="single" w:sz="4" w:space="0" w:color="auto"/>
            </w:tcBorders>
            <w:shd w:val="clear" w:color="auto" w:fill="BFBFBF" w:themeFill="background1" w:themeFillShade="BF"/>
            <w:vAlign w:val="bottom"/>
          </w:tcPr>
          <w:p w14:paraId="06D529D0" w14:textId="4E1E67AA" w:rsidR="00062861" w:rsidRPr="007869B9" w:rsidRDefault="00062861" w:rsidP="007869B9">
            <w:pPr>
              <w:spacing w:line="276" w:lineRule="auto"/>
              <w:jc w:val="both"/>
              <w:rPr>
                <w:rFonts w:ascii="Palatino Linotype" w:hAnsi="Palatino Linotype" w:cs="Arial"/>
              </w:rPr>
            </w:pPr>
            <w:r w:rsidRPr="007869B9">
              <w:rPr>
                <w:rFonts w:ascii="Palatino Linotype" w:hAnsi="Palatino Linotype" w:cs="Andalus"/>
                <w:b/>
                <w:bCs/>
                <w:lang w:eastAsia="es-MX"/>
              </w:rPr>
              <w:t>Razones o motivos de inconformidad</w:t>
            </w:r>
          </w:p>
        </w:tc>
      </w:tr>
      <w:tr w:rsidR="007869B9" w:rsidRPr="007869B9" w14:paraId="4D887BBF" w14:textId="77777777" w:rsidTr="00062861">
        <w:tc>
          <w:tcPr>
            <w:tcW w:w="3209" w:type="dxa"/>
            <w:vAlign w:val="center"/>
          </w:tcPr>
          <w:p w14:paraId="7D20CF47" w14:textId="08002F7F" w:rsidR="00062861" w:rsidRPr="007869B9" w:rsidRDefault="00062861" w:rsidP="007869B9">
            <w:pPr>
              <w:spacing w:line="276" w:lineRule="auto"/>
              <w:jc w:val="both"/>
              <w:rPr>
                <w:rFonts w:ascii="Palatino Linotype" w:hAnsi="Palatino Linotype" w:cs="Andalus"/>
                <w:b/>
                <w:bCs/>
                <w:lang w:eastAsia="es-MX"/>
              </w:rPr>
            </w:pPr>
            <w:r w:rsidRPr="007869B9">
              <w:rPr>
                <w:rFonts w:ascii="Palatino Linotype" w:hAnsi="Palatino Linotype" w:cs="Andalus"/>
                <w:lang w:eastAsia="es-MX"/>
              </w:rPr>
              <w:t>12892/INFOEM/IP/RR/2022</w:t>
            </w:r>
          </w:p>
        </w:tc>
        <w:tc>
          <w:tcPr>
            <w:tcW w:w="3210" w:type="dxa"/>
            <w:vAlign w:val="center"/>
          </w:tcPr>
          <w:p w14:paraId="6EBCCADB" w14:textId="4D1E0DCA" w:rsidR="00062861" w:rsidRPr="007869B9" w:rsidRDefault="00062861" w:rsidP="007869B9">
            <w:pPr>
              <w:spacing w:line="276" w:lineRule="auto"/>
              <w:jc w:val="both"/>
              <w:rPr>
                <w:rFonts w:ascii="Palatino Linotype" w:hAnsi="Palatino Linotype" w:cs="Andalus"/>
                <w:b/>
                <w:bCs/>
                <w:lang w:eastAsia="es-MX"/>
              </w:rPr>
            </w:pPr>
            <w:r w:rsidRPr="007869B9">
              <w:rPr>
                <w:rFonts w:ascii="Palatino Linotype" w:hAnsi="Palatino Linotype" w:cs="Andalus"/>
                <w:lang w:eastAsia="es-MX"/>
              </w:rPr>
              <w:t xml:space="preserve">El acta de entrega recepción que corresponde a la AUTORIDAD INVESTIGADORA ADSCRITA A LA CONTRALORIA INTERNA MUNICIPAL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r w:rsidR="00971BE3" w:rsidRPr="007869B9">
              <w:rPr>
                <w:rFonts w:ascii="Palatino Linotype" w:hAnsi="Palatino Linotype" w:cs="Andalus"/>
                <w:lang w:eastAsia="es-MX"/>
              </w:rPr>
              <w:t>pública</w:t>
            </w:r>
            <w:r w:rsidRPr="007869B9">
              <w:rPr>
                <w:rFonts w:ascii="Palatino Linotype" w:hAnsi="Palatino Linotype" w:cs="Andalus"/>
                <w:lang w:eastAsia="es-MX"/>
              </w:rPr>
              <w:t xml:space="preserve"> municipal 2022-2024.</w:t>
            </w:r>
          </w:p>
        </w:tc>
        <w:tc>
          <w:tcPr>
            <w:tcW w:w="3210" w:type="dxa"/>
            <w:vAlign w:val="center"/>
          </w:tcPr>
          <w:p w14:paraId="5BBF1B55" w14:textId="299B13CF" w:rsidR="00062861" w:rsidRPr="007869B9" w:rsidRDefault="00062861" w:rsidP="007869B9">
            <w:pPr>
              <w:spacing w:line="276" w:lineRule="auto"/>
              <w:jc w:val="both"/>
              <w:rPr>
                <w:rFonts w:ascii="Palatino Linotype" w:hAnsi="Palatino Linotype" w:cs="Andalus"/>
                <w:b/>
                <w:bCs/>
                <w:lang w:eastAsia="es-MX"/>
              </w:rPr>
            </w:pPr>
            <w:r w:rsidRPr="007869B9">
              <w:rPr>
                <w:rFonts w:ascii="Palatino Linotype" w:hAnsi="Palatino Linotype" w:cs="Andalus"/>
                <w:lang w:eastAsia="es-MX"/>
              </w:rPr>
              <w:t>Los documentos que forman parte de una actividad legislada (en este caso, acta de entrega-recepción), forman parte de una actividad de función pública, que no interfiere con dicho proceso iniciado con posterioridad</w:t>
            </w:r>
          </w:p>
        </w:tc>
      </w:tr>
      <w:tr w:rsidR="007869B9" w:rsidRPr="007869B9" w14:paraId="3803B81D" w14:textId="77777777" w:rsidTr="00062861">
        <w:tc>
          <w:tcPr>
            <w:tcW w:w="3209" w:type="dxa"/>
            <w:vAlign w:val="center"/>
          </w:tcPr>
          <w:p w14:paraId="7CE1D3BC" w14:textId="701C55CE" w:rsidR="00062861" w:rsidRPr="007869B9" w:rsidRDefault="00062861" w:rsidP="007869B9">
            <w:pPr>
              <w:spacing w:line="276" w:lineRule="auto"/>
              <w:jc w:val="both"/>
              <w:rPr>
                <w:rFonts w:ascii="Palatino Linotype" w:hAnsi="Palatino Linotype" w:cs="Andalus"/>
                <w:lang w:eastAsia="es-MX"/>
              </w:rPr>
            </w:pPr>
            <w:r w:rsidRPr="007869B9">
              <w:rPr>
                <w:rFonts w:ascii="Palatino Linotype" w:hAnsi="Palatino Linotype" w:cs="Andalus"/>
                <w:lang w:eastAsia="es-MX"/>
              </w:rPr>
              <w:lastRenderedPageBreak/>
              <w:t>12893/INFOEM/IP/RR/2022</w:t>
            </w:r>
          </w:p>
        </w:tc>
        <w:tc>
          <w:tcPr>
            <w:tcW w:w="3210" w:type="dxa"/>
            <w:vAlign w:val="center"/>
          </w:tcPr>
          <w:p w14:paraId="7E84D4EB" w14:textId="4FC171EC" w:rsidR="00062861" w:rsidRPr="007869B9" w:rsidRDefault="00062861" w:rsidP="007869B9">
            <w:pPr>
              <w:spacing w:line="276" w:lineRule="auto"/>
              <w:jc w:val="both"/>
              <w:rPr>
                <w:rFonts w:ascii="Palatino Linotype" w:hAnsi="Palatino Linotype" w:cs="Andalus"/>
                <w:lang w:eastAsia="es-MX"/>
              </w:rPr>
            </w:pPr>
            <w:r w:rsidRPr="007869B9">
              <w:rPr>
                <w:rFonts w:ascii="Palatino Linotype" w:hAnsi="Palatino Linotype" w:cs="Andalus"/>
                <w:lang w:eastAsia="es-MX"/>
              </w:rPr>
              <w:t xml:space="preserve">El acta de entrega recepción que corresponde a la AUTORIDAD RESOLUTORA ADSCRITA A LA CONTRALORÍA INTERNA MUNICIPAL,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r w:rsidR="00971BE3" w:rsidRPr="007869B9">
              <w:rPr>
                <w:rFonts w:ascii="Palatino Linotype" w:hAnsi="Palatino Linotype" w:cs="Andalus"/>
                <w:lang w:eastAsia="es-MX"/>
              </w:rPr>
              <w:t>pública</w:t>
            </w:r>
            <w:r w:rsidRPr="007869B9">
              <w:rPr>
                <w:rFonts w:ascii="Palatino Linotype" w:hAnsi="Palatino Linotype" w:cs="Andalus"/>
                <w:lang w:eastAsia="es-MX"/>
              </w:rPr>
              <w:t xml:space="preserve"> municipal 2022-2024.</w:t>
            </w:r>
          </w:p>
        </w:tc>
        <w:tc>
          <w:tcPr>
            <w:tcW w:w="3210" w:type="dxa"/>
            <w:vAlign w:val="center"/>
          </w:tcPr>
          <w:p w14:paraId="48E944DD" w14:textId="570CE8EA" w:rsidR="00062861" w:rsidRPr="007869B9" w:rsidRDefault="00062861" w:rsidP="007869B9">
            <w:pPr>
              <w:spacing w:line="276" w:lineRule="auto"/>
              <w:jc w:val="both"/>
              <w:rPr>
                <w:rFonts w:ascii="Palatino Linotype" w:hAnsi="Palatino Linotype" w:cs="Andalus"/>
                <w:lang w:eastAsia="es-MX"/>
              </w:rPr>
            </w:pPr>
            <w:r w:rsidRPr="007869B9">
              <w:rPr>
                <w:rFonts w:ascii="Palatino Linotype" w:hAnsi="Palatino Linotype" w:cs="Andalus"/>
                <w:lang w:eastAsia="es-MX"/>
              </w:rPr>
              <w:t>Los documentos que forman parte de una actividad legislada (en este caso, acta de entrega-recepción), forman parte de una actividad de función pública, que no interfiere con dicho proceso iniciado con posterioridad</w:t>
            </w:r>
          </w:p>
        </w:tc>
      </w:tr>
      <w:tr w:rsidR="007869B9" w:rsidRPr="007869B9" w14:paraId="25F7BE2E" w14:textId="77777777" w:rsidTr="00062861">
        <w:tc>
          <w:tcPr>
            <w:tcW w:w="3209" w:type="dxa"/>
            <w:vAlign w:val="center"/>
          </w:tcPr>
          <w:p w14:paraId="0E1B66F2" w14:textId="12251932" w:rsidR="00062861" w:rsidRPr="007869B9" w:rsidRDefault="00062861" w:rsidP="007869B9">
            <w:pPr>
              <w:spacing w:line="276" w:lineRule="auto"/>
              <w:jc w:val="both"/>
              <w:rPr>
                <w:rFonts w:ascii="Palatino Linotype" w:hAnsi="Palatino Linotype" w:cs="Andalus"/>
                <w:lang w:eastAsia="es-MX"/>
              </w:rPr>
            </w:pPr>
            <w:r w:rsidRPr="007869B9">
              <w:rPr>
                <w:rFonts w:ascii="Palatino Linotype" w:hAnsi="Palatino Linotype" w:cs="Andalus"/>
                <w:lang w:eastAsia="es-MX"/>
              </w:rPr>
              <w:t>12894/INFOEM/IP/RR/2022</w:t>
            </w:r>
          </w:p>
        </w:tc>
        <w:tc>
          <w:tcPr>
            <w:tcW w:w="3210" w:type="dxa"/>
            <w:vAlign w:val="center"/>
          </w:tcPr>
          <w:p w14:paraId="4C48F7D4" w14:textId="61D1F090" w:rsidR="00062861" w:rsidRPr="007869B9" w:rsidRDefault="00062861" w:rsidP="007869B9">
            <w:pPr>
              <w:spacing w:line="276" w:lineRule="auto"/>
              <w:jc w:val="both"/>
              <w:rPr>
                <w:rFonts w:ascii="Palatino Linotype" w:hAnsi="Palatino Linotype" w:cs="Andalus"/>
                <w:lang w:eastAsia="es-MX"/>
              </w:rPr>
            </w:pPr>
            <w:r w:rsidRPr="007869B9">
              <w:rPr>
                <w:rFonts w:ascii="Palatino Linotype" w:hAnsi="Palatino Linotype" w:cs="Andalus"/>
                <w:lang w:eastAsia="es-MX"/>
              </w:rPr>
              <w:t xml:space="preserve">El acta de entrega recepción que corresponde a la CONTRALORÍA DEL SISTEMA MUNICIPAL PARA EL DESARROLLO INTEGRAL DE LA FAMILIA DE AMECAMECA, así como de todas sus dependencias internas (si fuera el caso), que tuviera verificativo los primeros días de enero de 2022, por motivo del cambio de administración por conclusión de la gestión constitucional de la administración 2019-2021 e </w:t>
            </w:r>
            <w:r w:rsidRPr="007869B9">
              <w:rPr>
                <w:rFonts w:ascii="Palatino Linotype" w:hAnsi="Palatino Linotype" w:cs="Andalus"/>
                <w:lang w:eastAsia="es-MX"/>
              </w:rPr>
              <w:lastRenderedPageBreak/>
              <w:t xml:space="preserve">inicio de la administración </w:t>
            </w:r>
            <w:r w:rsidR="00971BE3" w:rsidRPr="007869B9">
              <w:rPr>
                <w:rFonts w:ascii="Palatino Linotype" w:hAnsi="Palatino Linotype" w:cs="Andalus"/>
                <w:lang w:eastAsia="es-MX"/>
              </w:rPr>
              <w:t>pública</w:t>
            </w:r>
            <w:r w:rsidRPr="007869B9">
              <w:rPr>
                <w:rFonts w:ascii="Palatino Linotype" w:hAnsi="Palatino Linotype" w:cs="Andalus"/>
                <w:lang w:eastAsia="es-MX"/>
              </w:rPr>
              <w:t xml:space="preserve"> municipal 2022-2024.</w:t>
            </w:r>
          </w:p>
        </w:tc>
        <w:tc>
          <w:tcPr>
            <w:tcW w:w="3210" w:type="dxa"/>
            <w:vAlign w:val="center"/>
          </w:tcPr>
          <w:p w14:paraId="26585669" w14:textId="3CBDF793" w:rsidR="00062861" w:rsidRPr="007869B9" w:rsidRDefault="00062861" w:rsidP="007869B9">
            <w:pPr>
              <w:spacing w:line="276" w:lineRule="auto"/>
              <w:jc w:val="both"/>
              <w:rPr>
                <w:rFonts w:ascii="Palatino Linotype" w:hAnsi="Palatino Linotype" w:cs="Andalus"/>
                <w:lang w:eastAsia="es-MX"/>
              </w:rPr>
            </w:pPr>
            <w:r w:rsidRPr="007869B9">
              <w:rPr>
                <w:rFonts w:ascii="Palatino Linotype" w:hAnsi="Palatino Linotype" w:cs="Andalus"/>
                <w:lang w:eastAsia="es-MX"/>
              </w:rPr>
              <w:lastRenderedPageBreak/>
              <w:t>Los documentos que forman parte de una actividad legislada (en este caso, acta de entrega-recepción), forman parte de una actividad de función pública, que no interfiere con dicho proceso iniciado con posterioridad</w:t>
            </w:r>
          </w:p>
        </w:tc>
      </w:tr>
      <w:tr w:rsidR="007869B9" w:rsidRPr="007869B9" w14:paraId="78DDC474" w14:textId="77777777" w:rsidTr="00062861">
        <w:tc>
          <w:tcPr>
            <w:tcW w:w="3209" w:type="dxa"/>
            <w:vAlign w:val="center"/>
          </w:tcPr>
          <w:p w14:paraId="6A9DF30D" w14:textId="5A31C170" w:rsidR="00062861" w:rsidRPr="007869B9" w:rsidRDefault="00062861" w:rsidP="007869B9">
            <w:pPr>
              <w:spacing w:line="276" w:lineRule="auto"/>
              <w:jc w:val="both"/>
              <w:rPr>
                <w:rFonts w:ascii="Palatino Linotype" w:hAnsi="Palatino Linotype" w:cs="Andalus"/>
                <w:lang w:eastAsia="es-MX"/>
              </w:rPr>
            </w:pPr>
            <w:r w:rsidRPr="007869B9">
              <w:rPr>
                <w:rFonts w:ascii="Palatino Linotype" w:hAnsi="Palatino Linotype" w:cs="Andalus"/>
                <w:lang w:eastAsia="es-MX"/>
              </w:rPr>
              <w:t>12895/INFOEM/IP/RR/2022</w:t>
            </w:r>
          </w:p>
        </w:tc>
        <w:tc>
          <w:tcPr>
            <w:tcW w:w="3210" w:type="dxa"/>
            <w:vAlign w:val="center"/>
          </w:tcPr>
          <w:p w14:paraId="48823787" w14:textId="7409F4FE" w:rsidR="00062861" w:rsidRPr="007869B9" w:rsidRDefault="00062861" w:rsidP="007869B9">
            <w:pPr>
              <w:spacing w:line="276" w:lineRule="auto"/>
              <w:jc w:val="both"/>
              <w:rPr>
                <w:rFonts w:ascii="Palatino Linotype" w:hAnsi="Palatino Linotype" w:cs="Andalus"/>
                <w:lang w:eastAsia="es-MX"/>
              </w:rPr>
            </w:pPr>
            <w:r w:rsidRPr="007869B9">
              <w:rPr>
                <w:rFonts w:ascii="Palatino Linotype" w:hAnsi="Palatino Linotype" w:cs="Andalus"/>
                <w:lang w:eastAsia="es-MX"/>
              </w:rPr>
              <w:t xml:space="preserve">El acta de entrega recepción que corresponde a la AUTORIDAD SUBSTANCIADORA ADSCRITA A LA CONTRALORÍA DEL SISTEMA MUNICIPAL PARA EL DESARROLLO INTEGRAL DE LA FAMILIA DE AMECAMECA,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r w:rsidR="00971BE3" w:rsidRPr="007869B9">
              <w:rPr>
                <w:rFonts w:ascii="Palatino Linotype" w:hAnsi="Palatino Linotype" w:cs="Andalus"/>
                <w:lang w:eastAsia="es-MX"/>
              </w:rPr>
              <w:t>pública</w:t>
            </w:r>
            <w:r w:rsidRPr="007869B9">
              <w:rPr>
                <w:rFonts w:ascii="Palatino Linotype" w:hAnsi="Palatino Linotype" w:cs="Andalus"/>
                <w:lang w:eastAsia="es-MX"/>
              </w:rPr>
              <w:t xml:space="preserve"> municipal 2022-2024.</w:t>
            </w:r>
          </w:p>
        </w:tc>
        <w:tc>
          <w:tcPr>
            <w:tcW w:w="3210" w:type="dxa"/>
            <w:vAlign w:val="center"/>
          </w:tcPr>
          <w:p w14:paraId="46990EE8" w14:textId="6879C8D9" w:rsidR="00062861" w:rsidRPr="007869B9" w:rsidRDefault="00062861" w:rsidP="007869B9">
            <w:pPr>
              <w:spacing w:line="276" w:lineRule="auto"/>
              <w:jc w:val="both"/>
              <w:rPr>
                <w:rFonts w:ascii="Palatino Linotype" w:hAnsi="Palatino Linotype" w:cs="Andalus"/>
                <w:lang w:eastAsia="es-MX"/>
              </w:rPr>
            </w:pPr>
            <w:r w:rsidRPr="007869B9">
              <w:rPr>
                <w:rFonts w:ascii="Palatino Linotype" w:hAnsi="Palatino Linotype" w:cs="Andalus"/>
                <w:lang w:eastAsia="es-MX"/>
              </w:rPr>
              <w:t>Los documentos que forman parte de una actividad legislada (en este caso, acta de entrega-recepción), forman parte de una actividad de función pública, que no interfiere con dicho proceso iniciado con posterioridad; dicho sea de paso, el oficio de contestación por parte del servidor público habilitado al que refiere el acta del comité de transparencia que se anexa, no es exhibido con claridad</w:t>
            </w:r>
          </w:p>
        </w:tc>
      </w:tr>
      <w:tr w:rsidR="007869B9" w:rsidRPr="007869B9" w14:paraId="272F9D8E" w14:textId="77777777" w:rsidTr="00062861">
        <w:tc>
          <w:tcPr>
            <w:tcW w:w="3209" w:type="dxa"/>
            <w:vAlign w:val="center"/>
          </w:tcPr>
          <w:p w14:paraId="21271B52" w14:textId="1D515955" w:rsidR="00062861" w:rsidRPr="007869B9" w:rsidRDefault="00062861" w:rsidP="007869B9">
            <w:pPr>
              <w:spacing w:line="276" w:lineRule="auto"/>
              <w:jc w:val="both"/>
              <w:rPr>
                <w:rFonts w:ascii="Palatino Linotype" w:hAnsi="Palatino Linotype" w:cs="Andalus"/>
                <w:lang w:eastAsia="es-MX"/>
              </w:rPr>
            </w:pPr>
            <w:r w:rsidRPr="007869B9">
              <w:rPr>
                <w:rFonts w:ascii="Palatino Linotype" w:hAnsi="Palatino Linotype" w:cs="Andalus"/>
                <w:lang w:eastAsia="es-MX"/>
              </w:rPr>
              <w:t>12896/INFOEM/IP/RR/2022</w:t>
            </w:r>
          </w:p>
        </w:tc>
        <w:tc>
          <w:tcPr>
            <w:tcW w:w="3210" w:type="dxa"/>
            <w:vAlign w:val="center"/>
          </w:tcPr>
          <w:p w14:paraId="744FDD32" w14:textId="12A456A0" w:rsidR="00062861" w:rsidRPr="007869B9" w:rsidRDefault="00062861" w:rsidP="007869B9">
            <w:pPr>
              <w:spacing w:line="276" w:lineRule="auto"/>
              <w:jc w:val="both"/>
              <w:rPr>
                <w:rFonts w:ascii="Palatino Linotype" w:hAnsi="Palatino Linotype" w:cs="Andalus"/>
                <w:lang w:eastAsia="es-MX"/>
              </w:rPr>
            </w:pPr>
            <w:r w:rsidRPr="007869B9">
              <w:rPr>
                <w:rFonts w:ascii="Palatino Linotype" w:hAnsi="Palatino Linotype" w:cs="Andalus"/>
                <w:lang w:eastAsia="es-MX"/>
              </w:rPr>
              <w:t xml:space="preserve">El acta de entrega recepción que corresponde a la AUTORIDAD RESOLUTORA ADSCRITA A LA CONTRALORÍA DEL SISTEMA MUNICIPAL PARA EL DESARROLLO INTEGRAL DE LA FAMILIA DE AMECAMECA, así como </w:t>
            </w:r>
            <w:r w:rsidRPr="007869B9">
              <w:rPr>
                <w:rFonts w:ascii="Palatino Linotype" w:hAnsi="Palatino Linotype" w:cs="Andalus"/>
                <w:lang w:eastAsia="es-MX"/>
              </w:rPr>
              <w:lastRenderedPageBreak/>
              <w:t xml:space="preserve">de todas sus dependencias internas (si fuera el caso), que tuviera verificativo los primeros días de enero de 2022, por motivo del cambio de administración por conclusión de la gestión constitucional de la administración 2019-2021 e inicio de la administración </w:t>
            </w:r>
            <w:r w:rsidR="00971BE3" w:rsidRPr="007869B9">
              <w:rPr>
                <w:rFonts w:ascii="Palatino Linotype" w:hAnsi="Palatino Linotype" w:cs="Andalus"/>
                <w:lang w:eastAsia="es-MX"/>
              </w:rPr>
              <w:t>pública</w:t>
            </w:r>
            <w:r w:rsidRPr="007869B9">
              <w:rPr>
                <w:rFonts w:ascii="Palatino Linotype" w:hAnsi="Palatino Linotype" w:cs="Andalus"/>
                <w:lang w:eastAsia="es-MX"/>
              </w:rPr>
              <w:t xml:space="preserve"> municipal 2022-2024.</w:t>
            </w:r>
          </w:p>
        </w:tc>
        <w:tc>
          <w:tcPr>
            <w:tcW w:w="3210" w:type="dxa"/>
            <w:vAlign w:val="center"/>
          </w:tcPr>
          <w:p w14:paraId="36E5C126" w14:textId="356F1B84" w:rsidR="00062861" w:rsidRPr="007869B9" w:rsidRDefault="00062861" w:rsidP="007869B9">
            <w:pPr>
              <w:spacing w:line="276" w:lineRule="auto"/>
              <w:jc w:val="both"/>
              <w:rPr>
                <w:rFonts w:ascii="Palatino Linotype" w:hAnsi="Palatino Linotype" w:cs="Andalus"/>
                <w:lang w:eastAsia="es-MX"/>
              </w:rPr>
            </w:pPr>
            <w:r w:rsidRPr="007869B9">
              <w:rPr>
                <w:rFonts w:ascii="Palatino Linotype" w:hAnsi="Palatino Linotype" w:cs="Andalus"/>
                <w:lang w:eastAsia="es-MX"/>
              </w:rPr>
              <w:lastRenderedPageBreak/>
              <w:t xml:space="preserve">Los documentos que forman parte de una actividad legislada (en este caso, acta de entrega-recepción), forman parte de una actividad de función pública, que no interfiere con dicho proceso iniciado con posterioridad; dicho sea de paso, el oficio de </w:t>
            </w:r>
            <w:r w:rsidRPr="007869B9">
              <w:rPr>
                <w:rFonts w:ascii="Palatino Linotype" w:hAnsi="Palatino Linotype" w:cs="Andalus"/>
                <w:lang w:eastAsia="es-MX"/>
              </w:rPr>
              <w:lastRenderedPageBreak/>
              <w:t>contestación por parte del servidor público habilitado al que refiere el acta del comité de transparencia que se anexa, no es exhibido con claridad</w:t>
            </w:r>
          </w:p>
        </w:tc>
      </w:tr>
      <w:tr w:rsidR="007869B9" w:rsidRPr="007869B9" w14:paraId="173E426F" w14:textId="77777777" w:rsidTr="00062861">
        <w:tc>
          <w:tcPr>
            <w:tcW w:w="3209" w:type="dxa"/>
            <w:vAlign w:val="center"/>
          </w:tcPr>
          <w:p w14:paraId="56BBD87B" w14:textId="32DECCB6" w:rsidR="00062861" w:rsidRPr="007869B9" w:rsidRDefault="00062861" w:rsidP="007869B9">
            <w:pPr>
              <w:spacing w:line="276" w:lineRule="auto"/>
              <w:jc w:val="both"/>
              <w:rPr>
                <w:rFonts w:ascii="Palatino Linotype" w:hAnsi="Palatino Linotype" w:cs="Andalus"/>
                <w:lang w:eastAsia="es-MX"/>
              </w:rPr>
            </w:pPr>
            <w:r w:rsidRPr="007869B9">
              <w:rPr>
                <w:rFonts w:ascii="Palatino Linotype" w:hAnsi="Palatino Linotype" w:cs="Andalus"/>
                <w:lang w:eastAsia="es-MX"/>
              </w:rPr>
              <w:lastRenderedPageBreak/>
              <w:t>12897/INFOEM/IP/RR/2022</w:t>
            </w:r>
          </w:p>
        </w:tc>
        <w:tc>
          <w:tcPr>
            <w:tcW w:w="3210" w:type="dxa"/>
            <w:vAlign w:val="center"/>
          </w:tcPr>
          <w:p w14:paraId="7F6CD234" w14:textId="08E3ED8B" w:rsidR="00062861" w:rsidRPr="007869B9" w:rsidRDefault="00062861" w:rsidP="007869B9">
            <w:pPr>
              <w:spacing w:line="276" w:lineRule="auto"/>
              <w:jc w:val="both"/>
              <w:rPr>
                <w:rFonts w:ascii="Palatino Linotype" w:hAnsi="Palatino Linotype" w:cs="Andalus"/>
                <w:lang w:eastAsia="es-MX"/>
              </w:rPr>
            </w:pPr>
            <w:r w:rsidRPr="007869B9">
              <w:rPr>
                <w:rFonts w:ascii="Palatino Linotype" w:hAnsi="Palatino Linotype" w:cs="Andalus"/>
                <w:lang w:eastAsia="es-MX"/>
              </w:rPr>
              <w:t xml:space="preserve">El acta de entrega recepción que corresponde a la CONTRALORÍA DEL OPDAAS DE AMECAMECA,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r w:rsidR="00971BE3" w:rsidRPr="007869B9">
              <w:rPr>
                <w:rFonts w:ascii="Palatino Linotype" w:hAnsi="Palatino Linotype" w:cs="Andalus"/>
                <w:lang w:eastAsia="es-MX"/>
              </w:rPr>
              <w:t>pública</w:t>
            </w:r>
            <w:r w:rsidRPr="007869B9">
              <w:rPr>
                <w:rFonts w:ascii="Palatino Linotype" w:hAnsi="Palatino Linotype" w:cs="Andalus"/>
                <w:lang w:eastAsia="es-MX"/>
              </w:rPr>
              <w:t xml:space="preserve"> municipal 2022-2024.</w:t>
            </w:r>
          </w:p>
        </w:tc>
        <w:tc>
          <w:tcPr>
            <w:tcW w:w="3210" w:type="dxa"/>
            <w:vAlign w:val="center"/>
          </w:tcPr>
          <w:p w14:paraId="0CC907D6" w14:textId="0C9E9210" w:rsidR="00062861" w:rsidRPr="007869B9" w:rsidRDefault="00062861" w:rsidP="007869B9">
            <w:pPr>
              <w:spacing w:line="276" w:lineRule="auto"/>
              <w:jc w:val="both"/>
              <w:rPr>
                <w:rFonts w:ascii="Palatino Linotype" w:hAnsi="Palatino Linotype" w:cs="Andalus"/>
                <w:lang w:eastAsia="es-MX"/>
              </w:rPr>
            </w:pPr>
            <w:r w:rsidRPr="007869B9">
              <w:rPr>
                <w:rFonts w:ascii="Palatino Linotype" w:hAnsi="Palatino Linotype" w:cs="Andalus"/>
                <w:lang w:eastAsia="es-MX"/>
              </w:rPr>
              <w:t>Los documentos que forman parte de una actividad legislada (en este caso, acta de entrega-recepción), forman parte de una actividad de función pública, que no interfiere con dicho proceso iniciado con posterioridad; dicho sea de paso, el oficio de contestación por parte del servidor público habilitado al que refiere el acta del comité de transparencia que se anexa, no es exhibido con claridad</w:t>
            </w:r>
          </w:p>
        </w:tc>
      </w:tr>
      <w:tr w:rsidR="007869B9" w:rsidRPr="007869B9" w14:paraId="1D89C027" w14:textId="77777777" w:rsidTr="00062861">
        <w:tc>
          <w:tcPr>
            <w:tcW w:w="3209" w:type="dxa"/>
            <w:vAlign w:val="center"/>
          </w:tcPr>
          <w:p w14:paraId="4BDF8885" w14:textId="3ACA566D" w:rsidR="00062861" w:rsidRPr="007869B9" w:rsidRDefault="00062861" w:rsidP="007869B9">
            <w:pPr>
              <w:spacing w:line="276" w:lineRule="auto"/>
              <w:jc w:val="both"/>
              <w:rPr>
                <w:rFonts w:ascii="Palatino Linotype" w:hAnsi="Palatino Linotype" w:cs="Andalus"/>
                <w:lang w:eastAsia="es-MX"/>
              </w:rPr>
            </w:pPr>
            <w:r w:rsidRPr="007869B9">
              <w:rPr>
                <w:rFonts w:ascii="Palatino Linotype" w:hAnsi="Palatino Linotype" w:cs="Andalus"/>
                <w:lang w:eastAsia="es-MX"/>
              </w:rPr>
              <w:t>12898/INFOEM/IP/RR/2022</w:t>
            </w:r>
          </w:p>
        </w:tc>
        <w:tc>
          <w:tcPr>
            <w:tcW w:w="3210" w:type="dxa"/>
            <w:vAlign w:val="center"/>
          </w:tcPr>
          <w:p w14:paraId="59854210" w14:textId="06A5879F" w:rsidR="00062861" w:rsidRPr="007869B9" w:rsidRDefault="00062861" w:rsidP="007869B9">
            <w:pPr>
              <w:spacing w:line="276" w:lineRule="auto"/>
              <w:jc w:val="both"/>
              <w:rPr>
                <w:rFonts w:ascii="Palatino Linotype" w:hAnsi="Palatino Linotype" w:cs="Andalus"/>
                <w:lang w:eastAsia="es-MX"/>
              </w:rPr>
            </w:pPr>
            <w:r w:rsidRPr="007869B9">
              <w:rPr>
                <w:rFonts w:ascii="Palatino Linotype" w:hAnsi="Palatino Linotype" w:cs="Andalus"/>
                <w:lang w:eastAsia="es-MX"/>
              </w:rPr>
              <w:t xml:space="preserve">El acta de entrega recepción que corresponde a la AUTORIDAD INVESTIGADORA ADSCRITA A LA CONTRALORÍA DEL </w:t>
            </w:r>
            <w:r w:rsidRPr="007869B9">
              <w:rPr>
                <w:rFonts w:ascii="Palatino Linotype" w:hAnsi="Palatino Linotype" w:cs="Andalus"/>
                <w:lang w:eastAsia="es-MX"/>
              </w:rPr>
              <w:lastRenderedPageBreak/>
              <w:t xml:space="preserve">OPDAAS DE AMECAMECA,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r w:rsidR="00971BE3" w:rsidRPr="007869B9">
              <w:rPr>
                <w:rFonts w:ascii="Palatino Linotype" w:hAnsi="Palatino Linotype" w:cs="Andalus"/>
                <w:lang w:eastAsia="es-MX"/>
              </w:rPr>
              <w:t>pública</w:t>
            </w:r>
            <w:r w:rsidRPr="007869B9">
              <w:rPr>
                <w:rFonts w:ascii="Palatino Linotype" w:hAnsi="Palatino Linotype" w:cs="Andalus"/>
                <w:lang w:eastAsia="es-MX"/>
              </w:rPr>
              <w:t xml:space="preserve"> municipal 2022-2024.</w:t>
            </w:r>
          </w:p>
        </w:tc>
        <w:tc>
          <w:tcPr>
            <w:tcW w:w="3210" w:type="dxa"/>
            <w:vAlign w:val="center"/>
          </w:tcPr>
          <w:p w14:paraId="6844414B" w14:textId="7ED94A2C" w:rsidR="00062861" w:rsidRPr="007869B9" w:rsidRDefault="00062861" w:rsidP="007869B9">
            <w:pPr>
              <w:spacing w:line="276" w:lineRule="auto"/>
              <w:jc w:val="both"/>
              <w:rPr>
                <w:rFonts w:ascii="Palatino Linotype" w:hAnsi="Palatino Linotype" w:cs="Andalus"/>
                <w:lang w:eastAsia="es-MX"/>
              </w:rPr>
            </w:pPr>
            <w:r w:rsidRPr="007869B9">
              <w:rPr>
                <w:rFonts w:ascii="Palatino Linotype" w:hAnsi="Palatino Linotype" w:cs="Andalus"/>
                <w:lang w:eastAsia="es-MX"/>
              </w:rPr>
              <w:lastRenderedPageBreak/>
              <w:t xml:space="preserve">Los documentos que forman parte de una actividad legislada (en este caso, acta de entrega-recepción), forman parte de una actividad de función pública, que no </w:t>
            </w:r>
            <w:r w:rsidRPr="007869B9">
              <w:rPr>
                <w:rFonts w:ascii="Palatino Linotype" w:hAnsi="Palatino Linotype" w:cs="Andalus"/>
                <w:lang w:eastAsia="es-MX"/>
              </w:rPr>
              <w:lastRenderedPageBreak/>
              <w:t>interfiere con dicho proceso iniciado con posterioridad; dicho sea de paso, el oficio de contestación por parte del servidor público habilitado al que refiere el acta del comité de transparencia que se anexa, no es exhibido con claridad</w:t>
            </w:r>
          </w:p>
        </w:tc>
      </w:tr>
      <w:tr w:rsidR="007869B9" w:rsidRPr="007869B9" w14:paraId="0AAD5DB4" w14:textId="77777777" w:rsidTr="00062861">
        <w:tc>
          <w:tcPr>
            <w:tcW w:w="3209" w:type="dxa"/>
            <w:vAlign w:val="center"/>
          </w:tcPr>
          <w:p w14:paraId="6E1CA111" w14:textId="70FF881F" w:rsidR="00062861" w:rsidRPr="007869B9" w:rsidRDefault="00062861" w:rsidP="007869B9">
            <w:pPr>
              <w:spacing w:line="276" w:lineRule="auto"/>
              <w:jc w:val="both"/>
              <w:rPr>
                <w:rFonts w:ascii="Palatino Linotype" w:hAnsi="Palatino Linotype" w:cs="Andalus"/>
                <w:lang w:eastAsia="es-MX"/>
              </w:rPr>
            </w:pPr>
            <w:r w:rsidRPr="007869B9">
              <w:rPr>
                <w:rFonts w:ascii="Palatino Linotype" w:hAnsi="Palatino Linotype" w:cs="Andalus"/>
                <w:lang w:eastAsia="es-MX"/>
              </w:rPr>
              <w:lastRenderedPageBreak/>
              <w:t>12899/INFOEM/IP/RR/2022</w:t>
            </w:r>
          </w:p>
        </w:tc>
        <w:tc>
          <w:tcPr>
            <w:tcW w:w="3210" w:type="dxa"/>
            <w:vAlign w:val="center"/>
          </w:tcPr>
          <w:p w14:paraId="5B5BE94F" w14:textId="08D62209" w:rsidR="00062861" w:rsidRPr="007869B9" w:rsidRDefault="00062861" w:rsidP="007869B9">
            <w:pPr>
              <w:spacing w:line="276" w:lineRule="auto"/>
              <w:jc w:val="both"/>
              <w:rPr>
                <w:rFonts w:ascii="Palatino Linotype" w:hAnsi="Palatino Linotype" w:cs="Andalus"/>
                <w:lang w:eastAsia="es-MX"/>
              </w:rPr>
            </w:pPr>
            <w:r w:rsidRPr="007869B9">
              <w:rPr>
                <w:rFonts w:ascii="Palatino Linotype" w:hAnsi="Palatino Linotype" w:cs="Andalus"/>
                <w:lang w:eastAsia="es-MX"/>
              </w:rPr>
              <w:t xml:space="preserve">El acta de entrega recepción que corresponde a la AUTORIDAD SUBSTANCIADORA ADSCRITA A LA CONTRALORÍA DEL OPDAAS DE AMECAMECA,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r w:rsidR="00971BE3" w:rsidRPr="007869B9">
              <w:rPr>
                <w:rFonts w:ascii="Palatino Linotype" w:hAnsi="Palatino Linotype" w:cs="Andalus"/>
                <w:lang w:eastAsia="es-MX"/>
              </w:rPr>
              <w:t>pública</w:t>
            </w:r>
            <w:r w:rsidRPr="007869B9">
              <w:rPr>
                <w:rFonts w:ascii="Palatino Linotype" w:hAnsi="Palatino Linotype" w:cs="Andalus"/>
                <w:lang w:eastAsia="es-MX"/>
              </w:rPr>
              <w:t xml:space="preserve"> municipal 2022-2024.</w:t>
            </w:r>
          </w:p>
        </w:tc>
        <w:tc>
          <w:tcPr>
            <w:tcW w:w="3210" w:type="dxa"/>
            <w:vAlign w:val="center"/>
          </w:tcPr>
          <w:p w14:paraId="70125755" w14:textId="649CBC2B" w:rsidR="00062861" w:rsidRPr="007869B9" w:rsidRDefault="00062861" w:rsidP="007869B9">
            <w:pPr>
              <w:spacing w:line="276" w:lineRule="auto"/>
              <w:jc w:val="both"/>
              <w:rPr>
                <w:rFonts w:ascii="Palatino Linotype" w:hAnsi="Palatino Linotype" w:cs="Andalus"/>
                <w:lang w:eastAsia="es-MX"/>
              </w:rPr>
            </w:pPr>
            <w:r w:rsidRPr="007869B9">
              <w:rPr>
                <w:rFonts w:ascii="Palatino Linotype" w:hAnsi="Palatino Linotype" w:cs="Andalus"/>
                <w:lang w:eastAsia="es-MX"/>
              </w:rPr>
              <w:t>Los documentos que forman parte de una actividad legislada (en este caso, acta de entrega-recepción), forman parte de una actividad de función pública, que no interfiere con dicho proceso iniciado con posterioridad; dicho sea de paso, el oficio de contestación por parte del servidor público habilitado al que refiere el acta del comité de transparencia que se anexa, no es exhibido con claridad</w:t>
            </w:r>
          </w:p>
        </w:tc>
      </w:tr>
    </w:tbl>
    <w:p w14:paraId="70FA79EF" w14:textId="77777777" w:rsidR="008C7BD9" w:rsidRPr="007869B9" w:rsidRDefault="008C7BD9" w:rsidP="007869B9">
      <w:pPr>
        <w:spacing w:line="360" w:lineRule="auto"/>
        <w:jc w:val="both"/>
        <w:rPr>
          <w:rFonts w:ascii="Palatino Linotype" w:hAnsi="Palatino Linotype" w:cs="Arial"/>
        </w:rPr>
      </w:pPr>
    </w:p>
    <w:p w14:paraId="45B4414C" w14:textId="7EC6E5ED" w:rsidR="003404B0" w:rsidRPr="007869B9" w:rsidRDefault="0056245B" w:rsidP="007869B9">
      <w:pPr>
        <w:spacing w:line="360" w:lineRule="auto"/>
        <w:jc w:val="both"/>
        <w:rPr>
          <w:rFonts w:ascii="Palatino Linotype" w:hAnsi="Palatino Linotype" w:cs="Arial"/>
          <w:b/>
          <w:sz w:val="28"/>
          <w:szCs w:val="28"/>
        </w:rPr>
      </w:pPr>
      <w:r w:rsidRPr="007869B9">
        <w:rPr>
          <w:rFonts w:ascii="Palatino Linotype" w:hAnsi="Palatino Linotype" w:cs="Arial"/>
          <w:b/>
          <w:sz w:val="28"/>
          <w:szCs w:val="28"/>
        </w:rPr>
        <w:lastRenderedPageBreak/>
        <w:t>V</w:t>
      </w:r>
      <w:r w:rsidR="007A4EBC" w:rsidRPr="007869B9">
        <w:rPr>
          <w:rFonts w:ascii="Palatino Linotype" w:hAnsi="Palatino Linotype" w:cs="Arial"/>
          <w:b/>
          <w:sz w:val="28"/>
          <w:szCs w:val="28"/>
        </w:rPr>
        <w:t>I</w:t>
      </w:r>
      <w:r w:rsidR="003404B0" w:rsidRPr="007869B9">
        <w:rPr>
          <w:rFonts w:ascii="Palatino Linotype" w:hAnsi="Palatino Linotype" w:cs="Arial"/>
          <w:b/>
          <w:sz w:val="28"/>
          <w:szCs w:val="28"/>
        </w:rPr>
        <w:t>. Del turno de</w:t>
      </w:r>
      <w:r w:rsidR="00FD051E" w:rsidRPr="007869B9">
        <w:rPr>
          <w:rFonts w:ascii="Palatino Linotype" w:hAnsi="Palatino Linotype" w:cs="Arial"/>
          <w:b/>
          <w:sz w:val="28"/>
          <w:szCs w:val="28"/>
        </w:rPr>
        <w:t xml:space="preserve"> </w:t>
      </w:r>
      <w:r w:rsidR="003404B0" w:rsidRPr="007869B9">
        <w:rPr>
          <w:rFonts w:ascii="Palatino Linotype" w:hAnsi="Palatino Linotype" w:cs="Arial"/>
          <w:b/>
          <w:sz w:val="28"/>
          <w:szCs w:val="28"/>
        </w:rPr>
        <w:t>l</w:t>
      </w:r>
      <w:r w:rsidR="00FD051E" w:rsidRPr="007869B9">
        <w:rPr>
          <w:rFonts w:ascii="Palatino Linotype" w:hAnsi="Palatino Linotype" w:cs="Arial"/>
          <w:b/>
          <w:sz w:val="28"/>
          <w:szCs w:val="28"/>
        </w:rPr>
        <w:t>os</w:t>
      </w:r>
      <w:r w:rsidR="003404B0" w:rsidRPr="007869B9">
        <w:rPr>
          <w:rFonts w:ascii="Palatino Linotype" w:hAnsi="Palatino Linotype" w:cs="Arial"/>
          <w:b/>
          <w:sz w:val="28"/>
          <w:szCs w:val="28"/>
        </w:rPr>
        <w:t xml:space="preserve"> Recurso</w:t>
      </w:r>
      <w:r w:rsidR="00FD051E" w:rsidRPr="007869B9">
        <w:rPr>
          <w:rFonts w:ascii="Palatino Linotype" w:hAnsi="Palatino Linotype" w:cs="Arial"/>
          <w:b/>
          <w:sz w:val="28"/>
          <w:szCs w:val="28"/>
        </w:rPr>
        <w:t>s</w:t>
      </w:r>
      <w:r w:rsidR="003404B0" w:rsidRPr="007869B9">
        <w:rPr>
          <w:rFonts w:ascii="Palatino Linotype" w:hAnsi="Palatino Linotype" w:cs="Arial"/>
          <w:b/>
          <w:sz w:val="28"/>
          <w:szCs w:val="28"/>
        </w:rPr>
        <w:t xml:space="preserve"> de Revisión</w:t>
      </w:r>
    </w:p>
    <w:p w14:paraId="7D6276FD" w14:textId="46E6C6E3" w:rsidR="009D6B53" w:rsidRPr="007869B9" w:rsidRDefault="009D6B53" w:rsidP="007869B9">
      <w:pPr>
        <w:spacing w:line="360" w:lineRule="auto"/>
        <w:jc w:val="both"/>
        <w:rPr>
          <w:rFonts w:ascii="Palatino Linotype" w:hAnsi="Palatino Linotype" w:cs="Arial"/>
          <w:lang w:val="es-ES_tradnl"/>
        </w:rPr>
      </w:pPr>
      <w:r w:rsidRPr="007869B9">
        <w:rPr>
          <w:rFonts w:ascii="Palatino Linotype" w:hAnsi="Palatino Linotype" w:cs="Arial"/>
        </w:rPr>
        <w:t xml:space="preserve">El </w:t>
      </w:r>
      <w:r w:rsidR="00054106" w:rsidRPr="007869B9">
        <w:rPr>
          <w:rFonts w:ascii="Palatino Linotype" w:hAnsi="Palatino Linotype" w:cs="Arial"/>
          <w:b/>
        </w:rPr>
        <w:t xml:space="preserve">dieciocho de julio </w:t>
      </w:r>
      <w:r w:rsidR="00A8395E" w:rsidRPr="007869B9">
        <w:rPr>
          <w:rFonts w:ascii="Palatino Linotype" w:hAnsi="Palatino Linotype" w:cs="Arial"/>
          <w:b/>
          <w:bCs/>
        </w:rPr>
        <w:t>de dos mil veintidós</w:t>
      </w:r>
      <w:r w:rsidRPr="007869B9">
        <w:rPr>
          <w:rFonts w:ascii="Palatino Linotype" w:hAnsi="Palatino Linotype" w:cs="Arial"/>
        </w:rPr>
        <w:t xml:space="preserve">, </w:t>
      </w:r>
      <w:r w:rsidRPr="007869B9">
        <w:rPr>
          <w:rFonts w:ascii="Palatino Linotype" w:hAnsi="Palatino Linotype"/>
        </w:rPr>
        <w:t>los</w:t>
      </w:r>
      <w:r w:rsidRPr="007869B9">
        <w:rPr>
          <w:rFonts w:ascii="Palatino Linotype" w:hAnsi="Palatino Linotype" w:cs="Arial"/>
        </w:rPr>
        <w:t xml:space="preserve"> </w:t>
      </w:r>
      <w:r w:rsidR="00312B04" w:rsidRPr="007869B9">
        <w:rPr>
          <w:rFonts w:ascii="Palatino Linotype" w:hAnsi="Palatino Linotype" w:cs="Arial"/>
        </w:rPr>
        <w:t>Recursos de Revisión</w:t>
      </w:r>
      <w:r w:rsidR="00025060" w:rsidRPr="007869B9">
        <w:rPr>
          <w:rFonts w:ascii="Palatino Linotype" w:hAnsi="Palatino Linotype" w:cs="Arial"/>
        </w:rPr>
        <w:t xml:space="preserve"> </w:t>
      </w:r>
      <w:r w:rsidR="005F5D50" w:rsidRPr="007869B9">
        <w:rPr>
          <w:rFonts w:ascii="Palatino Linotype" w:hAnsi="Palatino Linotype" w:cs="Arial"/>
          <w:lang w:val="es-ES_tradnl"/>
        </w:rPr>
        <w:t>materia del presente estudio, se en</w:t>
      </w:r>
      <w:r w:rsidRPr="007869B9">
        <w:rPr>
          <w:rFonts w:ascii="Palatino Linotype" w:hAnsi="Palatino Linotype" w:cs="Arial"/>
          <w:lang w:val="es-ES_tradnl"/>
        </w:rPr>
        <w:t xml:space="preserve">viaron electrónicamente al Instituto de </w:t>
      </w:r>
      <w:r w:rsidRPr="007869B9">
        <w:rPr>
          <w:rFonts w:ascii="Palatino Linotype" w:eastAsia="Arial Unicode MS" w:hAnsi="Palatino Linotype" w:cs="Arial"/>
        </w:rPr>
        <w:t>Transparencia</w:t>
      </w:r>
      <w:r w:rsidRPr="007869B9">
        <w:rPr>
          <w:rFonts w:ascii="Palatino Linotype" w:hAnsi="Palatino Linotype" w:cs="Arial"/>
          <w:lang w:val="es-ES_tradnl"/>
        </w:rPr>
        <w:t>, Acceso a la Información Pública y Protección de Datos Personales del Estado de México y Municipios</w:t>
      </w:r>
      <w:r w:rsidR="005F5D50" w:rsidRPr="007869B9">
        <w:rPr>
          <w:rFonts w:ascii="Palatino Linotype" w:hAnsi="Palatino Linotype" w:cs="Arial"/>
          <w:lang w:val="es-ES_tradnl"/>
        </w:rPr>
        <w:t>,</w:t>
      </w:r>
      <w:r w:rsidRPr="007869B9">
        <w:rPr>
          <w:rFonts w:ascii="Palatino Linotype" w:hAnsi="Palatino Linotype" w:cs="Arial"/>
          <w:lang w:val="es-ES_tradnl"/>
        </w:rPr>
        <w:t xml:space="preserve"> </w:t>
      </w:r>
      <w:r w:rsidR="005F5D50" w:rsidRPr="007869B9">
        <w:rPr>
          <w:rFonts w:ascii="Palatino Linotype" w:hAnsi="Palatino Linotype" w:cs="Arial"/>
          <w:lang w:val="es-ES_tradnl"/>
        </w:rPr>
        <w:t xml:space="preserve">por lo que </w:t>
      </w:r>
      <w:r w:rsidRPr="007869B9">
        <w:rPr>
          <w:rFonts w:ascii="Palatino Linotype" w:hAnsi="Palatino Linotype" w:cs="Arial"/>
          <w:lang w:val="es-ES_tradnl"/>
        </w:rPr>
        <w:t xml:space="preserve">con fundamento en el artículo 185, fracción I de la </w:t>
      </w:r>
      <w:r w:rsidRPr="007869B9">
        <w:rPr>
          <w:rFonts w:ascii="Palatino Linotype" w:hAnsi="Palatino Linotype"/>
        </w:rPr>
        <w:t>Ley de Transparencia y Acceso a la Información Pública del Estado de México y Municipios</w:t>
      </w:r>
      <w:r w:rsidRPr="007869B9">
        <w:rPr>
          <w:rFonts w:ascii="Palatino Linotype" w:hAnsi="Palatino Linotype" w:cs="Arial"/>
          <w:lang w:val="es-ES_tradnl"/>
        </w:rPr>
        <w:t>, se turnaron, a través del</w:t>
      </w:r>
      <w:r w:rsidRPr="007869B9">
        <w:rPr>
          <w:rFonts w:ascii="Palatino Linotype" w:eastAsia="Arial Unicode MS" w:hAnsi="Palatino Linotype" w:cs="Arial"/>
          <w:lang w:val="es-ES_tradnl"/>
        </w:rPr>
        <w:t xml:space="preserve"> </w:t>
      </w:r>
      <w:r w:rsidRPr="007869B9">
        <w:rPr>
          <w:rFonts w:ascii="Palatino Linotype" w:eastAsia="Arial Unicode MS" w:hAnsi="Palatino Linotype" w:cs="Arial"/>
          <w:b/>
          <w:lang w:val="es-ES_tradnl"/>
        </w:rPr>
        <w:t>SAIMEX</w:t>
      </w:r>
      <w:r w:rsidRPr="007869B9">
        <w:rPr>
          <w:rFonts w:ascii="Palatino Linotype" w:hAnsi="Palatino Linotype"/>
        </w:rPr>
        <w:t xml:space="preserve">, </w:t>
      </w:r>
      <w:r w:rsidR="00FA19E6" w:rsidRPr="007869B9">
        <w:rPr>
          <w:rFonts w:ascii="Palatino Linotype" w:hAnsi="Palatino Linotype"/>
        </w:rPr>
        <w:t>los</w:t>
      </w:r>
      <w:r w:rsidR="00C10EEE" w:rsidRPr="007869B9">
        <w:rPr>
          <w:rFonts w:ascii="Palatino Linotype" w:hAnsi="Palatino Linotype"/>
        </w:rPr>
        <w:t xml:space="preserve"> </w:t>
      </w:r>
      <w:r w:rsidR="00025060" w:rsidRPr="007869B9">
        <w:rPr>
          <w:rFonts w:ascii="Palatino Linotype" w:hAnsi="Palatino Linotype"/>
        </w:rPr>
        <w:t>R</w:t>
      </w:r>
      <w:r w:rsidRPr="007869B9">
        <w:rPr>
          <w:rFonts w:ascii="Palatino Linotype" w:hAnsi="Palatino Linotype"/>
        </w:rPr>
        <w:t>ecurso</w:t>
      </w:r>
      <w:r w:rsidR="00FA19E6" w:rsidRPr="007869B9">
        <w:rPr>
          <w:rFonts w:ascii="Palatino Linotype" w:hAnsi="Palatino Linotype"/>
        </w:rPr>
        <w:t>s</w:t>
      </w:r>
      <w:r w:rsidRPr="007869B9">
        <w:rPr>
          <w:rFonts w:ascii="Palatino Linotype" w:hAnsi="Palatino Linotype" w:cs="Arial"/>
          <w:szCs w:val="20"/>
        </w:rPr>
        <w:t xml:space="preserve"> de </w:t>
      </w:r>
      <w:r w:rsidR="00025060" w:rsidRPr="007869B9">
        <w:rPr>
          <w:rFonts w:ascii="Palatino Linotype" w:hAnsi="Palatino Linotype" w:cs="Arial"/>
          <w:szCs w:val="20"/>
        </w:rPr>
        <w:t>R</w:t>
      </w:r>
      <w:r w:rsidRPr="007869B9">
        <w:rPr>
          <w:rFonts w:ascii="Palatino Linotype" w:hAnsi="Palatino Linotype" w:cs="Arial"/>
          <w:szCs w:val="20"/>
        </w:rPr>
        <w:t>evisión</w:t>
      </w:r>
      <w:r w:rsidR="00C10EEE" w:rsidRPr="007869B9">
        <w:rPr>
          <w:rFonts w:ascii="Palatino Linotype" w:hAnsi="Palatino Linotype" w:cs="Arial"/>
          <w:szCs w:val="20"/>
        </w:rPr>
        <w:t xml:space="preserve"> </w:t>
      </w:r>
      <w:r w:rsidR="00054106" w:rsidRPr="007869B9">
        <w:rPr>
          <w:rFonts w:ascii="Palatino Linotype" w:hAnsi="Palatino Linotype" w:cs="Arial"/>
          <w:b/>
        </w:rPr>
        <w:t xml:space="preserve">12892/INFOEM/IP/RR/2022 </w:t>
      </w:r>
      <w:r w:rsidR="00054106" w:rsidRPr="007869B9">
        <w:rPr>
          <w:rFonts w:ascii="Palatino Linotype" w:hAnsi="Palatino Linotype" w:cs="Arial"/>
        </w:rPr>
        <w:t>y</w:t>
      </w:r>
      <w:r w:rsidR="00054106" w:rsidRPr="007869B9">
        <w:rPr>
          <w:rFonts w:ascii="Palatino Linotype" w:hAnsi="Palatino Linotype" w:cs="Arial"/>
          <w:b/>
        </w:rPr>
        <w:t xml:space="preserve"> 12897/INFOEM/IP/RR/2022</w:t>
      </w:r>
      <w:r w:rsidR="00054106" w:rsidRPr="007869B9">
        <w:rPr>
          <w:rFonts w:ascii="Palatino Linotype" w:hAnsi="Palatino Linotype"/>
        </w:rPr>
        <w:t xml:space="preserve"> a la comisionada </w:t>
      </w:r>
      <w:r w:rsidR="00054106" w:rsidRPr="007869B9">
        <w:rPr>
          <w:rFonts w:ascii="Palatino Linotype" w:hAnsi="Palatino Linotype"/>
          <w:b/>
        </w:rPr>
        <w:t xml:space="preserve">Sharon Cristina Morales Martínez, </w:t>
      </w:r>
      <w:r w:rsidR="00054106" w:rsidRPr="007869B9">
        <w:rPr>
          <w:rFonts w:ascii="Palatino Linotype" w:hAnsi="Palatino Linotype"/>
        </w:rPr>
        <w:t xml:space="preserve">los Recursos de Revisión </w:t>
      </w:r>
      <w:r w:rsidR="00054106" w:rsidRPr="007869B9">
        <w:rPr>
          <w:rFonts w:ascii="Palatino Linotype" w:hAnsi="Palatino Linotype" w:cs="Arial"/>
          <w:b/>
        </w:rPr>
        <w:t xml:space="preserve">12893/INFOEM/IP/RR/2022 </w:t>
      </w:r>
      <w:r w:rsidR="00054106" w:rsidRPr="007869B9">
        <w:rPr>
          <w:rFonts w:ascii="Palatino Linotype" w:hAnsi="Palatino Linotype" w:cs="Arial"/>
        </w:rPr>
        <w:t xml:space="preserve">y </w:t>
      </w:r>
      <w:r w:rsidR="00054106" w:rsidRPr="007869B9">
        <w:rPr>
          <w:rFonts w:ascii="Palatino Linotype" w:hAnsi="Palatino Linotype" w:cs="Arial"/>
          <w:b/>
        </w:rPr>
        <w:t>12898/INFOEM/IP/RR/2022</w:t>
      </w:r>
      <w:r w:rsidR="00054106" w:rsidRPr="007869B9">
        <w:rPr>
          <w:rFonts w:ascii="Palatino Linotype" w:hAnsi="Palatino Linotype"/>
        </w:rPr>
        <w:t xml:space="preserve"> a la comisionada </w:t>
      </w:r>
      <w:r w:rsidR="00054106" w:rsidRPr="007869B9">
        <w:rPr>
          <w:rFonts w:ascii="Palatino Linotype" w:hAnsi="Palatino Linotype"/>
          <w:b/>
        </w:rPr>
        <w:t xml:space="preserve">María del Rosario Mejía Ayala, </w:t>
      </w:r>
      <w:r w:rsidR="00054106" w:rsidRPr="007869B9">
        <w:rPr>
          <w:rFonts w:ascii="Palatino Linotype" w:hAnsi="Palatino Linotype"/>
        </w:rPr>
        <w:t xml:space="preserve">los Recurso de Revisión </w:t>
      </w:r>
      <w:r w:rsidR="00054106" w:rsidRPr="007869B9">
        <w:rPr>
          <w:rFonts w:ascii="Palatino Linotype" w:hAnsi="Palatino Linotype" w:cs="Arial"/>
          <w:b/>
        </w:rPr>
        <w:t xml:space="preserve">12894/INFOEM/IP/RR/2022 </w:t>
      </w:r>
      <w:r w:rsidR="00054106" w:rsidRPr="007869B9">
        <w:rPr>
          <w:rFonts w:ascii="Palatino Linotype" w:hAnsi="Palatino Linotype" w:cs="Arial"/>
        </w:rPr>
        <w:t xml:space="preserve">y </w:t>
      </w:r>
      <w:r w:rsidR="00054106" w:rsidRPr="007869B9">
        <w:rPr>
          <w:rFonts w:ascii="Palatino Linotype" w:hAnsi="Palatino Linotype" w:cs="Arial"/>
          <w:b/>
        </w:rPr>
        <w:t>12899/INFOEM/IP/RR/2022</w:t>
      </w:r>
      <w:r w:rsidR="00054106" w:rsidRPr="007869B9">
        <w:rPr>
          <w:rFonts w:ascii="Palatino Linotype" w:hAnsi="Palatino Linotype"/>
        </w:rPr>
        <w:t xml:space="preserve"> a la comisionada </w:t>
      </w:r>
      <w:r w:rsidR="00054106" w:rsidRPr="007869B9">
        <w:rPr>
          <w:rFonts w:ascii="Palatino Linotype" w:hAnsi="Palatino Linotype"/>
          <w:b/>
        </w:rPr>
        <w:t xml:space="preserve">Guadalupe Ramírez Peña, </w:t>
      </w:r>
      <w:r w:rsidR="00054106" w:rsidRPr="007869B9">
        <w:rPr>
          <w:rFonts w:ascii="Palatino Linotype" w:hAnsi="Palatino Linotype"/>
        </w:rPr>
        <w:t xml:space="preserve">el Recurso de Revisión </w:t>
      </w:r>
      <w:r w:rsidR="00054106" w:rsidRPr="007869B9">
        <w:rPr>
          <w:rFonts w:ascii="Palatino Linotype" w:hAnsi="Palatino Linotype" w:cs="Arial"/>
          <w:b/>
        </w:rPr>
        <w:t>12895/INFOEM/IP/RR/2022</w:t>
      </w:r>
      <w:r w:rsidR="00054106" w:rsidRPr="007869B9">
        <w:rPr>
          <w:rFonts w:ascii="Palatino Linotype" w:hAnsi="Palatino Linotype"/>
        </w:rPr>
        <w:t xml:space="preserve"> al comisionado </w:t>
      </w:r>
      <w:r w:rsidR="00054106" w:rsidRPr="007869B9">
        <w:rPr>
          <w:rFonts w:ascii="Palatino Linotype" w:hAnsi="Palatino Linotype"/>
          <w:b/>
        </w:rPr>
        <w:t>José Martínez Vilchis</w:t>
      </w:r>
      <w:r w:rsidR="00054106" w:rsidRPr="007869B9">
        <w:rPr>
          <w:rFonts w:ascii="Palatino Linotype" w:hAnsi="Palatino Linotype"/>
        </w:rPr>
        <w:t xml:space="preserve"> y el Recursos de Revisión</w:t>
      </w:r>
      <w:r w:rsidR="00054106" w:rsidRPr="007869B9">
        <w:rPr>
          <w:rFonts w:ascii="Palatino Linotype" w:hAnsi="Palatino Linotype" w:cs="Arial"/>
        </w:rPr>
        <w:t xml:space="preserve"> </w:t>
      </w:r>
      <w:r w:rsidR="00054106" w:rsidRPr="007869B9">
        <w:rPr>
          <w:rFonts w:ascii="Palatino Linotype" w:hAnsi="Palatino Linotype" w:cs="Arial"/>
          <w:b/>
        </w:rPr>
        <w:t xml:space="preserve">12896/INFOEM/IP/RR/2022 </w:t>
      </w:r>
      <w:r w:rsidR="00054106" w:rsidRPr="007869B9">
        <w:rPr>
          <w:rFonts w:ascii="Palatino Linotype" w:hAnsi="Palatino Linotype"/>
        </w:rPr>
        <w:t xml:space="preserve">al comisionado </w:t>
      </w:r>
      <w:r w:rsidR="00054106" w:rsidRPr="007869B9">
        <w:rPr>
          <w:rFonts w:ascii="Palatino Linotype" w:hAnsi="Palatino Linotype"/>
          <w:b/>
        </w:rPr>
        <w:t>Luis Gustavo Parra Noriega</w:t>
      </w:r>
      <w:r w:rsidR="003039D3" w:rsidRPr="007869B9">
        <w:rPr>
          <w:rFonts w:ascii="Palatino Linotype" w:hAnsi="Palatino Linotype"/>
          <w:b/>
        </w:rPr>
        <w:t xml:space="preserve">, </w:t>
      </w:r>
      <w:r w:rsidRPr="007869B9">
        <w:rPr>
          <w:rFonts w:ascii="Palatino Linotype" w:hAnsi="Palatino Linotype"/>
        </w:rPr>
        <w:t xml:space="preserve">a </w:t>
      </w:r>
      <w:r w:rsidRPr="007869B9">
        <w:rPr>
          <w:rFonts w:ascii="Palatino Linotype" w:hAnsi="Palatino Linotype" w:cs="Arial"/>
          <w:lang w:val="es-ES_tradnl"/>
        </w:rPr>
        <w:t xml:space="preserve">efecto de que decretaran su admisión o </w:t>
      </w:r>
      <w:proofErr w:type="spellStart"/>
      <w:r w:rsidRPr="007869B9">
        <w:rPr>
          <w:rFonts w:ascii="Palatino Linotype" w:hAnsi="Palatino Linotype" w:cs="Arial"/>
          <w:lang w:val="es-ES_tradnl"/>
        </w:rPr>
        <w:t>desechamiento</w:t>
      </w:r>
      <w:proofErr w:type="spellEnd"/>
      <w:r w:rsidRPr="007869B9">
        <w:rPr>
          <w:rFonts w:ascii="Palatino Linotype" w:hAnsi="Palatino Linotype" w:cs="Arial"/>
          <w:lang w:val="es-ES_tradnl"/>
        </w:rPr>
        <w:t>.</w:t>
      </w:r>
    </w:p>
    <w:p w14:paraId="5A46184D" w14:textId="77777777" w:rsidR="00323B26" w:rsidRPr="007869B9" w:rsidRDefault="00323B26" w:rsidP="007869B9">
      <w:pPr>
        <w:spacing w:line="360" w:lineRule="auto"/>
        <w:jc w:val="both"/>
        <w:rPr>
          <w:rFonts w:ascii="Palatino Linotype" w:hAnsi="Palatino Linotype"/>
        </w:rPr>
      </w:pPr>
    </w:p>
    <w:p w14:paraId="14CA0626" w14:textId="77777777" w:rsidR="003404B0" w:rsidRPr="007869B9" w:rsidRDefault="003404B0" w:rsidP="007869B9">
      <w:pPr>
        <w:tabs>
          <w:tab w:val="center" w:pos="4252"/>
          <w:tab w:val="right" w:pos="8504"/>
        </w:tabs>
        <w:spacing w:line="360" w:lineRule="auto"/>
        <w:jc w:val="both"/>
        <w:rPr>
          <w:rFonts w:ascii="Palatino Linotype" w:hAnsi="Palatino Linotype" w:cs="Arial"/>
          <w:b/>
        </w:rPr>
      </w:pPr>
      <w:r w:rsidRPr="007869B9">
        <w:rPr>
          <w:rFonts w:ascii="Palatino Linotype" w:hAnsi="Palatino Linotype" w:cs="Arial"/>
          <w:b/>
        </w:rPr>
        <w:t>a) Admisión del Recurso de Revisión</w:t>
      </w:r>
    </w:p>
    <w:p w14:paraId="3933D19F" w14:textId="518ECB03" w:rsidR="009D6B53" w:rsidRPr="007869B9" w:rsidRDefault="009D6B53" w:rsidP="007869B9">
      <w:pPr>
        <w:spacing w:line="360" w:lineRule="auto"/>
        <w:jc w:val="both"/>
        <w:rPr>
          <w:rFonts w:ascii="Palatino Linotype" w:hAnsi="Palatino Linotype" w:cs="Arial"/>
        </w:rPr>
      </w:pPr>
      <w:r w:rsidRPr="007869B9">
        <w:rPr>
          <w:rFonts w:ascii="Palatino Linotype" w:hAnsi="Palatino Linotype" w:cs="Arial"/>
        </w:rPr>
        <w:t xml:space="preserve">De las constancias de los expedientes electrónicos </w:t>
      </w:r>
      <w:r w:rsidR="005F5D50" w:rsidRPr="007869B9">
        <w:rPr>
          <w:rFonts w:ascii="Palatino Linotype" w:hAnsi="Palatino Linotype" w:cs="Arial"/>
        </w:rPr>
        <w:t xml:space="preserve">que obran en </w:t>
      </w:r>
      <w:r w:rsidR="005F5D50" w:rsidRPr="007869B9">
        <w:rPr>
          <w:rFonts w:ascii="Palatino Linotype" w:hAnsi="Palatino Linotype" w:cs="Arial"/>
          <w:b/>
        </w:rPr>
        <w:t>EL</w:t>
      </w:r>
      <w:r w:rsidRPr="007869B9">
        <w:rPr>
          <w:rFonts w:ascii="Palatino Linotype" w:hAnsi="Palatino Linotype" w:cs="Arial"/>
          <w:b/>
        </w:rPr>
        <w:t xml:space="preserve"> SAIMEX</w:t>
      </w:r>
      <w:r w:rsidRPr="007869B9">
        <w:rPr>
          <w:rFonts w:ascii="Palatino Linotype" w:hAnsi="Palatino Linotype" w:cs="Arial"/>
        </w:rPr>
        <w:t xml:space="preserve">, se desprende que el </w:t>
      </w:r>
      <w:r w:rsidR="00054106" w:rsidRPr="007869B9">
        <w:rPr>
          <w:rFonts w:ascii="Palatino Linotype" w:hAnsi="Palatino Linotype" w:cs="Arial"/>
          <w:b/>
        </w:rPr>
        <w:t xml:space="preserve">dos, tres, cuatro y cinco de agosto </w:t>
      </w:r>
      <w:r w:rsidR="00830FA2" w:rsidRPr="007869B9">
        <w:rPr>
          <w:rFonts w:ascii="Palatino Linotype" w:hAnsi="Palatino Linotype" w:cs="Arial"/>
          <w:b/>
        </w:rPr>
        <w:t>de</w:t>
      </w:r>
      <w:r w:rsidR="00C10EEE" w:rsidRPr="007869B9">
        <w:rPr>
          <w:rFonts w:ascii="Palatino Linotype" w:hAnsi="Palatino Linotype" w:cs="Arial"/>
          <w:b/>
        </w:rPr>
        <w:t xml:space="preserve"> dos mil veintidós</w:t>
      </w:r>
      <w:r w:rsidRPr="007869B9">
        <w:rPr>
          <w:rFonts w:ascii="Palatino Linotype" w:hAnsi="Palatino Linotype" w:cs="Arial"/>
        </w:rPr>
        <w:t xml:space="preserve">, se acordó la admisión a trámite de los </w:t>
      </w:r>
      <w:r w:rsidR="00312B04" w:rsidRPr="007869B9">
        <w:rPr>
          <w:rFonts w:ascii="Palatino Linotype" w:hAnsi="Palatino Linotype" w:cs="Arial"/>
        </w:rPr>
        <w:t>Recursos de Revisión</w:t>
      </w:r>
      <w:r w:rsidRPr="007869B9">
        <w:rPr>
          <w:rFonts w:ascii="Palatino Linotype" w:hAnsi="Palatino Linotype" w:cs="Arial"/>
        </w:rPr>
        <w:t xml:space="preserve"> que nos ocupan, así como la integración de los expedientes respectivos, mismos que se pusieron a disposición de las partes, para que en un plazo máximo de siete días hábiles </w:t>
      </w:r>
      <w:r w:rsidR="005F5D50" w:rsidRPr="007869B9">
        <w:rPr>
          <w:rFonts w:ascii="Palatino Linotype" w:hAnsi="Palatino Linotype" w:cs="Arial"/>
        </w:rPr>
        <w:t xml:space="preserve">manifestaran lo que a su derecho conviniera, </w:t>
      </w:r>
      <w:r w:rsidR="00B73081" w:rsidRPr="007869B9">
        <w:rPr>
          <w:rFonts w:ascii="Palatino Linotype" w:hAnsi="Palatino Linotype" w:cs="Arial"/>
          <w:b/>
        </w:rPr>
        <w:t>LA</w:t>
      </w:r>
      <w:r w:rsidR="00D01412" w:rsidRPr="007869B9">
        <w:rPr>
          <w:rFonts w:ascii="Palatino Linotype" w:hAnsi="Palatino Linotype" w:cs="Arial"/>
          <w:b/>
        </w:rPr>
        <w:t xml:space="preserve"> RECURRENTE </w:t>
      </w:r>
      <w:r w:rsidR="00D01412" w:rsidRPr="007869B9">
        <w:rPr>
          <w:rFonts w:ascii="Palatino Linotype" w:hAnsi="Palatino Linotype" w:cs="Arial"/>
        </w:rPr>
        <w:t xml:space="preserve">manifestara lo que a su derecho conviniera, a efecto de presentar pruebas o alegatos y, en su caso, </w:t>
      </w:r>
      <w:r w:rsidR="00D01412" w:rsidRPr="007869B9">
        <w:rPr>
          <w:rFonts w:ascii="Palatino Linotype" w:hAnsi="Palatino Linotype" w:cs="Arial"/>
          <w:b/>
        </w:rPr>
        <w:t xml:space="preserve">EL SUJETO OBLIGADO </w:t>
      </w:r>
      <w:r w:rsidR="00D01412" w:rsidRPr="007869B9">
        <w:rPr>
          <w:rFonts w:ascii="Palatino Linotype" w:hAnsi="Palatino Linotype" w:cs="Arial"/>
        </w:rPr>
        <w:t>rindiera sus</w:t>
      </w:r>
      <w:r w:rsidR="00D01412" w:rsidRPr="007869B9">
        <w:rPr>
          <w:rFonts w:ascii="Palatino Linotype" w:hAnsi="Palatino Linotype" w:cs="Arial"/>
          <w:b/>
        </w:rPr>
        <w:t xml:space="preserve"> </w:t>
      </w:r>
      <w:r w:rsidR="00D01412" w:rsidRPr="007869B9">
        <w:rPr>
          <w:rFonts w:ascii="Palatino Linotype" w:hAnsi="Palatino Linotype" w:cs="Arial"/>
        </w:rPr>
        <w:t xml:space="preserve">Informes Justificados </w:t>
      </w:r>
      <w:r w:rsidR="00D01412" w:rsidRPr="007869B9">
        <w:rPr>
          <w:rFonts w:ascii="Palatino Linotype" w:hAnsi="Palatino Linotype" w:cs="Arial"/>
        </w:rPr>
        <w:lastRenderedPageBreak/>
        <w:t xml:space="preserve">respectivamente; lo anterior, en términos de </w:t>
      </w:r>
      <w:r w:rsidRPr="007869B9">
        <w:rPr>
          <w:rFonts w:ascii="Palatino Linotype" w:hAnsi="Palatino Linotype" w:cs="Arial"/>
        </w:rPr>
        <w:t>lo dispuesto por el artículo 185 de la Ley de Transparencia y Acceso a la Información Pública del Estado de México y Municipios</w:t>
      </w:r>
      <w:r w:rsidR="00D01412" w:rsidRPr="007869B9">
        <w:rPr>
          <w:rFonts w:ascii="Palatino Linotype" w:hAnsi="Palatino Linotype" w:cs="Arial"/>
        </w:rPr>
        <w:t>.</w:t>
      </w:r>
    </w:p>
    <w:p w14:paraId="7ECA7D3F" w14:textId="77777777" w:rsidR="009D6B53" w:rsidRPr="007869B9" w:rsidRDefault="009D6B53" w:rsidP="007869B9">
      <w:pPr>
        <w:tabs>
          <w:tab w:val="center" w:pos="4252"/>
          <w:tab w:val="right" w:pos="8504"/>
        </w:tabs>
        <w:spacing w:line="360" w:lineRule="auto"/>
        <w:jc w:val="both"/>
        <w:rPr>
          <w:rFonts w:ascii="Palatino Linotype" w:hAnsi="Palatino Linotype" w:cs="Arial"/>
          <w:b/>
          <w:sz w:val="28"/>
        </w:rPr>
      </w:pPr>
    </w:p>
    <w:p w14:paraId="615E3FB6" w14:textId="4A6B8856" w:rsidR="003404B0" w:rsidRPr="007869B9" w:rsidRDefault="003404B0" w:rsidP="007869B9">
      <w:pPr>
        <w:tabs>
          <w:tab w:val="center" w:pos="4252"/>
          <w:tab w:val="right" w:pos="8504"/>
        </w:tabs>
        <w:spacing w:line="360" w:lineRule="auto"/>
        <w:jc w:val="both"/>
        <w:rPr>
          <w:rFonts w:ascii="Palatino Linotype" w:hAnsi="Palatino Linotype" w:cs="Arial"/>
          <w:b/>
        </w:rPr>
      </w:pPr>
      <w:r w:rsidRPr="007869B9">
        <w:rPr>
          <w:rFonts w:ascii="Palatino Linotype" w:hAnsi="Palatino Linotype" w:cs="Arial"/>
          <w:b/>
        </w:rPr>
        <w:t xml:space="preserve">b) De la acumulación de </w:t>
      </w:r>
      <w:r w:rsidR="00ED1F67" w:rsidRPr="007869B9">
        <w:rPr>
          <w:rFonts w:ascii="Palatino Linotype" w:hAnsi="Palatino Linotype" w:cs="Arial"/>
          <w:b/>
        </w:rPr>
        <w:t>R</w:t>
      </w:r>
      <w:r w:rsidRPr="007869B9">
        <w:rPr>
          <w:rFonts w:ascii="Palatino Linotype" w:hAnsi="Palatino Linotype" w:cs="Arial"/>
          <w:b/>
        </w:rPr>
        <w:t xml:space="preserve">ecursos </w:t>
      </w:r>
    </w:p>
    <w:p w14:paraId="186031BB" w14:textId="7424D8F6" w:rsidR="009D6B53" w:rsidRPr="007869B9" w:rsidRDefault="009D6B53" w:rsidP="007869B9">
      <w:pPr>
        <w:spacing w:line="360" w:lineRule="auto"/>
        <w:jc w:val="both"/>
        <w:rPr>
          <w:rFonts w:ascii="Palatino Linotype" w:hAnsi="Palatino Linotype" w:cs="Arial"/>
        </w:rPr>
      </w:pPr>
      <w:r w:rsidRPr="007869B9">
        <w:rPr>
          <w:rFonts w:ascii="Palatino Linotype" w:hAnsi="Palatino Linotype" w:cs="Arial"/>
          <w:lang w:val="es-ES_tradnl"/>
        </w:rPr>
        <w:t xml:space="preserve">Por economía procesal y </w:t>
      </w:r>
      <w:r w:rsidRPr="007869B9">
        <w:rPr>
          <w:rFonts w:ascii="Palatino Linotype" w:hAnsi="Palatino Linotype" w:cs="Arial"/>
        </w:rPr>
        <w:t xml:space="preserve">con la finalidad de evitar resoluciones contradictorias, en </w:t>
      </w:r>
      <w:r w:rsidRPr="007869B9">
        <w:rPr>
          <w:rFonts w:ascii="Palatino Linotype" w:hAnsi="Palatino Linotype"/>
        </w:rPr>
        <w:t xml:space="preserve">la </w:t>
      </w:r>
      <w:r w:rsidR="00965F81" w:rsidRPr="007869B9">
        <w:rPr>
          <w:rFonts w:ascii="Palatino Linotype" w:hAnsi="Palatino Linotype"/>
        </w:rPr>
        <w:t xml:space="preserve">Vigésima </w:t>
      </w:r>
      <w:r w:rsidR="00D04F28" w:rsidRPr="007869B9">
        <w:rPr>
          <w:rFonts w:ascii="Palatino Linotype" w:hAnsi="Palatino Linotype"/>
        </w:rPr>
        <w:t xml:space="preserve">Octava </w:t>
      </w:r>
      <w:r w:rsidRPr="007869B9">
        <w:rPr>
          <w:rFonts w:ascii="Palatino Linotype" w:hAnsi="Palatino Linotype"/>
        </w:rPr>
        <w:t xml:space="preserve">Sesión Ordinaria celebrada el </w:t>
      </w:r>
      <w:r w:rsidR="00D04F28" w:rsidRPr="007869B9">
        <w:rPr>
          <w:rFonts w:ascii="Palatino Linotype" w:hAnsi="Palatino Linotype"/>
        </w:rPr>
        <w:t xml:space="preserve">diez de agosto </w:t>
      </w:r>
      <w:r w:rsidR="00C10EEE" w:rsidRPr="007869B9">
        <w:rPr>
          <w:rFonts w:ascii="Palatino Linotype" w:hAnsi="Palatino Linotype"/>
        </w:rPr>
        <w:t>de dos mil veintidós</w:t>
      </w:r>
      <w:r w:rsidRPr="007869B9">
        <w:rPr>
          <w:rFonts w:ascii="Palatino Linotype" w:hAnsi="Palatino Linotype"/>
        </w:rPr>
        <w:t xml:space="preserve">, el Pleno de este Instituto </w:t>
      </w:r>
      <w:r w:rsidRPr="007869B9">
        <w:rPr>
          <w:rFonts w:ascii="Palatino Linotype" w:hAnsi="Palatino Linotype" w:cs="Arial"/>
        </w:rPr>
        <w:t xml:space="preserve">determinó </w:t>
      </w:r>
      <w:r w:rsidRPr="007869B9">
        <w:rPr>
          <w:rFonts w:ascii="Palatino Linotype" w:hAnsi="Palatino Linotype"/>
        </w:rPr>
        <w:t xml:space="preserve">acumular los </w:t>
      </w:r>
      <w:r w:rsidR="00312B04" w:rsidRPr="007869B9">
        <w:rPr>
          <w:rFonts w:ascii="Palatino Linotype" w:hAnsi="Palatino Linotype"/>
        </w:rPr>
        <w:t>Recursos de Revisión</w:t>
      </w:r>
      <w:r w:rsidR="00D04F28" w:rsidRPr="007869B9">
        <w:rPr>
          <w:rFonts w:ascii="Palatino Linotype" w:hAnsi="Palatino Linotype"/>
        </w:rPr>
        <w:t xml:space="preserve"> </w:t>
      </w:r>
      <w:r w:rsidR="00054106" w:rsidRPr="007869B9">
        <w:rPr>
          <w:rFonts w:ascii="Palatino Linotype" w:hAnsi="Palatino Linotype" w:cs="Arial"/>
          <w:b/>
        </w:rPr>
        <w:t>12892/INFOEM/IP/RR/2022</w:t>
      </w:r>
      <w:r w:rsidR="00054106" w:rsidRPr="007869B9">
        <w:rPr>
          <w:rFonts w:ascii="Palatino Linotype" w:hAnsi="Palatino Linotype" w:cs="Arial"/>
        </w:rPr>
        <w:t xml:space="preserve">, </w:t>
      </w:r>
      <w:r w:rsidR="00054106" w:rsidRPr="007869B9">
        <w:rPr>
          <w:rFonts w:ascii="Palatino Linotype" w:hAnsi="Palatino Linotype" w:cs="Arial"/>
          <w:b/>
        </w:rPr>
        <w:t>12893/INFOEM/IP/RR/2022</w:t>
      </w:r>
      <w:r w:rsidR="00054106" w:rsidRPr="007869B9">
        <w:rPr>
          <w:rFonts w:ascii="Palatino Linotype" w:hAnsi="Palatino Linotype" w:cs="Arial"/>
        </w:rPr>
        <w:t xml:space="preserve">, </w:t>
      </w:r>
      <w:r w:rsidR="00054106" w:rsidRPr="007869B9">
        <w:rPr>
          <w:rFonts w:ascii="Palatino Linotype" w:hAnsi="Palatino Linotype" w:cs="Arial"/>
          <w:b/>
        </w:rPr>
        <w:t>12894/INFOEM/IP/RR/2022</w:t>
      </w:r>
      <w:r w:rsidR="00054106" w:rsidRPr="007869B9">
        <w:rPr>
          <w:rFonts w:ascii="Palatino Linotype" w:hAnsi="Palatino Linotype" w:cs="Arial"/>
        </w:rPr>
        <w:t xml:space="preserve">, </w:t>
      </w:r>
      <w:r w:rsidR="00054106" w:rsidRPr="007869B9">
        <w:rPr>
          <w:rFonts w:ascii="Palatino Linotype" w:hAnsi="Palatino Linotype" w:cs="Arial"/>
          <w:b/>
        </w:rPr>
        <w:t>12895/INFOEM/IP/RR/2022</w:t>
      </w:r>
      <w:r w:rsidR="00054106" w:rsidRPr="007869B9">
        <w:rPr>
          <w:rFonts w:ascii="Palatino Linotype" w:hAnsi="Palatino Linotype" w:cs="Arial"/>
        </w:rPr>
        <w:t xml:space="preserve">, </w:t>
      </w:r>
      <w:r w:rsidR="00054106" w:rsidRPr="007869B9">
        <w:rPr>
          <w:rFonts w:ascii="Palatino Linotype" w:hAnsi="Palatino Linotype" w:cs="Arial"/>
          <w:b/>
        </w:rPr>
        <w:t>12896/INFOEM/IP/RR/2022</w:t>
      </w:r>
      <w:r w:rsidR="00054106" w:rsidRPr="007869B9">
        <w:rPr>
          <w:rFonts w:ascii="Palatino Linotype" w:hAnsi="Palatino Linotype" w:cs="Arial"/>
        </w:rPr>
        <w:t xml:space="preserve">, </w:t>
      </w:r>
      <w:r w:rsidR="00054106" w:rsidRPr="007869B9">
        <w:rPr>
          <w:rFonts w:ascii="Palatino Linotype" w:hAnsi="Palatino Linotype" w:cs="Arial"/>
          <w:b/>
        </w:rPr>
        <w:t>12897/INFOEM/IP/RR/2022</w:t>
      </w:r>
      <w:r w:rsidR="00054106" w:rsidRPr="007869B9">
        <w:rPr>
          <w:rFonts w:ascii="Palatino Linotype" w:hAnsi="Palatino Linotype" w:cs="Arial"/>
        </w:rPr>
        <w:t xml:space="preserve">, </w:t>
      </w:r>
      <w:r w:rsidR="00054106" w:rsidRPr="007869B9">
        <w:rPr>
          <w:rFonts w:ascii="Palatino Linotype" w:hAnsi="Palatino Linotype" w:cs="Arial"/>
          <w:b/>
        </w:rPr>
        <w:t xml:space="preserve">12898/INFOEM/IP/RR/2022 </w:t>
      </w:r>
      <w:r w:rsidR="00054106" w:rsidRPr="007869B9">
        <w:rPr>
          <w:rFonts w:ascii="Palatino Linotype" w:hAnsi="Palatino Linotype" w:cs="Arial"/>
        </w:rPr>
        <w:t xml:space="preserve">y </w:t>
      </w:r>
      <w:r w:rsidR="00054106" w:rsidRPr="007869B9">
        <w:rPr>
          <w:rFonts w:ascii="Palatino Linotype" w:hAnsi="Palatino Linotype" w:cs="Arial"/>
          <w:b/>
        </w:rPr>
        <w:t>12899/INFOEM/IP/RR/2022</w:t>
      </w:r>
      <w:r w:rsidR="00D04F28" w:rsidRPr="007869B9">
        <w:rPr>
          <w:rFonts w:ascii="Palatino Linotype" w:hAnsi="Palatino Linotype"/>
          <w:b/>
        </w:rPr>
        <w:t xml:space="preserve"> </w:t>
      </w:r>
      <w:r w:rsidRPr="007869B9">
        <w:rPr>
          <w:rFonts w:ascii="Palatino Linotype" w:hAnsi="Palatino Linotype"/>
        </w:rPr>
        <w:t xml:space="preserve">acordando la elaboración del proyecto de resolución por parte de la </w:t>
      </w:r>
      <w:r w:rsidRPr="007869B9">
        <w:rPr>
          <w:rFonts w:ascii="Palatino Linotype" w:hAnsi="Palatino Linotype"/>
          <w:b/>
        </w:rPr>
        <w:t>Comisionada</w:t>
      </w:r>
      <w:r w:rsidRPr="007869B9">
        <w:rPr>
          <w:rFonts w:ascii="Palatino Linotype" w:hAnsi="Palatino Linotype"/>
        </w:rPr>
        <w:t xml:space="preserve"> </w:t>
      </w:r>
      <w:r w:rsidR="00801793" w:rsidRPr="007869B9">
        <w:rPr>
          <w:rFonts w:ascii="Palatino Linotype" w:hAnsi="Palatino Linotype"/>
          <w:b/>
        </w:rPr>
        <w:t>Sharon Cristina Morales Martínez</w:t>
      </w:r>
      <w:r w:rsidRPr="007869B9">
        <w:rPr>
          <w:rFonts w:ascii="Palatino Linotype" w:hAnsi="Palatino Linotype" w:cs="Arial"/>
        </w:rPr>
        <w:t>.</w:t>
      </w:r>
    </w:p>
    <w:p w14:paraId="7FD7B88F" w14:textId="21F95038" w:rsidR="009D6B53" w:rsidRPr="007869B9" w:rsidRDefault="009D6B53" w:rsidP="007869B9">
      <w:pPr>
        <w:spacing w:line="360" w:lineRule="auto"/>
        <w:jc w:val="both"/>
        <w:rPr>
          <w:rFonts w:ascii="Palatino Linotype" w:hAnsi="Palatino Linotype" w:cs="Arial"/>
        </w:rPr>
      </w:pPr>
    </w:p>
    <w:p w14:paraId="456B1D72" w14:textId="54717EB5" w:rsidR="00E17A2F" w:rsidRPr="007869B9" w:rsidRDefault="00E17A2F" w:rsidP="007869B9">
      <w:pPr>
        <w:spacing w:line="360" w:lineRule="auto"/>
        <w:jc w:val="both"/>
        <w:rPr>
          <w:rFonts w:ascii="Palatino Linotype" w:hAnsi="Palatino Linotype"/>
          <w:b/>
        </w:rPr>
      </w:pPr>
      <w:r w:rsidRPr="007869B9">
        <w:rPr>
          <w:rFonts w:ascii="Palatino Linotype" w:hAnsi="Palatino Linotype"/>
          <w:b/>
        </w:rPr>
        <w:t>c) Acuerdo de ampliación:</w:t>
      </w:r>
    </w:p>
    <w:p w14:paraId="39556D50" w14:textId="2CD280C3" w:rsidR="00E17A2F" w:rsidRPr="007869B9" w:rsidRDefault="00E17A2F" w:rsidP="007869B9">
      <w:pPr>
        <w:pStyle w:val="Prrafodelista"/>
        <w:spacing w:line="360" w:lineRule="auto"/>
        <w:ind w:left="0"/>
        <w:jc w:val="both"/>
        <w:rPr>
          <w:rFonts w:ascii="Palatino Linotype" w:hAnsi="Palatino Linotype" w:cs="Arial"/>
          <w:lang w:eastAsia="es-MX"/>
        </w:rPr>
      </w:pPr>
      <w:r w:rsidRPr="007869B9">
        <w:rPr>
          <w:rFonts w:ascii="Palatino Linotype" w:hAnsi="Palatino Linotype"/>
        </w:rPr>
        <w:t xml:space="preserve">El </w:t>
      </w:r>
      <w:r w:rsidR="00054106" w:rsidRPr="007869B9">
        <w:rPr>
          <w:rFonts w:ascii="Palatino Linotype" w:hAnsi="Palatino Linotype"/>
          <w:b/>
        </w:rPr>
        <w:t>trece</w:t>
      </w:r>
      <w:r w:rsidR="00D04F28" w:rsidRPr="007869B9">
        <w:rPr>
          <w:rFonts w:ascii="Palatino Linotype" w:hAnsi="Palatino Linotype"/>
          <w:b/>
        </w:rPr>
        <w:t xml:space="preserve"> de septiembre </w:t>
      </w:r>
      <w:r w:rsidRPr="007869B9">
        <w:rPr>
          <w:rFonts w:ascii="Palatino Linotype" w:hAnsi="Palatino Linotype"/>
          <w:b/>
        </w:rPr>
        <w:t>de dos mil veint</w:t>
      </w:r>
      <w:r w:rsidRPr="007869B9">
        <w:rPr>
          <w:rFonts w:ascii="Palatino Linotype" w:hAnsi="Palatino Linotype" w:cs="Arial"/>
          <w:b/>
          <w:lang w:eastAsia="es-MX"/>
        </w:rPr>
        <w:t>idós</w:t>
      </w:r>
      <w:r w:rsidRPr="007869B9">
        <w:rPr>
          <w:rFonts w:ascii="Palatino Linotype" w:hAnsi="Palatino Linotype" w:cs="Arial"/>
          <w:lang w:eastAsia="es-MX"/>
        </w:rPr>
        <w:t>, se notificó a las partes el acuerdo de ampliación del plazo para resolver los Recursos de Revisión en estudio, por un periodo de hasta quince días hábiles, de conformidad con el artículo 181, tercer párrafo de la Ley de Transparencia y Acceso a la Información Pública del Estado de México y Municipios.</w:t>
      </w:r>
    </w:p>
    <w:p w14:paraId="1D4F7A2B" w14:textId="77777777" w:rsidR="00E17A2F" w:rsidRPr="007869B9" w:rsidRDefault="00E17A2F" w:rsidP="007869B9">
      <w:pPr>
        <w:spacing w:line="360" w:lineRule="auto"/>
        <w:jc w:val="both"/>
        <w:rPr>
          <w:rFonts w:ascii="Palatino Linotype" w:hAnsi="Palatino Linotype" w:cs="Arial"/>
          <w:b/>
          <w:bCs/>
          <w:lang w:val="es-419"/>
        </w:rPr>
      </w:pPr>
    </w:p>
    <w:p w14:paraId="0D0E90E0" w14:textId="78276203" w:rsidR="00E17A2F" w:rsidRPr="007869B9" w:rsidRDefault="00E17A2F" w:rsidP="007869B9">
      <w:pPr>
        <w:spacing w:line="360" w:lineRule="auto"/>
        <w:jc w:val="both"/>
        <w:rPr>
          <w:rFonts w:ascii="Palatino Linotype" w:hAnsi="Palatino Linotype" w:cs="Arial"/>
          <w:lang w:eastAsia="es-MX"/>
        </w:rPr>
      </w:pPr>
      <w:r w:rsidRPr="007869B9">
        <w:rPr>
          <w:rFonts w:ascii="Palatino Linotype" w:hAnsi="Palatino Linotype" w:cs="Arial"/>
          <w:lang w:eastAsia="es-MX"/>
        </w:rPr>
        <w:t xml:space="preserve">Este organismo garante no pasa por alto justificar, que el plazo para emitir resolución en el presente asunto encuentra justificación en el alto número de </w:t>
      </w:r>
      <w:r w:rsidR="00FD051E" w:rsidRPr="007869B9">
        <w:rPr>
          <w:rFonts w:ascii="Palatino Linotype" w:hAnsi="Palatino Linotype" w:cs="Arial"/>
          <w:lang w:eastAsia="es-MX"/>
        </w:rPr>
        <w:t xml:space="preserve">Recursos </w:t>
      </w:r>
      <w:r w:rsidRPr="007869B9">
        <w:rPr>
          <w:rFonts w:ascii="Palatino Linotype" w:hAnsi="Palatino Linotype" w:cs="Arial"/>
          <w:lang w:eastAsia="es-MX"/>
        </w:rPr>
        <w:t xml:space="preserve">de </w:t>
      </w:r>
      <w:r w:rsidR="00FD051E" w:rsidRPr="007869B9">
        <w:rPr>
          <w:rFonts w:ascii="Palatino Linotype" w:hAnsi="Palatino Linotype" w:cs="Arial"/>
          <w:lang w:eastAsia="es-MX"/>
        </w:rPr>
        <w:t xml:space="preserve">Revisión </w:t>
      </w:r>
      <w:r w:rsidRPr="007869B9">
        <w:rPr>
          <w:rFonts w:ascii="Palatino Linotype" w:hAnsi="Palatino Linotype" w:cs="Arial"/>
          <w:lang w:eastAsia="es-MX"/>
        </w:rPr>
        <w:t>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B62CEE4" w14:textId="39C62E90" w:rsidR="00E17A2F" w:rsidRPr="007869B9" w:rsidRDefault="00E17A2F" w:rsidP="007869B9">
      <w:pPr>
        <w:spacing w:line="360" w:lineRule="auto"/>
        <w:jc w:val="both"/>
        <w:rPr>
          <w:rFonts w:ascii="Palatino Linotype" w:hAnsi="Palatino Linotype" w:cs="Arial"/>
          <w:lang w:eastAsia="es-MX"/>
        </w:rPr>
      </w:pPr>
      <w:r w:rsidRPr="007869B9">
        <w:rPr>
          <w:rFonts w:ascii="Palatino Linotype" w:hAnsi="Palatino Linotype" w:cs="Arial"/>
          <w:lang w:eastAsia="es-MX"/>
        </w:rPr>
        <w:lastRenderedPageBreak/>
        <w:t xml:space="preserve">Por ello, es menester precisar </w:t>
      </w:r>
      <w:r w:rsidR="00965F81" w:rsidRPr="007869B9">
        <w:rPr>
          <w:rFonts w:ascii="Palatino Linotype" w:hAnsi="Palatino Linotype" w:cs="Arial"/>
          <w:lang w:eastAsia="es-MX"/>
        </w:rPr>
        <w:t>que,</w:t>
      </w:r>
      <w:r w:rsidRPr="007869B9">
        <w:rPr>
          <w:rFonts w:ascii="Palatino Linotype" w:hAnsi="Palatino Linotype" w:cs="Arial"/>
          <w:lang w:eastAsia="es-MX"/>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8A7DCD8" w14:textId="77777777" w:rsidR="00E17A2F" w:rsidRPr="007869B9" w:rsidRDefault="00E17A2F" w:rsidP="007869B9">
      <w:pPr>
        <w:spacing w:line="360" w:lineRule="auto"/>
        <w:jc w:val="both"/>
        <w:rPr>
          <w:rFonts w:ascii="Palatino Linotype" w:hAnsi="Palatino Linotype" w:cs="Arial"/>
          <w:lang w:eastAsia="es-MX"/>
        </w:rPr>
      </w:pPr>
    </w:p>
    <w:p w14:paraId="4AD0170C" w14:textId="77777777" w:rsidR="00E17A2F" w:rsidRPr="007869B9" w:rsidRDefault="00E17A2F" w:rsidP="007869B9">
      <w:pPr>
        <w:spacing w:line="360" w:lineRule="auto"/>
        <w:jc w:val="both"/>
        <w:rPr>
          <w:rFonts w:ascii="Palatino Linotype" w:hAnsi="Palatino Linotype" w:cs="Arial"/>
          <w:lang w:eastAsia="es-MX"/>
        </w:rPr>
      </w:pPr>
      <w:r w:rsidRPr="007869B9">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C10F343" w14:textId="77777777" w:rsidR="00E17A2F" w:rsidRPr="007869B9" w:rsidRDefault="00E17A2F" w:rsidP="007869B9">
      <w:pPr>
        <w:spacing w:line="360" w:lineRule="auto"/>
        <w:jc w:val="both"/>
        <w:rPr>
          <w:rFonts w:ascii="Palatino Linotype" w:hAnsi="Palatino Linotype" w:cs="Arial"/>
          <w:lang w:eastAsia="es-MX"/>
        </w:rPr>
      </w:pPr>
    </w:p>
    <w:p w14:paraId="21512B42" w14:textId="77777777" w:rsidR="00E17A2F" w:rsidRPr="007869B9" w:rsidRDefault="00E17A2F" w:rsidP="007869B9">
      <w:pPr>
        <w:spacing w:line="360" w:lineRule="auto"/>
        <w:jc w:val="both"/>
        <w:rPr>
          <w:rFonts w:ascii="Palatino Linotype" w:hAnsi="Palatino Linotype" w:cs="Arial"/>
          <w:lang w:eastAsia="es-MX"/>
        </w:rPr>
      </w:pPr>
      <w:r w:rsidRPr="007869B9">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1F53541" w14:textId="77777777" w:rsidR="00E17A2F" w:rsidRPr="007869B9" w:rsidRDefault="00E17A2F" w:rsidP="007869B9">
      <w:pPr>
        <w:spacing w:line="360" w:lineRule="auto"/>
        <w:jc w:val="both"/>
        <w:rPr>
          <w:rFonts w:ascii="Palatino Linotype" w:hAnsi="Palatino Linotype" w:cs="Arial"/>
          <w:lang w:eastAsia="es-MX"/>
        </w:rPr>
      </w:pPr>
    </w:p>
    <w:p w14:paraId="7708D3E1" w14:textId="77777777" w:rsidR="00E17A2F" w:rsidRPr="007869B9" w:rsidRDefault="00E17A2F" w:rsidP="007869B9">
      <w:pPr>
        <w:spacing w:line="360" w:lineRule="auto"/>
        <w:jc w:val="both"/>
        <w:rPr>
          <w:rFonts w:ascii="Palatino Linotype" w:hAnsi="Palatino Linotype" w:cs="Arial"/>
          <w:lang w:eastAsia="es-MX"/>
        </w:rPr>
      </w:pPr>
      <w:r w:rsidRPr="007869B9">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atentos a los siguientes criterios:</w:t>
      </w:r>
    </w:p>
    <w:p w14:paraId="28B553B4" w14:textId="77777777" w:rsidR="00E17A2F" w:rsidRPr="007869B9" w:rsidRDefault="00E17A2F" w:rsidP="007869B9">
      <w:pPr>
        <w:spacing w:line="360" w:lineRule="auto"/>
        <w:jc w:val="both"/>
        <w:rPr>
          <w:rFonts w:ascii="Palatino Linotype" w:hAnsi="Palatino Linotype" w:cs="Arial"/>
          <w:lang w:eastAsia="es-MX"/>
        </w:rPr>
      </w:pPr>
    </w:p>
    <w:p w14:paraId="4F58E8B2" w14:textId="77777777" w:rsidR="00E17A2F" w:rsidRPr="007869B9" w:rsidRDefault="00E17A2F" w:rsidP="007869B9">
      <w:pPr>
        <w:pStyle w:val="Prrafodelista"/>
        <w:numPr>
          <w:ilvl w:val="0"/>
          <w:numId w:val="10"/>
        </w:numPr>
        <w:spacing w:line="360" w:lineRule="auto"/>
        <w:contextualSpacing/>
        <w:jc w:val="both"/>
        <w:rPr>
          <w:rFonts w:ascii="Palatino Linotype" w:hAnsi="Palatino Linotype" w:cs="Arial"/>
          <w:lang w:eastAsia="es-MX"/>
        </w:rPr>
      </w:pPr>
      <w:r w:rsidRPr="007869B9">
        <w:rPr>
          <w:rFonts w:ascii="Palatino Linotype" w:hAnsi="Palatino Linotype" w:cs="Arial"/>
          <w:lang w:eastAsia="es-MX"/>
        </w:rPr>
        <w:t>Complejidad del asunto: La complejidad de la prueba, la pluralidad de sujetos procesales, el tiempo transcurrido, las características y contexto del recurso.</w:t>
      </w:r>
    </w:p>
    <w:p w14:paraId="20E3D95F" w14:textId="77777777" w:rsidR="00E17A2F" w:rsidRPr="007869B9" w:rsidRDefault="00E17A2F" w:rsidP="007869B9">
      <w:pPr>
        <w:pStyle w:val="Prrafodelista"/>
        <w:numPr>
          <w:ilvl w:val="0"/>
          <w:numId w:val="10"/>
        </w:numPr>
        <w:spacing w:line="360" w:lineRule="auto"/>
        <w:contextualSpacing/>
        <w:jc w:val="both"/>
        <w:rPr>
          <w:rFonts w:ascii="Palatino Linotype" w:hAnsi="Palatino Linotype" w:cs="Arial"/>
          <w:lang w:eastAsia="es-MX"/>
        </w:rPr>
      </w:pPr>
      <w:r w:rsidRPr="007869B9">
        <w:rPr>
          <w:rFonts w:ascii="Palatino Linotype" w:hAnsi="Palatino Linotype" w:cs="Arial"/>
          <w:lang w:eastAsia="es-MX"/>
        </w:rPr>
        <w:t>Actividad Procesal del interesado: Acciones u omisiones del interesado.</w:t>
      </w:r>
    </w:p>
    <w:p w14:paraId="6016C9C8" w14:textId="77777777" w:rsidR="00E17A2F" w:rsidRPr="007869B9" w:rsidRDefault="00E17A2F" w:rsidP="007869B9">
      <w:pPr>
        <w:pStyle w:val="Prrafodelista"/>
        <w:numPr>
          <w:ilvl w:val="0"/>
          <w:numId w:val="10"/>
        </w:numPr>
        <w:spacing w:line="360" w:lineRule="auto"/>
        <w:contextualSpacing/>
        <w:jc w:val="both"/>
        <w:rPr>
          <w:rFonts w:ascii="Palatino Linotype" w:hAnsi="Palatino Linotype" w:cs="Arial"/>
          <w:lang w:eastAsia="es-MX"/>
        </w:rPr>
      </w:pPr>
      <w:r w:rsidRPr="007869B9">
        <w:rPr>
          <w:rFonts w:ascii="Palatino Linotype" w:hAnsi="Palatino Linotype" w:cs="Arial"/>
          <w:lang w:eastAsia="es-MX"/>
        </w:rPr>
        <w:lastRenderedPageBreak/>
        <w:t>Conducta de la Autoridad: Las Acciones u omisiones realizadas en el procedimiento. Así como si la autoridad actuó con la debida diligencia.</w:t>
      </w:r>
    </w:p>
    <w:p w14:paraId="6547E74E" w14:textId="77777777" w:rsidR="00E17A2F" w:rsidRPr="007869B9" w:rsidRDefault="00E17A2F" w:rsidP="007869B9">
      <w:pPr>
        <w:pStyle w:val="Prrafodelista"/>
        <w:numPr>
          <w:ilvl w:val="0"/>
          <w:numId w:val="10"/>
        </w:numPr>
        <w:spacing w:line="360" w:lineRule="auto"/>
        <w:contextualSpacing/>
        <w:jc w:val="both"/>
        <w:rPr>
          <w:rFonts w:ascii="Palatino Linotype" w:hAnsi="Palatino Linotype" w:cs="Arial"/>
          <w:lang w:eastAsia="es-MX"/>
        </w:rPr>
      </w:pPr>
      <w:r w:rsidRPr="007869B9">
        <w:rPr>
          <w:rFonts w:ascii="Palatino Linotype" w:hAnsi="Palatino Linotype" w:cs="Arial"/>
          <w:lang w:eastAsia="es-MX"/>
        </w:rPr>
        <w:t>La afectación generada en la situación jurídica de la persona involucrada en el proceso: Violación a sus derechos humanos.</w:t>
      </w:r>
    </w:p>
    <w:p w14:paraId="12817986" w14:textId="77777777" w:rsidR="00E17A2F" w:rsidRPr="007869B9" w:rsidRDefault="00E17A2F" w:rsidP="007869B9">
      <w:pPr>
        <w:spacing w:line="360" w:lineRule="auto"/>
        <w:ind w:left="360"/>
        <w:jc w:val="both"/>
        <w:rPr>
          <w:rFonts w:ascii="Palatino Linotype" w:hAnsi="Palatino Linotype" w:cs="Arial"/>
          <w:lang w:eastAsia="es-MX"/>
        </w:rPr>
      </w:pPr>
    </w:p>
    <w:p w14:paraId="0C1FC986" w14:textId="77777777" w:rsidR="00E17A2F" w:rsidRPr="007869B9" w:rsidRDefault="00E17A2F" w:rsidP="007869B9">
      <w:pPr>
        <w:spacing w:line="360" w:lineRule="auto"/>
        <w:jc w:val="both"/>
        <w:rPr>
          <w:rFonts w:ascii="Palatino Linotype" w:hAnsi="Palatino Linotype" w:cs="Arial"/>
          <w:lang w:eastAsia="es-MX"/>
        </w:rPr>
      </w:pPr>
      <w:r w:rsidRPr="007869B9">
        <w:rPr>
          <w:rFonts w:ascii="Palatino Linotype" w:hAnsi="Palatino Linotype" w:cs="Arial"/>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A82C3DD" w14:textId="77777777" w:rsidR="00E17A2F" w:rsidRPr="007869B9" w:rsidRDefault="00E17A2F" w:rsidP="007869B9">
      <w:pPr>
        <w:spacing w:line="360" w:lineRule="auto"/>
        <w:jc w:val="both"/>
        <w:rPr>
          <w:rFonts w:ascii="Palatino Linotype" w:hAnsi="Palatino Linotype" w:cs="Arial"/>
          <w:lang w:eastAsia="es-MX"/>
        </w:rPr>
      </w:pPr>
    </w:p>
    <w:p w14:paraId="45A0D93D" w14:textId="77777777" w:rsidR="00E17A2F" w:rsidRPr="007869B9" w:rsidRDefault="00E17A2F" w:rsidP="007869B9">
      <w:pPr>
        <w:spacing w:line="360" w:lineRule="auto"/>
        <w:jc w:val="both"/>
        <w:rPr>
          <w:rFonts w:ascii="Palatino Linotype" w:hAnsi="Palatino Linotype" w:cs="Arial"/>
          <w:lang w:eastAsia="es-MX"/>
        </w:rPr>
      </w:pPr>
      <w:r w:rsidRPr="007869B9">
        <w:rPr>
          <w:rFonts w:ascii="Palatino Linotype" w:hAnsi="Palatino Linotype" w:cs="Arial"/>
          <w:lang w:eastAsia="es-MX"/>
        </w:rPr>
        <w:t>Argumento que encuentra sustento en la jurisprudencia P</w:t>
      </w:r>
      <w:proofErr w:type="gramStart"/>
      <w:r w:rsidRPr="007869B9">
        <w:rPr>
          <w:rFonts w:ascii="Palatino Linotype" w:hAnsi="Palatino Linotype" w:cs="Arial"/>
          <w:lang w:eastAsia="es-MX"/>
        </w:rPr>
        <w:t>./</w:t>
      </w:r>
      <w:proofErr w:type="gramEnd"/>
      <w:r w:rsidRPr="007869B9">
        <w:rPr>
          <w:rFonts w:ascii="Palatino Linotype" w:hAnsi="Palatino Linotype" w:cs="Arial"/>
          <w:lang w:eastAsia="es-MX"/>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6BADED6" w14:textId="77777777" w:rsidR="00E17A2F" w:rsidRPr="007869B9" w:rsidRDefault="00E17A2F" w:rsidP="007869B9">
      <w:pPr>
        <w:spacing w:line="360" w:lineRule="auto"/>
        <w:jc w:val="both"/>
        <w:rPr>
          <w:rFonts w:ascii="Palatino Linotype" w:hAnsi="Palatino Linotype" w:cs="Arial"/>
          <w:lang w:eastAsia="es-MX"/>
        </w:rPr>
      </w:pPr>
    </w:p>
    <w:p w14:paraId="0A03A43E" w14:textId="77777777" w:rsidR="00E17A2F" w:rsidRPr="007869B9" w:rsidRDefault="00E17A2F" w:rsidP="007869B9">
      <w:pPr>
        <w:spacing w:line="360" w:lineRule="auto"/>
        <w:jc w:val="both"/>
        <w:rPr>
          <w:rFonts w:ascii="Palatino Linotype" w:hAnsi="Palatino Linotype" w:cs="Arial"/>
          <w:lang w:eastAsia="es-MX"/>
        </w:rPr>
      </w:pPr>
      <w:r w:rsidRPr="007869B9">
        <w:rPr>
          <w:rFonts w:ascii="Palatino Linotype" w:hAnsi="Palatino Linotype" w:cs="Arial"/>
          <w:lang w:eastAsia="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w:t>
      </w:r>
      <w:r w:rsidRPr="007869B9">
        <w:rPr>
          <w:rFonts w:ascii="Palatino Linotype" w:hAnsi="Palatino Linotype" w:cs="Arial"/>
          <w:lang w:eastAsia="es-MX"/>
        </w:rPr>
        <w:lastRenderedPageBreak/>
        <w:t>y pruebas aportadas y desahogadas por las partes; lo que impide la tramitación de los recursos dentro de los términos legales previamente establecidos por la Ley, por tratarse de causas de fuerza mayor.</w:t>
      </w:r>
    </w:p>
    <w:p w14:paraId="48C09299" w14:textId="77777777" w:rsidR="00E17A2F" w:rsidRPr="007869B9" w:rsidRDefault="00E17A2F" w:rsidP="007869B9">
      <w:pPr>
        <w:spacing w:line="360" w:lineRule="auto"/>
        <w:jc w:val="both"/>
        <w:rPr>
          <w:rFonts w:ascii="Palatino Linotype" w:hAnsi="Palatino Linotype" w:cs="Arial"/>
          <w:lang w:eastAsia="es-MX"/>
        </w:rPr>
      </w:pPr>
    </w:p>
    <w:p w14:paraId="1EC4DAA4" w14:textId="77777777" w:rsidR="00E17A2F" w:rsidRPr="007869B9" w:rsidRDefault="00E17A2F" w:rsidP="007869B9">
      <w:pPr>
        <w:spacing w:line="360" w:lineRule="auto"/>
        <w:jc w:val="both"/>
        <w:rPr>
          <w:rFonts w:ascii="Palatino Linotype" w:hAnsi="Palatino Linotype" w:cs="Arial"/>
          <w:lang w:eastAsia="es-MX"/>
        </w:rPr>
      </w:pPr>
      <w:r w:rsidRPr="007869B9">
        <w:rPr>
          <w:rFonts w:ascii="Palatino Linotype" w:hAnsi="Palatino Linotype" w:cs="Arial"/>
          <w:lang w:eastAsia="es-MX"/>
        </w:rPr>
        <w:t>Al respecto, también son de considerar los criterios sostenidos por el Cuarto Tribunal Colegiado en Materia Administrativa del Primer Circuito, cuyos rubros y datos de identificación son los siguientes:</w:t>
      </w:r>
    </w:p>
    <w:p w14:paraId="01047E01" w14:textId="77777777" w:rsidR="00E17A2F" w:rsidRPr="007869B9" w:rsidRDefault="00E17A2F" w:rsidP="007869B9">
      <w:pPr>
        <w:spacing w:line="360" w:lineRule="auto"/>
        <w:jc w:val="both"/>
        <w:rPr>
          <w:rFonts w:ascii="Palatino Linotype" w:hAnsi="Palatino Linotype" w:cs="Arial"/>
          <w:lang w:eastAsia="es-MX"/>
        </w:rPr>
      </w:pPr>
    </w:p>
    <w:p w14:paraId="24629739" w14:textId="77777777" w:rsidR="00E17A2F" w:rsidRPr="007869B9" w:rsidRDefault="00E17A2F" w:rsidP="007869B9">
      <w:pPr>
        <w:spacing w:line="360" w:lineRule="auto"/>
        <w:jc w:val="both"/>
        <w:rPr>
          <w:rFonts w:ascii="Palatino Linotype" w:hAnsi="Palatino Linotype" w:cs="Arial"/>
          <w:lang w:eastAsia="es-MX"/>
        </w:rPr>
      </w:pPr>
      <w:r w:rsidRPr="007869B9">
        <w:rPr>
          <w:rFonts w:ascii="Palatino Linotype" w:hAnsi="Palatino Linotype" w:cs="Arial"/>
          <w:lang w:eastAsia="es-MX"/>
        </w:rPr>
        <w:t>PLAZO RAZONABLE PARA RESOLVER. DIMENSIÓN Y EFECTOS DE ESTE CONCEPTO CUANDO SE ADUCE EXCESIVA CARGA DE TRABAJO.” consultable en el Seminario Judicial de la Federación y su gaceta, con el registro digital 2002351.</w:t>
      </w:r>
    </w:p>
    <w:p w14:paraId="75503BA6" w14:textId="77777777" w:rsidR="00E17A2F" w:rsidRPr="007869B9" w:rsidRDefault="00E17A2F" w:rsidP="007869B9">
      <w:pPr>
        <w:spacing w:line="360" w:lineRule="auto"/>
        <w:jc w:val="both"/>
        <w:rPr>
          <w:rFonts w:ascii="Palatino Linotype" w:hAnsi="Palatino Linotype" w:cs="Arial"/>
          <w:lang w:eastAsia="es-MX"/>
        </w:rPr>
      </w:pPr>
    </w:p>
    <w:p w14:paraId="220D41C3" w14:textId="77777777" w:rsidR="00E17A2F" w:rsidRPr="007869B9" w:rsidRDefault="00E17A2F" w:rsidP="007869B9">
      <w:pPr>
        <w:spacing w:line="360" w:lineRule="auto"/>
        <w:jc w:val="both"/>
        <w:rPr>
          <w:rFonts w:ascii="Palatino Linotype" w:hAnsi="Palatino Linotype" w:cs="Arial"/>
          <w:lang w:eastAsia="es-MX"/>
        </w:rPr>
      </w:pPr>
      <w:r w:rsidRPr="007869B9">
        <w:rPr>
          <w:rFonts w:ascii="Palatino Linotype" w:hAnsi="Palatino Linotype" w:cs="Arial"/>
          <w:lang w:eastAsia="es-MX"/>
        </w:rPr>
        <w:t>“PLAZO RAZONABLE PARA RESOLVER. CONCEPTO Y ELEMENTOS QUE LO INTEGRAN A LA LUZ DEL DERECHO INTERNACIONAL DE LOS DERECHOS HUMANOS.”, visible en el Seminario Judicial de la Federación y su gaceta, con el registro digital 2002350.</w:t>
      </w:r>
    </w:p>
    <w:p w14:paraId="71A087AA" w14:textId="77777777" w:rsidR="00E17A2F" w:rsidRPr="007869B9" w:rsidRDefault="00E17A2F" w:rsidP="007869B9">
      <w:pPr>
        <w:spacing w:line="360" w:lineRule="auto"/>
        <w:jc w:val="both"/>
        <w:rPr>
          <w:rFonts w:ascii="Palatino Linotype" w:hAnsi="Palatino Linotype" w:cs="Arial"/>
          <w:lang w:eastAsia="es-MX"/>
        </w:rPr>
      </w:pPr>
    </w:p>
    <w:p w14:paraId="36817CF2" w14:textId="77777777" w:rsidR="00E17A2F" w:rsidRPr="007869B9" w:rsidRDefault="00E17A2F" w:rsidP="007869B9">
      <w:pPr>
        <w:spacing w:line="360" w:lineRule="auto"/>
        <w:jc w:val="both"/>
        <w:rPr>
          <w:rFonts w:ascii="Palatino Linotype" w:hAnsi="Palatino Linotype" w:cs="Arial"/>
          <w:lang w:eastAsia="es-MX"/>
        </w:rPr>
      </w:pPr>
      <w:r w:rsidRPr="007869B9">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20A310E1" w14:textId="77777777" w:rsidR="00E17A2F" w:rsidRPr="007869B9" w:rsidRDefault="00E17A2F" w:rsidP="007869B9">
      <w:pPr>
        <w:spacing w:line="360" w:lineRule="auto"/>
        <w:jc w:val="both"/>
        <w:rPr>
          <w:rFonts w:ascii="Palatino Linotype" w:eastAsia="Arial Unicode MS" w:hAnsi="Palatino Linotype" w:cs="Arial"/>
          <w:b/>
        </w:rPr>
      </w:pPr>
    </w:p>
    <w:p w14:paraId="1B661F59" w14:textId="035EBDC3" w:rsidR="003404B0" w:rsidRPr="007869B9" w:rsidRDefault="00E17A2F" w:rsidP="007869B9">
      <w:pPr>
        <w:spacing w:line="360" w:lineRule="auto"/>
        <w:jc w:val="both"/>
        <w:rPr>
          <w:rFonts w:ascii="Palatino Linotype" w:eastAsia="Arial Unicode MS" w:hAnsi="Palatino Linotype" w:cs="Arial"/>
          <w:b/>
        </w:rPr>
      </w:pPr>
      <w:r w:rsidRPr="007869B9">
        <w:rPr>
          <w:rFonts w:ascii="Palatino Linotype" w:eastAsia="Arial Unicode MS" w:hAnsi="Palatino Linotype" w:cs="Arial"/>
          <w:b/>
        </w:rPr>
        <w:t>d</w:t>
      </w:r>
      <w:r w:rsidR="003404B0" w:rsidRPr="007869B9">
        <w:rPr>
          <w:rFonts w:ascii="Palatino Linotype" w:eastAsia="Arial Unicode MS" w:hAnsi="Palatino Linotype" w:cs="Arial"/>
          <w:b/>
        </w:rPr>
        <w:t xml:space="preserve">) </w:t>
      </w:r>
      <w:r w:rsidR="003404B0" w:rsidRPr="007869B9">
        <w:rPr>
          <w:rFonts w:ascii="Palatino Linotype" w:hAnsi="Palatino Linotype" w:cs="Arial"/>
          <w:b/>
          <w:bCs/>
        </w:rPr>
        <w:t>Informe Justificado</w:t>
      </w:r>
    </w:p>
    <w:p w14:paraId="1B4A52DB" w14:textId="308E01E3" w:rsidR="00D07B20" w:rsidRPr="007869B9" w:rsidRDefault="00D07B20" w:rsidP="007869B9">
      <w:pPr>
        <w:spacing w:line="360" w:lineRule="auto"/>
        <w:jc w:val="both"/>
        <w:rPr>
          <w:rFonts w:ascii="Palatino Linotype" w:hAnsi="Palatino Linotype" w:cs="Arial"/>
        </w:rPr>
      </w:pPr>
      <w:r w:rsidRPr="007869B9">
        <w:rPr>
          <w:rFonts w:ascii="Palatino Linotype" w:hAnsi="Palatino Linotype" w:cs="Arial"/>
        </w:rPr>
        <w:t>En cumplimiento a lo anterior, de las constancias del expediente electrónico del</w:t>
      </w:r>
      <w:r w:rsidRPr="007869B9">
        <w:rPr>
          <w:rFonts w:ascii="Palatino Linotype" w:hAnsi="Palatino Linotype" w:cs="Arial"/>
          <w:b/>
        </w:rPr>
        <w:t xml:space="preserve"> SAIMEX</w:t>
      </w:r>
      <w:r w:rsidRPr="007869B9">
        <w:rPr>
          <w:rFonts w:ascii="Palatino Linotype" w:hAnsi="Palatino Linotype" w:cs="Arial"/>
        </w:rPr>
        <w:t xml:space="preserve">, se advierte que el </w:t>
      </w:r>
      <w:r w:rsidR="00054106" w:rsidRPr="007869B9">
        <w:rPr>
          <w:rFonts w:ascii="Palatino Linotype" w:hAnsi="Palatino Linotype" w:cs="Arial"/>
        </w:rPr>
        <w:t>veintitrés y diecinueve de septiembre d</w:t>
      </w:r>
      <w:r w:rsidRPr="007869B9">
        <w:rPr>
          <w:rFonts w:ascii="Palatino Linotype" w:hAnsi="Palatino Linotype" w:cs="Arial"/>
        </w:rPr>
        <w:t xml:space="preserve">e dos mil veintidós, </w:t>
      </w:r>
      <w:r w:rsidRPr="007869B9">
        <w:rPr>
          <w:rFonts w:ascii="Palatino Linotype" w:hAnsi="Palatino Linotype" w:cs="Arial"/>
          <w:b/>
        </w:rPr>
        <w:t xml:space="preserve">EL SUJETO </w:t>
      </w:r>
      <w:r w:rsidRPr="007869B9">
        <w:rPr>
          <w:rFonts w:ascii="Palatino Linotype" w:hAnsi="Palatino Linotype" w:cs="Arial"/>
          <w:b/>
        </w:rPr>
        <w:lastRenderedPageBreak/>
        <w:t>OBLIGADO</w:t>
      </w:r>
      <w:r w:rsidRPr="007869B9">
        <w:rPr>
          <w:rFonts w:ascii="Palatino Linotype" w:hAnsi="Palatino Linotype" w:cs="Arial"/>
        </w:rPr>
        <w:t xml:space="preserve"> envió los Informes Justificados correspondientes, adjuntando para ello los siguientes archivos electrónicos: </w:t>
      </w:r>
    </w:p>
    <w:p w14:paraId="0D92EF14" w14:textId="36313E55" w:rsidR="00D07B20" w:rsidRPr="007869B9" w:rsidRDefault="00D07B20" w:rsidP="007869B9">
      <w:pPr>
        <w:spacing w:line="360" w:lineRule="auto"/>
        <w:jc w:val="both"/>
        <w:rPr>
          <w:rFonts w:ascii="Palatino Linotype" w:hAnsi="Palatino Linotype" w:cs="Arial"/>
          <w:lang w:eastAsia="es-MX"/>
        </w:rPr>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2"/>
        <w:gridCol w:w="6826"/>
      </w:tblGrid>
      <w:tr w:rsidR="007869B9" w:rsidRPr="007869B9" w14:paraId="4A31DD44" w14:textId="77777777" w:rsidTr="008700E5">
        <w:trPr>
          <w:trHeight w:val="324"/>
          <w:tblHeader/>
        </w:trPr>
        <w:tc>
          <w:tcPr>
            <w:tcW w:w="2902" w:type="dxa"/>
            <w:shd w:val="clear" w:color="000000" w:fill="D9D9D9"/>
            <w:noWrap/>
            <w:vAlign w:val="bottom"/>
            <w:hideMark/>
          </w:tcPr>
          <w:p w14:paraId="1408B165" w14:textId="27834977" w:rsidR="009073AA" w:rsidRPr="007869B9" w:rsidRDefault="009073AA" w:rsidP="007869B9">
            <w:pPr>
              <w:spacing w:line="276" w:lineRule="auto"/>
              <w:jc w:val="center"/>
              <w:rPr>
                <w:rFonts w:ascii="Palatino Linotype" w:hAnsi="Palatino Linotype" w:cs="Andalus"/>
                <w:b/>
                <w:bCs/>
                <w:sz w:val="22"/>
                <w:szCs w:val="22"/>
                <w:lang w:eastAsia="es-MX"/>
              </w:rPr>
            </w:pPr>
            <w:r w:rsidRPr="007869B9">
              <w:rPr>
                <w:rFonts w:ascii="Palatino Linotype" w:hAnsi="Palatino Linotype" w:cs="Andalus"/>
                <w:b/>
                <w:bCs/>
                <w:sz w:val="22"/>
                <w:szCs w:val="22"/>
                <w:lang w:eastAsia="es-MX"/>
              </w:rPr>
              <w:t xml:space="preserve">Número de Recurso </w:t>
            </w:r>
          </w:p>
        </w:tc>
        <w:tc>
          <w:tcPr>
            <w:tcW w:w="6826" w:type="dxa"/>
            <w:shd w:val="clear" w:color="000000" w:fill="D9D9D9"/>
            <w:noWrap/>
            <w:vAlign w:val="bottom"/>
            <w:hideMark/>
          </w:tcPr>
          <w:p w14:paraId="2C8A2172" w14:textId="77777777" w:rsidR="009073AA" w:rsidRPr="007869B9" w:rsidRDefault="009073AA" w:rsidP="007869B9">
            <w:pPr>
              <w:spacing w:line="276" w:lineRule="auto"/>
              <w:jc w:val="center"/>
              <w:rPr>
                <w:rFonts w:ascii="Palatino Linotype" w:hAnsi="Palatino Linotype" w:cs="Andalus"/>
                <w:b/>
                <w:bCs/>
                <w:sz w:val="22"/>
                <w:szCs w:val="22"/>
                <w:lang w:eastAsia="es-MX"/>
              </w:rPr>
            </w:pPr>
            <w:r w:rsidRPr="007869B9">
              <w:rPr>
                <w:rFonts w:ascii="Palatino Linotype" w:hAnsi="Palatino Linotype" w:cs="Andalus"/>
                <w:b/>
                <w:bCs/>
                <w:sz w:val="22"/>
                <w:szCs w:val="22"/>
                <w:lang w:eastAsia="es-MX"/>
              </w:rPr>
              <w:t>Archivos adjuntos en manifestaciones</w:t>
            </w:r>
          </w:p>
        </w:tc>
      </w:tr>
      <w:tr w:rsidR="007869B9" w:rsidRPr="007869B9" w14:paraId="3AB1FD71" w14:textId="77777777" w:rsidTr="008700E5">
        <w:trPr>
          <w:trHeight w:val="1503"/>
        </w:trPr>
        <w:tc>
          <w:tcPr>
            <w:tcW w:w="2902" w:type="dxa"/>
            <w:shd w:val="clear" w:color="auto" w:fill="auto"/>
            <w:noWrap/>
            <w:vAlign w:val="center"/>
          </w:tcPr>
          <w:p w14:paraId="1B29B77A" w14:textId="54F30DD0" w:rsidR="00670C25" w:rsidRPr="007869B9" w:rsidRDefault="007E2037" w:rsidP="007869B9">
            <w:pPr>
              <w:spacing w:line="276" w:lineRule="auto"/>
              <w:ind w:left="94"/>
              <w:jc w:val="both"/>
              <w:rPr>
                <w:rFonts w:ascii="Palatino Linotype" w:hAnsi="Palatino Linotype" w:cs="Arial"/>
                <w:sz w:val="22"/>
                <w:szCs w:val="22"/>
              </w:rPr>
            </w:pPr>
            <w:r w:rsidRPr="007869B9">
              <w:rPr>
                <w:rFonts w:ascii="Palatino Linotype" w:hAnsi="Palatino Linotype" w:cs="Arial"/>
                <w:sz w:val="22"/>
                <w:szCs w:val="22"/>
              </w:rPr>
              <w:t>12892/INFOEM/IP/RR/2022</w:t>
            </w:r>
          </w:p>
        </w:tc>
        <w:tc>
          <w:tcPr>
            <w:tcW w:w="6826" w:type="dxa"/>
            <w:shd w:val="clear" w:color="auto" w:fill="auto"/>
            <w:vAlign w:val="center"/>
          </w:tcPr>
          <w:p w14:paraId="4D93858A" w14:textId="650BE6C3" w:rsidR="007E2037" w:rsidRPr="007869B9" w:rsidRDefault="007E2037" w:rsidP="007869B9">
            <w:pPr>
              <w:pStyle w:val="Prrafodelista"/>
              <w:numPr>
                <w:ilvl w:val="0"/>
                <w:numId w:val="13"/>
              </w:numPr>
              <w:spacing w:line="276" w:lineRule="auto"/>
              <w:ind w:left="236" w:hanging="142"/>
              <w:jc w:val="both"/>
              <w:rPr>
                <w:rFonts w:ascii="Palatino Linotype" w:hAnsi="Palatino Linotype" w:cs="Arial"/>
                <w:b/>
                <w:i/>
                <w:sz w:val="22"/>
                <w:szCs w:val="22"/>
              </w:rPr>
            </w:pPr>
            <w:r w:rsidRPr="007869B9">
              <w:rPr>
                <w:rFonts w:ascii="Palatino Linotype" w:hAnsi="Palatino Linotype" w:cs="Andalus"/>
                <w:b/>
                <w:i/>
                <w:sz w:val="22"/>
                <w:szCs w:val="22"/>
                <w:lang w:eastAsia="es-MX"/>
              </w:rPr>
              <w:t>ACTA CONTRALORIA (6).</w:t>
            </w:r>
            <w:proofErr w:type="spellStart"/>
            <w:r w:rsidRPr="007869B9">
              <w:rPr>
                <w:rFonts w:ascii="Palatino Linotype" w:hAnsi="Palatino Linotype" w:cs="Andalus"/>
                <w:b/>
                <w:i/>
                <w:sz w:val="22"/>
                <w:szCs w:val="22"/>
                <w:lang w:eastAsia="es-MX"/>
              </w:rPr>
              <w:t>pdf</w:t>
            </w:r>
            <w:proofErr w:type="spellEnd"/>
            <w:r w:rsidRPr="007869B9">
              <w:rPr>
                <w:rFonts w:ascii="Palatino Linotype" w:hAnsi="Palatino Linotype" w:cs="Andalus"/>
                <w:b/>
                <w:i/>
                <w:sz w:val="22"/>
                <w:szCs w:val="22"/>
                <w:lang w:eastAsia="es-MX"/>
              </w:rPr>
              <w:t xml:space="preserve">, </w:t>
            </w:r>
            <w:r w:rsidRPr="007869B9">
              <w:rPr>
                <w:rFonts w:ascii="Palatino Linotype" w:hAnsi="Palatino Linotype" w:cs="Andalus"/>
                <w:sz w:val="22"/>
                <w:szCs w:val="22"/>
                <w:lang w:eastAsia="es-MX"/>
              </w:rPr>
              <w:t>el cual contiene el Acta de la Décima Tercera Sesión Extraordinaria, por medio de la cual el Comité de Transparencia aprobó la clasificación de la información derivada de la solicitud 00152/AMECAMEC/IP/2022</w:t>
            </w:r>
            <w:r w:rsidR="00496C7D" w:rsidRPr="007869B9">
              <w:rPr>
                <w:rFonts w:ascii="Palatino Linotype" w:hAnsi="Palatino Linotype" w:cs="Andalus"/>
                <w:sz w:val="22"/>
                <w:szCs w:val="22"/>
                <w:lang w:eastAsia="es-MX"/>
              </w:rPr>
              <w:t>.</w:t>
            </w:r>
          </w:p>
          <w:p w14:paraId="2A708BDA" w14:textId="1651CF98" w:rsidR="00670C25" w:rsidRPr="007869B9" w:rsidRDefault="00670C25" w:rsidP="007869B9">
            <w:pPr>
              <w:pStyle w:val="Prrafodelista"/>
              <w:numPr>
                <w:ilvl w:val="0"/>
                <w:numId w:val="13"/>
              </w:numPr>
              <w:spacing w:line="276" w:lineRule="auto"/>
              <w:ind w:left="236" w:hanging="142"/>
              <w:jc w:val="both"/>
              <w:rPr>
                <w:rFonts w:ascii="Palatino Linotype" w:hAnsi="Palatino Linotype" w:cs="Andalus"/>
                <w:b/>
                <w:i/>
                <w:sz w:val="22"/>
                <w:szCs w:val="22"/>
                <w:lang w:eastAsia="es-MX"/>
              </w:rPr>
            </w:pPr>
            <w:r w:rsidRPr="007869B9">
              <w:rPr>
                <w:rFonts w:ascii="Palatino Linotype" w:hAnsi="Palatino Linotype" w:cs="Andalus"/>
                <w:b/>
                <w:i/>
                <w:sz w:val="22"/>
                <w:szCs w:val="22"/>
                <w:lang w:eastAsia="es-MX"/>
              </w:rPr>
              <w:t>reserva de actas.pdf</w:t>
            </w:r>
            <w:r w:rsidR="007E2037" w:rsidRPr="007869B9">
              <w:rPr>
                <w:rFonts w:ascii="Palatino Linotype" w:hAnsi="Palatino Linotype" w:cs="Andalus"/>
                <w:b/>
                <w:i/>
                <w:sz w:val="22"/>
                <w:szCs w:val="22"/>
                <w:lang w:eastAsia="es-MX"/>
              </w:rPr>
              <w:t>,</w:t>
            </w:r>
            <w:r w:rsidR="007E2037" w:rsidRPr="007869B9">
              <w:rPr>
                <w:rFonts w:ascii="Palatino Linotype" w:hAnsi="Palatino Linotype" w:cs="Andalus"/>
                <w:sz w:val="22"/>
                <w:szCs w:val="22"/>
                <w:lang w:eastAsia="es-MX"/>
              </w:rPr>
              <w:t xml:space="preserve"> el cual contiene escrito en el que se advierten manifestaciones respecto de la reserva de información.</w:t>
            </w:r>
          </w:p>
        </w:tc>
      </w:tr>
      <w:tr w:rsidR="007869B9" w:rsidRPr="007869B9" w14:paraId="5F831BE7" w14:textId="77777777" w:rsidTr="007E2037">
        <w:trPr>
          <w:trHeight w:val="179"/>
        </w:trPr>
        <w:tc>
          <w:tcPr>
            <w:tcW w:w="2902" w:type="dxa"/>
            <w:shd w:val="clear" w:color="auto" w:fill="auto"/>
            <w:noWrap/>
            <w:vAlign w:val="center"/>
          </w:tcPr>
          <w:p w14:paraId="5C1EF4D6" w14:textId="79AA1DA5" w:rsidR="007E2037" w:rsidRPr="007869B9" w:rsidRDefault="007E2037" w:rsidP="007869B9">
            <w:pPr>
              <w:spacing w:line="276" w:lineRule="auto"/>
              <w:ind w:left="94"/>
              <w:jc w:val="both"/>
              <w:rPr>
                <w:rFonts w:ascii="Palatino Linotype" w:hAnsi="Palatino Linotype" w:cs="Arial"/>
                <w:sz w:val="22"/>
                <w:szCs w:val="22"/>
              </w:rPr>
            </w:pPr>
            <w:r w:rsidRPr="007869B9">
              <w:rPr>
                <w:rFonts w:ascii="Palatino Linotype" w:hAnsi="Palatino Linotype" w:cs="Arial"/>
                <w:sz w:val="22"/>
                <w:szCs w:val="22"/>
              </w:rPr>
              <w:t>12893/INFOEM/IP/RR/2022</w:t>
            </w:r>
          </w:p>
        </w:tc>
        <w:tc>
          <w:tcPr>
            <w:tcW w:w="6826" w:type="dxa"/>
            <w:vMerge w:val="restart"/>
            <w:shd w:val="clear" w:color="auto" w:fill="auto"/>
            <w:vAlign w:val="center"/>
          </w:tcPr>
          <w:p w14:paraId="2AA38DC9" w14:textId="7F5E3C1A" w:rsidR="007E2037" w:rsidRPr="007869B9" w:rsidRDefault="007E2037" w:rsidP="007869B9">
            <w:pPr>
              <w:pStyle w:val="Prrafodelista"/>
              <w:numPr>
                <w:ilvl w:val="0"/>
                <w:numId w:val="13"/>
              </w:numPr>
              <w:spacing w:line="276" w:lineRule="auto"/>
              <w:ind w:left="236" w:hanging="142"/>
              <w:jc w:val="both"/>
              <w:rPr>
                <w:rFonts w:ascii="Palatino Linotype" w:hAnsi="Palatino Linotype" w:cs="Andalus"/>
                <w:b/>
                <w:i/>
                <w:sz w:val="22"/>
                <w:szCs w:val="22"/>
                <w:lang w:eastAsia="es-MX"/>
              </w:rPr>
            </w:pPr>
            <w:r w:rsidRPr="007869B9">
              <w:rPr>
                <w:rFonts w:ascii="Palatino Linotype" w:hAnsi="Palatino Linotype" w:cs="Andalus"/>
                <w:b/>
                <w:i/>
                <w:sz w:val="22"/>
                <w:szCs w:val="22"/>
                <w:lang w:eastAsia="es-MX"/>
              </w:rPr>
              <w:t xml:space="preserve">reserva de actas.docx, </w:t>
            </w:r>
            <w:r w:rsidRPr="007869B9">
              <w:rPr>
                <w:rFonts w:ascii="Palatino Linotype" w:hAnsi="Palatino Linotype" w:cs="Andalus"/>
                <w:sz w:val="22"/>
                <w:szCs w:val="22"/>
                <w:lang w:eastAsia="es-MX"/>
              </w:rPr>
              <w:t>el cual contiene escrito en el que se advierten manifestaciones respecto de la reserva de información.</w:t>
            </w:r>
          </w:p>
        </w:tc>
      </w:tr>
      <w:tr w:rsidR="007869B9" w:rsidRPr="007869B9" w14:paraId="54AD497C" w14:textId="77777777" w:rsidTr="007E2037">
        <w:trPr>
          <w:trHeight w:val="195"/>
        </w:trPr>
        <w:tc>
          <w:tcPr>
            <w:tcW w:w="2902" w:type="dxa"/>
            <w:shd w:val="clear" w:color="auto" w:fill="auto"/>
            <w:noWrap/>
            <w:vAlign w:val="center"/>
          </w:tcPr>
          <w:p w14:paraId="43D25C7C" w14:textId="4C9BF74C" w:rsidR="007E2037" w:rsidRPr="007869B9" w:rsidRDefault="007E2037" w:rsidP="007869B9">
            <w:pPr>
              <w:spacing w:line="276" w:lineRule="auto"/>
              <w:ind w:left="94"/>
              <w:jc w:val="both"/>
              <w:rPr>
                <w:rFonts w:ascii="Palatino Linotype" w:hAnsi="Palatino Linotype" w:cs="Arial"/>
                <w:sz w:val="22"/>
                <w:szCs w:val="22"/>
              </w:rPr>
            </w:pPr>
            <w:r w:rsidRPr="007869B9">
              <w:rPr>
                <w:rFonts w:ascii="Palatino Linotype" w:hAnsi="Palatino Linotype" w:cs="Arial"/>
                <w:sz w:val="22"/>
                <w:szCs w:val="22"/>
              </w:rPr>
              <w:t>12894/INFOEM/IP/RR/2022</w:t>
            </w:r>
          </w:p>
        </w:tc>
        <w:tc>
          <w:tcPr>
            <w:tcW w:w="6826" w:type="dxa"/>
            <w:vMerge/>
            <w:shd w:val="clear" w:color="auto" w:fill="auto"/>
            <w:vAlign w:val="center"/>
          </w:tcPr>
          <w:p w14:paraId="7832ECA4" w14:textId="608EC2BB" w:rsidR="007E2037" w:rsidRPr="007869B9" w:rsidRDefault="007E2037" w:rsidP="007869B9">
            <w:pPr>
              <w:pStyle w:val="Prrafodelista"/>
              <w:numPr>
                <w:ilvl w:val="0"/>
                <w:numId w:val="13"/>
              </w:numPr>
              <w:spacing w:line="276" w:lineRule="auto"/>
              <w:ind w:left="236" w:hanging="142"/>
              <w:jc w:val="both"/>
              <w:rPr>
                <w:rFonts w:ascii="Palatino Linotype" w:hAnsi="Palatino Linotype" w:cs="Andalus"/>
                <w:b/>
                <w:i/>
                <w:sz w:val="22"/>
                <w:szCs w:val="22"/>
                <w:lang w:eastAsia="es-MX"/>
              </w:rPr>
            </w:pPr>
          </w:p>
        </w:tc>
      </w:tr>
      <w:tr w:rsidR="007869B9" w:rsidRPr="007869B9" w14:paraId="5EF8235D" w14:textId="77777777" w:rsidTr="007E2037">
        <w:trPr>
          <w:trHeight w:val="385"/>
        </w:trPr>
        <w:tc>
          <w:tcPr>
            <w:tcW w:w="2902" w:type="dxa"/>
            <w:shd w:val="clear" w:color="auto" w:fill="auto"/>
            <w:noWrap/>
            <w:vAlign w:val="center"/>
          </w:tcPr>
          <w:p w14:paraId="16E90845" w14:textId="166B0723" w:rsidR="007E2037" w:rsidRPr="007869B9" w:rsidRDefault="007E2037" w:rsidP="007869B9">
            <w:pPr>
              <w:spacing w:line="276" w:lineRule="auto"/>
              <w:ind w:left="94"/>
              <w:jc w:val="both"/>
              <w:rPr>
                <w:rFonts w:ascii="Palatino Linotype" w:hAnsi="Palatino Linotype" w:cs="Arial"/>
                <w:sz w:val="22"/>
                <w:szCs w:val="22"/>
              </w:rPr>
            </w:pPr>
            <w:r w:rsidRPr="007869B9">
              <w:rPr>
                <w:rFonts w:ascii="Palatino Linotype" w:hAnsi="Palatino Linotype" w:cs="Arial"/>
                <w:sz w:val="22"/>
                <w:szCs w:val="22"/>
              </w:rPr>
              <w:t>12895/INFOEM/IP/RR/2022</w:t>
            </w:r>
          </w:p>
        </w:tc>
        <w:tc>
          <w:tcPr>
            <w:tcW w:w="6826" w:type="dxa"/>
            <w:vMerge/>
            <w:shd w:val="clear" w:color="auto" w:fill="auto"/>
            <w:vAlign w:val="center"/>
          </w:tcPr>
          <w:p w14:paraId="04EEF9F7" w14:textId="5FD16D2D" w:rsidR="007E2037" w:rsidRPr="007869B9" w:rsidRDefault="007E2037" w:rsidP="007869B9">
            <w:pPr>
              <w:pStyle w:val="Prrafodelista"/>
              <w:numPr>
                <w:ilvl w:val="0"/>
                <w:numId w:val="13"/>
              </w:numPr>
              <w:spacing w:line="276" w:lineRule="auto"/>
              <w:ind w:left="236" w:hanging="142"/>
              <w:jc w:val="both"/>
              <w:rPr>
                <w:rFonts w:ascii="Palatino Linotype" w:hAnsi="Palatino Linotype" w:cs="Andalus"/>
                <w:b/>
                <w:i/>
                <w:sz w:val="22"/>
                <w:szCs w:val="22"/>
                <w:lang w:eastAsia="es-MX"/>
              </w:rPr>
            </w:pPr>
          </w:p>
        </w:tc>
      </w:tr>
      <w:tr w:rsidR="007869B9" w:rsidRPr="007869B9" w14:paraId="7A1188C8" w14:textId="77777777" w:rsidTr="007E2037">
        <w:trPr>
          <w:trHeight w:val="97"/>
        </w:trPr>
        <w:tc>
          <w:tcPr>
            <w:tcW w:w="2902" w:type="dxa"/>
            <w:shd w:val="clear" w:color="auto" w:fill="auto"/>
            <w:noWrap/>
            <w:vAlign w:val="center"/>
          </w:tcPr>
          <w:p w14:paraId="70718E2F" w14:textId="43DEEBE5" w:rsidR="007E2037" w:rsidRPr="007869B9" w:rsidRDefault="007E2037" w:rsidP="007869B9">
            <w:pPr>
              <w:spacing w:line="276" w:lineRule="auto"/>
              <w:ind w:left="94"/>
              <w:jc w:val="both"/>
              <w:rPr>
                <w:rFonts w:ascii="Palatino Linotype" w:hAnsi="Palatino Linotype" w:cs="Arial"/>
                <w:sz w:val="22"/>
                <w:szCs w:val="22"/>
              </w:rPr>
            </w:pPr>
            <w:r w:rsidRPr="007869B9">
              <w:rPr>
                <w:rFonts w:ascii="Palatino Linotype" w:hAnsi="Palatino Linotype" w:cs="Arial"/>
                <w:sz w:val="22"/>
                <w:szCs w:val="22"/>
              </w:rPr>
              <w:t>12896/INFOEM/IP/RR/2022</w:t>
            </w:r>
          </w:p>
        </w:tc>
        <w:tc>
          <w:tcPr>
            <w:tcW w:w="6826" w:type="dxa"/>
            <w:vMerge/>
            <w:shd w:val="clear" w:color="auto" w:fill="auto"/>
            <w:vAlign w:val="center"/>
          </w:tcPr>
          <w:p w14:paraId="4F689463" w14:textId="0056511C" w:rsidR="007E2037" w:rsidRPr="007869B9" w:rsidRDefault="007E2037" w:rsidP="007869B9">
            <w:pPr>
              <w:pStyle w:val="Prrafodelista"/>
              <w:numPr>
                <w:ilvl w:val="0"/>
                <w:numId w:val="13"/>
              </w:numPr>
              <w:spacing w:line="276" w:lineRule="auto"/>
              <w:ind w:left="236" w:hanging="142"/>
              <w:jc w:val="both"/>
              <w:rPr>
                <w:rFonts w:ascii="Palatino Linotype" w:hAnsi="Palatino Linotype" w:cs="Andalus"/>
                <w:sz w:val="22"/>
                <w:szCs w:val="22"/>
                <w:lang w:eastAsia="es-MX"/>
              </w:rPr>
            </w:pPr>
          </w:p>
        </w:tc>
      </w:tr>
      <w:tr w:rsidR="007869B9" w:rsidRPr="007869B9" w14:paraId="1144E725" w14:textId="77777777" w:rsidTr="00062861">
        <w:trPr>
          <w:trHeight w:val="90"/>
        </w:trPr>
        <w:tc>
          <w:tcPr>
            <w:tcW w:w="2902" w:type="dxa"/>
            <w:shd w:val="clear" w:color="auto" w:fill="auto"/>
            <w:noWrap/>
            <w:vAlign w:val="center"/>
          </w:tcPr>
          <w:p w14:paraId="0DB9534D" w14:textId="73F498BC" w:rsidR="007E2037" w:rsidRPr="007869B9" w:rsidRDefault="007E2037" w:rsidP="007869B9">
            <w:pPr>
              <w:spacing w:line="276" w:lineRule="auto"/>
              <w:ind w:left="94"/>
              <w:jc w:val="both"/>
              <w:rPr>
                <w:rFonts w:ascii="Palatino Linotype" w:hAnsi="Palatino Linotype" w:cs="Arial"/>
                <w:sz w:val="22"/>
                <w:szCs w:val="22"/>
              </w:rPr>
            </w:pPr>
            <w:r w:rsidRPr="007869B9">
              <w:rPr>
                <w:rFonts w:ascii="Palatino Linotype" w:hAnsi="Palatino Linotype" w:cs="Arial"/>
                <w:sz w:val="22"/>
                <w:szCs w:val="22"/>
              </w:rPr>
              <w:t>12897/INFOEM/IP/RR/2022</w:t>
            </w:r>
          </w:p>
        </w:tc>
        <w:tc>
          <w:tcPr>
            <w:tcW w:w="6826" w:type="dxa"/>
            <w:vMerge/>
            <w:shd w:val="clear" w:color="auto" w:fill="auto"/>
            <w:vAlign w:val="center"/>
          </w:tcPr>
          <w:p w14:paraId="19BD6127" w14:textId="0A725905" w:rsidR="007E2037" w:rsidRPr="007869B9" w:rsidRDefault="007E2037" w:rsidP="007869B9">
            <w:pPr>
              <w:pStyle w:val="Prrafodelista"/>
              <w:numPr>
                <w:ilvl w:val="0"/>
                <w:numId w:val="13"/>
              </w:numPr>
              <w:spacing w:line="276" w:lineRule="auto"/>
              <w:ind w:left="236" w:hanging="142"/>
              <w:jc w:val="both"/>
              <w:rPr>
                <w:rFonts w:ascii="Palatino Linotype" w:hAnsi="Palatino Linotype" w:cs="Andalus"/>
                <w:sz w:val="22"/>
                <w:szCs w:val="22"/>
                <w:lang w:eastAsia="es-MX"/>
              </w:rPr>
            </w:pPr>
          </w:p>
        </w:tc>
      </w:tr>
      <w:tr w:rsidR="007869B9" w:rsidRPr="007869B9" w14:paraId="43989159" w14:textId="77777777" w:rsidTr="008700E5">
        <w:trPr>
          <w:trHeight w:val="419"/>
        </w:trPr>
        <w:tc>
          <w:tcPr>
            <w:tcW w:w="2902" w:type="dxa"/>
            <w:shd w:val="clear" w:color="auto" w:fill="auto"/>
            <w:noWrap/>
            <w:vAlign w:val="center"/>
          </w:tcPr>
          <w:p w14:paraId="1B641EFB" w14:textId="09945598" w:rsidR="007E2037" w:rsidRPr="007869B9" w:rsidRDefault="007E2037" w:rsidP="007869B9">
            <w:pPr>
              <w:spacing w:line="276" w:lineRule="auto"/>
              <w:ind w:left="94"/>
              <w:jc w:val="both"/>
              <w:rPr>
                <w:rFonts w:ascii="Palatino Linotype" w:hAnsi="Palatino Linotype" w:cs="Arial"/>
                <w:sz w:val="22"/>
                <w:szCs w:val="22"/>
              </w:rPr>
            </w:pPr>
            <w:r w:rsidRPr="007869B9">
              <w:rPr>
                <w:rFonts w:ascii="Palatino Linotype" w:hAnsi="Palatino Linotype" w:cs="Arial"/>
                <w:sz w:val="22"/>
                <w:szCs w:val="22"/>
              </w:rPr>
              <w:t>12898/INFOEM/IP/RR/2022</w:t>
            </w:r>
          </w:p>
        </w:tc>
        <w:tc>
          <w:tcPr>
            <w:tcW w:w="6826" w:type="dxa"/>
            <w:vMerge/>
            <w:shd w:val="clear" w:color="auto" w:fill="auto"/>
            <w:vAlign w:val="center"/>
          </w:tcPr>
          <w:p w14:paraId="6B0540EC" w14:textId="5FCDD0FC" w:rsidR="007E2037" w:rsidRPr="007869B9" w:rsidRDefault="007E2037" w:rsidP="007869B9">
            <w:pPr>
              <w:pStyle w:val="Prrafodelista"/>
              <w:numPr>
                <w:ilvl w:val="0"/>
                <w:numId w:val="13"/>
              </w:numPr>
              <w:spacing w:line="276" w:lineRule="auto"/>
              <w:ind w:left="236" w:hanging="142"/>
              <w:jc w:val="both"/>
              <w:rPr>
                <w:rFonts w:ascii="Palatino Linotype" w:hAnsi="Palatino Linotype" w:cs="Andalus"/>
                <w:sz w:val="22"/>
                <w:szCs w:val="22"/>
                <w:lang w:eastAsia="es-MX"/>
              </w:rPr>
            </w:pPr>
          </w:p>
        </w:tc>
      </w:tr>
      <w:tr w:rsidR="007869B9" w:rsidRPr="007869B9" w14:paraId="3D0CFD20" w14:textId="77777777" w:rsidTr="008700E5">
        <w:trPr>
          <w:trHeight w:val="419"/>
        </w:trPr>
        <w:tc>
          <w:tcPr>
            <w:tcW w:w="2902" w:type="dxa"/>
            <w:shd w:val="clear" w:color="auto" w:fill="auto"/>
            <w:noWrap/>
            <w:vAlign w:val="center"/>
          </w:tcPr>
          <w:p w14:paraId="39C4D9C0" w14:textId="36577A02" w:rsidR="007E2037" w:rsidRPr="007869B9" w:rsidRDefault="007E2037" w:rsidP="007869B9">
            <w:pPr>
              <w:spacing w:line="276" w:lineRule="auto"/>
              <w:ind w:left="94"/>
              <w:jc w:val="both"/>
              <w:rPr>
                <w:rFonts w:ascii="Palatino Linotype" w:hAnsi="Palatino Linotype" w:cs="Arial"/>
                <w:sz w:val="22"/>
                <w:szCs w:val="22"/>
              </w:rPr>
            </w:pPr>
            <w:r w:rsidRPr="007869B9">
              <w:rPr>
                <w:rFonts w:ascii="Palatino Linotype" w:hAnsi="Palatino Linotype" w:cs="Arial"/>
                <w:sz w:val="22"/>
                <w:szCs w:val="22"/>
              </w:rPr>
              <w:t>12899/INFOEM/IP/RR/2022</w:t>
            </w:r>
          </w:p>
        </w:tc>
        <w:tc>
          <w:tcPr>
            <w:tcW w:w="6826" w:type="dxa"/>
            <w:vMerge/>
            <w:shd w:val="clear" w:color="auto" w:fill="auto"/>
            <w:vAlign w:val="center"/>
          </w:tcPr>
          <w:p w14:paraId="4FE270C4" w14:textId="75D7364A" w:rsidR="007E2037" w:rsidRPr="007869B9" w:rsidRDefault="007E2037" w:rsidP="007869B9">
            <w:pPr>
              <w:pStyle w:val="Prrafodelista"/>
              <w:numPr>
                <w:ilvl w:val="0"/>
                <w:numId w:val="13"/>
              </w:numPr>
              <w:spacing w:line="276" w:lineRule="auto"/>
              <w:ind w:left="236" w:hanging="142"/>
              <w:jc w:val="both"/>
              <w:rPr>
                <w:rFonts w:ascii="Palatino Linotype" w:hAnsi="Palatino Linotype" w:cs="Andalus"/>
                <w:b/>
                <w:i/>
                <w:sz w:val="22"/>
                <w:szCs w:val="22"/>
                <w:lang w:eastAsia="es-MX"/>
              </w:rPr>
            </w:pPr>
          </w:p>
        </w:tc>
      </w:tr>
    </w:tbl>
    <w:p w14:paraId="75670E0D" w14:textId="77777777" w:rsidR="00D07B20" w:rsidRPr="007869B9" w:rsidRDefault="00D07B20" w:rsidP="007869B9">
      <w:pPr>
        <w:spacing w:line="360" w:lineRule="auto"/>
        <w:jc w:val="both"/>
        <w:rPr>
          <w:rFonts w:ascii="Palatino Linotype" w:eastAsia="Arial Unicode MS" w:hAnsi="Palatino Linotype" w:cs="Arial"/>
        </w:rPr>
      </w:pPr>
    </w:p>
    <w:p w14:paraId="5141D45D" w14:textId="7AC0F5DF" w:rsidR="00E17A2F" w:rsidRPr="007869B9" w:rsidRDefault="00E17A2F" w:rsidP="007869B9">
      <w:pPr>
        <w:spacing w:line="360" w:lineRule="auto"/>
        <w:jc w:val="both"/>
        <w:rPr>
          <w:rFonts w:ascii="Palatino Linotype" w:hAnsi="Palatino Linotype"/>
          <w:lang w:eastAsia="es-MX"/>
        </w:rPr>
      </w:pPr>
      <w:r w:rsidRPr="007869B9">
        <w:rPr>
          <w:rFonts w:ascii="Palatino Linotype" w:hAnsi="Palatino Linotype" w:cs="Arial"/>
          <w:lang w:eastAsia="es-MX"/>
        </w:rPr>
        <w:t xml:space="preserve">Cabe destacar que dichos Informes Justificados </w:t>
      </w:r>
      <w:r w:rsidR="00B73081" w:rsidRPr="007869B9">
        <w:rPr>
          <w:rFonts w:ascii="Palatino Linotype" w:hAnsi="Palatino Linotype"/>
          <w:lang w:eastAsia="es-MX"/>
        </w:rPr>
        <w:t xml:space="preserve">fueron puestos a disposición de </w:t>
      </w:r>
      <w:r w:rsidR="00B73081" w:rsidRPr="007869B9">
        <w:rPr>
          <w:rFonts w:ascii="Palatino Linotype" w:hAnsi="Palatino Linotype"/>
          <w:b/>
          <w:lang w:eastAsia="es-MX"/>
        </w:rPr>
        <w:t>LA</w:t>
      </w:r>
      <w:r w:rsidRPr="007869B9">
        <w:rPr>
          <w:rFonts w:ascii="Palatino Linotype" w:hAnsi="Palatino Linotype"/>
          <w:b/>
          <w:lang w:eastAsia="es-MX"/>
        </w:rPr>
        <w:t xml:space="preserve"> RECURRENTE</w:t>
      </w:r>
      <w:r w:rsidRPr="007869B9">
        <w:rPr>
          <w:rFonts w:ascii="Palatino Linotype" w:hAnsi="Palatino Linotype"/>
          <w:lang w:eastAsia="es-MX"/>
        </w:rPr>
        <w:t xml:space="preserve"> el día </w:t>
      </w:r>
      <w:r w:rsidR="007E2037" w:rsidRPr="007869B9">
        <w:rPr>
          <w:rFonts w:ascii="Palatino Linotype" w:hAnsi="Palatino Linotype"/>
          <w:lang w:eastAsia="es-MX"/>
        </w:rPr>
        <w:t xml:space="preserve">veintisiete </w:t>
      </w:r>
      <w:r w:rsidR="00370069" w:rsidRPr="007869B9">
        <w:rPr>
          <w:rFonts w:ascii="Palatino Linotype" w:hAnsi="Palatino Linotype"/>
          <w:lang w:eastAsia="es-MX"/>
        </w:rPr>
        <w:t>de febrero de dos mil veintitrés,</w:t>
      </w:r>
      <w:r w:rsidRPr="007869B9">
        <w:rPr>
          <w:rFonts w:ascii="Palatino Linotype" w:hAnsi="Palatino Linotype"/>
          <w:lang w:eastAsia="es-MX"/>
        </w:rPr>
        <w:t xml:space="preserve"> </w:t>
      </w:r>
      <w:r w:rsidRPr="007869B9">
        <w:rPr>
          <w:rFonts w:ascii="Palatino Linotype" w:hAnsi="Palatino Linotype" w:cs="Tahoma"/>
          <w:lang w:val="es-ES"/>
        </w:rPr>
        <w:t xml:space="preserve">a efecto de que </w:t>
      </w:r>
      <w:r w:rsidR="00B73081" w:rsidRPr="007869B9">
        <w:rPr>
          <w:rFonts w:ascii="Palatino Linotype" w:hAnsi="Palatino Linotype" w:cs="Tahoma"/>
          <w:lang w:val="es-ES"/>
        </w:rPr>
        <w:t>la</w:t>
      </w:r>
      <w:r w:rsidRPr="007869B9">
        <w:rPr>
          <w:rFonts w:ascii="Palatino Linotype" w:hAnsi="Palatino Linotype" w:cs="Tahoma"/>
          <w:lang w:val="es-ES"/>
        </w:rPr>
        <w:t xml:space="preserve"> particular conociera la totalidad de actuaciones</w:t>
      </w:r>
      <w:r w:rsidRPr="007869B9">
        <w:rPr>
          <w:rFonts w:ascii="Palatino Linotype" w:hAnsi="Palatino Linotype"/>
          <w:lang w:eastAsia="es-MX"/>
        </w:rPr>
        <w:t>.</w:t>
      </w:r>
    </w:p>
    <w:p w14:paraId="2DB75F9D" w14:textId="77777777" w:rsidR="00E17A2F" w:rsidRPr="007869B9" w:rsidRDefault="00E17A2F" w:rsidP="007869B9">
      <w:pPr>
        <w:spacing w:line="360" w:lineRule="auto"/>
        <w:jc w:val="both"/>
        <w:rPr>
          <w:rFonts w:ascii="Palatino Linotype" w:eastAsia="Arial Unicode MS" w:hAnsi="Palatino Linotype" w:cs="Arial"/>
        </w:rPr>
      </w:pPr>
    </w:p>
    <w:p w14:paraId="741806C2" w14:textId="7CA06142" w:rsidR="00496C7D" w:rsidRPr="007869B9" w:rsidRDefault="00496C7D" w:rsidP="007869B9">
      <w:pPr>
        <w:spacing w:line="360" w:lineRule="auto"/>
        <w:jc w:val="both"/>
        <w:rPr>
          <w:rFonts w:ascii="Palatino Linotype" w:hAnsi="Palatino Linotype" w:cs="Arial"/>
        </w:rPr>
      </w:pPr>
      <w:r w:rsidRPr="007869B9">
        <w:rPr>
          <w:rFonts w:ascii="Palatino Linotype" w:eastAsia="Arial Unicode MS" w:hAnsi="Palatino Linotype" w:cs="Arial"/>
        </w:rPr>
        <w:t xml:space="preserve">Posteriormente, el </w:t>
      </w:r>
      <w:r w:rsidRPr="007869B9">
        <w:rPr>
          <w:rFonts w:ascii="Palatino Linotype" w:hAnsi="Palatino Linotype" w:cs="Arial"/>
        </w:rPr>
        <w:t xml:space="preserve">veintiocho de febrero de dos mil veintitrés, </w:t>
      </w:r>
      <w:r w:rsidRPr="007869B9">
        <w:rPr>
          <w:rFonts w:ascii="Palatino Linotype" w:hAnsi="Palatino Linotype" w:cs="Arial"/>
          <w:b/>
        </w:rPr>
        <w:t>EL SUJETO OBLIGADO</w:t>
      </w:r>
      <w:r w:rsidRPr="007869B9">
        <w:rPr>
          <w:rFonts w:ascii="Palatino Linotype" w:hAnsi="Palatino Linotype" w:cs="Arial"/>
        </w:rPr>
        <w:t xml:space="preserve"> envió un alcance al Informes Justificados correspondiente a las solicitudes que dieron origen a los Recursos de Revisión </w:t>
      </w:r>
      <w:r w:rsidRPr="007869B9">
        <w:rPr>
          <w:rFonts w:ascii="Palatino Linotype" w:hAnsi="Palatino Linotype" w:cs="Arial"/>
          <w:sz w:val="22"/>
          <w:szCs w:val="22"/>
        </w:rPr>
        <w:t>12895/INFOEM/IP/RR/2022 y 12896/INFOEM/IP/RR/2022</w:t>
      </w:r>
      <w:r w:rsidRPr="007869B9">
        <w:rPr>
          <w:rFonts w:ascii="Palatino Linotype" w:hAnsi="Palatino Linotype" w:cs="Arial"/>
        </w:rPr>
        <w:t xml:space="preserve">, adjuntando para ello el archivo electrónico denominado </w:t>
      </w:r>
      <w:r w:rsidRPr="007869B9">
        <w:rPr>
          <w:rFonts w:ascii="Palatino Linotype" w:hAnsi="Palatino Linotype"/>
          <w:b/>
          <w:i/>
        </w:rPr>
        <w:t>ACTA CONTRALORIA (6).</w:t>
      </w:r>
      <w:proofErr w:type="spellStart"/>
      <w:r w:rsidRPr="007869B9">
        <w:rPr>
          <w:rFonts w:ascii="Palatino Linotype" w:hAnsi="Palatino Linotype"/>
          <w:b/>
          <w:i/>
        </w:rPr>
        <w:t>pdf</w:t>
      </w:r>
      <w:proofErr w:type="spellEnd"/>
      <w:r w:rsidRPr="007869B9">
        <w:rPr>
          <w:rFonts w:ascii="Palatino Linotype" w:hAnsi="Palatino Linotype" w:cs="Arial"/>
          <w:b/>
        </w:rPr>
        <w:t xml:space="preserve">, </w:t>
      </w:r>
      <w:r w:rsidRPr="007869B9">
        <w:rPr>
          <w:rFonts w:ascii="Palatino Linotype" w:hAnsi="Palatino Linotype" w:cs="Arial"/>
        </w:rPr>
        <w:t xml:space="preserve">el cual contiene el Acta de la Décima Tercera Sesión Extraordinaria, por medio de la cual el </w:t>
      </w:r>
      <w:r w:rsidRPr="007869B9">
        <w:rPr>
          <w:rFonts w:ascii="Palatino Linotype" w:hAnsi="Palatino Linotype" w:cs="Arial"/>
        </w:rPr>
        <w:lastRenderedPageBreak/>
        <w:t xml:space="preserve">Comité de Transparencia aprobó la clasificación de la información derivada de la solicitud 00156/AMECAMEC/IP/2022 y 00157/AMECAMEC/IP/2022. </w:t>
      </w:r>
    </w:p>
    <w:p w14:paraId="2FC01963" w14:textId="77777777" w:rsidR="00496C7D" w:rsidRPr="007869B9" w:rsidRDefault="00496C7D" w:rsidP="007869B9">
      <w:pPr>
        <w:pStyle w:val="Prrafodelista"/>
        <w:spacing w:line="360" w:lineRule="auto"/>
        <w:ind w:left="0"/>
        <w:jc w:val="both"/>
        <w:rPr>
          <w:rFonts w:ascii="Palatino Linotype" w:hAnsi="Palatino Linotype" w:cs="Arial"/>
          <w:b/>
          <w:bCs/>
        </w:rPr>
      </w:pPr>
    </w:p>
    <w:p w14:paraId="0DF27745" w14:textId="7FBF25B7" w:rsidR="00DA330E" w:rsidRPr="007869B9" w:rsidRDefault="00971BE3" w:rsidP="007869B9">
      <w:pPr>
        <w:spacing w:line="360" w:lineRule="auto"/>
        <w:jc w:val="both"/>
        <w:rPr>
          <w:rFonts w:ascii="Palatino Linotype" w:hAnsi="Palatino Linotype"/>
          <w:lang w:eastAsia="es-MX"/>
        </w:rPr>
      </w:pPr>
      <w:r w:rsidRPr="007869B9">
        <w:rPr>
          <w:rFonts w:ascii="Palatino Linotype" w:hAnsi="Palatino Linotype" w:cs="Arial"/>
          <w:lang w:eastAsia="es-MX"/>
        </w:rPr>
        <w:t>Asimismo, dichos alcances de los</w:t>
      </w:r>
      <w:r w:rsidR="00DA330E" w:rsidRPr="007869B9">
        <w:rPr>
          <w:rFonts w:ascii="Palatino Linotype" w:hAnsi="Palatino Linotype" w:cs="Arial"/>
          <w:lang w:eastAsia="es-MX"/>
        </w:rPr>
        <w:t xml:space="preserve"> Informes Justificados </w:t>
      </w:r>
      <w:r w:rsidR="00DA330E" w:rsidRPr="007869B9">
        <w:rPr>
          <w:rFonts w:ascii="Palatino Linotype" w:hAnsi="Palatino Linotype"/>
          <w:lang w:eastAsia="es-MX"/>
        </w:rPr>
        <w:t xml:space="preserve">fueron puestos a disposición de </w:t>
      </w:r>
      <w:r w:rsidR="00DA330E" w:rsidRPr="007869B9">
        <w:rPr>
          <w:rFonts w:ascii="Palatino Linotype" w:hAnsi="Palatino Linotype"/>
          <w:b/>
          <w:lang w:eastAsia="es-MX"/>
        </w:rPr>
        <w:t>LA RECURRENTE</w:t>
      </w:r>
      <w:r w:rsidR="00DA330E" w:rsidRPr="007869B9">
        <w:rPr>
          <w:rFonts w:ascii="Palatino Linotype" w:hAnsi="Palatino Linotype"/>
          <w:lang w:eastAsia="es-MX"/>
        </w:rPr>
        <w:t xml:space="preserve"> el día quince de marzo de dos mil veintitrés, </w:t>
      </w:r>
      <w:r w:rsidR="00DA330E" w:rsidRPr="007869B9">
        <w:rPr>
          <w:rFonts w:ascii="Palatino Linotype" w:hAnsi="Palatino Linotype" w:cs="Tahoma"/>
          <w:lang w:val="es-ES"/>
        </w:rPr>
        <w:t>a efecto de que la particular conociera la totalidad de actuaciones</w:t>
      </w:r>
      <w:r w:rsidR="00DA330E" w:rsidRPr="007869B9">
        <w:rPr>
          <w:rFonts w:ascii="Palatino Linotype" w:hAnsi="Palatino Linotype"/>
          <w:lang w:eastAsia="es-MX"/>
        </w:rPr>
        <w:t>.</w:t>
      </w:r>
    </w:p>
    <w:p w14:paraId="0117ED2D" w14:textId="77777777" w:rsidR="00DA330E" w:rsidRPr="007869B9" w:rsidRDefault="00DA330E" w:rsidP="007869B9">
      <w:pPr>
        <w:pStyle w:val="Prrafodelista"/>
        <w:spacing w:line="360" w:lineRule="auto"/>
        <w:ind w:left="0"/>
        <w:jc w:val="both"/>
        <w:rPr>
          <w:rFonts w:ascii="Palatino Linotype" w:hAnsi="Palatino Linotype" w:cs="Arial"/>
          <w:b/>
          <w:bCs/>
        </w:rPr>
      </w:pPr>
    </w:p>
    <w:p w14:paraId="7709A673" w14:textId="77777777" w:rsidR="00496C7D" w:rsidRPr="007869B9" w:rsidRDefault="00496C7D" w:rsidP="007869B9">
      <w:pPr>
        <w:tabs>
          <w:tab w:val="center" w:pos="4252"/>
          <w:tab w:val="right" w:pos="8504"/>
        </w:tabs>
        <w:spacing w:line="360" w:lineRule="auto"/>
        <w:jc w:val="both"/>
        <w:rPr>
          <w:rFonts w:ascii="Palatino Linotype" w:eastAsia="Arial Unicode MS" w:hAnsi="Palatino Linotype" w:cs="Arial"/>
        </w:rPr>
      </w:pPr>
      <w:r w:rsidRPr="007869B9">
        <w:rPr>
          <w:rFonts w:ascii="Palatino Linotype" w:eastAsia="MS Mincho" w:hAnsi="Palatino Linotype"/>
          <w:lang w:eastAsia="es-MX"/>
        </w:rPr>
        <w:t>Por su parte, la particular no realizó manifestación alguna,</w:t>
      </w:r>
      <w:r w:rsidRPr="007869B9">
        <w:rPr>
          <w:rFonts w:ascii="Palatino Linotype" w:eastAsia="Arial Unicode MS" w:hAnsi="Palatino Linotype" w:cs="Arial"/>
        </w:rPr>
        <w:t xml:space="preserve"> ni presentó pruebas o alegatos.</w:t>
      </w:r>
    </w:p>
    <w:p w14:paraId="779AC0E8" w14:textId="77777777" w:rsidR="00496C7D" w:rsidRPr="007869B9" w:rsidRDefault="00496C7D" w:rsidP="007869B9">
      <w:pPr>
        <w:pStyle w:val="Prrafodelista"/>
        <w:spacing w:line="360" w:lineRule="auto"/>
        <w:ind w:left="0"/>
        <w:jc w:val="both"/>
        <w:rPr>
          <w:rFonts w:ascii="Palatino Linotype" w:hAnsi="Palatino Linotype" w:cs="Arial"/>
          <w:b/>
          <w:bCs/>
        </w:rPr>
      </w:pPr>
    </w:p>
    <w:p w14:paraId="7BBEF78A" w14:textId="77777777" w:rsidR="009729B4" w:rsidRPr="007869B9" w:rsidRDefault="009729B4" w:rsidP="007869B9">
      <w:pPr>
        <w:pStyle w:val="Prrafodelista"/>
        <w:spacing w:line="360" w:lineRule="auto"/>
        <w:ind w:left="0"/>
        <w:jc w:val="both"/>
        <w:rPr>
          <w:rFonts w:ascii="Palatino Linotype" w:hAnsi="Palatino Linotype" w:cs="Arial"/>
          <w:b/>
          <w:bCs/>
        </w:rPr>
      </w:pPr>
      <w:r w:rsidRPr="007869B9">
        <w:rPr>
          <w:rFonts w:ascii="Palatino Linotype" w:hAnsi="Palatino Linotype" w:cs="Arial"/>
          <w:b/>
          <w:bCs/>
        </w:rPr>
        <w:t>e) Cierre de Instrucción</w:t>
      </w:r>
    </w:p>
    <w:p w14:paraId="682B728D" w14:textId="5C81EE99" w:rsidR="009729B4" w:rsidRPr="007869B9" w:rsidRDefault="009729B4" w:rsidP="007869B9">
      <w:pPr>
        <w:spacing w:line="360" w:lineRule="auto"/>
        <w:jc w:val="both"/>
        <w:rPr>
          <w:rFonts w:ascii="Palatino Linotype" w:hAnsi="Palatino Linotype"/>
        </w:rPr>
      </w:pPr>
      <w:r w:rsidRPr="007869B9">
        <w:rPr>
          <w:rFonts w:ascii="Palatino Linotype" w:hAnsi="Palatino Linotype"/>
        </w:rPr>
        <w:t xml:space="preserve">Una vez analizado el estado procesal que guarda el expediente de mérito, el </w:t>
      </w:r>
      <w:r w:rsidR="006B783F" w:rsidRPr="007869B9">
        <w:rPr>
          <w:rFonts w:ascii="Palatino Linotype" w:hAnsi="Palatino Linotype"/>
          <w:b/>
          <w:bCs/>
        </w:rPr>
        <w:t>catorce</w:t>
      </w:r>
      <w:r w:rsidR="001567FD" w:rsidRPr="007869B9">
        <w:rPr>
          <w:rFonts w:ascii="Palatino Linotype" w:hAnsi="Palatino Linotype"/>
          <w:b/>
          <w:bCs/>
        </w:rPr>
        <w:t xml:space="preserve"> y veintidós </w:t>
      </w:r>
      <w:r w:rsidR="007E2037" w:rsidRPr="007869B9">
        <w:rPr>
          <w:rFonts w:ascii="Palatino Linotype" w:hAnsi="Palatino Linotype"/>
          <w:b/>
          <w:bCs/>
        </w:rPr>
        <w:t xml:space="preserve">de marzo </w:t>
      </w:r>
      <w:r w:rsidR="001F49B7" w:rsidRPr="007869B9">
        <w:rPr>
          <w:rFonts w:ascii="Palatino Linotype" w:hAnsi="Palatino Linotype"/>
          <w:b/>
          <w:bCs/>
        </w:rPr>
        <w:t>de dos mil veintitrés</w:t>
      </w:r>
      <w:r w:rsidRPr="007869B9">
        <w:rPr>
          <w:rFonts w:ascii="Palatino Linotype" w:hAnsi="Palatino Linotype"/>
          <w:b/>
          <w:bCs/>
        </w:rPr>
        <w:t xml:space="preserve">, </w:t>
      </w:r>
      <w:r w:rsidRPr="007869B9">
        <w:rPr>
          <w:rFonts w:ascii="Palatino Linotype" w:hAnsi="Palatino Linotype"/>
        </w:rPr>
        <w:t xml:space="preserve">la </w:t>
      </w:r>
      <w:r w:rsidRPr="007869B9">
        <w:rPr>
          <w:rFonts w:ascii="Palatino Linotype" w:hAnsi="Palatino Linotype"/>
          <w:b/>
        </w:rPr>
        <w:t>Comisionada</w:t>
      </w:r>
      <w:r w:rsidRPr="007869B9">
        <w:rPr>
          <w:rFonts w:ascii="Palatino Linotype" w:hAnsi="Palatino Linotype"/>
        </w:rPr>
        <w:t xml:space="preserve"> </w:t>
      </w:r>
      <w:r w:rsidRPr="007869B9">
        <w:rPr>
          <w:rFonts w:ascii="Palatino Linotype" w:hAnsi="Palatino Linotype"/>
          <w:b/>
        </w:rPr>
        <w:t>Sharon Cristina Morales Martínez</w:t>
      </w:r>
      <w:r w:rsidRPr="007869B9">
        <w:rPr>
          <w:rFonts w:ascii="Palatino Linotype" w:hAnsi="Palatino Linotype"/>
        </w:rPr>
        <w:t xml:space="preserve"> acordó los cierres de instrucción;</w:t>
      </w:r>
      <w:r w:rsidRPr="007869B9">
        <w:rPr>
          <w:rFonts w:ascii="Palatino Linotype" w:hAnsi="Palatino Linotype" w:cs="Arial"/>
        </w:rPr>
        <w:t xml:space="preserve"> así como, la remisión de los mismos a efecto de ser resueltos, de conformidad con lo establecido en el artículo 185 fracciones VI y VIII de la Ley de Transparencia y Acceso a la Información Pública del Estado de México y</w:t>
      </w:r>
      <w:r w:rsidR="00BA5DFE" w:rsidRPr="007869B9">
        <w:rPr>
          <w:rFonts w:ascii="Palatino Linotype" w:hAnsi="Palatino Linotype" w:cs="Arial"/>
        </w:rPr>
        <w:t xml:space="preserve"> Municipios.</w:t>
      </w:r>
    </w:p>
    <w:p w14:paraId="28C8B302" w14:textId="77777777" w:rsidR="00E17A2F" w:rsidRPr="007869B9" w:rsidRDefault="00E17A2F" w:rsidP="007869B9">
      <w:pPr>
        <w:spacing w:line="360" w:lineRule="auto"/>
        <w:jc w:val="center"/>
        <w:rPr>
          <w:rFonts w:ascii="Palatino Linotype" w:hAnsi="Palatino Linotype" w:cs="Arial"/>
          <w:b/>
          <w:bCs/>
          <w:spacing w:val="60"/>
          <w:sz w:val="28"/>
        </w:rPr>
      </w:pPr>
    </w:p>
    <w:p w14:paraId="307772BA" w14:textId="77777777" w:rsidR="00536C04" w:rsidRPr="007869B9" w:rsidRDefault="00536C04" w:rsidP="007869B9">
      <w:pPr>
        <w:spacing w:line="360" w:lineRule="auto"/>
        <w:jc w:val="center"/>
        <w:rPr>
          <w:rFonts w:ascii="Palatino Linotype" w:hAnsi="Palatino Linotype" w:cs="Arial"/>
          <w:b/>
          <w:bCs/>
          <w:spacing w:val="60"/>
          <w:sz w:val="28"/>
        </w:rPr>
      </w:pPr>
      <w:r w:rsidRPr="007869B9">
        <w:rPr>
          <w:rFonts w:ascii="Palatino Linotype" w:hAnsi="Palatino Linotype" w:cs="Arial"/>
          <w:b/>
          <w:bCs/>
          <w:spacing w:val="60"/>
          <w:sz w:val="28"/>
        </w:rPr>
        <w:t>CONSIDERANDO</w:t>
      </w:r>
    </w:p>
    <w:p w14:paraId="3142EC0D" w14:textId="77777777" w:rsidR="00536C04" w:rsidRPr="007869B9" w:rsidRDefault="00536C04" w:rsidP="007869B9">
      <w:pPr>
        <w:spacing w:line="360" w:lineRule="auto"/>
        <w:rPr>
          <w:rFonts w:ascii="Palatino Linotype" w:hAnsi="Palatino Linotype"/>
          <w:b/>
          <w:bCs/>
          <w:spacing w:val="40"/>
        </w:rPr>
      </w:pPr>
    </w:p>
    <w:p w14:paraId="7531711D" w14:textId="77777777" w:rsidR="00756235" w:rsidRPr="007869B9" w:rsidRDefault="00756235" w:rsidP="007869B9">
      <w:pPr>
        <w:spacing w:line="360" w:lineRule="auto"/>
        <w:ind w:right="50"/>
        <w:jc w:val="both"/>
        <w:rPr>
          <w:rFonts w:ascii="Palatino Linotype" w:hAnsi="Palatino Linotype"/>
          <w:b/>
        </w:rPr>
      </w:pPr>
      <w:r w:rsidRPr="007869B9">
        <w:rPr>
          <w:rFonts w:ascii="Palatino Linotype" w:hAnsi="Palatino Linotype"/>
          <w:b/>
          <w:sz w:val="28"/>
          <w:szCs w:val="28"/>
        </w:rPr>
        <w:t>PRIMERO</w:t>
      </w:r>
      <w:r w:rsidRPr="007869B9">
        <w:rPr>
          <w:rFonts w:ascii="Palatino Linotype" w:hAnsi="Palatino Linotype"/>
          <w:b/>
        </w:rPr>
        <w:t>.</w:t>
      </w:r>
      <w:r w:rsidRPr="007869B9">
        <w:rPr>
          <w:rFonts w:ascii="Palatino Linotype" w:hAnsi="Palatino Linotype"/>
        </w:rPr>
        <w:t xml:space="preserve"> </w:t>
      </w:r>
      <w:r w:rsidRPr="007869B9">
        <w:rPr>
          <w:rFonts w:ascii="Palatino Linotype" w:hAnsi="Palatino Linotype"/>
          <w:b/>
        </w:rPr>
        <w:t>Competencia</w:t>
      </w:r>
      <w:r w:rsidRPr="007869B9">
        <w:rPr>
          <w:rFonts w:ascii="Palatino Linotype" w:hAnsi="Palatino Linotype"/>
        </w:rPr>
        <w:t>.</w:t>
      </w:r>
      <w:r w:rsidRPr="007869B9">
        <w:rPr>
          <w:rFonts w:ascii="Palatino Linotype" w:hAnsi="Palatino Linotype"/>
          <w:b/>
        </w:rPr>
        <w:t xml:space="preserve"> </w:t>
      </w:r>
    </w:p>
    <w:p w14:paraId="04CD4BF7" w14:textId="1D74CBF1" w:rsidR="00756235" w:rsidRPr="007869B9" w:rsidRDefault="00756235" w:rsidP="007869B9">
      <w:pPr>
        <w:spacing w:line="360" w:lineRule="auto"/>
        <w:ind w:right="50"/>
        <w:jc w:val="both"/>
        <w:rPr>
          <w:rFonts w:ascii="Palatino Linotype" w:hAnsi="Palatino Linotype" w:cs="Arial"/>
        </w:rPr>
      </w:pPr>
      <w:r w:rsidRPr="007869B9">
        <w:rPr>
          <w:rFonts w:ascii="Palatino Linotype" w:hAnsi="Palatino Linotype"/>
        </w:rPr>
        <w:t xml:space="preserve">Este Instituto de Transparencia, Acceso a la Información Pública y Protección de Datos Personales del Estado de México y Municipios, es competente para conocer y resolver </w:t>
      </w:r>
      <w:r w:rsidR="00025060" w:rsidRPr="007869B9">
        <w:rPr>
          <w:rFonts w:ascii="Palatino Linotype" w:hAnsi="Palatino Linotype"/>
        </w:rPr>
        <w:t>los</w:t>
      </w:r>
      <w:r w:rsidRPr="007869B9">
        <w:rPr>
          <w:rFonts w:ascii="Palatino Linotype" w:hAnsi="Palatino Linotype"/>
        </w:rPr>
        <w:t xml:space="preserve"> presente</w:t>
      </w:r>
      <w:r w:rsidR="00025060" w:rsidRPr="007869B9">
        <w:rPr>
          <w:rFonts w:ascii="Palatino Linotype" w:hAnsi="Palatino Linotype"/>
        </w:rPr>
        <w:t>s</w:t>
      </w:r>
      <w:r w:rsidRPr="007869B9">
        <w:rPr>
          <w:rFonts w:ascii="Palatino Linotype" w:hAnsi="Palatino Linotype"/>
        </w:rPr>
        <w:t xml:space="preserve"> </w:t>
      </w:r>
      <w:r w:rsidR="00025060" w:rsidRPr="007869B9">
        <w:rPr>
          <w:rFonts w:ascii="Palatino Linotype" w:hAnsi="Palatino Linotype"/>
        </w:rPr>
        <w:t>R</w:t>
      </w:r>
      <w:r w:rsidRPr="007869B9">
        <w:rPr>
          <w:rFonts w:ascii="Palatino Linotype" w:hAnsi="Palatino Linotype"/>
        </w:rPr>
        <w:t xml:space="preserve">ecurso de </w:t>
      </w:r>
      <w:r w:rsidR="00025060" w:rsidRPr="007869B9">
        <w:rPr>
          <w:rFonts w:ascii="Palatino Linotype" w:hAnsi="Palatino Linotype"/>
        </w:rPr>
        <w:t>R</w:t>
      </w:r>
      <w:r w:rsidRPr="007869B9">
        <w:rPr>
          <w:rFonts w:ascii="Palatino Linotype" w:hAnsi="Palatino Linotype"/>
        </w:rPr>
        <w:t xml:space="preserve">evisión, conforme a lo dispuesto en los artículos 6, Apartado A de la Constitución Política de los Estados Unidos Mexicanos; 5, párrafos trigésimo, trigésimo </w:t>
      </w:r>
      <w:r w:rsidRPr="007869B9">
        <w:rPr>
          <w:rFonts w:ascii="Palatino Linotype" w:hAnsi="Palatino Linotype"/>
        </w:rPr>
        <w:lastRenderedPageBreak/>
        <w:t>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7869B9">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24C09785" w14:textId="0B81A149" w:rsidR="00323B26" w:rsidRPr="007869B9" w:rsidRDefault="00323B26" w:rsidP="007869B9">
      <w:pPr>
        <w:spacing w:line="360" w:lineRule="auto"/>
        <w:ind w:right="50"/>
        <w:jc w:val="both"/>
        <w:rPr>
          <w:rFonts w:ascii="Palatino Linotype" w:hAnsi="Palatino Linotype" w:cs="Arial"/>
        </w:rPr>
      </w:pPr>
    </w:p>
    <w:p w14:paraId="1C2D846F" w14:textId="77777777" w:rsidR="00756235" w:rsidRPr="007869B9" w:rsidRDefault="00756235" w:rsidP="007869B9">
      <w:pPr>
        <w:spacing w:line="360" w:lineRule="auto"/>
        <w:jc w:val="both"/>
        <w:rPr>
          <w:rFonts w:ascii="Palatino Linotype" w:hAnsi="Palatino Linotype" w:cs="Arial"/>
          <w:b/>
        </w:rPr>
      </w:pPr>
      <w:r w:rsidRPr="007869B9">
        <w:rPr>
          <w:rFonts w:ascii="Palatino Linotype" w:hAnsi="Palatino Linotype" w:cs="Arial"/>
          <w:b/>
          <w:sz w:val="28"/>
        </w:rPr>
        <w:t>SEGUNDO</w:t>
      </w:r>
      <w:r w:rsidRPr="007869B9">
        <w:rPr>
          <w:rFonts w:ascii="Palatino Linotype" w:hAnsi="Palatino Linotype" w:cs="Arial"/>
          <w:b/>
        </w:rPr>
        <w:t xml:space="preserve">. Interés. </w:t>
      </w:r>
    </w:p>
    <w:p w14:paraId="204DEEDD" w14:textId="7DC065EB" w:rsidR="00C83CB6" w:rsidRPr="007869B9" w:rsidRDefault="00756235" w:rsidP="007869B9">
      <w:pPr>
        <w:spacing w:line="360" w:lineRule="auto"/>
        <w:jc w:val="both"/>
        <w:rPr>
          <w:rFonts w:ascii="Palatino Linotype" w:hAnsi="Palatino Linotype" w:cs="Arial"/>
          <w:lang w:eastAsia="es-MX"/>
        </w:rPr>
      </w:pPr>
      <w:r w:rsidRPr="007869B9">
        <w:rPr>
          <w:rFonts w:ascii="Palatino Linotype" w:hAnsi="Palatino Linotype" w:cs="Arial"/>
          <w:bCs/>
        </w:rPr>
        <w:t xml:space="preserve">Los </w:t>
      </w:r>
      <w:r w:rsidR="00312B04" w:rsidRPr="007869B9">
        <w:rPr>
          <w:rFonts w:ascii="Palatino Linotype" w:hAnsi="Palatino Linotype" w:cs="Arial"/>
          <w:bCs/>
        </w:rPr>
        <w:t>Recursos de Revisión</w:t>
      </w:r>
      <w:r w:rsidR="005F5D50" w:rsidRPr="007869B9">
        <w:rPr>
          <w:rFonts w:ascii="Palatino Linotype" w:hAnsi="Palatino Linotype" w:cs="Arial"/>
          <w:bCs/>
        </w:rPr>
        <w:t xml:space="preserve"> materia del presente estudio</w:t>
      </w:r>
      <w:r w:rsidRPr="007869B9">
        <w:rPr>
          <w:rFonts w:ascii="Palatino Linotype" w:hAnsi="Palatino Linotype" w:cs="Arial"/>
          <w:bCs/>
        </w:rPr>
        <w:t xml:space="preserve"> fueron interpuestos por parte legítima, en atención a que se presentó por </w:t>
      </w:r>
      <w:r w:rsidR="007E2037" w:rsidRPr="007869B9">
        <w:rPr>
          <w:rFonts w:ascii="Palatino Linotype" w:hAnsi="Palatino Linotype" w:cs="Arial"/>
          <w:b/>
        </w:rPr>
        <w:t>LA</w:t>
      </w:r>
      <w:r w:rsidRPr="007869B9">
        <w:rPr>
          <w:rFonts w:ascii="Palatino Linotype" w:hAnsi="Palatino Linotype" w:cs="Arial"/>
          <w:b/>
          <w:bCs/>
        </w:rPr>
        <w:t xml:space="preserve"> RECURRENTE,</w:t>
      </w:r>
      <w:r w:rsidRPr="007869B9">
        <w:rPr>
          <w:rFonts w:ascii="Palatino Linotype" w:hAnsi="Palatino Linotype" w:cs="Arial"/>
          <w:bCs/>
        </w:rPr>
        <w:t xml:space="preserve"> quien es la misma persona que formuló la solicitud de acceso a la información pública al </w:t>
      </w:r>
      <w:r w:rsidRPr="007869B9">
        <w:rPr>
          <w:rFonts w:ascii="Palatino Linotype" w:hAnsi="Palatino Linotype" w:cs="Arial"/>
          <w:b/>
          <w:bCs/>
        </w:rPr>
        <w:t>SUJETO OBLIGADO</w:t>
      </w:r>
      <w:r w:rsidR="00C83CB6" w:rsidRPr="007869B9">
        <w:rPr>
          <w:rFonts w:ascii="Palatino Linotype" w:hAnsi="Palatino Linotype" w:cs="Arial"/>
          <w:b/>
          <w:bCs/>
        </w:rPr>
        <w:t xml:space="preserve">, </w:t>
      </w:r>
      <w:r w:rsidR="00C83CB6" w:rsidRPr="007869B9">
        <w:rPr>
          <w:rFonts w:ascii="Palatino Linotype" w:hAnsi="Palatino Linotype" w:cs="Arial"/>
          <w:bCs/>
        </w:rPr>
        <w:t xml:space="preserve">pues para ello, es </w:t>
      </w:r>
      <w:r w:rsidR="00C83CB6" w:rsidRPr="007869B9">
        <w:rPr>
          <w:rFonts w:ascii="Palatino Linotype" w:hAnsi="Palatino Linotype" w:cs="Arial"/>
          <w:lang w:eastAsia="es-MX"/>
        </w:rPr>
        <w:t xml:space="preserve">necesario que </w:t>
      </w:r>
      <w:r w:rsidR="00B73081" w:rsidRPr="007869B9">
        <w:rPr>
          <w:rFonts w:ascii="Palatino Linotype" w:hAnsi="Palatino Linotype" w:cs="Arial"/>
          <w:lang w:eastAsia="es-MX"/>
        </w:rPr>
        <w:t>la</w:t>
      </w:r>
      <w:r w:rsidR="00C83CB6" w:rsidRPr="007869B9">
        <w:rPr>
          <w:rFonts w:ascii="Palatino Linotype" w:hAnsi="Palatino Linotype" w:cs="Arial"/>
          <w:lang w:eastAsia="es-MX"/>
        </w:rPr>
        <w:t xml:space="preserve"> particular ingrese al </w:t>
      </w:r>
      <w:r w:rsidR="00C83CB6" w:rsidRPr="007869B9">
        <w:rPr>
          <w:rFonts w:ascii="Palatino Linotype" w:hAnsi="Palatino Linotype" w:cs="Arial"/>
          <w:b/>
          <w:lang w:eastAsia="es-MX"/>
        </w:rPr>
        <w:t xml:space="preserve">SAIMEX </w:t>
      </w:r>
      <w:r w:rsidR="00C83CB6" w:rsidRPr="007869B9">
        <w:rPr>
          <w:rFonts w:ascii="Palatino Linotype" w:hAnsi="Palatino Linotype" w:cs="Arial"/>
          <w:lang w:eastAsia="es-MX"/>
        </w:rPr>
        <w:t>mediante la utilización de su clave de usuario y contraseña.</w:t>
      </w:r>
    </w:p>
    <w:p w14:paraId="60D3D56C" w14:textId="77777777" w:rsidR="00D32DEA" w:rsidRPr="007869B9" w:rsidRDefault="00D32DEA" w:rsidP="007869B9">
      <w:pPr>
        <w:spacing w:line="360" w:lineRule="auto"/>
        <w:jc w:val="both"/>
        <w:rPr>
          <w:rFonts w:ascii="Palatino Linotype" w:hAnsi="Palatino Linotype" w:cs="Arial"/>
          <w:lang w:eastAsia="es-MX"/>
        </w:rPr>
      </w:pPr>
    </w:p>
    <w:p w14:paraId="27798468" w14:textId="77777777" w:rsidR="00756235" w:rsidRPr="007869B9" w:rsidRDefault="00756235" w:rsidP="007869B9">
      <w:pPr>
        <w:autoSpaceDE w:val="0"/>
        <w:autoSpaceDN w:val="0"/>
        <w:adjustRightInd w:val="0"/>
        <w:spacing w:line="360" w:lineRule="auto"/>
        <w:ind w:right="49"/>
        <w:jc w:val="both"/>
        <w:rPr>
          <w:rFonts w:ascii="Palatino Linotype" w:hAnsi="Palatino Linotype" w:cs="Arial"/>
          <w:b/>
          <w:lang w:val="es-ES"/>
        </w:rPr>
      </w:pPr>
      <w:r w:rsidRPr="007869B9">
        <w:rPr>
          <w:rFonts w:ascii="Palatino Linotype" w:hAnsi="Palatino Linotype" w:cs="Arial"/>
          <w:b/>
          <w:sz w:val="28"/>
          <w:szCs w:val="28"/>
        </w:rPr>
        <w:t xml:space="preserve">TERCERO. </w:t>
      </w:r>
      <w:r w:rsidRPr="007869B9">
        <w:rPr>
          <w:rFonts w:ascii="Palatino Linotype" w:hAnsi="Palatino Linotype" w:cs="Arial"/>
          <w:b/>
          <w:lang w:val="es-ES"/>
        </w:rPr>
        <w:t xml:space="preserve">Oportunidad. </w:t>
      </w:r>
    </w:p>
    <w:p w14:paraId="0F5DEF30" w14:textId="51F78269" w:rsidR="008924C1" w:rsidRPr="007869B9" w:rsidRDefault="008924C1" w:rsidP="007869B9">
      <w:pPr>
        <w:pStyle w:val="Prrafodelista"/>
        <w:autoSpaceDE w:val="0"/>
        <w:autoSpaceDN w:val="0"/>
        <w:adjustRightInd w:val="0"/>
        <w:spacing w:line="360" w:lineRule="auto"/>
        <w:ind w:left="0" w:right="49"/>
        <w:jc w:val="both"/>
        <w:rPr>
          <w:rFonts w:ascii="Palatino Linotype" w:hAnsi="Palatino Linotype" w:cs="Arial"/>
        </w:rPr>
      </w:pPr>
      <w:r w:rsidRPr="007869B9">
        <w:rPr>
          <w:rFonts w:ascii="Palatino Linotype" w:hAnsi="Palatino Linotype" w:cs="Arial"/>
        </w:rPr>
        <w:t xml:space="preserve">Los </w:t>
      </w:r>
      <w:r w:rsidR="00312B04" w:rsidRPr="007869B9">
        <w:rPr>
          <w:rFonts w:ascii="Palatino Linotype" w:hAnsi="Palatino Linotype" w:cs="Arial"/>
        </w:rPr>
        <w:t>Recursos de Revisión</w:t>
      </w:r>
      <w:r w:rsidRPr="007869B9">
        <w:rPr>
          <w:rFonts w:ascii="Palatino Linotype" w:hAnsi="Palatino Linotype" w:cs="Arial"/>
        </w:rPr>
        <w:t xml:space="preserve"> fueron interpuestos dentro del plazo de quince días hábiles contados a partir del día siguiente en que </w:t>
      </w:r>
      <w:r w:rsidR="00B73081" w:rsidRPr="007869B9">
        <w:rPr>
          <w:rFonts w:ascii="Palatino Linotype" w:hAnsi="Palatino Linotype" w:cs="Arial"/>
          <w:b/>
        </w:rPr>
        <w:t>LA</w:t>
      </w:r>
      <w:r w:rsidRPr="007869B9">
        <w:rPr>
          <w:rFonts w:ascii="Palatino Linotype" w:hAnsi="Palatino Linotype" w:cs="Arial"/>
          <w:b/>
        </w:rPr>
        <w:t xml:space="preserve"> RECURRENTE </w:t>
      </w:r>
      <w:r w:rsidRPr="007869B9">
        <w:rPr>
          <w:rFonts w:ascii="Palatino Linotype" w:hAnsi="Palatino Linotype" w:cs="Arial"/>
        </w:rPr>
        <w:t xml:space="preserve">tuvo conocimiento de las respuestas impugnadas, tal y como lo prevé el artículo 178 de la Ley de Transparencia y Acceso a la Información Pública del Estado de México y Municipios, que establece: </w:t>
      </w:r>
    </w:p>
    <w:p w14:paraId="21ADCB8C" w14:textId="77777777" w:rsidR="008924C1" w:rsidRPr="007869B9" w:rsidRDefault="008924C1" w:rsidP="007869B9">
      <w:pPr>
        <w:ind w:left="-284" w:right="899"/>
        <w:jc w:val="both"/>
        <w:rPr>
          <w:rFonts w:ascii="Palatino Linotype" w:hAnsi="Palatino Linotype" w:cs="Arial"/>
        </w:rPr>
      </w:pPr>
    </w:p>
    <w:p w14:paraId="23667BCC" w14:textId="77777777" w:rsidR="008924C1" w:rsidRPr="007869B9" w:rsidRDefault="008924C1" w:rsidP="007869B9">
      <w:pPr>
        <w:tabs>
          <w:tab w:val="left" w:pos="851"/>
          <w:tab w:val="left" w:pos="8080"/>
        </w:tabs>
        <w:ind w:left="851" w:right="1417"/>
        <w:jc w:val="both"/>
        <w:rPr>
          <w:rFonts w:ascii="Palatino Linotype" w:hAnsi="Palatino Linotype" w:cs="Arial"/>
          <w:i/>
          <w:sz w:val="22"/>
          <w:szCs w:val="22"/>
        </w:rPr>
      </w:pPr>
      <w:r w:rsidRPr="007869B9">
        <w:rPr>
          <w:rFonts w:ascii="Palatino Linotype" w:hAnsi="Palatino Linotype" w:cs="Arial"/>
          <w:b/>
          <w:i/>
          <w:sz w:val="22"/>
          <w:szCs w:val="22"/>
        </w:rPr>
        <w:t>“Artículo 178.</w:t>
      </w:r>
      <w:r w:rsidRPr="007869B9">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DA814F5" w14:textId="77777777" w:rsidR="008924C1" w:rsidRPr="007869B9" w:rsidRDefault="008924C1" w:rsidP="007869B9">
      <w:pPr>
        <w:tabs>
          <w:tab w:val="left" w:pos="851"/>
          <w:tab w:val="left" w:pos="8080"/>
        </w:tabs>
        <w:ind w:left="851" w:right="1417"/>
        <w:jc w:val="both"/>
        <w:rPr>
          <w:rFonts w:ascii="Palatino Linotype" w:hAnsi="Palatino Linotype" w:cs="Arial"/>
          <w:i/>
          <w:sz w:val="22"/>
          <w:szCs w:val="22"/>
        </w:rPr>
      </w:pPr>
      <w:r w:rsidRPr="007869B9">
        <w:rPr>
          <w:rFonts w:ascii="Palatino Linotype" w:hAnsi="Palatino Linotype" w:cs="Arial"/>
          <w:i/>
          <w:sz w:val="22"/>
          <w:szCs w:val="22"/>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438B84C" w14:textId="77777777" w:rsidR="008924C1" w:rsidRPr="007869B9" w:rsidRDefault="008924C1" w:rsidP="007869B9">
      <w:pPr>
        <w:tabs>
          <w:tab w:val="left" w:pos="8080"/>
          <w:tab w:val="left" w:pos="8222"/>
        </w:tabs>
        <w:ind w:left="851" w:right="1417"/>
        <w:jc w:val="both"/>
        <w:rPr>
          <w:rFonts w:ascii="Palatino Linotype" w:hAnsi="Palatino Linotype" w:cs="Arial"/>
          <w:i/>
          <w:sz w:val="22"/>
          <w:szCs w:val="22"/>
        </w:rPr>
      </w:pPr>
      <w:r w:rsidRPr="007869B9">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7869B9">
        <w:rPr>
          <w:rFonts w:ascii="Palatino Linotype" w:hAnsi="Palatino Linotype" w:cs="Arial"/>
          <w:b/>
          <w:i/>
          <w:sz w:val="22"/>
          <w:szCs w:val="22"/>
        </w:rPr>
        <w:t>”</w:t>
      </w:r>
    </w:p>
    <w:p w14:paraId="2F03056A" w14:textId="77777777" w:rsidR="008924C1" w:rsidRPr="007869B9" w:rsidRDefault="008924C1" w:rsidP="007869B9">
      <w:pPr>
        <w:ind w:left="-284" w:right="899"/>
        <w:jc w:val="both"/>
        <w:rPr>
          <w:rFonts w:ascii="Palatino Linotype" w:hAnsi="Palatino Linotype" w:cs="Arial"/>
        </w:rPr>
      </w:pPr>
    </w:p>
    <w:p w14:paraId="58EF2548" w14:textId="5C209385" w:rsidR="00D749F9" w:rsidRPr="007869B9" w:rsidRDefault="00FB133B" w:rsidP="007869B9">
      <w:pPr>
        <w:spacing w:line="360" w:lineRule="auto"/>
        <w:jc w:val="both"/>
        <w:rPr>
          <w:rFonts w:ascii="Palatino Linotype" w:eastAsiaTheme="minorEastAsia" w:hAnsi="Palatino Linotype" w:cs="Arial"/>
        </w:rPr>
      </w:pPr>
      <w:r w:rsidRPr="007869B9">
        <w:rPr>
          <w:rFonts w:ascii="Palatino Linotype" w:eastAsia="Palatino Linotype" w:hAnsi="Palatino Linotype" w:cs="Palatino Linotype"/>
        </w:rPr>
        <w:t xml:space="preserve">En esa tesitura, atendiendo a que </w:t>
      </w:r>
      <w:r w:rsidRPr="007869B9">
        <w:rPr>
          <w:rFonts w:ascii="Palatino Linotype" w:eastAsia="Palatino Linotype" w:hAnsi="Palatino Linotype" w:cs="Palatino Linotype"/>
          <w:b/>
        </w:rPr>
        <w:t>EL SUJETO OBLIGADO</w:t>
      </w:r>
      <w:r w:rsidRPr="007869B9">
        <w:rPr>
          <w:rFonts w:ascii="Palatino Linotype" w:eastAsia="Palatino Linotype" w:hAnsi="Palatino Linotype" w:cs="Palatino Linotype"/>
        </w:rPr>
        <w:t xml:space="preserve"> notificó</w:t>
      </w:r>
      <w:r w:rsidRPr="007869B9">
        <w:rPr>
          <w:rFonts w:ascii="Palatino Linotype" w:eastAsia="Palatino Linotype" w:hAnsi="Palatino Linotype" w:cs="Palatino Linotype"/>
          <w:lang w:val="es-419"/>
        </w:rPr>
        <w:t xml:space="preserve"> </w:t>
      </w:r>
      <w:r w:rsidRPr="007869B9">
        <w:rPr>
          <w:rFonts w:ascii="Palatino Linotype" w:eastAsia="Palatino Linotype" w:hAnsi="Palatino Linotype" w:cs="Palatino Linotype"/>
        </w:rPr>
        <w:t xml:space="preserve">las respuestas a las solicitudes de acceso a la información </w:t>
      </w:r>
      <w:r w:rsidR="00E17A2F" w:rsidRPr="007869B9">
        <w:rPr>
          <w:rFonts w:ascii="Palatino Linotype" w:eastAsia="Palatino Linotype" w:hAnsi="Palatino Linotype" w:cs="Palatino Linotype"/>
        </w:rPr>
        <w:t>materia de estudio el</w:t>
      </w:r>
      <w:r w:rsidRPr="007869B9">
        <w:rPr>
          <w:rFonts w:ascii="Palatino Linotype" w:hAnsi="Palatino Linotype"/>
        </w:rPr>
        <w:t xml:space="preserve"> </w:t>
      </w:r>
      <w:r w:rsidR="007E2037" w:rsidRPr="007869B9">
        <w:rPr>
          <w:rFonts w:ascii="Palatino Linotype" w:hAnsi="Palatino Linotype"/>
          <w:b/>
        </w:rPr>
        <w:t xml:space="preserve">veintinueve y treinta </w:t>
      </w:r>
      <w:r w:rsidR="00582C3F" w:rsidRPr="007869B9">
        <w:rPr>
          <w:rFonts w:ascii="Palatino Linotype" w:hAnsi="Palatino Linotype"/>
          <w:b/>
        </w:rPr>
        <w:t xml:space="preserve">de junio </w:t>
      </w:r>
      <w:r w:rsidR="00E17A2F" w:rsidRPr="007869B9">
        <w:rPr>
          <w:rFonts w:ascii="Palatino Linotype" w:hAnsi="Palatino Linotype"/>
          <w:b/>
        </w:rPr>
        <w:t xml:space="preserve">de </w:t>
      </w:r>
      <w:r w:rsidRPr="007869B9">
        <w:rPr>
          <w:rFonts w:ascii="Palatino Linotype" w:hAnsi="Palatino Linotype"/>
          <w:b/>
        </w:rPr>
        <w:t xml:space="preserve">dos mil veintidós; </w:t>
      </w:r>
      <w:r w:rsidRPr="007869B9">
        <w:rPr>
          <w:rFonts w:ascii="Palatino Linotype" w:hAnsi="Palatino Linotype" w:cs="Arial"/>
        </w:rPr>
        <w:t xml:space="preserve">en consecuencia, el plazo de quince días hábiles que el artículo 178 </w:t>
      </w:r>
      <w:r w:rsidRPr="007869B9">
        <w:rPr>
          <w:rFonts w:ascii="Palatino Linotype" w:eastAsiaTheme="minorEastAsia" w:hAnsi="Palatino Linotype" w:cs="Arial"/>
        </w:rPr>
        <w:t>de la Ley de la materia el cual otorga a</w:t>
      </w:r>
      <w:r w:rsidR="00053153">
        <w:rPr>
          <w:rFonts w:ascii="Palatino Linotype" w:eastAsiaTheme="minorEastAsia" w:hAnsi="Palatino Linotype" w:cs="Arial"/>
        </w:rPr>
        <w:t xml:space="preserve"> </w:t>
      </w:r>
      <w:r w:rsidR="00053153" w:rsidRPr="00053153">
        <w:rPr>
          <w:rFonts w:ascii="Palatino Linotype" w:eastAsiaTheme="minorEastAsia" w:hAnsi="Palatino Linotype" w:cs="Arial"/>
          <w:b/>
        </w:rPr>
        <w:t>LA</w:t>
      </w:r>
      <w:r w:rsidRPr="007869B9">
        <w:rPr>
          <w:rFonts w:ascii="Palatino Linotype" w:eastAsiaTheme="minorEastAsia" w:hAnsi="Palatino Linotype" w:cs="Arial"/>
        </w:rPr>
        <w:t xml:space="preserve"> </w:t>
      </w:r>
      <w:r w:rsidRPr="007869B9">
        <w:rPr>
          <w:rFonts w:ascii="Palatino Linotype" w:eastAsiaTheme="minorEastAsia" w:hAnsi="Palatino Linotype" w:cs="Arial"/>
          <w:b/>
        </w:rPr>
        <w:t>RECURRENTE</w:t>
      </w:r>
      <w:r w:rsidRPr="007869B9">
        <w:rPr>
          <w:rFonts w:ascii="Palatino Linotype" w:eastAsiaTheme="minorEastAsia" w:hAnsi="Palatino Linotype" w:cs="Arial"/>
        </w:rPr>
        <w:t xml:space="preserve"> para presentar </w:t>
      </w:r>
      <w:r w:rsidR="00E17A2F" w:rsidRPr="007869B9">
        <w:rPr>
          <w:rFonts w:ascii="Palatino Linotype" w:eastAsiaTheme="minorEastAsia" w:hAnsi="Palatino Linotype" w:cs="Arial"/>
        </w:rPr>
        <w:t>los</w:t>
      </w:r>
      <w:r w:rsidRPr="007869B9">
        <w:rPr>
          <w:rFonts w:ascii="Palatino Linotype" w:eastAsiaTheme="minorEastAsia" w:hAnsi="Palatino Linotype" w:cs="Arial"/>
        </w:rPr>
        <w:t xml:space="preserve"> Recurso</w:t>
      </w:r>
      <w:r w:rsidR="00E17A2F" w:rsidRPr="007869B9">
        <w:rPr>
          <w:rFonts w:ascii="Palatino Linotype" w:eastAsiaTheme="minorEastAsia" w:hAnsi="Palatino Linotype" w:cs="Arial"/>
        </w:rPr>
        <w:t>s</w:t>
      </w:r>
      <w:r w:rsidRPr="007869B9">
        <w:rPr>
          <w:rFonts w:ascii="Palatino Linotype" w:eastAsiaTheme="minorEastAsia" w:hAnsi="Palatino Linotype" w:cs="Arial"/>
        </w:rPr>
        <w:t xml:space="preserve"> de Revisión, transcurrió del </w:t>
      </w:r>
      <w:r w:rsidR="00582C3F" w:rsidRPr="007869B9">
        <w:rPr>
          <w:rFonts w:ascii="Palatino Linotype" w:eastAsiaTheme="minorEastAsia" w:hAnsi="Palatino Linotype" w:cs="Arial"/>
          <w:b/>
        </w:rPr>
        <w:t xml:space="preserve">uno de julio al cuatro de agosto de </w:t>
      </w:r>
      <w:r w:rsidRPr="007869B9">
        <w:rPr>
          <w:rFonts w:ascii="Palatino Linotype" w:eastAsiaTheme="minorEastAsia" w:hAnsi="Palatino Linotype" w:cs="Arial"/>
          <w:b/>
        </w:rPr>
        <w:t>dos mil veintidós;</w:t>
      </w:r>
      <w:r w:rsidRPr="007869B9">
        <w:rPr>
          <w:rFonts w:ascii="Palatino Linotype" w:hAnsi="Palatino Linotype" w:cs="Arial"/>
          <w:b/>
          <w:bCs/>
        </w:rPr>
        <w:t xml:space="preserve"> </w:t>
      </w:r>
      <w:r w:rsidR="00D749F9" w:rsidRPr="007869B9">
        <w:rPr>
          <w:rFonts w:ascii="Palatino Linotype" w:hAnsi="Palatino Linotype" w:cs="Arial"/>
        </w:rPr>
        <w:t xml:space="preserve">sin contemplar en el cómputo los días dos, tres, nueve, diez, dieciséis, diecisiete, veintitrés, veinticuatro, treinta y treinta y uno de julio de dos mil veintidós, por corresponder a sábados y domingos, considerados como días inhábiles; en términos del artículo 3, fracción X de la </w:t>
      </w:r>
      <w:r w:rsidR="00D749F9" w:rsidRPr="007869B9">
        <w:rPr>
          <w:rFonts w:ascii="Palatino Linotype" w:hAnsi="Palatino Linotype"/>
        </w:rPr>
        <w:t>Ley de Transparencia y Acceso a la Información Pública del Estado de México y Municipios; así como, del dieciocho al veintidós y del veinticinco al veintinueve de julio de dos mil veintidós, por ser considerados como día inhábiles por corresponder a periodo vacacional,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00D749F9" w:rsidRPr="007869B9">
        <w:rPr>
          <w:rStyle w:val="Refdenotaalpie"/>
          <w:rFonts w:ascii="Palatino Linotype" w:hAnsi="Palatino Linotype" w:cs="Arial"/>
        </w:rPr>
        <w:footnoteReference w:id="1"/>
      </w:r>
      <w:r w:rsidR="00D749F9" w:rsidRPr="007869B9">
        <w:rPr>
          <w:rFonts w:ascii="Palatino Linotype" w:hAnsi="Palatino Linotype" w:cs="Arial"/>
        </w:rPr>
        <w:t>.</w:t>
      </w:r>
    </w:p>
    <w:p w14:paraId="6FD5CBE3" w14:textId="088B0944" w:rsidR="00FB133B" w:rsidRPr="007869B9" w:rsidRDefault="00FB133B" w:rsidP="007869B9">
      <w:pPr>
        <w:spacing w:line="360" w:lineRule="auto"/>
        <w:jc w:val="both"/>
        <w:rPr>
          <w:rFonts w:ascii="Palatino Linotype" w:hAnsi="Palatino Linotype" w:cs="Arial"/>
        </w:rPr>
      </w:pPr>
    </w:p>
    <w:p w14:paraId="0D5DED9A" w14:textId="1811937C" w:rsidR="00FB133B" w:rsidRPr="007869B9" w:rsidRDefault="00FB133B" w:rsidP="007869B9">
      <w:pPr>
        <w:spacing w:line="360" w:lineRule="auto"/>
        <w:jc w:val="both"/>
        <w:rPr>
          <w:rFonts w:ascii="Palatino Linotype" w:eastAsia="Palatino Linotype" w:hAnsi="Palatino Linotype" w:cs="Palatino Linotype"/>
        </w:rPr>
      </w:pPr>
      <w:bookmarkStart w:id="1" w:name="_heading=h.o6sewjs6zihd" w:colFirst="0" w:colLast="0"/>
      <w:bookmarkEnd w:id="1"/>
      <w:r w:rsidRPr="007869B9">
        <w:rPr>
          <w:rFonts w:ascii="Palatino Linotype" w:eastAsia="Palatino Linotype" w:hAnsi="Palatino Linotype" w:cs="Palatino Linotype"/>
        </w:rPr>
        <w:lastRenderedPageBreak/>
        <w:t>En ese tenor, si los Recurso</w:t>
      </w:r>
      <w:r w:rsidRPr="007869B9">
        <w:rPr>
          <w:rFonts w:ascii="Palatino Linotype" w:eastAsia="Palatino Linotype" w:hAnsi="Palatino Linotype" w:cs="Palatino Linotype"/>
          <w:lang w:val="es-419"/>
        </w:rPr>
        <w:t>s</w:t>
      </w:r>
      <w:r w:rsidRPr="007869B9">
        <w:rPr>
          <w:rFonts w:ascii="Palatino Linotype" w:eastAsia="Palatino Linotype" w:hAnsi="Palatino Linotype" w:cs="Palatino Linotype"/>
        </w:rPr>
        <w:t xml:space="preserve"> de Revisión que nos ocupa</w:t>
      </w:r>
      <w:r w:rsidRPr="007869B9">
        <w:rPr>
          <w:rFonts w:ascii="Palatino Linotype" w:eastAsia="Palatino Linotype" w:hAnsi="Palatino Linotype" w:cs="Palatino Linotype"/>
          <w:lang w:val="es-419"/>
        </w:rPr>
        <w:t>n</w:t>
      </w:r>
      <w:r w:rsidRPr="007869B9">
        <w:rPr>
          <w:rFonts w:ascii="Palatino Linotype" w:eastAsia="Palatino Linotype" w:hAnsi="Palatino Linotype" w:cs="Palatino Linotype"/>
        </w:rPr>
        <w:t xml:space="preserve">, se </w:t>
      </w:r>
      <w:r w:rsidR="007E2037" w:rsidRPr="007869B9">
        <w:rPr>
          <w:rFonts w:ascii="Palatino Linotype" w:eastAsia="Palatino Linotype" w:hAnsi="Palatino Linotype" w:cs="Palatino Linotype"/>
        </w:rPr>
        <w:t xml:space="preserve">tuvieron por interpuestos el </w:t>
      </w:r>
      <w:r w:rsidR="007E2037" w:rsidRPr="007869B9">
        <w:rPr>
          <w:rFonts w:ascii="Palatino Linotype" w:eastAsia="Palatino Linotype" w:hAnsi="Palatino Linotype" w:cs="Palatino Linotype"/>
          <w:b/>
        </w:rPr>
        <w:t xml:space="preserve">uno de agosto de </w:t>
      </w:r>
      <w:r w:rsidRPr="007869B9">
        <w:rPr>
          <w:rFonts w:ascii="Palatino Linotype" w:eastAsia="Palatino Linotype" w:hAnsi="Palatino Linotype" w:cs="Palatino Linotype"/>
          <w:b/>
        </w:rPr>
        <w:t>dos mil veintidós,</w:t>
      </w:r>
      <w:r w:rsidRPr="007869B9">
        <w:rPr>
          <w:rFonts w:ascii="Palatino Linotype" w:eastAsia="Palatino Linotype" w:hAnsi="Palatino Linotype" w:cs="Palatino Linotype"/>
        </w:rPr>
        <w:t xml:space="preserve"> estos se encuentra</w:t>
      </w:r>
      <w:r w:rsidRPr="007869B9">
        <w:rPr>
          <w:rFonts w:ascii="Palatino Linotype" w:eastAsia="Palatino Linotype" w:hAnsi="Palatino Linotype" w:cs="Palatino Linotype"/>
          <w:lang w:val="es-419"/>
        </w:rPr>
        <w:t>n</w:t>
      </w:r>
      <w:r w:rsidRPr="007869B9">
        <w:rPr>
          <w:rFonts w:ascii="Palatino Linotype" w:eastAsia="Palatino Linotype" w:hAnsi="Palatino Linotype" w:cs="Palatino Linotype"/>
        </w:rPr>
        <w:t xml:space="preserve"> dentro de los márgenes temporales previstos en el citado precepto legal y, por tanto, se considera</w:t>
      </w:r>
      <w:r w:rsidRPr="007869B9">
        <w:rPr>
          <w:rFonts w:ascii="Palatino Linotype" w:eastAsia="Palatino Linotype" w:hAnsi="Palatino Linotype" w:cs="Palatino Linotype"/>
          <w:lang w:val="es-419"/>
        </w:rPr>
        <w:t>n</w:t>
      </w:r>
      <w:r w:rsidRPr="007869B9">
        <w:rPr>
          <w:rFonts w:ascii="Palatino Linotype" w:eastAsia="Palatino Linotype" w:hAnsi="Palatino Linotype" w:cs="Palatino Linotype"/>
        </w:rPr>
        <w:t xml:space="preserve"> oportuno</w:t>
      </w:r>
      <w:r w:rsidRPr="007869B9">
        <w:rPr>
          <w:rFonts w:ascii="Palatino Linotype" w:eastAsia="Palatino Linotype" w:hAnsi="Palatino Linotype" w:cs="Palatino Linotype"/>
          <w:lang w:val="es-419"/>
        </w:rPr>
        <w:t>s</w:t>
      </w:r>
      <w:r w:rsidRPr="007869B9">
        <w:rPr>
          <w:rFonts w:ascii="Palatino Linotype" w:eastAsia="Palatino Linotype" w:hAnsi="Palatino Linotype" w:cs="Palatino Linotype"/>
        </w:rPr>
        <w:t>.</w:t>
      </w:r>
    </w:p>
    <w:p w14:paraId="1E6A7431" w14:textId="77777777" w:rsidR="00D32DEA" w:rsidRPr="007869B9" w:rsidRDefault="00D32DEA" w:rsidP="007869B9">
      <w:pPr>
        <w:spacing w:line="360" w:lineRule="auto"/>
        <w:jc w:val="both"/>
        <w:rPr>
          <w:rFonts w:ascii="Palatino Linotype" w:eastAsia="Palatino Linotype" w:hAnsi="Palatino Linotype" w:cs="Palatino Linotype"/>
        </w:rPr>
      </w:pPr>
    </w:p>
    <w:p w14:paraId="6072CB2E" w14:textId="11E80452" w:rsidR="00756235" w:rsidRPr="007869B9" w:rsidRDefault="000C0B7F" w:rsidP="007869B9">
      <w:pPr>
        <w:widowControl w:val="0"/>
        <w:autoSpaceDE w:val="0"/>
        <w:autoSpaceDN w:val="0"/>
        <w:adjustRightInd w:val="0"/>
        <w:spacing w:line="360" w:lineRule="auto"/>
        <w:contextualSpacing/>
        <w:jc w:val="both"/>
        <w:rPr>
          <w:rFonts w:ascii="Palatino Linotype" w:hAnsi="Palatino Linotype" w:cs="Arial"/>
        </w:rPr>
      </w:pPr>
      <w:r w:rsidRPr="007869B9">
        <w:rPr>
          <w:rFonts w:ascii="Palatino Linotype" w:hAnsi="Palatino Linotype" w:cs="Arial"/>
          <w:b/>
          <w:sz w:val="28"/>
          <w:szCs w:val="28"/>
        </w:rPr>
        <w:t>CUARTO</w:t>
      </w:r>
      <w:r w:rsidRPr="007869B9">
        <w:rPr>
          <w:rFonts w:ascii="Palatino Linotype" w:hAnsi="Palatino Linotype"/>
          <w:b/>
          <w:sz w:val="28"/>
          <w:szCs w:val="28"/>
        </w:rPr>
        <w:t>.</w:t>
      </w:r>
      <w:r w:rsidRPr="007869B9">
        <w:rPr>
          <w:rFonts w:ascii="Palatino Linotype" w:hAnsi="Palatino Linotype"/>
          <w:b/>
        </w:rPr>
        <w:t xml:space="preserve"> </w:t>
      </w:r>
      <w:r w:rsidR="00FD4FD4" w:rsidRPr="007869B9">
        <w:rPr>
          <w:rFonts w:ascii="Palatino Linotype" w:hAnsi="Palatino Linotype" w:cs="Arial"/>
          <w:b/>
        </w:rPr>
        <w:t xml:space="preserve">Justificación de la Acumulación de los </w:t>
      </w:r>
      <w:r w:rsidR="005E17B7" w:rsidRPr="007869B9">
        <w:rPr>
          <w:rFonts w:ascii="Palatino Linotype" w:hAnsi="Palatino Linotype" w:cs="Arial"/>
          <w:b/>
        </w:rPr>
        <w:t>R</w:t>
      </w:r>
      <w:r w:rsidR="00FD4FD4" w:rsidRPr="007869B9">
        <w:rPr>
          <w:rFonts w:ascii="Palatino Linotype" w:hAnsi="Palatino Linotype" w:cs="Arial"/>
          <w:b/>
        </w:rPr>
        <w:t>ecursos.</w:t>
      </w:r>
      <w:r w:rsidR="00FD4FD4" w:rsidRPr="007869B9">
        <w:rPr>
          <w:rFonts w:ascii="Palatino Linotype" w:hAnsi="Palatino Linotype" w:cs="Arial"/>
        </w:rPr>
        <w:t xml:space="preserve"> </w:t>
      </w:r>
    </w:p>
    <w:p w14:paraId="0220ED74" w14:textId="2E59D18A" w:rsidR="00FD4FD4" w:rsidRPr="007869B9" w:rsidRDefault="00FD4FD4" w:rsidP="007869B9">
      <w:pPr>
        <w:widowControl w:val="0"/>
        <w:autoSpaceDE w:val="0"/>
        <w:autoSpaceDN w:val="0"/>
        <w:adjustRightInd w:val="0"/>
        <w:spacing w:line="360" w:lineRule="auto"/>
        <w:contextualSpacing/>
        <w:jc w:val="both"/>
        <w:rPr>
          <w:rFonts w:ascii="Palatino Linotype" w:hAnsi="Palatino Linotype" w:cs="Arial"/>
        </w:rPr>
      </w:pPr>
      <w:r w:rsidRPr="007869B9">
        <w:rPr>
          <w:rFonts w:ascii="Palatino Linotype" w:hAnsi="Palatino Linotype" w:cs="Arial"/>
        </w:rPr>
        <w:t xml:space="preserve">De las constancias que obran en los expedientes, se advierte que los </w:t>
      </w:r>
      <w:r w:rsidR="00312B04" w:rsidRPr="007869B9">
        <w:rPr>
          <w:rFonts w:ascii="Palatino Linotype" w:hAnsi="Palatino Linotype" w:cs="Arial"/>
        </w:rPr>
        <w:t>Recursos de Revisión</w:t>
      </w:r>
      <w:r w:rsidRPr="007869B9">
        <w:rPr>
          <w:rFonts w:ascii="Palatino Linotype" w:hAnsi="Palatino Linotype"/>
        </w:rPr>
        <w:t xml:space="preserve"> </w:t>
      </w:r>
      <w:r w:rsidR="00053153">
        <w:rPr>
          <w:rFonts w:ascii="Palatino Linotype" w:hAnsi="Palatino Linotype" w:cs="Arial"/>
        </w:rPr>
        <w:t>fueron presentados por la</w:t>
      </w:r>
      <w:r w:rsidRPr="007869B9">
        <w:rPr>
          <w:rFonts w:ascii="Palatino Linotype" w:hAnsi="Palatino Linotype" w:cs="Arial"/>
        </w:rPr>
        <w:t xml:space="preserve"> mism</w:t>
      </w:r>
      <w:r w:rsidR="00053153">
        <w:rPr>
          <w:rFonts w:ascii="Palatino Linotype" w:hAnsi="Palatino Linotype" w:cs="Arial"/>
        </w:rPr>
        <w:t>a</w:t>
      </w:r>
      <w:r w:rsidRPr="007869B9">
        <w:rPr>
          <w:rFonts w:ascii="Palatino Linotype" w:hAnsi="Palatino Linotype" w:cs="Arial"/>
        </w:rPr>
        <w:t xml:space="preserve"> </w:t>
      </w:r>
      <w:r w:rsidRPr="007869B9">
        <w:rPr>
          <w:rFonts w:ascii="Palatino Linotype" w:hAnsi="Palatino Linotype" w:cs="Arial"/>
          <w:b/>
        </w:rPr>
        <w:t xml:space="preserve">RECURRENTE </w:t>
      </w:r>
      <w:r w:rsidRPr="007869B9">
        <w:rPr>
          <w:rFonts w:ascii="Palatino Linotype" w:hAnsi="Palatino Linotype" w:cs="Arial"/>
        </w:rPr>
        <w:t xml:space="preserve">ante el mismo </w:t>
      </w:r>
      <w:r w:rsidRPr="007869B9">
        <w:rPr>
          <w:rFonts w:ascii="Palatino Linotype" w:hAnsi="Palatino Linotype" w:cs="Arial"/>
          <w:b/>
        </w:rPr>
        <w:t>SUJETO OBLIGADO</w:t>
      </w:r>
      <w:r w:rsidRPr="007869B9">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7869B9">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44421FC8" w14:textId="77777777" w:rsidR="00FD4FD4" w:rsidRPr="007869B9" w:rsidRDefault="00FD4FD4" w:rsidP="007869B9">
      <w:pPr>
        <w:pStyle w:val="Prrafodelista"/>
        <w:widowControl w:val="0"/>
        <w:autoSpaceDE w:val="0"/>
        <w:autoSpaceDN w:val="0"/>
        <w:adjustRightInd w:val="0"/>
        <w:spacing w:line="360" w:lineRule="auto"/>
        <w:ind w:left="0"/>
        <w:jc w:val="both"/>
        <w:rPr>
          <w:rFonts w:ascii="Palatino Linotype" w:hAnsi="Palatino Linotype" w:cs="Arial"/>
        </w:rPr>
      </w:pPr>
    </w:p>
    <w:p w14:paraId="37CA0EAE" w14:textId="77777777" w:rsidR="00FD4FD4" w:rsidRPr="007869B9" w:rsidRDefault="00FD4FD4" w:rsidP="007869B9">
      <w:pPr>
        <w:tabs>
          <w:tab w:val="center" w:pos="4252"/>
          <w:tab w:val="right" w:pos="8504"/>
        </w:tabs>
        <w:spacing w:line="360" w:lineRule="auto"/>
        <w:jc w:val="both"/>
        <w:rPr>
          <w:rFonts w:ascii="Palatino Linotype" w:eastAsiaTheme="minorEastAsia" w:hAnsi="Palatino Linotype" w:cs="Arial"/>
        </w:rPr>
      </w:pPr>
      <w:r w:rsidRPr="007869B9">
        <w:rPr>
          <w:rFonts w:ascii="Palatino Linotype" w:eastAsiaTheme="minorEastAsia" w:hAnsi="Palatino Linotype" w:cs="Arial"/>
          <w:sz w:val="22"/>
          <w:szCs w:val="22"/>
        </w:rPr>
        <w:t xml:space="preserve">De </w:t>
      </w:r>
      <w:r w:rsidRPr="007869B9">
        <w:rPr>
          <w:rFonts w:ascii="Palatino Linotype" w:eastAsiaTheme="minorEastAsia" w:hAnsi="Palatino Linotype" w:cs="Arial"/>
        </w:rPr>
        <w:t>lo dispuesto en la normativa anterior, dicha acumulación procede cuando:</w:t>
      </w:r>
    </w:p>
    <w:p w14:paraId="5DA1FD94" w14:textId="77777777" w:rsidR="00FD4FD4" w:rsidRPr="007869B9" w:rsidRDefault="00FD4FD4" w:rsidP="007869B9">
      <w:pPr>
        <w:tabs>
          <w:tab w:val="center" w:pos="4252"/>
          <w:tab w:val="right" w:pos="8504"/>
        </w:tabs>
        <w:spacing w:line="360" w:lineRule="auto"/>
        <w:jc w:val="both"/>
        <w:rPr>
          <w:rFonts w:ascii="Palatino Linotype" w:eastAsiaTheme="minorEastAsia" w:hAnsi="Palatino Linotype" w:cs="Arial"/>
        </w:rPr>
      </w:pPr>
    </w:p>
    <w:p w14:paraId="2A8A04D6" w14:textId="77777777" w:rsidR="00FD4FD4" w:rsidRPr="007869B9" w:rsidRDefault="00FD4FD4" w:rsidP="007869B9">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7869B9">
        <w:rPr>
          <w:rFonts w:ascii="Palatino Linotype" w:eastAsiaTheme="minorEastAsia" w:hAnsi="Palatino Linotype" w:cs="Arial"/>
        </w:rPr>
        <w:t>El solicitante y la información referida sean las mismas;</w:t>
      </w:r>
    </w:p>
    <w:p w14:paraId="0BE85911" w14:textId="77777777" w:rsidR="00FD4FD4" w:rsidRPr="007869B9" w:rsidRDefault="00FD4FD4" w:rsidP="007869B9">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7869B9">
        <w:rPr>
          <w:rFonts w:ascii="Palatino Linotype" w:eastAsiaTheme="minorEastAsia" w:hAnsi="Palatino Linotype" w:cs="Arial"/>
          <w:b/>
        </w:rPr>
        <w:t>Las partes o los actos impugnados sean iguales</w:t>
      </w:r>
      <w:r w:rsidRPr="007869B9">
        <w:rPr>
          <w:rFonts w:ascii="Palatino Linotype" w:eastAsiaTheme="minorEastAsia" w:hAnsi="Palatino Linotype" w:cs="Arial"/>
        </w:rPr>
        <w:t>;</w:t>
      </w:r>
    </w:p>
    <w:p w14:paraId="6BAD940D" w14:textId="77777777" w:rsidR="00FD4FD4" w:rsidRPr="007869B9" w:rsidRDefault="00FD4FD4" w:rsidP="007869B9">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7869B9">
        <w:rPr>
          <w:rFonts w:ascii="Palatino Linotype" w:eastAsiaTheme="minorEastAsia" w:hAnsi="Palatino Linotype" w:cs="Arial"/>
        </w:rPr>
        <w:t xml:space="preserve">Cuando se trate del mismo solicitante, el mismo Sujeto Obligado, </w:t>
      </w:r>
      <w:r w:rsidRPr="007869B9">
        <w:rPr>
          <w:rFonts w:ascii="Palatino Linotype" w:eastAsiaTheme="minorEastAsia" w:hAnsi="Palatino Linotype" w:cs="Arial"/>
          <w:b/>
        </w:rPr>
        <w:t>aunque se trate de solicitudes diversas</w:t>
      </w:r>
      <w:r w:rsidRPr="007869B9">
        <w:rPr>
          <w:rFonts w:ascii="Palatino Linotype" w:eastAsiaTheme="minorEastAsia" w:hAnsi="Palatino Linotype" w:cs="Arial"/>
        </w:rPr>
        <w:t>; y,</w:t>
      </w:r>
    </w:p>
    <w:p w14:paraId="7D159D5F" w14:textId="77777777" w:rsidR="00FD4FD4" w:rsidRPr="007869B9" w:rsidRDefault="00FD4FD4" w:rsidP="007869B9">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7869B9">
        <w:rPr>
          <w:rFonts w:ascii="Palatino Linotype" w:eastAsiaTheme="minorEastAsia" w:hAnsi="Palatino Linotype" w:cs="Arial"/>
          <w:b/>
        </w:rPr>
        <w:t>Resulte conveniente la resolución unificada de los asuntos</w:t>
      </w:r>
      <w:r w:rsidRPr="007869B9">
        <w:rPr>
          <w:rFonts w:ascii="Palatino Linotype" w:eastAsiaTheme="minorEastAsia" w:hAnsi="Palatino Linotype" w:cs="Arial"/>
          <w:i/>
        </w:rPr>
        <w:t>.</w:t>
      </w:r>
    </w:p>
    <w:p w14:paraId="41434005" w14:textId="77777777" w:rsidR="00FD4FD4" w:rsidRPr="007869B9" w:rsidRDefault="00FD4FD4" w:rsidP="007869B9">
      <w:pPr>
        <w:tabs>
          <w:tab w:val="center" w:pos="4252"/>
          <w:tab w:val="right" w:pos="8504"/>
        </w:tabs>
        <w:spacing w:line="360" w:lineRule="auto"/>
        <w:jc w:val="both"/>
        <w:rPr>
          <w:rFonts w:ascii="Palatino Linotype" w:eastAsiaTheme="minorEastAsia" w:hAnsi="Palatino Linotype" w:cs="Arial"/>
        </w:rPr>
      </w:pPr>
    </w:p>
    <w:p w14:paraId="4BFBD90E" w14:textId="4612CFDF" w:rsidR="00FD4FD4" w:rsidRPr="007869B9" w:rsidRDefault="00FD4FD4" w:rsidP="007869B9">
      <w:pPr>
        <w:tabs>
          <w:tab w:val="center" w:pos="4252"/>
          <w:tab w:val="right" w:pos="8504"/>
        </w:tabs>
        <w:spacing w:line="360" w:lineRule="auto"/>
        <w:jc w:val="both"/>
        <w:rPr>
          <w:rFonts w:ascii="Palatino Linotype" w:eastAsiaTheme="minorEastAsia" w:hAnsi="Palatino Linotype" w:cs="Arial"/>
        </w:rPr>
      </w:pPr>
      <w:r w:rsidRPr="007869B9">
        <w:rPr>
          <w:rFonts w:ascii="Palatino Linotype" w:eastAsiaTheme="minorEastAsia" w:hAnsi="Palatino Linotype" w:cs="Arial"/>
        </w:rPr>
        <w:lastRenderedPageBreak/>
        <w:t xml:space="preserve">Así, tal y como se mencionó anteriormente, los </w:t>
      </w:r>
      <w:r w:rsidR="00312B04" w:rsidRPr="007869B9">
        <w:rPr>
          <w:rFonts w:ascii="Palatino Linotype" w:eastAsiaTheme="minorEastAsia" w:hAnsi="Palatino Linotype" w:cs="Arial"/>
        </w:rPr>
        <w:t>Recursos de Revisión</w:t>
      </w:r>
      <w:r w:rsidRPr="007869B9">
        <w:rPr>
          <w:rFonts w:ascii="Palatino Linotype" w:eastAsiaTheme="minorEastAsia" w:hAnsi="Palatino Linotype" w:cs="Arial"/>
        </w:rPr>
        <w:t xml:space="preserve"> que nos </w:t>
      </w:r>
      <w:r w:rsidR="00053153">
        <w:rPr>
          <w:rFonts w:ascii="Palatino Linotype" w:eastAsiaTheme="minorEastAsia" w:hAnsi="Palatino Linotype" w:cs="Arial"/>
        </w:rPr>
        <w:t xml:space="preserve">ocupan fueron interpuestos por </w:t>
      </w:r>
      <w:r w:rsidRPr="007869B9">
        <w:rPr>
          <w:rFonts w:ascii="Palatino Linotype" w:eastAsiaTheme="minorEastAsia" w:hAnsi="Palatino Linotype" w:cs="Arial"/>
        </w:rPr>
        <w:t>l</w:t>
      </w:r>
      <w:r w:rsidR="00053153">
        <w:rPr>
          <w:rFonts w:ascii="Palatino Linotype" w:eastAsiaTheme="minorEastAsia" w:hAnsi="Palatino Linotype" w:cs="Arial"/>
        </w:rPr>
        <w:t>a</w:t>
      </w:r>
      <w:r w:rsidRPr="007869B9">
        <w:rPr>
          <w:rFonts w:ascii="Palatino Linotype" w:eastAsiaTheme="minorEastAsia" w:hAnsi="Palatino Linotype" w:cs="Arial"/>
        </w:rPr>
        <w:t xml:space="preserve"> mism</w:t>
      </w:r>
      <w:r w:rsidR="00053153">
        <w:rPr>
          <w:rFonts w:ascii="Palatino Linotype" w:eastAsiaTheme="minorEastAsia" w:hAnsi="Palatino Linotype" w:cs="Arial"/>
        </w:rPr>
        <w:t>a</w:t>
      </w:r>
      <w:r w:rsidRPr="007869B9">
        <w:rPr>
          <w:rFonts w:ascii="Palatino Linotype" w:eastAsiaTheme="minorEastAsia" w:hAnsi="Palatino Linotype" w:cs="Arial"/>
        </w:rPr>
        <w:t xml:space="preserve"> </w:t>
      </w:r>
      <w:r w:rsidRPr="007869B9">
        <w:rPr>
          <w:rFonts w:ascii="Palatino Linotype" w:eastAsiaTheme="minorEastAsia" w:hAnsi="Palatino Linotype" w:cs="Arial"/>
          <w:b/>
        </w:rPr>
        <w:t>RECURRENTE</w:t>
      </w:r>
      <w:r w:rsidRPr="007869B9">
        <w:rPr>
          <w:rFonts w:ascii="Palatino Linotype" w:eastAsiaTheme="minorEastAsia" w:hAnsi="Palatino Linotype" w:cs="Arial"/>
        </w:rPr>
        <w:t xml:space="preserve"> ante el mismo </w:t>
      </w:r>
      <w:r w:rsidRPr="007869B9">
        <w:rPr>
          <w:rFonts w:ascii="Palatino Linotype" w:eastAsiaTheme="minorEastAsia" w:hAnsi="Palatino Linotype" w:cs="Arial"/>
          <w:b/>
        </w:rPr>
        <w:t>SUJETO OBLIGADO</w:t>
      </w:r>
      <w:r w:rsidRPr="007869B9">
        <w:rPr>
          <w:rFonts w:ascii="Palatino Linotype" w:eastAsiaTheme="minorEastAsia" w:hAnsi="Palatino Linotype" w:cs="Arial"/>
        </w:rPr>
        <w:t xml:space="preserve">; por lo que, resulta conveniente su resolución conjunta. </w:t>
      </w:r>
    </w:p>
    <w:p w14:paraId="17C2D4BE" w14:textId="77777777" w:rsidR="00FD4FD4" w:rsidRPr="007869B9" w:rsidRDefault="00FD4FD4" w:rsidP="007869B9">
      <w:pPr>
        <w:spacing w:line="360" w:lineRule="auto"/>
        <w:contextualSpacing/>
        <w:jc w:val="both"/>
        <w:rPr>
          <w:rFonts w:ascii="Palatino Linotype" w:hAnsi="Palatino Linotype"/>
          <w:b/>
        </w:rPr>
      </w:pPr>
    </w:p>
    <w:p w14:paraId="585C811B" w14:textId="22063F72" w:rsidR="00756235" w:rsidRPr="007869B9" w:rsidRDefault="00756235" w:rsidP="007869B9">
      <w:pPr>
        <w:pStyle w:val="Prrafodelista"/>
        <w:autoSpaceDE w:val="0"/>
        <w:autoSpaceDN w:val="0"/>
        <w:adjustRightInd w:val="0"/>
        <w:spacing w:line="360" w:lineRule="auto"/>
        <w:ind w:left="0" w:right="49"/>
        <w:jc w:val="both"/>
        <w:rPr>
          <w:rFonts w:ascii="Palatino Linotype" w:hAnsi="Palatino Linotype"/>
          <w:b/>
        </w:rPr>
      </w:pPr>
      <w:r w:rsidRPr="007869B9">
        <w:rPr>
          <w:rFonts w:ascii="Palatino Linotype" w:hAnsi="Palatino Linotype"/>
          <w:b/>
          <w:sz w:val="28"/>
        </w:rPr>
        <w:t>QUINTO</w:t>
      </w:r>
      <w:r w:rsidR="003533BB" w:rsidRPr="007869B9">
        <w:rPr>
          <w:rFonts w:ascii="Palatino Linotype" w:hAnsi="Palatino Linotype"/>
          <w:b/>
          <w:sz w:val="28"/>
        </w:rPr>
        <w:t xml:space="preserve">. </w:t>
      </w:r>
      <w:proofErr w:type="spellStart"/>
      <w:r w:rsidRPr="007869B9">
        <w:rPr>
          <w:rFonts w:ascii="Palatino Linotype" w:hAnsi="Palatino Linotype"/>
          <w:b/>
        </w:rPr>
        <w:t>Procedibilidad</w:t>
      </w:r>
      <w:proofErr w:type="spellEnd"/>
      <w:r w:rsidRPr="007869B9">
        <w:rPr>
          <w:rFonts w:ascii="Palatino Linotype" w:hAnsi="Palatino Linotype"/>
          <w:b/>
        </w:rPr>
        <w:t xml:space="preserve">. </w:t>
      </w:r>
    </w:p>
    <w:p w14:paraId="2F0E855E" w14:textId="77777777" w:rsidR="00E61492" w:rsidRPr="007869B9" w:rsidRDefault="00E61492" w:rsidP="007869B9">
      <w:pPr>
        <w:autoSpaceDE w:val="0"/>
        <w:autoSpaceDN w:val="0"/>
        <w:adjustRightInd w:val="0"/>
        <w:spacing w:line="360" w:lineRule="auto"/>
        <w:ind w:right="49"/>
        <w:jc w:val="both"/>
        <w:rPr>
          <w:rFonts w:ascii="Palatino Linotype" w:hAnsi="Palatino Linotype" w:cs="Arial"/>
          <w:lang w:val="es-ES" w:eastAsia="es-MX"/>
        </w:rPr>
      </w:pPr>
      <w:r w:rsidRPr="007869B9">
        <w:rPr>
          <w:rFonts w:ascii="Palatino Linotype" w:hAnsi="Palatino Linotype" w:cs="Arial"/>
          <w:lang w:val="es-ES"/>
        </w:rPr>
        <w:t xml:space="preserve">Este Instituto considera importante precisar que conforme al artículo 180, fracción II, último párrafo de la </w:t>
      </w:r>
      <w:r w:rsidRPr="007869B9">
        <w:rPr>
          <w:rFonts w:ascii="Palatino Linotype" w:hAnsi="Palatino Linotype" w:cs="Arial"/>
          <w:lang w:val="es-ES" w:eastAsia="es-MX"/>
        </w:rPr>
        <w:t xml:space="preserve">Ley de Transparencia y Acceso a la </w:t>
      </w:r>
      <w:r w:rsidRPr="007869B9">
        <w:rPr>
          <w:rFonts w:ascii="Palatino Linotype" w:hAnsi="Palatino Linotype" w:cs="Arial"/>
          <w:lang w:val="es-ES"/>
        </w:rPr>
        <w:t>Información</w:t>
      </w:r>
      <w:r w:rsidRPr="007869B9">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5B1F3513" w14:textId="77777777" w:rsidR="00E61492" w:rsidRPr="007869B9" w:rsidRDefault="00E61492" w:rsidP="007869B9">
      <w:pPr>
        <w:autoSpaceDE w:val="0"/>
        <w:autoSpaceDN w:val="0"/>
        <w:adjustRightInd w:val="0"/>
        <w:ind w:right="49"/>
        <w:jc w:val="both"/>
        <w:rPr>
          <w:rFonts w:ascii="Palatino Linotype" w:hAnsi="Palatino Linotype" w:cs="Arial"/>
          <w:lang w:val="es-ES"/>
        </w:rPr>
      </w:pPr>
    </w:p>
    <w:p w14:paraId="5743F025" w14:textId="77777777" w:rsidR="00E61492" w:rsidRPr="007869B9" w:rsidRDefault="00E61492" w:rsidP="007869B9">
      <w:pPr>
        <w:tabs>
          <w:tab w:val="left" w:pos="851"/>
        </w:tabs>
        <w:ind w:left="851" w:right="1417"/>
        <w:jc w:val="both"/>
        <w:rPr>
          <w:rFonts w:ascii="Palatino Linotype" w:hAnsi="Palatino Linotype"/>
          <w:b/>
          <w:i/>
          <w:sz w:val="22"/>
          <w:szCs w:val="22"/>
          <w:lang w:val="es-ES"/>
        </w:rPr>
      </w:pPr>
      <w:r w:rsidRPr="007869B9">
        <w:rPr>
          <w:rFonts w:ascii="Palatino Linotype" w:hAnsi="Palatino Linotype"/>
          <w:b/>
          <w:i/>
          <w:sz w:val="22"/>
          <w:szCs w:val="22"/>
          <w:lang w:val="es-ES"/>
        </w:rPr>
        <w:t xml:space="preserve">“Artículo 180. </w:t>
      </w:r>
      <w:r w:rsidRPr="007869B9">
        <w:rPr>
          <w:rFonts w:ascii="Palatino Linotype" w:hAnsi="Palatino Linotype"/>
          <w:i/>
          <w:sz w:val="22"/>
          <w:szCs w:val="22"/>
          <w:lang w:val="es-ES"/>
        </w:rPr>
        <w:t xml:space="preserve">El </w:t>
      </w:r>
      <w:r w:rsidRPr="007869B9">
        <w:rPr>
          <w:rFonts w:ascii="Palatino Linotype" w:hAnsi="Palatino Linotype" w:cs="Arial"/>
          <w:i/>
          <w:sz w:val="22"/>
          <w:szCs w:val="22"/>
          <w:lang w:val="es-ES"/>
        </w:rPr>
        <w:t>recurso</w:t>
      </w:r>
      <w:r w:rsidRPr="007869B9">
        <w:rPr>
          <w:rFonts w:ascii="Palatino Linotype" w:hAnsi="Palatino Linotype"/>
          <w:i/>
          <w:sz w:val="22"/>
          <w:szCs w:val="22"/>
          <w:lang w:val="es-ES"/>
        </w:rPr>
        <w:t xml:space="preserve"> </w:t>
      </w:r>
      <w:r w:rsidRPr="007869B9">
        <w:rPr>
          <w:rFonts w:ascii="Palatino Linotype" w:hAnsi="Palatino Linotype" w:cs="Arial"/>
          <w:i/>
          <w:sz w:val="22"/>
          <w:szCs w:val="22"/>
          <w:lang w:val="es-ES" w:eastAsia="es-MX"/>
        </w:rPr>
        <w:t>de</w:t>
      </w:r>
      <w:r w:rsidRPr="007869B9">
        <w:rPr>
          <w:rFonts w:ascii="Palatino Linotype" w:hAnsi="Palatino Linotype"/>
          <w:i/>
          <w:sz w:val="22"/>
          <w:szCs w:val="22"/>
          <w:lang w:val="es-ES"/>
        </w:rPr>
        <w:t xml:space="preserve"> revisión contendrá:</w:t>
      </w:r>
      <w:r w:rsidRPr="007869B9">
        <w:rPr>
          <w:rFonts w:ascii="Palatino Linotype" w:hAnsi="Palatino Linotype"/>
          <w:b/>
          <w:i/>
          <w:sz w:val="22"/>
          <w:szCs w:val="22"/>
          <w:lang w:val="es-ES"/>
        </w:rPr>
        <w:t xml:space="preserve"> </w:t>
      </w:r>
    </w:p>
    <w:p w14:paraId="646097E7" w14:textId="77777777" w:rsidR="00E61492" w:rsidRPr="007869B9" w:rsidRDefault="00E61492" w:rsidP="007869B9">
      <w:pPr>
        <w:tabs>
          <w:tab w:val="left" w:pos="851"/>
        </w:tabs>
        <w:ind w:left="851" w:right="1417"/>
        <w:jc w:val="both"/>
        <w:rPr>
          <w:rFonts w:ascii="Palatino Linotype" w:hAnsi="Palatino Linotype"/>
          <w:b/>
          <w:i/>
          <w:sz w:val="22"/>
          <w:szCs w:val="22"/>
          <w:lang w:val="es-ES"/>
        </w:rPr>
      </w:pPr>
      <w:r w:rsidRPr="007869B9">
        <w:rPr>
          <w:rFonts w:ascii="Palatino Linotype" w:hAnsi="Palatino Linotype"/>
          <w:b/>
          <w:i/>
          <w:sz w:val="22"/>
          <w:szCs w:val="22"/>
          <w:lang w:val="es-ES"/>
        </w:rPr>
        <w:t>…</w:t>
      </w:r>
    </w:p>
    <w:p w14:paraId="68B0584D" w14:textId="77777777" w:rsidR="00E61492" w:rsidRPr="007869B9" w:rsidRDefault="00E61492" w:rsidP="007869B9">
      <w:pPr>
        <w:tabs>
          <w:tab w:val="left" w:pos="851"/>
        </w:tabs>
        <w:ind w:left="851" w:right="1417"/>
        <w:jc w:val="both"/>
        <w:rPr>
          <w:rFonts w:ascii="Palatino Linotype" w:hAnsi="Palatino Linotype"/>
          <w:i/>
          <w:sz w:val="22"/>
          <w:szCs w:val="22"/>
          <w:lang w:val="es-ES"/>
        </w:rPr>
      </w:pPr>
      <w:r w:rsidRPr="007869B9">
        <w:rPr>
          <w:rFonts w:ascii="Palatino Linotype" w:hAnsi="Palatino Linotype"/>
          <w:b/>
          <w:i/>
          <w:sz w:val="22"/>
          <w:szCs w:val="22"/>
          <w:lang w:val="es-ES"/>
        </w:rPr>
        <w:t xml:space="preserve">II. El nombre del solicitante </w:t>
      </w:r>
      <w:r w:rsidRPr="007869B9">
        <w:rPr>
          <w:rFonts w:ascii="Palatino Linotype" w:hAnsi="Palatino Linotype" w:cs="Arial"/>
          <w:b/>
          <w:i/>
          <w:sz w:val="22"/>
          <w:szCs w:val="22"/>
          <w:lang w:val="es-ES" w:eastAsia="es-MX"/>
        </w:rPr>
        <w:t>que</w:t>
      </w:r>
      <w:r w:rsidRPr="007869B9">
        <w:rPr>
          <w:rFonts w:ascii="Palatino Linotype" w:hAnsi="Palatino Linotype"/>
          <w:b/>
          <w:i/>
          <w:sz w:val="22"/>
          <w:szCs w:val="22"/>
          <w:lang w:val="es-ES"/>
        </w:rPr>
        <w:t xml:space="preserve"> recurre </w:t>
      </w:r>
      <w:r w:rsidRPr="007869B9">
        <w:rPr>
          <w:rFonts w:ascii="Palatino Linotype" w:hAnsi="Palatino Linotype"/>
          <w:i/>
          <w:sz w:val="22"/>
          <w:szCs w:val="22"/>
          <w:lang w:val="es-ES"/>
        </w:rPr>
        <w:t>o de su representante y, en su caso</w:t>
      </w:r>
      <w:proofErr w:type="gramStart"/>
      <w:r w:rsidRPr="007869B9">
        <w:rPr>
          <w:rFonts w:ascii="Palatino Linotype" w:hAnsi="Palatino Linotype"/>
          <w:i/>
          <w:sz w:val="22"/>
          <w:szCs w:val="22"/>
          <w:lang w:val="es-ES"/>
        </w:rPr>
        <w:t>, …</w:t>
      </w:r>
      <w:proofErr w:type="gramEnd"/>
    </w:p>
    <w:p w14:paraId="50386494" w14:textId="77777777" w:rsidR="00E61492" w:rsidRPr="007869B9" w:rsidRDefault="00E61492" w:rsidP="007869B9">
      <w:pPr>
        <w:tabs>
          <w:tab w:val="left" w:pos="851"/>
        </w:tabs>
        <w:ind w:left="851" w:right="1417"/>
        <w:jc w:val="both"/>
        <w:rPr>
          <w:rFonts w:ascii="Palatino Linotype" w:hAnsi="Palatino Linotype"/>
          <w:b/>
          <w:i/>
          <w:sz w:val="22"/>
          <w:szCs w:val="22"/>
          <w:lang w:val="es-ES"/>
        </w:rPr>
      </w:pPr>
      <w:r w:rsidRPr="007869B9">
        <w:rPr>
          <w:rFonts w:ascii="Palatino Linotype" w:hAnsi="Palatino Linotype"/>
          <w:b/>
          <w:i/>
          <w:sz w:val="22"/>
          <w:szCs w:val="22"/>
          <w:lang w:val="es-ES"/>
        </w:rPr>
        <w:t xml:space="preserve">En caso de </w:t>
      </w:r>
      <w:r w:rsidRPr="007869B9">
        <w:rPr>
          <w:rFonts w:ascii="Palatino Linotype" w:hAnsi="Palatino Linotype" w:cs="Arial"/>
          <w:b/>
          <w:i/>
          <w:sz w:val="22"/>
          <w:szCs w:val="22"/>
          <w:lang w:val="es-ES" w:eastAsia="es-MX"/>
        </w:rPr>
        <w:t>que</w:t>
      </w:r>
      <w:r w:rsidRPr="007869B9">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7869B9">
        <w:rPr>
          <w:rFonts w:ascii="Palatino Linotype" w:hAnsi="Palatino Linotype"/>
          <w:i/>
          <w:sz w:val="22"/>
          <w:szCs w:val="22"/>
          <w:lang w:val="es-ES"/>
        </w:rPr>
        <w:t>, IV, VII y VIII.</w:t>
      </w:r>
      <w:r w:rsidRPr="007869B9">
        <w:rPr>
          <w:rFonts w:ascii="Palatino Linotype" w:hAnsi="Palatino Linotype"/>
          <w:b/>
          <w:i/>
          <w:sz w:val="22"/>
          <w:szCs w:val="22"/>
          <w:lang w:val="es-ES"/>
        </w:rPr>
        <w:t>”</w:t>
      </w:r>
    </w:p>
    <w:p w14:paraId="1E775D1B" w14:textId="77777777" w:rsidR="00E61492" w:rsidRPr="007869B9" w:rsidRDefault="00E61492" w:rsidP="007869B9">
      <w:pPr>
        <w:tabs>
          <w:tab w:val="left" w:pos="851"/>
        </w:tabs>
        <w:ind w:left="851" w:right="1417"/>
        <w:jc w:val="both"/>
        <w:rPr>
          <w:rFonts w:ascii="Palatino Linotype" w:hAnsi="Palatino Linotype"/>
          <w:i/>
          <w:sz w:val="22"/>
          <w:szCs w:val="22"/>
          <w:lang w:val="es-ES"/>
        </w:rPr>
      </w:pPr>
      <w:r w:rsidRPr="007869B9">
        <w:rPr>
          <w:rFonts w:ascii="Palatino Linotype" w:hAnsi="Palatino Linotype"/>
          <w:i/>
          <w:sz w:val="22"/>
          <w:szCs w:val="22"/>
          <w:lang w:val="es-ES"/>
        </w:rPr>
        <w:t>(Énfasis añadido)</w:t>
      </w:r>
    </w:p>
    <w:p w14:paraId="643B9864" w14:textId="77777777" w:rsidR="00E61492" w:rsidRPr="007869B9" w:rsidRDefault="00E61492" w:rsidP="007869B9">
      <w:pPr>
        <w:tabs>
          <w:tab w:val="left" w:pos="851"/>
        </w:tabs>
        <w:ind w:right="901"/>
        <w:jc w:val="both"/>
        <w:rPr>
          <w:rFonts w:ascii="Palatino Linotype" w:hAnsi="Palatino Linotype"/>
          <w:i/>
          <w:sz w:val="22"/>
          <w:szCs w:val="22"/>
          <w:lang w:val="es-ES"/>
        </w:rPr>
      </w:pPr>
    </w:p>
    <w:p w14:paraId="5D522E63" w14:textId="47B6E012" w:rsidR="00E61492" w:rsidRPr="007869B9" w:rsidRDefault="00E61492" w:rsidP="007869B9">
      <w:pPr>
        <w:spacing w:line="360" w:lineRule="auto"/>
        <w:jc w:val="both"/>
        <w:rPr>
          <w:rFonts w:ascii="Palatino Linotype" w:hAnsi="Palatino Linotype"/>
          <w:b/>
          <w:lang w:val="es-ES"/>
        </w:rPr>
      </w:pPr>
      <w:r w:rsidRPr="007869B9">
        <w:rPr>
          <w:rFonts w:ascii="Palatino Linotype" w:hAnsi="Palatino Linotype"/>
          <w:lang w:val="es-ES"/>
        </w:rPr>
        <w:t>Por lo que, derivado que el Recurso de Revisión materia del presente asunto, se interpuso de manera electrónica, no es necesario que contenga determinados requisitos, entre ellos, el nombre de</w:t>
      </w:r>
      <w:r w:rsidR="00B73081" w:rsidRPr="007869B9">
        <w:rPr>
          <w:rFonts w:ascii="Palatino Linotype" w:hAnsi="Palatino Linotype"/>
          <w:lang w:val="es-ES"/>
        </w:rPr>
        <w:t xml:space="preserve"> </w:t>
      </w:r>
      <w:r w:rsidR="00B73081" w:rsidRPr="007869B9">
        <w:rPr>
          <w:rFonts w:ascii="Palatino Linotype" w:hAnsi="Palatino Linotype"/>
          <w:b/>
          <w:lang w:val="es-ES"/>
        </w:rPr>
        <w:t>LA</w:t>
      </w:r>
      <w:r w:rsidRPr="007869B9">
        <w:rPr>
          <w:rFonts w:ascii="Palatino Linotype" w:hAnsi="Palatino Linotype" w:cs="Arial"/>
          <w:b/>
          <w:lang w:val="es-ES"/>
        </w:rPr>
        <w:t xml:space="preserve"> RECURRENTE;</w:t>
      </w:r>
      <w:r w:rsidRPr="007869B9">
        <w:rPr>
          <w:rFonts w:ascii="Palatino Linotype" w:hAnsi="Palatino Linotype"/>
          <w:lang w:val="es-ES"/>
        </w:rPr>
        <w:t xml:space="preserve"> por lo que, en el presente caso, al haber sido presentado el Recurso de Revisión vía </w:t>
      </w:r>
      <w:r w:rsidRPr="007869B9">
        <w:rPr>
          <w:rFonts w:ascii="Palatino Linotype" w:hAnsi="Palatino Linotype"/>
          <w:b/>
          <w:lang w:val="es-ES"/>
        </w:rPr>
        <w:t>SAIMEX</w:t>
      </w:r>
      <w:r w:rsidRPr="007869B9">
        <w:rPr>
          <w:rFonts w:ascii="Palatino Linotype" w:hAnsi="Palatino Linotype"/>
          <w:lang w:val="es-ES"/>
        </w:rPr>
        <w:t>, dicho requisito resulta innecesario.</w:t>
      </w:r>
    </w:p>
    <w:p w14:paraId="34CA61AF" w14:textId="77777777" w:rsidR="00E61492" w:rsidRPr="007869B9" w:rsidRDefault="00E61492" w:rsidP="007869B9">
      <w:pPr>
        <w:spacing w:line="360" w:lineRule="auto"/>
        <w:jc w:val="both"/>
        <w:rPr>
          <w:rFonts w:ascii="Palatino Linotype" w:hAnsi="Palatino Linotype"/>
          <w:lang w:val="es-ES"/>
        </w:rPr>
      </w:pPr>
    </w:p>
    <w:p w14:paraId="5312489F" w14:textId="77777777" w:rsidR="00E61492" w:rsidRPr="007869B9" w:rsidRDefault="00E61492" w:rsidP="007869B9">
      <w:pPr>
        <w:spacing w:line="360" w:lineRule="auto"/>
        <w:jc w:val="both"/>
        <w:rPr>
          <w:rFonts w:ascii="Palatino Linotype" w:hAnsi="Palatino Linotype" w:cs="Arial"/>
          <w:lang w:val="es-ES"/>
        </w:rPr>
      </w:pPr>
      <w:r w:rsidRPr="007869B9">
        <w:rPr>
          <w:rFonts w:ascii="Palatino Linotype" w:hAnsi="Palatino Linotype"/>
          <w:lang w:val="es-ES"/>
        </w:rPr>
        <w:t xml:space="preserve">Lo anterior es así, pues el artículo 15 de </w:t>
      </w:r>
      <w:r w:rsidRPr="007869B9">
        <w:rPr>
          <w:rFonts w:ascii="Palatino Linotype" w:hAnsi="Palatino Linotype" w:cs="Arial"/>
          <w:lang w:val="es-ES" w:eastAsia="es-MX"/>
        </w:rPr>
        <w:t xml:space="preserve">Ley de Transparencia y Acceso a la </w:t>
      </w:r>
      <w:r w:rsidRPr="007869B9">
        <w:rPr>
          <w:rFonts w:ascii="Palatino Linotype" w:hAnsi="Palatino Linotype" w:cs="Arial"/>
          <w:lang w:val="es-ES"/>
        </w:rPr>
        <w:t>Información</w:t>
      </w:r>
      <w:r w:rsidRPr="007869B9">
        <w:rPr>
          <w:rFonts w:ascii="Palatino Linotype" w:hAnsi="Palatino Linotype" w:cs="Arial"/>
          <w:lang w:val="es-ES" w:eastAsia="es-MX"/>
        </w:rPr>
        <w:t xml:space="preserve"> Pública del Estado de México y Municipios </w:t>
      </w:r>
      <w:r w:rsidRPr="007869B9">
        <w:rPr>
          <w:rFonts w:ascii="Palatino Linotype" w:hAnsi="Palatino Linotype" w:cs="Arial"/>
          <w:iCs/>
          <w:lang w:val="es-ES"/>
        </w:rPr>
        <w:t xml:space="preserve">prevé que, </w:t>
      </w:r>
      <w:r w:rsidRPr="007869B9">
        <w:rPr>
          <w:rFonts w:ascii="Palatino Linotype" w:hAnsi="Palatino Linotype"/>
          <w:lang w:val="es-ES"/>
        </w:rPr>
        <w:t xml:space="preserve">toda persona tendrá acceso a la información </w:t>
      </w:r>
      <w:r w:rsidRPr="007869B9">
        <w:rPr>
          <w:rFonts w:ascii="Palatino Linotype" w:hAnsi="Palatino Linotype" w:cs="Arial"/>
          <w:lang w:val="es-ES"/>
        </w:rPr>
        <w:t xml:space="preserve">sin necesidad de acreditar interés alguno o justificar su utilización, de lo que se infiere que para el </w:t>
      </w:r>
      <w:r w:rsidRPr="007869B9">
        <w:rPr>
          <w:rFonts w:ascii="Palatino Linotype" w:hAnsi="Palatino Linotype"/>
          <w:lang w:val="es-ES"/>
        </w:rPr>
        <w:t>ejercicio</w:t>
      </w:r>
      <w:r w:rsidRPr="007869B9">
        <w:rPr>
          <w:rFonts w:ascii="Palatino Linotype" w:hAnsi="Palatino Linotype" w:cs="Arial"/>
          <w:lang w:val="es-ES"/>
        </w:rPr>
        <w:t xml:space="preserve"> del derecho de acceso a la información pública, </w:t>
      </w:r>
      <w:r w:rsidRPr="007869B9">
        <w:rPr>
          <w:rFonts w:ascii="Palatino Linotype" w:hAnsi="Palatino Linotype" w:cs="Arial"/>
          <w:b/>
          <w:u w:val="single"/>
          <w:lang w:val="es-ES"/>
        </w:rPr>
        <w:t xml:space="preserve">el nombre no es </w:t>
      </w:r>
      <w:r w:rsidRPr="007869B9">
        <w:rPr>
          <w:rFonts w:ascii="Palatino Linotype" w:hAnsi="Palatino Linotype" w:cs="Arial"/>
          <w:b/>
          <w:u w:val="single"/>
          <w:lang w:val="es-ES"/>
        </w:rPr>
        <w:lastRenderedPageBreak/>
        <w:t xml:space="preserve">un requisito </w:t>
      </w:r>
      <w:r w:rsidRPr="007869B9">
        <w:rPr>
          <w:rFonts w:ascii="Palatino Linotype" w:hAnsi="Palatino Linotype" w:cs="Arial"/>
          <w:b/>
          <w:i/>
          <w:u w:val="single"/>
          <w:lang w:val="es-ES"/>
        </w:rPr>
        <w:t>sine qua non</w:t>
      </w:r>
      <w:r w:rsidRPr="007869B9">
        <w:rPr>
          <w:rFonts w:ascii="Palatino Linotype" w:hAnsi="Palatino Linotype" w:cs="Arial"/>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7F78D1A0" w14:textId="77777777" w:rsidR="00E61492" w:rsidRPr="007869B9" w:rsidRDefault="00E61492" w:rsidP="007869B9">
      <w:pPr>
        <w:spacing w:line="360" w:lineRule="auto"/>
        <w:jc w:val="both"/>
        <w:rPr>
          <w:rFonts w:ascii="Palatino Linotype" w:hAnsi="Palatino Linotype" w:cs="Arial"/>
          <w:lang w:val="es-ES"/>
        </w:rPr>
      </w:pPr>
    </w:p>
    <w:p w14:paraId="590EED78" w14:textId="77777777" w:rsidR="00E61492" w:rsidRPr="007869B9" w:rsidRDefault="00E61492" w:rsidP="007869B9">
      <w:pPr>
        <w:spacing w:line="360" w:lineRule="auto"/>
        <w:jc w:val="both"/>
        <w:rPr>
          <w:rFonts w:ascii="Palatino Linotype" w:hAnsi="Palatino Linotype"/>
          <w:sz w:val="22"/>
          <w:szCs w:val="22"/>
          <w:lang w:val="es-ES"/>
        </w:rPr>
      </w:pPr>
      <w:r w:rsidRPr="007869B9">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2CB908A9" w14:textId="77777777" w:rsidR="00E61492" w:rsidRPr="007869B9" w:rsidRDefault="00E61492" w:rsidP="007869B9">
      <w:pPr>
        <w:tabs>
          <w:tab w:val="left" w:pos="851"/>
        </w:tabs>
        <w:spacing w:line="360" w:lineRule="auto"/>
        <w:ind w:left="851" w:right="901"/>
        <w:jc w:val="both"/>
        <w:rPr>
          <w:rFonts w:ascii="Palatino Linotype" w:hAnsi="Palatino Linotype"/>
          <w:sz w:val="22"/>
          <w:szCs w:val="22"/>
          <w:lang w:val="es-ES"/>
        </w:rPr>
      </w:pPr>
    </w:p>
    <w:p w14:paraId="518DFCBB" w14:textId="2BED6196" w:rsidR="00E61492" w:rsidRPr="007869B9" w:rsidRDefault="00E61492" w:rsidP="007869B9">
      <w:pPr>
        <w:spacing w:line="360" w:lineRule="auto"/>
        <w:jc w:val="both"/>
        <w:rPr>
          <w:rFonts w:ascii="Palatino Linotype" w:hAnsi="Palatino Linotype"/>
          <w:lang w:val="es-ES"/>
        </w:rPr>
      </w:pPr>
      <w:r w:rsidRPr="007869B9">
        <w:rPr>
          <w:rFonts w:ascii="Palatino Linotype" w:hAnsi="Palatino Linotype"/>
          <w:lang w:val="es-ES"/>
        </w:rPr>
        <w:t>Asimismo, se estima que el requisito relativo al nombre de</w:t>
      </w:r>
      <w:r w:rsidR="00B73081" w:rsidRPr="007869B9">
        <w:rPr>
          <w:rFonts w:ascii="Palatino Linotype" w:hAnsi="Palatino Linotype"/>
          <w:lang w:val="es-ES"/>
        </w:rPr>
        <w:t xml:space="preserve"> </w:t>
      </w:r>
      <w:r w:rsidR="00B73081" w:rsidRPr="007869B9">
        <w:rPr>
          <w:rFonts w:ascii="Palatino Linotype" w:hAnsi="Palatino Linotype"/>
          <w:b/>
          <w:lang w:val="es-ES"/>
        </w:rPr>
        <w:t>LA</w:t>
      </w:r>
      <w:r w:rsidRPr="007869B9">
        <w:rPr>
          <w:rFonts w:ascii="Palatino Linotype" w:hAnsi="Palatino Linotype"/>
          <w:lang w:val="es-ES"/>
        </w:rPr>
        <w:t xml:space="preserve"> </w:t>
      </w:r>
      <w:r w:rsidRPr="007869B9">
        <w:rPr>
          <w:rFonts w:ascii="Palatino Linotype" w:hAnsi="Palatino Linotype" w:cs="Arial"/>
          <w:b/>
          <w:lang w:val="es-ES"/>
        </w:rPr>
        <w:t>RECURRENTE</w:t>
      </w:r>
      <w:r w:rsidRPr="007869B9">
        <w:rPr>
          <w:rFonts w:ascii="Palatino Linotype" w:hAnsi="Palatino Linotype"/>
          <w:lang w:val="es-ES"/>
        </w:rPr>
        <w:t xml:space="preserve"> no constituye un supuesto indispensable de </w:t>
      </w:r>
      <w:proofErr w:type="spellStart"/>
      <w:r w:rsidRPr="007869B9">
        <w:rPr>
          <w:rFonts w:ascii="Palatino Linotype" w:hAnsi="Palatino Linotype"/>
          <w:lang w:val="es-ES"/>
        </w:rPr>
        <w:t>procedibilidad</w:t>
      </w:r>
      <w:proofErr w:type="spellEnd"/>
      <w:r w:rsidRPr="007869B9">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B73081" w:rsidRPr="007869B9">
        <w:rPr>
          <w:rFonts w:ascii="Palatino Linotype" w:hAnsi="Palatino Linotype" w:cs="Arial"/>
          <w:b/>
          <w:lang w:val="es-ES"/>
        </w:rPr>
        <w:t>LA</w:t>
      </w:r>
      <w:r w:rsidRPr="007869B9">
        <w:rPr>
          <w:rFonts w:ascii="Palatino Linotype" w:hAnsi="Palatino Linotype" w:cs="Arial"/>
          <w:b/>
          <w:lang w:val="es-ES"/>
        </w:rPr>
        <w:t xml:space="preserve"> RECURRENTE</w:t>
      </w:r>
      <w:r w:rsidRPr="007869B9">
        <w:rPr>
          <w:rFonts w:ascii="Palatino Linotype" w:hAnsi="Palatino Linotype"/>
          <w:lang w:val="es-ES"/>
        </w:rPr>
        <w:t xml:space="preserve"> es la misma persona que realizó la solicitud de acceso a la información pública que ahora se impugna.</w:t>
      </w:r>
    </w:p>
    <w:p w14:paraId="4F257AC2" w14:textId="77777777" w:rsidR="00E61492" w:rsidRPr="007869B9" w:rsidRDefault="00E61492" w:rsidP="007869B9">
      <w:pPr>
        <w:tabs>
          <w:tab w:val="left" w:pos="851"/>
        </w:tabs>
        <w:spacing w:line="360" w:lineRule="auto"/>
        <w:ind w:left="851" w:right="901"/>
        <w:jc w:val="both"/>
        <w:rPr>
          <w:rFonts w:ascii="Palatino Linotype" w:hAnsi="Palatino Linotype"/>
          <w:sz w:val="22"/>
          <w:szCs w:val="22"/>
          <w:lang w:val="es-ES"/>
        </w:rPr>
      </w:pPr>
    </w:p>
    <w:p w14:paraId="6BE342BC" w14:textId="08841379" w:rsidR="00E61492" w:rsidRPr="007869B9" w:rsidRDefault="00E61492" w:rsidP="007869B9">
      <w:pPr>
        <w:spacing w:line="360" w:lineRule="auto"/>
        <w:jc w:val="both"/>
        <w:rPr>
          <w:rFonts w:ascii="Palatino Linotype" w:hAnsi="Palatino Linotype"/>
          <w:lang w:val="es-ES"/>
        </w:rPr>
      </w:pPr>
      <w:r w:rsidRPr="007869B9">
        <w:rPr>
          <w:rFonts w:ascii="Palatino Linotype" w:hAnsi="Palatino Linotype"/>
          <w:lang w:val="es-ES"/>
        </w:rPr>
        <w:lastRenderedPageBreak/>
        <w:t xml:space="preserve">Es así que, para el estudio de la materia sobre la que se resuelve el presente Recurso de Revisión, resulta intrascendente conocer el </w:t>
      </w:r>
      <w:r w:rsidRPr="007869B9">
        <w:rPr>
          <w:rFonts w:ascii="Palatino Linotype" w:hAnsi="Palatino Linotype"/>
          <w:b/>
          <w:lang w:val="es-ES"/>
        </w:rPr>
        <w:t>nombre completo</w:t>
      </w:r>
      <w:r w:rsidRPr="007869B9">
        <w:rPr>
          <w:rFonts w:ascii="Palatino Linotype" w:hAnsi="Palatino Linotype"/>
          <w:lang w:val="es-ES"/>
        </w:rPr>
        <w:t xml:space="preserve"> de la persona que lo hubiere promovido, en virtud de que tanto la </w:t>
      </w:r>
      <w:r w:rsidRPr="007869B9">
        <w:rPr>
          <w:rFonts w:ascii="Palatino Linotype" w:hAnsi="Palatino Linotype"/>
        </w:rPr>
        <w:t>Constitución Política de los Estados Unidos Mexicanos</w:t>
      </w:r>
      <w:r w:rsidRPr="007869B9">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21159B26" w14:textId="77777777" w:rsidR="00D749F9" w:rsidRPr="007869B9" w:rsidRDefault="00D749F9" w:rsidP="007869B9">
      <w:pPr>
        <w:spacing w:line="360" w:lineRule="auto"/>
        <w:jc w:val="both"/>
        <w:textAlignment w:val="baseline"/>
        <w:rPr>
          <w:rFonts w:ascii="Palatino Linotype" w:hAnsi="Palatino Linotype"/>
          <w:b/>
          <w:sz w:val="28"/>
          <w:lang w:eastAsia="es-MX"/>
        </w:rPr>
      </w:pPr>
    </w:p>
    <w:p w14:paraId="7C9ABA59" w14:textId="3E3DBEFD" w:rsidR="00756235" w:rsidRPr="007869B9" w:rsidRDefault="00756235" w:rsidP="007869B9">
      <w:pPr>
        <w:autoSpaceDE w:val="0"/>
        <w:autoSpaceDN w:val="0"/>
        <w:adjustRightInd w:val="0"/>
        <w:spacing w:line="360" w:lineRule="auto"/>
        <w:ind w:right="49"/>
        <w:jc w:val="both"/>
        <w:rPr>
          <w:rFonts w:ascii="Palatino Linotype" w:hAnsi="Palatino Linotype" w:cs="Arial"/>
          <w:b/>
        </w:rPr>
      </w:pPr>
      <w:r w:rsidRPr="007869B9">
        <w:rPr>
          <w:rFonts w:ascii="Palatino Linotype" w:hAnsi="Palatino Linotype" w:cs="Arial"/>
          <w:b/>
          <w:sz w:val="28"/>
          <w:szCs w:val="28"/>
        </w:rPr>
        <w:t>SEXTO</w:t>
      </w:r>
      <w:r w:rsidR="003533BB" w:rsidRPr="007869B9">
        <w:rPr>
          <w:rFonts w:ascii="Palatino Linotype" w:hAnsi="Palatino Linotype"/>
          <w:b/>
          <w:sz w:val="28"/>
          <w:szCs w:val="28"/>
        </w:rPr>
        <w:t>.</w:t>
      </w:r>
      <w:r w:rsidR="003533BB" w:rsidRPr="007869B9">
        <w:rPr>
          <w:rFonts w:ascii="Palatino Linotype" w:hAnsi="Palatino Linotype"/>
          <w:b/>
        </w:rPr>
        <w:t xml:space="preserve"> </w:t>
      </w:r>
      <w:r w:rsidRPr="007869B9">
        <w:rPr>
          <w:rFonts w:ascii="Palatino Linotype" w:hAnsi="Palatino Linotype" w:cs="Arial"/>
          <w:b/>
        </w:rPr>
        <w:t>Estudio y resolución del asunto.</w:t>
      </w:r>
    </w:p>
    <w:p w14:paraId="413F2556" w14:textId="3BDA22BC" w:rsidR="00744222" w:rsidRPr="007869B9" w:rsidRDefault="00744222" w:rsidP="007869B9">
      <w:pPr>
        <w:spacing w:line="360" w:lineRule="auto"/>
        <w:jc w:val="both"/>
        <w:rPr>
          <w:rFonts w:ascii="Palatino Linotype" w:hAnsi="Palatino Linotype" w:cs="Arial"/>
        </w:rPr>
      </w:pPr>
      <w:bookmarkStart w:id="2" w:name="_Hlk63244169"/>
      <w:r w:rsidRPr="007869B9">
        <w:rPr>
          <w:rFonts w:ascii="Palatino Linotype" w:hAnsi="Palatino Linotype" w:cs="Arial"/>
        </w:rPr>
        <w:t xml:space="preserve">Una vez determinada la vía sobre la que versará el presente recurso, y previa revisión del expediente electrónico formado en </w:t>
      </w:r>
      <w:r w:rsidRPr="007869B9">
        <w:rPr>
          <w:rFonts w:ascii="Palatino Linotype" w:hAnsi="Palatino Linotype" w:cs="Arial"/>
          <w:b/>
        </w:rPr>
        <w:t>EL SAIMEX</w:t>
      </w:r>
      <w:r w:rsidRPr="007869B9">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w:t>
      </w:r>
      <w:r w:rsidR="00DC313D" w:rsidRPr="007869B9">
        <w:rPr>
          <w:rFonts w:ascii="Palatino Linotype" w:hAnsi="Palatino Linotype" w:cs="Arial"/>
        </w:rPr>
        <w:t>e Órgano Garante</w:t>
      </w:r>
      <w:r w:rsidRPr="007869B9">
        <w:rPr>
          <w:rFonts w:ascii="Palatino Linotype" w:hAnsi="Palatino Linotype" w:cs="Arial"/>
        </w:rPr>
        <w:t xml:space="preserve"> de dictar el fallo correspondiente conforme a derecho, tomando en consideración los elementos aportados por las partes y respetando en todo momento al principio de máxima publicidad consagrado en la </w:t>
      </w:r>
      <w:r w:rsidRPr="007869B9">
        <w:rPr>
          <w:rFonts w:ascii="Palatino Linotype" w:hAnsi="Palatino Linotype"/>
        </w:rPr>
        <w:t xml:space="preserve">Constitución Política de los Estados Unidos Mexicanos, </w:t>
      </w:r>
      <w:r w:rsidR="00DC313D" w:rsidRPr="007869B9">
        <w:rPr>
          <w:rFonts w:ascii="Palatino Linotype" w:hAnsi="Palatino Linotype"/>
        </w:rPr>
        <w:t xml:space="preserve">de la </w:t>
      </w:r>
      <w:r w:rsidRPr="007869B9">
        <w:rPr>
          <w:rFonts w:ascii="Palatino Linotype" w:hAnsi="Palatino Linotype"/>
        </w:rPr>
        <w:t>Constitución Política del Estado Libre y Soberano de México</w:t>
      </w:r>
      <w:r w:rsidRPr="007869B9">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7869B9">
        <w:rPr>
          <w:rFonts w:ascii="Palatino Linotype" w:hAnsi="Palatino Linotype"/>
        </w:rPr>
        <w:t>Constitución Política de los Estados Unidos Mexicanos</w:t>
      </w:r>
      <w:r w:rsidRPr="007869B9">
        <w:rPr>
          <w:rFonts w:ascii="Palatino Linotype" w:hAnsi="Palatino Linotype" w:cs="Arial"/>
        </w:rPr>
        <w:t xml:space="preserve"> y los numerales 8 y 9 de la Ley de Transparencia y Acceso a la Información Pública del Estado de México y Municipios.</w:t>
      </w:r>
    </w:p>
    <w:p w14:paraId="65145932" w14:textId="77777777" w:rsidR="00EE593B" w:rsidRPr="007869B9" w:rsidRDefault="00EE593B" w:rsidP="007869B9">
      <w:pPr>
        <w:spacing w:line="360" w:lineRule="auto"/>
        <w:ind w:left="851" w:right="902"/>
        <w:jc w:val="both"/>
        <w:rPr>
          <w:rFonts w:ascii="Palatino Linotype" w:hAnsi="Palatino Linotype" w:cs="Arial"/>
          <w:i/>
          <w:sz w:val="22"/>
        </w:rPr>
      </w:pPr>
    </w:p>
    <w:p w14:paraId="4368CBEB" w14:textId="6C043B9E" w:rsidR="00EE593B" w:rsidRPr="007869B9" w:rsidRDefault="00EE593B" w:rsidP="007869B9">
      <w:pPr>
        <w:spacing w:line="360" w:lineRule="auto"/>
        <w:jc w:val="both"/>
        <w:rPr>
          <w:rFonts w:ascii="Palatino Linotype" w:hAnsi="Palatino Linotype" w:cs="Arial"/>
        </w:rPr>
      </w:pPr>
      <w:r w:rsidRPr="007869B9">
        <w:rPr>
          <w:rFonts w:ascii="Palatino Linotype" w:eastAsiaTheme="minorEastAsia" w:hAnsi="Palatino Linotype" w:cs="Arial"/>
          <w:lang w:val="es-ES_tradnl"/>
        </w:rPr>
        <w:lastRenderedPageBreak/>
        <w:t xml:space="preserve">Una vez precisado </w:t>
      </w:r>
      <w:r w:rsidRPr="007869B9">
        <w:rPr>
          <w:rFonts w:ascii="Palatino Linotype" w:hAnsi="Palatino Linotype"/>
        </w:rPr>
        <w:t>lo</w:t>
      </w:r>
      <w:r w:rsidRPr="007869B9">
        <w:rPr>
          <w:rFonts w:ascii="Palatino Linotype" w:eastAsiaTheme="minorEastAsia" w:hAnsi="Palatino Linotype" w:cs="Arial"/>
          <w:lang w:val="es-ES_tradnl"/>
        </w:rPr>
        <w:t xml:space="preserve"> anterior, se procede a analizar las documentales que integran el expediente electrónico, a fin de determinar si con la información remitida por </w:t>
      </w:r>
      <w:r w:rsidRPr="007869B9">
        <w:rPr>
          <w:rFonts w:ascii="Palatino Linotype" w:hAnsi="Palatino Linotype"/>
          <w:lang w:eastAsia="es-MX"/>
        </w:rPr>
        <w:t>parte</w:t>
      </w:r>
      <w:r w:rsidRPr="007869B9">
        <w:rPr>
          <w:rFonts w:ascii="Palatino Linotype" w:eastAsiaTheme="minorEastAsia" w:hAnsi="Palatino Linotype" w:cs="Arial"/>
          <w:lang w:val="es-ES_tradnl"/>
        </w:rPr>
        <w:t xml:space="preserve"> del </w:t>
      </w:r>
      <w:r w:rsidRPr="007869B9">
        <w:rPr>
          <w:rFonts w:ascii="Palatino Linotype" w:eastAsiaTheme="minorEastAsia" w:hAnsi="Palatino Linotype" w:cs="Arial"/>
          <w:b/>
          <w:lang w:val="es-ES_tradnl"/>
        </w:rPr>
        <w:t xml:space="preserve">SUJETO OBLIGADO </w:t>
      </w:r>
      <w:r w:rsidRPr="007869B9">
        <w:rPr>
          <w:rFonts w:ascii="Palatino Linotype" w:eastAsiaTheme="minorEastAsia" w:hAnsi="Palatino Linotype" w:cs="Arial"/>
          <w:lang w:val="es-ES_tradnl"/>
        </w:rPr>
        <w:t xml:space="preserve">mediante respuesta, se colma el derecho de </w:t>
      </w:r>
      <w:r w:rsidRPr="007869B9">
        <w:rPr>
          <w:rFonts w:ascii="Palatino Linotype" w:hAnsi="Palatino Linotype" w:cs="Arial"/>
        </w:rPr>
        <w:t xml:space="preserve">acceso a la información ejercido por </w:t>
      </w:r>
      <w:r w:rsidRPr="007869B9">
        <w:rPr>
          <w:rFonts w:ascii="Palatino Linotype" w:hAnsi="Palatino Linotype" w:cs="Arial"/>
          <w:b/>
        </w:rPr>
        <w:t xml:space="preserve">LA RECURRENTE, </w:t>
      </w:r>
      <w:r w:rsidRPr="007869B9">
        <w:rPr>
          <w:rFonts w:ascii="Palatino Linotype" w:hAnsi="Palatino Linotype" w:cs="Arial"/>
        </w:rPr>
        <w:t xml:space="preserve">atento a ello, es conveniente recordar que </w:t>
      </w:r>
      <w:r w:rsidRPr="007869B9">
        <w:rPr>
          <w:rFonts w:ascii="Palatino Linotype" w:hAnsi="Palatino Linotype"/>
          <w:lang w:val="es-ES"/>
        </w:rPr>
        <w:t xml:space="preserve">la particular </w:t>
      </w:r>
      <w:r w:rsidRPr="007869B9">
        <w:rPr>
          <w:rFonts w:ascii="Palatino Linotype" w:hAnsi="Palatino Linotype" w:cs="Arial"/>
        </w:rPr>
        <w:t xml:space="preserve">solicitó medularmente las actas de entrega </w:t>
      </w:r>
      <w:r w:rsidR="00A55FED" w:rsidRPr="007869B9">
        <w:rPr>
          <w:rFonts w:ascii="Palatino Linotype" w:hAnsi="Palatino Linotype" w:cs="Arial"/>
        </w:rPr>
        <w:t>recepción de las siguientes áreas</w:t>
      </w:r>
      <w:r w:rsidR="00E61492" w:rsidRPr="007869B9">
        <w:rPr>
          <w:rFonts w:ascii="Palatino Linotype" w:hAnsi="Palatino Linotype" w:cs="Arial"/>
        </w:rPr>
        <w:t xml:space="preserve"> </w:t>
      </w:r>
      <w:r w:rsidR="00DC313D" w:rsidRPr="007869B9">
        <w:rPr>
          <w:rFonts w:ascii="Palatino Linotype" w:hAnsi="Palatino Linotype" w:cs="Arial"/>
        </w:rPr>
        <w:t xml:space="preserve">que se señalan a continuación; </w:t>
      </w:r>
      <w:r w:rsidR="00E61492" w:rsidRPr="007869B9">
        <w:rPr>
          <w:rFonts w:ascii="Palatino Linotype" w:hAnsi="Palatino Linotype" w:cs="Arial"/>
        </w:rPr>
        <w:t>así como, todas sus dependencia internas</w:t>
      </w:r>
      <w:r w:rsidRPr="007869B9">
        <w:rPr>
          <w:rFonts w:ascii="Palatino Linotype" w:hAnsi="Palatino Linotype" w:cs="Arial"/>
        </w:rPr>
        <w:t xml:space="preserve">: </w:t>
      </w:r>
    </w:p>
    <w:p w14:paraId="186B6EBB" w14:textId="77777777" w:rsidR="00EE593B" w:rsidRPr="007869B9" w:rsidRDefault="00EE593B" w:rsidP="007869B9">
      <w:pPr>
        <w:spacing w:line="360" w:lineRule="auto"/>
        <w:jc w:val="both"/>
        <w:rPr>
          <w:rFonts w:ascii="Palatino Linotype" w:hAnsi="Palatino Linotype" w:cs="Arial"/>
        </w:rPr>
      </w:pPr>
    </w:p>
    <w:p w14:paraId="32E151EC" w14:textId="77777777" w:rsidR="00E61492" w:rsidRPr="007869B9" w:rsidRDefault="00E61492" w:rsidP="007869B9">
      <w:pPr>
        <w:pStyle w:val="Prrafodelista"/>
        <w:numPr>
          <w:ilvl w:val="0"/>
          <w:numId w:val="14"/>
        </w:numPr>
        <w:spacing w:line="360" w:lineRule="auto"/>
        <w:jc w:val="both"/>
        <w:rPr>
          <w:rFonts w:ascii="Palatino Linotype" w:hAnsi="Palatino Linotype" w:cs="Arial"/>
        </w:rPr>
      </w:pPr>
      <w:r w:rsidRPr="007869B9">
        <w:rPr>
          <w:rFonts w:ascii="Palatino Linotype" w:hAnsi="Palatino Linotype" w:cs="Arial"/>
        </w:rPr>
        <w:t>Autoridad Investigadora adscrita a la Contraloría Interna Municipal</w:t>
      </w:r>
    </w:p>
    <w:p w14:paraId="0A02EBF1" w14:textId="0E693C86" w:rsidR="00E61492" w:rsidRPr="007869B9" w:rsidRDefault="00EE593B" w:rsidP="007869B9">
      <w:pPr>
        <w:pStyle w:val="Prrafodelista"/>
        <w:numPr>
          <w:ilvl w:val="0"/>
          <w:numId w:val="14"/>
        </w:numPr>
        <w:spacing w:line="360" w:lineRule="auto"/>
        <w:jc w:val="both"/>
        <w:rPr>
          <w:rFonts w:ascii="Palatino Linotype" w:hAnsi="Palatino Linotype" w:cs="Arial"/>
        </w:rPr>
      </w:pPr>
      <w:r w:rsidRPr="007869B9">
        <w:rPr>
          <w:rFonts w:ascii="Palatino Linotype" w:hAnsi="Palatino Linotype" w:cs="Arial"/>
        </w:rPr>
        <w:t xml:space="preserve"> </w:t>
      </w:r>
      <w:r w:rsidR="00E61492" w:rsidRPr="007869B9">
        <w:rPr>
          <w:rFonts w:ascii="Palatino Linotype" w:hAnsi="Palatino Linotype" w:cs="Arial"/>
        </w:rPr>
        <w:t xml:space="preserve">Autoridad </w:t>
      </w:r>
      <w:proofErr w:type="spellStart"/>
      <w:r w:rsidR="00E61492" w:rsidRPr="007869B9">
        <w:rPr>
          <w:rFonts w:ascii="Palatino Linotype" w:hAnsi="Palatino Linotype" w:cs="Arial"/>
        </w:rPr>
        <w:t>Resolutora</w:t>
      </w:r>
      <w:proofErr w:type="spellEnd"/>
      <w:r w:rsidR="00E61492" w:rsidRPr="007869B9">
        <w:rPr>
          <w:rFonts w:ascii="Palatino Linotype" w:hAnsi="Palatino Linotype" w:cs="Arial"/>
        </w:rPr>
        <w:t xml:space="preserve"> adscrita a la Contraloría Interna Municipal</w:t>
      </w:r>
    </w:p>
    <w:p w14:paraId="165419A2" w14:textId="5C5006C2" w:rsidR="00EE593B" w:rsidRPr="007869B9" w:rsidRDefault="00E61492" w:rsidP="007869B9">
      <w:pPr>
        <w:pStyle w:val="Prrafodelista"/>
        <w:numPr>
          <w:ilvl w:val="0"/>
          <w:numId w:val="14"/>
        </w:numPr>
        <w:spacing w:line="360" w:lineRule="auto"/>
        <w:jc w:val="both"/>
        <w:rPr>
          <w:rFonts w:ascii="Palatino Linotype" w:hAnsi="Palatino Linotype" w:cs="Arial"/>
        </w:rPr>
      </w:pPr>
      <w:r w:rsidRPr="007869B9">
        <w:rPr>
          <w:rFonts w:ascii="Palatino Linotype" w:hAnsi="Palatino Linotype" w:cs="Arial"/>
        </w:rPr>
        <w:t xml:space="preserve">Contraloría del Sistema Municipal para el Desarrollo Integral de la Familia </w:t>
      </w:r>
    </w:p>
    <w:p w14:paraId="781FF736" w14:textId="77777777" w:rsidR="00E61492" w:rsidRPr="007869B9" w:rsidRDefault="00E61492" w:rsidP="007869B9">
      <w:pPr>
        <w:pStyle w:val="Prrafodelista"/>
        <w:numPr>
          <w:ilvl w:val="0"/>
          <w:numId w:val="14"/>
        </w:numPr>
        <w:spacing w:line="360" w:lineRule="auto"/>
        <w:jc w:val="both"/>
        <w:rPr>
          <w:rFonts w:ascii="Palatino Linotype" w:hAnsi="Palatino Linotype" w:cs="Arial"/>
        </w:rPr>
      </w:pPr>
      <w:r w:rsidRPr="007869B9">
        <w:rPr>
          <w:rFonts w:ascii="Palatino Linotype" w:hAnsi="Palatino Linotype" w:cs="Arial"/>
        </w:rPr>
        <w:t xml:space="preserve">Autoridad Substanciadora adscrita a la Contraloría del Sistema Municipal para el Desarrollo Integral de la Familia </w:t>
      </w:r>
    </w:p>
    <w:p w14:paraId="31E7684C" w14:textId="26167405" w:rsidR="00E61492" w:rsidRPr="007869B9" w:rsidRDefault="00E61492" w:rsidP="007869B9">
      <w:pPr>
        <w:pStyle w:val="Prrafodelista"/>
        <w:numPr>
          <w:ilvl w:val="0"/>
          <w:numId w:val="14"/>
        </w:numPr>
        <w:spacing w:line="360" w:lineRule="auto"/>
        <w:jc w:val="both"/>
        <w:rPr>
          <w:rFonts w:ascii="Palatino Linotype" w:hAnsi="Palatino Linotype" w:cs="Arial"/>
        </w:rPr>
      </w:pPr>
      <w:r w:rsidRPr="007869B9">
        <w:rPr>
          <w:rFonts w:ascii="Palatino Linotype" w:hAnsi="Palatino Linotype" w:cs="Arial"/>
        </w:rPr>
        <w:t xml:space="preserve">Autoridad </w:t>
      </w:r>
      <w:proofErr w:type="spellStart"/>
      <w:r w:rsidRPr="007869B9">
        <w:rPr>
          <w:rFonts w:ascii="Palatino Linotype" w:hAnsi="Palatino Linotype" w:cs="Arial"/>
        </w:rPr>
        <w:t>Resolutora</w:t>
      </w:r>
      <w:proofErr w:type="spellEnd"/>
      <w:r w:rsidRPr="007869B9">
        <w:rPr>
          <w:rFonts w:ascii="Palatino Linotype" w:hAnsi="Palatino Linotype" w:cs="Arial"/>
        </w:rPr>
        <w:t xml:space="preserve"> adscrita a la Contraloría del Sistema Municipal para el Desarrollo Integral de la Familia </w:t>
      </w:r>
    </w:p>
    <w:p w14:paraId="771AF55A" w14:textId="56C2E455" w:rsidR="00E61492" w:rsidRPr="007869B9" w:rsidRDefault="00E61492" w:rsidP="007869B9">
      <w:pPr>
        <w:pStyle w:val="Prrafodelista"/>
        <w:numPr>
          <w:ilvl w:val="0"/>
          <w:numId w:val="14"/>
        </w:numPr>
        <w:spacing w:line="360" w:lineRule="auto"/>
        <w:jc w:val="both"/>
        <w:rPr>
          <w:rFonts w:ascii="Palatino Linotype" w:hAnsi="Palatino Linotype" w:cs="Arial"/>
        </w:rPr>
      </w:pPr>
      <w:r w:rsidRPr="007869B9">
        <w:rPr>
          <w:rFonts w:ascii="Palatino Linotype" w:hAnsi="Palatino Linotype" w:cs="Arial"/>
        </w:rPr>
        <w:t xml:space="preserve">Contraloría del Organismo Público Descentralizado para la prestación de Servicios de Agua Potable, Alcantarillado y Saneamiento </w:t>
      </w:r>
    </w:p>
    <w:p w14:paraId="219A6216" w14:textId="3AB1A2E9" w:rsidR="00E61492" w:rsidRPr="007869B9" w:rsidRDefault="00E61492" w:rsidP="007869B9">
      <w:pPr>
        <w:pStyle w:val="Prrafodelista"/>
        <w:numPr>
          <w:ilvl w:val="0"/>
          <w:numId w:val="14"/>
        </w:numPr>
        <w:spacing w:line="360" w:lineRule="auto"/>
        <w:jc w:val="both"/>
        <w:rPr>
          <w:rFonts w:ascii="Palatino Linotype" w:hAnsi="Palatino Linotype" w:cs="Arial"/>
        </w:rPr>
      </w:pPr>
      <w:r w:rsidRPr="007869B9">
        <w:rPr>
          <w:rFonts w:ascii="Palatino Linotype" w:hAnsi="Palatino Linotype" w:cs="Arial"/>
        </w:rPr>
        <w:t xml:space="preserve">Autoridad Investigadora adscrita a la Contraloría del Organismo Público Descentralizado para la prestación de Servicios de Agua Potable, Alcantarillado y Saneamiento </w:t>
      </w:r>
    </w:p>
    <w:p w14:paraId="28C3C251" w14:textId="236DF860" w:rsidR="00E61492" w:rsidRPr="007869B9" w:rsidRDefault="00E61492" w:rsidP="007869B9">
      <w:pPr>
        <w:pStyle w:val="Prrafodelista"/>
        <w:numPr>
          <w:ilvl w:val="0"/>
          <w:numId w:val="14"/>
        </w:numPr>
        <w:spacing w:line="360" w:lineRule="auto"/>
        <w:jc w:val="both"/>
        <w:rPr>
          <w:rFonts w:ascii="Palatino Linotype" w:hAnsi="Palatino Linotype" w:cs="Arial"/>
        </w:rPr>
      </w:pPr>
      <w:r w:rsidRPr="007869B9">
        <w:rPr>
          <w:rFonts w:ascii="Palatino Linotype" w:hAnsi="Palatino Linotype" w:cs="Arial"/>
        </w:rPr>
        <w:t xml:space="preserve">Autoridad Substanciadora adscrita a la Contraloría del Organismo Público Descentralizado para la prestación de Servicios de Agua Potable, Alcantarillado y Saneamiento </w:t>
      </w:r>
    </w:p>
    <w:p w14:paraId="757C666A" w14:textId="77777777" w:rsidR="00EE593B" w:rsidRPr="007869B9" w:rsidRDefault="00EE593B" w:rsidP="007869B9">
      <w:pPr>
        <w:spacing w:line="360" w:lineRule="auto"/>
        <w:jc w:val="both"/>
        <w:rPr>
          <w:rFonts w:ascii="Palatino Linotype" w:hAnsi="Palatino Linotype" w:cs="Arial"/>
        </w:rPr>
      </w:pPr>
    </w:p>
    <w:p w14:paraId="138C9BBC" w14:textId="79C1CBB7" w:rsidR="00DD033D" w:rsidRPr="007869B9" w:rsidRDefault="00DA2A69" w:rsidP="007869B9">
      <w:pPr>
        <w:spacing w:line="360" w:lineRule="auto"/>
        <w:jc w:val="both"/>
        <w:rPr>
          <w:rFonts w:ascii="Palatino Linotype" w:hAnsi="Palatino Linotype" w:cs="Arial"/>
        </w:rPr>
      </w:pPr>
      <w:r w:rsidRPr="007869B9">
        <w:rPr>
          <w:rFonts w:ascii="Palatino Linotype" w:hAnsi="Palatino Linotype" w:cs="Arial"/>
        </w:rPr>
        <w:lastRenderedPageBreak/>
        <w:t xml:space="preserve">Al respecto </w:t>
      </w:r>
      <w:r w:rsidRPr="007869B9">
        <w:rPr>
          <w:rFonts w:ascii="Palatino Linotype" w:hAnsi="Palatino Linotype" w:cs="Arial"/>
          <w:b/>
        </w:rPr>
        <w:t xml:space="preserve">EL SUJETO OBLIGADO </w:t>
      </w:r>
      <w:r w:rsidR="00053DD9" w:rsidRPr="007869B9">
        <w:rPr>
          <w:rFonts w:ascii="Palatino Linotype" w:hAnsi="Palatino Linotype" w:cs="Arial"/>
        </w:rPr>
        <w:t>mediante respuesta</w:t>
      </w:r>
      <w:r w:rsidR="00DC313D" w:rsidRPr="007869B9">
        <w:rPr>
          <w:rFonts w:ascii="Palatino Linotype" w:hAnsi="Palatino Linotype" w:cs="Arial"/>
        </w:rPr>
        <w:t xml:space="preserve"> adjuntó acta </w:t>
      </w:r>
      <w:r w:rsidR="00DD033D" w:rsidRPr="007869B9">
        <w:rPr>
          <w:rFonts w:ascii="Palatino Linotype" w:hAnsi="Palatino Linotype" w:cs="Arial"/>
        </w:rPr>
        <w:t xml:space="preserve">el Comité de Transparencia, por medio del cual se determinó clasificar como información reservada la información requerida en las solicitudes materia </w:t>
      </w:r>
      <w:r w:rsidR="00DC313D" w:rsidRPr="007869B9">
        <w:rPr>
          <w:rFonts w:ascii="Palatino Linotype" w:hAnsi="Palatino Linotype" w:cs="Arial"/>
        </w:rPr>
        <w:t>del presente estudio</w:t>
      </w:r>
      <w:r w:rsidR="00DD033D" w:rsidRPr="007869B9">
        <w:rPr>
          <w:rFonts w:ascii="Palatino Linotype" w:hAnsi="Palatino Linotype" w:cs="Arial"/>
        </w:rPr>
        <w:t xml:space="preserve">. </w:t>
      </w:r>
    </w:p>
    <w:p w14:paraId="5742AFFB" w14:textId="77777777" w:rsidR="00DD033D" w:rsidRPr="007869B9" w:rsidRDefault="00DD033D" w:rsidP="007869B9">
      <w:pPr>
        <w:spacing w:line="360" w:lineRule="auto"/>
        <w:jc w:val="both"/>
        <w:rPr>
          <w:rFonts w:ascii="Palatino Linotype" w:hAnsi="Palatino Linotype" w:cs="Arial"/>
        </w:rPr>
      </w:pPr>
    </w:p>
    <w:p w14:paraId="07227DE9" w14:textId="43769685" w:rsidR="00DD033D" w:rsidRPr="007869B9" w:rsidRDefault="00EC7A92" w:rsidP="007869B9">
      <w:pPr>
        <w:pStyle w:val="Prrafodelista"/>
        <w:widowControl w:val="0"/>
        <w:autoSpaceDE w:val="0"/>
        <w:autoSpaceDN w:val="0"/>
        <w:adjustRightInd w:val="0"/>
        <w:spacing w:line="360" w:lineRule="auto"/>
        <w:ind w:left="0"/>
        <w:jc w:val="both"/>
        <w:rPr>
          <w:rFonts w:ascii="Palatino Linotype" w:hAnsi="Palatino Linotype" w:cs="Arial"/>
        </w:rPr>
      </w:pPr>
      <w:r w:rsidRPr="007869B9">
        <w:rPr>
          <w:rFonts w:ascii="Palatino Linotype" w:hAnsi="Palatino Linotype"/>
        </w:rPr>
        <w:t xml:space="preserve">Siendo importante destacar que </w:t>
      </w:r>
      <w:r w:rsidRPr="007869B9">
        <w:rPr>
          <w:rFonts w:ascii="Palatino Linotype" w:hAnsi="Palatino Linotype" w:cs="Arial"/>
          <w:b/>
        </w:rPr>
        <w:t>LA RECURRENTE</w:t>
      </w:r>
      <w:r w:rsidRPr="007869B9">
        <w:rPr>
          <w:rFonts w:ascii="Palatino Linotype" w:hAnsi="Palatino Linotype" w:cs="Arial"/>
        </w:rPr>
        <w:t xml:space="preserve"> no realizó manifestaciones, alegatos o pruebas y por su parte </w:t>
      </w:r>
      <w:r w:rsidRPr="007869B9">
        <w:rPr>
          <w:rFonts w:ascii="Palatino Linotype" w:hAnsi="Palatino Linotype" w:cs="Arial"/>
          <w:b/>
        </w:rPr>
        <w:t xml:space="preserve">EL SUJETO OBLIGADO </w:t>
      </w:r>
      <w:r w:rsidRPr="007869B9">
        <w:rPr>
          <w:rFonts w:ascii="Palatino Linotype" w:hAnsi="Palatino Linotype" w:cs="Arial"/>
        </w:rPr>
        <w:t xml:space="preserve">mediante </w:t>
      </w:r>
      <w:r w:rsidRPr="007869B9">
        <w:rPr>
          <w:rFonts w:ascii="Palatino Linotype" w:hAnsi="Palatino Linotype"/>
        </w:rPr>
        <w:t xml:space="preserve">Informe Justificado </w:t>
      </w:r>
      <w:r w:rsidR="00862967" w:rsidRPr="007869B9">
        <w:rPr>
          <w:rFonts w:ascii="Palatino Linotype" w:hAnsi="Palatino Linotype"/>
        </w:rPr>
        <w:t xml:space="preserve">y alcance al mismo, </w:t>
      </w:r>
      <w:r w:rsidRPr="007869B9">
        <w:rPr>
          <w:rFonts w:ascii="Palatino Linotype" w:hAnsi="Palatino Linotype"/>
        </w:rPr>
        <w:t xml:space="preserve">adjuntó </w:t>
      </w:r>
      <w:r w:rsidR="00DD033D" w:rsidRPr="007869B9">
        <w:rPr>
          <w:rFonts w:ascii="Palatino Linotype" w:hAnsi="Palatino Linotype" w:cs="Arial"/>
        </w:rPr>
        <w:t>escrito en el que se advierten manifestaciones respecto de la reserva de información</w:t>
      </w:r>
      <w:r w:rsidR="00076A74" w:rsidRPr="007869B9">
        <w:rPr>
          <w:rFonts w:ascii="Palatino Linotype" w:hAnsi="Palatino Linotype" w:cs="Arial"/>
        </w:rPr>
        <w:t xml:space="preserve">; así mismo, en los Recursos de Revisión </w:t>
      </w:r>
      <w:r w:rsidR="00076A74" w:rsidRPr="007869B9">
        <w:rPr>
          <w:rFonts w:ascii="Palatino Linotype" w:hAnsi="Palatino Linotype" w:cs="Arial"/>
          <w:sz w:val="22"/>
          <w:szCs w:val="22"/>
        </w:rPr>
        <w:t>12892/INFOEM/IP/RR/2022</w:t>
      </w:r>
      <w:r w:rsidR="00076A74" w:rsidRPr="007869B9">
        <w:rPr>
          <w:rFonts w:ascii="Palatino Linotype" w:hAnsi="Palatino Linotype" w:cs="Arial"/>
        </w:rPr>
        <w:t xml:space="preserve">, </w:t>
      </w:r>
      <w:r w:rsidR="00076A74" w:rsidRPr="007869B9">
        <w:rPr>
          <w:rFonts w:ascii="Palatino Linotype" w:hAnsi="Palatino Linotype" w:cs="Arial"/>
          <w:sz w:val="22"/>
          <w:szCs w:val="22"/>
        </w:rPr>
        <w:t>12895/INFOEM/IP/RR/2022 y 12896/INFOEM/IP/RR/2022</w:t>
      </w:r>
      <w:r w:rsidR="00076A74" w:rsidRPr="007869B9">
        <w:rPr>
          <w:rFonts w:ascii="Palatino Linotype" w:hAnsi="Palatino Linotype" w:cs="Arial"/>
        </w:rPr>
        <w:t xml:space="preserve">, adjuntó archivo electrónico denominado </w:t>
      </w:r>
      <w:r w:rsidR="00076A74" w:rsidRPr="007869B9">
        <w:rPr>
          <w:rFonts w:ascii="Palatino Linotype" w:hAnsi="Palatino Linotype"/>
          <w:b/>
          <w:i/>
        </w:rPr>
        <w:t>ACTA CONTRALORIA (6).</w:t>
      </w:r>
      <w:proofErr w:type="spellStart"/>
      <w:r w:rsidR="00076A74" w:rsidRPr="007869B9">
        <w:rPr>
          <w:rFonts w:ascii="Palatino Linotype" w:hAnsi="Palatino Linotype"/>
          <w:b/>
          <w:i/>
        </w:rPr>
        <w:t>pdf</w:t>
      </w:r>
      <w:proofErr w:type="spellEnd"/>
      <w:r w:rsidR="00076A74" w:rsidRPr="007869B9">
        <w:rPr>
          <w:rFonts w:ascii="Palatino Linotype" w:hAnsi="Palatino Linotype" w:cs="Arial"/>
          <w:b/>
        </w:rPr>
        <w:t xml:space="preserve">, </w:t>
      </w:r>
      <w:r w:rsidR="00076A74" w:rsidRPr="007869B9">
        <w:rPr>
          <w:rFonts w:ascii="Palatino Linotype" w:hAnsi="Palatino Linotype" w:cs="Arial"/>
        </w:rPr>
        <w:t xml:space="preserve">el cual contiene el Acta de la Décima Tercera Sesión Extraordinaria, por medio de la cual el Comité de Transparencia aprobó la clasificación de la información derivada de la solicitud 00152/AMECAMEC/IP/2022, 00156/AMECAMEC/IP/2022 y 00157/AMECAMEC/IP/2022, el cual ya había sido adjuntado previamente en respuesta. </w:t>
      </w:r>
    </w:p>
    <w:p w14:paraId="60404128" w14:textId="77777777" w:rsidR="00DD033D" w:rsidRPr="007869B9" w:rsidRDefault="00DD033D" w:rsidP="007869B9">
      <w:pPr>
        <w:pStyle w:val="Prrafodelista"/>
        <w:widowControl w:val="0"/>
        <w:autoSpaceDE w:val="0"/>
        <w:autoSpaceDN w:val="0"/>
        <w:adjustRightInd w:val="0"/>
        <w:spacing w:line="360" w:lineRule="auto"/>
        <w:ind w:left="0"/>
        <w:jc w:val="both"/>
        <w:rPr>
          <w:rFonts w:ascii="Palatino Linotype" w:hAnsi="Palatino Linotype"/>
        </w:rPr>
      </w:pPr>
    </w:p>
    <w:p w14:paraId="64F9278B" w14:textId="3D953C58" w:rsidR="00873516" w:rsidRPr="007869B9" w:rsidRDefault="00397993" w:rsidP="007869B9">
      <w:pPr>
        <w:spacing w:line="360" w:lineRule="auto"/>
        <w:jc w:val="both"/>
        <w:rPr>
          <w:rFonts w:ascii="Palatino Linotype" w:eastAsia="MS Mincho" w:hAnsi="Palatino Linotype"/>
        </w:rPr>
      </w:pPr>
      <w:r w:rsidRPr="007869B9">
        <w:rPr>
          <w:rFonts w:ascii="Palatino Linotype" w:hAnsi="Palatino Linotype"/>
          <w:lang w:eastAsia="es-MX"/>
        </w:rPr>
        <w:t xml:space="preserve">Una vez precisado lo anterior, </w:t>
      </w:r>
      <w:r w:rsidR="00873516" w:rsidRPr="007869B9">
        <w:rPr>
          <w:rFonts w:ascii="Palatino Linotype" w:hAnsi="Palatino Linotype"/>
          <w:lang w:eastAsia="es-MX"/>
        </w:rPr>
        <w:t xml:space="preserve">es importante señalar que </w:t>
      </w:r>
      <w:r w:rsidR="00873516" w:rsidRPr="007869B9">
        <w:rPr>
          <w:rFonts w:ascii="Palatino Linotype" w:hAnsi="Palatino Linotype"/>
          <w:b/>
          <w:lang w:eastAsia="es-MX"/>
        </w:rPr>
        <w:t xml:space="preserve">EL SUJETO OBLIGADO </w:t>
      </w:r>
      <w:r w:rsidR="00873516" w:rsidRPr="007869B9">
        <w:rPr>
          <w:rFonts w:ascii="Palatino Linotype" w:hAnsi="Palatino Linotype"/>
          <w:lang w:eastAsia="es-MX"/>
        </w:rPr>
        <w:t>es competente para generar, administrar</w:t>
      </w:r>
      <w:r w:rsidR="00DC313D" w:rsidRPr="007869B9">
        <w:rPr>
          <w:rFonts w:ascii="Palatino Linotype" w:hAnsi="Palatino Linotype"/>
          <w:lang w:eastAsia="es-MX"/>
        </w:rPr>
        <w:t xml:space="preserve">, </w:t>
      </w:r>
      <w:r w:rsidR="00873516" w:rsidRPr="007869B9">
        <w:rPr>
          <w:rFonts w:ascii="Palatino Linotype" w:hAnsi="Palatino Linotype"/>
          <w:lang w:eastAsia="es-MX"/>
        </w:rPr>
        <w:t>poseer</w:t>
      </w:r>
      <w:r w:rsidR="00DC313D" w:rsidRPr="007869B9">
        <w:rPr>
          <w:rFonts w:ascii="Palatino Linotype" w:hAnsi="Palatino Linotype"/>
          <w:lang w:eastAsia="es-MX"/>
        </w:rPr>
        <w:t xml:space="preserve">, recopilar, archivar, manejar, procesar o archivar </w:t>
      </w:r>
      <w:r w:rsidR="00873516" w:rsidRPr="007869B9">
        <w:rPr>
          <w:rFonts w:ascii="Palatino Linotype" w:hAnsi="Palatino Linotype"/>
          <w:lang w:eastAsia="es-MX"/>
        </w:rPr>
        <w:t>la información solicitada, derivado de que éste ha asumido la misma, en razón de que aprobó la clasificación de la información solicitada; por lo que se</w:t>
      </w:r>
      <w:r w:rsidR="00873516" w:rsidRPr="007869B9">
        <w:rPr>
          <w:rFonts w:ascii="Palatino Linotype" w:eastAsia="MS Mincho" w:hAnsi="Palatino Linotype"/>
        </w:rPr>
        <w:t xml:space="preserve"> presume de su existencia, es por ello que, en el presente caso, no pasa desapercibida la aplicación del criterio 29/10 emitido por el entonces Instituto Federal de Acceso a la Información Pública, el cual estipula que: </w:t>
      </w:r>
    </w:p>
    <w:p w14:paraId="456EF8A8" w14:textId="77777777" w:rsidR="00873516" w:rsidRPr="007869B9" w:rsidRDefault="00873516" w:rsidP="007869B9">
      <w:pPr>
        <w:ind w:right="49"/>
        <w:contextualSpacing/>
        <w:jc w:val="both"/>
        <w:rPr>
          <w:rFonts w:ascii="Palatino Linotype" w:eastAsia="MS Mincho" w:hAnsi="Palatino Linotype"/>
        </w:rPr>
      </w:pPr>
    </w:p>
    <w:p w14:paraId="4D4613DB" w14:textId="77777777" w:rsidR="00873516" w:rsidRPr="007869B9" w:rsidRDefault="00873516" w:rsidP="007869B9">
      <w:pPr>
        <w:tabs>
          <w:tab w:val="left" w:pos="851"/>
        </w:tabs>
        <w:ind w:left="851" w:right="1417"/>
        <w:jc w:val="both"/>
        <w:rPr>
          <w:rFonts w:ascii="Palatino Linotype" w:eastAsia="Arial" w:hAnsi="Palatino Linotype" w:cs="Arial"/>
          <w:i/>
          <w:sz w:val="22"/>
        </w:rPr>
      </w:pPr>
      <w:r w:rsidRPr="007869B9">
        <w:rPr>
          <w:rFonts w:ascii="Palatino Linotype" w:eastAsia="Arial" w:hAnsi="Palatino Linotype" w:cs="Arial"/>
          <w:b/>
          <w:i/>
          <w:sz w:val="22"/>
        </w:rPr>
        <w:t>“La</w:t>
      </w:r>
      <w:r w:rsidRPr="007869B9">
        <w:rPr>
          <w:rFonts w:ascii="Palatino Linotype" w:eastAsia="Arial" w:hAnsi="Palatino Linotype" w:cs="Arial"/>
          <w:b/>
          <w:i/>
          <w:spacing w:val="7"/>
          <w:sz w:val="22"/>
        </w:rPr>
        <w:t xml:space="preserve"> </w:t>
      </w:r>
      <w:r w:rsidRPr="007869B9">
        <w:rPr>
          <w:rFonts w:ascii="Palatino Linotype" w:eastAsia="Arial" w:hAnsi="Palatino Linotype" w:cs="Arial"/>
          <w:b/>
          <w:i/>
          <w:spacing w:val="1"/>
          <w:sz w:val="22"/>
        </w:rPr>
        <w:t>c</w:t>
      </w:r>
      <w:r w:rsidRPr="007869B9">
        <w:rPr>
          <w:rFonts w:ascii="Palatino Linotype" w:eastAsia="Arial" w:hAnsi="Palatino Linotype" w:cs="Arial"/>
          <w:b/>
          <w:i/>
          <w:sz w:val="22"/>
        </w:rPr>
        <w:t>l</w:t>
      </w:r>
      <w:r w:rsidRPr="007869B9">
        <w:rPr>
          <w:rFonts w:ascii="Palatino Linotype" w:eastAsia="Arial" w:hAnsi="Palatino Linotype" w:cs="Arial"/>
          <w:b/>
          <w:i/>
          <w:spacing w:val="-1"/>
          <w:sz w:val="22"/>
        </w:rPr>
        <w:t>a</w:t>
      </w:r>
      <w:r w:rsidRPr="007869B9">
        <w:rPr>
          <w:rFonts w:ascii="Palatino Linotype" w:eastAsia="Arial" w:hAnsi="Palatino Linotype" w:cs="Arial"/>
          <w:b/>
          <w:i/>
          <w:spacing w:val="1"/>
          <w:sz w:val="22"/>
        </w:rPr>
        <w:t>s</w:t>
      </w:r>
      <w:r w:rsidRPr="007869B9">
        <w:rPr>
          <w:rFonts w:ascii="Palatino Linotype" w:eastAsia="Arial" w:hAnsi="Palatino Linotype" w:cs="Arial"/>
          <w:b/>
          <w:i/>
          <w:sz w:val="22"/>
        </w:rPr>
        <w:t>ifi</w:t>
      </w:r>
      <w:r w:rsidRPr="007869B9">
        <w:rPr>
          <w:rFonts w:ascii="Palatino Linotype" w:eastAsia="Arial" w:hAnsi="Palatino Linotype" w:cs="Arial"/>
          <w:b/>
          <w:i/>
          <w:spacing w:val="-1"/>
          <w:sz w:val="22"/>
        </w:rPr>
        <w:t>c</w:t>
      </w:r>
      <w:r w:rsidRPr="007869B9">
        <w:rPr>
          <w:rFonts w:ascii="Palatino Linotype" w:eastAsia="Arial" w:hAnsi="Palatino Linotype" w:cs="Arial"/>
          <w:b/>
          <w:i/>
          <w:spacing w:val="1"/>
          <w:sz w:val="22"/>
        </w:rPr>
        <w:t>ac</w:t>
      </w:r>
      <w:r w:rsidRPr="007869B9">
        <w:rPr>
          <w:rFonts w:ascii="Palatino Linotype" w:eastAsia="Arial" w:hAnsi="Palatino Linotype" w:cs="Arial"/>
          <w:b/>
          <w:i/>
          <w:sz w:val="22"/>
        </w:rPr>
        <w:t>ión</w:t>
      </w:r>
      <w:r w:rsidRPr="007869B9">
        <w:rPr>
          <w:rFonts w:ascii="Palatino Linotype" w:eastAsia="Arial" w:hAnsi="Palatino Linotype" w:cs="Arial"/>
          <w:b/>
          <w:i/>
          <w:spacing w:val="7"/>
          <w:sz w:val="22"/>
        </w:rPr>
        <w:t xml:space="preserve"> </w:t>
      </w:r>
      <w:r w:rsidRPr="007869B9">
        <w:rPr>
          <w:rFonts w:ascii="Palatino Linotype" w:eastAsia="Arial" w:hAnsi="Palatino Linotype" w:cs="Arial"/>
          <w:b/>
          <w:i/>
          <w:sz w:val="22"/>
        </w:rPr>
        <w:t xml:space="preserve">y </w:t>
      </w:r>
      <w:r w:rsidRPr="007869B9">
        <w:rPr>
          <w:rFonts w:ascii="Palatino Linotype" w:eastAsia="Arial" w:hAnsi="Palatino Linotype" w:cs="Arial"/>
          <w:b/>
          <w:i/>
          <w:spacing w:val="3"/>
          <w:sz w:val="22"/>
        </w:rPr>
        <w:t>l</w:t>
      </w:r>
      <w:r w:rsidRPr="007869B9">
        <w:rPr>
          <w:rFonts w:ascii="Palatino Linotype" w:eastAsia="Arial" w:hAnsi="Palatino Linotype" w:cs="Arial"/>
          <w:b/>
          <w:i/>
          <w:sz w:val="22"/>
        </w:rPr>
        <w:t>a</w:t>
      </w:r>
      <w:r w:rsidRPr="007869B9">
        <w:rPr>
          <w:rFonts w:ascii="Palatino Linotype" w:eastAsia="Arial" w:hAnsi="Palatino Linotype" w:cs="Arial"/>
          <w:b/>
          <w:i/>
          <w:spacing w:val="7"/>
          <w:sz w:val="22"/>
        </w:rPr>
        <w:t xml:space="preserve"> </w:t>
      </w:r>
      <w:r w:rsidRPr="007869B9">
        <w:rPr>
          <w:rFonts w:ascii="Palatino Linotype" w:eastAsia="Arial" w:hAnsi="Palatino Linotype" w:cs="Arial"/>
          <w:b/>
          <w:i/>
          <w:sz w:val="22"/>
        </w:rPr>
        <w:t>in</w:t>
      </w:r>
      <w:r w:rsidRPr="007869B9">
        <w:rPr>
          <w:rFonts w:ascii="Palatino Linotype" w:eastAsia="Arial" w:hAnsi="Palatino Linotype" w:cs="Arial"/>
          <w:b/>
          <w:i/>
          <w:spacing w:val="1"/>
          <w:sz w:val="22"/>
        </w:rPr>
        <w:t>e</w:t>
      </w:r>
      <w:r w:rsidRPr="007869B9">
        <w:rPr>
          <w:rFonts w:ascii="Palatino Linotype" w:eastAsia="Arial" w:hAnsi="Palatino Linotype" w:cs="Arial"/>
          <w:b/>
          <w:i/>
          <w:spacing w:val="-1"/>
          <w:sz w:val="22"/>
        </w:rPr>
        <w:t>x</w:t>
      </w:r>
      <w:r w:rsidRPr="007869B9">
        <w:rPr>
          <w:rFonts w:ascii="Palatino Linotype" w:eastAsia="Arial" w:hAnsi="Palatino Linotype" w:cs="Arial"/>
          <w:b/>
          <w:i/>
          <w:sz w:val="22"/>
        </w:rPr>
        <w:t>i</w:t>
      </w:r>
      <w:r w:rsidRPr="007869B9">
        <w:rPr>
          <w:rFonts w:ascii="Palatino Linotype" w:eastAsia="Arial" w:hAnsi="Palatino Linotype" w:cs="Arial"/>
          <w:b/>
          <w:i/>
          <w:spacing w:val="1"/>
          <w:sz w:val="22"/>
        </w:rPr>
        <w:t>s</w:t>
      </w:r>
      <w:r w:rsidRPr="007869B9">
        <w:rPr>
          <w:rFonts w:ascii="Palatino Linotype" w:eastAsia="Arial" w:hAnsi="Palatino Linotype" w:cs="Arial"/>
          <w:b/>
          <w:i/>
          <w:sz w:val="22"/>
        </w:rPr>
        <w:t>ten</w:t>
      </w:r>
      <w:r w:rsidRPr="007869B9">
        <w:rPr>
          <w:rFonts w:ascii="Palatino Linotype" w:eastAsia="Arial" w:hAnsi="Palatino Linotype" w:cs="Arial"/>
          <w:b/>
          <w:i/>
          <w:spacing w:val="-1"/>
          <w:sz w:val="22"/>
        </w:rPr>
        <w:t>c</w:t>
      </w:r>
      <w:r w:rsidRPr="007869B9">
        <w:rPr>
          <w:rFonts w:ascii="Palatino Linotype" w:eastAsia="Arial" w:hAnsi="Palatino Linotype" w:cs="Arial"/>
          <w:b/>
          <w:i/>
          <w:sz w:val="22"/>
        </w:rPr>
        <w:t>ia</w:t>
      </w:r>
      <w:r w:rsidRPr="007869B9">
        <w:rPr>
          <w:rFonts w:ascii="Palatino Linotype" w:eastAsia="Arial" w:hAnsi="Palatino Linotype" w:cs="Arial"/>
          <w:b/>
          <w:i/>
          <w:spacing w:val="8"/>
          <w:sz w:val="22"/>
        </w:rPr>
        <w:t xml:space="preserve"> </w:t>
      </w:r>
      <w:r w:rsidRPr="007869B9">
        <w:rPr>
          <w:rFonts w:ascii="Palatino Linotype" w:eastAsia="Arial" w:hAnsi="Palatino Linotype" w:cs="Arial"/>
          <w:b/>
          <w:i/>
          <w:spacing w:val="-3"/>
          <w:sz w:val="22"/>
        </w:rPr>
        <w:t>d</w:t>
      </w:r>
      <w:r w:rsidRPr="007869B9">
        <w:rPr>
          <w:rFonts w:ascii="Palatino Linotype" w:eastAsia="Arial" w:hAnsi="Palatino Linotype" w:cs="Arial"/>
          <w:b/>
          <w:i/>
          <w:sz w:val="22"/>
        </w:rPr>
        <w:t>e</w:t>
      </w:r>
      <w:r w:rsidRPr="007869B9">
        <w:rPr>
          <w:rFonts w:ascii="Palatino Linotype" w:eastAsia="Arial" w:hAnsi="Palatino Linotype" w:cs="Arial"/>
          <w:b/>
          <w:i/>
          <w:spacing w:val="12"/>
          <w:sz w:val="22"/>
        </w:rPr>
        <w:t xml:space="preserve"> </w:t>
      </w:r>
      <w:r w:rsidRPr="007869B9">
        <w:rPr>
          <w:rFonts w:ascii="Palatino Linotype" w:eastAsia="Arial" w:hAnsi="Palatino Linotype" w:cs="Arial"/>
          <w:b/>
          <w:i/>
          <w:sz w:val="22"/>
        </w:rPr>
        <w:t>i</w:t>
      </w:r>
      <w:r w:rsidRPr="007869B9">
        <w:rPr>
          <w:rFonts w:ascii="Palatino Linotype" w:eastAsia="Arial" w:hAnsi="Palatino Linotype" w:cs="Arial"/>
          <w:b/>
          <w:i/>
          <w:spacing w:val="-2"/>
          <w:sz w:val="22"/>
        </w:rPr>
        <w:t>n</w:t>
      </w:r>
      <w:r w:rsidRPr="007869B9">
        <w:rPr>
          <w:rFonts w:ascii="Palatino Linotype" w:eastAsia="Arial" w:hAnsi="Palatino Linotype" w:cs="Arial"/>
          <w:b/>
          <w:i/>
          <w:sz w:val="22"/>
        </w:rPr>
        <w:t>f</w:t>
      </w:r>
      <w:r w:rsidRPr="007869B9">
        <w:rPr>
          <w:rFonts w:ascii="Palatino Linotype" w:eastAsia="Arial" w:hAnsi="Palatino Linotype" w:cs="Arial"/>
          <w:b/>
          <w:i/>
          <w:spacing w:val="-1"/>
          <w:sz w:val="22"/>
        </w:rPr>
        <w:t>o</w:t>
      </w:r>
      <w:r w:rsidRPr="007869B9">
        <w:rPr>
          <w:rFonts w:ascii="Palatino Linotype" w:eastAsia="Arial" w:hAnsi="Palatino Linotype" w:cs="Arial"/>
          <w:b/>
          <w:i/>
          <w:sz w:val="22"/>
        </w:rPr>
        <w:t>rm</w:t>
      </w:r>
      <w:r w:rsidRPr="007869B9">
        <w:rPr>
          <w:rFonts w:ascii="Palatino Linotype" w:eastAsia="Arial" w:hAnsi="Palatino Linotype" w:cs="Arial"/>
          <w:b/>
          <w:i/>
          <w:spacing w:val="1"/>
          <w:sz w:val="22"/>
        </w:rPr>
        <w:t>ac</w:t>
      </w:r>
      <w:r w:rsidRPr="007869B9">
        <w:rPr>
          <w:rFonts w:ascii="Palatino Linotype" w:eastAsia="Arial" w:hAnsi="Palatino Linotype" w:cs="Arial"/>
          <w:b/>
          <w:i/>
          <w:sz w:val="22"/>
        </w:rPr>
        <w:t>ión</w:t>
      </w:r>
      <w:r w:rsidRPr="007869B9">
        <w:rPr>
          <w:rFonts w:ascii="Palatino Linotype" w:eastAsia="Arial" w:hAnsi="Palatino Linotype" w:cs="Arial"/>
          <w:b/>
          <w:i/>
          <w:spacing w:val="7"/>
          <w:sz w:val="22"/>
        </w:rPr>
        <w:t xml:space="preserve"> </w:t>
      </w:r>
      <w:r w:rsidRPr="007869B9">
        <w:rPr>
          <w:rFonts w:ascii="Palatino Linotype" w:eastAsia="Arial" w:hAnsi="Palatino Linotype" w:cs="Arial"/>
          <w:b/>
          <w:i/>
          <w:spacing w:val="1"/>
          <w:sz w:val="22"/>
        </w:rPr>
        <w:t>s</w:t>
      </w:r>
      <w:r w:rsidRPr="007869B9">
        <w:rPr>
          <w:rFonts w:ascii="Palatino Linotype" w:eastAsia="Arial" w:hAnsi="Palatino Linotype" w:cs="Arial"/>
          <w:b/>
          <w:i/>
          <w:sz w:val="22"/>
        </w:rPr>
        <w:t>on</w:t>
      </w:r>
      <w:r w:rsidRPr="007869B9">
        <w:rPr>
          <w:rFonts w:ascii="Palatino Linotype" w:eastAsia="Arial" w:hAnsi="Palatino Linotype" w:cs="Arial"/>
          <w:b/>
          <w:i/>
          <w:spacing w:val="4"/>
          <w:sz w:val="22"/>
        </w:rPr>
        <w:t xml:space="preserve"> </w:t>
      </w:r>
      <w:r w:rsidRPr="007869B9">
        <w:rPr>
          <w:rFonts w:ascii="Palatino Linotype" w:eastAsia="Arial" w:hAnsi="Palatino Linotype" w:cs="Arial"/>
          <w:b/>
          <w:i/>
          <w:spacing w:val="1"/>
          <w:sz w:val="22"/>
        </w:rPr>
        <w:t>c</w:t>
      </w:r>
      <w:r w:rsidRPr="007869B9">
        <w:rPr>
          <w:rFonts w:ascii="Palatino Linotype" w:eastAsia="Arial" w:hAnsi="Palatino Linotype" w:cs="Arial"/>
          <w:b/>
          <w:i/>
          <w:sz w:val="22"/>
        </w:rPr>
        <w:t>on</w:t>
      </w:r>
      <w:r w:rsidRPr="007869B9">
        <w:rPr>
          <w:rFonts w:ascii="Palatino Linotype" w:eastAsia="Arial" w:hAnsi="Palatino Linotype" w:cs="Arial"/>
          <w:b/>
          <w:i/>
          <w:spacing w:val="-2"/>
          <w:sz w:val="22"/>
        </w:rPr>
        <w:t>c</w:t>
      </w:r>
      <w:r w:rsidRPr="007869B9">
        <w:rPr>
          <w:rFonts w:ascii="Palatino Linotype" w:eastAsia="Arial" w:hAnsi="Palatino Linotype" w:cs="Arial"/>
          <w:b/>
          <w:i/>
          <w:spacing w:val="1"/>
          <w:sz w:val="22"/>
        </w:rPr>
        <w:t>e</w:t>
      </w:r>
      <w:r w:rsidRPr="007869B9">
        <w:rPr>
          <w:rFonts w:ascii="Palatino Linotype" w:eastAsia="Arial" w:hAnsi="Palatino Linotype" w:cs="Arial"/>
          <w:b/>
          <w:i/>
          <w:sz w:val="22"/>
        </w:rPr>
        <w:t>p</w:t>
      </w:r>
      <w:r w:rsidRPr="007869B9">
        <w:rPr>
          <w:rFonts w:ascii="Palatino Linotype" w:eastAsia="Arial" w:hAnsi="Palatino Linotype" w:cs="Arial"/>
          <w:b/>
          <w:i/>
          <w:spacing w:val="-1"/>
          <w:sz w:val="22"/>
        </w:rPr>
        <w:t>t</w:t>
      </w:r>
      <w:r w:rsidRPr="007869B9">
        <w:rPr>
          <w:rFonts w:ascii="Palatino Linotype" w:eastAsia="Arial" w:hAnsi="Palatino Linotype" w:cs="Arial"/>
          <w:b/>
          <w:i/>
          <w:sz w:val="22"/>
        </w:rPr>
        <w:t>os</w:t>
      </w:r>
      <w:r w:rsidRPr="007869B9">
        <w:rPr>
          <w:rFonts w:ascii="Palatino Linotype" w:eastAsia="Arial" w:hAnsi="Palatino Linotype" w:cs="Arial"/>
          <w:b/>
          <w:i/>
          <w:spacing w:val="7"/>
          <w:sz w:val="22"/>
        </w:rPr>
        <w:t xml:space="preserve"> </w:t>
      </w:r>
      <w:r w:rsidRPr="007869B9">
        <w:rPr>
          <w:rFonts w:ascii="Palatino Linotype" w:eastAsia="Arial" w:hAnsi="Palatino Linotype" w:cs="Arial"/>
          <w:b/>
          <w:i/>
          <w:sz w:val="22"/>
        </w:rPr>
        <w:t>que</w:t>
      </w:r>
      <w:r w:rsidRPr="007869B9">
        <w:rPr>
          <w:rFonts w:ascii="Palatino Linotype" w:eastAsia="Arial" w:hAnsi="Palatino Linotype" w:cs="Arial"/>
          <w:b/>
          <w:i/>
          <w:spacing w:val="10"/>
          <w:sz w:val="22"/>
        </w:rPr>
        <w:t xml:space="preserve"> </w:t>
      </w:r>
      <w:r w:rsidRPr="007869B9">
        <w:rPr>
          <w:rFonts w:ascii="Palatino Linotype" w:eastAsia="Arial" w:hAnsi="Palatino Linotype" w:cs="Arial"/>
          <w:b/>
          <w:i/>
          <w:sz w:val="22"/>
        </w:rPr>
        <w:t>no pued</w:t>
      </w:r>
      <w:r w:rsidRPr="007869B9">
        <w:rPr>
          <w:rFonts w:ascii="Palatino Linotype" w:eastAsia="Arial" w:hAnsi="Palatino Linotype" w:cs="Arial"/>
          <w:b/>
          <w:i/>
          <w:spacing w:val="1"/>
          <w:sz w:val="22"/>
        </w:rPr>
        <w:t>e</w:t>
      </w:r>
      <w:r w:rsidRPr="007869B9">
        <w:rPr>
          <w:rFonts w:ascii="Palatino Linotype" w:eastAsia="Arial" w:hAnsi="Palatino Linotype" w:cs="Arial"/>
          <w:b/>
          <w:i/>
          <w:sz w:val="22"/>
        </w:rPr>
        <w:t>n</w:t>
      </w:r>
      <w:r w:rsidRPr="007869B9">
        <w:rPr>
          <w:rFonts w:ascii="Palatino Linotype" w:eastAsia="Arial" w:hAnsi="Palatino Linotype" w:cs="Arial"/>
          <w:b/>
          <w:i/>
          <w:spacing w:val="36"/>
          <w:sz w:val="22"/>
        </w:rPr>
        <w:t xml:space="preserve"> </w:t>
      </w:r>
      <w:r w:rsidRPr="007869B9">
        <w:rPr>
          <w:rFonts w:ascii="Palatino Linotype" w:eastAsia="Arial" w:hAnsi="Palatino Linotype" w:cs="Arial"/>
          <w:b/>
          <w:i/>
          <w:spacing w:val="1"/>
          <w:sz w:val="22"/>
        </w:rPr>
        <w:t>c</w:t>
      </w:r>
      <w:r w:rsidRPr="007869B9">
        <w:rPr>
          <w:rFonts w:ascii="Palatino Linotype" w:eastAsia="Arial" w:hAnsi="Palatino Linotype" w:cs="Arial"/>
          <w:b/>
          <w:i/>
          <w:sz w:val="22"/>
        </w:rPr>
        <w:t>o</w:t>
      </w:r>
      <w:r w:rsidRPr="007869B9">
        <w:rPr>
          <w:rFonts w:ascii="Palatino Linotype" w:eastAsia="Arial" w:hAnsi="Palatino Linotype" w:cs="Arial"/>
          <w:b/>
          <w:i/>
          <w:spacing w:val="-2"/>
          <w:sz w:val="22"/>
        </w:rPr>
        <w:t>e</w:t>
      </w:r>
      <w:r w:rsidRPr="007869B9">
        <w:rPr>
          <w:rFonts w:ascii="Palatino Linotype" w:eastAsia="Arial" w:hAnsi="Palatino Linotype" w:cs="Arial"/>
          <w:b/>
          <w:i/>
          <w:spacing w:val="1"/>
          <w:sz w:val="22"/>
        </w:rPr>
        <w:t>x</w:t>
      </w:r>
      <w:r w:rsidRPr="007869B9">
        <w:rPr>
          <w:rFonts w:ascii="Palatino Linotype" w:eastAsia="Arial" w:hAnsi="Palatino Linotype" w:cs="Arial"/>
          <w:b/>
          <w:i/>
          <w:sz w:val="22"/>
        </w:rPr>
        <w:t>i</w:t>
      </w:r>
      <w:r w:rsidRPr="007869B9">
        <w:rPr>
          <w:rFonts w:ascii="Palatino Linotype" w:eastAsia="Arial" w:hAnsi="Palatino Linotype" w:cs="Arial"/>
          <w:b/>
          <w:i/>
          <w:spacing w:val="1"/>
          <w:sz w:val="22"/>
        </w:rPr>
        <w:t>s</w:t>
      </w:r>
      <w:r w:rsidRPr="007869B9">
        <w:rPr>
          <w:rFonts w:ascii="Palatino Linotype" w:eastAsia="Arial" w:hAnsi="Palatino Linotype" w:cs="Arial"/>
          <w:b/>
          <w:i/>
          <w:sz w:val="22"/>
        </w:rPr>
        <w:t>tir.</w:t>
      </w:r>
      <w:r w:rsidRPr="007869B9">
        <w:rPr>
          <w:rFonts w:ascii="Palatino Linotype" w:eastAsia="Arial" w:hAnsi="Palatino Linotype" w:cs="Arial"/>
          <w:b/>
          <w:i/>
          <w:spacing w:val="35"/>
          <w:sz w:val="22"/>
        </w:rPr>
        <w:t xml:space="preserve"> </w:t>
      </w:r>
      <w:r w:rsidRPr="007869B9">
        <w:rPr>
          <w:rFonts w:ascii="Palatino Linotype" w:eastAsia="Arial" w:hAnsi="Palatino Linotype" w:cs="Arial"/>
          <w:i/>
          <w:spacing w:val="1"/>
          <w:sz w:val="22"/>
        </w:rPr>
        <w:t>L</w:t>
      </w:r>
      <w:r w:rsidRPr="007869B9">
        <w:rPr>
          <w:rFonts w:ascii="Palatino Linotype" w:eastAsia="Arial" w:hAnsi="Palatino Linotype" w:cs="Arial"/>
          <w:i/>
          <w:sz w:val="22"/>
        </w:rPr>
        <w:t>a</w:t>
      </w:r>
      <w:r w:rsidRPr="007869B9">
        <w:rPr>
          <w:rFonts w:ascii="Palatino Linotype" w:eastAsia="Arial" w:hAnsi="Palatino Linotype" w:cs="Arial"/>
          <w:i/>
          <w:spacing w:val="25"/>
          <w:sz w:val="22"/>
        </w:rPr>
        <w:t xml:space="preserve"> </w:t>
      </w:r>
      <w:r w:rsidRPr="007869B9">
        <w:rPr>
          <w:rFonts w:ascii="Palatino Linotype" w:eastAsia="Arial" w:hAnsi="Palatino Linotype" w:cs="Arial"/>
          <w:i/>
          <w:sz w:val="22"/>
        </w:rPr>
        <w:t>in</w:t>
      </w:r>
      <w:r w:rsidRPr="007869B9">
        <w:rPr>
          <w:rFonts w:ascii="Palatino Linotype" w:eastAsia="Arial" w:hAnsi="Palatino Linotype" w:cs="Arial"/>
          <w:i/>
          <w:spacing w:val="1"/>
          <w:sz w:val="22"/>
        </w:rPr>
        <w:t>e</w:t>
      </w:r>
      <w:r w:rsidRPr="007869B9">
        <w:rPr>
          <w:rFonts w:ascii="Palatino Linotype" w:eastAsia="Arial" w:hAnsi="Palatino Linotype" w:cs="Arial"/>
          <w:i/>
          <w:spacing w:val="-2"/>
          <w:sz w:val="22"/>
        </w:rPr>
        <w:t>x</w:t>
      </w:r>
      <w:r w:rsidRPr="007869B9">
        <w:rPr>
          <w:rFonts w:ascii="Palatino Linotype" w:eastAsia="Arial" w:hAnsi="Palatino Linotype" w:cs="Arial"/>
          <w:i/>
          <w:sz w:val="22"/>
        </w:rPr>
        <w:t>ist</w:t>
      </w:r>
      <w:r w:rsidRPr="007869B9">
        <w:rPr>
          <w:rFonts w:ascii="Palatino Linotype" w:eastAsia="Arial" w:hAnsi="Palatino Linotype" w:cs="Arial"/>
          <w:i/>
          <w:spacing w:val="1"/>
          <w:sz w:val="22"/>
        </w:rPr>
        <w:t>en</w:t>
      </w:r>
      <w:r w:rsidRPr="007869B9">
        <w:rPr>
          <w:rFonts w:ascii="Palatino Linotype" w:eastAsia="Arial" w:hAnsi="Palatino Linotype" w:cs="Arial"/>
          <w:i/>
          <w:sz w:val="22"/>
        </w:rPr>
        <w:t>cia</w:t>
      </w:r>
      <w:r w:rsidRPr="007869B9">
        <w:rPr>
          <w:rFonts w:ascii="Palatino Linotype" w:eastAsia="Arial" w:hAnsi="Palatino Linotype" w:cs="Arial"/>
          <w:i/>
          <w:spacing w:val="27"/>
          <w:sz w:val="22"/>
        </w:rPr>
        <w:t xml:space="preserve"> </w:t>
      </w:r>
      <w:r w:rsidRPr="007869B9">
        <w:rPr>
          <w:rFonts w:ascii="Palatino Linotype" w:eastAsia="Arial" w:hAnsi="Palatino Linotype" w:cs="Arial"/>
          <w:i/>
          <w:sz w:val="22"/>
        </w:rPr>
        <w:t>i</w:t>
      </w:r>
      <w:r w:rsidRPr="007869B9">
        <w:rPr>
          <w:rFonts w:ascii="Palatino Linotype" w:eastAsia="Arial" w:hAnsi="Palatino Linotype" w:cs="Arial"/>
          <w:i/>
          <w:spacing w:val="1"/>
          <w:sz w:val="22"/>
        </w:rPr>
        <w:t>mp</w:t>
      </w:r>
      <w:r w:rsidRPr="007869B9">
        <w:rPr>
          <w:rFonts w:ascii="Palatino Linotype" w:eastAsia="Arial" w:hAnsi="Palatino Linotype" w:cs="Arial"/>
          <w:i/>
          <w:sz w:val="22"/>
        </w:rPr>
        <w:t>l</w:t>
      </w:r>
      <w:r w:rsidRPr="007869B9">
        <w:rPr>
          <w:rFonts w:ascii="Palatino Linotype" w:eastAsia="Arial" w:hAnsi="Palatino Linotype" w:cs="Arial"/>
          <w:i/>
          <w:spacing w:val="-1"/>
          <w:sz w:val="22"/>
        </w:rPr>
        <w:t>i</w:t>
      </w:r>
      <w:r w:rsidRPr="007869B9">
        <w:rPr>
          <w:rFonts w:ascii="Palatino Linotype" w:eastAsia="Arial" w:hAnsi="Palatino Linotype" w:cs="Arial"/>
          <w:i/>
          <w:sz w:val="22"/>
        </w:rPr>
        <w:t>ca</w:t>
      </w:r>
      <w:r w:rsidRPr="007869B9">
        <w:rPr>
          <w:rFonts w:ascii="Palatino Linotype" w:eastAsia="Arial" w:hAnsi="Palatino Linotype" w:cs="Arial"/>
          <w:i/>
          <w:spacing w:val="28"/>
          <w:sz w:val="22"/>
        </w:rPr>
        <w:t xml:space="preserve"> </w:t>
      </w:r>
      <w:r w:rsidRPr="007869B9">
        <w:rPr>
          <w:rFonts w:ascii="Palatino Linotype" w:eastAsia="Arial" w:hAnsi="Palatino Linotype" w:cs="Arial"/>
          <w:i/>
          <w:spacing w:val="-1"/>
          <w:sz w:val="22"/>
        </w:rPr>
        <w:t>n</w:t>
      </w:r>
      <w:r w:rsidRPr="007869B9">
        <w:rPr>
          <w:rFonts w:ascii="Palatino Linotype" w:eastAsia="Arial" w:hAnsi="Palatino Linotype" w:cs="Arial"/>
          <w:i/>
          <w:spacing w:val="1"/>
          <w:sz w:val="22"/>
        </w:rPr>
        <w:t>e</w:t>
      </w:r>
      <w:r w:rsidRPr="007869B9">
        <w:rPr>
          <w:rFonts w:ascii="Palatino Linotype" w:eastAsia="Arial" w:hAnsi="Palatino Linotype" w:cs="Arial"/>
          <w:i/>
          <w:sz w:val="22"/>
        </w:rPr>
        <w:t>c</w:t>
      </w:r>
      <w:r w:rsidRPr="007869B9">
        <w:rPr>
          <w:rFonts w:ascii="Palatino Linotype" w:eastAsia="Arial" w:hAnsi="Palatino Linotype" w:cs="Arial"/>
          <w:i/>
          <w:spacing w:val="1"/>
          <w:sz w:val="22"/>
        </w:rPr>
        <w:t>e</w:t>
      </w:r>
      <w:r w:rsidRPr="007869B9">
        <w:rPr>
          <w:rFonts w:ascii="Palatino Linotype" w:eastAsia="Arial" w:hAnsi="Palatino Linotype" w:cs="Arial"/>
          <w:i/>
          <w:sz w:val="22"/>
        </w:rPr>
        <w:t>s</w:t>
      </w:r>
      <w:r w:rsidRPr="007869B9">
        <w:rPr>
          <w:rFonts w:ascii="Palatino Linotype" w:eastAsia="Arial" w:hAnsi="Palatino Linotype" w:cs="Arial"/>
          <w:i/>
          <w:spacing w:val="1"/>
          <w:sz w:val="22"/>
        </w:rPr>
        <w:t>a</w:t>
      </w:r>
      <w:r w:rsidRPr="007869B9">
        <w:rPr>
          <w:rFonts w:ascii="Palatino Linotype" w:eastAsia="Arial" w:hAnsi="Palatino Linotype" w:cs="Arial"/>
          <w:i/>
          <w:sz w:val="22"/>
        </w:rPr>
        <w:t>r</w:t>
      </w:r>
      <w:r w:rsidRPr="007869B9">
        <w:rPr>
          <w:rFonts w:ascii="Palatino Linotype" w:eastAsia="Arial" w:hAnsi="Palatino Linotype" w:cs="Arial"/>
          <w:i/>
          <w:spacing w:val="-1"/>
          <w:sz w:val="22"/>
        </w:rPr>
        <w:t>ia</w:t>
      </w:r>
      <w:r w:rsidRPr="007869B9">
        <w:rPr>
          <w:rFonts w:ascii="Palatino Linotype" w:eastAsia="Arial" w:hAnsi="Palatino Linotype" w:cs="Arial"/>
          <w:i/>
          <w:spacing w:val="1"/>
          <w:sz w:val="22"/>
        </w:rPr>
        <w:t>me</w:t>
      </w:r>
      <w:r w:rsidRPr="007869B9">
        <w:rPr>
          <w:rFonts w:ascii="Palatino Linotype" w:eastAsia="Arial" w:hAnsi="Palatino Linotype" w:cs="Arial"/>
          <w:i/>
          <w:spacing w:val="-1"/>
          <w:sz w:val="22"/>
        </w:rPr>
        <w:t>n</w:t>
      </w:r>
      <w:r w:rsidRPr="007869B9">
        <w:rPr>
          <w:rFonts w:ascii="Palatino Linotype" w:eastAsia="Arial" w:hAnsi="Palatino Linotype" w:cs="Arial"/>
          <w:i/>
          <w:sz w:val="22"/>
        </w:rPr>
        <w:t>te</w:t>
      </w:r>
      <w:r w:rsidRPr="007869B9">
        <w:rPr>
          <w:rFonts w:ascii="Palatino Linotype" w:eastAsia="Arial" w:hAnsi="Palatino Linotype" w:cs="Arial"/>
          <w:i/>
          <w:spacing w:val="28"/>
          <w:sz w:val="22"/>
        </w:rPr>
        <w:t xml:space="preserve"> </w:t>
      </w:r>
      <w:r w:rsidRPr="007869B9">
        <w:rPr>
          <w:rFonts w:ascii="Palatino Linotype" w:eastAsia="Arial" w:hAnsi="Palatino Linotype" w:cs="Arial"/>
          <w:i/>
          <w:spacing w:val="-1"/>
          <w:sz w:val="22"/>
        </w:rPr>
        <w:t>q</w:t>
      </w:r>
      <w:r w:rsidRPr="007869B9">
        <w:rPr>
          <w:rFonts w:ascii="Palatino Linotype" w:eastAsia="Arial" w:hAnsi="Palatino Linotype" w:cs="Arial"/>
          <w:i/>
          <w:spacing w:val="1"/>
          <w:sz w:val="22"/>
        </w:rPr>
        <w:t>u</w:t>
      </w:r>
      <w:r w:rsidRPr="007869B9">
        <w:rPr>
          <w:rFonts w:ascii="Palatino Linotype" w:eastAsia="Arial" w:hAnsi="Palatino Linotype" w:cs="Arial"/>
          <w:i/>
          <w:sz w:val="22"/>
        </w:rPr>
        <w:t>e</w:t>
      </w:r>
      <w:r w:rsidRPr="007869B9">
        <w:rPr>
          <w:rFonts w:ascii="Palatino Linotype" w:eastAsia="Arial" w:hAnsi="Palatino Linotype" w:cs="Arial"/>
          <w:i/>
          <w:spacing w:val="28"/>
          <w:sz w:val="22"/>
        </w:rPr>
        <w:t xml:space="preserve"> </w:t>
      </w:r>
      <w:r w:rsidRPr="007869B9">
        <w:rPr>
          <w:rFonts w:ascii="Palatino Linotype" w:eastAsia="Arial" w:hAnsi="Palatino Linotype" w:cs="Arial"/>
          <w:i/>
          <w:sz w:val="22"/>
        </w:rPr>
        <w:t>la</w:t>
      </w:r>
      <w:r w:rsidRPr="007869B9">
        <w:rPr>
          <w:rFonts w:ascii="Palatino Linotype" w:eastAsia="Arial" w:hAnsi="Palatino Linotype" w:cs="Arial"/>
          <w:i/>
          <w:spacing w:val="25"/>
          <w:sz w:val="22"/>
        </w:rPr>
        <w:t xml:space="preserve"> </w:t>
      </w:r>
      <w:r w:rsidRPr="007869B9">
        <w:rPr>
          <w:rFonts w:ascii="Palatino Linotype" w:eastAsia="Arial" w:hAnsi="Palatino Linotype" w:cs="Arial"/>
          <w:i/>
          <w:sz w:val="22"/>
        </w:rPr>
        <w:t>in</w:t>
      </w:r>
      <w:r w:rsidRPr="007869B9">
        <w:rPr>
          <w:rFonts w:ascii="Palatino Linotype" w:eastAsia="Arial" w:hAnsi="Palatino Linotype" w:cs="Arial"/>
          <w:i/>
          <w:spacing w:val="1"/>
          <w:sz w:val="22"/>
        </w:rPr>
        <w:t>fo</w:t>
      </w:r>
      <w:r w:rsidRPr="007869B9">
        <w:rPr>
          <w:rFonts w:ascii="Palatino Linotype" w:eastAsia="Arial" w:hAnsi="Palatino Linotype" w:cs="Arial"/>
          <w:i/>
          <w:sz w:val="22"/>
        </w:rPr>
        <w:t>r</w:t>
      </w:r>
      <w:r w:rsidRPr="007869B9">
        <w:rPr>
          <w:rFonts w:ascii="Palatino Linotype" w:eastAsia="Arial" w:hAnsi="Palatino Linotype" w:cs="Arial"/>
          <w:i/>
          <w:spacing w:val="-1"/>
          <w:sz w:val="22"/>
        </w:rPr>
        <w:t>m</w:t>
      </w:r>
      <w:r w:rsidRPr="007869B9">
        <w:rPr>
          <w:rFonts w:ascii="Palatino Linotype" w:eastAsia="Arial" w:hAnsi="Palatino Linotype" w:cs="Arial"/>
          <w:i/>
          <w:spacing w:val="1"/>
          <w:sz w:val="22"/>
        </w:rPr>
        <w:t>a</w:t>
      </w:r>
      <w:r w:rsidRPr="007869B9">
        <w:rPr>
          <w:rFonts w:ascii="Palatino Linotype" w:eastAsia="Arial" w:hAnsi="Palatino Linotype" w:cs="Arial"/>
          <w:i/>
          <w:sz w:val="22"/>
        </w:rPr>
        <w:t>ción</w:t>
      </w:r>
      <w:r w:rsidRPr="007869B9">
        <w:rPr>
          <w:rFonts w:ascii="Palatino Linotype" w:eastAsia="Arial" w:hAnsi="Palatino Linotype" w:cs="Arial"/>
          <w:i/>
          <w:spacing w:val="26"/>
          <w:sz w:val="22"/>
        </w:rPr>
        <w:t xml:space="preserve"> </w:t>
      </w:r>
      <w:r w:rsidRPr="007869B9">
        <w:rPr>
          <w:rFonts w:ascii="Palatino Linotype" w:eastAsia="Arial" w:hAnsi="Palatino Linotype" w:cs="Arial"/>
          <w:i/>
          <w:spacing w:val="-1"/>
          <w:sz w:val="22"/>
        </w:rPr>
        <w:t>n</w:t>
      </w:r>
      <w:r w:rsidRPr="007869B9">
        <w:rPr>
          <w:rFonts w:ascii="Palatino Linotype" w:eastAsia="Arial" w:hAnsi="Palatino Linotype" w:cs="Arial"/>
          <w:i/>
          <w:sz w:val="22"/>
        </w:rPr>
        <w:t xml:space="preserve">o </w:t>
      </w:r>
      <w:r w:rsidRPr="007869B9">
        <w:rPr>
          <w:rFonts w:ascii="Palatino Linotype" w:eastAsia="Arial" w:hAnsi="Palatino Linotype" w:cs="Arial"/>
          <w:i/>
          <w:sz w:val="22"/>
        </w:rPr>
        <w:lastRenderedPageBreak/>
        <w:t>se</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pacing w:val="1"/>
          <w:sz w:val="22"/>
        </w:rPr>
        <w:t>en</w:t>
      </w:r>
      <w:r w:rsidRPr="007869B9">
        <w:rPr>
          <w:rFonts w:ascii="Palatino Linotype" w:eastAsia="Arial" w:hAnsi="Palatino Linotype" w:cs="Arial"/>
          <w:i/>
          <w:spacing w:val="-2"/>
          <w:sz w:val="22"/>
        </w:rPr>
        <w:t>c</w:t>
      </w:r>
      <w:r w:rsidRPr="007869B9">
        <w:rPr>
          <w:rFonts w:ascii="Palatino Linotype" w:eastAsia="Arial" w:hAnsi="Palatino Linotype" w:cs="Arial"/>
          <w:i/>
          <w:spacing w:val="1"/>
          <w:sz w:val="22"/>
        </w:rPr>
        <w:t>ue</w:t>
      </w:r>
      <w:r w:rsidRPr="007869B9">
        <w:rPr>
          <w:rFonts w:ascii="Palatino Linotype" w:eastAsia="Arial" w:hAnsi="Palatino Linotype" w:cs="Arial"/>
          <w:i/>
          <w:spacing w:val="-1"/>
          <w:sz w:val="22"/>
        </w:rPr>
        <w:t>n</w:t>
      </w:r>
      <w:r w:rsidRPr="007869B9">
        <w:rPr>
          <w:rFonts w:ascii="Palatino Linotype" w:eastAsia="Arial" w:hAnsi="Palatino Linotype" w:cs="Arial"/>
          <w:i/>
          <w:sz w:val="22"/>
        </w:rPr>
        <w:t>tra</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pacing w:val="1"/>
          <w:sz w:val="22"/>
        </w:rPr>
        <w:t>e</w:t>
      </w:r>
      <w:r w:rsidRPr="007869B9">
        <w:rPr>
          <w:rFonts w:ascii="Palatino Linotype" w:eastAsia="Arial" w:hAnsi="Palatino Linotype" w:cs="Arial"/>
          <w:i/>
          <w:sz w:val="22"/>
        </w:rPr>
        <w:t>n</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pacing w:val="-3"/>
          <w:sz w:val="22"/>
        </w:rPr>
        <w:t>l</w:t>
      </w:r>
      <w:r w:rsidRPr="007869B9">
        <w:rPr>
          <w:rFonts w:ascii="Palatino Linotype" w:eastAsia="Arial" w:hAnsi="Palatino Linotype" w:cs="Arial"/>
          <w:i/>
          <w:spacing w:val="1"/>
          <w:sz w:val="22"/>
        </w:rPr>
        <w:t>o</w:t>
      </w:r>
      <w:r w:rsidRPr="007869B9">
        <w:rPr>
          <w:rFonts w:ascii="Palatino Linotype" w:eastAsia="Arial" w:hAnsi="Palatino Linotype" w:cs="Arial"/>
          <w:i/>
          <w:sz w:val="22"/>
        </w:rPr>
        <w:t>s</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pacing w:val="-1"/>
          <w:sz w:val="22"/>
        </w:rPr>
        <w:t>a</w:t>
      </w:r>
      <w:r w:rsidRPr="007869B9">
        <w:rPr>
          <w:rFonts w:ascii="Palatino Linotype" w:eastAsia="Arial" w:hAnsi="Palatino Linotype" w:cs="Arial"/>
          <w:i/>
          <w:sz w:val="22"/>
        </w:rPr>
        <w:t>rchi</w:t>
      </w:r>
      <w:r w:rsidRPr="007869B9">
        <w:rPr>
          <w:rFonts w:ascii="Palatino Linotype" w:eastAsia="Arial" w:hAnsi="Palatino Linotype" w:cs="Arial"/>
          <w:i/>
          <w:spacing w:val="-3"/>
          <w:sz w:val="22"/>
        </w:rPr>
        <w:t>v</w:t>
      </w:r>
      <w:r w:rsidRPr="007869B9">
        <w:rPr>
          <w:rFonts w:ascii="Palatino Linotype" w:eastAsia="Arial" w:hAnsi="Palatino Linotype" w:cs="Arial"/>
          <w:i/>
          <w:spacing w:val="1"/>
          <w:sz w:val="22"/>
        </w:rPr>
        <w:t>o</w:t>
      </w:r>
      <w:r w:rsidRPr="007869B9">
        <w:rPr>
          <w:rFonts w:ascii="Palatino Linotype" w:eastAsia="Arial" w:hAnsi="Palatino Linotype" w:cs="Arial"/>
          <w:i/>
          <w:sz w:val="22"/>
        </w:rPr>
        <w:t>s</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pacing w:val="1"/>
          <w:sz w:val="22"/>
        </w:rPr>
        <w:t>d</w:t>
      </w:r>
      <w:r w:rsidRPr="007869B9">
        <w:rPr>
          <w:rFonts w:ascii="Palatino Linotype" w:eastAsia="Arial" w:hAnsi="Palatino Linotype" w:cs="Arial"/>
          <w:i/>
          <w:sz w:val="22"/>
        </w:rPr>
        <w:t>e</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z w:val="22"/>
        </w:rPr>
        <w:t>la</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pacing w:val="1"/>
          <w:sz w:val="22"/>
        </w:rPr>
        <w:t>au</w:t>
      </w:r>
      <w:r w:rsidRPr="007869B9">
        <w:rPr>
          <w:rFonts w:ascii="Palatino Linotype" w:eastAsia="Arial" w:hAnsi="Palatino Linotype" w:cs="Arial"/>
          <w:i/>
          <w:spacing w:val="-2"/>
          <w:sz w:val="22"/>
        </w:rPr>
        <w:t>t</w:t>
      </w:r>
      <w:r w:rsidRPr="007869B9">
        <w:rPr>
          <w:rFonts w:ascii="Palatino Linotype" w:eastAsia="Arial" w:hAnsi="Palatino Linotype" w:cs="Arial"/>
          <w:i/>
          <w:spacing w:val="1"/>
          <w:sz w:val="22"/>
        </w:rPr>
        <w:t>o</w:t>
      </w:r>
      <w:r w:rsidRPr="007869B9">
        <w:rPr>
          <w:rFonts w:ascii="Palatino Linotype" w:eastAsia="Arial" w:hAnsi="Palatino Linotype" w:cs="Arial"/>
          <w:i/>
          <w:sz w:val="22"/>
        </w:rPr>
        <w:t>r</w:t>
      </w:r>
      <w:r w:rsidRPr="007869B9">
        <w:rPr>
          <w:rFonts w:ascii="Palatino Linotype" w:eastAsia="Arial" w:hAnsi="Palatino Linotype" w:cs="Arial"/>
          <w:i/>
          <w:spacing w:val="-1"/>
          <w:sz w:val="22"/>
        </w:rPr>
        <w:t>i</w:t>
      </w:r>
      <w:r w:rsidRPr="007869B9">
        <w:rPr>
          <w:rFonts w:ascii="Palatino Linotype" w:eastAsia="Arial" w:hAnsi="Palatino Linotype" w:cs="Arial"/>
          <w:i/>
          <w:spacing w:val="1"/>
          <w:sz w:val="22"/>
        </w:rPr>
        <w:t>d</w:t>
      </w:r>
      <w:r w:rsidRPr="007869B9">
        <w:rPr>
          <w:rFonts w:ascii="Palatino Linotype" w:eastAsia="Arial" w:hAnsi="Palatino Linotype" w:cs="Arial"/>
          <w:i/>
          <w:spacing w:val="-1"/>
          <w:sz w:val="22"/>
        </w:rPr>
        <w:t>a</w:t>
      </w:r>
      <w:r w:rsidRPr="007869B9">
        <w:rPr>
          <w:rFonts w:ascii="Palatino Linotype" w:eastAsia="Arial" w:hAnsi="Palatino Linotype" w:cs="Arial"/>
          <w:i/>
          <w:spacing w:val="1"/>
          <w:sz w:val="22"/>
        </w:rPr>
        <w:t>d</w:t>
      </w:r>
      <w:r w:rsidRPr="007869B9">
        <w:rPr>
          <w:rFonts w:ascii="Palatino Linotype" w:eastAsia="Arial" w:hAnsi="Palatino Linotype" w:cs="Arial"/>
          <w:i/>
          <w:sz w:val="22"/>
        </w:rPr>
        <w:t>,</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pacing w:val="1"/>
          <w:sz w:val="22"/>
        </w:rPr>
        <w:t>n</w:t>
      </w:r>
      <w:r w:rsidRPr="007869B9">
        <w:rPr>
          <w:rFonts w:ascii="Palatino Linotype" w:eastAsia="Arial" w:hAnsi="Palatino Linotype" w:cs="Arial"/>
          <w:i/>
          <w:sz w:val="22"/>
        </w:rPr>
        <w:t>o</w:t>
      </w:r>
      <w:r w:rsidRPr="007869B9">
        <w:rPr>
          <w:rFonts w:ascii="Palatino Linotype" w:eastAsia="Arial" w:hAnsi="Palatino Linotype" w:cs="Arial"/>
          <w:i/>
          <w:spacing w:val="1"/>
          <w:sz w:val="22"/>
        </w:rPr>
        <w:t xml:space="preserve"> ob</w:t>
      </w:r>
      <w:r w:rsidRPr="007869B9">
        <w:rPr>
          <w:rFonts w:ascii="Palatino Linotype" w:eastAsia="Arial" w:hAnsi="Palatino Linotype" w:cs="Arial"/>
          <w:i/>
          <w:sz w:val="22"/>
        </w:rPr>
        <w:t>s</w:t>
      </w:r>
      <w:r w:rsidRPr="007869B9">
        <w:rPr>
          <w:rFonts w:ascii="Palatino Linotype" w:eastAsia="Arial" w:hAnsi="Palatino Linotype" w:cs="Arial"/>
          <w:i/>
          <w:spacing w:val="-2"/>
          <w:sz w:val="22"/>
        </w:rPr>
        <w:t>t</w:t>
      </w:r>
      <w:r w:rsidRPr="007869B9">
        <w:rPr>
          <w:rFonts w:ascii="Palatino Linotype" w:eastAsia="Arial" w:hAnsi="Palatino Linotype" w:cs="Arial"/>
          <w:i/>
          <w:spacing w:val="1"/>
          <w:sz w:val="22"/>
        </w:rPr>
        <w:t>an</w:t>
      </w:r>
      <w:r w:rsidRPr="007869B9">
        <w:rPr>
          <w:rFonts w:ascii="Palatino Linotype" w:eastAsia="Arial" w:hAnsi="Palatino Linotype" w:cs="Arial"/>
          <w:i/>
          <w:spacing w:val="-2"/>
          <w:sz w:val="22"/>
        </w:rPr>
        <w:t>t</w:t>
      </w:r>
      <w:r w:rsidRPr="007869B9">
        <w:rPr>
          <w:rFonts w:ascii="Palatino Linotype" w:eastAsia="Arial" w:hAnsi="Palatino Linotype" w:cs="Arial"/>
          <w:i/>
          <w:sz w:val="22"/>
        </w:rPr>
        <w:t>e</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pacing w:val="-1"/>
          <w:sz w:val="22"/>
        </w:rPr>
        <w:t>q</w:t>
      </w:r>
      <w:r w:rsidRPr="007869B9">
        <w:rPr>
          <w:rFonts w:ascii="Palatino Linotype" w:eastAsia="Arial" w:hAnsi="Palatino Linotype" w:cs="Arial"/>
          <w:i/>
          <w:spacing w:val="1"/>
          <w:sz w:val="22"/>
        </w:rPr>
        <w:t>u</w:t>
      </w:r>
      <w:r w:rsidRPr="007869B9">
        <w:rPr>
          <w:rFonts w:ascii="Palatino Linotype" w:eastAsia="Arial" w:hAnsi="Palatino Linotype" w:cs="Arial"/>
          <w:i/>
          <w:sz w:val="22"/>
        </w:rPr>
        <w:t>e</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z w:val="22"/>
        </w:rPr>
        <w:t xml:space="preserve">la </w:t>
      </w:r>
      <w:r w:rsidRPr="007869B9">
        <w:rPr>
          <w:rFonts w:ascii="Palatino Linotype" w:eastAsia="Arial" w:hAnsi="Palatino Linotype" w:cs="Arial"/>
          <w:i/>
          <w:spacing w:val="1"/>
          <w:sz w:val="22"/>
        </w:rPr>
        <w:t>de</w:t>
      </w:r>
      <w:r w:rsidRPr="007869B9">
        <w:rPr>
          <w:rFonts w:ascii="Palatino Linotype" w:eastAsia="Arial" w:hAnsi="Palatino Linotype" w:cs="Arial"/>
          <w:i/>
          <w:spacing w:val="-1"/>
          <w:sz w:val="22"/>
        </w:rPr>
        <w:t>p</w:t>
      </w:r>
      <w:r w:rsidRPr="007869B9">
        <w:rPr>
          <w:rFonts w:ascii="Palatino Linotype" w:eastAsia="Arial" w:hAnsi="Palatino Linotype" w:cs="Arial"/>
          <w:i/>
          <w:spacing w:val="1"/>
          <w:sz w:val="22"/>
        </w:rPr>
        <w:t>en</w:t>
      </w:r>
      <w:r w:rsidRPr="007869B9">
        <w:rPr>
          <w:rFonts w:ascii="Palatino Linotype" w:eastAsia="Arial" w:hAnsi="Palatino Linotype" w:cs="Arial"/>
          <w:i/>
          <w:spacing w:val="-1"/>
          <w:sz w:val="22"/>
        </w:rPr>
        <w:t>d</w:t>
      </w:r>
      <w:r w:rsidRPr="007869B9">
        <w:rPr>
          <w:rFonts w:ascii="Palatino Linotype" w:eastAsia="Arial" w:hAnsi="Palatino Linotype" w:cs="Arial"/>
          <w:i/>
          <w:spacing w:val="1"/>
          <w:sz w:val="22"/>
        </w:rPr>
        <w:t>en</w:t>
      </w:r>
      <w:r w:rsidRPr="007869B9">
        <w:rPr>
          <w:rFonts w:ascii="Palatino Linotype" w:eastAsia="Arial" w:hAnsi="Palatino Linotype" w:cs="Arial"/>
          <w:i/>
          <w:sz w:val="22"/>
        </w:rPr>
        <w:t xml:space="preserve">cia o </w:t>
      </w:r>
      <w:r w:rsidRPr="007869B9">
        <w:rPr>
          <w:rFonts w:ascii="Palatino Linotype" w:eastAsia="Arial" w:hAnsi="Palatino Linotype" w:cs="Arial"/>
          <w:i/>
          <w:spacing w:val="1"/>
          <w:sz w:val="22"/>
        </w:rPr>
        <w:t>en</w:t>
      </w:r>
      <w:r w:rsidRPr="007869B9">
        <w:rPr>
          <w:rFonts w:ascii="Palatino Linotype" w:eastAsia="Arial" w:hAnsi="Palatino Linotype" w:cs="Arial"/>
          <w:i/>
          <w:sz w:val="22"/>
        </w:rPr>
        <w:t>ti</w:t>
      </w:r>
      <w:r w:rsidRPr="007869B9">
        <w:rPr>
          <w:rFonts w:ascii="Palatino Linotype" w:eastAsia="Arial" w:hAnsi="Palatino Linotype" w:cs="Arial"/>
          <w:i/>
          <w:spacing w:val="-1"/>
          <w:sz w:val="22"/>
        </w:rPr>
        <w:t>d</w:t>
      </w:r>
      <w:r w:rsidRPr="007869B9">
        <w:rPr>
          <w:rFonts w:ascii="Palatino Linotype" w:eastAsia="Arial" w:hAnsi="Palatino Linotype" w:cs="Arial"/>
          <w:i/>
          <w:spacing w:val="1"/>
          <w:sz w:val="22"/>
        </w:rPr>
        <w:t>a</w:t>
      </w:r>
      <w:r w:rsidRPr="007869B9">
        <w:rPr>
          <w:rFonts w:ascii="Palatino Linotype" w:eastAsia="Arial" w:hAnsi="Palatino Linotype" w:cs="Arial"/>
          <w:i/>
          <w:sz w:val="22"/>
        </w:rPr>
        <w:t>d</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z w:val="22"/>
        </w:rPr>
        <w:t>c</w:t>
      </w:r>
      <w:r w:rsidRPr="007869B9">
        <w:rPr>
          <w:rFonts w:ascii="Palatino Linotype" w:eastAsia="Arial" w:hAnsi="Palatino Linotype" w:cs="Arial"/>
          <w:i/>
          <w:spacing w:val="1"/>
          <w:sz w:val="22"/>
        </w:rPr>
        <w:t>u</w:t>
      </w:r>
      <w:r w:rsidRPr="007869B9">
        <w:rPr>
          <w:rFonts w:ascii="Palatino Linotype" w:eastAsia="Arial" w:hAnsi="Palatino Linotype" w:cs="Arial"/>
          <w:i/>
          <w:spacing w:val="-1"/>
          <w:sz w:val="22"/>
        </w:rPr>
        <w:t>e</w:t>
      </w:r>
      <w:r w:rsidRPr="007869B9">
        <w:rPr>
          <w:rFonts w:ascii="Palatino Linotype" w:eastAsia="Arial" w:hAnsi="Palatino Linotype" w:cs="Arial"/>
          <w:i/>
          <w:spacing w:val="1"/>
          <w:sz w:val="22"/>
        </w:rPr>
        <w:t>n</w:t>
      </w:r>
      <w:r w:rsidRPr="007869B9">
        <w:rPr>
          <w:rFonts w:ascii="Palatino Linotype" w:eastAsia="Arial" w:hAnsi="Palatino Linotype" w:cs="Arial"/>
          <w:i/>
          <w:sz w:val="22"/>
        </w:rPr>
        <w:t>te</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pacing w:val="-2"/>
          <w:sz w:val="22"/>
        </w:rPr>
        <w:t>c</w:t>
      </w:r>
      <w:r w:rsidRPr="007869B9">
        <w:rPr>
          <w:rFonts w:ascii="Palatino Linotype" w:eastAsia="Arial" w:hAnsi="Palatino Linotype" w:cs="Arial"/>
          <w:i/>
          <w:spacing w:val="1"/>
          <w:sz w:val="22"/>
        </w:rPr>
        <w:t>o</w:t>
      </w:r>
      <w:r w:rsidRPr="007869B9">
        <w:rPr>
          <w:rFonts w:ascii="Palatino Linotype" w:eastAsia="Arial" w:hAnsi="Palatino Linotype" w:cs="Arial"/>
          <w:i/>
          <w:sz w:val="22"/>
        </w:rPr>
        <w:t>n</w:t>
      </w:r>
      <w:r w:rsidRPr="007869B9">
        <w:rPr>
          <w:rFonts w:ascii="Palatino Linotype" w:eastAsia="Arial" w:hAnsi="Palatino Linotype" w:cs="Arial"/>
          <w:i/>
          <w:spacing w:val="3"/>
          <w:sz w:val="22"/>
        </w:rPr>
        <w:t xml:space="preserve"> f</w:t>
      </w:r>
      <w:r w:rsidRPr="007869B9">
        <w:rPr>
          <w:rFonts w:ascii="Palatino Linotype" w:eastAsia="Arial" w:hAnsi="Palatino Linotype" w:cs="Arial"/>
          <w:i/>
          <w:spacing w:val="-1"/>
          <w:sz w:val="22"/>
        </w:rPr>
        <w:t>a</w:t>
      </w:r>
      <w:r w:rsidRPr="007869B9">
        <w:rPr>
          <w:rFonts w:ascii="Palatino Linotype" w:eastAsia="Arial" w:hAnsi="Palatino Linotype" w:cs="Arial"/>
          <w:i/>
          <w:sz w:val="22"/>
        </w:rPr>
        <w:t>c</w:t>
      </w:r>
      <w:r w:rsidRPr="007869B9">
        <w:rPr>
          <w:rFonts w:ascii="Palatino Linotype" w:eastAsia="Arial" w:hAnsi="Palatino Linotype" w:cs="Arial"/>
          <w:i/>
          <w:spacing w:val="1"/>
          <w:sz w:val="22"/>
        </w:rPr>
        <w:t>u</w:t>
      </w:r>
      <w:r w:rsidRPr="007869B9">
        <w:rPr>
          <w:rFonts w:ascii="Palatino Linotype" w:eastAsia="Arial" w:hAnsi="Palatino Linotype" w:cs="Arial"/>
          <w:i/>
          <w:sz w:val="22"/>
        </w:rPr>
        <w:t>lt</w:t>
      </w:r>
      <w:r w:rsidRPr="007869B9">
        <w:rPr>
          <w:rFonts w:ascii="Palatino Linotype" w:eastAsia="Arial" w:hAnsi="Palatino Linotype" w:cs="Arial"/>
          <w:i/>
          <w:spacing w:val="1"/>
          <w:sz w:val="22"/>
        </w:rPr>
        <w:t>a</w:t>
      </w:r>
      <w:r w:rsidRPr="007869B9">
        <w:rPr>
          <w:rFonts w:ascii="Palatino Linotype" w:eastAsia="Arial" w:hAnsi="Palatino Linotype" w:cs="Arial"/>
          <w:i/>
          <w:spacing w:val="-1"/>
          <w:sz w:val="22"/>
        </w:rPr>
        <w:t>d</w:t>
      </w:r>
      <w:r w:rsidRPr="007869B9">
        <w:rPr>
          <w:rFonts w:ascii="Palatino Linotype" w:eastAsia="Arial" w:hAnsi="Palatino Linotype" w:cs="Arial"/>
          <w:i/>
          <w:spacing w:val="1"/>
          <w:sz w:val="22"/>
        </w:rPr>
        <w:t>e</w:t>
      </w:r>
      <w:r w:rsidRPr="007869B9">
        <w:rPr>
          <w:rFonts w:ascii="Palatino Linotype" w:eastAsia="Arial" w:hAnsi="Palatino Linotype" w:cs="Arial"/>
          <w:i/>
          <w:sz w:val="22"/>
        </w:rPr>
        <w:t>s</w:t>
      </w:r>
      <w:r w:rsidRPr="007869B9">
        <w:rPr>
          <w:rFonts w:ascii="Palatino Linotype" w:eastAsia="Arial" w:hAnsi="Palatino Linotype" w:cs="Arial"/>
          <w:i/>
          <w:spacing w:val="1"/>
          <w:sz w:val="22"/>
        </w:rPr>
        <w:t xml:space="preserve"> pa</w:t>
      </w:r>
      <w:r w:rsidRPr="007869B9">
        <w:rPr>
          <w:rFonts w:ascii="Palatino Linotype" w:eastAsia="Arial" w:hAnsi="Palatino Linotype" w:cs="Arial"/>
          <w:i/>
          <w:sz w:val="22"/>
        </w:rPr>
        <w:t>ra</w:t>
      </w:r>
      <w:r w:rsidRPr="007869B9">
        <w:rPr>
          <w:rFonts w:ascii="Palatino Linotype" w:eastAsia="Arial" w:hAnsi="Palatino Linotype" w:cs="Arial"/>
          <w:i/>
          <w:spacing w:val="1"/>
          <w:sz w:val="22"/>
        </w:rPr>
        <w:t xml:space="preserve"> </w:t>
      </w:r>
      <w:r w:rsidRPr="007869B9">
        <w:rPr>
          <w:rFonts w:ascii="Palatino Linotype" w:eastAsia="Arial" w:hAnsi="Palatino Linotype" w:cs="Arial"/>
          <w:i/>
          <w:spacing w:val="-1"/>
          <w:sz w:val="22"/>
        </w:rPr>
        <w:t>p</w:t>
      </w:r>
      <w:r w:rsidRPr="007869B9">
        <w:rPr>
          <w:rFonts w:ascii="Palatino Linotype" w:eastAsia="Arial" w:hAnsi="Palatino Linotype" w:cs="Arial"/>
          <w:i/>
          <w:spacing w:val="1"/>
          <w:sz w:val="22"/>
        </w:rPr>
        <w:t>o</w:t>
      </w:r>
      <w:r w:rsidRPr="007869B9">
        <w:rPr>
          <w:rFonts w:ascii="Palatino Linotype" w:eastAsia="Arial" w:hAnsi="Palatino Linotype" w:cs="Arial"/>
          <w:i/>
          <w:sz w:val="22"/>
        </w:rPr>
        <w:t>s</w:t>
      </w:r>
      <w:r w:rsidRPr="007869B9">
        <w:rPr>
          <w:rFonts w:ascii="Palatino Linotype" w:eastAsia="Arial" w:hAnsi="Palatino Linotype" w:cs="Arial"/>
          <w:i/>
          <w:spacing w:val="-1"/>
          <w:sz w:val="22"/>
        </w:rPr>
        <w:t>e</w:t>
      </w:r>
      <w:r w:rsidRPr="007869B9">
        <w:rPr>
          <w:rFonts w:ascii="Palatino Linotype" w:eastAsia="Arial" w:hAnsi="Palatino Linotype" w:cs="Arial"/>
          <w:i/>
          <w:spacing w:val="1"/>
          <w:sz w:val="22"/>
        </w:rPr>
        <w:t>e</w:t>
      </w:r>
      <w:r w:rsidRPr="007869B9">
        <w:rPr>
          <w:rFonts w:ascii="Palatino Linotype" w:eastAsia="Arial" w:hAnsi="Palatino Linotype" w:cs="Arial"/>
          <w:i/>
          <w:sz w:val="22"/>
        </w:rPr>
        <w:t xml:space="preserve">r </w:t>
      </w:r>
      <w:r w:rsidRPr="007869B9">
        <w:rPr>
          <w:rFonts w:ascii="Palatino Linotype" w:eastAsia="Arial" w:hAnsi="Palatino Linotype" w:cs="Arial"/>
          <w:i/>
          <w:spacing w:val="1"/>
          <w:sz w:val="22"/>
        </w:rPr>
        <w:t>d</w:t>
      </w:r>
      <w:r w:rsidRPr="007869B9">
        <w:rPr>
          <w:rFonts w:ascii="Palatino Linotype" w:eastAsia="Arial" w:hAnsi="Palatino Linotype" w:cs="Arial"/>
          <w:i/>
          <w:sz w:val="22"/>
        </w:rPr>
        <w:t>icha</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z w:val="22"/>
        </w:rPr>
        <w:t>i</w:t>
      </w:r>
      <w:r w:rsidRPr="007869B9">
        <w:rPr>
          <w:rFonts w:ascii="Palatino Linotype" w:eastAsia="Arial" w:hAnsi="Palatino Linotype" w:cs="Arial"/>
          <w:i/>
          <w:spacing w:val="-2"/>
          <w:sz w:val="22"/>
        </w:rPr>
        <w:t>n</w:t>
      </w:r>
      <w:r w:rsidRPr="007869B9">
        <w:rPr>
          <w:rFonts w:ascii="Palatino Linotype" w:eastAsia="Arial" w:hAnsi="Palatino Linotype" w:cs="Arial"/>
          <w:i/>
          <w:sz w:val="22"/>
        </w:rPr>
        <w:t>f</w:t>
      </w:r>
      <w:r w:rsidRPr="007869B9">
        <w:rPr>
          <w:rFonts w:ascii="Palatino Linotype" w:eastAsia="Arial" w:hAnsi="Palatino Linotype" w:cs="Arial"/>
          <w:i/>
          <w:spacing w:val="1"/>
          <w:sz w:val="22"/>
        </w:rPr>
        <w:t>o</w:t>
      </w:r>
      <w:r w:rsidRPr="007869B9">
        <w:rPr>
          <w:rFonts w:ascii="Palatino Linotype" w:eastAsia="Arial" w:hAnsi="Palatino Linotype" w:cs="Arial"/>
          <w:i/>
          <w:sz w:val="22"/>
        </w:rPr>
        <w:t>r</w:t>
      </w:r>
      <w:r w:rsidRPr="007869B9">
        <w:rPr>
          <w:rFonts w:ascii="Palatino Linotype" w:eastAsia="Arial" w:hAnsi="Palatino Linotype" w:cs="Arial"/>
          <w:i/>
          <w:spacing w:val="1"/>
          <w:sz w:val="22"/>
        </w:rPr>
        <w:t>ma</w:t>
      </w:r>
      <w:r w:rsidRPr="007869B9">
        <w:rPr>
          <w:rFonts w:ascii="Palatino Linotype" w:eastAsia="Arial" w:hAnsi="Palatino Linotype" w:cs="Arial"/>
          <w:i/>
          <w:sz w:val="22"/>
        </w:rPr>
        <w:t>ci</w:t>
      </w:r>
      <w:r w:rsidRPr="007869B9">
        <w:rPr>
          <w:rFonts w:ascii="Palatino Linotype" w:eastAsia="Arial" w:hAnsi="Palatino Linotype" w:cs="Arial"/>
          <w:i/>
          <w:spacing w:val="-2"/>
          <w:sz w:val="22"/>
        </w:rPr>
        <w:t>ó</w:t>
      </w:r>
      <w:r w:rsidRPr="007869B9">
        <w:rPr>
          <w:rFonts w:ascii="Palatino Linotype" w:eastAsia="Arial" w:hAnsi="Palatino Linotype" w:cs="Arial"/>
          <w:i/>
          <w:spacing w:val="1"/>
          <w:sz w:val="22"/>
        </w:rPr>
        <w:t>n</w:t>
      </w:r>
      <w:r w:rsidRPr="007869B9">
        <w:rPr>
          <w:rFonts w:ascii="Palatino Linotype" w:eastAsia="Arial" w:hAnsi="Palatino Linotype" w:cs="Arial"/>
          <w:i/>
          <w:sz w:val="22"/>
        </w:rPr>
        <w:t>.</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pacing w:val="-2"/>
          <w:sz w:val="22"/>
        </w:rPr>
        <w:t>E</w:t>
      </w:r>
      <w:r w:rsidRPr="007869B9">
        <w:rPr>
          <w:rFonts w:ascii="Palatino Linotype" w:eastAsia="Arial" w:hAnsi="Palatino Linotype" w:cs="Arial"/>
          <w:i/>
          <w:sz w:val="22"/>
        </w:rPr>
        <w:t>n</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pacing w:val="1"/>
          <w:sz w:val="22"/>
        </w:rPr>
        <w:t>e</w:t>
      </w:r>
      <w:r w:rsidRPr="007869B9">
        <w:rPr>
          <w:rFonts w:ascii="Palatino Linotype" w:eastAsia="Arial" w:hAnsi="Palatino Linotype" w:cs="Arial"/>
          <w:i/>
          <w:sz w:val="22"/>
        </w:rPr>
        <w:t>ste</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z w:val="22"/>
        </w:rPr>
        <w:t>s</w:t>
      </w:r>
      <w:r w:rsidRPr="007869B9">
        <w:rPr>
          <w:rFonts w:ascii="Palatino Linotype" w:eastAsia="Arial" w:hAnsi="Palatino Linotype" w:cs="Arial"/>
          <w:i/>
          <w:spacing w:val="-1"/>
          <w:sz w:val="22"/>
        </w:rPr>
        <w:t>e</w:t>
      </w:r>
      <w:r w:rsidRPr="007869B9">
        <w:rPr>
          <w:rFonts w:ascii="Palatino Linotype" w:eastAsia="Arial" w:hAnsi="Palatino Linotype" w:cs="Arial"/>
          <w:i/>
          <w:spacing w:val="1"/>
          <w:sz w:val="22"/>
        </w:rPr>
        <w:t>n</w:t>
      </w:r>
      <w:r w:rsidRPr="007869B9">
        <w:rPr>
          <w:rFonts w:ascii="Palatino Linotype" w:eastAsia="Arial" w:hAnsi="Palatino Linotype" w:cs="Arial"/>
          <w:i/>
          <w:sz w:val="22"/>
        </w:rPr>
        <w:t>ti</w:t>
      </w:r>
      <w:r w:rsidRPr="007869B9">
        <w:rPr>
          <w:rFonts w:ascii="Palatino Linotype" w:eastAsia="Arial" w:hAnsi="Palatino Linotype" w:cs="Arial"/>
          <w:i/>
          <w:spacing w:val="1"/>
          <w:sz w:val="22"/>
        </w:rPr>
        <w:t>d</w:t>
      </w:r>
      <w:r w:rsidRPr="007869B9">
        <w:rPr>
          <w:rFonts w:ascii="Palatino Linotype" w:eastAsia="Arial" w:hAnsi="Palatino Linotype" w:cs="Arial"/>
          <w:i/>
          <w:spacing w:val="-1"/>
          <w:sz w:val="22"/>
        </w:rPr>
        <w:t>o</w:t>
      </w:r>
      <w:r w:rsidRPr="007869B9">
        <w:rPr>
          <w:rFonts w:ascii="Palatino Linotype" w:eastAsia="Arial" w:hAnsi="Palatino Linotype" w:cs="Arial"/>
          <w:i/>
          <w:sz w:val="22"/>
        </w:rPr>
        <w:t>,</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pacing w:val="-3"/>
          <w:sz w:val="22"/>
        </w:rPr>
        <w:t>l</w:t>
      </w:r>
      <w:r w:rsidRPr="007869B9">
        <w:rPr>
          <w:rFonts w:ascii="Palatino Linotype" w:eastAsia="Arial" w:hAnsi="Palatino Linotype" w:cs="Arial"/>
          <w:i/>
          <w:sz w:val="22"/>
        </w:rPr>
        <w:t>a in</w:t>
      </w:r>
      <w:r w:rsidRPr="007869B9">
        <w:rPr>
          <w:rFonts w:ascii="Palatino Linotype" w:eastAsia="Arial" w:hAnsi="Palatino Linotype" w:cs="Arial"/>
          <w:i/>
          <w:spacing w:val="1"/>
          <w:sz w:val="22"/>
        </w:rPr>
        <w:t>e</w:t>
      </w:r>
      <w:r w:rsidRPr="007869B9">
        <w:rPr>
          <w:rFonts w:ascii="Palatino Linotype" w:eastAsia="Arial" w:hAnsi="Palatino Linotype" w:cs="Arial"/>
          <w:i/>
          <w:spacing w:val="-2"/>
          <w:sz w:val="22"/>
        </w:rPr>
        <w:t>x</w:t>
      </w:r>
      <w:r w:rsidRPr="007869B9">
        <w:rPr>
          <w:rFonts w:ascii="Palatino Linotype" w:eastAsia="Arial" w:hAnsi="Palatino Linotype" w:cs="Arial"/>
          <w:i/>
          <w:sz w:val="22"/>
        </w:rPr>
        <w:t>ist</w:t>
      </w:r>
      <w:r w:rsidRPr="007869B9">
        <w:rPr>
          <w:rFonts w:ascii="Palatino Linotype" w:eastAsia="Arial" w:hAnsi="Palatino Linotype" w:cs="Arial"/>
          <w:i/>
          <w:spacing w:val="1"/>
          <w:sz w:val="22"/>
        </w:rPr>
        <w:t>en</w:t>
      </w:r>
      <w:r w:rsidRPr="007869B9">
        <w:rPr>
          <w:rFonts w:ascii="Palatino Linotype" w:eastAsia="Arial" w:hAnsi="Palatino Linotype" w:cs="Arial"/>
          <w:i/>
          <w:sz w:val="22"/>
        </w:rPr>
        <w:t>cia</w:t>
      </w:r>
      <w:r w:rsidRPr="007869B9">
        <w:rPr>
          <w:rFonts w:ascii="Palatino Linotype" w:eastAsia="Arial" w:hAnsi="Palatino Linotype" w:cs="Arial"/>
          <w:i/>
          <w:spacing w:val="51"/>
          <w:sz w:val="22"/>
        </w:rPr>
        <w:t xml:space="preserve"> </w:t>
      </w:r>
      <w:r w:rsidRPr="007869B9">
        <w:rPr>
          <w:rFonts w:ascii="Palatino Linotype" w:eastAsia="Arial" w:hAnsi="Palatino Linotype" w:cs="Arial"/>
          <w:i/>
          <w:spacing w:val="1"/>
          <w:sz w:val="22"/>
        </w:rPr>
        <w:t>e</w:t>
      </w:r>
      <w:r w:rsidRPr="007869B9">
        <w:rPr>
          <w:rFonts w:ascii="Palatino Linotype" w:eastAsia="Arial" w:hAnsi="Palatino Linotype" w:cs="Arial"/>
          <w:i/>
          <w:sz w:val="22"/>
        </w:rPr>
        <w:t>s</w:t>
      </w:r>
      <w:r w:rsidRPr="007869B9">
        <w:rPr>
          <w:rFonts w:ascii="Palatino Linotype" w:eastAsia="Arial" w:hAnsi="Palatino Linotype" w:cs="Arial"/>
          <w:i/>
          <w:spacing w:val="50"/>
          <w:sz w:val="22"/>
        </w:rPr>
        <w:t xml:space="preserve"> </w:t>
      </w:r>
      <w:r w:rsidRPr="007869B9">
        <w:rPr>
          <w:rFonts w:ascii="Palatino Linotype" w:eastAsia="Arial" w:hAnsi="Palatino Linotype" w:cs="Arial"/>
          <w:i/>
          <w:spacing w:val="-1"/>
          <w:sz w:val="22"/>
        </w:rPr>
        <w:t>u</w:t>
      </w:r>
      <w:r w:rsidRPr="007869B9">
        <w:rPr>
          <w:rFonts w:ascii="Palatino Linotype" w:eastAsia="Arial" w:hAnsi="Palatino Linotype" w:cs="Arial"/>
          <w:i/>
          <w:spacing w:val="1"/>
          <w:sz w:val="22"/>
        </w:rPr>
        <w:t>n</w:t>
      </w:r>
      <w:r w:rsidRPr="007869B9">
        <w:rPr>
          <w:rFonts w:ascii="Palatino Linotype" w:eastAsia="Arial" w:hAnsi="Palatino Linotype" w:cs="Arial"/>
          <w:i/>
          <w:sz w:val="22"/>
        </w:rPr>
        <w:t>a</w:t>
      </w:r>
      <w:r w:rsidRPr="007869B9">
        <w:rPr>
          <w:rFonts w:ascii="Palatino Linotype" w:eastAsia="Arial" w:hAnsi="Palatino Linotype" w:cs="Arial"/>
          <w:i/>
          <w:spacing w:val="51"/>
          <w:sz w:val="22"/>
        </w:rPr>
        <w:t xml:space="preserve"> </w:t>
      </w:r>
      <w:r w:rsidRPr="007869B9">
        <w:rPr>
          <w:rFonts w:ascii="Palatino Linotype" w:eastAsia="Arial" w:hAnsi="Palatino Linotype" w:cs="Arial"/>
          <w:i/>
          <w:spacing w:val="-2"/>
          <w:sz w:val="22"/>
        </w:rPr>
        <w:t>c</w:t>
      </w:r>
      <w:r w:rsidRPr="007869B9">
        <w:rPr>
          <w:rFonts w:ascii="Palatino Linotype" w:eastAsia="Arial" w:hAnsi="Palatino Linotype" w:cs="Arial"/>
          <w:i/>
          <w:spacing w:val="1"/>
          <w:sz w:val="22"/>
        </w:rPr>
        <w:t>a</w:t>
      </w:r>
      <w:r w:rsidRPr="007869B9">
        <w:rPr>
          <w:rFonts w:ascii="Palatino Linotype" w:eastAsia="Arial" w:hAnsi="Palatino Linotype" w:cs="Arial"/>
          <w:i/>
          <w:sz w:val="22"/>
        </w:rPr>
        <w:t>l</w:t>
      </w:r>
      <w:r w:rsidRPr="007869B9">
        <w:rPr>
          <w:rFonts w:ascii="Palatino Linotype" w:eastAsia="Arial" w:hAnsi="Palatino Linotype" w:cs="Arial"/>
          <w:i/>
          <w:spacing w:val="-1"/>
          <w:sz w:val="22"/>
        </w:rPr>
        <w:t>i</w:t>
      </w:r>
      <w:r w:rsidRPr="007869B9">
        <w:rPr>
          <w:rFonts w:ascii="Palatino Linotype" w:eastAsia="Arial" w:hAnsi="Palatino Linotype" w:cs="Arial"/>
          <w:i/>
          <w:spacing w:val="1"/>
          <w:sz w:val="22"/>
        </w:rPr>
        <w:t>da</w:t>
      </w:r>
      <w:r w:rsidRPr="007869B9">
        <w:rPr>
          <w:rFonts w:ascii="Palatino Linotype" w:eastAsia="Arial" w:hAnsi="Palatino Linotype" w:cs="Arial"/>
          <w:i/>
          <w:sz w:val="22"/>
        </w:rPr>
        <w:t>d</w:t>
      </w:r>
      <w:r w:rsidRPr="007869B9">
        <w:rPr>
          <w:rFonts w:ascii="Palatino Linotype" w:eastAsia="Arial" w:hAnsi="Palatino Linotype" w:cs="Arial"/>
          <w:i/>
          <w:spacing w:val="51"/>
          <w:sz w:val="22"/>
        </w:rPr>
        <w:t xml:space="preserve"> </w:t>
      </w:r>
      <w:r w:rsidRPr="007869B9">
        <w:rPr>
          <w:rFonts w:ascii="Palatino Linotype" w:eastAsia="Arial" w:hAnsi="Palatino Linotype" w:cs="Arial"/>
          <w:i/>
          <w:spacing w:val="-1"/>
          <w:sz w:val="22"/>
        </w:rPr>
        <w:t>q</w:t>
      </w:r>
      <w:r w:rsidRPr="007869B9">
        <w:rPr>
          <w:rFonts w:ascii="Palatino Linotype" w:eastAsia="Arial" w:hAnsi="Palatino Linotype" w:cs="Arial"/>
          <w:i/>
          <w:spacing w:val="1"/>
          <w:sz w:val="22"/>
        </w:rPr>
        <w:t>u</w:t>
      </w:r>
      <w:r w:rsidRPr="007869B9">
        <w:rPr>
          <w:rFonts w:ascii="Palatino Linotype" w:eastAsia="Arial" w:hAnsi="Palatino Linotype" w:cs="Arial"/>
          <w:i/>
          <w:sz w:val="22"/>
        </w:rPr>
        <w:t>e</w:t>
      </w:r>
      <w:r w:rsidRPr="007869B9">
        <w:rPr>
          <w:rFonts w:ascii="Palatino Linotype" w:eastAsia="Arial" w:hAnsi="Palatino Linotype" w:cs="Arial"/>
          <w:i/>
          <w:spacing w:val="51"/>
          <w:sz w:val="22"/>
        </w:rPr>
        <w:t xml:space="preserve"> </w:t>
      </w:r>
      <w:r w:rsidRPr="007869B9">
        <w:rPr>
          <w:rFonts w:ascii="Palatino Linotype" w:eastAsia="Arial" w:hAnsi="Palatino Linotype" w:cs="Arial"/>
          <w:i/>
          <w:spacing w:val="-2"/>
          <w:sz w:val="22"/>
        </w:rPr>
        <w:t>s</w:t>
      </w:r>
      <w:r w:rsidRPr="007869B9">
        <w:rPr>
          <w:rFonts w:ascii="Palatino Linotype" w:eastAsia="Arial" w:hAnsi="Palatino Linotype" w:cs="Arial"/>
          <w:i/>
          <w:sz w:val="22"/>
        </w:rPr>
        <w:t>e</w:t>
      </w:r>
      <w:r w:rsidRPr="007869B9">
        <w:rPr>
          <w:rFonts w:ascii="Palatino Linotype" w:eastAsia="Arial" w:hAnsi="Palatino Linotype" w:cs="Arial"/>
          <w:i/>
          <w:spacing w:val="51"/>
          <w:sz w:val="22"/>
        </w:rPr>
        <w:t xml:space="preserve"> </w:t>
      </w:r>
      <w:r w:rsidRPr="007869B9">
        <w:rPr>
          <w:rFonts w:ascii="Palatino Linotype" w:eastAsia="Arial" w:hAnsi="Palatino Linotype" w:cs="Arial"/>
          <w:i/>
          <w:spacing w:val="1"/>
          <w:sz w:val="22"/>
        </w:rPr>
        <w:t>a</w:t>
      </w:r>
      <w:r w:rsidRPr="007869B9">
        <w:rPr>
          <w:rFonts w:ascii="Palatino Linotype" w:eastAsia="Arial" w:hAnsi="Palatino Linotype" w:cs="Arial"/>
          <w:i/>
          <w:sz w:val="22"/>
        </w:rPr>
        <w:t>tr</w:t>
      </w:r>
      <w:r w:rsidRPr="007869B9">
        <w:rPr>
          <w:rFonts w:ascii="Palatino Linotype" w:eastAsia="Arial" w:hAnsi="Palatino Linotype" w:cs="Arial"/>
          <w:i/>
          <w:spacing w:val="-1"/>
          <w:sz w:val="22"/>
        </w:rPr>
        <w:t>ib</w:t>
      </w:r>
      <w:r w:rsidRPr="007869B9">
        <w:rPr>
          <w:rFonts w:ascii="Palatino Linotype" w:eastAsia="Arial" w:hAnsi="Palatino Linotype" w:cs="Arial"/>
          <w:i/>
          <w:spacing w:val="1"/>
          <w:sz w:val="22"/>
        </w:rPr>
        <w:t>u</w:t>
      </w:r>
      <w:r w:rsidRPr="007869B9">
        <w:rPr>
          <w:rFonts w:ascii="Palatino Linotype" w:eastAsia="Arial" w:hAnsi="Palatino Linotype" w:cs="Arial"/>
          <w:i/>
          <w:spacing w:val="-2"/>
          <w:sz w:val="22"/>
        </w:rPr>
        <w:t>y</w:t>
      </w:r>
      <w:r w:rsidRPr="007869B9">
        <w:rPr>
          <w:rFonts w:ascii="Palatino Linotype" w:eastAsia="Arial" w:hAnsi="Palatino Linotype" w:cs="Arial"/>
          <w:i/>
          <w:sz w:val="22"/>
        </w:rPr>
        <w:t>e</w:t>
      </w:r>
      <w:r w:rsidRPr="007869B9">
        <w:rPr>
          <w:rFonts w:ascii="Palatino Linotype" w:eastAsia="Arial" w:hAnsi="Palatino Linotype" w:cs="Arial"/>
          <w:i/>
          <w:spacing w:val="51"/>
          <w:sz w:val="22"/>
        </w:rPr>
        <w:t xml:space="preserve"> </w:t>
      </w:r>
      <w:r w:rsidRPr="007869B9">
        <w:rPr>
          <w:rFonts w:ascii="Palatino Linotype" w:eastAsia="Arial" w:hAnsi="Palatino Linotype" w:cs="Arial"/>
          <w:i/>
          <w:sz w:val="22"/>
        </w:rPr>
        <w:t>a</w:t>
      </w:r>
      <w:r w:rsidRPr="007869B9">
        <w:rPr>
          <w:rFonts w:ascii="Palatino Linotype" w:eastAsia="Arial" w:hAnsi="Palatino Linotype" w:cs="Arial"/>
          <w:i/>
          <w:spacing w:val="51"/>
          <w:sz w:val="22"/>
        </w:rPr>
        <w:t xml:space="preserve"> </w:t>
      </w:r>
      <w:r w:rsidRPr="007869B9">
        <w:rPr>
          <w:rFonts w:ascii="Palatino Linotype" w:eastAsia="Arial" w:hAnsi="Palatino Linotype" w:cs="Arial"/>
          <w:i/>
          <w:sz w:val="22"/>
        </w:rPr>
        <w:t>la</w:t>
      </w:r>
      <w:r w:rsidRPr="007869B9">
        <w:rPr>
          <w:rFonts w:ascii="Palatino Linotype" w:eastAsia="Arial" w:hAnsi="Palatino Linotype" w:cs="Arial"/>
          <w:i/>
          <w:spacing w:val="51"/>
          <w:sz w:val="22"/>
        </w:rPr>
        <w:t xml:space="preserve"> </w:t>
      </w:r>
      <w:r w:rsidRPr="007869B9">
        <w:rPr>
          <w:rFonts w:ascii="Palatino Linotype" w:eastAsia="Arial" w:hAnsi="Palatino Linotype" w:cs="Arial"/>
          <w:i/>
          <w:sz w:val="22"/>
        </w:rPr>
        <w:t>i</w:t>
      </w:r>
      <w:r w:rsidRPr="007869B9">
        <w:rPr>
          <w:rFonts w:ascii="Palatino Linotype" w:eastAsia="Arial" w:hAnsi="Palatino Linotype" w:cs="Arial"/>
          <w:i/>
          <w:spacing w:val="-2"/>
          <w:sz w:val="22"/>
        </w:rPr>
        <w:t>n</w:t>
      </w:r>
      <w:r w:rsidRPr="007869B9">
        <w:rPr>
          <w:rFonts w:ascii="Palatino Linotype" w:eastAsia="Arial" w:hAnsi="Palatino Linotype" w:cs="Arial"/>
          <w:i/>
          <w:sz w:val="22"/>
        </w:rPr>
        <w:t>f</w:t>
      </w:r>
      <w:r w:rsidRPr="007869B9">
        <w:rPr>
          <w:rFonts w:ascii="Palatino Linotype" w:eastAsia="Arial" w:hAnsi="Palatino Linotype" w:cs="Arial"/>
          <w:i/>
          <w:spacing w:val="1"/>
          <w:sz w:val="22"/>
        </w:rPr>
        <w:t>o</w:t>
      </w:r>
      <w:r w:rsidRPr="007869B9">
        <w:rPr>
          <w:rFonts w:ascii="Palatino Linotype" w:eastAsia="Arial" w:hAnsi="Palatino Linotype" w:cs="Arial"/>
          <w:i/>
          <w:sz w:val="22"/>
        </w:rPr>
        <w:t>r</w:t>
      </w:r>
      <w:r w:rsidRPr="007869B9">
        <w:rPr>
          <w:rFonts w:ascii="Palatino Linotype" w:eastAsia="Arial" w:hAnsi="Palatino Linotype" w:cs="Arial"/>
          <w:i/>
          <w:spacing w:val="-1"/>
          <w:sz w:val="22"/>
        </w:rPr>
        <w:t>m</w:t>
      </w:r>
      <w:r w:rsidRPr="007869B9">
        <w:rPr>
          <w:rFonts w:ascii="Palatino Linotype" w:eastAsia="Arial" w:hAnsi="Palatino Linotype" w:cs="Arial"/>
          <w:i/>
          <w:spacing w:val="1"/>
          <w:sz w:val="22"/>
        </w:rPr>
        <w:t>a</w:t>
      </w:r>
      <w:r w:rsidRPr="007869B9">
        <w:rPr>
          <w:rFonts w:ascii="Palatino Linotype" w:eastAsia="Arial" w:hAnsi="Palatino Linotype" w:cs="Arial"/>
          <w:i/>
          <w:sz w:val="22"/>
        </w:rPr>
        <w:t>ción</w:t>
      </w:r>
      <w:r w:rsidRPr="007869B9">
        <w:rPr>
          <w:rFonts w:ascii="Palatino Linotype" w:eastAsia="Arial" w:hAnsi="Palatino Linotype" w:cs="Arial"/>
          <w:i/>
          <w:spacing w:val="51"/>
          <w:sz w:val="22"/>
        </w:rPr>
        <w:t xml:space="preserve"> </w:t>
      </w:r>
      <w:r w:rsidRPr="007869B9">
        <w:rPr>
          <w:rFonts w:ascii="Palatino Linotype" w:eastAsia="Arial" w:hAnsi="Palatino Linotype" w:cs="Arial"/>
          <w:i/>
          <w:spacing w:val="-2"/>
          <w:sz w:val="22"/>
        </w:rPr>
        <w:t>s</w:t>
      </w:r>
      <w:r w:rsidRPr="007869B9">
        <w:rPr>
          <w:rFonts w:ascii="Palatino Linotype" w:eastAsia="Arial" w:hAnsi="Palatino Linotype" w:cs="Arial"/>
          <w:i/>
          <w:spacing w:val="-1"/>
          <w:sz w:val="22"/>
        </w:rPr>
        <w:t>o</w:t>
      </w:r>
      <w:r w:rsidRPr="007869B9">
        <w:rPr>
          <w:rFonts w:ascii="Palatino Linotype" w:eastAsia="Arial" w:hAnsi="Palatino Linotype" w:cs="Arial"/>
          <w:i/>
          <w:sz w:val="22"/>
        </w:rPr>
        <w:t>l</w:t>
      </w:r>
      <w:r w:rsidRPr="007869B9">
        <w:rPr>
          <w:rFonts w:ascii="Palatino Linotype" w:eastAsia="Arial" w:hAnsi="Palatino Linotype" w:cs="Arial"/>
          <w:i/>
          <w:spacing w:val="-1"/>
          <w:sz w:val="22"/>
        </w:rPr>
        <w:t>i</w:t>
      </w:r>
      <w:r w:rsidRPr="007869B9">
        <w:rPr>
          <w:rFonts w:ascii="Palatino Linotype" w:eastAsia="Arial" w:hAnsi="Palatino Linotype" w:cs="Arial"/>
          <w:i/>
          <w:sz w:val="22"/>
        </w:rPr>
        <w:t>cit</w:t>
      </w:r>
      <w:r w:rsidRPr="007869B9">
        <w:rPr>
          <w:rFonts w:ascii="Palatino Linotype" w:eastAsia="Arial" w:hAnsi="Palatino Linotype" w:cs="Arial"/>
          <w:i/>
          <w:spacing w:val="1"/>
          <w:sz w:val="22"/>
        </w:rPr>
        <w:t>ada</w:t>
      </w:r>
      <w:r w:rsidRPr="007869B9">
        <w:rPr>
          <w:rFonts w:ascii="Palatino Linotype" w:eastAsia="Arial" w:hAnsi="Palatino Linotype" w:cs="Arial"/>
          <w:i/>
          <w:sz w:val="22"/>
        </w:rPr>
        <w:t>.</w:t>
      </w:r>
      <w:r w:rsidRPr="007869B9">
        <w:rPr>
          <w:rFonts w:ascii="Palatino Linotype" w:eastAsia="Arial" w:hAnsi="Palatino Linotype" w:cs="Arial"/>
          <w:i/>
          <w:spacing w:val="51"/>
          <w:sz w:val="22"/>
        </w:rPr>
        <w:t xml:space="preserve"> </w:t>
      </w:r>
      <w:r w:rsidRPr="007869B9">
        <w:rPr>
          <w:rFonts w:ascii="Palatino Linotype" w:eastAsia="Arial" w:hAnsi="Palatino Linotype" w:cs="Arial"/>
          <w:i/>
          <w:spacing w:val="-2"/>
          <w:sz w:val="22"/>
        </w:rPr>
        <w:t>P</w:t>
      </w:r>
      <w:r w:rsidRPr="007869B9">
        <w:rPr>
          <w:rFonts w:ascii="Palatino Linotype" w:eastAsia="Arial" w:hAnsi="Palatino Linotype" w:cs="Arial"/>
          <w:i/>
          <w:spacing w:val="1"/>
          <w:sz w:val="22"/>
        </w:rPr>
        <w:t>o</w:t>
      </w:r>
      <w:r w:rsidRPr="007869B9">
        <w:rPr>
          <w:rFonts w:ascii="Palatino Linotype" w:eastAsia="Arial" w:hAnsi="Palatino Linotype" w:cs="Arial"/>
          <w:i/>
          <w:sz w:val="22"/>
        </w:rPr>
        <w:t>r</w:t>
      </w:r>
      <w:r w:rsidRPr="007869B9">
        <w:rPr>
          <w:rFonts w:ascii="Palatino Linotype" w:eastAsia="Arial" w:hAnsi="Palatino Linotype" w:cs="Arial"/>
          <w:i/>
          <w:spacing w:val="50"/>
          <w:sz w:val="22"/>
        </w:rPr>
        <w:t xml:space="preserve"> </w:t>
      </w:r>
      <w:r w:rsidRPr="007869B9">
        <w:rPr>
          <w:rFonts w:ascii="Palatino Linotype" w:eastAsia="Arial" w:hAnsi="Palatino Linotype" w:cs="Arial"/>
          <w:i/>
          <w:sz w:val="22"/>
        </w:rPr>
        <w:t xml:space="preserve">su </w:t>
      </w:r>
      <w:r w:rsidRPr="007869B9">
        <w:rPr>
          <w:rFonts w:ascii="Palatino Linotype" w:eastAsia="Arial" w:hAnsi="Palatino Linotype" w:cs="Arial"/>
          <w:i/>
          <w:spacing w:val="1"/>
          <w:sz w:val="22"/>
        </w:rPr>
        <w:t>pa</w:t>
      </w:r>
      <w:r w:rsidRPr="007869B9">
        <w:rPr>
          <w:rFonts w:ascii="Palatino Linotype" w:eastAsia="Arial" w:hAnsi="Palatino Linotype" w:cs="Arial"/>
          <w:i/>
          <w:sz w:val="22"/>
        </w:rPr>
        <w:t>rte,</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z w:val="22"/>
        </w:rPr>
        <w:t>la clas</w:t>
      </w:r>
      <w:r w:rsidRPr="007869B9">
        <w:rPr>
          <w:rFonts w:ascii="Palatino Linotype" w:eastAsia="Arial" w:hAnsi="Palatino Linotype" w:cs="Arial"/>
          <w:i/>
          <w:spacing w:val="-3"/>
          <w:sz w:val="22"/>
        </w:rPr>
        <w:t>i</w:t>
      </w:r>
      <w:r w:rsidRPr="007869B9">
        <w:rPr>
          <w:rFonts w:ascii="Palatino Linotype" w:eastAsia="Arial" w:hAnsi="Palatino Linotype" w:cs="Arial"/>
          <w:i/>
          <w:spacing w:val="3"/>
          <w:sz w:val="22"/>
        </w:rPr>
        <w:t>f</w:t>
      </w:r>
      <w:r w:rsidRPr="007869B9">
        <w:rPr>
          <w:rFonts w:ascii="Palatino Linotype" w:eastAsia="Arial" w:hAnsi="Palatino Linotype" w:cs="Arial"/>
          <w:i/>
          <w:sz w:val="22"/>
        </w:rPr>
        <w:t>icaci</w:t>
      </w:r>
      <w:r w:rsidRPr="007869B9">
        <w:rPr>
          <w:rFonts w:ascii="Palatino Linotype" w:eastAsia="Arial" w:hAnsi="Palatino Linotype" w:cs="Arial"/>
          <w:i/>
          <w:spacing w:val="1"/>
          <w:sz w:val="22"/>
        </w:rPr>
        <w:t>ó</w:t>
      </w:r>
      <w:r w:rsidRPr="007869B9">
        <w:rPr>
          <w:rFonts w:ascii="Palatino Linotype" w:eastAsia="Arial" w:hAnsi="Palatino Linotype" w:cs="Arial"/>
          <w:i/>
          <w:sz w:val="22"/>
        </w:rPr>
        <w:t xml:space="preserve">n </w:t>
      </w:r>
      <w:r w:rsidRPr="007869B9">
        <w:rPr>
          <w:rFonts w:ascii="Palatino Linotype" w:eastAsia="Arial" w:hAnsi="Palatino Linotype" w:cs="Arial"/>
          <w:i/>
          <w:spacing w:val="1"/>
          <w:sz w:val="22"/>
        </w:rPr>
        <w:t>e</w:t>
      </w:r>
      <w:r w:rsidRPr="007869B9">
        <w:rPr>
          <w:rFonts w:ascii="Palatino Linotype" w:eastAsia="Arial" w:hAnsi="Palatino Linotype" w:cs="Arial"/>
          <w:i/>
          <w:sz w:val="22"/>
        </w:rPr>
        <w:t>s</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pacing w:val="1"/>
          <w:sz w:val="22"/>
        </w:rPr>
        <w:t>u</w:t>
      </w:r>
      <w:r w:rsidRPr="007869B9">
        <w:rPr>
          <w:rFonts w:ascii="Palatino Linotype" w:eastAsia="Arial" w:hAnsi="Palatino Linotype" w:cs="Arial"/>
          <w:i/>
          <w:spacing w:val="-1"/>
          <w:sz w:val="22"/>
        </w:rPr>
        <w:t>n</w:t>
      </w:r>
      <w:r w:rsidRPr="007869B9">
        <w:rPr>
          <w:rFonts w:ascii="Palatino Linotype" w:eastAsia="Arial" w:hAnsi="Palatino Linotype" w:cs="Arial"/>
          <w:i/>
          <w:sz w:val="22"/>
        </w:rPr>
        <w:t>a</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z w:val="22"/>
        </w:rPr>
        <w:t>c</w:t>
      </w:r>
      <w:r w:rsidRPr="007869B9">
        <w:rPr>
          <w:rFonts w:ascii="Palatino Linotype" w:eastAsia="Arial" w:hAnsi="Palatino Linotype" w:cs="Arial"/>
          <w:i/>
          <w:spacing w:val="1"/>
          <w:sz w:val="22"/>
        </w:rPr>
        <w:t>a</w:t>
      </w:r>
      <w:r w:rsidRPr="007869B9">
        <w:rPr>
          <w:rFonts w:ascii="Palatino Linotype" w:eastAsia="Arial" w:hAnsi="Palatino Linotype" w:cs="Arial"/>
          <w:i/>
          <w:sz w:val="22"/>
        </w:rPr>
        <w:t>rac</w:t>
      </w:r>
      <w:r w:rsidRPr="007869B9">
        <w:rPr>
          <w:rFonts w:ascii="Palatino Linotype" w:eastAsia="Arial" w:hAnsi="Palatino Linotype" w:cs="Arial"/>
          <w:i/>
          <w:spacing w:val="-2"/>
          <w:sz w:val="22"/>
        </w:rPr>
        <w:t>t</w:t>
      </w:r>
      <w:r w:rsidRPr="007869B9">
        <w:rPr>
          <w:rFonts w:ascii="Palatino Linotype" w:eastAsia="Arial" w:hAnsi="Palatino Linotype" w:cs="Arial"/>
          <w:i/>
          <w:spacing w:val="1"/>
          <w:sz w:val="22"/>
        </w:rPr>
        <w:t>e</w:t>
      </w:r>
      <w:r w:rsidRPr="007869B9">
        <w:rPr>
          <w:rFonts w:ascii="Palatino Linotype" w:eastAsia="Arial" w:hAnsi="Palatino Linotype" w:cs="Arial"/>
          <w:i/>
          <w:sz w:val="22"/>
        </w:rPr>
        <w:t>r</w:t>
      </w:r>
      <w:r w:rsidRPr="007869B9">
        <w:rPr>
          <w:rFonts w:ascii="Palatino Linotype" w:eastAsia="Arial" w:hAnsi="Palatino Linotype" w:cs="Arial"/>
          <w:i/>
          <w:spacing w:val="-3"/>
          <w:sz w:val="22"/>
        </w:rPr>
        <w:t>í</w:t>
      </w:r>
      <w:r w:rsidRPr="007869B9">
        <w:rPr>
          <w:rFonts w:ascii="Palatino Linotype" w:eastAsia="Arial" w:hAnsi="Palatino Linotype" w:cs="Arial"/>
          <w:i/>
          <w:sz w:val="22"/>
        </w:rPr>
        <w:t>stica</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pacing w:val="-1"/>
          <w:sz w:val="22"/>
        </w:rPr>
        <w:t>q</w:t>
      </w:r>
      <w:r w:rsidRPr="007869B9">
        <w:rPr>
          <w:rFonts w:ascii="Palatino Linotype" w:eastAsia="Arial" w:hAnsi="Palatino Linotype" w:cs="Arial"/>
          <w:i/>
          <w:spacing w:val="1"/>
          <w:sz w:val="22"/>
        </w:rPr>
        <w:t>u</w:t>
      </w:r>
      <w:r w:rsidRPr="007869B9">
        <w:rPr>
          <w:rFonts w:ascii="Palatino Linotype" w:eastAsia="Arial" w:hAnsi="Palatino Linotype" w:cs="Arial"/>
          <w:i/>
          <w:sz w:val="22"/>
        </w:rPr>
        <w:t>e</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pacing w:val="1"/>
          <w:sz w:val="22"/>
        </w:rPr>
        <w:t>ad</w:t>
      </w:r>
      <w:r w:rsidRPr="007869B9">
        <w:rPr>
          <w:rFonts w:ascii="Palatino Linotype" w:eastAsia="Arial" w:hAnsi="Palatino Linotype" w:cs="Arial"/>
          <w:i/>
          <w:spacing w:val="-1"/>
          <w:sz w:val="22"/>
        </w:rPr>
        <w:t>q</w:t>
      </w:r>
      <w:r w:rsidRPr="007869B9">
        <w:rPr>
          <w:rFonts w:ascii="Palatino Linotype" w:eastAsia="Arial" w:hAnsi="Palatino Linotype" w:cs="Arial"/>
          <w:i/>
          <w:spacing w:val="1"/>
          <w:sz w:val="22"/>
        </w:rPr>
        <w:t>u</w:t>
      </w:r>
      <w:r w:rsidRPr="007869B9">
        <w:rPr>
          <w:rFonts w:ascii="Palatino Linotype" w:eastAsia="Arial" w:hAnsi="Palatino Linotype" w:cs="Arial"/>
          <w:i/>
          <w:sz w:val="22"/>
        </w:rPr>
        <w:t>iere</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z w:val="22"/>
        </w:rPr>
        <w:t>la</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z w:val="22"/>
        </w:rPr>
        <w:t>i</w:t>
      </w:r>
      <w:r w:rsidRPr="007869B9">
        <w:rPr>
          <w:rFonts w:ascii="Palatino Linotype" w:eastAsia="Arial" w:hAnsi="Palatino Linotype" w:cs="Arial"/>
          <w:i/>
          <w:spacing w:val="-2"/>
          <w:sz w:val="22"/>
        </w:rPr>
        <w:t>n</w:t>
      </w:r>
      <w:r w:rsidRPr="007869B9">
        <w:rPr>
          <w:rFonts w:ascii="Palatino Linotype" w:eastAsia="Arial" w:hAnsi="Palatino Linotype" w:cs="Arial"/>
          <w:i/>
          <w:sz w:val="22"/>
        </w:rPr>
        <w:t>f</w:t>
      </w:r>
      <w:r w:rsidRPr="007869B9">
        <w:rPr>
          <w:rFonts w:ascii="Palatino Linotype" w:eastAsia="Arial" w:hAnsi="Palatino Linotype" w:cs="Arial"/>
          <w:i/>
          <w:spacing w:val="1"/>
          <w:sz w:val="22"/>
        </w:rPr>
        <w:t>o</w:t>
      </w:r>
      <w:r w:rsidRPr="007869B9">
        <w:rPr>
          <w:rFonts w:ascii="Palatino Linotype" w:eastAsia="Arial" w:hAnsi="Palatino Linotype" w:cs="Arial"/>
          <w:i/>
          <w:spacing w:val="-3"/>
          <w:sz w:val="22"/>
        </w:rPr>
        <w:t>r</w:t>
      </w:r>
      <w:r w:rsidRPr="007869B9">
        <w:rPr>
          <w:rFonts w:ascii="Palatino Linotype" w:eastAsia="Arial" w:hAnsi="Palatino Linotype" w:cs="Arial"/>
          <w:i/>
          <w:spacing w:val="1"/>
          <w:sz w:val="22"/>
        </w:rPr>
        <w:t>ma</w:t>
      </w:r>
      <w:r w:rsidRPr="007869B9">
        <w:rPr>
          <w:rFonts w:ascii="Palatino Linotype" w:eastAsia="Arial" w:hAnsi="Palatino Linotype" w:cs="Arial"/>
          <w:i/>
          <w:sz w:val="22"/>
        </w:rPr>
        <w:t>ci</w:t>
      </w:r>
      <w:r w:rsidRPr="007869B9">
        <w:rPr>
          <w:rFonts w:ascii="Palatino Linotype" w:eastAsia="Arial" w:hAnsi="Palatino Linotype" w:cs="Arial"/>
          <w:i/>
          <w:spacing w:val="-2"/>
          <w:sz w:val="22"/>
        </w:rPr>
        <w:t>ó</w:t>
      </w:r>
      <w:r w:rsidRPr="007869B9">
        <w:rPr>
          <w:rFonts w:ascii="Palatino Linotype" w:eastAsia="Arial" w:hAnsi="Palatino Linotype" w:cs="Arial"/>
          <w:i/>
          <w:sz w:val="22"/>
        </w:rPr>
        <w:t>n</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z w:val="22"/>
        </w:rPr>
        <w:t>c</w:t>
      </w:r>
      <w:r w:rsidRPr="007869B9">
        <w:rPr>
          <w:rFonts w:ascii="Palatino Linotype" w:eastAsia="Arial" w:hAnsi="Palatino Linotype" w:cs="Arial"/>
          <w:i/>
          <w:spacing w:val="1"/>
          <w:sz w:val="22"/>
        </w:rPr>
        <w:t>on</w:t>
      </w:r>
      <w:r w:rsidRPr="007869B9">
        <w:rPr>
          <w:rFonts w:ascii="Palatino Linotype" w:eastAsia="Arial" w:hAnsi="Palatino Linotype" w:cs="Arial"/>
          <w:i/>
          <w:sz w:val="22"/>
        </w:rPr>
        <w:t>c</w:t>
      </w:r>
      <w:r w:rsidRPr="007869B9">
        <w:rPr>
          <w:rFonts w:ascii="Palatino Linotype" w:eastAsia="Arial" w:hAnsi="Palatino Linotype" w:cs="Arial"/>
          <w:i/>
          <w:spacing w:val="-3"/>
          <w:sz w:val="22"/>
        </w:rPr>
        <w:t>r</w:t>
      </w:r>
      <w:r w:rsidRPr="007869B9">
        <w:rPr>
          <w:rFonts w:ascii="Palatino Linotype" w:eastAsia="Arial" w:hAnsi="Palatino Linotype" w:cs="Arial"/>
          <w:i/>
          <w:spacing w:val="1"/>
          <w:sz w:val="22"/>
        </w:rPr>
        <w:t>e</w:t>
      </w:r>
      <w:r w:rsidRPr="007869B9">
        <w:rPr>
          <w:rFonts w:ascii="Palatino Linotype" w:eastAsia="Arial" w:hAnsi="Palatino Linotype" w:cs="Arial"/>
          <w:i/>
          <w:spacing w:val="-2"/>
          <w:sz w:val="22"/>
        </w:rPr>
        <w:t>t</w:t>
      </w:r>
      <w:r w:rsidRPr="007869B9">
        <w:rPr>
          <w:rFonts w:ascii="Palatino Linotype" w:eastAsia="Arial" w:hAnsi="Palatino Linotype" w:cs="Arial"/>
          <w:i/>
          <w:sz w:val="22"/>
        </w:rPr>
        <w:t>a c</w:t>
      </w:r>
      <w:r w:rsidRPr="007869B9">
        <w:rPr>
          <w:rFonts w:ascii="Palatino Linotype" w:eastAsia="Arial" w:hAnsi="Palatino Linotype" w:cs="Arial"/>
          <w:i/>
          <w:spacing w:val="1"/>
          <w:sz w:val="22"/>
        </w:rPr>
        <w:t>on</w:t>
      </w:r>
      <w:r w:rsidRPr="007869B9">
        <w:rPr>
          <w:rFonts w:ascii="Palatino Linotype" w:eastAsia="Arial" w:hAnsi="Palatino Linotype" w:cs="Arial"/>
          <w:i/>
          <w:sz w:val="22"/>
        </w:rPr>
        <w:t>t</w:t>
      </w:r>
      <w:r w:rsidRPr="007869B9">
        <w:rPr>
          <w:rFonts w:ascii="Palatino Linotype" w:eastAsia="Arial" w:hAnsi="Palatino Linotype" w:cs="Arial"/>
          <w:i/>
          <w:spacing w:val="-1"/>
          <w:sz w:val="22"/>
        </w:rPr>
        <w:t>e</w:t>
      </w:r>
      <w:r w:rsidRPr="007869B9">
        <w:rPr>
          <w:rFonts w:ascii="Palatino Linotype" w:eastAsia="Arial" w:hAnsi="Palatino Linotype" w:cs="Arial"/>
          <w:i/>
          <w:spacing w:val="1"/>
          <w:sz w:val="22"/>
        </w:rPr>
        <w:t>n</w:t>
      </w:r>
      <w:r w:rsidRPr="007869B9">
        <w:rPr>
          <w:rFonts w:ascii="Palatino Linotype" w:eastAsia="Arial" w:hAnsi="Palatino Linotype" w:cs="Arial"/>
          <w:i/>
          <w:sz w:val="22"/>
        </w:rPr>
        <w:t xml:space="preserve">ida </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pacing w:val="-1"/>
          <w:sz w:val="22"/>
        </w:rPr>
        <w:t>e</w:t>
      </w:r>
      <w:r w:rsidRPr="007869B9">
        <w:rPr>
          <w:rFonts w:ascii="Palatino Linotype" w:eastAsia="Arial" w:hAnsi="Palatino Linotype" w:cs="Arial"/>
          <w:i/>
          <w:sz w:val="22"/>
        </w:rPr>
        <w:t xml:space="preserve">n </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pacing w:val="1"/>
          <w:sz w:val="22"/>
        </w:rPr>
        <w:t>u</w:t>
      </w:r>
      <w:r w:rsidRPr="007869B9">
        <w:rPr>
          <w:rFonts w:ascii="Palatino Linotype" w:eastAsia="Arial" w:hAnsi="Palatino Linotype" w:cs="Arial"/>
          <w:i/>
          <w:sz w:val="22"/>
        </w:rPr>
        <w:t xml:space="preserve">n </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pacing w:val="-1"/>
          <w:sz w:val="22"/>
        </w:rPr>
        <w:t>do</w:t>
      </w:r>
      <w:r w:rsidRPr="007869B9">
        <w:rPr>
          <w:rFonts w:ascii="Palatino Linotype" w:eastAsia="Arial" w:hAnsi="Palatino Linotype" w:cs="Arial"/>
          <w:i/>
          <w:sz w:val="22"/>
        </w:rPr>
        <w:t>c</w:t>
      </w:r>
      <w:r w:rsidRPr="007869B9">
        <w:rPr>
          <w:rFonts w:ascii="Palatino Linotype" w:eastAsia="Arial" w:hAnsi="Palatino Linotype" w:cs="Arial"/>
          <w:i/>
          <w:spacing w:val="1"/>
          <w:sz w:val="22"/>
        </w:rPr>
        <w:t>um</w:t>
      </w:r>
      <w:r w:rsidRPr="007869B9">
        <w:rPr>
          <w:rFonts w:ascii="Palatino Linotype" w:eastAsia="Arial" w:hAnsi="Palatino Linotype" w:cs="Arial"/>
          <w:i/>
          <w:spacing w:val="-1"/>
          <w:sz w:val="22"/>
        </w:rPr>
        <w:t>e</w:t>
      </w:r>
      <w:r w:rsidRPr="007869B9">
        <w:rPr>
          <w:rFonts w:ascii="Palatino Linotype" w:eastAsia="Arial" w:hAnsi="Palatino Linotype" w:cs="Arial"/>
          <w:i/>
          <w:spacing w:val="1"/>
          <w:sz w:val="22"/>
        </w:rPr>
        <w:t>n</w:t>
      </w:r>
      <w:r w:rsidRPr="007869B9">
        <w:rPr>
          <w:rFonts w:ascii="Palatino Linotype" w:eastAsia="Arial" w:hAnsi="Palatino Linotype" w:cs="Arial"/>
          <w:i/>
          <w:sz w:val="22"/>
        </w:rPr>
        <w:t xml:space="preserve">to </w:t>
      </w:r>
      <w:r w:rsidRPr="007869B9">
        <w:rPr>
          <w:rFonts w:ascii="Palatino Linotype" w:eastAsia="Arial" w:hAnsi="Palatino Linotype" w:cs="Arial"/>
          <w:i/>
          <w:spacing w:val="1"/>
          <w:sz w:val="22"/>
        </w:rPr>
        <w:t xml:space="preserve"> e</w:t>
      </w:r>
      <w:r w:rsidRPr="007869B9">
        <w:rPr>
          <w:rFonts w:ascii="Palatino Linotype" w:eastAsia="Arial" w:hAnsi="Palatino Linotype" w:cs="Arial"/>
          <w:i/>
          <w:sz w:val="22"/>
        </w:rPr>
        <w:t>s</w:t>
      </w:r>
      <w:r w:rsidRPr="007869B9">
        <w:rPr>
          <w:rFonts w:ascii="Palatino Linotype" w:eastAsia="Arial" w:hAnsi="Palatino Linotype" w:cs="Arial"/>
          <w:i/>
          <w:spacing w:val="1"/>
          <w:sz w:val="22"/>
        </w:rPr>
        <w:t>pe</w:t>
      </w:r>
      <w:r w:rsidRPr="007869B9">
        <w:rPr>
          <w:rFonts w:ascii="Palatino Linotype" w:eastAsia="Arial" w:hAnsi="Palatino Linotype" w:cs="Arial"/>
          <w:i/>
          <w:spacing w:val="5"/>
          <w:sz w:val="22"/>
        </w:rPr>
        <w:t>c</w:t>
      </w:r>
      <w:r w:rsidRPr="007869B9">
        <w:rPr>
          <w:rFonts w:ascii="Palatino Linotype" w:eastAsia="Arial" w:hAnsi="Palatino Linotype" w:cs="Arial"/>
          <w:i/>
          <w:spacing w:val="-4"/>
          <w:sz w:val="22"/>
        </w:rPr>
        <w:t>í</w:t>
      </w:r>
      <w:r w:rsidRPr="007869B9">
        <w:rPr>
          <w:rFonts w:ascii="Palatino Linotype" w:eastAsia="Arial" w:hAnsi="Palatino Linotype" w:cs="Arial"/>
          <w:i/>
          <w:spacing w:val="3"/>
          <w:sz w:val="22"/>
        </w:rPr>
        <w:t>f</w:t>
      </w:r>
      <w:r w:rsidRPr="007869B9">
        <w:rPr>
          <w:rFonts w:ascii="Palatino Linotype" w:eastAsia="Arial" w:hAnsi="Palatino Linotype" w:cs="Arial"/>
          <w:i/>
          <w:sz w:val="22"/>
        </w:rPr>
        <w:t>ico,  sie</w:t>
      </w:r>
      <w:r w:rsidRPr="007869B9">
        <w:rPr>
          <w:rFonts w:ascii="Palatino Linotype" w:eastAsia="Arial" w:hAnsi="Palatino Linotype" w:cs="Arial"/>
          <w:i/>
          <w:spacing w:val="2"/>
          <w:sz w:val="22"/>
        </w:rPr>
        <w:t>m</w:t>
      </w:r>
      <w:r w:rsidRPr="007869B9">
        <w:rPr>
          <w:rFonts w:ascii="Palatino Linotype" w:eastAsia="Arial" w:hAnsi="Palatino Linotype" w:cs="Arial"/>
          <w:i/>
          <w:spacing w:val="1"/>
          <w:sz w:val="22"/>
        </w:rPr>
        <w:t>p</w:t>
      </w:r>
      <w:r w:rsidRPr="007869B9">
        <w:rPr>
          <w:rFonts w:ascii="Palatino Linotype" w:eastAsia="Arial" w:hAnsi="Palatino Linotype" w:cs="Arial"/>
          <w:i/>
          <w:sz w:val="22"/>
        </w:rPr>
        <w:t xml:space="preserve">re </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pacing w:val="-1"/>
          <w:sz w:val="22"/>
        </w:rPr>
        <w:t>q</w:t>
      </w:r>
      <w:r w:rsidRPr="007869B9">
        <w:rPr>
          <w:rFonts w:ascii="Palatino Linotype" w:eastAsia="Arial" w:hAnsi="Palatino Linotype" w:cs="Arial"/>
          <w:i/>
          <w:spacing w:val="1"/>
          <w:sz w:val="22"/>
        </w:rPr>
        <w:t>u</w:t>
      </w:r>
      <w:r w:rsidRPr="007869B9">
        <w:rPr>
          <w:rFonts w:ascii="Palatino Linotype" w:eastAsia="Arial" w:hAnsi="Palatino Linotype" w:cs="Arial"/>
          <w:i/>
          <w:sz w:val="22"/>
        </w:rPr>
        <w:t xml:space="preserve">e </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z w:val="22"/>
        </w:rPr>
        <w:t xml:space="preserve">se </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pacing w:val="-1"/>
          <w:sz w:val="22"/>
        </w:rPr>
        <w:t>e</w:t>
      </w:r>
      <w:r w:rsidRPr="007869B9">
        <w:rPr>
          <w:rFonts w:ascii="Palatino Linotype" w:eastAsia="Arial" w:hAnsi="Palatino Linotype" w:cs="Arial"/>
          <w:i/>
          <w:spacing w:val="1"/>
          <w:sz w:val="22"/>
        </w:rPr>
        <w:t>n</w:t>
      </w:r>
      <w:r w:rsidRPr="007869B9">
        <w:rPr>
          <w:rFonts w:ascii="Palatino Linotype" w:eastAsia="Arial" w:hAnsi="Palatino Linotype" w:cs="Arial"/>
          <w:i/>
          <w:spacing w:val="-2"/>
          <w:sz w:val="22"/>
        </w:rPr>
        <w:t>c</w:t>
      </w:r>
      <w:r w:rsidRPr="007869B9">
        <w:rPr>
          <w:rFonts w:ascii="Palatino Linotype" w:eastAsia="Arial" w:hAnsi="Palatino Linotype" w:cs="Arial"/>
          <w:i/>
          <w:spacing w:val="1"/>
          <w:sz w:val="22"/>
        </w:rPr>
        <w:t>uen</w:t>
      </w:r>
      <w:r w:rsidRPr="007869B9">
        <w:rPr>
          <w:rFonts w:ascii="Palatino Linotype" w:eastAsia="Arial" w:hAnsi="Palatino Linotype" w:cs="Arial"/>
          <w:i/>
          <w:sz w:val="22"/>
        </w:rPr>
        <w:t xml:space="preserve">tre  </w:t>
      </w:r>
      <w:r w:rsidRPr="007869B9">
        <w:rPr>
          <w:rFonts w:ascii="Palatino Linotype" w:eastAsia="Arial" w:hAnsi="Palatino Linotype" w:cs="Arial"/>
          <w:i/>
          <w:spacing w:val="1"/>
          <w:sz w:val="22"/>
        </w:rPr>
        <w:t>e</w:t>
      </w:r>
      <w:r w:rsidRPr="007869B9">
        <w:rPr>
          <w:rFonts w:ascii="Palatino Linotype" w:eastAsia="Arial" w:hAnsi="Palatino Linotype" w:cs="Arial"/>
          <w:i/>
          <w:sz w:val="22"/>
        </w:rPr>
        <w:t xml:space="preserve">n </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z w:val="22"/>
        </w:rPr>
        <w:t>los s</w:t>
      </w:r>
      <w:r w:rsidRPr="007869B9">
        <w:rPr>
          <w:rFonts w:ascii="Palatino Linotype" w:eastAsia="Arial" w:hAnsi="Palatino Linotype" w:cs="Arial"/>
          <w:i/>
          <w:spacing w:val="1"/>
          <w:sz w:val="22"/>
        </w:rPr>
        <w:t>up</w:t>
      </w:r>
      <w:r w:rsidRPr="007869B9">
        <w:rPr>
          <w:rFonts w:ascii="Palatino Linotype" w:eastAsia="Arial" w:hAnsi="Palatino Linotype" w:cs="Arial"/>
          <w:i/>
          <w:spacing w:val="-1"/>
          <w:sz w:val="22"/>
        </w:rPr>
        <w:t>u</w:t>
      </w:r>
      <w:r w:rsidRPr="007869B9">
        <w:rPr>
          <w:rFonts w:ascii="Palatino Linotype" w:eastAsia="Arial" w:hAnsi="Palatino Linotype" w:cs="Arial"/>
          <w:i/>
          <w:spacing w:val="1"/>
          <w:sz w:val="22"/>
        </w:rPr>
        <w:t>e</w:t>
      </w:r>
      <w:r w:rsidRPr="007869B9">
        <w:rPr>
          <w:rFonts w:ascii="Palatino Linotype" w:eastAsia="Arial" w:hAnsi="Palatino Linotype" w:cs="Arial"/>
          <w:i/>
          <w:sz w:val="22"/>
        </w:rPr>
        <w:t>st</w:t>
      </w:r>
      <w:r w:rsidRPr="007869B9">
        <w:rPr>
          <w:rFonts w:ascii="Palatino Linotype" w:eastAsia="Arial" w:hAnsi="Palatino Linotype" w:cs="Arial"/>
          <w:i/>
          <w:spacing w:val="1"/>
          <w:sz w:val="22"/>
        </w:rPr>
        <w:t>o</w:t>
      </w:r>
      <w:r w:rsidRPr="007869B9">
        <w:rPr>
          <w:rFonts w:ascii="Palatino Linotype" w:eastAsia="Arial" w:hAnsi="Palatino Linotype" w:cs="Arial"/>
          <w:i/>
          <w:sz w:val="22"/>
        </w:rPr>
        <w:t xml:space="preserve">s  </w:t>
      </w:r>
      <w:r w:rsidRPr="007869B9">
        <w:rPr>
          <w:rFonts w:ascii="Palatino Linotype" w:eastAsia="Arial" w:hAnsi="Palatino Linotype" w:cs="Arial"/>
          <w:i/>
          <w:spacing w:val="1"/>
          <w:sz w:val="22"/>
        </w:rPr>
        <w:t>e</w:t>
      </w:r>
      <w:r w:rsidRPr="007869B9">
        <w:rPr>
          <w:rFonts w:ascii="Palatino Linotype" w:eastAsia="Arial" w:hAnsi="Palatino Linotype" w:cs="Arial"/>
          <w:i/>
          <w:sz w:val="22"/>
        </w:rPr>
        <w:t>st</w:t>
      </w:r>
      <w:r w:rsidRPr="007869B9">
        <w:rPr>
          <w:rFonts w:ascii="Palatino Linotype" w:eastAsia="Arial" w:hAnsi="Palatino Linotype" w:cs="Arial"/>
          <w:i/>
          <w:spacing w:val="-1"/>
          <w:sz w:val="22"/>
        </w:rPr>
        <w:t>a</w:t>
      </w:r>
      <w:r w:rsidRPr="007869B9">
        <w:rPr>
          <w:rFonts w:ascii="Palatino Linotype" w:eastAsia="Arial" w:hAnsi="Palatino Linotype" w:cs="Arial"/>
          <w:i/>
          <w:spacing w:val="1"/>
          <w:sz w:val="22"/>
        </w:rPr>
        <w:t>b</w:t>
      </w:r>
      <w:r w:rsidRPr="007869B9">
        <w:rPr>
          <w:rFonts w:ascii="Palatino Linotype" w:eastAsia="Arial" w:hAnsi="Palatino Linotype" w:cs="Arial"/>
          <w:i/>
          <w:sz w:val="22"/>
        </w:rPr>
        <w:t>leci</w:t>
      </w:r>
      <w:r w:rsidRPr="007869B9">
        <w:rPr>
          <w:rFonts w:ascii="Palatino Linotype" w:eastAsia="Arial" w:hAnsi="Palatino Linotype" w:cs="Arial"/>
          <w:i/>
          <w:spacing w:val="-2"/>
          <w:sz w:val="22"/>
        </w:rPr>
        <w:t>d</w:t>
      </w:r>
      <w:r w:rsidRPr="007869B9">
        <w:rPr>
          <w:rFonts w:ascii="Palatino Linotype" w:eastAsia="Arial" w:hAnsi="Palatino Linotype" w:cs="Arial"/>
          <w:i/>
          <w:spacing w:val="1"/>
          <w:sz w:val="22"/>
        </w:rPr>
        <w:t>o</w:t>
      </w:r>
      <w:r w:rsidRPr="007869B9">
        <w:rPr>
          <w:rFonts w:ascii="Palatino Linotype" w:eastAsia="Arial" w:hAnsi="Palatino Linotype" w:cs="Arial"/>
          <w:i/>
          <w:sz w:val="22"/>
        </w:rPr>
        <w:t xml:space="preserve">s </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pacing w:val="1"/>
          <w:sz w:val="22"/>
        </w:rPr>
        <w:t>e</w:t>
      </w:r>
      <w:r w:rsidRPr="007869B9">
        <w:rPr>
          <w:rFonts w:ascii="Palatino Linotype" w:eastAsia="Arial" w:hAnsi="Palatino Linotype" w:cs="Arial"/>
          <w:i/>
          <w:sz w:val="22"/>
        </w:rPr>
        <w:t xml:space="preserve">n </w:t>
      </w:r>
      <w:r w:rsidRPr="007869B9">
        <w:rPr>
          <w:rFonts w:ascii="Palatino Linotype" w:eastAsia="Arial" w:hAnsi="Palatino Linotype" w:cs="Arial"/>
          <w:i/>
          <w:spacing w:val="1"/>
          <w:sz w:val="22"/>
        </w:rPr>
        <w:t xml:space="preserve"> </w:t>
      </w:r>
      <w:r w:rsidRPr="007869B9">
        <w:rPr>
          <w:rFonts w:ascii="Palatino Linotype" w:eastAsia="Arial" w:hAnsi="Palatino Linotype" w:cs="Arial"/>
          <w:i/>
          <w:sz w:val="22"/>
        </w:rPr>
        <w:t xml:space="preserve">los </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pacing w:val="1"/>
          <w:sz w:val="22"/>
        </w:rPr>
        <w:t>a</w:t>
      </w:r>
      <w:r w:rsidRPr="007869B9">
        <w:rPr>
          <w:rFonts w:ascii="Palatino Linotype" w:eastAsia="Arial" w:hAnsi="Palatino Linotype" w:cs="Arial"/>
          <w:i/>
          <w:sz w:val="22"/>
        </w:rPr>
        <w:t>rt</w:t>
      </w:r>
      <w:r w:rsidRPr="007869B9">
        <w:rPr>
          <w:rFonts w:ascii="Palatino Linotype" w:eastAsia="Arial" w:hAnsi="Palatino Linotype" w:cs="Arial"/>
          <w:i/>
          <w:spacing w:val="-2"/>
          <w:sz w:val="22"/>
        </w:rPr>
        <w:t>í</w:t>
      </w:r>
      <w:r w:rsidRPr="007869B9">
        <w:rPr>
          <w:rFonts w:ascii="Palatino Linotype" w:eastAsia="Arial" w:hAnsi="Palatino Linotype" w:cs="Arial"/>
          <w:i/>
          <w:sz w:val="22"/>
        </w:rPr>
        <w:t>c</w:t>
      </w:r>
      <w:r w:rsidRPr="007869B9">
        <w:rPr>
          <w:rFonts w:ascii="Palatino Linotype" w:eastAsia="Arial" w:hAnsi="Palatino Linotype" w:cs="Arial"/>
          <w:i/>
          <w:spacing w:val="1"/>
          <w:sz w:val="22"/>
        </w:rPr>
        <w:t>u</w:t>
      </w:r>
      <w:r w:rsidRPr="007869B9">
        <w:rPr>
          <w:rFonts w:ascii="Palatino Linotype" w:eastAsia="Arial" w:hAnsi="Palatino Linotype" w:cs="Arial"/>
          <w:i/>
          <w:sz w:val="22"/>
        </w:rPr>
        <w:t xml:space="preserve">los  </w:t>
      </w:r>
      <w:r w:rsidRPr="007869B9">
        <w:rPr>
          <w:rFonts w:ascii="Palatino Linotype" w:eastAsia="Arial" w:hAnsi="Palatino Linotype" w:cs="Arial"/>
          <w:i/>
          <w:spacing w:val="1"/>
          <w:sz w:val="22"/>
        </w:rPr>
        <w:t>1</w:t>
      </w:r>
      <w:r w:rsidRPr="007869B9">
        <w:rPr>
          <w:rFonts w:ascii="Palatino Linotype" w:eastAsia="Arial" w:hAnsi="Palatino Linotype" w:cs="Arial"/>
          <w:i/>
          <w:sz w:val="22"/>
        </w:rPr>
        <w:t xml:space="preserve">3 </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z w:val="22"/>
        </w:rPr>
        <w:t xml:space="preserve">y  </w:t>
      </w:r>
      <w:r w:rsidRPr="007869B9">
        <w:rPr>
          <w:rFonts w:ascii="Palatino Linotype" w:eastAsia="Arial" w:hAnsi="Palatino Linotype" w:cs="Arial"/>
          <w:i/>
          <w:spacing w:val="1"/>
          <w:sz w:val="22"/>
        </w:rPr>
        <w:t>1</w:t>
      </w:r>
      <w:r w:rsidRPr="007869B9">
        <w:rPr>
          <w:rFonts w:ascii="Palatino Linotype" w:eastAsia="Arial" w:hAnsi="Palatino Linotype" w:cs="Arial"/>
          <w:i/>
          <w:sz w:val="22"/>
        </w:rPr>
        <w:t xml:space="preserve">4  </w:t>
      </w:r>
      <w:r w:rsidRPr="007869B9">
        <w:rPr>
          <w:rFonts w:ascii="Palatino Linotype" w:eastAsia="Arial" w:hAnsi="Palatino Linotype" w:cs="Arial"/>
          <w:i/>
          <w:spacing w:val="1"/>
          <w:sz w:val="22"/>
        </w:rPr>
        <w:t>d</w:t>
      </w:r>
      <w:r w:rsidRPr="007869B9">
        <w:rPr>
          <w:rFonts w:ascii="Palatino Linotype" w:eastAsia="Arial" w:hAnsi="Palatino Linotype" w:cs="Arial"/>
          <w:i/>
          <w:sz w:val="22"/>
        </w:rPr>
        <w:t xml:space="preserve">e </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z w:val="22"/>
        </w:rPr>
        <w:t xml:space="preserve">la  </w:t>
      </w:r>
      <w:r w:rsidRPr="007869B9">
        <w:rPr>
          <w:rFonts w:ascii="Palatino Linotype" w:eastAsia="Arial" w:hAnsi="Palatino Linotype" w:cs="Arial"/>
          <w:i/>
          <w:spacing w:val="-1"/>
          <w:sz w:val="22"/>
        </w:rPr>
        <w:t>L</w:t>
      </w:r>
      <w:r w:rsidRPr="007869B9">
        <w:rPr>
          <w:rFonts w:ascii="Palatino Linotype" w:eastAsia="Arial" w:hAnsi="Palatino Linotype" w:cs="Arial"/>
          <w:i/>
          <w:spacing w:val="1"/>
          <w:sz w:val="22"/>
        </w:rPr>
        <w:t>e</w:t>
      </w:r>
      <w:r w:rsidRPr="007869B9">
        <w:rPr>
          <w:rFonts w:ascii="Palatino Linotype" w:eastAsia="Arial" w:hAnsi="Palatino Linotype" w:cs="Arial"/>
          <w:i/>
          <w:sz w:val="22"/>
        </w:rPr>
        <w:t>y  Fe</w:t>
      </w:r>
      <w:r w:rsidRPr="007869B9">
        <w:rPr>
          <w:rFonts w:ascii="Palatino Linotype" w:eastAsia="Arial" w:hAnsi="Palatino Linotype" w:cs="Arial"/>
          <w:i/>
          <w:spacing w:val="1"/>
          <w:sz w:val="22"/>
        </w:rPr>
        <w:t>de</w:t>
      </w:r>
      <w:r w:rsidRPr="007869B9">
        <w:rPr>
          <w:rFonts w:ascii="Palatino Linotype" w:eastAsia="Arial" w:hAnsi="Palatino Linotype" w:cs="Arial"/>
          <w:i/>
          <w:sz w:val="22"/>
        </w:rPr>
        <w:t xml:space="preserve">ral </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pacing w:val="-1"/>
          <w:sz w:val="22"/>
        </w:rPr>
        <w:t>d</w:t>
      </w:r>
      <w:r w:rsidRPr="007869B9">
        <w:rPr>
          <w:rFonts w:ascii="Palatino Linotype" w:eastAsia="Arial" w:hAnsi="Palatino Linotype" w:cs="Arial"/>
          <w:i/>
          <w:sz w:val="22"/>
        </w:rPr>
        <w:t xml:space="preserve">e </w:t>
      </w:r>
      <w:r w:rsidRPr="007869B9">
        <w:rPr>
          <w:rFonts w:ascii="Palatino Linotype" w:eastAsia="Arial" w:hAnsi="Palatino Linotype" w:cs="Arial"/>
          <w:i/>
          <w:spacing w:val="2"/>
          <w:sz w:val="22"/>
        </w:rPr>
        <w:t>T</w:t>
      </w:r>
      <w:r w:rsidRPr="007869B9">
        <w:rPr>
          <w:rFonts w:ascii="Palatino Linotype" w:eastAsia="Arial" w:hAnsi="Palatino Linotype" w:cs="Arial"/>
          <w:i/>
          <w:sz w:val="22"/>
        </w:rPr>
        <w:t>ra</w:t>
      </w:r>
      <w:r w:rsidRPr="007869B9">
        <w:rPr>
          <w:rFonts w:ascii="Palatino Linotype" w:eastAsia="Arial" w:hAnsi="Palatino Linotype" w:cs="Arial"/>
          <w:i/>
          <w:spacing w:val="1"/>
          <w:sz w:val="22"/>
        </w:rPr>
        <w:t>n</w:t>
      </w:r>
      <w:r w:rsidRPr="007869B9">
        <w:rPr>
          <w:rFonts w:ascii="Palatino Linotype" w:eastAsia="Arial" w:hAnsi="Palatino Linotype" w:cs="Arial"/>
          <w:i/>
          <w:spacing w:val="-2"/>
          <w:sz w:val="22"/>
        </w:rPr>
        <w:t>s</w:t>
      </w:r>
      <w:r w:rsidRPr="007869B9">
        <w:rPr>
          <w:rFonts w:ascii="Palatino Linotype" w:eastAsia="Arial" w:hAnsi="Palatino Linotype" w:cs="Arial"/>
          <w:i/>
          <w:spacing w:val="1"/>
          <w:sz w:val="22"/>
        </w:rPr>
        <w:t>pa</w:t>
      </w:r>
      <w:r w:rsidRPr="007869B9">
        <w:rPr>
          <w:rFonts w:ascii="Palatino Linotype" w:eastAsia="Arial" w:hAnsi="Palatino Linotype" w:cs="Arial"/>
          <w:i/>
          <w:sz w:val="22"/>
        </w:rPr>
        <w:t>r</w:t>
      </w:r>
      <w:r w:rsidRPr="007869B9">
        <w:rPr>
          <w:rFonts w:ascii="Palatino Linotype" w:eastAsia="Arial" w:hAnsi="Palatino Linotype" w:cs="Arial"/>
          <w:i/>
          <w:spacing w:val="-2"/>
          <w:sz w:val="22"/>
        </w:rPr>
        <w:t>e</w:t>
      </w:r>
      <w:r w:rsidRPr="007869B9">
        <w:rPr>
          <w:rFonts w:ascii="Palatino Linotype" w:eastAsia="Arial" w:hAnsi="Palatino Linotype" w:cs="Arial"/>
          <w:i/>
          <w:spacing w:val="1"/>
          <w:sz w:val="22"/>
        </w:rPr>
        <w:t>n</w:t>
      </w:r>
      <w:r w:rsidRPr="007869B9">
        <w:rPr>
          <w:rFonts w:ascii="Palatino Linotype" w:eastAsia="Arial" w:hAnsi="Palatino Linotype" w:cs="Arial"/>
          <w:i/>
          <w:sz w:val="22"/>
        </w:rPr>
        <w:t>cia</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z w:val="22"/>
        </w:rPr>
        <w:t>y Acc</w:t>
      </w:r>
      <w:r w:rsidRPr="007869B9">
        <w:rPr>
          <w:rFonts w:ascii="Palatino Linotype" w:eastAsia="Arial" w:hAnsi="Palatino Linotype" w:cs="Arial"/>
          <w:i/>
          <w:spacing w:val="1"/>
          <w:sz w:val="22"/>
        </w:rPr>
        <w:t>e</w:t>
      </w:r>
      <w:r w:rsidRPr="007869B9">
        <w:rPr>
          <w:rFonts w:ascii="Palatino Linotype" w:eastAsia="Arial" w:hAnsi="Palatino Linotype" w:cs="Arial"/>
          <w:i/>
          <w:sz w:val="22"/>
        </w:rPr>
        <w:t>so</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z w:val="22"/>
        </w:rPr>
        <w:t>a</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z w:val="22"/>
        </w:rPr>
        <w:t>la</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z w:val="22"/>
        </w:rPr>
        <w:t>I</w:t>
      </w:r>
      <w:r w:rsidRPr="007869B9">
        <w:rPr>
          <w:rFonts w:ascii="Palatino Linotype" w:eastAsia="Arial" w:hAnsi="Palatino Linotype" w:cs="Arial"/>
          <w:i/>
          <w:spacing w:val="-1"/>
          <w:sz w:val="22"/>
        </w:rPr>
        <w:t>n</w:t>
      </w:r>
      <w:r w:rsidRPr="007869B9">
        <w:rPr>
          <w:rFonts w:ascii="Palatino Linotype" w:eastAsia="Arial" w:hAnsi="Palatino Linotype" w:cs="Arial"/>
          <w:i/>
          <w:sz w:val="22"/>
        </w:rPr>
        <w:t>f</w:t>
      </w:r>
      <w:r w:rsidRPr="007869B9">
        <w:rPr>
          <w:rFonts w:ascii="Palatino Linotype" w:eastAsia="Arial" w:hAnsi="Palatino Linotype" w:cs="Arial"/>
          <w:i/>
          <w:spacing w:val="1"/>
          <w:sz w:val="22"/>
        </w:rPr>
        <w:t>o</w:t>
      </w:r>
      <w:r w:rsidRPr="007869B9">
        <w:rPr>
          <w:rFonts w:ascii="Palatino Linotype" w:eastAsia="Arial" w:hAnsi="Palatino Linotype" w:cs="Arial"/>
          <w:i/>
          <w:sz w:val="22"/>
        </w:rPr>
        <w:t>r</w:t>
      </w:r>
      <w:r w:rsidRPr="007869B9">
        <w:rPr>
          <w:rFonts w:ascii="Palatino Linotype" w:eastAsia="Arial" w:hAnsi="Palatino Linotype" w:cs="Arial"/>
          <w:i/>
          <w:spacing w:val="1"/>
          <w:sz w:val="22"/>
        </w:rPr>
        <w:t>ma</w:t>
      </w:r>
      <w:r w:rsidRPr="007869B9">
        <w:rPr>
          <w:rFonts w:ascii="Palatino Linotype" w:eastAsia="Arial" w:hAnsi="Palatino Linotype" w:cs="Arial"/>
          <w:i/>
          <w:sz w:val="22"/>
        </w:rPr>
        <w:t>c</w:t>
      </w:r>
      <w:r w:rsidRPr="007869B9">
        <w:rPr>
          <w:rFonts w:ascii="Palatino Linotype" w:eastAsia="Arial" w:hAnsi="Palatino Linotype" w:cs="Arial"/>
          <w:i/>
          <w:spacing w:val="-3"/>
          <w:sz w:val="22"/>
        </w:rPr>
        <w:t>i</w:t>
      </w:r>
      <w:r w:rsidRPr="007869B9">
        <w:rPr>
          <w:rFonts w:ascii="Palatino Linotype" w:eastAsia="Arial" w:hAnsi="Palatino Linotype" w:cs="Arial"/>
          <w:i/>
          <w:spacing w:val="1"/>
          <w:sz w:val="22"/>
        </w:rPr>
        <w:t>ó</w:t>
      </w:r>
      <w:r w:rsidRPr="007869B9">
        <w:rPr>
          <w:rFonts w:ascii="Palatino Linotype" w:eastAsia="Arial" w:hAnsi="Palatino Linotype" w:cs="Arial"/>
          <w:i/>
          <w:sz w:val="22"/>
        </w:rPr>
        <w:t>n</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z w:val="22"/>
        </w:rPr>
        <w:t>P</w:t>
      </w:r>
      <w:r w:rsidRPr="007869B9">
        <w:rPr>
          <w:rFonts w:ascii="Palatino Linotype" w:eastAsia="Arial" w:hAnsi="Palatino Linotype" w:cs="Arial"/>
          <w:i/>
          <w:spacing w:val="-1"/>
          <w:sz w:val="22"/>
        </w:rPr>
        <w:t>ú</w:t>
      </w:r>
      <w:r w:rsidRPr="007869B9">
        <w:rPr>
          <w:rFonts w:ascii="Palatino Linotype" w:eastAsia="Arial" w:hAnsi="Palatino Linotype" w:cs="Arial"/>
          <w:i/>
          <w:spacing w:val="1"/>
          <w:sz w:val="22"/>
        </w:rPr>
        <w:t>b</w:t>
      </w:r>
      <w:r w:rsidRPr="007869B9">
        <w:rPr>
          <w:rFonts w:ascii="Palatino Linotype" w:eastAsia="Arial" w:hAnsi="Palatino Linotype" w:cs="Arial"/>
          <w:i/>
          <w:sz w:val="22"/>
        </w:rPr>
        <w:t>l</w:t>
      </w:r>
      <w:r w:rsidRPr="007869B9">
        <w:rPr>
          <w:rFonts w:ascii="Palatino Linotype" w:eastAsia="Arial" w:hAnsi="Palatino Linotype" w:cs="Arial"/>
          <w:i/>
          <w:spacing w:val="-1"/>
          <w:sz w:val="22"/>
        </w:rPr>
        <w:t>i</w:t>
      </w:r>
      <w:r w:rsidRPr="007869B9">
        <w:rPr>
          <w:rFonts w:ascii="Palatino Linotype" w:eastAsia="Arial" w:hAnsi="Palatino Linotype" w:cs="Arial"/>
          <w:i/>
          <w:sz w:val="22"/>
        </w:rPr>
        <w:t>ca</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z w:val="22"/>
        </w:rPr>
        <w:t>G</w:t>
      </w:r>
      <w:r w:rsidRPr="007869B9">
        <w:rPr>
          <w:rFonts w:ascii="Palatino Linotype" w:eastAsia="Arial" w:hAnsi="Palatino Linotype" w:cs="Arial"/>
          <w:i/>
          <w:spacing w:val="1"/>
          <w:sz w:val="22"/>
        </w:rPr>
        <w:t>u</w:t>
      </w:r>
      <w:r w:rsidRPr="007869B9">
        <w:rPr>
          <w:rFonts w:ascii="Palatino Linotype" w:eastAsia="Arial" w:hAnsi="Palatino Linotype" w:cs="Arial"/>
          <w:i/>
          <w:spacing w:val="-1"/>
          <w:sz w:val="22"/>
        </w:rPr>
        <w:t>b</w:t>
      </w:r>
      <w:r w:rsidRPr="007869B9">
        <w:rPr>
          <w:rFonts w:ascii="Palatino Linotype" w:eastAsia="Arial" w:hAnsi="Palatino Linotype" w:cs="Arial"/>
          <w:i/>
          <w:spacing w:val="1"/>
          <w:sz w:val="22"/>
        </w:rPr>
        <w:t>e</w:t>
      </w:r>
      <w:r w:rsidRPr="007869B9">
        <w:rPr>
          <w:rFonts w:ascii="Palatino Linotype" w:eastAsia="Arial" w:hAnsi="Palatino Linotype" w:cs="Arial"/>
          <w:i/>
          <w:sz w:val="22"/>
        </w:rPr>
        <w:t>rn</w:t>
      </w:r>
      <w:r w:rsidRPr="007869B9">
        <w:rPr>
          <w:rFonts w:ascii="Palatino Linotype" w:eastAsia="Arial" w:hAnsi="Palatino Linotype" w:cs="Arial"/>
          <w:i/>
          <w:spacing w:val="-1"/>
          <w:sz w:val="22"/>
        </w:rPr>
        <w:t>a</w:t>
      </w:r>
      <w:r w:rsidRPr="007869B9">
        <w:rPr>
          <w:rFonts w:ascii="Palatino Linotype" w:eastAsia="Arial" w:hAnsi="Palatino Linotype" w:cs="Arial"/>
          <w:i/>
          <w:spacing w:val="1"/>
          <w:sz w:val="22"/>
        </w:rPr>
        <w:t>me</w:t>
      </w:r>
      <w:r w:rsidRPr="007869B9">
        <w:rPr>
          <w:rFonts w:ascii="Palatino Linotype" w:eastAsia="Arial" w:hAnsi="Palatino Linotype" w:cs="Arial"/>
          <w:i/>
          <w:spacing w:val="-1"/>
          <w:sz w:val="22"/>
        </w:rPr>
        <w:t>n</w:t>
      </w:r>
      <w:r w:rsidRPr="007869B9">
        <w:rPr>
          <w:rFonts w:ascii="Palatino Linotype" w:eastAsia="Arial" w:hAnsi="Palatino Linotype" w:cs="Arial"/>
          <w:i/>
          <w:sz w:val="22"/>
        </w:rPr>
        <w:t>t</w:t>
      </w:r>
      <w:r w:rsidRPr="007869B9">
        <w:rPr>
          <w:rFonts w:ascii="Palatino Linotype" w:eastAsia="Arial" w:hAnsi="Palatino Linotype" w:cs="Arial"/>
          <w:i/>
          <w:spacing w:val="1"/>
          <w:sz w:val="22"/>
        </w:rPr>
        <w:t>a</w:t>
      </w:r>
      <w:r w:rsidRPr="007869B9">
        <w:rPr>
          <w:rFonts w:ascii="Palatino Linotype" w:eastAsia="Arial" w:hAnsi="Palatino Linotype" w:cs="Arial"/>
          <w:i/>
          <w:sz w:val="22"/>
        </w:rPr>
        <w:t xml:space="preserve">l, </w:t>
      </w:r>
      <w:r w:rsidRPr="007869B9">
        <w:rPr>
          <w:rFonts w:ascii="Palatino Linotype" w:eastAsia="Arial" w:hAnsi="Palatino Linotype" w:cs="Arial"/>
          <w:i/>
          <w:spacing w:val="1"/>
          <w:sz w:val="22"/>
        </w:rPr>
        <w:t>pa</w:t>
      </w:r>
      <w:r w:rsidRPr="007869B9">
        <w:rPr>
          <w:rFonts w:ascii="Palatino Linotype" w:eastAsia="Arial" w:hAnsi="Palatino Linotype" w:cs="Arial"/>
          <w:i/>
          <w:sz w:val="22"/>
        </w:rPr>
        <w:t>ra</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pacing w:val="1"/>
          <w:sz w:val="22"/>
        </w:rPr>
        <w:t>e</w:t>
      </w:r>
      <w:r w:rsidRPr="007869B9">
        <w:rPr>
          <w:rFonts w:ascii="Palatino Linotype" w:eastAsia="Arial" w:hAnsi="Palatino Linotype" w:cs="Arial"/>
          <w:i/>
          <w:sz w:val="22"/>
        </w:rPr>
        <w:t>l</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z w:val="22"/>
        </w:rPr>
        <w:t>c</w:t>
      </w:r>
      <w:r w:rsidRPr="007869B9">
        <w:rPr>
          <w:rFonts w:ascii="Palatino Linotype" w:eastAsia="Arial" w:hAnsi="Palatino Linotype" w:cs="Arial"/>
          <w:i/>
          <w:spacing w:val="1"/>
          <w:sz w:val="22"/>
        </w:rPr>
        <w:t>a</w:t>
      </w:r>
      <w:r w:rsidRPr="007869B9">
        <w:rPr>
          <w:rFonts w:ascii="Palatino Linotype" w:eastAsia="Arial" w:hAnsi="Palatino Linotype" w:cs="Arial"/>
          <w:i/>
          <w:sz w:val="22"/>
        </w:rPr>
        <w:t>so</w:t>
      </w:r>
      <w:r w:rsidRPr="007869B9">
        <w:rPr>
          <w:rFonts w:ascii="Palatino Linotype" w:eastAsia="Arial" w:hAnsi="Palatino Linotype" w:cs="Arial"/>
          <w:i/>
          <w:spacing w:val="1"/>
          <w:sz w:val="22"/>
        </w:rPr>
        <w:t xml:space="preserve"> </w:t>
      </w:r>
      <w:r w:rsidRPr="007869B9">
        <w:rPr>
          <w:rFonts w:ascii="Palatino Linotype" w:eastAsia="Arial" w:hAnsi="Palatino Linotype" w:cs="Arial"/>
          <w:i/>
          <w:spacing w:val="-1"/>
          <w:sz w:val="22"/>
        </w:rPr>
        <w:t>d</w:t>
      </w:r>
      <w:r w:rsidRPr="007869B9">
        <w:rPr>
          <w:rFonts w:ascii="Palatino Linotype" w:eastAsia="Arial" w:hAnsi="Palatino Linotype" w:cs="Arial"/>
          <w:i/>
          <w:sz w:val="22"/>
        </w:rPr>
        <w:t>e la</w:t>
      </w:r>
      <w:r w:rsidRPr="007869B9">
        <w:rPr>
          <w:rFonts w:ascii="Palatino Linotype" w:eastAsia="Arial" w:hAnsi="Palatino Linotype" w:cs="Arial"/>
          <w:i/>
          <w:spacing w:val="4"/>
          <w:sz w:val="22"/>
        </w:rPr>
        <w:t xml:space="preserve"> </w:t>
      </w:r>
      <w:r w:rsidRPr="007869B9">
        <w:rPr>
          <w:rFonts w:ascii="Palatino Linotype" w:eastAsia="Arial" w:hAnsi="Palatino Linotype" w:cs="Arial"/>
          <w:i/>
          <w:sz w:val="22"/>
        </w:rPr>
        <w:t>in</w:t>
      </w:r>
      <w:r w:rsidRPr="007869B9">
        <w:rPr>
          <w:rFonts w:ascii="Palatino Linotype" w:eastAsia="Arial" w:hAnsi="Palatino Linotype" w:cs="Arial"/>
          <w:i/>
          <w:spacing w:val="1"/>
          <w:sz w:val="22"/>
        </w:rPr>
        <w:t>fo</w:t>
      </w:r>
      <w:r w:rsidRPr="007869B9">
        <w:rPr>
          <w:rFonts w:ascii="Palatino Linotype" w:eastAsia="Arial" w:hAnsi="Palatino Linotype" w:cs="Arial"/>
          <w:i/>
          <w:sz w:val="22"/>
        </w:rPr>
        <w:t>r</w:t>
      </w:r>
      <w:r w:rsidRPr="007869B9">
        <w:rPr>
          <w:rFonts w:ascii="Palatino Linotype" w:eastAsia="Arial" w:hAnsi="Palatino Linotype" w:cs="Arial"/>
          <w:i/>
          <w:spacing w:val="-1"/>
          <w:sz w:val="22"/>
        </w:rPr>
        <w:t>m</w:t>
      </w:r>
      <w:r w:rsidRPr="007869B9">
        <w:rPr>
          <w:rFonts w:ascii="Palatino Linotype" w:eastAsia="Arial" w:hAnsi="Palatino Linotype" w:cs="Arial"/>
          <w:i/>
          <w:spacing w:val="1"/>
          <w:sz w:val="22"/>
        </w:rPr>
        <w:t>a</w:t>
      </w:r>
      <w:r w:rsidRPr="007869B9">
        <w:rPr>
          <w:rFonts w:ascii="Palatino Linotype" w:eastAsia="Arial" w:hAnsi="Palatino Linotype" w:cs="Arial"/>
          <w:i/>
          <w:sz w:val="22"/>
        </w:rPr>
        <w:t>ción</w:t>
      </w:r>
      <w:r w:rsidRPr="007869B9">
        <w:rPr>
          <w:rFonts w:ascii="Palatino Linotype" w:eastAsia="Arial" w:hAnsi="Palatino Linotype" w:cs="Arial"/>
          <w:i/>
          <w:spacing w:val="4"/>
          <w:sz w:val="22"/>
        </w:rPr>
        <w:t xml:space="preserve"> </w:t>
      </w:r>
      <w:r w:rsidRPr="007869B9">
        <w:rPr>
          <w:rFonts w:ascii="Palatino Linotype" w:eastAsia="Arial" w:hAnsi="Palatino Linotype" w:cs="Arial"/>
          <w:i/>
          <w:sz w:val="22"/>
        </w:rPr>
        <w:t>res</w:t>
      </w:r>
      <w:r w:rsidRPr="007869B9">
        <w:rPr>
          <w:rFonts w:ascii="Palatino Linotype" w:eastAsia="Arial" w:hAnsi="Palatino Linotype" w:cs="Arial"/>
          <w:i/>
          <w:spacing w:val="1"/>
          <w:sz w:val="22"/>
        </w:rPr>
        <w:t>e</w:t>
      </w:r>
      <w:r w:rsidRPr="007869B9">
        <w:rPr>
          <w:rFonts w:ascii="Palatino Linotype" w:eastAsia="Arial" w:hAnsi="Palatino Linotype" w:cs="Arial"/>
          <w:i/>
          <w:sz w:val="22"/>
        </w:rPr>
        <w:t>r</w:t>
      </w:r>
      <w:r w:rsidRPr="007869B9">
        <w:rPr>
          <w:rFonts w:ascii="Palatino Linotype" w:eastAsia="Arial" w:hAnsi="Palatino Linotype" w:cs="Arial"/>
          <w:i/>
          <w:spacing w:val="-3"/>
          <w:sz w:val="22"/>
        </w:rPr>
        <w:t>v</w:t>
      </w:r>
      <w:r w:rsidRPr="007869B9">
        <w:rPr>
          <w:rFonts w:ascii="Palatino Linotype" w:eastAsia="Arial" w:hAnsi="Palatino Linotype" w:cs="Arial"/>
          <w:i/>
          <w:spacing w:val="1"/>
          <w:sz w:val="22"/>
        </w:rPr>
        <w:t>ada</w:t>
      </w:r>
      <w:r w:rsidRPr="007869B9">
        <w:rPr>
          <w:rFonts w:ascii="Palatino Linotype" w:eastAsia="Arial" w:hAnsi="Palatino Linotype" w:cs="Arial"/>
          <w:i/>
          <w:sz w:val="22"/>
        </w:rPr>
        <w:t>,</w:t>
      </w:r>
      <w:r w:rsidRPr="007869B9">
        <w:rPr>
          <w:rFonts w:ascii="Palatino Linotype" w:eastAsia="Arial" w:hAnsi="Palatino Linotype" w:cs="Arial"/>
          <w:i/>
          <w:spacing w:val="4"/>
          <w:sz w:val="22"/>
        </w:rPr>
        <w:t xml:space="preserve"> </w:t>
      </w:r>
      <w:r w:rsidRPr="007869B9">
        <w:rPr>
          <w:rFonts w:ascii="Palatino Linotype" w:eastAsia="Arial" w:hAnsi="Palatino Linotype" w:cs="Arial"/>
          <w:i/>
          <w:sz w:val="22"/>
        </w:rPr>
        <w:t>y</w:t>
      </w:r>
      <w:r w:rsidRPr="007869B9">
        <w:rPr>
          <w:rFonts w:ascii="Palatino Linotype" w:eastAsia="Arial" w:hAnsi="Palatino Linotype" w:cs="Arial"/>
          <w:i/>
          <w:spacing w:val="1"/>
          <w:sz w:val="22"/>
        </w:rPr>
        <w:t xml:space="preserve"> 1</w:t>
      </w:r>
      <w:r w:rsidRPr="007869B9">
        <w:rPr>
          <w:rFonts w:ascii="Palatino Linotype" w:eastAsia="Arial" w:hAnsi="Palatino Linotype" w:cs="Arial"/>
          <w:i/>
          <w:sz w:val="22"/>
        </w:rPr>
        <w:t>8</w:t>
      </w:r>
      <w:r w:rsidRPr="007869B9">
        <w:rPr>
          <w:rFonts w:ascii="Palatino Linotype" w:eastAsia="Arial" w:hAnsi="Palatino Linotype" w:cs="Arial"/>
          <w:i/>
          <w:spacing w:val="4"/>
          <w:sz w:val="22"/>
        </w:rPr>
        <w:t xml:space="preserve"> </w:t>
      </w:r>
      <w:r w:rsidRPr="007869B9">
        <w:rPr>
          <w:rFonts w:ascii="Palatino Linotype" w:eastAsia="Arial" w:hAnsi="Palatino Linotype" w:cs="Arial"/>
          <w:i/>
          <w:spacing w:val="1"/>
          <w:sz w:val="22"/>
        </w:rPr>
        <w:t>de</w:t>
      </w:r>
      <w:r w:rsidRPr="007869B9">
        <w:rPr>
          <w:rFonts w:ascii="Palatino Linotype" w:eastAsia="Arial" w:hAnsi="Palatino Linotype" w:cs="Arial"/>
          <w:i/>
          <w:sz w:val="22"/>
        </w:rPr>
        <w:t xml:space="preserve">l </w:t>
      </w:r>
      <w:r w:rsidRPr="007869B9">
        <w:rPr>
          <w:rFonts w:ascii="Palatino Linotype" w:eastAsia="Arial" w:hAnsi="Palatino Linotype" w:cs="Arial"/>
          <w:i/>
          <w:spacing w:val="1"/>
          <w:sz w:val="22"/>
        </w:rPr>
        <w:t>m</w:t>
      </w:r>
      <w:r w:rsidRPr="007869B9">
        <w:rPr>
          <w:rFonts w:ascii="Palatino Linotype" w:eastAsia="Arial" w:hAnsi="Palatino Linotype" w:cs="Arial"/>
          <w:i/>
          <w:sz w:val="22"/>
        </w:rPr>
        <w:t>is</w:t>
      </w:r>
      <w:r w:rsidRPr="007869B9">
        <w:rPr>
          <w:rFonts w:ascii="Palatino Linotype" w:eastAsia="Arial" w:hAnsi="Palatino Linotype" w:cs="Arial"/>
          <w:i/>
          <w:spacing w:val="-1"/>
          <w:sz w:val="22"/>
        </w:rPr>
        <w:t>m</w:t>
      </w:r>
      <w:r w:rsidRPr="007869B9">
        <w:rPr>
          <w:rFonts w:ascii="Palatino Linotype" w:eastAsia="Arial" w:hAnsi="Palatino Linotype" w:cs="Arial"/>
          <w:i/>
          <w:sz w:val="22"/>
        </w:rPr>
        <w:t>o</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pacing w:val="1"/>
          <w:sz w:val="22"/>
        </w:rPr>
        <w:t>o</w:t>
      </w:r>
      <w:r w:rsidRPr="007869B9">
        <w:rPr>
          <w:rFonts w:ascii="Palatino Linotype" w:eastAsia="Arial" w:hAnsi="Palatino Linotype" w:cs="Arial"/>
          <w:i/>
          <w:sz w:val="22"/>
        </w:rPr>
        <w:t>rd</w:t>
      </w:r>
      <w:r w:rsidRPr="007869B9">
        <w:rPr>
          <w:rFonts w:ascii="Palatino Linotype" w:eastAsia="Arial" w:hAnsi="Palatino Linotype" w:cs="Arial"/>
          <w:i/>
          <w:spacing w:val="1"/>
          <w:sz w:val="22"/>
        </w:rPr>
        <w:t>en</w:t>
      </w:r>
      <w:r w:rsidRPr="007869B9">
        <w:rPr>
          <w:rFonts w:ascii="Palatino Linotype" w:eastAsia="Arial" w:hAnsi="Palatino Linotype" w:cs="Arial"/>
          <w:i/>
          <w:spacing w:val="-1"/>
          <w:sz w:val="22"/>
        </w:rPr>
        <w:t>a</w:t>
      </w:r>
      <w:r w:rsidRPr="007869B9">
        <w:rPr>
          <w:rFonts w:ascii="Palatino Linotype" w:eastAsia="Arial" w:hAnsi="Palatino Linotype" w:cs="Arial"/>
          <w:i/>
          <w:spacing w:val="1"/>
          <w:sz w:val="22"/>
        </w:rPr>
        <w:t>m</w:t>
      </w:r>
      <w:r w:rsidRPr="007869B9">
        <w:rPr>
          <w:rFonts w:ascii="Palatino Linotype" w:eastAsia="Arial" w:hAnsi="Palatino Linotype" w:cs="Arial"/>
          <w:i/>
          <w:sz w:val="22"/>
        </w:rPr>
        <w:t>i</w:t>
      </w:r>
      <w:r w:rsidRPr="007869B9">
        <w:rPr>
          <w:rFonts w:ascii="Palatino Linotype" w:eastAsia="Arial" w:hAnsi="Palatino Linotype" w:cs="Arial"/>
          <w:i/>
          <w:spacing w:val="-2"/>
          <w:sz w:val="22"/>
        </w:rPr>
        <w:t>e</w:t>
      </w:r>
      <w:r w:rsidRPr="007869B9">
        <w:rPr>
          <w:rFonts w:ascii="Palatino Linotype" w:eastAsia="Arial" w:hAnsi="Palatino Linotype" w:cs="Arial"/>
          <w:i/>
          <w:spacing w:val="1"/>
          <w:sz w:val="22"/>
        </w:rPr>
        <w:t>n</w:t>
      </w:r>
      <w:r w:rsidRPr="007869B9">
        <w:rPr>
          <w:rFonts w:ascii="Palatino Linotype" w:eastAsia="Arial" w:hAnsi="Palatino Linotype" w:cs="Arial"/>
          <w:i/>
          <w:sz w:val="22"/>
        </w:rPr>
        <w:t>t</w:t>
      </w:r>
      <w:r w:rsidRPr="007869B9">
        <w:rPr>
          <w:rFonts w:ascii="Palatino Linotype" w:eastAsia="Arial" w:hAnsi="Palatino Linotype" w:cs="Arial"/>
          <w:i/>
          <w:spacing w:val="-1"/>
          <w:sz w:val="22"/>
        </w:rPr>
        <w:t>o</w:t>
      </w:r>
      <w:r w:rsidRPr="007869B9">
        <w:rPr>
          <w:rFonts w:ascii="Palatino Linotype" w:eastAsia="Arial" w:hAnsi="Palatino Linotype" w:cs="Arial"/>
          <w:i/>
          <w:sz w:val="22"/>
        </w:rPr>
        <w:t>,</w:t>
      </w:r>
      <w:r w:rsidRPr="007869B9">
        <w:rPr>
          <w:rFonts w:ascii="Palatino Linotype" w:eastAsia="Arial" w:hAnsi="Palatino Linotype" w:cs="Arial"/>
          <w:i/>
          <w:spacing w:val="4"/>
          <w:sz w:val="22"/>
        </w:rPr>
        <w:t xml:space="preserve"> </w:t>
      </w:r>
      <w:r w:rsidRPr="007869B9">
        <w:rPr>
          <w:rFonts w:ascii="Palatino Linotype" w:eastAsia="Arial" w:hAnsi="Palatino Linotype" w:cs="Arial"/>
          <w:i/>
          <w:spacing w:val="1"/>
          <w:sz w:val="22"/>
        </w:rPr>
        <w:t>pa</w:t>
      </w:r>
      <w:r w:rsidRPr="007869B9">
        <w:rPr>
          <w:rFonts w:ascii="Palatino Linotype" w:eastAsia="Arial" w:hAnsi="Palatino Linotype" w:cs="Arial"/>
          <w:i/>
          <w:sz w:val="22"/>
        </w:rPr>
        <w:t>ra</w:t>
      </w:r>
      <w:r w:rsidRPr="007869B9">
        <w:rPr>
          <w:rFonts w:ascii="Palatino Linotype" w:eastAsia="Arial" w:hAnsi="Palatino Linotype" w:cs="Arial"/>
          <w:i/>
          <w:spacing w:val="1"/>
          <w:sz w:val="22"/>
        </w:rPr>
        <w:t xml:space="preserve"> e</w:t>
      </w:r>
      <w:r w:rsidRPr="007869B9">
        <w:rPr>
          <w:rFonts w:ascii="Palatino Linotype" w:eastAsia="Arial" w:hAnsi="Palatino Linotype" w:cs="Arial"/>
          <w:i/>
          <w:sz w:val="22"/>
        </w:rPr>
        <w:t>l</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z w:val="22"/>
        </w:rPr>
        <w:t>c</w:t>
      </w:r>
      <w:r w:rsidRPr="007869B9">
        <w:rPr>
          <w:rFonts w:ascii="Palatino Linotype" w:eastAsia="Arial" w:hAnsi="Palatino Linotype" w:cs="Arial"/>
          <w:i/>
          <w:spacing w:val="1"/>
          <w:sz w:val="22"/>
        </w:rPr>
        <w:t>a</w:t>
      </w:r>
      <w:r w:rsidRPr="007869B9">
        <w:rPr>
          <w:rFonts w:ascii="Palatino Linotype" w:eastAsia="Arial" w:hAnsi="Palatino Linotype" w:cs="Arial"/>
          <w:i/>
          <w:sz w:val="22"/>
        </w:rPr>
        <w:t>so</w:t>
      </w:r>
      <w:r w:rsidRPr="007869B9">
        <w:rPr>
          <w:rFonts w:ascii="Palatino Linotype" w:eastAsia="Arial" w:hAnsi="Palatino Linotype" w:cs="Arial"/>
          <w:i/>
          <w:spacing w:val="4"/>
          <w:sz w:val="22"/>
        </w:rPr>
        <w:t xml:space="preserve"> </w:t>
      </w:r>
      <w:r w:rsidRPr="007869B9">
        <w:rPr>
          <w:rFonts w:ascii="Palatino Linotype" w:eastAsia="Arial" w:hAnsi="Palatino Linotype" w:cs="Arial"/>
          <w:i/>
          <w:spacing w:val="11"/>
          <w:sz w:val="22"/>
        </w:rPr>
        <w:t>d</w:t>
      </w:r>
      <w:r w:rsidRPr="007869B9">
        <w:rPr>
          <w:rFonts w:ascii="Palatino Linotype" w:eastAsia="Arial" w:hAnsi="Palatino Linotype" w:cs="Arial"/>
          <w:i/>
          <w:sz w:val="22"/>
        </w:rPr>
        <w:t>e</w:t>
      </w:r>
      <w:r w:rsidRPr="007869B9">
        <w:rPr>
          <w:rFonts w:ascii="Palatino Linotype" w:eastAsia="Arial" w:hAnsi="Palatino Linotype" w:cs="Arial"/>
          <w:i/>
          <w:spacing w:val="4"/>
          <w:sz w:val="22"/>
        </w:rPr>
        <w:t xml:space="preserve"> </w:t>
      </w:r>
      <w:r w:rsidRPr="007869B9">
        <w:rPr>
          <w:rFonts w:ascii="Palatino Linotype" w:eastAsia="Arial" w:hAnsi="Palatino Linotype" w:cs="Arial"/>
          <w:i/>
          <w:spacing w:val="-3"/>
          <w:sz w:val="22"/>
        </w:rPr>
        <w:t>l</w:t>
      </w:r>
      <w:r w:rsidRPr="007869B9">
        <w:rPr>
          <w:rFonts w:ascii="Palatino Linotype" w:eastAsia="Arial" w:hAnsi="Palatino Linotype" w:cs="Arial"/>
          <w:i/>
          <w:sz w:val="22"/>
        </w:rPr>
        <w:t>a in</w:t>
      </w:r>
      <w:r w:rsidRPr="007869B9">
        <w:rPr>
          <w:rFonts w:ascii="Palatino Linotype" w:eastAsia="Arial" w:hAnsi="Palatino Linotype" w:cs="Arial"/>
          <w:i/>
          <w:spacing w:val="1"/>
          <w:sz w:val="22"/>
        </w:rPr>
        <w:t>fo</w:t>
      </w:r>
      <w:r w:rsidRPr="007869B9">
        <w:rPr>
          <w:rFonts w:ascii="Palatino Linotype" w:eastAsia="Arial" w:hAnsi="Palatino Linotype" w:cs="Arial"/>
          <w:i/>
          <w:sz w:val="22"/>
        </w:rPr>
        <w:t>r</w:t>
      </w:r>
      <w:r w:rsidRPr="007869B9">
        <w:rPr>
          <w:rFonts w:ascii="Palatino Linotype" w:eastAsia="Arial" w:hAnsi="Palatino Linotype" w:cs="Arial"/>
          <w:i/>
          <w:spacing w:val="-1"/>
          <w:sz w:val="22"/>
        </w:rPr>
        <w:t>m</w:t>
      </w:r>
      <w:r w:rsidRPr="007869B9">
        <w:rPr>
          <w:rFonts w:ascii="Palatino Linotype" w:eastAsia="Arial" w:hAnsi="Palatino Linotype" w:cs="Arial"/>
          <w:i/>
          <w:spacing w:val="1"/>
          <w:sz w:val="22"/>
        </w:rPr>
        <w:t>a</w:t>
      </w:r>
      <w:r w:rsidRPr="007869B9">
        <w:rPr>
          <w:rFonts w:ascii="Palatino Linotype" w:eastAsia="Arial" w:hAnsi="Palatino Linotype" w:cs="Arial"/>
          <w:i/>
          <w:sz w:val="22"/>
        </w:rPr>
        <w:t>ción</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z w:val="22"/>
        </w:rPr>
        <w:t>c</w:t>
      </w:r>
      <w:r w:rsidRPr="007869B9">
        <w:rPr>
          <w:rFonts w:ascii="Palatino Linotype" w:eastAsia="Arial" w:hAnsi="Palatino Linotype" w:cs="Arial"/>
          <w:i/>
          <w:spacing w:val="-1"/>
          <w:sz w:val="22"/>
        </w:rPr>
        <w:t>on</w:t>
      </w:r>
      <w:r w:rsidRPr="007869B9">
        <w:rPr>
          <w:rFonts w:ascii="Palatino Linotype" w:eastAsia="Arial" w:hAnsi="Palatino Linotype" w:cs="Arial"/>
          <w:i/>
          <w:spacing w:val="3"/>
          <w:sz w:val="22"/>
        </w:rPr>
        <w:t>f</w:t>
      </w:r>
      <w:r w:rsidRPr="007869B9">
        <w:rPr>
          <w:rFonts w:ascii="Palatino Linotype" w:eastAsia="Arial" w:hAnsi="Palatino Linotype" w:cs="Arial"/>
          <w:i/>
          <w:sz w:val="22"/>
        </w:rPr>
        <w:t>id</w:t>
      </w:r>
      <w:r w:rsidRPr="007869B9">
        <w:rPr>
          <w:rFonts w:ascii="Palatino Linotype" w:eastAsia="Arial" w:hAnsi="Palatino Linotype" w:cs="Arial"/>
          <w:i/>
          <w:spacing w:val="-1"/>
          <w:sz w:val="22"/>
        </w:rPr>
        <w:t>e</w:t>
      </w:r>
      <w:r w:rsidRPr="007869B9">
        <w:rPr>
          <w:rFonts w:ascii="Palatino Linotype" w:eastAsia="Arial" w:hAnsi="Palatino Linotype" w:cs="Arial"/>
          <w:i/>
          <w:spacing w:val="1"/>
          <w:sz w:val="22"/>
        </w:rPr>
        <w:t>n</w:t>
      </w:r>
      <w:r w:rsidRPr="007869B9">
        <w:rPr>
          <w:rFonts w:ascii="Palatino Linotype" w:eastAsia="Arial" w:hAnsi="Palatino Linotype" w:cs="Arial"/>
          <w:i/>
          <w:spacing w:val="-2"/>
          <w:sz w:val="22"/>
        </w:rPr>
        <w:t>c</w:t>
      </w:r>
      <w:r w:rsidRPr="007869B9">
        <w:rPr>
          <w:rFonts w:ascii="Palatino Linotype" w:eastAsia="Arial" w:hAnsi="Palatino Linotype" w:cs="Arial"/>
          <w:i/>
          <w:sz w:val="22"/>
        </w:rPr>
        <w:t>ial.</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z w:val="22"/>
        </w:rPr>
        <w:t>P</w:t>
      </w:r>
      <w:r w:rsidRPr="007869B9">
        <w:rPr>
          <w:rFonts w:ascii="Palatino Linotype" w:eastAsia="Arial" w:hAnsi="Palatino Linotype" w:cs="Arial"/>
          <w:i/>
          <w:spacing w:val="1"/>
          <w:sz w:val="22"/>
        </w:rPr>
        <w:t>o</w:t>
      </w:r>
      <w:r w:rsidRPr="007869B9">
        <w:rPr>
          <w:rFonts w:ascii="Palatino Linotype" w:eastAsia="Arial" w:hAnsi="Palatino Linotype" w:cs="Arial"/>
          <w:i/>
          <w:sz w:val="22"/>
        </w:rPr>
        <w:t>r</w:t>
      </w:r>
      <w:r w:rsidRPr="007869B9">
        <w:rPr>
          <w:rFonts w:ascii="Palatino Linotype" w:eastAsia="Arial" w:hAnsi="Palatino Linotype" w:cs="Arial"/>
          <w:i/>
          <w:spacing w:val="1"/>
          <w:sz w:val="22"/>
        </w:rPr>
        <w:t xml:space="preserve"> </w:t>
      </w:r>
      <w:r w:rsidRPr="007869B9">
        <w:rPr>
          <w:rFonts w:ascii="Palatino Linotype" w:eastAsia="Arial" w:hAnsi="Palatino Linotype" w:cs="Arial"/>
          <w:i/>
          <w:sz w:val="22"/>
        </w:rPr>
        <w:t>lo</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pacing w:val="1"/>
          <w:sz w:val="22"/>
        </w:rPr>
        <w:t>an</w:t>
      </w:r>
      <w:r w:rsidRPr="007869B9">
        <w:rPr>
          <w:rFonts w:ascii="Palatino Linotype" w:eastAsia="Arial" w:hAnsi="Palatino Linotype" w:cs="Arial"/>
          <w:i/>
          <w:spacing w:val="-2"/>
          <w:sz w:val="22"/>
        </w:rPr>
        <w:t>t</w:t>
      </w:r>
      <w:r w:rsidRPr="007869B9">
        <w:rPr>
          <w:rFonts w:ascii="Palatino Linotype" w:eastAsia="Arial" w:hAnsi="Palatino Linotype" w:cs="Arial"/>
          <w:i/>
          <w:spacing w:val="1"/>
          <w:sz w:val="22"/>
        </w:rPr>
        <w:t>e</w:t>
      </w:r>
      <w:r w:rsidRPr="007869B9">
        <w:rPr>
          <w:rFonts w:ascii="Palatino Linotype" w:eastAsia="Arial" w:hAnsi="Palatino Linotype" w:cs="Arial"/>
          <w:i/>
          <w:sz w:val="22"/>
        </w:rPr>
        <w:t>r</w:t>
      </w:r>
      <w:r w:rsidRPr="007869B9">
        <w:rPr>
          <w:rFonts w:ascii="Palatino Linotype" w:eastAsia="Arial" w:hAnsi="Palatino Linotype" w:cs="Arial"/>
          <w:i/>
          <w:spacing w:val="-1"/>
          <w:sz w:val="22"/>
        </w:rPr>
        <w:t>i</w:t>
      </w:r>
      <w:r w:rsidRPr="007869B9">
        <w:rPr>
          <w:rFonts w:ascii="Palatino Linotype" w:eastAsia="Arial" w:hAnsi="Palatino Linotype" w:cs="Arial"/>
          <w:i/>
          <w:spacing w:val="1"/>
          <w:sz w:val="22"/>
        </w:rPr>
        <w:t>o</w:t>
      </w:r>
      <w:r w:rsidRPr="007869B9">
        <w:rPr>
          <w:rFonts w:ascii="Palatino Linotype" w:eastAsia="Arial" w:hAnsi="Palatino Linotype" w:cs="Arial"/>
          <w:i/>
          <w:sz w:val="22"/>
        </w:rPr>
        <w:t>r,</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z w:val="22"/>
        </w:rPr>
        <w:t>la</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z w:val="22"/>
        </w:rPr>
        <w:t>clasi</w:t>
      </w:r>
      <w:r w:rsidRPr="007869B9">
        <w:rPr>
          <w:rFonts w:ascii="Palatino Linotype" w:eastAsia="Arial" w:hAnsi="Palatino Linotype" w:cs="Arial"/>
          <w:i/>
          <w:spacing w:val="3"/>
          <w:sz w:val="22"/>
        </w:rPr>
        <w:t>f</w:t>
      </w:r>
      <w:r w:rsidRPr="007869B9">
        <w:rPr>
          <w:rFonts w:ascii="Palatino Linotype" w:eastAsia="Arial" w:hAnsi="Palatino Linotype" w:cs="Arial"/>
          <w:i/>
          <w:sz w:val="22"/>
        </w:rPr>
        <w:t>i</w:t>
      </w:r>
      <w:r w:rsidRPr="007869B9">
        <w:rPr>
          <w:rFonts w:ascii="Palatino Linotype" w:eastAsia="Arial" w:hAnsi="Palatino Linotype" w:cs="Arial"/>
          <w:i/>
          <w:spacing w:val="-3"/>
          <w:sz w:val="22"/>
        </w:rPr>
        <w:t>c</w:t>
      </w:r>
      <w:r w:rsidRPr="007869B9">
        <w:rPr>
          <w:rFonts w:ascii="Palatino Linotype" w:eastAsia="Arial" w:hAnsi="Palatino Linotype" w:cs="Arial"/>
          <w:i/>
          <w:spacing w:val="1"/>
          <w:sz w:val="22"/>
        </w:rPr>
        <w:t>a</w:t>
      </w:r>
      <w:r w:rsidRPr="007869B9">
        <w:rPr>
          <w:rFonts w:ascii="Palatino Linotype" w:eastAsia="Arial" w:hAnsi="Palatino Linotype" w:cs="Arial"/>
          <w:i/>
          <w:sz w:val="22"/>
        </w:rPr>
        <w:t>ción</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z w:val="22"/>
        </w:rPr>
        <w:t>y la</w:t>
      </w:r>
      <w:r w:rsidRPr="007869B9">
        <w:rPr>
          <w:rFonts w:ascii="Palatino Linotype" w:eastAsia="Arial" w:hAnsi="Palatino Linotype" w:cs="Arial"/>
          <w:i/>
          <w:spacing w:val="2"/>
          <w:sz w:val="22"/>
        </w:rPr>
        <w:t xml:space="preserve"> i</w:t>
      </w:r>
      <w:r w:rsidRPr="007869B9">
        <w:rPr>
          <w:rFonts w:ascii="Palatino Linotype" w:eastAsia="Arial" w:hAnsi="Palatino Linotype" w:cs="Arial"/>
          <w:i/>
          <w:spacing w:val="1"/>
          <w:sz w:val="22"/>
        </w:rPr>
        <w:t>ne</w:t>
      </w:r>
      <w:r w:rsidRPr="007869B9">
        <w:rPr>
          <w:rFonts w:ascii="Palatino Linotype" w:eastAsia="Arial" w:hAnsi="Palatino Linotype" w:cs="Arial"/>
          <w:i/>
          <w:spacing w:val="-2"/>
          <w:sz w:val="22"/>
        </w:rPr>
        <w:t>x</w:t>
      </w:r>
      <w:r w:rsidRPr="007869B9">
        <w:rPr>
          <w:rFonts w:ascii="Palatino Linotype" w:eastAsia="Arial" w:hAnsi="Palatino Linotype" w:cs="Arial"/>
          <w:i/>
          <w:sz w:val="22"/>
        </w:rPr>
        <w:t>ist</w:t>
      </w:r>
      <w:r w:rsidRPr="007869B9">
        <w:rPr>
          <w:rFonts w:ascii="Palatino Linotype" w:eastAsia="Arial" w:hAnsi="Palatino Linotype" w:cs="Arial"/>
          <w:i/>
          <w:spacing w:val="1"/>
          <w:sz w:val="22"/>
        </w:rPr>
        <w:t>en</w:t>
      </w:r>
      <w:r w:rsidRPr="007869B9">
        <w:rPr>
          <w:rFonts w:ascii="Palatino Linotype" w:eastAsia="Arial" w:hAnsi="Palatino Linotype" w:cs="Arial"/>
          <w:i/>
          <w:sz w:val="22"/>
        </w:rPr>
        <w:t>cia</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pacing w:val="-1"/>
          <w:sz w:val="22"/>
        </w:rPr>
        <w:t>n</w:t>
      </w:r>
      <w:r w:rsidRPr="007869B9">
        <w:rPr>
          <w:rFonts w:ascii="Palatino Linotype" w:eastAsia="Arial" w:hAnsi="Palatino Linotype" w:cs="Arial"/>
          <w:i/>
          <w:sz w:val="22"/>
        </w:rPr>
        <w:t>o c</w:t>
      </w:r>
      <w:r w:rsidRPr="007869B9">
        <w:rPr>
          <w:rFonts w:ascii="Palatino Linotype" w:eastAsia="Arial" w:hAnsi="Palatino Linotype" w:cs="Arial"/>
          <w:i/>
          <w:spacing w:val="1"/>
          <w:sz w:val="22"/>
        </w:rPr>
        <w:t>oe</w:t>
      </w:r>
      <w:r w:rsidRPr="007869B9">
        <w:rPr>
          <w:rFonts w:ascii="Palatino Linotype" w:eastAsia="Arial" w:hAnsi="Palatino Linotype" w:cs="Arial"/>
          <w:i/>
          <w:spacing w:val="-2"/>
          <w:sz w:val="22"/>
        </w:rPr>
        <w:t>x</w:t>
      </w:r>
      <w:r w:rsidRPr="007869B9">
        <w:rPr>
          <w:rFonts w:ascii="Palatino Linotype" w:eastAsia="Arial" w:hAnsi="Palatino Linotype" w:cs="Arial"/>
          <w:i/>
          <w:sz w:val="22"/>
        </w:rPr>
        <w:t>ist</w:t>
      </w:r>
      <w:r w:rsidRPr="007869B9">
        <w:rPr>
          <w:rFonts w:ascii="Palatino Linotype" w:eastAsia="Arial" w:hAnsi="Palatino Linotype" w:cs="Arial"/>
          <w:i/>
          <w:spacing w:val="1"/>
          <w:sz w:val="22"/>
        </w:rPr>
        <w:t>e</w:t>
      </w:r>
      <w:r w:rsidRPr="007869B9">
        <w:rPr>
          <w:rFonts w:ascii="Palatino Linotype" w:eastAsia="Arial" w:hAnsi="Palatino Linotype" w:cs="Arial"/>
          <w:i/>
          <w:sz w:val="22"/>
        </w:rPr>
        <w:t>n</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pacing w:val="1"/>
          <w:sz w:val="22"/>
        </w:rPr>
        <w:t>en</w:t>
      </w:r>
      <w:r w:rsidRPr="007869B9">
        <w:rPr>
          <w:rFonts w:ascii="Palatino Linotype" w:eastAsia="Arial" w:hAnsi="Palatino Linotype" w:cs="Arial"/>
          <w:i/>
          <w:sz w:val="22"/>
        </w:rPr>
        <w:t>t</w:t>
      </w:r>
      <w:r w:rsidRPr="007869B9">
        <w:rPr>
          <w:rFonts w:ascii="Palatino Linotype" w:eastAsia="Arial" w:hAnsi="Palatino Linotype" w:cs="Arial"/>
          <w:i/>
          <w:spacing w:val="-3"/>
          <w:sz w:val="22"/>
        </w:rPr>
        <w:t>r</w:t>
      </w:r>
      <w:r w:rsidRPr="007869B9">
        <w:rPr>
          <w:rFonts w:ascii="Palatino Linotype" w:eastAsia="Arial" w:hAnsi="Palatino Linotype" w:cs="Arial"/>
          <w:i/>
          <w:sz w:val="22"/>
        </w:rPr>
        <w:t>e</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z w:val="22"/>
        </w:rPr>
        <w:t>s</w:t>
      </w:r>
      <w:r w:rsidRPr="007869B9">
        <w:rPr>
          <w:rFonts w:ascii="Palatino Linotype" w:eastAsia="Arial" w:hAnsi="Palatino Linotype" w:cs="Arial"/>
          <w:i/>
          <w:spacing w:val="-2"/>
          <w:sz w:val="22"/>
        </w:rPr>
        <w:t>í</w:t>
      </w:r>
      <w:r w:rsidRPr="007869B9">
        <w:rPr>
          <w:rFonts w:ascii="Palatino Linotype" w:eastAsia="Arial" w:hAnsi="Palatino Linotype" w:cs="Arial"/>
          <w:i/>
          <w:sz w:val="22"/>
        </w:rPr>
        <w:t>,</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pacing w:val="1"/>
          <w:sz w:val="22"/>
        </w:rPr>
        <w:t>e</w:t>
      </w:r>
      <w:r w:rsidRPr="007869B9">
        <w:rPr>
          <w:rFonts w:ascii="Palatino Linotype" w:eastAsia="Arial" w:hAnsi="Palatino Linotype" w:cs="Arial"/>
          <w:i/>
          <w:sz w:val="22"/>
        </w:rPr>
        <w:t>n</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pacing w:val="-2"/>
          <w:sz w:val="22"/>
        </w:rPr>
        <w:t>v</w:t>
      </w:r>
      <w:r w:rsidRPr="007869B9">
        <w:rPr>
          <w:rFonts w:ascii="Palatino Linotype" w:eastAsia="Arial" w:hAnsi="Palatino Linotype" w:cs="Arial"/>
          <w:i/>
          <w:sz w:val="22"/>
        </w:rPr>
        <w:t>i</w:t>
      </w:r>
      <w:r w:rsidRPr="007869B9">
        <w:rPr>
          <w:rFonts w:ascii="Palatino Linotype" w:eastAsia="Arial" w:hAnsi="Palatino Linotype" w:cs="Arial"/>
          <w:i/>
          <w:spacing w:val="-1"/>
          <w:sz w:val="22"/>
        </w:rPr>
        <w:t>r</w:t>
      </w:r>
      <w:r w:rsidRPr="007869B9">
        <w:rPr>
          <w:rFonts w:ascii="Palatino Linotype" w:eastAsia="Arial" w:hAnsi="Palatino Linotype" w:cs="Arial"/>
          <w:i/>
          <w:sz w:val="22"/>
        </w:rPr>
        <w:t>t</w:t>
      </w:r>
      <w:r w:rsidRPr="007869B9">
        <w:rPr>
          <w:rFonts w:ascii="Palatino Linotype" w:eastAsia="Arial" w:hAnsi="Palatino Linotype" w:cs="Arial"/>
          <w:i/>
          <w:spacing w:val="1"/>
          <w:sz w:val="22"/>
        </w:rPr>
        <w:t>u</w:t>
      </w:r>
      <w:r w:rsidRPr="007869B9">
        <w:rPr>
          <w:rFonts w:ascii="Palatino Linotype" w:eastAsia="Arial" w:hAnsi="Palatino Linotype" w:cs="Arial"/>
          <w:i/>
          <w:sz w:val="22"/>
        </w:rPr>
        <w:t>d</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pacing w:val="1"/>
          <w:sz w:val="22"/>
        </w:rPr>
        <w:t>d</w:t>
      </w:r>
      <w:r w:rsidRPr="007869B9">
        <w:rPr>
          <w:rFonts w:ascii="Palatino Linotype" w:eastAsia="Arial" w:hAnsi="Palatino Linotype" w:cs="Arial"/>
          <w:i/>
          <w:sz w:val="22"/>
        </w:rPr>
        <w:t>e</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pacing w:val="-1"/>
          <w:sz w:val="22"/>
        </w:rPr>
        <w:t>q</w:t>
      </w:r>
      <w:r w:rsidRPr="007869B9">
        <w:rPr>
          <w:rFonts w:ascii="Palatino Linotype" w:eastAsia="Arial" w:hAnsi="Palatino Linotype" w:cs="Arial"/>
          <w:i/>
          <w:spacing w:val="1"/>
          <w:sz w:val="22"/>
        </w:rPr>
        <w:t>u</w:t>
      </w:r>
      <w:r w:rsidRPr="007869B9">
        <w:rPr>
          <w:rFonts w:ascii="Palatino Linotype" w:eastAsia="Arial" w:hAnsi="Palatino Linotype" w:cs="Arial"/>
          <w:i/>
          <w:sz w:val="22"/>
        </w:rPr>
        <w:t>e</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z w:val="22"/>
        </w:rPr>
        <w:t>la clasi</w:t>
      </w:r>
      <w:r w:rsidRPr="007869B9">
        <w:rPr>
          <w:rFonts w:ascii="Palatino Linotype" w:eastAsia="Arial" w:hAnsi="Palatino Linotype" w:cs="Arial"/>
          <w:i/>
          <w:spacing w:val="3"/>
          <w:sz w:val="22"/>
        </w:rPr>
        <w:t>f</w:t>
      </w:r>
      <w:r w:rsidRPr="007869B9">
        <w:rPr>
          <w:rFonts w:ascii="Palatino Linotype" w:eastAsia="Arial" w:hAnsi="Palatino Linotype" w:cs="Arial"/>
          <w:i/>
          <w:sz w:val="22"/>
        </w:rPr>
        <w:t>icaci</w:t>
      </w:r>
      <w:r w:rsidRPr="007869B9">
        <w:rPr>
          <w:rFonts w:ascii="Palatino Linotype" w:eastAsia="Arial" w:hAnsi="Palatino Linotype" w:cs="Arial"/>
          <w:i/>
          <w:spacing w:val="-2"/>
          <w:sz w:val="22"/>
        </w:rPr>
        <w:t>ó</w:t>
      </w:r>
      <w:r w:rsidRPr="007869B9">
        <w:rPr>
          <w:rFonts w:ascii="Palatino Linotype" w:eastAsia="Arial" w:hAnsi="Palatino Linotype" w:cs="Arial"/>
          <w:i/>
          <w:sz w:val="22"/>
        </w:rPr>
        <w:t>n</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pacing w:val="-1"/>
          <w:sz w:val="22"/>
        </w:rPr>
        <w:t>d</w:t>
      </w:r>
      <w:r w:rsidRPr="007869B9">
        <w:rPr>
          <w:rFonts w:ascii="Palatino Linotype" w:eastAsia="Arial" w:hAnsi="Palatino Linotype" w:cs="Arial"/>
          <w:i/>
          <w:sz w:val="22"/>
        </w:rPr>
        <w:t>e</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z w:val="22"/>
        </w:rPr>
        <w:t>i</w:t>
      </w:r>
      <w:r w:rsidRPr="007869B9">
        <w:rPr>
          <w:rFonts w:ascii="Palatino Linotype" w:eastAsia="Arial" w:hAnsi="Palatino Linotype" w:cs="Arial"/>
          <w:i/>
          <w:spacing w:val="-2"/>
          <w:sz w:val="22"/>
        </w:rPr>
        <w:t>n</w:t>
      </w:r>
      <w:r w:rsidRPr="007869B9">
        <w:rPr>
          <w:rFonts w:ascii="Palatino Linotype" w:eastAsia="Arial" w:hAnsi="Palatino Linotype" w:cs="Arial"/>
          <w:i/>
          <w:spacing w:val="3"/>
          <w:sz w:val="22"/>
        </w:rPr>
        <w:t>f</w:t>
      </w:r>
      <w:r w:rsidRPr="007869B9">
        <w:rPr>
          <w:rFonts w:ascii="Palatino Linotype" w:eastAsia="Arial" w:hAnsi="Palatino Linotype" w:cs="Arial"/>
          <w:i/>
          <w:spacing w:val="1"/>
          <w:sz w:val="22"/>
        </w:rPr>
        <w:t>o</w:t>
      </w:r>
      <w:r w:rsidRPr="007869B9">
        <w:rPr>
          <w:rFonts w:ascii="Palatino Linotype" w:eastAsia="Arial" w:hAnsi="Palatino Linotype" w:cs="Arial"/>
          <w:i/>
          <w:spacing w:val="-3"/>
          <w:sz w:val="22"/>
        </w:rPr>
        <w:t>r</w:t>
      </w:r>
      <w:r w:rsidRPr="007869B9">
        <w:rPr>
          <w:rFonts w:ascii="Palatino Linotype" w:eastAsia="Arial" w:hAnsi="Palatino Linotype" w:cs="Arial"/>
          <w:i/>
          <w:spacing w:val="1"/>
          <w:sz w:val="22"/>
        </w:rPr>
        <w:t>ma</w:t>
      </w:r>
      <w:r w:rsidRPr="007869B9">
        <w:rPr>
          <w:rFonts w:ascii="Palatino Linotype" w:eastAsia="Arial" w:hAnsi="Palatino Linotype" w:cs="Arial"/>
          <w:i/>
          <w:sz w:val="22"/>
        </w:rPr>
        <w:t>ci</w:t>
      </w:r>
      <w:r w:rsidRPr="007869B9">
        <w:rPr>
          <w:rFonts w:ascii="Palatino Linotype" w:eastAsia="Arial" w:hAnsi="Palatino Linotype" w:cs="Arial"/>
          <w:i/>
          <w:spacing w:val="-2"/>
          <w:sz w:val="22"/>
        </w:rPr>
        <w:t>ó</w:t>
      </w:r>
      <w:r w:rsidRPr="007869B9">
        <w:rPr>
          <w:rFonts w:ascii="Palatino Linotype" w:eastAsia="Arial" w:hAnsi="Palatino Linotype" w:cs="Arial"/>
          <w:i/>
          <w:sz w:val="22"/>
        </w:rPr>
        <w:t>n</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z w:val="22"/>
        </w:rPr>
        <w:t>i</w:t>
      </w:r>
      <w:r w:rsidRPr="007869B9">
        <w:rPr>
          <w:rFonts w:ascii="Palatino Linotype" w:eastAsia="Arial" w:hAnsi="Palatino Linotype" w:cs="Arial"/>
          <w:i/>
          <w:spacing w:val="1"/>
          <w:sz w:val="22"/>
        </w:rPr>
        <w:t>mp</w:t>
      </w:r>
      <w:r w:rsidRPr="007869B9">
        <w:rPr>
          <w:rFonts w:ascii="Palatino Linotype" w:eastAsia="Arial" w:hAnsi="Palatino Linotype" w:cs="Arial"/>
          <w:i/>
          <w:sz w:val="22"/>
        </w:rPr>
        <w:t>l</w:t>
      </w:r>
      <w:r w:rsidRPr="007869B9">
        <w:rPr>
          <w:rFonts w:ascii="Palatino Linotype" w:eastAsia="Arial" w:hAnsi="Palatino Linotype" w:cs="Arial"/>
          <w:i/>
          <w:spacing w:val="-1"/>
          <w:sz w:val="22"/>
        </w:rPr>
        <w:t>i</w:t>
      </w:r>
      <w:r w:rsidRPr="007869B9">
        <w:rPr>
          <w:rFonts w:ascii="Palatino Linotype" w:eastAsia="Arial" w:hAnsi="Palatino Linotype" w:cs="Arial"/>
          <w:i/>
          <w:spacing w:val="-2"/>
          <w:sz w:val="22"/>
        </w:rPr>
        <w:t>c</w:t>
      </w:r>
      <w:r w:rsidRPr="007869B9">
        <w:rPr>
          <w:rFonts w:ascii="Palatino Linotype" w:eastAsia="Arial" w:hAnsi="Palatino Linotype" w:cs="Arial"/>
          <w:i/>
          <w:sz w:val="22"/>
        </w:rPr>
        <w:t>a in</w:t>
      </w:r>
      <w:r w:rsidRPr="007869B9">
        <w:rPr>
          <w:rFonts w:ascii="Palatino Linotype" w:eastAsia="Arial" w:hAnsi="Palatino Linotype" w:cs="Arial"/>
          <w:i/>
          <w:spacing w:val="-2"/>
          <w:sz w:val="22"/>
        </w:rPr>
        <w:t>v</w:t>
      </w:r>
      <w:r w:rsidRPr="007869B9">
        <w:rPr>
          <w:rFonts w:ascii="Palatino Linotype" w:eastAsia="Arial" w:hAnsi="Palatino Linotype" w:cs="Arial"/>
          <w:i/>
          <w:spacing w:val="1"/>
          <w:sz w:val="22"/>
        </w:rPr>
        <w:t>a</w:t>
      </w:r>
      <w:r w:rsidRPr="007869B9">
        <w:rPr>
          <w:rFonts w:ascii="Palatino Linotype" w:eastAsia="Arial" w:hAnsi="Palatino Linotype" w:cs="Arial"/>
          <w:i/>
          <w:sz w:val="22"/>
        </w:rPr>
        <w:t>r</w:t>
      </w:r>
      <w:r w:rsidRPr="007869B9">
        <w:rPr>
          <w:rFonts w:ascii="Palatino Linotype" w:eastAsia="Arial" w:hAnsi="Palatino Linotype" w:cs="Arial"/>
          <w:i/>
          <w:spacing w:val="-1"/>
          <w:sz w:val="22"/>
        </w:rPr>
        <w:t>i</w:t>
      </w:r>
      <w:r w:rsidRPr="007869B9">
        <w:rPr>
          <w:rFonts w:ascii="Palatino Linotype" w:eastAsia="Arial" w:hAnsi="Palatino Linotype" w:cs="Arial"/>
          <w:i/>
          <w:spacing w:val="1"/>
          <w:sz w:val="22"/>
        </w:rPr>
        <w:t>ab</w:t>
      </w:r>
      <w:r w:rsidRPr="007869B9">
        <w:rPr>
          <w:rFonts w:ascii="Palatino Linotype" w:eastAsia="Arial" w:hAnsi="Palatino Linotype" w:cs="Arial"/>
          <w:i/>
          <w:sz w:val="22"/>
        </w:rPr>
        <w:t>le</w:t>
      </w:r>
      <w:r w:rsidRPr="007869B9">
        <w:rPr>
          <w:rFonts w:ascii="Palatino Linotype" w:eastAsia="Arial" w:hAnsi="Palatino Linotype" w:cs="Arial"/>
          <w:i/>
          <w:spacing w:val="2"/>
          <w:sz w:val="22"/>
        </w:rPr>
        <w:t>m</w:t>
      </w:r>
      <w:r w:rsidRPr="007869B9">
        <w:rPr>
          <w:rFonts w:ascii="Palatino Linotype" w:eastAsia="Arial" w:hAnsi="Palatino Linotype" w:cs="Arial"/>
          <w:i/>
          <w:spacing w:val="1"/>
          <w:sz w:val="22"/>
        </w:rPr>
        <w:t>e</w:t>
      </w:r>
      <w:r w:rsidRPr="007869B9">
        <w:rPr>
          <w:rFonts w:ascii="Palatino Linotype" w:eastAsia="Arial" w:hAnsi="Palatino Linotype" w:cs="Arial"/>
          <w:i/>
          <w:spacing w:val="-1"/>
          <w:sz w:val="22"/>
        </w:rPr>
        <w:t>n</w:t>
      </w:r>
      <w:r w:rsidRPr="007869B9">
        <w:rPr>
          <w:rFonts w:ascii="Palatino Linotype" w:eastAsia="Arial" w:hAnsi="Palatino Linotype" w:cs="Arial"/>
          <w:i/>
          <w:sz w:val="22"/>
        </w:rPr>
        <w:t>te</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z w:val="22"/>
        </w:rPr>
        <w:t xml:space="preserve">la </w:t>
      </w:r>
      <w:r w:rsidRPr="007869B9">
        <w:rPr>
          <w:rFonts w:ascii="Palatino Linotype" w:eastAsia="Arial" w:hAnsi="Palatino Linotype" w:cs="Arial"/>
          <w:i/>
          <w:spacing w:val="1"/>
          <w:sz w:val="22"/>
        </w:rPr>
        <w:t>e</w:t>
      </w:r>
      <w:r w:rsidRPr="007869B9">
        <w:rPr>
          <w:rFonts w:ascii="Palatino Linotype" w:eastAsia="Arial" w:hAnsi="Palatino Linotype" w:cs="Arial"/>
          <w:i/>
          <w:spacing w:val="-2"/>
          <w:sz w:val="22"/>
        </w:rPr>
        <w:t>x</w:t>
      </w:r>
      <w:r w:rsidRPr="007869B9">
        <w:rPr>
          <w:rFonts w:ascii="Palatino Linotype" w:eastAsia="Arial" w:hAnsi="Palatino Linotype" w:cs="Arial"/>
          <w:i/>
          <w:sz w:val="22"/>
        </w:rPr>
        <w:t>ist</w:t>
      </w:r>
      <w:r w:rsidRPr="007869B9">
        <w:rPr>
          <w:rFonts w:ascii="Palatino Linotype" w:eastAsia="Arial" w:hAnsi="Palatino Linotype" w:cs="Arial"/>
          <w:i/>
          <w:spacing w:val="1"/>
          <w:sz w:val="22"/>
        </w:rPr>
        <w:t>en</w:t>
      </w:r>
      <w:r w:rsidRPr="007869B9">
        <w:rPr>
          <w:rFonts w:ascii="Palatino Linotype" w:eastAsia="Arial" w:hAnsi="Palatino Linotype" w:cs="Arial"/>
          <w:i/>
          <w:sz w:val="22"/>
        </w:rPr>
        <w:t>cia</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pacing w:val="-1"/>
          <w:sz w:val="22"/>
        </w:rPr>
        <w:t>d</w:t>
      </w:r>
      <w:r w:rsidRPr="007869B9">
        <w:rPr>
          <w:rFonts w:ascii="Palatino Linotype" w:eastAsia="Arial" w:hAnsi="Palatino Linotype" w:cs="Arial"/>
          <w:i/>
          <w:sz w:val="22"/>
        </w:rPr>
        <w:t>e</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pacing w:val="-1"/>
          <w:sz w:val="22"/>
        </w:rPr>
        <w:t>u</w:t>
      </w:r>
      <w:r w:rsidRPr="007869B9">
        <w:rPr>
          <w:rFonts w:ascii="Palatino Linotype" w:eastAsia="Arial" w:hAnsi="Palatino Linotype" w:cs="Arial"/>
          <w:i/>
          <w:sz w:val="22"/>
        </w:rPr>
        <w:t>n</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pacing w:val="1"/>
          <w:sz w:val="22"/>
        </w:rPr>
        <w:t>do</w:t>
      </w:r>
      <w:r w:rsidRPr="007869B9">
        <w:rPr>
          <w:rFonts w:ascii="Palatino Linotype" w:eastAsia="Arial" w:hAnsi="Palatino Linotype" w:cs="Arial"/>
          <w:i/>
          <w:spacing w:val="-2"/>
          <w:sz w:val="22"/>
        </w:rPr>
        <w:t>c</w:t>
      </w:r>
      <w:r w:rsidRPr="007869B9">
        <w:rPr>
          <w:rFonts w:ascii="Palatino Linotype" w:eastAsia="Arial" w:hAnsi="Palatino Linotype" w:cs="Arial"/>
          <w:i/>
          <w:spacing w:val="-1"/>
          <w:sz w:val="22"/>
        </w:rPr>
        <w:t>u</w:t>
      </w:r>
      <w:r w:rsidRPr="007869B9">
        <w:rPr>
          <w:rFonts w:ascii="Palatino Linotype" w:eastAsia="Arial" w:hAnsi="Palatino Linotype" w:cs="Arial"/>
          <w:i/>
          <w:spacing w:val="1"/>
          <w:sz w:val="22"/>
        </w:rPr>
        <w:t>me</w:t>
      </w:r>
      <w:r w:rsidRPr="007869B9">
        <w:rPr>
          <w:rFonts w:ascii="Palatino Linotype" w:eastAsia="Arial" w:hAnsi="Palatino Linotype" w:cs="Arial"/>
          <w:i/>
          <w:spacing w:val="-1"/>
          <w:sz w:val="22"/>
        </w:rPr>
        <w:t>n</w:t>
      </w:r>
      <w:r w:rsidRPr="007869B9">
        <w:rPr>
          <w:rFonts w:ascii="Palatino Linotype" w:eastAsia="Arial" w:hAnsi="Palatino Linotype" w:cs="Arial"/>
          <w:i/>
          <w:sz w:val="22"/>
        </w:rPr>
        <w:t>to</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z w:val="22"/>
        </w:rPr>
        <w:t>o</w:t>
      </w:r>
      <w:r w:rsidRPr="007869B9">
        <w:rPr>
          <w:rFonts w:ascii="Palatino Linotype" w:eastAsia="Arial" w:hAnsi="Palatino Linotype" w:cs="Arial"/>
          <w:i/>
          <w:spacing w:val="1"/>
          <w:sz w:val="22"/>
        </w:rPr>
        <w:t xml:space="preserve"> do</w:t>
      </w:r>
      <w:r w:rsidRPr="007869B9">
        <w:rPr>
          <w:rFonts w:ascii="Palatino Linotype" w:eastAsia="Arial" w:hAnsi="Palatino Linotype" w:cs="Arial"/>
          <w:i/>
          <w:spacing w:val="-2"/>
          <w:sz w:val="22"/>
        </w:rPr>
        <w:t>c</w:t>
      </w:r>
      <w:r w:rsidRPr="007869B9">
        <w:rPr>
          <w:rFonts w:ascii="Palatino Linotype" w:eastAsia="Arial" w:hAnsi="Palatino Linotype" w:cs="Arial"/>
          <w:i/>
          <w:spacing w:val="1"/>
          <w:sz w:val="22"/>
        </w:rPr>
        <w:t>u</w:t>
      </w:r>
      <w:r w:rsidRPr="007869B9">
        <w:rPr>
          <w:rFonts w:ascii="Palatino Linotype" w:eastAsia="Arial" w:hAnsi="Palatino Linotype" w:cs="Arial"/>
          <w:i/>
          <w:spacing w:val="-1"/>
          <w:sz w:val="22"/>
        </w:rPr>
        <w:t>m</w:t>
      </w:r>
      <w:r w:rsidRPr="007869B9">
        <w:rPr>
          <w:rFonts w:ascii="Palatino Linotype" w:eastAsia="Arial" w:hAnsi="Palatino Linotype" w:cs="Arial"/>
          <w:i/>
          <w:spacing w:val="1"/>
          <w:sz w:val="22"/>
        </w:rPr>
        <w:t>en</w:t>
      </w:r>
      <w:r w:rsidRPr="007869B9">
        <w:rPr>
          <w:rFonts w:ascii="Palatino Linotype" w:eastAsia="Arial" w:hAnsi="Palatino Linotype" w:cs="Arial"/>
          <w:i/>
          <w:spacing w:val="-2"/>
          <w:sz w:val="22"/>
        </w:rPr>
        <w:t>t</w:t>
      </w:r>
      <w:r w:rsidRPr="007869B9">
        <w:rPr>
          <w:rFonts w:ascii="Palatino Linotype" w:eastAsia="Arial" w:hAnsi="Palatino Linotype" w:cs="Arial"/>
          <w:i/>
          <w:spacing w:val="1"/>
          <w:sz w:val="22"/>
        </w:rPr>
        <w:t>o</w:t>
      </w:r>
      <w:r w:rsidRPr="007869B9">
        <w:rPr>
          <w:rFonts w:ascii="Palatino Linotype" w:eastAsia="Arial" w:hAnsi="Palatino Linotype" w:cs="Arial"/>
          <w:i/>
          <w:sz w:val="22"/>
        </w:rPr>
        <w:t xml:space="preserve">s </w:t>
      </w:r>
      <w:r w:rsidRPr="007869B9">
        <w:rPr>
          <w:rFonts w:ascii="Palatino Linotype" w:eastAsia="Arial" w:hAnsi="Palatino Linotype" w:cs="Arial"/>
          <w:i/>
          <w:spacing w:val="1"/>
          <w:sz w:val="22"/>
        </w:rPr>
        <w:t>de</w:t>
      </w:r>
      <w:r w:rsidRPr="007869B9">
        <w:rPr>
          <w:rFonts w:ascii="Palatino Linotype" w:eastAsia="Arial" w:hAnsi="Palatino Linotype" w:cs="Arial"/>
          <w:i/>
          <w:sz w:val="22"/>
        </w:rPr>
        <w:t>t</w:t>
      </w:r>
      <w:r w:rsidRPr="007869B9">
        <w:rPr>
          <w:rFonts w:ascii="Palatino Linotype" w:eastAsia="Arial" w:hAnsi="Palatino Linotype" w:cs="Arial"/>
          <w:i/>
          <w:spacing w:val="1"/>
          <w:sz w:val="22"/>
        </w:rPr>
        <w:t>e</w:t>
      </w:r>
      <w:r w:rsidRPr="007869B9">
        <w:rPr>
          <w:rFonts w:ascii="Palatino Linotype" w:eastAsia="Arial" w:hAnsi="Palatino Linotype" w:cs="Arial"/>
          <w:i/>
          <w:spacing w:val="-3"/>
          <w:sz w:val="22"/>
        </w:rPr>
        <w:t>r</w:t>
      </w:r>
      <w:r w:rsidRPr="007869B9">
        <w:rPr>
          <w:rFonts w:ascii="Palatino Linotype" w:eastAsia="Arial" w:hAnsi="Palatino Linotype" w:cs="Arial"/>
          <w:i/>
          <w:spacing w:val="1"/>
          <w:sz w:val="22"/>
        </w:rPr>
        <w:t>m</w:t>
      </w:r>
      <w:r w:rsidRPr="007869B9">
        <w:rPr>
          <w:rFonts w:ascii="Palatino Linotype" w:eastAsia="Arial" w:hAnsi="Palatino Linotype" w:cs="Arial"/>
          <w:i/>
          <w:sz w:val="22"/>
        </w:rPr>
        <w:t>in</w:t>
      </w:r>
      <w:r w:rsidRPr="007869B9">
        <w:rPr>
          <w:rFonts w:ascii="Palatino Linotype" w:eastAsia="Arial" w:hAnsi="Palatino Linotype" w:cs="Arial"/>
          <w:i/>
          <w:spacing w:val="-1"/>
          <w:sz w:val="22"/>
        </w:rPr>
        <w:t>a</w:t>
      </w:r>
      <w:r w:rsidRPr="007869B9">
        <w:rPr>
          <w:rFonts w:ascii="Palatino Linotype" w:eastAsia="Arial" w:hAnsi="Palatino Linotype" w:cs="Arial"/>
          <w:i/>
          <w:spacing w:val="1"/>
          <w:sz w:val="22"/>
        </w:rPr>
        <w:t>do</w:t>
      </w:r>
      <w:r w:rsidRPr="007869B9">
        <w:rPr>
          <w:rFonts w:ascii="Palatino Linotype" w:eastAsia="Arial" w:hAnsi="Palatino Linotype" w:cs="Arial"/>
          <w:i/>
          <w:sz w:val="22"/>
        </w:rPr>
        <w:t xml:space="preserve">s, </w:t>
      </w:r>
      <w:r w:rsidRPr="007869B9">
        <w:rPr>
          <w:rFonts w:ascii="Palatino Linotype" w:eastAsia="Arial" w:hAnsi="Palatino Linotype" w:cs="Arial"/>
          <w:i/>
          <w:spacing w:val="1"/>
          <w:sz w:val="22"/>
        </w:rPr>
        <w:t>m</w:t>
      </w:r>
      <w:r w:rsidRPr="007869B9">
        <w:rPr>
          <w:rFonts w:ascii="Palatino Linotype" w:eastAsia="Arial" w:hAnsi="Palatino Linotype" w:cs="Arial"/>
          <w:i/>
          <w:sz w:val="22"/>
        </w:rPr>
        <w:t>ie</w:t>
      </w:r>
      <w:r w:rsidRPr="007869B9">
        <w:rPr>
          <w:rFonts w:ascii="Palatino Linotype" w:eastAsia="Arial" w:hAnsi="Palatino Linotype" w:cs="Arial"/>
          <w:i/>
          <w:spacing w:val="1"/>
          <w:sz w:val="22"/>
        </w:rPr>
        <w:t>n</w:t>
      </w:r>
      <w:r w:rsidRPr="007869B9">
        <w:rPr>
          <w:rFonts w:ascii="Palatino Linotype" w:eastAsia="Arial" w:hAnsi="Palatino Linotype" w:cs="Arial"/>
          <w:i/>
          <w:sz w:val="22"/>
        </w:rPr>
        <w:t>t</w:t>
      </w:r>
      <w:r w:rsidRPr="007869B9">
        <w:rPr>
          <w:rFonts w:ascii="Palatino Linotype" w:eastAsia="Arial" w:hAnsi="Palatino Linotype" w:cs="Arial"/>
          <w:i/>
          <w:spacing w:val="-3"/>
          <w:sz w:val="22"/>
        </w:rPr>
        <w:t>r</w:t>
      </w:r>
      <w:r w:rsidRPr="007869B9">
        <w:rPr>
          <w:rFonts w:ascii="Palatino Linotype" w:eastAsia="Arial" w:hAnsi="Palatino Linotype" w:cs="Arial"/>
          <w:i/>
          <w:spacing w:val="1"/>
          <w:sz w:val="22"/>
        </w:rPr>
        <w:t>a</w:t>
      </w:r>
      <w:r w:rsidRPr="007869B9">
        <w:rPr>
          <w:rFonts w:ascii="Palatino Linotype" w:eastAsia="Arial" w:hAnsi="Palatino Linotype" w:cs="Arial"/>
          <w:i/>
          <w:sz w:val="22"/>
        </w:rPr>
        <w:t>s</w:t>
      </w:r>
      <w:r w:rsidRPr="007869B9">
        <w:rPr>
          <w:rFonts w:ascii="Palatino Linotype" w:eastAsia="Arial" w:hAnsi="Palatino Linotype" w:cs="Arial"/>
          <w:i/>
          <w:spacing w:val="2"/>
          <w:sz w:val="22"/>
        </w:rPr>
        <w:t xml:space="preserve"> </w:t>
      </w:r>
      <w:r w:rsidRPr="007869B9">
        <w:rPr>
          <w:rFonts w:ascii="Palatino Linotype" w:eastAsia="Arial" w:hAnsi="Palatino Linotype" w:cs="Arial"/>
          <w:i/>
          <w:spacing w:val="-1"/>
          <w:sz w:val="22"/>
        </w:rPr>
        <w:t>q</w:t>
      </w:r>
      <w:r w:rsidRPr="007869B9">
        <w:rPr>
          <w:rFonts w:ascii="Palatino Linotype" w:eastAsia="Arial" w:hAnsi="Palatino Linotype" w:cs="Arial"/>
          <w:i/>
          <w:spacing w:val="1"/>
          <w:sz w:val="22"/>
        </w:rPr>
        <w:t>u</w:t>
      </w:r>
      <w:r w:rsidRPr="007869B9">
        <w:rPr>
          <w:rFonts w:ascii="Palatino Linotype" w:eastAsia="Arial" w:hAnsi="Palatino Linotype" w:cs="Arial"/>
          <w:i/>
          <w:sz w:val="22"/>
        </w:rPr>
        <w:t>e</w:t>
      </w:r>
      <w:r w:rsidRPr="007869B9">
        <w:rPr>
          <w:rFonts w:ascii="Palatino Linotype" w:eastAsia="Arial" w:hAnsi="Palatino Linotype" w:cs="Arial"/>
          <w:i/>
          <w:spacing w:val="1"/>
          <w:sz w:val="22"/>
        </w:rPr>
        <w:t xml:space="preserve"> </w:t>
      </w:r>
      <w:r w:rsidRPr="007869B9">
        <w:rPr>
          <w:rFonts w:ascii="Palatino Linotype" w:eastAsia="Arial" w:hAnsi="Palatino Linotype" w:cs="Arial"/>
          <w:i/>
          <w:sz w:val="22"/>
        </w:rPr>
        <w:t>la in</w:t>
      </w:r>
      <w:r w:rsidRPr="007869B9">
        <w:rPr>
          <w:rFonts w:ascii="Palatino Linotype" w:eastAsia="Arial" w:hAnsi="Palatino Linotype" w:cs="Arial"/>
          <w:i/>
          <w:spacing w:val="1"/>
          <w:sz w:val="22"/>
        </w:rPr>
        <w:t>e</w:t>
      </w:r>
      <w:r w:rsidRPr="007869B9">
        <w:rPr>
          <w:rFonts w:ascii="Palatino Linotype" w:eastAsia="Arial" w:hAnsi="Palatino Linotype" w:cs="Arial"/>
          <w:i/>
          <w:sz w:val="22"/>
        </w:rPr>
        <w:t>xist</w:t>
      </w:r>
      <w:r w:rsidRPr="007869B9">
        <w:rPr>
          <w:rFonts w:ascii="Palatino Linotype" w:eastAsia="Arial" w:hAnsi="Palatino Linotype" w:cs="Arial"/>
          <w:i/>
          <w:spacing w:val="1"/>
          <w:sz w:val="22"/>
        </w:rPr>
        <w:t>en</w:t>
      </w:r>
      <w:r w:rsidRPr="007869B9">
        <w:rPr>
          <w:rFonts w:ascii="Palatino Linotype" w:eastAsia="Arial" w:hAnsi="Palatino Linotype" w:cs="Arial"/>
          <w:i/>
          <w:sz w:val="22"/>
        </w:rPr>
        <w:t>cia c</w:t>
      </w:r>
      <w:r w:rsidRPr="007869B9">
        <w:rPr>
          <w:rFonts w:ascii="Palatino Linotype" w:eastAsia="Arial" w:hAnsi="Palatino Linotype" w:cs="Arial"/>
          <w:i/>
          <w:spacing w:val="1"/>
          <w:sz w:val="22"/>
        </w:rPr>
        <w:t>on</w:t>
      </w:r>
      <w:r w:rsidRPr="007869B9">
        <w:rPr>
          <w:rFonts w:ascii="Palatino Linotype" w:eastAsia="Arial" w:hAnsi="Palatino Linotype" w:cs="Arial"/>
          <w:i/>
          <w:sz w:val="22"/>
        </w:rPr>
        <w:t>l</w:t>
      </w:r>
      <w:r w:rsidRPr="007869B9">
        <w:rPr>
          <w:rFonts w:ascii="Palatino Linotype" w:eastAsia="Arial" w:hAnsi="Palatino Linotype" w:cs="Arial"/>
          <w:i/>
          <w:spacing w:val="-1"/>
          <w:sz w:val="22"/>
        </w:rPr>
        <w:t>l</w:t>
      </w:r>
      <w:r w:rsidRPr="007869B9">
        <w:rPr>
          <w:rFonts w:ascii="Palatino Linotype" w:eastAsia="Arial" w:hAnsi="Palatino Linotype" w:cs="Arial"/>
          <w:i/>
          <w:spacing w:val="1"/>
          <w:sz w:val="22"/>
        </w:rPr>
        <w:t>e</w:t>
      </w:r>
      <w:r w:rsidRPr="007869B9">
        <w:rPr>
          <w:rFonts w:ascii="Palatino Linotype" w:eastAsia="Arial" w:hAnsi="Palatino Linotype" w:cs="Arial"/>
          <w:i/>
          <w:spacing w:val="-2"/>
          <w:sz w:val="22"/>
        </w:rPr>
        <w:t>v</w:t>
      </w:r>
      <w:r w:rsidRPr="007869B9">
        <w:rPr>
          <w:rFonts w:ascii="Palatino Linotype" w:eastAsia="Arial" w:hAnsi="Palatino Linotype" w:cs="Arial"/>
          <w:i/>
          <w:sz w:val="22"/>
        </w:rPr>
        <w:t>a</w:t>
      </w:r>
      <w:r w:rsidRPr="007869B9">
        <w:rPr>
          <w:rFonts w:ascii="Palatino Linotype" w:eastAsia="Arial" w:hAnsi="Palatino Linotype" w:cs="Arial"/>
          <w:i/>
          <w:spacing w:val="3"/>
          <w:sz w:val="22"/>
        </w:rPr>
        <w:t xml:space="preserve"> </w:t>
      </w:r>
      <w:r w:rsidRPr="007869B9">
        <w:rPr>
          <w:rFonts w:ascii="Palatino Linotype" w:eastAsia="Arial" w:hAnsi="Palatino Linotype" w:cs="Arial"/>
          <w:i/>
          <w:sz w:val="22"/>
        </w:rPr>
        <w:t xml:space="preserve">la </w:t>
      </w:r>
      <w:r w:rsidRPr="007869B9">
        <w:rPr>
          <w:rFonts w:ascii="Palatino Linotype" w:eastAsia="Arial" w:hAnsi="Palatino Linotype" w:cs="Arial"/>
          <w:i/>
          <w:spacing w:val="-1"/>
          <w:sz w:val="22"/>
        </w:rPr>
        <w:t>a</w:t>
      </w:r>
      <w:r w:rsidRPr="007869B9">
        <w:rPr>
          <w:rFonts w:ascii="Palatino Linotype" w:eastAsia="Arial" w:hAnsi="Palatino Linotype" w:cs="Arial"/>
          <w:i/>
          <w:spacing w:val="1"/>
          <w:sz w:val="22"/>
        </w:rPr>
        <w:t>u</w:t>
      </w:r>
      <w:r w:rsidRPr="007869B9">
        <w:rPr>
          <w:rFonts w:ascii="Palatino Linotype" w:eastAsia="Arial" w:hAnsi="Palatino Linotype" w:cs="Arial"/>
          <w:i/>
          <w:sz w:val="22"/>
        </w:rPr>
        <w:t>s</w:t>
      </w:r>
      <w:r w:rsidRPr="007869B9">
        <w:rPr>
          <w:rFonts w:ascii="Palatino Linotype" w:eastAsia="Arial" w:hAnsi="Palatino Linotype" w:cs="Arial"/>
          <w:i/>
          <w:spacing w:val="-1"/>
          <w:sz w:val="22"/>
        </w:rPr>
        <w:t>e</w:t>
      </w:r>
      <w:r w:rsidRPr="007869B9">
        <w:rPr>
          <w:rFonts w:ascii="Palatino Linotype" w:eastAsia="Arial" w:hAnsi="Palatino Linotype" w:cs="Arial"/>
          <w:i/>
          <w:spacing w:val="1"/>
          <w:sz w:val="22"/>
        </w:rPr>
        <w:t>n</w:t>
      </w:r>
      <w:r w:rsidRPr="007869B9">
        <w:rPr>
          <w:rFonts w:ascii="Palatino Linotype" w:eastAsia="Arial" w:hAnsi="Palatino Linotype" w:cs="Arial"/>
          <w:i/>
          <w:sz w:val="22"/>
        </w:rPr>
        <w:t xml:space="preserve">cia </w:t>
      </w:r>
      <w:r w:rsidRPr="007869B9">
        <w:rPr>
          <w:rFonts w:ascii="Palatino Linotype" w:eastAsia="Arial" w:hAnsi="Palatino Linotype" w:cs="Arial"/>
          <w:i/>
          <w:spacing w:val="1"/>
          <w:sz w:val="22"/>
        </w:rPr>
        <w:t>d</w:t>
      </w:r>
      <w:r w:rsidRPr="007869B9">
        <w:rPr>
          <w:rFonts w:ascii="Palatino Linotype" w:eastAsia="Arial" w:hAnsi="Palatino Linotype" w:cs="Arial"/>
          <w:i/>
          <w:sz w:val="22"/>
        </w:rPr>
        <w:t>e</w:t>
      </w:r>
      <w:r w:rsidRPr="007869B9">
        <w:rPr>
          <w:rFonts w:ascii="Palatino Linotype" w:eastAsia="Arial" w:hAnsi="Palatino Linotype" w:cs="Arial"/>
          <w:i/>
          <w:spacing w:val="1"/>
          <w:sz w:val="22"/>
        </w:rPr>
        <w:t xml:space="preserve"> </w:t>
      </w:r>
      <w:r w:rsidRPr="007869B9">
        <w:rPr>
          <w:rFonts w:ascii="Palatino Linotype" w:eastAsia="Arial" w:hAnsi="Palatino Linotype" w:cs="Arial"/>
          <w:i/>
          <w:sz w:val="22"/>
        </w:rPr>
        <w:t xml:space="preserve">los </w:t>
      </w:r>
      <w:r w:rsidRPr="007869B9">
        <w:rPr>
          <w:rFonts w:ascii="Palatino Linotype" w:eastAsia="Arial" w:hAnsi="Palatino Linotype" w:cs="Arial"/>
          <w:i/>
          <w:spacing w:val="1"/>
          <w:sz w:val="22"/>
        </w:rPr>
        <w:t>m</w:t>
      </w:r>
      <w:r w:rsidRPr="007869B9">
        <w:rPr>
          <w:rFonts w:ascii="Palatino Linotype" w:eastAsia="Arial" w:hAnsi="Palatino Linotype" w:cs="Arial"/>
          <w:i/>
          <w:sz w:val="22"/>
        </w:rPr>
        <w:t>i</w:t>
      </w:r>
      <w:r w:rsidRPr="007869B9">
        <w:rPr>
          <w:rFonts w:ascii="Palatino Linotype" w:eastAsia="Arial" w:hAnsi="Palatino Linotype" w:cs="Arial"/>
          <w:i/>
          <w:spacing w:val="-3"/>
          <w:sz w:val="22"/>
        </w:rPr>
        <w:t>s</w:t>
      </w:r>
      <w:r w:rsidRPr="007869B9">
        <w:rPr>
          <w:rFonts w:ascii="Palatino Linotype" w:eastAsia="Arial" w:hAnsi="Palatino Linotype" w:cs="Arial"/>
          <w:i/>
          <w:spacing w:val="1"/>
          <w:sz w:val="22"/>
        </w:rPr>
        <w:t>mo</w:t>
      </w:r>
      <w:r w:rsidRPr="007869B9">
        <w:rPr>
          <w:rFonts w:ascii="Palatino Linotype" w:eastAsia="Arial" w:hAnsi="Palatino Linotype" w:cs="Arial"/>
          <w:i/>
          <w:sz w:val="22"/>
        </w:rPr>
        <w:t xml:space="preserve">s </w:t>
      </w:r>
      <w:r w:rsidRPr="007869B9">
        <w:rPr>
          <w:rFonts w:ascii="Palatino Linotype" w:eastAsia="Arial" w:hAnsi="Palatino Linotype" w:cs="Arial"/>
          <w:i/>
          <w:spacing w:val="1"/>
          <w:sz w:val="22"/>
        </w:rPr>
        <w:t>e</w:t>
      </w:r>
      <w:r w:rsidRPr="007869B9">
        <w:rPr>
          <w:rFonts w:ascii="Palatino Linotype" w:eastAsia="Arial" w:hAnsi="Palatino Linotype" w:cs="Arial"/>
          <w:i/>
          <w:sz w:val="22"/>
        </w:rPr>
        <w:t>n</w:t>
      </w:r>
      <w:r w:rsidRPr="007869B9">
        <w:rPr>
          <w:rFonts w:ascii="Palatino Linotype" w:eastAsia="Arial" w:hAnsi="Palatino Linotype" w:cs="Arial"/>
          <w:i/>
          <w:spacing w:val="1"/>
          <w:sz w:val="22"/>
        </w:rPr>
        <w:t xml:space="preserve"> </w:t>
      </w:r>
      <w:r w:rsidRPr="007869B9">
        <w:rPr>
          <w:rFonts w:ascii="Palatino Linotype" w:eastAsia="Arial" w:hAnsi="Palatino Linotype" w:cs="Arial"/>
          <w:i/>
          <w:sz w:val="22"/>
        </w:rPr>
        <w:t xml:space="preserve">los </w:t>
      </w:r>
      <w:r w:rsidRPr="007869B9">
        <w:rPr>
          <w:rFonts w:ascii="Palatino Linotype" w:eastAsia="Arial" w:hAnsi="Palatino Linotype" w:cs="Arial"/>
          <w:i/>
          <w:spacing w:val="1"/>
          <w:sz w:val="22"/>
        </w:rPr>
        <w:t>a</w:t>
      </w:r>
      <w:r w:rsidRPr="007869B9">
        <w:rPr>
          <w:rFonts w:ascii="Palatino Linotype" w:eastAsia="Arial" w:hAnsi="Palatino Linotype" w:cs="Arial"/>
          <w:i/>
          <w:sz w:val="22"/>
        </w:rPr>
        <w:t>rchi</w:t>
      </w:r>
      <w:r w:rsidRPr="007869B9">
        <w:rPr>
          <w:rFonts w:ascii="Palatino Linotype" w:eastAsia="Arial" w:hAnsi="Palatino Linotype" w:cs="Arial"/>
          <w:i/>
          <w:spacing w:val="-3"/>
          <w:sz w:val="22"/>
        </w:rPr>
        <w:t>v</w:t>
      </w:r>
      <w:r w:rsidRPr="007869B9">
        <w:rPr>
          <w:rFonts w:ascii="Palatino Linotype" w:eastAsia="Arial" w:hAnsi="Palatino Linotype" w:cs="Arial"/>
          <w:i/>
          <w:spacing w:val="1"/>
          <w:sz w:val="22"/>
        </w:rPr>
        <w:t>o</w:t>
      </w:r>
      <w:r w:rsidRPr="007869B9">
        <w:rPr>
          <w:rFonts w:ascii="Palatino Linotype" w:eastAsia="Arial" w:hAnsi="Palatino Linotype" w:cs="Arial"/>
          <w:i/>
          <w:sz w:val="22"/>
        </w:rPr>
        <w:t xml:space="preserve">s </w:t>
      </w:r>
      <w:r w:rsidRPr="007869B9">
        <w:rPr>
          <w:rFonts w:ascii="Palatino Linotype" w:eastAsia="Arial" w:hAnsi="Palatino Linotype" w:cs="Arial"/>
          <w:i/>
          <w:spacing w:val="-1"/>
          <w:sz w:val="22"/>
        </w:rPr>
        <w:t>d</w:t>
      </w:r>
      <w:r w:rsidRPr="007869B9">
        <w:rPr>
          <w:rFonts w:ascii="Palatino Linotype" w:eastAsia="Arial" w:hAnsi="Palatino Linotype" w:cs="Arial"/>
          <w:i/>
          <w:sz w:val="22"/>
        </w:rPr>
        <w:t>e la</w:t>
      </w:r>
      <w:r w:rsidRPr="007869B9">
        <w:rPr>
          <w:rFonts w:ascii="Palatino Linotype" w:eastAsia="Arial" w:hAnsi="Palatino Linotype" w:cs="Arial"/>
          <w:i/>
          <w:spacing w:val="1"/>
          <w:sz w:val="22"/>
        </w:rPr>
        <w:t xml:space="preserve"> d</w:t>
      </w:r>
      <w:r w:rsidRPr="007869B9">
        <w:rPr>
          <w:rFonts w:ascii="Palatino Linotype" w:eastAsia="Arial" w:hAnsi="Palatino Linotype" w:cs="Arial"/>
          <w:i/>
          <w:spacing w:val="-1"/>
          <w:sz w:val="22"/>
        </w:rPr>
        <w:t>e</w:t>
      </w:r>
      <w:r w:rsidRPr="007869B9">
        <w:rPr>
          <w:rFonts w:ascii="Palatino Linotype" w:eastAsia="Arial" w:hAnsi="Palatino Linotype" w:cs="Arial"/>
          <w:i/>
          <w:spacing w:val="1"/>
          <w:sz w:val="22"/>
        </w:rPr>
        <w:t>pe</w:t>
      </w:r>
      <w:r w:rsidRPr="007869B9">
        <w:rPr>
          <w:rFonts w:ascii="Palatino Linotype" w:eastAsia="Arial" w:hAnsi="Palatino Linotype" w:cs="Arial"/>
          <w:i/>
          <w:spacing w:val="-1"/>
          <w:sz w:val="22"/>
        </w:rPr>
        <w:t>n</w:t>
      </w:r>
      <w:r w:rsidRPr="007869B9">
        <w:rPr>
          <w:rFonts w:ascii="Palatino Linotype" w:eastAsia="Arial" w:hAnsi="Palatino Linotype" w:cs="Arial"/>
          <w:i/>
          <w:spacing w:val="1"/>
          <w:sz w:val="22"/>
        </w:rPr>
        <w:t>den</w:t>
      </w:r>
      <w:r w:rsidRPr="007869B9">
        <w:rPr>
          <w:rFonts w:ascii="Palatino Linotype" w:eastAsia="Arial" w:hAnsi="Palatino Linotype" w:cs="Arial"/>
          <w:i/>
          <w:sz w:val="22"/>
        </w:rPr>
        <w:t>c</w:t>
      </w:r>
      <w:r w:rsidRPr="007869B9">
        <w:rPr>
          <w:rFonts w:ascii="Palatino Linotype" w:eastAsia="Arial" w:hAnsi="Palatino Linotype" w:cs="Arial"/>
          <w:i/>
          <w:spacing w:val="-3"/>
          <w:sz w:val="22"/>
        </w:rPr>
        <w:t>i</w:t>
      </w:r>
      <w:r w:rsidRPr="007869B9">
        <w:rPr>
          <w:rFonts w:ascii="Palatino Linotype" w:eastAsia="Arial" w:hAnsi="Palatino Linotype" w:cs="Arial"/>
          <w:i/>
          <w:sz w:val="22"/>
        </w:rPr>
        <w:t>a</w:t>
      </w:r>
      <w:r w:rsidRPr="007869B9">
        <w:rPr>
          <w:rFonts w:ascii="Palatino Linotype" w:eastAsia="Arial" w:hAnsi="Palatino Linotype" w:cs="Arial"/>
          <w:i/>
          <w:spacing w:val="1"/>
          <w:sz w:val="22"/>
        </w:rPr>
        <w:t xml:space="preserve"> </w:t>
      </w:r>
      <w:r w:rsidRPr="007869B9">
        <w:rPr>
          <w:rFonts w:ascii="Palatino Linotype" w:eastAsia="Arial" w:hAnsi="Palatino Linotype" w:cs="Arial"/>
          <w:i/>
          <w:sz w:val="22"/>
        </w:rPr>
        <w:t xml:space="preserve">o </w:t>
      </w:r>
      <w:r w:rsidRPr="007869B9">
        <w:rPr>
          <w:rFonts w:ascii="Palatino Linotype" w:eastAsia="Arial" w:hAnsi="Palatino Linotype" w:cs="Arial"/>
          <w:i/>
          <w:spacing w:val="1"/>
          <w:sz w:val="22"/>
        </w:rPr>
        <w:t>en</w:t>
      </w:r>
      <w:r w:rsidRPr="007869B9">
        <w:rPr>
          <w:rFonts w:ascii="Palatino Linotype" w:eastAsia="Arial" w:hAnsi="Palatino Linotype" w:cs="Arial"/>
          <w:i/>
          <w:sz w:val="22"/>
        </w:rPr>
        <w:t>t</w:t>
      </w:r>
      <w:r w:rsidRPr="007869B9">
        <w:rPr>
          <w:rFonts w:ascii="Palatino Linotype" w:eastAsia="Arial" w:hAnsi="Palatino Linotype" w:cs="Arial"/>
          <w:i/>
          <w:spacing w:val="-2"/>
          <w:sz w:val="22"/>
        </w:rPr>
        <w:t>i</w:t>
      </w:r>
      <w:r w:rsidRPr="007869B9">
        <w:rPr>
          <w:rFonts w:ascii="Palatino Linotype" w:eastAsia="Arial" w:hAnsi="Palatino Linotype" w:cs="Arial"/>
          <w:i/>
          <w:spacing w:val="-1"/>
          <w:sz w:val="22"/>
        </w:rPr>
        <w:t>d</w:t>
      </w:r>
      <w:r w:rsidRPr="007869B9">
        <w:rPr>
          <w:rFonts w:ascii="Palatino Linotype" w:eastAsia="Arial" w:hAnsi="Palatino Linotype" w:cs="Arial"/>
          <w:i/>
          <w:spacing w:val="1"/>
          <w:sz w:val="22"/>
        </w:rPr>
        <w:t>a</w:t>
      </w:r>
      <w:r w:rsidRPr="007869B9">
        <w:rPr>
          <w:rFonts w:ascii="Palatino Linotype" w:eastAsia="Arial" w:hAnsi="Palatino Linotype" w:cs="Arial"/>
          <w:i/>
          <w:sz w:val="22"/>
        </w:rPr>
        <w:t>d</w:t>
      </w:r>
      <w:r w:rsidRPr="007869B9">
        <w:rPr>
          <w:rFonts w:ascii="Palatino Linotype" w:eastAsia="Arial" w:hAnsi="Palatino Linotype" w:cs="Arial"/>
          <w:i/>
          <w:spacing w:val="1"/>
          <w:sz w:val="22"/>
        </w:rPr>
        <w:t xml:space="preserve"> </w:t>
      </w:r>
      <w:r w:rsidRPr="007869B9">
        <w:rPr>
          <w:rFonts w:ascii="Palatino Linotype" w:eastAsia="Arial" w:hAnsi="Palatino Linotype" w:cs="Arial"/>
          <w:i/>
          <w:spacing w:val="-1"/>
          <w:sz w:val="22"/>
        </w:rPr>
        <w:t>d</w:t>
      </w:r>
      <w:r w:rsidRPr="007869B9">
        <w:rPr>
          <w:rFonts w:ascii="Palatino Linotype" w:eastAsia="Arial" w:hAnsi="Palatino Linotype" w:cs="Arial"/>
          <w:i/>
          <w:sz w:val="22"/>
        </w:rPr>
        <w:t>e</w:t>
      </w:r>
      <w:r w:rsidRPr="007869B9">
        <w:rPr>
          <w:rFonts w:ascii="Palatino Linotype" w:eastAsia="Arial" w:hAnsi="Palatino Linotype" w:cs="Arial"/>
          <w:i/>
          <w:spacing w:val="1"/>
          <w:sz w:val="22"/>
        </w:rPr>
        <w:t xml:space="preserve"> </w:t>
      </w:r>
      <w:r w:rsidRPr="007869B9">
        <w:rPr>
          <w:rFonts w:ascii="Palatino Linotype" w:eastAsia="Arial" w:hAnsi="Palatino Linotype" w:cs="Arial"/>
          <w:i/>
          <w:spacing w:val="-1"/>
          <w:sz w:val="22"/>
        </w:rPr>
        <w:t>q</w:t>
      </w:r>
      <w:r w:rsidRPr="007869B9">
        <w:rPr>
          <w:rFonts w:ascii="Palatino Linotype" w:eastAsia="Arial" w:hAnsi="Palatino Linotype" w:cs="Arial"/>
          <w:i/>
          <w:spacing w:val="1"/>
          <w:sz w:val="22"/>
        </w:rPr>
        <w:t>u</w:t>
      </w:r>
      <w:r w:rsidRPr="007869B9">
        <w:rPr>
          <w:rFonts w:ascii="Palatino Linotype" w:eastAsia="Arial" w:hAnsi="Palatino Linotype" w:cs="Arial"/>
          <w:i/>
          <w:sz w:val="22"/>
        </w:rPr>
        <w:t>e</w:t>
      </w:r>
      <w:r w:rsidRPr="007869B9">
        <w:rPr>
          <w:rFonts w:ascii="Palatino Linotype" w:eastAsia="Arial" w:hAnsi="Palatino Linotype" w:cs="Arial"/>
          <w:i/>
          <w:spacing w:val="1"/>
          <w:sz w:val="22"/>
        </w:rPr>
        <w:t xml:space="preserve"> </w:t>
      </w:r>
      <w:r w:rsidRPr="007869B9">
        <w:rPr>
          <w:rFonts w:ascii="Palatino Linotype" w:eastAsia="Arial" w:hAnsi="Palatino Linotype" w:cs="Arial"/>
          <w:i/>
          <w:spacing w:val="-2"/>
          <w:sz w:val="22"/>
        </w:rPr>
        <w:t>s</w:t>
      </w:r>
      <w:r w:rsidRPr="007869B9">
        <w:rPr>
          <w:rFonts w:ascii="Palatino Linotype" w:eastAsia="Arial" w:hAnsi="Palatino Linotype" w:cs="Arial"/>
          <w:i/>
          <w:sz w:val="22"/>
        </w:rPr>
        <w:t>e</w:t>
      </w:r>
      <w:r w:rsidRPr="007869B9">
        <w:rPr>
          <w:rFonts w:ascii="Palatino Linotype" w:eastAsia="Arial" w:hAnsi="Palatino Linotype" w:cs="Arial"/>
          <w:i/>
          <w:spacing w:val="1"/>
          <w:sz w:val="22"/>
        </w:rPr>
        <w:t xml:space="preserve"> t</w:t>
      </w:r>
      <w:r w:rsidRPr="007869B9">
        <w:rPr>
          <w:rFonts w:ascii="Palatino Linotype" w:eastAsia="Arial" w:hAnsi="Palatino Linotype" w:cs="Arial"/>
          <w:i/>
          <w:sz w:val="22"/>
        </w:rPr>
        <w:t>ra</w:t>
      </w:r>
      <w:r w:rsidRPr="007869B9">
        <w:rPr>
          <w:rFonts w:ascii="Palatino Linotype" w:eastAsia="Arial" w:hAnsi="Palatino Linotype" w:cs="Arial"/>
          <w:i/>
          <w:spacing w:val="-2"/>
          <w:sz w:val="22"/>
        </w:rPr>
        <w:t>t</w:t>
      </w:r>
      <w:r w:rsidRPr="007869B9">
        <w:rPr>
          <w:rFonts w:ascii="Palatino Linotype" w:eastAsia="Arial" w:hAnsi="Palatino Linotype" w:cs="Arial"/>
          <w:i/>
          <w:spacing w:val="1"/>
          <w:sz w:val="22"/>
        </w:rPr>
        <w:t>e</w:t>
      </w:r>
      <w:r w:rsidRPr="007869B9">
        <w:rPr>
          <w:rFonts w:ascii="Palatino Linotype" w:eastAsia="Arial" w:hAnsi="Palatino Linotype" w:cs="Arial"/>
          <w:i/>
          <w:sz w:val="22"/>
        </w:rPr>
        <w:t xml:space="preserve">.” </w:t>
      </w:r>
    </w:p>
    <w:p w14:paraId="147495B3" w14:textId="77777777" w:rsidR="00873516" w:rsidRPr="007869B9" w:rsidRDefault="00873516" w:rsidP="007869B9">
      <w:pPr>
        <w:jc w:val="both"/>
        <w:rPr>
          <w:rFonts w:ascii="Palatino Linotype" w:hAnsi="Palatino Linotype"/>
          <w:lang w:eastAsia="es-MX"/>
        </w:rPr>
      </w:pPr>
    </w:p>
    <w:p w14:paraId="579F9F09" w14:textId="77777777" w:rsidR="00873516" w:rsidRPr="007869B9" w:rsidRDefault="00873516" w:rsidP="007869B9">
      <w:pPr>
        <w:spacing w:line="360" w:lineRule="auto"/>
        <w:jc w:val="both"/>
        <w:rPr>
          <w:rFonts w:ascii="Palatino Linotype" w:hAnsi="Palatino Linotype"/>
          <w:lang w:eastAsia="es-MX"/>
        </w:rPr>
      </w:pPr>
      <w:r w:rsidRPr="007869B9">
        <w:rPr>
          <w:rFonts w:ascii="Palatino Linotype" w:hAnsi="Palatino Linotype"/>
          <w:lang w:eastAsia="es-MX"/>
        </w:rPr>
        <w:t xml:space="preserve">Por lo que, el hecho de que </w:t>
      </w:r>
      <w:r w:rsidRPr="007869B9">
        <w:rPr>
          <w:rFonts w:ascii="Palatino Linotype" w:hAnsi="Palatino Linotype"/>
          <w:b/>
          <w:bCs/>
          <w:lang w:eastAsia="es-MX"/>
        </w:rPr>
        <w:t>EL SUJETO OBLIGADO</w:t>
      </w:r>
      <w:r w:rsidRPr="007869B9">
        <w:rPr>
          <w:rFonts w:ascii="Palatino Linotype" w:hAnsi="Palatino Linotype"/>
          <w:lang w:eastAsia="es-MX"/>
        </w:rPr>
        <w:t xml:space="preserve"> haya asumido contar con la información pública solicitada, acepta que la genera, posee y administra, maneja, procesa, archiva o conserva en ejercicio de sus funciones motivo por el cual se actualiza el supuesto jurídico, previsto en el artículo 12 de la Ley de Transparencia y Acceso a la Información Pública del Estado de México y Municipios.</w:t>
      </w:r>
    </w:p>
    <w:p w14:paraId="21A50027" w14:textId="77777777" w:rsidR="00873516" w:rsidRPr="007869B9" w:rsidRDefault="00873516" w:rsidP="007869B9">
      <w:pPr>
        <w:jc w:val="both"/>
        <w:rPr>
          <w:rFonts w:ascii="Palatino Linotype" w:hAnsi="Palatino Linotype"/>
          <w:lang w:eastAsia="es-MX"/>
        </w:rPr>
      </w:pPr>
    </w:p>
    <w:p w14:paraId="52039083" w14:textId="77777777" w:rsidR="00873516" w:rsidRPr="007869B9" w:rsidRDefault="00873516" w:rsidP="007869B9">
      <w:pPr>
        <w:ind w:left="851" w:right="1417"/>
        <w:jc w:val="both"/>
        <w:rPr>
          <w:rFonts w:ascii="Palatino Linotype" w:hAnsi="Palatino Linotype"/>
          <w:lang w:eastAsia="es-MX"/>
        </w:rPr>
      </w:pPr>
      <w:r w:rsidRPr="007869B9">
        <w:rPr>
          <w:rFonts w:ascii="Palatino Linotype" w:hAnsi="Palatino Linotype"/>
          <w:i/>
          <w:iCs/>
          <w:sz w:val="22"/>
          <w:szCs w:val="22"/>
          <w:lang w:eastAsia="es-MX"/>
        </w:rPr>
        <w:t>“</w:t>
      </w:r>
      <w:r w:rsidRPr="007869B9">
        <w:rPr>
          <w:rFonts w:ascii="Palatino Linotype" w:hAnsi="Palatino Linotype"/>
          <w:b/>
          <w:bCs/>
          <w:i/>
          <w:iCs/>
          <w:sz w:val="22"/>
          <w:szCs w:val="22"/>
          <w:lang w:eastAsia="es-MX"/>
        </w:rPr>
        <w:t>Artículo 12.</w:t>
      </w:r>
      <w:r w:rsidRPr="007869B9">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6DCBE234" w14:textId="77777777" w:rsidR="00873516" w:rsidRPr="007869B9" w:rsidRDefault="00873516" w:rsidP="007869B9">
      <w:pPr>
        <w:ind w:left="851" w:right="1417"/>
        <w:jc w:val="both"/>
        <w:rPr>
          <w:rFonts w:ascii="Palatino Linotype" w:hAnsi="Palatino Linotype"/>
          <w:i/>
          <w:iCs/>
          <w:sz w:val="22"/>
          <w:szCs w:val="22"/>
          <w:lang w:eastAsia="es-MX"/>
        </w:rPr>
      </w:pPr>
      <w:r w:rsidRPr="007869B9">
        <w:rPr>
          <w:rFonts w:ascii="Palatino Linotype" w:hAnsi="Palatino Linotype"/>
          <w:i/>
          <w:iCs/>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1B1E551" w14:textId="77777777" w:rsidR="00873516" w:rsidRPr="007869B9" w:rsidRDefault="00873516" w:rsidP="007869B9">
      <w:pPr>
        <w:ind w:left="851" w:right="902"/>
        <w:jc w:val="both"/>
        <w:rPr>
          <w:rFonts w:ascii="Palatino Linotype" w:hAnsi="Palatino Linotype"/>
          <w:lang w:eastAsia="es-MX"/>
        </w:rPr>
      </w:pPr>
    </w:p>
    <w:p w14:paraId="60B73B27" w14:textId="77777777" w:rsidR="00873516" w:rsidRPr="007869B9" w:rsidRDefault="00873516" w:rsidP="007869B9">
      <w:pPr>
        <w:spacing w:line="360" w:lineRule="auto"/>
        <w:jc w:val="both"/>
        <w:rPr>
          <w:rFonts w:ascii="Palatino Linotype" w:hAnsi="Palatino Linotype"/>
          <w:lang w:eastAsia="es-MX"/>
        </w:rPr>
      </w:pPr>
      <w:r w:rsidRPr="007869B9">
        <w:rPr>
          <w:rFonts w:ascii="Palatino Linotype" w:hAnsi="Palatino Linotype"/>
          <w:lang w:eastAsia="es-MX"/>
        </w:rPr>
        <w:t>Atento a lo anterior, el estudio de la naturaleza jurídica de la información pública solicitada, tiene por objeto determinar si ésta la genera, posee o administra, maneja, procesa, archiva o conserva </w:t>
      </w:r>
      <w:r w:rsidRPr="007869B9">
        <w:rPr>
          <w:rFonts w:ascii="Palatino Linotype" w:hAnsi="Palatino Linotype"/>
          <w:b/>
          <w:bCs/>
          <w:lang w:eastAsia="es-MX"/>
        </w:rPr>
        <w:t>EL SUJETO OBLIGADO</w:t>
      </w:r>
      <w:r w:rsidRPr="007869B9">
        <w:rPr>
          <w:rFonts w:ascii="Palatino Linotype" w:hAnsi="Palatino Linotype"/>
          <w:lang w:eastAsia="es-MX"/>
        </w:rPr>
        <w:t xml:space="preserve">; sin embargo, en aquellos casos en que éste la asume, a nada práctico nos conduciría su estudio, ya que se insiste, dicha información, fue admitida por el mismo; por lo que, se acredita lo anterior en ejercicio de sus funciones, motivo por el </w:t>
      </w:r>
      <w:r w:rsidRPr="007869B9">
        <w:rPr>
          <w:rFonts w:ascii="Palatino Linotype" w:hAnsi="Palatino Linotype"/>
          <w:lang w:eastAsia="es-MX"/>
        </w:rPr>
        <w:lastRenderedPageBreak/>
        <w:t>cual, se actualiza el supuesto jurídico, previsto en el artículo 12 de la Ley de la materia, anteriormente referido.</w:t>
      </w:r>
    </w:p>
    <w:p w14:paraId="2E10717A" w14:textId="77777777" w:rsidR="00873516" w:rsidRPr="007869B9" w:rsidRDefault="00873516" w:rsidP="007869B9">
      <w:pPr>
        <w:pStyle w:val="Prrafodelista"/>
        <w:widowControl w:val="0"/>
        <w:autoSpaceDE w:val="0"/>
        <w:autoSpaceDN w:val="0"/>
        <w:adjustRightInd w:val="0"/>
        <w:spacing w:line="360" w:lineRule="auto"/>
        <w:ind w:left="0"/>
        <w:jc w:val="both"/>
        <w:rPr>
          <w:rFonts w:ascii="Palatino Linotype" w:hAnsi="Palatino Linotype" w:cs="Arial"/>
        </w:rPr>
      </w:pPr>
    </w:p>
    <w:p w14:paraId="5260C45D" w14:textId="77777777" w:rsidR="00A90527" w:rsidRPr="007869B9" w:rsidRDefault="00A90527" w:rsidP="007869B9">
      <w:pPr>
        <w:pBdr>
          <w:top w:val="nil"/>
          <w:left w:val="nil"/>
          <w:bottom w:val="nil"/>
          <w:right w:val="nil"/>
          <w:between w:val="nil"/>
        </w:pBdr>
        <w:spacing w:line="360" w:lineRule="auto"/>
        <w:jc w:val="both"/>
        <w:rPr>
          <w:rFonts w:ascii="Palatino Linotype" w:eastAsia="Palatino Linotype" w:hAnsi="Palatino Linotype" w:cs="Palatino Linotype"/>
        </w:rPr>
      </w:pPr>
      <w:r w:rsidRPr="007869B9">
        <w:rPr>
          <w:rFonts w:ascii="Palatino Linotype" w:eastAsia="Palatino Linotype" w:hAnsi="Palatino Linotype" w:cs="Palatino Linotype"/>
        </w:rPr>
        <w:t>Por otra parte, es importante señalar que el artículo 4, párrafo segundo de la Ley de Transparencia y Acceso a la Información Pública del Estado de México y Municipios, dispone lo siguiente:</w:t>
      </w:r>
    </w:p>
    <w:p w14:paraId="6559FEAC" w14:textId="77777777" w:rsidR="00A90527" w:rsidRPr="007869B9" w:rsidRDefault="00A90527" w:rsidP="007869B9">
      <w:pPr>
        <w:pBdr>
          <w:top w:val="nil"/>
          <w:left w:val="nil"/>
          <w:bottom w:val="nil"/>
          <w:right w:val="nil"/>
          <w:between w:val="nil"/>
        </w:pBdr>
        <w:jc w:val="both"/>
        <w:rPr>
          <w:rFonts w:ascii="Palatino Linotype" w:eastAsia="Palatino Linotype" w:hAnsi="Palatino Linotype" w:cs="Palatino Linotype"/>
        </w:rPr>
      </w:pPr>
    </w:p>
    <w:p w14:paraId="488BF2FC" w14:textId="77777777" w:rsidR="00A90527" w:rsidRPr="007869B9" w:rsidRDefault="00A90527" w:rsidP="007869B9">
      <w:pPr>
        <w:ind w:left="851" w:right="902"/>
        <w:jc w:val="both"/>
        <w:rPr>
          <w:rFonts w:ascii="Palatino Linotype" w:eastAsia="Palatino Linotype" w:hAnsi="Palatino Linotype" w:cs="Palatino Linotype"/>
          <w:i/>
          <w:sz w:val="22"/>
          <w:szCs w:val="22"/>
        </w:rPr>
      </w:pPr>
      <w:r w:rsidRPr="007869B9">
        <w:rPr>
          <w:rFonts w:ascii="Palatino Linotype" w:eastAsia="Palatino Linotype" w:hAnsi="Palatino Linotype" w:cs="Palatino Linotype"/>
          <w:i/>
          <w:sz w:val="22"/>
          <w:szCs w:val="22"/>
        </w:rPr>
        <w:t>“</w:t>
      </w:r>
      <w:r w:rsidRPr="007869B9">
        <w:rPr>
          <w:rFonts w:ascii="Palatino Linotype" w:eastAsia="Palatino Linotype" w:hAnsi="Palatino Linotype" w:cs="Palatino Linotype"/>
          <w:b/>
          <w:i/>
          <w:sz w:val="22"/>
          <w:szCs w:val="22"/>
        </w:rPr>
        <w:t>Artículo 4.</w:t>
      </w:r>
      <w:r w:rsidRPr="007869B9">
        <w:rPr>
          <w:rFonts w:ascii="Palatino Linotype" w:eastAsia="Palatino Linotype" w:hAnsi="Palatino Linotype" w:cs="Palatino Linotype"/>
          <w:i/>
          <w:sz w:val="22"/>
          <w:szCs w:val="22"/>
        </w:rPr>
        <w:t xml:space="preserve"> … </w:t>
      </w:r>
    </w:p>
    <w:p w14:paraId="3BF599F8" w14:textId="77777777" w:rsidR="00A90527" w:rsidRPr="007869B9" w:rsidRDefault="00A90527" w:rsidP="007869B9">
      <w:pPr>
        <w:ind w:left="851" w:right="1417"/>
        <w:jc w:val="both"/>
        <w:rPr>
          <w:rFonts w:ascii="Palatino Linotype" w:eastAsia="Palatino Linotype" w:hAnsi="Palatino Linotype" w:cs="Palatino Linotype"/>
          <w:i/>
          <w:sz w:val="22"/>
          <w:szCs w:val="22"/>
        </w:rPr>
      </w:pPr>
      <w:r w:rsidRPr="007869B9">
        <w:rPr>
          <w:rFonts w:ascii="Palatino Linotype" w:eastAsia="Palatino Linotype" w:hAnsi="Palatino Linotype" w:cs="Palatino Linotype"/>
          <w:i/>
          <w:sz w:val="22"/>
          <w:szCs w:val="22"/>
        </w:rPr>
        <w:t xml:space="preserve"> </w:t>
      </w:r>
      <w:r w:rsidRPr="007869B9">
        <w:rPr>
          <w:rFonts w:ascii="Palatino Linotype" w:eastAsia="Palatino Linotype" w:hAnsi="Palatino Linotype" w:cs="Palatino Linotype"/>
          <w:b/>
          <w:i/>
          <w:sz w:val="22"/>
          <w:szCs w:val="22"/>
          <w:u w:val="single"/>
        </w:rPr>
        <w:t>Toda la información generada, obtenida, adquirida, transformada, administrada o en posesión de los sujetos obligados es pública y accesible de manera permanente a cualquier persona</w:t>
      </w:r>
      <w:r w:rsidRPr="007869B9">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7869B9">
        <w:rPr>
          <w:rFonts w:ascii="Palatino Linotype" w:eastAsia="Palatino Linotype" w:hAnsi="Palatino Linotype" w:cs="Palatino Linotype"/>
          <w:b/>
          <w:i/>
          <w:sz w:val="22"/>
          <w:szCs w:val="22"/>
          <w:u w:val="single"/>
        </w:rPr>
        <w:t>Solo podrá ser clasificada excepcionalmente como reservada temporalmente por razones de interés público, en los términos de las causas legítimas y estrictamente necesarias previstas por esta Ley</w:t>
      </w:r>
      <w:r w:rsidRPr="007869B9">
        <w:rPr>
          <w:rFonts w:ascii="Palatino Linotype" w:eastAsia="Palatino Linotype" w:hAnsi="Palatino Linotype" w:cs="Palatino Linotype"/>
          <w:i/>
          <w:sz w:val="22"/>
          <w:szCs w:val="22"/>
        </w:rPr>
        <w:t>.</w:t>
      </w:r>
    </w:p>
    <w:p w14:paraId="58209290" w14:textId="77777777" w:rsidR="00A90527" w:rsidRPr="007869B9" w:rsidRDefault="00A90527" w:rsidP="007869B9">
      <w:pPr>
        <w:ind w:left="851" w:right="902"/>
        <w:jc w:val="both"/>
        <w:rPr>
          <w:rFonts w:ascii="Palatino Linotype" w:eastAsia="Palatino Linotype" w:hAnsi="Palatino Linotype" w:cs="Palatino Linotype"/>
          <w:i/>
          <w:sz w:val="22"/>
          <w:szCs w:val="22"/>
        </w:rPr>
      </w:pPr>
      <w:r w:rsidRPr="007869B9">
        <w:rPr>
          <w:rFonts w:ascii="Palatino Linotype" w:eastAsia="Palatino Linotype" w:hAnsi="Palatino Linotype" w:cs="Palatino Linotype"/>
          <w:i/>
          <w:sz w:val="22"/>
          <w:szCs w:val="22"/>
        </w:rPr>
        <w:t>( ...)”</w:t>
      </w:r>
    </w:p>
    <w:p w14:paraId="74A3857C" w14:textId="77777777" w:rsidR="00A90527" w:rsidRPr="007869B9" w:rsidRDefault="00A90527" w:rsidP="007869B9">
      <w:pPr>
        <w:pBdr>
          <w:top w:val="nil"/>
          <w:left w:val="nil"/>
          <w:bottom w:val="nil"/>
          <w:right w:val="nil"/>
          <w:between w:val="nil"/>
        </w:pBdr>
        <w:jc w:val="both"/>
        <w:rPr>
          <w:rFonts w:ascii="Palatino Linotype" w:eastAsia="Palatino Linotype" w:hAnsi="Palatino Linotype" w:cs="Palatino Linotype"/>
        </w:rPr>
      </w:pPr>
    </w:p>
    <w:p w14:paraId="4044EAD2" w14:textId="77777777" w:rsidR="00A90527" w:rsidRPr="007869B9" w:rsidRDefault="00A90527" w:rsidP="007869B9">
      <w:pPr>
        <w:pBdr>
          <w:top w:val="nil"/>
          <w:left w:val="nil"/>
          <w:bottom w:val="nil"/>
          <w:right w:val="nil"/>
          <w:between w:val="nil"/>
        </w:pBdr>
        <w:spacing w:line="360" w:lineRule="auto"/>
        <w:jc w:val="both"/>
        <w:rPr>
          <w:rFonts w:ascii="Palatino Linotype" w:eastAsia="Palatino Linotype" w:hAnsi="Palatino Linotype" w:cs="Palatino Linotype"/>
        </w:rPr>
      </w:pPr>
      <w:r w:rsidRPr="007869B9">
        <w:rPr>
          <w:rFonts w:ascii="Palatino Linotype" w:eastAsia="Palatino Linotype" w:hAnsi="Palatino Linotype" w:cs="Palatino Linotype"/>
        </w:rPr>
        <w:t xml:space="preserve">De lo anterior se desprende que la información generada, obtenida, adquirida, transmitida, administrada o en posesión de los Sujetos Obligados, será accesible de manera permanente a cualquier persona, privilegiando el principio de máxima publicidad de la información; sin embargo, ésta también es susceptible de ser clasificada como </w:t>
      </w:r>
      <w:r w:rsidRPr="007869B9">
        <w:rPr>
          <w:rFonts w:ascii="Palatino Linotype" w:eastAsia="Palatino Linotype" w:hAnsi="Palatino Linotype" w:cs="Palatino Linotype"/>
          <w:b/>
        </w:rPr>
        <w:t>reservada</w:t>
      </w:r>
      <w:r w:rsidRPr="007869B9">
        <w:rPr>
          <w:rFonts w:ascii="Palatino Linotype" w:eastAsia="Palatino Linotype" w:hAnsi="Palatino Linotype" w:cs="Palatino Linotype"/>
        </w:rPr>
        <w:t xml:space="preserve"> siempre que existan razones de interés público, en los términos de la Ley citada.</w:t>
      </w:r>
    </w:p>
    <w:p w14:paraId="2EF14F09" w14:textId="77777777" w:rsidR="00A90527" w:rsidRPr="007869B9" w:rsidRDefault="00A90527" w:rsidP="007869B9">
      <w:pPr>
        <w:pBdr>
          <w:top w:val="nil"/>
          <w:left w:val="nil"/>
          <w:bottom w:val="nil"/>
          <w:right w:val="nil"/>
          <w:between w:val="nil"/>
        </w:pBdr>
        <w:spacing w:line="360" w:lineRule="auto"/>
        <w:jc w:val="both"/>
        <w:rPr>
          <w:rFonts w:ascii="Palatino Linotype" w:eastAsia="Palatino Linotype" w:hAnsi="Palatino Linotype" w:cs="Palatino Linotype"/>
        </w:rPr>
      </w:pPr>
    </w:p>
    <w:p w14:paraId="66A58856" w14:textId="148639CE" w:rsidR="00431302" w:rsidRPr="007869B9" w:rsidRDefault="00A90527" w:rsidP="007869B9">
      <w:pPr>
        <w:pBdr>
          <w:top w:val="nil"/>
          <w:left w:val="nil"/>
          <w:bottom w:val="nil"/>
          <w:right w:val="nil"/>
          <w:between w:val="nil"/>
        </w:pBdr>
        <w:spacing w:line="360" w:lineRule="auto"/>
        <w:jc w:val="both"/>
        <w:rPr>
          <w:rFonts w:ascii="Palatino Linotype" w:hAnsi="Palatino Linotype" w:cs="Arial"/>
        </w:rPr>
      </w:pPr>
      <w:r w:rsidRPr="007869B9">
        <w:rPr>
          <w:rFonts w:ascii="Palatino Linotype" w:eastAsia="Palatino Linotype" w:hAnsi="Palatino Linotype" w:cs="Palatino Linotype"/>
        </w:rPr>
        <w:t xml:space="preserve">Es así que, si bien es cierto el derecho de acceso a la información pública se satisface en aquellos casos en que se entregue el soporte documental en que conste la información requerida, también lo es que el derecho de acceso a la información pública puede ser restringido cuando se trate de información clasificada como </w:t>
      </w:r>
      <w:r w:rsidRPr="007869B9">
        <w:rPr>
          <w:rFonts w:ascii="Palatino Linotype" w:eastAsia="Palatino Linotype" w:hAnsi="Palatino Linotype" w:cs="Palatino Linotype"/>
          <w:b/>
          <w:i/>
        </w:rPr>
        <w:t>reservada</w:t>
      </w:r>
      <w:r w:rsidRPr="007869B9">
        <w:rPr>
          <w:rFonts w:ascii="Palatino Linotype" w:eastAsia="Palatino Linotype" w:hAnsi="Palatino Linotype" w:cs="Palatino Linotype"/>
        </w:rPr>
        <w:t xml:space="preserve">, delimitando una </w:t>
      </w:r>
      <w:r w:rsidRPr="007869B9">
        <w:rPr>
          <w:rFonts w:ascii="Palatino Linotype" w:eastAsia="Palatino Linotype" w:hAnsi="Palatino Linotype" w:cs="Palatino Linotype"/>
        </w:rPr>
        <w:lastRenderedPageBreak/>
        <w:t xml:space="preserve">serie de hipótesis de hecho en las cuales descansa la posibilidad de reserva de información, por lo que dentro la información que generen, posean o administren los Sujetos Obligados, se considerará reservada cuando su divulgación </w:t>
      </w:r>
      <w:r w:rsidRPr="007869B9">
        <w:rPr>
          <w:rFonts w:ascii="Palatino Linotype" w:eastAsia="Palatino Linotype" w:hAnsi="Palatino Linotype" w:cs="Palatino Linotype"/>
          <w:b/>
          <w:u w:val="single"/>
        </w:rPr>
        <w:t>vulnere la conducción</w:t>
      </w:r>
      <w:r w:rsidRPr="007869B9">
        <w:rPr>
          <w:rFonts w:ascii="Palatino Linotype" w:eastAsia="Palatino Linotype" w:hAnsi="Palatino Linotype" w:cs="Palatino Linotype"/>
        </w:rPr>
        <w:t xml:space="preserve"> de los expedientes judiciales o </w:t>
      </w:r>
      <w:r w:rsidRPr="007869B9">
        <w:rPr>
          <w:rFonts w:ascii="Palatino Linotype" w:eastAsia="Palatino Linotype" w:hAnsi="Palatino Linotype" w:cs="Palatino Linotype"/>
          <w:b/>
          <w:u w:val="single"/>
        </w:rPr>
        <w:t>de los procedimientos administrativos seguidos en forma de juicio, en tanto no hayan quedado firmes</w:t>
      </w:r>
      <w:r w:rsidRPr="007869B9">
        <w:rPr>
          <w:rFonts w:ascii="Palatino Linotype" w:eastAsia="Palatino Linotype" w:hAnsi="Palatino Linotype" w:cs="Palatino Linotype"/>
        </w:rPr>
        <w:t xml:space="preserve">, como lo es en el caso en particular; ello en razón de que </w:t>
      </w:r>
      <w:r w:rsidR="00873516" w:rsidRPr="007869B9">
        <w:rPr>
          <w:rFonts w:ascii="Palatino Linotype" w:hAnsi="Palatino Linotype" w:cs="Arial"/>
          <w:b/>
        </w:rPr>
        <w:t xml:space="preserve">EL SUJETO OBLIGADO </w:t>
      </w:r>
      <w:r w:rsidR="00873516" w:rsidRPr="007869B9">
        <w:rPr>
          <w:rFonts w:ascii="Palatino Linotype" w:hAnsi="Palatino Linotype" w:cs="Arial"/>
        </w:rPr>
        <w:t xml:space="preserve">manifestó su impedimento para proporcionar la información requerida por </w:t>
      </w:r>
      <w:r w:rsidR="00B73081" w:rsidRPr="007869B9">
        <w:rPr>
          <w:rFonts w:ascii="Palatino Linotype" w:hAnsi="Palatino Linotype" w:cs="Arial"/>
        </w:rPr>
        <w:t>la</w:t>
      </w:r>
      <w:r w:rsidR="00873516" w:rsidRPr="007869B9">
        <w:rPr>
          <w:rFonts w:ascii="Palatino Linotype" w:hAnsi="Palatino Linotype" w:cs="Arial"/>
        </w:rPr>
        <w:t xml:space="preserve"> particular, debido a que las actas de entrega recepción solicitadas, se encontraban en la etapa de investigación-aclaración de un procedimiento administrativo derivado a omisiones y/o inconsistencias por parte del servidor público saliente de la misma dependencia municipal, </w:t>
      </w:r>
      <w:r w:rsidR="00431302" w:rsidRPr="007869B9">
        <w:rPr>
          <w:rFonts w:ascii="Palatino Linotype" w:hAnsi="Palatino Linotype" w:cs="Arial"/>
        </w:rPr>
        <w:t>señalando como causal de reserva la establecida en el artículo 140, fracción VI, de la Ley de Transparencia y Acceso a la Información Pública del Estado de México y Municipios, al tratarse de un procedimiento administrativo, que aún no ha quedado firme.</w:t>
      </w:r>
    </w:p>
    <w:p w14:paraId="4636A962" w14:textId="77777777" w:rsidR="00705552" w:rsidRPr="007869B9" w:rsidRDefault="00705552" w:rsidP="007869B9">
      <w:pPr>
        <w:pStyle w:val="Prrafodelista"/>
        <w:widowControl w:val="0"/>
        <w:autoSpaceDE w:val="0"/>
        <w:autoSpaceDN w:val="0"/>
        <w:adjustRightInd w:val="0"/>
        <w:spacing w:line="360" w:lineRule="auto"/>
        <w:ind w:left="0"/>
        <w:jc w:val="both"/>
        <w:rPr>
          <w:rFonts w:ascii="Palatino Linotype" w:hAnsi="Palatino Linotype" w:cs="Arial"/>
        </w:rPr>
      </w:pPr>
    </w:p>
    <w:p w14:paraId="3A0CF748" w14:textId="635ED722" w:rsidR="00705552" w:rsidRPr="007869B9" w:rsidRDefault="00705552" w:rsidP="007869B9">
      <w:pPr>
        <w:pStyle w:val="Prrafodelista"/>
        <w:widowControl w:val="0"/>
        <w:autoSpaceDE w:val="0"/>
        <w:autoSpaceDN w:val="0"/>
        <w:adjustRightInd w:val="0"/>
        <w:spacing w:line="360" w:lineRule="auto"/>
        <w:ind w:left="0"/>
        <w:jc w:val="both"/>
        <w:rPr>
          <w:rFonts w:ascii="Palatino Linotype" w:hAnsi="Palatino Linotype" w:cs="Arial"/>
        </w:rPr>
      </w:pPr>
      <w:r w:rsidRPr="007869B9">
        <w:rPr>
          <w:rFonts w:ascii="Palatino Linotype" w:hAnsi="Palatino Linotype" w:cs="Arial"/>
        </w:rPr>
        <w:t xml:space="preserve">Derivado de lo anterior, resulta señalar que el artículo 140, fracción VI, de la Ley de Transparencia y Acceso a la Información Pública del Estado de México y Municipios (homólogo al artículo 113, fracción IX de la Ley General de Transparencia y Acceso a la Información Pública; dispone lo siguiente: </w:t>
      </w:r>
    </w:p>
    <w:p w14:paraId="3161131F" w14:textId="77777777" w:rsidR="00705552" w:rsidRPr="007869B9" w:rsidRDefault="00705552" w:rsidP="007869B9">
      <w:pPr>
        <w:pStyle w:val="Prrafodelista"/>
        <w:widowControl w:val="0"/>
        <w:autoSpaceDE w:val="0"/>
        <w:autoSpaceDN w:val="0"/>
        <w:adjustRightInd w:val="0"/>
        <w:ind w:left="0"/>
        <w:jc w:val="both"/>
        <w:rPr>
          <w:rFonts w:ascii="Palatino Linotype" w:hAnsi="Palatino Linotype" w:cs="Arial"/>
        </w:rPr>
      </w:pPr>
    </w:p>
    <w:p w14:paraId="5445EF3D" w14:textId="77777777" w:rsidR="00705552" w:rsidRPr="007869B9" w:rsidRDefault="00705552" w:rsidP="007869B9">
      <w:pPr>
        <w:ind w:left="851" w:right="1417"/>
        <w:jc w:val="both"/>
        <w:rPr>
          <w:rFonts w:ascii="Palatino Linotype" w:hAnsi="Palatino Linotype"/>
          <w:i/>
          <w:iCs/>
          <w:sz w:val="22"/>
          <w:szCs w:val="22"/>
          <w:lang w:eastAsia="es-MX"/>
        </w:rPr>
      </w:pPr>
      <w:r w:rsidRPr="007869B9">
        <w:rPr>
          <w:rFonts w:ascii="Palatino Linotype" w:hAnsi="Palatino Linotype"/>
          <w:i/>
          <w:iCs/>
          <w:sz w:val="22"/>
          <w:szCs w:val="22"/>
          <w:lang w:eastAsia="es-MX"/>
        </w:rPr>
        <w:t>“</w:t>
      </w:r>
      <w:r w:rsidRPr="007869B9">
        <w:rPr>
          <w:rFonts w:ascii="Palatino Linotype" w:hAnsi="Palatino Linotype"/>
          <w:b/>
          <w:i/>
          <w:iCs/>
          <w:sz w:val="22"/>
          <w:szCs w:val="22"/>
          <w:lang w:eastAsia="es-MX"/>
        </w:rPr>
        <w:t>Artículo 140.</w:t>
      </w:r>
      <w:r w:rsidRPr="007869B9">
        <w:rPr>
          <w:rFonts w:ascii="Palatino Linotype" w:hAnsi="Palatino Linotype"/>
          <w:i/>
          <w:iCs/>
          <w:sz w:val="22"/>
          <w:szCs w:val="22"/>
          <w:lang w:eastAsia="es-MX"/>
        </w:rPr>
        <w:t xml:space="preserve"> El acceso a la información pública será restringido excepcionalmente, cuando por razones de interés público, ésta sea clasificada como reservada, conforme a los criterios siguientes: </w:t>
      </w:r>
    </w:p>
    <w:p w14:paraId="550B084C" w14:textId="77777777" w:rsidR="00705552" w:rsidRPr="007869B9" w:rsidRDefault="00705552" w:rsidP="007869B9">
      <w:pPr>
        <w:ind w:left="851" w:right="1417"/>
        <w:jc w:val="both"/>
        <w:rPr>
          <w:rFonts w:ascii="Palatino Linotype" w:hAnsi="Palatino Linotype"/>
          <w:i/>
          <w:iCs/>
          <w:sz w:val="22"/>
          <w:szCs w:val="22"/>
          <w:lang w:eastAsia="es-MX"/>
        </w:rPr>
      </w:pPr>
      <w:r w:rsidRPr="007869B9">
        <w:rPr>
          <w:rFonts w:ascii="Palatino Linotype" w:hAnsi="Palatino Linotype"/>
          <w:i/>
          <w:iCs/>
          <w:sz w:val="22"/>
          <w:szCs w:val="22"/>
          <w:lang w:eastAsia="es-MX"/>
        </w:rPr>
        <w:t xml:space="preserve">I a V… </w:t>
      </w:r>
    </w:p>
    <w:p w14:paraId="167BCAF7" w14:textId="77777777" w:rsidR="00705552" w:rsidRPr="007869B9" w:rsidRDefault="00705552" w:rsidP="007869B9">
      <w:pPr>
        <w:ind w:left="851" w:right="1417"/>
        <w:jc w:val="both"/>
        <w:rPr>
          <w:rFonts w:ascii="Palatino Linotype" w:hAnsi="Palatino Linotype"/>
          <w:i/>
          <w:iCs/>
          <w:sz w:val="22"/>
          <w:szCs w:val="22"/>
          <w:lang w:eastAsia="es-MX"/>
        </w:rPr>
      </w:pPr>
      <w:r w:rsidRPr="007869B9">
        <w:rPr>
          <w:rFonts w:ascii="Palatino Linotype" w:hAnsi="Palatino Linotype"/>
          <w:i/>
          <w:iCs/>
          <w:sz w:val="22"/>
          <w:szCs w:val="22"/>
          <w:lang w:eastAsia="es-MX"/>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w:t>
      </w:r>
      <w:r w:rsidRPr="007869B9">
        <w:rPr>
          <w:rFonts w:ascii="Palatino Linotype" w:hAnsi="Palatino Linotype"/>
          <w:b/>
          <w:i/>
          <w:iCs/>
          <w:sz w:val="22"/>
          <w:szCs w:val="22"/>
          <w:lang w:eastAsia="es-MX"/>
        </w:rPr>
        <w:t xml:space="preserve">incluidos los de quejas, denuncias, inconformidades, </w:t>
      </w:r>
      <w:r w:rsidRPr="007869B9">
        <w:rPr>
          <w:rFonts w:ascii="Palatino Linotype" w:hAnsi="Palatino Linotype"/>
          <w:b/>
          <w:i/>
          <w:iCs/>
          <w:sz w:val="22"/>
          <w:szCs w:val="22"/>
          <w:lang w:eastAsia="es-MX"/>
        </w:rPr>
        <w:lastRenderedPageBreak/>
        <w:t>responsabilidades administrativas y resarcitorias en tanto no hayan quedado firmes</w:t>
      </w:r>
      <w:r w:rsidRPr="007869B9">
        <w:rPr>
          <w:rFonts w:ascii="Palatino Linotype" w:hAnsi="Palatino Linotype"/>
          <w:i/>
          <w:iCs/>
          <w:sz w:val="22"/>
          <w:szCs w:val="22"/>
          <w:lang w:eastAsia="es-MX"/>
        </w:rPr>
        <w:t xml:space="preserve"> o afecte la administración de justicia o la seguridad de un denunciante, querellante o testigo, así como sus familias, en los términos de las disposiciones jurídicas aplicables; </w:t>
      </w:r>
    </w:p>
    <w:p w14:paraId="2787797B" w14:textId="26261337" w:rsidR="00705552" w:rsidRPr="007869B9" w:rsidRDefault="00705552" w:rsidP="007869B9">
      <w:pPr>
        <w:ind w:left="851" w:right="1417"/>
        <w:jc w:val="both"/>
        <w:rPr>
          <w:rFonts w:ascii="Palatino Linotype" w:hAnsi="Palatino Linotype"/>
          <w:i/>
          <w:iCs/>
          <w:sz w:val="22"/>
          <w:szCs w:val="22"/>
          <w:lang w:eastAsia="es-MX"/>
        </w:rPr>
      </w:pPr>
      <w:r w:rsidRPr="007869B9">
        <w:rPr>
          <w:rFonts w:ascii="Palatino Linotype" w:hAnsi="Palatino Linotype"/>
          <w:i/>
          <w:iCs/>
          <w:sz w:val="22"/>
          <w:szCs w:val="22"/>
          <w:lang w:eastAsia="es-MX"/>
        </w:rPr>
        <w:t>VII a XI…”</w:t>
      </w:r>
    </w:p>
    <w:p w14:paraId="1DBBE246" w14:textId="406FE873" w:rsidR="00705552" w:rsidRPr="007869B9" w:rsidRDefault="00705552" w:rsidP="007869B9">
      <w:pPr>
        <w:ind w:left="851" w:right="1417"/>
        <w:jc w:val="both"/>
        <w:rPr>
          <w:rFonts w:ascii="Palatino Linotype" w:hAnsi="Palatino Linotype"/>
          <w:i/>
          <w:iCs/>
          <w:sz w:val="22"/>
          <w:szCs w:val="22"/>
          <w:lang w:eastAsia="es-MX"/>
        </w:rPr>
      </w:pPr>
      <w:r w:rsidRPr="007869B9">
        <w:rPr>
          <w:rFonts w:ascii="Palatino Linotype" w:hAnsi="Palatino Linotype"/>
          <w:i/>
          <w:iCs/>
          <w:sz w:val="22"/>
          <w:szCs w:val="22"/>
          <w:lang w:eastAsia="es-MX"/>
        </w:rPr>
        <w:t xml:space="preserve">(Énfasis añadido) </w:t>
      </w:r>
    </w:p>
    <w:p w14:paraId="1373116B" w14:textId="77777777" w:rsidR="00705552" w:rsidRPr="007869B9" w:rsidRDefault="00705552" w:rsidP="007869B9">
      <w:pPr>
        <w:pStyle w:val="Prrafodelista"/>
        <w:widowControl w:val="0"/>
        <w:autoSpaceDE w:val="0"/>
        <w:autoSpaceDN w:val="0"/>
        <w:adjustRightInd w:val="0"/>
        <w:ind w:left="0"/>
        <w:jc w:val="both"/>
        <w:rPr>
          <w:rFonts w:ascii="Palatino Linotype" w:hAnsi="Palatino Linotype" w:cs="Arial"/>
          <w:sz w:val="28"/>
          <w:szCs w:val="28"/>
        </w:rPr>
      </w:pPr>
    </w:p>
    <w:p w14:paraId="20354E8F" w14:textId="23E5EED4" w:rsidR="00705552" w:rsidRPr="007869B9" w:rsidRDefault="00705552" w:rsidP="007869B9">
      <w:pPr>
        <w:pStyle w:val="Prrafodelista"/>
        <w:widowControl w:val="0"/>
        <w:autoSpaceDE w:val="0"/>
        <w:autoSpaceDN w:val="0"/>
        <w:adjustRightInd w:val="0"/>
        <w:spacing w:line="360" w:lineRule="auto"/>
        <w:ind w:left="0"/>
        <w:jc w:val="both"/>
        <w:rPr>
          <w:rFonts w:ascii="Palatino Linotype" w:hAnsi="Palatino Linotype" w:cs="Arial"/>
        </w:rPr>
      </w:pPr>
      <w:r w:rsidRPr="007869B9">
        <w:rPr>
          <w:rFonts w:ascii="Palatino Linotype" w:hAnsi="Palatino Linotype" w:cs="Arial"/>
        </w:rPr>
        <w:t>Por su parte, en los Lineamientos Generales en materia de clasificación y desclasificación de la información, así como para la elaboración de versiones públicas, se prevé lo siguiente:</w:t>
      </w:r>
    </w:p>
    <w:p w14:paraId="48884064" w14:textId="77777777" w:rsidR="00705552" w:rsidRPr="007869B9" w:rsidRDefault="00705552" w:rsidP="007869B9">
      <w:pPr>
        <w:pStyle w:val="Prrafodelista"/>
        <w:widowControl w:val="0"/>
        <w:autoSpaceDE w:val="0"/>
        <w:autoSpaceDN w:val="0"/>
        <w:adjustRightInd w:val="0"/>
        <w:ind w:left="0"/>
        <w:jc w:val="both"/>
        <w:rPr>
          <w:rFonts w:ascii="Palatino Linotype" w:hAnsi="Palatino Linotype" w:cs="Arial"/>
          <w:sz w:val="28"/>
          <w:szCs w:val="28"/>
        </w:rPr>
      </w:pPr>
    </w:p>
    <w:p w14:paraId="2E1B2A06" w14:textId="77777777" w:rsidR="00705552" w:rsidRPr="007869B9" w:rsidRDefault="00705552" w:rsidP="007869B9">
      <w:pPr>
        <w:ind w:left="851" w:right="1417"/>
        <w:jc w:val="both"/>
        <w:rPr>
          <w:rFonts w:ascii="Palatino Linotype" w:hAnsi="Palatino Linotype"/>
          <w:i/>
          <w:iCs/>
          <w:sz w:val="22"/>
          <w:szCs w:val="22"/>
          <w:lang w:eastAsia="es-MX"/>
        </w:rPr>
      </w:pPr>
      <w:r w:rsidRPr="007869B9">
        <w:rPr>
          <w:rFonts w:ascii="Palatino Linotype" w:hAnsi="Palatino Linotype"/>
          <w:i/>
          <w:iCs/>
          <w:sz w:val="22"/>
          <w:szCs w:val="22"/>
          <w:lang w:eastAsia="es-MX"/>
        </w:rPr>
        <w:t>“</w:t>
      </w:r>
      <w:r w:rsidRPr="007869B9">
        <w:rPr>
          <w:rFonts w:ascii="Palatino Linotype" w:hAnsi="Palatino Linotype"/>
          <w:b/>
          <w:i/>
          <w:iCs/>
          <w:sz w:val="22"/>
          <w:szCs w:val="22"/>
          <w:lang w:eastAsia="es-MX"/>
        </w:rPr>
        <w:t>Vigésimo octavo</w:t>
      </w:r>
      <w:r w:rsidRPr="007869B9">
        <w:rPr>
          <w:rFonts w:ascii="Palatino Linotype" w:hAnsi="Palatino Linotype"/>
          <w:i/>
          <w:iCs/>
          <w:sz w:val="22"/>
          <w:szCs w:val="22"/>
          <w:lang w:eastAsia="es-MX"/>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 </w:t>
      </w:r>
    </w:p>
    <w:p w14:paraId="106F50AA" w14:textId="77777777" w:rsidR="00705552" w:rsidRPr="007869B9" w:rsidRDefault="00705552" w:rsidP="007869B9">
      <w:pPr>
        <w:ind w:left="851" w:right="1417"/>
        <w:jc w:val="both"/>
        <w:rPr>
          <w:rFonts w:ascii="Palatino Linotype" w:hAnsi="Palatino Linotype"/>
          <w:b/>
          <w:i/>
          <w:iCs/>
          <w:sz w:val="22"/>
          <w:szCs w:val="22"/>
          <w:lang w:eastAsia="es-MX"/>
        </w:rPr>
      </w:pPr>
      <w:r w:rsidRPr="007869B9">
        <w:rPr>
          <w:rFonts w:ascii="Palatino Linotype" w:hAnsi="Palatino Linotype"/>
          <w:b/>
          <w:i/>
          <w:iCs/>
          <w:sz w:val="22"/>
          <w:szCs w:val="22"/>
          <w:lang w:eastAsia="es-MX"/>
        </w:rPr>
        <w:t xml:space="preserve">I. La existencia de un procedimiento de responsabilidad administrativa en trámite, y </w:t>
      </w:r>
    </w:p>
    <w:p w14:paraId="22043496" w14:textId="1976482D" w:rsidR="00705552" w:rsidRPr="007869B9" w:rsidRDefault="00705552" w:rsidP="007869B9">
      <w:pPr>
        <w:ind w:left="851" w:right="1417"/>
        <w:jc w:val="both"/>
        <w:rPr>
          <w:rFonts w:ascii="Palatino Linotype" w:hAnsi="Palatino Linotype"/>
          <w:b/>
          <w:i/>
          <w:iCs/>
          <w:sz w:val="22"/>
          <w:szCs w:val="22"/>
          <w:lang w:eastAsia="es-MX"/>
        </w:rPr>
      </w:pPr>
      <w:r w:rsidRPr="007869B9">
        <w:rPr>
          <w:rFonts w:ascii="Palatino Linotype" w:hAnsi="Palatino Linotype"/>
          <w:b/>
          <w:i/>
          <w:iCs/>
          <w:sz w:val="22"/>
          <w:szCs w:val="22"/>
          <w:lang w:eastAsia="es-MX"/>
        </w:rPr>
        <w:t>II. Que la información se refiera a actuaciones, diligencias y constancias propias del procedimiento de responsabilidad.”</w:t>
      </w:r>
    </w:p>
    <w:p w14:paraId="4707FFBA" w14:textId="3756122C" w:rsidR="00705552" w:rsidRPr="007869B9" w:rsidRDefault="00705552" w:rsidP="007869B9">
      <w:pPr>
        <w:ind w:left="851" w:right="902"/>
        <w:jc w:val="both"/>
        <w:rPr>
          <w:rFonts w:ascii="Palatino Linotype" w:hAnsi="Palatino Linotype"/>
          <w:i/>
          <w:iCs/>
          <w:sz w:val="22"/>
          <w:szCs w:val="22"/>
          <w:lang w:eastAsia="es-MX"/>
        </w:rPr>
      </w:pPr>
      <w:r w:rsidRPr="007869B9">
        <w:rPr>
          <w:rFonts w:ascii="Palatino Linotype" w:hAnsi="Palatino Linotype"/>
          <w:i/>
          <w:iCs/>
          <w:sz w:val="22"/>
          <w:szCs w:val="22"/>
          <w:lang w:eastAsia="es-MX"/>
        </w:rPr>
        <w:t xml:space="preserve">(Énfasis añadido) </w:t>
      </w:r>
    </w:p>
    <w:p w14:paraId="18EA4BB4" w14:textId="77777777" w:rsidR="00705552" w:rsidRPr="007869B9" w:rsidRDefault="00705552" w:rsidP="007869B9">
      <w:pPr>
        <w:ind w:right="902"/>
        <w:jc w:val="both"/>
        <w:rPr>
          <w:rFonts w:ascii="Palatino Linotype" w:hAnsi="Palatino Linotype"/>
          <w:i/>
          <w:iCs/>
          <w:sz w:val="22"/>
          <w:szCs w:val="22"/>
          <w:lang w:eastAsia="es-MX"/>
        </w:rPr>
      </w:pPr>
    </w:p>
    <w:p w14:paraId="7C03FAC5" w14:textId="742BF621" w:rsidR="00705552" w:rsidRPr="007869B9" w:rsidRDefault="00705552" w:rsidP="007869B9">
      <w:pPr>
        <w:pStyle w:val="Prrafodelista"/>
        <w:widowControl w:val="0"/>
        <w:autoSpaceDE w:val="0"/>
        <w:autoSpaceDN w:val="0"/>
        <w:adjustRightInd w:val="0"/>
        <w:spacing w:line="360" w:lineRule="auto"/>
        <w:ind w:left="0"/>
        <w:jc w:val="both"/>
        <w:rPr>
          <w:rFonts w:ascii="Palatino Linotype" w:hAnsi="Palatino Linotype" w:cs="Arial"/>
        </w:rPr>
      </w:pPr>
      <w:r w:rsidRPr="007869B9">
        <w:rPr>
          <w:rFonts w:ascii="Palatino Linotype" w:hAnsi="Palatino Linotype" w:cs="Arial"/>
        </w:rPr>
        <w:t xml:space="preserve">De la normatividad citada, se desprende que el supuesto de clasificación invocado prevé </w:t>
      </w:r>
      <w:r w:rsidR="00965F81" w:rsidRPr="007869B9">
        <w:rPr>
          <w:rFonts w:ascii="Palatino Linotype" w:hAnsi="Palatino Linotype" w:cs="Arial"/>
        </w:rPr>
        <w:t>que,</w:t>
      </w:r>
      <w:r w:rsidRPr="007869B9">
        <w:rPr>
          <w:rFonts w:ascii="Palatino Linotype" w:hAnsi="Palatino Linotype" w:cs="Arial"/>
        </w:rPr>
        <w:t xml:space="preserve"> como información reservada, </w:t>
      </w:r>
      <w:r w:rsidRPr="007869B9">
        <w:rPr>
          <w:rFonts w:ascii="Palatino Linotype" w:hAnsi="Palatino Linotype" w:cs="Arial"/>
          <w:b/>
        </w:rPr>
        <w:t>a aquella que vulnere la conducción de los procedimientos de responsabilidades administrativas en trámite, en tanto no hayan causado estado.</w:t>
      </w:r>
      <w:r w:rsidRPr="007869B9">
        <w:rPr>
          <w:rFonts w:ascii="Palatino Linotype" w:hAnsi="Palatino Linotype" w:cs="Arial"/>
        </w:rPr>
        <w:t xml:space="preserve"> Por lo cual, para considerar que se actualiza dicha causal es necesario que se configuren los siguientes elementos:</w:t>
      </w:r>
    </w:p>
    <w:p w14:paraId="0D4C9AF5" w14:textId="77777777" w:rsidR="00705552" w:rsidRPr="007869B9" w:rsidRDefault="00705552" w:rsidP="007869B9">
      <w:pPr>
        <w:spacing w:line="360" w:lineRule="auto"/>
        <w:ind w:right="902"/>
        <w:jc w:val="both"/>
        <w:rPr>
          <w:rFonts w:ascii="Palatino Linotype" w:hAnsi="Palatino Linotype"/>
        </w:rPr>
      </w:pPr>
    </w:p>
    <w:p w14:paraId="2414E049" w14:textId="77777777" w:rsidR="00705552" w:rsidRPr="007869B9" w:rsidRDefault="00705552" w:rsidP="007869B9">
      <w:pPr>
        <w:pStyle w:val="Prrafodelista"/>
        <w:widowControl w:val="0"/>
        <w:numPr>
          <w:ilvl w:val="0"/>
          <w:numId w:val="18"/>
        </w:numPr>
        <w:autoSpaceDE w:val="0"/>
        <w:autoSpaceDN w:val="0"/>
        <w:adjustRightInd w:val="0"/>
        <w:spacing w:line="360" w:lineRule="auto"/>
        <w:jc w:val="both"/>
        <w:rPr>
          <w:rFonts w:ascii="Palatino Linotype" w:hAnsi="Palatino Linotype" w:cs="Arial"/>
        </w:rPr>
      </w:pPr>
      <w:r w:rsidRPr="007869B9">
        <w:rPr>
          <w:rFonts w:ascii="Palatino Linotype" w:hAnsi="Palatino Linotype" w:cs="Arial"/>
        </w:rPr>
        <w:t xml:space="preserve">La existencia de un procedimiento administrativo, que se encuentre en trámite, y; </w:t>
      </w:r>
    </w:p>
    <w:p w14:paraId="24DB4463" w14:textId="2FBF9D76" w:rsidR="00705552" w:rsidRPr="007869B9" w:rsidRDefault="00705552" w:rsidP="007869B9">
      <w:pPr>
        <w:pStyle w:val="Prrafodelista"/>
        <w:widowControl w:val="0"/>
        <w:numPr>
          <w:ilvl w:val="0"/>
          <w:numId w:val="18"/>
        </w:numPr>
        <w:autoSpaceDE w:val="0"/>
        <w:autoSpaceDN w:val="0"/>
        <w:adjustRightInd w:val="0"/>
        <w:spacing w:line="360" w:lineRule="auto"/>
        <w:jc w:val="both"/>
        <w:rPr>
          <w:rFonts w:ascii="Palatino Linotype" w:hAnsi="Palatino Linotype" w:cs="Arial"/>
        </w:rPr>
      </w:pPr>
      <w:r w:rsidRPr="007869B9">
        <w:rPr>
          <w:rFonts w:ascii="Palatino Linotype" w:hAnsi="Palatino Linotype" w:cs="Arial"/>
        </w:rPr>
        <w:t>Que la información solicitada se refiera a actuaciones, diligencias o constancias propias del procedimiento.</w:t>
      </w:r>
    </w:p>
    <w:p w14:paraId="5BA12F5F" w14:textId="77777777" w:rsidR="00705552" w:rsidRPr="007869B9" w:rsidRDefault="00705552" w:rsidP="007869B9">
      <w:pPr>
        <w:spacing w:line="360" w:lineRule="auto"/>
        <w:ind w:right="902"/>
        <w:jc w:val="both"/>
        <w:rPr>
          <w:rFonts w:ascii="Palatino Linotype" w:hAnsi="Palatino Linotype"/>
        </w:rPr>
      </w:pPr>
    </w:p>
    <w:p w14:paraId="65089095" w14:textId="3A2FDA8F" w:rsidR="00705552" w:rsidRPr="007869B9" w:rsidRDefault="00705552" w:rsidP="007869B9">
      <w:pPr>
        <w:pStyle w:val="Prrafodelista"/>
        <w:widowControl w:val="0"/>
        <w:autoSpaceDE w:val="0"/>
        <w:autoSpaceDN w:val="0"/>
        <w:adjustRightInd w:val="0"/>
        <w:spacing w:line="360" w:lineRule="auto"/>
        <w:ind w:left="0"/>
        <w:jc w:val="both"/>
        <w:rPr>
          <w:rFonts w:ascii="Palatino Linotype" w:hAnsi="Palatino Linotype" w:cs="Arial"/>
        </w:rPr>
      </w:pPr>
      <w:r w:rsidRPr="007869B9">
        <w:rPr>
          <w:rFonts w:ascii="Palatino Linotype" w:hAnsi="Palatino Linotype" w:cs="Arial"/>
        </w:rPr>
        <w:lastRenderedPageBreak/>
        <w:t>Para el caso que nos ocupa, es necesario traer a colación lo señalado por la Ley de Responsabilidades Administrativas del Estado de México y Municipios, que establece lo siguiente:</w:t>
      </w:r>
    </w:p>
    <w:p w14:paraId="6BF0A028" w14:textId="77777777" w:rsidR="00705552" w:rsidRPr="007869B9" w:rsidRDefault="00705552" w:rsidP="007869B9">
      <w:pPr>
        <w:pStyle w:val="Prrafodelista"/>
        <w:widowControl w:val="0"/>
        <w:autoSpaceDE w:val="0"/>
        <w:autoSpaceDN w:val="0"/>
        <w:adjustRightInd w:val="0"/>
        <w:ind w:left="0"/>
        <w:jc w:val="both"/>
        <w:rPr>
          <w:rFonts w:ascii="Palatino Linotype" w:hAnsi="Palatino Linotype" w:cs="Arial"/>
          <w:sz w:val="28"/>
          <w:szCs w:val="28"/>
        </w:rPr>
      </w:pPr>
    </w:p>
    <w:p w14:paraId="2EEB86B2"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
          <w:bCs/>
          <w:i/>
          <w:sz w:val="22"/>
          <w:szCs w:val="22"/>
        </w:rPr>
        <w:t>“Artículo 94</w:t>
      </w:r>
      <w:r w:rsidRPr="007869B9">
        <w:rPr>
          <w:rFonts w:ascii="Palatino Linotype" w:hAnsi="Palatino Linotype" w:cs="Tahoma"/>
          <w:bCs/>
          <w:i/>
          <w:sz w:val="22"/>
          <w:szCs w:val="22"/>
        </w:rPr>
        <w:t>. Durante el desarrollo del procedimiento de investigación las autoridades competentes serán responsables de:</w:t>
      </w:r>
    </w:p>
    <w:p w14:paraId="1C9B1F73"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Cs/>
          <w:i/>
          <w:sz w:val="22"/>
          <w:szCs w:val="22"/>
        </w:rPr>
        <w:t>I. Observar los principios de legalidad, imparcialidad, objetividad, congruencia, verdad material y respeto a los derechos humanos.</w:t>
      </w:r>
    </w:p>
    <w:p w14:paraId="06124EE1"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Cs/>
          <w:i/>
          <w:sz w:val="22"/>
          <w:szCs w:val="22"/>
        </w:rPr>
        <w:t>II. Realizar con oportunidad, exhaustividad y eficiencia la investigación, la integralidad de los datos y documentos, así como el resguardo del expediente en su conjunto.</w:t>
      </w:r>
    </w:p>
    <w:p w14:paraId="0768C7E3"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Cs/>
          <w:i/>
          <w:sz w:val="22"/>
          <w:szCs w:val="22"/>
        </w:rPr>
        <w:t>III. Incorporar a sus investigaciones, las técnicas, tecnologías y métodos de investigación que observen las mejores prácticas internacionales.</w:t>
      </w:r>
    </w:p>
    <w:p w14:paraId="59C90124"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Cs/>
          <w:i/>
          <w:sz w:val="22"/>
          <w:szCs w:val="22"/>
        </w:rPr>
        <w:t>IV. Cooperar con las autoridades nacionales como internacionales a fin de fortalecer los procedimientos de investigación, compartir las mejores prácticas internacionales y combatir de manera efectiva la corrupción.</w:t>
      </w:r>
    </w:p>
    <w:p w14:paraId="0F3DAC54"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p>
    <w:p w14:paraId="4C08DBB8"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
          <w:bCs/>
          <w:i/>
          <w:sz w:val="22"/>
          <w:szCs w:val="22"/>
        </w:rPr>
        <w:t>Artículo 95</w:t>
      </w:r>
      <w:r w:rsidRPr="007869B9">
        <w:rPr>
          <w:rFonts w:ascii="Palatino Linotype" w:hAnsi="Palatino Linotype" w:cs="Tahoma"/>
          <w:bCs/>
          <w:i/>
          <w:sz w:val="22"/>
          <w:szCs w:val="22"/>
        </w:rPr>
        <w:t>. La investigación por la presunta responsabilidad de faltas administrativas podrá iniciar:</w:t>
      </w:r>
    </w:p>
    <w:p w14:paraId="0AE20D72"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Cs/>
          <w:i/>
          <w:sz w:val="22"/>
          <w:szCs w:val="22"/>
        </w:rPr>
        <w:t>I. De oficio.</w:t>
      </w:r>
    </w:p>
    <w:p w14:paraId="1D2A7B99"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Cs/>
          <w:i/>
          <w:sz w:val="22"/>
          <w:szCs w:val="22"/>
        </w:rPr>
        <w:t>II. Por denuncia.</w:t>
      </w:r>
    </w:p>
    <w:p w14:paraId="01D4645E"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Cs/>
          <w:i/>
          <w:sz w:val="22"/>
          <w:szCs w:val="22"/>
        </w:rPr>
        <w:t>III. Derivado de las auditorías practicadas por parte de las autoridades competentes o en su caso, de auditores externos.</w:t>
      </w:r>
    </w:p>
    <w:p w14:paraId="4C1B1E13"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Cs/>
          <w:i/>
          <w:sz w:val="22"/>
          <w:szCs w:val="22"/>
        </w:rPr>
        <w:t>Las denuncias podrán ser anónimas. En su caso, las autoridades investigadoras deberán garantizar, proteger y mantener el carácter de confidencial la identidad de las personas que denuncien las presuntas infracciones.</w:t>
      </w:r>
    </w:p>
    <w:p w14:paraId="475D9406"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p>
    <w:p w14:paraId="6C0481D8"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
          <w:bCs/>
          <w:i/>
          <w:sz w:val="22"/>
          <w:szCs w:val="22"/>
        </w:rPr>
        <w:t>Artículo 98.</w:t>
      </w:r>
      <w:r w:rsidRPr="007869B9">
        <w:rPr>
          <w:rFonts w:ascii="Palatino Linotype" w:hAnsi="Palatino Linotype" w:cs="Tahoma"/>
          <w:bCs/>
          <w:i/>
          <w:sz w:val="22"/>
          <w:szCs w:val="22"/>
        </w:rPr>
        <w:t xml:space="preserve"> Las autoridades investigadoras llevarán de oficio las auditorías o investigaciones debidamente fundadas y motivadas respecto de las conductas de los servidores públicos y particulares que puedan constituir responsabilidades administrativas en el ámbito de su competencia.</w:t>
      </w:r>
    </w:p>
    <w:p w14:paraId="03F6293E"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Cs/>
          <w:i/>
          <w:sz w:val="22"/>
          <w:szCs w:val="22"/>
        </w:rPr>
        <w:t>Lo anterior sin menoscabo de las investigaciones que se deriven de las denuncias a que se hace referencia en el Capítulo anterior.</w:t>
      </w:r>
    </w:p>
    <w:p w14:paraId="1598E70C"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p>
    <w:p w14:paraId="25E481B1"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
          <w:bCs/>
          <w:i/>
          <w:sz w:val="22"/>
          <w:szCs w:val="22"/>
        </w:rPr>
        <w:t>Artículo 99.</w:t>
      </w:r>
      <w:r w:rsidRPr="007869B9">
        <w:rPr>
          <w:rFonts w:ascii="Palatino Linotype" w:hAnsi="Palatino Linotype" w:cs="Tahoma"/>
          <w:bCs/>
          <w:i/>
          <w:sz w:val="22"/>
          <w:szCs w:val="22"/>
        </w:rPr>
        <w:t xml:space="preserve"> Las autoridades investigadoras deberán tener acceso a toda la información necesaria para el esclarecimiento de los hechos, incluyendo aquélla que las disposiciones legales en la materia consideren con carácter de reservada o </w:t>
      </w:r>
      <w:r w:rsidRPr="007869B9">
        <w:rPr>
          <w:rFonts w:ascii="Palatino Linotype" w:hAnsi="Palatino Linotype" w:cs="Tahoma"/>
          <w:bCs/>
          <w:i/>
          <w:sz w:val="22"/>
          <w:szCs w:val="22"/>
        </w:rPr>
        <w:lastRenderedPageBreak/>
        <w:t>confidencial, siempre que esté relacionada con la comisión de infracciones a que se refiere la presente Ley, con la obligación de mantener la misma reserva o secrecía, conforme a lo que determinen las leyes.</w:t>
      </w:r>
    </w:p>
    <w:p w14:paraId="4A501DF8"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Cs/>
          <w:i/>
          <w:sz w:val="22"/>
          <w:szCs w:val="22"/>
        </w:rPr>
        <w:t>Las autoridades investigadoras, durante el desarrollo de investigaciones por faltas administrativas graves, no les serán oponibles las disposiciones dirigidas a proteger la secrecía de la información en materia fiscal bursátil, fiduciario o la relacionada con operaciones de depósito, administración, ahorro e inversión de recursos monetarios. Esta información conservará su calidad en los expedientes correspondientes, para lo cual se deberán celebrar convenios de colaboración con las autoridades correspondientes.</w:t>
      </w:r>
    </w:p>
    <w:p w14:paraId="7E9A958C"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Cs/>
          <w:i/>
          <w:sz w:val="22"/>
          <w:szCs w:val="22"/>
        </w:rPr>
        <w:t>Para efectos de lo previsto en el párrafo anterior, se observará lo dispuesto en el artículo 39 de la presente Ley.</w:t>
      </w:r>
    </w:p>
    <w:p w14:paraId="0B680FA1"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Cs/>
          <w:i/>
          <w:sz w:val="22"/>
          <w:szCs w:val="22"/>
        </w:rPr>
        <w:t>Las autoridades encargadas de la investigación, por conducto de su titular, podrán ordenar la práctica de visitas de verificación, las cuales se sujetarán a lo previsto en el Código de Procedimientos Administrativos del Estado de México, incluyendo acciones encubiertas y usuario simulado con apego a la legalidad, la presente Ley y demás normatividad que para este fin sea expedida por los titulares de los entes públicos responsables.</w:t>
      </w:r>
    </w:p>
    <w:p w14:paraId="322C3907"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p>
    <w:p w14:paraId="65949B74" w14:textId="77777777" w:rsidR="0076667D" w:rsidRPr="007869B9" w:rsidRDefault="0076667D" w:rsidP="007869B9">
      <w:pPr>
        <w:tabs>
          <w:tab w:val="left" w:pos="8222"/>
        </w:tabs>
        <w:ind w:left="851" w:right="1417"/>
        <w:jc w:val="both"/>
        <w:rPr>
          <w:rFonts w:ascii="Palatino Linotype" w:hAnsi="Palatino Linotype" w:cs="Tahoma"/>
          <w:b/>
          <w:bCs/>
          <w:i/>
          <w:sz w:val="22"/>
          <w:szCs w:val="22"/>
        </w:rPr>
      </w:pPr>
      <w:r w:rsidRPr="007869B9">
        <w:rPr>
          <w:rFonts w:ascii="Palatino Linotype" w:hAnsi="Palatino Linotype" w:cs="Tahoma"/>
          <w:b/>
          <w:bCs/>
          <w:i/>
          <w:sz w:val="22"/>
          <w:szCs w:val="22"/>
        </w:rPr>
        <w:t>Artículo 104. Las autoridades investigadoras una vez concluidas las diligencias de investigación, procederán al análisis de los hechos, así como de la información recabada, a efecto de determinar la existencia o inexistencia de actos u omisiones que la Ley señale como falta administrativa y en su caso, determinar su calificación como grave o no grave.</w:t>
      </w:r>
    </w:p>
    <w:p w14:paraId="111CB026" w14:textId="77777777" w:rsidR="0076667D" w:rsidRPr="007869B9" w:rsidRDefault="0076667D" w:rsidP="007869B9">
      <w:pPr>
        <w:tabs>
          <w:tab w:val="left" w:pos="8222"/>
        </w:tabs>
        <w:ind w:left="851" w:right="1417"/>
        <w:jc w:val="both"/>
        <w:rPr>
          <w:rFonts w:ascii="Palatino Linotype" w:hAnsi="Palatino Linotype" w:cs="Tahoma"/>
          <w:bCs/>
          <w:i/>
          <w:sz w:val="22"/>
          <w:szCs w:val="22"/>
          <w:u w:val="single"/>
        </w:rPr>
      </w:pPr>
      <w:r w:rsidRPr="007869B9">
        <w:rPr>
          <w:rFonts w:ascii="Palatino Linotype" w:hAnsi="Palatino Linotype" w:cs="Tahoma"/>
          <w:bCs/>
          <w:i/>
          <w:sz w:val="22"/>
          <w:szCs w:val="22"/>
          <w:u w:val="single"/>
        </w:rPr>
        <w:t>Una vez determinada la calificación de la conducta en los términos del párrafo anterior, se incluirá la misma en el Informe de Presunta Responsabilidad Administrativa y éste se presentará ante la autoridad substanciadora a efecto de iniciar el procedimiento de responsabilidad administrativa correspondiente.</w:t>
      </w:r>
    </w:p>
    <w:p w14:paraId="149E50B6"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Cs/>
          <w:i/>
          <w:sz w:val="22"/>
          <w:szCs w:val="22"/>
        </w:rPr>
        <w:t>En el supuesto de no haberse encontrado elementos suficientes para demostrar la existencia de la infracción y acreditar la presunta responsabilidad del infractor, se emitirá un acuerdo de conclusión y archivo del expediente debidamente fundado y motivado.</w:t>
      </w:r>
    </w:p>
    <w:p w14:paraId="188B24B8"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Cs/>
          <w:i/>
          <w:sz w:val="22"/>
          <w:szCs w:val="22"/>
        </w:rPr>
        <w:t>Lo anterior sin perjuicio de poder reabrir la investigación en el supuesto de presentarse nuevos indicios o pruebas y no hubiere prescrito la facultad para sancionar. Dicha determinación, en su caso, se notificará a los servidores públicos y particulares sujetos a la investigación, así como a los denunciantes cuando éstos fueren identificables, dentro los diez días hábiles siguientes a su emisión.</w:t>
      </w:r>
    </w:p>
    <w:p w14:paraId="2D0C6F13"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p>
    <w:p w14:paraId="510E09A3"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
          <w:bCs/>
          <w:i/>
          <w:sz w:val="22"/>
          <w:szCs w:val="22"/>
        </w:rPr>
        <w:lastRenderedPageBreak/>
        <w:t>Artículo 105.</w:t>
      </w:r>
      <w:r w:rsidRPr="007869B9">
        <w:rPr>
          <w:rFonts w:ascii="Palatino Linotype" w:hAnsi="Palatino Linotype" w:cs="Tahoma"/>
          <w:bCs/>
          <w:i/>
          <w:sz w:val="22"/>
          <w:szCs w:val="22"/>
        </w:rPr>
        <w:t xml:space="preserve"> Las autoridades substanciadoras, o en su caso, las </w:t>
      </w:r>
      <w:proofErr w:type="spellStart"/>
      <w:r w:rsidRPr="007869B9">
        <w:rPr>
          <w:rFonts w:ascii="Palatino Linotype" w:hAnsi="Palatino Linotype" w:cs="Tahoma"/>
          <w:bCs/>
          <w:i/>
          <w:sz w:val="22"/>
          <w:szCs w:val="22"/>
        </w:rPr>
        <w:t>resolutoras</w:t>
      </w:r>
      <w:proofErr w:type="spellEnd"/>
      <w:r w:rsidRPr="007869B9">
        <w:rPr>
          <w:rFonts w:ascii="Palatino Linotype" w:hAnsi="Palatino Linotype" w:cs="Tahoma"/>
          <w:bCs/>
          <w:i/>
          <w:sz w:val="22"/>
          <w:szCs w:val="22"/>
        </w:rPr>
        <w:t xml:space="preserve"> podrán abstenerse de iniciar el procedimiento de responsabilidad administrativa previsto en la presente Ley o de imponer sanciones administrativas a un servidor público, según sea el caso, en el supuesto que derivado de las investigaciones practicadas o de la valoración de las pruebas aportadas en el procedimiento referido, se advierta que no existe daño ni perjuicio a la Hacienda Pública Estatal o Municipal, o al patrimonio de los entes públicos y que se actualiza alguna de las siguientes hipótesis:</w:t>
      </w:r>
    </w:p>
    <w:p w14:paraId="229494F9"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Cs/>
          <w:i/>
          <w:sz w:val="22"/>
          <w:szCs w:val="22"/>
        </w:rPr>
        <w:t>…</w:t>
      </w:r>
    </w:p>
    <w:p w14:paraId="3923D75E" w14:textId="77777777" w:rsidR="0076667D" w:rsidRPr="007869B9" w:rsidRDefault="0076667D" w:rsidP="007869B9">
      <w:pPr>
        <w:tabs>
          <w:tab w:val="left" w:pos="8222"/>
        </w:tabs>
        <w:ind w:left="851" w:right="1417"/>
        <w:jc w:val="both"/>
        <w:rPr>
          <w:rFonts w:ascii="Palatino Linotype" w:hAnsi="Palatino Linotype" w:cs="Tahoma"/>
          <w:b/>
          <w:bCs/>
          <w:i/>
          <w:sz w:val="22"/>
          <w:szCs w:val="22"/>
        </w:rPr>
      </w:pPr>
    </w:p>
    <w:p w14:paraId="2F0A12DB"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
          <w:bCs/>
          <w:i/>
          <w:sz w:val="22"/>
          <w:szCs w:val="22"/>
        </w:rPr>
        <w:t>Artículo 106</w:t>
      </w:r>
      <w:r w:rsidRPr="007869B9">
        <w:rPr>
          <w:rFonts w:ascii="Palatino Linotype" w:hAnsi="Palatino Linotype" w:cs="Tahoma"/>
          <w:bCs/>
          <w:i/>
          <w:sz w:val="22"/>
          <w:szCs w:val="22"/>
        </w:rPr>
        <w:t>. La calificación de los hechos como faltas administrativas no graves que realicen las autoridades investigadoras, será notificada al denunciante, cuando éste fuere identificable. Además de establecer la calificación que se le haya dado a la presunta falta, la notificación también contendrá de manera expresa la forma en que el notificado podrá acceder al expediente de presunta responsabilidad administrativa.</w:t>
      </w:r>
    </w:p>
    <w:p w14:paraId="30823001"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p>
    <w:p w14:paraId="0D78650B"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Cs/>
          <w:i/>
          <w:sz w:val="22"/>
          <w:szCs w:val="22"/>
        </w:rPr>
        <w:t>La calificación y la abstención de iniciar el procedimiento de responsabilidad administrativa a que se refiere el artículo 105, podrán ser impugnadas, en su caso, por el denunciante, a través del recurso de inconformidad conforme al presente Capítulo. La presentación del recurso de inconformidad tendrá como efecto la suspensión del inicio del procedimiento de responsabilidad administrativa hasta en tanto dicho recurso sea resuelto.</w:t>
      </w:r>
    </w:p>
    <w:p w14:paraId="5EC8FFD5"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p>
    <w:p w14:paraId="600B67FE"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
          <w:bCs/>
          <w:i/>
          <w:sz w:val="22"/>
          <w:szCs w:val="22"/>
        </w:rPr>
        <w:t>Artículo 116.</w:t>
      </w:r>
      <w:r w:rsidRPr="007869B9">
        <w:rPr>
          <w:rFonts w:ascii="Palatino Linotype" w:hAnsi="Palatino Linotype" w:cs="Tahoma"/>
          <w:bCs/>
          <w:i/>
          <w:sz w:val="22"/>
          <w:szCs w:val="22"/>
        </w:rPr>
        <w:t xml:space="preserve"> El procedimiento de responsabilidad administrativa dará inicio cuando las autoridades substanciadoras, en el ámbito de su competencia, admitan el informe de presunta responsabilidad administrativa.</w:t>
      </w:r>
    </w:p>
    <w:p w14:paraId="30A15E68"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p>
    <w:p w14:paraId="39AF7B2C"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
          <w:bCs/>
          <w:i/>
          <w:sz w:val="22"/>
          <w:szCs w:val="22"/>
        </w:rPr>
        <w:t>Artículo 119</w:t>
      </w:r>
      <w:r w:rsidRPr="007869B9">
        <w:rPr>
          <w:rFonts w:ascii="Palatino Linotype" w:hAnsi="Palatino Linotype" w:cs="Tahoma"/>
          <w:bCs/>
          <w:i/>
          <w:sz w:val="22"/>
          <w:szCs w:val="22"/>
        </w:rPr>
        <w:t>. La autoridad a quien se encomiende la substanciación y en su caso, la resolución del procedimiento de responsabilidad administrativa, deberá ser distinto de aquél o aquellos encargados de la investigación. Para tal efecto, la Secretaría de la Contraloría, los órganos internos de control, el Órgano Superior de Fiscalización, así como las unidades de responsabilidades de las empresas de participación estatal o municipal, contarán con la estructura orgánica necesaria para realizar las funciones correspondientes a las autoridades investigadoras y substanciadoras y garantizarán la independencia entre ambas en el ejercicio de sus funciones.</w:t>
      </w:r>
    </w:p>
    <w:p w14:paraId="1C151417"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p>
    <w:p w14:paraId="6FB0664F"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
          <w:bCs/>
          <w:i/>
          <w:sz w:val="22"/>
          <w:szCs w:val="22"/>
        </w:rPr>
        <w:t>Artículo 129</w:t>
      </w:r>
      <w:r w:rsidRPr="007869B9">
        <w:rPr>
          <w:rFonts w:ascii="Palatino Linotype" w:hAnsi="Palatino Linotype" w:cs="Tahoma"/>
          <w:bCs/>
          <w:i/>
          <w:sz w:val="22"/>
          <w:szCs w:val="22"/>
        </w:rPr>
        <w:t xml:space="preserve">. Para conocer la verdad de los hechos las autoridades </w:t>
      </w:r>
      <w:proofErr w:type="spellStart"/>
      <w:r w:rsidRPr="007869B9">
        <w:rPr>
          <w:rFonts w:ascii="Palatino Linotype" w:hAnsi="Palatino Linotype" w:cs="Tahoma"/>
          <w:bCs/>
          <w:i/>
          <w:sz w:val="22"/>
          <w:szCs w:val="22"/>
        </w:rPr>
        <w:t>resolutoras</w:t>
      </w:r>
      <w:proofErr w:type="spellEnd"/>
      <w:r w:rsidRPr="007869B9">
        <w:rPr>
          <w:rFonts w:ascii="Palatino Linotype" w:hAnsi="Palatino Linotype" w:cs="Tahoma"/>
          <w:bCs/>
          <w:i/>
          <w:sz w:val="22"/>
          <w:szCs w:val="22"/>
        </w:rPr>
        <w:t xml:space="preserve"> podrán valerse de cualquier persona o documento, ya sea que pertenezca a las partes o a terceros, sin más limitación que las pruebas hayan sido obtenidas lícitamente y </w:t>
      </w:r>
      <w:r w:rsidRPr="007869B9">
        <w:rPr>
          <w:rFonts w:ascii="Palatino Linotype" w:hAnsi="Palatino Linotype" w:cs="Tahoma"/>
          <w:bCs/>
          <w:i/>
          <w:sz w:val="22"/>
          <w:szCs w:val="22"/>
        </w:rPr>
        <w:lastRenderedPageBreak/>
        <w:t>con respeto a los derechos humanos, solo estará excluida la confesional a cargo de las partes por absolución de posiciones.</w:t>
      </w:r>
    </w:p>
    <w:p w14:paraId="5D51C821"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Cs/>
          <w:i/>
          <w:sz w:val="22"/>
          <w:szCs w:val="22"/>
        </w:rPr>
        <w:t xml:space="preserve">Las autoridades </w:t>
      </w:r>
      <w:proofErr w:type="spellStart"/>
      <w:r w:rsidRPr="007869B9">
        <w:rPr>
          <w:rFonts w:ascii="Palatino Linotype" w:hAnsi="Palatino Linotype" w:cs="Tahoma"/>
          <w:bCs/>
          <w:i/>
          <w:sz w:val="22"/>
          <w:szCs w:val="22"/>
        </w:rPr>
        <w:t>resolutoras</w:t>
      </w:r>
      <w:proofErr w:type="spellEnd"/>
      <w:r w:rsidRPr="007869B9">
        <w:rPr>
          <w:rFonts w:ascii="Palatino Linotype" w:hAnsi="Palatino Linotype" w:cs="Tahoma"/>
          <w:bCs/>
          <w:i/>
          <w:sz w:val="22"/>
          <w:szCs w:val="22"/>
        </w:rPr>
        <w:t xml:space="preserve"> gozarán de la más amplia libertad para hacer el análisis, darle el valor correspondiente a cada una de las pruebas, atendiendo a las reglas de la lógica, la sana crítica y de la experiencia, deberán justificar adecuadamente el valor otorgado a las pruebas y explicarán y justificarán su valoración con base en la apreciación conjunta, integral y armónica de todos los elementos probatorios directos, indirectos e indiciarios que aparezcan en el procedimiento.</w:t>
      </w:r>
    </w:p>
    <w:p w14:paraId="25777554"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p>
    <w:p w14:paraId="72DCDB19"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
          <w:bCs/>
          <w:i/>
          <w:sz w:val="22"/>
          <w:szCs w:val="22"/>
        </w:rPr>
        <w:t>Artículo 180</w:t>
      </w:r>
      <w:r w:rsidRPr="007869B9">
        <w:rPr>
          <w:rFonts w:ascii="Palatino Linotype" w:hAnsi="Palatino Linotype" w:cs="Tahoma"/>
          <w:bCs/>
          <w:i/>
          <w:sz w:val="22"/>
          <w:szCs w:val="22"/>
        </w:rPr>
        <w:t>. El Informe de Presunta Responsabilidad Administrativa será integrado y emitido por las autoridades investigadoras y deberá contener los siguientes elementos:</w:t>
      </w:r>
    </w:p>
    <w:p w14:paraId="1DCE4825"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Cs/>
          <w:i/>
          <w:sz w:val="22"/>
          <w:szCs w:val="22"/>
        </w:rPr>
        <w:t>I. El nombre de la autoridad investigadora.</w:t>
      </w:r>
    </w:p>
    <w:p w14:paraId="0DB262E0"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Cs/>
          <w:i/>
          <w:sz w:val="22"/>
          <w:szCs w:val="22"/>
        </w:rPr>
        <w:t>II. El domicilio de la autoridad investigadora para oír y recibir notificaciones.</w:t>
      </w:r>
    </w:p>
    <w:p w14:paraId="0F87DE08"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Cs/>
          <w:i/>
          <w:sz w:val="22"/>
          <w:szCs w:val="22"/>
        </w:rPr>
        <w:t>III. El nombre o nombres de los servidores públicos que podrán imponerse de los autos que se dicten en el expediente de responsabilidad administrativa por parte de la autoridad investigadora, precisando el alcance de la autorización otorgada.</w:t>
      </w:r>
    </w:p>
    <w:p w14:paraId="6A5D844A"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Cs/>
          <w:i/>
          <w:sz w:val="22"/>
          <w:szCs w:val="22"/>
        </w:rPr>
        <w:t>IV. El nombre y domicilio del servidor público a quien se señale como presunto responsable, así como el ente público al que se encuentre adscrito y el cargo que desempeñe.</w:t>
      </w:r>
    </w:p>
    <w:p w14:paraId="20A8EB3E"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p>
    <w:p w14:paraId="0B5573A2"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Cs/>
          <w:i/>
          <w:sz w:val="22"/>
          <w:szCs w:val="22"/>
        </w:rPr>
        <w:t>En caso de que los presuntos responsables sean particulares, se deberá señalar su nombre o razón social, así como el domicilio donde podrán ser emplazados.</w:t>
      </w:r>
    </w:p>
    <w:p w14:paraId="6841B39D"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
          <w:bCs/>
          <w:i/>
          <w:sz w:val="22"/>
          <w:szCs w:val="22"/>
        </w:rPr>
        <w:t>V</w:t>
      </w:r>
      <w:r w:rsidRPr="007869B9">
        <w:rPr>
          <w:rFonts w:ascii="Palatino Linotype" w:hAnsi="Palatino Linotype" w:cs="Tahoma"/>
          <w:bCs/>
          <w:i/>
          <w:sz w:val="22"/>
          <w:szCs w:val="22"/>
        </w:rPr>
        <w:t>. La narración lógica y cronológica de los hechos que dieron lugar a la comisión de la presunta falta administrativa.</w:t>
      </w:r>
    </w:p>
    <w:p w14:paraId="3B947CDB"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
          <w:bCs/>
          <w:i/>
          <w:sz w:val="22"/>
          <w:szCs w:val="22"/>
        </w:rPr>
        <w:t>VI.</w:t>
      </w:r>
      <w:r w:rsidRPr="007869B9">
        <w:rPr>
          <w:rFonts w:ascii="Palatino Linotype" w:hAnsi="Palatino Linotype" w:cs="Tahoma"/>
          <w:bCs/>
          <w:i/>
          <w:sz w:val="22"/>
          <w:szCs w:val="22"/>
        </w:rPr>
        <w:t xml:space="preserve"> La infracción que se le imputa al señalado como presunto responsable, precisando las razones por las que se considera que ha cometido la falta.</w:t>
      </w:r>
    </w:p>
    <w:p w14:paraId="4A86A9D6"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
          <w:bCs/>
          <w:i/>
          <w:sz w:val="22"/>
          <w:szCs w:val="22"/>
        </w:rPr>
        <w:t>VII.</w:t>
      </w:r>
      <w:r w:rsidRPr="007869B9">
        <w:rPr>
          <w:rFonts w:ascii="Palatino Linotype" w:hAnsi="Palatino Linotype" w:cs="Tahoma"/>
          <w:bCs/>
          <w:i/>
          <w:sz w:val="22"/>
          <w:szCs w:val="22"/>
        </w:rPr>
        <w:t xml:space="preserve"> Las pruebas que se ofrecerán en el procedimiento de responsabilidad administrativa para acreditar la comisión de la falta administrativa y la responsabilidad atribuida al presunto responsable, debiéndose exhibir las pruebas documentales que obren en su poder, o bien, aquellas que no estándolo, se acredite con el acuse de recibo correspondiente debidamente sellado por la autoridad competente, que la solicitó con la debida oportunidad.</w:t>
      </w:r>
    </w:p>
    <w:p w14:paraId="2B2E4D23"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
          <w:bCs/>
          <w:i/>
          <w:sz w:val="22"/>
          <w:szCs w:val="22"/>
        </w:rPr>
        <w:t>VIII.</w:t>
      </w:r>
      <w:r w:rsidRPr="007869B9">
        <w:rPr>
          <w:rFonts w:ascii="Palatino Linotype" w:hAnsi="Palatino Linotype" w:cs="Tahoma"/>
          <w:bCs/>
          <w:i/>
          <w:sz w:val="22"/>
          <w:szCs w:val="22"/>
        </w:rPr>
        <w:t xml:space="preserve"> La solicitud de medidas cautelares, de ser el caso.</w:t>
      </w:r>
    </w:p>
    <w:p w14:paraId="2A51FBC0"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
          <w:bCs/>
          <w:i/>
          <w:sz w:val="22"/>
          <w:szCs w:val="22"/>
        </w:rPr>
        <w:t>IX</w:t>
      </w:r>
      <w:r w:rsidRPr="007869B9">
        <w:rPr>
          <w:rFonts w:ascii="Palatino Linotype" w:hAnsi="Palatino Linotype" w:cs="Tahoma"/>
          <w:bCs/>
          <w:i/>
          <w:sz w:val="22"/>
          <w:szCs w:val="22"/>
        </w:rPr>
        <w:t>. Firma autógrafa de la autoridad investigadora.</w:t>
      </w:r>
      <w:r w:rsidRPr="007869B9">
        <w:rPr>
          <w:rFonts w:ascii="Palatino Linotype" w:hAnsi="Palatino Linotype" w:cs="Tahoma"/>
          <w:bCs/>
          <w:i/>
          <w:sz w:val="22"/>
          <w:szCs w:val="22"/>
        </w:rPr>
        <w:cr/>
      </w:r>
    </w:p>
    <w:p w14:paraId="2633CBE5"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
          <w:bCs/>
          <w:i/>
          <w:sz w:val="22"/>
          <w:szCs w:val="22"/>
        </w:rPr>
        <w:t>Artículo 184.</w:t>
      </w:r>
      <w:r w:rsidRPr="007869B9">
        <w:rPr>
          <w:rFonts w:ascii="Palatino Linotype" w:hAnsi="Palatino Linotype" w:cs="Tahoma"/>
          <w:bCs/>
          <w:i/>
          <w:sz w:val="22"/>
          <w:szCs w:val="22"/>
        </w:rPr>
        <w:t xml:space="preserve"> El desarrollo de las audiencias del procedimiento de responsabilidad administrativa, se llevarán a cabo de conformidad con las siguientes reglas:</w:t>
      </w:r>
    </w:p>
    <w:p w14:paraId="2C21CD2F"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
          <w:bCs/>
          <w:i/>
          <w:sz w:val="22"/>
          <w:szCs w:val="22"/>
        </w:rPr>
        <w:t>I.</w:t>
      </w:r>
      <w:r w:rsidRPr="007869B9">
        <w:rPr>
          <w:rFonts w:ascii="Palatino Linotype" w:hAnsi="Palatino Linotype" w:cs="Tahoma"/>
          <w:bCs/>
          <w:i/>
          <w:sz w:val="22"/>
          <w:szCs w:val="22"/>
        </w:rPr>
        <w:t xml:space="preserve"> Serán públicas.</w:t>
      </w:r>
    </w:p>
    <w:p w14:paraId="27C9585F"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
          <w:bCs/>
          <w:i/>
          <w:sz w:val="22"/>
          <w:szCs w:val="22"/>
        </w:rPr>
        <w:lastRenderedPageBreak/>
        <w:t>II.</w:t>
      </w:r>
      <w:r w:rsidRPr="007869B9">
        <w:rPr>
          <w:rFonts w:ascii="Palatino Linotype" w:hAnsi="Palatino Linotype" w:cs="Tahoma"/>
          <w:bCs/>
          <w:i/>
          <w:sz w:val="22"/>
          <w:szCs w:val="22"/>
        </w:rPr>
        <w:t xml:space="preserve"> No se permitirá la interrupción de la audiencia por parte de persona alguna, ya sea por los que intervienen en ella o por aquellos ajenos a la misma.</w:t>
      </w:r>
      <w:r w:rsidRPr="007869B9">
        <w:rPr>
          <w:rFonts w:ascii="Palatino Linotype" w:hAnsi="Palatino Linotype" w:cs="Tahoma"/>
          <w:bCs/>
          <w:i/>
          <w:sz w:val="22"/>
          <w:szCs w:val="22"/>
        </w:rPr>
        <w:cr/>
        <w:t>…</w:t>
      </w:r>
    </w:p>
    <w:p w14:paraId="724FF53F"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p>
    <w:p w14:paraId="00806FB2"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
          <w:bCs/>
          <w:i/>
          <w:sz w:val="22"/>
          <w:szCs w:val="22"/>
        </w:rPr>
        <w:t>Artículo 188.</w:t>
      </w:r>
      <w:r w:rsidRPr="007869B9">
        <w:rPr>
          <w:rFonts w:ascii="Palatino Linotype" w:hAnsi="Palatino Linotype" w:cs="Tahoma"/>
          <w:bCs/>
          <w:i/>
          <w:sz w:val="22"/>
          <w:szCs w:val="22"/>
        </w:rPr>
        <w:t xml:space="preserve"> Las resoluciones serán:</w:t>
      </w:r>
    </w:p>
    <w:p w14:paraId="5A49B23D"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
          <w:bCs/>
          <w:i/>
          <w:sz w:val="22"/>
          <w:szCs w:val="22"/>
        </w:rPr>
        <w:t>I.</w:t>
      </w:r>
      <w:r w:rsidRPr="007869B9">
        <w:rPr>
          <w:rFonts w:ascii="Palatino Linotype" w:hAnsi="Palatino Linotype" w:cs="Tahoma"/>
          <w:bCs/>
          <w:i/>
          <w:sz w:val="22"/>
          <w:szCs w:val="22"/>
        </w:rPr>
        <w:t xml:space="preserve"> Acuerdos, cuando se trate de resoluciones de trámite.</w:t>
      </w:r>
    </w:p>
    <w:p w14:paraId="5847BF4D"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
          <w:bCs/>
          <w:i/>
          <w:sz w:val="22"/>
          <w:szCs w:val="22"/>
        </w:rPr>
        <w:t>II.</w:t>
      </w:r>
      <w:r w:rsidRPr="007869B9">
        <w:rPr>
          <w:rFonts w:ascii="Palatino Linotype" w:hAnsi="Palatino Linotype" w:cs="Tahoma"/>
          <w:bCs/>
          <w:i/>
          <w:sz w:val="22"/>
          <w:szCs w:val="22"/>
        </w:rPr>
        <w:t xml:space="preserve"> Autos provisionales, los que se refieren a determinaciones que se ejecuten provisionalmente.</w:t>
      </w:r>
    </w:p>
    <w:p w14:paraId="5382DCEA"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
          <w:bCs/>
          <w:i/>
          <w:sz w:val="22"/>
          <w:szCs w:val="22"/>
        </w:rPr>
        <w:t>III.</w:t>
      </w:r>
      <w:r w:rsidRPr="007869B9">
        <w:rPr>
          <w:rFonts w:ascii="Palatino Linotype" w:hAnsi="Palatino Linotype" w:cs="Tahoma"/>
          <w:bCs/>
          <w:i/>
          <w:sz w:val="22"/>
          <w:szCs w:val="22"/>
        </w:rPr>
        <w:t xml:space="preserve"> Autos preparatorios, a las resoluciones por las que se prepara el conocimiento y decisión de un asunto, se ordena la admisión, la preparación y desahogo de pruebas.</w:t>
      </w:r>
    </w:p>
    <w:p w14:paraId="5E61E515" w14:textId="77777777" w:rsidR="0076667D" w:rsidRPr="007869B9" w:rsidRDefault="0076667D" w:rsidP="007869B9">
      <w:pPr>
        <w:tabs>
          <w:tab w:val="left" w:pos="8222"/>
        </w:tabs>
        <w:ind w:left="851" w:right="1417"/>
        <w:jc w:val="both"/>
        <w:rPr>
          <w:rFonts w:ascii="Palatino Linotype" w:hAnsi="Palatino Linotype" w:cs="Tahoma"/>
          <w:bCs/>
          <w:i/>
          <w:sz w:val="22"/>
          <w:szCs w:val="22"/>
        </w:rPr>
      </w:pPr>
      <w:r w:rsidRPr="007869B9">
        <w:rPr>
          <w:rFonts w:ascii="Palatino Linotype" w:hAnsi="Palatino Linotype" w:cs="Tahoma"/>
          <w:b/>
          <w:bCs/>
          <w:i/>
          <w:sz w:val="22"/>
          <w:szCs w:val="22"/>
        </w:rPr>
        <w:t>IV.</w:t>
      </w:r>
      <w:r w:rsidRPr="007869B9">
        <w:rPr>
          <w:rFonts w:ascii="Palatino Linotype" w:hAnsi="Palatino Linotype" w:cs="Tahoma"/>
          <w:bCs/>
          <w:i/>
          <w:sz w:val="22"/>
          <w:szCs w:val="22"/>
        </w:rPr>
        <w:t xml:space="preserve"> Sentencias interlocutorias, aquellas que resuelven sobre un incidente o una cuestión </w:t>
      </w:r>
      <w:proofErr w:type="spellStart"/>
      <w:r w:rsidRPr="007869B9">
        <w:rPr>
          <w:rFonts w:ascii="Palatino Linotype" w:hAnsi="Palatino Linotype" w:cs="Tahoma"/>
          <w:bCs/>
          <w:i/>
          <w:sz w:val="22"/>
          <w:szCs w:val="22"/>
        </w:rPr>
        <w:t>intraprocesal</w:t>
      </w:r>
      <w:proofErr w:type="spellEnd"/>
      <w:r w:rsidRPr="007869B9">
        <w:rPr>
          <w:rFonts w:ascii="Palatino Linotype" w:hAnsi="Palatino Linotype" w:cs="Tahoma"/>
          <w:bCs/>
          <w:i/>
          <w:sz w:val="22"/>
          <w:szCs w:val="22"/>
        </w:rPr>
        <w:t xml:space="preserve"> o accesoria al procedimiento.</w:t>
      </w:r>
    </w:p>
    <w:p w14:paraId="6C9E3BEE" w14:textId="77777777" w:rsidR="0076667D" w:rsidRPr="007869B9" w:rsidRDefault="0076667D" w:rsidP="007869B9">
      <w:pPr>
        <w:ind w:left="851" w:right="1417"/>
        <w:jc w:val="both"/>
        <w:rPr>
          <w:rFonts w:ascii="Palatino Linotype" w:hAnsi="Palatino Linotype"/>
          <w:b/>
          <w:bCs/>
          <w:sz w:val="22"/>
          <w:szCs w:val="22"/>
        </w:rPr>
      </w:pPr>
      <w:r w:rsidRPr="007869B9">
        <w:rPr>
          <w:rFonts w:ascii="Palatino Linotype" w:hAnsi="Palatino Linotype" w:cs="Tahoma"/>
          <w:b/>
          <w:bCs/>
          <w:i/>
          <w:sz w:val="22"/>
          <w:szCs w:val="22"/>
        </w:rPr>
        <w:t>V.</w:t>
      </w:r>
      <w:r w:rsidRPr="007869B9">
        <w:rPr>
          <w:rFonts w:ascii="Palatino Linotype" w:hAnsi="Palatino Linotype" w:cs="Tahoma"/>
          <w:bCs/>
          <w:i/>
          <w:sz w:val="22"/>
          <w:szCs w:val="22"/>
        </w:rPr>
        <w:t xml:space="preserve"> Sentencias definitivas, las que resuelven el fondo del procedimiento de responsabilidad administrativa.</w:t>
      </w:r>
      <w:r w:rsidRPr="007869B9">
        <w:rPr>
          <w:rFonts w:ascii="Palatino Linotype" w:hAnsi="Palatino Linotype" w:cs="Tahoma"/>
          <w:bCs/>
          <w:i/>
          <w:sz w:val="22"/>
          <w:szCs w:val="22"/>
        </w:rPr>
        <w:cr/>
      </w:r>
    </w:p>
    <w:p w14:paraId="0D6E097B" w14:textId="383BBA26" w:rsidR="0076667D" w:rsidRPr="007869B9" w:rsidRDefault="0076667D" w:rsidP="007869B9">
      <w:pPr>
        <w:spacing w:line="360" w:lineRule="auto"/>
        <w:jc w:val="both"/>
        <w:rPr>
          <w:rFonts w:ascii="Palatino Linotype" w:hAnsi="Palatino Linotype"/>
          <w:bCs/>
        </w:rPr>
      </w:pPr>
      <w:r w:rsidRPr="007869B9">
        <w:rPr>
          <w:rFonts w:ascii="Palatino Linotype" w:hAnsi="Palatino Linotype"/>
          <w:bCs/>
        </w:rPr>
        <w:t xml:space="preserve">Conforme a lo anterior, se considera que existen tres etapas en el Procedimiento de Responsabilidad </w:t>
      </w:r>
      <w:r w:rsidRPr="007869B9">
        <w:rPr>
          <w:rFonts w:ascii="Palatino Linotype" w:hAnsi="Palatino Linotype"/>
          <w:b/>
          <w:bCs/>
        </w:rPr>
        <w:t>A</w:t>
      </w:r>
      <w:r w:rsidRPr="007869B9">
        <w:rPr>
          <w:rFonts w:ascii="Palatino Linotype" w:hAnsi="Palatino Linotype"/>
          <w:bCs/>
        </w:rPr>
        <w:t xml:space="preserve">dministrativa para determinar la falta en la que haya incurrido algún servidor público, a </w:t>
      </w:r>
      <w:r w:rsidR="00965F81" w:rsidRPr="007869B9">
        <w:rPr>
          <w:rFonts w:ascii="Palatino Linotype" w:hAnsi="Palatino Linotype"/>
          <w:bCs/>
        </w:rPr>
        <w:t>saber,</w:t>
      </w:r>
      <w:r w:rsidRPr="007869B9">
        <w:rPr>
          <w:rFonts w:ascii="Palatino Linotype" w:hAnsi="Palatino Linotype"/>
          <w:bCs/>
        </w:rPr>
        <w:t xml:space="preserve"> las siguientes:</w:t>
      </w:r>
    </w:p>
    <w:p w14:paraId="415733AE" w14:textId="77777777" w:rsidR="00A90527" w:rsidRPr="007869B9" w:rsidRDefault="00A90527" w:rsidP="007869B9">
      <w:pPr>
        <w:spacing w:line="360" w:lineRule="auto"/>
        <w:jc w:val="both"/>
        <w:rPr>
          <w:rFonts w:ascii="Palatino Linotype" w:hAnsi="Palatino Linotype"/>
          <w:bCs/>
        </w:rPr>
      </w:pPr>
    </w:p>
    <w:p w14:paraId="516E7C70" w14:textId="77777777" w:rsidR="0076667D" w:rsidRPr="007869B9" w:rsidRDefault="0076667D" w:rsidP="007869B9">
      <w:pPr>
        <w:numPr>
          <w:ilvl w:val="0"/>
          <w:numId w:val="21"/>
        </w:numPr>
        <w:spacing w:line="360" w:lineRule="auto"/>
        <w:ind w:left="426" w:right="899" w:hanging="11"/>
        <w:contextualSpacing/>
        <w:jc w:val="both"/>
        <w:rPr>
          <w:rFonts w:ascii="Palatino Linotype" w:hAnsi="Palatino Linotype" w:cs="Tahoma"/>
          <w:bCs/>
        </w:rPr>
      </w:pPr>
      <w:r w:rsidRPr="007869B9">
        <w:rPr>
          <w:rFonts w:ascii="Palatino Linotype" w:hAnsi="Palatino Linotype" w:cs="Tahoma"/>
          <w:b/>
          <w:bCs/>
        </w:rPr>
        <w:t xml:space="preserve">Investigación: </w:t>
      </w:r>
      <w:r w:rsidRPr="007869B9">
        <w:rPr>
          <w:rFonts w:ascii="Palatino Linotype" w:hAnsi="Palatino Linotype" w:cs="Tahoma"/>
          <w:bCs/>
        </w:rPr>
        <w:t>la cual consiste en lo siguiente:</w:t>
      </w:r>
    </w:p>
    <w:p w14:paraId="16A8BCD7" w14:textId="77777777" w:rsidR="0076667D" w:rsidRPr="007869B9" w:rsidRDefault="0076667D" w:rsidP="007869B9">
      <w:pPr>
        <w:numPr>
          <w:ilvl w:val="0"/>
          <w:numId w:val="23"/>
        </w:numPr>
        <w:spacing w:line="360" w:lineRule="auto"/>
        <w:ind w:left="709"/>
        <w:contextualSpacing/>
        <w:jc w:val="both"/>
        <w:rPr>
          <w:rFonts w:ascii="Palatino Linotype" w:hAnsi="Palatino Linotype" w:cs="Tahoma"/>
          <w:b/>
          <w:bCs/>
        </w:rPr>
      </w:pPr>
      <w:r w:rsidRPr="007869B9">
        <w:rPr>
          <w:rFonts w:ascii="Palatino Linotype" w:hAnsi="Palatino Linotype" w:cs="Tahoma"/>
          <w:b/>
          <w:bCs/>
        </w:rPr>
        <w:t xml:space="preserve">Inicial: </w:t>
      </w:r>
    </w:p>
    <w:p w14:paraId="62614A03" w14:textId="77777777" w:rsidR="0076667D" w:rsidRPr="007869B9" w:rsidRDefault="0076667D" w:rsidP="007869B9">
      <w:pPr>
        <w:spacing w:line="360" w:lineRule="auto"/>
        <w:ind w:left="720"/>
        <w:contextualSpacing/>
        <w:jc w:val="both"/>
        <w:rPr>
          <w:rFonts w:ascii="Palatino Linotype" w:hAnsi="Palatino Linotype" w:cs="Tahoma"/>
          <w:bCs/>
        </w:rPr>
      </w:pPr>
      <w:r w:rsidRPr="007869B9">
        <w:rPr>
          <w:rFonts w:ascii="Palatino Linotype" w:hAnsi="Palatino Linotype" w:cs="Tahoma"/>
          <w:bCs/>
        </w:rPr>
        <w:t xml:space="preserve">De oficio </w:t>
      </w:r>
    </w:p>
    <w:p w14:paraId="496140FD" w14:textId="77777777" w:rsidR="0076667D" w:rsidRPr="007869B9" w:rsidRDefault="0076667D" w:rsidP="007869B9">
      <w:pPr>
        <w:spacing w:line="360" w:lineRule="auto"/>
        <w:ind w:left="720"/>
        <w:contextualSpacing/>
        <w:jc w:val="both"/>
        <w:rPr>
          <w:rFonts w:ascii="Palatino Linotype" w:hAnsi="Palatino Linotype" w:cs="Tahoma"/>
          <w:bCs/>
        </w:rPr>
      </w:pPr>
      <w:r w:rsidRPr="007869B9">
        <w:rPr>
          <w:rFonts w:ascii="Palatino Linotype" w:hAnsi="Palatino Linotype" w:cs="Tahoma"/>
          <w:bCs/>
        </w:rPr>
        <w:t xml:space="preserve">Por denuncia </w:t>
      </w:r>
    </w:p>
    <w:p w14:paraId="3306F2F7" w14:textId="77777777" w:rsidR="0076667D" w:rsidRPr="007869B9" w:rsidRDefault="0076667D" w:rsidP="007869B9">
      <w:pPr>
        <w:spacing w:line="360" w:lineRule="auto"/>
        <w:ind w:left="720"/>
        <w:contextualSpacing/>
        <w:jc w:val="both"/>
        <w:rPr>
          <w:rFonts w:ascii="Palatino Linotype" w:hAnsi="Palatino Linotype" w:cs="Tahoma"/>
          <w:bCs/>
        </w:rPr>
      </w:pPr>
      <w:r w:rsidRPr="007869B9">
        <w:rPr>
          <w:rFonts w:ascii="Palatino Linotype" w:hAnsi="Palatino Linotype" w:cs="Tahoma"/>
          <w:bCs/>
        </w:rPr>
        <w:t xml:space="preserve">Derivado de auditorías </w:t>
      </w:r>
    </w:p>
    <w:p w14:paraId="2CA3CB64" w14:textId="77777777" w:rsidR="0076667D" w:rsidRPr="007869B9" w:rsidRDefault="0076667D" w:rsidP="007869B9">
      <w:pPr>
        <w:spacing w:line="360" w:lineRule="auto"/>
        <w:ind w:left="720"/>
        <w:contextualSpacing/>
        <w:jc w:val="both"/>
        <w:rPr>
          <w:rFonts w:ascii="Palatino Linotype" w:hAnsi="Palatino Linotype" w:cs="Tahoma"/>
          <w:bCs/>
        </w:rPr>
      </w:pPr>
    </w:p>
    <w:p w14:paraId="22BE971E" w14:textId="77777777" w:rsidR="0076667D" w:rsidRPr="007869B9" w:rsidRDefault="0076667D" w:rsidP="007869B9">
      <w:pPr>
        <w:numPr>
          <w:ilvl w:val="0"/>
          <w:numId w:val="23"/>
        </w:numPr>
        <w:spacing w:line="360" w:lineRule="auto"/>
        <w:ind w:left="709"/>
        <w:contextualSpacing/>
        <w:jc w:val="both"/>
        <w:rPr>
          <w:rFonts w:ascii="Palatino Linotype" w:hAnsi="Palatino Linotype" w:cs="Tahoma"/>
          <w:b/>
          <w:bCs/>
        </w:rPr>
      </w:pPr>
      <w:r w:rsidRPr="007869B9">
        <w:rPr>
          <w:rFonts w:ascii="Palatino Linotype" w:hAnsi="Palatino Linotype" w:cs="Tahoma"/>
          <w:bCs/>
        </w:rPr>
        <w:t>Una vez determinada la calificación de la conducta, se incluirá la misma en el Informe de Presunta Responsabilidad Administrativa y este se presentará ante la autoridad substanciadora a efecto de iniciar el procedimiento de responsabilidad administrativa correspondiente.</w:t>
      </w:r>
    </w:p>
    <w:p w14:paraId="04B820EF" w14:textId="77777777" w:rsidR="0076667D" w:rsidRPr="007869B9" w:rsidRDefault="0076667D" w:rsidP="007869B9">
      <w:pPr>
        <w:spacing w:line="360" w:lineRule="auto"/>
        <w:ind w:left="709"/>
        <w:contextualSpacing/>
        <w:jc w:val="both"/>
        <w:rPr>
          <w:rFonts w:ascii="Palatino Linotype" w:hAnsi="Palatino Linotype" w:cs="Tahoma"/>
          <w:b/>
          <w:bCs/>
        </w:rPr>
      </w:pPr>
    </w:p>
    <w:p w14:paraId="26D42BCB" w14:textId="77777777" w:rsidR="0076667D" w:rsidRPr="007869B9" w:rsidRDefault="0076667D" w:rsidP="007869B9">
      <w:pPr>
        <w:numPr>
          <w:ilvl w:val="0"/>
          <w:numId w:val="21"/>
        </w:numPr>
        <w:spacing w:line="360" w:lineRule="auto"/>
        <w:contextualSpacing/>
        <w:jc w:val="both"/>
        <w:rPr>
          <w:rFonts w:ascii="Palatino Linotype" w:hAnsi="Palatino Linotype" w:cs="Tahoma"/>
          <w:b/>
          <w:bCs/>
        </w:rPr>
      </w:pPr>
      <w:r w:rsidRPr="007869B9">
        <w:rPr>
          <w:rFonts w:ascii="Palatino Linotype" w:hAnsi="Palatino Linotype" w:cs="Tahoma"/>
          <w:b/>
          <w:bCs/>
        </w:rPr>
        <w:lastRenderedPageBreak/>
        <w:t xml:space="preserve">Sustanciación: </w:t>
      </w:r>
      <w:r w:rsidRPr="007869B9">
        <w:rPr>
          <w:rFonts w:ascii="Palatino Linotype" w:hAnsi="Palatino Linotype" w:cs="Tahoma"/>
          <w:bCs/>
        </w:rPr>
        <w:t>En este periodo se puede realizar lo siguiente:</w:t>
      </w:r>
    </w:p>
    <w:p w14:paraId="34A0E2B7" w14:textId="77777777" w:rsidR="0076667D" w:rsidRPr="007869B9" w:rsidRDefault="0076667D" w:rsidP="007869B9">
      <w:pPr>
        <w:spacing w:line="360" w:lineRule="auto"/>
        <w:ind w:left="360"/>
        <w:contextualSpacing/>
        <w:jc w:val="both"/>
        <w:rPr>
          <w:rFonts w:ascii="Palatino Linotype" w:hAnsi="Palatino Linotype" w:cs="Tahoma"/>
          <w:b/>
          <w:bCs/>
        </w:rPr>
      </w:pPr>
    </w:p>
    <w:p w14:paraId="1B264366" w14:textId="77777777" w:rsidR="0076667D" w:rsidRPr="007869B9" w:rsidRDefault="0076667D" w:rsidP="007869B9">
      <w:pPr>
        <w:numPr>
          <w:ilvl w:val="0"/>
          <w:numId w:val="23"/>
        </w:numPr>
        <w:spacing w:line="360" w:lineRule="auto"/>
        <w:ind w:left="709" w:hanging="357"/>
        <w:contextualSpacing/>
        <w:jc w:val="both"/>
        <w:rPr>
          <w:rFonts w:ascii="Palatino Linotype" w:hAnsi="Palatino Linotype" w:cs="Tahoma"/>
          <w:b/>
          <w:bCs/>
        </w:rPr>
      </w:pPr>
      <w:r w:rsidRPr="007869B9">
        <w:rPr>
          <w:rFonts w:ascii="Palatino Linotype" w:hAnsi="Palatino Linotype" w:cs="Tahoma"/>
          <w:bCs/>
        </w:rPr>
        <w:t>Se califican los hechos como faltas administrativas graves o no graves</w:t>
      </w:r>
    </w:p>
    <w:p w14:paraId="25F46D62" w14:textId="77777777" w:rsidR="0076667D" w:rsidRPr="007869B9" w:rsidRDefault="0076667D" w:rsidP="007869B9">
      <w:pPr>
        <w:numPr>
          <w:ilvl w:val="0"/>
          <w:numId w:val="23"/>
        </w:numPr>
        <w:spacing w:line="360" w:lineRule="auto"/>
        <w:ind w:left="709" w:hanging="357"/>
        <w:contextualSpacing/>
        <w:jc w:val="both"/>
        <w:rPr>
          <w:rFonts w:ascii="Palatino Linotype" w:hAnsi="Palatino Linotype" w:cs="Tahoma"/>
          <w:b/>
          <w:bCs/>
        </w:rPr>
      </w:pPr>
      <w:r w:rsidRPr="007869B9">
        <w:rPr>
          <w:rFonts w:ascii="Palatino Linotype" w:hAnsi="Palatino Linotype" w:cs="Tahoma"/>
          <w:bCs/>
        </w:rPr>
        <w:t>La autoridad substanciadora podrá admitir el informe de presunta responsabilidad administrativa.</w:t>
      </w:r>
    </w:p>
    <w:p w14:paraId="2D150D76" w14:textId="77777777" w:rsidR="0076667D" w:rsidRPr="007869B9" w:rsidRDefault="0076667D" w:rsidP="007869B9">
      <w:pPr>
        <w:numPr>
          <w:ilvl w:val="0"/>
          <w:numId w:val="23"/>
        </w:numPr>
        <w:spacing w:line="360" w:lineRule="auto"/>
        <w:ind w:left="709" w:hanging="357"/>
        <w:contextualSpacing/>
        <w:jc w:val="both"/>
        <w:rPr>
          <w:rFonts w:ascii="Palatino Linotype" w:hAnsi="Palatino Linotype" w:cs="Tahoma"/>
          <w:b/>
          <w:bCs/>
        </w:rPr>
      </w:pPr>
      <w:r w:rsidRPr="007869B9">
        <w:rPr>
          <w:rFonts w:ascii="Palatino Linotype" w:hAnsi="Palatino Linotype" w:cs="Tahoma"/>
          <w:bCs/>
        </w:rPr>
        <w:t>Las partes, pueden presentar las pruebas o alegatos que consideren pertinentes,</w:t>
      </w:r>
    </w:p>
    <w:p w14:paraId="1BB23EF0" w14:textId="77777777" w:rsidR="0076667D" w:rsidRPr="007869B9" w:rsidRDefault="0076667D" w:rsidP="007869B9">
      <w:pPr>
        <w:spacing w:line="360" w:lineRule="auto"/>
        <w:ind w:left="709"/>
        <w:contextualSpacing/>
        <w:jc w:val="both"/>
        <w:rPr>
          <w:rFonts w:ascii="Palatino Linotype" w:hAnsi="Palatino Linotype" w:cs="Tahoma"/>
          <w:b/>
          <w:bCs/>
        </w:rPr>
      </w:pPr>
    </w:p>
    <w:p w14:paraId="20253337" w14:textId="77777777" w:rsidR="0076667D" w:rsidRPr="007869B9" w:rsidRDefault="0076667D" w:rsidP="007869B9">
      <w:pPr>
        <w:numPr>
          <w:ilvl w:val="0"/>
          <w:numId w:val="21"/>
        </w:numPr>
        <w:spacing w:line="360" w:lineRule="auto"/>
        <w:contextualSpacing/>
        <w:jc w:val="both"/>
        <w:rPr>
          <w:rFonts w:ascii="Palatino Linotype" w:hAnsi="Palatino Linotype" w:cs="Tahoma"/>
          <w:b/>
          <w:bCs/>
        </w:rPr>
      </w:pPr>
      <w:r w:rsidRPr="007869B9">
        <w:rPr>
          <w:rFonts w:ascii="Palatino Linotype" w:hAnsi="Palatino Linotype" w:cs="Tahoma"/>
          <w:b/>
          <w:bCs/>
        </w:rPr>
        <w:t>Resolución:</w:t>
      </w:r>
    </w:p>
    <w:p w14:paraId="4E2A7708" w14:textId="77777777" w:rsidR="0076667D" w:rsidRPr="007869B9" w:rsidRDefault="0076667D" w:rsidP="007869B9">
      <w:pPr>
        <w:numPr>
          <w:ilvl w:val="0"/>
          <w:numId w:val="22"/>
        </w:numPr>
        <w:spacing w:line="360" w:lineRule="auto"/>
        <w:ind w:left="709" w:hanging="283"/>
        <w:contextualSpacing/>
        <w:jc w:val="both"/>
        <w:rPr>
          <w:rFonts w:ascii="Palatino Linotype" w:hAnsi="Palatino Linotype" w:cs="Tahoma"/>
          <w:b/>
          <w:bCs/>
        </w:rPr>
      </w:pPr>
      <w:r w:rsidRPr="007869B9">
        <w:rPr>
          <w:rFonts w:ascii="Palatino Linotype" w:hAnsi="Palatino Linotype" w:cs="Tahoma"/>
          <w:bCs/>
        </w:rPr>
        <w:t>Se emite resolución y se notifica a las partes.</w:t>
      </w:r>
    </w:p>
    <w:p w14:paraId="4E2554A2" w14:textId="77777777" w:rsidR="0076667D" w:rsidRPr="007869B9" w:rsidRDefault="0076667D" w:rsidP="007869B9">
      <w:pPr>
        <w:spacing w:line="360" w:lineRule="auto"/>
        <w:ind w:right="-28"/>
        <w:jc w:val="both"/>
        <w:rPr>
          <w:rFonts w:ascii="Palatino Linotype" w:hAnsi="Palatino Linotype" w:cs="Tahoma"/>
          <w:bCs/>
        </w:rPr>
      </w:pPr>
    </w:p>
    <w:p w14:paraId="092CA5D1" w14:textId="77777777" w:rsidR="0076667D" w:rsidRPr="007869B9" w:rsidRDefault="0076667D" w:rsidP="007869B9">
      <w:pPr>
        <w:spacing w:line="360" w:lineRule="auto"/>
        <w:ind w:right="-28"/>
        <w:jc w:val="both"/>
        <w:rPr>
          <w:rFonts w:ascii="Palatino Linotype" w:hAnsi="Palatino Linotype" w:cs="Tahoma"/>
          <w:bCs/>
          <w:szCs w:val="22"/>
        </w:rPr>
      </w:pPr>
      <w:r w:rsidRPr="007869B9">
        <w:rPr>
          <w:rFonts w:ascii="Palatino Linotype" w:hAnsi="Palatino Linotype" w:cs="Tahoma"/>
          <w:bCs/>
        </w:rPr>
        <w:t>Así, se desprende que el expediente clasificado</w:t>
      </w:r>
      <w:r w:rsidRPr="007869B9">
        <w:rPr>
          <w:rFonts w:ascii="Palatino Linotype" w:hAnsi="Palatino Linotype" w:cs="Tahoma"/>
          <w:bCs/>
          <w:szCs w:val="22"/>
        </w:rPr>
        <w:t xml:space="preserve"> por </w:t>
      </w:r>
      <w:r w:rsidRPr="007869B9">
        <w:rPr>
          <w:rFonts w:ascii="Palatino Linotype" w:hAnsi="Palatino Linotype" w:cs="Tahoma"/>
          <w:b/>
          <w:bCs/>
          <w:szCs w:val="22"/>
        </w:rPr>
        <w:t>EL SUJETO OBLIGADO</w:t>
      </w:r>
      <w:r w:rsidRPr="007869B9">
        <w:rPr>
          <w:rFonts w:ascii="Palatino Linotype" w:hAnsi="Palatino Linotype" w:cs="Tahoma"/>
          <w:bCs/>
          <w:szCs w:val="22"/>
        </w:rPr>
        <w:t>, cuenta con las características de un procedimiento de responsabilidades administrativas, por lo que, se procede a analizar cada uno de los requisitos señalados en los Lineamientos Generales en materia de clasificación y desclasificación de la información, con la finalidad de verificar si se configura la hipótesis de reserva en estudio:</w:t>
      </w:r>
    </w:p>
    <w:p w14:paraId="10E20A09" w14:textId="77777777" w:rsidR="0076667D" w:rsidRPr="007869B9" w:rsidRDefault="0076667D" w:rsidP="007869B9">
      <w:pPr>
        <w:tabs>
          <w:tab w:val="left" w:pos="8222"/>
        </w:tabs>
        <w:spacing w:line="360" w:lineRule="auto"/>
        <w:ind w:right="397"/>
        <w:jc w:val="both"/>
        <w:rPr>
          <w:rFonts w:ascii="Palatino Linotype" w:hAnsi="Palatino Linotype" w:cs="Tahoma"/>
          <w:bCs/>
          <w:sz w:val="22"/>
          <w:szCs w:val="22"/>
        </w:rPr>
      </w:pPr>
    </w:p>
    <w:p w14:paraId="4AA7BD35" w14:textId="77777777" w:rsidR="0076667D" w:rsidRPr="007869B9" w:rsidRDefault="0076667D" w:rsidP="007869B9">
      <w:pPr>
        <w:pStyle w:val="Prrafodelista"/>
        <w:numPr>
          <w:ilvl w:val="0"/>
          <w:numId w:val="19"/>
        </w:numPr>
        <w:tabs>
          <w:tab w:val="left" w:pos="8222"/>
        </w:tabs>
        <w:spacing w:line="360" w:lineRule="auto"/>
        <w:ind w:right="397"/>
        <w:contextualSpacing/>
        <w:jc w:val="both"/>
        <w:rPr>
          <w:rFonts w:ascii="Palatino Linotype" w:hAnsi="Palatino Linotype" w:cs="Tahoma"/>
          <w:bCs/>
          <w:szCs w:val="22"/>
        </w:rPr>
      </w:pPr>
      <w:r w:rsidRPr="007869B9">
        <w:rPr>
          <w:rFonts w:ascii="Palatino Linotype" w:hAnsi="Palatino Linotype" w:cs="Tahoma"/>
          <w:b/>
          <w:bCs/>
          <w:szCs w:val="22"/>
        </w:rPr>
        <w:t>La existencia de un procedimiento administrativo, que se encuentre en trámite.</w:t>
      </w:r>
    </w:p>
    <w:p w14:paraId="20126E1A" w14:textId="77777777" w:rsidR="0076667D" w:rsidRPr="007869B9" w:rsidRDefault="0076667D" w:rsidP="007869B9">
      <w:pPr>
        <w:pStyle w:val="Prrafodelista"/>
        <w:tabs>
          <w:tab w:val="left" w:pos="8222"/>
        </w:tabs>
        <w:spacing w:line="360" w:lineRule="auto"/>
        <w:ind w:right="397"/>
        <w:jc w:val="both"/>
        <w:rPr>
          <w:rFonts w:ascii="Palatino Linotype" w:hAnsi="Palatino Linotype" w:cs="Tahoma"/>
          <w:bCs/>
          <w:szCs w:val="22"/>
        </w:rPr>
      </w:pPr>
    </w:p>
    <w:p w14:paraId="7E1698BC" w14:textId="1F5CCC63" w:rsidR="0076667D" w:rsidRPr="007869B9" w:rsidRDefault="0076667D" w:rsidP="007869B9">
      <w:pPr>
        <w:spacing w:line="360" w:lineRule="auto"/>
        <w:ind w:right="-28"/>
        <w:jc w:val="both"/>
        <w:rPr>
          <w:rFonts w:ascii="Palatino Linotype" w:hAnsi="Palatino Linotype" w:cs="Tahoma"/>
          <w:bCs/>
          <w:szCs w:val="22"/>
        </w:rPr>
      </w:pPr>
      <w:r w:rsidRPr="007869B9">
        <w:rPr>
          <w:rFonts w:ascii="Palatino Linotype" w:hAnsi="Palatino Linotype" w:cs="Tahoma"/>
          <w:bCs/>
          <w:szCs w:val="22"/>
        </w:rPr>
        <w:t xml:space="preserve">En ese contexto, cabe precisar que los expedientes conformados por el Órgano Interno de Control con motivo de la presunta falta administrativa, a la fecha de respuesta, </w:t>
      </w:r>
      <w:r w:rsidRPr="007869B9">
        <w:rPr>
          <w:rFonts w:ascii="Palatino Linotype" w:hAnsi="Palatino Linotype" w:cs="Tahoma"/>
          <w:b/>
          <w:bCs/>
          <w:szCs w:val="22"/>
          <w:u w:val="single"/>
        </w:rPr>
        <w:t>se encuentran en la etapa de investigación</w:t>
      </w:r>
      <w:r w:rsidRPr="007869B9">
        <w:rPr>
          <w:rFonts w:ascii="Palatino Linotype" w:hAnsi="Palatino Linotype" w:cs="Tahoma"/>
          <w:bCs/>
          <w:szCs w:val="22"/>
        </w:rPr>
        <w:t xml:space="preserve">, ya que así lo señaló </w:t>
      </w:r>
      <w:r w:rsidRPr="007869B9">
        <w:rPr>
          <w:rFonts w:ascii="Palatino Linotype" w:hAnsi="Palatino Linotype" w:cs="Tahoma"/>
          <w:b/>
          <w:bCs/>
          <w:szCs w:val="22"/>
        </w:rPr>
        <w:t>EL SUJETO OBLIGADO</w:t>
      </w:r>
      <w:r w:rsidRPr="007869B9">
        <w:rPr>
          <w:rFonts w:ascii="Palatino Linotype" w:hAnsi="Palatino Linotype" w:cs="Tahoma"/>
          <w:bCs/>
          <w:szCs w:val="22"/>
        </w:rPr>
        <w:t>, pues se continua allegando de elementos para determinar si existe alguna responsabilida</w:t>
      </w:r>
      <w:r w:rsidR="00A7244C" w:rsidRPr="007869B9">
        <w:rPr>
          <w:rFonts w:ascii="Palatino Linotype" w:hAnsi="Palatino Linotype" w:cs="Tahoma"/>
          <w:bCs/>
          <w:szCs w:val="22"/>
        </w:rPr>
        <w:t>d administrativa por parte de los</w:t>
      </w:r>
      <w:r w:rsidRPr="007869B9">
        <w:rPr>
          <w:rFonts w:ascii="Palatino Linotype" w:hAnsi="Palatino Linotype" w:cs="Tahoma"/>
          <w:bCs/>
          <w:szCs w:val="22"/>
        </w:rPr>
        <w:t xml:space="preserve"> servidor</w:t>
      </w:r>
      <w:r w:rsidR="00A7244C" w:rsidRPr="007869B9">
        <w:rPr>
          <w:rFonts w:ascii="Palatino Linotype" w:hAnsi="Palatino Linotype" w:cs="Tahoma"/>
          <w:bCs/>
          <w:szCs w:val="22"/>
        </w:rPr>
        <w:t>es</w:t>
      </w:r>
      <w:r w:rsidRPr="007869B9">
        <w:rPr>
          <w:rFonts w:ascii="Palatino Linotype" w:hAnsi="Palatino Linotype" w:cs="Tahoma"/>
          <w:bCs/>
          <w:szCs w:val="22"/>
        </w:rPr>
        <w:t xml:space="preserve"> públic</w:t>
      </w:r>
      <w:r w:rsidR="00A7244C" w:rsidRPr="007869B9">
        <w:rPr>
          <w:rFonts w:ascii="Palatino Linotype" w:hAnsi="Palatino Linotype" w:cs="Tahoma"/>
          <w:bCs/>
          <w:szCs w:val="22"/>
        </w:rPr>
        <w:t>os referidos</w:t>
      </w:r>
      <w:r w:rsidRPr="007869B9">
        <w:rPr>
          <w:rFonts w:ascii="Palatino Linotype" w:hAnsi="Palatino Linotype" w:cs="Tahoma"/>
          <w:bCs/>
          <w:szCs w:val="22"/>
        </w:rPr>
        <w:t xml:space="preserve"> en la solicitud primigenia, esto con la finalidad de obtener los elementos necesarios para continuar a la siguiente etapa.</w:t>
      </w:r>
    </w:p>
    <w:p w14:paraId="792E9786" w14:textId="77777777" w:rsidR="00A90527" w:rsidRPr="007869B9" w:rsidRDefault="00A90527" w:rsidP="007869B9">
      <w:pPr>
        <w:spacing w:line="360" w:lineRule="auto"/>
        <w:ind w:right="-28"/>
        <w:jc w:val="both"/>
        <w:rPr>
          <w:rFonts w:ascii="Palatino Linotype" w:hAnsi="Palatino Linotype" w:cs="Tahoma"/>
          <w:bCs/>
          <w:szCs w:val="22"/>
        </w:rPr>
      </w:pPr>
    </w:p>
    <w:p w14:paraId="43EE5477" w14:textId="77777777" w:rsidR="0076667D" w:rsidRPr="007869B9" w:rsidRDefault="0076667D" w:rsidP="007869B9">
      <w:pPr>
        <w:spacing w:line="360" w:lineRule="auto"/>
        <w:jc w:val="both"/>
        <w:rPr>
          <w:rFonts w:ascii="Palatino Linotype" w:hAnsi="Palatino Linotype"/>
          <w:bCs/>
        </w:rPr>
      </w:pPr>
      <w:r w:rsidRPr="007869B9">
        <w:rPr>
          <w:rFonts w:ascii="Palatino Linotype" w:hAnsi="Palatino Linotype"/>
          <w:bCs/>
        </w:rPr>
        <w:t>Así, se acredita el primero de los requisitos establecidos en los Lineamientos Generales para acreditar la reserva en cuestión, pues el expediente, aún no cuentan con alguna Resolución, al contrario, sigue en la etapa de investigación.</w:t>
      </w:r>
    </w:p>
    <w:p w14:paraId="49666B48" w14:textId="77777777" w:rsidR="00A90527" w:rsidRPr="007869B9" w:rsidRDefault="00A90527" w:rsidP="007869B9">
      <w:pPr>
        <w:spacing w:line="360" w:lineRule="auto"/>
        <w:jc w:val="both"/>
        <w:rPr>
          <w:rFonts w:ascii="Palatino Linotype" w:hAnsi="Palatino Linotype"/>
          <w:bCs/>
        </w:rPr>
      </w:pPr>
    </w:p>
    <w:p w14:paraId="292B2FED" w14:textId="77777777" w:rsidR="0076667D" w:rsidRPr="007869B9" w:rsidRDefault="0076667D" w:rsidP="007869B9">
      <w:pPr>
        <w:pStyle w:val="Prrafodelista"/>
        <w:numPr>
          <w:ilvl w:val="0"/>
          <w:numId w:val="19"/>
        </w:numPr>
        <w:tabs>
          <w:tab w:val="left" w:pos="8222"/>
        </w:tabs>
        <w:spacing w:line="360" w:lineRule="auto"/>
        <w:ind w:right="397"/>
        <w:contextualSpacing/>
        <w:jc w:val="both"/>
        <w:rPr>
          <w:rFonts w:ascii="Palatino Linotype" w:hAnsi="Palatino Linotype" w:cs="Tahoma"/>
          <w:b/>
          <w:bCs/>
        </w:rPr>
      </w:pPr>
      <w:r w:rsidRPr="007869B9">
        <w:rPr>
          <w:rFonts w:ascii="Palatino Linotype" w:hAnsi="Palatino Linotype" w:cs="Tahoma"/>
          <w:b/>
          <w:bCs/>
        </w:rPr>
        <w:t xml:space="preserve">Que la información se refiera a actuaciones, diligencias y constancias propias del procedimiento de responsabilidad. </w:t>
      </w:r>
    </w:p>
    <w:p w14:paraId="78DA50A4" w14:textId="77777777" w:rsidR="0076667D" w:rsidRPr="007869B9" w:rsidRDefault="0076667D" w:rsidP="007869B9">
      <w:pPr>
        <w:tabs>
          <w:tab w:val="left" w:pos="8222"/>
        </w:tabs>
        <w:spacing w:line="360" w:lineRule="auto"/>
        <w:ind w:right="397"/>
        <w:jc w:val="both"/>
        <w:rPr>
          <w:rFonts w:ascii="Palatino Linotype" w:hAnsi="Palatino Linotype" w:cs="Tahoma"/>
          <w:b/>
          <w:bCs/>
        </w:rPr>
      </w:pPr>
    </w:p>
    <w:p w14:paraId="6A549099" w14:textId="77777777" w:rsidR="0076667D" w:rsidRPr="007869B9" w:rsidRDefault="0076667D" w:rsidP="007869B9">
      <w:pPr>
        <w:tabs>
          <w:tab w:val="left" w:pos="8222"/>
        </w:tabs>
        <w:spacing w:line="360" w:lineRule="auto"/>
        <w:ind w:right="-28"/>
        <w:jc w:val="both"/>
        <w:rPr>
          <w:rFonts w:ascii="Palatino Linotype" w:hAnsi="Palatino Linotype" w:cs="Tahoma"/>
          <w:bCs/>
        </w:rPr>
      </w:pPr>
      <w:r w:rsidRPr="007869B9">
        <w:rPr>
          <w:rFonts w:ascii="Palatino Linotype" w:hAnsi="Palatino Linotype" w:cs="Tahoma"/>
          <w:bCs/>
        </w:rPr>
        <w:t>Al respecto, en el presente caso, se trata de la investigación para determinar si se inicia o no como tal el procedimiento de responsabilidad administrativa correspondiente, en la cual la autoridad investigadora califica si los hechos son constitutivos de alguna falta administrativa grave o no grave y elabora un Informe de Presunta Responsabilidad y envía a la autoridad substanciadora, quien determina la procedencia legal.</w:t>
      </w:r>
    </w:p>
    <w:p w14:paraId="493C2283" w14:textId="77777777" w:rsidR="0076667D" w:rsidRPr="007869B9" w:rsidRDefault="0076667D" w:rsidP="007869B9">
      <w:pPr>
        <w:tabs>
          <w:tab w:val="left" w:pos="8222"/>
        </w:tabs>
        <w:spacing w:line="360" w:lineRule="auto"/>
        <w:ind w:right="-28"/>
        <w:jc w:val="both"/>
        <w:rPr>
          <w:rFonts w:ascii="Palatino Linotype" w:hAnsi="Palatino Linotype" w:cs="Tahoma"/>
          <w:bCs/>
        </w:rPr>
      </w:pPr>
    </w:p>
    <w:p w14:paraId="2304C8C5" w14:textId="75A7B10E" w:rsidR="0076667D" w:rsidRPr="007869B9" w:rsidRDefault="0076667D" w:rsidP="007869B9">
      <w:pPr>
        <w:tabs>
          <w:tab w:val="left" w:pos="8222"/>
        </w:tabs>
        <w:spacing w:line="360" w:lineRule="auto"/>
        <w:ind w:right="-28"/>
        <w:jc w:val="both"/>
        <w:rPr>
          <w:rFonts w:ascii="Palatino Linotype" w:hAnsi="Palatino Linotype" w:cs="Tahoma"/>
          <w:bCs/>
        </w:rPr>
      </w:pPr>
      <w:r w:rsidRPr="007869B9">
        <w:rPr>
          <w:rFonts w:ascii="Palatino Linotype" w:hAnsi="Palatino Linotype" w:cs="Tahoma"/>
          <w:bCs/>
        </w:rPr>
        <w:t>Conforme a lo anterior, se advierte que en la etapa en la que se encuentran l</w:t>
      </w:r>
      <w:r w:rsidR="00A7244C" w:rsidRPr="007869B9">
        <w:rPr>
          <w:rFonts w:ascii="Palatino Linotype" w:hAnsi="Palatino Linotype" w:cs="Tahoma"/>
          <w:bCs/>
        </w:rPr>
        <w:t xml:space="preserve">a información </w:t>
      </w:r>
      <w:r w:rsidRPr="007869B9">
        <w:rPr>
          <w:rFonts w:ascii="Palatino Linotype" w:hAnsi="Palatino Linotype" w:cs="Tahoma"/>
          <w:bCs/>
        </w:rPr>
        <w:t>solicitad</w:t>
      </w:r>
      <w:r w:rsidR="00A7244C" w:rsidRPr="007869B9">
        <w:rPr>
          <w:rFonts w:ascii="Palatino Linotype" w:hAnsi="Palatino Linotype" w:cs="Tahoma"/>
          <w:bCs/>
        </w:rPr>
        <w:t>a</w:t>
      </w:r>
      <w:r w:rsidRPr="007869B9">
        <w:rPr>
          <w:rFonts w:ascii="Palatino Linotype" w:hAnsi="Palatino Linotype" w:cs="Tahoma"/>
          <w:bCs/>
        </w:rPr>
        <w:t xml:space="preserve"> por la particular son </w:t>
      </w:r>
      <w:r w:rsidR="00A7244C" w:rsidRPr="007869B9">
        <w:rPr>
          <w:rFonts w:ascii="Palatino Linotype" w:hAnsi="Palatino Linotype" w:cs="Tahoma"/>
          <w:bCs/>
        </w:rPr>
        <w:t xml:space="preserve">documentos que se encuentran en la etapa de investigación </w:t>
      </w:r>
      <w:r w:rsidRPr="007869B9">
        <w:rPr>
          <w:rFonts w:ascii="Palatino Linotype" w:hAnsi="Palatino Linotype" w:cs="Tahoma"/>
          <w:bCs/>
        </w:rPr>
        <w:t xml:space="preserve">la cual al concluir continúa con las etapas de sustanciación y resolución por lo que la autoridad se encuentra en la </w:t>
      </w:r>
      <w:r w:rsidR="00A7244C" w:rsidRPr="007869B9">
        <w:rPr>
          <w:rFonts w:ascii="Palatino Linotype" w:hAnsi="Palatino Linotype" w:cs="Tahoma"/>
          <w:bCs/>
        </w:rPr>
        <w:t>calificación</w:t>
      </w:r>
      <w:r w:rsidRPr="007869B9">
        <w:rPr>
          <w:rFonts w:ascii="Palatino Linotype" w:hAnsi="Palatino Linotype" w:cs="Tahoma"/>
          <w:bCs/>
        </w:rPr>
        <w:t xml:space="preserve"> del tipo de falta.</w:t>
      </w:r>
    </w:p>
    <w:p w14:paraId="0996E47E" w14:textId="77777777" w:rsidR="0076667D" w:rsidRPr="007869B9" w:rsidRDefault="0076667D" w:rsidP="007869B9">
      <w:pPr>
        <w:tabs>
          <w:tab w:val="left" w:pos="8222"/>
        </w:tabs>
        <w:spacing w:line="360" w:lineRule="auto"/>
        <w:ind w:right="-28"/>
        <w:jc w:val="both"/>
        <w:rPr>
          <w:rFonts w:ascii="Palatino Linotype" w:hAnsi="Palatino Linotype" w:cs="Tahoma"/>
          <w:bCs/>
        </w:rPr>
      </w:pPr>
    </w:p>
    <w:p w14:paraId="7CC86EB7" w14:textId="77777777" w:rsidR="0076667D" w:rsidRPr="007869B9" w:rsidRDefault="0076667D" w:rsidP="007869B9">
      <w:pPr>
        <w:tabs>
          <w:tab w:val="left" w:pos="8222"/>
        </w:tabs>
        <w:spacing w:line="360" w:lineRule="auto"/>
        <w:ind w:right="-28"/>
        <w:jc w:val="both"/>
        <w:rPr>
          <w:rFonts w:ascii="Palatino Linotype" w:hAnsi="Palatino Linotype" w:cs="Tahoma"/>
          <w:bCs/>
        </w:rPr>
      </w:pPr>
      <w:r w:rsidRPr="007869B9">
        <w:rPr>
          <w:rFonts w:ascii="Palatino Linotype" w:hAnsi="Palatino Linotype" w:cs="Tahoma"/>
          <w:bCs/>
        </w:rPr>
        <w:t>Por lo que, se advierte que el documento solicitado corresponde a constancias propias que determinan la procedencia de los procedimientos, pues corresponden a determinar el tipo de falta que pudo haber cometido un servidor público, bajo la cual se planteará que tipo de pruebas pueden aportar las partes y ante que autoridad se resuelve; por lo que, se acredita el Segundo de los requisitos establecidos en los Lineamientos Generales.</w:t>
      </w:r>
    </w:p>
    <w:p w14:paraId="19B3E51F" w14:textId="77777777" w:rsidR="0076667D" w:rsidRPr="007869B9" w:rsidRDefault="0076667D" w:rsidP="007869B9">
      <w:pPr>
        <w:tabs>
          <w:tab w:val="left" w:pos="8222"/>
        </w:tabs>
        <w:spacing w:line="360" w:lineRule="auto"/>
        <w:ind w:right="-28"/>
        <w:jc w:val="both"/>
        <w:rPr>
          <w:rFonts w:ascii="Palatino Linotype" w:hAnsi="Palatino Linotype" w:cs="Tahoma"/>
          <w:bCs/>
        </w:rPr>
      </w:pPr>
    </w:p>
    <w:p w14:paraId="304C647B" w14:textId="77777777" w:rsidR="0076667D" w:rsidRPr="007869B9" w:rsidRDefault="0076667D" w:rsidP="007869B9">
      <w:pPr>
        <w:tabs>
          <w:tab w:val="left" w:pos="8222"/>
        </w:tabs>
        <w:spacing w:line="360" w:lineRule="auto"/>
        <w:ind w:right="-28"/>
        <w:jc w:val="both"/>
        <w:rPr>
          <w:rFonts w:ascii="Palatino Linotype" w:hAnsi="Palatino Linotype" w:cs="Tahoma"/>
          <w:bCs/>
        </w:rPr>
      </w:pPr>
      <w:r w:rsidRPr="007869B9">
        <w:rPr>
          <w:rFonts w:ascii="Palatino Linotype" w:hAnsi="Palatino Linotype" w:cs="Tahoma"/>
          <w:bCs/>
        </w:rPr>
        <w:t xml:space="preserve">Así, se considera que los expedientes referidos por </w:t>
      </w:r>
      <w:r w:rsidRPr="007869B9">
        <w:rPr>
          <w:rFonts w:ascii="Palatino Linotype" w:hAnsi="Palatino Linotype" w:cs="Tahoma"/>
          <w:b/>
          <w:bCs/>
        </w:rPr>
        <w:t>EL SUJETO OBLIGADO</w:t>
      </w:r>
      <w:r w:rsidRPr="007869B9">
        <w:rPr>
          <w:rFonts w:ascii="Palatino Linotype" w:hAnsi="Palatino Linotype" w:cs="Tahoma"/>
          <w:bCs/>
        </w:rPr>
        <w:t xml:space="preserve"> actualizan la reserva de la información, en términos del artículo 140, fracción VI de la Ley de Transparencia y Acceso a la Información del Estado de México y Municipios, pues el proceso administrativo sigue en trámite.</w:t>
      </w:r>
    </w:p>
    <w:p w14:paraId="7DB7A237" w14:textId="77777777" w:rsidR="0076667D" w:rsidRPr="007869B9" w:rsidRDefault="0076667D" w:rsidP="007869B9">
      <w:pPr>
        <w:tabs>
          <w:tab w:val="left" w:pos="8222"/>
        </w:tabs>
        <w:spacing w:line="360" w:lineRule="auto"/>
        <w:ind w:right="-28"/>
        <w:jc w:val="both"/>
        <w:rPr>
          <w:rFonts w:ascii="Palatino Linotype" w:hAnsi="Palatino Linotype" w:cs="Tahoma"/>
          <w:bCs/>
        </w:rPr>
      </w:pPr>
    </w:p>
    <w:p w14:paraId="08D70887" w14:textId="2CB057FF" w:rsidR="0076667D" w:rsidRPr="007869B9" w:rsidRDefault="0076667D" w:rsidP="007869B9">
      <w:pPr>
        <w:tabs>
          <w:tab w:val="left" w:pos="8222"/>
        </w:tabs>
        <w:spacing w:line="360" w:lineRule="auto"/>
        <w:ind w:right="-28"/>
        <w:jc w:val="both"/>
        <w:rPr>
          <w:rFonts w:ascii="Palatino Linotype" w:hAnsi="Palatino Linotype" w:cs="Tahoma"/>
          <w:bCs/>
          <w:szCs w:val="22"/>
        </w:rPr>
      </w:pPr>
      <w:r w:rsidRPr="007869B9">
        <w:rPr>
          <w:rFonts w:ascii="Palatino Linotype" w:hAnsi="Palatino Linotype" w:cs="Tahoma"/>
          <w:bCs/>
          <w:szCs w:val="22"/>
        </w:rPr>
        <w:t xml:space="preserve">Sobre el particular, cabe traer a colación el artículo 141 de la Ley </w:t>
      </w:r>
      <w:r w:rsidR="00A7244C" w:rsidRPr="007869B9">
        <w:rPr>
          <w:rFonts w:ascii="Palatino Linotype" w:hAnsi="Palatino Linotype" w:cs="Tahoma"/>
          <w:bCs/>
        </w:rPr>
        <w:t>de Transparencia y Acceso a la Información del Estado de México y Municipios</w:t>
      </w:r>
      <w:r w:rsidRPr="007869B9">
        <w:rPr>
          <w:rFonts w:ascii="Palatino Linotype" w:hAnsi="Palatino Linotype" w:cs="Tahoma"/>
          <w:bCs/>
          <w:szCs w:val="22"/>
        </w:rPr>
        <w:t>, que establece que las causales de reserva se deberán fundar y motivar, a través de la aplicación de la prueba de daño establecida en el artículo 129 de dicho ordenamiento, que se debe justificar de la siguiente manera:</w:t>
      </w:r>
    </w:p>
    <w:p w14:paraId="0B77DEE0" w14:textId="77777777" w:rsidR="00A90527" w:rsidRPr="007869B9" w:rsidRDefault="00A90527" w:rsidP="007869B9">
      <w:pPr>
        <w:tabs>
          <w:tab w:val="left" w:pos="8222"/>
        </w:tabs>
        <w:spacing w:line="360" w:lineRule="auto"/>
        <w:ind w:right="-28"/>
        <w:jc w:val="both"/>
        <w:rPr>
          <w:rFonts w:ascii="Palatino Linotype" w:hAnsi="Palatino Linotype" w:cs="Tahoma"/>
          <w:bCs/>
          <w:szCs w:val="22"/>
        </w:rPr>
      </w:pPr>
    </w:p>
    <w:p w14:paraId="3C6ECFED" w14:textId="77777777" w:rsidR="0076667D" w:rsidRPr="007869B9" w:rsidRDefault="0076667D" w:rsidP="007869B9">
      <w:pPr>
        <w:pStyle w:val="Prrafodelista"/>
        <w:numPr>
          <w:ilvl w:val="0"/>
          <w:numId w:val="20"/>
        </w:numPr>
        <w:tabs>
          <w:tab w:val="left" w:pos="8222"/>
        </w:tabs>
        <w:spacing w:line="360" w:lineRule="auto"/>
        <w:ind w:right="-28"/>
        <w:contextualSpacing/>
        <w:jc w:val="both"/>
        <w:rPr>
          <w:rFonts w:ascii="Palatino Linotype" w:hAnsi="Palatino Linotype" w:cs="Tahoma"/>
          <w:bCs/>
          <w:szCs w:val="22"/>
        </w:rPr>
      </w:pPr>
      <w:r w:rsidRPr="007869B9">
        <w:rPr>
          <w:rFonts w:ascii="Palatino Linotype" w:hAnsi="Palatino Linotype" w:cs="Tahoma"/>
          <w:bCs/>
          <w:szCs w:val="22"/>
        </w:rPr>
        <w:t>La divulgación de la información representa un riesgo real, demostrable e identificable de perjuicio significativo al interés público o a la seguridad nacional.</w:t>
      </w:r>
    </w:p>
    <w:p w14:paraId="022B895F" w14:textId="77777777" w:rsidR="0076667D" w:rsidRPr="007869B9" w:rsidRDefault="0076667D" w:rsidP="007869B9">
      <w:pPr>
        <w:pStyle w:val="Prrafodelista"/>
        <w:numPr>
          <w:ilvl w:val="0"/>
          <w:numId w:val="20"/>
        </w:numPr>
        <w:tabs>
          <w:tab w:val="left" w:pos="8222"/>
        </w:tabs>
        <w:spacing w:line="360" w:lineRule="auto"/>
        <w:ind w:right="-28"/>
        <w:contextualSpacing/>
        <w:jc w:val="both"/>
        <w:rPr>
          <w:rFonts w:ascii="Palatino Linotype" w:hAnsi="Palatino Linotype" w:cs="Tahoma"/>
          <w:bCs/>
          <w:szCs w:val="22"/>
        </w:rPr>
      </w:pPr>
      <w:r w:rsidRPr="007869B9">
        <w:rPr>
          <w:rFonts w:ascii="Palatino Linotype" w:hAnsi="Palatino Linotype" w:cs="Tahoma"/>
          <w:bCs/>
          <w:szCs w:val="22"/>
        </w:rPr>
        <w:t>El riesgo de perjuicio supera el interés público general de que se difunda.</w:t>
      </w:r>
    </w:p>
    <w:p w14:paraId="5B41C5EB" w14:textId="77777777" w:rsidR="0076667D" w:rsidRPr="007869B9" w:rsidRDefault="0076667D" w:rsidP="007869B9">
      <w:pPr>
        <w:pStyle w:val="Prrafodelista"/>
        <w:numPr>
          <w:ilvl w:val="0"/>
          <w:numId w:val="20"/>
        </w:numPr>
        <w:tabs>
          <w:tab w:val="left" w:pos="8222"/>
        </w:tabs>
        <w:spacing w:line="360" w:lineRule="auto"/>
        <w:ind w:right="-28"/>
        <w:contextualSpacing/>
        <w:jc w:val="both"/>
        <w:rPr>
          <w:rFonts w:ascii="Palatino Linotype" w:hAnsi="Palatino Linotype" w:cs="Tahoma"/>
          <w:bCs/>
          <w:szCs w:val="22"/>
        </w:rPr>
      </w:pPr>
      <w:r w:rsidRPr="007869B9">
        <w:rPr>
          <w:rFonts w:ascii="Palatino Linotype" w:hAnsi="Palatino Linotype" w:cs="Tahoma"/>
          <w:bCs/>
          <w:szCs w:val="22"/>
        </w:rPr>
        <w:t>Que la limitación se adecua al principio de proporcionalidad y representa el medio menos restrictivo disponible para evitar el perjuicio.</w:t>
      </w:r>
    </w:p>
    <w:p w14:paraId="0552C25C" w14:textId="77777777" w:rsidR="0076667D" w:rsidRPr="007869B9" w:rsidRDefault="0076667D" w:rsidP="007869B9">
      <w:pPr>
        <w:tabs>
          <w:tab w:val="left" w:pos="8222"/>
        </w:tabs>
        <w:spacing w:line="360" w:lineRule="auto"/>
        <w:ind w:right="-28"/>
        <w:jc w:val="both"/>
        <w:rPr>
          <w:rFonts w:ascii="Palatino Linotype" w:hAnsi="Palatino Linotype" w:cs="Tahoma"/>
          <w:bCs/>
          <w:szCs w:val="22"/>
        </w:rPr>
      </w:pPr>
    </w:p>
    <w:p w14:paraId="52F702CF" w14:textId="77777777" w:rsidR="0076667D" w:rsidRPr="007869B9" w:rsidRDefault="0076667D" w:rsidP="007869B9">
      <w:pPr>
        <w:tabs>
          <w:tab w:val="left" w:pos="8222"/>
        </w:tabs>
        <w:spacing w:line="360" w:lineRule="auto"/>
        <w:ind w:right="-28"/>
        <w:jc w:val="both"/>
        <w:rPr>
          <w:rFonts w:ascii="Palatino Linotype" w:hAnsi="Palatino Linotype" w:cs="Tahoma"/>
          <w:bCs/>
          <w:szCs w:val="22"/>
        </w:rPr>
      </w:pPr>
      <w:r w:rsidRPr="007869B9">
        <w:rPr>
          <w:rFonts w:ascii="Palatino Linotype" w:hAnsi="Palatino Linotype" w:cs="Tahoma"/>
          <w:bCs/>
          <w:szCs w:val="22"/>
        </w:rPr>
        <w:t>Al respecto, este Instituto advierte lo siguiente:</w:t>
      </w:r>
    </w:p>
    <w:p w14:paraId="6933B2A9" w14:textId="77777777" w:rsidR="0076667D" w:rsidRPr="007869B9" w:rsidRDefault="0076667D" w:rsidP="007869B9">
      <w:pPr>
        <w:tabs>
          <w:tab w:val="left" w:pos="8222"/>
        </w:tabs>
        <w:spacing w:line="360" w:lineRule="auto"/>
        <w:ind w:right="-28"/>
        <w:jc w:val="both"/>
        <w:rPr>
          <w:rFonts w:ascii="Palatino Linotype" w:hAnsi="Palatino Linotype" w:cs="Tahoma"/>
          <w:bCs/>
          <w:sz w:val="22"/>
          <w:szCs w:val="22"/>
        </w:rPr>
      </w:pPr>
    </w:p>
    <w:p w14:paraId="7F59FA12" w14:textId="4C7E6EA1" w:rsidR="0076667D" w:rsidRPr="007869B9" w:rsidRDefault="0076667D" w:rsidP="007869B9">
      <w:pPr>
        <w:pStyle w:val="Prrafodelista"/>
        <w:numPr>
          <w:ilvl w:val="1"/>
          <w:numId w:val="20"/>
        </w:numPr>
        <w:tabs>
          <w:tab w:val="left" w:pos="8222"/>
        </w:tabs>
        <w:spacing w:line="360" w:lineRule="auto"/>
        <w:ind w:left="426" w:right="-28"/>
        <w:contextualSpacing/>
        <w:jc w:val="both"/>
        <w:rPr>
          <w:rFonts w:ascii="Palatino Linotype" w:hAnsi="Palatino Linotype" w:cs="Tahoma"/>
          <w:bCs/>
          <w:szCs w:val="22"/>
        </w:rPr>
      </w:pPr>
      <w:r w:rsidRPr="007869B9">
        <w:rPr>
          <w:rFonts w:ascii="Palatino Linotype" w:hAnsi="Palatino Linotype" w:cs="Tahoma"/>
          <w:bCs/>
          <w:szCs w:val="22"/>
        </w:rPr>
        <w:t xml:space="preserve">Que existe </w:t>
      </w:r>
      <w:r w:rsidRPr="007869B9">
        <w:rPr>
          <w:rFonts w:ascii="Palatino Linotype" w:hAnsi="Palatino Linotype" w:cs="Tahoma"/>
          <w:b/>
          <w:bCs/>
          <w:szCs w:val="22"/>
        </w:rPr>
        <w:t>un riesgo real, demostrable e identificable</w:t>
      </w:r>
      <w:r w:rsidRPr="007869B9">
        <w:rPr>
          <w:rFonts w:ascii="Palatino Linotype" w:hAnsi="Palatino Linotype" w:cs="Tahoma"/>
          <w:bCs/>
          <w:szCs w:val="22"/>
        </w:rPr>
        <w:t xml:space="preserve">, toda vez que </w:t>
      </w:r>
      <w:r w:rsidR="00A7244C" w:rsidRPr="007869B9">
        <w:rPr>
          <w:rFonts w:ascii="Palatino Linotype" w:hAnsi="Palatino Linotype" w:cs="Tahoma"/>
          <w:bCs/>
          <w:szCs w:val="22"/>
        </w:rPr>
        <w:t xml:space="preserve">los </w:t>
      </w:r>
      <w:r w:rsidRPr="007869B9">
        <w:rPr>
          <w:rFonts w:ascii="Palatino Linotype" w:hAnsi="Palatino Linotype" w:cs="Tahoma"/>
          <w:bCs/>
          <w:szCs w:val="22"/>
        </w:rPr>
        <w:t>expediente</w:t>
      </w:r>
      <w:r w:rsidR="00A7244C" w:rsidRPr="007869B9">
        <w:rPr>
          <w:rFonts w:ascii="Palatino Linotype" w:hAnsi="Palatino Linotype" w:cs="Tahoma"/>
          <w:bCs/>
          <w:szCs w:val="22"/>
        </w:rPr>
        <w:t>s</w:t>
      </w:r>
      <w:r w:rsidRPr="007869B9">
        <w:rPr>
          <w:rFonts w:ascii="Palatino Linotype" w:hAnsi="Palatino Linotype" w:cs="Tahoma"/>
          <w:bCs/>
          <w:szCs w:val="22"/>
        </w:rPr>
        <w:t xml:space="preserve">, se encuentran en etapa de investigación, lo que requiere que los servidores públicos de la Contraloría Interna del ente recurrido, </w:t>
      </w:r>
      <w:r w:rsidR="00982F89" w:rsidRPr="007869B9">
        <w:rPr>
          <w:rFonts w:ascii="Palatino Linotype" w:hAnsi="Palatino Linotype" w:cs="Tahoma"/>
          <w:bCs/>
          <w:szCs w:val="22"/>
        </w:rPr>
        <w:t xml:space="preserve">se encuentran analizando toda la información </w:t>
      </w:r>
      <w:r w:rsidRPr="007869B9">
        <w:rPr>
          <w:rFonts w:ascii="Palatino Linotype" w:hAnsi="Palatino Linotype" w:cs="Tahoma"/>
          <w:bCs/>
          <w:szCs w:val="22"/>
        </w:rPr>
        <w:t xml:space="preserve"> para</w:t>
      </w:r>
      <w:r w:rsidR="00982F89" w:rsidRPr="007869B9">
        <w:rPr>
          <w:rFonts w:ascii="Palatino Linotype" w:hAnsi="Palatino Linotype" w:cs="Tahoma"/>
          <w:bCs/>
          <w:szCs w:val="22"/>
        </w:rPr>
        <w:t xml:space="preserve"> con ello </w:t>
      </w:r>
      <w:r w:rsidRPr="007869B9">
        <w:rPr>
          <w:rFonts w:ascii="Palatino Linotype" w:hAnsi="Palatino Linotype" w:cs="Tahoma"/>
          <w:bCs/>
          <w:szCs w:val="22"/>
        </w:rPr>
        <w:t>determinar si existe o no una posible responsabilidad.</w:t>
      </w:r>
    </w:p>
    <w:p w14:paraId="39DB8E55" w14:textId="77777777" w:rsidR="0076667D" w:rsidRPr="007869B9" w:rsidRDefault="0076667D" w:rsidP="007869B9">
      <w:pPr>
        <w:pStyle w:val="Prrafodelista"/>
        <w:numPr>
          <w:ilvl w:val="1"/>
          <w:numId w:val="20"/>
        </w:numPr>
        <w:tabs>
          <w:tab w:val="left" w:pos="8222"/>
        </w:tabs>
        <w:spacing w:line="360" w:lineRule="auto"/>
        <w:ind w:left="426" w:right="-28"/>
        <w:contextualSpacing/>
        <w:jc w:val="both"/>
        <w:rPr>
          <w:rFonts w:ascii="Palatino Linotype" w:hAnsi="Palatino Linotype" w:cs="Tahoma"/>
          <w:bCs/>
          <w:szCs w:val="22"/>
        </w:rPr>
      </w:pPr>
      <w:r w:rsidRPr="007869B9">
        <w:rPr>
          <w:rFonts w:ascii="Palatino Linotype" w:hAnsi="Palatino Linotype" w:cs="Tahoma"/>
          <w:bCs/>
          <w:szCs w:val="22"/>
        </w:rPr>
        <w:lastRenderedPageBreak/>
        <w:t>En efecto, hasta este momento, se encuentran analizando las documentales del caso, para verificar si existe o no una responsabilidad.</w:t>
      </w:r>
    </w:p>
    <w:p w14:paraId="36F02E38" w14:textId="03D831F1" w:rsidR="0076667D" w:rsidRPr="007869B9" w:rsidRDefault="0076667D" w:rsidP="007869B9">
      <w:pPr>
        <w:pStyle w:val="Prrafodelista"/>
        <w:numPr>
          <w:ilvl w:val="1"/>
          <w:numId w:val="20"/>
        </w:numPr>
        <w:tabs>
          <w:tab w:val="left" w:pos="8222"/>
        </w:tabs>
        <w:spacing w:line="360" w:lineRule="auto"/>
        <w:ind w:left="426" w:right="-28"/>
        <w:contextualSpacing/>
        <w:jc w:val="both"/>
        <w:rPr>
          <w:rFonts w:ascii="Palatino Linotype" w:hAnsi="Palatino Linotype" w:cs="Tahoma"/>
          <w:bCs/>
          <w:szCs w:val="22"/>
        </w:rPr>
      </w:pPr>
      <w:r w:rsidRPr="007869B9">
        <w:rPr>
          <w:rFonts w:ascii="Palatino Linotype" w:hAnsi="Palatino Linotype" w:cs="Tahoma"/>
          <w:bCs/>
          <w:szCs w:val="22"/>
        </w:rPr>
        <w:t>De hacerse del conocimiento público, hacia dónd</w:t>
      </w:r>
      <w:r w:rsidR="00982F89" w:rsidRPr="007869B9">
        <w:rPr>
          <w:rFonts w:ascii="Palatino Linotype" w:hAnsi="Palatino Linotype" w:cs="Tahoma"/>
          <w:bCs/>
          <w:szCs w:val="22"/>
        </w:rPr>
        <w:t>e se enfoca la investigación, los</w:t>
      </w:r>
      <w:r w:rsidRPr="007869B9">
        <w:rPr>
          <w:rFonts w:ascii="Palatino Linotype" w:hAnsi="Palatino Linotype" w:cs="Tahoma"/>
          <w:bCs/>
          <w:szCs w:val="22"/>
        </w:rPr>
        <w:t xml:space="preserve"> probable</w:t>
      </w:r>
      <w:r w:rsidR="00982F89" w:rsidRPr="007869B9">
        <w:rPr>
          <w:rFonts w:ascii="Palatino Linotype" w:hAnsi="Palatino Linotype" w:cs="Tahoma"/>
          <w:bCs/>
          <w:szCs w:val="22"/>
        </w:rPr>
        <w:t>s</w:t>
      </w:r>
      <w:r w:rsidRPr="007869B9">
        <w:rPr>
          <w:rFonts w:ascii="Palatino Linotype" w:hAnsi="Palatino Linotype" w:cs="Tahoma"/>
          <w:bCs/>
          <w:szCs w:val="22"/>
        </w:rPr>
        <w:t xml:space="preserve"> responsable</w:t>
      </w:r>
      <w:r w:rsidR="00982F89" w:rsidRPr="007869B9">
        <w:rPr>
          <w:rFonts w:ascii="Palatino Linotype" w:hAnsi="Palatino Linotype" w:cs="Tahoma"/>
          <w:bCs/>
          <w:szCs w:val="22"/>
        </w:rPr>
        <w:t>s</w:t>
      </w:r>
      <w:r w:rsidRPr="007869B9">
        <w:rPr>
          <w:rFonts w:ascii="Palatino Linotype" w:hAnsi="Palatino Linotype" w:cs="Tahoma"/>
          <w:bCs/>
          <w:szCs w:val="22"/>
        </w:rPr>
        <w:t xml:space="preserve"> podría entorpecer la investigación, proporcionar documentación falsa o incompleta, así como alterar o destruir documentos o, perder pruebas esenciales que permitan demostrar el tipo de falta realizada por la servidora pública o la inexistencia de esta. Aunado, a lo anterior, en el supuesto de que se entreguen documentos que indiquen el nombre de la servidora pública, podría suponerse que ella es responsable sin que hasta el momento ello esté acreditado, pues incluso ni siquiera se ha determinado la existencia de una responsabilidad.</w:t>
      </w:r>
    </w:p>
    <w:p w14:paraId="3729DDEE" w14:textId="77777777" w:rsidR="0076667D" w:rsidRPr="007869B9" w:rsidRDefault="0076667D" w:rsidP="007869B9">
      <w:pPr>
        <w:pStyle w:val="Prrafodelista"/>
        <w:numPr>
          <w:ilvl w:val="1"/>
          <w:numId w:val="20"/>
        </w:numPr>
        <w:tabs>
          <w:tab w:val="left" w:pos="8222"/>
        </w:tabs>
        <w:spacing w:line="360" w:lineRule="auto"/>
        <w:ind w:left="426" w:right="-28"/>
        <w:contextualSpacing/>
        <w:jc w:val="both"/>
        <w:rPr>
          <w:rFonts w:ascii="Palatino Linotype" w:eastAsia="Calibri" w:hAnsi="Palatino Linotype" w:cs="Tahoma"/>
          <w:b/>
          <w:bCs/>
          <w:szCs w:val="22"/>
          <w:lang w:eastAsia="en-US"/>
        </w:rPr>
      </w:pPr>
      <w:r w:rsidRPr="007869B9">
        <w:rPr>
          <w:rFonts w:ascii="Palatino Linotype" w:hAnsi="Palatino Linotype" w:cs="Tahoma"/>
          <w:bCs/>
          <w:szCs w:val="22"/>
        </w:rPr>
        <w:t xml:space="preserve">Que el riesgo de perjuicio que supone la divulgación de la información supera el interés público general; </w:t>
      </w:r>
      <w:r w:rsidRPr="007869B9">
        <w:rPr>
          <w:rFonts w:ascii="Palatino Linotype" w:eastAsia="Calibri" w:hAnsi="Palatino Linotype" w:cs="Tahoma"/>
          <w:bCs/>
          <w:szCs w:val="22"/>
          <w:lang w:eastAsia="en-US"/>
        </w:rPr>
        <w:t xml:space="preserve">pues con dicha documentación, se daría a conocer el sentido de las investigaciones, así como de la información que está siendo analizada por </w:t>
      </w:r>
      <w:r w:rsidRPr="007869B9">
        <w:rPr>
          <w:rFonts w:ascii="Palatino Linotype" w:eastAsia="Calibri" w:hAnsi="Palatino Linotype" w:cs="Tahoma"/>
          <w:b/>
          <w:bCs/>
          <w:szCs w:val="22"/>
          <w:lang w:eastAsia="en-US"/>
        </w:rPr>
        <w:t>EL SUJETO OBLIGADO</w:t>
      </w:r>
      <w:r w:rsidRPr="007869B9">
        <w:rPr>
          <w:rFonts w:ascii="Palatino Linotype" w:eastAsia="Calibri" w:hAnsi="Palatino Linotype" w:cs="Tahoma"/>
          <w:bCs/>
          <w:szCs w:val="22"/>
          <w:lang w:eastAsia="en-US"/>
        </w:rPr>
        <w:t>, en la investigación correspondiente.</w:t>
      </w:r>
    </w:p>
    <w:p w14:paraId="5C33C728" w14:textId="77777777" w:rsidR="0076667D" w:rsidRPr="007869B9" w:rsidRDefault="0076667D" w:rsidP="007869B9">
      <w:pPr>
        <w:pStyle w:val="Prrafodelista"/>
        <w:tabs>
          <w:tab w:val="left" w:pos="8222"/>
        </w:tabs>
        <w:spacing w:line="360" w:lineRule="auto"/>
        <w:ind w:left="426" w:right="-28"/>
        <w:jc w:val="both"/>
        <w:rPr>
          <w:rFonts w:ascii="Palatino Linotype" w:hAnsi="Palatino Linotype" w:cs="Tahoma"/>
          <w:bCs/>
          <w:sz w:val="10"/>
          <w:szCs w:val="22"/>
        </w:rPr>
      </w:pPr>
    </w:p>
    <w:p w14:paraId="496C1F40" w14:textId="77777777" w:rsidR="0076667D" w:rsidRPr="007869B9" w:rsidRDefault="0076667D" w:rsidP="007869B9">
      <w:pPr>
        <w:tabs>
          <w:tab w:val="left" w:pos="8222"/>
        </w:tabs>
        <w:spacing w:line="360" w:lineRule="auto"/>
        <w:ind w:right="-28"/>
        <w:jc w:val="both"/>
        <w:rPr>
          <w:rFonts w:ascii="Palatino Linotype" w:hAnsi="Palatino Linotype" w:cs="Tahoma"/>
          <w:bCs/>
          <w:szCs w:val="22"/>
        </w:rPr>
      </w:pPr>
      <w:r w:rsidRPr="007869B9">
        <w:rPr>
          <w:rFonts w:ascii="Palatino Linotype" w:hAnsi="Palatino Linotype" w:cs="Tahoma"/>
          <w:bCs/>
          <w:szCs w:val="22"/>
        </w:rPr>
        <w:t>Refuerza lo anterior que, hasta en tanto no exista una resolución que haya sido emitida por la autoridad competente, las constancias únicamente conciernen a las autoridades investigadoras. En efecto, no existe en este momento procesal una afectación al interés público, en virtud de que se están realizando las etapas correspondientes y establecidas en la norma correspondiente y una vez que la determinación sea tomada por la autoridad correspondiente, la limitación de acceso se termina. Por consiguiente, durante esta etapa la normatividad no establece que exista derecho de acceso al expediente ni siquiera por parte del quejoso si lo hubiere.</w:t>
      </w:r>
    </w:p>
    <w:p w14:paraId="28C29349" w14:textId="77777777" w:rsidR="005A54B3" w:rsidRPr="007869B9" w:rsidRDefault="005A54B3" w:rsidP="007869B9">
      <w:pPr>
        <w:tabs>
          <w:tab w:val="left" w:pos="8222"/>
        </w:tabs>
        <w:spacing w:line="360" w:lineRule="auto"/>
        <w:ind w:right="-28"/>
        <w:jc w:val="both"/>
        <w:rPr>
          <w:rFonts w:ascii="Palatino Linotype" w:hAnsi="Palatino Linotype" w:cs="Tahoma"/>
          <w:bCs/>
          <w:szCs w:val="22"/>
        </w:rPr>
      </w:pPr>
    </w:p>
    <w:p w14:paraId="53F7AC4C" w14:textId="77777777" w:rsidR="0076667D" w:rsidRPr="007869B9" w:rsidRDefault="0076667D" w:rsidP="007869B9">
      <w:pPr>
        <w:pStyle w:val="Prrafodelista"/>
        <w:numPr>
          <w:ilvl w:val="1"/>
          <w:numId w:val="20"/>
        </w:numPr>
        <w:tabs>
          <w:tab w:val="left" w:pos="8222"/>
        </w:tabs>
        <w:spacing w:line="360" w:lineRule="auto"/>
        <w:ind w:left="426" w:right="-28"/>
        <w:contextualSpacing/>
        <w:jc w:val="both"/>
        <w:rPr>
          <w:rFonts w:ascii="Palatino Linotype" w:hAnsi="Palatino Linotype" w:cs="Tahoma"/>
          <w:bCs/>
          <w:szCs w:val="22"/>
        </w:rPr>
      </w:pPr>
      <w:r w:rsidRPr="007869B9">
        <w:rPr>
          <w:rFonts w:ascii="Palatino Linotype" w:hAnsi="Palatino Linotype" w:cs="Tahoma"/>
          <w:bCs/>
          <w:szCs w:val="22"/>
        </w:rPr>
        <w:lastRenderedPageBreak/>
        <w:t>La reserva no se traduce en un medio restrictivo al derecho de acceso a la información, en virtud, de que se trata de una medida temporal, cuya finalidad es salvaguardar la conducción de dichos procedimientos, por lo que, no es desproporcional, ni excesiva, en virtud de que el expediente por el momento se compone de los documentos que están siendo analizados para verificar si hay o no una probable responsabilidad que dé inicio a un procedimiento.</w:t>
      </w:r>
    </w:p>
    <w:p w14:paraId="10AE0022" w14:textId="77777777" w:rsidR="00A90527" w:rsidRPr="007869B9" w:rsidRDefault="00A90527" w:rsidP="007869B9">
      <w:pPr>
        <w:pStyle w:val="Prrafodelista"/>
        <w:tabs>
          <w:tab w:val="left" w:pos="8222"/>
        </w:tabs>
        <w:spacing w:line="360" w:lineRule="auto"/>
        <w:ind w:left="426" w:right="-28"/>
        <w:contextualSpacing/>
        <w:jc w:val="both"/>
        <w:rPr>
          <w:rFonts w:ascii="Palatino Linotype" w:hAnsi="Palatino Linotype" w:cs="Tahoma"/>
          <w:bCs/>
          <w:szCs w:val="22"/>
        </w:rPr>
      </w:pPr>
    </w:p>
    <w:p w14:paraId="5F99B57A" w14:textId="77777777" w:rsidR="0076667D" w:rsidRPr="007869B9" w:rsidRDefault="0076667D" w:rsidP="007869B9">
      <w:pPr>
        <w:tabs>
          <w:tab w:val="left" w:pos="8222"/>
        </w:tabs>
        <w:spacing w:line="360" w:lineRule="auto"/>
        <w:ind w:right="-28"/>
        <w:jc w:val="both"/>
        <w:rPr>
          <w:rFonts w:ascii="Palatino Linotype" w:eastAsia="Palatino Linotype" w:hAnsi="Palatino Linotype" w:cs="Palatino Linotype"/>
          <w:lang w:val="es-ES" w:eastAsia="es-MX"/>
        </w:rPr>
      </w:pPr>
      <w:r w:rsidRPr="007869B9">
        <w:rPr>
          <w:rFonts w:ascii="Palatino Linotype" w:hAnsi="Palatino Linotype" w:cs="Tahoma"/>
          <w:bCs/>
          <w:szCs w:val="22"/>
        </w:rPr>
        <w:t xml:space="preserve">Es así que, al tenor de lo hasta aquí expuesto y una vez analizado por este Órgano Garante, el Acuerdo de Reserva de la Información que remitió </w:t>
      </w:r>
      <w:r w:rsidRPr="007869B9">
        <w:rPr>
          <w:rFonts w:ascii="Palatino Linotype" w:hAnsi="Palatino Linotype" w:cs="Tahoma"/>
          <w:b/>
          <w:bCs/>
          <w:szCs w:val="22"/>
        </w:rPr>
        <w:t xml:space="preserve">EL SUJETO OBLIGADO </w:t>
      </w:r>
      <w:r w:rsidRPr="007869B9">
        <w:rPr>
          <w:rFonts w:ascii="Palatino Linotype" w:hAnsi="Palatino Linotype" w:cs="Tahoma"/>
          <w:bCs/>
          <w:szCs w:val="22"/>
        </w:rPr>
        <w:t xml:space="preserve">en su respuesta mismo que fue confirmado mediante Informe Justificado y con la finalidad de </w:t>
      </w:r>
      <w:r w:rsidRPr="007869B9">
        <w:rPr>
          <w:rFonts w:ascii="Palatino Linotype" w:eastAsia="Palatino Linotype" w:hAnsi="Palatino Linotype" w:cs="Palatino Linotype"/>
          <w:lang w:val="es-ES" w:eastAsia="es-MX"/>
        </w:rPr>
        <w:t xml:space="preserve">establecer si el Comité de Transparencia cumplió cabalmente con las formalidades exigidas por con el artículo 113, fracción VI, de la Ley General de Transparencia y Acceso a la Información Pública, numeral vigésimo cuarto, fracción II, de los Lineamientos Generales en Materia de Clasificación y Desclasificación de la Información, así como para la Elaboración de Versiones Públicas, así como los artículos 91, 128, 129, 140, fracción V, numeral I y 141, de la Ley de Transparencia y Acceso a la Información Pública del Estado de México y Municipios, es que se procede a lo siguiente: </w:t>
      </w:r>
    </w:p>
    <w:p w14:paraId="14B913F3" w14:textId="77777777" w:rsidR="005A54B3" w:rsidRPr="007869B9" w:rsidRDefault="005A54B3" w:rsidP="007869B9">
      <w:pPr>
        <w:tabs>
          <w:tab w:val="left" w:pos="8222"/>
        </w:tabs>
        <w:spacing w:line="360" w:lineRule="auto"/>
        <w:ind w:right="-28"/>
        <w:jc w:val="both"/>
        <w:rPr>
          <w:rFonts w:ascii="Palatino Linotype" w:eastAsia="Palatino Linotype" w:hAnsi="Palatino Linotype" w:cs="Palatino Linotype"/>
          <w:lang w:val="es-ES" w:eastAsia="es-MX"/>
        </w:rPr>
      </w:pP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7869B9" w:rsidRPr="007869B9" w14:paraId="57056407" w14:textId="77777777" w:rsidTr="00A55FED">
        <w:tc>
          <w:tcPr>
            <w:tcW w:w="1535" w:type="dxa"/>
            <w:tcBorders>
              <w:top w:val="nil"/>
              <w:left w:val="nil"/>
            </w:tcBorders>
          </w:tcPr>
          <w:p w14:paraId="26D3E94E" w14:textId="77777777" w:rsidR="0076667D" w:rsidRPr="007869B9" w:rsidRDefault="0076667D" w:rsidP="007869B9">
            <w:pPr>
              <w:pBdr>
                <w:top w:val="nil"/>
                <w:left w:val="nil"/>
                <w:bottom w:val="nil"/>
                <w:right w:val="nil"/>
                <w:between w:val="nil"/>
              </w:pBdr>
              <w:spacing w:line="276" w:lineRule="auto"/>
              <w:ind w:left="47"/>
              <w:jc w:val="both"/>
              <w:rPr>
                <w:rFonts w:ascii="Palatino Linotype" w:eastAsia="Palatino Linotype" w:hAnsi="Palatino Linotype" w:cs="Palatino Linotype"/>
                <w:b/>
                <w:sz w:val="22"/>
                <w:szCs w:val="22"/>
              </w:rPr>
            </w:pPr>
          </w:p>
        </w:tc>
        <w:tc>
          <w:tcPr>
            <w:tcW w:w="1696" w:type="dxa"/>
            <w:tcBorders>
              <w:bottom w:val="single" w:sz="4" w:space="0" w:color="000000"/>
            </w:tcBorders>
            <w:shd w:val="clear" w:color="auto" w:fill="BFBFBF"/>
            <w:vAlign w:val="bottom"/>
          </w:tcPr>
          <w:p w14:paraId="2AAA22F7" w14:textId="77777777" w:rsidR="0076667D" w:rsidRPr="007869B9" w:rsidRDefault="0076667D" w:rsidP="007869B9">
            <w:pPr>
              <w:pBdr>
                <w:top w:val="nil"/>
                <w:left w:val="nil"/>
                <w:bottom w:val="nil"/>
                <w:right w:val="nil"/>
                <w:between w:val="nil"/>
              </w:pBdr>
              <w:spacing w:line="276" w:lineRule="auto"/>
              <w:ind w:left="47"/>
              <w:jc w:val="center"/>
              <w:rPr>
                <w:rFonts w:ascii="Palatino Linotype" w:eastAsia="Palatino Linotype" w:hAnsi="Palatino Linotype" w:cs="Palatino Linotype"/>
                <w:b/>
                <w:sz w:val="22"/>
                <w:szCs w:val="22"/>
              </w:rPr>
            </w:pPr>
            <w:r w:rsidRPr="007869B9">
              <w:rPr>
                <w:rFonts w:ascii="Palatino Linotype" w:eastAsia="Palatino Linotype" w:hAnsi="Palatino Linotype" w:cs="Palatino Linotype"/>
                <w:b/>
                <w:sz w:val="22"/>
                <w:szCs w:val="22"/>
              </w:rPr>
              <w:t>Cumplió:</w:t>
            </w:r>
          </w:p>
        </w:tc>
        <w:tc>
          <w:tcPr>
            <w:tcW w:w="6095" w:type="dxa"/>
            <w:tcBorders>
              <w:bottom w:val="single" w:sz="4" w:space="0" w:color="000000"/>
            </w:tcBorders>
            <w:shd w:val="clear" w:color="auto" w:fill="BFBFBF"/>
            <w:vAlign w:val="bottom"/>
          </w:tcPr>
          <w:p w14:paraId="5C0C1819" w14:textId="77777777" w:rsidR="0076667D" w:rsidRPr="007869B9" w:rsidRDefault="0076667D" w:rsidP="007869B9">
            <w:pPr>
              <w:pBdr>
                <w:top w:val="nil"/>
                <w:left w:val="nil"/>
                <w:bottom w:val="nil"/>
                <w:right w:val="nil"/>
                <w:between w:val="nil"/>
              </w:pBdr>
              <w:spacing w:line="276" w:lineRule="auto"/>
              <w:ind w:left="47"/>
              <w:jc w:val="center"/>
              <w:rPr>
                <w:rFonts w:ascii="Palatino Linotype" w:eastAsia="Palatino Linotype" w:hAnsi="Palatino Linotype" w:cs="Palatino Linotype"/>
                <w:b/>
                <w:sz w:val="22"/>
                <w:szCs w:val="22"/>
              </w:rPr>
            </w:pPr>
            <w:r w:rsidRPr="007869B9">
              <w:rPr>
                <w:rFonts w:ascii="Palatino Linotype" w:eastAsia="Palatino Linotype" w:hAnsi="Palatino Linotype" w:cs="Palatino Linotype"/>
                <w:b/>
                <w:sz w:val="22"/>
                <w:szCs w:val="22"/>
              </w:rPr>
              <w:t>Contenido</w:t>
            </w:r>
          </w:p>
        </w:tc>
      </w:tr>
      <w:tr w:rsidR="007869B9" w:rsidRPr="007869B9" w14:paraId="1CF0DA77" w14:textId="77777777" w:rsidTr="00A55FED">
        <w:tc>
          <w:tcPr>
            <w:tcW w:w="1535" w:type="dxa"/>
            <w:vAlign w:val="center"/>
          </w:tcPr>
          <w:p w14:paraId="04DB3E6F" w14:textId="77777777" w:rsidR="0076667D" w:rsidRPr="007869B9" w:rsidRDefault="0076667D" w:rsidP="007869B9">
            <w:pPr>
              <w:spacing w:line="276" w:lineRule="auto"/>
              <w:jc w:val="center"/>
              <w:rPr>
                <w:rFonts w:ascii="Palatino Linotype" w:eastAsia="Palatino Linotype" w:hAnsi="Palatino Linotype" w:cs="Palatino Linotype"/>
                <w:b/>
                <w:sz w:val="22"/>
                <w:szCs w:val="22"/>
              </w:rPr>
            </w:pPr>
            <w:r w:rsidRPr="007869B9">
              <w:rPr>
                <w:rFonts w:ascii="Palatino Linotype" w:eastAsia="Palatino Linotype" w:hAnsi="Palatino Linotype" w:cs="Palatino Linotype"/>
                <w:b/>
                <w:sz w:val="22"/>
                <w:szCs w:val="22"/>
              </w:rPr>
              <w:t>Número de folio de la solicitud</w:t>
            </w:r>
          </w:p>
        </w:tc>
        <w:tc>
          <w:tcPr>
            <w:tcW w:w="1696" w:type="dxa"/>
            <w:tcBorders>
              <w:top w:val="single" w:sz="4" w:space="0" w:color="000000"/>
            </w:tcBorders>
            <w:vAlign w:val="center"/>
          </w:tcPr>
          <w:p w14:paraId="69F6CC4A" w14:textId="77777777" w:rsidR="0076667D" w:rsidRPr="007869B9" w:rsidRDefault="0076667D" w:rsidP="007869B9">
            <w:pPr>
              <w:spacing w:line="276" w:lineRule="auto"/>
              <w:ind w:left="47"/>
              <w:jc w:val="center"/>
              <w:rPr>
                <w:rFonts w:ascii="Palatino Linotype" w:eastAsia="Palatino Linotype" w:hAnsi="Palatino Linotype" w:cs="Palatino Linotype"/>
                <w:b/>
                <w:sz w:val="22"/>
                <w:szCs w:val="22"/>
              </w:rPr>
            </w:pPr>
            <w:r w:rsidRPr="007869B9">
              <w:rPr>
                <w:rFonts w:ascii="Palatino Linotype" w:eastAsia="Palatino Linotype" w:hAnsi="Palatino Linotype" w:cs="Palatino Linotype"/>
                <w:b/>
                <w:sz w:val="22"/>
                <w:szCs w:val="22"/>
              </w:rPr>
              <w:t>Sí</w:t>
            </w:r>
          </w:p>
        </w:tc>
        <w:tc>
          <w:tcPr>
            <w:tcW w:w="6095" w:type="dxa"/>
            <w:tcBorders>
              <w:top w:val="single" w:sz="4" w:space="0" w:color="000000"/>
            </w:tcBorders>
            <w:vAlign w:val="center"/>
          </w:tcPr>
          <w:p w14:paraId="375699C5" w14:textId="2C44A6AB" w:rsidR="0076667D" w:rsidRPr="007869B9" w:rsidRDefault="00AB7A19" w:rsidP="007869B9">
            <w:pPr>
              <w:spacing w:line="276" w:lineRule="auto"/>
              <w:ind w:left="-115"/>
              <w:jc w:val="center"/>
              <w:rPr>
                <w:rFonts w:ascii="Palatino Linotype" w:eastAsia="Palatino Linotype" w:hAnsi="Palatino Linotype" w:cs="Palatino Linotype"/>
                <w:sz w:val="22"/>
                <w:szCs w:val="22"/>
              </w:rPr>
            </w:pPr>
            <w:r w:rsidRPr="007869B9">
              <w:rPr>
                <w:rFonts w:ascii="Palatino Linotype" w:hAnsi="Palatino Linotype"/>
                <w:noProof/>
                <w:sz w:val="22"/>
                <w:szCs w:val="22"/>
                <w:lang w:val="es-419" w:eastAsia="es-419"/>
              </w:rPr>
              <mc:AlternateContent>
                <mc:Choice Requires="wps">
                  <w:drawing>
                    <wp:anchor distT="0" distB="0" distL="114300" distR="114300" simplePos="0" relativeHeight="251662336" behindDoc="0" locked="0" layoutInCell="1" allowOverlap="1" wp14:anchorId="0FCDB7D3" wp14:editId="0DE33874">
                      <wp:simplePos x="0" y="0"/>
                      <wp:positionH relativeFrom="column">
                        <wp:posOffset>24765</wp:posOffset>
                      </wp:positionH>
                      <wp:positionV relativeFrom="paragraph">
                        <wp:posOffset>1395095</wp:posOffset>
                      </wp:positionV>
                      <wp:extent cx="3705225" cy="857250"/>
                      <wp:effectExtent l="38100" t="19050" r="66675" b="95250"/>
                      <wp:wrapNone/>
                      <wp:docPr id="21" name="Rectángulo redondeado 21"/>
                      <wp:cNvGraphicFramePr/>
                      <a:graphic xmlns:a="http://schemas.openxmlformats.org/drawingml/2006/main">
                        <a:graphicData uri="http://schemas.microsoft.com/office/word/2010/wordprocessingShape">
                          <wps:wsp>
                            <wps:cNvSpPr/>
                            <wps:spPr>
                              <a:xfrm>
                                <a:off x="3057525" y="6724650"/>
                                <a:ext cx="3705225" cy="857250"/>
                              </a:xfrm>
                              <a:prstGeom prst="roundRect">
                                <a:avLst>
                                  <a:gd name="adj" fmla="val 1111"/>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65C226A9" id="Rectángulo redondeado 21" o:spid="_x0000_s1026" style="position:absolute;margin-left:1.95pt;margin-top:109.85pt;width:291.75pt;height: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" filled="f" strokecolor="red" strokeweight="1.5pt">
                      <v:shadow on="t" color="black" opacity="22937f" origin=",.5" offset="0,.63889mm"/>
                    </v:roundrect>
                  </w:pict>
                </mc:Fallback>
              </mc:AlternateContent>
            </w:r>
            <w:r w:rsidRPr="007869B9">
              <w:rPr>
                <w:rFonts w:ascii="Palatino Linotype" w:hAnsi="Palatino Linotype"/>
                <w:noProof/>
                <w:sz w:val="22"/>
                <w:szCs w:val="22"/>
                <w:lang w:val="es-419" w:eastAsia="es-419"/>
              </w:rPr>
              <w:drawing>
                <wp:inline distT="0" distB="0" distL="0" distR="0" wp14:anchorId="14C83C6E" wp14:editId="60C31702">
                  <wp:extent cx="3733165" cy="1331595"/>
                  <wp:effectExtent l="0" t="0" r="63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33165" cy="1331595"/>
                          </a:xfrm>
                          <a:prstGeom prst="rect">
                            <a:avLst/>
                          </a:prstGeom>
                        </pic:spPr>
                      </pic:pic>
                    </a:graphicData>
                  </a:graphic>
                </wp:inline>
              </w:drawing>
            </w:r>
          </w:p>
          <w:p w14:paraId="5B84DF51" w14:textId="77777777" w:rsidR="00AB7A19" w:rsidRPr="007869B9" w:rsidRDefault="00AB7A19" w:rsidP="007869B9">
            <w:pPr>
              <w:spacing w:line="276" w:lineRule="auto"/>
              <w:ind w:left="-115"/>
              <w:jc w:val="center"/>
              <w:rPr>
                <w:rFonts w:ascii="Palatino Linotype" w:eastAsia="Palatino Linotype" w:hAnsi="Palatino Linotype" w:cs="Palatino Linotype"/>
                <w:sz w:val="22"/>
                <w:szCs w:val="22"/>
              </w:rPr>
            </w:pPr>
            <w:r w:rsidRPr="007869B9">
              <w:rPr>
                <w:rFonts w:ascii="Palatino Linotype" w:hAnsi="Palatino Linotype"/>
                <w:noProof/>
                <w:sz w:val="22"/>
                <w:szCs w:val="22"/>
                <w:lang w:val="es-419" w:eastAsia="es-419"/>
              </w:rPr>
              <w:lastRenderedPageBreak/>
              <w:drawing>
                <wp:inline distT="0" distB="0" distL="0" distR="0" wp14:anchorId="6578902E" wp14:editId="5D401E95">
                  <wp:extent cx="3733165" cy="85725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33165" cy="857250"/>
                          </a:xfrm>
                          <a:prstGeom prst="rect">
                            <a:avLst/>
                          </a:prstGeom>
                        </pic:spPr>
                      </pic:pic>
                    </a:graphicData>
                  </a:graphic>
                </wp:inline>
              </w:drawing>
            </w:r>
          </w:p>
          <w:p w14:paraId="137816AC" w14:textId="77777777" w:rsidR="008B4CFE" w:rsidRPr="007869B9" w:rsidRDefault="008B4CFE" w:rsidP="007869B9">
            <w:pPr>
              <w:spacing w:line="276" w:lineRule="auto"/>
              <w:ind w:left="-115"/>
              <w:jc w:val="center"/>
              <w:rPr>
                <w:rFonts w:ascii="Palatino Linotype" w:eastAsia="Palatino Linotype" w:hAnsi="Palatino Linotype" w:cs="Palatino Linotype"/>
                <w:sz w:val="22"/>
                <w:szCs w:val="22"/>
              </w:rPr>
            </w:pPr>
          </w:p>
          <w:p w14:paraId="4689CB5A" w14:textId="77777777" w:rsidR="008B4CFE" w:rsidRPr="007869B9" w:rsidRDefault="008B4CFE" w:rsidP="007869B9">
            <w:pPr>
              <w:spacing w:line="276" w:lineRule="auto"/>
              <w:ind w:left="-115"/>
              <w:jc w:val="center"/>
              <w:rPr>
                <w:rFonts w:ascii="Palatino Linotype" w:eastAsia="Palatino Linotype" w:hAnsi="Palatino Linotype" w:cs="Palatino Linotype"/>
                <w:sz w:val="22"/>
                <w:szCs w:val="22"/>
              </w:rPr>
            </w:pPr>
            <w:r w:rsidRPr="007869B9">
              <w:rPr>
                <w:rFonts w:ascii="Palatino Linotype" w:eastAsia="Palatino Linotype" w:hAnsi="Palatino Linotype" w:cs="Palatino Linotype"/>
                <w:sz w:val="22"/>
                <w:szCs w:val="22"/>
              </w:rPr>
              <w:t>Acta OPDAAS</w:t>
            </w:r>
          </w:p>
          <w:p w14:paraId="3C0813EA" w14:textId="5B0ED53D" w:rsidR="008B4CFE" w:rsidRPr="007869B9" w:rsidRDefault="008B4CFE" w:rsidP="007869B9">
            <w:pPr>
              <w:spacing w:line="276" w:lineRule="auto"/>
              <w:ind w:left="-115"/>
              <w:jc w:val="center"/>
              <w:rPr>
                <w:rFonts w:ascii="Palatino Linotype" w:eastAsia="Palatino Linotype" w:hAnsi="Palatino Linotype" w:cs="Palatino Linotype"/>
                <w:sz w:val="22"/>
                <w:szCs w:val="22"/>
              </w:rPr>
            </w:pPr>
            <w:r w:rsidRPr="007869B9">
              <w:rPr>
                <w:rFonts w:ascii="Palatino Linotype" w:hAnsi="Palatino Linotype"/>
                <w:noProof/>
                <w:lang w:val="es-419" w:eastAsia="es-419"/>
              </w:rPr>
              <w:drawing>
                <wp:inline distT="0" distB="0" distL="0" distR="0" wp14:anchorId="63176511" wp14:editId="138D2A33">
                  <wp:extent cx="3733165" cy="21209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3165" cy="212090"/>
                          </a:xfrm>
                          <a:prstGeom prst="rect">
                            <a:avLst/>
                          </a:prstGeom>
                        </pic:spPr>
                      </pic:pic>
                    </a:graphicData>
                  </a:graphic>
                </wp:inline>
              </w:drawing>
            </w:r>
          </w:p>
        </w:tc>
      </w:tr>
      <w:tr w:rsidR="007869B9" w:rsidRPr="007869B9" w14:paraId="1F3EAF4B" w14:textId="77777777" w:rsidTr="00A55FED">
        <w:trPr>
          <w:trHeight w:val="1825"/>
        </w:trPr>
        <w:tc>
          <w:tcPr>
            <w:tcW w:w="1535" w:type="dxa"/>
            <w:vAlign w:val="center"/>
          </w:tcPr>
          <w:p w14:paraId="5EF9D4A1" w14:textId="77777777" w:rsidR="0076667D" w:rsidRPr="007869B9" w:rsidRDefault="0076667D" w:rsidP="007869B9">
            <w:pPr>
              <w:spacing w:line="276" w:lineRule="auto"/>
              <w:jc w:val="center"/>
              <w:rPr>
                <w:rFonts w:ascii="Palatino Linotype" w:eastAsia="Palatino Linotype" w:hAnsi="Palatino Linotype" w:cs="Palatino Linotype"/>
                <w:b/>
                <w:sz w:val="22"/>
                <w:szCs w:val="22"/>
              </w:rPr>
            </w:pPr>
            <w:r w:rsidRPr="007869B9">
              <w:rPr>
                <w:rFonts w:ascii="Palatino Linotype" w:eastAsia="Palatino Linotype" w:hAnsi="Palatino Linotype" w:cs="Palatino Linotype"/>
                <w:b/>
                <w:sz w:val="22"/>
                <w:szCs w:val="22"/>
              </w:rPr>
              <w:lastRenderedPageBreak/>
              <w:t>Referencia de la información solicitada</w:t>
            </w:r>
          </w:p>
        </w:tc>
        <w:tc>
          <w:tcPr>
            <w:tcW w:w="1696" w:type="dxa"/>
            <w:vAlign w:val="center"/>
          </w:tcPr>
          <w:p w14:paraId="315F16AE" w14:textId="73B0ECD9" w:rsidR="0076667D" w:rsidRPr="007869B9" w:rsidRDefault="00AB7A19" w:rsidP="007869B9">
            <w:pPr>
              <w:spacing w:line="276" w:lineRule="auto"/>
              <w:ind w:left="47"/>
              <w:jc w:val="center"/>
              <w:rPr>
                <w:rFonts w:ascii="Palatino Linotype" w:eastAsia="Palatino Linotype" w:hAnsi="Palatino Linotype" w:cs="Palatino Linotype"/>
                <w:b/>
                <w:sz w:val="22"/>
                <w:szCs w:val="22"/>
              </w:rPr>
            </w:pPr>
            <w:r w:rsidRPr="007869B9">
              <w:rPr>
                <w:rFonts w:ascii="Palatino Linotype" w:eastAsia="Palatino Linotype" w:hAnsi="Palatino Linotype" w:cs="Palatino Linotype"/>
                <w:b/>
                <w:sz w:val="22"/>
                <w:szCs w:val="22"/>
              </w:rPr>
              <w:t xml:space="preserve">No </w:t>
            </w:r>
          </w:p>
        </w:tc>
        <w:tc>
          <w:tcPr>
            <w:tcW w:w="6095" w:type="dxa"/>
            <w:vAlign w:val="center"/>
          </w:tcPr>
          <w:p w14:paraId="27F5E429" w14:textId="00A06236" w:rsidR="0076667D" w:rsidRPr="007869B9" w:rsidRDefault="0076667D" w:rsidP="007869B9">
            <w:pPr>
              <w:spacing w:line="276" w:lineRule="auto"/>
              <w:jc w:val="both"/>
              <w:rPr>
                <w:rFonts w:ascii="Palatino Linotype" w:eastAsia="Palatino Linotype" w:hAnsi="Palatino Linotype" w:cs="Palatino Linotype"/>
                <w:b/>
                <w:sz w:val="22"/>
                <w:szCs w:val="22"/>
              </w:rPr>
            </w:pPr>
          </w:p>
        </w:tc>
      </w:tr>
      <w:tr w:rsidR="007869B9" w:rsidRPr="007869B9" w14:paraId="7FBA10A5" w14:textId="77777777" w:rsidTr="00A55FED">
        <w:tc>
          <w:tcPr>
            <w:tcW w:w="1535" w:type="dxa"/>
            <w:vAlign w:val="center"/>
          </w:tcPr>
          <w:p w14:paraId="42D7A524" w14:textId="77777777" w:rsidR="0076667D" w:rsidRPr="007869B9" w:rsidRDefault="0076667D" w:rsidP="007869B9">
            <w:pPr>
              <w:spacing w:line="276" w:lineRule="auto"/>
              <w:jc w:val="center"/>
              <w:rPr>
                <w:rFonts w:ascii="Palatino Linotype" w:eastAsia="Palatino Linotype" w:hAnsi="Palatino Linotype" w:cs="Palatino Linotype"/>
                <w:b/>
                <w:sz w:val="22"/>
                <w:szCs w:val="22"/>
              </w:rPr>
            </w:pPr>
            <w:r w:rsidRPr="007869B9">
              <w:rPr>
                <w:rFonts w:ascii="Palatino Linotype" w:eastAsia="Palatino Linotype" w:hAnsi="Palatino Linotype" w:cs="Palatino Linotype"/>
                <w:b/>
                <w:sz w:val="22"/>
                <w:szCs w:val="22"/>
              </w:rPr>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65E72833" w14:textId="15073CFF" w:rsidR="0076667D" w:rsidRPr="007869B9" w:rsidRDefault="007B0B24" w:rsidP="007869B9">
            <w:pPr>
              <w:spacing w:line="276" w:lineRule="auto"/>
              <w:ind w:left="47"/>
              <w:jc w:val="center"/>
              <w:rPr>
                <w:rFonts w:ascii="Palatino Linotype" w:eastAsia="Palatino Linotype" w:hAnsi="Palatino Linotype" w:cs="Palatino Linotype"/>
                <w:sz w:val="22"/>
                <w:szCs w:val="22"/>
              </w:rPr>
            </w:pPr>
            <w:r w:rsidRPr="007869B9">
              <w:rPr>
                <w:rFonts w:ascii="Palatino Linotype" w:eastAsia="Palatino Linotype" w:hAnsi="Palatino Linotype" w:cs="Palatino Linotype"/>
                <w:b/>
                <w:sz w:val="22"/>
                <w:szCs w:val="22"/>
              </w:rPr>
              <w:t xml:space="preserve">No </w:t>
            </w:r>
            <w:r w:rsidR="00AD7639" w:rsidRPr="007869B9">
              <w:rPr>
                <w:rFonts w:ascii="Palatino Linotype" w:eastAsia="Palatino Linotype" w:hAnsi="Palatino Linotype" w:cs="Palatino Linotype"/>
                <w:b/>
                <w:sz w:val="22"/>
                <w:szCs w:val="22"/>
              </w:rPr>
              <w:t xml:space="preserve"> </w:t>
            </w:r>
          </w:p>
        </w:tc>
        <w:tc>
          <w:tcPr>
            <w:tcW w:w="6095" w:type="dxa"/>
            <w:vAlign w:val="center"/>
          </w:tcPr>
          <w:p w14:paraId="6FFE095C" w14:textId="07B3A3EA" w:rsidR="0076667D" w:rsidRPr="007869B9" w:rsidRDefault="0076667D" w:rsidP="007869B9">
            <w:pPr>
              <w:spacing w:line="276" w:lineRule="auto"/>
              <w:jc w:val="center"/>
              <w:rPr>
                <w:rFonts w:ascii="Palatino Linotype" w:eastAsia="Palatino Linotype" w:hAnsi="Palatino Linotype" w:cs="Palatino Linotype"/>
                <w:b/>
                <w:sz w:val="22"/>
                <w:szCs w:val="22"/>
              </w:rPr>
            </w:pPr>
          </w:p>
        </w:tc>
      </w:tr>
      <w:tr w:rsidR="007869B9" w:rsidRPr="007869B9" w14:paraId="03700CA0" w14:textId="77777777" w:rsidTr="00A55FED">
        <w:tc>
          <w:tcPr>
            <w:tcW w:w="1535" w:type="dxa"/>
            <w:vAlign w:val="center"/>
          </w:tcPr>
          <w:p w14:paraId="201D7E75" w14:textId="77777777" w:rsidR="0076667D" w:rsidRPr="007869B9" w:rsidRDefault="0076667D" w:rsidP="007869B9">
            <w:pPr>
              <w:tabs>
                <w:tab w:val="left" w:pos="317"/>
              </w:tabs>
              <w:spacing w:line="276" w:lineRule="auto"/>
              <w:jc w:val="center"/>
              <w:rPr>
                <w:rFonts w:ascii="Palatino Linotype" w:eastAsia="Palatino Linotype" w:hAnsi="Palatino Linotype" w:cs="Palatino Linotype"/>
                <w:b/>
                <w:sz w:val="22"/>
                <w:szCs w:val="22"/>
              </w:rPr>
            </w:pPr>
            <w:r w:rsidRPr="007869B9">
              <w:rPr>
                <w:rFonts w:ascii="Palatino Linotype" w:eastAsia="Palatino Linotype" w:hAnsi="Palatino Linotype" w:cs="Palatino Linotype"/>
                <w:b/>
                <w:sz w:val="22"/>
                <w:szCs w:val="22"/>
              </w:rPr>
              <w:lastRenderedPageBreak/>
              <w:t>Fundamento y Motivación Legal</w:t>
            </w:r>
          </w:p>
        </w:tc>
        <w:tc>
          <w:tcPr>
            <w:tcW w:w="1696" w:type="dxa"/>
            <w:vAlign w:val="center"/>
          </w:tcPr>
          <w:p w14:paraId="2689135D" w14:textId="5421BC0B" w:rsidR="0076667D" w:rsidRPr="007869B9" w:rsidRDefault="00191ABE" w:rsidP="007869B9">
            <w:pPr>
              <w:spacing w:line="276" w:lineRule="auto"/>
              <w:ind w:left="47"/>
              <w:jc w:val="center"/>
              <w:rPr>
                <w:rFonts w:ascii="Palatino Linotype" w:eastAsia="Palatino Linotype" w:hAnsi="Palatino Linotype" w:cs="Palatino Linotype"/>
                <w:b/>
                <w:sz w:val="22"/>
                <w:szCs w:val="22"/>
              </w:rPr>
            </w:pPr>
            <w:r w:rsidRPr="007869B9">
              <w:rPr>
                <w:rFonts w:ascii="Palatino Linotype" w:eastAsia="Palatino Linotype" w:hAnsi="Palatino Linotype" w:cs="Palatino Linotype"/>
                <w:b/>
                <w:sz w:val="22"/>
                <w:szCs w:val="22"/>
              </w:rPr>
              <w:t xml:space="preserve">Parcialmente </w:t>
            </w:r>
          </w:p>
        </w:tc>
        <w:tc>
          <w:tcPr>
            <w:tcW w:w="6095" w:type="dxa"/>
            <w:vAlign w:val="center"/>
          </w:tcPr>
          <w:p w14:paraId="73B8ADD9" w14:textId="77777777" w:rsidR="0076667D" w:rsidRPr="007869B9" w:rsidRDefault="0076667D" w:rsidP="007869B9">
            <w:pPr>
              <w:spacing w:line="276" w:lineRule="auto"/>
              <w:jc w:val="center"/>
              <w:rPr>
                <w:rFonts w:ascii="Palatino Linotype" w:eastAsia="Palatino Linotype" w:hAnsi="Palatino Linotype" w:cs="Palatino Linotype"/>
                <w:b/>
                <w:sz w:val="22"/>
                <w:szCs w:val="22"/>
              </w:rPr>
            </w:pPr>
          </w:p>
          <w:p w14:paraId="56453FC9" w14:textId="77777777" w:rsidR="00BC74E1" w:rsidRPr="007869B9" w:rsidRDefault="00191ABE" w:rsidP="007869B9">
            <w:pPr>
              <w:spacing w:line="276" w:lineRule="auto"/>
              <w:ind w:left="47"/>
              <w:jc w:val="center"/>
              <w:rPr>
                <w:rFonts w:ascii="Palatino Linotype" w:eastAsia="Palatino Linotype" w:hAnsi="Palatino Linotype" w:cs="Palatino Linotype"/>
                <w:b/>
                <w:sz w:val="22"/>
                <w:szCs w:val="22"/>
              </w:rPr>
            </w:pPr>
            <w:r w:rsidRPr="007869B9">
              <w:rPr>
                <w:rFonts w:ascii="Palatino Linotype" w:hAnsi="Palatino Linotype"/>
                <w:noProof/>
                <w:sz w:val="22"/>
                <w:szCs w:val="22"/>
                <w:lang w:val="es-419" w:eastAsia="es-419"/>
              </w:rPr>
              <w:drawing>
                <wp:inline distT="0" distB="0" distL="0" distR="0" wp14:anchorId="10EB0FF5" wp14:editId="24CFE307">
                  <wp:extent cx="3733165" cy="1590675"/>
                  <wp:effectExtent l="0" t="0" r="63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3165" cy="1590675"/>
                          </a:xfrm>
                          <a:prstGeom prst="rect">
                            <a:avLst/>
                          </a:prstGeom>
                        </pic:spPr>
                      </pic:pic>
                    </a:graphicData>
                  </a:graphic>
                </wp:inline>
              </w:drawing>
            </w:r>
          </w:p>
          <w:p w14:paraId="2998A505" w14:textId="77777777" w:rsidR="00191ABE" w:rsidRPr="007869B9" w:rsidRDefault="00191ABE" w:rsidP="007869B9">
            <w:pPr>
              <w:spacing w:line="276" w:lineRule="auto"/>
              <w:ind w:left="47"/>
              <w:jc w:val="center"/>
              <w:rPr>
                <w:rFonts w:ascii="Palatino Linotype" w:eastAsia="Palatino Linotype" w:hAnsi="Palatino Linotype" w:cs="Palatino Linotype"/>
                <w:b/>
                <w:sz w:val="22"/>
                <w:szCs w:val="22"/>
              </w:rPr>
            </w:pPr>
            <w:r w:rsidRPr="007869B9">
              <w:rPr>
                <w:rFonts w:ascii="Palatino Linotype" w:hAnsi="Palatino Linotype"/>
                <w:noProof/>
                <w:sz w:val="22"/>
                <w:szCs w:val="22"/>
                <w:lang w:val="es-419" w:eastAsia="es-419"/>
              </w:rPr>
              <w:drawing>
                <wp:inline distT="0" distB="0" distL="0" distR="0" wp14:anchorId="541A6AD5" wp14:editId="148145DF">
                  <wp:extent cx="3733165" cy="321310"/>
                  <wp:effectExtent l="0" t="0" r="635" b="25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3165" cy="321310"/>
                          </a:xfrm>
                          <a:prstGeom prst="rect">
                            <a:avLst/>
                          </a:prstGeom>
                        </pic:spPr>
                      </pic:pic>
                    </a:graphicData>
                  </a:graphic>
                </wp:inline>
              </w:drawing>
            </w:r>
          </w:p>
          <w:p w14:paraId="3E1E136D" w14:textId="77777777" w:rsidR="008B4CFE" w:rsidRPr="007869B9" w:rsidRDefault="008B4CFE" w:rsidP="007869B9">
            <w:pPr>
              <w:spacing w:line="276" w:lineRule="auto"/>
              <w:ind w:left="47"/>
              <w:jc w:val="center"/>
              <w:rPr>
                <w:rFonts w:ascii="Palatino Linotype" w:eastAsia="Palatino Linotype" w:hAnsi="Palatino Linotype" w:cs="Palatino Linotype"/>
                <w:b/>
                <w:sz w:val="22"/>
                <w:szCs w:val="22"/>
              </w:rPr>
            </w:pPr>
          </w:p>
          <w:p w14:paraId="33458CFD" w14:textId="77777777" w:rsidR="008B4CFE" w:rsidRPr="007869B9" w:rsidRDefault="008B4CFE" w:rsidP="007869B9">
            <w:pPr>
              <w:spacing w:line="276" w:lineRule="auto"/>
              <w:ind w:left="-115"/>
              <w:jc w:val="center"/>
              <w:rPr>
                <w:rFonts w:ascii="Palatino Linotype" w:eastAsia="Palatino Linotype" w:hAnsi="Palatino Linotype" w:cs="Palatino Linotype"/>
                <w:sz w:val="22"/>
                <w:szCs w:val="22"/>
              </w:rPr>
            </w:pPr>
            <w:r w:rsidRPr="007869B9">
              <w:rPr>
                <w:rFonts w:ascii="Palatino Linotype" w:eastAsia="Palatino Linotype" w:hAnsi="Palatino Linotype" w:cs="Palatino Linotype"/>
                <w:sz w:val="22"/>
                <w:szCs w:val="22"/>
              </w:rPr>
              <w:t>Acta OPDAAS</w:t>
            </w:r>
          </w:p>
          <w:p w14:paraId="3A4D0820" w14:textId="112DC05A" w:rsidR="008B4CFE" w:rsidRPr="007869B9" w:rsidRDefault="008B4CFE" w:rsidP="007869B9">
            <w:pPr>
              <w:spacing w:line="276" w:lineRule="auto"/>
              <w:ind w:left="47"/>
              <w:jc w:val="center"/>
              <w:rPr>
                <w:rFonts w:ascii="Palatino Linotype" w:eastAsia="Palatino Linotype" w:hAnsi="Palatino Linotype" w:cs="Palatino Linotype"/>
                <w:b/>
                <w:sz w:val="22"/>
                <w:szCs w:val="22"/>
              </w:rPr>
            </w:pPr>
            <w:r w:rsidRPr="007869B9">
              <w:rPr>
                <w:rFonts w:ascii="Palatino Linotype" w:hAnsi="Palatino Linotype"/>
                <w:noProof/>
                <w:lang w:val="es-419" w:eastAsia="es-419"/>
              </w:rPr>
              <w:drawing>
                <wp:inline distT="0" distB="0" distL="0" distR="0" wp14:anchorId="23390082" wp14:editId="5CD53D76">
                  <wp:extent cx="3733165" cy="1586865"/>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3165" cy="1586865"/>
                          </a:xfrm>
                          <a:prstGeom prst="rect">
                            <a:avLst/>
                          </a:prstGeom>
                        </pic:spPr>
                      </pic:pic>
                    </a:graphicData>
                  </a:graphic>
                </wp:inline>
              </w:drawing>
            </w:r>
          </w:p>
          <w:p w14:paraId="0EF26096" w14:textId="6146F1F8" w:rsidR="008B4CFE" w:rsidRPr="007869B9" w:rsidRDefault="008B4CFE" w:rsidP="007869B9">
            <w:pPr>
              <w:spacing w:line="276" w:lineRule="auto"/>
              <w:ind w:left="47"/>
              <w:jc w:val="center"/>
              <w:rPr>
                <w:rFonts w:ascii="Palatino Linotype" w:eastAsia="Palatino Linotype" w:hAnsi="Palatino Linotype" w:cs="Palatino Linotype"/>
                <w:b/>
                <w:sz w:val="22"/>
                <w:szCs w:val="22"/>
              </w:rPr>
            </w:pPr>
          </w:p>
        </w:tc>
      </w:tr>
      <w:tr w:rsidR="007869B9" w:rsidRPr="007869B9" w14:paraId="2400B92D" w14:textId="77777777" w:rsidTr="005A54B3">
        <w:trPr>
          <w:trHeight w:val="2233"/>
        </w:trPr>
        <w:tc>
          <w:tcPr>
            <w:tcW w:w="1535" w:type="dxa"/>
            <w:vAlign w:val="center"/>
          </w:tcPr>
          <w:p w14:paraId="7CA0F717" w14:textId="77777777" w:rsidR="0076667D" w:rsidRPr="007869B9" w:rsidRDefault="0076667D" w:rsidP="007869B9">
            <w:pPr>
              <w:spacing w:line="276" w:lineRule="auto"/>
              <w:jc w:val="center"/>
              <w:rPr>
                <w:rFonts w:ascii="Palatino Linotype" w:eastAsia="Palatino Linotype" w:hAnsi="Palatino Linotype" w:cs="Palatino Linotype"/>
                <w:b/>
                <w:sz w:val="22"/>
                <w:szCs w:val="22"/>
              </w:rPr>
            </w:pPr>
            <w:r w:rsidRPr="007869B9">
              <w:rPr>
                <w:rFonts w:ascii="Palatino Linotype" w:eastAsia="Palatino Linotype" w:hAnsi="Palatino Linotype" w:cs="Palatino Linotype"/>
                <w:b/>
                <w:sz w:val="22"/>
                <w:szCs w:val="22"/>
              </w:rPr>
              <w:t>Conexión entre los fundamentos y motivos que dieron origen a la Reserva de la información</w:t>
            </w:r>
          </w:p>
        </w:tc>
        <w:tc>
          <w:tcPr>
            <w:tcW w:w="1696" w:type="dxa"/>
            <w:vAlign w:val="center"/>
          </w:tcPr>
          <w:p w14:paraId="46342A90" w14:textId="7A55758B" w:rsidR="0076667D" w:rsidRPr="007869B9" w:rsidRDefault="007B0B24" w:rsidP="007869B9">
            <w:pPr>
              <w:spacing w:line="276" w:lineRule="auto"/>
              <w:ind w:left="47"/>
              <w:jc w:val="center"/>
              <w:rPr>
                <w:rFonts w:ascii="Palatino Linotype" w:eastAsia="Palatino Linotype" w:hAnsi="Palatino Linotype" w:cs="Palatino Linotype"/>
                <w:b/>
                <w:sz w:val="22"/>
                <w:szCs w:val="22"/>
              </w:rPr>
            </w:pPr>
            <w:r w:rsidRPr="007869B9">
              <w:rPr>
                <w:rFonts w:ascii="Palatino Linotype" w:eastAsia="Palatino Linotype" w:hAnsi="Palatino Linotype" w:cs="Palatino Linotype"/>
                <w:b/>
                <w:sz w:val="22"/>
                <w:szCs w:val="22"/>
              </w:rPr>
              <w:t xml:space="preserve">No </w:t>
            </w:r>
          </w:p>
        </w:tc>
        <w:tc>
          <w:tcPr>
            <w:tcW w:w="6095" w:type="dxa"/>
            <w:vAlign w:val="center"/>
          </w:tcPr>
          <w:p w14:paraId="5A519DDE" w14:textId="51BBACAC" w:rsidR="0076667D" w:rsidRPr="007869B9" w:rsidRDefault="0076667D" w:rsidP="007869B9">
            <w:pPr>
              <w:pBdr>
                <w:top w:val="nil"/>
                <w:left w:val="nil"/>
                <w:bottom w:val="nil"/>
                <w:right w:val="nil"/>
                <w:between w:val="nil"/>
              </w:pBdr>
              <w:spacing w:line="276" w:lineRule="auto"/>
              <w:ind w:left="29" w:firstLine="18"/>
              <w:jc w:val="center"/>
              <w:rPr>
                <w:rFonts w:ascii="Palatino Linotype" w:hAnsi="Palatino Linotype"/>
                <w:sz w:val="22"/>
                <w:szCs w:val="22"/>
              </w:rPr>
            </w:pPr>
          </w:p>
          <w:p w14:paraId="08223966" w14:textId="69D6F7DD" w:rsidR="0076667D" w:rsidRPr="007869B9" w:rsidRDefault="007B0B24" w:rsidP="007869B9">
            <w:pPr>
              <w:pBdr>
                <w:top w:val="nil"/>
                <w:left w:val="nil"/>
                <w:bottom w:val="nil"/>
                <w:right w:val="nil"/>
                <w:between w:val="nil"/>
              </w:pBdr>
              <w:spacing w:line="276" w:lineRule="auto"/>
              <w:rPr>
                <w:rFonts w:ascii="Palatino Linotype" w:hAnsi="Palatino Linotype"/>
                <w:sz w:val="22"/>
                <w:szCs w:val="22"/>
              </w:rPr>
            </w:pPr>
            <w:r w:rsidRPr="007869B9">
              <w:rPr>
                <w:rFonts w:ascii="Palatino Linotype" w:hAnsi="Palatino Linotype"/>
                <w:noProof/>
                <w:sz w:val="22"/>
                <w:szCs w:val="22"/>
                <w:lang w:val="es-419" w:eastAsia="es-419"/>
              </w:rPr>
              <w:drawing>
                <wp:inline distT="0" distB="0" distL="0" distR="0" wp14:anchorId="76EFB6B8" wp14:editId="65419E16">
                  <wp:extent cx="3733165" cy="802640"/>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3165" cy="802640"/>
                          </a:xfrm>
                          <a:prstGeom prst="rect">
                            <a:avLst/>
                          </a:prstGeom>
                        </pic:spPr>
                      </pic:pic>
                    </a:graphicData>
                  </a:graphic>
                </wp:inline>
              </w:drawing>
            </w:r>
          </w:p>
        </w:tc>
      </w:tr>
      <w:tr w:rsidR="007869B9" w:rsidRPr="007869B9" w14:paraId="29F78981" w14:textId="77777777" w:rsidTr="00A55FED">
        <w:tc>
          <w:tcPr>
            <w:tcW w:w="9326" w:type="dxa"/>
            <w:gridSpan w:val="3"/>
            <w:shd w:val="clear" w:color="auto" w:fill="D9D9D9"/>
            <w:vAlign w:val="center"/>
          </w:tcPr>
          <w:p w14:paraId="4ACCB2E3" w14:textId="77777777" w:rsidR="0076667D" w:rsidRPr="007869B9" w:rsidRDefault="0076667D" w:rsidP="007869B9">
            <w:pPr>
              <w:pBdr>
                <w:top w:val="nil"/>
                <w:left w:val="nil"/>
                <w:bottom w:val="nil"/>
                <w:right w:val="nil"/>
                <w:between w:val="nil"/>
              </w:pBdr>
              <w:spacing w:line="276" w:lineRule="auto"/>
              <w:ind w:left="29" w:firstLine="18"/>
              <w:jc w:val="center"/>
              <w:rPr>
                <w:rFonts w:ascii="Palatino Linotype" w:eastAsia="Palatino Linotype" w:hAnsi="Palatino Linotype" w:cs="Palatino Linotype"/>
                <w:sz w:val="22"/>
                <w:szCs w:val="22"/>
              </w:rPr>
            </w:pPr>
            <w:r w:rsidRPr="007869B9">
              <w:rPr>
                <w:rFonts w:ascii="Palatino Linotype" w:eastAsia="Palatino Linotype" w:hAnsi="Palatino Linotype" w:cs="Palatino Linotype"/>
                <w:b/>
                <w:sz w:val="22"/>
                <w:szCs w:val="22"/>
              </w:rPr>
              <w:t>Prueba de Daño</w:t>
            </w:r>
          </w:p>
        </w:tc>
      </w:tr>
      <w:tr w:rsidR="007869B9" w:rsidRPr="007869B9" w14:paraId="25905D12" w14:textId="77777777" w:rsidTr="00567EF8">
        <w:trPr>
          <w:trHeight w:val="188"/>
        </w:trPr>
        <w:tc>
          <w:tcPr>
            <w:tcW w:w="1535" w:type="dxa"/>
            <w:vAlign w:val="center"/>
          </w:tcPr>
          <w:p w14:paraId="1862E7F1" w14:textId="77777777" w:rsidR="0076667D" w:rsidRPr="007869B9" w:rsidRDefault="0076667D" w:rsidP="007869B9">
            <w:pPr>
              <w:spacing w:line="276" w:lineRule="auto"/>
              <w:jc w:val="center"/>
              <w:rPr>
                <w:rFonts w:ascii="Palatino Linotype" w:eastAsia="Palatino Linotype" w:hAnsi="Palatino Linotype" w:cs="Palatino Linotype"/>
                <w:b/>
                <w:sz w:val="22"/>
                <w:szCs w:val="22"/>
              </w:rPr>
            </w:pPr>
            <w:r w:rsidRPr="007869B9">
              <w:rPr>
                <w:rFonts w:ascii="Palatino Linotype" w:eastAsia="Palatino Linotype" w:hAnsi="Palatino Linotype" w:cs="Palatino Linotype"/>
                <w:b/>
                <w:sz w:val="22"/>
                <w:szCs w:val="22"/>
              </w:rPr>
              <w:lastRenderedPageBreak/>
              <w:t>Riesgo Real, Demostrable e Identificable</w:t>
            </w:r>
          </w:p>
          <w:p w14:paraId="2568C65E" w14:textId="77777777" w:rsidR="0076667D" w:rsidRPr="007869B9" w:rsidRDefault="0076667D" w:rsidP="007869B9">
            <w:pPr>
              <w:spacing w:line="276" w:lineRule="auto"/>
              <w:jc w:val="center"/>
              <w:rPr>
                <w:rFonts w:ascii="Palatino Linotype" w:eastAsia="Palatino Linotype" w:hAnsi="Palatino Linotype" w:cs="Palatino Linotype"/>
                <w:b/>
                <w:sz w:val="22"/>
                <w:szCs w:val="22"/>
              </w:rPr>
            </w:pPr>
            <w:r w:rsidRPr="007869B9">
              <w:rPr>
                <w:rFonts w:ascii="Palatino Linotype" w:eastAsia="Palatino Linotype" w:hAnsi="Palatino Linotype" w:cs="Palatino Linotype"/>
                <w:b/>
                <w:sz w:val="22"/>
                <w:szCs w:val="22"/>
              </w:rPr>
              <w:t>(Modo, Tiempo y Lugar)</w:t>
            </w:r>
          </w:p>
        </w:tc>
        <w:tc>
          <w:tcPr>
            <w:tcW w:w="1696" w:type="dxa"/>
            <w:vAlign w:val="center"/>
          </w:tcPr>
          <w:p w14:paraId="3F8ED85E" w14:textId="77777777" w:rsidR="0076667D" w:rsidRPr="007869B9" w:rsidRDefault="0076667D" w:rsidP="007869B9">
            <w:pPr>
              <w:pBdr>
                <w:top w:val="nil"/>
                <w:left w:val="nil"/>
                <w:bottom w:val="nil"/>
                <w:right w:val="nil"/>
                <w:between w:val="nil"/>
              </w:pBdr>
              <w:spacing w:line="276" w:lineRule="auto"/>
              <w:ind w:left="29" w:firstLine="18"/>
              <w:jc w:val="center"/>
              <w:rPr>
                <w:rFonts w:ascii="Palatino Linotype" w:eastAsia="Palatino Linotype" w:hAnsi="Palatino Linotype" w:cs="Palatino Linotype"/>
                <w:b/>
                <w:sz w:val="22"/>
                <w:szCs w:val="22"/>
              </w:rPr>
            </w:pPr>
            <w:r w:rsidRPr="007869B9">
              <w:rPr>
                <w:rFonts w:ascii="Palatino Linotype" w:eastAsia="Palatino Linotype" w:hAnsi="Palatino Linotype" w:cs="Palatino Linotype"/>
                <w:b/>
                <w:sz w:val="22"/>
                <w:szCs w:val="22"/>
              </w:rPr>
              <w:t>Parcialmente</w:t>
            </w:r>
          </w:p>
        </w:tc>
        <w:tc>
          <w:tcPr>
            <w:tcW w:w="6095" w:type="dxa"/>
            <w:vAlign w:val="center"/>
          </w:tcPr>
          <w:p w14:paraId="660F6E48" w14:textId="24BFCBF9" w:rsidR="0076667D" w:rsidRPr="007869B9" w:rsidRDefault="00567EF8" w:rsidP="007869B9">
            <w:pPr>
              <w:spacing w:line="276" w:lineRule="auto"/>
              <w:rPr>
                <w:rFonts w:ascii="Palatino Linotype" w:eastAsia="Palatino Linotype" w:hAnsi="Palatino Linotype" w:cs="Palatino Linotype"/>
                <w:sz w:val="22"/>
                <w:szCs w:val="22"/>
              </w:rPr>
            </w:pPr>
            <w:r w:rsidRPr="007869B9">
              <w:rPr>
                <w:rFonts w:ascii="Palatino Linotype" w:hAnsi="Palatino Linotype"/>
                <w:noProof/>
                <w:sz w:val="22"/>
                <w:szCs w:val="22"/>
                <w:lang w:val="es-419" w:eastAsia="es-419"/>
              </w:rPr>
              <w:drawing>
                <wp:inline distT="0" distB="0" distL="0" distR="0" wp14:anchorId="6D00E7B8" wp14:editId="56C67CFF">
                  <wp:extent cx="3733165" cy="1447800"/>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3165" cy="1447800"/>
                          </a:xfrm>
                          <a:prstGeom prst="rect">
                            <a:avLst/>
                          </a:prstGeom>
                        </pic:spPr>
                      </pic:pic>
                    </a:graphicData>
                  </a:graphic>
                </wp:inline>
              </w:drawing>
            </w:r>
          </w:p>
          <w:p w14:paraId="79069BB7" w14:textId="29BCB7AE" w:rsidR="0076667D" w:rsidRPr="007869B9" w:rsidRDefault="00567EF8" w:rsidP="007869B9">
            <w:pPr>
              <w:spacing w:line="276" w:lineRule="auto"/>
              <w:rPr>
                <w:rFonts w:ascii="Palatino Linotype" w:eastAsia="Palatino Linotype" w:hAnsi="Palatino Linotype" w:cs="Palatino Linotype"/>
                <w:sz w:val="22"/>
                <w:szCs w:val="22"/>
              </w:rPr>
            </w:pPr>
            <w:r w:rsidRPr="007869B9">
              <w:rPr>
                <w:rFonts w:ascii="Palatino Linotype" w:hAnsi="Palatino Linotype"/>
                <w:noProof/>
                <w:sz w:val="22"/>
                <w:szCs w:val="22"/>
                <w:lang w:val="es-419" w:eastAsia="es-419"/>
              </w:rPr>
              <w:drawing>
                <wp:inline distT="0" distB="0" distL="0" distR="0" wp14:anchorId="47DF5026" wp14:editId="5D1295A6">
                  <wp:extent cx="3733165" cy="1360170"/>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3165" cy="1360170"/>
                          </a:xfrm>
                          <a:prstGeom prst="rect">
                            <a:avLst/>
                          </a:prstGeom>
                        </pic:spPr>
                      </pic:pic>
                    </a:graphicData>
                  </a:graphic>
                </wp:inline>
              </w:drawing>
            </w:r>
          </w:p>
          <w:p w14:paraId="0D90BA56" w14:textId="4FEEF005" w:rsidR="0076667D" w:rsidRPr="007869B9" w:rsidRDefault="00567EF8" w:rsidP="007869B9">
            <w:pPr>
              <w:spacing w:line="276" w:lineRule="auto"/>
              <w:rPr>
                <w:rFonts w:ascii="Palatino Linotype" w:eastAsia="Palatino Linotype" w:hAnsi="Palatino Linotype" w:cs="Palatino Linotype"/>
                <w:sz w:val="22"/>
                <w:szCs w:val="22"/>
              </w:rPr>
            </w:pPr>
            <w:r w:rsidRPr="007869B9">
              <w:rPr>
                <w:rFonts w:ascii="Palatino Linotype" w:hAnsi="Palatino Linotype"/>
                <w:noProof/>
                <w:sz w:val="22"/>
                <w:szCs w:val="22"/>
                <w:lang w:val="es-419" w:eastAsia="es-419"/>
              </w:rPr>
              <w:drawing>
                <wp:inline distT="0" distB="0" distL="0" distR="0" wp14:anchorId="1C7AD7D2" wp14:editId="2FB64B43">
                  <wp:extent cx="3733165" cy="3261995"/>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3165" cy="3261995"/>
                          </a:xfrm>
                          <a:prstGeom prst="rect">
                            <a:avLst/>
                          </a:prstGeom>
                        </pic:spPr>
                      </pic:pic>
                    </a:graphicData>
                  </a:graphic>
                </wp:inline>
              </w:drawing>
            </w:r>
          </w:p>
          <w:p w14:paraId="04493CA7" w14:textId="77777777" w:rsidR="0076667D" w:rsidRPr="007869B9" w:rsidRDefault="0076667D" w:rsidP="007869B9">
            <w:pPr>
              <w:spacing w:line="276" w:lineRule="auto"/>
              <w:rPr>
                <w:rFonts w:ascii="Palatino Linotype" w:eastAsia="Palatino Linotype" w:hAnsi="Palatino Linotype" w:cs="Palatino Linotype"/>
                <w:sz w:val="22"/>
                <w:szCs w:val="22"/>
              </w:rPr>
            </w:pPr>
          </w:p>
          <w:p w14:paraId="305E1D22" w14:textId="12D24ABA" w:rsidR="0076667D" w:rsidRPr="007869B9" w:rsidRDefault="0076667D" w:rsidP="007869B9">
            <w:pPr>
              <w:spacing w:line="276" w:lineRule="auto"/>
              <w:jc w:val="both"/>
              <w:rPr>
                <w:rFonts w:ascii="Palatino Linotype" w:eastAsia="Palatino Linotype" w:hAnsi="Palatino Linotype" w:cs="Palatino Linotype"/>
                <w:sz w:val="22"/>
                <w:szCs w:val="22"/>
              </w:rPr>
            </w:pPr>
            <w:r w:rsidRPr="007869B9">
              <w:rPr>
                <w:rFonts w:ascii="Palatino Linotype" w:hAnsi="Palatino Linotype"/>
                <w:noProof/>
                <w:sz w:val="22"/>
                <w:szCs w:val="22"/>
                <w:lang w:eastAsia="es-MX"/>
              </w:rPr>
              <w:t xml:space="preserve"> </w:t>
            </w:r>
            <w:r w:rsidRPr="007869B9">
              <w:rPr>
                <w:rFonts w:ascii="Palatino Linotype" w:eastAsia="Palatino Linotype" w:hAnsi="Palatino Linotype" w:cs="Palatino Linotype"/>
                <w:sz w:val="22"/>
                <w:szCs w:val="22"/>
              </w:rPr>
              <w:t xml:space="preserve">De la redacción plasmada por el Sujeto Obligado, no se advierte claridad para conocer si existe o no un procedimiento administrativo en para fincar </w:t>
            </w:r>
            <w:r w:rsidRPr="007869B9">
              <w:rPr>
                <w:rFonts w:ascii="Palatino Linotype" w:eastAsia="Palatino Linotype" w:hAnsi="Palatino Linotype" w:cs="Palatino Linotype"/>
                <w:sz w:val="22"/>
                <w:szCs w:val="22"/>
              </w:rPr>
              <w:lastRenderedPageBreak/>
              <w:t>responsabilidades a algún servidor público, asimismo, en la prueba de daño, no se establece una temporalidad de reserva.</w:t>
            </w:r>
          </w:p>
        </w:tc>
      </w:tr>
      <w:tr w:rsidR="007869B9" w:rsidRPr="007869B9" w14:paraId="17B0DC57" w14:textId="77777777" w:rsidTr="005A54B3">
        <w:trPr>
          <w:trHeight w:val="1889"/>
        </w:trPr>
        <w:tc>
          <w:tcPr>
            <w:tcW w:w="1535" w:type="dxa"/>
            <w:vAlign w:val="center"/>
          </w:tcPr>
          <w:p w14:paraId="2E4F4C77" w14:textId="77777777" w:rsidR="0076667D" w:rsidRPr="007869B9" w:rsidRDefault="0076667D" w:rsidP="007869B9">
            <w:pPr>
              <w:spacing w:line="276" w:lineRule="auto"/>
              <w:jc w:val="center"/>
              <w:rPr>
                <w:rFonts w:ascii="Palatino Linotype" w:eastAsia="Palatino Linotype" w:hAnsi="Palatino Linotype" w:cs="Palatino Linotype"/>
                <w:b/>
                <w:sz w:val="22"/>
                <w:szCs w:val="22"/>
              </w:rPr>
            </w:pPr>
            <w:r w:rsidRPr="007869B9">
              <w:rPr>
                <w:rFonts w:ascii="Palatino Linotype" w:eastAsia="Palatino Linotype" w:hAnsi="Palatino Linotype" w:cs="Palatino Linotype"/>
                <w:b/>
                <w:sz w:val="22"/>
                <w:szCs w:val="22"/>
              </w:rPr>
              <w:lastRenderedPageBreak/>
              <w:t>Temporalidad de la Reserva de la información</w:t>
            </w:r>
          </w:p>
        </w:tc>
        <w:tc>
          <w:tcPr>
            <w:tcW w:w="1696" w:type="dxa"/>
            <w:shd w:val="clear" w:color="auto" w:fill="auto"/>
            <w:vAlign w:val="center"/>
          </w:tcPr>
          <w:p w14:paraId="33352B4D" w14:textId="77777777" w:rsidR="0076667D" w:rsidRPr="007869B9" w:rsidRDefault="0076667D" w:rsidP="007869B9">
            <w:pPr>
              <w:pBdr>
                <w:top w:val="nil"/>
                <w:left w:val="nil"/>
                <w:bottom w:val="nil"/>
                <w:right w:val="nil"/>
                <w:between w:val="nil"/>
              </w:pBdr>
              <w:spacing w:line="276" w:lineRule="auto"/>
              <w:ind w:left="29" w:firstLine="18"/>
              <w:jc w:val="center"/>
              <w:rPr>
                <w:rFonts w:ascii="Palatino Linotype" w:eastAsia="Palatino Linotype" w:hAnsi="Palatino Linotype" w:cs="Palatino Linotype"/>
                <w:b/>
                <w:sz w:val="22"/>
                <w:szCs w:val="22"/>
              </w:rPr>
            </w:pPr>
            <w:r w:rsidRPr="007869B9">
              <w:rPr>
                <w:rFonts w:ascii="Palatino Linotype" w:eastAsia="Palatino Linotype" w:hAnsi="Palatino Linotype" w:cs="Palatino Linotype"/>
                <w:b/>
                <w:sz w:val="22"/>
                <w:szCs w:val="22"/>
              </w:rPr>
              <w:t>Sí</w:t>
            </w:r>
          </w:p>
        </w:tc>
        <w:tc>
          <w:tcPr>
            <w:tcW w:w="6095" w:type="dxa"/>
            <w:vAlign w:val="center"/>
          </w:tcPr>
          <w:p w14:paraId="19CAFA0C" w14:textId="47A93CD3" w:rsidR="0076667D" w:rsidRPr="007869B9" w:rsidRDefault="00D03F51" w:rsidP="007869B9">
            <w:pPr>
              <w:pBdr>
                <w:top w:val="nil"/>
                <w:left w:val="nil"/>
                <w:bottom w:val="nil"/>
                <w:right w:val="nil"/>
                <w:between w:val="nil"/>
              </w:pBdr>
              <w:spacing w:line="276" w:lineRule="auto"/>
              <w:ind w:left="29" w:firstLine="18"/>
              <w:jc w:val="center"/>
              <w:rPr>
                <w:rFonts w:ascii="Palatino Linotype" w:hAnsi="Palatino Linotype"/>
                <w:sz w:val="22"/>
                <w:szCs w:val="22"/>
              </w:rPr>
            </w:pPr>
            <w:r w:rsidRPr="007869B9">
              <w:rPr>
                <w:rFonts w:ascii="Palatino Linotype" w:hAnsi="Palatino Linotype"/>
                <w:noProof/>
                <w:lang w:val="es-419" w:eastAsia="es-419"/>
              </w:rPr>
              <w:drawing>
                <wp:inline distT="0" distB="0" distL="0" distR="0" wp14:anchorId="428F4E75" wp14:editId="0EC1B640">
                  <wp:extent cx="3733165" cy="40195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3165" cy="401955"/>
                          </a:xfrm>
                          <a:prstGeom prst="rect">
                            <a:avLst/>
                          </a:prstGeom>
                        </pic:spPr>
                      </pic:pic>
                    </a:graphicData>
                  </a:graphic>
                </wp:inline>
              </w:drawing>
            </w:r>
          </w:p>
          <w:p w14:paraId="3A4EECFB" w14:textId="1C98E18B" w:rsidR="0076667D" w:rsidRPr="007869B9" w:rsidRDefault="00567EF8" w:rsidP="007869B9">
            <w:pPr>
              <w:spacing w:line="276" w:lineRule="auto"/>
              <w:rPr>
                <w:rFonts w:ascii="Palatino Linotype" w:hAnsi="Palatino Linotype"/>
                <w:sz w:val="22"/>
                <w:szCs w:val="22"/>
              </w:rPr>
            </w:pPr>
            <w:r w:rsidRPr="007869B9">
              <w:rPr>
                <w:rFonts w:ascii="Palatino Linotype" w:hAnsi="Palatino Linotype"/>
                <w:noProof/>
                <w:sz w:val="22"/>
                <w:szCs w:val="22"/>
                <w:lang w:val="es-419" w:eastAsia="es-419"/>
              </w:rPr>
              <w:drawing>
                <wp:inline distT="0" distB="0" distL="0" distR="0" wp14:anchorId="30115ADA" wp14:editId="207F02BC">
                  <wp:extent cx="3750005" cy="1001485"/>
                  <wp:effectExtent l="0" t="0" r="3175"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77765" cy="1008899"/>
                          </a:xfrm>
                          <a:prstGeom prst="rect">
                            <a:avLst/>
                          </a:prstGeom>
                        </pic:spPr>
                      </pic:pic>
                    </a:graphicData>
                  </a:graphic>
                </wp:inline>
              </w:drawing>
            </w:r>
          </w:p>
          <w:p w14:paraId="1FA60C66" w14:textId="77777777" w:rsidR="0076667D" w:rsidRPr="007869B9" w:rsidRDefault="00567EF8" w:rsidP="007869B9">
            <w:pPr>
              <w:spacing w:line="276" w:lineRule="auto"/>
              <w:rPr>
                <w:rFonts w:ascii="Palatino Linotype" w:hAnsi="Palatino Linotype"/>
                <w:sz w:val="22"/>
                <w:szCs w:val="22"/>
              </w:rPr>
            </w:pPr>
            <w:r w:rsidRPr="007869B9">
              <w:rPr>
                <w:rFonts w:ascii="Palatino Linotype" w:hAnsi="Palatino Linotype"/>
                <w:noProof/>
                <w:sz w:val="22"/>
                <w:szCs w:val="22"/>
                <w:lang w:val="es-419" w:eastAsia="es-419"/>
              </w:rPr>
              <w:drawing>
                <wp:inline distT="0" distB="0" distL="0" distR="0" wp14:anchorId="219A75C3" wp14:editId="5F49CA7F">
                  <wp:extent cx="3712029" cy="1361809"/>
                  <wp:effectExtent l="0" t="0" r="31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1717" cy="1369032"/>
                          </a:xfrm>
                          <a:prstGeom prst="rect">
                            <a:avLst/>
                          </a:prstGeom>
                        </pic:spPr>
                      </pic:pic>
                    </a:graphicData>
                  </a:graphic>
                </wp:inline>
              </w:drawing>
            </w:r>
          </w:p>
          <w:p w14:paraId="40441706" w14:textId="77777777" w:rsidR="00DB07D5" w:rsidRPr="007869B9" w:rsidRDefault="00DB07D5" w:rsidP="007869B9">
            <w:pPr>
              <w:spacing w:line="276" w:lineRule="auto"/>
              <w:rPr>
                <w:rFonts w:ascii="Palatino Linotype" w:hAnsi="Palatino Linotype"/>
                <w:sz w:val="22"/>
                <w:szCs w:val="22"/>
              </w:rPr>
            </w:pPr>
          </w:p>
          <w:p w14:paraId="10362843" w14:textId="77777777" w:rsidR="00DB07D5" w:rsidRPr="007869B9" w:rsidRDefault="00DB07D5" w:rsidP="007869B9">
            <w:pPr>
              <w:spacing w:line="276" w:lineRule="auto"/>
              <w:jc w:val="center"/>
              <w:rPr>
                <w:rFonts w:ascii="Palatino Linotype" w:hAnsi="Palatino Linotype"/>
                <w:b/>
                <w:sz w:val="22"/>
                <w:szCs w:val="22"/>
              </w:rPr>
            </w:pPr>
            <w:r w:rsidRPr="007869B9">
              <w:rPr>
                <w:rFonts w:ascii="Palatino Linotype" w:hAnsi="Palatino Linotype"/>
                <w:b/>
                <w:sz w:val="22"/>
                <w:szCs w:val="22"/>
              </w:rPr>
              <w:t>Acta OPDAAS</w:t>
            </w:r>
          </w:p>
          <w:p w14:paraId="00E621F1" w14:textId="7FF635B3" w:rsidR="00DB07D5" w:rsidRPr="007869B9" w:rsidRDefault="00DB07D5" w:rsidP="007869B9">
            <w:pPr>
              <w:spacing w:line="276" w:lineRule="auto"/>
              <w:jc w:val="center"/>
              <w:rPr>
                <w:rFonts w:ascii="Palatino Linotype" w:hAnsi="Palatino Linotype"/>
                <w:b/>
                <w:sz w:val="22"/>
                <w:szCs w:val="22"/>
              </w:rPr>
            </w:pPr>
            <w:r w:rsidRPr="007869B9">
              <w:rPr>
                <w:rFonts w:ascii="Palatino Linotype" w:hAnsi="Palatino Linotype"/>
                <w:noProof/>
                <w:lang w:val="es-419" w:eastAsia="es-419"/>
              </w:rPr>
              <w:drawing>
                <wp:inline distT="0" distB="0" distL="0" distR="0" wp14:anchorId="2377168E" wp14:editId="5EAE723C">
                  <wp:extent cx="3086100" cy="495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86100" cy="495300"/>
                          </a:xfrm>
                          <a:prstGeom prst="rect">
                            <a:avLst/>
                          </a:prstGeom>
                        </pic:spPr>
                      </pic:pic>
                    </a:graphicData>
                  </a:graphic>
                </wp:inline>
              </w:drawing>
            </w:r>
          </w:p>
        </w:tc>
      </w:tr>
      <w:tr w:rsidR="007869B9" w:rsidRPr="007869B9" w14:paraId="6AD8CB1D" w14:textId="77777777" w:rsidTr="00A55FED">
        <w:trPr>
          <w:trHeight w:val="3517"/>
        </w:trPr>
        <w:tc>
          <w:tcPr>
            <w:tcW w:w="1535" w:type="dxa"/>
            <w:vAlign w:val="center"/>
          </w:tcPr>
          <w:p w14:paraId="7701BB83" w14:textId="77777777" w:rsidR="0076667D" w:rsidRPr="007869B9" w:rsidRDefault="0076667D" w:rsidP="007869B9">
            <w:pPr>
              <w:tabs>
                <w:tab w:val="left" w:pos="317"/>
              </w:tabs>
              <w:spacing w:line="276" w:lineRule="auto"/>
              <w:jc w:val="center"/>
              <w:rPr>
                <w:rFonts w:ascii="Palatino Linotype" w:eastAsia="Palatino Linotype" w:hAnsi="Palatino Linotype" w:cs="Palatino Linotype"/>
                <w:b/>
                <w:sz w:val="22"/>
                <w:szCs w:val="22"/>
              </w:rPr>
            </w:pPr>
            <w:r w:rsidRPr="007869B9">
              <w:rPr>
                <w:rFonts w:ascii="Palatino Linotype" w:eastAsia="Palatino Linotype" w:hAnsi="Palatino Linotype" w:cs="Palatino Linotype"/>
                <w:b/>
                <w:sz w:val="22"/>
                <w:szCs w:val="22"/>
              </w:rPr>
              <w:t>Autoridades competentes.</w:t>
            </w:r>
          </w:p>
        </w:tc>
        <w:tc>
          <w:tcPr>
            <w:tcW w:w="1696" w:type="dxa"/>
            <w:vAlign w:val="center"/>
          </w:tcPr>
          <w:p w14:paraId="188387FE" w14:textId="77777777" w:rsidR="0076667D" w:rsidRPr="007869B9" w:rsidRDefault="0076667D" w:rsidP="007869B9">
            <w:pPr>
              <w:pBdr>
                <w:top w:val="nil"/>
                <w:left w:val="nil"/>
                <w:bottom w:val="nil"/>
                <w:right w:val="nil"/>
                <w:between w:val="nil"/>
              </w:pBdr>
              <w:spacing w:line="276" w:lineRule="auto"/>
              <w:ind w:left="29" w:firstLine="18"/>
              <w:jc w:val="center"/>
              <w:rPr>
                <w:rFonts w:ascii="Palatino Linotype" w:eastAsia="Palatino Linotype" w:hAnsi="Palatino Linotype" w:cs="Palatino Linotype"/>
                <w:b/>
                <w:sz w:val="22"/>
                <w:szCs w:val="22"/>
              </w:rPr>
            </w:pPr>
            <w:r w:rsidRPr="007869B9">
              <w:rPr>
                <w:rFonts w:ascii="Palatino Linotype" w:eastAsia="Palatino Linotype" w:hAnsi="Palatino Linotype" w:cs="Palatino Linotype"/>
                <w:b/>
                <w:sz w:val="22"/>
                <w:szCs w:val="22"/>
              </w:rPr>
              <w:t>Sí</w:t>
            </w:r>
          </w:p>
        </w:tc>
        <w:tc>
          <w:tcPr>
            <w:tcW w:w="6095" w:type="dxa"/>
          </w:tcPr>
          <w:p w14:paraId="182BF10C" w14:textId="06999389" w:rsidR="0076667D" w:rsidRPr="007869B9" w:rsidRDefault="00E57402" w:rsidP="007869B9">
            <w:pPr>
              <w:spacing w:line="276" w:lineRule="auto"/>
              <w:rPr>
                <w:rFonts w:ascii="Palatino Linotype" w:hAnsi="Palatino Linotype"/>
                <w:sz w:val="22"/>
                <w:szCs w:val="22"/>
              </w:rPr>
            </w:pPr>
            <w:r w:rsidRPr="007869B9">
              <w:rPr>
                <w:rFonts w:ascii="Palatino Linotype" w:hAnsi="Palatino Linotype"/>
                <w:noProof/>
                <w:sz w:val="22"/>
                <w:szCs w:val="22"/>
                <w:lang w:val="es-419" w:eastAsia="es-419"/>
              </w:rPr>
              <w:drawing>
                <wp:inline distT="0" distB="0" distL="0" distR="0" wp14:anchorId="4CBDAAF0" wp14:editId="23538D8F">
                  <wp:extent cx="3733165" cy="1367155"/>
                  <wp:effectExtent l="0" t="0" r="635"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3165" cy="1367155"/>
                          </a:xfrm>
                          <a:prstGeom prst="rect">
                            <a:avLst/>
                          </a:prstGeom>
                        </pic:spPr>
                      </pic:pic>
                    </a:graphicData>
                  </a:graphic>
                </wp:inline>
              </w:drawing>
            </w:r>
          </w:p>
          <w:p w14:paraId="3DF3912E" w14:textId="77777777" w:rsidR="0076667D" w:rsidRPr="007869B9" w:rsidRDefault="00567EF8" w:rsidP="007869B9">
            <w:pPr>
              <w:spacing w:line="276" w:lineRule="auto"/>
              <w:rPr>
                <w:rFonts w:ascii="Palatino Linotype" w:hAnsi="Palatino Linotype"/>
                <w:sz w:val="22"/>
                <w:szCs w:val="22"/>
              </w:rPr>
            </w:pPr>
            <w:r w:rsidRPr="007869B9">
              <w:rPr>
                <w:rFonts w:ascii="Palatino Linotype" w:hAnsi="Palatino Linotype"/>
                <w:noProof/>
                <w:sz w:val="22"/>
                <w:szCs w:val="22"/>
                <w:lang w:val="es-419" w:eastAsia="es-419"/>
              </w:rPr>
              <w:lastRenderedPageBreak/>
              <w:drawing>
                <wp:inline distT="0" distB="0" distL="0" distR="0" wp14:anchorId="7F6EA6D7" wp14:editId="2923F65A">
                  <wp:extent cx="3733165" cy="3355975"/>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3165" cy="3355975"/>
                          </a:xfrm>
                          <a:prstGeom prst="rect">
                            <a:avLst/>
                          </a:prstGeom>
                        </pic:spPr>
                      </pic:pic>
                    </a:graphicData>
                  </a:graphic>
                </wp:inline>
              </w:drawing>
            </w:r>
          </w:p>
          <w:p w14:paraId="50B27FAC" w14:textId="576A6EA8" w:rsidR="00B13F95" w:rsidRPr="007869B9" w:rsidRDefault="00B13F95" w:rsidP="007869B9">
            <w:pPr>
              <w:spacing w:line="276" w:lineRule="auto"/>
              <w:rPr>
                <w:rFonts w:ascii="Palatino Linotype" w:hAnsi="Palatino Linotype"/>
                <w:sz w:val="22"/>
                <w:szCs w:val="22"/>
              </w:rPr>
            </w:pPr>
          </w:p>
        </w:tc>
      </w:tr>
    </w:tbl>
    <w:p w14:paraId="19F50B61" w14:textId="77777777" w:rsidR="0076667D" w:rsidRPr="007869B9" w:rsidRDefault="0076667D" w:rsidP="007869B9">
      <w:pPr>
        <w:tabs>
          <w:tab w:val="left" w:pos="8222"/>
        </w:tabs>
        <w:spacing w:line="360" w:lineRule="auto"/>
        <w:ind w:right="-28"/>
        <w:jc w:val="both"/>
        <w:rPr>
          <w:rFonts w:ascii="Palatino Linotype" w:hAnsi="Palatino Linotype" w:cs="Tahoma"/>
          <w:bCs/>
          <w:szCs w:val="22"/>
        </w:rPr>
      </w:pPr>
    </w:p>
    <w:p w14:paraId="2F13EB70" w14:textId="7EC421E0" w:rsidR="009F5B0E" w:rsidRPr="007869B9" w:rsidRDefault="009F5B0E" w:rsidP="007869B9">
      <w:pPr>
        <w:pStyle w:val="Citas"/>
        <w:spacing w:before="0" w:after="0"/>
        <w:ind w:left="0" w:right="-18"/>
        <w:rPr>
          <w:b/>
          <w:bCs/>
          <w:i w:val="0"/>
          <w:iCs/>
          <w:sz w:val="24"/>
          <w:szCs w:val="24"/>
        </w:rPr>
      </w:pPr>
      <w:r w:rsidRPr="007869B9">
        <w:rPr>
          <w:i w:val="0"/>
          <w:iCs/>
          <w:sz w:val="24"/>
          <w:szCs w:val="24"/>
        </w:rPr>
        <w:t>En razón de lo anterior, se destaca que</w:t>
      </w:r>
      <w:r w:rsidR="00982F89" w:rsidRPr="007869B9">
        <w:rPr>
          <w:i w:val="0"/>
          <w:iCs/>
          <w:sz w:val="24"/>
          <w:szCs w:val="24"/>
        </w:rPr>
        <w:t xml:space="preserve"> es necesario </w:t>
      </w:r>
      <w:r w:rsidRPr="007869B9">
        <w:rPr>
          <w:i w:val="0"/>
          <w:iCs/>
          <w:sz w:val="24"/>
          <w:szCs w:val="24"/>
        </w:rPr>
        <w:t xml:space="preserve">para clasificar la información como reservada </w:t>
      </w:r>
      <w:r w:rsidR="00982F89" w:rsidRPr="007869B9">
        <w:rPr>
          <w:i w:val="0"/>
          <w:iCs/>
          <w:sz w:val="24"/>
          <w:szCs w:val="24"/>
        </w:rPr>
        <w:t>que</w:t>
      </w:r>
      <w:r w:rsidRPr="007869B9">
        <w:rPr>
          <w:i w:val="0"/>
          <w:iCs/>
          <w:sz w:val="24"/>
          <w:szCs w:val="24"/>
        </w:rPr>
        <w:t xml:space="preserve"> inicialmente </w:t>
      </w:r>
      <w:r w:rsidR="00982F89" w:rsidRPr="007869B9">
        <w:rPr>
          <w:i w:val="0"/>
          <w:iCs/>
          <w:sz w:val="24"/>
          <w:szCs w:val="24"/>
        </w:rPr>
        <w:t xml:space="preserve">se identifiquen </w:t>
      </w:r>
      <w:r w:rsidRPr="007869B9">
        <w:rPr>
          <w:i w:val="0"/>
          <w:iCs/>
          <w:sz w:val="24"/>
          <w:szCs w:val="24"/>
        </w:rPr>
        <w:t xml:space="preserve">las causales aplicables, así como desarrollar </w:t>
      </w:r>
      <w:r w:rsidR="00982F89" w:rsidRPr="007869B9">
        <w:rPr>
          <w:i w:val="0"/>
          <w:iCs/>
          <w:sz w:val="24"/>
          <w:szCs w:val="24"/>
        </w:rPr>
        <w:t xml:space="preserve">los elementos previstos en la Ley y los Lineamientos citados para fundar y motivar la respectiva  </w:t>
      </w:r>
      <w:r w:rsidRPr="007869B9">
        <w:rPr>
          <w:i w:val="0"/>
          <w:iCs/>
          <w:sz w:val="24"/>
          <w:szCs w:val="24"/>
        </w:rPr>
        <w:t xml:space="preserve">prueba de daño, las cuales se abordaron de manera deficiente en el acuerdo de reserva remitido por </w:t>
      </w:r>
      <w:r w:rsidR="00CA0F26" w:rsidRPr="007869B9">
        <w:rPr>
          <w:b/>
          <w:bCs/>
          <w:i w:val="0"/>
          <w:iCs/>
          <w:sz w:val="24"/>
          <w:szCs w:val="24"/>
        </w:rPr>
        <w:t>EL SUJETO OBLIGADO</w:t>
      </w:r>
      <w:r w:rsidRPr="007869B9">
        <w:rPr>
          <w:b/>
          <w:bCs/>
          <w:i w:val="0"/>
          <w:iCs/>
          <w:sz w:val="24"/>
          <w:szCs w:val="24"/>
        </w:rPr>
        <w:t xml:space="preserve">. </w:t>
      </w:r>
    </w:p>
    <w:p w14:paraId="742D20C7" w14:textId="77777777" w:rsidR="005A54B3" w:rsidRPr="007869B9" w:rsidRDefault="005A54B3" w:rsidP="007869B9">
      <w:pPr>
        <w:pStyle w:val="Citas"/>
        <w:spacing w:before="0" w:after="0"/>
        <w:ind w:left="0" w:right="-18"/>
        <w:rPr>
          <w:b/>
          <w:bCs/>
          <w:i w:val="0"/>
          <w:iCs/>
          <w:sz w:val="24"/>
          <w:szCs w:val="24"/>
        </w:rPr>
      </w:pPr>
    </w:p>
    <w:p w14:paraId="7D71390C" w14:textId="0632B907" w:rsidR="0076667D" w:rsidRPr="007869B9" w:rsidRDefault="009F5B0E" w:rsidP="007869B9">
      <w:pPr>
        <w:pStyle w:val="Citas"/>
        <w:spacing w:before="0" w:after="0"/>
        <w:ind w:left="0" w:right="-18"/>
        <w:rPr>
          <w:rFonts w:cs="Tahoma"/>
          <w:bCs/>
          <w:i w:val="0"/>
          <w:iCs/>
          <w:sz w:val="24"/>
          <w:szCs w:val="24"/>
        </w:rPr>
      </w:pPr>
      <w:r w:rsidRPr="007869B9">
        <w:rPr>
          <w:rFonts w:cs="Tahoma"/>
          <w:bCs/>
          <w:i w:val="0"/>
          <w:iCs/>
          <w:sz w:val="24"/>
          <w:szCs w:val="24"/>
        </w:rPr>
        <w:t>Lo anterior, debido a que el Sujeto Obligado no hace pronunciamiento claro para hacer del conocimiento al particular, si existe o no un procedimiento administrativo abierto en contra de algún servidor público, lo cual imposibilite la entrega de la infor</w:t>
      </w:r>
      <w:r w:rsidR="00B13F95" w:rsidRPr="007869B9">
        <w:rPr>
          <w:rFonts w:cs="Tahoma"/>
          <w:bCs/>
          <w:i w:val="0"/>
          <w:iCs/>
          <w:sz w:val="24"/>
          <w:szCs w:val="24"/>
        </w:rPr>
        <w:t xml:space="preserve">mación </w:t>
      </w:r>
      <w:r w:rsidR="00CA0F26" w:rsidRPr="007869B9">
        <w:rPr>
          <w:rFonts w:cs="Tahoma"/>
          <w:bCs/>
          <w:i w:val="0"/>
          <w:iCs/>
          <w:sz w:val="24"/>
          <w:szCs w:val="24"/>
        </w:rPr>
        <w:t>solicitada</w:t>
      </w:r>
      <w:r w:rsidR="0076667D" w:rsidRPr="007869B9">
        <w:rPr>
          <w:rFonts w:cs="Tahoma"/>
          <w:bCs/>
          <w:i w:val="0"/>
          <w:iCs/>
          <w:sz w:val="24"/>
          <w:szCs w:val="24"/>
        </w:rPr>
        <w:t xml:space="preserve">; cabe mencionar que la etapa indagatoria no es parte formal del procedimiento, debido a que el resultado de dichas indagaciones o aclaraciones no necesariamente se concluye en la </w:t>
      </w:r>
      <w:r w:rsidR="0076667D" w:rsidRPr="007869B9">
        <w:rPr>
          <w:rFonts w:cs="Tahoma"/>
          <w:bCs/>
          <w:i w:val="0"/>
          <w:iCs/>
          <w:sz w:val="24"/>
          <w:szCs w:val="24"/>
        </w:rPr>
        <w:lastRenderedPageBreak/>
        <w:t xml:space="preserve">incoación de un procedimiento. Al mismo tiempo se precisa que la etapa investigadora no se encuentra contemplada en </w:t>
      </w:r>
      <w:r w:rsidR="00CA0F26" w:rsidRPr="007869B9">
        <w:rPr>
          <w:rFonts w:cs="Tahoma"/>
          <w:bCs/>
          <w:i w:val="0"/>
          <w:iCs/>
          <w:sz w:val="24"/>
          <w:szCs w:val="24"/>
        </w:rPr>
        <w:t>la</w:t>
      </w:r>
      <w:r w:rsidR="0076667D" w:rsidRPr="007869B9">
        <w:rPr>
          <w:rFonts w:cs="Tahoma"/>
          <w:bCs/>
          <w:i w:val="0"/>
          <w:iCs/>
          <w:sz w:val="24"/>
          <w:szCs w:val="24"/>
        </w:rPr>
        <w:t xml:space="preserve"> Ley de Responsabilidades Administrativas del Estado de México, como parte del procedimiento; y además, por que al momento de citarse al presunto responsable, es deber de la autoridad correspondiente hacerle saber la responsabilidad que se le imputa, ya que si no se cuenta con toda la información y documentación que acredite tal irregularidad, resultaría violatorio de garantías individuales iniciar un procedimiento en el que se aduzcan elementos que posteriormente fueron integrados, salvo el caso que se trate de hechos supervenientes o se adviertan elementos que impliquen nuevas responsabilidades, en cuyo supuesto se podrá disponer de nuevas investigaciones y citar a otras audiencias.</w:t>
      </w:r>
    </w:p>
    <w:p w14:paraId="024F7366" w14:textId="77777777" w:rsidR="005A54B3" w:rsidRPr="007869B9" w:rsidRDefault="005A54B3" w:rsidP="007869B9">
      <w:pPr>
        <w:pStyle w:val="Citas"/>
        <w:spacing w:before="0" w:after="0"/>
        <w:ind w:left="0" w:right="-18"/>
        <w:rPr>
          <w:rFonts w:cs="Tahoma"/>
          <w:bCs/>
          <w:i w:val="0"/>
          <w:iCs/>
          <w:sz w:val="24"/>
          <w:szCs w:val="24"/>
        </w:rPr>
      </w:pPr>
    </w:p>
    <w:p w14:paraId="656159FC" w14:textId="104656BA" w:rsidR="00DB07D5" w:rsidRPr="007869B9" w:rsidRDefault="00B13F95" w:rsidP="007869B9">
      <w:pPr>
        <w:pStyle w:val="Citas"/>
        <w:spacing w:before="0" w:after="0"/>
        <w:ind w:left="0" w:right="-18"/>
        <w:rPr>
          <w:rFonts w:cs="Tahoma"/>
          <w:bCs/>
          <w:i w:val="0"/>
          <w:iCs/>
          <w:sz w:val="24"/>
          <w:szCs w:val="24"/>
        </w:rPr>
      </w:pPr>
      <w:r w:rsidRPr="007869B9">
        <w:rPr>
          <w:rFonts w:cs="Tahoma"/>
          <w:bCs/>
          <w:i w:val="0"/>
          <w:iCs/>
          <w:sz w:val="24"/>
          <w:szCs w:val="24"/>
        </w:rPr>
        <w:t xml:space="preserve">Es así que, </w:t>
      </w:r>
      <w:r w:rsidR="001C513D" w:rsidRPr="007869B9">
        <w:rPr>
          <w:rFonts w:cs="Tahoma"/>
          <w:bCs/>
          <w:i w:val="0"/>
          <w:iCs/>
          <w:sz w:val="24"/>
          <w:szCs w:val="24"/>
        </w:rPr>
        <w:t xml:space="preserve">si bien </w:t>
      </w:r>
      <w:r w:rsidR="001C513D" w:rsidRPr="007869B9">
        <w:rPr>
          <w:rFonts w:cs="Tahoma"/>
          <w:b/>
          <w:bCs/>
          <w:i w:val="0"/>
          <w:iCs/>
          <w:sz w:val="24"/>
          <w:szCs w:val="24"/>
        </w:rPr>
        <w:t xml:space="preserve">EL SUJETO OBLIGADO </w:t>
      </w:r>
      <w:r w:rsidR="001C513D" w:rsidRPr="007869B9">
        <w:rPr>
          <w:rFonts w:cs="Tahoma"/>
          <w:bCs/>
          <w:i w:val="0"/>
          <w:iCs/>
          <w:sz w:val="24"/>
          <w:szCs w:val="24"/>
        </w:rPr>
        <w:t xml:space="preserve">clasifica la información reservada, este Órgano Garante </w:t>
      </w:r>
      <w:r w:rsidRPr="007869B9">
        <w:rPr>
          <w:rFonts w:cs="Tahoma"/>
          <w:bCs/>
          <w:i w:val="0"/>
          <w:iCs/>
          <w:sz w:val="24"/>
          <w:szCs w:val="24"/>
        </w:rPr>
        <w:t xml:space="preserve">ante la falta de certeza de la existencia de un procedimiento administrativo abierto en contra de algún servidor público, determina ordenar al </w:t>
      </w:r>
      <w:r w:rsidR="0076667D" w:rsidRPr="007869B9">
        <w:rPr>
          <w:b/>
          <w:i w:val="0"/>
          <w:sz w:val="24"/>
          <w:szCs w:val="24"/>
          <w:lang w:eastAsia="es-CO"/>
        </w:rPr>
        <w:t>SUJETO OBLIGADO</w:t>
      </w:r>
      <w:r w:rsidR="0076667D" w:rsidRPr="007869B9">
        <w:rPr>
          <w:sz w:val="24"/>
          <w:szCs w:val="24"/>
          <w:lang w:eastAsia="es-CO"/>
        </w:rPr>
        <w:t xml:space="preserve"> </w:t>
      </w:r>
      <w:r w:rsidRPr="007869B9">
        <w:rPr>
          <w:rFonts w:cs="Tahoma"/>
          <w:bCs/>
          <w:i w:val="0"/>
          <w:iCs/>
          <w:sz w:val="24"/>
          <w:szCs w:val="24"/>
        </w:rPr>
        <w:t>haga</w:t>
      </w:r>
      <w:r w:rsidRPr="007869B9">
        <w:rPr>
          <w:sz w:val="24"/>
          <w:szCs w:val="24"/>
          <w:lang w:eastAsia="es-CO"/>
        </w:rPr>
        <w:t xml:space="preserve"> </w:t>
      </w:r>
      <w:r w:rsidR="0076667D" w:rsidRPr="007869B9">
        <w:rPr>
          <w:rFonts w:cs="Tahoma"/>
          <w:bCs/>
          <w:i w:val="0"/>
          <w:iCs/>
          <w:sz w:val="24"/>
          <w:szCs w:val="24"/>
        </w:rPr>
        <w:t xml:space="preserve">entrega en versión pública de ser procedente, del acta entrega recepción </w:t>
      </w:r>
      <w:r w:rsidR="00A55FED" w:rsidRPr="007869B9">
        <w:rPr>
          <w:rFonts w:cs="Tahoma"/>
          <w:bCs/>
          <w:i w:val="0"/>
          <w:iCs/>
          <w:sz w:val="24"/>
          <w:szCs w:val="24"/>
        </w:rPr>
        <w:t>correspondiente a la administración 2022-2024, de las siguientes áreas; así como, de sus dependencias internas de ser el caso:</w:t>
      </w:r>
    </w:p>
    <w:p w14:paraId="63A7DB51" w14:textId="77777777" w:rsidR="00DB07D5" w:rsidRPr="007869B9" w:rsidRDefault="00DB07D5" w:rsidP="007869B9">
      <w:pPr>
        <w:pStyle w:val="Citas"/>
        <w:spacing w:before="0" w:after="0"/>
        <w:ind w:left="0" w:right="-18"/>
        <w:rPr>
          <w:rFonts w:cs="Tahoma"/>
          <w:bCs/>
          <w:i w:val="0"/>
          <w:iCs/>
          <w:sz w:val="24"/>
          <w:szCs w:val="24"/>
        </w:rPr>
      </w:pPr>
    </w:p>
    <w:p w14:paraId="3995ADAF" w14:textId="77777777" w:rsidR="00DB07D5" w:rsidRPr="007869B9" w:rsidRDefault="00DB07D5" w:rsidP="007869B9">
      <w:pPr>
        <w:pStyle w:val="Prrafodelista"/>
        <w:numPr>
          <w:ilvl w:val="0"/>
          <w:numId w:val="28"/>
        </w:numPr>
        <w:spacing w:line="360" w:lineRule="auto"/>
        <w:jc w:val="both"/>
        <w:rPr>
          <w:rFonts w:ascii="Palatino Linotype" w:hAnsi="Palatino Linotype" w:cs="Arial"/>
        </w:rPr>
      </w:pPr>
      <w:r w:rsidRPr="007869B9">
        <w:rPr>
          <w:rFonts w:ascii="Palatino Linotype" w:hAnsi="Palatino Linotype" w:cs="Arial"/>
        </w:rPr>
        <w:t>Autoridad Investigadora adscrita a la Contraloría Interna Municipal</w:t>
      </w:r>
    </w:p>
    <w:p w14:paraId="3E34E4B2" w14:textId="77777777" w:rsidR="00DB07D5" w:rsidRPr="007869B9" w:rsidRDefault="00DB07D5" w:rsidP="007869B9">
      <w:pPr>
        <w:pStyle w:val="Prrafodelista"/>
        <w:numPr>
          <w:ilvl w:val="0"/>
          <w:numId w:val="28"/>
        </w:numPr>
        <w:spacing w:line="360" w:lineRule="auto"/>
        <w:jc w:val="both"/>
        <w:rPr>
          <w:rFonts w:ascii="Palatino Linotype" w:hAnsi="Palatino Linotype" w:cs="Arial"/>
        </w:rPr>
      </w:pPr>
      <w:r w:rsidRPr="007869B9">
        <w:rPr>
          <w:rFonts w:ascii="Palatino Linotype" w:hAnsi="Palatino Linotype" w:cs="Arial"/>
        </w:rPr>
        <w:t xml:space="preserve"> Autoridad </w:t>
      </w:r>
      <w:proofErr w:type="spellStart"/>
      <w:r w:rsidRPr="007869B9">
        <w:rPr>
          <w:rFonts w:ascii="Palatino Linotype" w:hAnsi="Palatino Linotype" w:cs="Arial"/>
        </w:rPr>
        <w:t>Resolutora</w:t>
      </w:r>
      <w:proofErr w:type="spellEnd"/>
      <w:r w:rsidRPr="007869B9">
        <w:rPr>
          <w:rFonts w:ascii="Palatino Linotype" w:hAnsi="Palatino Linotype" w:cs="Arial"/>
        </w:rPr>
        <w:t xml:space="preserve"> adscrita a la Contraloría Interna Municipal</w:t>
      </w:r>
    </w:p>
    <w:p w14:paraId="0E365D81" w14:textId="77777777" w:rsidR="00DB07D5" w:rsidRPr="007869B9" w:rsidRDefault="00DB07D5" w:rsidP="007869B9">
      <w:pPr>
        <w:pStyle w:val="Prrafodelista"/>
        <w:numPr>
          <w:ilvl w:val="0"/>
          <w:numId w:val="28"/>
        </w:numPr>
        <w:spacing w:line="360" w:lineRule="auto"/>
        <w:jc w:val="both"/>
        <w:rPr>
          <w:rFonts w:ascii="Palatino Linotype" w:hAnsi="Palatino Linotype" w:cs="Arial"/>
        </w:rPr>
      </w:pPr>
      <w:r w:rsidRPr="007869B9">
        <w:rPr>
          <w:rFonts w:ascii="Palatino Linotype" w:hAnsi="Palatino Linotype" w:cs="Arial"/>
        </w:rPr>
        <w:t xml:space="preserve">Contraloría del Sistema Municipal para el Desarrollo Integral de la Familia </w:t>
      </w:r>
    </w:p>
    <w:p w14:paraId="56ADD35C" w14:textId="77777777" w:rsidR="00DB07D5" w:rsidRPr="007869B9" w:rsidRDefault="00DB07D5" w:rsidP="007869B9">
      <w:pPr>
        <w:pStyle w:val="Prrafodelista"/>
        <w:numPr>
          <w:ilvl w:val="0"/>
          <w:numId w:val="28"/>
        </w:numPr>
        <w:spacing w:line="360" w:lineRule="auto"/>
        <w:jc w:val="both"/>
        <w:rPr>
          <w:rFonts w:ascii="Palatino Linotype" w:hAnsi="Palatino Linotype" w:cs="Arial"/>
        </w:rPr>
      </w:pPr>
      <w:r w:rsidRPr="007869B9">
        <w:rPr>
          <w:rFonts w:ascii="Palatino Linotype" w:hAnsi="Palatino Linotype" w:cs="Arial"/>
        </w:rPr>
        <w:t xml:space="preserve">Autoridad Substanciadora adscrita a la Contraloría del Sistema Municipal para el Desarrollo Integral de la Familia </w:t>
      </w:r>
    </w:p>
    <w:p w14:paraId="659264C9" w14:textId="77777777" w:rsidR="00DB07D5" w:rsidRPr="007869B9" w:rsidRDefault="00DB07D5" w:rsidP="007869B9">
      <w:pPr>
        <w:pStyle w:val="Prrafodelista"/>
        <w:numPr>
          <w:ilvl w:val="0"/>
          <w:numId w:val="28"/>
        </w:numPr>
        <w:spacing w:line="360" w:lineRule="auto"/>
        <w:jc w:val="both"/>
        <w:rPr>
          <w:rFonts w:ascii="Palatino Linotype" w:hAnsi="Palatino Linotype" w:cs="Arial"/>
        </w:rPr>
      </w:pPr>
      <w:r w:rsidRPr="007869B9">
        <w:rPr>
          <w:rFonts w:ascii="Palatino Linotype" w:hAnsi="Palatino Linotype" w:cs="Arial"/>
        </w:rPr>
        <w:lastRenderedPageBreak/>
        <w:t xml:space="preserve">Autoridad </w:t>
      </w:r>
      <w:proofErr w:type="spellStart"/>
      <w:r w:rsidRPr="007869B9">
        <w:rPr>
          <w:rFonts w:ascii="Palatino Linotype" w:hAnsi="Palatino Linotype" w:cs="Arial"/>
        </w:rPr>
        <w:t>Resolutora</w:t>
      </w:r>
      <w:proofErr w:type="spellEnd"/>
      <w:r w:rsidRPr="007869B9">
        <w:rPr>
          <w:rFonts w:ascii="Palatino Linotype" w:hAnsi="Palatino Linotype" w:cs="Arial"/>
        </w:rPr>
        <w:t xml:space="preserve"> adscrita a la Contraloría del Sistema Municipal para el Desarrollo Integral de la Familia </w:t>
      </w:r>
    </w:p>
    <w:p w14:paraId="3C31503B" w14:textId="77777777" w:rsidR="00DB07D5" w:rsidRPr="007869B9" w:rsidRDefault="00DB07D5" w:rsidP="007869B9">
      <w:pPr>
        <w:pStyle w:val="Prrafodelista"/>
        <w:numPr>
          <w:ilvl w:val="0"/>
          <w:numId w:val="28"/>
        </w:numPr>
        <w:spacing w:line="360" w:lineRule="auto"/>
        <w:jc w:val="both"/>
        <w:rPr>
          <w:rFonts w:ascii="Palatino Linotype" w:hAnsi="Palatino Linotype" w:cs="Arial"/>
        </w:rPr>
      </w:pPr>
      <w:r w:rsidRPr="007869B9">
        <w:rPr>
          <w:rFonts w:ascii="Palatino Linotype" w:hAnsi="Palatino Linotype" w:cs="Arial"/>
        </w:rPr>
        <w:t xml:space="preserve">Contraloría del Organismo Público Descentralizado para la prestación de Servicios de Agua Potable, Alcantarillado y Saneamiento </w:t>
      </w:r>
    </w:p>
    <w:p w14:paraId="4ADFBFC6" w14:textId="77777777" w:rsidR="00DB07D5" w:rsidRPr="007869B9" w:rsidRDefault="00DB07D5" w:rsidP="007869B9">
      <w:pPr>
        <w:pStyle w:val="Prrafodelista"/>
        <w:numPr>
          <w:ilvl w:val="0"/>
          <w:numId w:val="28"/>
        </w:numPr>
        <w:spacing w:line="360" w:lineRule="auto"/>
        <w:jc w:val="both"/>
        <w:rPr>
          <w:rFonts w:ascii="Palatino Linotype" w:hAnsi="Palatino Linotype" w:cs="Arial"/>
        </w:rPr>
      </w:pPr>
      <w:r w:rsidRPr="007869B9">
        <w:rPr>
          <w:rFonts w:ascii="Palatino Linotype" w:hAnsi="Palatino Linotype" w:cs="Arial"/>
        </w:rPr>
        <w:t xml:space="preserve">Autoridad Investigadora adscrita a la Contraloría del Organismo Público Descentralizado para la prestación de Servicios de Agua Potable, Alcantarillado y Saneamiento </w:t>
      </w:r>
    </w:p>
    <w:p w14:paraId="04CCEEB1" w14:textId="77777777" w:rsidR="00DB07D5" w:rsidRPr="007869B9" w:rsidRDefault="00DB07D5" w:rsidP="007869B9">
      <w:pPr>
        <w:pStyle w:val="Prrafodelista"/>
        <w:numPr>
          <w:ilvl w:val="0"/>
          <w:numId w:val="28"/>
        </w:numPr>
        <w:spacing w:line="360" w:lineRule="auto"/>
        <w:jc w:val="both"/>
        <w:rPr>
          <w:rFonts w:ascii="Palatino Linotype" w:hAnsi="Palatino Linotype" w:cs="Arial"/>
        </w:rPr>
      </w:pPr>
      <w:r w:rsidRPr="007869B9">
        <w:rPr>
          <w:rFonts w:ascii="Palatino Linotype" w:hAnsi="Palatino Linotype" w:cs="Arial"/>
        </w:rPr>
        <w:t xml:space="preserve">Autoridad Substanciadora adscrita a la Contraloría del Organismo Público Descentralizado para la prestación de Servicios de Agua Potable, Alcantarillado y Saneamiento </w:t>
      </w:r>
    </w:p>
    <w:p w14:paraId="49F00836" w14:textId="5C77A4DD" w:rsidR="00A55FED" w:rsidRPr="007869B9" w:rsidRDefault="00A55FED" w:rsidP="007869B9">
      <w:pPr>
        <w:pStyle w:val="Citas"/>
        <w:spacing w:before="0" w:after="0"/>
        <w:ind w:left="0" w:right="-18"/>
        <w:rPr>
          <w:rFonts w:cs="Tahoma"/>
          <w:bCs/>
          <w:i w:val="0"/>
          <w:iCs/>
          <w:sz w:val="24"/>
          <w:szCs w:val="24"/>
        </w:rPr>
      </w:pPr>
    </w:p>
    <w:p w14:paraId="2ED0C242" w14:textId="6F8CF36B" w:rsidR="000F70EA" w:rsidRPr="007869B9" w:rsidRDefault="005A54B3" w:rsidP="007869B9">
      <w:pPr>
        <w:spacing w:line="360" w:lineRule="auto"/>
        <w:jc w:val="both"/>
        <w:rPr>
          <w:rFonts w:ascii="Palatino Linotype" w:hAnsi="Palatino Linotype"/>
        </w:rPr>
      </w:pPr>
      <w:r w:rsidRPr="007869B9">
        <w:rPr>
          <w:rFonts w:ascii="Palatino Linotype" w:hAnsi="Palatino Linotype"/>
        </w:rPr>
        <w:t>Asimismo, para el caso de</w:t>
      </w:r>
      <w:r w:rsidR="000F70EA" w:rsidRPr="007869B9">
        <w:rPr>
          <w:rFonts w:ascii="Palatino Linotype" w:hAnsi="Palatino Linotype"/>
        </w:rPr>
        <w:t xml:space="preserve"> que las observaciones señaladas en el Acta Entrega Recepción deriven en un procedimiento administrativo</w:t>
      </w:r>
      <w:r w:rsidR="00E41E52" w:rsidRPr="007869B9">
        <w:rPr>
          <w:rFonts w:ascii="Palatino Linotype" w:hAnsi="Palatino Linotype"/>
        </w:rPr>
        <w:t xml:space="preserve"> que se encuentre en trámite</w:t>
      </w:r>
      <w:r w:rsidR="000F70EA" w:rsidRPr="007869B9">
        <w:rPr>
          <w:rFonts w:ascii="Palatino Linotype" w:hAnsi="Palatino Linotype"/>
        </w:rPr>
        <w:t xml:space="preserve">, </w:t>
      </w:r>
      <w:r w:rsidR="00E41E52" w:rsidRPr="007869B9">
        <w:rPr>
          <w:rFonts w:ascii="Palatino Linotype" w:hAnsi="Palatino Linotype"/>
          <w:b/>
        </w:rPr>
        <w:t xml:space="preserve">EL SUJETO OBLIGADO </w:t>
      </w:r>
      <w:r w:rsidR="000F70EA" w:rsidRPr="007869B9">
        <w:rPr>
          <w:rFonts w:ascii="Palatino Linotype" w:hAnsi="Palatino Linotype"/>
        </w:rPr>
        <w:t>deberá de hacerlo del conocimiento de</w:t>
      </w:r>
      <w:r w:rsidR="00B73081" w:rsidRPr="007869B9">
        <w:rPr>
          <w:rFonts w:ascii="Palatino Linotype" w:hAnsi="Palatino Linotype"/>
        </w:rPr>
        <w:t xml:space="preserve"> </w:t>
      </w:r>
      <w:r w:rsidR="000F70EA" w:rsidRPr="007869B9">
        <w:rPr>
          <w:rFonts w:ascii="Palatino Linotype" w:hAnsi="Palatino Linotype"/>
        </w:rPr>
        <w:t>l</w:t>
      </w:r>
      <w:r w:rsidR="00B73081" w:rsidRPr="007869B9">
        <w:rPr>
          <w:rFonts w:ascii="Palatino Linotype" w:hAnsi="Palatino Linotype"/>
        </w:rPr>
        <w:t>a</w:t>
      </w:r>
      <w:r w:rsidR="000F70EA" w:rsidRPr="007869B9">
        <w:rPr>
          <w:rFonts w:ascii="Palatino Linotype" w:hAnsi="Palatino Linotype"/>
        </w:rPr>
        <w:t xml:space="preserve"> particular, remitiendo el Acta de Comité de Transparencia donde funde y motive la reserva de la información.</w:t>
      </w:r>
    </w:p>
    <w:p w14:paraId="5FA3ED3A" w14:textId="77777777" w:rsidR="000F70EA" w:rsidRPr="007869B9" w:rsidRDefault="000F70EA" w:rsidP="007869B9">
      <w:pPr>
        <w:spacing w:line="360" w:lineRule="auto"/>
        <w:jc w:val="both"/>
        <w:rPr>
          <w:rFonts w:ascii="Palatino Linotype" w:hAnsi="Palatino Linotype"/>
        </w:rPr>
      </w:pPr>
    </w:p>
    <w:p w14:paraId="47803900" w14:textId="045CDC60" w:rsidR="0076667D" w:rsidRPr="007869B9" w:rsidRDefault="005A54B3" w:rsidP="007869B9">
      <w:pPr>
        <w:spacing w:line="360" w:lineRule="auto"/>
        <w:jc w:val="both"/>
        <w:rPr>
          <w:rFonts w:ascii="Palatino Linotype" w:hAnsi="Palatino Linotype" w:cs="Arial"/>
          <w:bCs/>
        </w:rPr>
      </w:pPr>
      <w:r w:rsidRPr="007869B9">
        <w:rPr>
          <w:rFonts w:ascii="Palatino Linotype" w:hAnsi="Palatino Linotype"/>
        </w:rPr>
        <w:t>Por otro lado</w:t>
      </w:r>
      <w:r w:rsidR="0076667D" w:rsidRPr="007869B9">
        <w:rPr>
          <w:rFonts w:ascii="Palatino Linotype" w:hAnsi="Palatino Linotype"/>
        </w:rPr>
        <w:t xml:space="preserve">, no </w:t>
      </w:r>
      <w:r w:rsidR="0076667D" w:rsidRPr="007869B9">
        <w:rPr>
          <w:rFonts w:ascii="Palatino Linotype" w:hAnsi="Palatino Linotype" w:cs="Arial"/>
        </w:rPr>
        <w:t xml:space="preserve">se omite comentar que para el caso de que el o los documentos de los cuales se ordena su entrega, </w:t>
      </w:r>
      <w:r w:rsidR="00982F89" w:rsidRPr="007869B9">
        <w:rPr>
          <w:rFonts w:ascii="Palatino Linotype" w:hAnsi="Palatino Linotype" w:cs="Arial"/>
        </w:rPr>
        <w:t>contengan</w:t>
      </w:r>
      <w:r w:rsidR="0076667D" w:rsidRPr="007869B9">
        <w:rPr>
          <w:rFonts w:ascii="Palatino Linotype" w:hAnsi="Palatino Linotype" w:cs="Arial"/>
        </w:rPr>
        <w:t xml:space="preserve"> datos personales susceptibles de ser testados, deberán ser entregados en </w:t>
      </w:r>
      <w:r w:rsidR="0076667D" w:rsidRPr="007869B9">
        <w:rPr>
          <w:rFonts w:ascii="Palatino Linotype" w:hAnsi="Palatino Linotype" w:cs="Arial"/>
          <w:b/>
        </w:rPr>
        <w:t>versión pública</w:t>
      </w:r>
      <w:r w:rsidR="0076667D" w:rsidRPr="007869B9">
        <w:rPr>
          <w:rFonts w:ascii="Palatino Linotype" w:hAnsi="Palatino Linotype" w:cs="Arial"/>
        </w:rPr>
        <w:t>; pues, el</w:t>
      </w:r>
      <w:r w:rsidR="0076667D" w:rsidRPr="007869B9">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w:t>
      </w:r>
      <w:r w:rsidR="0076667D" w:rsidRPr="007869B9">
        <w:rPr>
          <w:rFonts w:ascii="Palatino Linotype" w:hAnsi="Palatino Linotype" w:cs="Arial"/>
          <w:bCs/>
        </w:rPr>
        <w:lastRenderedPageBreak/>
        <w:t>publicidad y de protección de datos personales, la ley permite la elaboración de versiones públicas en las que se suprima aquella información relacionada con la vida privada de los particulares.</w:t>
      </w:r>
    </w:p>
    <w:p w14:paraId="1D178F24" w14:textId="77777777" w:rsidR="0076667D" w:rsidRPr="007869B9" w:rsidRDefault="0076667D" w:rsidP="007869B9">
      <w:pPr>
        <w:spacing w:line="360" w:lineRule="auto"/>
        <w:jc w:val="both"/>
        <w:rPr>
          <w:rFonts w:ascii="Palatino Linotype" w:eastAsia="Calibri" w:hAnsi="Palatino Linotype" w:cs="Arial"/>
          <w:bCs/>
          <w:lang w:eastAsia="en-US"/>
        </w:rPr>
      </w:pPr>
    </w:p>
    <w:p w14:paraId="2BDB1F43" w14:textId="77777777" w:rsidR="0076667D" w:rsidRPr="007869B9" w:rsidRDefault="0076667D" w:rsidP="007869B9">
      <w:pPr>
        <w:spacing w:line="360" w:lineRule="auto"/>
        <w:jc w:val="both"/>
        <w:rPr>
          <w:rFonts w:ascii="Palatino Linotype" w:hAnsi="Palatino Linotype" w:cs="Arial"/>
          <w:bCs/>
        </w:rPr>
      </w:pPr>
      <w:r w:rsidRPr="007869B9">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104B1640" w14:textId="77777777" w:rsidR="0076667D" w:rsidRPr="007869B9" w:rsidRDefault="0076667D" w:rsidP="007869B9">
      <w:pPr>
        <w:autoSpaceDE w:val="0"/>
        <w:autoSpaceDN w:val="0"/>
        <w:adjustRightInd w:val="0"/>
        <w:ind w:right="899"/>
        <w:jc w:val="both"/>
        <w:rPr>
          <w:rFonts w:ascii="Palatino Linotype" w:hAnsi="Palatino Linotype" w:cs="Arial"/>
        </w:rPr>
      </w:pPr>
    </w:p>
    <w:p w14:paraId="2BA13E9D" w14:textId="77777777" w:rsidR="0076667D" w:rsidRPr="007869B9" w:rsidRDefault="0076667D" w:rsidP="007869B9">
      <w:pPr>
        <w:ind w:left="851" w:right="1417"/>
        <w:jc w:val="both"/>
        <w:rPr>
          <w:rFonts w:ascii="Palatino Linotype" w:hAnsi="Palatino Linotype"/>
          <w:i/>
          <w:sz w:val="22"/>
          <w:szCs w:val="22"/>
        </w:rPr>
      </w:pPr>
      <w:r w:rsidRPr="007869B9">
        <w:rPr>
          <w:rFonts w:ascii="Palatino Linotype" w:hAnsi="Palatino Linotype" w:cs="Arial"/>
          <w:b/>
          <w:bCs/>
          <w:i/>
          <w:noProof/>
          <w:sz w:val="22"/>
          <w:szCs w:val="22"/>
        </w:rPr>
        <w:t>“</w:t>
      </w:r>
      <w:r w:rsidRPr="007869B9">
        <w:rPr>
          <w:rFonts w:ascii="Palatino Linotype" w:hAnsi="Palatino Linotype" w:cs="Arial"/>
          <w:b/>
          <w:bCs/>
          <w:i/>
          <w:sz w:val="22"/>
          <w:szCs w:val="22"/>
        </w:rPr>
        <w:t xml:space="preserve">Artículo 3. </w:t>
      </w:r>
      <w:r w:rsidRPr="007869B9">
        <w:rPr>
          <w:rFonts w:ascii="Palatino Linotype" w:hAnsi="Palatino Linotype"/>
          <w:i/>
          <w:sz w:val="22"/>
          <w:szCs w:val="22"/>
        </w:rPr>
        <w:t xml:space="preserve">Para los efectos de la presente Ley se entenderá por: </w:t>
      </w:r>
    </w:p>
    <w:p w14:paraId="63EBCAB3" w14:textId="77777777" w:rsidR="0076667D" w:rsidRPr="007869B9" w:rsidRDefault="0076667D" w:rsidP="007869B9">
      <w:pPr>
        <w:ind w:left="851" w:right="1417"/>
        <w:jc w:val="both"/>
        <w:rPr>
          <w:rFonts w:ascii="Palatino Linotype" w:hAnsi="Palatino Linotype" w:cs="Arial"/>
          <w:i/>
          <w:sz w:val="22"/>
          <w:szCs w:val="22"/>
        </w:rPr>
      </w:pPr>
      <w:r w:rsidRPr="007869B9">
        <w:rPr>
          <w:rFonts w:ascii="Palatino Linotype" w:hAnsi="Palatino Linotype" w:cs="Arial"/>
          <w:b/>
          <w:i/>
          <w:sz w:val="22"/>
          <w:szCs w:val="22"/>
        </w:rPr>
        <w:t>IX.</w:t>
      </w:r>
      <w:r w:rsidRPr="007869B9">
        <w:rPr>
          <w:rFonts w:ascii="Palatino Linotype" w:hAnsi="Palatino Linotype" w:cs="Arial"/>
          <w:i/>
          <w:sz w:val="22"/>
          <w:szCs w:val="22"/>
        </w:rPr>
        <w:t xml:space="preserve"> </w:t>
      </w:r>
      <w:r w:rsidRPr="007869B9">
        <w:rPr>
          <w:rFonts w:ascii="Palatino Linotype" w:hAnsi="Palatino Linotype" w:cs="Arial"/>
          <w:b/>
          <w:i/>
          <w:sz w:val="22"/>
          <w:szCs w:val="22"/>
        </w:rPr>
        <w:t xml:space="preserve">Datos personales: </w:t>
      </w:r>
      <w:r w:rsidRPr="007869B9">
        <w:rPr>
          <w:rFonts w:ascii="Palatino Linotype" w:hAnsi="Palatino Linotype" w:cs="Arial"/>
          <w:i/>
          <w:sz w:val="22"/>
          <w:szCs w:val="22"/>
        </w:rPr>
        <w:t xml:space="preserve">La información concerniente a una persona, identificada o identificable según lo dispuesto por la Ley de </w:t>
      </w:r>
      <w:r w:rsidRPr="007869B9">
        <w:rPr>
          <w:rFonts w:ascii="Palatino Linotype" w:hAnsi="Palatino Linotype"/>
          <w:i/>
          <w:sz w:val="22"/>
          <w:szCs w:val="22"/>
        </w:rPr>
        <w:t>Protección</w:t>
      </w:r>
      <w:r w:rsidRPr="007869B9">
        <w:rPr>
          <w:rFonts w:ascii="Palatino Linotype" w:hAnsi="Palatino Linotype" w:cs="Arial"/>
          <w:i/>
          <w:sz w:val="22"/>
          <w:szCs w:val="22"/>
        </w:rPr>
        <w:t xml:space="preserve"> de Datos Personales del Estado de México; </w:t>
      </w:r>
    </w:p>
    <w:p w14:paraId="67CC21AC" w14:textId="77777777" w:rsidR="0076667D" w:rsidRPr="007869B9" w:rsidRDefault="0076667D" w:rsidP="007869B9">
      <w:pPr>
        <w:ind w:left="851" w:right="1417"/>
        <w:jc w:val="both"/>
        <w:rPr>
          <w:rFonts w:ascii="Palatino Linotype" w:hAnsi="Palatino Linotype" w:cs="Arial"/>
          <w:i/>
          <w:sz w:val="22"/>
          <w:szCs w:val="22"/>
        </w:rPr>
      </w:pPr>
      <w:r w:rsidRPr="007869B9">
        <w:rPr>
          <w:rFonts w:ascii="Palatino Linotype" w:hAnsi="Palatino Linotype" w:cs="Arial"/>
          <w:b/>
          <w:i/>
          <w:sz w:val="22"/>
          <w:szCs w:val="22"/>
        </w:rPr>
        <w:t>XX.</w:t>
      </w:r>
      <w:r w:rsidRPr="007869B9">
        <w:rPr>
          <w:rFonts w:ascii="Palatino Linotype" w:hAnsi="Palatino Linotype" w:cs="Arial"/>
          <w:i/>
          <w:sz w:val="22"/>
          <w:szCs w:val="22"/>
        </w:rPr>
        <w:t xml:space="preserve"> </w:t>
      </w:r>
      <w:r w:rsidRPr="007869B9">
        <w:rPr>
          <w:rFonts w:ascii="Palatino Linotype" w:hAnsi="Palatino Linotype" w:cs="Arial"/>
          <w:b/>
          <w:i/>
          <w:sz w:val="22"/>
          <w:szCs w:val="22"/>
        </w:rPr>
        <w:t>Información clasificada:</w:t>
      </w:r>
      <w:r w:rsidRPr="007869B9">
        <w:rPr>
          <w:rFonts w:ascii="Palatino Linotype" w:hAnsi="Palatino Linotype" w:cs="Arial"/>
          <w:i/>
          <w:sz w:val="22"/>
          <w:szCs w:val="22"/>
        </w:rPr>
        <w:t xml:space="preserve"> Aquella considerada por la presente Ley como reservada o confidencial; </w:t>
      </w:r>
    </w:p>
    <w:p w14:paraId="1D34ABDD" w14:textId="77777777" w:rsidR="0076667D" w:rsidRPr="007869B9" w:rsidRDefault="0076667D" w:rsidP="007869B9">
      <w:pPr>
        <w:ind w:left="851" w:right="1417"/>
        <w:jc w:val="both"/>
        <w:rPr>
          <w:rFonts w:ascii="Palatino Linotype" w:hAnsi="Palatino Linotype" w:cs="Arial"/>
          <w:i/>
          <w:sz w:val="22"/>
          <w:szCs w:val="22"/>
        </w:rPr>
      </w:pPr>
      <w:r w:rsidRPr="007869B9">
        <w:rPr>
          <w:rFonts w:ascii="Palatino Linotype" w:hAnsi="Palatino Linotype" w:cs="Arial"/>
          <w:b/>
          <w:i/>
          <w:sz w:val="22"/>
          <w:szCs w:val="22"/>
        </w:rPr>
        <w:t>XXI.</w:t>
      </w:r>
      <w:r w:rsidRPr="007869B9">
        <w:rPr>
          <w:rFonts w:ascii="Palatino Linotype" w:hAnsi="Palatino Linotype" w:cs="Arial"/>
          <w:i/>
          <w:sz w:val="22"/>
          <w:szCs w:val="22"/>
        </w:rPr>
        <w:t xml:space="preserve"> </w:t>
      </w:r>
      <w:r w:rsidRPr="007869B9">
        <w:rPr>
          <w:rFonts w:ascii="Palatino Linotype" w:hAnsi="Palatino Linotype" w:cs="Arial"/>
          <w:b/>
          <w:i/>
          <w:sz w:val="22"/>
          <w:szCs w:val="22"/>
        </w:rPr>
        <w:t>Información confidencial</w:t>
      </w:r>
      <w:r w:rsidRPr="007869B9">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8B1F1BD" w14:textId="77777777" w:rsidR="0076667D" w:rsidRPr="007869B9" w:rsidRDefault="0076667D" w:rsidP="007869B9">
      <w:pPr>
        <w:ind w:left="851" w:right="1417"/>
        <w:jc w:val="both"/>
        <w:rPr>
          <w:rFonts w:ascii="Palatino Linotype" w:hAnsi="Palatino Linotype" w:cs="Arial"/>
          <w:i/>
          <w:sz w:val="22"/>
          <w:szCs w:val="22"/>
        </w:rPr>
      </w:pPr>
      <w:r w:rsidRPr="007869B9">
        <w:rPr>
          <w:rFonts w:ascii="Palatino Linotype" w:hAnsi="Palatino Linotype" w:cs="Arial"/>
          <w:b/>
          <w:i/>
          <w:sz w:val="22"/>
          <w:szCs w:val="22"/>
        </w:rPr>
        <w:t>XLV. Versión pública:</w:t>
      </w:r>
      <w:r w:rsidRPr="007869B9">
        <w:rPr>
          <w:rFonts w:ascii="Palatino Linotype" w:hAnsi="Palatino Linotype" w:cs="Arial"/>
          <w:i/>
          <w:sz w:val="22"/>
          <w:szCs w:val="22"/>
        </w:rPr>
        <w:t xml:space="preserve"> Documento en el que se elimine, suprime o borra la información clasificada como reservada o confidencial para permitir su acceso. </w:t>
      </w:r>
    </w:p>
    <w:p w14:paraId="2D9398D5" w14:textId="77777777" w:rsidR="0076667D" w:rsidRPr="007869B9" w:rsidRDefault="0076667D" w:rsidP="007869B9">
      <w:pPr>
        <w:ind w:left="851" w:right="1417"/>
        <w:jc w:val="both"/>
        <w:rPr>
          <w:rFonts w:ascii="Palatino Linotype" w:hAnsi="Palatino Linotype" w:cs="Arial"/>
          <w:i/>
          <w:sz w:val="22"/>
          <w:szCs w:val="22"/>
        </w:rPr>
      </w:pPr>
      <w:r w:rsidRPr="007869B9">
        <w:rPr>
          <w:rFonts w:ascii="Palatino Linotype" w:hAnsi="Palatino Linotype" w:cs="Arial"/>
          <w:b/>
          <w:i/>
          <w:sz w:val="22"/>
          <w:szCs w:val="22"/>
        </w:rPr>
        <w:t>Artículo 51.</w:t>
      </w:r>
      <w:r w:rsidRPr="007869B9">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7869B9">
        <w:rPr>
          <w:rFonts w:ascii="Palatino Linotype" w:hAnsi="Palatino Linotype" w:cs="Arial"/>
          <w:b/>
          <w:i/>
          <w:sz w:val="22"/>
          <w:szCs w:val="22"/>
        </w:rPr>
        <w:t xml:space="preserve">y tendrá la responsabilidad de verificar en cada caso que la misma no sea confidencial o reservada. </w:t>
      </w:r>
      <w:r w:rsidRPr="007869B9">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125AED90" w14:textId="77777777" w:rsidR="0076667D" w:rsidRPr="007869B9" w:rsidRDefault="0076667D" w:rsidP="007869B9">
      <w:pPr>
        <w:ind w:left="851" w:right="1417"/>
        <w:jc w:val="both"/>
        <w:rPr>
          <w:rFonts w:ascii="Palatino Linotype" w:hAnsi="Palatino Linotype" w:cs="Arial"/>
          <w:i/>
          <w:sz w:val="22"/>
          <w:szCs w:val="22"/>
        </w:rPr>
      </w:pPr>
      <w:r w:rsidRPr="007869B9">
        <w:rPr>
          <w:rFonts w:ascii="Palatino Linotype" w:hAnsi="Palatino Linotype" w:cs="Arial"/>
          <w:b/>
          <w:i/>
          <w:sz w:val="22"/>
          <w:szCs w:val="22"/>
        </w:rPr>
        <w:t>Artículo 52.</w:t>
      </w:r>
      <w:r w:rsidRPr="007869B9">
        <w:rPr>
          <w:rFonts w:ascii="Palatino Linotype" w:hAnsi="Palatino Linotype" w:cs="Arial"/>
          <w:i/>
          <w:sz w:val="22"/>
          <w:szCs w:val="22"/>
        </w:rPr>
        <w:t xml:space="preserve"> Las solicitudes de acceso a la información y las respuestas que se les dé, incluyendo, en su caso, </w:t>
      </w:r>
      <w:r w:rsidRPr="007869B9">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7869B9">
        <w:rPr>
          <w:rFonts w:ascii="Palatino Linotype" w:hAnsi="Palatino Linotype" w:cs="Arial"/>
          <w:i/>
          <w:sz w:val="22"/>
          <w:szCs w:val="22"/>
        </w:rPr>
        <w:t>, siempre y cuando la resolución de referencia se someta a un proceso de disociación, es decir, no haga identificable al titular de tales datos personales.</w:t>
      </w:r>
      <w:r w:rsidRPr="007869B9">
        <w:rPr>
          <w:rFonts w:ascii="Palatino Linotype" w:hAnsi="Palatino Linotype" w:cs="Arial"/>
          <w:bCs/>
          <w:i/>
          <w:noProof/>
          <w:sz w:val="22"/>
          <w:szCs w:val="22"/>
        </w:rPr>
        <w:t>”</w:t>
      </w:r>
    </w:p>
    <w:p w14:paraId="45585A0B" w14:textId="77777777" w:rsidR="0076667D" w:rsidRPr="007869B9" w:rsidRDefault="0076667D" w:rsidP="007869B9">
      <w:pPr>
        <w:ind w:right="1417" w:firstLine="708"/>
        <w:jc w:val="both"/>
        <w:rPr>
          <w:rFonts w:ascii="Palatino Linotype" w:hAnsi="Palatino Linotype" w:cs="Arial"/>
          <w:sz w:val="22"/>
          <w:szCs w:val="22"/>
        </w:rPr>
      </w:pPr>
      <w:r w:rsidRPr="007869B9">
        <w:rPr>
          <w:rFonts w:ascii="Palatino Linotype" w:hAnsi="Palatino Linotype" w:cs="Arial"/>
          <w:sz w:val="22"/>
          <w:szCs w:val="22"/>
        </w:rPr>
        <w:t>(Énfasis añadido)</w:t>
      </w:r>
    </w:p>
    <w:p w14:paraId="698342B1" w14:textId="77777777" w:rsidR="0076667D" w:rsidRPr="007869B9" w:rsidRDefault="0076667D" w:rsidP="007869B9">
      <w:pPr>
        <w:ind w:right="899" w:firstLine="708"/>
        <w:jc w:val="both"/>
        <w:rPr>
          <w:rFonts w:ascii="Palatino Linotype" w:hAnsi="Palatino Linotype" w:cs="Arial"/>
        </w:rPr>
      </w:pPr>
    </w:p>
    <w:p w14:paraId="6BA27350" w14:textId="77777777" w:rsidR="0076667D" w:rsidRPr="007869B9" w:rsidRDefault="0076667D" w:rsidP="007869B9">
      <w:pPr>
        <w:spacing w:line="360" w:lineRule="auto"/>
        <w:jc w:val="both"/>
        <w:rPr>
          <w:rFonts w:ascii="Palatino Linotype" w:hAnsi="Palatino Linotype" w:cs="Arial"/>
        </w:rPr>
      </w:pPr>
      <w:r w:rsidRPr="007869B9">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522EBD4C" w14:textId="77777777" w:rsidR="0076667D" w:rsidRPr="007869B9" w:rsidRDefault="0076667D" w:rsidP="007869B9">
      <w:pPr>
        <w:jc w:val="both"/>
        <w:rPr>
          <w:rFonts w:ascii="Palatino Linotype" w:hAnsi="Palatino Linotype" w:cs="Arial"/>
        </w:rPr>
      </w:pPr>
    </w:p>
    <w:p w14:paraId="6620E28D" w14:textId="77777777" w:rsidR="0076667D" w:rsidRPr="007869B9" w:rsidRDefault="0076667D" w:rsidP="007869B9">
      <w:pPr>
        <w:ind w:left="851" w:right="1417"/>
        <w:jc w:val="both"/>
        <w:rPr>
          <w:rFonts w:ascii="Palatino Linotype" w:eastAsia="Arial Unicode MS" w:hAnsi="Palatino Linotype" w:cs="Arial"/>
          <w:i/>
          <w:sz w:val="22"/>
          <w:szCs w:val="22"/>
        </w:rPr>
      </w:pPr>
      <w:r w:rsidRPr="007869B9">
        <w:rPr>
          <w:rFonts w:ascii="Palatino Linotype" w:eastAsia="Arial Unicode MS" w:hAnsi="Palatino Linotype" w:cs="Arial"/>
          <w:b/>
          <w:i/>
          <w:sz w:val="22"/>
          <w:szCs w:val="22"/>
        </w:rPr>
        <w:t>“Artículo 22.</w:t>
      </w:r>
      <w:r w:rsidRPr="007869B9">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16A0222D" w14:textId="77777777" w:rsidR="0076667D" w:rsidRPr="007869B9" w:rsidRDefault="0076667D" w:rsidP="007869B9">
      <w:pPr>
        <w:ind w:left="851" w:right="1417"/>
        <w:jc w:val="both"/>
        <w:rPr>
          <w:rFonts w:ascii="Palatino Linotype" w:eastAsia="Arial Unicode MS" w:hAnsi="Palatino Linotype" w:cs="Arial"/>
          <w:i/>
          <w:sz w:val="22"/>
          <w:szCs w:val="22"/>
        </w:rPr>
      </w:pPr>
      <w:r w:rsidRPr="007869B9">
        <w:rPr>
          <w:rFonts w:ascii="Palatino Linotype" w:eastAsia="Arial Unicode MS" w:hAnsi="Palatino Linotype" w:cs="Arial"/>
          <w:b/>
          <w:i/>
          <w:sz w:val="22"/>
          <w:szCs w:val="22"/>
        </w:rPr>
        <w:t>Artículo 38.</w:t>
      </w:r>
      <w:r w:rsidRPr="007869B9">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7869B9">
        <w:rPr>
          <w:rFonts w:ascii="Palatino Linotype" w:eastAsia="Arial Unicode MS" w:hAnsi="Palatino Linotype" w:cs="Arial"/>
          <w:b/>
          <w:i/>
          <w:sz w:val="22"/>
          <w:szCs w:val="22"/>
        </w:rPr>
        <w:t>”</w:t>
      </w:r>
      <w:r w:rsidRPr="007869B9">
        <w:rPr>
          <w:rFonts w:ascii="Palatino Linotype" w:eastAsia="Arial Unicode MS" w:hAnsi="Palatino Linotype" w:cs="Arial"/>
          <w:i/>
          <w:sz w:val="22"/>
          <w:szCs w:val="22"/>
        </w:rPr>
        <w:t xml:space="preserve"> </w:t>
      </w:r>
    </w:p>
    <w:p w14:paraId="184BE1DB" w14:textId="77777777" w:rsidR="0076667D" w:rsidRPr="007869B9" w:rsidRDefault="0076667D" w:rsidP="007869B9">
      <w:pPr>
        <w:ind w:left="851" w:right="850"/>
        <w:jc w:val="both"/>
        <w:rPr>
          <w:rFonts w:ascii="Palatino Linotype" w:eastAsia="Arial Unicode MS" w:hAnsi="Palatino Linotype" w:cs="Arial"/>
          <w:i/>
          <w:sz w:val="22"/>
          <w:szCs w:val="22"/>
        </w:rPr>
      </w:pPr>
    </w:p>
    <w:p w14:paraId="3224494E" w14:textId="77777777" w:rsidR="0076667D" w:rsidRPr="007869B9" w:rsidRDefault="0076667D" w:rsidP="007869B9">
      <w:pPr>
        <w:spacing w:line="360" w:lineRule="auto"/>
        <w:jc w:val="both"/>
        <w:rPr>
          <w:rFonts w:ascii="Palatino Linotype" w:hAnsi="Palatino Linotype" w:cs="Arial"/>
        </w:rPr>
      </w:pPr>
      <w:r w:rsidRPr="007869B9">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351CF866" w14:textId="77777777" w:rsidR="0076667D" w:rsidRPr="007869B9" w:rsidRDefault="0076667D" w:rsidP="007869B9">
      <w:pPr>
        <w:spacing w:line="360" w:lineRule="auto"/>
        <w:jc w:val="both"/>
        <w:rPr>
          <w:rFonts w:ascii="Palatino Linotype" w:hAnsi="Palatino Linotype" w:cs="Arial"/>
        </w:rPr>
      </w:pPr>
    </w:p>
    <w:p w14:paraId="33722A56" w14:textId="77777777" w:rsidR="0076667D" w:rsidRPr="007869B9" w:rsidRDefault="0076667D" w:rsidP="007869B9">
      <w:pPr>
        <w:spacing w:line="360" w:lineRule="auto"/>
        <w:jc w:val="both"/>
        <w:rPr>
          <w:rFonts w:ascii="Palatino Linotype" w:hAnsi="Palatino Linotype" w:cs="Arial"/>
        </w:rPr>
      </w:pPr>
      <w:r w:rsidRPr="007869B9">
        <w:rPr>
          <w:rFonts w:ascii="Palatino Linotype" w:hAnsi="Palatino Linotype" w:cs="Arial"/>
        </w:rPr>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7869B9">
        <w:rPr>
          <w:rFonts w:ascii="Palatino Linotype" w:eastAsia="Arial Unicode MS" w:hAnsi="Palatino Linotype" w:cs="Arial"/>
        </w:rPr>
        <w:t xml:space="preserve"> que debe ser protegida por </w:t>
      </w:r>
      <w:r w:rsidRPr="007869B9">
        <w:rPr>
          <w:rFonts w:ascii="Palatino Linotype" w:eastAsia="Arial Unicode MS" w:hAnsi="Palatino Linotype" w:cs="Arial"/>
          <w:b/>
        </w:rPr>
        <w:t>EL SUJETO OBLIGADO,</w:t>
      </w:r>
      <w:r w:rsidRPr="007869B9">
        <w:rPr>
          <w:rFonts w:ascii="Palatino Linotype" w:eastAsia="Arial Unicode MS" w:hAnsi="Palatino Linotype" w:cs="Arial"/>
        </w:rPr>
        <w:t xml:space="preserve"> por lo </w:t>
      </w:r>
      <w:r w:rsidRPr="007869B9">
        <w:rPr>
          <w:rFonts w:ascii="Palatino Linotype" w:hAnsi="Palatino Linotype" w:cs="Arial"/>
        </w:rPr>
        <w:t>que, todo dato personal susceptible de clasificación debe ser protegido.</w:t>
      </w:r>
    </w:p>
    <w:p w14:paraId="3DCEF172" w14:textId="77777777" w:rsidR="0076667D" w:rsidRPr="007869B9" w:rsidRDefault="0076667D" w:rsidP="007869B9">
      <w:pPr>
        <w:spacing w:line="360" w:lineRule="auto"/>
        <w:jc w:val="both"/>
        <w:rPr>
          <w:rFonts w:ascii="Palatino Linotype" w:hAnsi="Palatino Linotype" w:cs="Arial"/>
        </w:rPr>
      </w:pPr>
    </w:p>
    <w:p w14:paraId="471171D7" w14:textId="77777777" w:rsidR="0076667D" w:rsidRPr="007869B9" w:rsidRDefault="0076667D" w:rsidP="007869B9">
      <w:pPr>
        <w:spacing w:line="360" w:lineRule="auto"/>
        <w:jc w:val="both"/>
        <w:rPr>
          <w:rFonts w:ascii="Palatino Linotype" w:hAnsi="Palatino Linotype" w:cs="Arial"/>
        </w:rPr>
      </w:pPr>
      <w:r w:rsidRPr="007869B9">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03490D44" w14:textId="77777777" w:rsidR="0076667D" w:rsidRPr="007869B9" w:rsidRDefault="0076667D" w:rsidP="007869B9">
      <w:pPr>
        <w:spacing w:line="360" w:lineRule="auto"/>
        <w:jc w:val="both"/>
        <w:rPr>
          <w:rFonts w:ascii="Palatino Linotype" w:hAnsi="Palatino Linotype" w:cs="Arial"/>
        </w:rPr>
      </w:pPr>
    </w:p>
    <w:p w14:paraId="248E9A1C" w14:textId="77777777" w:rsidR="0076667D" w:rsidRPr="007869B9" w:rsidRDefault="0076667D" w:rsidP="007869B9">
      <w:pPr>
        <w:spacing w:line="360" w:lineRule="auto"/>
        <w:jc w:val="both"/>
        <w:rPr>
          <w:rFonts w:ascii="Palatino Linotype" w:hAnsi="Palatino Linotype" w:cs="Arial"/>
        </w:rPr>
      </w:pPr>
      <w:r w:rsidRPr="007869B9">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DBAE4B1" w14:textId="77777777" w:rsidR="0076667D" w:rsidRPr="007869B9" w:rsidRDefault="0076667D" w:rsidP="007869B9">
      <w:pPr>
        <w:jc w:val="both"/>
        <w:rPr>
          <w:rFonts w:ascii="Palatino Linotype" w:hAnsi="Palatino Linotype" w:cs="Arial"/>
        </w:rPr>
      </w:pPr>
    </w:p>
    <w:p w14:paraId="55E40D7A" w14:textId="77777777" w:rsidR="0076667D" w:rsidRPr="007869B9" w:rsidRDefault="0076667D" w:rsidP="007869B9">
      <w:pPr>
        <w:ind w:left="851" w:right="1417"/>
        <w:jc w:val="both"/>
        <w:rPr>
          <w:rFonts w:ascii="Palatino Linotype" w:hAnsi="Palatino Linotype" w:cs="Arial"/>
          <w:i/>
          <w:sz w:val="22"/>
          <w:szCs w:val="22"/>
        </w:rPr>
      </w:pPr>
      <w:r w:rsidRPr="007869B9">
        <w:rPr>
          <w:rFonts w:ascii="Palatino Linotype" w:hAnsi="Palatino Linotype" w:cs="Arial"/>
          <w:b/>
          <w:i/>
          <w:sz w:val="22"/>
          <w:szCs w:val="22"/>
        </w:rPr>
        <w:t xml:space="preserve">“Artículo 49. </w:t>
      </w:r>
      <w:r w:rsidRPr="007869B9">
        <w:rPr>
          <w:rFonts w:ascii="Palatino Linotype" w:hAnsi="Palatino Linotype" w:cs="Arial"/>
          <w:i/>
          <w:sz w:val="22"/>
          <w:szCs w:val="22"/>
        </w:rPr>
        <w:t>Los Comités de Transparencia tendrán las siguientes atribuciones:</w:t>
      </w:r>
    </w:p>
    <w:p w14:paraId="28E5DD7C" w14:textId="77777777" w:rsidR="0076667D" w:rsidRPr="007869B9" w:rsidRDefault="0076667D" w:rsidP="007869B9">
      <w:pPr>
        <w:ind w:left="851" w:right="1417"/>
        <w:jc w:val="both"/>
        <w:rPr>
          <w:rFonts w:ascii="Palatino Linotype" w:hAnsi="Palatino Linotype" w:cs="Arial"/>
          <w:i/>
          <w:sz w:val="22"/>
          <w:szCs w:val="22"/>
        </w:rPr>
      </w:pPr>
      <w:r w:rsidRPr="007869B9">
        <w:rPr>
          <w:rFonts w:ascii="Palatino Linotype" w:hAnsi="Palatino Linotype" w:cs="Arial"/>
          <w:b/>
          <w:i/>
          <w:sz w:val="22"/>
          <w:szCs w:val="22"/>
        </w:rPr>
        <w:t>VIII.</w:t>
      </w:r>
      <w:r w:rsidRPr="007869B9">
        <w:rPr>
          <w:rFonts w:ascii="Palatino Linotype" w:hAnsi="Palatino Linotype" w:cs="Arial"/>
          <w:i/>
          <w:sz w:val="22"/>
          <w:szCs w:val="22"/>
        </w:rPr>
        <w:t xml:space="preserve"> Aprobar, modificar o revocar la clasificación de la información;</w:t>
      </w:r>
    </w:p>
    <w:p w14:paraId="156EA18F" w14:textId="77777777" w:rsidR="0076667D" w:rsidRPr="007869B9" w:rsidRDefault="0076667D" w:rsidP="007869B9">
      <w:pPr>
        <w:ind w:left="851" w:right="1417"/>
        <w:jc w:val="both"/>
        <w:rPr>
          <w:rFonts w:ascii="Palatino Linotype" w:hAnsi="Palatino Linotype" w:cs="Arial"/>
          <w:i/>
          <w:sz w:val="22"/>
          <w:szCs w:val="22"/>
        </w:rPr>
      </w:pPr>
      <w:r w:rsidRPr="007869B9">
        <w:rPr>
          <w:rFonts w:ascii="Palatino Linotype" w:hAnsi="Palatino Linotype" w:cs="Arial"/>
          <w:b/>
          <w:i/>
          <w:sz w:val="22"/>
          <w:szCs w:val="22"/>
        </w:rPr>
        <w:lastRenderedPageBreak/>
        <w:t>Artículo 132.</w:t>
      </w:r>
      <w:r w:rsidRPr="007869B9">
        <w:rPr>
          <w:rFonts w:ascii="Palatino Linotype" w:hAnsi="Palatino Linotype" w:cs="Arial"/>
          <w:i/>
          <w:sz w:val="22"/>
          <w:szCs w:val="22"/>
        </w:rPr>
        <w:t xml:space="preserve"> La clasificación de la información se llevará a cabo en el momento en que:</w:t>
      </w:r>
    </w:p>
    <w:p w14:paraId="5038B7AD" w14:textId="77777777" w:rsidR="0076667D" w:rsidRPr="007869B9" w:rsidRDefault="0076667D" w:rsidP="007869B9">
      <w:pPr>
        <w:ind w:left="851" w:right="1417"/>
        <w:jc w:val="both"/>
        <w:rPr>
          <w:rFonts w:ascii="Palatino Linotype" w:hAnsi="Palatino Linotype" w:cs="Arial"/>
          <w:i/>
          <w:sz w:val="22"/>
          <w:szCs w:val="22"/>
        </w:rPr>
      </w:pPr>
      <w:r w:rsidRPr="007869B9">
        <w:rPr>
          <w:rFonts w:ascii="Palatino Linotype" w:hAnsi="Palatino Linotype" w:cs="Arial"/>
          <w:b/>
          <w:i/>
          <w:sz w:val="22"/>
          <w:szCs w:val="22"/>
        </w:rPr>
        <w:t>I.</w:t>
      </w:r>
      <w:r w:rsidRPr="007869B9">
        <w:rPr>
          <w:rFonts w:ascii="Palatino Linotype" w:hAnsi="Palatino Linotype" w:cs="Arial"/>
          <w:i/>
          <w:sz w:val="22"/>
          <w:szCs w:val="22"/>
        </w:rPr>
        <w:t xml:space="preserve"> Se reciba una solicitud de acceso a la información;</w:t>
      </w:r>
    </w:p>
    <w:p w14:paraId="2AEB41B0" w14:textId="77777777" w:rsidR="0076667D" w:rsidRPr="007869B9" w:rsidRDefault="0076667D" w:rsidP="007869B9">
      <w:pPr>
        <w:ind w:left="851" w:right="1417"/>
        <w:jc w:val="both"/>
        <w:rPr>
          <w:rFonts w:ascii="Palatino Linotype" w:hAnsi="Palatino Linotype" w:cs="Arial"/>
          <w:i/>
          <w:sz w:val="22"/>
          <w:szCs w:val="22"/>
        </w:rPr>
      </w:pPr>
      <w:r w:rsidRPr="007869B9">
        <w:rPr>
          <w:rFonts w:ascii="Palatino Linotype" w:hAnsi="Palatino Linotype" w:cs="Arial"/>
          <w:b/>
          <w:i/>
          <w:sz w:val="22"/>
          <w:szCs w:val="22"/>
        </w:rPr>
        <w:t>II.</w:t>
      </w:r>
      <w:r w:rsidRPr="007869B9">
        <w:rPr>
          <w:rFonts w:ascii="Palatino Linotype" w:hAnsi="Palatino Linotype" w:cs="Arial"/>
          <w:i/>
          <w:sz w:val="22"/>
          <w:szCs w:val="22"/>
        </w:rPr>
        <w:t xml:space="preserve"> Se determine mediante resolución de autoridad competente; o</w:t>
      </w:r>
    </w:p>
    <w:p w14:paraId="1E43CE9D" w14:textId="77777777" w:rsidR="0076667D" w:rsidRPr="007869B9" w:rsidRDefault="0076667D" w:rsidP="007869B9">
      <w:pPr>
        <w:ind w:left="851" w:right="1417"/>
        <w:jc w:val="both"/>
        <w:rPr>
          <w:rFonts w:ascii="Palatino Linotype" w:hAnsi="Palatino Linotype" w:cs="Arial"/>
          <w:b/>
          <w:i/>
          <w:sz w:val="22"/>
          <w:szCs w:val="22"/>
        </w:rPr>
      </w:pPr>
      <w:r w:rsidRPr="007869B9">
        <w:rPr>
          <w:rFonts w:ascii="Palatino Linotype" w:hAnsi="Palatino Linotype" w:cs="Arial"/>
          <w:i/>
          <w:sz w:val="22"/>
          <w:szCs w:val="22"/>
        </w:rPr>
        <w:t>III. Se generen versiones públicas para dar cumplimiento a las obligaciones de transparencia previstas en esta Ley.</w:t>
      </w:r>
      <w:r w:rsidRPr="007869B9">
        <w:rPr>
          <w:rFonts w:ascii="Palatino Linotype" w:hAnsi="Palatino Linotype" w:cs="Arial"/>
          <w:b/>
          <w:i/>
          <w:sz w:val="22"/>
          <w:szCs w:val="22"/>
        </w:rPr>
        <w:t>”</w:t>
      </w:r>
    </w:p>
    <w:p w14:paraId="2A5A1010" w14:textId="77777777" w:rsidR="0076667D" w:rsidRPr="007869B9" w:rsidRDefault="0076667D" w:rsidP="007869B9">
      <w:pPr>
        <w:ind w:left="851" w:right="1417"/>
        <w:jc w:val="both"/>
        <w:rPr>
          <w:rFonts w:ascii="Palatino Linotype" w:hAnsi="Palatino Linotype" w:cs="Arial"/>
          <w:i/>
          <w:sz w:val="22"/>
          <w:szCs w:val="22"/>
        </w:rPr>
      </w:pPr>
      <w:r w:rsidRPr="007869B9">
        <w:rPr>
          <w:rFonts w:ascii="Palatino Linotype" w:hAnsi="Palatino Linotype" w:cs="Arial"/>
          <w:b/>
          <w:i/>
          <w:sz w:val="22"/>
          <w:szCs w:val="22"/>
        </w:rPr>
        <w:t>“Segundo.-</w:t>
      </w:r>
      <w:r w:rsidRPr="007869B9">
        <w:rPr>
          <w:rFonts w:ascii="Palatino Linotype" w:hAnsi="Palatino Linotype" w:cs="Arial"/>
          <w:i/>
          <w:sz w:val="22"/>
          <w:szCs w:val="22"/>
        </w:rPr>
        <w:t xml:space="preserve"> Para efectos de los presentes Lineamientos Generales, se entenderá por:</w:t>
      </w:r>
    </w:p>
    <w:p w14:paraId="5C270409" w14:textId="77777777" w:rsidR="0076667D" w:rsidRPr="007869B9" w:rsidRDefault="0076667D" w:rsidP="007869B9">
      <w:pPr>
        <w:ind w:left="851" w:right="1417"/>
        <w:jc w:val="both"/>
        <w:rPr>
          <w:rFonts w:ascii="Palatino Linotype" w:hAnsi="Palatino Linotype" w:cs="Arial"/>
          <w:i/>
          <w:sz w:val="22"/>
          <w:szCs w:val="22"/>
        </w:rPr>
      </w:pPr>
      <w:r w:rsidRPr="007869B9">
        <w:rPr>
          <w:rFonts w:ascii="Palatino Linotype" w:hAnsi="Palatino Linotype" w:cs="Arial"/>
          <w:b/>
          <w:i/>
          <w:sz w:val="22"/>
          <w:szCs w:val="22"/>
        </w:rPr>
        <w:t>XVIII.</w:t>
      </w:r>
      <w:r w:rsidRPr="007869B9">
        <w:rPr>
          <w:rFonts w:ascii="Palatino Linotype" w:hAnsi="Palatino Linotype" w:cs="Arial"/>
          <w:i/>
          <w:sz w:val="22"/>
          <w:szCs w:val="22"/>
        </w:rPr>
        <w:t xml:space="preserve">  </w:t>
      </w:r>
      <w:r w:rsidRPr="007869B9">
        <w:rPr>
          <w:rFonts w:ascii="Palatino Linotype" w:hAnsi="Palatino Linotype" w:cs="Arial"/>
          <w:b/>
          <w:i/>
          <w:sz w:val="22"/>
          <w:szCs w:val="22"/>
        </w:rPr>
        <w:t>Versión pública:</w:t>
      </w:r>
      <w:r w:rsidRPr="007869B9">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FD2BF62" w14:textId="77777777" w:rsidR="0076667D" w:rsidRPr="007869B9" w:rsidRDefault="0076667D" w:rsidP="007869B9">
      <w:pPr>
        <w:ind w:left="851" w:right="1417"/>
        <w:jc w:val="both"/>
        <w:rPr>
          <w:rFonts w:ascii="Palatino Linotype" w:hAnsi="Palatino Linotype" w:cs="Arial"/>
          <w:i/>
          <w:sz w:val="22"/>
          <w:szCs w:val="22"/>
        </w:rPr>
      </w:pPr>
      <w:r w:rsidRPr="007869B9">
        <w:rPr>
          <w:rFonts w:ascii="Palatino Linotype" w:hAnsi="Palatino Linotype" w:cs="Arial"/>
          <w:b/>
          <w:i/>
          <w:sz w:val="22"/>
          <w:szCs w:val="22"/>
        </w:rPr>
        <w:t>Cuarto.</w:t>
      </w:r>
      <w:r w:rsidRPr="007869B9">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30504F1" w14:textId="77777777" w:rsidR="0076667D" w:rsidRPr="007869B9" w:rsidRDefault="0076667D" w:rsidP="007869B9">
      <w:pPr>
        <w:ind w:left="851" w:right="1417"/>
        <w:jc w:val="both"/>
        <w:rPr>
          <w:rFonts w:ascii="Palatino Linotype" w:hAnsi="Palatino Linotype" w:cs="Arial"/>
          <w:i/>
          <w:sz w:val="22"/>
          <w:szCs w:val="22"/>
        </w:rPr>
      </w:pPr>
      <w:r w:rsidRPr="007869B9">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629B726E" w14:textId="77777777" w:rsidR="0076667D" w:rsidRPr="007869B9" w:rsidRDefault="0076667D" w:rsidP="007869B9">
      <w:pPr>
        <w:ind w:left="851" w:right="1417"/>
        <w:jc w:val="both"/>
        <w:rPr>
          <w:rFonts w:ascii="Palatino Linotype" w:hAnsi="Palatino Linotype" w:cs="Arial"/>
          <w:i/>
          <w:sz w:val="22"/>
          <w:szCs w:val="22"/>
        </w:rPr>
      </w:pPr>
      <w:r w:rsidRPr="007869B9">
        <w:rPr>
          <w:rFonts w:ascii="Palatino Linotype" w:hAnsi="Palatino Linotype" w:cs="Arial"/>
          <w:b/>
          <w:i/>
          <w:sz w:val="22"/>
          <w:szCs w:val="22"/>
        </w:rPr>
        <w:t>Quinto.</w:t>
      </w:r>
      <w:r w:rsidRPr="007869B9">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081E0D9" w14:textId="77777777" w:rsidR="0076667D" w:rsidRPr="007869B9" w:rsidRDefault="0076667D" w:rsidP="007869B9">
      <w:pPr>
        <w:ind w:left="851" w:right="1417"/>
        <w:jc w:val="both"/>
        <w:rPr>
          <w:rFonts w:ascii="Palatino Linotype" w:hAnsi="Palatino Linotype" w:cs="Arial"/>
          <w:i/>
          <w:sz w:val="22"/>
          <w:szCs w:val="22"/>
        </w:rPr>
      </w:pPr>
      <w:r w:rsidRPr="007869B9">
        <w:rPr>
          <w:rFonts w:ascii="Palatino Linotype" w:hAnsi="Palatino Linotype" w:cs="Arial"/>
          <w:b/>
          <w:i/>
          <w:sz w:val="22"/>
          <w:szCs w:val="22"/>
        </w:rPr>
        <w:t>Sexto.</w:t>
      </w:r>
      <w:r w:rsidRPr="007869B9">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19B941D" w14:textId="77777777" w:rsidR="0076667D" w:rsidRPr="007869B9" w:rsidRDefault="0076667D" w:rsidP="007869B9">
      <w:pPr>
        <w:ind w:left="851" w:right="1417"/>
        <w:jc w:val="both"/>
        <w:rPr>
          <w:rFonts w:ascii="Palatino Linotype" w:hAnsi="Palatino Linotype" w:cs="Arial"/>
          <w:i/>
          <w:sz w:val="22"/>
          <w:szCs w:val="22"/>
        </w:rPr>
      </w:pPr>
      <w:r w:rsidRPr="007869B9">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188DE79E" w14:textId="77777777" w:rsidR="0076667D" w:rsidRPr="007869B9" w:rsidRDefault="0076667D" w:rsidP="007869B9">
      <w:pPr>
        <w:ind w:left="851" w:right="1417"/>
        <w:jc w:val="both"/>
        <w:rPr>
          <w:rFonts w:ascii="Palatino Linotype" w:hAnsi="Palatino Linotype" w:cs="Arial"/>
          <w:i/>
          <w:sz w:val="22"/>
          <w:szCs w:val="22"/>
        </w:rPr>
      </w:pPr>
      <w:r w:rsidRPr="007869B9">
        <w:rPr>
          <w:rFonts w:ascii="Palatino Linotype" w:hAnsi="Palatino Linotype" w:cs="Arial"/>
          <w:b/>
          <w:i/>
          <w:sz w:val="22"/>
          <w:szCs w:val="22"/>
        </w:rPr>
        <w:t>Séptimo.</w:t>
      </w:r>
      <w:r w:rsidRPr="007869B9">
        <w:rPr>
          <w:rFonts w:ascii="Palatino Linotype" w:hAnsi="Palatino Linotype" w:cs="Arial"/>
          <w:i/>
          <w:sz w:val="22"/>
          <w:szCs w:val="22"/>
        </w:rPr>
        <w:t xml:space="preserve"> La clasificación de la información se llevará a cabo en el momento en que:</w:t>
      </w:r>
    </w:p>
    <w:p w14:paraId="16FB5787" w14:textId="77777777" w:rsidR="0076667D" w:rsidRPr="007869B9" w:rsidRDefault="0076667D" w:rsidP="007869B9">
      <w:pPr>
        <w:ind w:left="851" w:right="1417"/>
        <w:jc w:val="both"/>
        <w:rPr>
          <w:rFonts w:ascii="Palatino Linotype" w:hAnsi="Palatino Linotype" w:cs="Arial"/>
          <w:i/>
          <w:sz w:val="22"/>
          <w:szCs w:val="22"/>
        </w:rPr>
      </w:pPr>
      <w:r w:rsidRPr="007869B9">
        <w:rPr>
          <w:rFonts w:ascii="Palatino Linotype" w:hAnsi="Palatino Linotype" w:cs="Arial"/>
          <w:b/>
          <w:i/>
          <w:sz w:val="22"/>
          <w:szCs w:val="22"/>
        </w:rPr>
        <w:t>I.</w:t>
      </w:r>
      <w:r w:rsidRPr="007869B9">
        <w:rPr>
          <w:rFonts w:ascii="Palatino Linotype" w:hAnsi="Palatino Linotype" w:cs="Arial"/>
          <w:i/>
          <w:sz w:val="22"/>
          <w:szCs w:val="22"/>
        </w:rPr>
        <w:t xml:space="preserve">        Se reciba una solicitud de acceso a la información;</w:t>
      </w:r>
    </w:p>
    <w:p w14:paraId="43599DF0" w14:textId="77777777" w:rsidR="0076667D" w:rsidRPr="007869B9" w:rsidRDefault="0076667D" w:rsidP="007869B9">
      <w:pPr>
        <w:ind w:left="851" w:right="1417"/>
        <w:jc w:val="both"/>
        <w:rPr>
          <w:rFonts w:ascii="Palatino Linotype" w:hAnsi="Palatino Linotype" w:cs="Arial"/>
          <w:i/>
          <w:sz w:val="22"/>
          <w:szCs w:val="22"/>
        </w:rPr>
      </w:pPr>
      <w:r w:rsidRPr="007869B9">
        <w:rPr>
          <w:rFonts w:ascii="Palatino Linotype" w:hAnsi="Palatino Linotype" w:cs="Arial"/>
          <w:b/>
          <w:i/>
          <w:sz w:val="22"/>
          <w:szCs w:val="22"/>
        </w:rPr>
        <w:t>II.</w:t>
      </w:r>
      <w:r w:rsidRPr="007869B9">
        <w:rPr>
          <w:rFonts w:ascii="Palatino Linotype" w:hAnsi="Palatino Linotype" w:cs="Arial"/>
          <w:i/>
          <w:sz w:val="22"/>
          <w:szCs w:val="22"/>
        </w:rPr>
        <w:t xml:space="preserve">       Se determine mediante resolución de autoridad competente, o</w:t>
      </w:r>
    </w:p>
    <w:p w14:paraId="600CD1BF" w14:textId="77777777" w:rsidR="0076667D" w:rsidRPr="007869B9" w:rsidRDefault="0076667D" w:rsidP="007869B9">
      <w:pPr>
        <w:ind w:left="851" w:right="1417"/>
        <w:jc w:val="both"/>
        <w:rPr>
          <w:rFonts w:ascii="Palatino Linotype" w:hAnsi="Palatino Linotype" w:cs="Arial"/>
          <w:i/>
          <w:sz w:val="22"/>
          <w:szCs w:val="22"/>
        </w:rPr>
      </w:pPr>
      <w:r w:rsidRPr="007869B9">
        <w:rPr>
          <w:rFonts w:ascii="Palatino Linotype" w:hAnsi="Palatino Linotype" w:cs="Arial"/>
          <w:b/>
          <w:i/>
          <w:sz w:val="22"/>
          <w:szCs w:val="22"/>
        </w:rPr>
        <w:t>III.</w:t>
      </w:r>
      <w:r w:rsidRPr="007869B9">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66D76E8A" w14:textId="77777777" w:rsidR="0076667D" w:rsidRPr="007869B9" w:rsidRDefault="0076667D" w:rsidP="007869B9">
      <w:pPr>
        <w:ind w:left="851" w:right="1417"/>
        <w:jc w:val="both"/>
        <w:rPr>
          <w:rFonts w:ascii="Palatino Linotype" w:hAnsi="Palatino Linotype" w:cs="Arial"/>
          <w:i/>
          <w:sz w:val="22"/>
          <w:szCs w:val="22"/>
        </w:rPr>
      </w:pPr>
      <w:r w:rsidRPr="007869B9">
        <w:rPr>
          <w:rFonts w:ascii="Palatino Linotype" w:hAnsi="Palatino Linotype" w:cs="Arial"/>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14:paraId="71B8A262" w14:textId="77777777" w:rsidR="0076667D" w:rsidRPr="007869B9" w:rsidRDefault="0076667D" w:rsidP="007869B9">
      <w:pPr>
        <w:ind w:left="851" w:right="1417"/>
        <w:jc w:val="both"/>
        <w:rPr>
          <w:rFonts w:ascii="Palatino Linotype" w:hAnsi="Palatino Linotype" w:cs="Arial"/>
          <w:i/>
          <w:sz w:val="22"/>
          <w:szCs w:val="22"/>
        </w:rPr>
      </w:pPr>
      <w:r w:rsidRPr="007869B9">
        <w:rPr>
          <w:rFonts w:ascii="Palatino Linotype" w:hAnsi="Palatino Linotype" w:cs="Arial"/>
          <w:b/>
          <w:i/>
          <w:sz w:val="22"/>
          <w:szCs w:val="22"/>
        </w:rPr>
        <w:t>Octavo.</w:t>
      </w:r>
      <w:r w:rsidRPr="007869B9">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33A8C47" w14:textId="77777777" w:rsidR="0076667D" w:rsidRPr="007869B9" w:rsidRDefault="0076667D" w:rsidP="007869B9">
      <w:pPr>
        <w:ind w:left="851" w:right="1417"/>
        <w:jc w:val="both"/>
        <w:rPr>
          <w:rFonts w:ascii="Palatino Linotype" w:hAnsi="Palatino Linotype" w:cs="Arial"/>
          <w:i/>
          <w:sz w:val="22"/>
          <w:szCs w:val="22"/>
        </w:rPr>
      </w:pPr>
      <w:r w:rsidRPr="007869B9">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0824513E" w14:textId="77777777" w:rsidR="0076667D" w:rsidRPr="007869B9" w:rsidRDefault="0076667D" w:rsidP="007869B9">
      <w:pPr>
        <w:ind w:left="851" w:right="1417"/>
        <w:jc w:val="both"/>
        <w:rPr>
          <w:rFonts w:ascii="Palatino Linotype" w:hAnsi="Palatino Linotype" w:cs="Arial"/>
          <w:i/>
          <w:sz w:val="22"/>
          <w:szCs w:val="22"/>
        </w:rPr>
      </w:pPr>
      <w:r w:rsidRPr="007869B9">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744D7C01" w14:textId="77777777" w:rsidR="0076667D" w:rsidRPr="007869B9" w:rsidRDefault="0076667D" w:rsidP="007869B9">
      <w:pPr>
        <w:ind w:left="851" w:right="1417"/>
        <w:jc w:val="both"/>
        <w:rPr>
          <w:rFonts w:ascii="Palatino Linotype" w:hAnsi="Palatino Linotype" w:cs="Arial"/>
          <w:i/>
          <w:sz w:val="22"/>
          <w:szCs w:val="22"/>
        </w:rPr>
      </w:pPr>
      <w:r w:rsidRPr="007869B9">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5B9B3350" w14:textId="77777777" w:rsidR="0076667D" w:rsidRPr="007869B9" w:rsidRDefault="0076667D" w:rsidP="007869B9">
      <w:pPr>
        <w:ind w:left="851" w:right="1417"/>
        <w:jc w:val="both"/>
        <w:rPr>
          <w:rFonts w:ascii="Palatino Linotype" w:hAnsi="Palatino Linotype" w:cs="Arial"/>
          <w:i/>
          <w:sz w:val="22"/>
          <w:szCs w:val="22"/>
        </w:rPr>
      </w:pPr>
      <w:r w:rsidRPr="007869B9">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6C0C7520" w14:textId="77777777" w:rsidR="0076667D" w:rsidRPr="007869B9" w:rsidRDefault="0076667D" w:rsidP="007869B9">
      <w:pPr>
        <w:ind w:left="851" w:right="1417"/>
        <w:jc w:val="both"/>
        <w:rPr>
          <w:rFonts w:ascii="Palatino Linotype" w:hAnsi="Palatino Linotype" w:cs="Arial"/>
          <w:i/>
          <w:sz w:val="22"/>
          <w:szCs w:val="22"/>
        </w:rPr>
      </w:pPr>
      <w:r w:rsidRPr="007869B9">
        <w:rPr>
          <w:rFonts w:ascii="Palatino Linotype" w:hAnsi="Palatino Linotype" w:cs="Arial"/>
          <w:b/>
          <w:i/>
          <w:sz w:val="22"/>
          <w:szCs w:val="22"/>
        </w:rPr>
        <w:t>Noveno.</w:t>
      </w:r>
      <w:r w:rsidRPr="007869B9">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4F65080" w14:textId="77777777" w:rsidR="0076667D" w:rsidRPr="007869B9" w:rsidRDefault="0076667D" w:rsidP="007869B9">
      <w:pPr>
        <w:ind w:left="851" w:right="1417"/>
        <w:jc w:val="both"/>
        <w:rPr>
          <w:rFonts w:ascii="Palatino Linotype" w:hAnsi="Palatino Linotype" w:cs="Arial"/>
          <w:i/>
          <w:sz w:val="22"/>
          <w:szCs w:val="22"/>
        </w:rPr>
      </w:pPr>
      <w:r w:rsidRPr="007869B9">
        <w:rPr>
          <w:rFonts w:ascii="Palatino Linotype" w:hAnsi="Palatino Linotype" w:cs="Arial"/>
          <w:b/>
          <w:i/>
          <w:sz w:val="22"/>
          <w:szCs w:val="22"/>
        </w:rPr>
        <w:t>Décimo.</w:t>
      </w:r>
      <w:r w:rsidRPr="007869B9">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87B0C59" w14:textId="77777777" w:rsidR="0076667D" w:rsidRPr="007869B9" w:rsidRDefault="0076667D" w:rsidP="007869B9">
      <w:pPr>
        <w:ind w:left="851" w:right="1417"/>
        <w:jc w:val="both"/>
        <w:rPr>
          <w:rFonts w:ascii="Palatino Linotype" w:hAnsi="Palatino Linotype" w:cs="Arial"/>
          <w:i/>
          <w:sz w:val="22"/>
          <w:szCs w:val="22"/>
        </w:rPr>
      </w:pPr>
      <w:r w:rsidRPr="007869B9">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5395A7F8" w14:textId="77777777" w:rsidR="0076667D" w:rsidRPr="007869B9" w:rsidRDefault="0076667D" w:rsidP="007869B9">
      <w:pPr>
        <w:ind w:left="851" w:right="1417"/>
        <w:jc w:val="both"/>
        <w:rPr>
          <w:rFonts w:ascii="Palatino Linotype" w:hAnsi="Palatino Linotype" w:cs="Arial"/>
          <w:b/>
          <w:i/>
          <w:sz w:val="22"/>
          <w:szCs w:val="22"/>
        </w:rPr>
      </w:pPr>
      <w:r w:rsidRPr="007869B9">
        <w:rPr>
          <w:rFonts w:ascii="Palatino Linotype" w:hAnsi="Palatino Linotype" w:cs="Arial"/>
          <w:b/>
          <w:i/>
          <w:sz w:val="22"/>
          <w:szCs w:val="22"/>
        </w:rPr>
        <w:t>Décimo primero.</w:t>
      </w:r>
      <w:r w:rsidRPr="007869B9">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869B9">
        <w:rPr>
          <w:rFonts w:ascii="Palatino Linotype" w:hAnsi="Palatino Linotype" w:cs="Arial"/>
          <w:b/>
          <w:i/>
          <w:sz w:val="22"/>
          <w:szCs w:val="22"/>
        </w:rPr>
        <w:t>”</w:t>
      </w:r>
    </w:p>
    <w:p w14:paraId="2F59B5AD" w14:textId="77777777" w:rsidR="0076667D" w:rsidRPr="007869B9" w:rsidRDefault="0076667D" w:rsidP="007869B9">
      <w:pPr>
        <w:ind w:left="851" w:right="899"/>
        <w:jc w:val="both"/>
        <w:rPr>
          <w:rFonts w:ascii="Palatino Linotype" w:hAnsi="Palatino Linotype" w:cs="Arial"/>
          <w:b/>
          <w:bCs/>
          <w:i/>
          <w:noProof/>
        </w:rPr>
      </w:pPr>
    </w:p>
    <w:p w14:paraId="1F9B8CDC" w14:textId="77777777" w:rsidR="0076667D" w:rsidRPr="007869B9" w:rsidRDefault="0076667D" w:rsidP="007869B9">
      <w:pPr>
        <w:spacing w:line="360" w:lineRule="auto"/>
        <w:jc w:val="both"/>
        <w:rPr>
          <w:rFonts w:ascii="Palatino Linotype" w:hAnsi="Palatino Linotype" w:cs="Arial"/>
        </w:rPr>
      </w:pPr>
      <w:r w:rsidRPr="007869B9">
        <w:rPr>
          <w:rFonts w:ascii="Palatino Linotype" w:hAnsi="Palatino Linotype" w:cs="Arial"/>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D7793B0" w14:textId="77777777" w:rsidR="0076667D" w:rsidRPr="007869B9" w:rsidRDefault="0076667D" w:rsidP="007869B9">
      <w:pPr>
        <w:autoSpaceDE w:val="0"/>
        <w:autoSpaceDN w:val="0"/>
        <w:adjustRightInd w:val="0"/>
        <w:spacing w:line="360" w:lineRule="auto"/>
        <w:ind w:right="-91"/>
        <w:jc w:val="both"/>
        <w:rPr>
          <w:rFonts w:ascii="Palatino Linotype" w:hAnsi="Palatino Linotype" w:cs="Arial"/>
          <w:lang w:eastAsia="es-CO"/>
        </w:rPr>
      </w:pPr>
      <w:r w:rsidRPr="007869B9">
        <w:rPr>
          <w:rFonts w:ascii="Palatino Linotype" w:hAnsi="Palatino Linotype" w:cs="Arial"/>
        </w:rPr>
        <w:t xml:space="preserve">Consecuentemente, se destaca que la versión pública que elabore </w:t>
      </w:r>
      <w:r w:rsidRPr="007869B9">
        <w:rPr>
          <w:rFonts w:ascii="Palatino Linotype" w:hAnsi="Palatino Linotype" w:cs="Arial"/>
          <w:b/>
        </w:rPr>
        <w:t>EL SUJETO OBLIGADO</w:t>
      </w:r>
      <w:r w:rsidRPr="007869B9">
        <w:rPr>
          <w:rFonts w:ascii="Palatino Linotype" w:hAnsi="Palatino Linotype" w:cs="Arial"/>
        </w:rPr>
        <w:t xml:space="preserve"> debe cumplir con las formalidades exigidas en la Ley, por lo que para tal efecto emitirá el </w:t>
      </w:r>
      <w:r w:rsidRPr="007869B9">
        <w:rPr>
          <w:rFonts w:ascii="Palatino Linotype" w:hAnsi="Palatino Linotype" w:cs="Arial"/>
          <w:b/>
        </w:rPr>
        <w:t>Acuerdo del Comité de Transparencia</w:t>
      </w:r>
      <w:r w:rsidRPr="007869B9">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7869B9">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F699084" w14:textId="77777777" w:rsidR="0076667D" w:rsidRPr="007869B9" w:rsidRDefault="0076667D" w:rsidP="007869B9">
      <w:pPr>
        <w:spacing w:line="360" w:lineRule="auto"/>
        <w:jc w:val="both"/>
        <w:rPr>
          <w:rFonts w:ascii="Palatino Linotype" w:hAnsi="Palatino Linotype" w:cs="Arial"/>
          <w:lang w:eastAsia="es-CO"/>
        </w:rPr>
      </w:pPr>
    </w:p>
    <w:p w14:paraId="6FDA0007" w14:textId="00F6D4AD" w:rsidR="0076667D" w:rsidRPr="007869B9" w:rsidRDefault="0076667D" w:rsidP="007869B9">
      <w:pPr>
        <w:spacing w:line="360" w:lineRule="auto"/>
        <w:jc w:val="both"/>
        <w:rPr>
          <w:rFonts w:ascii="Palatino Linotype" w:hAnsi="Palatino Linotype" w:cs="Arial"/>
          <w:lang w:eastAsia="es-MX"/>
        </w:rPr>
      </w:pPr>
      <w:r w:rsidRPr="007869B9">
        <w:rPr>
          <w:rFonts w:ascii="Palatino Linotype" w:hAnsi="Palatino Linotype" w:cs="Arial"/>
        </w:rPr>
        <w:t xml:space="preserve">Debido a lo </w:t>
      </w:r>
      <w:r w:rsidRPr="007869B9">
        <w:rPr>
          <w:rFonts w:ascii="Palatino Linotype" w:hAnsi="Palatino Linotype" w:cs="Arial"/>
          <w:lang w:eastAsia="es-CO"/>
        </w:rPr>
        <w:t>anteriormente</w:t>
      </w:r>
      <w:r w:rsidRPr="007869B9">
        <w:rPr>
          <w:rFonts w:ascii="Palatino Linotype" w:hAnsi="Palatino Linotype" w:cs="Arial"/>
        </w:rPr>
        <w:t xml:space="preserve"> expuesto, este Instituto estima que las razones o motivos de inconformidad hechos valer por </w:t>
      </w:r>
      <w:r w:rsidR="00B73081" w:rsidRPr="007869B9">
        <w:rPr>
          <w:rFonts w:ascii="Palatino Linotype" w:hAnsi="Palatino Linotype" w:cs="Arial"/>
          <w:b/>
        </w:rPr>
        <w:t>LA</w:t>
      </w:r>
      <w:r w:rsidRPr="007869B9">
        <w:rPr>
          <w:rFonts w:ascii="Palatino Linotype" w:hAnsi="Palatino Linotype" w:cs="Arial"/>
          <w:b/>
        </w:rPr>
        <w:t xml:space="preserve"> RECURRENTE</w:t>
      </w:r>
      <w:r w:rsidRPr="007869B9">
        <w:rPr>
          <w:rFonts w:ascii="Palatino Linotype" w:hAnsi="Palatino Linotype" w:cs="Arial"/>
        </w:rPr>
        <w:t xml:space="preserve"> devienen </w:t>
      </w:r>
      <w:r w:rsidRPr="007869B9">
        <w:rPr>
          <w:rFonts w:ascii="Palatino Linotype" w:hAnsi="Palatino Linotype" w:cs="Arial"/>
          <w:b/>
        </w:rPr>
        <w:t>fundadas</w:t>
      </w:r>
      <w:r w:rsidRPr="007869B9">
        <w:rPr>
          <w:rFonts w:ascii="Palatino Linotype" w:hAnsi="Palatino Linotype" w:cs="Arial"/>
        </w:rPr>
        <w:t xml:space="preserve"> y suficientes para </w:t>
      </w:r>
      <w:r w:rsidR="00DB07D5" w:rsidRPr="007869B9">
        <w:rPr>
          <w:rFonts w:ascii="Palatino Linotype" w:hAnsi="Palatino Linotype" w:cs="Arial"/>
          <w:b/>
        </w:rPr>
        <w:t>modificar</w:t>
      </w:r>
      <w:r w:rsidR="00A55FED" w:rsidRPr="007869B9">
        <w:rPr>
          <w:rFonts w:ascii="Palatino Linotype" w:hAnsi="Palatino Linotype" w:cs="Arial"/>
          <w:b/>
        </w:rPr>
        <w:t xml:space="preserve"> </w:t>
      </w:r>
      <w:r w:rsidRPr="007869B9">
        <w:rPr>
          <w:rFonts w:ascii="Palatino Linotype" w:hAnsi="Palatino Linotype" w:cs="Arial"/>
        </w:rPr>
        <w:t>la</w:t>
      </w:r>
      <w:r w:rsidR="00DB07D5" w:rsidRPr="007869B9">
        <w:rPr>
          <w:rFonts w:ascii="Palatino Linotype" w:hAnsi="Palatino Linotype" w:cs="Arial"/>
        </w:rPr>
        <w:t>s</w:t>
      </w:r>
      <w:r w:rsidRPr="007869B9">
        <w:rPr>
          <w:rFonts w:ascii="Palatino Linotype" w:hAnsi="Palatino Linotype" w:cs="Arial"/>
        </w:rPr>
        <w:t xml:space="preserve"> respuesta</w:t>
      </w:r>
      <w:r w:rsidR="00DB07D5" w:rsidRPr="007869B9">
        <w:rPr>
          <w:rFonts w:ascii="Palatino Linotype" w:hAnsi="Palatino Linotype" w:cs="Arial"/>
        </w:rPr>
        <w:t>s</w:t>
      </w:r>
      <w:r w:rsidR="00A55FED" w:rsidRPr="007869B9">
        <w:rPr>
          <w:rFonts w:ascii="Palatino Linotype" w:hAnsi="Palatino Linotype" w:cs="Arial"/>
        </w:rPr>
        <w:t xml:space="preserve"> otorgada</w:t>
      </w:r>
      <w:r w:rsidR="00DB07D5" w:rsidRPr="007869B9">
        <w:rPr>
          <w:rFonts w:ascii="Palatino Linotype" w:hAnsi="Palatino Linotype" w:cs="Arial"/>
        </w:rPr>
        <w:t>s</w:t>
      </w:r>
      <w:r w:rsidR="00A55FED" w:rsidRPr="007869B9">
        <w:rPr>
          <w:rFonts w:ascii="Palatino Linotype" w:hAnsi="Palatino Linotype" w:cs="Arial"/>
        </w:rPr>
        <w:t xml:space="preserve"> por </w:t>
      </w:r>
      <w:r w:rsidR="00A55FED" w:rsidRPr="007869B9">
        <w:rPr>
          <w:rFonts w:ascii="Palatino Linotype" w:hAnsi="Palatino Linotype" w:cs="Arial"/>
          <w:b/>
        </w:rPr>
        <w:t>EL SUJETO OBLIGADO</w:t>
      </w:r>
      <w:r w:rsidR="00A55FED" w:rsidRPr="007869B9">
        <w:rPr>
          <w:rFonts w:ascii="Palatino Linotype" w:hAnsi="Palatino Linotype" w:cs="Arial"/>
        </w:rPr>
        <w:t xml:space="preserve"> </w:t>
      </w:r>
      <w:r w:rsidR="00DB07D5" w:rsidRPr="007869B9">
        <w:rPr>
          <w:rFonts w:ascii="Palatino Linotype" w:hAnsi="Palatino Linotype" w:cs="Arial"/>
        </w:rPr>
        <w:t xml:space="preserve">en </w:t>
      </w:r>
      <w:r w:rsidR="00A55FED" w:rsidRPr="007869B9">
        <w:rPr>
          <w:rFonts w:ascii="Palatino Linotype" w:hAnsi="Palatino Linotype" w:cs="Arial"/>
        </w:rPr>
        <w:t xml:space="preserve">las solicitudes de información </w:t>
      </w:r>
      <w:r w:rsidR="00DB07D5" w:rsidRPr="007869B9">
        <w:rPr>
          <w:rFonts w:ascii="Palatino Linotype" w:hAnsi="Palatino Linotype" w:cs="Arial"/>
          <w:b/>
        </w:rPr>
        <w:t>00152/AMECAMEC/IP/2022</w:t>
      </w:r>
      <w:r w:rsidR="00DB07D5" w:rsidRPr="007869B9">
        <w:rPr>
          <w:rFonts w:ascii="Palatino Linotype" w:hAnsi="Palatino Linotype" w:cs="Arial"/>
        </w:rPr>
        <w:t xml:space="preserve">, </w:t>
      </w:r>
      <w:r w:rsidR="00DB07D5" w:rsidRPr="007869B9">
        <w:rPr>
          <w:rFonts w:ascii="Palatino Linotype" w:hAnsi="Palatino Linotype" w:cs="Arial"/>
          <w:b/>
        </w:rPr>
        <w:t>00153/AMECAMEC/IP/2022</w:t>
      </w:r>
      <w:r w:rsidR="00DB07D5" w:rsidRPr="007869B9">
        <w:rPr>
          <w:rFonts w:ascii="Palatino Linotype" w:hAnsi="Palatino Linotype" w:cs="Arial"/>
        </w:rPr>
        <w:t xml:space="preserve">, </w:t>
      </w:r>
      <w:r w:rsidR="00DB07D5" w:rsidRPr="007869B9">
        <w:rPr>
          <w:rFonts w:ascii="Palatino Linotype" w:hAnsi="Palatino Linotype" w:cs="Arial"/>
          <w:b/>
        </w:rPr>
        <w:t>00154/AMECAMEC/IP/2022</w:t>
      </w:r>
      <w:r w:rsidR="00DB07D5" w:rsidRPr="007869B9">
        <w:rPr>
          <w:rFonts w:ascii="Palatino Linotype" w:hAnsi="Palatino Linotype" w:cs="Arial"/>
        </w:rPr>
        <w:t xml:space="preserve">, </w:t>
      </w:r>
      <w:r w:rsidR="00DB07D5" w:rsidRPr="007869B9">
        <w:rPr>
          <w:rFonts w:ascii="Palatino Linotype" w:hAnsi="Palatino Linotype" w:cs="Arial"/>
          <w:b/>
        </w:rPr>
        <w:t>00156/AMECAMEC/IP/2022</w:t>
      </w:r>
      <w:r w:rsidR="00DB07D5" w:rsidRPr="007869B9">
        <w:rPr>
          <w:rFonts w:ascii="Palatino Linotype" w:hAnsi="Palatino Linotype" w:cs="Arial"/>
        </w:rPr>
        <w:t xml:space="preserve">, </w:t>
      </w:r>
      <w:r w:rsidR="00DB07D5" w:rsidRPr="007869B9">
        <w:rPr>
          <w:rFonts w:ascii="Palatino Linotype" w:hAnsi="Palatino Linotype" w:cs="Arial"/>
          <w:b/>
        </w:rPr>
        <w:t>00157/AMECAMEC/IP/2022</w:t>
      </w:r>
      <w:r w:rsidR="00DB07D5" w:rsidRPr="007869B9">
        <w:rPr>
          <w:rFonts w:ascii="Palatino Linotype" w:hAnsi="Palatino Linotype" w:cs="Arial"/>
        </w:rPr>
        <w:t xml:space="preserve">, </w:t>
      </w:r>
      <w:r w:rsidR="00DB07D5" w:rsidRPr="007869B9">
        <w:rPr>
          <w:rFonts w:ascii="Palatino Linotype" w:hAnsi="Palatino Linotype" w:cs="Arial"/>
          <w:b/>
        </w:rPr>
        <w:t>00158/AMECAMEC/IP/2022</w:t>
      </w:r>
      <w:r w:rsidR="00DB07D5" w:rsidRPr="007869B9">
        <w:rPr>
          <w:rFonts w:ascii="Palatino Linotype" w:hAnsi="Palatino Linotype" w:cs="Arial"/>
        </w:rPr>
        <w:t xml:space="preserve">, </w:t>
      </w:r>
      <w:r w:rsidR="00DB07D5" w:rsidRPr="007869B9">
        <w:rPr>
          <w:rFonts w:ascii="Palatino Linotype" w:hAnsi="Palatino Linotype" w:cs="Arial"/>
          <w:b/>
        </w:rPr>
        <w:t xml:space="preserve">00159/AMECAMEC/IP/2022 </w:t>
      </w:r>
      <w:r w:rsidR="00DB07D5" w:rsidRPr="007869B9">
        <w:rPr>
          <w:rFonts w:ascii="Palatino Linotype" w:hAnsi="Palatino Linotype" w:cs="Arial"/>
        </w:rPr>
        <w:t xml:space="preserve">y </w:t>
      </w:r>
      <w:r w:rsidR="00DB07D5" w:rsidRPr="007869B9">
        <w:rPr>
          <w:rFonts w:ascii="Palatino Linotype" w:hAnsi="Palatino Linotype" w:cs="Arial"/>
          <w:b/>
        </w:rPr>
        <w:t>00160/AMECAMEC/IP/2022</w:t>
      </w:r>
      <w:r w:rsidRPr="007869B9">
        <w:rPr>
          <w:rFonts w:ascii="Palatino Linotype" w:hAnsi="Palatino Linotype" w:cs="Arial"/>
        </w:rPr>
        <w:t>y ordenarle haga entrega de la información descrita en el presente Considerando.</w:t>
      </w:r>
    </w:p>
    <w:p w14:paraId="2F1BF48D" w14:textId="77777777" w:rsidR="00E31E93" w:rsidRPr="007869B9" w:rsidRDefault="00E31E93" w:rsidP="007869B9">
      <w:pPr>
        <w:spacing w:line="360" w:lineRule="auto"/>
        <w:jc w:val="both"/>
        <w:rPr>
          <w:rFonts w:ascii="Palatino Linotype" w:hAnsi="Palatino Linotype"/>
        </w:rPr>
      </w:pPr>
    </w:p>
    <w:p w14:paraId="160FE9D2" w14:textId="77777777" w:rsidR="00177BA7" w:rsidRPr="007869B9" w:rsidRDefault="00177BA7" w:rsidP="007869B9">
      <w:pPr>
        <w:spacing w:line="360" w:lineRule="auto"/>
        <w:jc w:val="both"/>
        <w:rPr>
          <w:rFonts w:ascii="Palatino Linotype" w:eastAsia="Calibri" w:hAnsi="Palatino Linotype" w:cs="Arial"/>
        </w:rPr>
      </w:pPr>
      <w:r w:rsidRPr="007869B9">
        <w:rPr>
          <w:rFonts w:ascii="Palatino Linotype" w:eastAsia="Calibri" w:hAnsi="Palatino Linotype" w:cs="Arial"/>
        </w:rPr>
        <w:lastRenderedPageBreak/>
        <w:t xml:space="preserve">Así, con fundamento en lo previsto en los artículos 5, párrafos </w:t>
      </w:r>
      <w:r w:rsidRPr="007869B9">
        <w:rPr>
          <w:rFonts w:ascii="Palatino Linotype" w:hAnsi="Palatino Linotype"/>
        </w:rPr>
        <w:t>trigésimo, trigésimo primero y trigésimo segundo</w:t>
      </w:r>
      <w:r w:rsidRPr="007869B9">
        <w:rPr>
          <w:rFonts w:ascii="Palatino Linotype" w:eastAsia="Calibri" w:hAnsi="Palatino Linotype" w:cs="Arial"/>
        </w:rPr>
        <w:t xml:space="preserve">, fracciones IV y V de la Constitución Política del Estado Libre y Soberano de México; </w:t>
      </w:r>
      <w:r w:rsidRPr="007869B9">
        <w:rPr>
          <w:rFonts w:ascii="Palatino Linotype" w:hAnsi="Palatino Linotype" w:cs="Arial"/>
        </w:rPr>
        <w:t>2, fracción II, 29, 36, fracciones I y II, 176, 178, 179, 181, 185 fracción I, 186 y 188</w:t>
      </w:r>
      <w:r w:rsidRPr="007869B9">
        <w:rPr>
          <w:rFonts w:ascii="Palatino Linotype" w:eastAsia="Calibri" w:hAnsi="Palatino Linotype" w:cs="Arial"/>
        </w:rPr>
        <w:t xml:space="preserve"> de la Ley de Transparencia y Acceso a la Información Pública del Estado de México y Municipios, este Pleno: </w:t>
      </w:r>
    </w:p>
    <w:p w14:paraId="11BA77F5" w14:textId="77777777" w:rsidR="00323C71" w:rsidRPr="007869B9" w:rsidRDefault="00323C71" w:rsidP="007869B9">
      <w:pPr>
        <w:jc w:val="both"/>
        <w:rPr>
          <w:rFonts w:ascii="Palatino Linotype" w:eastAsia="Calibri" w:hAnsi="Palatino Linotype" w:cs="Arial"/>
        </w:rPr>
      </w:pPr>
    </w:p>
    <w:bookmarkEnd w:id="2"/>
    <w:p w14:paraId="7FD08FB9" w14:textId="77777777" w:rsidR="000171D8" w:rsidRPr="007869B9" w:rsidRDefault="000171D8" w:rsidP="007869B9">
      <w:pPr>
        <w:jc w:val="center"/>
        <w:rPr>
          <w:rFonts w:ascii="Palatino Linotype" w:hAnsi="Palatino Linotype"/>
          <w:b/>
          <w:spacing w:val="60"/>
          <w:sz w:val="28"/>
          <w:szCs w:val="28"/>
        </w:rPr>
      </w:pPr>
      <w:r w:rsidRPr="007869B9">
        <w:rPr>
          <w:rFonts w:ascii="Palatino Linotype" w:hAnsi="Palatino Linotype"/>
          <w:b/>
          <w:spacing w:val="60"/>
          <w:sz w:val="28"/>
          <w:szCs w:val="28"/>
        </w:rPr>
        <w:t>RESUELVE</w:t>
      </w:r>
    </w:p>
    <w:p w14:paraId="124A5727" w14:textId="77777777" w:rsidR="00323C71" w:rsidRPr="007869B9" w:rsidRDefault="00323C71" w:rsidP="007869B9">
      <w:pPr>
        <w:jc w:val="center"/>
        <w:rPr>
          <w:rFonts w:ascii="Palatino Linotype" w:hAnsi="Palatino Linotype"/>
          <w:b/>
          <w:spacing w:val="60"/>
          <w:sz w:val="28"/>
          <w:szCs w:val="28"/>
        </w:rPr>
      </w:pPr>
    </w:p>
    <w:p w14:paraId="71392534" w14:textId="7894A6D0" w:rsidR="003119B1" w:rsidRPr="007869B9" w:rsidRDefault="003119B1" w:rsidP="007869B9">
      <w:pPr>
        <w:widowControl w:val="0"/>
        <w:tabs>
          <w:tab w:val="left" w:pos="1701"/>
        </w:tabs>
        <w:autoSpaceDE w:val="0"/>
        <w:autoSpaceDN w:val="0"/>
        <w:adjustRightInd w:val="0"/>
        <w:spacing w:line="360" w:lineRule="auto"/>
        <w:jc w:val="both"/>
        <w:rPr>
          <w:rFonts w:ascii="Palatino Linotype" w:hAnsi="Palatino Linotype" w:cs="Arial"/>
        </w:rPr>
      </w:pPr>
      <w:r w:rsidRPr="007869B9">
        <w:rPr>
          <w:rFonts w:ascii="Palatino Linotype" w:hAnsi="Palatino Linotype" w:cs="Arial"/>
          <w:b/>
          <w:sz w:val="28"/>
          <w:szCs w:val="28"/>
        </w:rPr>
        <w:t>PRIMERO.</w:t>
      </w:r>
      <w:r w:rsidRPr="007869B9">
        <w:rPr>
          <w:rFonts w:ascii="Palatino Linotype" w:hAnsi="Palatino Linotype" w:cs="Arial"/>
        </w:rPr>
        <w:t xml:space="preserve"> Resultan </w:t>
      </w:r>
      <w:r w:rsidRPr="007869B9">
        <w:rPr>
          <w:rFonts w:ascii="Palatino Linotype" w:hAnsi="Palatino Linotype" w:cs="Arial"/>
          <w:b/>
        </w:rPr>
        <w:t>fundadas</w:t>
      </w:r>
      <w:r w:rsidRPr="007869B9">
        <w:rPr>
          <w:rFonts w:ascii="Palatino Linotype" w:hAnsi="Palatino Linotype" w:cs="Arial"/>
        </w:rPr>
        <w:t xml:space="preserve"> las </w:t>
      </w:r>
      <w:r w:rsidRPr="007869B9">
        <w:rPr>
          <w:rFonts w:ascii="Palatino Linotype" w:hAnsi="Palatino Linotype"/>
          <w:shd w:val="clear" w:color="auto" w:fill="FFFFFF"/>
        </w:rPr>
        <w:t>razones</w:t>
      </w:r>
      <w:r w:rsidRPr="007869B9">
        <w:rPr>
          <w:rFonts w:ascii="Palatino Linotype" w:hAnsi="Palatino Linotype" w:cs="Arial"/>
        </w:rPr>
        <w:t xml:space="preserve"> o motivos de inconformidad hechas valer por </w:t>
      </w:r>
      <w:r w:rsidR="00B73081" w:rsidRPr="007869B9">
        <w:rPr>
          <w:rFonts w:ascii="Palatino Linotype" w:eastAsia="Calibri" w:hAnsi="Palatino Linotype"/>
          <w:b/>
          <w:szCs w:val="22"/>
          <w:lang w:eastAsia="en-US"/>
        </w:rPr>
        <w:t>LA</w:t>
      </w:r>
      <w:r w:rsidRPr="007869B9">
        <w:rPr>
          <w:rFonts w:ascii="Palatino Linotype" w:eastAsia="Calibri" w:hAnsi="Palatino Linotype"/>
          <w:b/>
          <w:szCs w:val="22"/>
          <w:lang w:eastAsia="en-US"/>
        </w:rPr>
        <w:t xml:space="preserve"> RECURRENTE</w:t>
      </w:r>
      <w:r w:rsidRPr="007869B9">
        <w:rPr>
          <w:rFonts w:ascii="Palatino Linotype" w:hAnsi="Palatino Linotype" w:cs="Arial"/>
          <w:b/>
        </w:rPr>
        <w:t>,</w:t>
      </w:r>
      <w:r w:rsidRPr="007869B9">
        <w:rPr>
          <w:rFonts w:ascii="Palatino Linotype" w:hAnsi="Palatino Linotype" w:cs="Arial"/>
        </w:rPr>
        <w:t xml:space="preserve"> en términos del Considerando </w:t>
      </w:r>
      <w:r w:rsidRPr="007869B9">
        <w:rPr>
          <w:rFonts w:ascii="Palatino Linotype" w:hAnsi="Palatino Linotype" w:cs="Arial"/>
          <w:b/>
        </w:rPr>
        <w:t>SEXTO</w:t>
      </w:r>
      <w:r w:rsidRPr="007869B9">
        <w:rPr>
          <w:rFonts w:ascii="Palatino Linotype" w:hAnsi="Palatino Linotype" w:cs="Arial"/>
        </w:rPr>
        <w:t xml:space="preserve"> de la presente resolución.</w:t>
      </w:r>
    </w:p>
    <w:p w14:paraId="38553952" w14:textId="77777777" w:rsidR="003119B1" w:rsidRPr="007869B9" w:rsidRDefault="003119B1" w:rsidP="007869B9">
      <w:pPr>
        <w:spacing w:line="360" w:lineRule="auto"/>
        <w:jc w:val="both"/>
        <w:rPr>
          <w:rFonts w:ascii="Palatino Linotype" w:hAnsi="Palatino Linotype" w:cs="Arial"/>
          <w:b/>
          <w:sz w:val="28"/>
        </w:rPr>
      </w:pPr>
    </w:p>
    <w:p w14:paraId="3884DB54" w14:textId="2F363431" w:rsidR="003119B1" w:rsidRPr="007869B9" w:rsidRDefault="003119B1" w:rsidP="007869B9">
      <w:pPr>
        <w:widowControl w:val="0"/>
        <w:autoSpaceDE w:val="0"/>
        <w:autoSpaceDN w:val="0"/>
        <w:adjustRightInd w:val="0"/>
        <w:spacing w:line="360" w:lineRule="auto"/>
        <w:jc w:val="both"/>
        <w:rPr>
          <w:rFonts w:ascii="Palatino Linotype" w:hAnsi="Palatino Linotype" w:cs="Arial"/>
        </w:rPr>
      </w:pPr>
      <w:r w:rsidRPr="007869B9">
        <w:rPr>
          <w:rFonts w:ascii="Palatino Linotype" w:hAnsi="Palatino Linotype" w:cs="Arial"/>
          <w:b/>
          <w:sz w:val="28"/>
        </w:rPr>
        <w:t>SEGUNDO.</w:t>
      </w:r>
      <w:r w:rsidRPr="007869B9">
        <w:rPr>
          <w:rFonts w:ascii="Palatino Linotype" w:hAnsi="Palatino Linotype" w:cs="Arial"/>
        </w:rPr>
        <w:t xml:space="preserve"> </w:t>
      </w:r>
      <w:r w:rsidRPr="007869B9">
        <w:rPr>
          <w:rFonts w:ascii="Palatino Linotype" w:eastAsia="Calibri" w:hAnsi="Palatino Linotype" w:cs="Arial"/>
        </w:rPr>
        <w:t xml:space="preserve">Se </w:t>
      </w:r>
      <w:r w:rsidRPr="007869B9">
        <w:rPr>
          <w:rFonts w:ascii="Palatino Linotype" w:eastAsia="Calibri" w:hAnsi="Palatino Linotype" w:cs="Arial"/>
          <w:b/>
        </w:rPr>
        <w:t xml:space="preserve">MODIFICAN </w:t>
      </w:r>
      <w:r w:rsidRPr="007869B9">
        <w:rPr>
          <w:rFonts w:ascii="Palatino Linotype" w:eastAsia="Calibri" w:hAnsi="Palatino Linotype" w:cs="Arial"/>
        </w:rPr>
        <w:t xml:space="preserve">la respuestas proporcionada por </w:t>
      </w:r>
      <w:r w:rsidRPr="007869B9">
        <w:rPr>
          <w:rFonts w:ascii="Palatino Linotype" w:eastAsia="Calibri" w:hAnsi="Palatino Linotype" w:cs="Arial"/>
          <w:b/>
        </w:rPr>
        <w:t xml:space="preserve">EL SUJETO OBLIGADO </w:t>
      </w:r>
      <w:r w:rsidRPr="007869B9">
        <w:rPr>
          <w:rFonts w:ascii="Palatino Linotype" w:eastAsia="Calibri" w:hAnsi="Palatino Linotype" w:cs="Arial"/>
        </w:rPr>
        <w:t xml:space="preserve">en las solicitudes de información que dieron origen a los Recursos de Revisión </w:t>
      </w:r>
      <w:r w:rsidR="00DB07D5" w:rsidRPr="007869B9">
        <w:rPr>
          <w:rFonts w:ascii="Palatino Linotype" w:hAnsi="Palatino Linotype" w:cs="Arial"/>
          <w:b/>
        </w:rPr>
        <w:t>12892/INFOEM/IP/RR/2022</w:t>
      </w:r>
      <w:r w:rsidR="00DB07D5" w:rsidRPr="007869B9">
        <w:rPr>
          <w:rFonts w:ascii="Palatino Linotype" w:hAnsi="Palatino Linotype" w:cs="Arial"/>
        </w:rPr>
        <w:t xml:space="preserve">, </w:t>
      </w:r>
      <w:r w:rsidR="00DB07D5" w:rsidRPr="007869B9">
        <w:rPr>
          <w:rFonts w:ascii="Palatino Linotype" w:hAnsi="Palatino Linotype" w:cs="Arial"/>
          <w:b/>
        </w:rPr>
        <w:t>12893/INFOEM/IP/RR/2022</w:t>
      </w:r>
      <w:r w:rsidR="00DB07D5" w:rsidRPr="007869B9">
        <w:rPr>
          <w:rFonts w:ascii="Palatino Linotype" w:hAnsi="Palatino Linotype" w:cs="Arial"/>
        </w:rPr>
        <w:t xml:space="preserve">, </w:t>
      </w:r>
      <w:r w:rsidR="00DB07D5" w:rsidRPr="007869B9">
        <w:rPr>
          <w:rFonts w:ascii="Palatino Linotype" w:hAnsi="Palatino Linotype" w:cs="Arial"/>
          <w:b/>
        </w:rPr>
        <w:t>12894/INFOEM/IP/RR/2022</w:t>
      </w:r>
      <w:r w:rsidR="00DB07D5" w:rsidRPr="007869B9">
        <w:rPr>
          <w:rFonts w:ascii="Palatino Linotype" w:hAnsi="Palatino Linotype" w:cs="Arial"/>
        </w:rPr>
        <w:t xml:space="preserve">, </w:t>
      </w:r>
      <w:r w:rsidR="00DB07D5" w:rsidRPr="007869B9">
        <w:rPr>
          <w:rFonts w:ascii="Palatino Linotype" w:hAnsi="Palatino Linotype" w:cs="Arial"/>
          <w:b/>
        </w:rPr>
        <w:t>12895/INFOEM/IP/RR/2022</w:t>
      </w:r>
      <w:r w:rsidR="00DB07D5" w:rsidRPr="007869B9">
        <w:rPr>
          <w:rFonts w:ascii="Palatino Linotype" w:hAnsi="Palatino Linotype" w:cs="Arial"/>
        </w:rPr>
        <w:t xml:space="preserve">, </w:t>
      </w:r>
      <w:r w:rsidR="00DB07D5" w:rsidRPr="007869B9">
        <w:rPr>
          <w:rFonts w:ascii="Palatino Linotype" w:hAnsi="Palatino Linotype" w:cs="Arial"/>
          <w:b/>
        </w:rPr>
        <w:t>12896/INFOEM/IP/RR/2022</w:t>
      </w:r>
      <w:r w:rsidR="00DB07D5" w:rsidRPr="007869B9">
        <w:rPr>
          <w:rFonts w:ascii="Palatino Linotype" w:hAnsi="Palatino Linotype" w:cs="Arial"/>
        </w:rPr>
        <w:t xml:space="preserve">, </w:t>
      </w:r>
      <w:r w:rsidR="00DB07D5" w:rsidRPr="007869B9">
        <w:rPr>
          <w:rFonts w:ascii="Palatino Linotype" w:hAnsi="Palatino Linotype" w:cs="Arial"/>
          <w:b/>
        </w:rPr>
        <w:t>12897/INFOEM/IP/RR/2022</w:t>
      </w:r>
      <w:r w:rsidR="00DB07D5" w:rsidRPr="007869B9">
        <w:rPr>
          <w:rFonts w:ascii="Palatino Linotype" w:hAnsi="Palatino Linotype" w:cs="Arial"/>
        </w:rPr>
        <w:t xml:space="preserve">, </w:t>
      </w:r>
      <w:r w:rsidR="00DB07D5" w:rsidRPr="007869B9">
        <w:rPr>
          <w:rFonts w:ascii="Palatino Linotype" w:hAnsi="Palatino Linotype" w:cs="Arial"/>
          <w:b/>
        </w:rPr>
        <w:t xml:space="preserve">12898/INFOEM/IP/RR/2022 </w:t>
      </w:r>
      <w:r w:rsidR="00DB07D5" w:rsidRPr="007869B9">
        <w:rPr>
          <w:rFonts w:ascii="Palatino Linotype" w:hAnsi="Palatino Linotype" w:cs="Arial"/>
        </w:rPr>
        <w:t xml:space="preserve">y </w:t>
      </w:r>
      <w:r w:rsidR="00DB07D5" w:rsidRPr="007869B9">
        <w:rPr>
          <w:rFonts w:ascii="Palatino Linotype" w:hAnsi="Palatino Linotype" w:cs="Arial"/>
          <w:b/>
        </w:rPr>
        <w:t>12899/INFOEM/IP/RR/2022</w:t>
      </w:r>
      <w:r w:rsidR="00DB07D5" w:rsidRPr="007869B9">
        <w:rPr>
          <w:rFonts w:ascii="Palatino Linotype" w:hAnsi="Palatino Linotype"/>
          <w:b/>
        </w:rPr>
        <w:t xml:space="preserve"> </w:t>
      </w:r>
      <w:r w:rsidRPr="007869B9">
        <w:rPr>
          <w:rFonts w:ascii="Palatino Linotype" w:hAnsi="Palatino Linotype" w:cs="Arial"/>
        </w:rPr>
        <w:t xml:space="preserve">y se </w:t>
      </w:r>
      <w:r w:rsidRPr="007869B9">
        <w:rPr>
          <w:rFonts w:ascii="Palatino Linotype" w:hAnsi="Palatino Linotype" w:cs="Arial"/>
          <w:b/>
        </w:rPr>
        <w:t xml:space="preserve">ORDENA </w:t>
      </w:r>
      <w:r w:rsidRPr="007869B9">
        <w:rPr>
          <w:rFonts w:ascii="Palatino Linotype" w:hAnsi="Palatino Linotype" w:cs="Arial"/>
        </w:rPr>
        <w:t xml:space="preserve">en términos del Considerando </w:t>
      </w:r>
      <w:r w:rsidRPr="007869B9">
        <w:rPr>
          <w:rFonts w:ascii="Palatino Linotype" w:hAnsi="Palatino Linotype" w:cs="Arial"/>
          <w:b/>
        </w:rPr>
        <w:t>SEXTO</w:t>
      </w:r>
      <w:r w:rsidRPr="007869B9">
        <w:rPr>
          <w:rFonts w:ascii="Palatino Linotype" w:hAnsi="Palatino Linotype" w:cs="Arial"/>
        </w:rPr>
        <w:t xml:space="preserve"> de la presente resolución, y haga entrega a</w:t>
      </w:r>
      <w:r w:rsidR="00053153">
        <w:rPr>
          <w:rFonts w:ascii="Palatino Linotype" w:hAnsi="Palatino Linotype" w:cs="Arial"/>
        </w:rPr>
        <w:t xml:space="preserve"> </w:t>
      </w:r>
      <w:r w:rsidR="00053153" w:rsidRPr="00053153">
        <w:rPr>
          <w:rFonts w:ascii="Palatino Linotype" w:hAnsi="Palatino Linotype" w:cs="Arial"/>
          <w:b/>
        </w:rPr>
        <w:t>LA</w:t>
      </w:r>
      <w:r w:rsidRPr="007869B9">
        <w:rPr>
          <w:rFonts w:ascii="Palatino Linotype" w:hAnsi="Palatino Linotype" w:cs="Arial"/>
          <w:b/>
        </w:rPr>
        <w:t xml:space="preserve"> RECURRENTE</w:t>
      </w:r>
      <w:r w:rsidRPr="007869B9">
        <w:rPr>
          <w:rFonts w:ascii="Palatino Linotype" w:hAnsi="Palatino Linotype" w:cs="Arial"/>
        </w:rPr>
        <w:t xml:space="preserve">, vía </w:t>
      </w:r>
      <w:r w:rsidRPr="007869B9">
        <w:rPr>
          <w:rFonts w:ascii="Palatino Linotype" w:hAnsi="Palatino Linotype" w:cs="Arial"/>
          <w:b/>
        </w:rPr>
        <w:t xml:space="preserve">SAIMEX, </w:t>
      </w:r>
      <w:r w:rsidRPr="007869B9">
        <w:rPr>
          <w:rFonts w:ascii="Palatino Linotype" w:hAnsi="Palatino Linotype" w:cs="Arial"/>
        </w:rPr>
        <w:t xml:space="preserve">de ser procedente en </w:t>
      </w:r>
      <w:r w:rsidRPr="007869B9">
        <w:rPr>
          <w:rFonts w:ascii="Palatino Linotype" w:hAnsi="Palatino Linotype" w:cs="Arial"/>
          <w:b/>
        </w:rPr>
        <w:t xml:space="preserve">versión pública </w:t>
      </w:r>
      <w:r w:rsidRPr="007869B9">
        <w:rPr>
          <w:rFonts w:ascii="Palatino Linotype" w:hAnsi="Palatino Linotype"/>
        </w:rPr>
        <w:t>los documentos donde conste lo siguiente:</w:t>
      </w:r>
      <w:r w:rsidRPr="007869B9">
        <w:rPr>
          <w:rFonts w:ascii="Palatino Linotype" w:hAnsi="Palatino Linotype" w:cs="Arial"/>
          <w:b/>
        </w:rPr>
        <w:t xml:space="preserve"> </w:t>
      </w:r>
    </w:p>
    <w:p w14:paraId="5BDEE581" w14:textId="77777777" w:rsidR="003119B1" w:rsidRPr="007869B9" w:rsidRDefault="003119B1" w:rsidP="007869B9">
      <w:pPr>
        <w:widowControl w:val="0"/>
        <w:autoSpaceDE w:val="0"/>
        <w:autoSpaceDN w:val="0"/>
        <w:adjustRightInd w:val="0"/>
        <w:spacing w:line="276" w:lineRule="auto"/>
        <w:jc w:val="both"/>
        <w:rPr>
          <w:rFonts w:ascii="Palatino Linotype" w:hAnsi="Palatino Linotype" w:cs="Arial"/>
          <w:i/>
          <w:sz w:val="22"/>
          <w:szCs w:val="22"/>
        </w:rPr>
      </w:pPr>
    </w:p>
    <w:p w14:paraId="6F32625E" w14:textId="63E93581" w:rsidR="005268B7" w:rsidRPr="007869B9" w:rsidRDefault="003119B1" w:rsidP="007869B9">
      <w:pPr>
        <w:spacing w:line="276" w:lineRule="auto"/>
        <w:ind w:left="851" w:right="1417" w:hanging="142"/>
        <w:jc w:val="both"/>
        <w:rPr>
          <w:rFonts w:ascii="Palatino Linotype" w:hAnsi="Palatino Linotype"/>
          <w:i/>
          <w:sz w:val="22"/>
          <w:szCs w:val="22"/>
        </w:rPr>
      </w:pPr>
      <w:r w:rsidRPr="007869B9">
        <w:rPr>
          <w:rFonts w:ascii="Palatino Linotype" w:hAnsi="Palatino Linotype"/>
          <w:i/>
          <w:sz w:val="22"/>
          <w:szCs w:val="22"/>
        </w:rPr>
        <w:t xml:space="preserve">“Las </w:t>
      </w:r>
      <w:r w:rsidR="005268B7" w:rsidRPr="007869B9">
        <w:rPr>
          <w:rFonts w:ascii="Palatino Linotype" w:hAnsi="Palatino Linotype"/>
          <w:i/>
          <w:sz w:val="22"/>
          <w:szCs w:val="22"/>
        </w:rPr>
        <w:t xml:space="preserve">actas de entrega recepción </w:t>
      </w:r>
      <w:r w:rsidR="00685BBE" w:rsidRPr="007869B9">
        <w:rPr>
          <w:rFonts w:ascii="Palatino Linotype" w:hAnsi="Palatino Linotype"/>
          <w:i/>
          <w:sz w:val="22"/>
          <w:szCs w:val="22"/>
        </w:rPr>
        <w:t>por motivo del cambio de administración por conclusión de la gestión constitucional de la administración 2019-2021 e inicio de la administración pública municipal 2022-2024,</w:t>
      </w:r>
      <w:r w:rsidR="005268B7" w:rsidRPr="007869B9">
        <w:rPr>
          <w:rFonts w:ascii="Palatino Linotype" w:hAnsi="Palatino Linotype"/>
          <w:i/>
          <w:sz w:val="22"/>
          <w:szCs w:val="22"/>
        </w:rPr>
        <w:t xml:space="preserve"> de las siguientes áreas; así como, de sus dependencias internas de ser el caso: </w:t>
      </w:r>
    </w:p>
    <w:p w14:paraId="04B675ED" w14:textId="77777777" w:rsidR="00685BBE" w:rsidRPr="007869B9" w:rsidRDefault="00685BBE" w:rsidP="007869B9">
      <w:pPr>
        <w:spacing w:line="276" w:lineRule="auto"/>
        <w:ind w:left="851" w:right="1417" w:hanging="142"/>
        <w:jc w:val="both"/>
        <w:rPr>
          <w:rFonts w:ascii="Palatino Linotype" w:hAnsi="Palatino Linotype"/>
          <w:i/>
          <w:sz w:val="22"/>
          <w:szCs w:val="22"/>
        </w:rPr>
      </w:pPr>
    </w:p>
    <w:p w14:paraId="2C901246" w14:textId="578654F5" w:rsidR="00BE77FD" w:rsidRPr="007869B9" w:rsidRDefault="00DB07D5" w:rsidP="007869B9">
      <w:pPr>
        <w:pStyle w:val="Prrafodelista"/>
        <w:numPr>
          <w:ilvl w:val="0"/>
          <w:numId w:val="26"/>
        </w:numPr>
        <w:spacing w:line="276" w:lineRule="auto"/>
        <w:ind w:right="1417"/>
        <w:jc w:val="both"/>
        <w:rPr>
          <w:rFonts w:ascii="Palatino Linotype" w:hAnsi="Palatino Linotype"/>
          <w:i/>
          <w:sz w:val="22"/>
          <w:szCs w:val="22"/>
        </w:rPr>
      </w:pPr>
      <w:r w:rsidRPr="007869B9">
        <w:rPr>
          <w:rFonts w:ascii="Palatino Linotype" w:hAnsi="Palatino Linotype"/>
          <w:i/>
          <w:sz w:val="22"/>
          <w:szCs w:val="22"/>
        </w:rPr>
        <w:t>Autoridad Investigadora</w:t>
      </w:r>
      <w:r w:rsidR="00BE77FD" w:rsidRPr="007869B9">
        <w:rPr>
          <w:rFonts w:ascii="Palatino Linotype" w:hAnsi="Palatino Linotype"/>
          <w:i/>
          <w:sz w:val="22"/>
          <w:szCs w:val="22"/>
        </w:rPr>
        <w:t xml:space="preserve"> y </w:t>
      </w:r>
      <w:proofErr w:type="spellStart"/>
      <w:r w:rsidR="00BE77FD" w:rsidRPr="007869B9">
        <w:rPr>
          <w:rFonts w:ascii="Palatino Linotype" w:hAnsi="Palatino Linotype"/>
          <w:i/>
          <w:sz w:val="22"/>
          <w:szCs w:val="22"/>
        </w:rPr>
        <w:t>Resolutora</w:t>
      </w:r>
      <w:proofErr w:type="spellEnd"/>
      <w:r w:rsidR="00BE77FD" w:rsidRPr="007869B9">
        <w:rPr>
          <w:rFonts w:ascii="Palatino Linotype" w:hAnsi="Palatino Linotype"/>
          <w:i/>
          <w:sz w:val="22"/>
          <w:szCs w:val="22"/>
        </w:rPr>
        <w:t xml:space="preserve"> </w:t>
      </w:r>
      <w:r w:rsidRPr="007869B9">
        <w:rPr>
          <w:rFonts w:ascii="Palatino Linotype" w:hAnsi="Palatino Linotype"/>
          <w:i/>
          <w:sz w:val="22"/>
          <w:szCs w:val="22"/>
        </w:rPr>
        <w:t>adscrita a la Contraloría Interna Municipal</w:t>
      </w:r>
      <w:r w:rsidR="0009623C" w:rsidRPr="007869B9">
        <w:rPr>
          <w:rFonts w:ascii="Palatino Linotype" w:hAnsi="Palatino Linotype"/>
          <w:i/>
          <w:sz w:val="22"/>
          <w:szCs w:val="22"/>
        </w:rPr>
        <w:t xml:space="preserve"> y/o </w:t>
      </w:r>
      <w:r w:rsidRPr="007869B9">
        <w:rPr>
          <w:rFonts w:ascii="Palatino Linotype" w:hAnsi="Palatino Linotype"/>
          <w:i/>
          <w:sz w:val="22"/>
          <w:szCs w:val="22"/>
        </w:rPr>
        <w:t>del Sistema Municipal para el De</w:t>
      </w:r>
      <w:r w:rsidR="00BE77FD" w:rsidRPr="007869B9">
        <w:rPr>
          <w:rFonts w:ascii="Palatino Linotype" w:hAnsi="Palatino Linotype"/>
          <w:i/>
          <w:sz w:val="22"/>
          <w:szCs w:val="22"/>
        </w:rPr>
        <w:t xml:space="preserve">sarrollo Integral de la Familia, incluyendo al área de la Autoridad Substanciadora y </w:t>
      </w:r>
      <w:proofErr w:type="spellStart"/>
      <w:r w:rsidR="00BE77FD" w:rsidRPr="007869B9">
        <w:rPr>
          <w:rFonts w:ascii="Palatino Linotype" w:hAnsi="Palatino Linotype"/>
          <w:i/>
          <w:sz w:val="22"/>
          <w:szCs w:val="22"/>
        </w:rPr>
        <w:t>Resolutora</w:t>
      </w:r>
      <w:proofErr w:type="spellEnd"/>
      <w:r w:rsidR="00C2292A" w:rsidRPr="007869B9">
        <w:rPr>
          <w:rFonts w:ascii="Palatino Linotype" w:hAnsi="Palatino Linotype"/>
          <w:i/>
          <w:sz w:val="22"/>
          <w:szCs w:val="22"/>
        </w:rPr>
        <w:t xml:space="preserve"> y/o</w:t>
      </w:r>
      <w:r w:rsidRPr="007869B9">
        <w:rPr>
          <w:rFonts w:ascii="Palatino Linotype" w:hAnsi="Palatino Linotype"/>
          <w:i/>
          <w:sz w:val="22"/>
          <w:szCs w:val="22"/>
        </w:rPr>
        <w:t xml:space="preserve"> </w:t>
      </w:r>
      <w:r w:rsidRPr="007869B9">
        <w:rPr>
          <w:rFonts w:ascii="Palatino Linotype" w:hAnsi="Palatino Linotype"/>
          <w:i/>
          <w:sz w:val="22"/>
          <w:szCs w:val="22"/>
        </w:rPr>
        <w:lastRenderedPageBreak/>
        <w:t>del Organismo Público Descentralizado para la prestación de Servicios de Agua Potable, Alcantarillado y Saneamiento</w:t>
      </w:r>
      <w:r w:rsidR="00BE77FD" w:rsidRPr="007869B9">
        <w:rPr>
          <w:rFonts w:ascii="Palatino Linotype" w:hAnsi="Palatino Linotype"/>
          <w:i/>
          <w:sz w:val="22"/>
          <w:szCs w:val="22"/>
        </w:rPr>
        <w:t xml:space="preserve">, incluyendo al área de la Autoridad Investigadora y Substanciadora.. </w:t>
      </w:r>
    </w:p>
    <w:p w14:paraId="06A4F5A7" w14:textId="77777777" w:rsidR="00DB07D5" w:rsidRPr="007869B9" w:rsidRDefault="00DB07D5" w:rsidP="007869B9">
      <w:pPr>
        <w:spacing w:line="276" w:lineRule="auto"/>
        <w:ind w:left="851" w:right="1417" w:hanging="142"/>
        <w:jc w:val="both"/>
        <w:rPr>
          <w:rFonts w:ascii="Palatino Linotype" w:hAnsi="Palatino Linotype"/>
          <w:i/>
          <w:sz w:val="22"/>
          <w:szCs w:val="22"/>
        </w:rPr>
      </w:pPr>
    </w:p>
    <w:p w14:paraId="23303A6D" w14:textId="1CE39FDE" w:rsidR="003119B1" w:rsidRPr="007869B9" w:rsidRDefault="003119B1" w:rsidP="007869B9">
      <w:pPr>
        <w:spacing w:line="276" w:lineRule="auto"/>
        <w:ind w:left="851" w:right="1417"/>
        <w:jc w:val="both"/>
        <w:rPr>
          <w:rFonts w:ascii="Palatino Linotype" w:hAnsi="Palatino Linotype"/>
          <w:i/>
          <w:sz w:val="22"/>
          <w:szCs w:val="22"/>
        </w:rPr>
      </w:pPr>
      <w:r w:rsidRPr="007869B9">
        <w:rPr>
          <w:rFonts w:ascii="Palatino Linotype" w:hAnsi="Palatino Linotype"/>
          <w:i/>
          <w:sz w:val="22"/>
          <w:szCs w:val="22"/>
        </w:rPr>
        <w:t>Debiendo</w:t>
      </w:r>
      <w:r w:rsidRPr="007869B9">
        <w:rPr>
          <w:rFonts w:ascii="Palatino Linotype" w:hAnsi="Palatino Linotype" w:cs="Arial"/>
          <w:i/>
          <w:sz w:val="22"/>
          <w:szCs w:val="22"/>
        </w:rPr>
        <w:t xml:space="preserve"> notificar a</w:t>
      </w:r>
      <w:r w:rsidR="00053153">
        <w:rPr>
          <w:rFonts w:ascii="Palatino Linotype" w:hAnsi="Palatino Linotype" w:cs="Arial"/>
          <w:i/>
          <w:sz w:val="22"/>
          <w:szCs w:val="22"/>
        </w:rPr>
        <w:t xml:space="preserve"> </w:t>
      </w:r>
      <w:r w:rsidR="00053153" w:rsidRPr="00053153">
        <w:rPr>
          <w:rFonts w:ascii="Palatino Linotype" w:hAnsi="Palatino Linotype" w:cs="Arial"/>
          <w:b/>
          <w:i/>
          <w:sz w:val="22"/>
          <w:szCs w:val="22"/>
        </w:rPr>
        <w:t>LA</w:t>
      </w:r>
      <w:r w:rsidRPr="007869B9">
        <w:rPr>
          <w:rFonts w:ascii="Palatino Linotype" w:hAnsi="Palatino Linotype" w:cs="Arial"/>
          <w:i/>
          <w:sz w:val="22"/>
          <w:szCs w:val="22"/>
        </w:rPr>
        <w:t xml:space="preserve"> </w:t>
      </w:r>
      <w:r w:rsidRPr="007869B9">
        <w:rPr>
          <w:rFonts w:ascii="Palatino Linotype" w:hAnsi="Palatino Linotype" w:cs="Arial"/>
          <w:b/>
          <w:i/>
          <w:sz w:val="22"/>
          <w:szCs w:val="22"/>
        </w:rPr>
        <w:t>RECURRENTE</w:t>
      </w:r>
      <w:r w:rsidRPr="007869B9">
        <w:rPr>
          <w:rFonts w:ascii="Palatino Linotype" w:hAnsi="Palatino Linotype" w:cs="Arial"/>
          <w:i/>
          <w:sz w:val="22"/>
          <w:szCs w:val="22"/>
        </w:rPr>
        <w:t xml:space="preserve"> el </w:t>
      </w:r>
      <w:r w:rsidRPr="007869B9">
        <w:rPr>
          <w:rFonts w:ascii="Palatino Linotype" w:hAnsi="Palatino Linotype"/>
          <w:i/>
          <w:sz w:val="22"/>
          <w:szCs w:val="22"/>
        </w:rPr>
        <w:t>Acuerdo</w:t>
      </w:r>
      <w:r w:rsidRPr="007869B9">
        <w:rPr>
          <w:rFonts w:ascii="Palatino Linotype" w:hAnsi="Palatino Linotype" w:cs="Arial"/>
          <w:i/>
          <w:sz w:val="22"/>
          <w:szCs w:val="22"/>
        </w:rPr>
        <w:t xml:space="preserve"> de Clasificación de la información que emita en su caso el Comité de Transparencia con motivo de la versión públic</w:t>
      </w:r>
      <w:r w:rsidRPr="007869B9">
        <w:rPr>
          <w:rFonts w:ascii="Palatino Linotype" w:hAnsi="Palatino Linotype"/>
          <w:i/>
          <w:sz w:val="22"/>
          <w:szCs w:val="22"/>
        </w:rPr>
        <w:t>a.</w:t>
      </w:r>
    </w:p>
    <w:p w14:paraId="0C3E26B1" w14:textId="77777777" w:rsidR="003119B1" w:rsidRPr="007869B9" w:rsidRDefault="003119B1" w:rsidP="007869B9">
      <w:pPr>
        <w:spacing w:line="276" w:lineRule="auto"/>
        <w:ind w:left="851" w:right="992"/>
        <w:jc w:val="both"/>
        <w:rPr>
          <w:rFonts w:ascii="Palatino Linotype" w:hAnsi="Palatino Linotype"/>
          <w:i/>
          <w:sz w:val="22"/>
          <w:szCs w:val="22"/>
        </w:rPr>
      </w:pPr>
    </w:p>
    <w:p w14:paraId="2A2156A5" w14:textId="4EFE78D0" w:rsidR="00891A02" w:rsidRPr="007869B9" w:rsidRDefault="00891A02" w:rsidP="007869B9">
      <w:pPr>
        <w:spacing w:line="276" w:lineRule="auto"/>
        <w:ind w:left="851" w:right="1417"/>
        <w:jc w:val="both"/>
        <w:rPr>
          <w:rFonts w:ascii="Palatino Linotype" w:hAnsi="Palatino Linotype"/>
          <w:i/>
          <w:sz w:val="22"/>
          <w:szCs w:val="22"/>
        </w:rPr>
      </w:pPr>
      <w:r w:rsidRPr="007869B9">
        <w:rPr>
          <w:rFonts w:ascii="Palatino Linotype" w:hAnsi="Palatino Linotype"/>
          <w:i/>
          <w:sz w:val="22"/>
          <w:szCs w:val="22"/>
        </w:rPr>
        <w:t xml:space="preserve">En caso de que las observaciones señaladas en el Acta Entrega Recepción deriven en un procedimiento administrativo, el Sujeto </w:t>
      </w:r>
      <w:r w:rsidRPr="007869B9">
        <w:rPr>
          <w:rFonts w:ascii="Palatino Linotype" w:hAnsi="Palatino Linotype" w:cs="Arial"/>
          <w:i/>
          <w:sz w:val="22"/>
          <w:szCs w:val="22"/>
        </w:rPr>
        <w:t>deberá</w:t>
      </w:r>
      <w:r w:rsidRPr="007869B9">
        <w:rPr>
          <w:rFonts w:ascii="Palatino Linotype" w:hAnsi="Palatino Linotype"/>
          <w:i/>
          <w:sz w:val="22"/>
          <w:szCs w:val="22"/>
        </w:rPr>
        <w:t xml:space="preserve"> de hacerlo del conocimiento de</w:t>
      </w:r>
      <w:r w:rsidR="00B73081" w:rsidRPr="007869B9">
        <w:rPr>
          <w:rFonts w:ascii="Palatino Linotype" w:hAnsi="Palatino Linotype"/>
          <w:i/>
          <w:sz w:val="22"/>
          <w:szCs w:val="22"/>
        </w:rPr>
        <w:t xml:space="preserve"> </w:t>
      </w:r>
      <w:r w:rsidRPr="007869B9">
        <w:rPr>
          <w:rFonts w:ascii="Palatino Linotype" w:hAnsi="Palatino Linotype"/>
          <w:i/>
          <w:sz w:val="22"/>
          <w:szCs w:val="22"/>
        </w:rPr>
        <w:t>l</w:t>
      </w:r>
      <w:r w:rsidR="00B73081" w:rsidRPr="007869B9">
        <w:rPr>
          <w:rFonts w:ascii="Palatino Linotype" w:hAnsi="Palatino Linotype"/>
          <w:i/>
          <w:sz w:val="22"/>
          <w:szCs w:val="22"/>
        </w:rPr>
        <w:t>a</w:t>
      </w:r>
      <w:r w:rsidRPr="007869B9">
        <w:rPr>
          <w:rFonts w:ascii="Palatino Linotype" w:hAnsi="Palatino Linotype"/>
          <w:i/>
          <w:sz w:val="22"/>
          <w:szCs w:val="22"/>
        </w:rPr>
        <w:t xml:space="preserve"> particular, remitiendo el Acta de Comité de Transparencia donde funde y motive la reserva de la información” </w:t>
      </w:r>
    </w:p>
    <w:p w14:paraId="01ACE328" w14:textId="77777777" w:rsidR="000F70EA" w:rsidRPr="007869B9" w:rsidRDefault="000F70EA" w:rsidP="007869B9">
      <w:pPr>
        <w:spacing w:line="276" w:lineRule="auto"/>
        <w:ind w:left="851" w:right="899"/>
        <w:jc w:val="both"/>
        <w:rPr>
          <w:rFonts w:ascii="Palatino Linotype" w:hAnsi="Palatino Linotype"/>
          <w:i/>
          <w:sz w:val="22"/>
          <w:szCs w:val="22"/>
        </w:rPr>
      </w:pPr>
    </w:p>
    <w:p w14:paraId="4C682A66" w14:textId="77777777" w:rsidR="003119B1" w:rsidRPr="007869B9" w:rsidRDefault="003119B1" w:rsidP="007869B9">
      <w:pPr>
        <w:spacing w:line="360" w:lineRule="auto"/>
        <w:jc w:val="both"/>
        <w:rPr>
          <w:rFonts w:ascii="Palatino Linotype" w:hAnsi="Palatino Linotype"/>
          <w:shd w:val="clear" w:color="auto" w:fill="FFFFFF"/>
        </w:rPr>
      </w:pPr>
      <w:r w:rsidRPr="007869B9">
        <w:rPr>
          <w:rFonts w:ascii="Palatino Linotype" w:hAnsi="Palatino Linotype"/>
          <w:b/>
          <w:sz w:val="28"/>
          <w:szCs w:val="28"/>
          <w:shd w:val="clear" w:color="auto" w:fill="FFFFFF"/>
        </w:rPr>
        <w:t>TERCERO.</w:t>
      </w:r>
      <w:r w:rsidRPr="007869B9">
        <w:rPr>
          <w:rFonts w:ascii="Palatino Linotype" w:hAnsi="Palatino Linotype"/>
          <w:b/>
          <w:shd w:val="clear" w:color="auto" w:fill="FFFFFF"/>
        </w:rPr>
        <w:t> </w:t>
      </w:r>
      <w:r w:rsidRPr="007869B9">
        <w:rPr>
          <w:rFonts w:ascii="Palatino Linotype" w:hAnsi="Palatino Linotype"/>
          <w:b/>
          <w:lang w:eastAsia="es-ES_tradnl"/>
        </w:rPr>
        <w:t xml:space="preserve">Notifíquese </w:t>
      </w:r>
      <w:r w:rsidRPr="007869B9">
        <w:rPr>
          <w:rFonts w:ascii="Palatino Linotype" w:hAnsi="Palatino Linotype"/>
          <w:lang w:eastAsia="es-ES_tradnl"/>
        </w:rPr>
        <w:t xml:space="preserve">mediante </w:t>
      </w:r>
      <w:r w:rsidRPr="007869B9">
        <w:rPr>
          <w:rFonts w:ascii="Palatino Linotype" w:hAnsi="Palatino Linotype" w:cs="Arial"/>
        </w:rPr>
        <w:t>Sistema de Acceso a la Información Mexiquense</w:t>
      </w:r>
      <w:r w:rsidRPr="007869B9">
        <w:rPr>
          <w:rFonts w:ascii="Palatino Linotype" w:hAnsi="Palatino Linotype"/>
          <w:lang w:eastAsia="es-ES_tradnl"/>
        </w:rPr>
        <w:t xml:space="preserve"> </w:t>
      </w:r>
      <w:r w:rsidRPr="007869B9">
        <w:rPr>
          <w:rFonts w:ascii="Palatino Linotype" w:hAnsi="Palatino Linotype"/>
          <w:shd w:val="clear" w:color="auto" w:fill="FFFFFF"/>
        </w:rPr>
        <w:t>al Titular de la Unidad de Transparencia del</w:t>
      </w:r>
      <w:r w:rsidRPr="007869B9">
        <w:rPr>
          <w:rFonts w:ascii="Palatino Linotype" w:hAnsi="Palatino Linotype"/>
          <w:b/>
          <w:shd w:val="clear" w:color="auto" w:fill="FFFFFF"/>
        </w:rPr>
        <w:t xml:space="preserve"> SUJETO </w:t>
      </w:r>
      <w:r w:rsidRPr="007869B9">
        <w:rPr>
          <w:rFonts w:ascii="Palatino Linotype" w:hAnsi="Palatino Linotype" w:cs="Arial"/>
          <w:b/>
        </w:rPr>
        <w:t>OBLIGADO</w:t>
      </w:r>
      <w:r w:rsidRPr="007869B9">
        <w:rPr>
          <w:rFonts w:ascii="Palatino Linotype" w:hAnsi="Palatino Linotype" w:cs="Arial"/>
        </w:rPr>
        <w:t>, para que</w:t>
      </w:r>
      <w:r w:rsidRPr="007869B9">
        <w:rPr>
          <w:rFonts w:ascii="Palatino Linotype" w:hAnsi="Palatino Linotype"/>
          <w:shd w:val="clear" w:color="auto" w:fill="FFFFFF"/>
        </w:rPr>
        <w:t xml:space="preserve"> conforme a los artículos 186, último párrafo y 189, </w:t>
      </w:r>
      <w:r w:rsidRPr="007869B9">
        <w:rPr>
          <w:rFonts w:ascii="Palatino Linotype" w:hAnsi="Palatino Linotype" w:cs="Arial"/>
        </w:rPr>
        <w:t>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w:t>
      </w:r>
      <w:r w:rsidRPr="007869B9">
        <w:rPr>
          <w:rFonts w:ascii="Palatino Linotype" w:hAnsi="Palatino Linotype"/>
          <w:shd w:val="clear" w:color="auto" w:fill="FFFFFF"/>
        </w:rPr>
        <w:t xml:space="preserve"> dado a la presente resolución.</w:t>
      </w:r>
    </w:p>
    <w:p w14:paraId="532F7467" w14:textId="77777777" w:rsidR="003119B1" w:rsidRPr="007869B9" w:rsidRDefault="003119B1" w:rsidP="007869B9">
      <w:pPr>
        <w:spacing w:line="360" w:lineRule="auto"/>
        <w:ind w:right="49"/>
        <w:jc w:val="both"/>
        <w:rPr>
          <w:rFonts w:ascii="Palatino Linotype" w:hAnsi="Palatino Linotype"/>
          <w:b/>
          <w:shd w:val="clear" w:color="auto" w:fill="FFFFFF"/>
        </w:rPr>
      </w:pPr>
    </w:p>
    <w:p w14:paraId="5E917C17" w14:textId="640E5A21" w:rsidR="003119B1" w:rsidRPr="007869B9" w:rsidRDefault="003119B1" w:rsidP="007869B9">
      <w:pPr>
        <w:tabs>
          <w:tab w:val="left" w:pos="709"/>
        </w:tabs>
        <w:spacing w:line="360" w:lineRule="auto"/>
        <w:ind w:right="51"/>
        <w:jc w:val="both"/>
        <w:rPr>
          <w:rFonts w:ascii="Palatino Linotype" w:hAnsi="Palatino Linotype"/>
          <w:b/>
          <w:szCs w:val="17"/>
          <w:lang w:eastAsia="es-ES_tradnl"/>
        </w:rPr>
      </w:pPr>
      <w:r w:rsidRPr="007869B9">
        <w:rPr>
          <w:rFonts w:ascii="Palatino Linotype" w:hAnsi="Palatino Linotype" w:cs="Arial"/>
          <w:b/>
          <w:bCs/>
          <w:sz w:val="28"/>
        </w:rPr>
        <w:t>CUARTO.</w:t>
      </w:r>
      <w:r w:rsidRPr="007869B9">
        <w:rPr>
          <w:rFonts w:ascii="Palatino Linotype" w:hAnsi="Palatino Linotype"/>
          <w:szCs w:val="17"/>
          <w:lang w:eastAsia="es-ES_tradnl"/>
        </w:rPr>
        <w:t xml:space="preserve"> </w:t>
      </w:r>
      <w:r w:rsidRPr="007869B9">
        <w:rPr>
          <w:rFonts w:ascii="Palatino Linotype" w:hAnsi="Palatino Linotype"/>
          <w:b/>
          <w:szCs w:val="17"/>
          <w:lang w:eastAsia="es-ES_tradnl"/>
        </w:rPr>
        <w:t>Notifíquese</w:t>
      </w:r>
      <w:r w:rsidR="00053153">
        <w:rPr>
          <w:rFonts w:ascii="Palatino Linotype" w:hAnsi="Palatino Linotype"/>
          <w:szCs w:val="17"/>
          <w:lang w:eastAsia="es-ES_tradnl"/>
        </w:rPr>
        <w:t xml:space="preserve"> a </w:t>
      </w:r>
      <w:r w:rsidR="00053153" w:rsidRPr="00053153">
        <w:rPr>
          <w:rFonts w:ascii="Palatino Linotype" w:hAnsi="Palatino Linotype"/>
          <w:b/>
          <w:szCs w:val="17"/>
          <w:lang w:eastAsia="es-ES_tradnl"/>
        </w:rPr>
        <w:t>LA</w:t>
      </w:r>
      <w:r w:rsidRPr="007869B9">
        <w:rPr>
          <w:rFonts w:ascii="Palatino Linotype" w:hAnsi="Palatino Linotype"/>
          <w:szCs w:val="17"/>
          <w:lang w:eastAsia="es-ES_tradnl"/>
        </w:rPr>
        <w:t xml:space="preserve"> </w:t>
      </w:r>
      <w:r w:rsidRPr="007869B9">
        <w:rPr>
          <w:rFonts w:ascii="Palatino Linotype" w:hAnsi="Palatino Linotype"/>
          <w:b/>
          <w:szCs w:val="17"/>
          <w:lang w:eastAsia="es-ES_tradnl"/>
        </w:rPr>
        <w:t>RECURRENTE</w:t>
      </w:r>
      <w:r w:rsidRPr="007869B9">
        <w:rPr>
          <w:rFonts w:ascii="Palatino Linotype" w:hAnsi="Palatino Linotype"/>
          <w:szCs w:val="17"/>
          <w:lang w:eastAsia="es-ES_tradnl"/>
        </w:rPr>
        <w:t xml:space="preserve"> la presente resolución vía </w:t>
      </w:r>
      <w:r w:rsidRPr="007869B9">
        <w:rPr>
          <w:rFonts w:ascii="Palatino Linotype" w:hAnsi="Palatino Linotype" w:cs="Arial"/>
        </w:rPr>
        <w:t>Sistema de Acceso a la Información Mexiquense.</w:t>
      </w:r>
    </w:p>
    <w:p w14:paraId="0E52750C" w14:textId="77777777" w:rsidR="003119B1" w:rsidRPr="007869B9" w:rsidRDefault="003119B1" w:rsidP="007869B9">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6F79727B" w14:textId="1B4540EA" w:rsidR="00CA0F26" w:rsidRPr="007869B9" w:rsidRDefault="00CA0F26" w:rsidP="007869B9">
      <w:pPr>
        <w:widowControl w:val="0"/>
        <w:autoSpaceDE w:val="0"/>
        <w:autoSpaceDN w:val="0"/>
        <w:adjustRightInd w:val="0"/>
        <w:spacing w:line="360" w:lineRule="auto"/>
        <w:jc w:val="both"/>
        <w:rPr>
          <w:rFonts w:ascii="Palatino Linotype" w:hAnsi="Palatino Linotype"/>
          <w:b/>
        </w:rPr>
      </w:pPr>
      <w:r w:rsidRPr="007869B9">
        <w:rPr>
          <w:rFonts w:ascii="Palatino Linotype" w:hAnsi="Palatino Linotype" w:cs="Arial"/>
          <w:b/>
          <w:sz w:val="28"/>
        </w:rPr>
        <w:t>QUINTO.</w:t>
      </w:r>
      <w:r w:rsidRPr="007869B9">
        <w:rPr>
          <w:rFonts w:ascii="Palatino Linotype" w:hAnsi="Palatino Linotype"/>
          <w:b/>
          <w:szCs w:val="17"/>
          <w:lang w:eastAsia="es-ES_tradnl"/>
        </w:rPr>
        <w:t xml:space="preserve"> Hágase</w:t>
      </w:r>
      <w:r w:rsidRPr="007869B9">
        <w:rPr>
          <w:rFonts w:ascii="Palatino Linotype" w:hAnsi="Palatino Linotype"/>
          <w:szCs w:val="17"/>
          <w:lang w:eastAsia="es-ES_tradnl"/>
        </w:rPr>
        <w:t xml:space="preserve"> </w:t>
      </w:r>
      <w:r w:rsidRPr="007869B9">
        <w:rPr>
          <w:rFonts w:ascii="Palatino Linotype" w:hAnsi="Palatino Linotype"/>
          <w:b/>
          <w:szCs w:val="17"/>
          <w:lang w:eastAsia="es-ES_tradnl"/>
        </w:rPr>
        <w:t>del conocimiento</w:t>
      </w:r>
      <w:r w:rsidRPr="007869B9">
        <w:rPr>
          <w:rFonts w:ascii="Palatino Linotype" w:hAnsi="Palatino Linotype"/>
          <w:szCs w:val="17"/>
          <w:lang w:eastAsia="es-ES_tradnl"/>
        </w:rPr>
        <w:t xml:space="preserve"> </w:t>
      </w:r>
      <w:r w:rsidRPr="007869B9">
        <w:rPr>
          <w:rFonts w:ascii="Palatino Linotype" w:hAnsi="Palatino Linotype"/>
        </w:rPr>
        <w:t>de</w:t>
      </w:r>
      <w:r w:rsidR="00B73081" w:rsidRPr="007869B9">
        <w:rPr>
          <w:rFonts w:ascii="Palatino Linotype" w:hAnsi="Palatino Linotype"/>
        </w:rPr>
        <w:t xml:space="preserve"> </w:t>
      </w:r>
      <w:r w:rsidR="00B73081" w:rsidRPr="007869B9">
        <w:rPr>
          <w:rFonts w:ascii="Palatino Linotype" w:hAnsi="Palatino Linotype"/>
          <w:b/>
        </w:rPr>
        <w:t>LA</w:t>
      </w:r>
      <w:r w:rsidRPr="007869B9">
        <w:rPr>
          <w:rFonts w:ascii="Palatino Linotype" w:hAnsi="Palatino Linotype" w:cs="Arial"/>
          <w:b/>
        </w:rPr>
        <w:t xml:space="preserve"> RECURRENTE</w:t>
      </w:r>
      <w:r w:rsidRPr="007869B9">
        <w:rPr>
          <w:rFonts w:ascii="Palatino Linotype" w:eastAsiaTheme="minorEastAsia" w:hAnsi="Palatino Linotype"/>
          <w:szCs w:val="17"/>
          <w:lang w:eastAsia="es-ES_tradnl"/>
        </w:rPr>
        <w:t xml:space="preserve">,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w:t>
      </w:r>
      <w:r w:rsidRPr="007869B9">
        <w:rPr>
          <w:rFonts w:ascii="Palatino Linotype" w:eastAsiaTheme="minorEastAsia" w:hAnsi="Palatino Linotype"/>
          <w:szCs w:val="17"/>
          <w:lang w:eastAsia="es-ES_tradnl"/>
        </w:rPr>
        <w:lastRenderedPageBreak/>
        <w:t>de inconformidad ante el Instituto Nacional de Transparencia, Acceso a la Información y Protección de Datos Personales, o bien, vía Juicio de Amparo en los términos de las leyes aplicables.</w:t>
      </w:r>
    </w:p>
    <w:p w14:paraId="7ECBF609" w14:textId="77777777" w:rsidR="003119B1" w:rsidRPr="007869B9" w:rsidRDefault="003119B1" w:rsidP="007869B9">
      <w:pPr>
        <w:tabs>
          <w:tab w:val="left" w:pos="709"/>
        </w:tabs>
        <w:spacing w:line="360" w:lineRule="auto"/>
        <w:ind w:right="51"/>
        <w:jc w:val="both"/>
        <w:rPr>
          <w:rFonts w:ascii="Palatino Linotype" w:hAnsi="Palatino Linotype"/>
          <w:b/>
          <w:sz w:val="28"/>
          <w:szCs w:val="28"/>
          <w:lang w:eastAsia="es-ES_tradnl"/>
        </w:rPr>
      </w:pPr>
    </w:p>
    <w:p w14:paraId="71AAA2A4" w14:textId="77777777" w:rsidR="003119B1" w:rsidRPr="007869B9" w:rsidRDefault="003119B1" w:rsidP="007869B9">
      <w:pPr>
        <w:tabs>
          <w:tab w:val="left" w:pos="709"/>
        </w:tabs>
        <w:spacing w:line="360" w:lineRule="auto"/>
        <w:ind w:right="51"/>
        <w:jc w:val="both"/>
        <w:rPr>
          <w:rFonts w:ascii="Palatino Linotype" w:hAnsi="Palatino Linotype"/>
          <w:szCs w:val="17"/>
          <w:lang w:eastAsia="es-ES_tradnl"/>
        </w:rPr>
      </w:pPr>
      <w:r w:rsidRPr="007869B9">
        <w:rPr>
          <w:rFonts w:ascii="Palatino Linotype" w:hAnsi="Palatino Linotype"/>
          <w:b/>
          <w:sz w:val="28"/>
          <w:szCs w:val="28"/>
          <w:lang w:eastAsia="es-ES_tradnl"/>
        </w:rPr>
        <w:t>SEXTO.</w:t>
      </w:r>
      <w:r w:rsidRPr="007869B9">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EB3306B" w14:textId="77777777" w:rsidR="00C61AD3" w:rsidRPr="007869B9" w:rsidRDefault="00C61AD3" w:rsidP="007869B9">
      <w:pPr>
        <w:tabs>
          <w:tab w:val="left" w:pos="709"/>
        </w:tabs>
        <w:spacing w:line="360" w:lineRule="auto"/>
        <w:ind w:right="51"/>
        <w:jc w:val="both"/>
        <w:rPr>
          <w:rFonts w:ascii="Palatino Linotype" w:hAnsi="Palatino Linotype"/>
          <w:szCs w:val="17"/>
          <w:lang w:eastAsia="es-ES_tradnl"/>
        </w:rPr>
      </w:pPr>
    </w:p>
    <w:p w14:paraId="08F4935C" w14:textId="304EF2A7" w:rsidR="00567EB6" w:rsidRPr="007869B9" w:rsidRDefault="00567EB6" w:rsidP="007869B9">
      <w:pPr>
        <w:tabs>
          <w:tab w:val="left" w:pos="709"/>
        </w:tabs>
        <w:spacing w:line="360" w:lineRule="auto"/>
        <w:ind w:right="51"/>
        <w:jc w:val="both"/>
        <w:rPr>
          <w:rFonts w:ascii="Palatino Linotype" w:hAnsi="Palatino Linotype" w:cs="Arial"/>
        </w:rPr>
      </w:pPr>
      <w:r w:rsidRPr="007869B9">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316887" w:rsidRPr="007869B9">
        <w:rPr>
          <w:rFonts w:ascii="Palatino Linotype" w:hAnsi="Palatino Linotype" w:cs="Arial"/>
        </w:rPr>
        <w:t xml:space="preserve"> EMITIENDO VOTO PARTICULAR </w:t>
      </w:r>
      <w:r w:rsidRPr="007869B9">
        <w:rPr>
          <w:rFonts w:ascii="Palatino Linotype" w:hAnsi="Palatino Linotype" w:cs="Arial"/>
        </w:rPr>
        <w:t xml:space="preserve">Y GUADALUPE RAMÍREZ PEÑA; EN LA </w:t>
      </w:r>
      <w:r w:rsidR="00866701" w:rsidRPr="007869B9">
        <w:rPr>
          <w:rFonts w:ascii="Palatino Linotype" w:hAnsi="Palatino Linotype" w:cs="Arial"/>
        </w:rPr>
        <w:t>DÉCIMA</w:t>
      </w:r>
      <w:r w:rsidR="00496C7D" w:rsidRPr="007869B9">
        <w:rPr>
          <w:rFonts w:ascii="Palatino Linotype" w:hAnsi="Palatino Linotype" w:cs="Arial"/>
        </w:rPr>
        <w:t xml:space="preserve"> PRIMERA</w:t>
      </w:r>
      <w:r w:rsidRPr="007869B9">
        <w:rPr>
          <w:rFonts w:ascii="Palatino Linotype" w:hAnsi="Palatino Linotype" w:cs="Arial"/>
        </w:rPr>
        <w:t xml:space="preserve"> SESIÓN ORDINARIA CELEBRADA EL </w:t>
      </w:r>
      <w:r w:rsidR="00496C7D" w:rsidRPr="007869B9">
        <w:rPr>
          <w:rFonts w:ascii="Palatino Linotype" w:hAnsi="Palatino Linotype" w:cs="Arial"/>
        </w:rPr>
        <w:t>VEINTIDÓS</w:t>
      </w:r>
      <w:r w:rsidRPr="007869B9">
        <w:rPr>
          <w:rFonts w:ascii="Palatino Linotype" w:hAnsi="Palatino Linotype" w:cs="Arial"/>
        </w:rPr>
        <w:t xml:space="preserve"> DE MARZO DE DOS MIL VEINTITRÉS, ANTE EL SECRETARIO TÉCNICO DEL PLENO, ALEXIS TAPIA RAMÍREZ. </w:t>
      </w:r>
    </w:p>
    <w:p w14:paraId="358371AC" w14:textId="77777777" w:rsidR="0096497A" w:rsidRPr="007869B9" w:rsidRDefault="0096497A" w:rsidP="007869B9">
      <w:pPr>
        <w:widowControl w:val="0"/>
        <w:autoSpaceDE w:val="0"/>
        <w:autoSpaceDN w:val="0"/>
        <w:adjustRightInd w:val="0"/>
        <w:spacing w:line="360" w:lineRule="auto"/>
        <w:jc w:val="both"/>
        <w:rPr>
          <w:rFonts w:ascii="Palatino Linotype" w:hAnsi="Palatino Linotype"/>
          <w:sz w:val="20"/>
        </w:rPr>
      </w:pPr>
      <w:r w:rsidRPr="007869B9">
        <w:rPr>
          <w:rFonts w:ascii="Palatino Linotype" w:hAnsi="Palatino Linotype"/>
          <w:sz w:val="20"/>
        </w:rPr>
        <w:t>SCMM/BLA/DEMF/RPG</w:t>
      </w:r>
    </w:p>
    <w:p w14:paraId="332F197D" w14:textId="463F7492" w:rsidR="00177BA7" w:rsidRPr="007869B9" w:rsidRDefault="00177BA7" w:rsidP="007869B9">
      <w:pPr>
        <w:spacing w:line="360" w:lineRule="auto"/>
        <w:rPr>
          <w:rFonts w:ascii="Palatino Linotype" w:hAnsi="Palatino Linotype"/>
          <w:b/>
          <w:sz w:val="28"/>
          <w:szCs w:val="28"/>
        </w:rPr>
      </w:pPr>
      <w:r w:rsidRPr="007869B9">
        <w:rPr>
          <w:rFonts w:ascii="Palatino Linotype" w:hAnsi="Palatino Linotype"/>
          <w:b/>
          <w:sz w:val="28"/>
          <w:szCs w:val="28"/>
        </w:rPr>
        <w:br w:type="page"/>
      </w:r>
    </w:p>
    <w:p w14:paraId="0B67E94C" w14:textId="77777777" w:rsidR="00EE52D0" w:rsidRPr="007869B9" w:rsidRDefault="00EE52D0" w:rsidP="007869B9">
      <w:pPr>
        <w:spacing w:line="360" w:lineRule="auto"/>
        <w:jc w:val="both"/>
        <w:rPr>
          <w:rFonts w:ascii="Palatino Linotype" w:hAnsi="Palatino Linotype"/>
          <w:b/>
          <w:sz w:val="28"/>
          <w:szCs w:val="28"/>
        </w:rPr>
      </w:pPr>
    </w:p>
    <w:sectPr w:rsidR="00EE52D0" w:rsidRPr="007869B9" w:rsidSect="00FB645C">
      <w:headerReference w:type="even" r:id="rId24"/>
      <w:headerReference w:type="default" r:id="rId25"/>
      <w:footerReference w:type="default" r:id="rId26"/>
      <w:headerReference w:type="first" r:id="rId27"/>
      <w:footerReference w:type="first" r:id="rId28"/>
      <w:pgSz w:w="12240" w:h="15840"/>
      <w:pgMar w:top="1418" w:right="1183" w:bottom="1418" w:left="1418"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D3AD74" w14:textId="77777777" w:rsidR="001E17E9" w:rsidRDefault="001E17E9" w:rsidP="00C80F8C">
      <w:r>
        <w:separator/>
      </w:r>
    </w:p>
  </w:endnote>
  <w:endnote w:type="continuationSeparator" w:id="0">
    <w:p w14:paraId="1FAB2C14" w14:textId="77777777" w:rsidR="001E17E9" w:rsidRDefault="001E17E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panose1 w:val="00000000000000000000"/>
    <w:charset w:val="00"/>
    <w:family w:val="roman"/>
    <w:notTrueType/>
    <w:pitch w:val="default"/>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7869B9" w:rsidRPr="0010196A" w:rsidRDefault="007869B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F3269">
      <w:rPr>
        <w:rFonts w:ascii="Palatino Linotype" w:hAnsi="Palatino Linotype" w:cs="Arial"/>
        <w:bCs/>
        <w:noProof/>
        <w:sz w:val="22"/>
        <w:szCs w:val="22"/>
      </w:rPr>
      <w:t>61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F3269">
      <w:rPr>
        <w:rFonts w:ascii="Palatino Linotype" w:hAnsi="Palatino Linotype" w:cs="Arial"/>
        <w:bCs/>
        <w:noProof/>
        <w:sz w:val="22"/>
        <w:szCs w:val="22"/>
      </w:rPr>
      <w:t>64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7869B9" w:rsidRPr="0010196A" w:rsidRDefault="007869B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F326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F3269">
      <w:rPr>
        <w:rFonts w:ascii="Palatino Linotype" w:hAnsi="Palatino Linotype" w:cs="Arial"/>
        <w:bCs/>
        <w:noProof/>
        <w:sz w:val="22"/>
        <w:szCs w:val="22"/>
      </w:rPr>
      <w:t>64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70326B" w14:textId="77777777" w:rsidR="001E17E9" w:rsidRDefault="001E17E9" w:rsidP="00C80F8C">
      <w:r>
        <w:separator/>
      </w:r>
    </w:p>
  </w:footnote>
  <w:footnote w:type="continuationSeparator" w:id="0">
    <w:p w14:paraId="4018BB7A" w14:textId="77777777" w:rsidR="001E17E9" w:rsidRDefault="001E17E9" w:rsidP="00C80F8C">
      <w:r>
        <w:continuationSeparator/>
      </w:r>
    </w:p>
  </w:footnote>
  <w:footnote w:id="1">
    <w:p w14:paraId="6976221B" w14:textId="77777777" w:rsidR="007869B9" w:rsidRDefault="007869B9" w:rsidP="00D749F9">
      <w:pPr>
        <w:pStyle w:val="Textonotapie"/>
        <w:rPr>
          <w:rFonts w:ascii="Palatino Linotype" w:hAnsi="Palatino Linotype"/>
          <w:i/>
          <w:sz w:val="18"/>
        </w:rPr>
      </w:pPr>
      <w:r>
        <w:rPr>
          <w:rStyle w:val="Refdenotaalpie"/>
        </w:rPr>
        <w:footnoteRef/>
      </w:r>
      <w:r>
        <w:t xml:space="preserve"> </w:t>
      </w:r>
      <w:r>
        <w:rPr>
          <w:rFonts w:ascii="Palatino Linotype" w:hAnsi="Palatino Linotype"/>
          <w:i/>
          <w:sz w:val="18"/>
        </w:rPr>
        <w:t>https://legislacion.edomex.gob.mx/sites/legislacion.edomex.gob.mx/files/files/pdf/gct/2021/diciembre/dic221/dic221q.pdf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869B9" w:rsidRDefault="001E17E9">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869B9" w:rsidRPr="0010196A" w:rsidRDefault="001E17E9"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7869B9" w:rsidRPr="008F2CCC" w14:paraId="1F097D8A" w14:textId="77777777" w:rsidTr="00E44BB1">
      <w:tc>
        <w:tcPr>
          <w:tcW w:w="2694" w:type="dxa"/>
          <w:vMerge w:val="restart"/>
        </w:tcPr>
        <w:p w14:paraId="1F780A0C" w14:textId="1EFF25F4" w:rsidR="007869B9" w:rsidRPr="008F2CCC" w:rsidRDefault="007869B9"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7869B9" w:rsidRPr="00664658" w:rsidRDefault="007869B9"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06F501C0" w:rsidR="007869B9" w:rsidRPr="00664658" w:rsidRDefault="007869B9" w:rsidP="00DC313D">
          <w:pPr>
            <w:jc w:val="both"/>
            <w:rPr>
              <w:rFonts w:ascii="Palatino Linotype" w:hAnsi="Palatino Linotype"/>
              <w:b/>
              <w:sz w:val="22"/>
              <w:szCs w:val="22"/>
              <w:lang w:val="es-ES_tradnl"/>
            </w:rPr>
          </w:pPr>
          <w:r>
            <w:rPr>
              <w:rFonts w:ascii="Palatino Linotype" w:hAnsi="Palatino Linotype"/>
              <w:b/>
              <w:sz w:val="22"/>
              <w:szCs w:val="22"/>
              <w:lang w:val="es-ES_tradnl"/>
            </w:rPr>
            <w:t>12892</w:t>
          </w:r>
          <w:r w:rsidRPr="00E44BB1">
            <w:rPr>
              <w:rFonts w:ascii="Palatino Linotype" w:hAnsi="Palatino Linotype"/>
              <w:b/>
              <w:sz w:val="22"/>
              <w:szCs w:val="22"/>
              <w:lang w:val="es-ES_tradnl"/>
            </w:rPr>
            <w:t>/INFOEM/IP/RR/2022</w:t>
          </w:r>
          <w:r>
            <w:rPr>
              <w:rFonts w:ascii="Palatino Linotype" w:hAnsi="Palatino Linotype"/>
              <w:b/>
              <w:sz w:val="22"/>
              <w:szCs w:val="22"/>
              <w:lang w:val="es-ES_tradnl"/>
            </w:rPr>
            <w:t xml:space="preserve"> y acumulados</w:t>
          </w:r>
        </w:p>
      </w:tc>
    </w:tr>
    <w:tr w:rsidR="007869B9" w:rsidRPr="008F2CCC" w14:paraId="049677A3" w14:textId="77777777" w:rsidTr="00E44BB1">
      <w:tc>
        <w:tcPr>
          <w:tcW w:w="2694" w:type="dxa"/>
          <w:vMerge/>
        </w:tcPr>
        <w:p w14:paraId="4A21EAC1" w14:textId="5C1F145E" w:rsidR="007869B9" w:rsidRPr="008F2CCC" w:rsidRDefault="007869B9" w:rsidP="00536C04">
          <w:pPr>
            <w:rPr>
              <w:rFonts w:ascii="Palatino Linotype" w:hAnsi="Palatino Linotype"/>
              <w:b/>
              <w:sz w:val="22"/>
              <w:szCs w:val="22"/>
              <w:lang w:val="es-ES_tradnl"/>
            </w:rPr>
          </w:pPr>
        </w:p>
      </w:tc>
      <w:tc>
        <w:tcPr>
          <w:tcW w:w="2551" w:type="dxa"/>
          <w:shd w:val="clear" w:color="auto" w:fill="auto"/>
        </w:tcPr>
        <w:p w14:paraId="1237BCDE" w14:textId="77777777" w:rsidR="007869B9" w:rsidRPr="00664658" w:rsidRDefault="007869B9"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7AE96D40" w:rsidR="007869B9" w:rsidRPr="00D41D47" w:rsidRDefault="007869B9" w:rsidP="00EC7656">
          <w:pPr>
            <w:jc w:val="both"/>
            <w:rPr>
              <w:rFonts w:ascii="Palatino Linotype" w:hAnsi="Palatino Linotype"/>
              <w:b/>
              <w:sz w:val="22"/>
              <w:szCs w:val="22"/>
              <w:lang w:val="es-ES_tradnl"/>
            </w:rPr>
          </w:pPr>
          <w:r w:rsidRPr="00266C58">
            <w:rPr>
              <w:rFonts w:ascii="Palatino Linotype" w:hAnsi="Palatino Linotype"/>
              <w:b/>
              <w:sz w:val="22"/>
              <w:szCs w:val="22"/>
              <w:lang w:val="es-ES_tradnl"/>
            </w:rPr>
            <w:t>Ayuntamiento de Amecameca</w:t>
          </w:r>
        </w:p>
      </w:tc>
    </w:tr>
    <w:tr w:rsidR="007869B9" w:rsidRPr="008F2CCC" w14:paraId="72CD087D" w14:textId="77777777" w:rsidTr="00E44BB1">
      <w:trPr>
        <w:trHeight w:val="228"/>
      </w:trPr>
      <w:tc>
        <w:tcPr>
          <w:tcW w:w="2694" w:type="dxa"/>
          <w:vMerge/>
        </w:tcPr>
        <w:p w14:paraId="1B78656F" w14:textId="01E6F6F6" w:rsidR="007869B9" w:rsidRPr="008F2CCC" w:rsidRDefault="007869B9" w:rsidP="00536C04">
          <w:pPr>
            <w:rPr>
              <w:rFonts w:ascii="Palatino Linotype" w:hAnsi="Palatino Linotype"/>
              <w:b/>
              <w:sz w:val="22"/>
              <w:szCs w:val="22"/>
              <w:lang w:val="es-ES_tradnl"/>
            </w:rPr>
          </w:pPr>
        </w:p>
      </w:tc>
      <w:tc>
        <w:tcPr>
          <w:tcW w:w="2551" w:type="dxa"/>
          <w:shd w:val="clear" w:color="auto" w:fill="auto"/>
        </w:tcPr>
        <w:p w14:paraId="74D81628" w14:textId="5DC3BCA5" w:rsidR="007869B9" w:rsidRPr="00664658" w:rsidRDefault="007869B9"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7869B9" w:rsidRPr="00664658" w:rsidRDefault="007869B9"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7869B9" w:rsidRPr="0010196A" w:rsidRDefault="007869B9"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7869B9" w:rsidRPr="0010196A" w:rsidRDefault="007869B9">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7869B9" w:rsidRPr="008F2CCC" w14:paraId="6ABABA57" w14:textId="77777777" w:rsidTr="00E44BB1">
      <w:tc>
        <w:tcPr>
          <w:tcW w:w="3828" w:type="dxa"/>
          <w:vMerge w:val="restart"/>
          <w:shd w:val="clear" w:color="auto" w:fill="auto"/>
        </w:tcPr>
        <w:p w14:paraId="6AA376CC" w14:textId="1E62217E" w:rsidR="007869B9" w:rsidRPr="008F2CCC" w:rsidRDefault="007869B9" w:rsidP="00A2780F">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7869B9" w:rsidRPr="008F2CCC" w:rsidRDefault="007869B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5F0F5848" w14:textId="6978F292" w:rsidR="007869B9" w:rsidRPr="008F2CCC" w:rsidRDefault="007869B9" w:rsidP="00DC313D">
          <w:pPr>
            <w:jc w:val="both"/>
            <w:rPr>
              <w:rFonts w:ascii="Palatino Linotype" w:hAnsi="Palatino Linotype"/>
              <w:b/>
              <w:sz w:val="22"/>
              <w:szCs w:val="22"/>
              <w:lang w:val="es-ES_tradnl"/>
            </w:rPr>
          </w:pPr>
          <w:r>
            <w:rPr>
              <w:rFonts w:ascii="Palatino Linotype" w:hAnsi="Palatino Linotype"/>
              <w:b/>
              <w:sz w:val="22"/>
              <w:szCs w:val="22"/>
              <w:lang w:val="es-ES_tradnl"/>
            </w:rPr>
            <w:t>12892</w:t>
          </w:r>
          <w:r w:rsidRPr="00E44BB1">
            <w:rPr>
              <w:rFonts w:ascii="Palatino Linotype" w:hAnsi="Palatino Linotype"/>
              <w:b/>
              <w:sz w:val="22"/>
              <w:szCs w:val="22"/>
              <w:lang w:val="es-ES_tradnl"/>
            </w:rPr>
            <w:t>/INFOEM/IP/RR/2022</w:t>
          </w:r>
          <w:r>
            <w:rPr>
              <w:rFonts w:ascii="Palatino Linotype" w:hAnsi="Palatino Linotype"/>
              <w:b/>
              <w:sz w:val="22"/>
              <w:szCs w:val="22"/>
              <w:lang w:val="es-ES_tradnl"/>
            </w:rPr>
            <w:t xml:space="preserve"> y acumulados </w:t>
          </w:r>
        </w:p>
      </w:tc>
    </w:tr>
    <w:tr w:rsidR="007869B9" w:rsidRPr="008F2CCC" w14:paraId="3B45FB53" w14:textId="77777777" w:rsidTr="00E44BB1">
      <w:tc>
        <w:tcPr>
          <w:tcW w:w="3828" w:type="dxa"/>
          <w:vMerge/>
          <w:shd w:val="clear" w:color="auto" w:fill="auto"/>
        </w:tcPr>
        <w:p w14:paraId="188B82EF" w14:textId="77777777" w:rsidR="007869B9" w:rsidRPr="008F2CCC" w:rsidRDefault="007869B9" w:rsidP="00A2780F">
          <w:pPr>
            <w:rPr>
              <w:rFonts w:ascii="Palatino Linotype" w:hAnsi="Palatino Linotype"/>
              <w:b/>
              <w:sz w:val="22"/>
              <w:szCs w:val="22"/>
              <w:lang w:val="es-ES_tradnl"/>
            </w:rPr>
          </w:pPr>
        </w:p>
      </w:tc>
      <w:tc>
        <w:tcPr>
          <w:tcW w:w="2551" w:type="dxa"/>
          <w:shd w:val="clear" w:color="auto" w:fill="auto"/>
        </w:tcPr>
        <w:p w14:paraId="3B2AD0CF" w14:textId="77777777" w:rsidR="007869B9" w:rsidRPr="008F2CCC" w:rsidRDefault="007869B9"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62D3289B" w:rsidR="007869B9" w:rsidRPr="00536C04" w:rsidRDefault="008F3269" w:rsidP="00C27EA8">
          <w:pPr>
            <w:jc w:val="both"/>
            <w:rPr>
              <w:rFonts w:ascii="Arial" w:hAnsi="Arial" w:cs="Arial"/>
              <w:b/>
              <w:bCs/>
              <w:sz w:val="15"/>
              <w:szCs w:val="15"/>
            </w:rPr>
          </w:pPr>
          <w:r>
            <w:rPr>
              <w:rFonts w:ascii="Palatino Linotype" w:hAnsi="Palatino Linotype"/>
              <w:b/>
              <w:sz w:val="22"/>
              <w:szCs w:val="22"/>
              <w:lang w:val="es-ES_tradnl"/>
            </w:rPr>
            <w:t>XXXXX XXXXXXXXX</w:t>
          </w:r>
        </w:p>
      </w:tc>
    </w:tr>
    <w:tr w:rsidR="007869B9" w:rsidRPr="008F2CCC" w14:paraId="28A493EB" w14:textId="77777777" w:rsidTr="00E44BB1">
      <w:trPr>
        <w:trHeight w:val="228"/>
      </w:trPr>
      <w:tc>
        <w:tcPr>
          <w:tcW w:w="3828" w:type="dxa"/>
          <w:vMerge/>
          <w:shd w:val="clear" w:color="auto" w:fill="auto"/>
        </w:tcPr>
        <w:p w14:paraId="06C77D31" w14:textId="77777777" w:rsidR="007869B9" w:rsidRPr="008F2CCC" w:rsidRDefault="007869B9" w:rsidP="00E37C88">
          <w:pPr>
            <w:rPr>
              <w:rFonts w:ascii="Palatino Linotype" w:hAnsi="Palatino Linotype"/>
              <w:b/>
              <w:sz w:val="22"/>
              <w:szCs w:val="22"/>
              <w:lang w:val="es-ES_tradnl"/>
            </w:rPr>
          </w:pPr>
        </w:p>
      </w:tc>
      <w:tc>
        <w:tcPr>
          <w:tcW w:w="2551" w:type="dxa"/>
          <w:shd w:val="clear" w:color="auto" w:fill="auto"/>
        </w:tcPr>
        <w:p w14:paraId="2E1A72B4" w14:textId="77777777" w:rsidR="007869B9" w:rsidRPr="008F2CCC" w:rsidRDefault="007869B9"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44644505" w:rsidR="007869B9" w:rsidRPr="00DC41C8" w:rsidRDefault="007869B9" w:rsidP="00EC7656">
          <w:pPr>
            <w:jc w:val="both"/>
            <w:rPr>
              <w:rFonts w:ascii="Palatino Linotype" w:hAnsi="Palatino Linotype"/>
              <w:b/>
              <w:sz w:val="22"/>
              <w:szCs w:val="22"/>
            </w:rPr>
          </w:pPr>
          <w:r w:rsidRPr="00266C58">
            <w:rPr>
              <w:rFonts w:ascii="Palatino Linotype" w:hAnsi="Palatino Linotype"/>
              <w:b/>
              <w:sz w:val="22"/>
              <w:szCs w:val="22"/>
              <w:lang w:val="es-ES_tradnl"/>
            </w:rPr>
            <w:t>Ayuntamiento de Amecameca</w:t>
          </w:r>
        </w:p>
      </w:tc>
    </w:tr>
    <w:tr w:rsidR="007869B9" w:rsidRPr="008F2CCC" w14:paraId="0F114FF0" w14:textId="77777777" w:rsidTr="00E44BB1">
      <w:tc>
        <w:tcPr>
          <w:tcW w:w="3828" w:type="dxa"/>
          <w:vMerge/>
          <w:shd w:val="clear" w:color="auto" w:fill="auto"/>
        </w:tcPr>
        <w:p w14:paraId="4CCB64BA" w14:textId="77777777" w:rsidR="007869B9" w:rsidRPr="008F2CCC" w:rsidRDefault="007869B9" w:rsidP="00A2780F">
          <w:pPr>
            <w:rPr>
              <w:rFonts w:ascii="Palatino Linotype" w:hAnsi="Palatino Linotype"/>
              <w:b/>
              <w:sz w:val="22"/>
              <w:szCs w:val="22"/>
              <w:lang w:val="es-ES_tradnl"/>
            </w:rPr>
          </w:pPr>
        </w:p>
      </w:tc>
      <w:tc>
        <w:tcPr>
          <w:tcW w:w="2551" w:type="dxa"/>
          <w:shd w:val="clear" w:color="auto" w:fill="auto"/>
        </w:tcPr>
        <w:p w14:paraId="31E422EA" w14:textId="12F398EB" w:rsidR="007869B9" w:rsidRPr="008F2CCC" w:rsidRDefault="007869B9"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7869B9" w:rsidRPr="008F2CCC" w:rsidRDefault="007869B9"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7869B9" w:rsidRPr="0010196A" w:rsidRDefault="001E17E9"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564B3F"/>
    <w:multiLevelType w:val="hybridMultilevel"/>
    <w:tmpl w:val="DDD486AE"/>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C944788"/>
    <w:multiLevelType w:val="hybridMultilevel"/>
    <w:tmpl w:val="EFAE7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557186"/>
    <w:multiLevelType w:val="hybridMultilevel"/>
    <w:tmpl w:val="D7EE56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CA400CC"/>
    <w:multiLevelType w:val="hybridMultilevel"/>
    <w:tmpl w:val="E75C3D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F37C07"/>
    <w:multiLevelType w:val="hybridMultilevel"/>
    <w:tmpl w:val="E75C3D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01339B5"/>
    <w:multiLevelType w:val="hybridMultilevel"/>
    <w:tmpl w:val="EEF249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15:restartNumberingAfterBreak="0">
    <w:nsid w:val="25283B37"/>
    <w:multiLevelType w:val="hybridMultilevel"/>
    <w:tmpl w:val="FC7CA65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095A29"/>
    <w:multiLevelType w:val="hybridMultilevel"/>
    <w:tmpl w:val="D16481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2F5E5606"/>
    <w:multiLevelType w:val="hybridMultilevel"/>
    <w:tmpl w:val="D16481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3673CAA"/>
    <w:multiLevelType w:val="hybridMultilevel"/>
    <w:tmpl w:val="E75C3D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3FCF25E3"/>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9137C92"/>
    <w:multiLevelType w:val="hybridMultilevel"/>
    <w:tmpl w:val="E75C3D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F61A00"/>
    <w:multiLevelType w:val="hybridMultilevel"/>
    <w:tmpl w:val="E75C3D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B413FA9"/>
    <w:multiLevelType w:val="hybridMultilevel"/>
    <w:tmpl w:val="20108BF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B9E29A5"/>
    <w:multiLevelType w:val="hybridMultilevel"/>
    <w:tmpl w:val="E75C3D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8"/>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0"/>
  </w:num>
  <w:num w:numId="6">
    <w:abstractNumId w:val="20"/>
  </w:num>
  <w:num w:numId="7">
    <w:abstractNumId w:val="5"/>
  </w:num>
  <w:num w:numId="8">
    <w:abstractNumId w:val="22"/>
  </w:num>
  <w:num w:numId="9">
    <w:abstractNumId w:val="2"/>
  </w:num>
  <w:num w:numId="10">
    <w:abstractNumId w:val="14"/>
  </w:num>
  <w:num w:numId="11">
    <w:abstractNumId w:val="3"/>
  </w:num>
  <w:num w:numId="12">
    <w:abstractNumId w:val="12"/>
  </w:num>
  <w:num w:numId="13">
    <w:abstractNumId w:val="4"/>
  </w:num>
  <w:num w:numId="14">
    <w:abstractNumId w:val="16"/>
  </w:num>
  <w:num w:numId="15">
    <w:abstractNumId w:val="23"/>
  </w:num>
  <w:num w:numId="16">
    <w:abstractNumId w:val="25"/>
  </w:num>
  <w:num w:numId="17">
    <w:abstractNumId w:val="24"/>
  </w:num>
  <w:num w:numId="18">
    <w:abstractNumId w:val="11"/>
  </w:num>
  <w:num w:numId="19">
    <w:abstractNumId w:val="18"/>
  </w:num>
  <w:num w:numId="20">
    <w:abstractNumId w:val="21"/>
  </w:num>
  <w:num w:numId="21">
    <w:abstractNumId w:val="0"/>
  </w:num>
  <w:num w:numId="22">
    <w:abstractNumId w:val="9"/>
  </w:num>
  <w:num w:numId="23">
    <w:abstractNumId w:val="13"/>
  </w:num>
  <w:num w:numId="24">
    <w:abstractNumId w:val="19"/>
  </w:num>
  <w:num w:numId="25">
    <w:abstractNumId w:val="6"/>
  </w:num>
  <w:num w:numId="26">
    <w:abstractNumId w:val="1"/>
  </w:num>
  <w:num w:numId="27">
    <w:abstractNumId w:val="3"/>
  </w:num>
  <w:num w:numId="2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DAA"/>
    <w:rsid w:val="00007FD8"/>
    <w:rsid w:val="000104F0"/>
    <w:rsid w:val="000109F4"/>
    <w:rsid w:val="00011EDE"/>
    <w:rsid w:val="000123CB"/>
    <w:rsid w:val="00012A00"/>
    <w:rsid w:val="00012E09"/>
    <w:rsid w:val="00013023"/>
    <w:rsid w:val="00013986"/>
    <w:rsid w:val="00013EBF"/>
    <w:rsid w:val="000142C0"/>
    <w:rsid w:val="000143A0"/>
    <w:rsid w:val="00014E91"/>
    <w:rsid w:val="00015BBF"/>
    <w:rsid w:val="00015DDC"/>
    <w:rsid w:val="000160C6"/>
    <w:rsid w:val="00016A2B"/>
    <w:rsid w:val="000171D8"/>
    <w:rsid w:val="00017746"/>
    <w:rsid w:val="0001796B"/>
    <w:rsid w:val="00017EBE"/>
    <w:rsid w:val="00020BD7"/>
    <w:rsid w:val="00020C9F"/>
    <w:rsid w:val="00020ECF"/>
    <w:rsid w:val="00021F54"/>
    <w:rsid w:val="00022013"/>
    <w:rsid w:val="00022350"/>
    <w:rsid w:val="000225F4"/>
    <w:rsid w:val="00022A73"/>
    <w:rsid w:val="00022DCF"/>
    <w:rsid w:val="00022E8B"/>
    <w:rsid w:val="00023233"/>
    <w:rsid w:val="000244C6"/>
    <w:rsid w:val="0002471C"/>
    <w:rsid w:val="00024A5F"/>
    <w:rsid w:val="00024E68"/>
    <w:rsid w:val="00025060"/>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09C"/>
    <w:rsid w:val="0004036F"/>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56D6"/>
    <w:rsid w:val="000464A3"/>
    <w:rsid w:val="000465A8"/>
    <w:rsid w:val="00047111"/>
    <w:rsid w:val="00047A25"/>
    <w:rsid w:val="00047E38"/>
    <w:rsid w:val="00047E9E"/>
    <w:rsid w:val="00050AC7"/>
    <w:rsid w:val="00050FE1"/>
    <w:rsid w:val="00051ADD"/>
    <w:rsid w:val="00051B43"/>
    <w:rsid w:val="00051D2A"/>
    <w:rsid w:val="000521A8"/>
    <w:rsid w:val="0005265B"/>
    <w:rsid w:val="000527F0"/>
    <w:rsid w:val="00052E1B"/>
    <w:rsid w:val="00053153"/>
    <w:rsid w:val="0005363B"/>
    <w:rsid w:val="00053A25"/>
    <w:rsid w:val="00053DD9"/>
    <w:rsid w:val="00053FA9"/>
    <w:rsid w:val="00054069"/>
    <w:rsid w:val="00054106"/>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E9B"/>
    <w:rsid w:val="00061EB4"/>
    <w:rsid w:val="00062501"/>
    <w:rsid w:val="0006258E"/>
    <w:rsid w:val="00062793"/>
    <w:rsid w:val="00062861"/>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C71"/>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A74"/>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40DF"/>
    <w:rsid w:val="00095302"/>
    <w:rsid w:val="0009541B"/>
    <w:rsid w:val="000955F6"/>
    <w:rsid w:val="00095950"/>
    <w:rsid w:val="0009623C"/>
    <w:rsid w:val="0009628B"/>
    <w:rsid w:val="000962BD"/>
    <w:rsid w:val="00096D57"/>
    <w:rsid w:val="000970F0"/>
    <w:rsid w:val="0009712E"/>
    <w:rsid w:val="00097B14"/>
    <w:rsid w:val="00097CBB"/>
    <w:rsid w:val="00097D26"/>
    <w:rsid w:val="000A0195"/>
    <w:rsid w:val="000A06CB"/>
    <w:rsid w:val="000A0A3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16"/>
    <w:rsid w:val="000B432B"/>
    <w:rsid w:val="000B4AD8"/>
    <w:rsid w:val="000B5041"/>
    <w:rsid w:val="000B5051"/>
    <w:rsid w:val="000B5A10"/>
    <w:rsid w:val="000B5A14"/>
    <w:rsid w:val="000B6109"/>
    <w:rsid w:val="000B61F5"/>
    <w:rsid w:val="000B633D"/>
    <w:rsid w:val="000B6507"/>
    <w:rsid w:val="000B666B"/>
    <w:rsid w:val="000B676D"/>
    <w:rsid w:val="000B68DF"/>
    <w:rsid w:val="000B6A30"/>
    <w:rsid w:val="000B7784"/>
    <w:rsid w:val="000C0462"/>
    <w:rsid w:val="000C0695"/>
    <w:rsid w:val="000C0B7F"/>
    <w:rsid w:val="000C100A"/>
    <w:rsid w:val="000C132C"/>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9FE"/>
    <w:rsid w:val="000C5D37"/>
    <w:rsid w:val="000C607F"/>
    <w:rsid w:val="000C617F"/>
    <w:rsid w:val="000C6222"/>
    <w:rsid w:val="000C6369"/>
    <w:rsid w:val="000C69D0"/>
    <w:rsid w:val="000C6AF9"/>
    <w:rsid w:val="000C774E"/>
    <w:rsid w:val="000C7771"/>
    <w:rsid w:val="000C7AF9"/>
    <w:rsid w:val="000C7D67"/>
    <w:rsid w:val="000C7F3D"/>
    <w:rsid w:val="000D075B"/>
    <w:rsid w:val="000D0A85"/>
    <w:rsid w:val="000D0DA0"/>
    <w:rsid w:val="000D1A6F"/>
    <w:rsid w:val="000D1B2D"/>
    <w:rsid w:val="000D21C4"/>
    <w:rsid w:val="000D2684"/>
    <w:rsid w:val="000D2BC0"/>
    <w:rsid w:val="000D3E87"/>
    <w:rsid w:val="000D447F"/>
    <w:rsid w:val="000D512E"/>
    <w:rsid w:val="000D5436"/>
    <w:rsid w:val="000D58EC"/>
    <w:rsid w:val="000D5B01"/>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941"/>
    <w:rsid w:val="000E5C93"/>
    <w:rsid w:val="000E68DA"/>
    <w:rsid w:val="000E6C51"/>
    <w:rsid w:val="000E7182"/>
    <w:rsid w:val="000E71A3"/>
    <w:rsid w:val="000E72D5"/>
    <w:rsid w:val="000E74AC"/>
    <w:rsid w:val="000F0F1C"/>
    <w:rsid w:val="000F2185"/>
    <w:rsid w:val="000F22FE"/>
    <w:rsid w:val="000F251F"/>
    <w:rsid w:val="000F2B5F"/>
    <w:rsid w:val="000F2DAA"/>
    <w:rsid w:val="000F364F"/>
    <w:rsid w:val="000F3899"/>
    <w:rsid w:val="000F3904"/>
    <w:rsid w:val="000F4AC2"/>
    <w:rsid w:val="000F4C20"/>
    <w:rsid w:val="000F4F47"/>
    <w:rsid w:val="000F54D4"/>
    <w:rsid w:val="000F55B8"/>
    <w:rsid w:val="000F55EC"/>
    <w:rsid w:val="000F5B87"/>
    <w:rsid w:val="000F62F8"/>
    <w:rsid w:val="000F6EFD"/>
    <w:rsid w:val="000F70EA"/>
    <w:rsid w:val="000F7133"/>
    <w:rsid w:val="000F750D"/>
    <w:rsid w:val="000F79EA"/>
    <w:rsid w:val="000F7B4E"/>
    <w:rsid w:val="00100BC0"/>
    <w:rsid w:val="0010196A"/>
    <w:rsid w:val="00101BFD"/>
    <w:rsid w:val="001027DA"/>
    <w:rsid w:val="001028C2"/>
    <w:rsid w:val="0010293F"/>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36D"/>
    <w:rsid w:val="001425F5"/>
    <w:rsid w:val="00142D84"/>
    <w:rsid w:val="001433DD"/>
    <w:rsid w:val="00144BB9"/>
    <w:rsid w:val="0014538F"/>
    <w:rsid w:val="00145F32"/>
    <w:rsid w:val="00146317"/>
    <w:rsid w:val="00146D8A"/>
    <w:rsid w:val="001471C8"/>
    <w:rsid w:val="0014732A"/>
    <w:rsid w:val="00147FCE"/>
    <w:rsid w:val="00150B44"/>
    <w:rsid w:val="00150BAE"/>
    <w:rsid w:val="00150CF7"/>
    <w:rsid w:val="00150F1C"/>
    <w:rsid w:val="00151C8C"/>
    <w:rsid w:val="00151EC2"/>
    <w:rsid w:val="001528A8"/>
    <w:rsid w:val="00152D76"/>
    <w:rsid w:val="00152FDC"/>
    <w:rsid w:val="00153435"/>
    <w:rsid w:val="0015349A"/>
    <w:rsid w:val="00153F8E"/>
    <w:rsid w:val="001554A0"/>
    <w:rsid w:val="0015612E"/>
    <w:rsid w:val="001564C0"/>
    <w:rsid w:val="001567FD"/>
    <w:rsid w:val="00156AD5"/>
    <w:rsid w:val="00156D01"/>
    <w:rsid w:val="00156ECA"/>
    <w:rsid w:val="00157A4F"/>
    <w:rsid w:val="0016023D"/>
    <w:rsid w:val="00160405"/>
    <w:rsid w:val="00160AB4"/>
    <w:rsid w:val="00160C20"/>
    <w:rsid w:val="00161318"/>
    <w:rsid w:val="00161607"/>
    <w:rsid w:val="00161664"/>
    <w:rsid w:val="00161908"/>
    <w:rsid w:val="001619BB"/>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263"/>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ABE"/>
    <w:rsid w:val="00191B16"/>
    <w:rsid w:val="00192B47"/>
    <w:rsid w:val="0019369B"/>
    <w:rsid w:val="00193D12"/>
    <w:rsid w:val="0019504F"/>
    <w:rsid w:val="00195288"/>
    <w:rsid w:val="00195299"/>
    <w:rsid w:val="0019536A"/>
    <w:rsid w:val="00195609"/>
    <w:rsid w:val="00195662"/>
    <w:rsid w:val="00195F6E"/>
    <w:rsid w:val="001962AC"/>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31C"/>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BD3"/>
    <w:rsid w:val="001C3FB7"/>
    <w:rsid w:val="001C404E"/>
    <w:rsid w:val="001C40A4"/>
    <w:rsid w:val="001C4310"/>
    <w:rsid w:val="001C45B4"/>
    <w:rsid w:val="001C4E80"/>
    <w:rsid w:val="001C513D"/>
    <w:rsid w:val="001C55E0"/>
    <w:rsid w:val="001C6036"/>
    <w:rsid w:val="001C60DC"/>
    <w:rsid w:val="001C6629"/>
    <w:rsid w:val="001C70A8"/>
    <w:rsid w:val="001C7515"/>
    <w:rsid w:val="001D0333"/>
    <w:rsid w:val="001D03A9"/>
    <w:rsid w:val="001D0D4A"/>
    <w:rsid w:val="001D0DD7"/>
    <w:rsid w:val="001D1147"/>
    <w:rsid w:val="001D1522"/>
    <w:rsid w:val="001D1592"/>
    <w:rsid w:val="001D197C"/>
    <w:rsid w:val="001D2165"/>
    <w:rsid w:val="001D22C9"/>
    <w:rsid w:val="001D2764"/>
    <w:rsid w:val="001D2EED"/>
    <w:rsid w:val="001D308C"/>
    <w:rsid w:val="001D30E5"/>
    <w:rsid w:val="001D3330"/>
    <w:rsid w:val="001D34BF"/>
    <w:rsid w:val="001D3AFD"/>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7E9"/>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796"/>
    <w:rsid w:val="001E6975"/>
    <w:rsid w:val="001E6D9A"/>
    <w:rsid w:val="001E7403"/>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9B7"/>
    <w:rsid w:val="001F4AA3"/>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802"/>
    <w:rsid w:val="00204DE3"/>
    <w:rsid w:val="00204FDF"/>
    <w:rsid w:val="0020533C"/>
    <w:rsid w:val="0020564A"/>
    <w:rsid w:val="00205684"/>
    <w:rsid w:val="00205BDE"/>
    <w:rsid w:val="002064B3"/>
    <w:rsid w:val="00206BBE"/>
    <w:rsid w:val="00206EF4"/>
    <w:rsid w:val="00210956"/>
    <w:rsid w:val="00210AF1"/>
    <w:rsid w:val="00212797"/>
    <w:rsid w:val="00212AD4"/>
    <w:rsid w:val="00212CDA"/>
    <w:rsid w:val="00212E8D"/>
    <w:rsid w:val="00213125"/>
    <w:rsid w:val="002141DB"/>
    <w:rsid w:val="0021511B"/>
    <w:rsid w:val="0021515E"/>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D98"/>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2BA"/>
    <w:rsid w:val="00244AA0"/>
    <w:rsid w:val="00244FDA"/>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6D2"/>
    <w:rsid w:val="0025785D"/>
    <w:rsid w:val="00257FDC"/>
    <w:rsid w:val="00260C82"/>
    <w:rsid w:val="002610E1"/>
    <w:rsid w:val="00261AD7"/>
    <w:rsid w:val="00263BFE"/>
    <w:rsid w:val="002653BD"/>
    <w:rsid w:val="00265CEC"/>
    <w:rsid w:val="00265D9D"/>
    <w:rsid w:val="00265F1F"/>
    <w:rsid w:val="002660D2"/>
    <w:rsid w:val="00266C58"/>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68E7"/>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247"/>
    <w:rsid w:val="002879CA"/>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36C"/>
    <w:rsid w:val="002969AE"/>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B86"/>
    <w:rsid w:val="002A5E0D"/>
    <w:rsid w:val="002A616A"/>
    <w:rsid w:val="002A688C"/>
    <w:rsid w:val="002A68A8"/>
    <w:rsid w:val="002A707F"/>
    <w:rsid w:val="002A7ADC"/>
    <w:rsid w:val="002B0232"/>
    <w:rsid w:val="002B0E2D"/>
    <w:rsid w:val="002B1211"/>
    <w:rsid w:val="002B1EFF"/>
    <w:rsid w:val="002B1F09"/>
    <w:rsid w:val="002B2608"/>
    <w:rsid w:val="002B2703"/>
    <w:rsid w:val="002B285A"/>
    <w:rsid w:val="002B29D7"/>
    <w:rsid w:val="002B2AF8"/>
    <w:rsid w:val="002B2F18"/>
    <w:rsid w:val="002B3195"/>
    <w:rsid w:val="002B323A"/>
    <w:rsid w:val="002B38AB"/>
    <w:rsid w:val="002B50D6"/>
    <w:rsid w:val="002B578D"/>
    <w:rsid w:val="002B5A2B"/>
    <w:rsid w:val="002B60B8"/>
    <w:rsid w:val="002B60DC"/>
    <w:rsid w:val="002B6394"/>
    <w:rsid w:val="002B64AB"/>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77D"/>
    <w:rsid w:val="002D0ADC"/>
    <w:rsid w:val="002D1C47"/>
    <w:rsid w:val="002D1F7F"/>
    <w:rsid w:val="002D2928"/>
    <w:rsid w:val="002D2D55"/>
    <w:rsid w:val="002D2E8E"/>
    <w:rsid w:val="002D30A0"/>
    <w:rsid w:val="002D32E2"/>
    <w:rsid w:val="002D334A"/>
    <w:rsid w:val="002D35AD"/>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606"/>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43A"/>
    <w:rsid w:val="002E762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BF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9D3"/>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19B1"/>
    <w:rsid w:val="003123CB"/>
    <w:rsid w:val="00312B04"/>
    <w:rsid w:val="00312CD1"/>
    <w:rsid w:val="0031305F"/>
    <w:rsid w:val="00313499"/>
    <w:rsid w:val="0031355B"/>
    <w:rsid w:val="003135FC"/>
    <w:rsid w:val="00313716"/>
    <w:rsid w:val="0031406E"/>
    <w:rsid w:val="00314A51"/>
    <w:rsid w:val="00315203"/>
    <w:rsid w:val="003154CE"/>
    <w:rsid w:val="00316887"/>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B26"/>
    <w:rsid w:val="00323C71"/>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3B65"/>
    <w:rsid w:val="00334276"/>
    <w:rsid w:val="003343F4"/>
    <w:rsid w:val="003347AD"/>
    <w:rsid w:val="00334840"/>
    <w:rsid w:val="00335A01"/>
    <w:rsid w:val="00335D6D"/>
    <w:rsid w:val="00335EB8"/>
    <w:rsid w:val="00336276"/>
    <w:rsid w:val="0033635E"/>
    <w:rsid w:val="003402BA"/>
    <w:rsid w:val="003404B0"/>
    <w:rsid w:val="003405E8"/>
    <w:rsid w:val="00340EA9"/>
    <w:rsid w:val="003416A0"/>
    <w:rsid w:val="0034196C"/>
    <w:rsid w:val="003421CC"/>
    <w:rsid w:val="003426ED"/>
    <w:rsid w:val="00342818"/>
    <w:rsid w:val="00342E62"/>
    <w:rsid w:val="00342F46"/>
    <w:rsid w:val="003434BE"/>
    <w:rsid w:val="00343E6F"/>
    <w:rsid w:val="003442CD"/>
    <w:rsid w:val="003442F9"/>
    <w:rsid w:val="00345471"/>
    <w:rsid w:val="003455EA"/>
    <w:rsid w:val="003458A3"/>
    <w:rsid w:val="00345B03"/>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E1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069"/>
    <w:rsid w:val="00370582"/>
    <w:rsid w:val="00370A22"/>
    <w:rsid w:val="00371253"/>
    <w:rsid w:val="00371E67"/>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4284"/>
    <w:rsid w:val="00385020"/>
    <w:rsid w:val="003850EC"/>
    <w:rsid w:val="003852EA"/>
    <w:rsid w:val="003854E8"/>
    <w:rsid w:val="0038692F"/>
    <w:rsid w:val="0038708D"/>
    <w:rsid w:val="0038767F"/>
    <w:rsid w:val="00387A1C"/>
    <w:rsid w:val="00387A63"/>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A8B"/>
    <w:rsid w:val="00395B29"/>
    <w:rsid w:val="00396D14"/>
    <w:rsid w:val="00396E36"/>
    <w:rsid w:val="00397407"/>
    <w:rsid w:val="00397993"/>
    <w:rsid w:val="003A0091"/>
    <w:rsid w:val="003A021D"/>
    <w:rsid w:val="003A04C3"/>
    <w:rsid w:val="003A097E"/>
    <w:rsid w:val="003A0D57"/>
    <w:rsid w:val="003A0EC4"/>
    <w:rsid w:val="003A10A9"/>
    <w:rsid w:val="003A1C98"/>
    <w:rsid w:val="003A1DFE"/>
    <w:rsid w:val="003A228E"/>
    <w:rsid w:val="003A2718"/>
    <w:rsid w:val="003A3FBF"/>
    <w:rsid w:val="003A41C5"/>
    <w:rsid w:val="003A4444"/>
    <w:rsid w:val="003A468A"/>
    <w:rsid w:val="003A4E64"/>
    <w:rsid w:val="003A52A9"/>
    <w:rsid w:val="003A546B"/>
    <w:rsid w:val="003A5BF1"/>
    <w:rsid w:val="003A6DCE"/>
    <w:rsid w:val="003A71DD"/>
    <w:rsid w:val="003A73F9"/>
    <w:rsid w:val="003A79AE"/>
    <w:rsid w:val="003A7A3C"/>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28CF"/>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4EC"/>
    <w:rsid w:val="003E05C7"/>
    <w:rsid w:val="003E0D20"/>
    <w:rsid w:val="003E0F14"/>
    <w:rsid w:val="003E1926"/>
    <w:rsid w:val="003E222D"/>
    <w:rsid w:val="003E22CB"/>
    <w:rsid w:val="003E2402"/>
    <w:rsid w:val="003E2C19"/>
    <w:rsid w:val="003E349B"/>
    <w:rsid w:val="003E3832"/>
    <w:rsid w:val="003E3AFA"/>
    <w:rsid w:val="003E446F"/>
    <w:rsid w:val="003E4810"/>
    <w:rsid w:val="003E48CA"/>
    <w:rsid w:val="003E6C51"/>
    <w:rsid w:val="003E728E"/>
    <w:rsid w:val="003E77DB"/>
    <w:rsid w:val="003E78F7"/>
    <w:rsid w:val="003E7BF9"/>
    <w:rsid w:val="003E7D00"/>
    <w:rsid w:val="003F012C"/>
    <w:rsid w:val="003F01BE"/>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B98"/>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302"/>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07F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0F38"/>
    <w:rsid w:val="00461FE2"/>
    <w:rsid w:val="00462595"/>
    <w:rsid w:val="00462BCF"/>
    <w:rsid w:val="004631D8"/>
    <w:rsid w:val="004633DA"/>
    <w:rsid w:val="004639C1"/>
    <w:rsid w:val="00463FD6"/>
    <w:rsid w:val="00464E47"/>
    <w:rsid w:val="0046557C"/>
    <w:rsid w:val="004656C4"/>
    <w:rsid w:val="00465A64"/>
    <w:rsid w:val="00466005"/>
    <w:rsid w:val="00466DFB"/>
    <w:rsid w:val="00466E30"/>
    <w:rsid w:val="004672B1"/>
    <w:rsid w:val="004678F1"/>
    <w:rsid w:val="00467FDD"/>
    <w:rsid w:val="004718FD"/>
    <w:rsid w:val="00471C89"/>
    <w:rsid w:val="00472203"/>
    <w:rsid w:val="00472B2F"/>
    <w:rsid w:val="00472EEC"/>
    <w:rsid w:val="00473992"/>
    <w:rsid w:val="004746D0"/>
    <w:rsid w:val="004748EB"/>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2BEC"/>
    <w:rsid w:val="00483122"/>
    <w:rsid w:val="004836DF"/>
    <w:rsid w:val="00483AF3"/>
    <w:rsid w:val="00484100"/>
    <w:rsid w:val="004841A7"/>
    <w:rsid w:val="00484642"/>
    <w:rsid w:val="004855BC"/>
    <w:rsid w:val="004857CA"/>
    <w:rsid w:val="0048603B"/>
    <w:rsid w:val="0048619B"/>
    <w:rsid w:val="004864D1"/>
    <w:rsid w:val="0048694F"/>
    <w:rsid w:val="004873C3"/>
    <w:rsid w:val="004901B6"/>
    <w:rsid w:val="00490366"/>
    <w:rsid w:val="004909C1"/>
    <w:rsid w:val="00490CDA"/>
    <w:rsid w:val="00490D28"/>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6C7D"/>
    <w:rsid w:val="00497364"/>
    <w:rsid w:val="00497D47"/>
    <w:rsid w:val="00497FC5"/>
    <w:rsid w:val="004A04DD"/>
    <w:rsid w:val="004A087A"/>
    <w:rsid w:val="004A088B"/>
    <w:rsid w:val="004A1423"/>
    <w:rsid w:val="004A3199"/>
    <w:rsid w:val="004A40F2"/>
    <w:rsid w:val="004A45F9"/>
    <w:rsid w:val="004A4A3B"/>
    <w:rsid w:val="004A506A"/>
    <w:rsid w:val="004A546C"/>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5F9"/>
    <w:rsid w:val="004E38AF"/>
    <w:rsid w:val="004E4332"/>
    <w:rsid w:val="004E49DF"/>
    <w:rsid w:val="004E4DD9"/>
    <w:rsid w:val="004E54B5"/>
    <w:rsid w:val="004E5727"/>
    <w:rsid w:val="004E5A11"/>
    <w:rsid w:val="004E5B00"/>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4B89"/>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1F3A"/>
    <w:rsid w:val="00511F75"/>
    <w:rsid w:val="00512195"/>
    <w:rsid w:val="0051278D"/>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0DAB"/>
    <w:rsid w:val="00521291"/>
    <w:rsid w:val="005215F0"/>
    <w:rsid w:val="00521CC2"/>
    <w:rsid w:val="0052232E"/>
    <w:rsid w:val="00522397"/>
    <w:rsid w:val="00522A1D"/>
    <w:rsid w:val="00523636"/>
    <w:rsid w:val="0052391C"/>
    <w:rsid w:val="00523E71"/>
    <w:rsid w:val="0052470C"/>
    <w:rsid w:val="005251DD"/>
    <w:rsid w:val="00525242"/>
    <w:rsid w:val="0052556E"/>
    <w:rsid w:val="0052566C"/>
    <w:rsid w:val="0052578D"/>
    <w:rsid w:val="00525D52"/>
    <w:rsid w:val="00525ED0"/>
    <w:rsid w:val="005268B7"/>
    <w:rsid w:val="00526CD3"/>
    <w:rsid w:val="005271AC"/>
    <w:rsid w:val="0052736F"/>
    <w:rsid w:val="00527D00"/>
    <w:rsid w:val="00530750"/>
    <w:rsid w:val="00531096"/>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401BE"/>
    <w:rsid w:val="005405C4"/>
    <w:rsid w:val="005406A4"/>
    <w:rsid w:val="00540F26"/>
    <w:rsid w:val="005411DE"/>
    <w:rsid w:val="005414CB"/>
    <w:rsid w:val="00541A1C"/>
    <w:rsid w:val="00541D5C"/>
    <w:rsid w:val="00541D7E"/>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A"/>
    <w:rsid w:val="0055235E"/>
    <w:rsid w:val="005529BF"/>
    <w:rsid w:val="00552FCF"/>
    <w:rsid w:val="0055346F"/>
    <w:rsid w:val="0055374D"/>
    <w:rsid w:val="0055375E"/>
    <w:rsid w:val="00553A6B"/>
    <w:rsid w:val="00553FB2"/>
    <w:rsid w:val="00554CDC"/>
    <w:rsid w:val="0055507D"/>
    <w:rsid w:val="005555B6"/>
    <w:rsid w:val="00555672"/>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45B"/>
    <w:rsid w:val="00562849"/>
    <w:rsid w:val="005628B0"/>
    <w:rsid w:val="0056290A"/>
    <w:rsid w:val="00562CFB"/>
    <w:rsid w:val="00564311"/>
    <w:rsid w:val="00564773"/>
    <w:rsid w:val="0056486B"/>
    <w:rsid w:val="00564BED"/>
    <w:rsid w:val="00564E58"/>
    <w:rsid w:val="00565584"/>
    <w:rsid w:val="0056625C"/>
    <w:rsid w:val="0056632B"/>
    <w:rsid w:val="00566E70"/>
    <w:rsid w:val="00567880"/>
    <w:rsid w:val="00567DF8"/>
    <w:rsid w:val="00567EB6"/>
    <w:rsid w:val="00567E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C3F"/>
    <w:rsid w:val="00582DE5"/>
    <w:rsid w:val="00583151"/>
    <w:rsid w:val="00583CBF"/>
    <w:rsid w:val="00583DB7"/>
    <w:rsid w:val="00583FFA"/>
    <w:rsid w:val="005843B8"/>
    <w:rsid w:val="00584500"/>
    <w:rsid w:val="005846F7"/>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4B3"/>
    <w:rsid w:val="005A5725"/>
    <w:rsid w:val="005A5D7B"/>
    <w:rsid w:val="005A6D4E"/>
    <w:rsid w:val="005A7195"/>
    <w:rsid w:val="005A7E33"/>
    <w:rsid w:val="005B0786"/>
    <w:rsid w:val="005B0FEB"/>
    <w:rsid w:val="005B12C5"/>
    <w:rsid w:val="005B1384"/>
    <w:rsid w:val="005B1571"/>
    <w:rsid w:val="005B1BAB"/>
    <w:rsid w:val="005B1DCF"/>
    <w:rsid w:val="005B23C8"/>
    <w:rsid w:val="005B331F"/>
    <w:rsid w:val="005B442E"/>
    <w:rsid w:val="005B619D"/>
    <w:rsid w:val="005B6525"/>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1ED"/>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35"/>
    <w:rsid w:val="005D46EE"/>
    <w:rsid w:val="005D4B10"/>
    <w:rsid w:val="005D5829"/>
    <w:rsid w:val="005D5D49"/>
    <w:rsid w:val="005D5EC5"/>
    <w:rsid w:val="005D64DA"/>
    <w:rsid w:val="005D7418"/>
    <w:rsid w:val="005D7558"/>
    <w:rsid w:val="005E0421"/>
    <w:rsid w:val="005E0559"/>
    <w:rsid w:val="005E0668"/>
    <w:rsid w:val="005E0B7F"/>
    <w:rsid w:val="005E0DF3"/>
    <w:rsid w:val="005E17B7"/>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5D50"/>
    <w:rsid w:val="005F6AA0"/>
    <w:rsid w:val="005F7071"/>
    <w:rsid w:val="00600A8E"/>
    <w:rsid w:val="00601150"/>
    <w:rsid w:val="006011C5"/>
    <w:rsid w:val="00601329"/>
    <w:rsid w:val="006017E2"/>
    <w:rsid w:val="00601C72"/>
    <w:rsid w:val="00602A6F"/>
    <w:rsid w:val="006044B8"/>
    <w:rsid w:val="00604940"/>
    <w:rsid w:val="00604AE6"/>
    <w:rsid w:val="006053EB"/>
    <w:rsid w:val="00605BE2"/>
    <w:rsid w:val="0060628C"/>
    <w:rsid w:val="006064F4"/>
    <w:rsid w:val="00606759"/>
    <w:rsid w:val="00607480"/>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253D"/>
    <w:rsid w:val="0063355C"/>
    <w:rsid w:val="00633800"/>
    <w:rsid w:val="0063386B"/>
    <w:rsid w:val="006338E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2076"/>
    <w:rsid w:val="006433AB"/>
    <w:rsid w:val="00643765"/>
    <w:rsid w:val="00643BA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25"/>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BBE"/>
    <w:rsid w:val="00686102"/>
    <w:rsid w:val="006862F8"/>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97EE0"/>
    <w:rsid w:val="006A0157"/>
    <w:rsid w:val="006A02F2"/>
    <w:rsid w:val="006A0D0E"/>
    <w:rsid w:val="006A0DC7"/>
    <w:rsid w:val="006A0E0B"/>
    <w:rsid w:val="006A1092"/>
    <w:rsid w:val="006A1113"/>
    <w:rsid w:val="006A1546"/>
    <w:rsid w:val="006A1AF4"/>
    <w:rsid w:val="006A1BFC"/>
    <w:rsid w:val="006A1FD3"/>
    <w:rsid w:val="006A29B9"/>
    <w:rsid w:val="006A30E8"/>
    <w:rsid w:val="006A313B"/>
    <w:rsid w:val="006A3391"/>
    <w:rsid w:val="006A497F"/>
    <w:rsid w:val="006A5B63"/>
    <w:rsid w:val="006A6BEF"/>
    <w:rsid w:val="006A6C4A"/>
    <w:rsid w:val="006A6FEB"/>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B783F"/>
    <w:rsid w:val="006C039D"/>
    <w:rsid w:val="006C140F"/>
    <w:rsid w:val="006C1A39"/>
    <w:rsid w:val="006C2427"/>
    <w:rsid w:val="006C24F6"/>
    <w:rsid w:val="006C2BE2"/>
    <w:rsid w:val="006C2EF9"/>
    <w:rsid w:val="006C2FB3"/>
    <w:rsid w:val="006C3E4C"/>
    <w:rsid w:val="006C4797"/>
    <w:rsid w:val="006C49E9"/>
    <w:rsid w:val="006C4A36"/>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38D"/>
    <w:rsid w:val="006D79EC"/>
    <w:rsid w:val="006D7EA2"/>
    <w:rsid w:val="006D7EEB"/>
    <w:rsid w:val="006D7F59"/>
    <w:rsid w:val="006E0022"/>
    <w:rsid w:val="006E0836"/>
    <w:rsid w:val="006E1976"/>
    <w:rsid w:val="006E1BB0"/>
    <w:rsid w:val="006E25F7"/>
    <w:rsid w:val="006E33F7"/>
    <w:rsid w:val="006E3C33"/>
    <w:rsid w:val="006E410B"/>
    <w:rsid w:val="006E4335"/>
    <w:rsid w:val="006E44EA"/>
    <w:rsid w:val="006E44EB"/>
    <w:rsid w:val="006E4C49"/>
    <w:rsid w:val="006E55AA"/>
    <w:rsid w:val="006E61FC"/>
    <w:rsid w:val="006E6389"/>
    <w:rsid w:val="006E68E3"/>
    <w:rsid w:val="006E6ACF"/>
    <w:rsid w:val="006E6CFD"/>
    <w:rsid w:val="006E6E7C"/>
    <w:rsid w:val="006E71A4"/>
    <w:rsid w:val="006E79F3"/>
    <w:rsid w:val="006E7A65"/>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83A"/>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1AB"/>
    <w:rsid w:val="0070224A"/>
    <w:rsid w:val="00702909"/>
    <w:rsid w:val="00703168"/>
    <w:rsid w:val="00703582"/>
    <w:rsid w:val="00703C28"/>
    <w:rsid w:val="007042CF"/>
    <w:rsid w:val="0070431A"/>
    <w:rsid w:val="007047FD"/>
    <w:rsid w:val="0070528E"/>
    <w:rsid w:val="00705552"/>
    <w:rsid w:val="00705741"/>
    <w:rsid w:val="00706383"/>
    <w:rsid w:val="007065AF"/>
    <w:rsid w:val="007066E2"/>
    <w:rsid w:val="00707F2D"/>
    <w:rsid w:val="00710016"/>
    <w:rsid w:val="00710255"/>
    <w:rsid w:val="00710841"/>
    <w:rsid w:val="00710A2A"/>
    <w:rsid w:val="00711743"/>
    <w:rsid w:val="00711DE7"/>
    <w:rsid w:val="007123ED"/>
    <w:rsid w:val="0071255C"/>
    <w:rsid w:val="007126FD"/>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17DE2"/>
    <w:rsid w:val="00720E0F"/>
    <w:rsid w:val="0072132B"/>
    <w:rsid w:val="00721D05"/>
    <w:rsid w:val="007220B8"/>
    <w:rsid w:val="007221C6"/>
    <w:rsid w:val="00722614"/>
    <w:rsid w:val="007226F6"/>
    <w:rsid w:val="00722B91"/>
    <w:rsid w:val="0072346E"/>
    <w:rsid w:val="00723616"/>
    <w:rsid w:val="00723AE2"/>
    <w:rsid w:val="00723C97"/>
    <w:rsid w:val="00723D0D"/>
    <w:rsid w:val="00723D41"/>
    <w:rsid w:val="00724111"/>
    <w:rsid w:val="0072452F"/>
    <w:rsid w:val="00724801"/>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801"/>
    <w:rsid w:val="00742EDD"/>
    <w:rsid w:val="007431A4"/>
    <w:rsid w:val="007433F5"/>
    <w:rsid w:val="00743F63"/>
    <w:rsid w:val="00744222"/>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4F4"/>
    <w:rsid w:val="00753688"/>
    <w:rsid w:val="00753E3E"/>
    <w:rsid w:val="00754ECB"/>
    <w:rsid w:val="00755188"/>
    <w:rsid w:val="007552CD"/>
    <w:rsid w:val="0075623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67D"/>
    <w:rsid w:val="00766985"/>
    <w:rsid w:val="00766C69"/>
    <w:rsid w:val="00766D0D"/>
    <w:rsid w:val="00766F36"/>
    <w:rsid w:val="00767A22"/>
    <w:rsid w:val="00767B3E"/>
    <w:rsid w:val="00770379"/>
    <w:rsid w:val="00770433"/>
    <w:rsid w:val="007707A0"/>
    <w:rsid w:val="00770A6A"/>
    <w:rsid w:val="00770E25"/>
    <w:rsid w:val="00771077"/>
    <w:rsid w:val="00771858"/>
    <w:rsid w:val="00771B09"/>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68C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AA5"/>
    <w:rsid w:val="00782C2E"/>
    <w:rsid w:val="00782CD2"/>
    <w:rsid w:val="00784081"/>
    <w:rsid w:val="00784B31"/>
    <w:rsid w:val="0078534B"/>
    <w:rsid w:val="00785735"/>
    <w:rsid w:val="00786260"/>
    <w:rsid w:val="0078687F"/>
    <w:rsid w:val="007869B9"/>
    <w:rsid w:val="00787360"/>
    <w:rsid w:val="00787662"/>
    <w:rsid w:val="00790A00"/>
    <w:rsid w:val="00790CA5"/>
    <w:rsid w:val="00790CE5"/>
    <w:rsid w:val="00791C00"/>
    <w:rsid w:val="00791E3B"/>
    <w:rsid w:val="00792160"/>
    <w:rsid w:val="007925D7"/>
    <w:rsid w:val="0079262C"/>
    <w:rsid w:val="00792819"/>
    <w:rsid w:val="00792979"/>
    <w:rsid w:val="007930FE"/>
    <w:rsid w:val="00793619"/>
    <w:rsid w:val="00793670"/>
    <w:rsid w:val="007943FF"/>
    <w:rsid w:val="00794540"/>
    <w:rsid w:val="0079491D"/>
    <w:rsid w:val="00794939"/>
    <w:rsid w:val="00795322"/>
    <w:rsid w:val="007956CB"/>
    <w:rsid w:val="00795DB8"/>
    <w:rsid w:val="00796094"/>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BA"/>
    <w:rsid w:val="007A3B0A"/>
    <w:rsid w:val="007A4A82"/>
    <w:rsid w:val="007A4EBC"/>
    <w:rsid w:val="007A4FB6"/>
    <w:rsid w:val="007A520F"/>
    <w:rsid w:val="007A537D"/>
    <w:rsid w:val="007A55AA"/>
    <w:rsid w:val="007A5E71"/>
    <w:rsid w:val="007A700F"/>
    <w:rsid w:val="007A76CC"/>
    <w:rsid w:val="007A7982"/>
    <w:rsid w:val="007A79DA"/>
    <w:rsid w:val="007A7C89"/>
    <w:rsid w:val="007A7FA6"/>
    <w:rsid w:val="007B01E2"/>
    <w:rsid w:val="007B0311"/>
    <w:rsid w:val="007B0B24"/>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04C"/>
    <w:rsid w:val="007B6A1B"/>
    <w:rsid w:val="007B6A47"/>
    <w:rsid w:val="007B6AD8"/>
    <w:rsid w:val="007B7F32"/>
    <w:rsid w:val="007C0212"/>
    <w:rsid w:val="007C08E9"/>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037"/>
    <w:rsid w:val="007E21A3"/>
    <w:rsid w:val="007E24D5"/>
    <w:rsid w:val="007E2DEB"/>
    <w:rsid w:val="007E30BA"/>
    <w:rsid w:val="007E341D"/>
    <w:rsid w:val="007E36A0"/>
    <w:rsid w:val="007E3E3F"/>
    <w:rsid w:val="007E3ED1"/>
    <w:rsid w:val="007E4682"/>
    <w:rsid w:val="007E4ACB"/>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6882"/>
    <w:rsid w:val="007F75A8"/>
    <w:rsid w:val="007F7885"/>
    <w:rsid w:val="00801018"/>
    <w:rsid w:val="008011A7"/>
    <w:rsid w:val="008014D3"/>
    <w:rsid w:val="0080179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058"/>
    <w:rsid w:val="008110DF"/>
    <w:rsid w:val="008117CC"/>
    <w:rsid w:val="008119FF"/>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867"/>
    <w:rsid w:val="00820B21"/>
    <w:rsid w:val="00820B9B"/>
    <w:rsid w:val="00820D1B"/>
    <w:rsid w:val="008213BD"/>
    <w:rsid w:val="00822643"/>
    <w:rsid w:val="0082275C"/>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0FA2"/>
    <w:rsid w:val="008312E0"/>
    <w:rsid w:val="0083195F"/>
    <w:rsid w:val="00831D36"/>
    <w:rsid w:val="00831DA4"/>
    <w:rsid w:val="00831EB3"/>
    <w:rsid w:val="00831FA8"/>
    <w:rsid w:val="00831FBF"/>
    <w:rsid w:val="008320A5"/>
    <w:rsid w:val="00832810"/>
    <w:rsid w:val="00832B5F"/>
    <w:rsid w:val="00832E2C"/>
    <w:rsid w:val="00833070"/>
    <w:rsid w:val="008331B6"/>
    <w:rsid w:val="008341DB"/>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48"/>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36B"/>
    <w:rsid w:val="008625E1"/>
    <w:rsid w:val="00862967"/>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701"/>
    <w:rsid w:val="008668EA"/>
    <w:rsid w:val="008669AB"/>
    <w:rsid w:val="00866DBF"/>
    <w:rsid w:val="008677B6"/>
    <w:rsid w:val="00867A8D"/>
    <w:rsid w:val="00867BA9"/>
    <w:rsid w:val="00867C07"/>
    <w:rsid w:val="00867D3D"/>
    <w:rsid w:val="008700E5"/>
    <w:rsid w:val="00870190"/>
    <w:rsid w:val="00870DC0"/>
    <w:rsid w:val="00871372"/>
    <w:rsid w:val="008716B7"/>
    <w:rsid w:val="0087187C"/>
    <w:rsid w:val="008718F3"/>
    <w:rsid w:val="00871A0A"/>
    <w:rsid w:val="00872A08"/>
    <w:rsid w:val="0087324A"/>
    <w:rsid w:val="00873516"/>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A02"/>
    <w:rsid w:val="008924C1"/>
    <w:rsid w:val="0089272F"/>
    <w:rsid w:val="00892774"/>
    <w:rsid w:val="008929EC"/>
    <w:rsid w:val="00892AFC"/>
    <w:rsid w:val="00892EDD"/>
    <w:rsid w:val="0089336B"/>
    <w:rsid w:val="00893451"/>
    <w:rsid w:val="00894DED"/>
    <w:rsid w:val="008950DB"/>
    <w:rsid w:val="00895B09"/>
    <w:rsid w:val="00895D8A"/>
    <w:rsid w:val="00895E48"/>
    <w:rsid w:val="008978A4"/>
    <w:rsid w:val="008A040A"/>
    <w:rsid w:val="008A06A4"/>
    <w:rsid w:val="008A0B47"/>
    <w:rsid w:val="008A1390"/>
    <w:rsid w:val="008A1FD4"/>
    <w:rsid w:val="008A272B"/>
    <w:rsid w:val="008A2762"/>
    <w:rsid w:val="008A29B1"/>
    <w:rsid w:val="008A29CE"/>
    <w:rsid w:val="008A2C94"/>
    <w:rsid w:val="008A3331"/>
    <w:rsid w:val="008A353E"/>
    <w:rsid w:val="008A3B8A"/>
    <w:rsid w:val="008A3E74"/>
    <w:rsid w:val="008A3FF9"/>
    <w:rsid w:val="008A4488"/>
    <w:rsid w:val="008A4873"/>
    <w:rsid w:val="008A5B0A"/>
    <w:rsid w:val="008A5D23"/>
    <w:rsid w:val="008A5E50"/>
    <w:rsid w:val="008A622A"/>
    <w:rsid w:val="008A6446"/>
    <w:rsid w:val="008A6620"/>
    <w:rsid w:val="008A78C5"/>
    <w:rsid w:val="008B0019"/>
    <w:rsid w:val="008B00B8"/>
    <w:rsid w:val="008B0908"/>
    <w:rsid w:val="008B11CC"/>
    <w:rsid w:val="008B1339"/>
    <w:rsid w:val="008B1DD6"/>
    <w:rsid w:val="008B225B"/>
    <w:rsid w:val="008B2966"/>
    <w:rsid w:val="008B34DD"/>
    <w:rsid w:val="008B382A"/>
    <w:rsid w:val="008B39BD"/>
    <w:rsid w:val="008B4CFE"/>
    <w:rsid w:val="008B5001"/>
    <w:rsid w:val="008B63C9"/>
    <w:rsid w:val="008B6635"/>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699B"/>
    <w:rsid w:val="008C737C"/>
    <w:rsid w:val="008C7BD9"/>
    <w:rsid w:val="008C7D57"/>
    <w:rsid w:val="008D08B1"/>
    <w:rsid w:val="008D112A"/>
    <w:rsid w:val="008D12C0"/>
    <w:rsid w:val="008D1526"/>
    <w:rsid w:val="008D15E0"/>
    <w:rsid w:val="008D19F2"/>
    <w:rsid w:val="008D2354"/>
    <w:rsid w:val="008D2AF8"/>
    <w:rsid w:val="008D2B26"/>
    <w:rsid w:val="008D326D"/>
    <w:rsid w:val="008D420E"/>
    <w:rsid w:val="008D48AF"/>
    <w:rsid w:val="008D4B3D"/>
    <w:rsid w:val="008D4CA9"/>
    <w:rsid w:val="008D535D"/>
    <w:rsid w:val="008D564E"/>
    <w:rsid w:val="008D57AB"/>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7F4"/>
    <w:rsid w:val="008F2A72"/>
    <w:rsid w:val="008F2E51"/>
    <w:rsid w:val="008F3142"/>
    <w:rsid w:val="008F3269"/>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8F794F"/>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3AA"/>
    <w:rsid w:val="009074AD"/>
    <w:rsid w:val="00910093"/>
    <w:rsid w:val="009108DE"/>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2191"/>
    <w:rsid w:val="0092226E"/>
    <w:rsid w:val="009224D0"/>
    <w:rsid w:val="00922BAC"/>
    <w:rsid w:val="00923009"/>
    <w:rsid w:val="009235D4"/>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2C29"/>
    <w:rsid w:val="009332D9"/>
    <w:rsid w:val="00933F8F"/>
    <w:rsid w:val="00934200"/>
    <w:rsid w:val="0093427C"/>
    <w:rsid w:val="009348FC"/>
    <w:rsid w:val="0093517B"/>
    <w:rsid w:val="00935943"/>
    <w:rsid w:val="00935B80"/>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8D1"/>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97A"/>
    <w:rsid w:val="00964D8D"/>
    <w:rsid w:val="009650C3"/>
    <w:rsid w:val="009655D7"/>
    <w:rsid w:val="009659C5"/>
    <w:rsid w:val="00965D0D"/>
    <w:rsid w:val="00965E02"/>
    <w:rsid w:val="00965F81"/>
    <w:rsid w:val="00966451"/>
    <w:rsid w:val="009664D0"/>
    <w:rsid w:val="00966A73"/>
    <w:rsid w:val="00967345"/>
    <w:rsid w:val="0096752B"/>
    <w:rsid w:val="00967B92"/>
    <w:rsid w:val="00967D92"/>
    <w:rsid w:val="00970496"/>
    <w:rsid w:val="00970897"/>
    <w:rsid w:val="00970E84"/>
    <w:rsid w:val="00970EA0"/>
    <w:rsid w:val="009717ED"/>
    <w:rsid w:val="00971B75"/>
    <w:rsid w:val="00971BE3"/>
    <w:rsid w:val="0097283E"/>
    <w:rsid w:val="009729B4"/>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6A9"/>
    <w:rsid w:val="00981DD0"/>
    <w:rsid w:val="009823F1"/>
    <w:rsid w:val="009827C2"/>
    <w:rsid w:val="00982EE5"/>
    <w:rsid w:val="00982F89"/>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FA"/>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2FD"/>
    <w:rsid w:val="009B5BC1"/>
    <w:rsid w:val="009B756F"/>
    <w:rsid w:val="009B7C7B"/>
    <w:rsid w:val="009C0DF7"/>
    <w:rsid w:val="009C1CDE"/>
    <w:rsid w:val="009C211F"/>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B0E"/>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0739"/>
    <w:rsid w:val="00A11024"/>
    <w:rsid w:val="00A11233"/>
    <w:rsid w:val="00A11619"/>
    <w:rsid w:val="00A11B39"/>
    <w:rsid w:val="00A11C34"/>
    <w:rsid w:val="00A12036"/>
    <w:rsid w:val="00A127A4"/>
    <w:rsid w:val="00A1302E"/>
    <w:rsid w:val="00A13637"/>
    <w:rsid w:val="00A13741"/>
    <w:rsid w:val="00A1375F"/>
    <w:rsid w:val="00A139D8"/>
    <w:rsid w:val="00A1493B"/>
    <w:rsid w:val="00A14A4E"/>
    <w:rsid w:val="00A166EE"/>
    <w:rsid w:val="00A16A30"/>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D6A"/>
    <w:rsid w:val="00A33089"/>
    <w:rsid w:val="00A3348E"/>
    <w:rsid w:val="00A33C52"/>
    <w:rsid w:val="00A33C9D"/>
    <w:rsid w:val="00A3447A"/>
    <w:rsid w:val="00A35172"/>
    <w:rsid w:val="00A356F2"/>
    <w:rsid w:val="00A35787"/>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46B3"/>
    <w:rsid w:val="00A550CD"/>
    <w:rsid w:val="00A55945"/>
    <w:rsid w:val="00A55FED"/>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44C"/>
    <w:rsid w:val="00A725B5"/>
    <w:rsid w:val="00A72C10"/>
    <w:rsid w:val="00A72DEC"/>
    <w:rsid w:val="00A72FE9"/>
    <w:rsid w:val="00A7350D"/>
    <w:rsid w:val="00A73C1E"/>
    <w:rsid w:val="00A74C7C"/>
    <w:rsid w:val="00A751E9"/>
    <w:rsid w:val="00A75489"/>
    <w:rsid w:val="00A75EE0"/>
    <w:rsid w:val="00A766B4"/>
    <w:rsid w:val="00A76DA1"/>
    <w:rsid w:val="00A770A2"/>
    <w:rsid w:val="00A777C8"/>
    <w:rsid w:val="00A77A85"/>
    <w:rsid w:val="00A807F2"/>
    <w:rsid w:val="00A81140"/>
    <w:rsid w:val="00A81414"/>
    <w:rsid w:val="00A81A4A"/>
    <w:rsid w:val="00A82368"/>
    <w:rsid w:val="00A82C9E"/>
    <w:rsid w:val="00A8395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27"/>
    <w:rsid w:val="00A905D7"/>
    <w:rsid w:val="00A90A3C"/>
    <w:rsid w:val="00A90B2C"/>
    <w:rsid w:val="00A91552"/>
    <w:rsid w:val="00A91766"/>
    <w:rsid w:val="00A91863"/>
    <w:rsid w:val="00A922B0"/>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902"/>
    <w:rsid w:val="00AA1ED9"/>
    <w:rsid w:val="00AA1F9E"/>
    <w:rsid w:val="00AA28EA"/>
    <w:rsid w:val="00AA2E0D"/>
    <w:rsid w:val="00AA339E"/>
    <w:rsid w:val="00AA365C"/>
    <w:rsid w:val="00AA3819"/>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A7971"/>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A19"/>
    <w:rsid w:val="00AB7D26"/>
    <w:rsid w:val="00AC0050"/>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82F"/>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0DE"/>
    <w:rsid w:val="00AD6316"/>
    <w:rsid w:val="00AD65CD"/>
    <w:rsid w:val="00AD66B5"/>
    <w:rsid w:val="00AD6AAF"/>
    <w:rsid w:val="00AD743B"/>
    <w:rsid w:val="00AD7639"/>
    <w:rsid w:val="00AE0492"/>
    <w:rsid w:val="00AE07B5"/>
    <w:rsid w:val="00AE0C17"/>
    <w:rsid w:val="00AE18D5"/>
    <w:rsid w:val="00AE26E7"/>
    <w:rsid w:val="00AE27B1"/>
    <w:rsid w:val="00AE281B"/>
    <w:rsid w:val="00AE2FE6"/>
    <w:rsid w:val="00AE3DC4"/>
    <w:rsid w:val="00AE4585"/>
    <w:rsid w:val="00AE45DB"/>
    <w:rsid w:val="00AE4768"/>
    <w:rsid w:val="00AE4B07"/>
    <w:rsid w:val="00AE5631"/>
    <w:rsid w:val="00AE67F7"/>
    <w:rsid w:val="00AE6C84"/>
    <w:rsid w:val="00AE6EA9"/>
    <w:rsid w:val="00AE6F5F"/>
    <w:rsid w:val="00AE7F1F"/>
    <w:rsid w:val="00AE7F31"/>
    <w:rsid w:val="00AF0034"/>
    <w:rsid w:val="00AF0113"/>
    <w:rsid w:val="00AF0318"/>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5F86"/>
    <w:rsid w:val="00B0677A"/>
    <w:rsid w:val="00B06D88"/>
    <w:rsid w:val="00B073C8"/>
    <w:rsid w:val="00B07510"/>
    <w:rsid w:val="00B07B4E"/>
    <w:rsid w:val="00B07E37"/>
    <w:rsid w:val="00B10086"/>
    <w:rsid w:val="00B107AE"/>
    <w:rsid w:val="00B11130"/>
    <w:rsid w:val="00B111FA"/>
    <w:rsid w:val="00B11655"/>
    <w:rsid w:val="00B1168D"/>
    <w:rsid w:val="00B117F2"/>
    <w:rsid w:val="00B11BB4"/>
    <w:rsid w:val="00B11DDC"/>
    <w:rsid w:val="00B11F86"/>
    <w:rsid w:val="00B122CA"/>
    <w:rsid w:val="00B12535"/>
    <w:rsid w:val="00B1312B"/>
    <w:rsid w:val="00B13AD8"/>
    <w:rsid w:val="00B13B9C"/>
    <w:rsid w:val="00B13F95"/>
    <w:rsid w:val="00B1458C"/>
    <w:rsid w:val="00B14AC4"/>
    <w:rsid w:val="00B1579E"/>
    <w:rsid w:val="00B15B8A"/>
    <w:rsid w:val="00B15EF9"/>
    <w:rsid w:val="00B15F43"/>
    <w:rsid w:val="00B162E4"/>
    <w:rsid w:val="00B172FD"/>
    <w:rsid w:val="00B17371"/>
    <w:rsid w:val="00B1748C"/>
    <w:rsid w:val="00B17BDF"/>
    <w:rsid w:val="00B20602"/>
    <w:rsid w:val="00B20BC5"/>
    <w:rsid w:val="00B217F8"/>
    <w:rsid w:val="00B2226C"/>
    <w:rsid w:val="00B2247C"/>
    <w:rsid w:val="00B2286E"/>
    <w:rsid w:val="00B23010"/>
    <w:rsid w:val="00B23D45"/>
    <w:rsid w:val="00B240D0"/>
    <w:rsid w:val="00B244BD"/>
    <w:rsid w:val="00B24DBF"/>
    <w:rsid w:val="00B2544D"/>
    <w:rsid w:val="00B257FC"/>
    <w:rsid w:val="00B259C8"/>
    <w:rsid w:val="00B2622D"/>
    <w:rsid w:val="00B271AA"/>
    <w:rsid w:val="00B277B4"/>
    <w:rsid w:val="00B27B50"/>
    <w:rsid w:val="00B30207"/>
    <w:rsid w:val="00B3074B"/>
    <w:rsid w:val="00B30A21"/>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37FFD"/>
    <w:rsid w:val="00B403B0"/>
    <w:rsid w:val="00B40B8E"/>
    <w:rsid w:val="00B40B99"/>
    <w:rsid w:val="00B41D98"/>
    <w:rsid w:val="00B41F2A"/>
    <w:rsid w:val="00B4208D"/>
    <w:rsid w:val="00B422AF"/>
    <w:rsid w:val="00B423D1"/>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081"/>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B63"/>
    <w:rsid w:val="00B86DA3"/>
    <w:rsid w:val="00B873D0"/>
    <w:rsid w:val="00B87819"/>
    <w:rsid w:val="00B8792A"/>
    <w:rsid w:val="00B902E8"/>
    <w:rsid w:val="00B905B9"/>
    <w:rsid w:val="00B90BE6"/>
    <w:rsid w:val="00B90BF5"/>
    <w:rsid w:val="00B91454"/>
    <w:rsid w:val="00B914C9"/>
    <w:rsid w:val="00B91B9B"/>
    <w:rsid w:val="00B92545"/>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72F"/>
    <w:rsid w:val="00B97883"/>
    <w:rsid w:val="00B97A0D"/>
    <w:rsid w:val="00BA0A3E"/>
    <w:rsid w:val="00BA11A9"/>
    <w:rsid w:val="00BA1C82"/>
    <w:rsid w:val="00BA20C4"/>
    <w:rsid w:val="00BA2445"/>
    <w:rsid w:val="00BA2582"/>
    <w:rsid w:val="00BA2714"/>
    <w:rsid w:val="00BA2D3A"/>
    <w:rsid w:val="00BA33EC"/>
    <w:rsid w:val="00BA35C1"/>
    <w:rsid w:val="00BA5DFE"/>
    <w:rsid w:val="00BA7149"/>
    <w:rsid w:val="00BA723D"/>
    <w:rsid w:val="00BA7298"/>
    <w:rsid w:val="00BA76B6"/>
    <w:rsid w:val="00BA7C98"/>
    <w:rsid w:val="00BB0593"/>
    <w:rsid w:val="00BB093D"/>
    <w:rsid w:val="00BB0A85"/>
    <w:rsid w:val="00BB13AD"/>
    <w:rsid w:val="00BB1EE1"/>
    <w:rsid w:val="00BB2364"/>
    <w:rsid w:val="00BB29A9"/>
    <w:rsid w:val="00BB35EE"/>
    <w:rsid w:val="00BB3823"/>
    <w:rsid w:val="00BB3883"/>
    <w:rsid w:val="00BB3C9D"/>
    <w:rsid w:val="00BB445A"/>
    <w:rsid w:val="00BB46DF"/>
    <w:rsid w:val="00BB4778"/>
    <w:rsid w:val="00BB499D"/>
    <w:rsid w:val="00BB4D21"/>
    <w:rsid w:val="00BB57A0"/>
    <w:rsid w:val="00BB5AAC"/>
    <w:rsid w:val="00BB5DCD"/>
    <w:rsid w:val="00BB79B4"/>
    <w:rsid w:val="00BC0183"/>
    <w:rsid w:val="00BC07E0"/>
    <w:rsid w:val="00BC0A60"/>
    <w:rsid w:val="00BC110B"/>
    <w:rsid w:val="00BC1900"/>
    <w:rsid w:val="00BC1BB3"/>
    <w:rsid w:val="00BC224A"/>
    <w:rsid w:val="00BC22E3"/>
    <w:rsid w:val="00BC27D4"/>
    <w:rsid w:val="00BC2A6E"/>
    <w:rsid w:val="00BC2A90"/>
    <w:rsid w:val="00BC2B63"/>
    <w:rsid w:val="00BC3A8A"/>
    <w:rsid w:val="00BC3F7E"/>
    <w:rsid w:val="00BC45B2"/>
    <w:rsid w:val="00BC4729"/>
    <w:rsid w:val="00BC5205"/>
    <w:rsid w:val="00BC5979"/>
    <w:rsid w:val="00BC6735"/>
    <w:rsid w:val="00BC74E1"/>
    <w:rsid w:val="00BC770A"/>
    <w:rsid w:val="00BD0542"/>
    <w:rsid w:val="00BD05CA"/>
    <w:rsid w:val="00BD0AB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B8B"/>
    <w:rsid w:val="00BD7CBB"/>
    <w:rsid w:val="00BD7CF0"/>
    <w:rsid w:val="00BE0399"/>
    <w:rsid w:val="00BE04C1"/>
    <w:rsid w:val="00BE067D"/>
    <w:rsid w:val="00BE0740"/>
    <w:rsid w:val="00BE173C"/>
    <w:rsid w:val="00BE214A"/>
    <w:rsid w:val="00BE215C"/>
    <w:rsid w:val="00BE243C"/>
    <w:rsid w:val="00BE25A6"/>
    <w:rsid w:val="00BE28B0"/>
    <w:rsid w:val="00BE3030"/>
    <w:rsid w:val="00BE3446"/>
    <w:rsid w:val="00BE45C6"/>
    <w:rsid w:val="00BE48D7"/>
    <w:rsid w:val="00BE4C50"/>
    <w:rsid w:val="00BE5345"/>
    <w:rsid w:val="00BE53F7"/>
    <w:rsid w:val="00BE6432"/>
    <w:rsid w:val="00BE6516"/>
    <w:rsid w:val="00BE6C6B"/>
    <w:rsid w:val="00BE6CA4"/>
    <w:rsid w:val="00BE77FD"/>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C74"/>
    <w:rsid w:val="00C20432"/>
    <w:rsid w:val="00C2054E"/>
    <w:rsid w:val="00C2059F"/>
    <w:rsid w:val="00C20FE9"/>
    <w:rsid w:val="00C22190"/>
    <w:rsid w:val="00C227A2"/>
    <w:rsid w:val="00C2292A"/>
    <w:rsid w:val="00C22D67"/>
    <w:rsid w:val="00C22F5E"/>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56"/>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09FB"/>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AD3"/>
    <w:rsid w:val="00C61D1F"/>
    <w:rsid w:val="00C61F59"/>
    <w:rsid w:val="00C62385"/>
    <w:rsid w:val="00C62B05"/>
    <w:rsid w:val="00C6338C"/>
    <w:rsid w:val="00C63735"/>
    <w:rsid w:val="00C6445F"/>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C2F"/>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919"/>
    <w:rsid w:val="00CA0E4C"/>
    <w:rsid w:val="00CA0F26"/>
    <w:rsid w:val="00CA0FD7"/>
    <w:rsid w:val="00CA0FFF"/>
    <w:rsid w:val="00CA1AF4"/>
    <w:rsid w:val="00CA217B"/>
    <w:rsid w:val="00CA28EF"/>
    <w:rsid w:val="00CA2D89"/>
    <w:rsid w:val="00CA328C"/>
    <w:rsid w:val="00CA40D9"/>
    <w:rsid w:val="00CA421E"/>
    <w:rsid w:val="00CA4AE4"/>
    <w:rsid w:val="00CA4FFF"/>
    <w:rsid w:val="00CA538C"/>
    <w:rsid w:val="00CA574E"/>
    <w:rsid w:val="00CA5C7C"/>
    <w:rsid w:val="00CA5F76"/>
    <w:rsid w:val="00CA60CF"/>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29CE"/>
    <w:rsid w:val="00CB2D61"/>
    <w:rsid w:val="00CB3007"/>
    <w:rsid w:val="00CB314D"/>
    <w:rsid w:val="00CB3319"/>
    <w:rsid w:val="00CB3426"/>
    <w:rsid w:val="00CB38EF"/>
    <w:rsid w:val="00CB4447"/>
    <w:rsid w:val="00CB51FB"/>
    <w:rsid w:val="00CB5833"/>
    <w:rsid w:val="00CB5977"/>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3CE"/>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AAF"/>
    <w:rsid w:val="00CD4BF1"/>
    <w:rsid w:val="00CD4CD7"/>
    <w:rsid w:val="00CD522C"/>
    <w:rsid w:val="00CD53BE"/>
    <w:rsid w:val="00CD5C5E"/>
    <w:rsid w:val="00CD5EA2"/>
    <w:rsid w:val="00CD5F74"/>
    <w:rsid w:val="00CD6357"/>
    <w:rsid w:val="00CD6984"/>
    <w:rsid w:val="00CD6F5D"/>
    <w:rsid w:val="00CD6FCD"/>
    <w:rsid w:val="00CD77B4"/>
    <w:rsid w:val="00CD7898"/>
    <w:rsid w:val="00CD79C1"/>
    <w:rsid w:val="00CE017F"/>
    <w:rsid w:val="00CE0308"/>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EAA"/>
    <w:rsid w:val="00CF30B2"/>
    <w:rsid w:val="00CF3BA6"/>
    <w:rsid w:val="00CF3C1A"/>
    <w:rsid w:val="00CF5A72"/>
    <w:rsid w:val="00CF5B6A"/>
    <w:rsid w:val="00CF6421"/>
    <w:rsid w:val="00CF7515"/>
    <w:rsid w:val="00CF7D01"/>
    <w:rsid w:val="00D00664"/>
    <w:rsid w:val="00D00A64"/>
    <w:rsid w:val="00D00B6E"/>
    <w:rsid w:val="00D01412"/>
    <w:rsid w:val="00D014AE"/>
    <w:rsid w:val="00D01D8E"/>
    <w:rsid w:val="00D01FFC"/>
    <w:rsid w:val="00D023BF"/>
    <w:rsid w:val="00D0320A"/>
    <w:rsid w:val="00D034AE"/>
    <w:rsid w:val="00D03563"/>
    <w:rsid w:val="00D03D86"/>
    <w:rsid w:val="00D03F51"/>
    <w:rsid w:val="00D041DB"/>
    <w:rsid w:val="00D04F28"/>
    <w:rsid w:val="00D058B5"/>
    <w:rsid w:val="00D060F4"/>
    <w:rsid w:val="00D06221"/>
    <w:rsid w:val="00D07B20"/>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87F"/>
    <w:rsid w:val="00D168C0"/>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2DEA"/>
    <w:rsid w:val="00D33A00"/>
    <w:rsid w:val="00D3406F"/>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3343"/>
    <w:rsid w:val="00D4383C"/>
    <w:rsid w:val="00D43A22"/>
    <w:rsid w:val="00D43DD3"/>
    <w:rsid w:val="00D43E8A"/>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E92"/>
    <w:rsid w:val="00D53FB7"/>
    <w:rsid w:val="00D5480B"/>
    <w:rsid w:val="00D54AF1"/>
    <w:rsid w:val="00D54E64"/>
    <w:rsid w:val="00D5530D"/>
    <w:rsid w:val="00D55B77"/>
    <w:rsid w:val="00D5610C"/>
    <w:rsid w:val="00D566DF"/>
    <w:rsid w:val="00D56CC8"/>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3E4"/>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49F9"/>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CF0"/>
    <w:rsid w:val="00D95268"/>
    <w:rsid w:val="00D952FA"/>
    <w:rsid w:val="00D9541E"/>
    <w:rsid w:val="00D96A9B"/>
    <w:rsid w:val="00D9736C"/>
    <w:rsid w:val="00D9765D"/>
    <w:rsid w:val="00D9778C"/>
    <w:rsid w:val="00D977AF"/>
    <w:rsid w:val="00D97FDA"/>
    <w:rsid w:val="00DA015F"/>
    <w:rsid w:val="00DA0234"/>
    <w:rsid w:val="00DA049F"/>
    <w:rsid w:val="00DA0C95"/>
    <w:rsid w:val="00DA10A8"/>
    <w:rsid w:val="00DA1918"/>
    <w:rsid w:val="00DA1DE7"/>
    <w:rsid w:val="00DA2987"/>
    <w:rsid w:val="00DA2A69"/>
    <w:rsid w:val="00DA2DD6"/>
    <w:rsid w:val="00DA3028"/>
    <w:rsid w:val="00DA3205"/>
    <w:rsid w:val="00DA330E"/>
    <w:rsid w:val="00DA387F"/>
    <w:rsid w:val="00DA3DCE"/>
    <w:rsid w:val="00DA40FC"/>
    <w:rsid w:val="00DA4230"/>
    <w:rsid w:val="00DA43B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7D5"/>
    <w:rsid w:val="00DB0A64"/>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3D"/>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33D"/>
    <w:rsid w:val="00DD0A94"/>
    <w:rsid w:val="00DD0D57"/>
    <w:rsid w:val="00DD10AA"/>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7FA"/>
    <w:rsid w:val="00E02F72"/>
    <w:rsid w:val="00E03339"/>
    <w:rsid w:val="00E03B27"/>
    <w:rsid w:val="00E040ED"/>
    <w:rsid w:val="00E044F7"/>
    <w:rsid w:val="00E046D4"/>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72D0"/>
    <w:rsid w:val="00E17417"/>
    <w:rsid w:val="00E17435"/>
    <w:rsid w:val="00E1761A"/>
    <w:rsid w:val="00E17A2F"/>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6EEB"/>
    <w:rsid w:val="00E27423"/>
    <w:rsid w:val="00E27E55"/>
    <w:rsid w:val="00E27EEF"/>
    <w:rsid w:val="00E30239"/>
    <w:rsid w:val="00E30676"/>
    <w:rsid w:val="00E309E9"/>
    <w:rsid w:val="00E30B7B"/>
    <w:rsid w:val="00E30C45"/>
    <w:rsid w:val="00E314FE"/>
    <w:rsid w:val="00E31E93"/>
    <w:rsid w:val="00E31FA6"/>
    <w:rsid w:val="00E32053"/>
    <w:rsid w:val="00E3275E"/>
    <w:rsid w:val="00E328E4"/>
    <w:rsid w:val="00E32ADE"/>
    <w:rsid w:val="00E32AF2"/>
    <w:rsid w:val="00E32EC8"/>
    <w:rsid w:val="00E33726"/>
    <w:rsid w:val="00E33D93"/>
    <w:rsid w:val="00E33D98"/>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1E52"/>
    <w:rsid w:val="00E422A0"/>
    <w:rsid w:val="00E42905"/>
    <w:rsid w:val="00E42F0C"/>
    <w:rsid w:val="00E42F1E"/>
    <w:rsid w:val="00E43258"/>
    <w:rsid w:val="00E433F5"/>
    <w:rsid w:val="00E44599"/>
    <w:rsid w:val="00E44BB1"/>
    <w:rsid w:val="00E44C26"/>
    <w:rsid w:val="00E45879"/>
    <w:rsid w:val="00E45A0A"/>
    <w:rsid w:val="00E45EB3"/>
    <w:rsid w:val="00E45FBF"/>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5F80"/>
    <w:rsid w:val="00E5610C"/>
    <w:rsid w:val="00E5626A"/>
    <w:rsid w:val="00E5676C"/>
    <w:rsid w:val="00E56E8D"/>
    <w:rsid w:val="00E56EE0"/>
    <w:rsid w:val="00E573F7"/>
    <w:rsid w:val="00E57402"/>
    <w:rsid w:val="00E6045D"/>
    <w:rsid w:val="00E60C8B"/>
    <w:rsid w:val="00E612B9"/>
    <w:rsid w:val="00E61379"/>
    <w:rsid w:val="00E61492"/>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B7F"/>
    <w:rsid w:val="00E81572"/>
    <w:rsid w:val="00E816E0"/>
    <w:rsid w:val="00E81912"/>
    <w:rsid w:val="00E82955"/>
    <w:rsid w:val="00E832F8"/>
    <w:rsid w:val="00E833A6"/>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750"/>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629"/>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1AA"/>
    <w:rsid w:val="00EB54A7"/>
    <w:rsid w:val="00EB5549"/>
    <w:rsid w:val="00EB5645"/>
    <w:rsid w:val="00EB6371"/>
    <w:rsid w:val="00EB648C"/>
    <w:rsid w:val="00EB64EB"/>
    <w:rsid w:val="00EB6691"/>
    <w:rsid w:val="00EB6711"/>
    <w:rsid w:val="00EB6A83"/>
    <w:rsid w:val="00EB6E85"/>
    <w:rsid w:val="00EB6FA9"/>
    <w:rsid w:val="00EB7686"/>
    <w:rsid w:val="00EB7F61"/>
    <w:rsid w:val="00EC04D8"/>
    <w:rsid w:val="00EC1280"/>
    <w:rsid w:val="00EC1A71"/>
    <w:rsid w:val="00EC26E1"/>
    <w:rsid w:val="00EC298C"/>
    <w:rsid w:val="00EC2C26"/>
    <w:rsid w:val="00EC3861"/>
    <w:rsid w:val="00EC509C"/>
    <w:rsid w:val="00EC5301"/>
    <w:rsid w:val="00EC5CA8"/>
    <w:rsid w:val="00EC64B5"/>
    <w:rsid w:val="00EC685F"/>
    <w:rsid w:val="00EC715C"/>
    <w:rsid w:val="00EC761D"/>
    <w:rsid w:val="00EC7656"/>
    <w:rsid w:val="00EC7A92"/>
    <w:rsid w:val="00ED059D"/>
    <w:rsid w:val="00ED0A62"/>
    <w:rsid w:val="00ED0EFD"/>
    <w:rsid w:val="00ED1F23"/>
    <w:rsid w:val="00ED1F67"/>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4E3"/>
    <w:rsid w:val="00EE2AB3"/>
    <w:rsid w:val="00EE2F3F"/>
    <w:rsid w:val="00EE3398"/>
    <w:rsid w:val="00EE3CB6"/>
    <w:rsid w:val="00EE4801"/>
    <w:rsid w:val="00EE4CD3"/>
    <w:rsid w:val="00EE4D66"/>
    <w:rsid w:val="00EE50D3"/>
    <w:rsid w:val="00EE52D0"/>
    <w:rsid w:val="00EE593B"/>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FD3"/>
    <w:rsid w:val="00EF5FEF"/>
    <w:rsid w:val="00EF6383"/>
    <w:rsid w:val="00EF645D"/>
    <w:rsid w:val="00EF6910"/>
    <w:rsid w:val="00EF7031"/>
    <w:rsid w:val="00EF7198"/>
    <w:rsid w:val="00EF72F7"/>
    <w:rsid w:val="00EF7982"/>
    <w:rsid w:val="00EF7AE9"/>
    <w:rsid w:val="00F00DAC"/>
    <w:rsid w:val="00F01AB5"/>
    <w:rsid w:val="00F01DBA"/>
    <w:rsid w:val="00F0219A"/>
    <w:rsid w:val="00F0237A"/>
    <w:rsid w:val="00F025F3"/>
    <w:rsid w:val="00F02687"/>
    <w:rsid w:val="00F02ADE"/>
    <w:rsid w:val="00F03506"/>
    <w:rsid w:val="00F0389E"/>
    <w:rsid w:val="00F03AB4"/>
    <w:rsid w:val="00F043D1"/>
    <w:rsid w:val="00F045B2"/>
    <w:rsid w:val="00F04CB4"/>
    <w:rsid w:val="00F04D59"/>
    <w:rsid w:val="00F05007"/>
    <w:rsid w:val="00F0539B"/>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3DBB"/>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0B0"/>
    <w:rsid w:val="00F511DA"/>
    <w:rsid w:val="00F515D2"/>
    <w:rsid w:val="00F51642"/>
    <w:rsid w:val="00F5174C"/>
    <w:rsid w:val="00F51BFF"/>
    <w:rsid w:val="00F52126"/>
    <w:rsid w:val="00F521B2"/>
    <w:rsid w:val="00F52383"/>
    <w:rsid w:val="00F5250F"/>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543"/>
    <w:rsid w:val="00F62034"/>
    <w:rsid w:val="00F621F3"/>
    <w:rsid w:val="00F62AAE"/>
    <w:rsid w:val="00F62AF0"/>
    <w:rsid w:val="00F6315F"/>
    <w:rsid w:val="00F63352"/>
    <w:rsid w:val="00F6393E"/>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403"/>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71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A2"/>
    <w:rsid w:val="00F836BA"/>
    <w:rsid w:val="00F836E6"/>
    <w:rsid w:val="00F83D96"/>
    <w:rsid w:val="00F83EA1"/>
    <w:rsid w:val="00F842A4"/>
    <w:rsid w:val="00F84760"/>
    <w:rsid w:val="00F8531B"/>
    <w:rsid w:val="00F8561A"/>
    <w:rsid w:val="00F85E1E"/>
    <w:rsid w:val="00F85FB2"/>
    <w:rsid w:val="00F86A17"/>
    <w:rsid w:val="00F86B2F"/>
    <w:rsid w:val="00F86B89"/>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402A"/>
    <w:rsid w:val="00F9454F"/>
    <w:rsid w:val="00F94593"/>
    <w:rsid w:val="00F9477D"/>
    <w:rsid w:val="00F9537E"/>
    <w:rsid w:val="00F95E33"/>
    <w:rsid w:val="00F960EC"/>
    <w:rsid w:val="00F969DB"/>
    <w:rsid w:val="00F96A5D"/>
    <w:rsid w:val="00F96C31"/>
    <w:rsid w:val="00F96E7D"/>
    <w:rsid w:val="00F96EF1"/>
    <w:rsid w:val="00F97398"/>
    <w:rsid w:val="00FA041E"/>
    <w:rsid w:val="00FA0690"/>
    <w:rsid w:val="00FA06CA"/>
    <w:rsid w:val="00FA19E6"/>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652"/>
    <w:rsid w:val="00FA5ECB"/>
    <w:rsid w:val="00FA6EF0"/>
    <w:rsid w:val="00FA7B36"/>
    <w:rsid w:val="00FB0039"/>
    <w:rsid w:val="00FB045B"/>
    <w:rsid w:val="00FB080F"/>
    <w:rsid w:val="00FB0FB2"/>
    <w:rsid w:val="00FB1331"/>
    <w:rsid w:val="00FB133B"/>
    <w:rsid w:val="00FB1993"/>
    <w:rsid w:val="00FB234F"/>
    <w:rsid w:val="00FB238F"/>
    <w:rsid w:val="00FB271D"/>
    <w:rsid w:val="00FB2905"/>
    <w:rsid w:val="00FB29DB"/>
    <w:rsid w:val="00FB3456"/>
    <w:rsid w:val="00FB3596"/>
    <w:rsid w:val="00FB3ECF"/>
    <w:rsid w:val="00FB48D6"/>
    <w:rsid w:val="00FB509D"/>
    <w:rsid w:val="00FB5365"/>
    <w:rsid w:val="00FB5C39"/>
    <w:rsid w:val="00FB602C"/>
    <w:rsid w:val="00FB60C7"/>
    <w:rsid w:val="00FB637B"/>
    <w:rsid w:val="00FB645C"/>
    <w:rsid w:val="00FB6B8E"/>
    <w:rsid w:val="00FB6E80"/>
    <w:rsid w:val="00FB6EF3"/>
    <w:rsid w:val="00FB72D9"/>
    <w:rsid w:val="00FB7647"/>
    <w:rsid w:val="00FB7BC0"/>
    <w:rsid w:val="00FB7D7B"/>
    <w:rsid w:val="00FC013D"/>
    <w:rsid w:val="00FC09B1"/>
    <w:rsid w:val="00FC0D3F"/>
    <w:rsid w:val="00FC0D78"/>
    <w:rsid w:val="00FC157F"/>
    <w:rsid w:val="00FC1687"/>
    <w:rsid w:val="00FC2361"/>
    <w:rsid w:val="00FC28DB"/>
    <w:rsid w:val="00FC3263"/>
    <w:rsid w:val="00FC3CF7"/>
    <w:rsid w:val="00FC4A02"/>
    <w:rsid w:val="00FC4A45"/>
    <w:rsid w:val="00FC52D9"/>
    <w:rsid w:val="00FC59C3"/>
    <w:rsid w:val="00FC5C23"/>
    <w:rsid w:val="00FC63D5"/>
    <w:rsid w:val="00FC6581"/>
    <w:rsid w:val="00FC675E"/>
    <w:rsid w:val="00FC682F"/>
    <w:rsid w:val="00FC6BD0"/>
    <w:rsid w:val="00FC7DF3"/>
    <w:rsid w:val="00FD051E"/>
    <w:rsid w:val="00FD0744"/>
    <w:rsid w:val="00FD15D9"/>
    <w:rsid w:val="00FD22CB"/>
    <w:rsid w:val="00FD241D"/>
    <w:rsid w:val="00FD37A4"/>
    <w:rsid w:val="00FD387E"/>
    <w:rsid w:val="00FD3CA5"/>
    <w:rsid w:val="00FD3CB1"/>
    <w:rsid w:val="00FD41F6"/>
    <w:rsid w:val="00FD4FD4"/>
    <w:rsid w:val="00FD50ED"/>
    <w:rsid w:val="00FD5206"/>
    <w:rsid w:val="00FD5889"/>
    <w:rsid w:val="00FD5A53"/>
    <w:rsid w:val="00FD6001"/>
    <w:rsid w:val="00FD645D"/>
    <w:rsid w:val="00FD6506"/>
    <w:rsid w:val="00FD6D3C"/>
    <w:rsid w:val="00FD6F87"/>
    <w:rsid w:val="00FD736A"/>
    <w:rsid w:val="00FD78AF"/>
    <w:rsid w:val="00FE021D"/>
    <w:rsid w:val="00FE0D14"/>
    <w:rsid w:val="00FE135A"/>
    <w:rsid w:val="00FE1A49"/>
    <w:rsid w:val="00FE221C"/>
    <w:rsid w:val="00FE22DF"/>
    <w:rsid w:val="00FE23AD"/>
    <w:rsid w:val="00FE24D0"/>
    <w:rsid w:val="00FE2EE3"/>
    <w:rsid w:val="00FE2F48"/>
    <w:rsid w:val="00FE307C"/>
    <w:rsid w:val="00FE3088"/>
    <w:rsid w:val="00FE435E"/>
    <w:rsid w:val="00FE49AC"/>
    <w:rsid w:val="00FE4EC9"/>
    <w:rsid w:val="00FE4FB6"/>
    <w:rsid w:val="00FE4FE2"/>
    <w:rsid w:val="00FE5042"/>
    <w:rsid w:val="00FE556C"/>
    <w:rsid w:val="00FE6082"/>
    <w:rsid w:val="00FE685C"/>
    <w:rsid w:val="00FF0610"/>
    <w:rsid w:val="00FF08B7"/>
    <w:rsid w:val="00FF0A60"/>
    <w:rsid w:val="00FF0F65"/>
    <w:rsid w:val="00FF12A1"/>
    <w:rsid w:val="00FF1A93"/>
    <w:rsid w:val="00FF200F"/>
    <w:rsid w:val="00FF2316"/>
    <w:rsid w:val="00FF25D7"/>
    <w:rsid w:val="00FF3111"/>
    <w:rsid w:val="00FF40E7"/>
    <w:rsid w:val="00FF4AF4"/>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F0EE9B45-D151-43E7-83C8-E96794650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6C4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 w:type="paragraph" w:customStyle="1" w:styleId="Citas">
    <w:name w:val="Citas"/>
    <w:basedOn w:val="Normal"/>
    <w:qFormat/>
    <w:rsid w:val="009F5B0E"/>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4794611">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4017970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23360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1946573">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4893104">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253861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5832715">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939116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893044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6291099">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336759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1306750">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69744385">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1950275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3576230">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420890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5073157">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3981360">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837297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8176002">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198378">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3337474">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3216593">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29623156">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226412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5583571">
      <w:bodyDiv w:val="1"/>
      <w:marLeft w:val="0"/>
      <w:marRight w:val="0"/>
      <w:marTop w:val="0"/>
      <w:marBottom w:val="0"/>
      <w:divBdr>
        <w:top w:val="none" w:sz="0" w:space="0" w:color="auto"/>
        <w:left w:val="none" w:sz="0" w:space="0" w:color="auto"/>
        <w:bottom w:val="none" w:sz="0" w:space="0" w:color="auto"/>
        <w:right w:val="none" w:sz="0" w:space="0" w:color="auto"/>
      </w:divBdr>
    </w:div>
    <w:div w:id="1489443737">
      <w:bodyDiv w:val="1"/>
      <w:marLeft w:val="0"/>
      <w:marRight w:val="0"/>
      <w:marTop w:val="0"/>
      <w:marBottom w:val="0"/>
      <w:divBdr>
        <w:top w:val="none" w:sz="0" w:space="0" w:color="auto"/>
        <w:left w:val="none" w:sz="0" w:space="0" w:color="auto"/>
        <w:bottom w:val="none" w:sz="0" w:space="0" w:color="auto"/>
        <w:right w:val="none" w:sz="0" w:space="0" w:color="auto"/>
      </w:divBdr>
    </w:div>
    <w:div w:id="1491483675">
      <w:bodyDiv w:val="1"/>
      <w:marLeft w:val="0"/>
      <w:marRight w:val="0"/>
      <w:marTop w:val="0"/>
      <w:marBottom w:val="0"/>
      <w:divBdr>
        <w:top w:val="none" w:sz="0" w:space="0" w:color="auto"/>
        <w:left w:val="none" w:sz="0" w:space="0" w:color="auto"/>
        <w:bottom w:val="none" w:sz="0" w:space="0" w:color="auto"/>
        <w:right w:val="none" w:sz="0" w:space="0" w:color="auto"/>
      </w:divBdr>
    </w:div>
    <w:div w:id="1493182571">
      <w:bodyDiv w:val="1"/>
      <w:marLeft w:val="0"/>
      <w:marRight w:val="0"/>
      <w:marTop w:val="0"/>
      <w:marBottom w:val="0"/>
      <w:divBdr>
        <w:top w:val="none" w:sz="0" w:space="0" w:color="auto"/>
        <w:left w:val="none" w:sz="0" w:space="0" w:color="auto"/>
        <w:bottom w:val="none" w:sz="0" w:space="0" w:color="auto"/>
        <w:right w:val="none" w:sz="0" w:space="0" w:color="auto"/>
      </w:divBdr>
    </w:div>
    <w:div w:id="149719012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08904081">
      <w:bodyDiv w:val="1"/>
      <w:marLeft w:val="0"/>
      <w:marRight w:val="0"/>
      <w:marTop w:val="0"/>
      <w:marBottom w:val="0"/>
      <w:divBdr>
        <w:top w:val="none" w:sz="0" w:space="0" w:color="auto"/>
        <w:left w:val="none" w:sz="0" w:space="0" w:color="auto"/>
        <w:bottom w:val="none" w:sz="0" w:space="0" w:color="auto"/>
        <w:right w:val="none" w:sz="0" w:space="0" w:color="auto"/>
      </w:divBdr>
    </w:div>
    <w:div w:id="1528830627">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043080">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7778128">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5608698">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60041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257575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168679">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4907575">
      <w:bodyDiv w:val="1"/>
      <w:marLeft w:val="0"/>
      <w:marRight w:val="0"/>
      <w:marTop w:val="0"/>
      <w:marBottom w:val="0"/>
      <w:divBdr>
        <w:top w:val="none" w:sz="0" w:space="0" w:color="auto"/>
        <w:left w:val="none" w:sz="0" w:space="0" w:color="auto"/>
        <w:bottom w:val="none" w:sz="0" w:space="0" w:color="auto"/>
        <w:right w:val="none" w:sz="0" w:space="0" w:color="auto"/>
      </w:divBdr>
    </w:div>
    <w:div w:id="183730903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6580427">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903044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7521508">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1919218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1874661">
      <w:bodyDiv w:val="1"/>
      <w:marLeft w:val="0"/>
      <w:marRight w:val="0"/>
      <w:marTop w:val="0"/>
      <w:marBottom w:val="0"/>
      <w:divBdr>
        <w:top w:val="none" w:sz="0" w:space="0" w:color="auto"/>
        <w:left w:val="none" w:sz="0" w:space="0" w:color="auto"/>
        <w:bottom w:val="none" w:sz="0" w:space="0" w:color="auto"/>
        <w:right w:val="none" w:sz="0" w:space="0" w:color="auto"/>
      </w:divBdr>
    </w:div>
    <w:div w:id="2055621339">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5472300">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3378002">
      <w:bodyDiv w:val="1"/>
      <w:marLeft w:val="0"/>
      <w:marRight w:val="0"/>
      <w:marTop w:val="0"/>
      <w:marBottom w:val="0"/>
      <w:divBdr>
        <w:top w:val="none" w:sz="0" w:space="0" w:color="auto"/>
        <w:left w:val="none" w:sz="0" w:space="0" w:color="auto"/>
        <w:bottom w:val="none" w:sz="0" w:space="0" w:color="auto"/>
        <w:right w:val="none" w:sz="0" w:space="0" w:color="auto"/>
      </w:divBdr>
    </w:div>
    <w:div w:id="212476340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7D448-EAA5-4F70-A08F-EC2E37F55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64</Pages>
  <Words>14821</Words>
  <Characters>81520</Characters>
  <Application>Microsoft Office Word</Application>
  <DocSecurity>0</DocSecurity>
  <Lines>679</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2023-03-24T18:18:00Z</cp:lastPrinted>
  <dcterms:created xsi:type="dcterms:W3CDTF">2023-03-21T19:27:00Z</dcterms:created>
  <dcterms:modified xsi:type="dcterms:W3CDTF">2023-03-30T21:00:00Z</dcterms:modified>
</cp:coreProperties>
</file>