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85A45"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Resolución del Pleno del Instituto de Transparencia, Acceso a la Información Pública y Protección de Datos Personales del Estado de México y Municipios</w:t>
      </w:r>
      <w:r w:rsidRPr="00413876">
        <w:rPr>
          <w:rFonts w:ascii="Palatino Linotype" w:eastAsia="Palatino Linotype" w:hAnsi="Palatino Linotype" w:cs="Palatino Linotype"/>
          <w:vertAlign w:val="superscript"/>
        </w:rPr>
        <w:footnoteReference w:id="1"/>
      </w:r>
      <w:r w:rsidRPr="00413876">
        <w:rPr>
          <w:rFonts w:ascii="Palatino Linotype" w:eastAsia="Palatino Linotype" w:hAnsi="Palatino Linotype" w:cs="Palatino Linotype"/>
        </w:rPr>
        <w:t xml:space="preserve">, con domicilio en Metepec, Estado de México, a veintinueve de marzo de dos mil veintitrés. </w:t>
      </w:r>
    </w:p>
    <w:p w14:paraId="506BC7C8" w14:textId="77777777" w:rsidR="00C15584" w:rsidRPr="00413876" w:rsidRDefault="00C15584">
      <w:pPr>
        <w:spacing w:line="360" w:lineRule="auto"/>
        <w:jc w:val="both"/>
        <w:rPr>
          <w:rFonts w:ascii="Palatino Linotype" w:eastAsia="Palatino Linotype" w:hAnsi="Palatino Linotype" w:cs="Palatino Linotype"/>
        </w:rPr>
      </w:pPr>
    </w:p>
    <w:p w14:paraId="51DC1EC5" w14:textId="2042F11A"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VISTO</w:t>
      </w:r>
      <w:r w:rsidRPr="00413876">
        <w:rPr>
          <w:rFonts w:ascii="Palatino Linotype" w:eastAsia="Palatino Linotype" w:hAnsi="Palatino Linotype" w:cs="Palatino Linotype"/>
        </w:rPr>
        <w:t xml:space="preserve"> el expediente formado con motivo del recurso de revisión </w:t>
      </w:r>
      <w:r w:rsidRPr="00413876">
        <w:rPr>
          <w:rFonts w:ascii="Palatino Linotype" w:eastAsia="Palatino Linotype" w:hAnsi="Palatino Linotype" w:cs="Palatino Linotype"/>
          <w:b/>
        </w:rPr>
        <w:t>14104/INFOEM/IP/RR/2022</w:t>
      </w:r>
      <w:r w:rsidRPr="00413876">
        <w:rPr>
          <w:rFonts w:ascii="Palatino Linotype" w:eastAsia="Palatino Linotype" w:hAnsi="Palatino Linotype" w:cs="Palatino Linotype"/>
        </w:rPr>
        <w:t>, interpuesto por una persona de nombre</w:t>
      </w:r>
      <w:r w:rsidRPr="00413876">
        <w:rPr>
          <w:rFonts w:ascii="Palatino Linotype" w:eastAsia="Palatino Linotype" w:hAnsi="Palatino Linotype" w:cs="Palatino Linotype"/>
          <w:b/>
        </w:rPr>
        <w:t xml:space="preserve"> </w:t>
      </w:r>
      <w:r w:rsidR="00AC75ED">
        <w:rPr>
          <w:rFonts w:ascii="Palatino Linotype" w:eastAsia="Palatino Linotype" w:hAnsi="Palatino Linotype" w:cs="Palatino Linotype"/>
          <w:b/>
        </w:rPr>
        <w:t>XXXXXX XXXXXXX XXXXXX</w:t>
      </w:r>
      <w:r w:rsidRPr="00413876">
        <w:rPr>
          <w:rFonts w:ascii="Palatino Linotype" w:eastAsia="Palatino Linotype" w:hAnsi="Palatino Linotype" w:cs="Palatino Linotype"/>
          <w:b/>
        </w:rPr>
        <w:t xml:space="preserve">, </w:t>
      </w:r>
      <w:r w:rsidRPr="00413876">
        <w:rPr>
          <w:rFonts w:ascii="Palatino Linotype" w:eastAsia="Palatino Linotype" w:hAnsi="Palatino Linotype" w:cs="Palatino Linotype"/>
        </w:rPr>
        <w:t>a quien en lo sucesivo</w:t>
      </w:r>
      <w:r w:rsidRPr="00413876">
        <w:rPr>
          <w:rFonts w:ascii="Palatino Linotype" w:eastAsia="Palatino Linotype" w:hAnsi="Palatino Linotype" w:cs="Palatino Linotype"/>
          <w:b/>
        </w:rPr>
        <w:t xml:space="preserve"> LA PARTE RECURRENTE,</w:t>
      </w:r>
      <w:r w:rsidRPr="00413876">
        <w:rPr>
          <w:rFonts w:ascii="Palatino Linotype" w:eastAsia="Palatino Linotype" w:hAnsi="Palatino Linotype" w:cs="Palatino Linotype"/>
        </w:rPr>
        <w:t xml:space="preserve"> en contra de la respuesta a la solicitud </w:t>
      </w:r>
      <w:r w:rsidRPr="00413876">
        <w:rPr>
          <w:rFonts w:ascii="Palatino Linotype" w:eastAsia="Palatino Linotype" w:hAnsi="Palatino Linotype" w:cs="Palatino Linotype"/>
          <w:b/>
        </w:rPr>
        <w:t>00593/ISEM/IP/2022</w:t>
      </w:r>
      <w:r w:rsidRPr="00413876">
        <w:rPr>
          <w:rFonts w:ascii="Verdana" w:eastAsia="Verdana" w:hAnsi="Verdana" w:cs="Verdana"/>
          <w:b/>
        </w:rPr>
        <w:t xml:space="preserve"> </w:t>
      </w:r>
      <w:r w:rsidRPr="00413876">
        <w:rPr>
          <w:rFonts w:ascii="Palatino Linotype" w:eastAsia="Palatino Linotype" w:hAnsi="Palatino Linotype" w:cs="Palatino Linotype"/>
        </w:rPr>
        <w:t>por parte del</w:t>
      </w:r>
      <w:r w:rsidRPr="00413876">
        <w:rPr>
          <w:rFonts w:ascii="Palatino Linotype" w:eastAsia="Palatino Linotype" w:hAnsi="Palatino Linotype" w:cs="Palatino Linotype"/>
          <w:b/>
          <w:sz w:val="22"/>
          <w:szCs w:val="22"/>
        </w:rPr>
        <w:t xml:space="preserve"> Instituto de Salud del Estado de México</w:t>
      </w:r>
      <w:r w:rsidRPr="00413876">
        <w:rPr>
          <w:rFonts w:ascii="Palatino Linotype" w:eastAsia="Palatino Linotype" w:hAnsi="Palatino Linotype" w:cs="Palatino Linotype"/>
          <w:b/>
          <w:sz w:val="22"/>
          <w:szCs w:val="22"/>
          <w:vertAlign w:val="superscript"/>
        </w:rPr>
        <w:footnoteReference w:id="2"/>
      </w:r>
      <w:r w:rsidRPr="00413876">
        <w:rPr>
          <w:rFonts w:ascii="Palatino Linotype" w:eastAsia="Palatino Linotype" w:hAnsi="Palatino Linotype" w:cs="Palatino Linotype"/>
          <w:b/>
        </w:rPr>
        <w:t xml:space="preserve"> </w:t>
      </w:r>
      <w:r w:rsidRPr="00413876">
        <w:rPr>
          <w:rFonts w:ascii="Palatino Linotype" w:eastAsia="Palatino Linotype" w:hAnsi="Palatino Linotype" w:cs="Palatino Linotype"/>
        </w:rPr>
        <w:t xml:space="preserve">en lo sucesivo </w:t>
      </w:r>
      <w:r w:rsidRPr="00413876">
        <w:rPr>
          <w:rFonts w:ascii="Palatino Linotype" w:eastAsia="Palatino Linotype" w:hAnsi="Palatino Linotype" w:cs="Palatino Linotype"/>
          <w:b/>
        </w:rPr>
        <w:t xml:space="preserve">EL SUJETO OBLIGADO, </w:t>
      </w:r>
      <w:r w:rsidRPr="00413876">
        <w:rPr>
          <w:rFonts w:ascii="Palatino Linotype" w:eastAsia="Palatino Linotype" w:hAnsi="Palatino Linotype" w:cs="Palatino Linotype"/>
        </w:rPr>
        <w:t xml:space="preserve">se procede a dictar la presente resolución con base en los siguientes: </w:t>
      </w:r>
    </w:p>
    <w:p w14:paraId="0495409D" w14:textId="77777777" w:rsidR="00C15584" w:rsidRPr="00413876" w:rsidRDefault="00C15584">
      <w:pPr>
        <w:spacing w:line="360" w:lineRule="auto"/>
        <w:jc w:val="both"/>
        <w:rPr>
          <w:rFonts w:ascii="Palatino Linotype" w:eastAsia="Palatino Linotype" w:hAnsi="Palatino Linotype" w:cs="Palatino Linotype"/>
        </w:rPr>
      </w:pPr>
    </w:p>
    <w:p w14:paraId="6CDC80BA" w14:textId="77777777" w:rsidR="00C15584" w:rsidRPr="00413876" w:rsidRDefault="00991AA4">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413876">
        <w:rPr>
          <w:rFonts w:ascii="Palatino Linotype" w:eastAsia="Palatino Linotype" w:hAnsi="Palatino Linotype" w:cs="Palatino Linotype"/>
          <w:b/>
        </w:rPr>
        <w:t>A N T E C E D E N T E S</w:t>
      </w:r>
    </w:p>
    <w:p w14:paraId="62435A87" w14:textId="77777777" w:rsidR="00C15584" w:rsidRPr="00413876" w:rsidRDefault="00C15584">
      <w:pPr>
        <w:spacing w:line="360" w:lineRule="auto"/>
        <w:ind w:left="360"/>
        <w:rPr>
          <w:rFonts w:ascii="Palatino Linotype" w:eastAsia="Palatino Linotype" w:hAnsi="Palatino Linotype" w:cs="Palatino Linotype"/>
          <w:b/>
        </w:rPr>
      </w:pPr>
    </w:p>
    <w:p w14:paraId="4CF4C9BB" w14:textId="77777777" w:rsidR="00C15584" w:rsidRPr="00413876" w:rsidRDefault="00991AA4">
      <w:pPr>
        <w:spacing w:line="360" w:lineRule="auto"/>
        <w:jc w:val="both"/>
        <w:rPr>
          <w:rFonts w:ascii="Palatino Linotype" w:eastAsia="Palatino Linotype" w:hAnsi="Palatino Linotype" w:cs="Palatino Linotype"/>
        </w:rPr>
      </w:pPr>
      <w:bookmarkStart w:id="0" w:name="_heading=h.3dy6vkm" w:colFirst="0" w:colLast="0"/>
      <w:bookmarkEnd w:id="0"/>
      <w:r w:rsidRPr="00413876">
        <w:rPr>
          <w:rFonts w:ascii="Palatino Linotype" w:eastAsia="Palatino Linotype" w:hAnsi="Palatino Linotype" w:cs="Palatino Linotype"/>
          <w:b/>
        </w:rPr>
        <w:t>1. Solicitud de acceso a la información.</w:t>
      </w:r>
      <w:r w:rsidRPr="00413876">
        <w:rPr>
          <w:rFonts w:ascii="Palatino Linotype" w:eastAsia="Palatino Linotype" w:hAnsi="Palatino Linotype" w:cs="Palatino Linotype"/>
        </w:rPr>
        <w:t xml:space="preserve"> Con fecha </w:t>
      </w:r>
      <w:r w:rsidRPr="00413876">
        <w:rPr>
          <w:rFonts w:ascii="Palatino Linotype" w:eastAsia="Palatino Linotype" w:hAnsi="Palatino Linotype" w:cs="Palatino Linotype"/>
          <w:b/>
        </w:rPr>
        <w:t>doce de julio de dos mil veintidós,</w:t>
      </w:r>
      <w:r w:rsidRPr="00413876">
        <w:rPr>
          <w:rFonts w:ascii="Palatino Linotype" w:eastAsia="Palatino Linotype" w:hAnsi="Palatino Linotype" w:cs="Palatino Linotype"/>
        </w:rPr>
        <w:t xml:space="preserve"> </w:t>
      </w:r>
      <w:r w:rsidRPr="00413876">
        <w:rPr>
          <w:rFonts w:ascii="Palatino Linotype" w:eastAsia="Palatino Linotype" w:hAnsi="Palatino Linotype" w:cs="Palatino Linotype"/>
          <w:b/>
        </w:rPr>
        <w:t xml:space="preserve">LA PARTE RECURRENTE </w:t>
      </w:r>
      <w:r w:rsidRPr="00413876">
        <w:rPr>
          <w:rFonts w:ascii="Palatino Linotype" w:eastAsia="Palatino Linotype" w:hAnsi="Palatino Linotype" w:cs="Palatino Linotype"/>
        </w:rPr>
        <w:t>presentó, través del Sistema de Acceso a la Información Mexiquense</w:t>
      </w:r>
      <w:r w:rsidRPr="00413876">
        <w:rPr>
          <w:rFonts w:ascii="Palatino Linotype" w:eastAsia="Palatino Linotype" w:hAnsi="Palatino Linotype" w:cs="Palatino Linotype"/>
          <w:vertAlign w:val="superscript"/>
        </w:rPr>
        <w:footnoteReference w:id="3"/>
      </w:r>
      <w:r w:rsidRPr="00413876">
        <w:rPr>
          <w:rFonts w:ascii="Palatino Linotype" w:eastAsia="Palatino Linotype" w:hAnsi="Palatino Linotype" w:cs="Palatino Linotype"/>
          <w:b/>
        </w:rPr>
        <w:t>,</w:t>
      </w:r>
      <w:r w:rsidRPr="00413876">
        <w:rPr>
          <w:rFonts w:ascii="Palatino Linotype" w:eastAsia="Palatino Linotype" w:hAnsi="Palatino Linotype" w:cs="Palatino Linotype"/>
        </w:rPr>
        <w:t xml:space="preserve"> ante </w:t>
      </w:r>
      <w:r w:rsidRPr="00413876">
        <w:rPr>
          <w:rFonts w:ascii="Palatino Linotype" w:eastAsia="Palatino Linotype" w:hAnsi="Palatino Linotype" w:cs="Palatino Linotype"/>
          <w:b/>
        </w:rPr>
        <w:t>EL SUJETO OBLIGADO</w:t>
      </w:r>
      <w:r w:rsidRPr="00413876">
        <w:rPr>
          <w:rFonts w:ascii="Palatino Linotype" w:eastAsia="Palatino Linotype" w:hAnsi="Palatino Linotype" w:cs="Palatino Linotype"/>
        </w:rPr>
        <w:t xml:space="preserve">, la solicitud de acceso a la información pública, a la que se le asignó el número </w:t>
      </w:r>
      <w:r w:rsidRPr="00413876">
        <w:rPr>
          <w:rFonts w:ascii="Palatino Linotype" w:eastAsia="Palatino Linotype" w:hAnsi="Palatino Linotype" w:cs="Palatino Linotype"/>
          <w:b/>
        </w:rPr>
        <w:t xml:space="preserve">00593/ISEM/IP/2022, </w:t>
      </w:r>
      <w:r w:rsidRPr="00413876">
        <w:rPr>
          <w:rFonts w:ascii="Palatino Linotype" w:eastAsia="Palatino Linotype" w:hAnsi="Palatino Linotype" w:cs="Palatino Linotype"/>
        </w:rPr>
        <w:t xml:space="preserve">mediante la cual requirió la información siguiente: </w:t>
      </w:r>
    </w:p>
    <w:p w14:paraId="65EBD8DB" w14:textId="77777777" w:rsidR="00C15584" w:rsidRPr="00413876" w:rsidRDefault="00C15584">
      <w:pPr>
        <w:jc w:val="both"/>
        <w:rPr>
          <w:rFonts w:ascii="Palatino Linotype" w:eastAsia="Palatino Linotype" w:hAnsi="Palatino Linotype" w:cs="Palatino Linotype"/>
        </w:rPr>
      </w:pPr>
    </w:p>
    <w:p w14:paraId="23EB462B"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bookmarkStart w:id="1" w:name="_heading=h.gjdgxs" w:colFirst="0" w:colLast="0"/>
      <w:bookmarkEnd w:id="1"/>
      <w:r w:rsidRPr="00413876">
        <w:rPr>
          <w:rFonts w:ascii="Palatino Linotype" w:eastAsia="Palatino Linotype" w:hAnsi="Palatino Linotype" w:cs="Palatino Linotype"/>
          <w:i/>
          <w:sz w:val="22"/>
          <w:szCs w:val="22"/>
        </w:rPr>
        <w:t xml:space="preserve">“INVOCO A LOS ARTICULOS 6 Y 8 DE LA COSNTITUCION POLITICA DE LOS ESTADOS UNIDOS MEXICANOS, PARA PEDIR LA PLANTILLA DE PERSONAL DE LA JEFATURA JURISDICIONAL DE ATIZAPAN DE ZARAGOZA, CON LOS CAMPOS DE NOMBRE COMPLETO, AREA DE </w:t>
      </w:r>
      <w:r w:rsidRPr="00413876">
        <w:rPr>
          <w:rFonts w:ascii="Palatino Linotype" w:eastAsia="Palatino Linotype" w:hAnsi="Palatino Linotype" w:cs="Palatino Linotype"/>
          <w:i/>
          <w:sz w:val="22"/>
          <w:szCs w:val="22"/>
        </w:rPr>
        <w:lastRenderedPageBreak/>
        <w:t>TRABAJO, ADSCRIPCION, CODIGO, DESCRIPCION DEL CODIGO, FECHA DE INGRESO, FUNCION, SUELDO NETO, ANTIGUEDAD, CLAVE PRESUPUESTAL, TIPO DE RECURSO: FEDERAL, ESTATAL, CONTRATO, FORMALIZADO O REGULARIZADO.” (sic)</w:t>
      </w:r>
    </w:p>
    <w:p w14:paraId="13EF95B9" w14:textId="77777777" w:rsidR="00C15584" w:rsidRPr="00413876" w:rsidRDefault="00C15584"/>
    <w:p w14:paraId="694F933A" w14:textId="77777777" w:rsidR="00C15584" w:rsidRPr="00413876" w:rsidRDefault="00C15584"/>
    <w:p w14:paraId="2CCFFAAD"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Modalidad de Entrega:</w:t>
      </w:r>
      <w:r w:rsidRPr="00413876">
        <w:rPr>
          <w:rFonts w:ascii="Palatino Linotype" w:eastAsia="Palatino Linotype" w:hAnsi="Palatino Linotype" w:cs="Palatino Linotype"/>
        </w:rPr>
        <w:t xml:space="preserve"> A través de SAIMEX.</w:t>
      </w:r>
    </w:p>
    <w:p w14:paraId="41D09A2F" w14:textId="77777777" w:rsidR="00C15584" w:rsidRPr="00413876" w:rsidRDefault="00C15584">
      <w:pPr>
        <w:spacing w:line="360" w:lineRule="auto"/>
        <w:jc w:val="both"/>
        <w:rPr>
          <w:rFonts w:ascii="Palatino Linotype" w:eastAsia="Palatino Linotype" w:hAnsi="Palatino Linotype" w:cs="Palatino Linotype"/>
        </w:rPr>
      </w:pPr>
    </w:p>
    <w:p w14:paraId="7AB7E705"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 xml:space="preserve">2. Respuesta. </w:t>
      </w:r>
      <w:r w:rsidRPr="00413876">
        <w:rPr>
          <w:rFonts w:ascii="Palatino Linotype" w:eastAsia="Palatino Linotype" w:hAnsi="Palatino Linotype" w:cs="Palatino Linotype"/>
        </w:rPr>
        <w:t>Es para el</w:t>
      </w:r>
      <w:r w:rsidRPr="00413876">
        <w:rPr>
          <w:rFonts w:ascii="Palatino Linotype" w:eastAsia="Palatino Linotype" w:hAnsi="Palatino Linotype" w:cs="Palatino Linotype"/>
          <w:b/>
        </w:rPr>
        <w:t xml:space="preserve"> doce de agosto de dos mil veintidós</w:t>
      </w:r>
      <w:r w:rsidRPr="00413876">
        <w:rPr>
          <w:rFonts w:ascii="Palatino Linotype" w:eastAsia="Palatino Linotype" w:hAnsi="Palatino Linotype" w:cs="Palatino Linotype"/>
        </w:rPr>
        <w:t xml:space="preserve"> que </w:t>
      </w:r>
      <w:r w:rsidRPr="00413876">
        <w:rPr>
          <w:rFonts w:ascii="Palatino Linotype" w:eastAsia="Palatino Linotype" w:hAnsi="Palatino Linotype" w:cs="Palatino Linotype"/>
          <w:b/>
        </w:rPr>
        <w:t xml:space="preserve">EL SUJETO OBLIGADO </w:t>
      </w:r>
      <w:r w:rsidRPr="00413876">
        <w:rPr>
          <w:rFonts w:ascii="Palatino Linotype" w:eastAsia="Palatino Linotype" w:hAnsi="Palatino Linotype" w:cs="Palatino Linotype"/>
        </w:rPr>
        <w:t xml:space="preserve">envió su respuesta a la solicitud de acceso a la información a través de SAIMEX, en los términos siguientes:   </w:t>
      </w:r>
    </w:p>
    <w:p w14:paraId="7C26A4DF" w14:textId="32AC69EE" w:rsidR="00C15584" w:rsidRPr="00413876" w:rsidRDefault="000475C1">
      <w:pPr>
        <w:spacing w:line="360" w:lineRule="auto"/>
        <w:ind w:right="49"/>
        <w:jc w:val="center"/>
        <w:rPr>
          <w:rFonts w:ascii="Palatino Linotype" w:eastAsia="Palatino Linotype" w:hAnsi="Palatino Linotype" w:cs="Palatino Linotype"/>
          <w:b/>
        </w:rPr>
      </w:pPr>
      <w:r>
        <w:rPr>
          <w:noProof/>
        </w:rPr>
        <w:drawing>
          <wp:inline distT="0" distB="0" distL="0" distR="0" wp14:anchorId="1B68973F" wp14:editId="2EBDF834">
            <wp:extent cx="4906314" cy="424815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13" t="24452" r="29735" b="11250"/>
                    <a:stretch/>
                  </pic:blipFill>
                  <pic:spPr bwMode="auto">
                    <a:xfrm>
                      <a:off x="0" y="0"/>
                      <a:ext cx="4914947" cy="4255625"/>
                    </a:xfrm>
                    <a:prstGeom prst="rect">
                      <a:avLst/>
                    </a:prstGeom>
                    <a:ln>
                      <a:noFill/>
                    </a:ln>
                    <a:extLst>
                      <a:ext uri="{53640926-AAD7-44D8-BBD7-CCE9431645EC}">
                        <a14:shadowObscured xmlns:a14="http://schemas.microsoft.com/office/drawing/2010/main"/>
                      </a:ext>
                    </a:extLst>
                  </pic:spPr>
                </pic:pic>
              </a:graphicData>
            </a:graphic>
          </wp:inline>
        </w:drawing>
      </w:r>
    </w:p>
    <w:p w14:paraId="718FFB2A" w14:textId="77777777" w:rsidR="00C15584" w:rsidRPr="00413876" w:rsidRDefault="00991AA4">
      <w:pPr>
        <w:spacing w:line="360" w:lineRule="auto"/>
        <w:ind w:right="49"/>
        <w:jc w:val="both"/>
        <w:rPr>
          <w:rFonts w:ascii="Palatino Linotype" w:eastAsia="Palatino Linotype" w:hAnsi="Palatino Linotype" w:cs="Palatino Linotype"/>
        </w:rPr>
      </w:pPr>
      <w:r w:rsidRPr="00413876">
        <w:rPr>
          <w:rFonts w:ascii="Palatino Linotype" w:eastAsia="Palatino Linotype" w:hAnsi="Palatino Linotype" w:cs="Palatino Linotype"/>
        </w:rPr>
        <w:lastRenderedPageBreak/>
        <w:t xml:space="preserve">Misma que se acompañó de los siguientes archivos </w:t>
      </w:r>
      <w:hyperlink r:id="rId10">
        <w:r w:rsidRPr="00413876">
          <w:rPr>
            <w:rFonts w:ascii="Palatino Linotype" w:eastAsia="Palatino Linotype" w:hAnsi="Palatino Linotype" w:cs="Palatino Linotype"/>
            <w:i/>
          </w:rPr>
          <w:t>12271.pdf</w:t>
        </w:r>
      </w:hyperlink>
      <w:r w:rsidRPr="00413876">
        <w:rPr>
          <w:rFonts w:ascii="Palatino Linotype" w:eastAsia="Palatino Linotype" w:hAnsi="Palatino Linotype" w:cs="Palatino Linotype"/>
          <w:i/>
        </w:rPr>
        <w:t>,</w:t>
      </w:r>
      <w:r w:rsidRPr="00413876">
        <w:rPr>
          <w:rFonts w:ascii="Palatino Linotype" w:eastAsia="Palatino Linotype" w:hAnsi="Palatino Linotype" w:cs="Palatino Linotype"/>
          <w:i/>
        </w:rPr>
        <w:br/>
      </w:r>
      <w:hyperlink r:id="rId11">
        <w:r w:rsidRPr="00413876">
          <w:rPr>
            <w:rFonts w:ascii="Palatino Linotype" w:eastAsia="Palatino Linotype" w:hAnsi="Palatino Linotype" w:cs="Palatino Linotype"/>
            <w:i/>
          </w:rPr>
          <w:t>SAIMEX 593.pdf</w:t>
        </w:r>
      </w:hyperlink>
      <w:r w:rsidRPr="00413876">
        <w:rPr>
          <w:rFonts w:ascii="Palatino Linotype" w:eastAsia="Palatino Linotype" w:hAnsi="Palatino Linotype" w:cs="Palatino Linotype"/>
          <w:i/>
        </w:rPr>
        <w:t xml:space="preserve"> </w:t>
      </w:r>
      <w:r w:rsidRPr="00413876">
        <w:rPr>
          <w:rFonts w:ascii="Palatino Linotype" w:eastAsia="Palatino Linotype" w:hAnsi="Palatino Linotype" w:cs="Palatino Linotype"/>
        </w:rPr>
        <w:t>y</w:t>
      </w:r>
      <w:r w:rsidRPr="00413876">
        <w:rPr>
          <w:rFonts w:ascii="Palatino Linotype" w:eastAsia="Palatino Linotype" w:hAnsi="Palatino Linotype" w:cs="Palatino Linotype"/>
          <w:i/>
        </w:rPr>
        <w:t xml:space="preserve"> </w:t>
      </w:r>
      <w:hyperlink r:id="rId12">
        <w:r w:rsidRPr="00413876">
          <w:rPr>
            <w:rFonts w:ascii="Palatino Linotype" w:eastAsia="Palatino Linotype" w:hAnsi="Palatino Linotype" w:cs="Palatino Linotype"/>
            <w:i/>
          </w:rPr>
          <w:t>12082022 Respuesta sol 00593 2022 631 docx.pdf</w:t>
        </w:r>
      </w:hyperlink>
      <w:r w:rsidRPr="00413876">
        <w:rPr>
          <w:rFonts w:ascii="Palatino Linotype" w:eastAsia="Palatino Linotype" w:hAnsi="Palatino Linotype" w:cs="Palatino Linotype"/>
          <w:i/>
        </w:rPr>
        <w:t xml:space="preserve">, </w:t>
      </w:r>
      <w:r w:rsidRPr="00413876">
        <w:rPr>
          <w:rFonts w:ascii="Palatino Linotype" w:eastAsia="Palatino Linotype" w:hAnsi="Palatino Linotype" w:cs="Palatino Linotype"/>
        </w:rPr>
        <w:t xml:space="preserve">que son de contenido siguiente: </w:t>
      </w:r>
    </w:p>
    <w:p w14:paraId="3BA379B6" w14:textId="77777777" w:rsidR="00C15584" w:rsidRPr="00413876" w:rsidRDefault="00C15584">
      <w:pPr>
        <w:spacing w:line="360" w:lineRule="auto"/>
        <w:ind w:right="49"/>
        <w:jc w:val="both"/>
        <w:rPr>
          <w:rFonts w:ascii="Palatino Linotype" w:eastAsia="Palatino Linotype" w:hAnsi="Palatino Linotype" w:cs="Palatino Linotype"/>
        </w:rPr>
      </w:pPr>
    </w:p>
    <w:p w14:paraId="098113E9" w14:textId="77777777" w:rsidR="00C15584" w:rsidRPr="00413876" w:rsidRDefault="00563AD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rPr>
      </w:pPr>
      <w:hyperlink r:id="rId13">
        <w:r w:rsidR="00991AA4" w:rsidRPr="00413876">
          <w:rPr>
            <w:rFonts w:ascii="Palatino Linotype" w:eastAsia="Palatino Linotype" w:hAnsi="Palatino Linotype" w:cs="Palatino Linotype"/>
            <w:b/>
          </w:rPr>
          <w:t>12271.pdf</w:t>
        </w:r>
      </w:hyperlink>
    </w:p>
    <w:p w14:paraId="37E58E7D" w14:textId="77777777" w:rsidR="00C15584" w:rsidRPr="00413876" w:rsidRDefault="00991AA4" w:rsidP="006F2E4A">
      <w:pPr>
        <w:spacing w:line="360" w:lineRule="auto"/>
        <w:ind w:left="360" w:right="49"/>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Que contiene el oficio </w:t>
      </w:r>
      <w:r w:rsidRPr="00413876">
        <w:rPr>
          <w:rFonts w:ascii="Palatino Linotype" w:eastAsia="Palatino Linotype" w:hAnsi="Palatino Linotype" w:cs="Palatino Linotype"/>
          <w:i/>
        </w:rPr>
        <w:t>208C0101320100L/12271/2022</w:t>
      </w:r>
      <w:r w:rsidRPr="00413876">
        <w:rPr>
          <w:rFonts w:ascii="Palatino Linotype" w:eastAsia="Palatino Linotype" w:hAnsi="Palatino Linotype" w:cs="Palatino Linotype"/>
        </w:rPr>
        <w:t xml:space="preserve"> signado por la Subdirección de Recursos Humanos del </w:t>
      </w:r>
      <w:r w:rsidRPr="00413876">
        <w:rPr>
          <w:rFonts w:ascii="Palatino Linotype" w:eastAsia="Palatino Linotype" w:hAnsi="Palatino Linotype" w:cs="Palatino Linotype"/>
          <w:b/>
        </w:rPr>
        <w:t>SUJETO OBLIGADO,</w:t>
      </w:r>
      <w:r w:rsidRPr="00413876">
        <w:rPr>
          <w:rFonts w:ascii="Palatino Linotype" w:eastAsia="Palatino Linotype" w:hAnsi="Palatino Linotype" w:cs="Palatino Linotype"/>
        </w:rPr>
        <w:t xml:space="preserve"> y que da cuenta de un archivo en formato Excel que contiene la plantilla solicitada por </w:t>
      </w:r>
      <w:r w:rsidRPr="00413876">
        <w:rPr>
          <w:rFonts w:ascii="Palatino Linotype" w:eastAsia="Palatino Linotype" w:hAnsi="Palatino Linotype" w:cs="Palatino Linotype"/>
          <w:b/>
        </w:rPr>
        <w:t xml:space="preserve">LA PARTE RECURRENTE </w:t>
      </w:r>
      <w:r w:rsidRPr="00413876">
        <w:rPr>
          <w:rFonts w:ascii="Palatino Linotype" w:eastAsia="Palatino Linotype" w:hAnsi="Palatino Linotype" w:cs="Palatino Linotype"/>
        </w:rPr>
        <w:t xml:space="preserve">en su solicitud primigenia, así como la remisión a dos links electrónicos que pretenden dirigir a quien se duele de la respuesta, al Catálogo Sectorial de Puestos de la Secretaría de Salud (Vigente a la fecha de respuesta) y al Tabulador de Sueldos y Salarios de la Secretaría de Salud 2013. </w:t>
      </w:r>
    </w:p>
    <w:p w14:paraId="7C9817C4" w14:textId="77777777" w:rsidR="00C15584" w:rsidRPr="00413876" w:rsidRDefault="00563AD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rPr>
      </w:pPr>
      <w:hyperlink r:id="rId14">
        <w:r w:rsidR="00991AA4" w:rsidRPr="00413876">
          <w:rPr>
            <w:rFonts w:ascii="Palatino Linotype" w:eastAsia="Palatino Linotype" w:hAnsi="Palatino Linotype" w:cs="Palatino Linotype"/>
            <w:b/>
          </w:rPr>
          <w:t>SAIMEX 593.pdf</w:t>
        </w:r>
      </w:hyperlink>
    </w:p>
    <w:p w14:paraId="71D4A98B" w14:textId="77777777" w:rsidR="00C15584" w:rsidRPr="00413876" w:rsidRDefault="00991AA4">
      <w:pPr>
        <w:spacing w:line="360" w:lineRule="auto"/>
        <w:ind w:left="360" w:right="49"/>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Contiene una foja que se observa de manera siguiente: </w:t>
      </w:r>
    </w:p>
    <w:p w14:paraId="067936B5" w14:textId="77777777" w:rsidR="00C15584" w:rsidRPr="00413876" w:rsidRDefault="00991AA4">
      <w:pPr>
        <w:spacing w:line="360" w:lineRule="auto"/>
        <w:ind w:left="360" w:right="49"/>
        <w:jc w:val="center"/>
        <w:rPr>
          <w:rFonts w:ascii="Palatino Linotype" w:eastAsia="Palatino Linotype" w:hAnsi="Palatino Linotype" w:cs="Palatino Linotype"/>
        </w:rPr>
      </w:pPr>
      <w:r w:rsidRPr="00413876">
        <w:rPr>
          <w:noProof/>
        </w:rPr>
        <w:drawing>
          <wp:inline distT="0" distB="0" distL="0" distR="0" wp14:anchorId="0C68C98D" wp14:editId="2B08D19C">
            <wp:extent cx="4317856" cy="2752039"/>
            <wp:effectExtent l="0" t="0" r="0" b="0"/>
            <wp:docPr id="1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18484" t="20204" r="19207" b="9189"/>
                    <a:stretch>
                      <a:fillRect/>
                    </a:stretch>
                  </pic:blipFill>
                  <pic:spPr>
                    <a:xfrm>
                      <a:off x="0" y="0"/>
                      <a:ext cx="4317856" cy="2752039"/>
                    </a:xfrm>
                    <a:prstGeom prst="rect">
                      <a:avLst/>
                    </a:prstGeom>
                    <a:ln/>
                  </pic:spPr>
                </pic:pic>
              </a:graphicData>
            </a:graphic>
          </wp:inline>
        </w:drawing>
      </w:r>
    </w:p>
    <w:p w14:paraId="73345EF2" w14:textId="77777777" w:rsidR="00C15584" w:rsidRPr="00413876" w:rsidRDefault="00563AD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rPr>
      </w:pPr>
      <w:hyperlink r:id="rId16">
        <w:r w:rsidR="00991AA4" w:rsidRPr="00413876">
          <w:rPr>
            <w:rFonts w:ascii="Palatino Linotype" w:eastAsia="Palatino Linotype" w:hAnsi="Palatino Linotype" w:cs="Palatino Linotype"/>
            <w:b/>
          </w:rPr>
          <w:t>12082022 Respuesta sol 00593 2022 631 docx.pdf</w:t>
        </w:r>
      </w:hyperlink>
    </w:p>
    <w:p w14:paraId="3B2B55A9" w14:textId="77777777" w:rsidR="00C15584" w:rsidRPr="00413876" w:rsidRDefault="00991AA4">
      <w:pPr>
        <w:spacing w:line="360" w:lineRule="auto"/>
        <w:ind w:left="360" w:right="49"/>
        <w:jc w:val="both"/>
        <w:rPr>
          <w:rFonts w:ascii="Palatino Linotype" w:eastAsia="Palatino Linotype" w:hAnsi="Palatino Linotype" w:cs="Palatino Linotype"/>
        </w:rPr>
      </w:pPr>
      <w:r w:rsidRPr="00413876">
        <w:rPr>
          <w:rFonts w:ascii="Palatino Linotype" w:eastAsia="Palatino Linotype" w:hAnsi="Palatino Linotype" w:cs="Palatino Linotype"/>
        </w:rPr>
        <w:lastRenderedPageBreak/>
        <w:t xml:space="preserve">Que contiene el escrito signado por la Unidad de Información, Planeación, Programación y Evaluación del </w:t>
      </w:r>
      <w:r w:rsidRPr="00413876">
        <w:rPr>
          <w:rFonts w:ascii="Palatino Linotype" w:eastAsia="Palatino Linotype" w:hAnsi="Palatino Linotype" w:cs="Palatino Linotype"/>
          <w:b/>
        </w:rPr>
        <w:t xml:space="preserve">SUJETO OBLIGADO </w:t>
      </w:r>
      <w:r w:rsidRPr="00413876">
        <w:rPr>
          <w:rFonts w:ascii="Palatino Linotype" w:eastAsia="Palatino Linotype" w:hAnsi="Palatino Linotype" w:cs="Palatino Linotype"/>
        </w:rPr>
        <w:t xml:space="preserve">en el que se da cuenta a LA PARTE RECURRENTE de los documentos mencionados en párrafos anteriores y la hace sabedora de su derecho a impugnar la respuesta. </w:t>
      </w:r>
    </w:p>
    <w:p w14:paraId="08821608" w14:textId="77777777" w:rsidR="00C15584" w:rsidRPr="00413876" w:rsidRDefault="00C15584">
      <w:pPr>
        <w:spacing w:line="360" w:lineRule="auto"/>
        <w:ind w:right="49"/>
        <w:jc w:val="both"/>
        <w:rPr>
          <w:rFonts w:ascii="Palatino Linotype" w:eastAsia="Palatino Linotype" w:hAnsi="Palatino Linotype" w:cs="Palatino Linotype"/>
        </w:rPr>
      </w:pPr>
    </w:p>
    <w:p w14:paraId="0193D806" w14:textId="77777777" w:rsidR="00C15584" w:rsidRPr="00413876" w:rsidRDefault="00991AA4">
      <w:pPr>
        <w:spacing w:line="360" w:lineRule="auto"/>
        <w:ind w:right="49"/>
        <w:jc w:val="both"/>
        <w:rPr>
          <w:rFonts w:ascii="Palatino Linotype" w:eastAsia="Palatino Linotype" w:hAnsi="Palatino Linotype" w:cs="Palatino Linotype"/>
        </w:rPr>
      </w:pPr>
      <w:r w:rsidRPr="00413876">
        <w:rPr>
          <w:rFonts w:ascii="Palatino Linotype" w:eastAsia="Palatino Linotype" w:hAnsi="Palatino Linotype" w:cs="Palatino Linotype"/>
          <w:b/>
        </w:rPr>
        <w:t xml:space="preserve">3. Interposición del recurso de revisión. </w:t>
      </w:r>
      <w:r w:rsidRPr="00413876">
        <w:rPr>
          <w:rFonts w:ascii="Palatino Linotype" w:eastAsia="Palatino Linotype" w:hAnsi="Palatino Linotype" w:cs="Palatino Linotype"/>
        </w:rPr>
        <w:t xml:space="preserve">Inconforme con los términos de la respuesta emitida por parte del </w:t>
      </w:r>
      <w:r w:rsidRPr="00413876">
        <w:rPr>
          <w:rFonts w:ascii="Palatino Linotype" w:eastAsia="Palatino Linotype" w:hAnsi="Palatino Linotype" w:cs="Palatino Linotype"/>
          <w:b/>
        </w:rPr>
        <w:t>SUJETO OBLIGADO</w:t>
      </w:r>
      <w:r w:rsidRPr="00413876">
        <w:rPr>
          <w:rFonts w:ascii="Palatino Linotype" w:eastAsia="Palatino Linotype" w:hAnsi="Palatino Linotype" w:cs="Palatino Linotype"/>
        </w:rPr>
        <w:t xml:space="preserve">, el </w:t>
      </w:r>
      <w:r w:rsidRPr="00413876">
        <w:rPr>
          <w:rFonts w:ascii="Palatino Linotype" w:eastAsia="Palatino Linotype" w:hAnsi="Palatino Linotype" w:cs="Palatino Linotype"/>
          <w:b/>
        </w:rPr>
        <w:t>treinta y uno de agosto</w:t>
      </w:r>
      <w:r w:rsidRPr="00413876">
        <w:rPr>
          <w:rFonts w:ascii="Palatino Linotype" w:eastAsia="Palatino Linotype" w:hAnsi="Palatino Linotype" w:cs="Palatino Linotype"/>
        </w:rPr>
        <w:t xml:space="preserve"> </w:t>
      </w:r>
      <w:r w:rsidRPr="00413876">
        <w:rPr>
          <w:rFonts w:ascii="Palatino Linotype" w:eastAsia="Palatino Linotype" w:hAnsi="Palatino Linotype" w:cs="Palatino Linotype"/>
          <w:b/>
        </w:rPr>
        <w:t>de dos mil veintidós,</w:t>
      </w:r>
      <w:r w:rsidRPr="00413876">
        <w:rPr>
          <w:rFonts w:ascii="Palatino Linotype" w:eastAsia="Palatino Linotype" w:hAnsi="Palatino Linotype" w:cs="Palatino Linotype"/>
        </w:rPr>
        <w:t xml:space="preserve"> </w:t>
      </w:r>
      <w:r w:rsidRPr="00413876">
        <w:rPr>
          <w:rFonts w:ascii="Palatino Linotype" w:eastAsia="Palatino Linotype" w:hAnsi="Palatino Linotype" w:cs="Palatino Linotype"/>
          <w:b/>
        </w:rPr>
        <w:t>LA PARTE RECURRENTE</w:t>
      </w:r>
      <w:r w:rsidRPr="00413876">
        <w:rPr>
          <w:rFonts w:ascii="Palatino Linotype" w:eastAsia="Palatino Linotype" w:hAnsi="Palatino Linotype" w:cs="Palatino Linotype"/>
        </w:rPr>
        <w:t xml:space="preserve"> interpuso el recurso de revisión a través de SAIMEX</w:t>
      </w:r>
      <w:r w:rsidRPr="00413876">
        <w:rPr>
          <w:rFonts w:ascii="Palatino Linotype" w:eastAsia="Palatino Linotype" w:hAnsi="Palatino Linotype" w:cs="Palatino Linotype"/>
          <w:b/>
        </w:rPr>
        <w:t xml:space="preserve">, </w:t>
      </w:r>
      <w:r w:rsidRPr="00413876">
        <w:rPr>
          <w:rFonts w:ascii="Palatino Linotype" w:eastAsia="Palatino Linotype" w:hAnsi="Palatino Linotype" w:cs="Palatino Linotype"/>
        </w:rPr>
        <w:t>en donde se manifestó de la siguiente manera:</w:t>
      </w:r>
    </w:p>
    <w:p w14:paraId="1FD30A9D" w14:textId="77777777" w:rsidR="00C15584" w:rsidRPr="00413876" w:rsidRDefault="00C15584">
      <w:pPr>
        <w:tabs>
          <w:tab w:val="left" w:pos="2745"/>
        </w:tabs>
        <w:jc w:val="both"/>
        <w:rPr>
          <w:rFonts w:ascii="Palatino Linotype" w:eastAsia="Palatino Linotype" w:hAnsi="Palatino Linotype" w:cs="Palatino Linotype"/>
          <w:b/>
        </w:rPr>
      </w:pPr>
    </w:p>
    <w:p w14:paraId="7E4AF7DB" w14:textId="77777777" w:rsidR="00C15584" w:rsidRPr="00413876" w:rsidRDefault="00991AA4">
      <w:pPr>
        <w:tabs>
          <w:tab w:val="left" w:pos="2745"/>
        </w:tabs>
        <w:jc w:val="both"/>
        <w:rPr>
          <w:rFonts w:ascii="Palatino Linotype" w:eastAsia="Palatino Linotype" w:hAnsi="Palatino Linotype" w:cs="Palatino Linotype"/>
          <w:b/>
        </w:rPr>
      </w:pPr>
      <w:r w:rsidRPr="00413876">
        <w:rPr>
          <w:rFonts w:ascii="Palatino Linotype" w:eastAsia="Palatino Linotype" w:hAnsi="Palatino Linotype" w:cs="Palatino Linotype"/>
          <w:b/>
        </w:rPr>
        <w:t xml:space="preserve">Acto impugnado: </w:t>
      </w:r>
    </w:p>
    <w:p w14:paraId="1D139B90" w14:textId="77777777" w:rsidR="00C15584" w:rsidRPr="00413876" w:rsidRDefault="00C15584">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4439D16"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“EL SUJETO OBLIGADO NO ENTREGO LA INFORMACION SOLICITADA COMPLETA, LEGIBLE Y COMPRENSIBLE, SOLICITO SE REALICEN LAS SANCIONES PERTINENTES AL SUJETO OBLIGADO DE ACUERDO A LA NORMATIVIDAD.” (sic)</w:t>
      </w:r>
    </w:p>
    <w:p w14:paraId="00EE0A32" w14:textId="77777777" w:rsidR="00C15584" w:rsidRPr="00413876" w:rsidRDefault="00C15584"/>
    <w:p w14:paraId="4709D24A" w14:textId="77777777" w:rsidR="00C15584" w:rsidRPr="00413876" w:rsidRDefault="00991AA4">
      <w:pPr>
        <w:jc w:val="both"/>
        <w:rPr>
          <w:rFonts w:ascii="Palatino Linotype" w:eastAsia="Palatino Linotype" w:hAnsi="Palatino Linotype" w:cs="Palatino Linotype"/>
        </w:rPr>
      </w:pPr>
      <w:r w:rsidRPr="00413876">
        <w:rPr>
          <w:rFonts w:ascii="Palatino Linotype" w:eastAsia="Palatino Linotype" w:hAnsi="Palatino Linotype" w:cs="Palatino Linotype"/>
          <w:b/>
        </w:rPr>
        <w:t>Y razones o motivos de inconformidad</w:t>
      </w:r>
      <w:r w:rsidRPr="00413876">
        <w:rPr>
          <w:rFonts w:ascii="Palatino Linotype" w:eastAsia="Palatino Linotype" w:hAnsi="Palatino Linotype" w:cs="Palatino Linotype"/>
        </w:rPr>
        <w:t>:</w:t>
      </w:r>
    </w:p>
    <w:p w14:paraId="5ED54E94" w14:textId="77777777" w:rsidR="00C15584" w:rsidRPr="00413876" w:rsidRDefault="00C15584">
      <w:pPr>
        <w:pBdr>
          <w:top w:val="nil"/>
          <w:left w:val="nil"/>
          <w:bottom w:val="nil"/>
          <w:right w:val="nil"/>
          <w:between w:val="nil"/>
        </w:pBdr>
        <w:ind w:left="864" w:right="864"/>
        <w:jc w:val="both"/>
        <w:rPr>
          <w:rFonts w:ascii="Palatino Linotype" w:eastAsia="Palatino Linotype" w:hAnsi="Palatino Linotype" w:cs="Palatino Linotype"/>
          <w:i/>
        </w:rPr>
      </w:pPr>
      <w:bookmarkStart w:id="2" w:name="_heading=h.30j0zll" w:colFirst="0" w:colLast="0"/>
      <w:bookmarkEnd w:id="2"/>
    </w:p>
    <w:p w14:paraId="38346613"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“LA INFORMACION NO ESTA COMPLETA, LEGIBLE Y COMPRENSIBLE EN EL FORMATO ENTREGADO.” (sic)</w:t>
      </w:r>
    </w:p>
    <w:p w14:paraId="4D3CA65E" w14:textId="77777777" w:rsidR="00C15584" w:rsidRPr="00413876" w:rsidRDefault="00C15584">
      <w:pPr>
        <w:spacing w:line="360" w:lineRule="auto"/>
      </w:pPr>
    </w:p>
    <w:p w14:paraId="2AC73838" w14:textId="77777777" w:rsidR="00C15584" w:rsidRPr="00413876" w:rsidRDefault="00991AA4" w:rsidP="006F2E4A">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Y remitió en este acto al Infoem, el archivo denominado </w:t>
      </w:r>
      <w:r w:rsidRPr="00413876">
        <w:rPr>
          <w:rFonts w:ascii="Palatino Linotype" w:eastAsia="Palatino Linotype" w:hAnsi="Palatino Linotype" w:cs="Palatino Linotype"/>
          <w:i/>
        </w:rPr>
        <w:t xml:space="preserve">SAIMEX 593.pdf, </w:t>
      </w:r>
      <w:r w:rsidRPr="00413876">
        <w:rPr>
          <w:rFonts w:ascii="Palatino Linotype" w:eastAsia="Palatino Linotype" w:hAnsi="Palatino Linotype" w:cs="Palatino Linotype"/>
        </w:rPr>
        <w:t xml:space="preserve">el cual se advierte que es de contenido idéntico al que fue remitido por </w:t>
      </w:r>
      <w:r w:rsidRPr="00413876">
        <w:rPr>
          <w:rFonts w:ascii="Palatino Linotype" w:eastAsia="Palatino Linotype" w:hAnsi="Palatino Linotype" w:cs="Palatino Linotype"/>
          <w:b/>
        </w:rPr>
        <w:t xml:space="preserve">EL SUJETO OBLIGADO </w:t>
      </w:r>
      <w:r w:rsidRPr="00413876">
        <w:rPr>
          <w:rFonts w:ascii="Palatino Linotype" w:eastAsia="Palatino Linotype" w:hAnsi="Palatino Linotype" w:cs="Palatino Linotype"/>
        </w:rPr>
        <w:t xml:space="preserve">en su respuesta a la solicitud, en consecuencia, se estima poco útil su inserción. </w:t>
      </w:r>
    </w:p>
    <w:p w14:paraId="37C48E8A" w14:textId="77777777" w:rsidR="00C15584" w:rsidRPr="00413876" w:rsidRDefault="00991AA4">
      <w:pPr>
        <w:spacing w:line="360" w:lineRule="auto"/>
        <w:ind w:right="51"/>
        <w:jc w:val="both"/>
        <w:rPr>
          <w:rFonts w:ascii="Palatino Linotype" w:eastAsia="Palatino Linotype" w:hAnsi="Palatino Linotype" w:cs="Palatino Linotype"/>
        </w:rPr>
      </w:pPr>
      <w:r w:rsidRPr="00413876">
        <w:rPr>
          <w:rFonts w:ascii="Palatino Linotype" w:eastAsia="Palatino Linotype" w:hAnsi="Palatino Linotype" w:cs="Palatino Linotype"/>
          <w:b/>
        </w:rPr>
        <w:lastRenderedPageBreak/>
        <w:t xml:space="preserve">4. Turno. </w:t>
      </w:r>
      <w:r w:rsidRPr="00413876">
        <w:rPr>
          <w:rFonts w:ascii="Palatino Linotype" w:eastAsia="Palatino Linotype" w:hAnsi="Palatino Linotype" w:cs="Palatino Linotype"/>
        </w:rPr>
        <w:t>De conformidad con el artículo 185 fracción I de la Ley de Transparencia y Acceso a la Información Pública del Estado de México y Municipios</w:t>
      </w:r>
      <w:r w:rsidRPr="00413876">
        <w:rPr>
          <w:rFonts w:ascii="Palatino Linotype" w:eastAsia="Palatino Linotype" w:hAnsi="Palatino Linotype" w:cs="Palatino Linotype"/>
          <w:vertAlign w:val="superscript"/>
        </w:rPr>
        <w:footnoteReference w:id="4"/>
      </w:r>
      <w:r w:rsidRPr="00413876">
        <w:rPr>
          <w:rFonts w:ascii="Palatino Linotype" w:eastAsia="Palatino Linotype" w:hAnsi="Palatino Linotype" w:cs="Palatino Linotype"/>
        </w:rPr>
        <w:t xml:space="preserve">, el presente recurso de revisión se turnó por el sistema electrónico del Infoem, a la </w:t>
      </w:r>
      <w:r w:rsidRPr="00413876">
        <w:rPr>
          <w:rFonts w:ascii="Palatino Linotype" w:eastAsia="Palatino Linotype" w:hAnsi="Palatino Linotype" w:cs="Palatino Linotype"/>
          <w:b/>
        </w:rPr>
        <w:t xml:space="preserve">Comisionada Guadalupe Ramírez Peña, </w:t>
      </w:r>
      <w:r w:rsidRPr="00413876">
        <w:rPr>
          <w:rFonts w:ascii="Palatino Linotype" w:eastAsia="Palatino Linotype" w:hAnsi="Palatino Linotype" w:cs="Palatino Linotype"/>
        </w:rPr>
        <w:t>a efecto de que analizara sobre su admisión o su desechamiento.</w:t>
      </w:r>
    </w:p>
    <w:p w14:paraId="0A9D27F1" w14:textId="77777777" w:rsidR="00C15584" w:rsidRPr="00413876" w:rsidRDefault="00C15584">
      <w:pPr>
        <w:spacing w:line="360" w:lineRule="auto"/>
        <w:jc w:val="both"/>
        <w:rPr>
          <w:rFonts w:ascii="Palatino Linotype" w:eastAsia="Palatino Linotype" w:hAnsi="Palatino Linotype" w:cs="Palatino Linotype"/>
          <w:b/>
        </w:rPr>
      </w:pPr>
    </w:p>
    <w:p w14:paraId="4A11F9EE"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5. Admisión del Recurso de revisión.</w:t>
      </w:r>
      <w:r w:rsidRPr="00413876">
        <w:rPr>
          <w:rFonts w:ascii="Palatino Linotype" w:eastAsia="Palatino Linotype" w:hAnsi="Palatino Linotype" w:cs="Palatino Linotype"/>
        </w:rPr>
        <w:t xml:space="preserve"> Con fecha</w:t>
      </w:r>
      <w:r w:rsidRPr="00413876">
        <w:rPr>
          <w:rFonts w:ascii="Palatino Linotype" w:eastAsia="Palatino Linotype" w:hAnsi="Palatino Linotype" w:cs="Palatino Linotype"/>
          <w:b/>
        </w:rPr>
        <w:t xml:space="preserve"> cinco de septiembre de dos mil veintidós, </w:t>
      </w:r>
      <w:r w:rsidRPr="0041387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413876">
        <w:rPr>
          <w:rFonts w:ascii="Palatino Linotype" w:eastAsia="Palatino Linotype" w:hAnsi="Palatino Linotype" w:cs="Palatino Linotype"/>
          <w:b/>
        </w:rPr>
        <w:t xml:space="preserve">EL SUJETO OBLIGADO </w:t>
      </w:r>
      <w:r w:rsidRPr="00413876">
        <w:rPr>
          <w:rFonts w:ascii="Palatino Linotype" w:eastAsia="Palatino Linotype" w:hAnsi="Palatino Linotype" w:cs="Palatino Linotype"/>
        </w:rPr>
        <w:t>presentara su Informe Justificado.</w:t>
      </w:r>
    </w:p>
    <w:p w14:paraId="2EADEDD6" w14:textId="77777777" w:rsidR="00C15584" w:rsidRPr="00413876" w:rsidRDefault="00C15584">
      <w:pPr>
        <w:spacing w:line="360" w:lineRule="auto"/>
        <w:jc w:val="both"/>
        <w:rPr>
          <w:rFonts w:ascii="Palatino Linotype" w:eastAsia="Palatino Linotype" w:hAnsi="Palatino Linotype" w:cs="Palatino Linotype"/>
          <w:b/>
        </w:rPr>
      </w:pPr>
      <w:bookmarkStart w:id="3" w:name="_heading=h.2s8eyo1" w:colFirst="0" w:colLast="0"/>
      <w:bookmarkEnd w:id="3"/>
    </w:p>
    <w:p w14:paraId="618A046E"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6. Manifestaciones</w:t>
      </w:r>
      <w:r w:rsidRPr="00413876">
        <w:rPr>
          <w:rFonts w:ascii="Palatino Linotype" w:eastAsia="Palatino Linotype" w:hAnsi="Palatino Linotype" w:cs="Palatino Linotype"/>
        </w:rPr>
        <w:t xml:space="preserve">. De las constancias que obran en el expediente electrónico del SAIMEX se tenemos que tanto </w:t>
      </w:r>
      <w:r w:rsidRPr="00413876">
        <w:rPr>
          <w:rFonts w:ascii="Palatino Linotype" w:eastAsia="Palatino Linotype" w:hAnsi="Palatino Linotype" w:cs="Palatino Linotype"/>
          <w:b/>
        </w:rPr>
        <w:t>LA PARTE RECURRENTE</w:t>
      </w:r>
      <w:r w:rsidRPr="00413876">
        <w:rPr>
          <w:rFonts w:ascii="Palatino Linotype" w:eastAsia="Palatino Linotype" w:hAnsi="Palatino Linotype" w:cs="Palatino Linotype"/>
        </w:rPr>
        <w:t xml:space="preserve"> como </w:t>
      </w:r>
      <w:r w:rsidRPr="00413876">
        <w:rPr>
          <w:rFonts w:ascii="Palatino Linotype" w:eastAsia="Palatino Linotype" w:hAnsi="Palatino Linotype" w:cs="Palatino Linotype"/>
          <w:b/>
        </w:rPr>
        <w:t>EL SUJETO OBLIGADO,</w:t>
      </w:r>
      <w:r w:rsidRPr="00413876">
        <w:rPr>
          <w:rFonts w:ascii="Palatino Linotype" w:eastAsia="Palatino Linotype" w:hAnsi="Palatino Linotype" w:cs="Palatino Linotype"/>
        </w:rPr>
        <w:t xml:space="preserve"> omitieron hacer uso de este derecho procesal, sin que al momento de dictar esta resolución se manifestaran, tal y como se hace constar: </w:t>
      </w:r>
    </w:p>
    <w:p w14:paraId="06D8DA10" w14:textId="77777777" w:rsidR="00C15584" w:rsidRPr="00413876" w:rsidRDefault="00991AA4">
      <w:pPr>
        <w:spacing w:line="360" w:lineRule="auto"/>
      </w:pPr>
      <w:r w:rsidRPr="00413876">
        <w:rPr>
          <w:noProof/>
        </w:rPr>
        <w:drawing>
          <wp:inline distT="0" distB="0" distL="0" distR="0" wp14:anchorId="0C5E07AB" wp14:editId="0E58F53B">
            <wp:extent cx="5823344" cy="1387918"/>
            <wp:effectExtent l="0" t="0" r="0" b="0"/>
            <wp:docPr id="1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8078" t="42925" r="8215" b="21605"/>
                    <a:stretch>
                      <a:fillRect/>
                    </a:stretch>
                  </pic:blipFill>
                  <pic:spPr>
                    <a:xfrm>
                      <a:off x="0" y="0"/>
                      <a:ext cx="5823344" cy="1387918"/>
                    </a:xfrm>
                    <a:prstGeom prst="rect">
                      <a:avLst/>
                    </a:prstGeom>
                    <a:ln/>
                  </pic:spPr>
                </pic:pic>
              </a:graphicData>
            </a:graphic>
          </wp:inline>
        </w:drawing>
      </w:r>
    </w:p>
    <w:p w14:paraId="48325315" w14:textId="77777777" w:rsidR="00C15584" w:rsidRPr="00413876" w:rsidRDefault="00991AA4">
      <w:pPr>
        <w:widowControl w:val="0"/>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lastRenderedPageBreak/>
        <w:t xml:space="preserve">7. Ampliación del plazo para emitir resolución. </w:t>
      </w:r>
      <w:r w:rsidRPr="00413876">
        <w:rPr>
          <w:rFonts w:ascii="Palatino Linotype" w:eastAsia="Palatino Linotype" w:hAnsi="Palatino Linotype" w:cs="Palatino Linotype"/>
        </w:rPr>
        <w:t xml:space="preserve">Para el </w:t>
      </w:r>
      <w:r w:rsidRPr="00413876">
        <w:rPr>
          <w:rFonts w:ascii="Palatino Linotype" w:eastAsia="Palatino Linotype" w:hAnsi="Palatino Linotype" w:cs="Palatino Linotype"/>
          <w:b/>
        </w:rPr>
        <w:t>catorce de febrero de dos mil veintitrés</w:t>
      </w:r>
      <w:r w:rsidRPr="00413876">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4DAA1A1B" w14:textId="77777777" w:rsidR="00C15584" w:rsidRPr="00413876" w:rsidRDefault="00C15584">
      <w:pPr>
        <w:widowControl w:val="0"/>
        <w:spacing w:line="360" w:lineRule="auto"/>
        <w:jc w:val="both"/>
        <w:rPr>
          <w:rFonts w:ascii="Palatino Linotype" w:eastAsia="Palatino Linotype" w:hAnsi="Palatino Linotype" w:cs="Palatino Linotype"/>
        </w:rPr>
      </w:pPr>
    </w:p>
    <w:p w14:paraId="11B8509C"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Este Órgano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F91922" w14:textId="77777777" w:rsidR="00C15584" w:rsidRPr="00413876" w:rsidRDefault="00C15584">
      <w:pPr>
        <w:spacing w:line="360" w:lineRule="auto"/>
        <w:jc w:val="both"/>
        <w:rPr>
          <w:rFonts w:ascii="Palatino Linotype" w:eastAsia="Palatino Linotype" w:hAnsi="Palatino Linotype" w:cs="Palatino Linotype"/>
        </w:rPr>
      </w:pPr>
    </w:p>
    <w:p w14:paraId="7D460A7C"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30D2EC9" w14:textId="77777777" w:rsidR="00C15584" w:rsidRPr="00413876" w:rsidRDefault="00C15584">
      <w:pPr>
        <w:spacing w:line="360" w:lineRule="auto"/>
        <w:jc w:val="both"/>
        <w:rPr>
          <w:rFonts w:ascii="Palatino Linotype" w:eastAsia="Palatino Linotype" w:hAnsi="Palatino Linotype" w:cs="Palatino Linotype"/>
        </w:rPr>
      </w:pPr>
    </w:p>
    <w:p w14:paraId="2BC892B0"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B03039"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A36D3B9" w14:textId="77777777" w:rsidR="00C15584" w:rsidRPr="00413876" w:rsidRDefault="00C15584">
      <w:pPr>
        <w:spacing w:line="360" w:lineRule="auto"/>
        <w:jc w:val="both"/>
        <w:rPr>
          <w:rFonts w:ascii="Palatino Linotype" w:eastAsia="Palatino Linotype" w:hAnsi="Palatino Linotype" w:cs="Palatino Linotype"/>
        </w:rPr>
      </w:pPr>
    </w:p>
    <w:p w14:paraId="146531F5"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93A3E01" w14:textId="77777777" w:rsidR="00C15584" w:rsidRPr="00413876" w:rsidRDefault="00C15584">
      <w:pPr>
        <w:spacing w:line="360" w:lineRule="auto"/>
        <w:jc w:val="both"/>
        <w:rPr>
          <w:rFonts w:ascii="Palatino Linotype" w:eastAsia="Palatino Linotype" w:hAnsi="Palatino Linotype" w:cs="Palatino Linotype"/>
          <w:strike/>
        </w:rPr>
      </w:pPr>
    </w:p>
    <w:p w14:paraId="1A69501B" w14:textId="77777777" w:rsidR="00C15584" w:rsidRPr="00413876" w:rsidRDefault="00991AA4">
      <w:pPr>
        <w:numPr>
          <w:ilvl w:val="0"/>
          <w:numId w:val="6"/>
        </w:num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 xml:space="preserve">Complejidad del Asunto: </w:t>
      </w:r>
      <w:r w:rsidRPr="00413876">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5532E7EF" w14:textId="77777777" w:rsidR="00C15584" w:rsidRPr="00413876" w:rsidRDefault="00991AA4">
      <w:pPr>
        <w:numPr>
          <w:ilvl w:val="0"/>
          <w:numId w:val="6"/>
        </w:num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Actividad Procesal del interesado:</w:t>
      </w:r>
      <w:r w:rsidRPr="00413876">
        <w:rPr>
          <w:rFonts w:ascii="Palatino Linotype" w:eastAsia="Palatino Linotype" w:hAnsi="Palatino Linotype" w:cs="Palatino Linotype"/>
        </w:rPr>
        <w:t xml:space="preserve"> Acciones u omisiones del interesado.</w:t>
      </w:r>
    </w:p>
    <w:p w14:paraId="1CF8AAA5" w14:textId="77777777" w:rsidR="00C15584" w:rsidRPr="00413876" w:rsidRDefault="00991AA4">
      <w:pPr>
        <w:numPr>
          <w:ilvl w:val="0"/>
          <w:numId w:val="6"/>
        </w:num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Conducta de la Autoridad:</w:t>
      </w:r>
      <w:r w:rsidRPr="00413876">
        <w:rPr>
          <w:rFonts w:ascii="Palatino Linotype" w:eastAsia="Palatino Linotype" w:hAnsi="Palatino Linotype" w:cs="Palatino Linotype"/>
        </w:rPr>
        <w:t xml:space="preserve"> Las Acciones u omisiones realizadas en el procedimiento. Así como si la autoridad actuó con la debida diligencia.</w:t>
      </w:r>
    </w:p>
    <w:p w14:paraId="0AB74839" w14:textId="77777777" w:rsidR="00C15584" w:rsidRPr="00413876" w:rsidRDefault="00991AA4">
      <w:pPr>
        <w:spacing w:line="360" w:lineRule="auto"/>
        <w:ind w:left="567"/>
        <w:jc w:val="both"/>
        <w:rPr>
          <w:rFonts w:ascii="Palatino Linotype" w:eastAsia="Palatino Linotype" w:hAnsi="Palatino Linotype" w:cs="Palatino Linotype"/>
        </w:rPr>
      </w:pPr>
      <w:r w:rsidRPr="00413876">
        <w:rPr>
          <w:rFonts w:ascii="Palatino Linotype" w:eastAsia="Palatino Linotype" w:hAnsi="Palatino Linotype" w:cs="Palatino Linotype"/>
          <w:b/>
        </w:rPr>
        <w:t>d) La afectación generada en la situación jurídica de la persona involucrada en el proceso:</w:t>
      </w:r>
      <w:r w:rsidRPr="00413876">
        <w:rPr>
          <w:rFonts w:ascii="Palatino Linotype" w:eastAsia="Palatino Linotype" w:hAnsi="Palatino Linotype" w:cs="Palatino Linotype"/>
        </w:rPr>
        <w:t xml:space="preserve"> Violación a sus derechos humanos.</w:t>
      </w:r>
    </w:p>
    <w:p w14:paraId="345A62BD" w14:textId="77777777" w:rsidR="00C15584" w:rsidRPr="00413876" w:rsidRDefault="00C15584">
      <w:pPr>
        <w:spacing w:line="360" w:lineRule="auto"/>
        <w:ind w:left="567"/>
        <w:jc w:val="both"/>
        <w:rPr>
          <w:rFonts w:ascii="Palatino Linotype" w:eastAsia="Palatino Linotype" w:hAnsi="Palatino Linotype" w:cs="Palatino Linotype"/>
        </w:rPr>
      </w:pPr>
    </w:p>
    <w:p w14:paraId="0A8AB0B3"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A973CF"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413876">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413876">
        <w:rPr>
          <w:rFonts w:ascii="Palatino Linotype" w:eastAsia="Palatino Linotype" w:hAnsi="Palatino Linotype" w:cs="Palatino Linotype"/>
          <w:b/>
        </w:rPr>
        <w:t>,</w:t>
      </w:r>
      <w:r w:rsidRPr="00413876">
        <w:rPr>
          <w:rFonts w:ascii="Palatino Linotype" w:eastAsia="Palatino Linotype" w:hAnsi="Palatino Linotype" w:cs="Palatino Linotype"/>
        </w:rPr>
        <w:t xml:space="preserve"> visible en la Gaceta del Seminario Judicial de la Federación con el registro digital 205635.</w:t>
      </w:r>
    </w:p>
    <w:p w14:paraId="50CC8931" w14:textId="77777777" w:rsidR="00C15584" w:rsidRPr="00413876" w:rsidRDefault="00C15584">
      <w:pPr>
        <w:spacing w:line="360" w:lineRule="auto"/>
        <w:jc w:val="both"/>
        <w:rPr>
          <w:rFonts w:ascii="Palatino Linotype" w:eastAsia="Palatino Linotype" w:hAnsi="Palatino Linotype" w:cs="Palatino Linotype"/>
          <w:b/>
        </w:rPr>
      </w:pPr>
    </w:p>
    <w:p w14:paraId="51B7F118"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8A90CD3" w14:textId="77777777" w:rsidR="00C15584" w:rsidRPr="00413876" w:rsidRDefault="00C15584">
      <w:pPr>
        <w:spacing w:line="360" w:lineRule="auto"/>
        <w:jc w:val="both"/>
        <w:rPr>
          <w:rFonts w:ascii="Palatino Linotype" w:eastAsia="Palatino Linotype" w:hAnsi="Palatino Linotype" w:cs="Palatino Linotype"/>
        </w:rPr>
      </w:pPr>
    </w:p>
    <w:p w14:paraId="285DABBB"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C91FDCD" w14:textId="77777777" w:rsidR="00C15584" w:rsidRPr="00413876" w:rsidRDefault="00C15584">
      <w:pPr>
        <w:spacing w:line="360" w:lineRule="auto"/>
        <w:jc w:val="both"/>
        <w:rPr>
          <w:rFonts w:ascii="Palatino Linotype" w:eastAsia="Palatino Linotype" w:hAnsi="Palatino Linotype" w:cs="Palatino Linotype"/>
        </w:rPr>
      </w:pPr>
    </w:p>
    <w:p w14:paraId="77C26548"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lastRenderedPageBreak/>
        <w:t xml:space="preserve"> </w:t>
      </w:r>
      <w:r w:rsidRPr="00413876">
        <w:rPr>
          <w:rFonts w:ascii="Palatino Linotype" w:eastAsia="Palatino Linotype" w:hAnsi="Palatino Linotype" w:cs="Palatino Linotype"/>
          <w:b/>
          <w:i/>
        </w:rPr>
        <w:t>“PLAZO RAZONABLE PARA RESOLVER. DIMENSIÓN Y EFECTOS DE ESTE CONCEPTO CUANDO SE ADUCE EXCESIVA CARGA DE TRABAJO.”</w:t>
      </w:r>
      <w:r w:rsidRPr="00413876">
        <w:rPr>
          <w:rFonts w:ascii="Palatino Linotype" w:eastAsia="Palatino Linotype" w:hAnsi="Palatino Linotype" w:cs="Palatino Linotype"/>
        </w:rPr>
        <w:t xml:space="preserve"> consultable en el Seminario Judicial de la Federación y su gaceta, con el registro digital 2002351.</w:t>
      </w:r>
    </w:p>
    <w:p w14:paraId="77B463C1" w14:textId="77777777" w:rsidR="00C15584" w:rsidRPr="00413876" w:rsidRDefault="00C15584">
      <w:pPr>
        <w:spacing w:line="360" w:lineRule="auto"/>
        <w:jc w:val="both"/>
        <w:rPr>
          <w:rFonts w:ascii="Palatino Linotype" w:eastAsia="Palatino Linotype" w:hAnsi="Palatino Linotype" w:cs="Palatino Linotype"/>
        </w:rPr>
      </w:pPr>
    </w:p>
    <w:p w14:paraId="5E63D2D4"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i/>
        </w:rPr>
        <w:t>“PLAZO RAZONABLE PARA RESOLVER. CONCEPTO Y ELEMENTOS QUE LO INTEGRAN A LA LUZ DEL DERECHO INTERNACIONAL DE LOS DERECHOS HUMANOS.”</w:t>
      </w:r>
      <w:r w:rsidRPr="00413876">
        <w:rPr>
          <w:rFonts w:ascii="Palatino Linotype" w:eastAsia="Palatino Linotype" w:hAnsi="Palatino Linotype" w:cs="Palatino Linotype"/>
          <w:b/>
        </w:rPr>
        <w:t>,</w:t>
      </w:r>
      <w:r w:rsidRPr="00413876">
        <w:rPr>
          <w:rFonts w:ascii="Palatino Linotype" w:eastAsia="Palatino Linotype" w:hAnsi="Palatino Linotype" w:cs="Palatino Linotype"/>
        </w:rPr>
        <w:t xml:space="preserve"> visible en el Seminario Judicial de la Federación y su gaceta, con el registro digital 2002350.</w:t>
      </w:r>
    </w:p>
    <w:p w14:paraId="369C08A0" w14:textId="77777777" w:rsidR="00C15584" w:rsidRPr="00413876" w:rsidRDefault="00C15584">
      <w:pPr>
        <w:spacing w:line="360" w:lineRule="auto"/>
        <w:jc w:val="both"/>
        <w:rPr>
          <w:rFonts w:ascii="Palatino Linotype" w:eastAsia="Palatino Linotype" w:hAnsi="Palatino Linotype" w:cs="Palatino Linotype"/>
        </w:rPr>
      </w:pPr>
    </w:p>
    <w:p w14:paraId="1B03B466"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82C7176" w14:textId="77777777" w:rsidR="00C15584" w:rsidRPr="00413876" w:rsidRDefault="00C15584">
      <w:pPr>
        <w:spacing w:line="360" w:lineRule="auto"/>
        <w:jc w:val="both"/>
        <w:rPr>
          <w:rFonts w:ascii="Palatino Linotype" w:eastAsia="Palatino Linotype" w:hAnsi="Palatino Linotype" w:cs="Palatino Linotype"/>
        </w:rPr>
      </w:pPr>
    </w:p>
    <w:p w14:paraId="5C09B5D9"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 xml:space="preserve">8. Cierre de instrucción. </w:t>
      </w:r>
      <w:r w:rsidRPr="00413876">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413876">
        <w:rPr>
          <w:rFonts w:ascii="Palatino Linotype" w:eastAsia="Palatino Linotype" w:hAnsi="Palatino Linotype" w:cs="Palatino Linotype"/>
          <w:b/>
        </w:rPr>
        <w:t>catorce de febrero de dos mil veintitrés</w:t>
      </w:r>
      <w:r w:rsidRPr="00413876">
        <w:rPr>
          <w:rFonts w:ascii="Palatino Linotype" w:eastAsia="Palatino Linotype" w:hAnsi="Palatino Linotype" w:cs="Palatino Linotype"/>
        </w:rPr>
        <w:t xml:space="preserve">, la </w:t>
      </w:r>
      <w:r w:rsidRPr="00413876">
        <w:rPr>
          <w:rFonts w:ascii="Palatino Linotype" w:eastAsia="Palatino Linotype" w:hAnsi="Palatino Linotype" w:cs="Palatino Linotype"/>
          <w:b/>
        </w:rPr>
        <w:t>Comisionada Ponente</w:t>
      </w:r>
      <w:r w:rsidRPr="00413876">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7B923AF1" w14:textId="77777777" w:rsidR="00C15584" w:rsidRPr="00413876" w:rsidRDefault="00C15584">
      <w:pPr>
        <w:spacing w:line="360" w:lineRule="auto"/>
        <w:jc w:val="both"/>
        <w:rPr>
          <w:rFonts w:ascii="Palatino Linotype" w:eastAsia="Palatino Linotype" w:hAnsi="Palatino Linotype" w:cs="Palatino Linotype"/>
        </w:rPr>
      </w:pPr>
    </w:p>
    <w:p w14:paraId="33EC2C15"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663F747" w14:textId="77777777" w:rsidR="00C15584" w:rsidRPr="00413876" w:rsidRDefault="00991AA4">
      <w:pPr>
        <w:widowControl w:val="0"/>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413876">
        <w:rPr>
          <w:rFonts w:ascii="Palatino Linotype" w:eastAsia="Palatino Linotype" w:hAnsi="Palatino Linotype" w:cs="Palatino Linotype"/>
          <w:b/>
        </w:rPr>
        <w:lastRenderedPageBreak/>
        <w:t>C O N S I D E R A N D O S</w:t>
      </w:r>
    </w:p>
    <w:p w14:paraId="44120382" w14:textId="77777777" w:rsidR="00C15584" w:rsidRPr="00413876" w:rsidRDefault="00C15584">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021D6C38"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PRIMERO. Competencia.</w:t>
      </w:r>
      <w:r w:rsidRPr="0041387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DCD5997" w14:textId="77777777" w:rsidR="00C15584" w:rsidRPr="00413876" w:rsidRDefault="00C15584">
      <w:pPr>
        <w:spacing w:line="360" w:lineRule="auto"/>
        <w:jc w:val="both"/>
        <w:rPr>
          <w:rFonts w:ascii="Palatino Linotype" w:eastAsia="Palatino Linotype" w:hAnsi="Palatino Linotype" w:cs="Palatino Linotype"/>
          <w:b/>
        </w:rPr>
      </w:pPr>
      <w:bookmarkStart w:id="4" w:name="_heading=h.tyjcwt" w:colFirst="0" w:colLast="0"/>
      <w:bookmarkEnd w:id="4"/>
    </w:p>
    <w:p w14:paraId="09F2C702"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SEGUNDO. Oportunidad y Procedibilidad del Recurso de Revisión</w:t>
      </w:r>
      <w:r w:rsidRPr="00413876">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C95757" w14:textId="77777777" w:rsidR="00C15584" w:rsidRPr="00413876" w:rsidRDefault="00C15584">
      <w:pPr>
        <w:spacing w:line="360" w:lineRule="auto"/>
        <w:jc w:val="both"/>
        <w:rPr>
          <w:rFonts w:ascii="Palatino Linotype" w:eastAsia="Palatino Linotype" w:hAnsi="Palatino Linotype" w:cs="Palatino Linotype"/>
        </w:rPr>
      </w:pPr>
    </w:p>
    <w:p w14:paraId="6428869C"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413876">
        <w:rPr>
          <w:rFonts w:ascii="Palatino Linotype" w:eastAsia="Palatino Linotype" w:hAnsi="Palatino Linotype" w:cs="Palatino Linotype"/>
          <w:b/>
        </w:rPr>
        <w:t xml:space="preserve">EL SUJETO OBLIGADO </w:t>
      </w:r>
      <w:r w:rsidRPr="00413876">
        <w:rPr>
          <w:rFonts w:ascii="Palatino Linotype" w:eastAsia="Palatino Linotype" w:hAnsi="Palatino Linotype" w:cs="Palatino Linotype"/>
        </w:rPr>
        <w:t xml:space="preserve">remitió la respuesta a la solicitud de información el día </w:t>
      </w:r>
      <w:r w:rsidRPr="00413876">
        <w:rPr>
          <w:rFonts w:ascii="Palatino Linotype" w:eastAsia="Palatino Linotype" w:hAnsi="Palatino Linotype" w:cs="Palatino Linotype"/>
          <w:b/>
        </w:rPr>
        <w:t xml:space="preserve">doce de agosto de dos mil </w:t>
      </w:r>
      <w:r w:rsidRPr="00413876">
        <w:rPr>
          <w:rFonts w:ascii="Palatino Linotype" w:eastAsia="Palatino Linotype" w:hAnsi="Palatino Linotype" w:cs="Palatino Linotype"/>
          <w:b/>
        </w:rPr>
        <w:lastRenderedPageBreak/>
        <w:t xml:space="preserve">veintidós, </w:t>
      </w:r>
      <w:r w:rsidRPr="00413876">
        <w:rPr>
          <w:rFonts w:ascii="Palatino Linotype" w:eastAsia="Palatino Linotype" w:hAnsi="Palatino Linotype" w:cs="Palatino Linotype"/>
        </w:rPr>
        <w:t xml:space="preserve">mientras que el recurso de revisión interpuesto por </w:t>
      </w:r>
      <w:r w:rsidRPr="00413876">
        <w:rPr>
          <w:rFonts w:ascii="Palatino Linotype" w:eastAsia="Palatino Linotype" w:hAnsi="Palatino Linotype" w:cs="Palatino Linotype"/>
          <w:b/>
        </w:rPr>
        <w:t>LA PARTE RECURRENTE,</w:t>
      </w:r>
      <w:r w:rsidRPr="00413876">
        <w:rPr>
          <w:rFonts w:ascii="Palatino Linotype" w:eastAsia="Palatino Linotype" w:hAnsi="Palatino Linotype" w:cs="Palatino Linotype"/>
        </w:rPr>
        <w:t xml:space="preserve"> se tuvo por presentado el día </w:t>
      </w:r>
      <w:r w:rsidRPr="00413876">
        <w:rPr>
          <w:rFonts w:ascii="Palatino Linotype" w:eastAsia="Palatino Linotype" w:hAnsi="Palatino Linotype" w:cs="Palatino Linotype"/>
          <w:b/>
        </w:rPr>
        <w:t>treinta y uno de agosto de dos mil veintidós</w:t>
      </w:r>
      <w:r w:rsidRPr="00413876">
        <w:rPr>
          <w:rFonts w:ascii="Palatino Linotype" w:eastAsia="Palatino Linotype" w:hAnsi="Palatino Linotype" w:cs="Palatino Linotype"/>
        </w:rPr>
        <w:t>, esto es, al décimo tercer día después en que tuvo conocimiento de la respuesta.</w:t>
      </w:r>
    </w:p>
    <w:p w14:paraId="01C0FEFE" w14:textId="77777777" w:rsidR="00C15584" w:rsidRPr="00413876" w:rsidRDefault="00C15584">
      <w:pPr>
        <w:spacing w:line="360" w:lineRule="auto"/>
        <w:jc w:val="both"/>
        <w:rPr>
          <w:rFonts w:ascii="Palatino Linotype" w:eastAsia="Palatino Linotype" w:hAnsi="Palatino Linotype" w:cs="Palatino Linotype"/>
        </w:rPr>
      </w:pPr>
    </w:p>
    <w:p w14:paraId="64031476" w14:textId="77777777" w:rsidR="00C15584" w:rsidRPr="00413876" w:rsidRDefault="00991AA4">
      <w:pPr>
        <w:spacing w:line="360" w:lineRule="auto"/>
        <w:jc w:val="both"/>
        <w:rPr>
          <w:rFonts w:ascii="Palatino Linotype" w:eastAsia="Palatino Linotype" w:hAnsi="Palatino Linotype" w:cs="Palatino Linotype"/>
        </w:rPr>
      </w:pPr>
      <w:bookmarkStart w:id="5" w:name="_heading=h.3znysh7" w:colFirst="0" w:colLast="0"/>
      <w:bookmarkEnd w:id="5"/>
      <w:r w:rsidRPr="00413876">
        <w:rPr>
          <w:rFonts w:ascii="Palatino Linotype" w:eastAsia="Palatino Linotype" w:hAnsi="Palatino Linotype" w:cs="Palatino Linotype"/>
        </w:rPr>
        <w:t xml:space="preserve">En este sentido, al considerar la fecha en que se formuló la solicitud y la fecha en que respondió, </w:t>
      </w:r>
      <w:r w:rsidRPr="00413876">
        <w:rPr>
          <w:rFonts w:ascii="Palatino Linotype" w:eastAsia="Palatino Linotype" w:hAnsi="Palatino Linotype" w:cs="Palatino Linotype"/>
          <w:b/>
        </w:rPr>
        <w:t>EL SUJETO OBLIGADO</w:t>
      </w:r>
      <w:r w:rsidRPr="00413876">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en las disposiciones legales referidas.</w:t>
      </w:r>
    </w:p>
    <w:p w14:paraId="6534E9EE" w14:textId="77777777" w:rsidR="00C15584" w:rsidRPr="00413876" w:rsidRDefault="00C15584">
      <w:pPr>
        <w:spacing w:line="360" w:lineRule="auto"/>
        <w:jc w:val="both"/>
        <w:rPr>
          <w:rFonts w:ascii="Palatino Linotype" w:eastAsia="Palatino Linotype" w:hAnsi="Palatino Linotype" w:cs="Palatino Linotype"/>
        </w:rPr>
      </w:pPr>
    </w:p>
    <w:p w14:paraId="39FF31FE"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E2DB1A5" w14:textId="77777777" w:rsidR="00C15584" w:rsidRPr="00413876" w:rsidRDefault="00C15584">
      <w:pPr>
        <w:spacing w:line="360" w:lineRule="auto"/>
        <w:jc w:val="both"/>
        <w:rPr>
          <w:rFonts w:ascii="Palatino Linotype" w:eastAsia="Palatino Linotype" w:hAnsi="Palatino Linotype" w:cs="Palatino Linotype"/>
        </w:rPr>
      </w:pPr>
    </w:p>
    <w:p w14:paraId="0A04CEA7"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A efecto de sustentar lo anterior, es de suma importancia mencionar que la persona solicitante y ahora recurrente,</w:t>
      </w:r>
      <w:r w:rsidRPr="00413876">
        <w:rPr>
          <w:rFonts w:ascii="Palatino Linotype" w:eastAsia="Palatino Linotype" w:hAnsi="Palatino Linotype" w:cs="Palatino Linotype"/>
          <w:b/>
        </w:rPr>
        <w:t xml:space="preserve"> proporcionó su nombre completo </w:t>
      </w:r>
      <w:r w:rsidRPr="00413876">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penúltimo párrafo del artículo 155 de la Ley de Transparencia que establece lo siguiente:</w:t>
      </w:r>
    </w:p>
    <w:p w14:paraId="7578899F" w14:textId="77777777" w:rsidR="00C15584" w:rsidRPr="00413876" w:rsidRDefault="00C15584">
      <w:pPr>
        <w:spacing w:line="360" w:lineRule="auto"/>
        <w:jc w:val="both"/>
        <w:rPr>
          <w:rFonts w:ascii="Palatino Linotype" w:eastAsia="Palatino Linotype" w:hAnsi="Palatino Linotype" w:cs="Palatino Linotype"/>
        </w:rPr>
      </w:pPr>
    </w:p>
    <w:p w14:paraId="2C44985E"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lastRenderedPageBreak/>
        <w:t>(…)</w:t>
      </w:r>
    </w:p>
    <w:p w14:paraId="5E960E83"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DB7928E"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w:t>
      </w:r>
    </w:p>
    <w:p w14:paraId="467E18B1" w14:textId="77777777" w:rsidR="00C15584" w:rsidRPr="00413876" w:rsidRDefault="00C15584"/>
    <w:p w14:paraId="6E862699"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w:t>
      </w:r>
      <w:r w:rsidRPr="00413876">
        <w:rPr>
          <w:rFonts w:ascii="Palatino Linotype" w:eastAsia="Palatino Linotype" w:hAnsi="Palatino Linotype" w:cs="Palatino Linotype"/>
          <w:b/>
        </w:rPr>
        <w:t>LA PARTE RECURRENTE,</w:t>
      </w:r>
      <w:r w:rsidRPr="00413876">
        <w:rPr>
          <w:rFonts w:ascii="Palatino Linotype" w:eastAsia="Palatino Linotype" w:hAnsi="Palatino Linotype" w:cs="Palatino Linotype"/>
        </w:rPr>
        <w:t xml:space="preserve"> por lo que, en el presente caso, al haber sido presentado el recurso de revisión vía SAIMEX, dicho requisito resulta innecesario.</w:t>
      </w:r>
    </w:p>
    <w:p w14:paraId="2B83B5CB" w14:textId="77777777" w:rsidR="00C15584" w:rsidRPr="00413876" w:rsidRDefault="00C15584">
      <w:pPr>
        <w:spacing w:line="360" w:lineRule="auto"/>
        <w:jc w:val="both"/>
        <w:rPr>
          <w:rFonts w:ascii="Palatino Linotype" w:eastAsia="Palatino Linotype" w:hAnsi="Palatino Linotype" w:cs="Palatino Linotype"/>
        </w:rPr>
      </w:pPr>
    </w:p>
    <w:p w14:paraId="76E1EA1C"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Finalmente, resulta procedente la interposición del recurso, según lo manifestado por </w:t>
      </w:r>
      <w:r w:rsidRPr="00413876">
        <w:rPr>
          <w:rFonts w:ascii="Palatino Linotype" w:eastAsia="Palatino Linotype" w:hAnsi="Palatino Linotype" w:cs="Palatino Linotype"/>
          <w:b/>
        </w:rPr>
        <w:t>LA PARTE RECURRENTE</w:t>
      </w:r>
      <w:r w:rsidRPr="00413876">
        <w:rPr>
          <w:rFonts w:ascii="Palatino Linotype" w:eastAsia="Palatino Linotype" w:hAnsi="Palatino Linotype" w:cs="Palatino Linotype"/>
        </w:rPr>
        <w:t xml:space="preserve"> en sus motivos de inconformidad, de acuerdo al artículo 179 fracción IX de la LTAIPEMM, que a la letra dice: </w:t>
      </w:r>
    </w:p>
    <w:p w14:paraId="53DF2B4F" w14:textId="77777777" w:rsidR="00C15584" w:rsidRPr="00413876" w:rsidRDefault="00C15584">
      <w:pPr>
        <w:pBdr>
          <w:top w:val="nil"/>
          <w:left w:val="nil"/>
          <w:bottom w:val="nil"/>
          <w:right w:val="nil"/>
          <w:between w:val="nil"/>
        </w:pBdr>
        <w:ind w:left="864" w:right="864"/>
        <w:jc w:val="both"/>
        <w:rPr>
          <w:i/>
        </w:rPr>
      </w:pPr>
    </w:p>
    <w:p w14:paraId="338D4859"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4E1D3F38"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xml:space="preserve"> (…)</w:t>
      </w:r>
    </w:p>
    <w:p w14:paraId="530F2CB9"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413876">
        <w:rPr>
          <w:rFonts w:ascii="Palatino Linotype" w:eastAsia="Palatino Linotype" w:hAnsi="Palatino Linotype" w:cs="Palatino Linotype"/>
          <w:b/>
          <w:i/>
          <w:sz w:val="22"/>
          <w:szCs w:val="22"/>
        </w:rPr>
        <w:t xml:space="preserve">IX. La entrega o puesta a disposición de información en un formato incomprensible y/o no accesible para el solicitante; </w:t>
      </w:r>
    </w:p>
    <w:p w14:paraId="083385D5"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w:t>
      </w:r>
    </w:p>
    <w:p w14:paraId="3BA200F0" w14:textId="77777777" w:rsidR="00C15584" w:rsidRPr="00413876" w:rsidRDefault="00C15584">
      <w:pPr>
        <w:pBdr>
          <w:top w:val="nil"/>
          <w:left w:val="nil"/>
          <w:bottom w:val="nil"/>
          <w:right w:val="nil"/>
          <w:between w:val="nil"/>
        </w:pBdr>
        <w:ind w:left="864" w:right="864"/>
        <w:jc w:val="both"/>
        <w:rPr>
          <w:i/>
        </w:rPr>
      </w:pPr>
    </w:p>
    <w:p w14:paraId="510AD8BE"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 xml:space="preserve">TERCERO. Materia de la revisión. </w:t>
      </w:r>
      <w:r w:rsidRPr="00413876">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413876">
        <w:rPr>
          <w:rFonts w:ascii="Palatino Linotype" w:eastAsia="Palatino Linotype" w:hAnsi="Palatino Linotype" w:cs="Palatino Linotype"/>
          <w:b/>
        </w:rPr>
        <w:t xml:space="preserve">verificar si la respuesta otorgada por EL SUJETO OBLIGADO es adecuada y </w:t>
      </w:r>
      <w:r w:rsidRPr="00413876">
        <w:rPr>
          <w:rFonts w:ascii="Palatino Linotype" w:eastAsia="Palatino Linotype" w:hAnsi="Palatino Linotype" w:cs="Palatino Linotype"/>
          <w:b/>
        </w:rPr>
        <w:lastRenderedPageBreak/>
        <w:t xml:space="preserve">suficiente para satisfacer el derecho de acceso a la información pública </w:t>
      </w:r>
      <w:r w:rsidRPr="00413876">
        <w:rPr>
          <w:rFonts w:ascii="Palatino Linotype" w:eastAsia="Palatino Linotype" w:hAnsi="Palatino Linotype" w:cs="Palatino Linotype"/>
        </w:rPr>
        <w:t xml:space="preserve">de la parte </w:t>
      </w:r>
      <w:r w:rsidRPr="00413876">
        <w:rPr>
          <w:rFonts w:ascii="Palatino Linotype" w:eastAsia="Palatino Linotype" w:hAnsi="Palatino Linotype" w:cs="Palatino Linotype"/>
          <w:b/>
        </w:rPr>
        <w:t>Recurrente</w:t>
      </w:r>
      <w:r w:rsidRPr="00413876">
        <w:rPr>
          <w:rFonts w:ascii="Palatino Linotype" w:eastAsia="Palatino Linotype" w:hAnsi="Palatino Linotype" w:cs="Palatino Linotype"/>
        </w:rPr>
        <w:t>, o en su defecto, en caso de ser procedente, ordenar la entrega de información oportuna.</w:t>
      </w:r>
    </w:p>
    <w:p w14:paraId="2829DDE5" w14:textId="77777777" w:rsidR="00C15584" w:rsidRPr="00413876" w:rsidRDefault="00C15584">
      <w:pPr>
        <w:spacing w:line="360" w:lineRule="auto"/>
        <w:ind w:right="51"/>
        <w:jc w:val="both"/>
        <w:rPr>
          <w:rFonts w:ascii="Palatino Linotype" w:eastAsia="Palatino Linotype" w:hAnsi="Palatino Linotype" w:cs="Palatino Linotype"/>
          <w:b/>
        </w:rPr>
      </w:pPr>
      <w:bookmarkStart w:id="6" w:name="_heading=h.2et92p0" w:colFirst="0" w:colLast="0"/>
      <w:bookmarkEnd w:id="6"/>
    </w:p>
    <w:p w14:paraId="6932711B" w14:textId="77777777" w:rsidR="00C15584" w:rsidRPr="00413876" w:rsidRDefault="00991AA4">
      <w:pPr>
        <w:spacing w:line="360" w:lineRule="auto"/>
        <w:ind w:right="51"/>
        <w:jc w:val="both"/>
        <w:rPr>
          <w:rFonts w:ascii="Palatino Linotype" w:eastAsia="Palatino Linotype" w:hAnsi="Palatino Linotype" w:cs="Palatino Linotype"/>
          <w:b/>
        </w:rPr>
      </w:pPr>
      <w:r w:rsidRPr="00413876">
        <w:rPr>
          <w:rFonts w:ascii="Palatino Linotype" w:eastAsia="Palatino Linotype" w:hAnsi="Palatino Linotype" w:cs="Palatino Linotype"/>
          <w:b/>
        </w:rPr>
        <w:t xml:space="preserve">CUARTO. Estudio del asunto. </w:t>
      </w:r>
      <w:r w:rsidRPr="00413876">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F2A0D9F" w14:textId="77777777" w:rsidR="00C15584" w:rsidRPr="00413876" w:rsidRDefault="00C15584">
      <w:pPr>
        <w:tabs>
          <w:tab w:val="left" w:pos="709"/>
        </w:tabs>
        <w:ind w:left="851" w:right="616"/>
        <w:jc w:val="both"/>
        <w:rPr>
          <w:rFonts w:ascii="Palatino Linotype" w:eastAsia="Palatino Linotype" w:hAnsi="Palatino Linotype" w:cs="Palatino Linotype"/>
          <w:b/>
          <w:i/>
          <w:sz w:val="22"/>
          <w:szCs w:val="22"/>
          <w:u w:val="single"/>
        </w:rPr>
      </w:pPr>
    </w:p>
    <w:p w14:paraId="1B596D6C" w14:textId="77777777" w:rsidR="00C15584" w:rsidRPr="00413876" w:rsidRDefault="00991AA4">
      <w:pPr>
        <w:tabs>
          <w:tab w:val="left" w:pos="709"/>
        </w:tabs>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13876">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0C787D9" w14:textId="77777777" w:rsidR="00C15584" w:rsidRPr="00413876" w:rsidRDefault="00991AA4">
      <w:pPr>
        <w:tabs>
          <w:tab w:val="left" w:pos="709"/>
        </w:tabs>
        <w:ind w:left="851" w:right="616"/>
        <w:jc w:val="both"/>
        <w:rPr>
          <w:rFonts w:ascii="Palatino Linotype" w:eastAsia="Palatino Linotype" w:hAnsi="Palatino Linotype" w:cs="Palatino Linotype"/>
          <w:b/>
          <w:i/>
          <w:sz w:val="22"/>
          <w:szCs w:val="22"/>
        </w:rPr>
      </w:pPr>
      <w:r w:rsidRPr="00413876">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1B371D7" w14:textId="77777777" w:rsidR="00C15584" w:rsidRPr="00413876" w:rsidRDefault="00991AA4">
      <w:pPr>
        <w:tabs>
          <w:tab w:val="left" w:pos="709"/>
        </w:tabs>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13876">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C230F10" w14:textId="77777777" w:rsidR="00C15584" w:rsidRPr="00413876" w:rsidRDefault="00991AA4">
      <w:pPr>
        <w:tabs>
          <w:tab w:val="left" w:pos="709"/>
        </w:tabs>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w:t>
      </w:r>
    </w:p>
    <w:p w14:paraId="58059700" w14:textId="77777777" w:rsidR="00C15584" w:rsidRPr="00413876" w:rsidRDefault="00C15584">
      <w:pPr>
        <w:ind w:left="851" w:right="616"/>
        <w:jc w:val="both"/>
        <w:rPr>
          <w:rFonts w:ascii="Palatino Linotype" w:eastAsia="Palatino Linotype" w:hAnsi="Palatino Linotype" w:cs="Palatino Linotype"/>
          <w:b/>
          <w:i/>
          <w:sz w:val="22"/>
          <w:szCs w:val="22"/>
        </w:rPr>
      </w:pPr>
    </w:p>
    <w:p w14:paraId="697ED20F"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Artículo 6o.</w:t>
      </w:r>
    </w:p>
    <w:p w14:paraId="414D7B57"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w:t>
      </w:r>
    </w:p>
    <w:p w14:paraId="5481960A"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413876">
        <w:rPr>
          <w:rFonts w:ascii="Palatino Linotype" w:eastAsia="Palatino Linotype" w:hAnsi="Palatino Linotype" w:cs="Palatino Linotype"/>
          <w:b/>
          <w:i/>
          <w:sz w:val="22"/>
          <w:szCs w:val="22"/>
          <w:u w:val="single"/>
        </w:rPr>
        <w:t>las entidades federativas</w:t>
      </w:r>
      <w:r w:rsidRPr="00413876">
        <w:rPr>
          <w:rFonts w:ascii="Palatino Linotype" w:eastAsia="Palatino Linotype" w:hAnsi="Palatino Linotype" w:cs="Palatino Linotype"/>
          <w:b/>
          <w:i/>
          <w:sz w:val="22"/>
          <w:szCs w:val="22"/>
        </w:rPr>
        <w:t>,</w:t>
      </w:r>
      <w:r w:rsidRPr="00413876">
        <w:rPr>
          <w:rFonts w:ascii="Palatino Linotype" w:eastAsia="Palatino Linotype" w:hAnsi="Palatino Linotype" w:cs="Palatino Linotype"/>
          <w:i/>
          <w:sz w:val="22"/>
          <w:szCs w:val="22"/>
        </w:rPr>
        <w:t xml:space="preserve"> en el ámbito de sus respectivas competencias, se regirán por los siguientes principios y bases:</w:t>
      </w:r>
    </w:p>
    <w:p w14:paraId="0A65EAE2"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 xml:space="preserve">I. </w:t>
      </w:r>
      <w:r w:rsidRPr="00413876">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13876">
        <w:rPr>
          <w:rFonts w:ascii="Palatino Linotype" w:eastAsia="Palatino Linotype" w:hAnsi="Palatino Linotype" w:cs="Palatino Linotype"/>
          <w:i/>
          <w:sz w:val="22"/>
          <w:szCs w:val="22"/>
        </w:rPr>
        <w:t xml:space="preserve"> Ejecutivo, Legislativo </w:t>
      </w:r>
      <w:r w:rsidRPr="00413876">
        <w:rPr>
          <w:rFonts w:ascii="Palatino Linotype" w:eastAsia="Palatino Linotype" w:hAnsi="Palatino Linotype" w:cs="Palatino Linotype"/>
          <w:b/>
          <w:i/>
          <w:sz w:val="22"/>
          <w:szCs w:val="22"/>
          <w:u w:val="single"/>
        </w:rPr>
        <w:t>y Judicial</w:t>
      </w:r>
      <w:r w:rsidRPr="00413876">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13876">
        <w:rPr>
          <w:rFonts w:ascii="Palatino Linotype" w:eastAsia="Palatino Linotype" w:hAnsi="Palatino Linotype" w:cs="Palatino Linotype"/>
          <w:b/>
          <w:i/>
          <w:sz w:val="22"/>
          <w:szCs w:val="22"/>
        </w:rPr>
        <w:t>es pública y sólo podrá ser reservada temporalmente por razones de interés público y seguridad nacional,</w:t>
      </w:r>
      <w:r w:rsidRPr="00413876">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F08D23"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w:t>
      </w:r>
    </w:p>
    <w:p w14:paraId="6163318F" w14:textId="77777777" w:rsidR="00C15584" w:rsidRPr="00413876" w:rsidRDefault="00991AA4">
      <w:pPr>
        <w:ind w:left="851" w:right="616"/>
        <w:jc w:val="both"/>
        <w:rPr>
          <w:rFonts w:ascii="Palatino Linotype" w:eastAsia="Palatino Linotype" w:hAnsi="Palatino Linotype" w:cs="Palatino Linotype"/>
          <w:b/>
          <w:i/>
          <w:sz w:val="22"/>
          <w:szCs w:val="22"/>
        </w:rPr>
      </w:pPr>
      <w:r w:rsidRPr="00413876">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5711D7C"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w:t>
      </w:r>
    </w:p>
    <w:p w14:paraId="4F84E30E"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 xml:space="preserve">III. </w:t>
      </w:r>
      <w:r w:rsidRPr="00413876">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13876">
        <w:rPr>
          <w:rFonts w:ascii="Palatino Linotype" w:eastAsia="Palatino Linotype" w:hAnsi="Palatino Linotype" w:cs="Palatino Linotype"/>
          <w:i/>
          <w:sz w:val="22"/>
          <w:szCs w:val="22"/>
        </w:rPr>
        <w:t xml:space="preserve"> a sus datos personales o a la rectificación de éstos.</w:t>
      </w:r>
    </w:p>
    <w:p w14:paraId="38077517"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w:t>
      </w:r>
    </w:p>
    <w:p w14:paraId="1123C781"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 xml:space="preserve">IV. </w:t>
      </w:r>
      <w:r w:rsidRPr="00413876">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4A952AB" w14:textId="77777777" w:rsidR="00C15584" w:rsidRPr="00413876" w:rsidRDefault="00C15584">
      <w:pPr>
        <w:ind w:left="851" w:right="616"/>
        <w:jc w:val="both"/>
        <w:rPr>
          <w:rFonts w:ascii="Palatino Linotype" w:eastAsia="Palatino Linotype" w:hAnsi="Palatino Linotype" w:cs="Palatino Linotype"/>
          <w:i/>
          <w:sz w:val="22"/>
          <w:szCs w:val="22"/>
        </w:rPr>
      </w:pPr>
    </w:p>
    <w:p w14:paraId="0ED52372"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 xml:space="preserve">V. </w:t>
      </w:r>
      <w:r w:rsidRPr="00413876">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1BD7E2B"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w:t>
      </w:r>
    </w:p>
    <w:p w14:paraId="7D9E0279"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 xml:space="preserve">VI. </w:t>
      </w:r>
      <w:r w:rsidRPr="00413876">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1D1C768"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w:t>
      </w:r>
    </w:p>
    <w:p w14:paraId="57DBA68A"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 xml:space="preserve">VII. </w:t>
      </w:r>
      <w:r w:rsidRPr="00413876">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2090DA18"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w:t>
      </w:r>
    </w:p>
    <w:p w14:paraId="700B9C03" w14:textId="77777777" w:rsidR="00C15584" w:rsidRPr="00413876" w:rsidRDefault="00991AA4">
      <w:pPr>
        <w:tabs>
          <w:tab w:val="left" w:pos="709"/>
        </w:tabs>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86D225E" w14:textId="77777777" w:rsidR="00C15584" w:rsidRPr="00413876" w:rsidRDefault="00C15584">
      <w:pPr>
        <w:tabs>
          <w:tab w:val="left" w:pos="709"/>
        </w:tabs>
        <w:spacing w:line="360" w:lineRule="auto"/>
        <w:jc w:val="both"/>
        <w:rPr>
          <w:rFonts w:ascii="Palatino Linotype" w:eastAsia="Palatino Linotype" w:hAnsi="Palatino Linotype" w:cs="Palatino Linotype"/>
        </w:rPr>
      </w:pPr>
    </w:p>
    <w:p w14:paraId="5DCC2C9D"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En primer lugar, es conveniente analizar si la respuesta del </w:t>
      </w:r>
      <w:r w:rsidRPr="00413876">
        <w:rPr>
          <w:rFonts w:ascii="Palatino Linotype" w:eastAsia="Palatino Linotype" w:hAnsi="Palatino Linotype" w:cs="Palatino Linotype"/>
          <w:b/>
        </w:rPr>
        <w:t>SUJETO OBLIGADO</w:t>
      </w:r>
      <w:r w:rsidRPr="00413876">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CD87346" w14:textId="77777777" w:rsidR="00C15584" w:rsidRPr="00413876" w:rsidRDefault="00C15584">
      <w:pPr>
        <w:spacing w:line="360" w:lineRule="auto"/>
        <w:jc w:val="both"/>
        <w:rPr>
          <w:rFonts w:ascii="Palatino Linotype" w:eastAsia="Palatino Linotype" w:hAnsi="Palatino Linotype" w:cs="Palatino Linotype"/>
        </w:rPr>
      </w:pPr>
    </w:p>
    <w:p w14:paraId="16CB4862"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Artículo 4.</w:t>
      </w:r>
      <w:r w:rsidRPr="0041387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FA48623"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13876">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413876">
        <w:rPr>
          <w:rFonts w:ascii="Palatino Linotype" w:eastAsia="Palatino Linotype" w:hAnsi="Palatino Linotype" w:cs="Palatino Linotype"/>
          <w:i/>
          <w:sz w:val="22"/>
          <w:szCs w:val="22"/>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5BA9879"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13876">
        <w:rPr>
          <w:rFonts w:ascii="Palatino Linotype" w:eastAsia="Palatino Linotype" w:hAnsi="Palatino Linotype" w:cs="Palatino Linotype"/>
          <w:i/>
          <w:sz w:val="22"/>
          <w:szCs w:val="22"/>
        </w:rPr>
        <w:t>.</w:t>
      </w:r>
    </w:p>
    <w:p w14:paraId="527836CB" w14:textId="77777777" w:rsidR="00C15584" w:rsidRPr="00413876" w:rsidRDefault="00C15584">
      <w:pPr>
        <w:ind w:left="851" w:right="760"/>
        <w:jc w:val="both"/>
        <w:rPr>
          <w:rFonts w:ascii="Palatino Linotype" w:eastAsia="Palatino Linotype" w:hAnsi="Palatino Linotype" w:cs="Palatino Linotype"/>
          <w:i/>
        </w:rPr>
      </w:pPr>
    </w:p>
    <w:p w14:paraId="68DAE59B"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0A75FAC" w14:textId="77777777" w:rsidR="00C15584" w:rsidRPr="00413876" w:rsidRDefault="00C15584">
      <w:pPr>
        <w:spacing w:line="360" w:lineRule="auto"/>
        <w:jc w:val="both"/>
        <w:rPr>
          <w:rFonts w:ascii="Palatino Linotype" w:eastAsia="Palatino Linotype" w:hAnsi="Palatino Linotype" w:cs="Palatino Linotype"/>
        </w:rPr>
      </w:pPr>
    </w:p>
    <w:p w14:paraId="200E26B3"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Artículo 12.-</w:t>
      </w:r>
      <w:r w:rsidRPr="0041387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9EF5301"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13876">
        <w:rPr>
          <w:rFonts w:ascii="Palatino Linotype" w:eastAsia="Palatino Linotype" w:hAnsi="Palatino Linotype" w:cs="Palatino Linotype"/>
          <w:i/>
          <w:sz w:val="22"/>
          <w:szCs w:val="22"/>
        </w:rPr>
        <w:t xml:space="preserve">. </w:t>
      </w:r>
      <w:r w:rsidRPr="00413876">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413876">
        <w:rPr>
          <w:rFonts w:ascii="Palatino Linotype" w:eastAsia="Palatino Linotype" w:hAnsi="Palatino Linotype" w:cs="Palatino Linotype"/>
          <w:i/>
          <w:sz w:val="22"/>
          <w:szCs w:val="22"/>
        </w:rPr>
        <w:t xml:space="preserve"> </w:t>
      </w:r>
    </w:p>
    <w:p w14:paraId="4D502D1F" w14:textId="77777777" w:rsidR="00C15584" w:rsidRPr="00413876" w:rsidRDefault="00C15584">
      <w:pPr>
        <w:spacing w:line="360" w:lineRule="auto"/>
        <w:ind w:right="-93"/>
        <w:jc w:val="both"/>
        <w:rPr>
          <w:rFonts w:ascii="Palatino Linotype" w:eastAsia="Palatino Linotype" w:hAnsi="Palatino Linotype" w:cs="Palatino Linotype"/>
        </w:rPr>
      </w:pPr>
    </w:p>
    <w:p w14:paraId="17DFDD59"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413876">
        <w:rPr>
          <w:rFonts w:ascii="Palatino Linotype" w:eastAsia="Palatino Linotype" w:hAnsi="Palatino Linotype" w:cs="Palatino Linotype"/>
        </w:rPr>
        <w:lastRenderedPageBreak/>
        <w:t xml:space="preserve">que es deber de los Sujetos Obligados, garantizar el Derecho de Acceso a la Información Pública. </w:t>
      </w:r>
    </w:p>
    <w:p w14:paraId="023B6612" w14:textId="77777777" w:rsidR="00C15584" w:rsidRPr="00413876" w:rsidRDefault="00C15584">
      <w:pPr>
        <w:spacing w:line="360" w:lineRule="auto"/>
        <w:jc w:val="both"/>
        <w:rPr>
          <w:rFonts w:ascii="Palatino Linotype" w:eastAsia="Palatino Linotype" w:hAnsi="Palatino Linotype" w:cs="Palatino Linotype"/>
        </w:rPr>
      </w:pPr>
    </w:p>
    <w:p w14:paraId="3BC75FA3" w14:textId="77777777" w:rsidR="00C15584" w:rsidRPr="00413876" w:rsidRDefault="00991AA4">
      <w:pPr>
        <w:spacing w:line="360" w:lineRule="auto"/>
        <w:ind w:right="49"/>
        <w:jc w:val="both"/>
        <w:rPr>
          <w:rFonts w:ascii="Palatino Linotype" w:eastAsia="Palatino Linotype" w:hAnsi="Palatino Linotype" w:cs="Palatino Linotype"/>
        </w:rPr>
      </w:pPr>
      <w:r w:rsidRPr="0041387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la Persona Servidora Público Habilitada de cada Sujeto Obligado; como así se establece en la Ley de Transparencia y Acceso a la Información Pública del Estado de México y Municipios.</w:t>
      </w:r>
    </w:p>
    <w:p w14:paraId="6AACB24D" w14:textId="77777777" w:rsidR="00C15584" w:rsidRPr="00413876" w:rsidRDefault="00C15584">
      <w:pPr>
        <w:spacing w:line="360" w:lineRule="auto"/>
        <w:ind w:right="49"/>
        <w:jc w:val="both"/>
        <w:rPr>
          <w:rFonts w:ascii="Palatino Linotype" w:eastAsia="Palatino Linotype" w:hAnsi="Palatino Linotype" w:cs="Palatino Linotype"/>
        </w:rPr>
      </w:pPr>
    </w:p>
    <w:p w14:paraId="7E412CC1"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Por otra parte, conviene mencionar que la Ley de Transparencia vigente en el Estado de México refiere: </w:t>
      </w:r>
    </w:p>
    <w:p w14:paraId="255EE0D3" w14:textId="77777777" w:rsidR="00C15584" w:rsidRPr="00413876" w:rsidRDefault="00C15584">
      <w:pPr>
        <w:spacing w:line="360" w:lineRule="auto"/>
        <w:jc w:val="both"/>
        <w:rPr>
          <w:rFonts w:ascii="Palatino Linotype" w:eastAsia="Palatino Linotype" w:hAnsi="Palatino Linotype" w:cs="Palatino Linotype"/>
        </w:rPr>
      </w:pPr>
    </w:p>
    <w:p w14:paraId="43E3CA1B"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Artículo 18.</w:t>
      </w:r>
      <w:r w:rsidRPr="00413876">
        <w:rPr>
          <w:rFonts w:ascii="Palatino Linotype" w:eastAsia="Palatino Linotype" w:hAnsi="Palatino Linotype" w:cs="Palatino Linotype"/>
          <w:i/>
          <w:sz w:val="22"/>
          <w:szCs w:val="22"/>
        </w:rPr>
        <w:t xml:space="preserve"> </w:t>
      </w:r>
      <w:r w:rsidRPr="00413876">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413876">
        <w:rPr>
          <w:rFonts w:ascii="Palatino Linotype" w:eastAsia="Palatino Linotype" w:hAnsi="Palatino Linotype" w:cs="Palatino Linotype"/>
          <w:i/>
          <w:sz w:val="22"/>
          <w:szCs w:val="22"/>
        </w:rPr>
        <w:t xml:space="preserve"> y reutilización de la información que generen.</w:t>
      </w:r>
    </w:p>
    <w:p w14:paraId="14CD4447" w14:textId="77777777" w:rsidR="00C15584" w:rsidRPr="00413876" w:rsidRDefault="00C15584">
      <w:pPr>
        <w:ind w:left="851" w:right="616"/>
        <w:jc w:val="both"/>
        <w:rPr>
          <w:rFonts w:ascii="Palatino Linotype" w:eastAsia="Palatino Linotype" w:hAnsi="Palatino Linotype" w:cs="Palatino Linotype"/>
          <w:b/>
          <w:i/>
          <w:sz w:val="22"/>
          <w:szCs w:val="22"/>
        </w:rPr>
      </w:pPr>
    </w:p>
    <w:p w14:paraId="21C122CC"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 xml:space="preserve">Artículo 19. </w:t>
      </w:r>
      <w:r w:rsidRPr="00413876">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413876">
        <w:rPr>
          <w:rFonts w:ascii="Palatino Linotype" w:eastAsia="Palatino Linotype" w:hAnsi="Palatino Linotype" w:cs="Palatino Linotype"/>
          <w:i/>
          <w:sz w:val="22"/>
          <w:szCs w:val="22"/>
        </w:rPr>
        <w:t>.</w:t>
      </w:r>
    </w:p>
    <w:p w14:paraId="0960BF22" w14:textId="77777777" w:rsidR="00C15584" w:rsidRPr="00413876" w:rsidRDefault="00C15584">
      <w:pPr>
        <w:ind w:left="851" w:right="616"/>
        <w:jc w:val="both"/>
        <w:rPr>
          <w:rFonts w:ascii="Palatino Linotype" w:eastAsia="Palatino Linotype" w:hAnsi="Palatino Linotype" w:cs="Palatino Linotype"/>
          <w:i/>
          <w:sz w:val="22"/>
          <w:szCs w:val="22"/>
        </w:rPr>
      </w:pPr>
    </w:p>
    <w:p w14:paraId="5F9138B7"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6139BB9D" w14:textId="77777777" w:rsidR="00C15584" w:rsidRPr="00413876" w:rsidRDefault="00C15584">
      <w:pPr>
        <w:ind w:left="851" w:right="616"/>
        <w:jc w:val="both"/>
        <w:rPr>
          <w:rFonts w:ascii="Palatino Linotype" w:eastAsia="Palatino Linotype" w:hAnsi="Palatino Linotype" w:cs="Palatino Linotype"/>
          <w:i/>
          <w:sz w:val="22"/>
          <w:szCs w:val="22"/>
        </w:rPr>
      </w:pPr>
    </w:p>
    <w:p w14:paraId="7EDF6EE4"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CAE2081" w14:textId="77777777" w:rsidR="00C15584" w:rsidRPr="00413876" w:rsidRDefault="00C15584">
      <w:pPr>
        <w:spacing w:line="360" w:lineRule="auto"/>
        <w:jc w:val="both"/>
        <w:rPr>
          <w:rFonts w:ascii="Palatino Linotype" w:eastAsia="Palatino Linotype" w:hAnsi="Palatino Linotype" w:cs="Palatino Linotype"/>
        </w:rPr>
      </w:pPr>
    </w:p>
    <w:p w14:paraId="1F21E27C"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lastRenderedPageBreak/>
        <w:t xml:space="preserve">De los dispositivos legales en comento, se aprecia que todo acto de autoridad en el ejercicio de sus funciones y atribuciones debe estar documentado, por lo que para dar atención a una solicitud de información </w:t>
      </w:r>
      <w:r w:rsidRPr="00413876">
        <w:rPr>
          <w:rFonts w:ascii="Palatino Linotype" w:eastAsia="Palatino Linotype" w:hAnsi="Palatino Linotype" w:cs="Palatino Linotype"/>
          <w:b/>
        </w:rPr>
        <w:t>EL SUJETO OBLIGADO</w:t>
      </w:r>
      <w:r w:rsidRPr="00413876">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1FA7EEB" w14:textId="77777777" w:rsidR="00C15584" w:rsidRPr="00413876" w:rsidRDefault="00C15584">
      <w:pPr>
        <w:spacing w:line="360" w:lineRule="auto"/>
        <w:jc w:val="both"/>
        <w:rPr>
          <w:rFonts w:ascii="Palatino Linotype" w:eastAsia="Palatino Linotype" w:hAnsi="Palatino Linotype" w:cs="Palatino Linotype"/>
        </w:rPr>
      </w:pPr>
    </w:p>
    <w:p w14:paraId="31E3EF57"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0619AB9" w14:textId="77777777" w:rsidR="00C15584" w:rsidRPr="00413876" w:rsidRDefault="00C15584">
      <w:pPr>
        <w:ind w:left="851" w:right="899"/>
        <w:jc w:val="both"/>
        <w:rPr>
          <w:rFonts w:ascii="Palatino Linotype" w:eastAsia="Palatino Linotype" w:hAnsi="Palatino Linotype" w:cs="Palatino Linotype"/>
          <w:i/>
          <w:sz w:val="22"/>
          <w:szCs w:val="22"/>
        </w:rPr>
      </w:pPr>
    </w:p>
    <w:p w14:paraId="0B7974F1" w14:textId="77777777" w:rsidR="00C15584" w:rsidRPr="00413876" w:rsidRDefault="00991AA4">
      <w:pPr>
        <w:ind w:left="851" w:right="899"/>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 xml:space="preserve">Artículo 3. </w:t>
      </w:r>
      <w:r w:rsidRPr="00413876">
        <w:rPr>
          <w:rFonts w:ascii="Palatino Linotype" w:eastAsia="Palatino Linotype" w:hAnsi="Palatino Linotype" w:cs="Palatino Linotype"/>
          <w:i/>
          <w:sz w:val="22"/>
          <w:szCs w:val="22"/>
        </w:rPr>
        <w:t>Para los efectos de la presente Ley se entenderá por:</w:t>
      </w:r>
    </w:p>
    <w:p w14:paraId="4D87EAD6" w14:textId="77777777" w:rsidR="00C15584" w:rsidRPr="00413876" w:rsidRDefault="00991AA4">
      <w:pPr>
        <w:ind w:left="851" w:right="899"/>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w:t>
      </w:r>
    </w:p>
    <w:p w14:paraId="7248F0CD"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XI. Documento:</w:t>
      </w:r>
      <w:r w:rsidRPr="00413876">
        <w:rPr>
          <w:rFonts w:ascii="Palatino Linotype" w:eastAsia="Palatino Linotype" w:hAnsi="Palatino Linotype" w:cs="Palatino Linotype"/>
          <w:i/>
          <w:sz w:val="22"/>
          <w:szCs w:val="22"/>
        </w:rPr>
        <w:t xml:space="preserve"> Los expedientes, reportes, estudios, actas</w:t>
      </w:r>
      <w:r w:rsidRPr="00413876">
        <w:rPr>
          <w:rFonts w:ascii="Palatino Linotype" w:eastAsia="Palatino Linotype" w:hAnsi="Palatino Linotype" w:cs="Palatino Linotype"/>
          <w:b/>
          <w:i/>
          <w:sz w:val="22"/>
          <w:szCs w:val="22"/>
        </w:rPr>
        <w:t>,</w:t>
      </w:r>
      <w:r w:rsidRPr="0041387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413876">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413876">
        <w:rPr>
          <w:rFonts w:ascii="Palatino Linotype" w:eastAsia="Palatino Linotype" w:hAnsi="Palatino Linotype" w:cs="Palatino Linotype"/>
          <w:i/>
          <w:sz w:val="22"/>
          <w:szCs w:val="22"/>
        </w:rPr>
        <w:t xml:space="preserve">, sus servidores públicos e integrantes, sin importar su fuente o </w:t>
      </w:r>
      <w:r w:rsidRPr="00413876">
        <w:rPr>
          <w:rFonts w:ascii="Palatino Linotype" w:eastAsia="Palatino Linotype" w:hAnsi="Palatino Linotype" w:cs="Palatino Linotype"/>
          <w:i/>
          <w:sz w:val="22"/>
          <w:szCs w:val="22"/>
        </w:rPr>
        <w:lastRenderedPageBreak/>
        <w:t xml:space="preserve">fecha de elaboración. Los documentos podrán estar en cualquier medio, sea escrito, impreso, sonoro, visual, </w:t>
      </w:r>
      <w:r w:rsidRPr="00413876">
        <w:rPr>
          <w:rFonts w:ascii="Palatino Linotype" w:eastAsia="Palatino Linotype" w:hAnsi="Palatino Linotype" w:cs="Palatino Linotype"/>
          <w:b/>
          <w:i/>
          <w:sz w:val="22"/>
          <w:szCs w:val="22"/>
          <w:u w:val="single"/>
        </w:rPr>
        <w:t>electrónico, informático</w:t>
      </w:r>
      <w:r w:rsidRPr="00413876">
        <w:rPr>
          <w:rFonts w:ascii="Palatino Linotype" w:eastAsia="Palatino Linotype" w:hAnsi="Palatino Linotype" w:cs="Palatino Linotype"/>
          <w:i/>
          <w:sz w:val="22"/>
          <w:szCs w:val="22"/>
        </w:rPr>
        <w:t xml:space="preserve"> u holográfico</w:t>
      </w:r>
    </w:p>
    <w:p w14:paraId="734AD93D"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w:t>
      </w:r>
      <w:r w:rsidRPr="00413876">
        <w:rPr>
          <w:rFonts w:ascii="Palatino Linotype" w:eastAsia="Palatino Linotype" w:hAnsi="Palatino Linotype" w:cs="Palatino Linotype"/>
          <w:i/>
          <w:sz w:val="22"/>
          <w:szCs w:val="22"/>
        </w:rPr>
        <w:t>)</w:t>
      </w:r>
    </w:p>
    <w:p w14:paraId="197CE13D" w14:textId="77777777" w:rsidR="00C15584" w:rsidRPr="00413876" w:rsidRDefault="00C15584">
      <w:pPr>
        <w:ind w:left="851" w:right="899"/>
        <w:jc w:val="both"/>
        <w:rPr>
          <w:rFonts w:ascii="Palatino Linotype" w:eastAsia="Palatino Linotype" w:hAnsi="Palatino Linotype" w:cs="Palatino Linotype"/>
          <w:sz w:val="22"/>
          <w:szCs w:val="22"/>
        </w:rPr>
      </w:pPr>
    </w:p>
    <w:p w14:paraId="66D9A02C"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5E2AEF8" w14:textId="77777777" w:rsidR="00C15584" w:rsidRPr="00413876" w:rsidRDefault="00C15584">
      <w:pPr>
        <w:ind w:left="851" w:right="899"/>
        <w:jc w:val="both"/>
        <w:rPr>
          <w:rFonts w:ascii="Palatino Linotype" w:eastAsia="Palatino Linotype" w:hAnsi="Palatino Linotype" w:cs="Palatino Linotype"/>
        </w:rPr>
      </w:pPr>
    </w:p>
    <w:p w14:paraId="245F4B05" w14:textId="77777777" w:rsidR="00C15584" w:rsidRPr="00413876" w:rsidRDefault="00991AA4">
      <w:pPr>
        <w:ind w:left="851" w:right="616"/>
        <w:jc w:val="both"/>
        <w:rPr>
          <w:rFonts w:ascii="Palatino Linotype" w:eastAsia="Palatino Linotype" w:hAnsi="Palatino Linotype" w:cs="Palatino Linotype"/>
          <w:b/>
          <w:i/>
          <w:sz w:val="22"/>
          <w:szCs w:val="22"/>
        </w:rPr>
      </w:pPr>
      <w:r w:rsidRPr="00413876">
        <w:rPr>
          <w:rFonts w:ascii="Palatino Linotype" w:eastAsia="Palatino Linotype" w:hAnsi="Palatino Linotype" w:cs="Palatino Linotype"/>
          <w:b/>
          <w:i/>
          <w:sz w:val="22"/>
          <w:szCs w:val="22"/>
        </w:rPr>
        <w:t>CRITERIO 0002-11</w:t>
      </w:r>
    </w:p>
    <w:p w14:paraId="76CDBA02"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1387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D65CB99"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5408393"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70473D3"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0DC1BD3" w14:textId="77777777" w:rsidR="00C15584" w:rsidRPr="00413876" w:rsidRDefault="00991AA4">
      <w:pPr>
        <w:ind w:left="851" w:right="616"/>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47245401" w14:textId="77777777" w:rsidR="00C15584" w:rsidRPr="00413876" w:rsidRDefault="00C15584">
      <w:pPr>
        <w:spacing w:line="360" w:lineRule="auto"/>
        <w:jc w:val="both"/>
        <w:rPr>
          <w:rFonts w:ascii="Palatino Linotype" w:eastAsia="Palatino Linotype" w:hAnsi="Palatino Linotype" w:cs="Palatino Linotype"/>
        </w:rPr>
      </w:pPr>
    </w:p>
    <w:p w14:paraId="57B788FF"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De ahí que </w:t>
      </w:r>
      <w:r w:rsidRPr="00413876">
        <w:rPr>
          <w:rFonts w:ascii="Palatino Linotype" w:eastAsia="Palatino Linotype" w:hAnsi="Palatino Linotype" w:cs="Palatino Linotype"/>
          <w:b/>
        </w:rPr>
        <w:t>EL SUJETO OBLIGADO</w:t>
      </w:r>
      <w:r w:rsidRPr="0041387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w:t>
      </w:r>
      <w:r w:rsidRPr="00413876">
        <w:rPr>
          <w:rFonts w:ascii="Palatino Linotype" w:eastAsia="Palatino Linotype" w:hAnsi="Palatino Linotype" w:cs="Palatino Linotype"/>
        </w:rPr>
        <w:lastRenderedPageBreak/>
        <w:t>se trata de información relativa a obligaciones de transparencia, la cual se relaciona con aquella que se genere de acuerdo con sus facultades, atribuciones y obligaciones señaladas por la ley en la materia</w:t>
      </w:r>
      <w:r w:rsidRPr="00413876">
        <w:rPr>
          <w:rFonts w:ascii="Palatino Linotype" w:eastAsia="Palatino Linotype" w:hAnsi="Palatino Linotype" w:cs="Palatino Linotype"/>
          <w:vertAlign w:val="superscript"/>
        </w:rPr>
        <w:footnoteReference w:id="5"/>
      </w:r>
      <w:r w:rsidRPr="00413876">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13876">
        <w:rPr>
          <w:rFonts w:ascii="Palatino Linotype" w:eastAsia="Palatino Linotype" w:hAnsi="Palatino Linotype" w:cs="Palatino Linotype"/>
          <w:vertAlign w:val="superscript"/>
        </w:rPr>
        <w:footnoteReference w:id="6"/>
      </w:r>
      <w:r w:rsidRPr="00413876">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370F8849" w14:textId="77777777" w:rsidR="00C15584" w:rsidRPr="00413876" w:rsidRDefault="00C15584">
      <w:pPr>
        <w:spacing w:line="360" w:lineRule="auto"/>
        <w:ind w:right="51"/>
        <w:jc w:val="both"/>
        <w:rPr>
          <w:rFonts w:ascii="Palatino Linotype" w:eastAsia="Palatino Linotype" w:hAnsi="Palatino Linotype" w:cs="Palatino Linotype"/>
        </w:rPr>
      </w:pPr>
    </w:p>
    <w:p w14:paraId="69EC36B4" w14:textId="77777777" w:rsidR="00C15584" w:rsidRPr="00413876" w:rsidRDefault="00991AA4">
      <w:pPr>
        <w:spacing w:line="360" w:lineRule="auto"/>
        <w:ind w:right="51"/>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Una vez, destacado lo que acontece conviene realizar el análisis de la solicitud de información </w:t>
      </w:r>
      <w:r w:rsidRPr="00413876">
        <w:rPr>
          <w:rFonts w:ascii="Palatino Linotype" w:eastAsia="Palatino Linotype" w:hAnsi="Palatino Linotype" w:cs="Palatino Linotype"/>
          <w:b/>
        </w:rPr>
        <w:t>00593/ISEM/IP/2022</w:t>
      </w:r>
      <w:r w:rsidRPr="00413876">
        <w:rPr>
          <w:rFonts w:ascii="Palatino Linotype" w:eastAsia="Palatino Linotype" w:hAnsi="Palatino Linotype" w:cs="Palatino Linotype"/>
        </w:rPr>
        <w:t xml:space="preserve"> motivo del recurso de revisión que ahora se resuelve, recordando que </w:t>
      </w:r>
      <w:r w:rsidRPr="00413876">
        <w:rPr>
          <w:rFonts w:ascii="Palatino Linotype" w:eastAsia="Palatino Linotype" w:hAnsi="Palatino Linotype" w:cs="Palatino Linotype"/>
          <w:b/>
        </w:rPr>
        <w:t>LA PARTE RECURRENTE</w:t>
      </w:r>
      <w:r w:rsidRPr="00413876">
        <w:rPr>
          <w:rFonts w:ascii="Palatino Linotype" w:eastAsia="Palatino Linotype" w:hAnsi="Palatino Linotype" w:cs="Palatino Linotype"/>
        </w:rPr>
        <w:t xml:space="preserve"> requirió al </w:t>
      </w:r>
      <w:r w:rsidRPr="00413876">
        <w:rPr>
          <w:rFonts w:ascii="Palatino Linotype" w:eastAsia="Palatino Linotype" w:hAnsi="Palatino Linotype" w:cs="Palatino Linotype"/>
          <w:b/>
        </w:rPr>
        <w:t xml:space="preserve">SUJETO OBLIGADO </w:t>
      </w:r>
      <w:r w:rsidRPr="00413876">
        <w:rPr>
          <w:rFonts w:ascii="Palatino Linotype" w:eastAsia="Palatino Linotype" w:hAnsi="Palatino Linotype" w:cs="Palatino Linotype"/>
        </w:rPr>
        <w:t>le proporcione lo siguiente:</w:t>
      </w:r>
    </w:p>
    <w:p w14:paraId="25FB7D98" w14:textId="77777777" w:rsidR="00C15584" w:rsidRPr="00413876" w:rsidRDefault="00C15584">
      <w:pPr>
        <w:spacing w:line="360" w:lineRule="auto"/>
        <w:ind w:right="51"/>
        <w:jc w:val="both"/>
        <w:rPr>
          <w:rFonts w:ascii="Palatino Linotype" w:eastAsia="Palatino Linotype" w:hAnsi="Palatino Linotype" w:cs="Palatino Linotype"/>
        </w:rPr>
      </w:pPr>
    </w:p>
    <w:p w14:paraId="3C0E00C4" w14:textId="77777777" w:rsidR="00C15584" w:rsidRPr="00413876" w:rsidRDefault="00991AA4">
      <w:pPr>
        <w:numPr>
          <w:ilvl w:val="0"/>
          <w:numId w:val="2"/>
        </w:numPr>
        <w:pBdr>
          <w:top w:val="nil"/>
          <w:left w:val="nil"/>
          <w:bottom w:val="nil"/>
          <w:right w:val="nil"/>
          <w:between w:val="nil"/>
        </w:pBdr>
        <w:rPr>
          <w:rFonts w:ascii="Palatino Linotype" w:eastAsia="Palatino Linotype" w:hAnsi="Palatino Linotype" w:cs="Palatino Linotype"/>
        </w:rPr>
      </w:pPr>
      <w:r w:rsidRPr="00413876">
        <w:rPr>
          <w:rFonts w:ascii="Palatino Linotype" w:eastAsia="Palatino Linotype" w:hAnsi="Palatino Linotype" w:cs="Palatino Linotype"/>
        </w:rPr>
        <w:t xml:space="preserve">Plantilla de personal de la Jefatura Jurisdiccional de Atizapán de Zaragoza. </w:t>
      </w:r>
    </w:p>
    <w:p w14:paraId="00404329" w14:textId="77777777" w:rsidR="00C15584" w:rsidRPr="00413876" w:rsidRDefault="00C15584">
      <w:pPr>
        <w:spacing w:line="360" w:lineRule="auto"/>
        <w:ind w:right="51"/>
        <w:jc w:val="both"/>
        <w:rPr>
          <w:rFonts w:ascii="Palatino Linotype" w:eastAsia="Palatino Linotype" w:hAnsi="Palatino Linotype" w:cs="Palatino Linotype"/>
        </w:rPr>
      </w:pPr>
    </w:p>
    <w:p w14:paraId="3C5D3B36"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Antes de entrar al estudio del asunto, y a la luz de los motivos de inconformidad  de </w:t>
      </w:r>
      <w:r w:rsidRPr="00413876">
        <w:rPr>
          <w:rFonts w:ascii="Palatino Linotype" w:eastAsia="Palatino Linotype" w:hAnsi="Palatino Linotype" w:cs="Palatino Linotype"/>
          <w:b/>
        </w:rPr>
        <w:t xml:space="preserve">LA PARTE RECURRENTE, </w:t>
      </w:r>
      <w:r w:rsidRPr="00413876">
        <w:rPr>
          <w:rFonts w:ascii="Palatino Linotype" w:eastAsia="Palatino Linotype" w:hAnsi="Palatino Linotype" w:cs="Palatino Linotype"/>
        </w:rPr>
        <w:t xml:space="preserve">tenemos que ella se duele únicamente por la puesta a disposición de la información en un formato incomprensible para ella. </w:t>
      </w:r>
    </w:p>
    <w:p w14:paraId="5FB54CC0"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lastRenderedPageBreak/>
        <w:t xml:space="preserve">Dicho que cobra sentido para esta Ponencia Resolutora en las consideraciones vertidas por la misma </w:t>
      </w:r>
      <w:r w:rsidRPr="00413876">
        <w:rPr>
          <w:rFonts w:ascii="Palatino Linotype" w:eastAsia="Palatino Linotype" w:hAnsi="Palatino Linotype" w:cs="Palatino Linotype"/>
          <w:b/>
        </w:rPr>
        <w:t>PARTE RECURRENTE,</w:t>
      </w:r>
      <w:r w:rsidRPr="00413876">
        <w:rPr>
          <w:rFonts w:ascii="Palatino Linotype" w:eastAsia="Palatino Linotype" w:hAnsi="Palatino Linotype" w:cs="Palatino Linotype"/>
        </w:rPr>
        <w:t xml:space="preserve"> donde arguye que </w:t>
      </w:r>
      <w:r w:rsidRPr="00413876">
        <w:rPr>
          <w:rFonts w:ascii="Palatino Linotype" w:eastAsia="Palatino Linotype" w:hAnsi="Palatino Linotype" w:cs="Palatino Linotype"/>
          <w:i/>
        </w:rPr>
        <w:t xml:space="preserve">“LA INFORMACION </w:t>
      </w:r>
      <w:r w:rsidRPr="00413876">
        <w:rPr>
          <w:rFonts w:ascii="Palatino Linotype" w:eastAsia="Palatino Linotype" w:hAnsi="Palatino Linotype" w:cs="Palatino Linotype"/>
          <w:b/>
          <w:i/>
          <w:u w:val="single"/>
        </w:rPr>
        <w:t>NO ESTA COMPLETA,</w:t>
      </w:r>
      <w:r w:rsidRPr="00413876">
        <w:rPr>
          <w:rFonts w:ascii="Palatino Linotype" w:eastAsia="Palatino Linotype" w:hAnsi="Palatino Linotype" w:cs="Palatino Linotype"/>
          <w:i/>
          <w:u w:val="single"/>
        </w:rPr>
        <w:t xml:space="preserve"> </w:t>
      </w:r>
      <w:r w:rsidRPr="00413876">
        <w:rPr>
          <w:rFonts w:ascii="Palatino Linotype" w:eastAsia="Palatino Linotype" w:hAnsi="Palatino Linotype" w:cs="Palatino Linotype"/>
          <w:b/>
          <w:i/>
          <w:u w:val="single"/>
        </w:rPr>
        <w:t>LEGIBLE Y COMPRENSIBLE EN EL FORMATO ENTREGADO.</w:t>
      </w:r>
      <w:r w:rsidRPr="00413876">
        <w:rPr>
          <w:rFonts w:ascii="Palatino Linotype" w:eastAsia="Palatino Linotype" w:hAnsi="Palatino Linotype" w:cs="Palatino Linotype"/>
          <w:b/>
          <w:i/>
        </w:rPr>
        <w:t>”</w:t>
      </w:r>
      <w:r w:rsidRPr="00413876">
        <w:rPr>
          <w:rFonts w:ascii="Palatino Linotype" w:eastAsia="Palatino Linotype" w:hAnsi="Palatino Linotype" w:cs="Palatino Linotype"/>
          <w:i/>
        </w:rPr>
        <w:t xml:space="preserve"> (Sic)</w:t>
      </w:r>
      <w:r w:rsidRPr="00413876">
        <w:rPr>
          <w:rFonts w:ascii="Palatino Linotype" w:eastAsia="Palatino Linotype" w:hAnsi="Palatino Linotype" w:cs="Palatino Linotype"/>
        </w:rPr>
        <w:t xml:space="preserve"> y es que es pertinente referirnos solamente al archivo </w:t>
      </w:r>
      <w:r w:rsidRPr="00413876">
        <w:rPr>
          <w:rFonts w:ascii="Palatino Linotype" w:eastAsia="Palatino Linotype" w:hAnsi="Palatino Linotype" w:cs="Palatino Linotype"/>
          <w:i/>
        </w:rPr>
        <w:t xml:space="preserve">SAIMEX 593.pdf, </w:t>
      </w:r>
      <w:r w:rsidRPr="00413876">
        <w:rPr>
          <w:rFonts w:ascii="Palatino Linotype" w:eastAsia="Palatino Linotype" w:hAnsi="Palatino Linotype" w:cs="Palatino Linotype"/>
        </w:rPr>
        <w:t xml:space="preserve">que fue remitido por </w:t>
      </w:r>
      <w:r w:rsidRPr="00413876">
        <w:rPr>
          <w:rFonts w:ascii="Palatino Linotype" w:eastAsia="Palatino Linotype" w:hAnsi="Palatino Linotype" w:cs="Palatino Linotype"/>
          <w:b/>
        </w:rPr>
        <w:t>EL SUJETO OBLIGADO</w:t>
      </w:r>
      <w:r w:rsidRPr="00413876">
        <w:rPr>
          <w:rFonts w:ascii="Palatino Linotype" w:eastAsia="Palatino Linotype" w:hAnsi="Palatino Linotype" w:cs="Palatino Linotype"/>
        </w:rPr>
        <w:t xml:space="preserve"> en su respuesta, y que el particular remitió a este Instituto de Transparencia en la interposición de este medio de impugnación, como ha quedado constancia en el Antecedente número tres de este fallo. </w:t>
      </w:r>
    </w:p>
    <w:p w14:paraId="494E4A93" w14:textId="77777777" w:rsidR="00C15584" w:rsidRPr="00413876" w:rsidRDefault="00C15584">
      <w:pPr>
        <w:spacing w:line="360" w:lineRule="auto"/>
        <w:jc w:val="both"/>
        <w:rPr>
          <w:rFonts w:ascii="Palatino Linotype" w:eastAsia="Palatino Linotype" w:hAnsi="Palatino Linotype" w:cs="Palatino Linotype"/>
        </w:rPr>
      </w:pPr>
    </w:p>
    <w:p w14:paraId="5B8FC7A9"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Entonces, quien impugna la respuesta señala de manera notoria, que su inconformidad yace en el documento que contiene el archivo </w:t>
      </w:r>
      <w:r w:rsidRPr="00413876">
        <w:rPr>
          <w:rFonts w:ascii="Palatino Linotype" w:eastAsia="Palatino Linotype" w:hAnsi="Palatino Linotype" w:cs="Palatino Linotype"/>
          <w:i/>
        </w:rPr>
        <w:t xml:space="preserve">SAIMEX 593.pdf, </w:t>
      </w:r>
      <w:r w:rsidRPr="00413876">
        <w:rPr>
          <w:rFonts w:ascii="Palatino Linotype" w:eastAsia="Palatino Linotype" w:hAnsi="Palatino Linotype" w:cs="Palatino Linotype"/>
        </w:rPr>
        <w:t xml:space="preserve">y este no expresa razón o motivo de inconformidad en contra de la demás información que fue proporcionada mediante los dos archivos restantes hechos de su conocimiento, en consecuencia, debe declararse por atendida cada una de las peticiones, pues se entiende que </w:t>
      </w:r>
      <w:r w:rsidRPr="00413876">
        <w:rPr>
          <w:rFonts w:ascii="Palatino Linotype" w:eastAsia="Palatino Linotype" w:hAnsi="Palatino Linotype" w:cs="Palatino Linotype"/>
          <w:b/>
        </w:rPr>
        <w:t>LA PARTE RECURRENTE</w:t>
      </w:r>
      <w:r w:rsidRPr="00413876">
        <w:rPr>
          <w:rFonts w:ascii="Palatino Linotype" w:eastAsia="Palatino Linotype" w:hAnsi="Palatino Linotype" w:cs="Palatino Linotype"/>
        </w:rPr>
        <w:t xml:space="preserve"> está conforme con la información entregada al no contravenirla. </w:t>
      </w:r>
    </w:p>
    <w:p w14:paraId="35EB8B91" w14:textId="77777777" w:rsidR="00C15584" w:rsidRPr="00413876" w:rsidRDefault="00C15584">
      <w:pPr>
        <w:spacing w:line="360" w:lineRule="auto"/>
        <w:jc w:val="both"/>
        <w:rPr>
          <w:rFonts w:ascii="Palatino Linotype" w:eastAsia="Palatino Linotype" w:hAnsi="Palatino Linotype" w:cs="Palatino Linotype"/>
        </w:rPr>
      </w:pPr>
    </w:p>
    <w:p w14:paraId="2856061B" w14:textId="77777777" w:rsidR="00C15584" w:rsidRPr="00413876" w:rsidRDefault="00991AA4">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r w:rsidRPr="00413876">
        <w:rPr>
          <w:rFonts w:ascii="Palatino Linotype" w:eastAsia="Palatino Linotype" w:hAnsi="Palatino Linotype" w:cs="Palatino Linotype"/>
        </w:rPr>
        <w:t>Sirve de sustento por analogía la tesis jurisprudencial número VI.3o.C. J/60, publicada en el Semanario Judicial de la Federación y su Gaceta bajo el número de registro 176,608 que a la letra dice:</w:t>
      </w:r>
    </w:p>
    <w:p w14:paraId="0734F7C7" w14:textId="77777777" w:rsidR="00C15584" w:rsidRPr="00413876" w:rsidRDefault="00C15584">
      <w:pPr>
        <w:pBdr>
          <w:top w:val="nil"/>
          <w:left w:val="nil"/>
          <w:bottom w:val="nil"/>
          <w:right w:val="nil"/>
          <w:between w:val="nil"/>
        </w:pBdr>
        <w:shd w:val="clear" w:color="auto" w:fill="FFFFFF"/>
        <w:ind w:right="49"/>
        <w:jc w:val="both"/>
        <w:rPr>
          <w:rFonts w:ascii="Arial" w:eastAsia="Arial" w:hAnsi="Arial" w:cs="Arial"/>
        </w:rPr>
      </w:pPr>
    </w:p>
    <w:p w14:paraId="16124917" w14:textId="77777777" w:rsidR="00C15584" w:rsidRPr="00413876" w:rsidRDefault="00991AA4">
      <w:pPr>
        <w:pBdr>
          <w:top w:val="nil"/>
          <w:left w:val="nil"/>
          <w:bottom w:val="nil"/>
          <w:right w:val="nil"/>
          <w:between w:val="nil"/>
        </w:pBdr>
        <w:shd w:val="clear" w:color="auto" w:fill="FFFFFF"/>
        <w:ind w:left="851" w:right="902"/>
        <w:jc w:val="both"/>
        <w:rPr>
          <w:rFonts w:ascii="Arial" w:eastAsia="Arial" w:hAnsi="Arial" w:cs="Arial"/>
        </w:rPr>
      </w:pPr>
      <w:r w:rsidRPr="00413876">
        <w:rPr>
          <w:rFonts w:ascii="Palatino Linotype" w:eastAsia="Palatino Linotype" w:hAnsi="Palatino Linotype" w:cs="Palatino Linotype"/>
          <w:b/>
          <w:i/>
          <w:sz w:val="22"/>
          <w:szCs w:val="22"/>
        </w:rPr>
        <w:t xml:space="preserve">ACTOS CONSENTIDOS. SON LOS QUE NO SE IMPUGNAN MEDIANTE EL RECURSO IDÓNEO. </w:t>
      </w:r>
      <w:r w:rsidRPr="00413876">
        <w:rPr>
          <w:rFonts w:ascii="Palatino Linotype" w:eastAsia="Palatino Linotype" w:hAnsi="Palatino Linotype" w:cs="Palatino Linotype"/>
          <w:i/>
          <w:sz w:val="22"/>
          <w:szCs w:val="22"/>
        </w:rPr>
        <w:t>Debe reputarse como consentido el acto que no se impugnó por el medio establecido por la ley, ya </w:t>
      </w:r>
      <w:r w:rsidRPr="00413876">
        <w:rPr>
          <w:rFonts w:ascii="Arial" w:eastAsia="Arial" w:hAnsi="Arial" w:cs="Arial"/>
        </w:rPr>
        <w:t xml:space="preserve"> </w:t>
      </w:r>
      <w:r w:rsidRPr="00413876">
        <w:rPr>
          <w:rFonts w:ascii="Palatino Linotype" w:eastAsia="Palatino Linotype" w:hAnsi="Palatino Linotype" w:cs="Palatino Linotype"/>
          <w:i/>
          <w:sz w:val="22"/>
          <w:szCs w:val="22"/>
        </w:rPr>
        <w:t xml:space="preserve">que si se hizo uso de otro no previsto por ella o si se hace una simple manifestación de inconformidad, tales actuaciones no producen efectos jurídicos tendientes a revocar, confirmar o </w:t>
      </w:r>
      <w:r w:rsidRPr="00413876">
        <w:rPr>
          <w:rFonts w:ascii="Palatino Linotype" w:eastAsia="Palatino Linotype" w:hAnsi="Palatino Linotype" w:cs="Palatino Linotype"/>
          <w:i/>
          <w:sz w:val="22"/>
          <w:szCs w:val="22"/>
        </w:rPr>
        <w:lastRenderedPageBreak/>
        <w:t>modificar el acto reclamado en amparo, lo que significa consentimiento del mismo por falta de impugnación eficaz.</w:t>
      </w:r>
    </w:p>
    <w:p w14:paraId="568AA8E2" w14:textId="77777777" w:rsidR="00C15584" w:rsidRPr="00413876" w:rsidRDefault="00C15584">
      <w:pPr>
        <w:pBdr>
          <w:top w:val="nil"/>
          <w:left w:val="nil"/>
          <w:bottom w:val="nil"/>
          <w:right w:val="nil"/>
          <w:between w:val="nil"/>
        </w:pBdr>
        <w:shd w:val="clear" w:color="auto" w:fill="FFFFFF"/>
        <w:ind w:left="851" w:right="902"/>
        <w:jc w:val="both"/>
        <w:rPr>
          <w:rFonts w:ascii="Arial" w:eastAsia="Arial" w:hAnsi="Arial" w:cs="Arial"/>
        </w:rPr>
      </w:pPr>
    </w:p>
    <w:p w14:paraId="207DC26A" w14:textId="77777777" w:rsidR="00C15584" w:rsidRPr="00413876" w:rsidRDefault="00991AA4">
      <w:pPr>
        <w:pBdr>
          <w:top w:val="nil"/>
          <w:left w:val="nil"/>
          <w:bottom w:val="nil"/>
          <w:right w:val="nil"/>
          <w:between w:val="nil"/>
        </w:pBdr>
        <w:shd w:val="clear" w:color="auto" w:fill="FFFFFF"/>
        <w:spacing w:line="360" w:lineRule="auto"/>
        <w:ind w:right="49"/>
        <w:jc w:val="both"/>
        <w:rPr>
          <w:rFonts w:ascii="Arial" w:eastAsia="Arial" w:hAnsi="Arial" w:cs="Arial"/>
        </w:rPr>
      </w:pPr>
      <w:r w:rsidRPr="00413876">
        <w:rPr>
          <w:rFonts w:ascii="Palatino Linotype" w:eastAsia="Palatino Linotype" w:hAnsi="Palatino Linotype" w:cs="Palatino Linotype"/>
        </w:rPr>
        <w:t xml:space="preserve">Consecuentemente, la parte de la respuesta que no fue impugnada debe declararse consentida, toda vez que, </w:t>
      </w:r>
      <w:r w:rsidRPr="00413876">
        <w:rPr>
          <w:rFonts w:ascii="Palatino Linotype" w:eastAsia="Palatino Linotype" w:hAnsi="Palatino Linotype" w:cs="Palatino Linotype"/>
          <w:b/>
        </w:rPr>
        <w:t>LA PARTE RECURRENTE</w:t>
      </w:r>
      <w:r w:rsidRPr="00413876">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14:paraId="13982DF5" w14:textId="77777777" w:rsidR="00C15584" w:rsidRPr="00413876" w:rsidRDefault="00C15584">
      <w:pPr>
        <w:pBdr>
          <w:top w:val="nil"/>
          <w:left w:val="nil"/>
          <w:bottom w:val="nil"/>
          <w:right w:val="nil"/>
          <w:between w:val="nil"/>
        </w:pBdr>
        <w:shd w:val="clear" w:color="auto" w:fill="FFFFFF"/>
        <w:spacing w:line="360" w:lineRule="auto"/>
        <w:ind w:right="49"/>
        <w:jc w:val="both"/>
        <w:rPr>
          <w:rFonts w:ascii="Arial" w:eastAsia="Arial" w:hAnsi="Arial" w:cs="Arial"/>
        </w:rPr>
      </w:pPr>
    </w:p>
    <w:p w14:paraId="5027D47D" w14:textId="77777777" w:rsidR="00C15584" w:rsidRPr="00413876" w:rsidRDefault="00991AA4">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r w:rsidRPr="00413876">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14:paraId="230F9A00" w14:textId="77777777" w:rsidR="00C15584" w:rsidRPr="00413876" w:rsidRDefault="00C15584">
      <w:pPr>
        <w:pBdr>
          <w:top w:val="nil"/>
          <w:left w:val="nil"/>
          <w:bottom w:val="nil"/>
          <w:right w:val="nil"/>
          <w:between w:val="nil"/>
        </w:pBdr>
        <w:ind w:left="864" w:right="864"/>
        <w:jc w:val="both"/>
        <w:rPr>
          <w:i/>
        </w:rPr>
      </w:pPr>
    </w:p>
    <w:p w14:paraId="2893BCA1"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 xml:space="preserve">REVISIÓN EN AMPARO. LOS RESOLUTIVOS NO COMBATIDOS DEBEN DECLARARSE FIRMES. </w:t>
      </w:r>
      <w:r w:rsidRPr="00413876">
        <w:rPr>
          <w:rFonts w:ascii="Palatino Linotype" w:eastAsia="Palatino Linotype" w:hAnsi="Palatino Linotype" w:cs="Palatino Linotype"/>
          <w:i/>
          <w:sz w:val="22"/>
          <w:szCs w:val="22"/>
        </w:rPr>
        <w:t xml:space="preserve">Cuando algún resolutivo de la sentencia impugnada afecta a la </w:t>
      </w:r>
      <w:r w:rsidRPr="00413876">
        <w:rPr>
          <w:rFonts w:ascii="Palatino Linotype" w:eastAsia="Palatino Linotype" w:hAnsi="Palatino Linotype" w:cs="Palatino Linotype"/>
          <w:b/>
          <w:i/>
          <w:sz w:val="22"/>
          <w:szCs w:val="22"/>
        </w:rPr>
        <w:t>RECURRENTE</w:t>
      </w:r>
      <w:r w:rsidRPr="00413876">
        <w:rPr>
          <w:rFonts w:ascii="Palatino Linotype" w:eastAsia="Palatino Linotype" w:hAnsi="Palatino Linotype" w:cs="Palatino Linotype"/>
          <w:i/>
          <w:sz w:val="22"/>
          <w:szCs w:val="22"/>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413876">
        <w:rPr>
          <w:rFonts w:ascii="Palatino Linotype" w:eastAsia="Palatino Linotype" w:hAnsi="Palatino Linotype" w:cs="Palatino Linotype"/>
          <w:b/>
          <w:i/>
          <w:sz w:val="22"/>
          <w:szCs w:val="22"/>
        </w:rPr>
        <w:t>RECURRENTE</w:t>
      </w:r>
      <w:r w:rsidRPr="00413876">
        <w:rPr>
          <w:rFonts w:ascii="Palatino Linotype" w:eastAsia="Palatino Linotype" w:hAnsi="Palatino Linotype" w:cs="Palatino Linotype"/>
          <w:i/>
          <w:sz w:val="22"/>
          <w:szCs w:val="22"/>
        </w:rPr>
        <w:t>, deben declararse firmes aquéllos en contra de los cuales no se formuló agravio y dicha declaración de firmeza debe reflejarse en la parte considerativa y en los resolutivos debe confirmarse la sentencia recurrida en la parte correspondiente.</w:t>
      </w:r>
    </w:p>
    <w:p w14:paraId="46B84308" w14:textId="77777777" w:rsidR="00C15584" w:rsidRPr="00413876" w:rsidRDefault="00C15584">
      <w:pPr>
        <w:pBdr>
          <w:top w:val="nil"/>
          <w:left w:val="nil"/>
          <w:bottom w:val="nil"/>
          <w:right w:val="nil"/>
          <w:between w:val="nil"/>
        </w:pBdr>
        <w:ind w:left="864" w:right="864"/>
        <w:jc w:val="both"/>
        <w:rPr>
          <w:rFonts w:ascii="Palatino Linotype" w:eastAsia="Palatino Linotype" w:hAnsi="Palatino Linotype" w:cs="Palatino Linotype"/>
          <w:i/>
        </w:rPr>
      </w:pPr>
    </w:p>
    <w:p w14:paraId="25F05BE1"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Una vez apuntado lo anterior, este Órgano Garante procede al análisis de las razones o motivos de inconformidad manifestados por </w:t>
      </w:r>
      <w:r w:rsidRPr="00413876">
        <w:rPr>
          <w:rFonts w:ascii="Palatino Linotype" w:eastAsia="Palatino Linotype" w:hAnsi="Palatino Linotype" w:cs="Palatino Linotype"/>
          <w:b/>
        </w:rPr>
        <w:t>LA PARTE RECURRENTE</w:t>
      </w:r>
      <w:r w:rsidRPr="00413876">
        <w:rPr>
          <w:rFonts w:ascii="Palatino Linotype" w:eastAsia="Palatino Linotype" w:hAnsi="Palatino Linotype" w:cs="Palatino Linotype"/>
        </w:rPr>
        <w:t xml:space="preserve">, estudio que versará únicamente sobre los puntos motivo de </w:t>
      </w:r>
      <w:r w:rsidRPr="00413876">
        <w:rPr>
          <w:rFonts w:ascii="Palatino Linotype" w:eastAsia="Palatino Linotype" w:hAnsi="Palatino Linotype" w:cs="Palatino Linotype"/>
          <w:i/>
        </w:rPr>
        <w:t>litis</w:t>
      </w:r>
      <w:r w:rsidRPr="00413876">
        <w:rPr>
          <w:rFonts w:ascii="Palatino Linotype" w:eastAsia="Palatino Linotype" w:hAnsi="Palatino Linotype" w:cs="Palatino Linotype"/>
        </w:rPr>
        <w:t>, como lo son la entrega de la información en un formato incompleto, ilegible e incomprensible.</w:t>
      </w:r>
      <w:r w:rsidRPr="00413876">
        <w:rPr>
          <w:rFonts w:ascii="Verdana" w:eastAsia="Verdana" w:hAnsi="Verdana" w:cs="Verdana"/>
          <w:sz w:val="14"/>
          <w:szCs w:val="14"/>
        </w:rPr>
        <w:t xml:space="preserve"> </w:t>
      </w:r>
    </w:p>
    <w:p w14:paraId="110195A4" w14:textId="77777777" w:rsidR="00C15584" w:rsidRPr="00413876" w:rsidRDefault="00C15584">
      <w:pPr>
        <w:spacing w:line="360" w:lineRule="auto"/>
        <w:jc w:val="both"/>
        <w:rPr>
          <w:rFonts w:ascii="Palatino Linotype" w:eastAsia="Palatino Linotype" w:hAnsi="Palatino Linotype" w:cs="Palatino Linotype"/>
        </w:rPr>
      </w:pPr>
    </w:p>
    <w:p w14:paraId="04D67253"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De la revisión realizada por este Instituto de Transparencia al formato remitido dentro del multireferido archivo </w:t>
      </w:r>
      <w:r w:rsidRPr="00413876">
        <w:rPr>
          <w:rFonts w:ascii="Palatino Linotype" w:eastAsia="Palatino Linotype" w:hAnsi="Palatino Linotype" w:cs="Palatino Linotype"/>
          <w:i/>
        </w:rPr>
        <w:t xml:space="preserve">SAIMEX 593.pdf, </w:t>
      </w:r>
      <w:r w:rsidRPr="00413876">
        <w:rPr>
          <w:rFonts w:ascii="Palatino Linotype" w:eastAsia="Palatino Linotype" w:hAnsi="Palatino Linotype" w:cs="Palatino Linotype"/>
        </w:rPr>
        <w:t xml:space="preserve">se advierte que en él consta la </w:t>
      </w:r>
      <w:r w:rsidRPr="00413876">
        <w:rPr>
          <w:rFonts w:ascii="Palatino Linotype" w:eastAsia="Palatino Linotype" w:hAnsi="Palatino Linotype" w:cs="Palatino Linotype"/>
        </w:rPr>
        <w:lastRenderedPageBreak/>
        <w:t xml:space="preserve">Plantilla Física de Personal de la Jurisdicción Sanitaria de Atizapán de Zaragoza, no obstante, se reproduce en los equipos de cómputo de manera poco clara, como se observa a continuación: </w:t>
      </w:r>
    </w:p>
    <w:p w14:paraId="31EC810B" w14:textId="77777777" w:rsidR="00C15584" w:rsidRPr="00413876" w:rsidRDefault="00991AA4">
      <w:pPr>
        <w:spacing w:line="360" w:lineRule="auto"/>
        <w:jc w:val="center"/>
        <w:rPr>
          <w:rFonts w:ascii="Palatino Linotype" w:eastAsia="Palatino Linotype" w:hAnsi="Palatino Linotype" w:cs="Palatino Linotype"/>
        </w:rPr>
      </w:pPr>
      <w:r w:rsidRPr="00413876">
        <w:rPr>
          <w:noProof/>
        </w:rPr>
        <w:drawing>
          <wp:inline distT="0" distB="0" distL="0" distR="0" wp14:anchorId="05C47E34" wp14:editId="5E2A32FB">
            <wp:extent cx="5244425" cy="2371927"/>
            <wp:effectExtent l="0" t="0" r="0" b="0"/>
            <wp:docPr id="1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4517" t="17527" r="2224" b="7482"/>
                    <a:stretch>
                      <a:fillRect/>
                    </a:stretch>
                  </pic:blipFill>
                  <pic:spPr>
                    <a:xfrm>
                      <a:off x="0" y="0"/>
                      <a:ext cx="5244425" cy="2371927"/>
                    </a:xfrm>
                    <a:prstGeom prst="rect">
                      <a:avLst/>
                    </a:prstGeom>
                    <a:ln/>
                  </pic:spPr>
                </pic:pic>
              </a:graphicData>
            </a:graphic>
          </wp:inline>
        </w:drawing>
      </w:r>
    </w:p>
    <w:p w14:paraId="591F40E3" w14:textId="77777777" w:rsidR="00C15584" w:rsidRPr="00413876" w:rsidRDefault="00C15584">
      <w:pPr>
        <w:spacing w:line="360" w:lineRule="auto"/>
        <w:jc w:val="both"/>
        <w:rPr>
          <w:rFonts w:ascii="Palatino Linotype" w:eastAsia="Palatino Linotype" w:hAnsi="Palatino Linotype" w:cs="Palatino Linotype"/>
        </w:rPr>
      </w:pPr>
    </w:p>
    <w:p w14:paraId="1F091FA8"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En esa tesitura, conviene traer al estudio lo referido en los artículos 4, segundo párrafo; 9, fracción VII; y 11 primer párrafo, de literalidad siguiente: </w:t>
      </w:r>
    </w:p>
    <w:p w14:paraId="3C1025AE" w14:textId="77777777" w:rsidR="00C15584" w:rsidRPr="00413876" w:rsidRDefault="00C15584">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2826026"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Artículo 4. (…)</w:t>
      </w:r>
    </w:p>
    <w:p w14:paraId="6EAF66C5"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t>Toda la información</w:t>
      </w:r>
      <w:r w:rsidRPr="00413876">
        <w:rPr>
          <w:rFonts w:ascii="Palatino Linotype" w:eastAsia="Palatino Linotype" w:hAnsi="Palatino Linotype" w:cs="Palatino Linotype"/>
          <w:i/>
          <w:sz w:val="22"/>
          <w:szCs w:val="22"/>
        </w:rPr>
        <w:t xml:space="preserve"> generada, obtenida, adquirida, transformada, administrada o en posesión de los sujetos obligados </w:t>
      </w:r>
      <w:r w:rsidRPr="00413876">
        <w:rPr>
          <w:rFonts w:ascii="Palatino Linotype" w:eastAsia="Palatino Linotype" w:hAnsi="Palatino Linotype" w:cs="Palatino Linotype"/>
          <w:b/>
          <w:i/>
          <w:sz w:val="22"/>
          <w:szCs w:val="22"/>
          <w:u w:val="single"/>
        </w:rPr>
        <w:t>es pública y accesible de manera permanente a cualquier persona</w:t>
      </w:r>
      <w:r w:rsidRPr="00413876">
        <w:rPr>
          <w:rFonts w:ascii="Palatino Linotype" w:eastAsia="Palatino Linotype" w:hAnsi="Palatino Linotype" w:cs="Palatino Linotype"/>
          <w:b/>
          <w:i/>
          <w:sz w:val="22"/>
          <w:szCs w:val="22"/>
        </w:rPr>
        <w:t xml:space="preserve">, </w:t>
      </w:r>
      <w:r w:rsidRPr="00413876">
        <w:rPr>
          <w:rFonts w:ascii="Palatino Linotype" w:eastAsia="Palatino Linotype" w:hAnsi="Palatino Linotype" w:cs="Palatino Linotype"/>
          <w:i/>
          <w:sz w:val="22"/>
          <w:szCs w:val="22"/>
        </w:rPr>
        <w:t>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A069305"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w:t>
      </w:r>
    </w:p>
    <w:p w14:paraId="4942FF9B" w14:textId="77777777" w:rsidR="00C15584" w:rsidRPr="00413876" w:rsidRDefault="00C15584">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A54C084"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xml:space="preserve">Artículo 9. El Instituto deberá regir su funcionamiento de acuerdo a los siguientes principios: </w:t>
      </w:r>
    </w:p>
    <w:p w14:paraId="106A4E50"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w:t>
      </w:r>
    </w:p>
    <w:p w14:paraId="594B1C0B"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b/>
          <w:i/>
          <w:sz w:val="22"/>
          <w:szCs w:val="22"/>
        </w:rPr>
        <w:lastRenderedPageBreak/>
        <w:t>VII. Máxima Publicidad:</w:t>
      </w:r>
      <w:r w:rsidRPr="00413876">
        <w:rPr>
          <w:rFonts w:ascii="Palatino Linotype" w:eastAsia="Palatino Linotype" w:hAnsi="Palatino Linotype" w:cs="Palatino Linotype"/>
          <w:i/>
          <w:sz w:val="22"/>
          <w:szCs w:val="22"/>
        </w:rPr>
        <w:t xml:space="preserve"> </w:t>
      </w:r>
      <w:r w:rsidRPr="00413876">
        <w:rPr>
          <w:rFonts w:ascii="Palatino Linotype" w:eastAsia="Palatino Linotype" w:hAnsi="Palatino Linotype" w:cs="Palatino Linotype"/>
          <w:b/>
          <w:i/>
          <w:sz w:val="22"/>
          <w:szCs w:val="22"/>
        </w:rPr>
        <w:t>Toda la información</w:t>
      </w:r>
      <w:r w:rsidRPr="00413876">
        <w:rPr>
          <w:rFonts w:ascii="Palatino Linotype" w:eastAsia="Palatino Linotype" w:hAnsi="Palatino Linotype" w:cs="Palatino Linotype"/>
          <w:i/>
          <w:sz w:val="22"/>
          <w:szCs w:val="22"/>
        </w:rPr>
        <w:t xml:space="preserve"> en posesión de los sujetos obligados será pública, completa, oportuna y</w:t>
      </w:r>
      <w:r w:rsidRPr="00413876">
        <w:rPr>
          <w:rFonts w:ascii="Palatino Linotype" w:eastAsia="Palatino Linotype" w:hAnsi="Palatino Linotype" w:cs="Palatino Linotype"/>
          <w:b/>
          <w:i/>
          <w:sz w:val="22"/>
          <w:szCs w:val="22"/>
          <w:u w:val="single"/>
        </w:rPr>
        <w:t xml:space="preserve"> accesible,</w:t>
      </w:r>
      <w:r w:rsidRPr="00413876">
        <w:rPr>
          <w:rFonts w:ascii="Palatino Linotype" w:eastAsia="Palatino Linotype" w:hAnsi="Palatino Linotype" w:cs="Palatino Linotype"/>
          <w:i/>
          <w:sz w:val="22"/>
          <w:szCs w:val="22"/>
        </w:rPr>
        <w:t xml:space="preserve"> sujeta a un claro régimen de excepciones que deberán estar definidas y ser además legítimas y estrictamente necesarias en una sociedad democrática;</w:t>
      </w:r>
    </w:p>
    <w:p w14:paraId="317FA8B0"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w:t>
      </w:r>
    </w:p>
    <w:p w14:paraId="097747D9" w14:textId="77777777" w:rsidR="00C15584" w:rsidRPr="00413876" w:rsidRDefault="00C15584"/>
    <w:p w14:paraId="400C167D"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xml:space="preserve">Artículo 11. </w:t>
      </w:r>
      <w:r w:rsidRPr="00413876">
        <w:rPr>
          <w:rFonts w:ascii="Palatino Linotype" w:eastAsia="Palatino Linotype" w:hAnsi="Palatino Linotype" w:cs="Palatino Linotype"/>
          <w:b/>
          <w:i/>
          <w:sz w:val="22"/>
          <w:szCs w:val="22"/>
        </w:rPr>
        <w:t>En la</w:t>
      </w:r>
      <w:r w:rsidRPr="00413876">
        <w:rPr>
          <w:rFonts w:ascii="Palatino Linotype" w:eastAsia="Palatino Linotype" w:hAnsi="Palatino Linotype" w:cs="Palatino Linotype"/>
          <w:i/>
          <w:sz w:val="22"/>
          <w:szCs w:val="22"/>
        </w:rPr>
        <w:t xml:space="preserve"> generación, publicación y </w:t>
      </w:r>
      <w:r w:rsidRPr="00413876">
        <w:rPr>
          <w:rFonts w:ascii="Palatino Linotype" w:eastAsia="Palatino Linotype" w:hAnsi="Palatino Linotype" w:cs="Palatino Linotype"/>
          <w:b/>
          <w:i/>
          <w:sz w:val="22"/>
          <w:szCs w:val="22"/>
          <w:u w:val="single"/>
        </w:rPr>
        <w:t xml:space="preserve">entrega de información se deberá garantizar que ésta sea accesible, </w:t>
      </w:r>
      <w:r w:rsidRPr="00413876">
        <w:rPr>
          <w:rFonts w:ascii="Palatino Linotype" w:eastAsia="Palatino Linotype" w:hAnsi="Palatino Linotype" w:cs="Palatino Linotype"/>
          <w:i/>
          <w:sz w:val="22"/>
          <w:szCs w:val="22"/>
        </w:rPr>
        <w:t>actualizada, completa, congruente, confiable, verificable, veraz, integral, oportuna y expedita</w:t>
      </w:r>
      <w:r w:rsidRPr="00413876">
        <w:rPr>
          <w:rFonts w:ascii="Palatino Linotype" w:eastAsia="Palatino Linotype" w:hAnsi="Palatino Linotype" w:cs="Palatino Linotype"/>
          <w:b/>
          <w:i/>
          <w:sz w:val="22"/>
          <w:szCs w:val="22"/>
          <w:u w:val="single"/>
        </w:rPr>
        <w:t>,</w:t>
      </w:r>
      <w:r w:rsidRPr="00413876">
        <w:rPr>
          <w:rFonts w:ascii="Palatino Linotype" w:eastAsia="Palatino Linotype" w:hAnsi="Palatino Linotype" w:cs="Palatino Linotype"/>
          <w:i/>
          <w:sz w:val="22"/>
          <w:szCs w:val="22"/>
        </w:rPr>
        <w:t xml:space="preserve"> sujeta a un claro régimen de excepciones que deberá estar definido y ser además legítima y estrictamente necesaria en una sociedad democrática, por lo que atenderá las necesidades del derecho de acceso a la información de toda persona.</w:t>
      </w:r>
    </w:p>
    <w:p w14:paraId="2AC79E44"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w:t>
      </w:r>
    </w:p>
    <w:p w14:paraId="470F5CE9" w14:textId="77777777" w:rsidR="00C15584" w:rsidRPr="00413876" w:rsidRDefault="00C15584">
      <w:pPr>
        <w:spacing w:line="360" w:lineRule="auto"/>
        <w:jc w:val="both"/>
        <w:rPr>
          <w:rFonts w:ascii="Palatino Linotype" w:eastAsia="Palatino Linotype" w:hAnsi="Palatino Linotype" w:cs="Palatino Linotype"/>
        </w:rPr>
      </w:pPr>
    </w:p>
    <w:p w14:paraId="336C380D"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En consecuencia, estos dispositivos legales son los idóneos para enfatizar la obligación con la que cuentan las Instituciones -cual sea su naturaleza jurídica- de dotar a los solicitantes información pública que satisfaga los postulados básicos en materia de accesibilidad. </w:t>
      </w:r>
    </w:p>
    <w:p w14:paraId="59AF29A8" w14:textId="77777777" w:rsidR="00C15584" w:rsidRPr="00413876" w:rsidRDefault="00C15584">
      <w:pPr>
        <w:spacing w:line="360" w:lineRule="auto"/>
        <w:jc w:val="both"/>
        <w:rPr>
          <w:rFonts w:ascii="Palatino Linotype" w:eastAsia="Palatino Linotype" w:hAnsi="Palatino Linotype" w:cs="Palatino Linotype"/>
        </w:rPr>
      </w:pPr>
    </w:p>
    <w:p w14:paraId="2FDDF131"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Dicho que encuentra sustento en la propia definición de </w:t>
      </w:r>
      <w:r w:rsidRPr="00413876">
        <w:rPr>
          <w:rFonts w:ascii="Palatino Linotype" w:eastAsia="Palatino Linotype" w:hAnsi="Palatino Linotype" w:cs="Palatino Linotype"/>
          <w:i/>
        </w:rPr>
        <w:t>información pública,</w:t>
      </w:r>
      <w:r w:rsidRPr="00413876">
        <w:rPr>
          <w:rFonts w:ascii="Palatino Linotype" w:eastAsia="Palatino Linotype" w:hAnsi="Palatino Linotype" w:cs="Palatino Linotype"/>
        </w:rPr>
        <w:t xml:space="preserve"> que se localiza en el Diccionario de Transparencia y Acceso a la Información Pública</w:t>
      </w:r>
      <w:r w:rsidRPr="00413876">
        <w:rPr>
          <w:rFonts w:ascii="Palatino Linotype" w:eastAsia="Palatino Linotype" w:hAnsi="Palatino Linotype" w:cs="Palatino Linotype"/>
          <w:vertAlign w:val="superscript"/>
        </w:rPr>
        <w:footnoteReference w:id="7"/>
      </w:r>
      <w:r w:rsidRPr="00413876">
        <w:rPr>
          <w:rFonts w:ascii="Palatino Linotype" w:eastAsia="Palatino Linotype" w:hAnsi="Palatino Linotype" w:cs="Palatino Linotype"/>
        </w:rPr>
        <w:t xml:space="preserve">, a saber: </w:t>
      </w:r>
    </w:p>
    <w:p w14:paraId="707AB280"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xml:space="preserve">“Información pública </w:t>
      </w:r>
    </w:p>
    <w:p w14:paraId="2E1EC034"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xml:space="preserve">Se entiende como información pública aquella que, “generen, posean o administren los sujetos obligados, como consecuencias del ejercicio de sus facultades o atribuciones” (InfoDF, 2017). Esta información deberá ser completa, veraz, confiable, oportuna, congruente, integral, actualizada, </w:t>
      </w:r>
      <w:r w:rsidRPr="00413876">
        <w:rPr>
          <w:rFonts w:ascii="Palatino Linotype" w:eastAsia="Palatino Linotype" w:hAnsi="Palatino Linotype" w:cs="Palatino Linotype"/>
          <w:b/>
          <w:i/>
          <w:sz w:val="22"/>
          <w:szCs w:val="22"/>
          <w:u w:val="single"/>
        </w:rPr>
        <w:t>accesible, comprensible y verificable</w:t>
      </w:r>
      <w:r w:rsidRPr="00413876">
        <w:rPr>
          <w:rFonts w:ascii="Palatino Linotype" w:eastAsia="Palatino Linotype" w:hAnsi="Palatino Linotype" w:cs="Palatino Linotype"/>
          <w:i/>
          <w:sz w:val="22"/>
          <w:szCs w:val="22"/>
        </w:rPr>
        <w:t xml:space="preserve"> (LGTAIP, arts. 11 y 13), con el objetivo de que se garantice su calidad como información certera para las personas. Dicha </w:t>
      </w:r>
      <w:r w:rsidRPr="00413876">
        <w:rPr>
          <w:rFonts w:ascii="Palatino Linotype" w:eastAsia="Palatino Linotype" w:hAnsi="Palatino Linotype" w:cs="Palatino Linotype"/>
          <w:i/>
          <w:sz w:val="22"/>
          <w:szCs w:val="22"/>
        </w:rPr>
        <w:lastRenderedPageBreak/>
        <w:t xml:space="preserve">información debe ser accesible si algún solicitante la requiere (a menos que el sujeto obligado justifique una negativa). Además, </w:t>
      </w:r>
      <w:r w:rsidRPr="00413876">
        <w:rPr>
          <w:rFonts w:ascii="Palatino Linotype" w:eastAsia="Palatino Linotype" w:hAnsi="Palatino Linotype" w:cs="Palatino Linotype"/>
          <w:b/>
          <w:i/>
          <w:sz w:val="22"/>
          <w:szCs w:val="22"/>
          <w:u w:val="single"/>
        </w:rPr>
        <w:t>deberá ser presentada en formatos accesibles</w:t>
      </w:r>
      <w:r w:rsidRPr="00413876">
        <w:rPr>
          <w:rFonts w:ascii="Palatino Linotype" w:eastAsia="Palatino Linotype" w:hAnsi="Palatino Linotype" w:cs="Palatino Linotype"/>
          <w:i/>
          <w:sz w:val="22"/>
          <w:szCs w:val="22"/>
        </w:rPr>
        <w:t xml:space="preserve"> para la mayor parte de la población y deberá ser entregada a un solicitante durante un plazo de veinte días hábiles. De tal forma, este tipo de información debe estar disponible para entregar a cualquier persona que la requiera. Humberto Trujillo” </w:t>
      </w:r>
      <w:r w:rsidRPr="00413876">
        <w:rPr>
          <w:rFonts w:ascii="Palatino Linotype" w:eastAsia="Palatino Linotype" w:hAnsi="Palatino Linotype" w:cs="Palatino Linotype"/>
          <w:b/>
          <w:i/>
          <w:sz w:val="22"/>
          <w:szCs w:val="22"/>
          <w:u w:val="single"/>
        </w:rPr>
        <w:t>Énfasis añadido</w:t>
      </w:r>
      <w:r w:rsidRPr="00413876">
        <w:rPr>
          <w:rFonts w:ascii="Palatino Linotype" w:eastAsia="Palatino Linotype" w:hAnsi="Palatino Linotype" w:cs="Palatino Linotype"/>
          <w:i/>
          <w:sz w:val="22"/>
          <w:szCs w:val="22"/>
        </w:rPr>
        <w:t xml:space="preserve"> (Sic) </w:t>
      </w:r>
    </w:p>
    <w:p w14:paraId="6CC04D5A" w14:textId="77777777" w:rsidR="00C15584" w:rsidRPr="00413876" w:rsidRDefault="00C15584">
      <w:pPr>
        <w:spacing w:line="360" w:lineRule="auto"/>
        <w:jc w:val="both"/>
        <w:rPr>
          <w:rFonts w:ascii="Palatino Linotype" w:eastAsia="Palatino Linotype" w:hAnsi="Palatino Linotype" w:cs="Palatino Linotype"/>
        </w:rPr>
      </w:pPr>
    </w:p>
    <w:p w14:paraId="286453F5" w14:textId="77777777" w:rsidR="00C15584" w:rsidRPr="00413876" w:rsidRDefault="00991AA4">
      <w:pPr>
        <w:spacing w:line="360" w:lineRule="auto"/>
        <w:jc w:val="both"/>
        <w:rPr>
          <w:rFonts w:ascii="Palatino Linotype" w:eastAsia="Palatino Linotype" w:hAnsi="Palatino Linotype" w:cs="Palatino Linotype"/>
        </w:rPr>
      </w:pPr>
      <w:bookmarkStart w:id="7" w:name="_heading=h.1fob9te" w:colFirst="0" w:colLast="0"/>
      <w:bookmarkEnd w:id="7"/>
      <w:r w:rsidRPr="00413876">
        <w:t xml:space="preserve">Con lo expuesto, el Infoem advierte que la información contenida en el formato </w:t>
      </w:r>
      <w:r w:rsidRPr="00413876">
        <w:rPr>
          <w:rFonts w:ascii="Palatino Linotype" w:eastAsia="Palatino Linotype" w:hAnsi="Palatino Linotype" w:cs="Palatino Linotype"/>
          <w:i/>
        </w:rPr>
        <w:t xml:space="preserve">SAIMEX 593.pdf, </w:t>
      </w:r>
      <w:r w:rsidRPr="00413876">
        <w:rPr>
          <w:rFonts w:ascii="Palatino Linotype" w:eastAsia="Palatino Linotype" w:hAnsi="Palatino Linotype" w:cs="Palatino Linotype"/>
        </w:rPr>
        <w:t xml:space="preserve">no cumple con los requisitos previstos para ser remitido a </w:t>
      </w:r>
      <w:r w:rsidRPr="00413876">
        <w:rPr>
          <w:rFonts w:ascii="Palatino Linotype" w:eastAsia="Palatino Linotype" w:hAnsi="Palatino Linotype" w:cs="Palatino Linotype"/>
          <w:b/>
        </w:rPr>
        <w:t xml:space="preserve">LA PARTE RECURRENTE. </w:t>
      </w:r>
    </w:p>
    <w:p w14:paraId="2BF5A4F6" w14:textId="77777777" w:rsidR="00C15584" w:rsidRPr="00413876" w:rsidRDefault="00C15584">
      <w:pPr>
        <w:spacing w:line="360" w:lineRule="auto"/>
        <w:jc w:val="both"/>
        <w:rPr>
          <w:rFonts w:ascii="Palatino Linotype" w:eastAsia="Palatino Linotype" w:hAnsi="Palatino Linotype" w:cs="Palatino Linotype"/>
        </w:rPr>
      </w:pPr>
    </w:p>
    <w:p w14:paraId="09C64BBC"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La Plantilla de Personal corresponde a información que obra en el poder del </w:t>
      </w:r>
      <w:r w:rsidRPr="00413876">
        <w:rPr>
          <w:rFonts w:ascii="Palatino Linotype" w:eastAsia="Palatino Linotype" w:hAnsi="Palatino Linotype" w:cs="Palatino Linotype"/>
          <w:b/>
        </w:rPr>
        <w:t>SUJETO OBLIGADO</w:t>
      </w:r>
      <w:r w:rsidRPr="00413876">
        <w:rPr>
          <w:rFonts w:ascii="Palatino Linotype" w:eastAsia="Palatino Linotype" w:hAnsi="Palatino Linotype" w:cs="Palatino Linotype"/>
        </w:rPr>
        <w:t xml:space="preserve"> pues el Instituto de Salud del Estado de México cuenta con las facultades y atribuciones siguientes: </w:t>
      </w:r>
    </w:p>
    <w:p w14:paraId="17542106" w14:textId="77777777" w:rsidR="00C15584" w:rsidRPr="00413876" w:rsidRDefault="00C15584">
      <w:pPr>
        <w:spacing w:line="360" w:lineRule="auto"/>
        <w:jc w:val="both"/>
      </w:pPr>
    </w:p>
    <w:p w14:paraId="11839FBA"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REGLAMENTO INTERNO DEL INSTITUTO DE SALUD DEL ESTADO DE MÉXICO CAPÍTULO I DISPOSICIONES GENERALES</w:t>
      </w:r>
    </w:p>
    <w:p w14:paraId="01934D0F" w14:textId="77777777" w:rsidR="00C15584" w:rsidRPr="00413876" w:rsidRDefault="00C15584">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AFFEB8E" w14:textId="77777777" w:rsidR="00C15584" w:rsidRPr="00413876" w:rsidRDefault="00991AA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413876">
        <w:rPr>
          <w:rFonts w:ascii="Palatino Linotype" w:eastAsia="Palatino Linotype" w:hAnsi="Palatino Linotype" w:cs="Palatino Linotype"/>
          <w:i/>
          <w:sz w:val="22"/>
          <w:szCs w:val="22"/>
        </w:rPr>
        <w:t xml:space="preserve">Artículo 4.- </w:t>
      </w:r>
      <w:r w:rsidRPr="00413876">
        <w:rPr>
          <w:rFonts w:ascii="Palatino Linotype" w:eastAsia="Palatino Linotype" w:hAnsi="Palatino Linotype" w:cs="Palatino Linotype"/>
          <w:b/>
          <w:i/>
          <w:sz w:val="22"/>
          <w:szCs w:val="22"/>
          <w:u w:val="single"/>
        </w:rPr>
        <w:t>El Instituto auxiliará,</w:t>
      </w:r>
      <w:r w:rsidRPr="00413876">
        <w:rPr>
          <w:rFonts w:ascii="Palatino Linotype" w:eastAsia="Palatino Linotype" w:hAnsi="Palatino Linotype" w:cs="Palatino Linotype"/>
          <w:i/>
          <w:sz w:val="22"/>
          <w:szCs w:val="22"/>
        </w:rPr>
        <w:t xml:space="preserve"> en el ámbito de su competencia, a la Secretaría en el estudio, planeación y despacho de los asuntos que le corresponden, de conformidad con lo que al respecto establezcan las disposiciones legales.</w:t>
      </w:r>
    </w:p>
    <w:p w14:paraId="16FC556C" w14:textId="77777777" w:rsidR="00C15584" w:rsidRPr="00413876" w:rsidRDefault="00C15584">
      <w:pPr>
        <w:spacing w:line="360" w:lineRule="auto"/>
        <w:jc w:val="both"/>
        <w:rPr>
          <w:rFonts w:ascii="Palatino Linotype" w:eastAsia="Palatino Linotype" w:hAnsi="Palatino Linotype" w:cs="Palatino Linotype"/>
        </w:rPr>
      </w:pPr>
    </w:p>
    <w:p w14:paraId="6965BD00"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Al constituirse como un Organismo Auxiliar de la Secretaría de Salud del Estado de México, debe dar cumplimiento de manera mensual y enterar dicha plantilla al Órgano Superior de Fiscalización del Estado de México</w:t>
      </w:r>
      <w:r w:rsidRPr="00413876">
        <w:rPr>
          <w:rFonts w:ascii="Palatino Linotype" w:eastAsia="Palatino Linotype" w:hAnsi="Palatino Linotype" w:cs="Palatino Linotype"/>
          <w:vertAlign w:val="superscript"/>
        </w:rPr>
        <w:footnoteReference w:id="8"/>
      </w:r>
      <w:r w:rsidRPr="00413876">
        <w:rPr>
          <w:rFonts w:ascii="Palatino Linotype" w:eastAsia="Palatino Linotype" w:hAnsi="Palatino Linotype" w:cs="Palatino Linotype"/>
        </w:rPr>
        <w:t>, como se muestra a continuación</w:t>
      </w:r>
      <w:r w:rsidRPr="00413876">
        <w:rPr>
          <w:rFonts w:ascii="Palatino Linotype" w:eastAsia="Palatino Linotype" w:hAnsi="Palatino Linotype" w:cs="Palatino Linotype"/>
          <w:vertAlign w:val="superscript"/>
        </w:rPr>
        <w:footnoteReference w:id="9"/>
      </w:r>
      <w:r w:rsidRPr="00413876">
        <w:rPr>
          <w:rFonts w:ascii="Palatino Linotype" w:eastAsia="Palatino Linotype" w:hAnsi="Palatino Linotype" w:cs="Palatino Linotype"/>
        </w:rPr>
        <w:t>:</w:t>
      </w:r>
    </w:p>
    <w:p w14:paraId="7F10AA5C" w14:textId="77777777" w:rsidR="00C15584" w:rsidRPr="00413876" w:rsidRDefault="00991AA4">
      <w:pPr>
        <w:spacing w:line="360" w:lineRule="auto"/>
        <w:jc w:val="center"/>
        <w:rPr>
          <w:rFonts w:ascii="Palatino Linotype" w:eastAsia="Palatino Linotype" w:hAnsi="Palatino Linotype" w:cs="Palatino Linotype"/>
        </w:rPr>
      </w:pPr>
      <w:r w:rsidRPr="00413876">
        <w:rPr>
          <w:noProof/>
        </w:rPr>
        <w:lastRenderedPageBreak/>
        <w:drawing>
          <wp:inline distT="0" distB="0" distL="0" distR="0" wp14:anchorId="13F2B9D4" wp14:editId="61CFAA0B">
            <wp:extent cx="5038725" cy="3981450"/>
            <wp:effectExtent l="0" t="0" r="0" b="0"/>
            <wp:docPr id="1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29300" t="12901" r="30166" b="5049"/>
                    <a:stretch>
                      <a:fillRect/>
                    </a:stretch>
                  </pic:blipFill>
                  <pic:spPr>
                    <a:xfrm>
                      <a:off x="0" y="0"/>
                      <a:ext cx="5038725" cy="3981450"/>
                    </a:xfrm>
                    <a:prstGeom prst="rect">
                      <a:avLst/>
                    </a:prstGeom>
                    <a:ln/>
                  </pic:spPr>
                </pic:pic>
              </a:graphicData>
            </a:graphic>
          </wp:inline>
        </w:drawing>
      </w:r>
    </w:p>
    <w:p w14:paraId="3D648F99" w14:textId="77777777" w:rsidR="00C15584" w:rsidRPr="00413876" w:rsidRDefault="00C15584">
      <w:pPr>
        <w:spacing w:line="360" w:lineRule="auto"/>
        <w:jc w:val="both"/>
        <w:rPr>
          <w:rFonts w:ascii="Palatino Linotype" w:eastAsia="Palatino Linotype" w:hAnsi="Palatino Linotype" w:cs="Palatino Linotype"/>
        </w:rPr>
      </w:pPr>
    </w:p>
    <w:p w14:paraId="55E5A3F1"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Es importante señalar que la información mínima que debe contener dicha plantilla, según el formato del OSFEM son el nombre completo, categoría, fecha de alta, nivel y rango salarial, adscripción y tipo de plaza, y se determina que versará sobre todo el personal que labora en el ente público, aunado a que podrá ser más la información que se remita al OSFEM por cuenta de cada institución, como es el caso que nos ocupa, pues la plantilla del ISEM contiene nombre, área de trabajo, adscripción, código, descripción del código, fecha de ingreso, función, sueldo neto, años de antigüedad, clave presupuestal, fuente de financiamiento y el programa. </w:t>
      </w:r>
    </w:p>
    <w:p w14:paraId="65CF39B4" w14:textId="77777777" w:rsidR="00C15584" w:rsidRPr="00413876" w:rsidRDefault="00C15584">
      <w:pPr>
        <w:spacing w:line="360" w:lineRule="auto"/>
        <w:jc w:val="both"/>
        <w:rPr>
          <w:rFonts w:ascii="Palatino Linotype" w:eastAsia="Palatino Linotype" w:hAnsi="Palatino Linotype" w:cs="Palatino Linotype"/>
        </w:rPr>
      </w:pPr>
    </w:p>
    <w:p w14:paraId="59E59078"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lastRenderedPageBreak/>
        <w:t xml:space="preserve">Así las cosas, este Pleno considera oportuna la entrega, en un formato que permita la visualización de la información de manera efectiva al particular, de la Plantilla de Personal hecha del conocimiento a </w:t>
      </w:r>
      <w:r w:rsidRPr="00413876">
        <w:rPr>
          <w:rFonts w:ascii="Palatino Linotype" w:eastAsia="Palatino Linotype" w:hAnsi="Palatino Linotype" w:cs="Palatino Linotype"/>
          <w:b/>
        </w:rPr>
        <w:t>LA PARTE RECURRENTE</w:t>
      </w:r>
      <w:r w:rsidRPr="00413876">
        <w:rPr>
          <w:rFonts w:ascii="Palatino Linotype" w:eastAsia="Palatino Linotype" w:hAnsi="Palatino Linotype" w:cs="Palatino Linotype"/>
        </w:rPr>
        <w:t xml:space="preserve"> en el multireferido archivo </w:t>
      </w:r>
      <w:r w:rsidRPr="00413876">
        <w:rPr>
          <w:rFonts w:ascii="Palatino Linotype" w:eastAsia="Palatino Linotype" w:hAnsi="Palatino Linotype" w:cs="Palatino Linotype"/>
          <w:i/>
        </w:rPr>
        <w:t xml:space="preserve">SAIMEX 593.pdf, </w:t>
      </w:r>
      <w:r w:rsidRPr="00413876">
        <w:rPr>
          <w:rFonts w:ascii="Palatino Linotype" w:eastAsia="Palatino Linotype" w:hAnsi="Palatino Linotype" w:cs="Palatino Linotype"/>
        </w:rPr>
        <w:t>toda vez que es obligación de todas las autoridades, promover, respetar y garantizar los derechos humanos, entre ellos el de acceso a la información pública, por lo que las respuestas imprecisas, ilegibles o incompletas generan una afectación inicial susceptible de ser reparada mediante el recurso de revisión.</w:t>
      </w:r>
      <w:r w:rsidRPr="00413876">
        <w:rPr>
          <w:rFonts w:ascii="Palatino Linotype" w:eastAsia="Palatino Linotype" w:hAnsi="Palatino Linotype" w:cs="Palatino Linotype"/>
          <w:i/>
        </w:rPr>
        <w:t xml:space="preserve"> </w:t>
      </w:r>
    </w:p>
    <w:p w14:paraId="56E442E1" w14:textId="77777777" w:rsidR="00C15584" w:rsidRPr="00413876" w:rsidRDefault="00C15584">
      <w:pPr>
        <w:spacing w:line="360" w:lineRule="auto"/>
        <w:jc w:val="both"/>
        <w:rPr>
          <w:rFonts w:ascii="Palatino Linotype" w:eastAsia="Palatino Linotype" w:hAnsi="Palatino Linotype" w:cs="Palatino Linotype"/>
        </w:rPr>
      </w:pPr>
    </w:p>
    <w:p w14:paraId="0DE6922D" w14:textId="77777777" w:rsidR="00C15584" w:rsidRPr="00413876" w:rsidRDefault="00991AA4">
      <w:pPr>
        <w:pBdr>
          <w:top w:val="nil"/>
          <w:left w:val="nil"/>
          <w:bottom w:val="nil"/>
          <w:right w:val="nil"/>
          <w:between w:val="nil"/>
        </w:pBd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De lo hasta aquí expuesto, se concluye que los motivos de inconformidad de </w:t>
      </w:r>
      <w:r w:rsidRPr="00413876">
        <w:rPr>
          <w:rFonts w:ascii="Palatino Linotype" w:eastAsia="Palatino Linotype" w:hAnsi="Palatino Linotype" w:cs="Palatino Linotype"/>
          <w:b/>
        </w:rPr>
        <w:t xml:space="preserve">LA PARTE RECURRENTE </w:t>
      </w:r>
      <w:r w:rsidRPr="00413876">
        <w:rPr>
          <w:rFonts w:ascii="Palatino Linotype" w:eastAsia="Palatino Linotype" w:hAnsi="Palatino Linotype" w:cs="Palatino Linotype"/>
        </w:rPr>
        <w:t xml:space="preserve">devienen </w:t>
      </w:r>
      <w:r w:rsidRPr="00413876">
        <w:rPr>
          <w:rFonts w:ascii="Palatino Linotype" w:eastAsia="Palatino Linotype" w:hAnsi="Palatino Linotype" w:cs="Palatino Linotype"/>
          <w:b/>
        </w:rPr>
        <w:t>FUNDADOS,</w:t>
      </w:r>
      <w:r w:rsidRPr="00413876">
        <w:rPr>
          <w:rFonts w:ascii="Palatino Linotype" w:eastAsia="Palatino Linotype" w:hAnsi="Palatino Linotype" w:cs="Palatino Linotype"/>
        </w:rPr>
        <w:t xml:space="preserve"> siendo procedente </w:t>
      </w:r>
      <w:r w:rsidRPr="00413876">
        <w:rPr>
          <w:rFonts w:ascii="Palatino Linotype" w:eastAsia="Palatino Linotype" w:hAnsi="Palatino Linotype" w:cs="Palatino Linotype"/>
          <w:b/>
        </w:rPr>
        <w:t>MODIFICAR</w:t>
      </w:r>
      <w:r w:rsidRPr="00413876">
        <w:rPr>
          <w:rFonts w:ascii="Palatino Linotype" w:eastAsia="Palatino Linotype" w:hAnsi="Palatino Linotype" w:cs="Palatino Linotype"/>
          <w:i/>
        </w:rPr>
        <w:t xml:space="preserve"> </w:t>
      </w:r>
      <w:r w:rsidRPr="00413876">
        <w:rPr>
          <w:rFonts w:ascii="Palatino Linotype" w:eastAsia="Palatino Linotype" w:hAnsi="Palatino Linotype" w:cs="Palatino Linotype"/>
        </w:rPr>
        <w:t xml:space="preserve">la respuesta proporcionada por </w:t>
      </w:r>
      <w:r w:rsidRPr="00413876">
        <w:rPr>
          <w:rFonts w:ascii="Palatino Linotype" w:eastAsia="Palatino Linotype" w:hAnsi="Palatino Linotype" w:cs="Palatino Linotype"/>
          <w:b/>
        </w:rPr>
        <w:t xml:space="preserve">EL SUJETO OBLIGADO </w:t>
      </w:r>
      <w:r w:rsidRPr="00413876">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6182730E" w14:textId="77777777" w:rsidR="00C15584" w:rsidRPr="00413876" w:rsidRDefault="00C15584">
      <w:pPr>
        <w:pBdr>
          <w:top w:val="nil"/>
          <w:left w:val="nil"/>
          <w:bottom w:val="nil"/>
          <w:right w:val="nil"/>
          <w:between w:val="nil"/>
        </w:pBdr>
        <w:spacing w:line="360" w:lineRule="auto"/>
        <w:jc w:val="both"/>
        <w:rPr>
          <w:rFonts w:ascii="Palatino Linotype" w:eastAsia="Palatino Linotype" w:hAnsi="Palatino Linotype" w:cs="Palatino Linotype"/>
        </w:rPr>
      </w:pPr>
    </w:p>
    <w:p w14:paraId="6484CE74" w14:textId="77777777" w:rsidR="00C15584" w:rsidRPr="00413876" w:rsidRDefault="00991AA4">
      <w:pPr>
        <w:pBdr>
          <w:top w:val="nil"/>
          <w:left w:val="nil"/>
          <w:bottom w:val="nil"/>
          <w:right w:val="nil"/>
          <w:between w:val="nil"/>
        </w:pBd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5F12755" w14:textId="77777777" w:rsidR="00C15584" w:rsidRPr="00413876" w:rsidRDefault="00C15584">
      <w:pPr>
        <w:pBdr>
          <w:top w:val="nil"/>
          <w:left w:val="nil"/>
          <w:bottom w:val="nil"/>
          <w:right w:val="nil"/>
          <w:between w:val="nil"/>
        </w:pBdr>
        <w:spacing w:line="360" w:lineRule="auto"/>
        <w:jc w:val="both"/>
        <w:rPr>
          <w:rFonts w:ascii="Palatino Linotype" w:eastAsia="Palatino Linotype" w:hAnsi="Palatino Linotype" w:cs="Palatino Linotype"/>
        </w:rPr>
      </w:pPr>
    </w:p>
    <w:p w14:paraId="1F7ED700" w14:textId="77777777" w:rsidR="00C15584" w:rsidRPr="00413876" w:rsidRDefault="00991AA4">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rPr>
      </w:pPr>
      <w:r w:rsidRPr="00413876">
        <w:rPr>
          <w:rFonts w:ascii="Palatino Linotype" w:eastAsia="Palatino Linotype" w:hAnsi="Palatino Linotype" w:cs="Palatino Linotype"/>
          <w:b/>
        </w:rPr>
        <w:t>R E S U E L V E</w:t>
      </w:r>
    </w:p>
    <w:p w14:paraId="600ADCC9" w14:textId="77777777" w:rsidR="00C15584" w:rsidRPr="00413876" w:rsidRDefault="00C15584">
      <w:pPr>
        <w:pBdr>
          <w:top w:val="nil"/>
          <w:left w:val="nil"/>
          <w:bottom w:val="nil"/>
          <w:right w:val="nil"/>
          <w:between w:val="nil"/>
        </w:pBdr>
        <w:spacing w:line="360" w:lineRule="auto"/>
        <w:ind w:left="1080"/>
        <w:rPr>
          <w:rFonts w:ascii="Palatino Linotype" w:eastAsia="Palatino Linotype" w:hAnsi="Palatino Linotype" w:cs="Palatino Linotype"/>
          <w:b/>
        </w:rPr>
      </w:pPr>
    </w:p>
    <w:p w14:paraId="1BC4F74B" w14:textId="77777777" w:rsidR="00C15584" w:rsidRPr="00413876" w:rsidRDefault="00991AA4">
      <w:pPr>
        <w:spacing w:line="360" w:lineRule="auto"/>
        <w:jc w:val="both"/>
        <w:rPr>
          <w:rFonts w:ascii="Palatino Linotype" w:eastAsia="Palatino Linotype" w:hAnsi="Palatino Linotype" w:cs="Palatino Linotype"/>
          <w:b/>
        </w:rPr>
      </w:pPr>
      <w:bookmarkStart w:id="8" w:name="_heading=h.4d34og8" w:colFirst="0" w:colLast="0"/>
      <w:bookmarkEnd w:id="8"/>
      <w:r w:rsidRPr="00413876">
        <w:rPr>
          <w:rFonts w:ascii="Palatino Linotype" w:eastAsia="Palatino Linotype" w:hAnsi="Palatino Linotype" w:cs="Palatino Linotype"/>
          <w:b/>
        </w:rPr>
        <w:lastRenderedPageBreak/>
        <w:t xml:space="preserve">PRIMERO. </w:t>
      </w:r>
      <w:r w:rsidRPr="00413876">
        <w:rPr>
          <w:rFonts w:ascii="Palatino Linotype" w:eastAsia="Palatino Linotype" w:hAnsi="Palatino Linotype" w:cs="Palatino Linotype"/>
        </w:rPr>
        <w:t xml:space="preserve">Resultan </w:t>
      </w:r>
      <w:r w:rsidRPr="00413876">
        <w:rPr>
          <w:rFonts w:ascii="Palatino Linotype" w:eastAsia="Palatino Linotype" w:hAnsi="Palatino Linotype" w:cs="Palatino Linotype"/>
          <w:b/>
        </w:rPr>
        <w:t>FUNDADOS</w:t>
      </w:r>
      <w:r w:rsidRPr="00413876">
        <w:rPr>
          <w:rFonts w:ascii="Palatino Linotype" w:eastAsia="Palatino Linotype" w:hAnsi="Palatino Linotype" w:cs="Palatino Linotype"/>
        </w:rPr>
        <w:t xml:space="preserve"> los motivos de inconformidad hechos valer por </w:t>
      </w:r>
      <w:r w:rsidRPr="00413876">
        <w:rPr>
          <w:rFonts w:ascii="Palatino Linotype" w:eastAsia="Palatino Linotype" w:hAnsi="Palatino Linotype" w:cs="Palatino Linotype"/>
          <w:b/>
        </w:rPr>
        <w:t xml:space="preserve">LA PARTE RECURRENTE </w:t>
      </w:r>
      <w:r w:rsidRPr="00413876">
        <w:rPr>
          <w:rFonts w:ascii="Palatino Linotype" w:eastAsia="Palatino Linotype" w:hAnsi="Palatino Linotype" w:cs="Palatino Linotype"/>
        </w:rPr>
        <w:t xml:space="preserve">en el recurso de revisión </w:t>
      </w:r>
      <w:r w:rsidRPr="00413876">
        <w:rPr>
          <w:rFonts w:ascii="Palatino Linotype" w:eastAsia="Palatino Linotype" w:hAnsi="Palatino Linotype" w:cs="Palatino Linotype"/>
          <w:b/>
        </w:rPr>
        <w:t xml:space="preserve">14104/INFOEM/IP/RR/2022, </w:t>
      </w:r>
      <w:r w:rsidRPr="00413876">
        <w:rPr>
          <w:rFonts w:ascii="Palatino Linotype" w:eastAsia="Palatino Linotype" w:hAnsi="Palatino Linotype" w:cs="Palatino Linotype"/>
        </w:rPr>
        <w:t xml:space="preserve">por lo que, en términos del </w:t>
      </w:r>
      <w:r w:rsidRPr="00413876">
        <w:rPr>
          <w:rFonts w:ascii="Palatino Linotype" w:eastAsia="Palatino Linotype" w:hAnsi="Palatino Linotype" w:cs="Palatino Linotype"/>
          <w:b/>
        </w:rPr>
        <w:t>CONSIDERANDO CUARTO</w:t>
      </w:r>
      <w:r w:rsidRPr="00413876">
        <w:rPr>
          <w:rFonts w:ascii="Palatino Linotype" w:eastAsia="Palatino Linotype" w:hAnsi="Palatino Linotype" w:cs="Palatino Linotype"/>
        </w:rPr>
        <w:t xml:space="preserve"> de la presente resolución, se</w:t>
      </w:r>
      <w:r w:rsidRPr="00413876">
        <w:rPr>
          <w:rFonts w:ascii="Palatino Linotype" w:eastAsia="Palatino Linotype" w:hAnsi="Palatino Linotype" w:cs="Palatino Linotype"/>
          <w:b/>
        </w:rPr>
        <w:t xml:space="preserve"> MODIFICA </w:t>
      </w:r>
      <w:r w:rsidRPr="00413876">
        <w:rPr>
          <w:rFonts w:ascii="Palatino Linotype" w:eastAsia="Palatino Linotype" w:hAnsi="Palatino Linotype" w:cs="Palatino Linotype"/>
        </w:rPr>
        <w:t>la respuesta</w:t>
      </w:r>
      <w:r w:rsidRPr="00413876">
        <w:rPr>
          <w:rFonts w:ascii="Palatino Linotype" w:eastAsia="Palatino Linotype" w:hAnsi="Palatino Linotype" w:cs="Palatino Linotype"/>
          <w:b/>
        </w:rPr>
        <w:t xml:space="preserve"> </w:t>
      </w:r>
      <w:r w:rsidRPr="00413876">
        <w:rPr>
          <w:rFonts w:ascii="Palatino Linotype" w:eastAsia="Palatino Linotype" w:hAnsi="Palatino Linotype" w:cs="Palatino Linotype"/>
        </w:rPr>
        <w:t xml:space="preserve">del </w:t>
      </w:r>
      <w:r w:rsidRPr="00413876">
        <w:rPr>
          <w:rFonts w:ascii="Palatino Linotype" w:eastAsia="Palatino Linotype" w:hAnsi="Palatino Linotype" w:cs="Palatino Linotype"/>
          <w:b/>
        </w:rPr>
        <w:t>SUJETO OBLIGADO.</w:t>
      </w:r>
    </w:p>
    <w:p w14:paraId="6E4FBDC7" w14:textId="77777777" w:rsidR="00C15584" w:rsidRPr="00413876" w:rsidRDefault="00C15584">
      <w:pPr>
        <w:spacing w:line="360" w:lineRule="auto"/>
        <w:jc w:val="both"/>
        <w:rPr>
          <w:rFonts w:ascii="Palatino Linotype" w:eastAsia="Palatino Linotype" w:hAnsi="Palatino Linotype" w:cs="Palatino Linotype"/>
          <w:b/>
        </w:rPr>
      </w:pPr>
    </w:p>
    <w:p w14:paraId="04306AB7"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 xml:space="preserve">SEGUNDO. </w:t>
      </w:r>
      <w:r w:rsidRPr="00413876">
        <w:rPr>
          <w:rFonts w:ascii="Palatino Linotype" w:eastAsia="Palatino Linotype" w:hAnsi="Palatino Linotype" w:cs="Palatino Linotype"/>
        </w:rPr>
        <w:t xml:space="preserve">Se </w:t>
      </w:r>
      <w:r w:rsidRPr="00413876">
        <w:rPr>
          <w:rFonts w:ascii="Palatino Linotype" w:eastAsia="Palatino Linotype" w:hAnsi="Palatino Linotype" w:cs="Palatino Linotype"/>
          <w:b/>
        </w:rPr>
        <w:t>ORDENA</w:t>
      </w:r>
      <w:r w:rsidRPr="00413876">
        <w:rPr>
          <w:rFonts w:ascii="Palatino Linotype" w:eastAsia="Palatino Linotype" w:hAnsi="Palatino Linotype" w:cs="Palatino Linotype"/>
        </w:rPr>
        <w:t xml:space="preserve"> al </w:t>
      </w:r>
      <w:r w:rsidRPr="00413876">
        <w:rPr>
          <w:rFonts w:ascii="Palatino Linotype" w:eastAsia="Palatino Linotype" w:hAnsi="Palatino Linotype" w:cs="Palatino Linotype"/>
          <w:b/>
        </w:rPr>
        <w:t>SUJETO OBLIGADO</w:t>
      </w:r>
      <w:r w:rsidRPr="00413876">
        <w:rPr>
          <w:rFonts w:ascii="Palatino Linotype" w:eastAsia="Palatino Linotype" w:hAnsi="Palatino Linotype" w:cs="Palatino Linotype"/>
        </w:rPr>
        <w:t xml:space="preserve">, en términos del </w:t>
      </w:r>
      <w:r w:rsidRPr="00413876">
        <w:rPr>
          <w:rFonts w:ascii="Palatino Linotype" w:eastAsia="Palatino Linotype" w:hAnsi="Palatino Linotype" w:cs="Palatino Linotype"/>
          <w:b/>
        </w:rPr>
        <w:t xml:space="preserve">CONSIDERANDO CUARTO </w:t>
      </w:r>
      <w:r w:rsidRPr="00413876">
        <w:rPr>
          <w:rFonts w:ascii="Palatino Linotype" w:eastAsia="Palatino Linotype" w:hAnsi="Palatino Linotype" w:cs="Palatino Linotype"/>
        </w:rPr>
        <w:t>de esta resolución, haga entrega, vía SAIMEX, de forma legible, lo siguiente:</w:t>
      </w:r>
    </w:p>
    <w:p w14:paraId="507AA5DA" w14:textId="77777777" w:rsidR="00C15584" w:rsidRPr="00413876" w:rsidRDefault="00C15584">
      <w:pPr>
        <w:spacing w:line="360" w:lineRule="auto"/>
        <w:jc w:val="both"/>
        <w:rPr>
          <w:rFonts w:ascii="Palatino Linotype" w:eastAsia="Palatino Linotype" w:hAnsi="Palatino Linotype" w:cs="Palatino Linotype"/>
        </w:rPr>
      </w:pPr>
    </w:p>
    <w:p w14:paraId="0C397EF4" w14:textId="77777777" w:rsidR="00C15584" w:rsidRPr="00413876" w:rsidRDefault="00991AA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Plantilla de personal remitida en respuesta a la solicitud de información número 00593/ISEM/IP/2022.</w:t>
      </w:r>
    </w:p>
    <w:p w14:paraId="14C8198E" w14:textId="77777777" w:rsidR="00C15584" w:rsidRPr="00413876" w:rsidRDefault="00C15584">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5B8917EE" w14:textId="77777777" w:rsidR="00C15584" w:rsidRPr="00413876" w:rsidRDefault="00991AA4">
      <w:pPr>
        <w:spacing w:line="360" w:lineRule="auto"/>
        <w:jc w:val="both"/>
        <w:rPr>
          <w:rFonts w:ascii="Palatino Linotype" w:eastAsia="Palatino Linotype" w:hAnsi="Palatino Linotype" w:cs="Palatino Linotype"/>
          <w:b/>
        </w:rPr>
      </w:pPr>
      <w:r w:rsidRPr="00413876">
        <w:rPr>
          <w:rFonts w:ascii="Palatino Linotype" w:eastAsia="Palatino Linotype" w:hAnsi="Palatino Linotype" w:cs="Palatino Linotype"/>
          <w:b/>
        </w:rPr>
        <w:t xml:space="preserve">TERCERO. Notifíquese, </w:t>
      </w:r>
      <w:r w:rsidRPr="00413876">
        <w:rPr>
          <w:rFonts w:ascii="Palatino Linotype" w:eastAsia="Palatino Linotype" w:hAnsi="Palatino Linotype" w:cs="Palatino Linotype"/>
        </w:rPr>
        <w:t>vía</w:t>
      </w:r>
      <w:r w:rsidRPr="00413876">
        <w:rPr>
          <w:rFonts w:ascii="Palatino Linotype" w:eastAsia="Palatino Linotype" w:hAnsi="Palatino Linotype" w:cs="Palatino Linotype"/>
          <w:b/>
        </w:rPr>
        <w:t xml:space="preserve"> </w:t>
      </w:r>
      <w:r w:rsidRPr="00413876">
        <w:rPr>
          <w:rFonts w:ascii="Palatino Linotype" w:eastAsia="Palatino Linotype" w:hAnsi="Palatino Linotype" w:cs="Palatino Linotype"/>
        </w:rPr>
        <w:t>SAIMEX</w:t>
      </w:r>
      <w:r w:rsidRPr="00413876">
        <w:rPr>
          <w:rFonts w:ascii="Palatino Linotype" w:eastAsia="Palatino Linotype" w:hAnsi="Palatino Linotype" w:cs="Palatino Linotype"/>
          <w:b/>
        </w:rPr>
        <w:t xml:space="preserve">, </w:t>
      </w:r>
      <w:r w:rsidRPr="00413876">
        <w:rPr>
          <w:rFonts w:ascii="Palatino Linotype" w:eastAsia="Palatino Linotype" w:hAnsi="Palatino Linotype" w:cs="Palatino Linotype"/>
        </w:rPr>
        <w:t xml:space="preserve">a la persona Titular de la Unidad de Transparencia del </w:t>
      </w:r>
      <w:r w:rsidRPr="00413876">
        <w:rPr>
          <w:rFonts w:ascii="Palatino Linotype" w:eastAsia="Palatino Linotype" w:hAnsi="Palatino Linotype" w:cs="Palatino Linotype"/>
          <w:b/>
        </w:rPr>
        <w:t>SUJETO OBLIGADO</w:t>
      </w:r>
      <w:r w:rsidRPr="00413876">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413876">
        <w:rPr>
          <w:rFonts w:ascii="Palatino Linotype" w:eastAsia="Palatino Linotype" w:hAnsi="Palatino Linotype" w:cs="Palatino Linotype"/>
          <w:b/>
        </w:rPr>
        <w:t>.</w:t>
      </w:r>
    </w:p>
    <w:p w14:paraId="3567D9E8" w14:textId="77777777" w:rsidR="00C15584" w:rsidRPr="00413876" w:rsidRDefault="00C15584">
      <w:pPr>
        <w:spacing w:line="360" w:lineRule="auto"/>
        <w:jc w:val="both"/>
        <w:rPr>
          <w:rFonts w:ascii="Palatino Linotype" w:eastAsia="Palatino Linotype" w:hAnsi="Palatino Linotype" w:cs="Palatino Linotype"/>
          <w:b/>
        </w:rPr>
      </w:pPr>
    </w:p>
    <w:p w14:paraId="6C1F67F4"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413876">
        <w:rPr>
          <w:rFonts w:ascii="Palatino Linotype" w:eastAsia="Palatino Linotype" w:hAnsi="Palatino Linotype" w:cs="Palatino Linotype"/>
          <w:b/>
        </w:rPr>
        <w:t>EL SUJETO OBLIGADO</w:t>
      </w:r>
      <w:r w:rsidRPr="00413876">
        <w:rPr>
          <w:rFonts w:ascii="Palatino Linotype" w:eastAsia="Palatino Linotype" w:hAnsi="Palatino Linotype" w:cs="Palatino Linotype"/>
        </w:rPr>
        <w:t xml:space="preserve"> de manera fundada y motivada, podrá solicitar una ampliación de plazo para el cumplimiento de la presente resolución.</w:t>
      </w:r>
    </w:p>
    <w:p w14:paraId="0BE3F135" w14:textId="77777777" w:rsidR="00C15584" w:rsidRPr="00413876" w:rsidRDefault="00C15584">
      <w:pPr>
        <w:spacing w:line="360" w:lineRule="auto"/>
        <w:jc w:val="both"/>
        <w:rPr>
          <w:rFonts w:ascii="Palatino Linotype" w:eastAsia="Palatino Linotype" w:hAnsi="Palatino Linotype" w:cs="Palatino Linotype"/>
        </w:rPr>
      </w:pPr>
    </w:p>
    <w:p w14:paraId="42A93194" w14:textId="77777777" w:rsidR="00C15584" w:rsidRPr="00413876" w:rsidRDefault="00991AA4">
      <w:pPr>
        <w:spacing w:line="360" w:lineRule="auto"/>
        <w:jc w:val="both"/>
        <w:rPr>
          <w:rFonts w:ascii="Palatino Linotype" w:eastAsia="Palatino Linotype" w:hAnsi="Palatino Linotype" w:cs="Palatino Linotype"/>
        </w:rPr>
      </w:pPr>
      <w:r w:rsidRPr="00413876">
        <w:rPr>
          <w:rFonts w:ascii="Palatino Linotype" w:eastAsia="Palatino Linotype" w:hAnsi="Palatino Linotype" w:cs="Palatino Linotype"/>
          <w:b/>
        </w:rPr>
        <w:t xml:space="preserve">CUARTO.  Notifíquese, </w:t>
      </w:r>
      <w:r w:rsidRPr="00413876">
        <w:rPr>
          <w:rFonts w:ascii="Palatino Linotype" w:eastAsia="Palatino Linotype" w:hAnsi="Palatino Linotype" w:cs="Palatino Linotype"/>
        </w:rPr>
        <w:t>vía SAIMEX,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FDFE4DD" w14:textId="77777777" w:rsidR="00C15584" w:rsidRPr="00413876" w:rsidRDefault="00C15584">
      <w:pPr>
        <w:spacing w:line="360" w:lineRule="auto"/>
        <w:jc w:val="both"/>
        <w:rPr>
          <w:rFonts w:ascii="Palatino Linotype" w:eastAsia="Palatino Linotype" w:hAnsi="Palatino Linotype" w:cs="Palatino Linotype"/>
        </w:rPr>
      </w:pPr>
    </w:p>
    <w:p w14:paraId="7B5BD3EA" w14:textId="77777777" w:rsidR="00C15584" w:rsidRDefault="00991AA4">
      <w:pPr>
        <w:spacing w:line="360" w:lineRule="auto"/>
        <w:jc w:val="both"/>
        <w:rPr>
          <w:rFonts w:ascii="Palatino Linotype" w:eastAsia="Palatino Linotype" w:hAnsi="Palatino Linotype" w:cs="Palatino Linotype"/>
        </w:rPr>
      </w:pPr>
      <w:bookmarkStart w:id="9" w:name="_heading=h.3rdcrjn" w:colFirst="0" w:colLast="0"/>
      <w:bookmarkEnd w:id="9"/>
      <w:r w:rsidRPr="0041387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VEINTINUEVE DE MARZO DE DOS MIL VEINTITRÉS, ANTE EL SECRETARIO TÉCNICO DEL PLENO ALEXIS TAPIA RAMÍREZ.</w:t>
      </w:r>
    </w:p>
    <w:p w14:paraId="0CDDABED" w14:textId="77777777" w:rsidR="00832169" w:rsidRDefault="00832169">
      <w:pPr>
        <w:spacing w:line="360" w:lineRule="auto"/>
        <w:jc w:val="both"/>
        <w:rPr>
          <w:rFonts w:ascii="Palatino Linotype" w:eastAsia="Palatino Linotype" w:hAnsi="Palatino Linotype" w:cs="Palatino Linotype"/>
        </w:rPr>
      </w:pPr>
    </w:p>
    <w:p w14:paraId="2F195693" w14:textId="77777777" w:rsidR="00832169" w:rsidRDefault="00832169">
      <w:pPr>
        <w:spacing w:line="360" w:lineRule="auto"/>
        <w:jc w:val="both"/>
        <w:rPr>
          <w:rFonts w:ascii="Palatino Linotype" w:eastAsia="Palatino Linotype" w:hAnsi="Palatino Linotype" w:cs="Palatino Linotype"/>
        </w:rPr>
      </w:pPr>
    </w:p>
    <w:p w14:paraId="7A1B1712" w14:textId="77777777" w:rsidR="00832169" w:rsidRDefault="00832169">
      <w:pPr>
        <w:spacing w:line="360" w:lineRule="auto"/>
        <w:jc w:val="both"/>
        <w:rPr>
          <w:rFonts w:ascii="Palatino Linotype" w:eastAsia="Palatino Linotype" w:hAnsi="Palatino Linotype" w:cs="Palatino Linotype"/>
        </w:rPr>
      </w:pPr>
    </w:p>
    <w:p w14:paraId="7C510D4A" w14:textId="77777777" w:rsidR="00832169" w:rsidRDefault="00832169">
      <w:pPr>
        <w:spacing w:line="360" w:lineRule="auto"/>
        <w:jc w:val="both"/>
        <w:rPr>
          <w:rFonts w:ascii="Palatino Linotype" w:eastAsia="Palatino Linotype" w:hAnsi="Palatino Linotype" w:cs="Palatino Linotype"/>
        </w:rPr>
      </w:pPr>
    </w:p>
    <w:p w14:paraId="4C77C48C" w14:textId="77777777" w:rsidR="00832169" w:rsidRDefault="00832169">
      <w:pPr>
        <w:spacing w:line="360" w:lineRule="auto"/>
        <w:jc w:val="both"/>
        <w:rPr>
          <w:rFonts w:ascii="Palatino Linotype" w:eastAsia="Palatino Linotype" w:hAnsi="Palatino Linotype" w:cs="Palatino Linotype"/>
        </w:rPr>
      </w:pPr>
    </w:p>
    <w:p w14:paraId="29BC01A8" w14:textId="77777777" w:rsidR="00832169" w:rsidRDefault="00832169">
      <w:pPr>
        <w:spacing w:line="360" w:lineRule="auto"/>
        <w:jc w:val="both"/>
        <w:rPr>
          <w:rFonts w:ascii="Palatino Linotype" w:eastAsia="Palatino Linotype" w:hAnsi="Palatino Linotype" w:cs="Palatino Linotype"/>
        </w:rPr>
      </w:pPr>
    </w:p>
    <w:p w14:paraId="2C9858DB" w14:textId="77777777" w:rsidR="00832169" w:rsidRDefault="00832169">
      <w:pPr>
        <w:spacing w:line="360" w:lineRule="auto"/>
        <w:jc w:val="both"/>
        <w:rPr>
          <w:rFonts w:ascii="Palatino Linotype" w:eastAsia="Palatino Linotype" w:hAnsi="Palatino Linotype" w:cs="Palatino Linotype"/>
        </w:rPr>
      </w:pPr>
    </w:p>
    <w:p w14:paraId="6B95A6B1" w14:textId="77777777" w:rsidR="00832169" w:rsidRDefault="00832169">
      <w:pPr>
        <w:spacing w:line="360" w:lineRule="auto"/>
        <w:jc w:val="both"/>
        <w:rPr>
          <w:rFonts w:ascii="Palatino Linotype" w:eastAsia="Palatino Linotype" w:hAnsi="Palatino Linotype" w:cs="Palatino Linotype"/>
        </w:rPr>
      </w:pPr>
    </w:p>
    <w:p w14:paraId="6728CC09" w14:textId="77777777" w:rsidR="00832169" w:rsidRDefault="00832169">
      <w:pPr>
        <w:spacing w:line="360" w:lineRule="auto"/>
        <w:jc w:val="both"/>
        <w:rPr>
          <w:rFonts w:ascii="Palatino Linotype" w:eastAsia="Palatino Linotype" w:hAnsi="Palatino Linotype" w:cs="Palatino Linotype"/>
        </w:rPr>
      </w:pPr>
    </w:p>
    <w:p w14:paraId="2328594D" w14:textId="77777777" w:rsidR="00832169" w:rsidRDefault="00832169">
      <w:pPr>
        <w:spacing w:line="360" w:lineRule="auto"/>
        <w:jc w:val="both"/>
        <w:rPr>
          <w:rFonts w:ascii="Palatino Linotype" w:eastAsia="Palatino Linotype" w:hAnsi="Palatino Linotype" w:cs="Palatino Linotype"/>
        </w:rPr>
      </w:pPr>
    </w:p>
    <w:p w14:paraId="5DF6A541" w14:textId="77777777" w:rsidR="00832169" w:rsidRDefault="00832169">
      <w:pPr>
        <w:spacing w:line="360" w:lineRule="auto"/>
        <w:jc w:val="both"/>
        <w:rPr>
          <w:rFonts w:ascii="Palatino Linotype" w:eastAsia="Palatino Linotype" w:hAnsi="Palatino Linotype" w:cs="Palatino Linotype"/>
        </w:rPr>
      </w:pPr>
    </w:p>
    <w:p w14:paraId="5A2E96FD" w14:textId="77777777" w:rsidR="00832169" w:rsidRPr="00413876" w:rsidRDefault="00832169">
      <w:pPr>
        <w:spacing w:line="360" w:lineRule="auto"/>
        <w:jc w:val="both"/>
        <w:rPr>
          <w:rFonts w:ascii="Palatino Linotype" w:eastAsia="Palatino Linotype" w:hAnsi="Palatino Linotype" w:cs="Palatino Linotype"/>
        </w:rPr>
      </w:pPr>
    </w:p>
    <w:p w14:paraId="486342B9" w14:textId="77777777" w:rsidR="00C15584" w:rsidRPr="00413876" w:rsidRDefault="00C15584">
      <w:pPr>
        <w:spacing w:line="360" w:lineRule="auto"/>
        <w:jc w:val="both"/>
        <w:rPr>
          <w:rFonts w:ascii="Palatino Linotype" w:eastAsia="Palatino Linotype" w:hAnsi="Palatino Linotype" w:cs="Palatino Linotype"/>
        </w:rPr>
      </w:pPr>
    </w:p>
    <w:p w14:paraId="230392BE" w14:textId="77777777" w:rsidR="00C15584" w:rsidRPr="00413876" w:rsidRDefault="00C15584">
      <w:pPr>
        <w:spacing w:line="360" w:lineRule="auto"/>
        <w:jc w:val="both"/>
        <w:rPr>
          <w:rFonts w:ascii="Palatino Linotype" w:eastAsia="Palatino Linotype" w:hAnsi="Palatino Linotype" w:cs="Palatino Linotype"/>
        </w:rPr>
      </w:pPr>
    </w:p>
    <w:p w14:paraId="5B214D33" w14:textId="77777777" w:rsidR="00C15584" w:rsidRPr="00413876" w:rsidRDefault="00C15584">
      <w:pPr>
        <w:spacing w:line="360" w:lineRule="auto"/>
        <w:jc w:val="both"/>
        <w:rPr>
          <w:rFonts w:ascii="Palatino Linotype" w:eastAsia="Palatino Linotype" w:hAnsi="Palatino Linotype" w:cs="Palatino Linotype"/>
        </w:rPr>
      </w:pPr>
    </w:p>
    <w:p w14:paraId="279B96FD" w14:textId="77777777" w:rsidR="00C15584" w:rsidRPr="00413876" w:rsidRDefault="00C15584">
      <w:pPr>
        <w:spacing w:line="360" w:lineRule="auto"/>
        <w:jc w:val="both"/>
        <w:rPr>
          <w:rFonts w:ascii="Palatino Linotype" w:eastAsia="Palatino Linotype" w:hAnsi="Palatino Linotype" w:cs="Palatino Linotype"/>
        </w:rPr>
      </w:pPr>
    </w:p>
    <w:p w14:paraId="16FC2C3F" w14:textId="77777777" w:rsidR="00C15584" w:rsidRPr="00413876" w:rsidRDefault="00C15584">
      <w:pPr>
        <w:spacing w:line="360" w:lineRule="auto"/>
        <w:jc w:val="both"/>
        <w:rPr>
          <w:rFonts w:ascii="Palatino Linotype" w:eastAsia="Palatino Linotype" w:hAnsi="Palatino Linotype" w:cs="Palatino Linotype"/>
        </w:rPr>
      </w:pPr>
    </w:p>
    <w:p w14:paraId="633A3989" w14:textId="77777777" w:rsidR="00C15584" w:rsidRPr="00413876" w:rsidRDefault="00C15584">
      <w:pPr>
        <w:spacing w:line="360" w:lineRule="auto"/>
        <w:jc w:val="both"/>
        <w:rPr>
          <w:rFonts w:ascii="Palatino Linotype" w:eastAsia="Palatino Linotype" w:hAnsi="Palatino Linotype" w:cs="Palatino Linotype"/>
        </w:rPr>
      </w:pPr>
    </w:p>
    <w:sectPr w:rsidR="00C15584" w:rsidRPr="00413876">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27ED9" w14:textId="77777777" w:rsidR="00893DAE" w:rsidRDefault="00893DAE">
      <w:r>
        <w:separator/>
      </w:r>
    </w:p>
  </w:endnote>
  <w:endnote w:type="continuationSeparator" w:id="0">
    <w:p w14:paraId="6D530FA5" w14:textId="77777777" w:rsidR="00893DAE" w:rsidRDefault="0089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DC60F" w14:textId="77777777" w:rsidR="00C15584" w:rsidRDefault="00991AA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32169">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32169">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7B84196B" w14:textId="77777777" w:rsidR="00C15584" w:rsidRDefault="00C1558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6AFA" w14:textId="77777777" w:rsidR="00C15584" w:rsidRDefault="00991AA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3216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32169">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16FAEC5D" w14:textId="77777777" w:rsidR="00C15584" w:rsidRDefault="00C1558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B5264" w14:textId="77777777" w:rsidR="00893DAE" w:rsidRDefault="00893DAE">
      <w:r>
        <w:separator/>
      </w:r>
    </w:p>
  </w:footnote>
  <w:footnote w:type="continuationSeparator" w:id="0">
    <w:p w14:paraId="4DE9A5CF" w14:textId="77777777" w:rsidR="00893DAE" w:rsidRDefault="00893DAE">
      <w:r>
        <w:continuationSeparator/>
      </w:r>
    </w:p>
  </w:footnote>
  <w:footnote w:id="1">
    <w:p w14:paraId="1B064CE5" w14:textId="77777777" w:rsidR="00C15584" w:rsidRDefault="00991AA4">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lo sucesivo, El Infoem, el Instituto o el Organismo Garante</w:t>
      </w:r>
    </w:p>
  </w:footnote>
  <w:footnote w:id="2">
    <w:p w14:paraId="5BC0BD5D" w14:textId="77777777" w:rsidR="00C15584" w:rsidRDefault="00991AA4">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lo subsecuente, el ISEM</w:t>
      </w:r>
    </w:p>
  </w:footnote>
  <w:footnote w:id="3">
    <w:p w14:paraId="0C2D8044" w14:textId="77777777" w:rsidR="00C15584" w:rsidRDefault="00991AA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adelante, SAIMEX</w:t>
      </w:r>
    </w:p>
  </w:footnote>
  <w:footnote w:id="4">
    <w:p w14:paraId="489E5E42" w14:textId="77777777" w:rsidR="00C15584" w:rsidRDefault="00991AA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En lo subsecuente, Ley de Transparencia, ley en la materia o LTAIPEMM.</w:t>
      </w:r>
    </w:p>
  </w:footnote>
  <w:footnote w:id="5">
    <w:p w14:paraId="7E92F499" w14:textId="77777777" w:rsidR="00C15584" w:rsidRDefault="00991AA4">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6">
    <w:p w14:paraId="66BE7DA0" w14:textId="77777777" w:rsidR="00C15584" w:rsidRDefault="00991AA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7">
    <w:p w14:paraId="34E660A2" w14:textId="77777777" w:rsidR="00C15584" w:rsidRDefault="00991AA4">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20"/>
          <w:szCs w:val="20"/>
          <w:highlight w:val="white"/>
        </w:rPr>
        <w:t>Instituto Nacional de Transparencia, Acceso a la Información Pública y Protección de Datos Personales: </w:t>
      </w:r>
      <w:r>
        <w:rPr>
          <w:rFonts w:ascii="Palatino Linotype" w:eastAsia="Palatino Linotype" w:hAnsi="Palatino Linotype" w:cs="Palatino Linotype"/>
          <w:i/>
          <w:color w:val="000000"/>
          <w:sz w:val="20"/>
          <w:szCs w:val="20"/>
          <w:highlight w:val="white"/>
        </w:rPr>
        <w:t>Diccionario de Transparencia y Acceso a la Información</w:t>
      </w:r>
      <w:r>
        <w:rPr>
          <w:rFonts w:ascii="Palatino Linotype" w:eastAsia="Palatino Linotype" w:hAnsi="Palatino Linotype" w:cs="Palatino Linotype"/>
          <w:color w:val="000000"/>
          <w:sz w:val="20"/>
          <w:szCs w:val="20"/>
          <w:highlight w:val="white"/>
        </w:rPr>
        <w:t>, 1.ª ed., &lt;</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20"/>
          <w:szCs w:val="20"/>
          <w:highlight w:val="white"/>
        </w:rPr>
        <w:t>https://transparencia.guanajuato.gob.mx/bibliotecadigital/normatividad/Diccionario_TyAIP.pdf &gt; [Quince de marzo de dos mil veintitrés].</w:t>
      </w:r>
    </w:p>
  </w:footnote>
  <w:footnote w:id="8">
    <w:p w14:paraId="0515E3D9" w14:textId="77777777" w:rsidR="00C15584" w:rsidRDefault="00991AA4">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adelante, el OSFEM. </w:t>
      </w:r>
    </w:p>
  </w:footnote>
  <w:footnote w:id="9">
    <w:p w14:paraId="33D2A9C4" w14:textId="77777777" w:rsidR="00C15584" w:rsidRDefault="00991AA4">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https://www.osfem.gob.mx/04_Iconografia/Ent_Fisc/Doc_Apoy/doc/2022/04_Mod4-PodLeg,PodJudOrgAutyOrgAux.pdf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DDA2" w14:textId="77777777" w:rsidR="00C15584" w:rsidRDefault="00991AA4">
    <w:pPr>
      <w:rPr>
        <w:rFonts w:ascii="Cambria" w:eastAsia="Cambria" w:hAnsi="Cambria" w:cs="Cambria"/>
        <w:color w:val="000000"/>
      </w:rPr>
    </w:pPr>
    <w:r>
      <w:rPr>
        <w:noProof/>
      </w:rPr>
      <w:drawing>
        <wp:anchor distT="0" distB="0" distL="0" distR="0" simplePos="0" relativeHeight="251658240" behindDoc="1" locked="0" layoutInCell="1" hidden="0" allowOverlap="1" wp14:anchorId="3631D673" wp14:editId="30FCD93D">
          <wp:simplePos x="0" y="0"/>
          <wp:positionH relativeFrom="column">
            <wp:posOffset>-1080123</wp:posOffset>
          </wp:positionH>
          <wp:positionV relativeFrom="paragraph">
            <wp:posOffset>-488302</wp:posOffset>
          </wp:positionV>
          <wp:extent cx="7809865" cy="10165715"/>
          <wp:effectExtent l="0" t="0" r="0" b="0"/>
          <wp:wrapNone/>
          <wp:docPr id="1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C15584" w14:paraId="3AD7B95A" w14:textId="77777777">
      <w:tc>
        <w:tcPr>
          <w:tcW w:w="2489" w:type="dxa"/>
          <w:shd w:val="clear" w:color="auto" w:fill="auto"/>
        </w:tcPr>
        <w:p w14:paraId="712B7BE5" w14:textId="77777777" w:rsidR="00C15584" w:rsidRDefault="00991A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C3CFD8C" w14:textId="77777777" w:rsidR="00C15584" w:rsidRDefault="00991AA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14104/INFOEM/IP/RR/2022</w:t>
          </w:r>
        </w:p>
      </w:tc>
    </w:tr>
    <w:tr w:rsidR="00C15584" w14:paraId="07D69C57" w14:textId="77777777">
      <w:trPr>
        <w:trHeight w:val="228"/>
      </w:trPr>
      <w:tc>
        <w:tcPr>
          <w:tcW w:w="2489" w:type="dxa"/>
          <w:shd w:val="clear" w:color="auto" w:fill="auto"/>
          <w:vAlign w:val="center"/>
        </w:tcPr>
        <w:p w14:paraId="00EE9534" w14:textId="77777777" w:rsidR="00C15584" w:rsidRDefault="00991A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BDEA7C2" w14:textId="77777777" w:rsidR="00C15584" w:rsidRDefault="00991AA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Salud del Estado de México</w:t>
          </w:r>
        </w:p>
      </w:tc>
    </w:tr>
    <w:tr w:rsidR="00C15584" w14:paraId="6C66BF09" w14:textId="77777777">
      <w:tc>
        <w:tcPr>
          <w:tcW w:w="2489" w:type="dxa"/>
          <w:shd w:val="clear" w:color="auto" w:fill="auto"/>
          <w:vAlign w:val="center"/>
        </w:tcPr>
        <w:p w14:paraId="4F3872E5" w14:textId="77777777" w:rsidR="00C15584" w:rsidRDefault="00991AA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39CAB5C" w14:textId="77777777" w:rsidR="00C15584" w:rsidRDefault="00991AA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BBBB93" w14:textId="77777777" w:rsidR="00C15584" w:rsidRDefault="00991AA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E176" w14:textId="77777777" w:rsidR="00C15584" w:rsidRDefault="00991AA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F26BC5E" wp14:editId="3C155FBB">
          <wp:simplePos x="0" y="0"/>
          <wp:positionH relativeFrom="column">
            <wp:posOffset>-1089024</wp:posOffset>
          </wp:positionH>
          <wp:positionV relativeFrom="paragraph">
            <wp:posOffset>185420</wp:posOffset>
          </wp:positionV>
          <wp:extent cx="7809865" cy="10165715"/>
          <wp:effectExtent l="0" t="0" r="0" b="0"/>
          <wp:wrapNone/>
          <wp:docPr id="1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670" w:type="dxa"/>
      <w:tblInd w:w="3261" w:type="dxa"/>
      <w:tblLayout w:type="fixed"/>
      <w:tblLook w:val="0400" w:firstRow="0" w:lastRow="0" w:firstColumn="0" w:lastColumn="0" w:noHBand="0" w:noVBand="1"/>
    </w:tblPr>
    <w:tblGrid>
      <w:gridCol w:w="2551"/>
      <w:gridCol w:w="3119"/>
    </w:tblGrid>
    <w:tr w:rsidR="00C15584" w14:paraId="64D57384" w14:textId="77777777">
      <w:tc>
        <w:tcPr>
          <w:tcW w:w="2551" w:type="dxa"/>
          <w:shd w:val="clear" w:color="auto" w:fill="auto"/>
          <w:vAlign w:val="center"/>
        </w:tcPr>
        <w:p w14:paraId="6BDE4AE0" w14:textId="77777777" w:rsidR="00C15584" w:rsidRDefault="00991A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9EB5981" w14:textId="77777777" w:rsidR="00C15584" w:rsidRDefault="00991AA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14104/INFOEM/IP/RR/2022</w:t>
          </w:r>
        </w:p>
      </w:tc>
    </w:tr>
    <w:tr w:rsidR="00C15584" w14:paraId="5235C264" w14:textId="77777777">
      <w:trPr>
        <w:trHeight w:val="130"/>
      </w:trPr>
      <w:tc>
        <w:tcPr>
          <w:tcW w:w="2551" w:type="dxa"/>
          <w:shd w:val="clear" w:color="auto" w:fill="auto"/>
          <w:vAlign w:val="center"/>
        </w:tcPr>
        <w:p w14:paraId="6BBD7DFF" w14:textId="77777777" w:rsidR="00C15584" w:rsidRDefault="00991A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F9780D1" w14:textId="41E9B528" w:rsidR="00C15584" w:rsidRDefault="00AC75ED">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 XXXXXX</w:t>
          </w:r>
        </w:p>
      </w:tc>
    </w:tr>
    <w:tr w:rsidR="00C15584" w14:paraId="05FD53BE" w14:textId="77777777">
      <w:trPr>
        <w:trHeight w:val="228"/>
      </w:trPr>
      <w:tc>
        <w:tcPr>
          <w:tcW w:w="2551" w:type="dxa"/>
          <w:shd w:val="clear" w:color="auto" w:fill="auto"/>
          <w:vAlign w:val="center"/>
        </w:tcPr>
        <w:p w14:paraId="736F68D1" w14:textId="77777777" w:rsidR="00C15584" w:rsidRDefault="00991A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41508BF" w14:textId="77777777" w:rsidR="00C15584" w:rsidRDefault="00991AA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Instituto de Salud del Estado de México </w:t>
          </w:r>
        </w:p>
      </w:tc>
    </w:tr>
    <w:tr w:rsidR="00C15584" w14:paraId="713B0D3B" w14:textId="77777777">
      <w:tc>
        <w:tcPr>
          <w:tcW w:w="2551" w:type="dxa"/>
          <w:shd w:val="clear" w:color="auto" w:fill="auto"/>
          <w:vAlign w:val="center"/>
        </w:tcPr>
        <w:p w14:paraId="62825705" w14:textId="77777777" w:rsidR="00C15584" w:rsidRDefault="00991AA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D514118" w14:textId="77777777" w:rsidR="00C15584" w:rsidRDefault="00991AA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17796A2" w14:textId="77777777" w:rsidR="00C15584" w:rsidRDefault="00C1558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C15E5"/>
    <w:multiLevelType w:val="multilevel"/>
    <w:tmpl w:val="478670D4"/>
    <w:lvl w:ilvl="0">
      <w:start w:val="1"/>
      <w:numFmt w:val="decimal"/>
      <w:pStyle w:val="Listaconvietas2"/>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B4451A"/>
    <w:multiLevelType w:val="multilevel"/>
    <w:tmpl w:val="95AEB73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502431BA"/>
    <w:multiLevelType w:val="multilevel"/>
    <w:tmpl w:val="F8EAD7E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7308B1"/>
    <w:multiLevelType w:val="multilevel"/>
    <w:tmpl w:val="2F703BD0"/>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7B00D0"/>
    <w:multiLevelType w:val="multilevel"/>
    <w:tmpl w:val="CDDE7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DB592C"/>
    <w:multiLevelType w:val="multilevel"/>
    <w:tmpl w:val="724A0D82"/>
    <w:lvl w:ilvl="0">
      <w:start w:val="3"/>
      <w:numFmt w:val="upperRoman"/>
      <w:lvlText w:val="%1."/>
      <w:lvlJc w:val="right"/>
      <w:pPr>
        <w:ind w:left="158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584"/>
    <w:rsid w:val="000475C1"/>
    <w:rsid w:val="00413876"/>
    <w:rsid w:val="006F2E4A"/>
    <w:rsid w:val="00832169"/>
    <w:rsid w:val="00893DAE"/>
    <w:rsid w:val="00991AA4"/>
    <w:rsid w:val="00AC75ED"/>
    <w:rsid w:val="00C15584"/>
    <w:rsid w:val="00CB07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E3124"/>
  <w15:docId w15:val="{F8BA5DC0-4D77-4C7F-B1E7-D24CB151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534684.page"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saimex.org.mx/saimex/solicitud/downloadAttach/1536093.page"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aimex.org.mx/saimex/solicitud/downloadAttach/1536093.pa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536028.pag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saimex.org.mx/saimex/solicitud/downloadAttach/1534684.page"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aimex.org.mx/saimex/solicitud/downloadAttach/1536028.page"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C0W5hFtr+1XeTfKIPbb6GSpHxA==">AMUW2mW9j3IZ8D+FUIkpLtGvOPMnhzkuf5AlvavvK9Ac8zLkWmhe1FgylDGXi8axqHa30S3tZ1QtiKzugeaNQrljnURVfkFeyGNq60PphFnptAIy1LiuYPE+8FFNbo0VO/LTapr83qvqd4jsuW4VnJUhY4ch1bLO0hhPxQEZIIsWUAJdwufJAlt/8dazpCUfHBj+Eba/pRcXt033+Z7mWGuC0cOukS24P1JnEGKGDWnwhTluWXRbhcvaBzlx79T/RGb54KPpA9N9</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B1BE76-D97F-4641-A311-1B05A2AA9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6434</Words>
  <Characters>35390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4</cp:revision>
  <cp:lastPrinted>2023-03-31T16:11:00Z</cp:lastPrinted>
  <dcterms:created xsi:type="dcterms:W3CDTF">2023-04-10T22:46:00Z</dcterms:created>
  <dcterms:modified xsi:type="dcterms:W3CDTF">2023-04-12T19:13:00Z</dcterms:modified>
</cp:coreProperties>
</file>