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A3D" w:rsidRPr="006D774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6D774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C1F71" w:rsidRPr="006D7741">
        <w:rPr>
          <w:rFonts w:ascii="Palatino Linotype" w:eastAsia="Times New Roman" w:hAnsi="Palatino Linotype" w:cs="Arial"/>
          <w:color w:val="000000"/>
          <w:sz w:val="24"/>
          <w:szCs w:val="24"/>
          <w:lang w:val="es-419" w:eastAsia="es-MX"/>
        </w:rPr>
        <w:t>cinco de julio</w:t>
      </w:r>
      <w:r w:rsidRPr="006D7741">
        <w:rPr>
          <w:rFonts w:ascii="Palatino Linotype" w:eastAsia="Times New Roman" w:hAnsi="Palatino Linotype" w:cs="Arial"/>
          <w:color w:val="000000"/>
          <w:sz w:val="24"/>
          <w:szCs w:val="24"/>
          <w:lang w:eastAsia="es-MX"/>
        </w:rPr>
        <w:t xml:space="preserve"> de dos mil </w:t>
      </w:r>
      <w:r w:rsidR="00A15AC9" w:rsidRPr="006D7741">
        <w:rPr>
          <w:rFonts w:ascii="Palatino Linotype" w:eastAsia="Times New Roman" w:hAnsi="Palatino Linotype" w:cs="Arial"/>
          <w:color w:val="000000"/>
          <w:sz w:val="24"/>
          <w:szCs w:val="24"/>
          <w:lang w:val="es-419" w:eastAsia="es-MX"/>
        </w:rPr>
        <w:t>veintitrés</w:t>
      </w:r>
      <w:r w:rsidRPr="006D7741">
        <w:rPr>
          <w:rFonts w:ascii="Palatino Linotype" w:eastAsia="Times New Roman" w:hAnsi="Palatino Linotype" w:cs="Arial"/>
          <w:color w:val="000000"/>
          <w:sz w:val="24"/>
          <w:szCs w:val="24"/>
          <w:lang w:eastAsia="es-MX"/>
        </w:rPr>
        <w:t>.</w:t>
      </w:r>
    </w:p>
    <w:p w:rsidR="00337A3D" w:rsidRPr="006D7741"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6D7741" w:rsidRDefault="00337A3D" w:rsidP="006055A5">
      <w:pPr>
        <w:tabs>
          <w:tab w:val="left" w:pos="1701"/>
        </w:tabs>
        <w:spacing w:after="0" w:line="360" w:lineRule="auto"/>
        <w:jc w:val="both"/>
        <w:rPr>
          <w:rFonts w:ascii="Palatino Linotype" w:hAnsi="Palatino Linotype" w:cs="Arial"/>
          <w:b/>
          <w:sz w:val="24"/>
          <w:szCs w:val="24"/>
        </w:rPr>
      </w:pPr>
      <w:r w:rsidRPr="006D7741">
        <w:rPr>
          <w:rFonts w:ascii="Palatino Linotype" w:hAnsi="Palatino Linotype" w:cs="Arial"/>
          <w:b/>
          <w:sz w:val="24"/>
          <w:szCs w:val="24"/>
        </w:rPr>
        <w:t>VISTO</w:t>
      </w:r>
      <w:r w:rsidRPr="006D7741">
        <w:rPr>
          <w:rFonts w:ascii="Palatino Linotype" w:hAnsi="Palatino Linotype" w:cs="Arial"/>
          <w:sz w:val="24"/>
          <w:szCs w:val="24"/>
        </w:rPr>
        <w:t xml:space="preserve"> </w:t>
      </w:r>
      <w:r w:rsidR="001B5F99" w:rsidRPr="006D7741">
        <w:rPr>
          <w:rFonts w:ascii="Palatino Linotype" w:hAnsi="Palatino Linotype" w:cs="Arial"/>
          <w:sz w:val="24"/>
          <w:szCs w:val="24"/>
          <w:lang w:val="es-419"/>
        </w:rPr>
        <w:t>e</w:t>
      </w:r>
      <w:r w:rsidR="00A15AC9" w:rsidRPr="006D7741">
        <w:rPr>
          <w:rFonts w:ascii="Palatino Linotype" w:hAnsi="Palatino Linotype" w:cs="Arial"/>
          <w:sz w:val="24"/>
          <w:szCs w:val="24"/>
          <w:lang w:val="es-419"/>
        </w:rPr>
        <w:t>l</w:t>
      </w:r>
      <w:r w:rsidRPr="006D7741">
        <w:rPr>
          <w:rFonts w:ascii="Palatino Linotype" w:hAnsi="Palatino Linotype" w:cs="Arial"/>
          <w:sz w:val="24"/>
          <w:szCs w:val="24"/>
        </w:rPr>
        <w:t xml:space="preserve"> expediente electrónico formado con motivo del recurso de revisión con número </w:t>
      </w:r>
      <w:r w:rsidR="00183778" w:rsidRPr="006D7741">
        <w:rPr>
          <w:rFonts w:ascii="Palatino Linotype" w:hAnsi="Palatino Linotype" w:cs="Arial"/>
          <w:b/>
          <w:bCs/>
          <w:sz w:val="24"/>
          <w:lang w:val="es-419" w:eastAsia="es-MX"/>
        </w:rPr>
        <w:t>15940</w:t>
      </w:r>
      <w:r w:rsidR="005D6927" w:rsidRPr="006D7741">
        <w:rPr>
          <w:rFonts w:ascii="Palatino Linotype" w:hAnsi="Palatino Linotype" w:cs="Arial"/>
          <w:b/>
          <w:bCs/>
          <w:sz w:val="24"/>
          <w:lang w:eastAsia="es-MX"/>
        </w:rPr>
        <w:t>/INFOEM/IP/RR/202</w:t>
      </w:r>
      <w:r w:rsidR="006055A5" w:rsidRPr="006D7741">
        <w:rPr>
          <w:rFonts w:ascii="Palatino Linotype" w:hAnsi="Palatino Linotype" w:cs="Arial"/>
          <w:b/>
          <w:bCs/>
          <w:sz w:val="24"/>
          <w:lang w:val="es-419" w:eastAsia="es-MX"/>
        </w:rPr>
        <w:t>2</w:t>
      </w:r>
      <w:r w:rsidR="00A15AC9" w:rsidRPr="006D7741">
        <w:rPr>
          <w:rFonts w:ascii="Palatino Linotype" w:hAnsi="Palatino Linotype" w:cs="Arial"/>
          <w:b/>
          <w:bCs/>
          <w:sz w:val="24"/>
          <w:lang w:val="es-419" w:eastAsia="es-MX"/>
        </w:rPr>
        <w:t xml:space="preserve"> </w:t>
      </w:r>
      <w:r w:rsidR="006055A5" w:rsidRPr="006D7741">
        <w:rPr>
          <w:rFonts w:ascii="Palatino Linotype" w:hAnsi="Palatino Linotype"/>
          <w:sz w:val="24"/>
          <w:szCs w:val="24"/>
        </w:rPr>
        <w:t>interpuesto por</w:t>
      </w:r>
      <w:r w:rsidR="00A16361" w:rsidRPr="006D7741">
        <w:rPr>
          <w:rFonts w:ascii="Palatino Linotype" w:hAnsi="Palatino Linotype"/>
          <w:sz w:val="24"/>
          <w:szCs w:val="24"/>
          <w:lang w:val="es-419"/>
        </w:rPr>
        <w:t xml:space="preserve"> la </w:t>
      </w:r>
      <w:r w:rsidR="00A16361" w:rsidRPr="006D7741">
        <w:rPr>
          <w:rFonts w:ascii="Palatino Linotype" w:hAnsi="Palatino Linotype"/>
          <w:b/>
          <w:sz w:val="24"/>
          <w:szCs w:val="24"/>
          <w:lang w:val="es-419"/>
        </w:rPr>
        <w:t xml:space="preserve">C. </w:t>
      </w:r>
      <w:r w:rsidR="001F46C7">
        <w:rPr>
          <w:rFonts w:ascii="Palatino Linotype" w:hAnsi="Palatino Linotype" w:cs="Arial"/>
          <w:b/>
          <w:szCs w:val="20"/>
          <w:lang w:val="es-419"/>
        </w:rPr>
        <w:t>XXXXXXXXXXXXXX</w:t>
      </w:r>
      <w:r w:rsidR="008E6FCB" w:rsidRPr="006D7741">
        <w:rPr>
          <w:rFonts w:ascii="Palatino Linotype" w:hAnsi="Palatino Linotype"/>
          <w:sz w:val="24"/>
          <w:szCs w:val="24"/>
          <w:lang w:val="es-419"/>
        </w:rPr>
        <w:t xml:space="preserve">, </w:t>
      </w:r>
      <w:r w:rsidR="006055A5" w:rsidRPr="006D7741">
        <w:rPr>
          <w:rFonts w:ascii="Palatino Linotype" w:hAnsi="Palatino Linotype"/>
          <w:sz w:val="24"/>
          <w:szCs w:val="24"/>
        </w:rPr>
        <w:t>en lo sucesivo</w:t>
      </w:r>
      <w:r w:rsidR="008E6FCB" w:rsidRPr="006D7741">
        <w:rPr>
          <w:rFonts w:ascii="Palatino Linotype" w:hAnsi="Palatino Linotype"/>
          <w:sz w:val="24"/>
          <w:szCs w:val="24"/>
          <w:lang w:val="es-419"/>
        </w:rPr>
        <w:t xml:space="preserve"> será</w:t>
      </w:r>
      <w:r w:rsidR="006055A5" w:rsidRPr="006D7741">
        <w:rPr>
          <w:rFonts w:ascii="Palatino Linotype" w:hAnsi="Palatino Linotype"/>
          <w:sz w:val="24"/>
          <w:szCs w:val="24"/>
        </w:rPr>
        <w:t xml:space="preserve"> </w:t>
      </w:r>
      <w:r w:rsidR="00D74AE0" w:rsidRPr="006D7741">
        <w:rPr>
          <w:rFonts w:ascii="Palatino Linotype" w:hAnsi="Palatino Linotype"/>
          <w:sz w:val="24"/>
          <w:szCs w:val="24"/>
          <w:lang w:val="es-419"/>
        </w:rPr>
        <w:t>la</w:t>
      </w:r>
      <w:r w:rsidR="00A15AC9" w:rsidRPr="006D7741">
        <w:rPr>
          <w:rFonts w:ascii="Palatino Linotype" w:hAnsi="Palatino Linotype"/>
          <w:sz w:val="24"/>
          <w:szCs w:val="24"/>
          <w:lang w:val="es-419"/>
        </w:rPr>
        <w:t xml:space="preserve"> parte</w:t>
      </w:r>
      <w:r w:rsidR="006055A5" w:rsidRPr="006D7741">
        <w:rPr>
          <w:rFonts w:ascii="Palatino Linotype" w:hAnsi="Palatino Linotype"/>
          <w:sz w:val="24"/>
          <w:szCs w:val="24"/>
        </w:rPr>
        <w:t xml:space="preserve"> </w:t>
      </w:r>
      <w:r w:rsidR="006055A5" w:rsidRPr="006D7741">
        <w:rPr>
          <w:rFonts w:ascii="Palatino Linotype" w:hAnsi="Palatino Linotype"/>
          <w:b/>
          <w:sz w:val="24"/>
          <w:szCs w:val="24"/>
        </w:rPr>
        <w:t>Recurrente</w:t>
      </w:r>
      <w:r w:rsidR="006055A5" w:rsidRPr="006D7741">
        <w:rPr>
          <w:rFonts w:ascii="Palatino Linotype" w:hAnsi="Palatino Linotype"/>
          <w:sz w:val="24"/>
          <w:szCs w:val="24"/>
        </w:rPr>
        <w:t xml:space="preserve">, en contra de la respuesta </w:t>
      </w:r>
      <w:r w:rsidR="006055A5" w:rsidRPr="006D7741">
        <w:rPr>
          <w:rFonts w:ascii="Palatino Linotype" w:hAnsi="Palatino Linotype" w:cs="Arial"/>
          <w:sz w:val="24"/>
          <w:szCs w:val="24"/>
        </w:rPr>
        <w:t xml:space="preserve">proporcionada por el </w:t>
      </w:r>
      <w:r w:rsidR="00183778" w:rsidRPr="006D7741">
        <w:rPr>
          <w:rFonts w:ascii="Palatino Linotype" w:hAnsi="Palatino Linotype" w:cs="Arial"/>
          <w:b/>
          <w:sz w:val="24"/>
          <w:szCs w:val="24"/>
        </w:rPr>
        <w:t>Ayuntamiento de Tlalmanalco</w:t>
      </w:r>
      <w:r w:rsidR="006055A5" w:rsidRPr="006D7741">
        <w:rPr>
          <w:rFonts w:ascii="Palatino Linotype" w:hAnsi="Palatino Linotype" w:cs="Arial"/>
          <w:b/>
          <w:sz w:val="24"/>
          <w:szCs w:val="24"/>
        </w:rPr>
        <w:t xml:space="preserve">, </w:t>
      </w:r>
      <w:r w:rsidR="006055A5" w:rsidRPr="006D7741">
        <w:rPr>
          <w:rFonts w:ascii="Palatino Linotype" w:hAnsi="Palatino Linotype" w:cs="Arial"/>
          <w:sz w:val="24"/>
          <w:szCs w:val="24"/>
        </w:rPr>
        <w:t>en lo subsecuente</w:t>
      </w:r>
      <w:r w:rsidR="006055A5" w:rsidRPr="006D7741">
        <w:rPr>
          <w:rFonts w:ascii="Palatino Linotype" w:hAnsi="Palatino Linotype" w:cs="Arial"/>
          <w:b/>
          <w:sz w:val="24"/>
          <w:szCs w:val="24"/>
        </w:rPr>
        <w:t xml:space="preserve"> el Sujeto Obligado, </w:t>
      </w:r>
      <w:r w:rsidR="006055A5" w:rsidRPr="006D7741">
        <w:rPr>
          <w:rFonts w:ascii="Palatino Linotype" w:hAnsi="Palatino Linotype" w:cs="Arial"/>
          <w:sz w:val="24"/>
          <w:szCs w:val="24"/>
        </w:rPr>
        <w:t>se procede a dictar la presente resolución.</w:t>
      </w:r>
    </w:p>
    <w:p w:rsidR="00337A3D" w:rsidRPr="006D7741" w:rsidRDefault="00337A3D" w:rsidP="00337A3D">
      <w:pPr>
        <w:tabs>
          <w:tab w:val="left" w:pos="6960"/>
        </w:tabs>
        <w:spacing w:after="0" w:line="360" w:lineRule="auto"/>
        <w:jc w:val="both"/>
        <w:rPr>
          <w:rFonts w:ascii="Palatino Linotype" w:hAnsi="Palatino Linotype" w:cs="Arial"/>
          <w:sz w:val="24"/>
          <w:szCs w:val="24"/>
        </w:rPr>
      </w:pPr>
    </w:p>
    <w:p w:rsidR="00337A3D" w:rsidRPr="006D7741" w:rsidRDefault="00337A3D" w:rsidP="00337A3D">
      <w:pPr>
        <w:spacing w:after="0" w:line="360" w:lineRule="auto"/>
        <w:jc w:val="center"/>
        <w:rPr>
          <w:rFonts w:ascii="Palatino Linotype" w:hAnsi="Palatino Linotype" w:cs="Arial"/>
          <w:b/>
          <w:sz w:val="28"/>
          <w:szCs w:val="24"/>
        </w:rPr>
      </w:pPr>
      <w:r w:rsidRPr="006D7741">
        <w:rPr>
          <w:rFonts w:ascii="Palatino Linotype" w:hAnsi="Palatino Linotype" w:cs="Arial"/>
          <w:b/>
          <w:sz w:val="28"/>
          <w:szCs w:val="24"/>
        </w:rPr>
        <w:t>A N T E C E D E N T E S</w:t>
      </w:r>
    </w:p>
    <w:p w:rsidR="00337A3D" w:rsidRPr="006D7741" w:rsidRDefault="00337A3D" w:rsidP="00337A3D">
      <w:pPr>
        <w:spacing w:after="0" w:line="360" w:lineRule="auto"/>
        <w:rPr>
          <w:rFonts w:ascii="Palatino Linotype" w:hAnsi="Palatino Linotype" w:cs="Arial"/>
          <w:b/>
          <w:sz w:val="24"/>
          <w:szCs w:val="24"/>
        </w:rPr>
      </w:pPr>
    </w:p>
    <w:p w:rsidR="00F3766A" w:rsidRPr="006D7741" w:rsidRDefault="00337A3D" w:rsidP="00337A3D">
      <w:pPr>
        <w:spacing w:after="0" w:line="360" w:lineRule="auto"/>
        <w:jc w:val="both"/>
        <w:rPr>
          <w:rFonts w:ascii="Palatino Linotype" w:hAnsi="Palatino Linotype" w:cs="Arial"/>
          <w:b/>
          <w:sz w:val="28"/>
          <w:szCs w:val="28"/>
        </w:rPr>
      </w:pPr>
      <w:r w:rsidRPr="006D7741">
        <w:rPr>
          <w:rFonts w:ascii="Palatino Linotype" w:hAnsi="Palatino Linotype" w:cs="Arial"/>
          <w:b/>
          <w:sz w:val="28"/>
          <w:szCs w:val="28"/>
        </w:rPr>
        <w:t xml:space="preserve">PRIMERO. </w:t>
      </w:r>
      <w:r w:rsidR="00F3766A" w:rsidRPr="006D7741">
        <w:rPr>
          <w:rFonts w:ascii="Palatino Linotype" w:hAnsi="Palatino Linotype" w:cs="Arial"/>
          <w:b/>
          <w:sz w:val="24"/>
          <w:szCs w:val="24"/>
        </w:rPr>
        <w:t>De la solicitud de información.</w:t>
      </w:r>
    </w:p>
    <w:p w:rsidR="00337A3D" w:rsidRPr="006D7741" w:rsidRDefault="00337A3D" w:rsidP="00337A3D">
      <w:pPr>
        <w:spacing w:after="0" w:line="360" w:lineRule="auto"/>
        <w:jc w:val="both"/>
        <w:rPr>
          <w:rFonts w:ascii="Palatino Linotype" w:hAnsi="Palatino Linotype" w:cs="Arial"/>
          <w:sz w:val="24"/>
          <w:szCs w:val="24"/>
          <w:lang w:val="es-419"/>
        </w:rPr>
      </w:pPr>
      <w:r w:rsidRPr="006D7741">
        <w:rPr>
          <w:rFonts w:ascii="Palatino Linotype" w:hAnsi="Palatino Linotype" w:cs="Arial"/>
          <w:sz w:val="24"/>
          <w:szCs w:val="24"/>
        </w:rPr>
        <w:t xml:space="preserve">Con fecha </w:t>
      </w:r>
      <w:r w:rsidR="00425097" w:rsidRPr="006D7741">
        <w:rPr>
          <w:rFonts w:ascii="Palatino Linotype" w:hAnsi="Palatino Linotype" w:cs="Arial"/>
          <w:sz w:val="24"/>
          <w:szCs w:val="24"/>
          <w:lang w:val="es-419"/>
        </w:rPr>
        <w:t>trece</w:t>
      </w:r>
      <w:r w:rsidR="00ED1AE4" w:rsidRPr="006D7741">
        <w:rPr>
          <w:rFonts w:ascii="Palatino Linotype" w:hAnsi="Palatino Linotype" w:cs="Arial"/>
          <w:sz w:val="24"/>
          <w:szCs w:val="24"/>
          <w:lang w:val="es-419"/>
        </w:rPr>
        <w:t xml:space="preserve"> </w:t>
      </w:r>
      <w:r w:rsidR="001F1C38" w:rsidRPr="006D7741">
        <w:rPr>
          <w:rFonts w:ascii="Palatino Linotype" w:hAnsi="Palatino Linotype" w:cs="Arial"/>
          <w:sz w:val="24"/>
          <w:szCs w:val="24"/>
        </w:rPr>
        <w:t xml:space="preserve">de </w:t>
      </w:r>
      <w:r w:rsidR="006C2B18" w:rsidRPr="006D7741">
        <w:rPr>
          <w:rFonts w:ascii="Palatino Linotype" w:hAnsi="Palatino Linotype" w:cs="Arial"/>
          <w:sz w:val="24"/>
          <w:szCs w:val="24"/>
          <w:lang w:val="es-419"/>
        </w:rPr>
        <w:t>octubre</w:t>
      </w:r>
      <w:r w:rsidR="006055A5" w:rsidRPr="006D7741">
        <w:rPr>
          <w:rFonts w:ascii="Palatino Linotype" w:hAnsi="Palatino Linotype" w:cs="Arial"/>
          <w:sz w:val="24"/>
          <w:szCs w:val="24"/>
        </w:rPr>
        <w:t xml:space="preserve"> </w:t>
      </w:r>
      <w:r w:rsidR="001F1C38" w:rsidRPr="006D7741">
        <w:rPr>
          <w:rFonts w:ascii="Palatino Linotype" w:hAnsi="Palatino Linotype" w:cs="Arial"/>
          <w:sz w:val="24"/>
          <w:szCs w:val="24"/>
        </w:rPr>
        <w:t xml:space="preserve">de dos mil </w:t>
      </w:r>
      <w:r w:rsidR="006055A5" w:rsidRPr="006D7741">
        <w:rPr>
          <w:rFonts w:ascii="Palatino Linotype" w:hAnsi="Palatino Linotype" w:cs="Arial"/>
          <w:sz w:val="24"/>
          <w:szCs w:val="24"/>
        </w:rPr>
        <w:t>veintidós</w:t>
      </w:r>
      <w:r w:rsidR="006055A5" w:rsidRPr="006D7741">
        <w:rPr>
          <w:rFonts w:ascii="Palatino Linotype" w:hAnsi="Palatino Linotype" w:cs="Arial"/>
          <w:sz w:val="24"/>
          <w:szCs w:val="24"/>
          <w:lang w:val="es-419"/>
        </w:rPr>
        <w:t xml:space="preserve"> </w:t>
      </w:r>
      <w:r w:rsidR="001F1C38" w:rsidRPr="006D7741">
        <w:rPr>
          <w:rFonts w:ascii="Palatino Linotype" w:hAnsi="Palatino Linotype" w:cs="Arial"/>
          <w:sz w:val="24"/>
          <w:szCs w:val="24"/>
        </w:rPr>
        <w:t xml:space="preserve">el </w:t>
      </w:r>
      <w:r w:rsidRPr="006D7741">
        <w:rPr>
          <w:rFonts w:ascii="Palatino Linotype" w:hAnsi="Palatino Linotype" w:cs="Arial"/>
          <w:b/>
          <w:sz w:val="24"/>
          <w:szCs w:val="24"/>
        </w:rPr>
        <w:t>Recurrente</w:t>
      </w:r>
      <w:r w:rsidRPr="006D7741">
        <w:rPr>
          <w:rFonts w:ascii="Palatino Linotype" w:hAnsi="Palatino Linotype" w:cs="Arial"/>
          <w:sz w:val="24"/>
          <w:szCs w:val="24"/>
        </w:rPr>
        <w:t xml:space="preserve"> presentó a través del Sistema de Acceso a la Información Mexiquense, </w:t>
      </w:r>
      <w:r w:rsidR="00F43B74" w:rsidRPr="006D7741">
        <w:rPr>
          <w:rFonts w:ascii="Palatino Linotype" w:hAnsi="Palatino Linotype" w:cs="Arial"/>
          <w:sz w:val="24"/>
          <w:szCs w:val="24"/>
        </w:rPr>
        <w:t>(</w:t>
      </w:r>
      <w:r w:rsidRPr="006D7741">
        <w:rPr>
          <w:rFonts w:ascii="Palatino Linotype" w:hAnsi="Palatino Linotype" w:cs="Arial"/>
          <w:b/>
          <w:sz w:val="24"/>
          <w:szCs w:val="24"/>
        </w:rPr>
        <w:t>SAIMEX</w:t>
      </w:r>
      <w:r w:rsidR="00F43B74" w:rsidRPr="006D7741">
        <w:rPr>
          <w:rFonts w:ascii="Palatino Linotype" w:hAnsi="Palatino Linotype" w:cs="Arial"/>
          <w:b/>
          <w:sz w:val="24"/>
          <w:szCs w:val="24"/>
        </w:rPr>
        <w:t>)</w:t>
      </w:r>
      <w:r w:rsidRPr="006D7741">
        <w:rPr>
          <w:rFonts w:ascii="Palatino Linotype" w:hAnsi="Palatino Linotype" w:cs="Arial"/>
          <w:sz w:val="24"/>
          <w:szCs w:val="24"/>
        </w:rPr>
        <w:t xml:space="preserve">, ante </w:t>
      </w:r>
      <w:r w:rsidRPr="006D7741">
        <w:rPr>
          <w:rFonts w:ascii="Palatino Linotype" w:hAnsi="Palatino Linotype" w:cs="Arial"/>
          <w:b/>
          <w:sz w:val="24"/>
          <w:szCs w:val="24"/>
        </w:rPr>
        <w:t>el Sujeto Obligado</w:t>
      </w:r>
      <w:r w:rsidRPr="006D7741">
        <w:rPr>
          <w:rFonts w:ascii="Palatino Linotype" w:hAnsi="Palatino Linotype" w:cs="Arial"/>
          <w:sz w:val="24"/>
          <w:szCs w:val="24"/>
        </w:rPr>
        <w:t xml:space="preserve">, </w:t>
      </w:r>
      <w:r w:rsidR="00064E75" w:rsidRPr="006D7741">
        <w:rPr>
          <w:rFonts w:ascii="Palatino Linotype" w:hAnsi="Palatino Linotype" w:cs="Arial"/>
          <w:sz w:val="24"/>
          <w:szCs w:val="24"/>
        </w:rPr>
        <w:t xml:space="preserve">la </w:t>
      </w:r>
      <w:r w:rsidRPr="006D7741">
        <w:rPr>
          <w:rFonts w:ascii="Palatino Linotype" w:hAnsi="Palatino Linotype" w:cs="Arial"/>
          <w:sz w:val="24"/>
          <w:szCs w:val="24"/>
        </w:rPr>
        <w:t>solicitud de acceso a la información pública,</w:t>
      </w:r>
      <w:r w:rsidR="00667814" w:rsidRPr="006D7741">
        <w:rPr>
          <w:rFonts w:ascii="Palatino Linotype" w:hAnsi="Palatino Linotype" w:cs="Arial"/>
          <w:sz w:val="24"/>
          <w:szCs w:val="24"/>
          <w:lang w:val="es-419"/>
        </w:rPr>
        <w:t xml:space="preserve"> número </w:t>
      </w:r>
      <w:r w:rsidR="00667814" w:rsidRPr="006D7741">
        <w:rPr>
          <w:rFonts w:ascii="Palatino Linotype" w:hAnsi="Palatino Linotype" w:cs="Arial"/>
          <w:b/>
          <w:sz w:val="24"/>
          <w:szCs w:val="24"/>
          <w:lang w:val="es-419"/>
        </w:rPr>
        <w:t>00</w:t>
      </w:r>
      <w:r w:rsidR="00183778" w:rsidRPr="006D7741">
        <w:rPr>
          <w:rFonts w:ascii="Palatino Linotype" w:hAnsi="Palatino Linotype" w:cs="Arial"/>
          <w:b/>
          <w:sz w:val="24"/>
          <w:szCs w:val="24"/>
          <w:lang w:val="es-419"/>
        </w:rPr>
        <w:t>263</w:t>
      </w:r>
      <w:r w:rsidR="00667814" w:rsidRPr="006D7741">
        <w:rPr>
          <w:rFonts w:ascii="Palatino Linotype" w:hAnsi="Palatino Linotype" w:cs="Arial"/>
          <w:b/>
          <w:sz w:val="24"/>
          <w:szCs w:val="24"/>
          <w:lang w:val="es-419"/>
        </w:rPr>
        <w:t>/</w:t>
      </w:r>
      <w:r w:rsidR="00183778" w:rsidRPr="006D7741">
        <w:rPr>
          <w:rFonts w:ascii="Palatino Linotype" w:hAnsi="Palatino Linotype" w:cs="Arial"/>
          <w:b/>
          <w:sz w:val="24"/>
          <w:szCs w:val="24"/>
          <w:lang w:val="es-419"/>
        </w:rPr>
        <w:t>TLALMANA</w:t>
      </w:r>
      <w:r w:rsidR="00667814" w:rsidRPr="006D7741">
        <w:rPr>
          <w:rFonts w:ascii="Palatino Linotype" w:hAnsi="Palatino Linotype" w:cs="Arial"/>
          <w:b/>
          <w:sz w:val="24"/>
          <w:szCs w:val="24"/>
          <w:lang w:val="es-419"/>
        </w:rPr>
        <w:t>/IP/2022</w:t>
      </w:r>
      <w:r w:rsidR="00667814" w:rsidRPr="006D7741">
        <w:rPr>
          <w:rFonts w:ascii="Palatino Linotype" w:hAnsi="Palatino Linotype" w:cs="Arial"/>
          <w:sz w:val="24"/>
          <w:szCs w:val="24"/>
          <w:lang w:val="es-419"/>
        </w:rPr>
        <w:t>, mediante la cual solicitó lo siguiente:</w:t>
      </w:r>
    </w:p>
    <w:p w:rsidR="00337A3D" w:rsidRPr="006D7741" w:rsidRDefault="00337A3D" w:rsidP="00C0073A">
      <w:pPr>
        <w:spacing w:after="0" w:line="360" w:lineRule="auto"/>
        <w:jc w:val="both"/>
        <w:rPr>
          <w:rFonts w:ascii="Palatino Linotype" w:hAnsi="Palatino Linotype" w:cs="Arial"/>
          <w:sz w:val="24"/>
          <w:szCs w:val="24"/>
        </w:rPr>
      </w:pPr>
    </w:p>
    <w:p w:rsidR="006B1D9A" w:rsidRPr="006D7741"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w:t>
      </w:r>
      <w:r w:rsidR="00183778" w:rsidRPr="006D7741">
        <w:rPr>
          <w:rFonts w:ascii="Palatino Linotype" w:eastAsia="Times New Roman" w:hAnsi="Palatino Linotype" w:cs="Times New Roman"/>
          <w:i/>
          <w:sz w:val="24"/>
          <w:szCs w:val="24"/>
          <w:lang w:val="es-419" w:eastAsia="es-ES"/>
        </w:rPr>
        <w:t xml:space="preserve">EN LA PAGINA WEB DEL MUNICIPIO DE TLALMANALCO SE ENCUENTRAN PUBLICADOS PBRMS DE LAS DIFERENTES AREAS DEL DIF DE TLALMANALCO DE LOS CUALES SOLICITO DETALLEN LAS ACTIVIDADES REALIZADAS ASI COMO LA EVIDENCIA QUE SUSTENTEN DICHAS ACTIVIDADES DE ENERO A LA FECHA DE LA ENTREGA DE LA INFORMACIÓN DE LAS METAS SIGUIENTES: 1.- SESIONES DE COMITE DE BIENES MUEBLES E INMUEBLES.- PROPORCIONAR LAS SESIONES DE COMITE REALIZADAS DE ENERO </w:t>
      </w:r>
      <w:r w:rsidR="00183778" w:rsidRPr="006D7741">
        <w:rPr>
          <w:rFonts w:ascii="Palatino Linotype" w:eastAsia="Times New Roman" w:hAnsi="Palatino Linotype" w:cs="Times New Roman"/>
          <w:i/>
          <w:sz w:val="24"/>
          <w:szCs w:val="24"/>
          <w:lang w:val="es-419" w:eastAsia="es-ES"/>
        </w:rPr>
        <w:lastRenderedPageBreak/>
        <w:t>A LA FECHA DE ENTREGA DE LA INFORMACION 2.- ELABORACION DE EXPEDIENTES DE BIEN MUEBLE Y TARJETA DE RESGUARDO.- DETALLAR LAS ACTIVIDADES REALIZADAS PARA LLEVAR A CABO ESTA META Y CUANTOS EXPEDIENTES Y TARJETAS DE RESGUARDO HAN ELABORADO DE ENERO A LA FECHA DE ENTREGA DE LA INFORMACION, ADJUNTAR UN EXPEDIENTE Y UNA TARJETA DE RESGUARDO 3.- INSPECCION FISICA DE LOS BIENES PARA VERIFICACION DE DATOS DE IDENTIFICACIÓN.- ESTA META SUPONGO SE REFIERE A LOS LEVANTAMIENTOS FISICOS QUE POR LEY ESTAN OBLIGADOS A REALIZAR DOS VECES AL AÑO, SOLICITO LA DESCRIPCION DETALLADA DE COMO LLEVARON A CABO EL PRIMER LEVANTAMIENTO Y LA ACTAS REALIZADAS DE DICHO LEVANTAMIENTO, ASI COMO LA HOJA DE CONCILIACION FISICO CONTABLE; TAMBIEN SOLICITO EL AVANCE DEL LEVANTAMIENTO DEL SEGUNDO SEMESTRE DEL AÑO 2022</w:t>
      </w:r>
      <w:r w:rsidRPr="006D7741">
        <w:rPr>
          <w:rFonts w:ascii="Palatino Linotype" w:eastAsia="Times New Roman" w:hAnsi="Palatino Linotype" w:cs="Times New Roman"/>
          <w:i/>
          <w:sz w:val="24"/>
          <w:szCs w:val="24"/>
          <w:lang w:val="es-419" w:eastAsia="es-ES"/>
        </w:rPr>
        <w:t>.”</w:t>
      </w:r>
    </w:p>
    <w:p w:rsidR="006055A5" w:rsidRPr="006D7741" w:rsidRDefault="006055A5" w:rsidP="00BD0792">
      <w:pPr>
        <w:spacing w:after="0" w:line="360" w:lineRule="auto"/>
        <w:jc w:val="both"/>
        <w:rPr>
          <w:rFonts w:ascii="Palatino Linotype" w:hAnsi="Palatino Linotype" w:cs="Arial"/>
          <w:sz w:val="24"/>
          <w:szCs w:val="24"/>
        </w:rPr>
      </w:pPr>
    </w:p>
    <w:p w:rsidR="00F3766A" w:rsidRPr="006D7741" w:rsidRDefault="00337A3D" w:rsidP="00337A3D">
      <w:pPr>
        <w:spacing w:after="0" w:line="360" w:lineRule="auto"/>
        <w:jc w:val="both"/>
        <w:rPr>
          <w:rFonts w:ascii="Palatino Linotype" w:hAnsi="Palatino Linotype" w:cs="Arial"/>
          <w:b/>
          <w:sz w:val="24"/>
          <w:szCs w:val="24"/>
        </w:rPr>
      </w:pPr>
      <w:r w:rsidRPr="006D7741">
        <w:rPr>
          <w:rFonts w:ascii="Palatino Linotype" w:hAnsi="Palatino Linotype" w:cs="Arial"/>
          <w:b/>
          <w:sz w:val="28"/>
          <w:szCs w:val="24"/>
        </w:rPr>
        <w:t>SEGUNDO</w:t>
      </w:r>
      <w:r w:rsidRPr="006D7741">
        <w:rPr>
          <w:rFonts w:ascii="Palatino Linotype" w:hAnsi="Palatino Linotype" w:cs="Arial"/>
          <w:b/>
          <w:sz w:val="24"/>
          <w:szCs w:val="24"/>
        </w:rPr>
        <w:t xml:space="preserve">. </w:t>
      </w:r>
      <w:r w:rsidR="00F3766A" w:rsidRPr="006D7741">
        <w:rPr>
          <w:rFonts w:ascii="Palatino Linotype" w:hAnsi="Palatino Linotype" w:cs="Arial"/>
          <w:b/>
          <w:sz w:val="24"/>
          <w:szCs w:val="24"/>
        </w:rPr>
        <w:t xml:space="preserve">De la </w:t>
      </w:r>
      <w:r w:rsidR="00066174" w:rsidRPr="006D7741">
        <w:rPr>
          <w:rFonts w:ascii="Palatino Linotype" w:hAnsi="Palatino Linotype" w:cs="Arial"/>
          <w:b/>
          <w:sz w:val="24"/>
          <w:szCs w:val="24"/>
        </w:rPr>
        <w:t>respuesta</w:t>
      </w:r>
      <w:r w:rsidR="00F3766A" w:rsidRPr="006D7741">
        <w:rPr>
          <w:rFonts w:ascii="Palatino Linotype" w:hAnsi="Palatino Linotype" w:cs="Arial"/>
          <w:b/>
          <w:sz w:val="24"/>
          <w:szCs w:val="24"/>
        </w:rPr>
        <w:t xml:space="preserve"> del sujeto obligado</w:t>
      </w:r>
    </w:p>
    <w:p w:rsidR="009075ED" w:rsidRPr="006D7741" w:rsidRDefault="007A7D1C" w:rsidP="00337A3D">
      <w:pPr>
        <w:spacing w:after="0" w:line="360" w:lineRule="auto"/>
        <w:jc w:val="both"/>
        <w:rPr>
          <w:rFonts w:ascii="Palatino Linotype" w:hAnsi="Palatino Linotype" w:cs="Arial"/>
          <w:sz w:val="24"/>
          <w:szCs w:val="24"/>
          <w:lang w:val="es-419"/>
        </w:rPr>
      </w:pPr>
      <w:r w:rsidRPr="006D7741">
        <w:rPr>
          <w:rFonts w:ascii="Palatino Linotype" w:hAnsi="Palatino Linotype" w:cs="Arial"/>
          <w:sz w:val="24"/>
          <w:szCs w:val="24"/>
          <w:lang w:val="es-419"/>
        </w:rPr>
        <w:t xml:space="preserve">En fecha </w:t>
      </w:r>
      <w:r w:rsidR="00183778" w:rsidRPr="006D7741">
        <w:rPr>
          <w:rFonts w:ascii="Palatino Linotype" w:hAnsi="Palatino Linotype" w:cs="Arial"/>
          <w:sz w:val="24"/>
          <w:szCs w:val="24"/>
          <w:lang w:val="es-419"/>
        </w:rPr>
        <w:t>treinta y uno</w:t>
      </w:r>
      <w:r w:rsidR="001D58E8" w:rsidRPr="006D7741">
        <w:rPr>
          <w:rFonts w:ascii="Palatino Linotype" w:hAnsi="Palatino Linotype" w:cs="Arial"/>
          <w:sz w:val="24"/>
          <w:szCs w:val="24"/>
          <w:lang w:val="es-419"/>
        </w:rPr>
        <w:t xml:space="preserve"> </w:t>
      </w:r>
      <w:r w:rsidR="00FB11A5" w:rsidRPr="006D7741">
        <w:rPr>
          <w:rFonts w:ascii="Palatino Linotype" w:hAnsi="Palatino Linotype" w:cs="Arial"/>
          <w:sz w:val="24"/>
          <w:szCs w:val="24"/>
          <w:lang w:val="es-419"/>
        </w:rPr>
        <w:t xml:space="preserve">de </w:t>
      </w:r>
      <w:r w:rsidR="00183778" w:rsidRPr="006D7741">
        <w:rPr>
          <w:rFonts w:ascii="Palatino Linotype" w:hAnsi="Palatino Linotype" w:cs="Arial"/>
          <w:sz w:val="24"/>
          <w:szCs w:val="24"/>
          <w:lang w:val="es-419"/>
        </w:rPr>
        <w:t>octubre</w:t>
      </w:r>
      <w:r w:rsidR="00FB11A5" w:rsidRPr="006D7741">
        <w:rPr>
          <w:rFonts w:ascii="Palatino Linotype" w:hAnsi="Palatino Linotype" w:cs="Arial"/>
          <w:sz w:val="24"/>
          <w:szCs w:val="24"/>
          <w:lang w:val="es-419"/>
        </w:rPr>
        <w:t xml:space="preserve"> de dos mil veintidós el sujeto obligado</w:t>
      </w:r>
      <w:r w:rsidR="00694D82" w:rsidRPr="006D7741">
        <w:rPr>
          <w:rFonts w:ascii="Palatino Linotype" w:hAnsi="Palatino Linotype" w:cs="Arial"/>
          <w:sz w:val="24"/>
          <w:szCs w:val="24"/>
          <w:lang w:val="es-419"/>
        </w:rPr>
        <w:t xml:space="preserve"> dio contestación a la solicitud de información </w:t>
      </w:r>
      <w:r w:rsidR="00EE22C5" w:rsidRPr="006D7741">
        <w:rPr>
          <w:rFonts w:ascii="Palatino Linotype" w:hAnsi="Palatino Linotype" w:cs="Arial"/>
          <w:sz w:val="24"/>
          <w:szCs w:val="24"/>
          <w:lang w:val="es-419"/>
        </w:rPr>
        <w:t>de la siguiente manera</w:t>
      </w:r>
      <w:r w:rsidR="00694D82" w:rsidRPr="006D7741">
        <w:rPr>
          <w:rFonts w:ascii="Palatino Linotype" w:hAnsi="Palatino Linotype" w:cs="Arial"/>
          <w:sz w:val="24"/>
          <w:szCs w:val="24"/>
          <w:lang w:val="es-419"/>
        </w:rPr>
        <w:t xml:space="preserve">: </w:t>
      </w:r>
    </w:p>
    <w:p w:rsidR="00EE22C5" w:rsidRPr="006D7741" w:rsidRDefault="00EE22C5" w:rsidP="00337A3D">
      <w:pPr>
        <w:spacing w:after="0" w:line="360" w:lineRule="auto"/>
        <w:jc w:val="both"/>
        <w:rPr>
          <w:rFonts w:ascii="Palatino Linotype" w:hAnsi="Palatino Linotype" w:cs="Arial"/>
          <w:sz w:val="24"/>
          <w:szCs w:val="24"/>
          <w:lang w:val="es-419"/>
        </w:rPr>
      </w:pPr>
    </w:p>
    <w:p w:rsidR="00EE22C5" w:rsidRPr="006D7741" w:rsidRDefault="00EE22C5" w:rsidP="00183778">
      <w:pPr>
        <w:tabs>
          <w:tab w:val="left" w:pos="5647"/>
        </w:tabs>
        <w:spacing w:after="0" w:line="240" w:lineRule="auto"/>
        <w:ind w:left="567" w:right="567"/>
        <w:jc w:val="both"/>
        <w:rPr>
          <w:rFonts w:ascii="Palatino Linotype" w:eastAsia="Times New Roman" w:hAnsi="Palatino Linotype" w:cs="Times New Roman"/>
          <w:i/>
          <w:sz w:val="24"/>
          <w:szCs w:val="24"/>
          <w:lang w:val="es-ES_tradnl" w:eastAsia="es-ES"/>
        </w:rPr>
      </w:pPr>
      <w:r w:rsidRPr="006D7741">
        <w:rPr>
          <w:rFonts w:ascii="Palatino Linotype" w:eastAsia="Times New Roman" w:hAnsi="Palatino Linotype" w:cs="Times New Roman"/>
          <w:i/>
          <w:sz w:val="24"/>
          <w:szCs w:val="24"/>
          <w:lang w:val="es-ES_tradnl" w:eastAsia="es-ES"/>
        </w:rPr>
        <w:t>“</w:t>
      </w:r>
      <w:r w:rsidR="00183778" w:rsidRPr="006D7741">
        <w:rPr>
          <w:rFonts w:ascii="Palatino Linotype" w:eastAsia="Times New Roman" w:hAnsi="Palatino Linotype" w:cs="Times New Roman"/>
          <w:i/>
          <w:sz w:val="24"/>
          <w:szCs w:val="24"/>
          <w:lang w:val="es-ES_tradnl" w:eastAsia="es-ES"/>
        </w:rPr>
        <w:t xml:space="preserve">En atención a su solicitud de información con No. de folio: 00263/TLALMANA/IP/2022, se le hace llegar la respuesta en PDF., misma brindada por el LIC. IVAN ESTRADA TAPIA, DIRECTOR DEL SMDIF, Y POR </w:t>
      </w:r>
      <w:bookmarkStart w:id="0" w:name="_GoBack"/>
      <w:bookmarkEnd w:id="0"/>
      <w:r w:rsidR="00183778" w:rsidRPr="006D7741">
        <w:rPr>
          <w:rFonts w:ascii="Palatino Linotype" w:eastAsia="Times New Roman" w:hAnsi="Palatino Linotype" w:cs="Times New Roman"/>
          <w:i/>
          <w:sz w:val="24"/>
          <w:szCs w:val="24"/>
          <w:lang w:val="es-ES_tradnl" w:eastAsia="es-ES"/>
        </w:rPr>
        <w:t>EL C. JOSE EUGENIO CASTILLO QUIROZ, PERSONAL ADSCRITO A CONTROL PATRIMONIAL SMDIF</w:t>
      </w:r>
      <w:r w:rsidRPr="006D7741">
        <w:rPr>
          <w:rFonts w:ascii="Palatino Linotype" w:eastAsia="Times New Roman" w:hAnsi="Palatino Linotype" w:cs="Times New Roman"/>
          <w:i/>
          <w:sz w:val="24"/>
          <w:szCs w:val="24"/>
          <w:lang w:val="es-ES_tradnl" w:eastAsia="es-ES"/>
        </w:rPr>
        <w:t>”</w:t>
      </w:r>
    </w:p>
    <w:p w:rsidR="009075ED" w:rsidRPr="006D7741" w:rsidRDefault="009075ED" w:rsidP="00337A3D">
      <w:pPr>
        <w:spacing w:after="0" w:line="360" w:lineRule="auto"/>
        <w:jc w:val="both"/>
        <w:rPr>
          <w:rFonts w:ascii="Palatino Linotype" w:hAnsi="Palatino Linotype" w:cs="Arial"/>
          <w:sz w:val="24"/>
          <w:szCs w:val="24"/>
          <w:lang w:val="es-419"/>
        </w:rPr>
      </w:pPr>
    </w:p>
    <w:p w:rsidR="00694D82" w:rsidRPr="006D7741" w:rsidRDefault="009075ED" w:rsidP="00337A3D">
      <w:pPr>
        <w:spacing w:after="0" w:line="360" w:lineRule="auto"/>
        <w:jc w:val="both"/>
        <w:rPr>
          <w:rFonts w:ascii="Palatino Linotype" w:hAnsi="Palatino Linotype" w:cs="Arial"/>
          <w:sz w:val="24"/>
          <w:szCs w:val="24"/>
          <w:lang w:val="es-419"/>
        </w:rPr>
      </w:pPr>
      <w:r w:rsidRPr="006D7741">
        <w:rPr>
          <w:rFonts w:ascii="Palatino Linotype" w:hAnsi="Palatino Linotype" w:cs="Arial"/>
          <w:sz w:val="24"/>
          <w:szCs w:val="24"/>
          <w:lang w:val="es-419"/>
        </w:rPr>
        <w:t xml:space="preserve">El sujeto obligado adjunto a su respuesta </w:t>
      </w:r>
      <w:r w:rsidR="00183778" w:rsidRPr="006D7741">
        <w:rPr>
          <w:rFonts w:ascii="Palatino Linotype" w:hAnsi="Palatino Linotype" w:cs="Arial"/>
          <w:sz w:val="24"/>
          <w:szCs w:val="24"/>
          <w:lang w:val="es-419"/>
        </w:rPr>
        <w:t>los</w:t>
      </w:r>
      <w:r w:rsidRPr="006D7741">
        <w:rPr>
          <w:rFonts w:ascii="Palatino Linotype" w:hAnsi="Palatino Linotype" w:cs="Arial"/>
          <w:sz w:val="24"/>
          <w:szCs w:val="24"/>
          <w:lang w:val="es-419"/>
        </w:rPr>
        <w:t xml:space="preserve"> archivo</w:t>
      </w:r>
      <w:r w:rsidR="00183778" w:rsidRPr="006D7741">
        <w:rPr>
          <w:rFonts w:ascii="Palatino Linotype" w:hAnsi="Palatino Linotype" w:cs="Arial"/>
          <w:sz w:val="24"/>
          <w:szCs w:val="24"/>
          <w:lang w:val="es-419"/>
        </w:rPr>
        <w:t>s</w:t>
      </w:r>
      <w:r w:rsidRPr="006D7741">
        <w:rPr>
          <w:rFonts w:ascii="Palatino Linotype" w:hAnsi="Palatino Linotype" w:cs="Arial"/>
          <w:sz w:val="24"/>
          <w:szCs w:val="24"/>
          <w:lang w:val="es-419"/>
        </w:rPr>
        <w:t xml:space="preserve"> electrónico</w:t>
      </w:r>
      <w:r w:rsidR="00183778" w:rsidRPr="006D7741">
        <w:rPr>
          <w:rFonts w:ascii="Palatino Linotype" w:hAnsi="Palatino Linotype" w:cs="Arial"/>
          <w:sz w:val="24"/>
          <w:szCs w:val="24"/>
          <w:lang w:val="es-419"/>
        </w:rPr>
        <w:t>s</w:t>
      </w:r>
      <w:r w:rsidRPr="006D7741">
        <w:rPr>
          <w:rFonts w:ascii="Palatino Linotype" w:hAnsi="Palatino Linotype" w:cs="Arial"/>
          <w:sz w:val="24"/>
          <w:szCs w:val="24"/>
          <w:lang w:val="es-419"/>
        </w:rPr>
        <w:t xml:space="preserve"> denominado</w:t>
      </w:r>
      <w:r w:rsidR="00183778" w:rsidRPr="006D7741">
        <w:rPr>
          <w:rFonts w:ascii="Palatino Linotype" w:hAnsi="Palatino Linotype" w:cs="Arial"/>
          <w:sz w:val="24"/>
          <w:szCs w:val="24"/>
          <w:lang w:val="es-419"/>
        </w:rPr>
        <w:t>s</w:t>
      </w:r>
      <w:r w:rsidR="000E0DE4" w:rsidRPr="006D7741">
        <w:rPr>
          <w:rFonts w:ascii="Palatino Linotype" w:hAnsi="Palatino Linotype" w:cs="Arial"/>
          <w:sz w:val="24"/>
          <w:szCs w:val="24"/>
          <w:lang w:val="es-419"/>
        </w:rPr>
        <w:t xml:space="preserve">: </w:t>
      </w:r>
      <w:r w:rsidR="00183778" w:rsidRPr="006D7741">
        <w:rPr>
          <w:rFonts w:ascii="Palatino Linotype" w:hAnsi="Palatino Linotype" w:cs="Arial"/>
          <w:sz w:val="24"/>
          <w:szCs w:val="24"/>
          <w:lang w:val="es-419"/>
        </w:rPr>
        <w:t>“</w:t>
      </w:r>
      <w:r w:rsidR="00183778" w:rsidRPr="006D7741">
        <w:rPr>
          <w:rFonts w:ascii="Palatino Linotype" w:hAnsi="Palatino Linotype" w:cs="Arial"/>
          <w:b/>
          <w:i/>
          <w:sz w:val="24"/>
          <w:szCs w:val="24"/>
          <w:lang w:val="es-419"/>
        </w:rPr>
        <w:t>263 DIF.pdf</w:t>
      </w:r>
      <w:r w:rsidR="00183778" w:rsidRPr="006D7741">
        <w:rPr>
          <w:rFonts w:ascii="Palatino Linotype" w:hAnsi="Palatino Linotype" w:cs="Arial"/>
          <w:sz w:val="24"/>
          <w:szCs w:val="24"/>
          <w:lang w:val="es-419"/>
        </w:rPr>
        <w:t>”, “</w:t>
      </w:r>
      <w:r w:rsidR="00183778" w:rsidRPr="006D7741">
        <w:rPr>
          <w:rFonts w:ascii="Palatino Linotype" w:hAnsi="Palatino Linotype" w:cs="Arial"/>
          <w:b/>
          <w:i/>
          <w:sz w:val="24"/>
          <w:szCs w:val="24"/>
          <w:lang w:val="es-419"/>
        </w:rPr>
        <w:t>ACTA PRIMERA SESION COMITE DE BIENES.PDF</w:t>
      </w:r>
      <w:r w:rsidR="00183778" w:rsidRPr="006D7741">
        <w:rPr>
          <w:rFonts w:ascii="Palatino Linotype" w:hAnsi="Palatino Linotype" w:cs="Arial"/>
          <w:sz w:val="24"/>
          <w:szCs w:val="24"/>
          <w:lang w:val="es-419"/>
        </w:rPr>
        <w:t>”, “</w:t>
      </w:r>
      <w:r w:rsidR="00183778" w:rsidRPr="006D7741">
        <w:rPr>
          <w:rFonts w:ascii="Palatino Linotype" w:hAnsi="Palatino Linotype" w:cs="Arial"/>
          <w:b/>
          <w:i/>
          <w:sz w:val="24"/>
          <w:szCs w:val="24"/>
          <w:lang w:val="es-419"/>
        </w:rPr>
        <w:t>ACTA SEGUNDA SESION COMITE DE BIENES.PDF</w:t>
      </w:r>
      <w:r w:rsidR="00183778" w:rsidRPr="006D7741">
        <w:rPr>
          <w:rFonts w:ascii="Palatino Linotype" w:hAnsi="Palatino Linotype" w:cs="Arial"/>
          <w:sz w:val="24"/>
          <w:szCs w:val="24"/>
          <w:lang w:val="es-419"/>
        </w:rPr>
        <w:t>”, “</w:t>
      </w:r>
      <w:r w:rsidR="00183778" w:rsidRPr="006D7741">
        <w:rPr>
          <w:rFonts w:ascii="Palatino Linotype" w:hAnsi="Palatino Linotype" w:cs="Arial"/>
          <w:b/>
          <w:i/>
          <w:sz w:val="24"/>
          <w:szCs w:val="24"/>
          <w:lang w:val="es-419"/>
        </w:rPr>
        <w:t>ACTAS CIRCUNSTANCIADAS 2DO SEMESTRE 1.PDF</w:t>
      </w:r>
      <w:r w:rsidR="00183778" w:rsidRPr="006D7741">
        <w:rPr>
          <w:rFonts w:ascii="Palatino Linotype" w:hAnsi="Palatino Linotype" w:cs="Arial"/>
          <w:sz w:val="24"/>
          <w:szCs w:val="24"/>
          <w:lang w:val="es-419"/>
        </w:rPr>
        <w:t>”, “</w:t>
      </w:r>
      <w:r w:rsidR="00183778" w:rsidRPr="006D7741">
        <w:rPr>
          <w:rFonts w:ascii="Palatino Linotype" w:hAnsi="Palatino Linotype" w:cs="Arial"/>
          <w:b/>
          <w:i/>
          <w:sz w:val="24"/>
          <w:szCs w:val="24"/>
          <w:lang w:val="es-419"/>
        </w:rPr>
        <w:t>ACTAS CIRCUNSTANCIADAS 1ER SEMESTRE.PDF</w:t>
      </w:r>
      <w:r w:rsidR="00183778" w:rsidRPr="006D7741">
        <w:rPr>
          <w:rFonts w:ascii="Palatino Linotype" w:hAnsi="Palatino Linotype" w:cs="Arial"/>
          <w:sz w:val="24"/>
          <w:szCs w:val="24"/>
          <w:lang w:val="es-419"/>
        </w:rPr>
        <w:t xml:space="preserve">” y </w:t>
      </w:r>
      <w:r w:rsidR="00183778" w:rsidRPr="006D7741">
        <w:rPr>
          <w:rFonts w:ascii="Palatino Linotype" w:hAnsi="Palatino Linotype" w:cs="Arial"/>
          <w:sz w:val="24"/>
          <w:szCs w:val="24"/>
          <w:lang w:val="es-419"/>
        </w:rPr>
        <w:lastRenderedPageBreak/>
        <w:t>“</w:t>
      </w:r>
      <w:r w:rsidR="00183778" w:rsidRPr="006D7741">
        <w:rPr>
          <w:rFonts w:ascii="Palatino Linotype" w:hAnsi="Palatino Linotype" w:cs="Arial"/>
          <w:b/>
          <w:i/>
          <w:sz w:val="24"/>
          <w:szCs w:val="24"/>
          <w:lang w:val="es-419"/>
        </w:rPr>
        <w:t>ACTAS CIRCUNSTANCIADAS 2DO SEMESTRE 2.PDF</w:t>
      </w:r>
      <w:r w:rsidR="00183778" w:rsidRPr="006D7741">
        <w:rPr>
          <w:rFonts w:ascii="Palatino Linotype" w:hAnsi="Palatino Linotype" w:cs="Arial"/>
          <w:sz w:val="24"/>
          <w:szCs w:val="24"/>
          <w:lang w:val="es-419"/>
        </w:rPr>
        <w:t>”</w:t>
      </w:r>
      <w:r w:rsidR="00694D82" w:rsidRPr="006D7741">
        <w:rPr>
          <w:rFonts w:ascii="Palatino Linotype" w:hAnsi="Palatino Linotype" w:cs="Arial"/>
          <w:sz w:val="24"/>
          <w:szCs w:val="24"/>
          <w:lang w:val="es-419"/>
        </w:rPr>
        <w:t xml:space="preserve">, </w:t>
      </w:r>
      <w:r w:rsidR="00183778" w:rsidRPr="006D7741">
        <w:rPr>
          <w:rFonts w:ascii="Palatino Linotype" w:hAnsi="Palatino Linotype" w:cs="Arial"/>
          <w:sz w:val="24"/>
          <w:szCs w:val="24"/>
          <w:lang w:val="es-419"/>
        </w:rPr>
        <w:t>los</w:t>
      </w:r>
      <w:r w:rsidR="00694D82" w:rsidRPr="006D7741">
        <w:rPr>
          <w:rFonts w:ascii="Palatino Linotype" w:hAnsi="Palatino Linotype" w:cs="Arial"/>
          <w:sz w:val="24"/>
          <w:szCs w:val="24"/>
          <w:lang w:val="es-419"/>
        </w:rPr>
        <w:t xml:space="preserve"> cual</w:t>
      </w:r>
      <w:r w:rsidR="00183778" w:rsidRPr="006D7741">
        <w:rPr>
          <w:rFonts w:ascii="Palatino Linotype" w:hAnsi="Palatino Linotype" w:cs="Arial"/>
          <w:sz w:val="24"/>
          <w:szCs w:val="24"/>
          <w:lang w:val="es-419"/>
        </w:rPr>
        <w:t>es</w:t>
      </w:r>
      <w:r w:rsidR="00694D82" w:rsidRPr="006D7741">
        <w:rPr>
          <w:rFonts w:ascii="Palatino Linotype" w:hAnsi="Palatino Linotype" w:cs="Arial"/>
          <w:sz w:val="24"/>
          <w:szCs w:val="24"/>
          <w:lang w:val="es-419"/>
        </w:rPr>
        <w:t xml:space="preserve"> será</w:t>
      </w:r>
      <w:r w:rsidR="00183778" w:rsidRPr="006D7741">
        <w:rPr>
          <w:rFonts w:ascii="Palatino Linotype" w:hAnsi="Palatino Linotype" w:cs="Arial"/>
          <w:sz w:val="24"/>
          <w:szCs w:val="24"/>
          <w:lang w:val="es-419"/>
        </w:rPr>
        <w:t>n</w:t>
      </w:r>
      <w:r w:rsidR="00694D82" w:rsidRPr="006D7741">
        <w:rPr>
          <w:rFonts w:ascii="Palatino Linotype" w:hAnsi="Palatino Linotype" w:cs="Arial"/>
          <w:sz w:val="24"/>
          <w:szCs w:val="24"/>
          <w:lang w:val="es-419"/>
        </w:rPr>
        <w:t xml:space="preserve"> analizado</w:t>
      </w:r>
      <w:r w:rsidR="00183778" w:rsidRPr="006D7741">
        <w:rPr>
          <w:rFonts w:ascii="Palatino Linotype" w:hAnsi="Palatino Linotype" w:cs="Arial"/>
          <w:sz w:val="24"/>
          <w:szCs w:val="24"/>
          <w:lang w:val="es-419"/>
        </w:rPr>
        <w:t>s</w:t>
      </w:r>
      <w:r w:rsidR="00694D82" w:rsidRPr="006D7741">
        <w:rPr>
          <w:rFonts w:ascii="Palatino Linotype" w:hAnsi="Palatino Linotype" w:cs="Arial"/>
          <w:sz w:val="24"/>
          <w:szCs w:val="24"/>
          <w:lang w:val="es-419"/>
        </w:rPr>
        <w:t xml:space="preserve"> </w:t>
      </w:r>
      <w:r w:rsidR="00522C50" w:rsidRPr="006D7741">
        <w:rPr>
          <w:rFonts w:ascii="Palatino Linotype" w:hAnsi="Palatino Linotype" w:cs="Arial"/>
          <w:sz w:val="24"/>
          <w:szCs w:val="24"/>
          <w:lang w:val="es-419"/>
        </w:rPr>
        <w:t>en la parte considerativa de la presente resolución.</w:t>
      </w:r>
    </w:p>
    <w:p w:rsidR="00667814" w:rsidRPr="006D7741" w:rsidRDefault="00667814" w:rsidP="00337A3D">
      <w:pPr>
        <w:spacing w:after="0" w:line="360" w:lineRule="auto"/>
        <w:jc w:val="both"/>
        <w:rPr>
          <w:rFonts w:ascii="Palatino Linotype" w:hAnsi="Palatino Linotype" w:cs="Arial"/>
          <w:sz w:val="24"/>
          <w:szCs w:val="24"/>
          <w:lang w:val="es-419"/>
        </w:rPr>
      </w:pPr>
    </w:p>
    <w:p w:rsidR="00B93DE8" w:rsidRPr="006D7741" w:rsidRDefault="00B93DE8" w:rsidP="00285F96">
      <w:pPr>
        <w:spacing w:after="0" w:line="360" w:lineRule="auto"/>
        <w:jc w:val="both"/>
        <w:rPr>
          <w:rFonts w:ascii="Palatino Linotype" w:hAnsi="Palatino Linotype" w:cs="Arial"/>
          <w:sz w:val="24"/>
          <w:szCs w:val="24"/>
        </w:rPr>
      </w:pPr>
      <w:r w:rsidRPr="006D7741">
        <w:rPr>
          <w:rFonts w:ascii="Palatino Linotype" w:hAnsi="Palatino Linotype" w:cs="Arial"/>
          <w:b/>
          <w:sz w:val="28"/>
          <w:szCs w:val="28"/>
        </w:rPr>
        <w:t xml:space="preserve">TERCERO. </w:t>
      </w:r>
      <w:r w:rsidRPr="006D7741">
        <w:rPr>
          <w:rFonts w:ascii="Palatino Linotype" w:hAnsi="Palatino Linotype" w:cs="Arial"/>
          <w:b/>
          <w:sz w:val="24"/>
          <w:szCs w:val="24"/>
        </w:rPr>
        <w:t xml:space="preserve">Del recurso de revisión. </w:t>
      </w:r>
    </w:p>
    <w:p w:rsidR="00AF47E9" w:rsidRPr="006D7741" w:rsidRDefault="00B93DE8" w:rsidP="00411211">
      <w:pPr>
        <w:spacing w:after="0" w:line="360" w:lineRule="auto"/>
        <w:jc w:val="both"/>
        <w:rPr>
          <w:rFonts w:ascii="Palatino Linotype" w:hAnsi="Palatino Linotype" w:cs="Arial"/>
          <w:sz w:val="24"/>
          <w:szCs w:val="24"/>
        </w:rPr>
      </w:pPr>
      <w:r w:rsidRPr="006D7741">
        <w:rPr>
          <w:rFonts w:ascii="Palatino Linotype" w:hAnsi="Palatino Linotype" w:cs="Arial"/>
          <w:sz w:val="24"/>
          <w:szCs w:val="24"/>
        </w:rPr>
        <w:t>Inconforme con la respuesta</w:t>
      </w:r>
      <w:r w:rsidR="007E4212" w:rsidRPr="006D7741">
        <w:rPr>
          <w:rFonts w:ascii="Palatino Linotype" w:hAnsi="Palatino Linotype" w:cs="Arial"/>
          <w:sz w:val="24"/>
          <w:szCs w:val="24"/>
        </w:rPr>
        <w:t xml:space="preserve"> emitida </w:t>
      </w:r>
      <w:r w:rsidRPr="006D7741">
        <w:rPr>
          <w:rFonts w:ascii="Palatino Linotype" w:hAnsi="Palatino Linotype" w:cs="Arial"/>
          <w:sz w:val="24"/>
          <w:szCs w:val="24"/>
        </w:rPr>
        <w:t xml:space="preserve">por parte del Sujeto Obligado, en fecha </w:t>
      </w:r>
      <w:r w:rsidR="00183778" w:rsidRPr="006D7741">
        <w:rPr>
          <w:rFonts w:ascii="Palatino Linotype" w:hAnsi="Palatino Linotype" w:cs="Arial"/>
          <w:sz w:val="24"/>
          <w:szCs w:val="24"/>
          <w:lang w:val="es-419"/>
        </w:rPr>
        <w:t>primero</w:t>
      </w:r>
      <w:r w:rsidR="00732422" w:rsidRPr="006D7741">
        <w:rPr>
          <w:rFonts w:ascii="Palatino Linotype" w:hAnsi="Palatino Linotype" w:cs="Arial"/>
          <w:sz w:val="24"/>
          <w:szCs w:val="24"/>
          <w:lang w:val="es-419"/>
        </w:rPr>
        <w:t xml:space="preserve"> </w:t>
      </w:r>
      <w:r w:rsidRPr="006D7741">
        <w:rPr>
          <w:rFonts w:ascii="Palatino Linotype" w:hAnsi="Palatino Linotype" w:cs="Arial"/>
          <w:sz w:val="24"/>
          <w:szCs w:val="24"/>
        </w:rPr>
        <w:t xml:space="preserve">de </w:t>
      </w:r>
      <w:r w:rsidR="001D58E8" w:rsidRPr="006D7741">
        <w:rPr>
          <w:rFonts w:ascii="Palatino Linotype" w:hAnsi="Palatino Linotype" w:cs="Arial"/>
          <w:sz w:val="24"/>
          <w:szCs w:val="24"/>
          <w:lang w:val="es-419"/>
        </w:rPr>
        <w:t>noviembre</w:t>
      </w:r>
      <w:r w:rsidRPr="006D7741">
        <w:rPr>
          <w:rFonts w:ascii="Palatino Linotype" w:hAnsi="Palatino Linotype" w:cs="Arial"/>
          <w:sz w:val="24"/>
          <w:szCs w:val="24"/>
        </w:rPr>
        <w:t xml:space="preserve"> de dos mil </w:t>
      </w:r>
      <w:r w:rsidR="00844E65" w:rsidRPr="006D7741">
        <w:rPr>
          <w:rFonts w:ascii="Palatino Linotype" w:hAnsi="Palatino Linotype" w:cs="Arial"/>
          <w:sz w:val="24"/>
          <w:szCs w:val="24"/>
        </w:rPr>
        <w:t>veintidós</w:t>
      </w:r>
      <w:r w:rsidRPr="006D7741">
        <w:rPr>
          <w:rFonts w:ascii="Palatino Linotype" w:hAnsi="Palatino Linotype" w:cs="Arial"/>
          <w:sz w:val="24"/>
          <w:szCs w:val="24"/>
        </w:rPr>
        <w:t xml:space="preserve">, </w:t>
      </w:r>
      <w:r w:rsidR="00E525B3" w:rsidRPr="006D7741">
        <w:rPr>
          <w:rFonts w:ascii="Palatino Linotype" w:hAnsi="Palatino Linotype" w:cs="Arial"/>
          <w:sz w:val="24"/>
          <w:szCs w:val="24"/>
        </w:rPr>
        <w:t>la</w:t>
      </w:r>
      <w:r w:rsidRPr="006D7741">
        <w:rPr>
          <w:rFonts w:ascii="Palatino Linotype" w:hAnsi="Palatino Linotype" w:cs="Arial"/>
          <w:sz w:val="24"/>
          <w:szCs w:val="24"/>
        </w:rPr>
        <w:t xml:space="preserve"> ahora Recurrente interp</w:t>
      </w:r>
      <w:r w:rsidR="007E4212" w:rsidRPr="006D7741">
        <w:rPr>
          <w:rFonts w:ascii="Palatino Linotype" w:hAnsi="Palatino Linotype" w:cs="Arial"/>
          <w:sz w:val="24"/>
          <w:szCs w:val="24"/>
        </w:rPr>
        <w:t>uso</w:t>
      </w:r>
      <w:r w:rsidRPr="006D7741">
        <w:rPr>
          <w:rFonts w:ascii="Palatino Linotype" w:hAnsi="Palatino Linotype" w:cs="Arial"/>
          <w:sz w:val="24"/>
          <w:szCs w:val="24"/>
        </w:rPr>
        <w:t xml:space="preserve"> </w:t>
      </w:r>
      <w:r w:rsidR="003333BA" w:rsidRPr="006D7741">
        <w:rPr>
          <w:rFonts w:ascii="Palatino Linotype" w:hAnsi="Palatino Linotype" w:cs="Arial"/>
          <w:sz w:val="24"/>
          <w:szCs w:val="24"/>
          <w:lang w:val="es-419"/>
        </w:rPr>
        <w:t>e</w:t>
      </w:r>
      <w:r w:rsidR="00732422" w:rsidRPr="006D7741">
        <w:rPr>
          <w:rFonts w:ascii="Palatino Linotype" w:hAnsi="Palatino Linotype" w:cs="Arial"/>
          <w:sz w:val="24"/>
          <w:szCs w:val="24"/>
          <w:lang w:val="es-419"/>
        </w:rPr>
        <w:t>l</w:t>
      </w:r>
      <w:r w:rsidR="007E4212" w:rsidRPr="006D7741">
        <w:rPr>
          <w:rFonts w:ascii="Palatino Linotype" w:hAnsi="Palatino Linotype" w:cs="Arial"/>
          <w:sz w:val="24"/>
          <w:szCs w:val="24"/>
        </w:rPr>
        <w:t xml:space="preserve"> </w:t>
      </w:r>
      <w:r w:rsidRPr="006D7741">
        <w:rPr>
          <w:rFonts w:ascii="Palatino Linotype" w:hAnsi="Palatino Linotype" w:cs="Arial"/>
          <w:sz w:val="24"/>
          <w:szCs w:val="24"/>
        </w:rPr>
        <w:t>recurso de revisión</w:t>
      </w:r>
      <w:r w:rsidR="007E4212" w:rsidRPr="006D7741">
        <w:rPr>
          <w:rFonts w:ascii="Palatino Linotype" w:hAnsi="Palatino Linotype" w:cs="Arial"/>
          <w:sz w:val="24"/>
          <w:szCs w:val="24"/>
        </w:rPr>
        <w:t>,</w:t>
      </w:r>
      <w:r w:rsidRPr="006D7741">
        <w:rPr>
          <w:rFonts w:ascii="Palatino Linotype" w:hAnsi="Palatino Linotype" w:cs="Arial"/>
          <w:sz w:val="24"/>
          <w:szCs w:val="24"/>
        </w:rPr>
        <w:t xml:space="preserve"> </w:t>
      </w:r>
      <w:r w:rsidR="003333BA" w:rsidRPr="006D7741">
        <w:rPr>
          <w:rFonts w:ascii="Palatino Linotype" w:hAnsi="Palatino Linotype" w:cs="Arial"/>
          <w:sz w:val="24"/>
          <w:szCs w:val="24"/>
          <w:lang w:val="es-419"/>
        </w:rPr>
        <w:t>e</w:t>
      </w:r>
      <w:r w:rsidR="00732422" w:rsidRPr="006D7741">
        <w:rPr>
          <w:rFonts w:ascii="Palatino Linotype" w:hAnsi="Palatino Linotype" w:cs="Arial"/>
          <w:sz w:val="24"/>
          <w:szCs w:val="24"/>
          <w:lang w:val="es-419"/>
        </w:rPr>
        <w:t>l</w:t>
      </w:r>
      <w:r w:rsidRPr="006D7741">
        <w:rPr>
          <w:rFonts w:ascii="Palatino Linotype" w:hAnsi="Palatino Linotype" w:cs="Arial"/>
          <w:sz w:val="24"/>
          <w:szCs w:val="24"/>
        </w:rPr>
        <w:t xml:space="preserve"> cual fue registrado en el sistema electrónico con </w:t>
      </w:r>
      <w:r w:rsidR="003333BA" w:rsidRPr="006D7741">
        <w:rPr>
          <w:rFonts w:ascii="Palatino Linotype" w:hAnsi="Palatino Linotype" w:cs="Arial"/>
          <w:sz w:val="24"/>
          <w:szCs w:val="24"/>
          <w:lang w:val="es-419"/>
        </w:rPr>
        <w:t>e</w:t>
      </w:r>
      <w:r w:rsidR="00732422" w:rsidRPr="006D7741">
        <w:rPr>
          <w:rFonts w:ascii="Palatino Linotype" w:hAnsi="Palatino Linotype" w:cs="Arial"/>
          <w:sz w:val="24"/>
          <w:szCs w:val="24"/>
          <w:lang w:val="es-419"/>
        </w:rPr>
        <w:t xml:space="preserve">l </w:t>
      </w:r>
      <w:r w:rsidRPr="006D7741">
        <w:rPr>
          <w:rFonts w:ascii="Palatino Linotype" w:hAnsi="Palatino Linotype" w:cs="Arial"/>
          <w:sz w:val="24"/>
          <w:szCs w:val="24"/>
        </w:rPr>
        <w:t xml:space="preserve">expediente número </w:t>
      </w:r>
      <w:r w:rsidR="00183778" w:rsidRPr="006D7741">
        <w:rPr>
          <w:rFonts w:ascii="Palatino Linotype" w:hAnsi="Palatino Linotype" w:cs="Arial"/>
          <w:b/>
          <w:sz w:val="24"/>
          <w:szCs w:val="24"/>
          <w:lang w:val="es-419"/>
        </w:rPr>
        <w:t>15940</w:t>
      </w:r>
      <w:r w:rsidRPr="006D7741">
        <w:rPr>
          <w:rFonts w:ascii="Palatino Linotype" w:hAnsi="Palatino Linotype" w:cs="Arial"/>
          <w:b/>
          <w:sz w:val="24"/>
          <w:szCs w:val="24"/>
        </w:rPr>
        <w:t>/INFOEM/IP/RR/202</w:t>
      </w:r>
      <w:r w:rsidR="00844E65" w:rsidRPr="006D7741">
        <w:rPr>
          <w:rFonts w:ascii="Palatino Linotype" w:hAnsi="Palatino Linotype" w:cs="Arial"/>
          <w:b/>
          <w:sz w:val="24"/>
          <w:szCs w:val="24"/>
          <w:lang w:val="es-419"/>
        </w:rPr>
        <w:t>2</w:t>
      </w:r>
      <w:r w:rsidRPr="006D7741">
        <w:rPr>
          <w:rFonts w:ascii="Palatino Linotype" w:hAnsi="Palatino Linotype" w:cs="Arial"/>
          <w:sz w:val="24"/>
          <w:szCs w:val="24"/>
        </w:rPr>
        <w:t xml:space="preserve">, aduciendo </w:t>
      </w:r>
      <w:r w:rsidR="00AF47E9" w:rsidRPr="006D7741">
        <w:rPr>
          <w:rFonts w:ascii="Palatino Linotype" w:hAnsi="Palatino Linotype" w:cs="Arial"/>
          <w:sz w:val="24"/>
          <w:szCs w:val="24"/>
        </w:rPr>
        <w:t xml:space="preserve">lo </w:t>
      </w:r>
      <w:r w:rsidR="009247A0" w:rsidRPr="006D7741">
        <w:rPr>
          <w:rFonts w:ascii="Palatino Linotype" w:hAnsi="Palatino Linotype" w:cs="Arial"/>
          <w:sz w:val="24"/>
          <w:szCs w:val="24"/>
          <w:lang w:val="es-419"/>
        </w:rPr>
        <w:t>siguiente</w:t>
      </w:r>
      <w:r w:rsidR="00AF47E9" w:rsidRPr="006D7741">
        <w:rPr>
          <w:rFonts w:ascii="Palatino Linotype" w:hAnsi="Palatino Linotype" w:cs="Arial"/>
          <w:sz w:val="24"/>
          <w:szCs w:val="24"/>
        </w:rPr>
        <w:t>:</w:t>
      </w:r>
    </w:p>
    <w:p w:rsidR="00AF47E9" w:rsidRPr="006D7741" w:rsidRDefault="00AF47E9" w:rsidP="00411211">
      <w:pPr>
        <w:spacing w:after="0" w:line="360" w:lineRule="auto"/>
        <w:jc w:val="both"/>
        <w:rPr>
          <w:rFonts w:ascii="Palatino Linotype" w:hAnsi="Palatino Linotype" w:cs="Arial"/>
          <w:b/>
          <w:sz w:val="24"/>
          <w:szCs w:val="24"/>
        </w:rPr>
      </w:pPr>
    </w:p>
    <w:p w:rsidR="00B93DE8" w:rsidRPr="006D7741" w:rsidRDefault="001D58E8" w:rsidP="00464343">
      <w:pPr>
        <w:tabs>
          <w:tab w:val="left" w:pos="2550"/>
        </w:tabs>
        <w:spacing w:after="0" w:line="360" w:lineRule="auto"/>
        <w:jc w:val="both"/>
        <w:rPr>
          <w:rFonts w:ascii="Palatino Linotype" w:hAnsi="Palatino Linotype" w:cs="Arial"/>
          <w:b/>
          <w:sz w:val="24"/>
          <w:szCs w:val="24"/>
        </w:rPr>
      </w:pPr>
      <w:r w:rsidRPr="006D7741">
        <w:rPr>
          <w:rFonts w:ascii="Palatino Linotype" w:hAnsi="Palatino Linotype" w:cs="Arial"/>
          <w:b/>
          <w:sz w:val="24"/>
          <w:szCs w:val="24"/>
        </w:rPr>
        <w:t>Acto Impugnado:</w:t>
      </w:r>
    </w:p>
    <w:p w:rsidR="00B93DE8" w:rsidRPr="006D7741" w:rsidRDefault="00B93DE8" w:rsidP="00183778">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6D7741">
        <w:rPr>
          <w:rFonts w:ascii="Palatino Linotype" w:eastAsia="Times New Roman" w:hAnsi="Palatino Linotype" w:cs="Times New Roman"/>
          <w:i/>
          <w:sz w:val="24"/>
          <w:szCs w:val="24"/>
          <w:lang w:val="es-ES_tradnl" w:eastAsia="es-ES"/>
        </w:rPr>
        <w:t>“</w:t>
      </w:r>
      <w:r w:rsidR="00183778" w:rsidRPr="006D7741">
        <w:rPr>
          <w:rFonts w:ascii="Palatino Linotype" w:eastAsia="Times New Roman" w:hAnsi="Palatino Linotype" w:cs="Times New Roman"/>
          <w:i/>
          <w:sz w:val="24"/>
          <w:szCs w:val="24"/>
          <w:lang w:val="es-ES_tradnl" w:eastAsia="es-ES"/>
        </w:rPr>
        <w:t xml:space="preserve">SE SOLICITO LO SIGUIENTE: EN LA PAGINA WEB DEL MUNICIPIO DE TLALMANALCO SE ENCUENTRAN PUBLICADOS PBRMS DE LAS DIFERENTES AREAS DEL DIF DE TLALMANALCO DE LOS CUALES SOLICITO DETALLEN LAS ACTIVIDADES REALIZADAS ASI COMO LA EVIDENCIA QUE SUSTENTEN DICHAS ACTIVIDADES DE ENERO A LA FECHA DE LA ENTREGA DE LA INFORMACIÓN DE LAS METAS SIGUIENTES: 1.- SESIONES DE COMITE DE BIENES MUEBLES E INMUEBLES.- PROPORCIONAR LAS SESIONES DE COMITE REALIZADAS DE ENERO A LA FECHA DE ENTREGA DE LA INFORMACION 2.- ELABORACION DE EXPEDIENTES DE BIEN MUEBLE Y TARJETA DE RESGUARDO.- DETALLAR LAS ACTIVIDADES REALIZADAS PARA LLEVAR A CABO ESTA META Y CUANTOS EXPEDIENTES Y TARJETAS DE RESGUARDO HAN ELABORADO DE ENERO A LA FECHA DE ENTREGA DE LA INFORMACION, ADJUNTAR UN EXPEDIENTE Y UNA TARJETA DE RESGUARDO 3.- INSPECCION FISICA DE LOS BIENES PARA VERIFICACION DE DATOS DE IDENTIFICACIÓN.- ESTA META SUPONGO SE REFIERE A LOS LEVANTAMIENTOS FISICOS QUE POR LEY ESTAN OBLIGADOS A REALIZAR DOS VECES AL AÑO, SOLICITO LA DESCRIPCION DETALLADA DE COMO LLEVARON A CABO EL PRIMER LEVANTAMIENTO Y LA ACTAS REALIZADAS DE DICHO LEVANTAMIENTO, ASI COMO LA HOJA DE CONCILIACION FISICO </w:t>
      </w:r>
      <w:r w:rsidR="00183778" w:rsidRPr="006D7741">
        <w:rPr>
          <w:rFonts w:ascii="Palatino Linotype" w:eastAsia="Times New Roman" w:hAnsi="Palatino Linotype" w:cs="Times New Roman"/>
          <w:i/>
          <w:sz w:val="24"/>
          <w:szCs w:val="24"/>
          <w:lang w:val="es-ES_tradnl" w:eastAsia="es-ES"/>
        </w:rPr>
        <w:lastRenderedPageBreak/>
        <w:t>CONTABLE; TAMBIEN SOLICITO EL AVANCE DEL LEVANTAMIENTO DEL SEGUNDO SEMESTRE DEL AÑO 2022</w:t>
      </w:r>
      <w:r w:rsidR="003333BA" w:rsidRPr="006D7741">
        <w:rPr>
          <w:rFonts w:ascii="Palatino Linotype" w:eastAsia="Times New Roman" w:hAnsi="Palatino Linotype" w:cs="Times New Roman"/>
          <w:i/>
          <w:sz w:val="24"/>
          <w:szCs w:val="24"/>
          <w:lang w:val="es-ES_tradnl" w:eastAsia="es-ES"/>
        </w:rPr>
        <w:t>.” (</w:t>
      </w:r>
      <w:proofErr w:type="gramStart"/>
      <w:r w:rsidR="003333BA" w:rsidRPr="006D7741">
        <w:rPr>
          <w:rFonts w:ascii="Palatino Linotype" w:eastAsia="Times New Roman" w:hAnsi="Palatino Linotype" w:cs="Times New Roman"/>
          <w:i/>
          <w:sz w:val="24"/>
          <w:szCs w:val="24"/>
          <w:lang w:val="es-ES_tradnl" w:eastAsia="es-ES"/>
        </w:rPr>
        <w:t>sic</w:t>
      </w:r>
      <w:proofErr w:type="gramEnd"/>
      <w:r w:rsidR="003333BA" w:rsidRPr="006D7741">
        <w:rPr>
          <w:rFonts w:ascii="Palatino Linotype" w:eastAsia="Times New Roman" w:hAnsi="Palatino Linotype" w:cs="Times New Roman"/>
          <w:i/>
          <w:sz w:val="24"/>
          <w:szCs w:val="24"/>
          <w:lang w:val="es-ES_tradnl" w:eastAsia="es-ES"/>
        </w:rPr>
        <w:t>)</w:t>
      </w:r>
    </w:p>
    <w:p w:rsidR="00B93DE8" w:rsidRPr="006D7741" w:rsidRDefault="00B93DE8" w:rsidP="00464343">
      <w:pPr>
        <w:spacing w:after="0" w:line="360" w:lineRule="auto"/>
        <w:jc w:val="both"/>
        <w:rPr>
          <w:rFonts w:ascii="Palatino Linotype" w:hAnsi="Palatino Linotype" w:cs="Arial"/>
          <w:sz w:val="24"/>
          <w:szCs w:val="24"/>
        </w:rPr>
      </w:pPr>
    </w:p>
    <w:p w:rsidR="00B67540" w:rsidRPr="006D7741" w:rsidRDefault="00B67540" w:rsidP="00464343">
      <w:pPr>
        <w:spacing w:after="0" w:line="360" w:lineRule="auto"/>
        <w:jc w:val="both"/>
        <w:rPr>
          <w:rFonts w:ascii="Palatino Linotype" w:hAnsi="Palatino Linotype" w:cs="Arial"/>
          <w:b/>
          <w:sz w:val="24"/>
          <w:szCs w:val="24"/>
        </w:rPr>
      </w:pPr>
      <w:r w:rsidRPr="006D7741">
        <w:rPr>
          <w:rFonts w:ascii="Palatino Linotype" w:hAnsi="Palatino Linotype" w:cs="Arial"/>
          <w:sz w:val="24"/>
          <w:szCs w:val="24"/>
        </w:rPr>
        <w:t>Y como</w:t>
      </w:r>
      <w:r w:rsidR="009B24F8" w:rsidRPr="006D7741">
        <w:rPr>
          <w:rFonts w:ascii="Palatino Linotype" w:hAnsi="Palatino Linotype" w:cs="Arial"/>
          <w:sz w:val="24"/>
          <w:szCs w:val="24"/>
        </w:rPr>
        <w:t xml:space="preserve"> </w:t>
      </w:r>
      <w:r w:rsidR="00CD669E" w:rsidRPr="006D7741">
        <w:rPr>
          <w:rFonts w:ascii="Palatino Linotype" w:hAnsi="Palatino Linotype" w:cs="Arial"/>
          <w:b/>
          <w:sz w:val="24"/>
          <w:szCs w:val="24"/>
        </w:rPr>
        <w:t>Razones o Motivos de inconformidad</w:t>
      </w:r>
      <w:r w:rsidRPr="006D7741">
        <w:rPr>
          <w:rFonts w:ascii="Palatino Linotype" w:hAnsi="Palatino Linotype" w:cs="Arial"/>
          <w:b/>
          <w:sz w:val="24"/>
          <w:szCs w:val="24"/>
        </w:rPr>
        <w:t>:</w:t>
      </w:r>
    </w:p>
    <w:p w:rsidR="00B67540" w:rsidRPr="006D7741" w:rsidRDefault="001D58E8" w:rsidP="00183778">
      <w:pPr>
        <w:tabs>
          <w:tab w:val="left" w:pos="5647"/>
        </w:tabs>
        <w:spacing w:after="0" w:line="240" w:lineRule="auto"/>
        <w:ind w:left="567" w:right="709"/>
        <w:jc w:val="both"/>
        <w:rPr>
          <w:rFonts w:ascii="Palatino Linotype" w:eastAsia="Times New Roman" w:hAnsi="Palatino Linotype" w:cs="Times New Roman"/>
          <w:i/>
          <w:sz w:val="24"/>
          <w:szCs w:val="24"/>
          <w:lang w:val="es-ES_tradnl" w:eastAsia="es-ES"/>
        </w:rPr>
      </w:pPr>
      <w:r w:rsidRPr="006D7741">
        <w:rPr>
          <w:rFonts w:ascii="Palatino Linotype" w:eastAsia="Times New Roman" w:hAnsi="Palatino Linotype" w:cs="Times New Roman"/>
          <w:i/>
          <w:sz w:val="24"/>
          <w:szCs w:val="24"/>
          <w:lang w:val="es-ES_tradnl" w:eastAsia="es-ES"/>
        </w:rPr>
        <w:t>“</w:t>
      </w:r>
      <w:r w:rsidR="00183778" w:rsidRPr="006D7741">
        <w:rPr>
          <w:rFonts w:ascii="Palatino Linotype" w:eastAsia="Times New Roman" w:hAnsi="Palatino Linotype" w:cs="Times New Roman"/>
          <w:i/>
          <w:sz w:val="24"/>
          <w:szCs w:val="24"/>
          <w:lang w:val="es-ES_tradnl" w:eastAsia="es-ES"/>
        </w:rPr>
        <w:t>NO ENTREGAN TODA LA INFORMACION SOLICITADA, ADJUNTAN CON UN OFICIO UNICAMENTE LO SIGUIENTE: 1.- ACTAS DE LA PRIMERA Y SEGUNDA SESION DE COMITE DE BIENES 2.- UN ARCHIVO DE ACTAS CIRCUNSTANCIADAS DEL PRIMER SEMESTRE 3.- DOS ARCHIVOS DE ACTAS CIRCUNSTANCIADAS DEL SEGUNDO SEMESTRE POR LO QUE SOLICITO ME SEA ENTREGADA LA INFORMACION FALTANTE, MISMA QUE SE ENCUENTRA DETALLADA EN LA SOLICITUD ORIGINAL</w:t>
      </w:r>
      <w:r w:rsidRPr="006D7741">
        <w:rPr>
          <w:rFonts w:ascii="Palatino Linotype" w:eastAsia="Times New Roman" w:hAnsi="Palatino Linotype" w:cs="Times New Roman"/>
          <w:i/>
          <w:sz w:val="24"/>
          <w:szCs w:val="24"/>
          <w:lang w:val="es-ES_tradnl" w:eastAsia="es-ES"/>
        </w:rPr>
        <w:t>”</w:t>
      </w:r>
    </w:p>
    <w:p w:rsidR="00B67540" w:rsidRPr="006D7741" w:rsidRDefault="00B67540" w:rsidP="006F5062">
      <w:pPr>
        <w:spacing w:after="0" w:line="360" w:lineRule="auto"/>
        <w:jc w:val="both"/>
        <w:rPr>
          <w:rFonts w:ascii="Palatino Linotype" w:hAnsi="Palatino Linotype" w:cs="Arial"/>
          <w:sz w:val="24"/>
          <w:szCs w:val="24"/>
          <w:lang w:val="es-419"/>
        </w:rPr>
      </w:pPr>
    </w:p>
    <w:p w:rsidR="006F5062" w:rsidRPr="006D7741" w:rsidRDefault="006F5062" w:rsidP="006F5062">
      <w:pPr>
        <w:spacing w:after="0" w:line="360" w:lineRule="auto"/>
        <w:jc w:val="both"/>
        <w:rPr>
          <w:rFonts w:ascii="Palatino Linotype" w:hAnsi="Palatino Linotype" w:cs="Arial"/>
          <w:sz w:val="24"/>
          <w:szCs w:val="24"/>
        </w:rPr>
      </w:pPr>
      <w:r w:rsidRPr="006D7741">
        <w:rPr>
          <w:rFonts w:ascii="Palatino Linotype" w:hAnsi="Palatino Linotype" w:cs="Arial"/>
          <w:b/>
          <w:sz w:val="28"/>
          <w:szCs w:val="24"/>
        </w:rPr>
        <w:t>CUARTO.</w:t>
      </w:r>
      <w:r w:rsidRPr="006D7741">
        <w:rPr>
          <w:rFonts w:ascii="Palatino Linotype" w:hAnsi="Palatino Linotype" w:cs="Arial"/>
          <w:b/>
          <w:sz w:val="24"/>
          <w:szCs w:val="24"/>
        </w:rPr>
        <w:t xml:space="preserve"> Del turno del recurso de revisión.</w:t>
      </w:r>
      <w:r w:rsidRPr="006D7741">
        <w:rPr>
          <w:rFonts w:ascii="Palatino Linotype" w:hAnsi="Palatino Linotype" w:cs="Arial"/>
          <w:sz w:val="24"/>
          <w:szCs w:val="24"/>
        </w:rPr>
        <w:t xml:space="preserve"> </w:t>
      </w:r>
    </w:p>
    <w:p w:rsidR="006F5062" w:rsidRPr="006D7741" w:rsidRDefault="006F5062" w:rsidP="006F5062">
      <w:pPr>
        <w:spacing w:after="0" w:line="360" w:lineRule="auto"/>
        <w:jc w:val="both"/>
        <w:rPr>
          <w:rFonts w:ascii="Palatino Linotype" w:hAnsi="Palatino Linotype" w:cs="Arial"/>
          <w:sz w:val="24"/>
          <w:szCs w:val="24"/>
        </w:rPr>
      </w:pPr>
      <w:r w:rsidRPr="006D7741">
        <w:rPr>
          <w:rFonts w:ascii="Palatino Linotype" w:hAnsi="Palatino Linotype" w:cs="Arial"/>
          <w:sz w:val="24"/>
          <w:szCs w:val="24"/>
        </w:rPr>
        <w:t xml:space="preserve">El medio de impugnación presentado mediante el recurso de revisión número </w:t>
      </w:r>
      <w:r w:rsidR="00183778" w:rsidRPr="006D7741">
        <w:rPr>
          <w:rFonts w:ascii="Palatino Linotype" w:hAnsi="Palatino Linotype" w:cs="Arial"/>
          <w:b/>
          <w:sz w:val="24"/>
          <w:szCs w:val="24"/>
          <w:lang w:val="es-419"/>
        </w:rPr>
        <w:t>15940</w:t>
      </w:r>
      <w:r w:rsidRPr="006D7741">
        <w:rPr>
          <w:rFonts w:ascii="Palatino Linotype" w:hAnsi="Palatino Linotype" w:cs="Arial"/>
          <w:b/>
          <w:sz w:val="24"/>
          <w:szCs w:val="24"/>
        </w:rPr>
        <w:t>/INFOEM/IP/RR/2022</w:t>
      </w:r>
      <w:r w:rsidRPr="006D7741">
        <w:rPr>
          <w:rFonts w:ascii="Palatino Linotype" w:hAnsi="Palatino Linotype" w:cs="Arial"/>
          <w:sz w:val="24"/>
          <w:szCs w:val="24"/>
        </w:rPr>
        <w:t xml:space="preserve">, le fue turnado al </w:t>
      </w:r>
      <w:r w:rsidRPr="006D7741">
        <w:rPr>
          <w:rFonts w:ascii="Palatino Linotype" w:hAnsi="Palatino Linotype" w:cs="Arial"/>
          <w:b/>
          <w:sz w:val="24"/>
          <w:szCs w:val="24"/>
        </w:rPr>
        <w:t>Comisionado Presidente José Martínez Vilchis</w:t>
      </w:r>
      <w:r w:rsidRPr="006D7741">
        <w:rPr>
          <w:rFonts w:ascii="Palatino Linotype" w:hAnsi="Palatino Linotype" w:cs="Arial"/>
          <w:sz w:val="24"/>
          <w:szCs w:val="24"/>
        </w:rPr>
        <w:t xml:space="preserve">, mediante el sistema electrónico, en términos del arábigo 185 fracción I de la Ley de Transparencia y Acceso a la información Pública del Estado de México y Municipios, </w:t>
      </w:r>
      <w:r w:rsidRPr="006D7741">
        <w:rPr>
          <w:rFonts w:ascii="Palatino Linotype" w:hAnsi="Palatino Linotype" w:cs="Arial"/>
          <w:b/>
          <w:sz w:val="24"/>
          <w:szCs w:val="24"/>
        </w:rPr>
        <w:t>al cual</w:t>
      </w:r>
      <w:r w:rsidR="003333BA" w:rsidRPr="006D7741">
        <w:rPr>
          <w:rFonts w:ascii="Palatino Linotype" w:hAnsi="Palatino Linotype" w:cs="Arial"/>
          <w:b/>
          <w:sz w:val="24"/>
          <w:szCs w:val="24"/>
        </w:rPr>
        <w:t xml:space="preserve"> recayó</w:t>
      </w:r>
      <w:r w:rsidRPr="006D7741">
        <w:rPr>
          <w:rFonts w:ascii="Palatino Linotype" w:hAnsi="Palatino Linotype" w:cs="Arial"/>
          <w:b/>
          <w:sz w:val="24"/>
          <w:szCs w:val="24"/>
        </w:rPr>
        <w:t xml:space="preserve"> </w:t>
      </w:r>
      <w:r w:rsidR="003333BA" w:rsidRPr="006D7741">
        <w:rPr>
          <w:rFonts w:ascii="Palatino Linotype" w:hAnsi="Palatino Linotype" w:cs="Arial"/>
          <w:b/>
          <w:sz w:val="24"/>
          <w:szCs w:val="24"/>
          <w:lang w:val="es-419"/>
        </w:rPr>
        <w:t>e</w:t>
      </w:r>
      <w:r w:rsidRPr="006D7741">
        <w:rPr>
          <w:rFonts w:ascii="Palatino Linotype" w:hAnsi="Palatino Linotype" w:cs="Arial"/>
          <w:b/>
          <w:sz w:val="24"/>
          <w:szCs w:val="24"/>
        </w:rPr>
        <w:t>l acuerdo de admisión</w:t>
      </w:r>
      <w:r w:rsidRPr="006D7741">
        <w:rPr>
          <w:rFonts w:ascii="Palatino Linotype" w:hAnsi="Palatino Linotype" w:cs="Arial"/>
          <w:b/>
          <w:sz w:val="24"/>
          <w:szCs w:val="24"/>
          <w:lang w:val="es-419"/>
        </w:rPr>
        <w:t xml:space="preserve"> en fecha </w:t>
      </w:r>
      <w:r w:rsidR="00183778" w:rsidRPr="006D7741">
        <w:rPr>
          <w:rFonts w:ascii="Palatino Linotype" w:hAnsi="Palatino Linotype" w:cs="Arial"/>
          <w:b/>
          <w:sz w:val="24"/>
          <w:szCs w:val="24"/>
          <w:lang w:val="es-419"/>
        </w:rPr>
        <w:t>ocho</w:t>
      </w:r>
      <w:r w:rsidR="003333BA" w:rsidRPr="006D7741">
        <w:rPr>
          <w:rFonts w:ascii="Palatino Linotype" w:hAnsi="Palatino Linotype" w:cs="Arial"/>
          <w:b/>
          <w:sz w:val="24"/>
          <w:szCs w:val="24"/>
          <w:lang w:val="es-419"/>
        </w:rPr>
        <w:t xml:space="preserve"> de </w:t>
      </w:r>
      <w:r w:rsidR="001D58E8" w:rsidRPr="006D7741">
        <w:rPr>
          <w:rFonts w:ascii="Palatino Linotype" w:hAnsi="Palatino Linotype" w:cs="Arial"/>
          <w:b/>
          <w:sz w:val="24"/>
          <w:szCs w:val="24"/>
          <w:lang w:val="es-419"/>
        </w:rPr>
        <w:t>noviembre</w:t>
      </w:r>
      <w:r w:rsidRPr="006D7741">
        <w:rPr>
          <w:rFonts w:ascii="Palatino Linotype" w:hAnsi="Palatino Linotype" w:cs="Arial"/>
          <w:b/>
          <w:sz w:val="24"/>
          <w:szCs w:val="24"/>
          <w:lang w:val="es-419"/>
        </w:rPr>
        <w:t xml:space="preserve"> de dos mil veintidós </w:t>
      </w:r>
      <w:r w:rsidRPr="006D7741">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rsidR="006F5062" w:rsidRPr="006D7741" w:rsidRDefault="006F5062" w:rsidP="006F5062">
      <w:pPr>
        <w:spacing w:after="0" w:line="360" w:lineRule="auto"/>
        <w:jc w:val="both"/>
        <w:rPr>
          <w:rFonts w:ascii="Palatino Linotype" w:hAnsi="Palatino Linotype" w:cs="Arial"/>
          <w:sz w:val="24"/>
          <w:szCs w:val="24"/>
        </w:rPr>
      </w:pPr>
    </w:p>
    <w:p w:rsidR="006F5062" w:rsidRPr="006D7741" w:rsidRDefault="006F5062" w:rsidP="006F5062">
      <w:pPr>
        <w:spacing w:after="0" w:line="360" w:lineRule="auto"/>
        <w:jc w:val="both"/>
        <w:rPr>
          <w:rFonts w:ascii="Palatino Linotype" w:hAnsi="Palatino Linotype" w:cs="Arial"/>
          <w:b/>
          <w:sz w:val="24"/>
          <w:szCs w:val="24"/>
        </w:rPr>
      </w:pPr>
      <w:r w:rsidRPr="006D7741">
        <w:rPr>
          <w:rFonts w:ascii="Palatino Linotype" w:hAnsi="Palatino Linotype" w:cs="Arial"/>
          <w:b/>
          <w:sz w:val="24"/>
          <w:szCs w:val="24"/>
        </w:rPr>
        <w:t xml:space="preserve">QUINTO. De la etapa de manifestaciones y/o alegatos. </w:t>
      </w:r>
    </w:p>
    <w:p w:rsidR="006F5062" w:rsidRPr="006D7741" w:rsidRDefault="003333BA" w:rsidP="006F5062">
      <w:pPr>
        <w:spacing w:after="0" w:line="360" w:lineRule="auto"/>
        <w:jc w:val="both"/>
        <w:rPr>
          <w:rFonts w:ascii="Palatino Linotype" w:hAnsi="Palatino Linotype" w:cs="Arial"/>
          <w:sz w:val="24"/>
          <w:szCs w:val="24"/>
        </w:rPr>
      </w:pPr>
      <w:r w:rsidRPr="006D7741">
        <w:rPr>
          <w:rFonts w:ascii="Palatino Linotype" w:hAnsi="Palatino Linotype" w:cs="Arial"/>
          <w:sz w:val="24"/>
          <w:szCs w:val="24"/>
        </w:rPr>
        <w:t>De las constancias de</w:t>
      </w:r>
      <w:r w:rsidR="006F5062" w:rsidRPr="006D7741">
        <w:rPr>
          <w:rFonts w:ascii="Palatino Linotype" w:hAnsi="Palatino Linotype" w:cs="Arial"/>
          <w:sz w:val="24"/>
          <w:szCs w:val="24"/>
        </w:rPr>
        <w:t xml:space="preserve">l expediente electrónico del SAIMEX, del recurso de revisión </w:t>
      </w:r>
      <w:r w:rsidR="00183778" w:rsidRPr="006D7741">
        <w:rPr>
          <w:rFonts w:ascii="Palatino Linotype" w:eastAsia="Palatino Linotype" w:hAnsi="Palatino Linotype" w:cs="Palatino Linotype"/>
          <w:b/>
          <w:color w:val="000000"/>
          <w:sz w:val="24"/>
          <w:szCs w:val="24"/>
          <w:lang w:val="es-419"/>
        </w:rPr>
        <w:t>15940</w:t>
      </w:r>
      <w:r w:rsidR="006F5062" w:rsidRPr="006D7741">
        <w:rPr>
          <w:rFonts w:ascii="Palatino Linotype" w:eastAsia="Palatino Linotype" w:hAnsi="Palatino Linotype" w:cs="Palatino Linotype"/>
          <w:b/>
          <w:color w:val="000000"/>
          <w:sz w:val="24"/>
          <w:szCs w:val="24"/>
        </w:rPr>
        <w:t>/INFOEM/IP/RR/2022</w:t>
      </w:r>
      <w:r w:rsidR="006F5062" w:rsidRPr="006D7741">
        <w:rPr>
          <w:rFonts w:ascii="Palatino Linotype" w:hAnsi="Palatino Linotype" w:cs="Arial"/>
          <w:sz w:val="24"/>
          <w:szCs w:val="24"/>
        </w:rPr>
        <w:t xml:space="preserve">, se advierte que el Sujeto Obligado </w:t>
      </w:r>
      <w:r w:rsidR="00464343" w:rsidRPr="006D7741">
        <w:rPr>
          <w:rFonts w:ascii="Palatino Linotype" w:hAnsi="Palatino Linotype" w:cs="Arial"/>
          <w:sz w:val="24"/>
          <w:szCs w:val="24"/>
          <w:lang w:val="es-419"/>
        </w:rPr>
        <w:t>remitió informe justificado</w:t>
      </w:r>
      <w:r w:rsidRPr="006D7741">
        <w:rPr>
          <w:rFonts w:ascii="Palatino Linotype" w:hAnsi="Palatino Linotype" w:cs="Arial"/>
          <w:sz w:val="24"/>
          <w:szCs w:val="24"/>
          <w:lang w:val="es-419"/>
        </w:rPr>
        <w:t xml:space="preserve">; </w:t>
      </w:r>
      <w:r w:rsidR="002B2372" w:rsidRPr="006D7741">
        <w:rPr>
          <w:rFonts w:ascii="Palatino Linotype" w:hAnsi="Palatino Linotype" w:cs="Arial"/>
          <w:sz w:val="24"/>
          <w:szCs w:val="24"/>
          <w:lang w:val="es-419"/>
        </w:rPr>
        <w:t>mediante los siguientes archivos electrónicos:</w:t>
      </w:r>
      <w:r w:rsidR="00192369" w:rsidRPr="006D7741">
        <w:rPr>
          <w:rFonts w:ascii="Palatino Linotype" w:hAnsi="Palatino Linotype" w:cs="Arial"/>
          <w:sz w:val="24"/>
          <w:szCs w:val="24"/>
          <w:lang w:val="es-419"/>
        </w:rPr>
        <w:t xml:space="preserve"> </w:t>
      </w:r>
      <w:r w:rsidR="00192369" w:rsidRPr="006D7741">
        <w:rPr>
          <w:rFonts w:ascii="Palatino Linotype" w:hAnsi="Palatino Linotype"/>
          <w:sz w:val="24"/>
          <w:szCs w:val="24"/>
          <w:lang w:val="es-419"/>
        </w:rPr>
        <w:t>“</w:t>
      </w:r>
      <w:r w:rsidR="00192369" w:rsidRPr="006D7741">
        <w:rPr>
          <w:rFonts w:ascii="Palatino Linotype" w:hAnsi="Palatino Linotype"/>
          <w:b/>
          <w:i/>
          <w:sz w:val="24"/>
          <w:szCs w:val="24"/>
          <w:lang w:val="es-419"/>
        </w:rPr>
        <w:t>ACTAS CIRCUNSTANCIADAS 2DO SEMESTRE 2.PDF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LEVANTAMIENTO FISICO 2DO SEMESSTRE.PDF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 xml:space="preserve">EXPEDIENTE DE BIENES Y TARJETA DE </w:t>
      </w:r>
      <w:r w:rsidR="00192369" w:rsidRPr="006D7741">
        <w:rPr>
          <w:rFonts w:ascii="Palatino Linotype" w:hAnsi="Palatino Linotype"/>
          <w:b/>
          <w:i/>
          <w:sz w:val="24"/>
          <w:szCs w:val="24"/>
          <w:lang w:val="es-419"/>
        </w:rPr>
        <w:lastRenderedPageBreak/>
        <w:t>RESGUARDO.PDF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LEVANTAMIENTO FISICO 1ER SEMESTRE.PDF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CFCBM3020202201.pdf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ACTA PRIMERA SESION COMITE DE BIENES.PDF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BIEN DEL EXPEDIENTE DE BIENES Y TARJETA DE RESGUARDO.PDF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HTCFBMC03020202201.pdf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ACTAS CIRCUNSTANCIADAS 1ER SEMESTRE.PDF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ACTA SEGUNDA SESION COMITE DE BIENES.PDF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ACTAS CIRCUNSTANCIADAS 2DO SEMESTRE 1.PDF</w:t>
      </w:r>
      <w:r w:rsidR="00192369" w:rsidRPr="006D7741">
        <w:rPr>
          <w:rFonts w:ascii="Palatino Linotype" w:hAnsi="Palatino Linotype"/>
          <w:sz w:val="24"/>
          <w:szCs w:val="24"/>
          <w:lang w:val="es-419"/>
        </w:rPr>
        <w:t>”, “</w:t>
      </w:r>
      <w:r w:rsidR="00192369" w:rsidRPr="006D7741">
        <w:rPr>
          <w:rFonts w:ascii="Palatino Linotype" w:hAnsi="Palatino Linotype"/>
          <w:b/>
          <w:i/>
          <w:sz w:val="24"/>
          <w:szCs w:val="24"/>
          <w:lang w:val="es-419"/>
        </w:rPr>
        <w:t>263 RR 15940.pdf</w:t>
      </w:r>
      <w:r w:rsidR="00192369" w:rsidRPr="006D7741">
        <w:rPr>
          <w:rFonts w:ascii="Palatino Linotype" w:hAnsi="Palatino Linotype"/>
          <w:sz w:val="24"/>
          <w:szCs w:val="24"/>
          <w:lang w:val="es-419"/>
        </w:rPr>
        <w:t>” y “</w:t>
      </w:r>
      <w:r w:rsidR="00192369" w:rsidRPr="006D7741">
        <w:rPr>
          <w:rFonts w:ascii="Palatino Linotype" w:hAnsi="Palatino Linotype"/>
          <w:b/>
          <w:i/>
          <w:sz w:val="24"/>
          <w:szCs w:val="24"/>
          <w:lang w:val="es-419"/>
        </w:rPr>
        <w:t>TARJETAS DE RESGUARDO.PDF</w:t>
      </w:r>
      <w:r w:rsidR="00192369" w:rsidRPr="006D7741">
        <w:rPr>
          <w:rFonts w:ascii="Palatino Linotype" w:hAnsi="Palatino Linotype"/>
          <w:sz w:val="24"/>
          <w:szCs w:val="24"/>
          <w:lang w:val="es-419"/>
        </w:rPr>
        <w:t xml:space="preserve">”, </w:t>
      </w:r>
      <w:r w:rsidR="006F5062" w:rsidRPr="006D7741">
        <w:rPr>
          <w:rFonts w:ascii="Palatino Linotype" w:hAnsi="Palatino Linotype" w:cs="Arial"/>
          <w:sz w:val="24"/>
          <w:szCs w:val="24"/>
          <w:lang w:val="es-419"/>
        </w:rPr>
        <w:t>asimismo, se hace constar que el</w:t>
      </w:r>
      <w:r w:rsidR="006F5062" w:rsidRPr="006D7741">
        <w:rPr>
          <w:rFonts w:ascii="Palatino Linotype" w:hAnsi="Palatino Linotype" w:cs="Arial"/>
          <w:sz w:val="24"/>
          <w:szCs w:val="24"/>
        </w:rPr>
        <w:t xml:space="preserve"> particular no realizó las manifestaciones que a su derecho convinieran.</w:t>
      </w:r>
    </w:p>
    <w:p w:rsidR="006F5062" w:rsidRPr="006D7741" w:rsidRDefault="006F5062" w:rsidP="006F5062">
      <w:pPr>
        <w:spacing w:after="0" w:line="360" w:lineRule="auto"/>
        <w:jc w:val="both"/>
        <w:rPr>
          <w:rFonts w:ascii="Palatino Linotype" w:hAnsi="Palatino Linotype" w:cs="Arial"/>
          <w:sz w:val="24"/>
          <w:szCs w:val="24"/>
        </w:rPr>
      </w:pPr>
    </w:p>
    <w:p w:rsidR="00281906" w:rsidRPr="006D7741" w:rsidRDefault="00B91D29" w:rsidP="006F5062">
      <w:pPr>
        <w:spacing w:after="0" w:line="360" w:lineRule="auto"/>
        <w:jc w:val="both"/>
        <w:rPr>
          <w:rFonts w:ascii="Palatino Linotype" w:hAnsi="Palatino Linotype" w:cs="Arial"/>
          <w:b/>
          <w:sz w:val="24"/>
          <w:szCs w:val="24"/>
        </w:rPr>
      </w:pPr>
      <w:r w:rsidRPr="006D7741">
        <w:rPr>
          <w:rFonts w:ascii="Palatino Linotype" w:hAnsi="Palatino Linotype" w:cs="Arial"/>
          <w:b/>
          <w:sz w:val="24"/>
          <w:szCs w:val="24"/>
          <w:lang w:val="es-419"/>
        </w:rPr>
        <w:t>S</w:t>
      </w:r>
      <w:r w:rsidR="003333BA" w:rsidRPr="006D7741">
        <w:rPr>
          <w:rFonts w:ascii="Palatino Linotype" w:hAnsi="Palatino Linotype" w:cs="Arial"/>
          <w:b/>
          <w:sz w:val="24"/>
          <w:szCs w:val="24"/>
          <w:lang w:val="es-419"/>
        </w:rPr>
        <w:t>EXTO</w:t>
      </w:r>
      <w:r w:rsidR="00281906" w:rsidRPr="006D7741">
        <w:rPr>
          <w:rFonts w:ascii="Palatino Linotype" w:hAnsi="Palatino Linotype" w:cs="Arial"/>
          <w:b/>
          <w:sz w:val="24"/>
          <w:szCs w:val="24"/>
        </w:rPr>
        <w:t>. Ampliación del término para resolver</w:t>
      </w:r>
    </w:p>
    <w:p w:rsidR="00BE3282" w:rsidRPr="006D7741" w:rsidRDefault="00BE3282" w:rsidP="006F5062">
      <w:pPr>
        <w:spacing w:after="0" w:line="360" w:lineRule="auto"/>
        <w:jc w:val="both"/>
        <w:rPr>
          <w:rFonts w:ascii="Palatino Linotype" w:hAnsi="Palatino Linotype" w:cs="Arial"/>
          <w:sz w:val="24"/>
          <w:szCs w:val="24"/>
        </w:rPr>
      </w:pPr>
      <w:r w:rsidRPr="006D7741">
        <w:rPr>
          <w:rFonts w:ascii="Palatino Linotype" w:hAnsi="Palatino Linotype" w:cs="Arial"/>
          <w:sz w:val="24"/>
          <w:szCs w:val="24"/>
        </w:rPr>
        <w:t xml:space="preserve">Posteriormente, en fecha </w:t>
      </w:r>
      <w:r w:rsidR="00A51E51" w:rsidRPr="006D7741">
        <w:rPr>
          <w:rFonts w:ascii="Palatino Linotype" w:hAnsi="Palatino Linotype" w:cs="Arial"/>
          <w:sz w:val="24"/>
          <w:szCs w:val="24"/>
          <w:lang w:val="es-419"/>
        </w:rPr>
        <w:t>treinta y uno</w:t>
      </w:r>
      <w:r w:rsidR="003333BA" w:rsidRPr="006D7741">
        <w:rPr>
          <w:rFonts w:ascii="Palatino Linotype" w:hAnsi="Palatino Linotype" w:cs="Arial"/>
          <w:sz w:val="24"/>
          <w:szCs w:val="24"/>
          <w:lang w:val="es-419"/>
        </w:rPr>
        <w:t xml:space="preserve"> de</w:t>
      </w:r>
      <w:r w:rsidRPr="006D7741">
        <w:rPr>
          <w:rFonts w:ascii="Palatino Linotype" w:hAnsi="Palatino Linotype" w:cs="Arial"/>
          <w:sz w:val="24"/>
          <w:szCs w:val="24"/>
        </w:rPr>
        <w:t xml:space="preserve"> </w:t>
      </w:r>
      <w:r w:rsidR="00A51E51" w:rsidRPr="006D7741">
        <w:rPr>
          <w:rFonts w:ascii="Palatino Linotype" w:hAnsi="Palatino Linotype" w:cs="Arial"/>
          <w:sz w:val="24"/>
          <w:szCs w:val="24"/>
          <w:lang w:val="es-419"/>
        </w:rPr>
        <w:t>enero</w:t>
      </w:r>
      <w:r w:rsidRPr="006D7741">
        <w:rPr>
          <w:rFonts w:ascii="Palatino Linotype" w:hAnsi="Palatino Linotype" w:cs="Arial"/>
          <w:sz w:val="24"/>
          <w:szCs w:val="24"/>
        </w:rPr>
        <w:t xml:space="preserve"> del año dos mil </w:t>
      </w:r>
      <w:r w:rsidR="00A51E51" w:rsidRPr="006D7741">
        <w:rPr>
          <w:rFonts w:ascii="Palatino Linotype" w:hAnsi="Palatino Linotype" w:cs="Arial"/>
          <w:sz w:val="24"/>
          <w:szCs w:val="24"/>
          <w:lang w:val="es-419"/>
        </w:rPr>
        <w:t>veintitrés</w:t>
      </w:r>
      <w:r w:rsidRPr="006D7741">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6D7741" w:rsidRDefault="00BE3282" w:rsidP="000D6D18">
      <w:pPr>
        <w:spacing w:after="0" w:line="360" w:lineRule="auto"/>
        <w:jc w:val="both"/>
        <w:rPr>
          <w:rFonts w:ascii="Palatino Linotype" w:hAnsi="Palatino Linotype" w:cs="Arial"/>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cs="Arial"/>
          <w:sz w:val="24"/>
          <w:szCs w:val="24"/>
        </w:rPr>
        <w:t>Este organismo garante no pasa por alto justificar, que la dilación en la resolución del presente asunto encuentra justificación en el alto número de recursos de revisión recibidos dentro del primer semestre</w:t>
      </w:r>
      <w:r w:rsidRPr="006D7741">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sz w:val="24"/>
          <w:szCs w:val="24"/>
        </w:rPr>
        <w:lastRenderedPageBreak/>
        <w:t>Por ello, es menester precisar que</w:t>
      </w:r>
      <w:r w:rsidR="00BC1F71" w:rsidRPr="006D7741">
        <w:rPr>
          <w:rFonts w:ascii="Palatino Linotype" w:hAnsi="Palatino Linotype"/>
          <w:sz w:val="24"/>
          <w:szCs w:val="24"/>
        </w:rPr>
        <w:t>,</w:t>
      </w:r>
      <w:r w:rsidRPr="006D7741">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6D7741">
        <w:rPr>
          <w:rFonts w:ascii="Palatino Linotype" w:hAnsi="Palatino Linotype"/>
          <w:b/>
        </w:rPr>
        <w:t>Complejidad del Asunto:</w:t>
      </w:r>
      <w:r w:rsidRPr="006D7741">
        <w:rPr>
          <w:rFonts w:ascii="Palatino Linotype" w:hAnsi="Palatino Linotype"/>
        </w:rPr>
        <w:t xml:space="preserve"> La complejidad de la prueba, la pluralidad de sujetos procesales, el tiempo transcurrido, las características y contexto del recurso. </w:t>
      </w:r>
    </w:p>
    <w:p w:rsidR="003966FD" w:rsidRPr="006D7741"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6D7741">
        <w:rPr>
          <w:rFonts w:ascii="Palatino Linotype" w:hAnsi="Palatino Linotype"/>
          <w:b/>
        </w:rPr>
        <w:t>Actividad Procesal del interesado</w:t>
      </w:r>
      <w:r w:rsidR="005543D0" w:rsidRPr="006D7741">
        <w:rPr>
          <w:rFonts w:ascii="Palatino Linotype" w:hAnsi="Palatino Linotype"/>
          <w:b/>
          <w:lang w:val="es-419"/>
        </w:rPr>
        <w:t>:</w:t>
      </w:r>
      <w:r w:rsidRPr="006D7741">
        <w:rPr>
          <w:rFonts w:ascii="Palatino Linotype" w:hAnsi="Palatino Linotype"/>
        </w:rPr>
        <w:t xml:space="preserve"> Acciones u omisiones del interesado.</w:t>
      </w:r>
    </w:p>
    <w:p w:rsidR="00BE3282" w:rsidRPr="006D7741"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6D7741">
        <w:rPr>
          <w:rFonts w:ascii="Palatino Linotype" w:hAnsi="Palatino Linotype"/>
          <w:b/>
        </w:rPr>
        <w:lastRenderedPageBreak/>
        <w:t>Conducta de la Autoridad:</w:t>
      </w:r>
      <w:r w:rsidRPr="006D7741">
        <w:rPr>
          <w:rFonts w:ascii="Palatino Linotype" w:hAnsi="Palatino Linotype"/>
        </w:rPr>
        <w:t xml:space="preserve"> Las Acciones u omisiones realizadas en el procedimiento. Así como si la autoridad actuó con la debida diligencia.</w:t>
      </w:r>
    </w:p>
    <w:p w:rsidR="00BE3282" w:rsidRPr="006D7741"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6D7741">
        <w:rPr>
          <w:rFonts w:ascii="Palatino Linotype" w:hAnsi="Palatino Linotype"/>
          <w:b/>
        </w:rPr>
        <w:t>La afectación generada en la situación jurídica de la persona involucrada en el proceso:</w:t>
      </w:r>
      <w:r w:rsidRPr="006D7741">
        <w:rPr>
          <w:rFonts w:ascii="Palatino Linotype" w:hAnsi="Palatino Linotype"/>
        </w:rPr>
        <w:t xml:space="preserve"> Violación a sus derechos humanos.</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b/>
          <w:sz w:val="24"/>
          <w:szCs w:val="24"/>
        </w:rPr>
      </w:pPr>
      <w:r w:rsidRPr="006D7741">
        <w:rPr>
          <w:rFonts w:ascii="Palatino Linotype" w:hAnsi="Palatino Linotype"/>
          <w:sz w:val="24"/>
          <w:szCs w:val="24"/>
        </w:rPr>
        <w:t>Argumento que encuentra sustento en la jurisprudencia P</w:t>
      </w:r>
      <w:proofErr w:type="gramStart"/>
      <w:r w:rsidRPr="006D7741">
        <w:rPr>
          <w:rFonts w:ascii="Palatino Linotype" w:hAnsi="Palatino Linotype"/>
          <w:sz w:val="24"/>
          <w:szCs w:val="24"/>
        </w:rPr>
        <w:t>./</w:t>
      </w:r>
      <w:proofErr w:type="gramEnd"/>
      <w:r w:rsidRPr="006D7741">
        <w:rPr>
          <w:rFonts w:ascii="Palatino Linotype" w:hAnsi="Palatino Linotype"/>
          <w:sz w:val="24"/>
          <w:szCs w:val="24"/>
        </w:rPr>
        <w:t xml:space="preserve">J. 32/92 emitida por el Pleno de la Suprema Corte de Justicia de la Nación de rubro </w:t>
      </w:r>
      <w:r w:rsidRPr="006D7741">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6D7741">
        <w:rPr>
          <w:rFonts w:ascii="Palatino Linotype" w:hAnsi="Palatino Linotype"/>
          <w:sz w:val="24"/>
          <w:szCs w:val="24"/>
        </w:rPr>
        <w:t>, visible en la Gaceta del Seminario Judicial de la Federación con el registro digital 205635.</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6D7741">
        <w:rPr>
          <w:rFonts w:ascii="Palatino Linotype" w:hAnsi="Palatino Linotype"/>
          <w:sz w:val="24"/>
          <w:szCs w:val="24"/>
        </w:rPr>
        <w:lastRenderedPageBreak/>
        <w:t>desahogadas por las partes; lo que impide la tramitación de los recursos dentro de los términos legales previamente establecidos por la Ley, por tratarse de causas de fuerza mayor.</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6D7741" w:rsidRDefault="00BE3282" w:rsidP="00BE3282">
      <w:pPr>
        <w:spacing w:after="0" w:line="360" w:lineRule="auto"/>
        <w:jc w:val="both"/>
        <w:rPr>
          <w:rFonts w:ascii="Palatino Linotype" w:hAnsi="Palatino Linotype"/>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i/>
          <w:sz w:val="24"/>
          <w:szCs w:val="24"/>
        </w:rPr>
        <w:t>“PLAZO RAZONABLE PARA RESOLVER. DIMENSIÓN Y EFECTOS DE ESTE CONCEPTO CUANDO SE ADUCE EXCESIVA CARGA DE TRABAJO.”</w:t>
      </w:r>
      <w:r w:rsidRPr="006D7741">
        <w:rPr>
          <w:rFonts w:ascii="Palatino Linotype" w:hAnsi="Palatino Linotype"/>
          <w:sz w:val="24"/>
          <w:szCs w:val="24"/>
        </w:rPr>
        <w:t xml:space="preserve"> consultable en el Seminario Judicial de la Federación y su gaceta, con el registro digital 2002351.</w:t>
      </w:r>
    </w:p>
    <w:p w:rsidR="00BE3282" w:rsidRPr="006D7741" w:rsidRDefault="00BE3282" w:rsidP="00BE3282">
      <w:pPr>
        <w:spacing w:after="0" w:line="360" w:lineRule="auto"/>
        <w:jc w:val="both"/>
        <w:rPr>
          <w:rFonts w:ascii="Palatino Linotype" w:hAnsi="Palatino Linotype"/>
          <w:b/>
          <w:sz w:val="24"/>
          <w:szCs w:val="24"/>
        </w:rPr>
      </w:pPr>
    </w:p>
    <w:p w:rsidR="00BE3282" w:rsidRPr="006D7741" w:rsidRDefault="00BE3282" w:rsidP="00BE3282">
      <w:pPr>
        <w:spacing w:after="0" w:line="360" w:lineRule="auto"/>
        <w:jc w:val="both"/>
        <w:rPr>
          <w:rFonts w:ascii="Palatino Linotype" w:hAnsi="Palatino Linotype"/>
          <w:sz w:val="24"/>
          <w:szCs w:val="24"/>
        </w:rPr>
      </w:pPr>
      <w:r w:rsidRPr="006D7741">
        <w:rPr>
          <w:rFonts w:ascii="Palatino Linotype" w:hAnsi="Palatino Linotype"/>
          <w:i/>
          <w:sz w:val="24"/>
          <w:szCs w:val="24"/>
        </w:rPr>
        <w:t>“PLAZO RAZONABLE PARA RESOLVER. CONCEPTO Y ELEMENTOS QUE LO INTEGRAN A LA LUZ DEL DERECHO INTERNACIONAL DE LOS DERECHOS HUMANOS.”</w:t>
      </w:r>
      <w:r w:rsidRPr="006D7741">
        <w:rPr>
          <w:rFonts w:ascii="Palatino Linotype" w:hAnsi="Palatino Linotype"/>
          <w:sz w:val="24"/>
          <w:szCs w:val="24"/>
        </w:rPr>
        <w:t>, visible en el Seminario Judicial de la Federación y su gaceta, co</w:t>
      </w:r>
      <w:r w:rsidR="00B91D29" w:rsidRPr="006D7741">
        <w:rPr>
          <w:rFonts w:ascii="Palatino Linotype" w:hAnsi="Palatino Linotype"/>
          <w:sz w:val="24"/>
          <w:szCs w:val="24"/>
        </w:rPr>
        <w:t>n</w:t>
      </w:r>
      <w:r w:rsidR="003333BA" w:rsidRPr="006D7741">
        <w:rPr>
          <w:rFonts w:ascii="Palatino Linotype" w:hAnsi="Palatino Linotype"/>
          <w:sz w:val="24"/>
          <w:szCs w:val="24"/>
        </w:rPr>
        <w:t xml:space="preserve"> el registro digital 2002350.</w:t>
      </w:r>
    </w:p>
    <w:p w:rsidR="003333BA" w:rsidRPr="006D7741" w:rsidRDefault="003333BA" w:rsidP="00BE3282">
      <w:pPr>
        <w:spacing w:after="0" w:line="360" w:lineRule="auto"/>
        <w:jc w:val="both"/>
        <w:rPr>
          <w:rFonts w:ascii="Palatino Linotype" w:hAnsi="Palatino Linotype"/>
          <w:sz w:val="24"/>
          <w:szCs w:val="24"/>
        </w:rPr>
      </w:pPr>
    </w:p>
    <w:p w:rsidR="003333BA" w:rsidRPr="006D7741" w:rsidRDefault="003333BA" w:rsidP="003333BA">
      <w:pPr>
        <w:spacing w:after="0" w:line="360" w:lineRule="auto"/>
        <w:jc w:val="both"/>
        <w:rPr>
          <w:rFonts w:ascii="Palatino Linotype" w:hAnsi="Palatino Linotype" w:cs="Arial"/>
          <w:b/>
          <w:sz w:val="24"/>
          <w:szCs w:val="24"/>
        </w:rPr>
      </w:pPr>
      <w:r w:rsidRPr="006D7741">
        <w:rPr>
          <w:rFonts w:ascii="Palatino Linotype" w:hAnsi="Palatino Linotype" w:cs="Arial"/>
          <w:b/>
          <w:sz w:val="24"/>
          <w:szCs w:val="24"/>
          <w:lang w:val="es-419"/>
        </w:rPr>
        <w:t>SÉPTIMO</w:t>
      </w:r>
      <w:r w:rsidRPr="006D7741">
        <w:rPr>
          <w:rFonts w:ascii="Palatino Linotype" w:hAnsi="Palatino Linotype" w:cs="Arial"/>
          <w:b/>
          <w:sz w:val="24"/>
          <w:szCs w:val="24"/>
        </w:rPr>
        <w:t xml:space="preserve">. Del cierre de instrucción. </w:t>
      </w:r>
    </w:p>
    <w:p w:rsidR="003333BA" w:rsidRPr="006D7741" w:rsidRDefault="003333BA" w:rsidP="003333BA">
      <w:pPr>
        <w:spacing w:after="0" w:line="360" w:lineRule="auto"/>
        <w:jc w:val="both"/>
        <w:rPr>
          <w:rFonts w:ascii="Palatino Linotype" w:hAnsi="Palatino Linotype"/>
          <w:sz w:val="24"/>
          <w:szCs w:val="24"/>
        </w:rPr>
      </w:pPr>
      <w:r w:rsidRPr="006D7741">
        <w:rPr>
          <w:rFonts w:ascii="Palatino Linotype" w:hAnsi="Palatino Linotype" w:cs="Arial"/>
          <w:sz w:val="24"/>
          <w:szCs w:val="24"/>
        </w:rPr>
        <w:t xml:space="preserve">Así, una vez transcurrido el término legal, se decretó el cierre de instrucción del recurso de revisión </w:t>
      </w:r>
      <w:r w:rsidRPr="006D7741">
        <w:rPr>
          <w:rFonts w:ascii="Palatino Linotype" w:hAnsi="Palatino Linotype" w:cs="Arial"/>
          <w:sz w:val="24"/>
          <w:szCs w:val="24"/>
          <w:lang w:val="es-419"/>
        </w:rPr>
        <w:t xml:space="preserve">de mérito </w:t>
      </w:r>
      <w:r w:rsidRPr="006D7741">
        <w:rPr>
          <w:rFonts w:ascii="Palatino Linotype" w:hAnsi="Palatino Linotype" w:cs="Arial"/>
          <w:sz w:val="24"/>
          <w:szCs w:val="24"/>
        </w:rPr>
        <w:t xml:space="preserve">en fecha </w:t>
      </w:r>
      <w:r w:rsidR="00CD0B64" w:rsidRPr="006D7741">
        <w:rPr>
          <w:rFonts w:ascii="Palatino Linotype" w:hAnsi="Palatino Linotype" w:cs="Arial"/>
          <w:b/>
          <w:sz w:val="24"/>
          <w:szCs w:val="24"/>
          <w:lang w:val="es-419"/>
        </w:rPr>
        <w:t xml:space="preserve">dieciséis </w:t>
      </w:r>
      <w:r w:rsidRPr="006D7741">
        <w:rPr>
          <w:rFonts w:ascii="Palatino Linotype" w:hAnsi="Palatino Linotype" w:cs="Arial"/>
          <w:b/>
          <w:sz w:val="24"/>
          <w:szCs w:val="24"/>
        </w:rPr>
        <w:t xml:space="preserve">de </w:t>
      </w:r>
      <w:r w:rsidR="00A51E51" w:rsidRPr="006D7741">
        <w:rPr>
          <w:rFonts w:ascii="Palatino Linotype" w:hAnsi="Palatino Linotype" w:cs="Arial"/>
          <w:b/>
          <w:sz w:val="24"/>
          <w:szCs w:val="24"/>
          <w:lang w:val="es-419"/>
        </w:rPr>
        <w:t>junio</w:t>
      </w:r>
      <w:r w:rsidRPr="006D7741">
        <w:rPr>
          <w:rFonts w:ascii="Palatino Linotype" w:hAnsi="Palatino Linotype" w:cs="Arial"/>
          <w:b/>
          <w:sz w:val="24"/>
          <w:szCs w:val="24"/>
        </w:rPr>
        <w:t xml:space="preserve"> de dos mil </w:t>
      </w:r>
      <w:r w:rsidR="00752AA5" w:rsidRPr="006D7741">
        <w:rPr>
          <w:rFonts w:ascii="Palatino Linotype" w:hAnsi="Palatino Linotype" w:cs="Arial"/>
          <w:b/>
          <w:sz w:val="24"/>
          <w:szCs w:val="24"/>
          <w:lang w:val="es-419"/>
        </w:rPr>
        <w:t>veintitrés</w:t>
      </w:r>
      <w:r w:rsidRPr="006D7741">
        <w:rPr>
          <w:rFonts w:ascii="Palatino Linotype" w:hAnsi="Palatino Linotype" w:cs="Arial"/>
          <w:sz w:val="24"/>
          <w:szCs w:val="24"/>
        </w:rPr>
        <w:t xml:space="preserve">, en términos del artículo 185 fracción VI de la Ley de Transparencia y Acceso a la </w:t>
      </w:r>
      <w:r w:rsidRPr="006D7741">
        <w:rPr>
          <w:rFonts w:ascii="Palatino Linotype" w:hAnsi="Palatino Linotype" w:cs="Arial"/>
          <w:sz w:val="24"/>
          <w:szCs w:val="24"/>
        </w:rPr>
        <w:lastRenderedPageBreak/>
        <w:t>Información Pública del Estado de México y Municipios, iniciando el término legal para dictar resolución definitiva del asunto.</w:t>
      </w:r>
    </w:p>
    <w:p w:rsidR="00D9608F" w:rsidRPr="006D7741" w:rsidRDefault="00D9608F" w:rsidP="00BE3282">
      <w:pPr>
        <w:spacing w:after="0" w:line="360" w:lineRule="auto"/>
        <w:jc w:val="both"/>
        <w:rPr>
          <w:rFonts w:ascii="Palatino Linotype" w:hAnsi="Palatino Linotype"/>
          <w:sz w:val="24"/>
          <w:szCs w:val="24"/>
        </w:rPr>
      </w:pPr>
    </w:p>
    <w:p w:rsidR="00337A3D" w:rsidRPr="006D7741" w:rsidRDefault="00337A3D" w:rsidP="00337A3D">
      <w:pPr>
        <w:spacing w:after="0" w:line="360" w:lineRule="auto"/>
        <w:jc w:val="center"/>
        <w:rPr>
          <w:rFonts w:ascii="Palatino Linotype" w:hAnsi="Palatino Linotype" w:cs="Arial"/>
          <w:sz w:val="24"/>
          <w:szCs w:val="24"/>
        </w:rPr>
      </w:pPr>
      <w:r w:rsidRPr="006D7741">
        <w:rPr>
          <w:rFonts w:ascii="Palatino Linotype" w:hAnsi="Palatino Linotype" w:cs="Arial"/>
          <w:b/>
          <w:sz w:val="28"/>
          <w:szCs w:val="24"/>
        </w:rPr>
        <w:t xml:space="preserve">C O N S I D E R A N D O </w:t>
      </w:r>
    </w:p>
    <w:p w:rsidR="00B94824" w:rsidRPr="006D7741" w:rsidRDefault="00B94824" w:rsidP="00B94824">
      <w:pPr>
        <w:spacing w:line="360" w:lineRule="auto"/>
        <w:jc w:val="both"/>
        <w:rPr>
          <w:rFonts w:ascii="Palatino Linotype" w:hAnsi="Palatino Linotype" w:cs="Arial"/>
          <w:b/>
          <w:sz w:val="28"/>
        </w:rPr>
      </w:pPr>
      <w:r w:rsidRPr="006D7741">
        <w:rPr>
          <w:rFonts w:ascii="Palatino Linotype" w:hAnsi="Palatino Linotype" w:cs="Arial"/>
          <w:b/>
          <w:sz w:val="28"/>
        </w:rPr>
        <w:t>PRIMERO.</w:t>
      </w:r>
      <w:r w:rsidRPr="006D7741">
        <w:rPr>
          <w:rFonts w:ascii="Palatino Linotype" w:hAnsi="Palatino Linotype" w:cs="Arial"/>
          <w:sz w:val="28"/>
        </w:rPr>
        <w:t xml:space="preserve"> </w:t>
      </w:r>
      <w:r w:rsidRPr="006D7741">
        <w:rPr>
          <w:rFonts w:ascii="Palatino Linotype" w:hAnsi="Palatino Linotype" w:cs="Arial"/>
          <w:b/>
          <w:sz w:val="28"/>
        </w:rPr>
        <w:t xml:space="preserve">Competencia. </w:t>
      </w:r>
    </w:p>
    <w:p w:rsidR="00B94824" w:rsidRPr="006D7741" w:rsidRDefault="00B94824" w:rsidP="00B94824">
      <w:pPr>
        <w:pStyle w:val="Prrafodelista"/>
        <w:autoSpaceDE w:val="0"/>
        <w:autoSpaceDN w:val="0"/>
        <w:adjustRightInd w:val="0"/>
        <w:spacing w:line="360" w:lineRule="auto"/>
        <w:ind w:left="0"/>
        <w:jc w:val="both"/>
        <w:rPr>
          <w:rFonts w:ascii="Palatino Linotype" w:hAnsi="Palatino Linotype" w:cs="Arial"/>
        </w:rPr>
      </w:pPr>
      <w:r w:rsidRPr="006D7741">
        <w:rPr>
          <w:rFonts w:ascii="Palatino Linotype" w:hAnsi="Palatino Linotype" w:cs="Aria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B94824" w:rsidRPr="006D7741" w:rsidRDefault="00B94824" w:rsidP="00B94824">
      <w:pPr>
        <w:spacing w:line="360" w:lineRule="auto"/>
        <w:jc w:val="both"/>
        <w:rPr>
          <w:rFonts w:ascii="Palatino Linotype" w:hAnsi="Palatino Linotype"/>
          <w:shd w:val="clear" w:color="auto" w:fill="FFFFFF"/>
        </w:rPr>
      </w:pPr>
    </w:p>
    <w:p w:rsidR="00B94824" w:rsidRPr="006D7741" w:rsidRDefault="00B94824" w:rsidP="00B94824">
      <w:pPr>
        <w:pStyle w:val="Prrafodelista"/>
        <w:autoSpaceDE w:val="0"/>
        <w:autoSpaceDN w:val="0"/>
        <w:adjustRightInd w:val="0"/>
        <w:spacing w:line="360" w:lineRule="auto"/>
        <w:ind w:left="0"/>
        <w:jc w:val="both"/>
        <w:rPr>
          <w:rFonts w:ascii="Palatino Linotype" w:hAnsi="Palatino Linotype" w:cs="Arial"/>
          <w:b/>
        </w:rPr>
      </w:pPr>
      <w:r w:rsidRPr="006D7741">
        <w:rPr>
          <w:rFonts w:ascii="Palatino Linotype" w:hAnsi="Palatino Linotype" w:cs="Arial"/>
          <w:b/>
          <w:sz w:val="28"/>
        </w:rPr>
        <w:t xml:space="preserve">SEGUNDO. Sobre los alcances de los recursos de revisión. </w:t>
      </w:r>
    </w:p>
    <w:p w:rsidR="00B94824" w:rsidRPr="006D7741" w:rsidRDefault="00B94824" w:rsidP="00B94824">
      <w:pPr>
        <w:pStyle w:val="Prrafodelista"/>
        <w:autoSpaceDE w:val="0"/>
        <w:autoSpaceDN w:val="0"/>
        <w:adjustRightInd w:val="0"/>
        <w:spacing w:line="360" w:lineRule="auto"/>
        <w:ind w:left="0"/>
        <w:jc w:val="both"/>
        <w:rPr>
          <w:rFonts w:ascii="Palatino Linotype" w:hAnsi="Palatino Linotype" w:cs="Arial"/>
        </w:rPr>
      </w:pPr>
      <w:r w:rsidRPr="006D7741">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6D7741">
        <w:rPr>
          <w:rFonts w:ascii="Palatino Linotype" w:hAnsi="Palatino Linotype" w:cs="Arial"/>
        </w:rPr>
        <w:lastRenderedPageBreak/>
        <w:t>afectación al derecho de acceso a la información pública y garantizando el principio rector de máxima publicidad.</w:t>
      </w:r>
    </w:p>
    <w:p w:rsidR="00B94824" w:rsidRPr="006D7741" w:rsidRDefault="00B94824" w:rsidP="00B94824">
      <w:pPr>
        <w:pStyle w:val="Prrafodelista"/>
        <w:autoSpaceDE w:val="0"/>
        <w:autoSpaceDN w:val="0"/>
        <w:adjustRightInd w:val="0"/>
        <w:spacing w:line="360" w:lineRule="auto"/>
        <w:ind w:left="0"/>
        <w:jc w:val="both"/>
        <w:rPr>
          <w:rFonts w:ascii="Palatino Linotype" w:hAnsi="Palatino Linotype" w:cs="Arial"/>
        </w:rPr>
      </w:pPr>
    </w:p>
    <w:p w:rsidR="00B94824" w:rsidRPr="006D7741" w:rsidRDefault="00B94824" w:rsidP="00B94824">
      <w:pPr>
        <w:spacing w:line="360" w:lineRule="auto"/>
        <w:jc w:val="both"/>
        <w:rPr>
          <w:rFonts w:ascii="Palatino Linotype" w:hAnsi="Palatino Linotype"/>
          <w:b/>
          <w:sz w:val="28"/>
        </w:rPr>
      </w:pPr>
      <w:r w:rsidRPr="006D7741">
        <w:rPr>
          <w:rFonts w:ascii="Palatino Linotype" w:hAnsi="Palatino Linotype" w:cs="Arial"/>
          <w:b/>
          <w:sz w:val="28"/>
          <w:lang w:val="es-419"/>
        </w:rPr>
        <w:t>TERCERO</w:t>
      </w:r>
      <w:r w:rsidRPr="006D7741">
        <w:rPr>
          <w:rFonts w:ascii="Palatino Linotype" w:hAnsi="Palatino Linotype" w:cs="Arial"/>
          <w:b/>
          <w:sz w:val="28"/>
        </w:rPr>
        <w:t xml:space="preserve">. </w:t>
      </w:r>
      <w:r w:rsidRPr="006D7741">
        <w:rPr>
          <w:rFonts w:ascii="Palatino Linotype" w:eastAsia="Calibri" w:hAnsi="Palatino Linotype" w:cs="Arial"/>
          <w:b/>
          <w:sz w:val="28"/>
        </w:rPr>
        <w:t>Análisis de las causales de sobreseimiento</w:t>
      </w:r>
      <w:r w:rsidRPr="006D7741">
        <w:rPr>
          <w:rFonts w:ascii="Palatino Linotype" w:hAnsi="Palatino Linotype"/>
          <w:b/>
          <w:sz w:val="28"/>
        </w:rPr>
        <w:t xml:space="preserve">. </w:t>
      </w:r>
    </w:p>
    <w:p w:rsidR="00B94824" w:rsidRPr="006D7741" w:rsidRDefault="00B94824" w:rsidP="00B94824">
      <w:pPr>
        <w:pStyle w:val="Prrafodelista"/>
        <w:autoSpaceDE w:val="0"/>
        <w:autoSpaceDN w:val="0"/>
        <w:adjustRightInd w:val="0"/>
        <w:spacing w:line="360" w:lineRule="auto"/>
        <w:ind w:left="0"/>
        <w:jc w:val="both"/>
        <w:rPr>
          <w:rFonts w:ascii="Palatino Linotype" w:hAnsi="Palatino Linotype" w:cs="Arial"/>
        </w:rPr>
      </w:pPr>
      <w:r w:rsidRPr="006D7741">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es parte, en concordancia con el párrafo tercero del artículo 1 de la Constitución Federal y el diverso 8 de la Ley de Transparencia local.</w:t>
      </w:r>
    </w:p>
    <w:p w:rsidR="00CF6619" w:rsidRPr="006D7741" w:rsidRDefault="00CF6619" w:rsidP="00B94824">
      <w:pPr>
        <w:autoSpaceDE w:val="0"/>
        <w:autoSpaceDN w:val="0"/>
        <w:adjustRightInd w:val="0"/>
        <w:spacing w:after="0" w:line="360" w:lineRule="auto"/>
        <w:jc w:val="both"/>
        <w:rPr>
          <w:rFonts w:ascii="Palatino Linotype" w:hAnsi="Palatino Linotype" w:cs="Arial"/>
          <w:sz w:val="24"/>
          <w:szCs w:val="24"/>
        </w:rPr>
      </w:pPr>
    </w:p>
    <w:p w:rsidR="006048BB" w:rsidRPr="006D7741" w:rsidRDefault="0059336C" w:rsidP="00B94824">
      <w:pPr>
        <w:pStyle w:val="Prrafodelista"/>
        <w:numPr>
          <w:ilvl w:val="0"/>
          <w:numId w:val="4"/>
        </w:numPr>
        <w:tabs>
          <w:tab w:val="left" w:pos="5647"/>
        </w:tabs>
        <w:spacing w:line="360" w:lineRule="auto"/>
        <w:ind w:right="567"/>
        <w:jc w:val="both"/>
        <w:rPr>
          <w:rFonts w:ascii="Palatino Linotype" w:hAnsi="Palatino Linotype"/>
          <w:lang w:val="es-419"/>
        </w:rPr>
      </w:pPr>
      <w:r w:rsidRPr="006D7741">
        <w:rPr>
          <w:rFonts w:ascii="Palatino Linotype" w:hAnsi="Palatino Linotype"/>
          <w:lang w:val="es-419"/>
        </w:rPr>
        <w:t xml:space="preserve">Sesiones </w:t>
      </w:r>
      <w:r w:rsidR="006048BB" w:rsidRPr="006D7741">
        <w:rPr>
          <w:rFonts w:ascii="Palatino Linotype" w:hAnsi="Palatino Linotype"/>
          <w:lang w:val="es-419"/>
        </w:rPr>
        <w:t xml:space="preserve">de </w:t>
      </w:r>
      <w:r w:rsidRPr="006D7741">
        <w:rPr>
          <w:rFonts w:ascii="Palatino Linotype" w:hAnsi="Palatino Linotype"/>
          <w:lang w:val="es-419"/>
        </w:rPr>
        <w:t>comité</w:t>
      </w:r>
      <w:r w:rsidR="006048BB" w:rsidRPr="006D7741">
        <w:rPr>
          <w:rFonts w:ascii="Palatino Linotype" w:hAnsi="Palatino Linotype"/>
          <w:lang w:val="es-419"/>
        </w:rPr>
        <w:t xml:space="preserve"> de bienes muebles e inmuebles realizadas de enero a la fecha de entrega de la informaci</w:t>
      </w:r>
      <w:r w:rsidRPr="006D7741">
        <w:rPr>
          <w:rFonts w:ascii="Palatino Linotype" w:hAnsi="Palatino Linotype"/>
          <w:lang w:val="es-419"/>
        </w:rPr>
        <w:t>ó</w:t>
      </w:r>
      <w:r w:rsidR="00320EC6" w:rsidRPr="006D7741">
        <w:rPr>
          <w:rFonts w:ascii="Palatino Linotype" w:hAnsi="Palatino Linotype"/>
          <w:lang w:val="es-419"/>
        </w:rPr>
        <w:t>n.</w:t>
      </w:r>
    </w:p>
    <w:p w:rsidR="00320EC6" w:rsidRPr="006D7741" w:rsidRDefault="00320EC6" w:rsidP="00B94824">
      <w:pPr>
        <w:pStyle w:val="Prrafodelista"/>
        <w:tabs>
          <w:tab w:val="left" w:pos="5647"/>
        </w:tabs>
        <w:spacing w:line="360" w:lineRule="auto"/>
        <w:ind w:left="927" w:right="567"/>
        <w:jc w:val="both"/>
        <w:rPr>
          <w:rFonts w:ascii="Palatino Linotype" w:hAnsi="Palatino Linotype"/>
          <w:lang w:val="es-419"/>
        </w:rPr>
      </w:pPr>
    </w:p>
    <w:p w:rsidR="006048BB" w:rsidRPr="006D7741" w:rsidRDefault="00320EC6" w:rsidP="00B94824">
      <w:pPr>
        <w:pStyle w:val="Prrafodelista"/>
        <w:numPr>
          <w:ilvl w:val="0"/>
          <w:numId w:val="4"/>
        </w:numPr>
        <w:tabs>
          <w:tab w:val="left" w:pos="5647"/>
        </w:tabs>
        <w:spacing w:line="360" w:lineRule="auto"/>
        <w:ind w:right="567"/>
        <w:jc w:val="both"/>
        <w:rPr>
          <w:rFonts w:ascii="Palatino Linotype" w:hAnsi="Palatino Linotype"/>
          <w:lang w:val="es-419"/>
        </w:rPr>
      </w:pPr>
      <w:r w:rsidRPr="006D7741">
        <w:rPr>
          <w:rFonts w:ascii="Palatino Linotype" w:hAnsi="Palatino Linotype"/>
          <w:lang w:val="es-419"/>
        </w:rPr>
        <w:t xml:space="preserve">Expedientes </w:t>
      </w:r>
      <w:r w:rsidR="006048BB" w:rsidRPr="006D7741">
        <w:rPr>
          <w:rFonts w:ascii="Palatino Linotype" w:hAnsi="Palatino Linotype"/>
          <w:lang w:val="es-419"/>
        </w:rPr>
        <w:t>de bien</w:t>
      </w:r>
      <w:r w:rsidRPr="006D7741">
        <w:rPr>
          <w:rFonts w:ascii="Palatino Linotype" w:hAnsi="Palatino Linotype"/>
          <w:lang w:val="es-419"/>
        </w:rPr>
        <w:t>es</w:t>
      </w:r>
      <w:r w:rsidR="006048BB" w:rsidRPr="006D7741">
        <w:rPr>
          <w:rFonts w:ascii="Palatino Linotype" w:hAnsi="Palatino Linotype"/>
          <w:lang w:val="es-419"/>
        </w:rPr>
        <w:t xml:space="preserve"> mueble</w:t>
      </w:r>
      <w:r w:rsidRPr="006D7741">
        <w:rPr>
          <w:rFonts w:ascii="Palatino Linotype" w:hAnsi="Palatino Linotype"/>
          <w:lang w:val="es-419"/>
        </w:rPr>
        <w:t>s</w:t>
      </w:r>
      <w:r w:rsidR="006048BB" w:rsidRPr="006D7741">
        <w:rPr>
          <w:rFonts w:ascii="Palatino Linotype" w:hAnsi="Palatino Linotype"/>
          <w:lang w:val="es-419"/>
        </w:rPr>
        <w:t xml:space="preserve"> y tarjeta</w:t>
      </w:r>
      <w:r w:rsidRPr="006D7741">
        <w:rPr>
          <w:rFonts w:ascii="Palatino Linotype" w:hAnsi="Palatino Linotype"/>
          <w:lang w:val="es-419"/>
        </w:rPr>
        <w:t>s de resguardo,</w:t>
      </w:r>
      <w:r w:rsidR="006048BB" w:rsidRPr="006D7741">
        <w:rPr>
          <w:rFonts w:ascii="Palatino Linotype" w:hAnsi="Palatino Linotype"/>
          <w:lang w:val="es-419"/>
        </w:rPr>
        <w:t xml:space="preserve"> detallar las actividades realizadas para llevar a cabo esta meta y cuantos expedientes y tarjetas de resguardo han elaborado de enero a la fecha de entrega de la </w:t>
      </w:r>
      <w:r w:rsidR="0059336C" w:rsidRPr="006D7741">
        <w:rPr>
          <w:rFonts w:ascii="Palatino Linotype" w:hAnsi="Palatino Linotype"/>
          <w:lang w:val="es-419"/>
        </w:rPr>
        <w:t>información</w:t>
      </w:r>
      <w:r w:rsidR="006048BB" w:rsidRPr="006D7741">
        <w:rPr>
          <w:rFonts w:ascii="Palatino Linotype" w:hAnsi="Palatino Linotype"/>
          <w:lang w:val="es-419"/>
        </w:rPr>
        <w:t xml:space="preserve">, </w:t>
      </w:r>
      <w:r w:rsidR="006048BB" w:rsidRPr="006D7741">
        <w:rPr>
          <w:rFonts w:ascii="Palatino Linotype" w:hAnsi="Palatino Linotype"/>
          <w:b/>
          <w:u w:val="single"/>
          <w:lang w:val="es-419"/>
        </w:rPr>
        <w:t>adjuntar un expedi</w:t>
      </w:r>
      <w:r w:rsidRPr="006D7741">
        <w:rPr>
          <w:rFonts w:ascii="Palatino Linotype" w:hAnsi="Palatino Linotype"/>
          <w:b/>
          <w:u w:val="single"/>
          <w:lang w:val="es-419"/>
        </w:rPr>
        <w:t>ente y una tarjeta de resguardo</w:t>
      </w:r>
      <w:r w:rsidRPr="006D7741">
        <w:rPr>
          <w:rFonts w:ascii="Palatino Linotype" w:hAnsi="Palatino Linotype"/>
          <w:lang w:val="es-419"/>
        </w:rPr>
        <w:t>.</w:t>
      </w:r>
    </w:p>
    <w:p w:rsidR="00320EC6" w:rsidRPr="006D7741" w:rsidRDefault="00320EC6" w:rsidP="00B94824">
      <w:pPr>
        <w:pStyle w:val="Prrafodelista"/>
        <w:tabs>
          <w:tab w:val="left" w:pos="5647"/>
        </w:tabs>
        <w:spacing w:line="360" w:lineRule="auto"/>
        <w:ind w:left="927" w:right="567"/>
        <w:jc w:val="both"/>
        <w:rPr>
          <w:rFonts w:ascii="Palatino Linotype" w:hAnsi="Palatino Linotype"/>
          <w:lang w:val="es-419"/>
        </w:rPr>
      </w:pPr>
    </w:p>
    <w:p w:rsidR="00320EC6" w:rsidRPr="006D7741" w:rsidRDefault="00320EC6" w:rsidP="00B94824">
      <w:pPr>
        <w:pStyle w:val="Prrafodelista"/>
        <w:numPr>
          <w:ilvl w:val="0"/>
          <w:numId w:val="4"/>
        </w:numPr>
        <w:tabs>
          <w:tab w:val="left" w:pos="5647"/>
        </w:tabs>
        <w:spacing w:line="360" w:lineRule="auto"/>
        <w:ind w:right="567"/>
        <w:jc w:val="both"/>
        <w:rPr>
          <w:rFonts w:ascii="Palatino Linotype" w:hAnsi="Palatino Linotype"/>
          <w:lang w:val="es-419"/>
        </w:rPr>
      </w:pPr>
      <w:r w:rsidRPr="006D7741">
        <w:rPr>
          <w:rFonts w:ascii="Palatino Linotype" w:hAnsi="Palatino Linotype"/>
          <w:lang w:val="es-419"/>
        </w:rPr>
        <w:t>L</w:t>
      </w:r>
      <w:r w:rsidR="006048BB" w:rsidRPr="006D7741">
        <w:rPr>
          <w:rFonts w:ascii="Palatino Linotype" w:hAnsi="Palatino Linotype"/>
          <w:lang w:val="es-419"/>
        </w:rPr>
        <w:t xml:space="preserve">os levantamientos </w:t>
      </w:r>
      <w:r w:rsidR="0059336C" w:rsidRPr="006D7741">
        <w:rPr>
          <w:rFonts w:ascii="Palatino Linotype" w:hAnsi="Palatino Linotype"/>
          <w:lang w:val="es-419"/>
        </w:rPr>
        <w:t>físicos</w:t>
      </w:r>
      <w:r w:rsidR="006048BB" w:rsidRPr="006D7741">
        <w:rPr>
          <w:rFonts w:ascii="Palatino Linotype" w:hAnsi="Palatino Linotype"/>
          <w:lang w:val="es-419"/>
        </w:rPr>
        <w:t xml:space="preserve"> que por ley </w:t>
      </w:r>
      <w:r w:rsidR="0059336C" w:rsidRPr="006D7741">
        <w:rPr>
          <w:rFonts w:ascii="Palatino Linotype" w:hAnsi="Palatino Linotype"/>
          <w:lang w:val="es-419"/>
        </w:rPr>
        <w:t>están</w:t>
      </w:r>
      <w:r w:rsidR="006048BB" w:rsidRPr="006D7741">
        <w:rPr>
          <w:rFonts w:ascii="Palatino Linotype" w:hAnsi="Palatino Linotype"/>
          <w:lang w:val="es-419"/>
        </w:rPr>
        <w:t xml:space="preserve"> obligados a realizar dos veces al año, solicito la </w:t>
      </w:r>
      <w:r w:rsidR="0059336C" w:rsidRPr="006D7741">
        <w:rPr>
          <w:rFonts w:ascii="Palatino Linotype" w:hAnsi="Palatino Linotype"/>
          <w:lang w:val="es-419"/>
        </w:rPr>
        <w:t>descripción</w:t>
      </w:r>
      <w:r w:rsidR="006048BB" w:rsidRPr="006D7741">
        <w:rPr>
          <w:rFonts w:ascii="Palatino Linotype" w:hAnsi="Palatino Linotype"/>
          <w:lang w:val="es-419"/>
        </w:rPr>
        <w:t xml:space="preserve"> detallada de como llevaron a cabo el </w:t>
      </w:r>
      <w:r w:rsidR="006048BB" w:rsidRPr="006D7741">
        <w:rPr>
          <w:rFonts w:ascii="Palatino Linotype" w:hAnsi="Palatino Linotype"/>
          <w:lang w:val="es-419"/>
        </w:rPr>
        <w:lastRenderedPageBreak/>
        <w:t xml:space="preserve">primer levantamiento y la actas realizadas de dicho levantamiento, </w:t>
      </w:r>
      <w:r w:rsidR="0059336C" w:rsidRPr="006D7741">
        <w:rPr>
          <w:rFonts w:ascii="Palatino Linotype" w:hAnsi="Palatino Linotype"/>
          <w:lang w:val="es-419"/>
        </w:rPr>
        <w:t>así</w:t>
      </w:r>
      <w:r w:rsidR="006048BB" w:rsidRPr="006D7741">
        <w:rPr>
          <w:rFonts w:ascii="Palatino Linotype" w:hAnsi="Palatino Linotype"/>
          <w:lang w:val="es-419"/>
        </w:rPr>
        <w:t xml:space="preserve"> como la hoja de </w:t>
      </w:r>
      <w:r w:rsidR="0059336C" w:rsidRPr="006D7741">
        <w:rPr>
          <w:rFonts w:ascii="Palatino Linotype" w:hAnsi="Palatino Linotype"/>
          <w:lang w:val="es-419"/>
        </w:rPr>
        <w:t>conciliación</w:t>
      </w:r>
      <w:r w:rsidR="006048BB" w:rsidRPr="006D7741">
        <w:rPr>
          <w:rFonts w:ascii="Palatino Linotype" w:hAnsi="Palatino Linotype"/>
          <w:lang w:val="es-419"/>
        </w:rPr>
        <w:t xml:space="preserve"> </w:t>
      </w:r>
      <w:r w:rsidR="0059336C" w:rsidRPr="006D7741">
        <w:rPr>
          <w:rFonts w:ascii="Palatino Linotype" w:hAnsi="Palatino Linotype"/>
          <w:lang w:val="es-419"/>
        </w:rPr>
        <w:t>físico</w:t>
      </w:r>
      <w:r w:rsidR="006048BB" w:rsidRPr="006D7741">
        <w:rPr>
          <w:rFonts w:ascii="Palatino Linotype" w:hAnsi="Palatino Linotype"/>
          <w:lang w:val="es-419"/>
        </w:rPr>
        <w:t xml:space="preserve"> contable</w:t>
      </w:r>
      <w:r w:rsidRPr="006D7741">
        <w:rPr>
          <w:rFonts w:ascii="Palatino Linotype" w:hAnsi="Palatino Linotype"/>
          <w:lang w:val="es-419"/>
        </w:rPr>
        <w:t>. (No hay temporalidad)</w:t>
      </w:r>
    </w:p>
    <w:p w:rsidR="00320EC6" w:rsidRPr="006D7741" w:rsidRDefault="00320EC6" w:rsidP="00B94824">
      <w:pPr>
        <w:pStyle w:val="Prrafodelista"/>
        <w:spacing w:line="360" w:lineRule="auto"/>
        <w:rPr>
          <w:rFonts w:ascii="Palatino Linotype" w:hAnsi="Palatino Linotype"/>
          <w:lang w:val="es-419"/>
        </w:rPr>
      </w:pPr>
    </w:p>
    <w:p w:rsidR="006048BB" w:rsidRPr="006D7741" w:rsidRDefault="00320EC6" w:rsidP="00B94824">
      <w:pPr>
        <w:pStyle w:val="Prrafodelista"/>
        <w:numPr>
          <w:ilvl w:val="0"/>
          <w:numId w:val="4"/>
        </w:numPr>
        <w:tabs>
          <w:tab w:val="left" w:pos="5647"/>
        </w:tabs>
        <w:spacing w:line="360" w:lineRule="auto"/>
        <w:ind w:right="567"/>
        <w:jc w:val="both"/>
        <w:rPr>
          <w:rFonts w:ascii="Palatino Linotype" w:hAnsi="Palatino Linotype"/>
          <w:lang w:val="es-419"/>
        </w:rPr>
      </w:pPr>
      <w:r w:rsidRPr="006D7741">
        <w:rPr>
          <w:rFonts w:ascii="Palatino Linotype" w:hAnsi="Palatino Linotype"/>
          <w:lang w:val="es-419"/>
        </w:rPr>
        <w:t>Avance</w:t>
      </w:r>
      <w:r w:rsidR="006048BB" w:rsidRPr="006D7741">
        <w:rPr>
          <w:rFonts w:ascii="Palatino Linotype" w:hAnsi="Palatino Linotype"/>
          <w:lang w:val="es-419"/>
        </w:rPr>
        <w:t xml:space="preserve"> del levantamiento del segundo semestre del año 2022.</w:t>
      </w:r>
    </w:p>
    <w:p w:rsidR="006048BB" w:rsidRPr="006D7741" w:rsidRDefault="006048BB" w:rsidP="00B94824">
      <w:pPr>
        <w:autoSpaceDE w:val="0"/>
        <w:autoSpaceDN w:val="0"/>
        <w:adjustRightInd w:val="0"/>
        <w:spacing w:after="0" w:line="360" w:lineRule="auto"/>
        <w:jc w:val="both"/>
        <w:rPr>
          <w:rFonts w:ascii="Palatino Linotype" w:hAnsi="Palatino Linotype" w:cs="Arial"/>
          <w:sz w:val="24"/>
          <w:szCs w:val="24"/>
          <w:lang w:val="es-419"/>
        </w:rPr>
      </w:pPr>
    </w:p>
    <w:p w:rsidR="00367E00" w:rsidRPr="006D7741"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6D7741">
        <w:rPr>
          <w:rFonts w:ascii="Palatino Linotype" w:hAnsi="Palatino Linotype" w:cs="Arial"/>
          <w:sz w:val="24"/>
          <w:szCs w:val="24"/>
          <w:lang w:val="es-419"/>
        </w:rPr>
        <w:t>Para lo cual el sujeto</w:t>
      </w:r>
      <w:r w:rsidR="00F93F3F" w:rsidRPr="006D7741">
        <w:rPr>
          <w:rFonts w:ascii="Palatino Linotype" w:hAnsi="Palatino Linotype" w:cs="Arial"/>
          <w:sz w:val="24"/>
          <w:szCs w:val="24"/>
          <w:lang w:val="es-419"/>
        </w:rPr>
        <w:t xml:space="preserve"> obligado</w:t>
      </w:r>
      <w:r w:rsidR="00655E8A" w:rsidRPr="006D7741">
        <w:rPr>
          <w:rFonts w:ascii="Palatino Linotype" w:hAnsi="Palatino Linotype" w:cs="Arial"/>
          <w:sz w:val="24"/>
          <w:szCs w:val="24"/>
          <w:lang w:val="es-419"/>
        </w:rPr>
        <w:t>, manifestó en lo medular: “…</w:t>
      </w:r>
      <w:r w:rsidR="003F5F5E" w:rsidRPr="006D7741">
        <w:rPr>
          <w:rFonts w:ascii="Palatino Linotype" w:hAnsi="Palatino Linotype" w:cs="Arial"/>
          <w:i/>
          <w:sz w:val="24"/>
          <w:szCs w:val="24"/>
          <w:lang w:val="es-419"/>
        </w:rPr>
        <w:t>En atención a su solicitud de información con No. de folio: 00263/TLALMANA/IP/2022, se le hace llegar la respuesta en PDF., misma brindada por el LIC. IVAN ESTRADA TAPIA, DIRECTOR DEL SMDIF, Y POR EL C. JOSE EUGENIO CASTILLO QUIROZ, PERSONAL ADSCRITO A CONTROL PATRIMONIAL SMDIF</w:t>
      </w:r>
      <w:r w:rsidR="00655E8A" w:rsidRPr="006D7741">
        <w:rPr>
          <w:rFonts w:ascii="Palatino Linotype" w:hAnsi="Palatino Linotype" w:cs="Arial"/>
          <w:sz w:val="24"/>
          <w:szCs w:val="24"/>
          <w:lang w:val="es-419"/>
        </w:rPr>
        <w:t xml:space="preserve">”, para lo cual </w:t>
      </w:r>
      <w:r w:rsidR="00367E00" w:rsidRPr="006D7741">
        <w:rPr>
          <w:rFonts w:ascii="Palatino Linotype" w:hAnsi="Palatino Linotype" w:cs="Arial"/>
          <w:sz w:val="24"/>
          <w:szCs w:val="24"/>
          <w:lang w:val="es-419"/>
        </w:rPr>
        <w:t xml:space="preserve">entregó </w:t>
      </w:r>
      <w:r w:rsidR="003F5F5E" w:rsidRPr="006D7741">
        <w:rPr>
          <w:rFonts w:ascii="Palatino Linotype" w:hAnsi="Palatino Linotype" w:cs="Arial"/>
          <w:sz w:val="24"/>
          <w:szCs w:val="24"/>
          <w:lang w:val="es-419"/>
        </w:rPr>
        <w:t>los</w:t>
      </w:r>
      <w:r w:rsidR="00367E00" w:rsidRPr="006D7741">
        <w:rPr>
          <w:rFonts w:ascii="Palatino Linotype" w:hAnsi="Palatino Linotype" w:cs="Arial"/>
          <w:sz w:val="24"/>
          <w:szCs w:val="24"/>
          <w:lang w:val="es-419"/>
        </w:rPr>
        <w:t xml:space="preserve"> siguiente</w:t>
      </w:r>
      <w:r w:rsidR="003F5F5E" w:rsidRPr="006D7741">
        <w:rPr>
          <w:rFonts w:ascii="Palatino Linotype" w:hAnsi="Palatino Linotype" w:cs="Arial"/>
          <w:sz w:val="24"/>
          <w:szCs w:val="24"/>
          <w:lang w:val="es-419"/>
        </w:rPr>
        <w:t>s</w:t>
      </w:r>
      <w:r w:rsidR="00367E00" w:rsidRPr="006D7741">
        <w:rPr>
          <w:rFonts w:ascii="Palatino Linotype" w:hAnsi="Palatino Linotype" w:cs="Arial"/>
          <w:sz w:val="24"/>
          <w:szCs w:val="24"/>
          <w:lang w:val="es-419"/>
        </w:rPr>
        <w:t xml:space="preserve"> archivo</w:t>
      </w:r>
      <w:r w:rsidR="003F5F5E" w:rsidRPr="006D7741">
        <w:rPr>
          <w:rFonts w:ascii="Palatino Linotype" w:hAnsi="Palatino Linotype" w:cs="Arial"/>
          <w:sz w:val="24"/>
          <w:szCs w:val="24"/>
          <w:lang w:val="es-419"/>
        </w:rPr>
        <w:t>s</w:t>
      </w:r>
      <w:r w:rsidR="00367E00" w:rsidRPr="006D7741">
        <w:rPr>
          <w:rFonts w:ascii="Palatino Linotype" w:hAnsi="Palatino Linotype" w:cs="Arial"/>
          <w:sz w:val="24"/>
          <w:szCs w:val="24"/>
          <w:lang w:val="es-419"/>
        </w:rPr>
        <w:t xml:space="preserve"> electrónico</w:t>
      </w:r>
      <w:r w:rsidR="003F5F5E" w:rsidRPr="006D7741">
        <w:rPr>
          <w:rFonts w:ascii="Palatino Linotype" w:hAnsi="Palatino Linotype" w:cs="Arial"/>
          <w:sz w:val="24"/>
          <w:szCs w:val="24"/>
          <w:lang w:val="es-419"/>
        </w:rPr>
        <w:t>s</w:t>
      </w:r>
      <w:r w:rsidR="00954BEB" w:rsidRPr="006D7741">
        <w:rPr>
          <w:rFonts w:ascii="Palatino Linotype" w:hAnsi="Palatino Linotype" w:cs="Arial"/>
          <w:sz w:val="24"/>
          <w:szCs w:val="24"/>
          <w:lang w:val="es-419"/>
        </w:rPr>
        <w:t>:</w:t>
      </w:r>
    </w:p>
    <w:p w:rsidR="00367E00" w:rsidRPr="006D7741"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rsidR="002D35D7" w:rsidRPr="006D7741" w:rsidRDefault="002D35D7" w:rsidP="002D35D7">
      <w:pPr>
        <w:pStyle w:val="Prrafodelista"/>
        <w:numPr>
          <w:ilvl w:val="0"/>
          <w:numId w:val="15"/>
        </w:numPr>
        <w:autoSpaceDE w:val="0"/>
        <w:autoSpaceDN w:val="0"/>
        <w:adjustRightInd w:val="0"/>
        <w:spacing w:line="360" w:lineRule="auto"/>
        <w:jc w:val="both"/>
        <w:rPr>
          <w:rFonts w:ascii="Palatino Linotype" w:hAnsi="Palatino Linotype" w:cs="Arial"/>
          <w:lang w:val="es-419"/>
        </w:rPr>
      </w:pPr>
      <w:r w:rsidRPr="006D7741">
        <w:rPr>
          <w:rFonts w:ascii="Palatino Linotype" w:hAnsi="Palatino Linotype" w:cs="Arial"/>
          <w:lang w:val="es-419"/>
        </w:rPr>
        <w:t>“</w:t>
      </w:r>
      <w:r w:rsidRPr="006D7741">
        <w:rPr>
          <w:rFonts w:ascii="Palatino Linotype" w:hAnsi="Palatino Linotype" w:cs="Arial"/>
          <w:b/>
          <w:i/>
          <w:lang w:val="es-419"/>
        </w:rPr>
        <w:t>263 DIF.pdf</w:t>
      </w:r>
      <w:r w:rsidRPr="006D7741">
        <w:rPr>
          <w:rFonts w:ascii="Palatino Linotype" w:hAnsi="Palatino Linotype" w:cs="Arial"/>
          <w:lang w:val="es-419"/>
        </w:rPr>
        <w:t>”.- Oficio número DISMDIF/161/2022 de fecha 21 de octubre de 2022, signado por el Director del Sistema Municipal para el Desarrollo Integral de la Familia del Municipio de Tlalmanalco, mediante</w:t>
      </w:r>
      <w:r w:rsidR="00BC1F71" w:rsidRPr="006D7741">
        <w:rPr>
          <w:rFonts w:ascii="Palatino Linotype" w:hAnsi="Palatino Linotype" w:cs="Arial"/>
          <w:lang w:val="es-419"/>
        </w:rPr>
        <w:t xml:space="preserve"> el cual</w:t>
      </w:r>
      <w:r w:rsidRPr="006D7741">
        <w:rPr>
          <w:rFonts w:ascii="Palatino Linotype" w:hAnsi="Palatino Linotype" w:cs="Arial"/>
          <w:lang w:val="es-419"/>
        </w:rPr>
        <w:t xml:space="preserve"> remite otro oficio firmado por personal adscrito a Control Patrimonial, </w:t>
      </w:r>
      <w:r w:rsidR="00B30652" w:rsidRPr="006D7741">
        <w:rPr>
          <w:rFonts w:ascii="Palatino Linotype" w:hAnsi="Palatino Linotype" w:cs="Arial"/>
          <w:lang w:val="es-419"/>
        </w:rPr>
        <w:t>a través</w:t>
      </w:r>
      <w:r w:rsidRPr="006D7741">
        <w:rPr>
          <w:rFonts w:ascii="Palatino Linotype" w:hAnsi="Palatino Linotype" w:cs="Arial"/>
          <w:lang w:val="es-419"/>
        </w:rPr>
        <w:t xml:space="preserve"> </w:t>
      </w:r>
      <w:r w:rsidR="00B30652" w:rsidRPr="006D7741">
        <w:rPr>
          <w:rFonts w:ascii="Palatino Linotype" w:hAnsi="Palatino Linotype" w:cs="Arial"/>
          <w:lang w:val="es-419"/>
        </w:rPr>
        <w:t>d</w:t>
      </w:r>
      <w:r w:rsidRPr="006D7741">
        <w:rPr>
          <w:rFonts w:ascii="Palatino Linotype" w:hAnsi="Palatino Linotype" w:cs="Arial"/>
          <w:lang w:val="es-419"/>
        </w:rPr>
        <w:t>el cual se informa:</w:t>
      </w:r>
    </w:p>
    <w:p w:rsidR="002D35D7" w:rsidRPr="006D7741" w:rsidRDefault="002D35D7" w:rsidP="002D35D7">
      <w:pPr>
        <w:pStyle w:val="Prrafodelista"/>
        <w:autoSpaceDE w:val="0"/>
        <w:autoSpaceDN w:val="0"/>
        <w:adjustRightInd w:val="0"/>
        <w:spacing w:line="360" w:lineRule="auto"/>
        <w:ind w:left="720"/>
        <w:jc w:val="both"/>
        <w:rPr>
          <w:rFonts w:ascii="Palatino Linotype" w:hAnsi="Palatino Linotype" w:cs="Arial"/>
          <w:lang w:val="es-419"/>
        </w:rPr>
      </w:pP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“1.- SESIONES DE COMITE DE BIENES MUEBLES E INMUEBLES.- PROPORCIONAR LAS SESIONES DE COMITE REALIZADAS DE ENERO A LA FECHA DE ENTREGA DE LA INFORMACION.</w:t>
      </w: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2.- ELABORACION DE EXPEDIENTES DE BIEN MUEBLE Y TARJETA DE RESGUARDO.- DETALLAR LAS ACTIVIDADES REALIZADAS PARA LLEVAR A CABO ESTA META Y CUANTOS EXPEDIENTES Y TARJETAS DE RESGUARDO HAN ELABORADO DE ENERO A LA FECHA DE ENTREGA DE LA INFORMACION, ADJUNTAR UN EXPEDIENTE Y UNA TARJETA DE RESGUARDO.</w:t>
      </w: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lastRenderedPageBreak/>
        <w:t>3.- INSPECCION FISICA DE LOS BIENES PARA VERIFICACION DE DATOS DE IDENTIFICACIÓN.- ESTA META SUPONGO SE REFIERE A LOS LEVANTAMIENTOS FISICOS QUE POR LEY ESTAN OBLIGADOS A REALIZAR DOS VECES AL AÑO.</w:t>
      </w: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SOLICITO LA DESCRIPCION DETALLADA DE COMO LLEVARON A CABO EL PRIMER LEVANTAMIENTO Y LA ACTAS REALIZADAS DE DICHO LEVANTAMIENTO, ASI COMO LA HOJA DE CONCILIACION FISICO CONTABLE; TAMBIEN SOLICITO EL AVANCE DEL LEVANTAMIENTO DEL SEGUNDO SEMESTRE DEL AÑO 2022.”</w:t>
      </w: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Al respecto me permito dar respuesta a cada solicitud realizada</w:t>
      </w: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“Respecto al punto número 1, me permito informar que a esta fecha únicamente se han realizado dos Sesiones de Comité de Bienes Muebles e Inmuebles, llevándose a cabo la Primera Sesión el día 28 de febrero del presente año y la segunda Sesión el día 29 de abril de este año, de las cuales me permito anexar copia simple de ambas sesiones.</w:t>
      </w: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 xml:space="preserve">Referente al punto numero 2, En esta Coordinación de Control Patrimonial se cuenta con expedientes, que cuentan con tarjetas de resguardo anteriores, mismas que ya no se encuentran vigentes por lo que se están actualizando después de verificar que el mueble se encuentre en buen estado de uso y de actualizar las etiquetas correspondientes para la verificación del mismo, a esta fecha se han elaborado 28 expedientes con su respectiva tarjeta de resguardo. </w:t>
      </w: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Respecto al punto número 3, me permito informar que durante el primer semestre de este año se realizó un Levantamiento Físico el cual para el desarrollo del mismo se hicieron revisiones físicas de cada bien mueble así como de cada una de las etiquetas de identificación de cada mueble, en las diferentes áreas de este Sistema de las cuales me permito anexar copias simples de algunos de estos formatos, por otro lado y a esta fecha se encuentra en proceso el levantamiento físico correspondiente al segundo semestre del año del cual también se anexan copias simples.</w:t>
      </w: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p>
    <w:p w:rsidR="008A2552" w:rsidRPr="006D7741" w:rsidRDefault="008A2552" w:rsidP="008A2552">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6D7741">
        <w:rPr>
          <w:rFonts w:ascii="Palatino Linotype" w:eastAsia="Times New Roman" w:hAnsi="Palatino Linotype" w:cs="Times New Roman"/>
          <w:i/>
          <w:sz w:val="24"/>
          <w:szCs w:val="24"/>
          <w:lang w:val="es-419" w:eastAsia="es-ES"/>
        </w:rPr>
        <w:t xml:space="preserve">Referente al último párrafo de la solicitud me permito, informar que para llevar a cabo el levantamiento físico se identifica el bien mueble junto con la etiqueta de identificación existente se anota en el formato correspondiente junto con los demás muebles del área en la cual se está haciendo el levantamiento, se procede a capturar </w:t>
      </w:r>
      <w:r w:rsidRPr="006D7741">
        <w:rPr>
          <w:rFonts w:ascii="Palatino Linotype" w:eastAsia="Times New Roman" w:hAnsi="Palatino Linotype" w:cs="Times New Roman"/>
          <w:i/>
          <w:sz w:val="24"/>
          <w:szCs w:val="24"/>
          <w:lang w:val="es-419" w:eastAsia="es-ES"/>
        </w:rPr>
        <w:lastRenderedPageBreak/>
        <w:t>la información recabada en campo, en una hoja de cálculo, información que se confronta con el inventario que se encuentra en el sistema CREG, en el caso de este segundo semestre aparte de estar realizando el levantamiento también se están se están actualizando las etiquetas correspondientes a cada mueble, una vez identificado el inventario de cada área se procede a levantar el acta circunstanciada donde se registra el estado en que se encuentran los bienes muebles de cada área (De estos Levantamiento y Actas envío copia simple de ellos de ambos semestres, aunque del segundo semestre solo se tiene lo avanzado a esta fecha)”</w:t>
      </w:r>
    </w:p>
    <w:p w:rsidR="002D35D7" w:rsidRPr="006D7741" w:rsidRDefault="002D35D7" w:rsidP="00954BEB">
      <w:pPr>
        <w:autoSpaceDE w:val="0"/>
        <w:autoSpaceDN w:val="0"/>
        <w:adjustRightInd w:val="0"/>
        <w:spacing w:after="0" w:line="360" w:lineRule="auto"/>
        <w:jc w:val="both"/>
        <w:rPr>
          <w:rFonts w:ascii="Palatino Linotype" w:hAnsi="Palatino Linotype" w:cs="Arial"/>
          <w:sz w:val="24"/>
          <w:szCs w:val="24"/>
          <w:lang w:val="es-419"/>
        </w:rPr>
      </w:pPr>
    </w:p>
    <w:p w:rsidR="002D35D7" w:rsidRPr="006D7741" w:rsidRDefault="002D35D7" w:rsidP="002D35D7">
      <w:pPr>
        <w:pStyle w:val="Prrafodelista"/>
        <w:numPr>
          <w:ilvl w:val="0"/>
          <w:numId w:val="15"/>
        </w:numPr>
        <w:autoSpaceDE w:val="0"/>
        <w:autoSpaceDN w:val="0"/>
        <w:adjustRightInd w:val="0"/>
        <w:spacing w:line="360" w:lineRule="auto"/>
        <w:jc w:val="both"/>
        <w:rPr>
          <w:rFonts w:ascii="Palatino Linotype" w:hAnsi="Palatino Linotype" w:cs="Arial"/>
          <w:lang w:val="es-419"/>
        </w:rPr>
      </w:pPr>
      <w:r w:rsidRPr="006D7741">
        <w:rPr>
          <w:rFonts w:ascii="Palatino Linotype" w:hAnsi="Palatino Linotype" w:cs="Arial"/>
          <w:lang w:val="es-419"/>
        </w:rPr>
        <w:t>“</w:t>
      </w:r>
      <w:r w:rsidRPr="006D7741">
        <w:rPr>
          <w:rFonts w:ascii="Palatino Linotype" w:hAnsi="Palatino Linotype" w:cs="Arial"/>
          <w:b/>
          <w:i/>
          <w:lang w:val="es-419"/>
        </w:rPr>
        <w:t>ACTA PRIMERA SESION COMITE DE BIENES.PDF</w:t>
      </w:r>
      <w:r w:rsidRPr="006D7741">
        <w:rPr>
          <w:rFonts w:ascii="Palatino Linotype" w:hAnsi="Palatino Linotype" w:cs="Arial"/>
          <w:lang w:val="es-419"/>
        </w:rPr>
        <w:t xml:space="preserve">”.- </w:t>
      </w:r>
      <w:r w:rsidR="006633EA" w:rsidRPr="006D7741">
        <w:rPr>
          <w:rFonts w:ascii="Palatino Linotype" w:hAnsi="Palatino Linotype" w:cs="Arial"/>
          <w:lang w:val="es-419"/>
        </w:rPr>
        <w:t>Acta de la Primera Sesión de Integración del Comité de Bienes Muebles e Inmuebles del Organismo Público Descentralizado de Asistencia Social, de Carácter Municipal, denominado “Sistema Municipal para el Desarrollo Integral de la Familia” (DIF) de Tlalmanalco, Estado de México, para la Administración 2022-2024, mediante la cual se tuvo por integrado el Comité de referencia</w:t>
      </w:r>
      <w:r w:rsidR="00C73E7D" w:rsidRPr="006D7741">
        <w:rPr>
          <w:rFonts w:ascii="Palatino Linotype" w:hAnsi="Palatino Linotype" w:cs="Arial"/>
          <w:lang w:val="es-419"/>
        </w:rPr>
        <w:t>, de fecha 28 de febrero de 2022.</w:t>
      </w:r>
    </w:p>
    <w:p w:rsidR="002D35D7" w:rsidRPr="006D7741" w:rsidRDefault="002D35D7" w:rsidP="00954BEB">
      <w:pPr>
        <w:autoSpaceDE w:val="0"/>
        <w:autoSpaceDN w:val="0"/>
        <w:adjustRightInd w:val="0"/>
        <w:spacing w:after="0" w:line="360" w:lineRule="auto"/>
        <w:jc w:val="both"/>
        <w:rPr>
          <w:rFonts w:ascii="Palatino Linotype" w:hAnsi="Palatino Linotype" w:cs="Arial"/>
          <w:sz w:val="24"/>
          <w:szCs w:val="24"/>
          <w:lang w:val="es-419"/>
        </w:rPr>
      </w:pPr>
    </w:p>
    <w:p w:rsidR="002D35D7" w:rsidRPr="006D7741" w:rsidRDefault="002D35D7" w:rsidP="002D35D7">
      <w:pPr>
        <w:pStyle w:val="Prrafodelista"/>
        <w:numPr>
          <w:ilvl w:val="0"/>
          <w:numId w:val="15"/>
        </w:numPr>
        <w:autoSpaceDE w:val="0"/>
        <w:autoSpaceDN w:val="0"/>
        <w:adjustRightInd w:val="0"/>
        <w:spacing w:line="360" w:lineRule="auto"/>
        <w:jc w:val="both"/>
        <w:rPr>
          <w:rFonts w:ascii="Palatino Linotype" w:hAnsi="Palatino Linotype" w:cs="Arial"/>
          <w:lang w:val="es-419"/>
        </w:rPr>
      </w:pPr>
      <w:r w:rsidRPr="006D7741">
        <w:rPr>
          <w:rFonts w:ascii="Palatino Linotype" w:hAnsi="Palatino Linotype" w:cs="Arial"/>
          <w:lang w:val="es-419"/>
        </w:rPr>
        <w:t>“</w:t>
      </w:r>
      <w:r w:rsidRPr="006D7741">
        <w:rPr>
          <w:rFonts w:ascii="Palatino Linotype" w:hAnsi="Palatino Linotype" w:cs="Arial"/>
          <w:b/>
          <w:i/>
          <w:lang w:val="es-419"/>
        </w:rPr>
        <w:t>ACTA SEGUNDA SESION COMITE DE BIENES.PDF</w:t>
      </w:r>
      <w:r w:rsidRPr="006D7741">
        <w:rPr>
          <w:rFonts w:ascii="Palatino Linotype" w:hAnsi="Palatino Linotype" w:cs="Arial"/>
          <w:lang w:val="es-419"/>
        </w:rPr>
        <w:t xml:space="preserve">”.- </w:t>
      </w:r>
      <w:r w:rsidR="001826F7" w:rsidRPr="006D7741">
        <w:rPr>
          <w:rFonts w:ascii="Palatino Linotype" w:hAnsi="Palatino Linotype" w:cs="Arial"/>
          <w:lang w:val="es-419"/>
        </w:rPr>
        <w:t>Acta de la Segunda Sesión del Comité de Bienes Muebles e Inmuebles del Organismo Público Descentralizado de Asistencia Social, de Carácter Municipal, denominado “Sistema Municipal para el Desarrollo Integral de la Familia” (DIF) de Tlalmanalco, Estado de México, para la Administración 2022-2024, de fecha 29 de abril de 2022</w:t>
      </w:r>
      <w:r w:rsidR="00CA5B92" w:rsidRPr="006D7741">
        <w:rPr>
          <w:rFonts w:ascii="Palatino Linotype" w:hAnsi="Palatino Linotype" w:cs="Arial"/>
          <w:lang w:val="es-419"/>
        </w:rPr>
        <w:t>, mediante la cual</w:t>
      </w:r>
      <w:r w:rsidR="008938BC" w:rsidRPr="006D7741">
        <w:rPr>
          <w:rFonts w:ascii="Palatino Linotype" w:hAnsi="Palatino Linotype" w:cs="Arial"/>
          <w:lang w:val="es-419"/>
        </w:rPr>
        <w:t xml:space="preserve"> se expusieron los siguientes puntos:</w:t>
      </w:r>
    </w:p>
    <w:p w:rsidR="002D35D7" w:rsidRPr="006D7741" w:rsidRDefault="002D35D7" w:rsidP="00954BEB">
      <w:pPr>
        <w:autoSpaceDE w:val="0"/>
        <w:autoSpaceDN w:val="0"/>
        <w:adjustRightInd w:val="0"/>
        <w:spacing w:after="0" w:line="360" w:lineRule="auto"/>
        <w:jc w:val="both"/>
        <w:rPr>
          <w:rFonts w:ascii="Palatino Linotype" w:hAnsi="Palatino Linotype" w:cs="Arial"/>
          <w:sz w:val="24"/>
          <w:szCs w:val="24"/>
          <w:lang w:val="es-419"/>
        </w:rPr>
      </w:pPr>
    </w:p>
    <w:p w:rsidR="008938BC" w:rsidRPr="006D7741" w:rsidRDefault="007D414E" w:rsidP="008938BC">
      <w:pPr>
        <w:pStyle w:val="Prrafodelista"/>
        <w:numPr>
          <w:ilvl w:val="0"/>
          <w:numId w:val="16"/>
        </w:numPr>
        <w:autoSpaceDE w:val="0"/>
        <w:autoSpaceDN w:val="0"/>
        <w:adjustRightInd w:val="0"/>
        <w:ind w:left="992" w:hanging="357"/>
        <w:jc w:val="both"/>
        <w:rPr>
          <w:rFonts w:ascii="Palatino Linotype" w:hAnsi="Palatino Linotype" w:cs="Arial"/>
          <w:i/>
          <w:lang w:val="es-419"/>
        </w:rPr>
      </w:pPr>
      <w:r w:rsidRPr="006D7741">
        <w:rPr>
          <w:rFonts w:ascii="Palatino Linotype" w:hAnsi="Palatino Linotype" w:cs="Arial"/>
          <w:i/>
          <w:lang w:val="es-419"/>
        </w:rPr>
        <w:t>“</w:t>
      </w:r>
      <w:r w:rsidR="008938BC" w:rsidRPr="006D7741">
        <w:rPr>
          <w:rFonts w:ascii="Palatino Linotype" w:hAnsi="Palatino Linotype" w:cs="Arial"/>
          <w:i/>
          <w:lang w:val="es-419"/>
        </w:rPr>
        <w:t xml:space="preserve">CONMINAR AL SECRETARIO TÉCNICO A FIN DE QUE VERIUFIQUE, LA, ACTUALIZACIÓN DEL SISTEMA CREG PATRIMONIAL. </w:t>
      </w:r>
    </w:p>
    <w:p w:rsidR="008938BC" w:rsidRPr="006D7741" w:rsidRDefault="008938BC" w:rsidP="008938BC">
      <w:pPr>
        <w:pStyle w:val="Prrafodelista"/>
        <w:numPr>
          <w:ilvl w:val="0"/>
          <w:numId w:val="16"/>
        </w:numPr>
        <w:autoSpaceDE w:val="0"/>
        <w:autoSpaceDN w:val="0"/>
        <w:adjustRightInd w:val="0"/>
        <w:ind w:left="992" w:hanging="357"/>
        <w:jc w:val="both"/>
        <w:rPr>
          <w:rFonts w:ascii="Palatino Linotype" w:hAnsi="Palatino Linotype" w:cs="Arial"/>
          <w:i/>
          <w:lang w:val="es-419"/>
        </w:rPr>
      </w:pPr>
      <w:r w:rsidRPr="006D7741">
        <w:rPr>
          <w:rFonts w:ascii="Palatino Linotype" w:hAnsi="Palatino Linotype" w:cs="Arial"/>
          <w:i/>
          <w:lang w:val="es-419"/>
        </w:rPr>
        <w:t xml:space="preserve">REVISAR LA RELACIÓN DIGITAL DE LOS BIENES PLAUSIBLES DE BAJA PATRIONIAL, COMO NO ENCONTRADOS </w:t>
      </w:r>
    </w:p>
    <w:p w:rsidR="008938BC" w:rsidRPr="006D7741" w:rsidRDefault="008938BC" w:rsidP="008938BC">
      <w:pPr>
        <w:pStyle w:val="Prrafodelista"/>
        <w:numPr>
          <w:ilvl w:val="0"/>
          <w:numId w:val="16"/>
        </w:numPr>
        <w:autoSpaceDE w:val="0"/>
        <w:autoSpaceDN w:val="0"/>
        <w:adjustRightInd w:val="0"/>
        <w:ind w:left="992" w:hanging="357"/>
        <w:jc w:val="both"/>
        <w:rPr>
          <w:rFonts w:ascii="Palatino Linotype" w:hAnsi="Palatino Linotype" w:cs="Arial"/>
          <w:i/>
          <w:lang w:val="es-419"/>
        </w:rPr>
      </w:pPr>
      <w:r w:rsidRPr="006D7741">
        <w:rPr>
          <w:rFonts w:ascii="Palatino Linotype" w:hAnsi="Palatino Linotype" w:cs="Arial"/>
          <w:i/>
          <w:lang w:val="es-419"/>
        </w:rPr>
        <w:lastRenderedPageBreak/>
        <w:t xml:space="preserve">REQUERIR AL TITULAR DE EGRESOS DE TESORERÍA MUNICIPAL, LAS FACTURAS DE LOS BIENES QUE HAN SIDO ADQUIRIDOS DURANTE ESTA ADMINISTRACIÓN. </w:t>
      </w:r>
    </w:p>
    <w:p w:rsidR="008938BC" w:rsidRPr="006D7741" w:rsidRDefault="008938BC" w:rsidP="008938BC">
      <w:pPr>
        <w:pStyle w:val="Prrafodelista"/>
        <w:numPr>
          <w:ilvl w:val="0"/>
          <w:numId w:val="16"/>
        </w:numPr>
        <w:autoSpaceDE w:val="0"/>
        <w:autoSpaceDN w:val="0"/>
        <w:adjustRightInd w:val="0"/>
        <w:ind w:left="992" w:hanging="357"/>
        <w:jc w:val="both"/>
        <w:rPr>
          <w:rFonts w:ascii="Palatino Linotype" w:hAnsi="Palatino Linotype" w:cs="Arial"/>
          <w:lang w:val="es-419"/>
        </w:rPr>
      </w:pPr>
      <w:r w:rsidRPr="006D7741">
        <w:rPr>
          <w:rFonts w:ascii="Palatino Linotype" w:hAnsi="Palatino Linotype" w:cs="Arial"/>
          <w:i/>
          <w:lang w:val="es-419"/>
        </w:rPr>
        <w:t>DESIGNAR PERSONAL PARA REALIZAR EL LEVANTAMIENTO PATRIMONIAL DE LOS BIENES AL LIC, LIZETT MONSERRAT CALLEJA SÁNCHEZ y EL C. OSCAR IVÁN RODRÍGUEZ FLORES,  PERSONAL QUE SE ENCUENTRA ADSCRITO A CONTROL PATRIMONIAL PARA INICIARSE 30 DE MAYO DE 2022 REALIZANDO EN REPORTE DEL AVANCE PARA LA SIGUIENTE SESIÓN.”</w:t>
      </w:r>
      <w:r w:rsidRPr="006D7741">
        <w:rPr>
          <w:rFonts w:ascii="Palatino Linotype" w:hAnsi="Palatino Linotype" w:cs="Arial"/>
          <w:lang w:val="es-419"/>
        </w:rPr>
        <w:t xml:space="preserve"> </w:t>
      </w:r>
    </w:p>
    <w:p w:rsidR="008938BC" w:rsidRPr="006D7741" w:rsidRDefault="008938BC" w:rsidP="008938BC">
      <w:pPr>
        <w:pStyle w:val="Prrafodelista"/>
        <w:autoSpaceDE w:val="0"/>
        <w:autoSpaceDN w:val="0"/>
        <w:adjustRightInd w:val="0"/>
        <w:spacing w:line="360" w:lineRule="auto"/>
        <w:ind w:left="720"/>
        <w:jc w:val="both"/>
        <w:rPr>
          <w:rFonts w:ascii="Palatino Linotype" w:hAnsi="Palatino Linotype" w:cs="Arial"/>
          <w:lang w:val="es-419"/>
        </w:rPr>
      </w:pPr>
    </w:p>
    <w:p w:rsidR="008938BC" w:rsidRPr="006D7741" w:rsidRDefault="008938BC" w:rsidP="008938BC">
      <w:pPr>
        <w:pStyle w:val="Prrafodelista"/>
        <w:autoSpaceDE w:val="0"/>
        <w:autoSpaceDN w:val="0"/>
        <w:adjustRightInd w:val="0"/>
        <w:spacing w:line="360" w:lineRule="auto"/>
        <w:ind w:left="720"/>
        <w:jc w:val="both"/>
        <w:rPr>
          <w:rFonts w:ascii="Palatino Linotype" w:hAnsi="Palatino Linotype" w:cs="Arial"/>
          <w:lang w:val="es-419"/>
        </w:rPr>
      </w:pPr>
      <w:r w:rsidRPr="006D7741">
        <w:rPr>
          <w:rFonts w:ascii="Palatino Linotype" w:hAnsi="Palatino Linotype" w:cs="Arial"/>
          <w:lang w:val="es-419"/>
        </w:rPr>
        <w:t>Por lo que se determinó lo siguiente:</w:t>
      </w:r>
    </w:p>
    <w:p w:rsidR="008938BC" w:rsidRPr="006D7741" w:rsidRDefault="008938BC" w:rsidP="008938BC">
      <w:pPr>
        <w:pStyle w:val="Prrafodelista"/>
        <w:autoSpaceDE w:val="0"/>
        <w:autoSpaceDN w:val="0"/>
        <w:adjustRightInd w:val="0"/>
        <w:spacing w:line="360" w:lineRule="auto"/>
        <w:ind w:left="720"/>
        <w:jc w:val="both"/>
        <w:rPr>
          <w:rFonts w:ascii="Palatino Linotype" w:hAnsi="Palatino Linotype" w:cs="Arial"/>
          <w:lang w:val="es-419"/>
        </w:rPr>
      </w:pPr>
    </w:p>
    <w:p w:rsidR="008938BC" w:rsidRPr="006D7741" w:rsidRDefault="008938BC" w:rsidP="008938BC">
      <w:pPr>
        <w:pStyle w:val="Prrafodelista"/>
        <w:numPr>
          <w:ilvl w:val="0"/>
          <w:numId w:val="16"/>
        </w:numPr>
        <w:autoSpaceDE w:val="0"/>
        <w:autoSpaceDN w:val="0"/>
        <w:adjustRightInd w:val="0"/>
        <w:ind w:left="992" w:hanging="357"/>
        <w:jc w:val="both"/>
        <w:rPr>
          <w:rFonts w:ascii="Palatino Linotype" w:hAnsi="Palatino Linotype" w:cs="Arial"/>
          <w:i/>
          <w:lang w:val="es-419"/>
        </w:rPr>
      </w:pPr>
      <w:r w:rsidRPr="006D7741">
        <w:rPr>
          <w:rFonts w:ascii="Palatino Linotype" w:hAnsi="Palatino Linotype" w:cs="Arial"/>
          <w:i/>
          <w:lang w:val="es-419"/>
        </w:rPr>
        <w:t xml:space="preserve">“SE CONMINA AL SECRETARIO TÉCNICO DEL COMITÉ A FIN DE QUE VERIFIQUE LA ACTUALIZACIÓN DEL SISTEMA CREG PATRIMONIAL. </w:t>
      </w:r>
    </w:p>
    <w:p w:rsidR="008938BC" w:rsidRPr="006D7741" w:rsidRDefault="008938BC" w:rsidP="008938BC">
      <w:pPr>
        <w:pStyle w:val="Prrafodelista"/>
        <w:numPr>
          <w:ilvl w:val="0"/>
          <w:numId w:val="16"/>
        </w:numPr>
        <w:autoSpaceDE w:val="0"/>
        <w:autoSpaceDN w:val="0"/>
        <w:adjustRightInd w:val="0"/>
        <w:ind w:left="992" w:hanging="357"/>
        <w:jc w:val="both"/>
        <w:rPr>
          <w:rFonts w:ascii="Palatino Linotype" w:hAnsi="Palatino Linotype" w:cs="Arial"/>
          <w:i/>
          <w:lang w:val="es-419"/>
        </w:rPr>
      </w:pPr>
      <w:r w:rsidRPr="006D7741">
        <w:rPr>
          <w:rFonts w:ascii="Palatino Linotype" w:hAnsi="Palatino Linotype" w:cs="Arial"/>
          <w:i/>
          <w:lang w:val="es-419"/>
        </w:rPr>
        <w:t xml:space="preserve">SE ORDENA LA REVISIÓN DE LA RELACIÓN DIGITAL DE LOS BIENES PLAUSIBLES DE BAJA PATRIMONIAL, COMO NO ENCONTRADOS </w:t>
      </w:r>
    </w:p>
    <w:p w:rsidR="008938BC" w:rsidRPr="006D7741" w:rsidRDefault="008938BC" w:rsidP="008938BC">
      <w:pPr>
        <w:pStyle w:val="Prrafodelista"/>
        <w:numPr>
          <w:ilvl w:val="0"/>
          <w:numId w:val="16"/>
        </w:numPr>
        <w:autoSpaceDE w:val="0"/>
        <w:autoSpaceDN w:val="0"/>
        <w:adjustRightInd w:val="0"/>
        <w:ind w:left="992" w:hanging="357"/>
        <w:jc w:val="both"/>
        <w:rPr>
          <w:rFonts w:ascii="Palatino Linotype" w:hAnsi="Palatino Linotype" w:cs="Arial"/>
          <w:i/>
          <w:lang w:val="es-419"/>
        </w:rPr>
      </w:pPr>
      <w:r w:rsidRPr="006D7741">
        <w:rPr>
          <w:rFonts w:ascii="Palatino Linotype" w:hAnsi="Palatino Linotype" w:cs="Arial"/>
          <w:i/>
          <w:lang w:val="es-419"/>
        </w:rPr>
        <w:t xml:space="preserve">GIRE EL OFICIO AL TITULAR DE EGRESOS DE TESORERÍA DEL SISTEMA DE DESARROLLO INTEGRAL DE LA FAMILIA, LAS FACTURAS DE LOS BIENES QUE HAN SIDO ADQUIRIDOS DURANTE ESTA ADMINISTRACIÓN. </w:t>
      </w:r>
    </w:p>
    <w:p w:rsidR="008938BC" w:rsidRPr="006D7741" w:rsidRDefault="008938BC" w:rsidP="008938BC">
      <w:pPr>
        <w:pStyle w:val="Prrafodelista"/>
        <w:numPr>
          <w:ilvl w:val="0"/>
          <w:numId w:val="16"/>
        </w:numPr>
        <w:autoSpaceDE w:val="0"/>
        <w:autoSpaceDN w:val="0"/>
        <w:adjustRightInd w:val="0"/>
        <w:ind w:left="992" w:hanging="357"/>
        <w:jc w:val="both"/>
        <w:rPr>
          <w:rFonts w:ascii="Palatino Linotype" w:hAnsi="Palatino Linotype" w:cs="Arial"/>
          <w:i/>
          <w:lang w:val="es-419"/>
        </w:rPr>
      </w:pPr>
      <w:r w:rsidRPr="006D7741">
        <w:rPr>
          <w:rFonts w:ascii="Palatino Linotype" w:hAnsi="Palatino Linotype" w:cs="Arial"/>
          <w:i/>
          <w:lang w:val="es-419"/>
        </w:rPr>
        <w:t>SE DESIGNA PERSONAL PARA REALIZAR EL LEVANTAMIENTO PATRIMONIAL DE LOS BIENES AL LIC. LIZETT MONSERRAT CALLEJA SÁNCHEZ y EL C. OSCAR IVÁN RODRÍGUEZ FLORES PERSONAL QUE SE ENCUENTRA ADSCRITO A CONTROL PATRIMONIAL PARA INICIARSE 30 DE MAYO DE 2022 REALIZANDO EN REPORTE DEL AVANCE PARA LA SIGUIENTE SESIÓN.”</w:t>
      </w:r>
    </w:p>
    <w:p w:rsidR="002D35D7" w:rsidRPr="006D7741" w:rsidRDefault="002D35D7" w:rsidP="00954BEB">
      <w:pPr>
        <w:autoSpaceDE w:val="0"/>
        <w:autoSpaceDN w:val="0"/>
        <w:adjustRightInd w:val="0"/>
        <w:spacing w:after="0" w:line="360" w:lineRule="auto"/>
        <w:jc w:val="both"/>
        <w:rPr>
          <w:rFonts w:ascii="Palatino Linotype" w:hAnsi="Palatino Linotype" w:cs="Arial"/>
          <w:sz w:val="24"/>
          <w:szCs w:val="24"/>
          <w:lang w:val="es-419"/>
        </w:rPr>
      </w:pPr>
    </w:p>
    <w:p w:rsidR="002D35D7" w:rsidRPr="006D7741" w:rsidRDefault="002D35D7" w:rsidP="002D35D7">
      <w:pPr>
        <w:pStyle w:val="Prrafodelista"/>
        <w:numPr>
          <w:ilvl w:val="0"/>
          <w:numId w:val="15"/>
        </w:numPr>
        <w:autoSpaceDE w:val="0"/>
        <w:autoSpaceDN w:val="0"/>
        <w:adjustRightInd w:val="0"/>
        <w:spacing w:line="360" w:lineRule="auto"/>
        <w:jc w:val="both"/>
        <w:rPr>
          <w:rFonts w:ascii="Palatino Linotype" w:hAnsi="Palatino Linotype" w:cs="Arial"/>
          <w:lang w:val="es-419"/>
        </w:rPr>
      </w:pPr>
      <w:r w:rsidRPr="006D7741">
        <w:rPr>
          <w:rFonts w:ascii="Palatino Linotype" w:hAnsi="Palatino Linotype" w:cs="Arial"/>
          <w:lang w:val="es-419"/>
        </w:rPr>
        <w:t>“</w:t>
      </w:r>
      <w:r w:rsidRPr="006D7741">
        <w:rPr>
          <w:rFonts w:ascii="Palatino Linotype" w:hAnsi="Palatino Linotype" w:cs="Arial"/>
          <w:b/>
          <w:i/>
          <w:lang w:val="es-419"/>
        </w:rPr>
        <w:t>ACTAS CIRCUNSTANCIADAS 2DO SEMESTRE 1.PDF</w:t>
      </w:r>
      <w:r w:rsidRPr="006D7741">
        <w:rPr>
          <w:rFonts w:ascii="Palatino Linotype" w:hAnsi="Palatino Linotype" w:cs="Arial"/>
          <w:lang w:val="es-419"/>
        </w:rPr>
        <w:t xml:space="preserve">”.- </w:t>
      </w:r>
      <w:r w:rsidR="007D414E" w:rsidRPr="006D7741">
        <w:rPr>
          <w:rFonts w:ascii="Palatino Linotype" w:hAnsi="Palatino Linotype" w:cs="Arial"/>
          <w:lang w:val="es-419"/>
        </w:rPr>
        <w:t xml:space="preserve">Consiste en siete (7) actas circunstanciadas de la Revisión Física del SMDIF TLALAMANLCO, en las cuales </w:t>
      </w:r>
      <w:r w:rsidR="00844E3D" w:rsidRPr="006D7741">
        <w:rPr>
          <w:rFonts w:ascii="Palatino Linotype" w:hAnsi="Palatino Linotype" w:cs="Arial"/>
          <w:lang w:val="es-419"/>
        </w:rPr>
        <w:t>se detalla de las áreas que fueron verificadas</w:t>
      </w:r>
      <w:r w:rsidR="00196E29" w:rsidRPr="006D7741">
        <w:rPr>
          <w:rFonts w:ascii="Palatino Linotype" w:hAnsi="Palatino Linotype" w:cs="Arial"/>
          <w:lang w:val="es-419"/>
        </w:rPr>
        <w:t>,</w:t>
      </w:r>
      <w:r w:rsidR="00844E3D" w:rsidRPr="006D7741">
        <w:rPr>
          <w:rFonts w:ascii="Palatino Linotype" w:hAnsi="Palatino Linotype" w:cs="Arial"/>
          <w:lang w:val="es-419"/>
        </w:rPr>
        <w:t xml:space="preserve"> </w:t>
      </w:r>
      <w:r w:rsidR="005515D8" w:rsidRPr="006D7741">
        <w:rPr>
          <w:rFonts w:ascii="Palatino Linotype" w:hAnsi="Palatino Linotype" w:cs="Arial"/>
          <w:lang w:val="es-419"/>
        </w:rPr>
        <w:t xml:space="preserve">el número de </w:t>
      </w:r>
      <w:r w:rsidR="00844E3D" w:rsidRPr="006D7741">
        <w:rPr>
          <w:rFonts w:ascii="Palatino Linotype" w:hAnsi="Palatino Linotype" w:cs="Arial"/>
          <w:lang w:val="es-419"/>
        </w:rPr>
        <w:t xml:space="preserve">los bienes muebles, así como los hallazgos </w:t>
      </w:r>
      <w:r w:rsidR="005515D8" w:rsidRPr="006D7741">
        <w:rPr>
          <w:rFonts w:ascii="Palatino Linotype" w:hAnsi="Palatino Linotype" w:cs="Arial"/>
          <w:lang w:val="es-419"/>
        </w:rPr>
        <w:t>encontrados</w:t>
      </w:r>
      <w:r w:rsidR="00196E29" w:rsidRPr="006D7741">
        <w:rPr>
          <w:rFonts w:ascii="Palatino Linotype" w:hAnsi="Palatino Linotype" w:cs="Arial"/>
          <w:lang w:val="es-419"/>
        </w:rPr>
        <w:t>, de los meses de mayo y junio de 2022.</w:t>
      </w:r>
    </w:p>
    <w:p w:rsidR="002D35D7" w:rsidRPr="006D7741" w:rsidRDefault="002D35D7" w:rsidP="00954BEB">
      <w:pPr>
        <w:autoSpaceDE w:val="0"/>
        <w:autoSpaceDN w:val="0"/>
        <w:adjustRightInd w:val="0"/>
        <w:spacing w:after="0" w:line="360" w:lineRule="auto"/>
        <w:jc w:val="both"/>
        <w:rPr>
          <w:rFonts w:ascii="Palatino Linotype" w:hAnsi="Palatino Linotype" w:cs="Arial"/>
          <w:sz w:val="24"/>
          <w:szCs w:val="24"/>
          <w:lang w:val="es-419"/>
        </w:rPr>
      </w:pPr>
    </w:p>
    <w:p w:rsidR="002D35D7" w:rsidRPr="006D7741" w:rsidRDefault="002D35D7" w:rsidP="002D35D7">
      <w:pPr>
        <w:pStyle w:val="Prrafodelista"/>
        <w:numPr>
          <w:ilvl w:val="0"/>
          <w:numId w:val="15"/>
        </w:numPr>
        <w:autoSpaceDE w:val="0"/>
        <w:autoSpaceDN w:val="0"/>
        <w:adjustRightInd w:val="0"/>
        <w:spacing w:line="360" w:lineRule="auto"/>
        <w:jc w:val="both"/>
        <w:rPr>
          <w:rFonts w:ascii="Palatino Linotype" w:hAnsi="Palatino Linotype" w:cs="Arial"/>
          <w:lang w:val="es-419"/>
        </w:rPr>
      </w:pPr>
      <w:r w:rsidRPr="006D7741">
        <w:rPr>
          <w:rFonts w:ascii="Palatino Linotype" w:hAnsi="Palatino Linotype" w:cs="Arial"/>
          <w:lang w:val="es-419"/>
        </w:rPr>
        <w:lastRenderedPageBreak/>
        <w:t>“</w:t>
      </w:r>
      <w:r w:rsidRPr="006D7741">
        <w:rPr>
          <w:rFonts w:ascii="Palatino Linotype" w:hAnsi="Palatino Linotype" w:cs="Arial"/>
          <w:b/>
          <w:i/>
          <w:lang w:val="es-419"/>
        </w:rPr>
        <w:t>ACTAS CIRCUNSTANCIADAS 1ER SEMESTRE.PDF</w:t>
      </w:r>
      <w:r w:rsidRPr="006D7741">
        <w:rPr>
          <w:rFonts w:ascii="Palatino Linotype" w:hAnsi="Palatino Linotype" w:cs="Arial"/>
          <w:lang w:val="es-419"/>
        </w:rPr>
        <w:t xml:space="preserve">”.- </w:t>
      </w:r>
      <w:r w:rsidR="00196E29" w:rsidRPr="006D7741">
        <w:rPr>
          <w:rFonts w:ascii="Palatino Linotype" w:hAnsi="Palatino Linotype" w:cs="Arial"/>
          <w:lang w:val="es-419"/>
        </w:rPr>
        <w:t>Consiste en siete (7) actas circunstanciadas de la Revisión Física del SMDIF TLALAMANLCO, en las cuales se detalla de las áreas que fueron verificadas, el número de los bienes muebles, así como los hallazgos encontrados, de los meses de mayo y junio de 2022, mismo documento descrito en el punto cuatro (4)</w:t>
      </w:r>
    </w:p>
    <w:p w:rsidR="002D35D7" w:rsidRPr="006D7741" w:rsidRDefault="002D35D7" w:rsidP="00954BEB">
      <w:pPr>
        <w:autoSpaceDE w:val="0"/>
        <w:autoSpaceDN w:val="0"/>
        <w:adjustRightInd w:val="0"/>
        <w:spacing w:after="0" w:line="360" w:lineRule="auto"/>
        <w:jc w:val="both"/>
        <w:rPr>
          <w:rFonts w:ascii="Palatino Linotype" w:hAnsi="Palatino Linotype" w:cs="Arial"/>
          <w:sz w:val="24"/>
          <w:szCs w:val="24"/>
          <w:lang w:val="es-419"/>
        </w:rPr>
      </w:pPr>
    </w:p>
    <w:p w:rsidR="003F5F5E" w:rsidRPr="006D7741" w:rsidRDefault="002D35D7" w:rsidP="002D35D7">
      <w:pPr>
        <w:pStyle w:val="Prrafodelista"/>
        <w:numPr>
          <w:ilvl w:val="0"/>
          <w:numId w:val="15"/>
        </w:numPr>
        <w:autoSpaceDE w:val="0"/>
        <w:autoSpaceDN w:val="0"/>
        <w:adjustRightInd w:val="0"/>
        <w:spacing w:line="360" w:lineRule="auto"/>
        <w:jc w:val="both"/>
        <w:rPr>
          <w:rFonts w:ascii="Palatino Linotype" w:hAnsi="Palatino Linotype" w:cs="Arial"/>
          <w:lang w:val="es-419"/>
        </w:rPr>
      </w:pPr>
      <w:r w:rsidRPr="006D7741">
        <w:rPr>
          <w:rFonts w:ascii="Palatino Linotype" w:hAnsi="Palatino Linotype" w:cs="Arial"/>
          <w:lang w:val="es-419"/>
        </w:rPr>
        <w:t>“</w:t>
      </w:r>
      <w:r w:rsidRPr="006D7741">
        <w:rPr>
          <w:rFonts w:ascii="Palatino Linotype" w:hAnsi="Palatino Linotype" w:cs="Arial"/>
          <w:b/>
          <w:i/>
          <w:lang w:val="es-419"/>
        </w:rPr>
        <w:t>ACTAS CIRCUNSTANCIADAS 2DO SEMESTRE 2.PDF</w:t>
      </w:r>
      <w:r w:rsidRPr="006D7741">
        <w:rPr>
          <w:rFonts w:ascii="Palatino Linotype" w:hAnsi="Palatino Linotype" w:cs="Arial"/>
          <w:lang w:val="es-419"/>
        </w:rPr>
        <w:t xml:space="preserve">”.- </w:t>
      </w:r>
      <w:r w:rsidR="00196E29" w:rsidRPr="006D7741">
        <w:rPr>
          <w:rFonts w:ascii="Palatino Linotype" w:hAnsi="Palatino Linotype" w:cs="Arial"/>
          <w:lang w:val="es-419"/>
        </w:rPr>
        <w:t>Consiste en veintiún (21) actas circunstanciadas de la Revisión Física del SMDIF TLALAMANLCO, en las cuales se detalla de las áreas que fueron verificadas, el número de los bienes muebles, así como los hallazgos encontrados, de los meses de julio a septiembre de 2022.</w:t>
      </w:r>
    </w:p>
    <w:p w:rsidR="003F5F5E" w:rsidRPr="006D7741" w:rsidRDefault="003F5F5E" w:rsidP="00954BEB">
      <w:pPr>
        <w:autoSpaceDE w:val="0"/>
        <w:autoSpaceDN w:val="0"/>
        <w:adjustRightInd w:val="0"/>
        <w:spacing w:after="0" w:line="360" w:lineRule="auto"/>
        <w:jc w:val="both"/>
        <w:rPr>
          <w:rFonts w:ascii="Palatino Linotype" w:hAnsi="Palatino Linotype" w:cs="Arial"/>
          <w:sz w:val="24"/>
          <w:szCs w:val="24"/>
          <w:lang w:val="es-419"/>
        </w:rPr>
      </w:pPr>
    </w:p>
    <w:p w:rsidR="006F287E" w:rsidRPr="006D7741" w:rsidRDefault="00B43A11" w:rsidP="008504DF">
      <w:pPr>
        <w:autoSpaceDE w:val="0"/>
        <w:autoSpaceDN w:val="0"/>
        <w:adjustRightInd w:val="0"/>
        <w:spacing w:after="0" w:line="360" w:lineRule="auto"/>
        <w:jc w:val="both"/>
        <w:rPr>
          <w:rFonts w:ascii="Palatino Linotype" w:hAnsi="Palatino Linotype" w:cs="Arial"/>
          <w:sz w:val="24"/>
          <w:szCs w:val="24"/>
          <w:lang w:val="es-419"/>
        </w:rPr>
      </w:pPr>
      <w:r w:rsidRPr="006D7741">
        <w:rPr>
          <w:rFonts w:ascii="Palatino Linotype" w:hAnsi="Palatino Linotype" w:cs="Arial"/>
          <w:sz w:val="24"/>
          <w:szCs w:val="24"/>
          <w:lang w:val="es-419"/>
        </w:rPr>
        <w:t>Por lo que el hoy recurrente impugnó</w:t>
      </w:r>
      <w:r w:rsidR="00D663B1" w:rsidRPr="006D7741">
        <w:rPr>
          <w:rFonts w:ascii="Palatino Linotype" w:hAnsi="Palatino Linotype" w:cs="Arial"/>
          <w:sz w:val="24"/>
          <w:szCs w:val="24"/>
          <w:lang w:val="es-419"/>
        </w:rPr>
        <w:t>, lo siguiente</w:t>
      </w:r>
      <w:r w:rsidRPr="006D7741">
        <w:rPr>
          <w:rFonts w:ascii="Palatino Linotype" w:hAnsi="Palatino Linotype" w:cs="Arial"/>
          <w:sz w:val="24"/>
          <w:szCs w:val="24"/>
          <w:lang w:val="es-419"/>
        </w:rPr>
        <w:t>: “</w:t>
      </w:r>
      <w:r w:rsidR="00D663B1" w:rsidRPr="006D7741">
        <w:rPr>
          <w:rFonts w:ascii="Palatino Linotype" w:hAnsi="Palatino Linotype" w:cs="Arial"/>
          <w:sz w:val="24"/>
          <w:szCs w:val="24"/>
          <w:lang w:val="es-419"/>
        </w:rPr>
        <w:t>…</w:t>
      </w:r>
      <w:r w:rsidR="006F287E" w:rsidRPr="006D7741">
        <w:rPr>
          <w:rFonts w:ascii="Palatino Linotype" w:hAnsi="Palatino Linotype" w:cs="Arial"/>
          <w:i/>
          <w:sz w:val="24"/>
          <w:szCs w:val="24"/>
          <w:lang w:val="es-419"/>
        </w:rPr>
        <w:t>NO ENTREGAN TODA LA INFORMACION SOLICITADA, ADJUNTAN CON UN OFICIO UNICAMENTE LO SIGUIENTE: 1.- ACTAS DE LA PRIMERA Y SEGUNDA SESION DE COMITE DE BIENES 2.- UN ARCHIVO DE ACTAS CIRCUNSTANCIADAS DEL PRIMER SEMESTRE 3.- DOS ARCHIVOS DE ACTAS CIRCUNSTANCIADAS DEL SEGUNDO SEMESTRE POR LO QUE SOLICITO ME SEA ENTREGADA LA INFORMACION FALTANTE, MISMA QUE SE ENCUENTRA DETALLADA EN LA SOLICITUD ORIGINAL</w:t>
      </w:r>
      <w:r w:rsidR="003B4449" w:rsidRPr="006D7741">
        <w:rPr>
          <w:rFonts w:ascii="Palatino Linotype" w:hAnsi="Palatino Linotype" w:cs="Arial"/>
          <w:sz w:val="24"/>
          <w:szCs w:val="24"/>
          <w:lang w:val="es-419"/>
        </w:rPr>
        <w:t>”</w:t>
      </w:r>
      <w:r w:rsidR="00367E00" w:rsidRPr="006D7741">
        <w:rPr>
          <w:rFonts w:ascii="Palatino Linotype" w:hAnsi="Palatino Linotype" w:cs="Arial"/>
          <w:sz w:val="24"/>
          <w:szCs w:val="24"/>
          <w:lang w:val="es-419"/>
        </w:rPr>
        <w:t xml:space="preserve"> (sic)</w:t>
      </w:r>
      <w:r w:rsidR="006F287E" w:rsidRPr="006D7741">
        <w:rPr>
          <w:rFonts w:ascii="Palatino Linotype" w:hAnsi="Palatino Linotype" w:cs="Arial"/>
          <w:sz w:val="24"/>
          <w:szCs w:val="24"/>
          <w:lang w:val="es-419"/>
        </w:rPr>
        <w:t>.</w:t>
      </w:r>
    </w:p>
    <w:p w:rsidR="006F287E" w:rsidRPr="006D7741" w:rsidRDefault="006F287E" w:rsidP="008504DF">
      <w:pPr>
        <w:autoSpaceDE w:val="0"/>
        <w:autoSpaceDN w:val="0"/>
        <w:adjustRightInd w:val="0"/>
        <w:spacing w:after="0" w:line="360" w:lineRule="auto"/>
        <w:jc w:val="both"/>
        <w:rPr>
          <w:rFonts w:ascii="Palatino Linotype" w:hAnsi="Palatino Linotype" w:cs="Arial"/>
          <w:sz w:val="24"/>
          <w:szCs w:val="24"/>
          <w:lang w:val="es-419"/>
        </w:rPr>
      </w:pPr>
    </w:p>
    <w:p w:rsidR="006F287E" w:rsidRPr="006D7741" w:rsidRDefault="006F287E" w:rsidP="008504DF">
      <w:pPr>
        <w:autoSpaceDE w:val="0"/>
        <w:autoSpaceDN w:val="0"/>
        <w:adjustRightInd w:val="0"/>
        <w:spacing w:after="0" w:line="360" w:lineRule="auto"/>
        <w:jc w:val="both"/>
        <w:rPr>
          <w:rFonts w:ascii="Palatino Linotype" w:hAnsi="Palatino Linotype" w:cs="Arial"/>
          <w:sz w:val="24"/>
          <w:szCs w:val="24"/>
          <w:lang w:val="es-419"/>
        </w:rPr>
      </w:pPr>
      <w:r w:rsidRPr="006D7741">
        <w:rPr>
          <w:rFonts w:ascii="Palatino Linotype" w:hAnsi="Palatino Linotype" w:cs="Arial"/>
          <w:sz w:val="24"/>
          <w:szCs w:val="24"/>
          <w:lang w:val="es-419"/>
        </w:rPr>
        <w:t>Por tal razón el sujeto obligado en el periodo de instrucción</w:t>
      </w:r>
      <w:r w:rsidR="00411CCF" w:rsidRPr="006D7741">
        <w:rPr>
          <w:rFonts w:ascii="Palatino Linotype" w:hAnsi="Palatino Linotype" w:cs="Arial"/>
          <w:sz w:val="24"/>
          <w:szCs w:val="24"/>
          <w:lang w:val="es-419"/>
        </w:rPr>
        <w:t xml:space="preserve"> (manifestaciones)</w:t>
      </w:r>
      <w:r w:rsidRPr="006D7741">
        <w:rPr>
          <w:rFonts w:ascii="Palatino Linotype" w:hAnsi="Palatino Linotype" w:cs="Arial"/>
          <w:sz w:val="24"/>
          <w:szCs w:val="24"/>
          <w:lang w:val="es-419"/>
        </w:rPr>
        <w:t xml:space="preserve"> entregó la documentación que a continuación se </w:t>
      </w:r>
      <w:r w:rsidR="00411CCF" w:rsidRPr="006D7741">
        <w:rPr>
          <w:rFonts w:ascii="Palatino Linotype" w:hAnsi="Palatino Linotype" w:cs="Arial"/>
          <w:sz w:val="24"/>
          <w:szCs w:val="24"/>
          <w:lang w:val="es-419"/>
        </w:rPr>
        <w:t>enlista</w:t>
      </w:r>
      <w:r w:rsidRPr="006D7741">
        <w:rPr>
          <w:rFonts w:ascii="Palatino Linotype" w:hAnsi="Palatino Linotype" w:cs="Arial"/>
          <w:sz w:val="24"/>
          <w:szCs w:val="24"/>
          <w:lang w:val="es-419"/>
        </w:rPr>
        <w:t>:</w:t>
      </w:r>
    </w:p>
    <w:p w:rsidR="006F287E" w:rsidRPr="006D7741" w:rsidRDefault="006F287E" w:rsidP="008504DF">
      <w:pPr>
        <w:autoSpaceDE w:val="0"/>
        <w:autoSpaceDN w:val="0"/>
        <w:adjustRightInd w:val="0"/>
        <w:spacing w:after="0" w:line="360" w:lineRule="auto"/>
        <w:jc w:val="both"/>
        <w:rPr>
          <w:rFonts w:ascii="Palatino Linotype" w:hAnsi="Palatino Linotype" w:cs="Arial"/>
          <w:sz w:val="24"/>
          <w:szCs w:val="24"/>
          <w:lang w:val="es-419"/>
        </w:rPr>
      </w:pPr>
    </w:p>
    <w:p w:rsidR="00820C36" w:rsidRPr="006D7741" w:rsidRDefault="00820C36" w:rsidP="001E6949">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lastRenderedPageBreak/>
        <w:t>“</w:t>
      </w:r>
      <w:r w:rsidRPr="006D7741">
        <w:rPr>
          <w:rFonts w:ascii="Palatino Linotype" w:hAnsi="Palatino Linotype"/>
          <w:b/>
          <w:i/>
          <w:lang w:val="es-419"/>
        </w:rPr>
        <w:t>ACTAS CIRCUNSTANCIADAS 2DO SEMESTRE 2.PDF</w:t>
      </w:r>
      <w:r w:rsidRPr="006D7741">
        <w:rPr>
          <w:rFonts w:ascii="Palatino Linotype" w:hAnsi="Palatino Linotype"/>
          <w:lang w:val="es-419"/>
        </w:rPr>
        <w:t xml:space="preserve">”.- </w:t>
      </w:r>
      <w:r w:rsidR="0086024D" w:rsidRPr="006D7741">
        <w:rPr>
          <w:rFonts w:ascii="Palatino Linotype" w:hAnsi="Palatino Linotype" w:cs="Arial"/>
          <w:lang w:val="es-419"/>
        </w:rPr>
        <w:t xml:space="preserve">Consiste en veintiún (21) actas circunstanciadas de la Revisión Física del SMDIF TLALAMANLCO, en las cuales se detalla de las áreas que fueron verificadas, el número de los bienes muebles, así como los hallazgos encontrados, de los meses de julio a septiembre de 2022, </w:t>
      </w:r>
      <w:r w:rsidR="00C73E7D" w:rsidRPr="006D7741">
        <w:rPr>
          <w:rFonts w:ascii="Palatino Linotype" w:hAnsi="Palatino Linotype" w:cs="Arial"/>
          <w:lang w:val="es-419"/>
        </w:rPr>
        <w:t>(documento entregado en respuesta, punto 6).</w:t>
      </w:r>
    </w:p>
    <w:p w:rsidR="0086024D" w:rsidRPr="006D7741" w:rsidRDefault="0086024D" w:rsidP="008504DF">
      <w:pPr>
        <w:autoSpaceDE w:val="0"/>
        <w:autoSpaceDN w:val="0"/>
        <w:adjustRightInd w:val="0"/>
        <w:spacing w:after="0" w:line="360" w:lineRule="auto"/>
        <w:jc w:val="both"/>
        <w:rPr>
          <w:rFonts w:ascii="Palatino Linotype" w:hAnsi="Palatino Linotype"/>
          <w:sz w:val="24"/>
          <w:szCs w:val="24"/>
          <w:lang w:val="es-419"/>
        </w:rPr>
      </w:pPr>
    </w:p>
    <w:p w:rsidR="00820C36" w:rsidRPr="006D7741" w:rsidRDefault="00820C36" w:rsidP="00820C36">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LEVANTAMIENTO FISICO 2DO SEMESSTRE.PDF</w:t>
      </w:r>
      <w:r w:rsidRPr="006D7741">
        <w:rPr>
          <w:rFonts w:ascii="Palatino Linotype" w:hAnsi="Palatino Linotype"/>
          <w:lang w:val="es-419"/>
        </w:rPr>
        <w:t xml:space="preserve">”, </w:t>
      </w:r>
      <w:r w:rsidR="00614083" w:rsidRPr="006D7741">
        <w:rPr>
          <w:rFonts w:ascii="Palatino Linotype" w:hAnsi="Palatino Linotype"/>
          <w:lang w:val="es-419"/>
        </w:rPr>
        <w:t xml:space="preserve">Documento en sesenta y ocho hojas (68), </w:t>
      </w:r>
      <w:r w:rsidR="008F4B40" w:rsidRPr="006D7741">
        <w:rPr>
          <w:rFonts w:ascii="Palatino Linotype" w:hAnsi="Palatino Linotype"/>
          <w:lang w:val="es-419"/>
        </w:rPr>
        <w:t>de</w:t>
      </w:r>
      <w:r w:rsidR="0046798F" w:rsidRPr="006D7741">
        <w:rPr>
          <w:rFonts w:ascii="Palatino Linotype" w:hAnsi="Palatino Linotype"/>
          <w:lang w:val="es-419"/>
        </w:rPr>
        <w:t>l</w:t>
      </w:r>
      <w:r w:rsidR="008F4B40" w:rsidRPr="006D7741">
        <w:rPr>
          <w:rFonts w:ascii="Palatino Linotype" w:hAnsi="Palatino Linotype"/>
          <w:lang w:val="es-419"/>
        </w:rPr>
        <w:t xml:space="preserve"> </w:t>
      </w:r>
      <w:r w:rsidR="0046798F" w:rsidRPr="006D7741">
        <w:rPr>
          <w:rFonts w:ascii="Palatino Linotype" w:hAnsi="Palatino Linotype"/>
          <w:lang w:val="es-419"/>
        </w:rPr>
        <w:t xml:space="preserve">Levantamiento </w:t>
      </w:r>
      <w:r w:rsidR="008F4B40" w:rsidRPr="006D7741">
        <w:rPr>
          <w:rFonts w:ascii="Palatino Linotype" w:hAnsi="Palatino Linotype"/>
          <w:lang w:val="es-419"/>
        </w:rPr>
        <w:t xml:space="preserve">Físico de bienes muebles </w:t>
      </w:r>
      <w:r w:rsidR="0046798F" w:rsidRPr="006D7741">
        <w:rPr>
          <w:rFonts w:ascii="Palatino Linotype" w:hAnsi="Palatino Linotype"/>
          <w:lang w:val="es-419"/>
        </w:rPr>
        <w:t xml:space="preserve">de las áreas del Ayuntamiento de Tlalmanalco </w:t>
      </w:r>
      <w:r w:rsidR="008F4B40" w:rsidRPr="006D7741">
        <w:rPr>
          <w:rFonts w:ascii="Palatino Linotype" w:hAnsi="Palatino Linotype"/>
          <w:lang w:val="es-419"/>
        </w:rPr>
        <w:t>de los meses de julio a septiembre de 2022</w:t>
      </w:r>
      <w:r w:rsidR="0046798F" w:rsidRPr="006D7741">
        <w:rPr>
          <w:rFonts w:ascii="Palatino Linotype" w:hAnsi="Palatino Linotype"/>
          <w:lang w:val="es-419"/>
        </w:rPr>
        <w:t>.</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820C36" w:rsidRPr="006D7741" w:rsidRDefault="00820C36" w:rsidP="00820C36">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EXPEDIENTE DE BIENES Y TARJETA DE RESGUARDO.PDF</w:t>
      </w:r>
      <w:r w:rsidR="0046798F" w:rsidRPr="006D7741">
        <w:rPr>
          <w:rFonts w:ascii="Palatino Linotype" w:hAnsi="Palatino Linotype"/>
          <w:lang w:val="es-419"/>
        </w:rPr>
        <w:t xml:space="preserve">”.- </w:t>
      </w:r>
      <w:r w:rsidR="00955E14" w:rsidRPr="006D7741">
        <w:rPr>
          <w:rFonts w:ascii="Palatino Linotype" w:hAnsi="Palatino Linotype"/>
          <w:lang w:val="es-419"/>
        </w:rPr>
        <w:t>Cuatro (4) tarjetas de resguardo de diversos bienes inmuebles asignados a diversos servidores públicos.</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820C36" w:rsidRPr="006D7741" w:rsidRDefault="00820C36" w:rsidP="00820C36">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LEVANTAMIENTO FISICO 1ER SEMESTRE.PDF</w:t>
      </w:r>
      <w:r w:rsidR="004519DA" w:rsidRPr="006D7741">
        <w:rPr>
          <w:rFonts w:ascii="Palatino Linotype" w:hAnsi="Palatino Linotype"/>
          <w:lang w:val="es-419"/>
        </w:rPr>
        <w:t>”.- Registro de inventario de bienes muebles en dieciocho (18) hojas, de enero de 2022.</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820C36" w:rsidRPr="006D7741" w:rsidRDefault="00820C36" w:rsidP="00820C36">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CFCBM3020202201.pdf</w:t>
      </w:r>
      <w:r w:rsidR="004519DA" w:rsidRPr="006D7741">
        <w:rPr>
          <w:rFonts w:ascii="Palatino Linotype" w:hAnsi="Palatino Linotype"/>
          <w:lang w:val="es-419"/>
        </w:rPr>
        <w:t xml:space="preserve">”.- </w:t>
      </w:r>
      <w:r w:rsidR="007A75D6" w:rsidRPr="006D7741">
        <w:rPr>
          <w:rFonts w:ascii="Palatino Linotype" w:hAnsi="Palatino Linotype"/>
          <w:lang w:val="es-419"/>
        </w:rPr>
        <w:t>Cuatro (4) Conciliaciones Físico-Contables de bienes muebles de junio de 2022.</w:t>
      </w:r>
    </w:p>
    <w:p w:rsidR="00820C36" w:rsidRPr="006D7741" w:rsidRDefault="00820C36" w:rsidP="001168FF">
      <w:pPr>
        <w:pStyle w:val="Prrafodelista"/>
        <w:autoSpaceDE w:val="0"/>
        <w:autoSpaceDN w:val="0"/>
        <w:adjustRightInd w:val="0"/>
        <w:spacing w:line="360" w:lineRule="auto"/>
        <w:ind w:left="720"/>
        <w:jc w:val="both"/>
        <w:rPr>
          <w:rFonts w:ascii="Palatino Linotype" w:hAnsi="Palatino Linotype"/>
          <w:lang w:val="es-419"/>
        </w:rPr>
      </w:pPr>
    </w:p>
    <w:p w:rsidR="00C73E7D" w:rsidRPr="006D7741" w:rsidRDefault="00820C36" w:rsidP="001168FF">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ACTA PRIMERA SESION COMITE DE BIENES.PDF</w:t>
      </w:r>
      <w:r w:rsidR="001C6503" w:rsidRPr="006D7741">
        <w:rPr>
          <w:rFonts w:ascii="Palatino Linotype" w:hAnsi="Palatino Linotype"/>
          <w:lang w:val="es-419"/>
        </w:rPr>
        <w:t xml:space="preserve">”.- </w:t>
      </w:r>
      <w:r w:rsidR="00C73E7D" w:rsidRPr="006D7741">
        <w:rPr>
          <w:rFonts w:ascii="Palatino Linotype" w:hAnsi="Palatino Linotype"/>
          <w:lang w:val="es-419"/>
        </w:rPr>
        <w:t xml:space="preserve">Acta de la Primera Sesión de Integración del Comité de Bienes Muebles e Inmuebles del Organismo Público Descentralizado de Asistencia Social, de Carácter Municipal, denominado “Sistema Municipal para el Desarrollo Integral de la </w:t>
      </w:r>
      <w:r w:rsidR="00C73E7D" w:rsidRPr="006D7741">
        <w:rPr>
          <w:rFonts w:ascii="Palatino Linotype" w:hAnsi="Palatino Linotype"/>
          <w:lang w:val="es-419"/>
        </w:rPr>
        <w:lastRenderedPageBreak/>
        <w:t>Familia” (DIF) de Tlalmanalco, Estado de México, para la Administración 2022-2024, mediante la cual se tuvo por integrado el Comité de referencia, de fecha 28 de febrero de 2022, (documento entregado en respuesta, punto 2).</w:t>
      </w:r>
    </w:p>
    <w:p w:rsidR="00820C36" w:rsidRPr="006D7741" w:rsidRDefault="00820C36" w:rsidP="001168FF">
      <w:pPr>
        <w:pStyle w:val="Prrafodelista"/>
        <w:autoSpaceDE w:val="0"/>
        <w:autoSpaceDN w:val="0"/>
        <w:adjustRightInd w:val="0"/>
        <w:spacing w:line="360" w:lineRule="auto"/>
        <w:ind w:left="720"/>
        <w:jc w:val="both"/>
        <w:rPr>
          <w:rFonts w:ascii="Palatino Linotype" w:hAnsi="Palatino Linotype"/>
          <w:lang w:val="es-419"/>
        </w:rPr>
      </w:pPr>
    </w:p>
    <w:p w:rsidR="00820C36" w:rsidRPr="006D7741" w:rsidRDefault="00820C36" w:rsidP="00820C36">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BIEN DEL EXPEDIENTE DE BIENES Y TARJETA DE RESGUARDO.PDF</w:t>
      </w:r>
      <w:r w:rsidR="001168FF" w:rsidRPr="006D7741">
        <w:rPr>
          <w:rFonts w:ascii="Palatino Linotype" w:hAnsi="Palatino Linotype"/>
          <w:lang w:val="es-419"/>
        </w:rPr>
        <w:t xml:space="preserve">”.- </w:t>
      </w:r>
      <w:r w:rsidR="001125E2" w:rsidRPr="006D7741">
        <w:rPr>
          <w:rFonts w:ascii="Palatino Linotype" w:hAnsi="Palatino Linotype"/>
          <w:lang w:val="es-419"/>
        </w:rPr>
        <w:t xml:space="preserve">Corresponde a una imagen con cinco (5) fotografías de diversos equipos de </w:t>
      </w:r>
      <w:r w:rsidR="00414B2A" w:rsidRPr="006D7741">
        <w:rPr>
          <w:rFonts w:ascii="Palatino Linotype" w:hAnsi="Palatino Linotype"/>
          <w:lang w:val="es-419"/>
        </w:rPr>
        <w:t>cómputo</w:t>
      </w:r>
      <w:r w:rsidR="001125E2" w:rsidRPr="006D7741">
        <w:rPr>
          <w:rFonts w:ascii="Palatino Linotype" w:hAnsi="Palatino Linotype"/>
          <w:lang w:val="es-419"/>
        </w:rPr>
        <w:t>.</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820C36" w:rsidRPr="006D7741" w:rsidRDefault="00820C36" w:rsidP="00820C36">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HTCFBMC03020202201.pdf</w:t>
      </w:r>
      <w:r w:rsidR="00414B2A" w:rsidRPr="006D7741">
        <w:rPr>
          <w:rFonts w:ascii="Palatino Linotype" w:hAnsi="Palatino Linotype"/>
          <w:lang w:val="es-419"/>
        </w:rPr>
        <w:t xml:space="preserve">”.- </w:t>
      </w:r>
      <w:r w:rsidR="002F554E" w:rsidRPr="006D7741">
        <w:rPr>
          <w:rFonts w:ascii="Palatino Linotype" w:hAnsi="Palatino Linotype"/>
          <w:lang w:val="es-419"/>
        </w:rPr>
        <w:t>Ocho (8) hojas de trabajo para la conciliación físico contable de los bienes muebles, de fecha 30 de junio de 2022.</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2B47E5" w:rsidRPr="006D7741" w:rsidRDefault="00820C36" w:rsidP="00610D4A">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ACTAS CIRCUNSTANCIADAS 1ER SEMESTRE.PDF</w:t>
      </w:r>
      <w:r w:rsidR="00426123" w:rsidRPr="006D7741">
        <w:rPr>
          <w:rFonts w:ascii="Palatino Linotype" w:hAnsi="Palatino Linotype"/>
          <w:lang w:val="es-419"/>
        </w:rPr>
        <w:t xml:space="preserve">”.- </w:t>
      </w:r>
      <w:r w:rsidR="002B47E5" w:rsidRPr="006D7741">
        <w:rPr>
          <w:rFonts w:ascii="Palatino Linotype" w:hAnsi="Palatino Linotype" w:cs="Arial"/>
          <w:lang w:val="es-419"/>
        </w:rPr>
        <w:t>Consiste en siete (7) actas circunstanciadas de la Revisión Física del SMDIF TLALAMANLCO, en las cuales se detalla de las áreas que fueron verificadas, el número de los bienes muebles, así como los hallazgos encontrados, de los meses de mayo y junio de 2022, (documento entregado en respuesta punto 4).</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820C36" w:rsidRPr="006D7741" w:rsidRDefault="00820C36" w:rsidP="00857323">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ACTA SEGUNDA SESION COMITE DE BIENES.PDF</w:t>
      </w:r>
      <w:r w:rsidR="002B47E5" w:rsidRPr="006D7741">
        <w:rPr>
          <w:rFonts w:ascii="Palatino Linotype" w:hAnsi="Palatino Linotype"/>
          <w:lang w:val="es-419"/>
        </w:rPr>
        <w:t xml:space="preserve">”.- </w:t>
      </w:r>
      <w:r w:rsidR="00422EEE" w:rsidRPr="006D7741">
        <w:rPr>
          <w:rFonts w:ascii="Palatino Linotype" w:hAnsi="Palatino Linotype" w:cs="Arial"/>
          <w:lang w:val="es-419"/>
        </w:rPr>
        <w:t>Acta de la Segunda Sesión del Comité de Bienes Muebles e Inmuebles del Organismo Público Descentralizado de Asistencia Social, de Carácter Municipal, denominado “Sistema Municipal para el Desarrollo Integral de la Familia” (DIF) de Tlalmanalco, Estado de México, para la Administración 2022-2024, de fecha 29 de abril de 2022, (documento entregado en respuesta punto 3).</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820C36" w:rsidRPr="006D7741" w:rsidRDefault="00820C36" w:rsidP="006109F9">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lastRenderedPageBreak/>
        <w:t>“</w:t>
      </w:r>
      <w:r w:rsidRPr="006D7741">
        <w:rPr>
          <w:rFonts w:ascii="Palatino Linotype" w:hAnsi="Palatino Linotype"/>
          <w:b/>
          <w:i/>
          <w:lang w:val="es-419"/>
        </w:rPr>
        <w:t>ACTAS CIRCUNSTANCIADAS 2DO SEMESTRE 1.PDF</w:t>
      </w:r>
      <w:r w:rsidR="00955FC7" w:rsidRPr="006D7741">
        <w:rPr>
          <w:rFonts w:ascii="Palatino Linotype" w:hAnsi="Palatino Linotype"/>
          <w:lang w:val="es-419"/>
        </w:rPr>
        <w:t xml:space="preserve">”.- </w:t>
      </w:r>
      <w:r w:rsidR="00955FC7" w:rsidRPr="006D7741">
        <w:rPr>
          <w:rFonts w:ascii="Palatino Linotype" w:hAnsi="Palatino Linotype" w:cs="Arial"/>
          <w:lang w:val="es-419"/>
        </w:rPr>
        <w:t>Consiste en siete (7) actas circunstanciadas de la Revisión Física del SMDIF TLALAMANLCO, en las cuales se detalla de las áreas que fueron verificadas, el número de los bienes muebles, así como los hallazgos encontrados, de los meses de mayo y junio de 2022, (documento entregado en respuesta punto 4).</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820C36" w:rsidRPr="006D7741" w:rsidRDefault="00820C36" w:rsidP="00820C36">
      <w:pPr>
        <w:pStyle w:val="Prrafodelista"/>
        <w:numPr>
          <w:ilvl w:val="0"/>
          <w:numId w:val="17"/>
        </w:numPr>
        <w:autoSpaceDE w:val="0"/>
        <w:autoSpaceDN w:val="0"/>
        <w:adjustRightInd w:val="0"/>
        <w:spacing w:line="360" w:lineRule="auto"/>
        <w:jc w:val="both"/>
        <w:rPr>
          <w:rFonts w:ascii="Palatino Linotype" w:hAnsi="Palatino Linotype"/>
          <w:lang w:val="es-419"/>
        </w:rPr>
      </w:pPr>
      <w:r w:rsidRPr="006D7741">
        <w:rPr>
          <w:rFonts w:ascii="Palatino Linotype" w:hAnsi="Palatino Linotype"/>
          <w:lang w:val="es-419"/>
        </w:rPr>
        <w:t>“</w:t>
      </w:r>
      <w:r w:rsidRPr="006D7741">
        <w:rPr>
          <w:rFonts w:ascii="Palatino Linotype" w:hAnsi="Palatino Linotype"/>
          <w:b/>
          <w:i/>
          <w:lang w:val="es-419"/>
        </w:rPr>
        <w:t>263 RR 15940.pdf</w:t>
      </w:r>
      <w:r w:rsidR="00955FC7" w:rsidRPr="006D7741">
        <w:rPr>
          <w:rFonts w:ascii="Palatino Linotype" w:hAnsi="Palatino Linotype"/>
          <w:lang w:val="es-419"/>
        </w:rPr>
        <w:t xml:space="preserve">”.- </w:t>
      </w:r>
      <w:r w:rsidR="00FB3C59" w:rsidRPr="006D7741">
        <w:rPr>
          <w:rFonts w:ascii="Palatino Linotype" w:hAnsi="Palatino Linotype"/>
          <w:lang w:val="es-419"/>
        </w:rPr>
        <w:t>Informe Justificado signado por la LCDA. Janet Orozco Banda, en su carácter de Titular de la Unidad de Transparencia, mediante el cual manifiesta:</w:t>
      </w:r>
    </w:p>
    <w:p w:rsidR="00FB3C59" w:rsidRPr="006D7741" w:rsidRDefault="00FB3C59" w:rsidP="00FB3C59">
      <w:pPr>
        <w:pStyle w:val="Prrafodelista"/>
        <w:rPr>
          <w:rFonts w:ascii="Palatino Linotype" w:hAnsi="Palatino Linotype"/>
          <w:lang w:val="es-419"/>
        </w:rPr>
      </w:pPr>
    </w:p>
    <w:p w:rsidR="008A60A6" w:rsidRPr="006D7741" w:rsidRDefault="008A60A6" w:rsidP="008A60A6">
      <w:pPr>
        <w:pStyle w:val="Prrafodelista"/>
        <w:ind w:left="1134" w:right="283"/>
        <w:jc w:val="both"/>
        <w:rPr>
          <w:rFonts w:ascii="Palatino Linotype" w:hAnsi="Palatino Linotype"/>
          <w:i/>
          <w:lang w:val="es-419"/>
        </w:rPr>
      </w:pPr>
      <w:r w:rsidRPr="006D7741">
        <w:rPr>
          <w:rFonts w:ascii="Palatino Linotype" w:hAnsi="Palatino Linotype"/>
          <w:lang w:val="es-419"/>
        </w:rPr>
        <w:t>“</w:t>
      </w:r>
      <w:r w:rsidRPr="006D7741">
        <w:rPr>
          <w:rFonts w:ascii="Palatino Linotype" w:hAnsi="Palatino Linotype"/>
          <w:i/>
          <w:lang w:val="es-419"/>
        </w:rPr>
        <w:t xml:space="preserve">Con la finalidad de complementar la solicitud de forma adecuada se anexa la siguiente información: </w:t>
      </w:r>
    </w:p>
    <w:p w:rsidR="008A60A6" w:rsidRPr="006D7741" w:rsidRDefault="008A60A6" w:rsidP="008A60A6">
      <w:pPr>
        <w:pStyle w:val="Prrafodelista"/>
        <w:ind w:left="1134" w:right="283"/>
        <w:jc w:val="both"/>
        <w:rPr>
          <w:rFonts w:ascii="Palatino Linotype" w:hAnsi="Palatino Linotype"/>
          <w:i/>
          <w:lang w:val="es-419"/>
        </w:rPr>
      </w:pPr>
      <w:r w:rsidRPr="006D7741">
        <w:rPr>
          <w:rFonts w:ascii="Palatino Linotype" w:hAnsi="Palatino Linotype"/>
          <w:i/>
          <w:lang w:val="es-419"/>
        </w:rPr>
        <w:t xml:space="preserve">PUNTO 1: Actas de las 2 Sesiones del Comité de Bienes Muebles e Inmuebles que se han realizado de enero a la fecha de la solicitud. </w:t>
      </w:r>
    </w:p>
    <w:p w:rsidR="008A60A6" w:rsidRPr="006D7741" w:rsidRDefault="008A60A6" w:rsidP="008A60A6">
      <w:pPr>
        <w:pStyle w:val="Prrafodelista"/>
        <w:ind w:left="1134" w:right="283"/>
        <w:jc w:val="both"/>
        <w:rPr>
          <w:rFonts w:ascii="Palatino Linotype" w:hAnsi="Palatino Linotype"/>
          <w:i/>
          <w:lang w:val="es-419"/>
        </w:rPr>
      </w:pPr>
    </w:p>
    <w:p w:rsidR="008A60A6" w:rsidRPr="006D7741" w:rsidRDefault="008A60A6" w:rsidP="008A60A6">
      <w:pPr>
        <w:pStyle w:val="Prrafodelista"/>
        <w:ind w:left="1134" w:right="283"/>
        <w:jc w:val="both"/>
        <w:rPr>
          <w:rFonts w:ascii="Palatino Linotype" w:hAnsi="Palatino Linotype"/>
          <w:i/>
          <w:lang w:val="es-419"/>
        </w:rPr>
      </w:pPr>
      <w:r w:rsidRPr="006D7741">
        <w:rPr>
          <w:rFonts w:ascii="Palatino Linotype" w:hAnsi="Palatino Linotype"/>
          <w:i/>
          <w:lang w:val="es-419"/>
        </w:rPr>
        <w:t xml:space="preserve">PUNTO 2: Expediente y tarjeta de resguardo de Bienes Muebles. </w:t>
      </w:r>
    </w:p>
    <w:p w:rsidR="008A60A6" w:rsidRPr="006D7741" w:rsidRDefault="008A60A6" w:rsidP="008A60A6">
      <w:pPr>
        <w:pStyle w:val="Prrafodelista"/>
        <w:ind w:left="1134" w:right="283"/>
        <w:jc w:val="both"/>
        <w:rPr>
          <w:rFonts w:ascii="Palatino Linotype" w:hAnsi="Palatino Linotype"/>
          <w:i/>
          <w:lang w:val="es-419"/>
        </w:rPr>
      </w:pPr>
    </w:p>
    <w:p w:rsidR="008A60A6" w:rsidRPr="006D7741" w:rsidRDefault="008A60A6" w:rsidP="008A60A6">
      <w:pPr>
        <w:pStyle w:val="Prrafodelista"/>
        <w:ind w:left="1134" w:right="283"/>
        <w:jc w:val="both"/>
        <w:rPr>
          <w:rFonts w:ascii="Palatino Linotype" w:hAnsi="Palatino Linotype"/>
          <w:i/>
          <w:lang w:val="es-419"/>
        </w:rPr>
      </w:pPr>
      <w:r w:rsidRPr="006D7741">
        <w:rPr>
          <w:rFonts w:ascii="Palatino Linotype" w:hAnsi="Palatino Linotype"/>
          <w:i/>
          <w:lang w:val="es-419"/>
        </w:rPr>
        <w:t xml:space="preserve">PUNTO 3: Acta circunstanciada de la primera y segunda Inspección (Revisión) física, levantamiento físico </w:t>
      </w:r>
      <w:proofErr w:type="spellStart"/>
      <w:r w:rsidRPr="006D7741">
        <w:rPr>
          <w:rFonts w:ascii="Palatino Linotype" w:hAnsi="Palatino Linotype"/>
          <w:i/>
          <w:lang w:val="es-419"/>
        </w:rPr>
        <w:t>ler</w:t>
      </w:r>
      <w:proofErr w:type="spellEnd"/>
      <w:r w:rsidRPr="006D7741">
        <w:rPr>
          <w:rFonts w:ascii="Palatino Linotype" w:hAnsi="Palatino Linotype"/>
          <w:i/>
          <w:lang w:val="es-419"/>
        </w:rPr>
        <w:t xml:space="preserve"> y 2do semestre, hoja de conciliación físico contable.</w:t>
      </w:r>
    </w:p>
    <w:p w:rsidR="008A60A6" w:rsidRPr="006D7741" w:rsidRDefault="008A60A6" w:rsidP="008A60A6">
      <w:pPr>
        <w:pStyle w:val="Prrafodelista"/>
        <w:ind w:left="1134" w:right="283"/>
        <w:jc w:val="both"/>
        <w:rPr>
          <w:rFonts w:ascii="Palatino Linotype" w:hAnsi="Palatino Linotype"/>
          <w:i/>
          <w:lang w:val="es-419"/>
        </w:rPr>
      </w:pPr>
    </w:p>
    <w:p w:rsidR="00FB3C59" w:rsidRPr="006D7741" w:rsidRDefault="008A60A6" w:rsidP="008A60A6">
      <w:pPr>
        <w:pStyle w:val="Prrafodelista"/>
        <w:ind w:left="1134" w:right="283"/>
        <w:jc w:val="both"/>
        <w:rPr>
          <w:rFonts w:ascii="Palatino Linotype" w:hAnsi="Palatino Linotype"/>
          <w:lang w:val="es-419"/>
        </w:rPr>
      </w:pPr>
      <w:r w:rsidRPr="006D7741">
        <w:rPr>
          <w:rFonts w:ascii="Palatino Linotype" w:hAnsi="Palatino Linotype"/>
          <w:i/>
          <w:lang w:val="es-419"/>
        </w:rPr>
        <w:t>Así mismo en el oficio adjunto se desarrollan y detallan las actividades realizadas para llevar a cabo la meta relacionada a los punto 1, 2 y 3</w:t>
      </w:r>
      <w:r w:rsidRPr="006D7741">
        <w:rPr>
          <w:rFonts w:ascii="Palatino Linotype" w:hAnsi="Palatino Linotype"/>
          <w:lang w:val="es-419"/>
        </w:rPr>
        <w:t>.”</w:t>
      </w:r>
    </w:p>
    <w:p w:rsidR="00820C36" w:rsidRPr="006D7741" w:rsidRDefault="00820C36" w:rsidP="008504DF">
      <w:pPr>
        <w:autoSpaceDE w:val="0"/>
        <w:autoSpaceDN w:val="0"/>
        <w:adjustRightInd w:val="0"/>
        <w:spacing w:after="0" w:line="360" w:lineRule="auto"/>
        <w:jc w:val="both"/>
        <w:rPr>
          <w:rFonts w:ascii="Palatino Linotype" w:hAnsi="Palatino Linotype"/>
          <w:sz w:val="24"/>
          <w:szCs w:val="24"/>
          <w:lang w:val="es-419"/>
        </w:rPr>
      </w:pPr>
    </w:p>
    <w:p w:rsidR="006F287E" w:rsidRPr="006D7741" w:rsidRDefault="00820C36" w:rsidP="00820C36">
      <w:pPr>
        <w:pStyle w:val="Prrafodelista"/>
        <w:numPr>
          <w:ilvl w:val="0"/>
          <w:numId w:val="17"/>
        </w:numPr>
        <w:autoSpaceDE w:val="0"/>
        <w:autoSpaceDN w:val="0"/>
        <w:adjustRightInd w:val="0"/>
        <w:spacing w:line="360" w:lineRule="auto"/>
        <w:jc w:val="both"/>
        <w:rPr>
          <w:rFonts w:ascii="Palatino Linotype" w:hAnsi="Palatino Linotype" w:cs="Arial"/>
          <w:lang w:val="es-419"/>
        </w:rPr>
      </w:pPr>
      <w:r w:rsidRPr="006D7741">
        <w:rPr>
          <w:rFonts w:ascii="Palatino Linotype" w:hAnsi="Palatino Linotype"/>
          <w:lang w:val="es-419"/>
        </w:rPr>
        <w:t>“</w:t>
      </w:r>
      <w:r w:rsidRPr="006D7741">
        <w:rPr>
          <w:rFonts w:ascii="Palatino Linotype" w:hAnsi="Palatino Linotype"/>
          <w:b/>
          <w:i/>
          <w:lang w:val="es-419"/>
        </w:rPr>
        <w:t>TARJETAS DE RESGUARDO.PDF</w:t>
      </w:r>
      <w:r w:rsidRPr="006D7741">
        <w:rPr>
          <w:rFonts w:ascii="Palatino Linotype" w:hAnsi="Palatino Linotype"/>
          <w:lang w:val="es-419"/>
        </w:rPr>
        <w:t>”</w:t>
      </w:r>
      <w:r w:rsidR="00673D3C" w:rsidRPr="006D7741">
        <w:rPr>
          <w:rFonts w:ascii="Palatino Linotype" w:hAnsi="Palatino Linotype"/>
          <w:lang w:val="es-419"/>
        </w:rPr>
        <w:t xml:space="preserve">.- </w:t>
      </w:r>
      <w:r w:rsidR="00486C5C" w:rsidRPr="006D7741">
        <w:rPr>
          <w:rFonts w:ascii="Palatino Linotype" w:hAnsi="Palatino Linotype"/>
          <w:lang w:val="es-419"/>
        </w:rPr>
        <w:t>Veintiocho (28) tarjetas de resguardo de diversos bienes inmuebles asignados a diversos servidores p</w:t>
      </w:r>
      <w:r w:rsidR="008D36BE" w:rsidRPr="006D7741">
        <w:rPr>
          <w:rFonts w:ascii="Palatino Linotype" w:hAnsi="Palatino Linotype"/>
          <w:lang w:val="es-419"/>
        </w:rPr>
        <w:t>úblicos, del año 2022.</w:t>
      </w:r>
    </w:p>
    <w:p w:rsidR="00392192" w:rsidRPr="006D7741" w:rsidRDefault="00392192" w:rsidP="008504DF">
      <w:pPr>
        <w:autoSpaceDE w:val="0"/>
        <w:autoSpaceDN w:val="0"/>
        <w:adjustRightInd w:val="0"/>
        <w:spacing w:after="0" w:line="360" w:lineRule="auto"/>
        <w:jc w:val="both"/>
        <w:rPr>
          <w:rFonts w:ascii="Palatino Linotype" w:hAnsi="Palatino Linotype" w:cs="Arial"/>
          <w:sz w:val="24"/>
          <w:szCs w:val="24"/>
          <w:lang w:val="es-419"/>
        </w:rPr>
      </w:pPr>
    </w:p>
    <w:p w:rsidR="00392192" w:rsidRPr="006D7741" w:rsidRDefault="00BA7A67" w:rsidP="008504DF">
      <w:pPr>
        <w:autoSpaceDE w:val="0"/>
        <w:autoSpaceDN w:val="0"/>
        <w:adjustRightInd w:val="0"/>
        <w:spacing w:after="0" w:line="360" w:lineRule="auto"/>
        <w:jc w:val="both"/>
        <w:rPr>
          <w:rFonts w:ascii="Palatino Linotype" w:hAnsi="Palatino Linotype" w:cs="Arial"/>
          <w:sz w:val="24"/>
          <w:szCs w:val="24"/>
          <w:lang w:val="es-419"/>
        </w:rPr>
      </w:pPr>
      <w:r w:rsidRPr="006D7741">
        <w:rPr>
          <w:rFonts w:ascii="Palatino Linotype" w:hAnsi="Palatino Linotype" w:cs="Arial"/>
          <w:sz w:val="24"/>
          <w:szCs w:val="24"/>
          <w:lang w:val="es-419"/>
        </w:rPr>
        <w:t xml:space="preserve">Ahora bien </w:t>
      </w:r>
      <w:r w:rsidR="00C6571D" w:rsidRPr="006D7741">
        <w:rPr>
          <w:rFonts w:ascii="Palatino Linotype" w:hAnsi="Palatino Linotype" w:cs="Arial"/>
          <w:sz w:val="24"/>
          <w:szCs w:val="24"/>
          <w:lang w:val="es-419"/>
        </w:rPr>
        <w:t>a efecto de determinar si se colma el derecho de acceso a la información se coloca el siguiente cuadro comparativo:</w:t>
      </w:r>
    </w:p>
    <w:p w:rsidR="00392192" w:rsidRPr="006D7741" w:rsidRDefault="00392192" w:rsidP="008504DF">
      <w:pPr>
        <w:autoSpaceDE w:val="0"/>
        <w:autoSpaceDN w:val="0"/>
        <w:adjustRightInd w:val="0"/>
        <w:spacing w:after="0" w:line="360" w:lineRule="auto"/>
        <w:jc w:val="both"/>
        <w:rPr>
          <w:rFonts w:ascii="Palatino Linotype" w:hAnsi="Palatino Linotype" w:cs="Arial"/>
          <w:sz w:val="24"/>
          <w:szCs w:val="24"/>
          <w:lang w:val="es-419"/>
        </w:rPr>
      </w:pPr>
    </w:p>
    <w:tbl>
      <w:tblPr>
        <w:tblStyle w:val="Tablaconcuadrcula"/>
        <w:tblW w:w="9350" w:type="dxa"/>
        <w:tblLook w:val="04A0" w:firstRow="1" w:lastRow="0" w:firstColumn="1" w:lastColumn="0" w:noHBand="0" w:noVBand="1"/>
      </w:tblPr>
      <w:tblGrid>
        <w:gridCol w:w="2689"/>
        <w:gridCol w:w="4110"/>
        <w:gridCol w:w="2551"/>
      </w:tblGrid>
      <w:tr w:rsidR="00C6571D" w:rsidRPr="006D7741" w:rsidTr="00B94824">
        <w:tc>
          <w:tcPr>
            <w:tcW w:w="268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6571D" w:rsidRPr="006D7741" w:rsidRDefault="00C6571D" w:rsidP="00C6571D">
            <w:pPr>
              <w:autoSpaceDE w:val="0"/>
              <w:autoSpaceDN w:val="0"/>
              <w:adjustRightInd w:val="0"/>
              <w:jc w:val="center"/>
              <w:rPr>
                <w:rFonts w:ascii="Palatino Linotype" w:hAnsi="Palatino Linotype" w:cs="Arial"/>
                <w:lang w:val="es-419"/>
              </w:rPr>
            </w:pPr>
            <w:r w:rsidRPr="006D7741">
              <w:rPr>
                <w:rFonts w:ascii="Palatino Linotype" w:hAnsi="Palatino Linotype" w:cs="Arial"/>
                <w:lang w:val="es-419"/>
              </w:rPr>
              <w:t>Solicitud de información</w:t>
            </w:r>
          </w:p>
        </w:tc>
        <w:tc>
          <w:tcPr>
            <w:tcW w:w="41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6571D" w:rsidRPr="006D7741" w:rsidRDefault="00C6571D" w:rsidP="00C6571D">
            <w:pPr>
              <w:autoSpaceDE w:val="0"/>
              <w:autoSpaceDN w:val="0"/>
              <w:adjustRightInd w:val="0"/>
              <w:spacing w:line="360" w:lineRule="auto"/>
              <w:jc w:val="center"/>
              <w:rPr>
                <w:rFonts w:ascii="Palatino Linotype" w:hAnsi="Palatino Linotype" w:cs="Arial"/>
                <w:sz w:val="24"/>
                <w:szCs w:val="24"/>
                <w:lang w:val="es-419"/>
              </w:rPr>
            </w:pPr>
            <w:r w:rsidRPr="006D7741">
              <w:rPr>
                <w:rFonts w:ascii="Palatino Linotype" w:hAnsi="Palatino Linotype" w:cs="Arial"/>
                <w:sz w:val="24"/>
                <w:szCs w:val="24"/>
                <w:lang w:val="es-419"/>
              </w:rPr>
              <w:t>Respuesta</w:t>
            </w:r>
          </w:p>
        </w:tc>
        <w:tc>
          <w:tcPr>
            <w:tcW w:w="255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C6571D" w:rsidRPr="006D7741" w:rsidRDefault="00C6571D" w:rsidP="00C6571D">
            <w:pPr>
              <w:autoSpaceDE w:val="0"/>
              <w:autoSpaceDN w:val="0"/>
              <w:adjustRightInd w:val="0"/>
              <w:spacing w:line="360" w:lineRule="auto"/>
              <w:jc w:val="center"/>
              <w:rPr>
                <w:rFonts w:ascii="Palatino Linotype" w:hAnsi="Palatino Linotype" w:cs="Arial"/>
                <w:sz w:val="24"/>
                <w:szCs w:val="24"/>
                <w:lang w:val="es-419"/>
              </w:rPr>
            </w:pPr>
            <w:r w:rsidRPr="006D7741">
              <w:rPr>
                <w:rFonts w:ascii="Palatino Linotype" w:hAnsi="Palatino Linotype" w:cs="Arial"/>
                <w:sz w:val="24"/>
                <w:szCs w:val="24"/>
                <w:lang w:val="es-419"/>
              </w:rPr>
              <w:t>Informe justificado</w:t>
            </w:r>
          </w:p>
        </w:tc>
      </w:tr>
      <w:tr w:rsidR="00C6571D" w:rsidRPr="006D7741" w:rsidTr="00B94824">
        <w:tc>
          <w:tcPr>
            <w:tcW w:w="2689" w:type="dxa"/>
          </w:tcPr>
          <w:p w:rsidR="00C6571D" w:rsidRPr="006D7741" w:rsidRDefault="00CA1DD1" w:rsidP="00C6571D">
            <w:pPr>
              <w:pStyle w:val="Prrafodelista"/>
              <w:tabs>
                <w:tab w:val="left" w:pos="5647"/>
              </w:tabs>
              <w:ind w:left="0"/>
              <w:jc w:val="both"/>
              <w:rPr>
                <w:rFonts w:ascii="Palatino Linotype" w:hAnsi="Palatino Linotype"/>
                <w:sz w:val="22"/>
                <w:szCs w:val="22"/>
                <w:lang w:val="es-419"/>
              </w:rPr>
            </w:pPr>
            <w:r w:rsidRPr="006D7741">
              <w:rPr>
                <w:rFonts w:ascii="Palatino Linotype" w:hAnsi="Palatino Linotype"/>
                <w:sz w:val="22"/>
                <w:szCs w:val="22"/>
                <w:lang w:val="es-419"/>
              </w:rPr>
              <w:t>1</w:t>
            </w:r>
            <w:r w:rsidR="00C6571D" w:rsidRPr="006D7741">
              <w:rPr>
                <w:rFonts w:ascii="Palatino Linotype" w:hAnsi="Palatino Linotype"/>
                <w:sz w:val="22"/>
                <w:szCs w:val="22"/>
                <w:lang w:val="es-419"/>
              </w:rPr>
              <w:t>.- Sesiones de comité de bienes muebles e inmuebles realizadas de enero a la fecha de entrega de la información.</w:t>
            </w:r>
          </w:p>
        </w:tc>
        <w:tc>
          <w:tcPr>
            <w:tcW w:w="4110" w:type="dxa"/>
          </w:tcPr>
          <w:p w:rsidR="0076106C" w:rsidRPr="006D7741" w:rsidRDefault="0076106C" w:rsidP="0076106C">
            <w:pPr>
              <w:tabs>
                <w:tab w:val="left" w:pos="5647"/>
              </w:tabs>
              <w:jc w:val="both"/>
              <w:rPr>
                <w:rFonts w:ascii="Palatino Linotype" w:hAnsi="Palatino Linotype"/>
                <w:lang w:val="es-419"/>
              </w:rPr>
            </w:pPr>
            <w:r w:rsidRPr="006D7741">
              <w:rPr>
                <w:rFonts w:ascii="Palatino Linotype" w:eastAsia="Times New Roman" w:hAnsi="Palatino Linotype" w:cs="Times New Roman"/>
                <w:i/>
                <w:lang w:val="es-419" w:eastAsia="es-ES"/>
              </w:rPr>
              <w:t>“Respecto al punto número 1, me permito informar que a esta fecha únicamente se han realizado dos Sesiones de Comité de Bienes Muebles e Inmuebles, llevándose a cabo la Primera Sesión el día 28 de febrero del presente año y la segunda Sesión el día 29 de abril de este año, de las cuales me permito anexar copia simple de ambas sesiones.”</w:t>
            </w:r>
          </w:p>
          <w:p w:rsidR="0076106C" w:rsidRPr="006D7741" w:rsidRDefault="0076106C" w:rsidP="0076106C">
            <w:pPr>
              <w:tabs>
                <w:tab w:val="left" w:pos="5647"/>
              </w:tabs>
              <w:jc w:val="both"/>
              <w:rPr>
                <w:rFonts w:ascii="Palatino Linotype" w:hAnsi="Palatino Linotype"/>
                <w:lang w:val="es-419"/>
              </w:rPr>
            </w:pPr>
          </w:p>
          <w:p w:rsidR="00B94824" w:rsidRPr="006D7741" w:rsidRDefault="00C6571D" w:rsidP="00B94824">
            <w:pPr>
              <w:tabs>
                <w:tab w:val="left" w:pos="5647"/>
              </w:tabs>
              <w:jc w:val="both"/>
              <w:rPr>
                <w:rFonts w:ascii="Palatino Linotype" w:hAnsi="Palatino Linotype"/>
                <w:lang w:val="es-419"/>
              </w:rPr>
            </w:pPr>
            <w:r w:rsidRPr="006D7741">
              <w:rPr>
                <w:rFonts w:ascii="Palatino Linotype" w:hAnsi="Palatino Linotype"/>
                <w:lang w:val="es-419"/>
              </w:rPr>
              <w:t>El Sujeto obligado entrega las actas solicitadas, colma la respuesta</w:t>
            </w:r>
            <w:r w:rsidR="0076106C" w:rsidRPr="006D7741">
              <w:rPr>
                <w:rFonts w:ascii="Palatino Linotype" w:hAnsi="Palatino Linotype"/>
                <w:lang w:val="es-419"/>
              </w:rPr>
              <w:t>,</w:t>
            </w:r>
            <w:r w:rsidRPr="006D7741">
              <w:rPr>
                <w:rFonts w:ascii="Palatino Linotype" w:hAnsi="Palatino Linotype"/>
                <w:lang w:val="es-419"/>
              </w:rPr>
              <w:t xml:space="preserve"> el recurrente en su impugnación no combate este punto </w:t>
            </w:r>
          </w:p>
          <w:p w:rsidR="00B94824" w:rsidRPr="006D7741" w:rsidRDefault="00B94824" w:rsidP="00B94824">
            <w:pPr>
              <w:tabs>
                <w:tab w:val="left" w:pos="5647"/>
              </w:tabs>
              <w:jc w:val="both"/>
              <w:rPr>
                <w:rFonts w:ascii="Palatino Linotype" w:hAnsi="Palatino Linotype"/>
                <w:lang w:val="es-419"/>
              </w:rPr>
            </w:pPr>
          </w:p>
          <w:p w:rsidR="00C6571D" w:rsidRPr="006D7741" w:rsidRDefault="00B94824" w:rsidP="00B94824">
            <w:pPr>
              <w:tabs>
                <w:tab w:val="left" w:pos="5647"/>
              </w:tabs>
              <w:jc w:val="both"/>
              <w:rPr>
                <w:rFonts w:ascii="Palatino Linotype" w:hAnsi="Palatino Linotype"/>
                <w:lang w:val="es-419"/>
              </w:rPr>
            </w:pPr>
            <w:r w:rsidRPr="006D7741">
              <w:rPr>
                <w:rFonts w:ascii="Palatino Linotype" w:hAnsi="Palatino Linotype"/>
                <w:b/>
                <w:lang w:val="es-419"/>
              </w:rPr>
              <w:t xml:space="preserve">Hay </w:t>
            </w:r>
            <w:r w:rsidR="00C6571D" w:rsidRPr="006D7741">
              <w:rPr>
                <w:rFonts w:ascii="Palatino Linotype" w:hAnsi="Palatino Linotype"/>
                <w:b/>
                <w:lang w:val="es-419"/>
              </w:rPr>
              <w:t>actos consentidos.</w:t>
            </w:r>
          </w:p>
        </w:tc>
        <w:tc>
          <w:tcPr>
            <w:tcW w:w="2551" w:type="dxa"/>
          </w:tcPr>
          <w:p w:rsidR="00C6571D" w:rsidRPr="006D7741" w:rsidRDefault="0076106C" w:rsidP="0076106C">
            <w:pPr>
              <w:tabs>
                <w:tab w:val="left" w:pos="5647"/>
              </w:tabs>
              <w:jc w:val="both"/>
              <w:rPr>
                <w:rFonts w:ascii="Palatino Linotype" w:hAnsi="Palatino Linotype"/>
                <w:lang w:val="es-419"/>
              </w:rPr>
            </w:pPr>
            <w:r w:rsidRPr="006D7741">
              <w:rPr>
                <w:rFonts w:ascii="Palatino Linotype" w:hAnsi="Palatino Linotype"/>
                <w:lang w:val="es-419"/>
              </w:rPr>
              <w:t>Entrega las mismas actas.</w:t>
            </w:r>
          </w:p>
          <w:p w:rsidR="0076106C" w:rsidRPr="006D7741" w:rsidRDefault="0076106C" w:rsidP="0076106C">
            <w:pPr>
              <w:tabs>
                <w:tab w:val="left" w:pos="5647"/>
              </w:tabs>
              <w:jc w:val="both"/>
              <w:rPr>
                <w:rFonts w:ascii="Palatino Linotype" w:hAnsi="Palatino Linotype"/>
                <w:lang w:val="es-419"/>
              </w:rPr>
            </w:pPr>
            <w:r w:rsidRPr="006D7741">
              <w:rPr>
                <w:rFonts w:ascii="Palatino Linotype" w:hAnsi="Palatino Linotype"/>
                <w:lang w:val="es-419"/>
              </w:rPr>
              <w:t>Punto colmado.</w:t>
            </w:r>
          </w:p>
        </w:tc>
      </w:tr>
      <w:tr w:rsidR="00C6571D" w:rsidRPr="006D7741" w:rsidTr="00B94824">
        <w:tc>
          <w:tcPr>
            <w:tcW w:w="2689" w:type="dxa"/>
          </w:tcPr>
          <w:p w:rsidR="00C6571D" w:rsidRPr="006D7741" w:rsidRDefault="00CA1DD1" w:rsidP="00C6571D">
            <w:pPr>
              <w:pStyle w:val="Prrafodelista"/>
              <w:tabs>
                <w:tab w:val="left" w:pos="5647"/>
              </w:tabs>
              <w:ind w:left="0"/>
              <w:jc w:val="both"/>
              <w:rPr>
                <w:rFonts w:ascii="Palatino Linotype" w:hAnsi="Palatino Linotype"/>
                <w:sz w:val="22"/>
                <w:szCs w:val="22"/>
                <w:lang w:val="es-419"/>
              </w:rPr>
            </w:pPr>
            <w:r w:rsidRPr="006D7741">
              <w:rPr>
                <w:rFonts w:ascii="Palatino Linotype" w:hAnsi="Palatino Linotype"/>
                <w:sz w:val="22"/>
                <w:szCs w:val="22"/>
                <w:lang w:val="es-419"/>
              </w:rPr>
              <w:t>2</w:t>
            </w:r>
            <w:r w:rsidR="00C6571D" w:rsidRPr="006D7741">
              <w:rPr>
                <w:rFonts w:ascii="Palatino Linotype" w:hAnsi="Palatino Linotype"/>
                <w:sz w:val="22"/>
                <w:szCs w:val="22"/>
                <w:lang w:val="es-419"/>
              </w:rPr>
              <w:t xml:space="preserve">.- Expedientes de bienes muebles y tarjetas de resguardo, detallar las actividades realizadas para llevar a cabo esta meta y cuantos expedientes y tarjetas de resguardo han elaborado de enero a la fecha de entrega de la información, </w:t>
            </w:r>
            <w:r w:rsidR="00C6571D" w:rsidRPr="006D7741">
              <w:rPr>
                <w:rFonts w:ascii="Palatino Linotype" w:hAnsi="Palatino Linotype"/>
                <w:b/>
                <w:sz w:val="22"/>
                <w:szCs w:val="22"/>
                <w:u w:val="single"/>
                <w:lang w:val="es-419"/>
              </w:rPr>
              <w:t>adjuntar un expediente y una tarjeta de resguardo</w:t>
            </w:r>
            <w:r w:rsidR="00C6571D" w:rsidRPr="006D7741">
              <w:rPr>
                <w:rFonts w:ascii="Palatino Linotype" w:hAnsi="Palatino Linotype"/>
                <w:sz w:val="22"/>
                <w:szCs w:val="22"/>
                <w:lang w:val="es-419"/>
              </w:rPr>
              <w:t>.</w:t>
            </w:r>
          </w:p>
        </w:tc>
        <w:tc>
          <w:tcPr>
            <w:tcW w:w="4110" w:type="dxa"/>
          </w:tcPr>
          <w:p w:rsidR="00C6571D" w:rsidRPr="006D7741" w:rsidRDefault="0076106C" w:rsidP="0076106C">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i/>
                <w:lang w:val="es-419" w:eastAsia="es-ES"/>
              </w:rPr>
              <w:t>“Referente al punto numero 2, En esta Coordinación de Control Patrimonial se cuenta con expedientes, que cuentan con tarjetas de resguardo anteriores, mismas que ya no se encuentran vigentes por lo que se están actualizando después de verificar que el mueble se encuentre en buen estado de uso y de actualizar las etiquetas correspondientes para la verificación del mismo, a esta fecha se han elaborado 28 expedientes con su respectiva tarjeta de resguardo.”</w:t>
            </w:r>
          </w:p>
          <w:p w:rsidR="0076106C" w:rsidRPr="006D7741" w:rsidRDefault="0076106C" w:rsidP="0076106C">
            <w:pPr>
              <w:autoSpaceDE w:val="0"/>
              <w:autoSpaceDN w:val="0"/>
              <w:adjustRightInd w:val="0"/>
              <w:jc w:val="both"/>
              <w:rPr>
                <w:rFonts w:ascii="Palatino Linotype" w:eastAsia="Times New Roman" w:hAnsi="Palatino Linotype" w:cs="Times New Roman"/>
                <w:lang w:val="es-419" w:eastAsia="es-ES"/>
              </w:rPr>
            </w:pPr>
          </w:p>
          <w:p w:rsidR="0076106C" w:rsidRPr="006D7741" w:rsidRDefault="0076106C" w:rsidP="0076106C">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lang w:val="es-419" w:eastAsia="es-ES"/>
              </w:rPr>
              <w:t xml:space="preserve">El sujeto obligado remitió veintiocho actas circunstanciadas </w:t>
            </w:r>
            <w:r w:rsidR="00A40467" w:rsidRPr="006D7741">
              <w:rPr>
                <w:rFonts w:ascii="Palatino Linotype" w:eastAsia="Times New Roman" w:hAnsi="Palatino Linotype" w:cs="Times New Roman"/>
                <w:lang w:val="es-419" w:eastAsia="es-ES"/>
              </w:rPr>
              <w:t>que abarcan los dos semestres del año 2022, en las cuales se aprecia las actividades realizadas para conseguir la meta de fichas de resguardo y expedientes.</w:t>
            </w:r>
          </w:p>
          <w:p w:rsidR="0076106C" w:rsidRPr="006D7741" w:rsidRDefault="0076106C" w:rsidP="0076106C">
            <w:pPr>
              <w:autoSpaceDE w:val="0"/>
              <w:autoSpaceDN w:val="0"/>
              <w:adjustRightInd w:val="0"/>
              <w:jc w:val="both"/>
              <w:rPr>
                <w:rFonts w:ascii="Palatino Linotype" w:eastAsia="Times New Roman" w:hAnsi="Palatino Linotype" w:cs="Times New Roman"/>
                <w:lang w:val="es-419" w:eastAsia="es-ES"/>
              </w:rPr>
            </w:pPr>
          </w:p>
          <w:p w:rsidR="0076106C" w:rsidRPr="006D7741" w:rsidRDefault="0076106C" w:rsidP="0076106C">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lang w:val="es-419" w:eastAsia="es-ES"/>
              </w:rPr>
              <w:t>El sujeto obligado No entrega ni expediente ni tarjeta de resguardo.</w:t>
            </w:r>
          </w:p>
          <w:p w:rsidR="0076106C" w:rsidRPr="006D7741" w:rsidRDefault="0076106C" w:rsidP="0076106C">
            <w:pPr>
              <w:autoSpaceDE w:val="0"/>
              <w:autoSpaceDN w:val="0"/>
              <w:adjustRightInd w:val="0"/>
              <w:jc w:val="both"/>
              <w:rPr>
                <w:rFonts w:ascii="Palatino Linotype" w:eastAsia="Times New Roman" w:hAnsi="Palatino Linotype" w:cs="Times New Roman"/>
                <w:lang w:val="es-419" w:eastAsia="es-ES"/>
              </w:rPr>
            </w:pPr>
          </w:p>
          <w:p w:rsidR="0076106C" w:rsidRPr="006D7741" w:rsidRDefault="00A40467" w:rsidP="00A40467">
            <w:pPr>
              <w:autoSpaceDE w:val="0"/>
              <w:autoSpaceDN w:val="0"/>
              <w:adjustRightInd w:val="0"/>
              <w:jc w:val="both"/>
              <w:rPr>
                <w:rFonts w:ascii="Palatino Linotype" w:hAnsi="Palatino Linotype" w:cs="Arial"/>
                <w:lang w:val="es-419"/>
              </w:rPr>
            </w:pPr>
            <w:r w:rsidRPr="006D7741">
              <w:rPr>
                <w:rFonts w:ascii="Palatino Linotype" w:eastAsia="Times New Roman" w:hAnsi="Palatino Linotype" w:cs="Times New Roman"/>
                <w:lang w:val="es-419" w:eastAsia="es-ES"/>
              </w:rPr>
              <w:t>Co</w:t>
            </w:r>
            <w:r w:rsidR="0076106C" w:rsidRPr="006D7741">
              <w:rPr>
                <w:rFonts w:ascii="Palatino Linotype" w:eastAsia="Times New Roman" w:hAnsi="Palatino Linotype" w:cs="Times New Roman"/>
                <w:lang w:val="es-419" w:eastAsia="es-ES"/>
              </w:rPr>
              <w:t xml:space="preserve">lma </w:t>
            </w:r>
            <w:r w:rsidRPr="006D7741">
              <w:rPr>
                <w:rFonts w:ascii="Palatino Linotype" w:eastAsia="Times New Roman" w:hAnsi="Palatino Linotype" w:cs="Times New Roman"/>
                <w:lang w:val="es-419" w:eastAsia="es-ES"/>
              </w:rPr>
              <w:t>parcialmente</w:t>
            </w:r>
            <w:r w:rsidR="0076106C" w:rsidRPr="006D7741">
              <w:rPr>
                <w:rFonts w:ascii="Palatino Linotype" w:eastAsia="Times New Roman" w:hAnsi="Palatino Linotype" w:cs="Times New Roman"/>
                <w:lang w:val="es-419" w:eastAsia="es-ES"/>
              </w:rPr>
              <w:t xml:space="preserve"> </w:t>
            </w:r>
          </w:p>
        </w:tc>
        <w:tc>
          <w:tcPr>
            <w:tcW w:w="2551" w:type="dxa"/>
          </w:tcPr>
          <w:p w:rsidR="00C6571D" w:rsidRPr="006D7741" w:rsidRDefault="00A40467" w:rsidP="00A40467">
            <w:pPr>
              <w:tabs>
                <w:tab w:val="left" w:pos="5647"/>
              </w:tabs>
              <w:jc w:val="both"/>
              <w:rPr>
                <w:rFonts w:ascii="Palatino Linotype" w:hAnsi="Palatino Linotype"/>
                <w:lang w:val="es-419"/>
              </w:rPr>
            </w:pPr>
            <w:r w:rsidRPr="006D7741">
              <w:rPr>
                <w:rFonts w:ascii="Palatino Linotype" w:hAnsi="Palatino Linotype"/>
                <w:lang w:val="es-419"/>
              </w:rPr>
              <w:lastRenderedPageBreak/>
              <w:t>El sujeto obligado modifica respuesta y entrega diversas tarjetas de resguardo y evidencia fotográfica que es el expediente en sí mismo.</w:t>
            </w:r>
          </w:p>
          <w:p w:rsidR="00A40467" w:rsidRPr="006D7741" w:rsidRDefault="00A40467" w:rsidP="00A40467">
            <w:pPr>
              <w:tabs>
                <w:tab w:val="left" w:pos="5647"/>
              </w:tabs>
              <w:jc w:val="both"/>
              <w:rPr>
                <w:rFonts w:ascii="Palatino Linotype" w:hAnsi="Palatino Linotype"/>
                <w:lang w:val="es-419"/>
              </w:rPr>
            </w:pPr>
          </w:p>
          <w:p w:rsidR="00A40467" w:rsidRPr="006D7741" w:rsidRDefault="00A40467" w:rsidP="00A40467">
            <w:pPr>
              <w:tabs>
                <w:tab w:val="left" w:pos="5647"/>
              </w:tabs>
              <w:jc w:val="both"/>
              <w:rPr>
                <w:rFonts w:ascii="Palatino Linotype" w:hAnsi="Palatino Linotype"/>
                <w:lang w:val="es-419"/>
              </w:rPr>
            </w:pPr>
            <w:r w:rsidRPr="006D7741">
              <w:rPr>
                <w:rFonts w:ascii="Palatino Linotype" w:hAnsi="Palatino Linotype"/>
                <w:lang w:val="es-419"/>
              </w:rPr>
              <w:t>Colma en Informe justificado.</w:t>
            </w:r>
          </w:p>
        </w:tc>
      </w:tr>
      <w:tr w:rsidR="00C6571D" w:rsidRPr="006D7741" w:rsidTr="00B94824">
        <w:tc>
          <w:tcPr>
            <w:tcW w:w="2689" w:type="dxa"/>
          </w:tcPr>
          <w:p w:rsidR="00C6571D" w:rsidRPr="006D7741" w:rsidRDefault="00CA1DD1" w:rsidP="00C6571D">
            <w:pPr>
              <w:autoSpaceDE w:val="0"/>
              <w:autoSpaceDN w:val="0"/>
              <w:adjustRightInd w:val="0"/>
              <w:jc w:val="both"/>
              <w:rPr>
                <w:rFonts w:ascii="Palatino Linotype" w:hAnsi="Palatino Linotype" w:cs="Arial"/>
                <w:lang w:val="es-419"/>
              </w:rPr>
            </w:pPr>
            <w:r w:rsidRPr="006D7741">
              <w:rPr>
                <w:rFonts w:ascii="Palatino Linotype" w:hAnsi="Palatino Linotype"/>
                <w:lang w:val="es-419"/>
              </w:rPr>
              <w:lastRenderedPageBreak/>
              <w:t>3</w:t>
            </w:r>
            <w:r w:rsidR="00C6571D" w:rsidRPr="006D7741">
              <w:rPr>
                <w:rFonts w:ascii="Palatino Linotype" w:hAnsi="Palatino Linotype"/>
                <w:lang w:val="es-419"/>
              </w:rPr>
              <w:t>.- Los levantamientos físicos que por ley están obligados a realizar dos veces al año, solicito la descripción detallada de como llevaron a cabo el primer levantamiento y la actas realizadas de dicho levantamiento, así como la hoja de conciliación físico contable. (No hay temporalidad)</w:t>
            </w:r>
          </w:p>
        </w:tc>
        <w:tc>
          <w:tcPr>
            <w:tcW w:w="4110" w:type="dxa"/>
          </w:tcPr>
          <w:p w:rsidR="00C6571D" w:rsidRPr="006D7741" w:rsidRDefault="00A40467" w:rsidP="00A40467">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i/>
                <w:lang w:val="es-419" w:eastAsia="es-ES"/>
              </w:rPr>
              <w:t>“Respecto al punto número 3, me permito informar que durante el primer semestre de este año se realizó un Levantamiento Físico el cual para el desarrollo del mismo se hicieron revisiones físicas de cada bien mueble así como de cada una de las etiquetas de identificación de cada mueble, en las diferentes áreas de este Sistema de las cuales me permito anexar copias simples de algunos de estos formatos, por otro lado y a esta fecha se encuentra en proceso el levantamiento físico correspondiente al segundo semestre del año del cual también se anexan copias simples.”</w:t>
            </w:r>
          </w:p>
          <w:p w:rsidR="00A40467" w:rsidRPr="006D7741" w:rsidRDefault="00A40467" w:rsidP="00A40467">
            <w:pPr>
              <w:autoSpaceDE w:val="0"/>
              <w:autoSpaceDN w:val="0"/>
              <w:adjustRightInd w:val="0"/>
              <w:jc w:val="both"/>
              <w:rPr>
                <w:rFonts w:ascii="Palatino Linotype" w:eastAsia="Times New Roman" w:hAnsi="Palatino Linotype" w:cs="Times New Roman"/>
                <w:lang w:val="es-419" w:eastAsia="es-ES"/>
              </w:rPr>
            </w:pPr>
          </w:p>
          <w:p w:rsidR="00A40467" w:rsidRPr="006D7741" w:rsidRDefault="00A40467" w:rsidP="00A40467">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lang w:val="es-419" w:eastAsia="es-ES"/>
              </w:rPr>
              <w:t>El sujeto obligado no adjuntó ningún levantamiento físico.</w:t>
            </w:r>
          </w:p>
          <w:p w:rsidR="00A40467" w:rsidRPr="006D7741" w:rsidRDefault="00A40467" w:rsidP="00A40467">
            <w:pPr>
              <w:autoSpaceDE w:val="0"/>
              <w:autoSpaceDN w:val="0"/>
              <w:adjustRightInd w:val="0"/>
              <w:jc w:val="both"/>
              <w:rPr>
                <w:rFonts w:ascii="Palatino Linotype" w:eastAsia="Times New Roman" w:hAnsi="Palatino Linotype" w:cs="Times New Roman"/>
                <w:lang w:val="es-419" w:eastAsia="es-ES"/>
              </w:rPr>
            </w:pPr>
          </w:p>
          <w:p w:rsidR="00A40467" w:rsidRPr="006D7741" w:rsidRDefault="00A40467" w:rsidP="00A40467">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lang w:val="es-419" w:eastAsia="es-ES"/>
              </w:rPr>
              <w:t>Por ende, NO colma la solicitud de información.</w:t>
            </w:r>
          </w:p>
        </w:tc>
        <w:tc>
          <w:tcPr>
            <w:tcW w:w="2551" w:type="dxa"/>
          </w:tcPr>
          <w:p w:rsidR="00C6571D" w:rsidRPr="006D7741" w:rsidRDefault="00A40467" w:rsidP="00A40467">
            <w:pPr>
              <w:tabs>
                <w:tab w:val="left" w:pos="5647"/>
              </w:tabs>
              <w:jc w:val="both"/>
              <w:rPr>
                <w:rFonts w:ascii="Palatino Linotype" w:hAnsi="Palatino Linotype"/>
                <w:lang w:val="es-419"/>
              </w:rPr>
            </w:pPr>
            <w:r w:rsidRPr="006D7741">
              <w:rPr>
                <w:rFonts w:ascii="Palatino Linotype" w:hAnsi="Palatino Linotype"/>
                <w:lang w:val="es-419"/>
              </w:rPr>
              <w:t>El sujeto obligado remite los levantamientos físicos de bienes muebles del año 2022, primer y segundo semestre.</w:t>
            </w:r>
          </w:p>
          <w:p w:rsidR="00A40467" w:rsidRPr="006D7741" w:rsidRDefault="00A40467" w:rsidP="00A40467">
            <w:pPr>
              <w:tabs>
                <w:tab w:val="left" w:pos="5647"/>
              </w:tabs>
              <w:jc w:val="both"/>
              <w:rPr>
                <w:rFonts w:ascii="Palatino Linotype" w:hAnsi="Palatino Linotype"/>
                <w:lang w:val="es-419"/>
              </w:rPr>
            </w:pPr>
          </w:p>
          <w:p w:rsidR="002E4F10" w:rsidRPr="006D7741" w:rsidRDefault="002E4F10" w:rsidP="00A40467">
            <w:pPr>
              <w:tabs>
                <w:tab w:val="left" w:pos="5647"/>
              </w:tabs>
              <w:jc w:val="both"/>
              <w:rPr>
                <w:rFonts w:ascii="Palatino Linotype" w:hAnsi="Palatino Linotype"/>
                <w:lang w:val="es-419"/>
              </w:rPr>
            </w:pPr>
            <w:r w:rsidRPr="006D7741">
              <w:rPr>
                <w:rFonts w:ascii="Palatino Linotype" w:hAnsi="Palatino Linotype"/>
                <w:lang w:val="es-419"/>
              </w:rPr>
              <w:t>Así como las hojas de conciliación físico contable, que colma el punto consistente en “…</w:t>
            </w:r>
            <w:r w:rsidRPr="006D7741">
              <w:rPr>
                <w:rFonts w:ascii="Palatino Linotype" w:hAnsi="Palatino Linotype"/>
                <w:i/>
                <w:lang w:val="es-419"/>
              </w:rPr>
              <w:t>descripción detallada de como llevaron a cabo el primer levantamiento</w:t>
            </w:r>
            <w:r w:rsidRPr="006D7741">
              <w:rPr>
                <w:rFonts w:ascii="Palatino Linotype" w:hAnsi="Palatino Linotype"/>
                <w:lang w:val="es-419"/>
              </w:rPr>
              <w:t>…”</w:t>
            </w:r>
          </w:p>
          <w:p w:rsidR="002E4F10" w:rsidRPr="006D7741" w:rsidRDefault="002E4F10" w:rsidP="00A40467">
            <w:pPr>
              <w:tabs>
                <w:tab w:val="left" w:pos="5647"/>
              </w:tabs>
              <w:jc w:val="both"/>
              <w:rPr>
                <w:rFonts w:ascii="Palatino Linotype" w:hAnsi="Palatino Linotype"/>
                <w:lang w:val="es-419"/>
              </w:rPr>
            </w:pPr>
          </w:p>
          <w:p w:rsidR="002E4F10" w:rsidRPr="006D7741" w:rsidRDefault="002E4F10" w:rsidP="00A40467">
            <w:pPr>
              <w:tabs>
                <w:tab w:val="left" w:pos="5647"/>
              </w:tabs>
              <w:jc w:val="both"/>
              <w:rPr>
                <w:rFonts w:ascii="Palatino Linotype" w:hAnsi="Palatino Linotype"/>
                <w:lang w:val="es-419"/>
              </w:rPr>
            </w:pPr>
            <w:r w:rsidRPr="006D7741">
              <w:rPr>
                <w:rFonts w:ascii="Palatino Linotype" w:hAnsi="Palatino Linotype"/>
                <w:lang w:val="es-419"/>
              </w:rPr>
              <w:t xml:space="preserve">También remite las actas </w:t>
            </w:r>
            <w:r w:rsidR="00CA1DD1" w:rsidRPr="006D7741">
              <w:rPr>
                <w:rFonts w:ascii="Palatino Linotype" w:hAnsi="Palatino Linotype"/>
                <w:lang w:val="es-419"/>
              </w:rPr>
              <w:t>circunstanciadas</w:t>
            </w:r>
            <w:r w:rsidRPr="006D7741">
              <w:rPr>
                <w:rFonts w:ascii="Palatino Linotype" w:hAnsi="Palatino Linotype"/>
                <w:lang w:val="es-419"/>
              </w:rPr>
              <w:t xml:space="preserve"> del levantamiento de cada una de las dependencias que </w:t>
            </w:r>
            <w:r w:rsidR="00CA1DD1" w:rsidRPr="006D7741">
              <w:rPr>
                <w:rFonts w:ascii="Palatino Linotype" w:hAnsi="Palatino Linotype"/>
                <w:lang w:val="es-419"/>
              </w:rPr>
              <w:t>fueron</w:t>
            </w:r>
            <w:r w:rsidRPr="006D7741">
              <w:rPr>
                <w:rFonts w:ascii="Palatino Linotype" w:hAnsi="Palatino Linotype"/>
                <w:lang w:val="es-419"/>
              </w:rPr>
              <w:t xml:space="preserve"> verificadas.</w:t>
            </w:r>
          </w:p>
          <w:p w:rsidR="002E4F10" w:rsidRPr="006D7741" w:rsidRDefault="002E4F10" w:rsidP="00A40467">
            <w:pPr>
              <w:tabs>
                <w:tab w:val="left" w:pos="5647"/>
              </w:tabs>
              <w:jc w:val="both"/>
              <w:rPr>
                <w:rFonts w:ascii="Palatino Linotype" w:hAnsi="Palatino Linotype"/>
                <w:lang w:val="es-419"/>
              </w:rPr>
            </w:pPr>
          </w:p>
          <w:p w:rsidR="00A40467" w:rsidRPr="006D7741" w:rsidRDefault="00A40467" w:rsidP="00A40467">
            <w:pPr>
              <w:tabs>
                <w:tab w:val="left" w:pos="5647"/>
              </w:tabs>
              <w:jc w:val="both"/>
              <w:rPr>
                <w:rFonts w:ascii="Palatino Linotype" w:hAnsi="Palatino Linotype"/>
                <w:lang w:val="es-419"/>
              </w:rPr>
            </w:pPr>
            <w:r w:rsidRPr="006D7741">
              <w:rPr>
                <w:rFonts w:ascii="Palatino Linotype" w:hAnsi="Palatino Linotype"/>
                <w:lang w:val="es-419"/>
              </w:rPr>
              <w:t>Colma en informe justificado.</w:t>
            </w:r>
          </w:p>
        </w:tc>
      </w:tr>
      <w:tr w:rsidR="00C6571D" w:rsidRPr="006D7741" w:rsidTr="00B94824">
        <w:tc>
          <w:tcPr>
            <w:tcW w:w="2689" w:type="dxa"/>
          </w:tcPr>
          <w:p w:rsidR="00C6571D" w:rsidRPr="006D7741" w:rsidRDefault="00CA1DD1" w:rsidP="00C6571D">
            <w:pPr>
              <w:autoSpaceDE w:val="0"/>
              <w:autoSpaceDN w:val="0"/>
              <w:adjustRightInd w:val="0"/>
              <w:jc w:val="both"/>
              <w:rPr>
                <w:rFonts w:ascii="Palatino Linotype" w:hAnsi="Palatino Linotype" w:cs="Arial"/>
                <w:lang w:val="es-419"/>
              </w:rPr>
            </w:pPr>
            <w:r w:rsidRPr="006D7741">
              <w:rPr>
                <w:rFonts w:ascii="Palatino Linotype" w:hAnsi="Palatino Linotype"/>
                <w:lang w:val="es-419"/>
              </w:rPr>
              <w:t>4</w:t>
            </w:r>
            <w:r w:rsidR="00C6571D" w:rsidRPr="006D7741">
              <w:rPr>
                <w:rFonts w:ascii="Palatino Linotype" w:hAnsi="Palatino Linotype"/>
                <w:lang w:val="es-419"/>
              </w:rPr>
              <w:t>.- Avance del levantamiento del segundo semestre del año 2022</w:t>
            </w:r>
          </w:p>
        </w:tc>
        <w:tc>
          <w:tcPr>
            <w:tcW w:w="4110" w:type="dxa"/>
          </w:tcPr>
          <w:p w:rsidR="00C6571D" w:rsidRPr="006D7741" w:rsidRDefault="00782289" w:rsidP="00782289">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i/>
                <w:lang w:val="es-419" w:eastAsia="es-ES"/>
              </w:rPr>
              <w:t xml:space="preserve">“Referente al último párrafo de la solicitud me permito, informar que para llevar a cabo el levantamiento físico se identifica el bien mueble junto con la etiqueta de identificación existente se anota en el formato correspondiente junto con los demás muebles del área en la cual se está haciendo el levantamiento, se procede a capturar la información recabada en campo, en una hoja de cálculo, información que se confronta con el inventario que se encuentra en el sistema CREG, en el caso de este segundo semestre aparte de estar realizando el levantamiento también se están se están actualizando las etiquetas correspondientes a cada mueble, </w:t>
            </w:r>
            <w:r w:rsidRPr="006D7741">
              <w:rPr>
                <w:rFonts w:ascii="Palatino Linotype" w:eastAsia="Times New Roman" w:hAnsi="Palatino Linotype" w:cs="Times New Roman"/>
                <w:i/>
                <w:lang w:val="es-419" w:eastAsia="es-ES"/>
              </w:rPr>
              <w:lastRenderedPageBreak/>
              <w:t>una vez identificado el inventario de cada área se procede a levantar el acta circunstanciada donde se registra el estado en que se encuentran los bienes muebles de cada área (De estos Levantamiento y Actas envío copia simple de ellos de ambos semestres, aunque del segundo semestre solo se tiene lo avanzado a esta fecha)”</w:t>
            </w:r>
          </w:p>
          <w:p w:rsidR="00782289" w:rsidRPr="006D7741" w:rsidRDefault="00782289" w:rsidP="00782289">
            <w:pPr>
              <w:autoSpaceDE w:val="0"/>
              <w:autoSpaceDN w:val="0"/>
              <w:adjustRightInd w:val="0"/>
              <w:jc w:val="both"/>
              <w:rPr>
                <w:rFonts w:ascii="Palatino Linotype" w:eastAsia="Times New Roman" w:hAnsi="Palatino Linotype" w:cs="Times New Roman"/>
                <w:lang w:val="es-419" w:eastAsia="es-ES"/>
              </w:rPr>
            </w:pPr>
          </w:p>
          <w:p w:rsidR="00782289" w:rsidRPr="006D7741" w:rsidRDefault="00782289" w:rsidP="00782289">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lang w:val="es-419" w:eastAsia="es-ES"/>
              </w:rPr>
              <w:t>No remite avance del levantamiento del segundo semestre.</w:t>
            </w:r>
          </w:p>
          <w:p w:rsidR="00782289" w:rsidRPr="006D7741" w:rsidRDefault="00782289" w:rsidP="00782289">
            <w:pPr>
              <w:autoSpaceDE w:val="0"/>
              <w:autoSpaceDN w:val="0"/>
              <w:adjustRightInd w:val="0"/>
              <w:jc w:val="both"/>
              <w:rPr>
                <w:rFonts w:ascii="Palatino Linotype" w:eastAsia="Times New Roman" w:hAnsi="Palatino Linotype" w:cs="Times New Roman"/>
                <w:lang w:val="es-419" w:eastAsia="es-ES"/>
              </w:rPr>
            </w:pPr>
          </w:p>
          <w:p w:rsidR="00782289" w:rsidRPr="006D7741" w:rsidRDefault="00782289" w:rsidP="00782289">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lang w:val="es-419" w:eastAsia="es-ES"/>
              </w:rPr>
              <w:t>NO colma</w:t>
            </w:r>
          </w:p>
        </w:tc>
        <w:tc>
          <w:tcPr>
            <w:tcW w:w="2551" w:type="dxa"/>
          </w:tcPr>
          <w:p w:rsidR="00C6571D" w:rsidRPr="006D7741" w:rsidRDefault="00782289" w:rsidP="00782289">
            <w:pPr>
              <w:autoSpaceDE w:val="0"/>
              <w:autoSpaceDN w:val="0"/>
              <w:adjustRightInd w:val="0"/>
              <w:jc w:val="both"/>
              <w:rPr>
                <w:rFonts w:ascii="Palatino Linotype" w:eastAsia="Times New Roman" w:hAnsi="Palatino Linotype" w:cs="Times New Roman"/>
                <w:lang w:val="es-419" w:eastAsia="es-ES"/>
              </w:rPr>
            </w:pPr>
            <w:r w:rsidRPr="006D7741">
              <w:rPr>
                <w:rFonts w:ascii="Palatino Linotype" w:eastAsia="Times New Roman" w:hAnsi="Palatino Linotype" w:cs="Times New Roman"/>
                <w:lang w:val="es-419" w:eastAsia="es-ES"/>
              </w:rPr>
              <w:lastRenderedPageBreak/>
              <w:t>Remite el levantamiento de bienes muebles del segundo semestre, por ende COLMA el presente punto.</w:t>
            </w:r>
          </w:p>
        </w:tc>
      </w:tr>
    </w:tbl>
    <w:p w:rsidR="00392192" w:rsidRPr="006D7741" w:rsidRDefault="00392192" w:rsidP="00B94824">
      <w:pPr>
        <w:autoSpaceDE w:val="0"/>
        <w:autoSpaceDN w:val="0"/>
        <w:adjustRightInd w:val="0"/>
        <w:spacing w:after="0" w:line="360" w:lineRule="auto"/>
        <w:jc w:val="both"/>
        <w:rPr>
          <w:rFonts w:ascii="Palatino Linotype" w:hAnsi="Palatino Linotype" w:cs="Arial"/>
          <w:sz w:val="24"/>
          <w:szCs w:val="24"/>
          <w:lang w:val="es-419"/>
        </w:rPr>
      </w:pPr>
    </w:p>
    <w:p w:rsidR="00001CDF" w:rsidRPr="006D7741" w:rsidRDefault="00001CDF" w:rsidP="00B94824">
      <w:pPr>
        <w:autoSpaceDE w:val="0"/>
        <w:autoSpaceDN w:val="0"/>
        <w:adjustRightInd w:val="0"/>
        <w:spacing w:after="0" w:line="360" w:lineRule="auto"/>
        <w:jc w:val="both"/>
        <w:rPr>
          <w:rFonts w:ascii="Palatino Linotype" w:hAnsi="Palatino Linotype" w:cs="Arial"/>
          <w:sz w:val="24"/>
          <w:szCs w:val="24"/>
          <w:lang w:val="es-419"/>
        </w:rPr>
      </w:pPr>
      <w:r w:rsidRPr="006D7741">
        <w:rPr>
          <w:rFonts w:ascii="Palatino Linotype" w:hAnsi="Palatino Linotype" w:cs="Arial"/>
          <w:sz w:val="24"/>
          <w:szCs w:val="24"/>
          <w:lang w:val="es-419"/>
        </w:rPr>
        <w:t>Entonces, el motivo de inconformidad consistente en: “…</w:t>
      </w:r>
      <w:r w:rsidRPr="006D7741">
        <w:rPr>
          <w:rFonts w:ascii="Palatino Linotype" w:hAnsi="Palatino Linotype" w:cs="Arial"/>
          <w:i/>
          <w:sz w:val="24"/>
          <w:szCs w:val="24"/>
          <w:lang w:val="es-419"/>
        </w:rPr>
        <w:t>NO ENTREGAN TODA LA INFORMACION SOLICITADA, ADJUNTAN CON UN OFICIO UNICAMENTE LO SIGUIENTE: 1.- ACTAS DE LA PRIMERA Y SEGUNDA SESION DE COMITE DE BIENES 2.- UN ARCHIVO DE ACTAS CIRCUNSTANCIADAS DEL PRIMER SEMESTRE 3.- DOS ARCHIVOS DE ACTAS CIRCUNSTANCIADAS DEL SEGUNDO SEMESTRE POR LO QUE SOLICITO ME SEA ENTREGADA LA INFORMACION FALTANTE, MISMA QUE SE ENCUENTRA DETALLADA EN LA SOLICITUD ORIGINAL</w:t>
      </w:r>
      <w:r w:rsidRPr="006D7741">
        <w:rPr>
          <w:rFonts w:ascii="Palatino Linotype" w:hAnsi="Palatino Linotype" w:cs="Arial"/>
          <w:sz w:val="24"/>
          <w:szCs w:val="24"/>
          <w:lang w:val="es-419"/>
        </w:rPr>
        <w:t>” (sic), devienen actos consentidos respecto de las Actas de las Sesiones de comité de bienes muebles e inmuebles</w:t>
      </w:r>
      <w:r w:rsidR="00051973" w:rsidRPr="006D7741">
        <w:rPr>
          <w:rFonts w:ascii="Palatino Linotype" w:hAnsi="Palatino Linotype" w:cs="Arial"/>
          <w:sz w:val="24"/>
          <w:szCs w:val="24"/>
          <w:lang w:val="es-419"/>
        </w:rPr>
        <w:t>, ya que refiere en su impugnación que lo único que le entregaron fueron las Actas del Comité de Bienes.</w:t>
      </w:r>
    </w:p>
    <w:p w:rsidR="00001CDF" w:rsidRPr="006D7741" w:rsidRDefault="00001CDF" w:rsidP="00B94824">
      <w:pPr>
        <w:autoSpaceDE w:val="0"/>
        <w:autoSpaceDN w:val="0"/>
        <w:adjustRightInd w:val="0"/>
        <w:spacing w:after="0" w:line="360" w:lineRule="auto"/>
        <w:jc w:val="both"/>
        <w:rPr>
          <w:rFonts w:ascii="Palatino Linotype" w:hAnsi="Palatino Linotype" w:cs="Arial"/>
          <w:sz w:val="24"/>
          <w:szCs w:val="24"/>
          <w:lang w:val="es-419"/>
        </w:rPr>
      </w:pPr>
    </w:p>
    <w:p w:rsidR="00B94824" w:rsidRPr="006D7741" w:rsidRDefault="00850C2A" w:rsidP="00B94824">
      <w:pPr>
        <w:tabs>
          <w:tab w:val="left" w:pos="709"/>
        </w:tabs>
        <w:spacing w:after="0" w:line="360" w:lineRule="auto"/>
        <w:ind w:right="51"/>
        <w:jc w:val="both"/>
        <w:rPr>
          <w:rFonts w:ascii="Palatino Linotype" w:hAnsi="Palatino Linotype" w:cs="Arial"/>
          <w:sz w:val="24"/>
          <w:szCs w:val="24"/>
        </w:rPr>
      </w:pPr>
      <w:r w:rsidRPr="006D7741">
        <w:rPr>
          <w:rFonts w:ascii="Palatino Linotype" w:eastAsia="Arial Unicode MS" w:hAnsi="Palatino Linotype" w:cs="Arial"/>
          <w:sz w:val="24"/>
          <w:szCs w:val="24"/>
          <w:lang w:val="es-419"/>
        </w:rPr>
        <w:t>Es decir,</w:t>
      </w:r>
      <w:r w:rsidR="00B94824" w:rsidRPr="006D7741">
        <w:rPr>
          <w:rFonts w:ascii="Palatino Linotype" w:eastAsia="Arial Unicode MS" w:hAnsi="Palatino Linotype" w:cs="Arial"/>
          <w:sz w:val="24"/>
          <w:szCs w:val="24"/>
          <w:lang w:val="es-419"/>
        </w:rPr>
        <w:t xml:space="preserve"> el recurrente no se inconforma de la totalidad de la respuesta o de las documentales proporcionadas, b</w:t>
      </w:r>
      <w:r w:rsidR="00B94824" w:rsidRPr="006D7741">
        <w:rPr>
          <w:rFonts w:ascii="Palatino Linotype" w:hAnsi="Palatino Linotype"/>
          <w:sz w:val="24"/>
          <w:szCs w:val="24"/>
        </w:rPr>
        <w:t>ajo estas líneas argumentativas, la parte de la solicitud sobre la que no se expresó inconformidad</w:t>
      </w:r>
      <w:r w:rsidR="00B94824" w:rsidRPr="006D7741">
        <w:rPr>
          <w:rFonts w:ascii="Palatino Linotype" w:hAnsi="Palatino Linotype" w:cs="Arial"/>
          <w:sz w:val="24"/>
          <w:szCs w:val="24"/>
          <w:lang w:eastAsia="es-MX"/>
        </w:rPr>
        <w:t xml:space="preserve">, debe declararse </w:t>
      </w:r>
      <w:r w:rsidR="00B94824" w:rsidRPr="006D7741">
        <w:rPr>
          <w:rFonts w:ascii="Palatino Linotype" w:hAnsi="Palatino Linotype" w:cs="Arial"/>
          <w:b/>
          <w:sz w:val="24"/>
          <w:szCs w:val="24"/>
          <w:lang w:eastAsia="es-MX"/>
        </w:rPr>
        <w:t>consentida</w:t>
      </w:r>
      <w:r w:rsidR="00B94824" w:rsidRPr="006D7741">
        <w:rPr>
          <w:rFonts w:ascii="Palatino Linotype" w:hAnsi="Palatino Linotype" w:cs="Arial"/>
          <w:sz w:val="24"/>
          <w:szCs w:val="24"/>
          <w:lang w:eastAsia="es-MX"/>
        </w:rPr>
        <w:t xml:space="preserve"> por la</w:t>
      </w:r>
      <w:r w:rsidR="00B94824" w:rsidRPr="006D7741">
        <w:rPr>
          <w:rFonts w:ascii="Palatino Linotype" w:hAnsi="Palatino Linotype" w:cs="Arial"/>
          <w:sz w:val="24"/>
          <w:szCs w:val="24"/>
          <w:lang w:val="es-419" w:eastAsia="es-MX"/>
        </w:rPr>
        <w:t xml:space="preserve"> parte</w:t>
      </w:r>
      <w:r w:rsidR="00B94824" w:rsidRPr="006D7741">
        <w:rPr>
          <w:rFonts w:ascii="Palatino Linotype" w:hAnsi="Palatino Linotype" w:cs="Arial"/>
          <w:sz w:val="24"/>
          <w:szCs w:val="24"/>
          <w:lang w:eastAsia="es-MX"/>
        </w:rPr>
        <w:t xml:space="preserve"> </w:t>
      </w:r>
      <w:r w:rsidR="00B94824" w:rsidRPr="006D7741">
        <w:rPr>
          <w:rFonts w:ascii="Palatino Linotype" w:hAnsi="Palatino Linotype" w:cs="Arial"/>
          <w:b/>
          <w:sz w:val="24"/>
          <w:szCs w:val="24"/>
          <w:lang w:eastAsia="es-MX"/>
        </w:rPr>
        <w:t>Recurrente</w:t>
      </w:r>
      <w:r w:rsidR="00B94824" w:rsidRPr="006D7741">
        <w:rPr>
          <w:rFonts w:ascii="Palatino Linotype" w:hAnsi="Palatino Linotype" w:cs="Arial"/>
          <w:sz w:val="24"/>
          <w:szCs w:val="24"/>
          <w:lang w:eastAsia="es-MX"/>
        </w:rPr>
        <w:t xml:space="preserve">, ya que no pueden producirse efectos jurídicos tendentes a revocar, confirmar o modificar la parte de la respuesta con relación a la parte de la solicitud </w:t>
      </w:r>
      <w:r w:rsidR="00B94824" w:rsidRPr="006D7741">
        <w:rPr>
          <w:rFonts w:ascii="Palatino Linotype" w:hAnsi="Palatino Linotype" w:cs="Arial"/>
          <w:sz w:val="24"/>
          <w:szCs w:val="24"/>
          <w:lang w:eastAsia="es-MX"/>
        </w:rPr>
        <w:lastRenderedPageBreak/>
        <w:t xml:space="preserve">que no fue motivo de disenso ya que se infiere un consentimiento de </w:t>
      </w:r>
      <w:r w:rsidR="00B94824" w:rsidRPr="006D7741">
        <w:rPr>
          <w:rFonts w:ascii="Palatino Linotype" w:hAnsi="Palatino Linotype" w:cs="Arial"/>
          <w:b/>
          <w:bCs/>
          <w:sz w:val="24"/>
          <w:szCs w:val="24"/>
          <w:lang w:eastAsia="es-MX"/>
        </w:rPr>
        <w:t>La</w:t>
      </w:r>
      <w:r w:rsidR="00B94824" w:rsidRPr="006D7741">
        <w:rPr>
          <w:rFonts w:ascii="Palatino Linotype" w:hAnsi="Palatino Linotype" w:cs="Arial"/>
          <w:sz w:val="24"/>
          <w:szCs w:val="24"/>
          <w:lang w:eastAsia="es-MX"/>
        </w:rPr>
        <w:t xml:space="preserve"> </w:t>
      </w:r>
      <w:r w:rsidR="00B94824" w:rsidRPr="006D7741">
        <w:rPr>
          <w:rFonts w:ascii="Palatino Linotype" w:hAnsi="Palatino Linotype" w:cs="Arial"/>
          <w:b/>
          <w:sz w:val="24"/>
          <w:szCs w:val="24"/>
          <w:lang w:eastAsia="es-MX"/>
        </w:rPr>
        <w:t>Recurrente</w:t>
      </w:r>
      <w:r w:rsidR="00B94824" w:rsidRPr="006D7741">
        <w:rPr>
          <w:rFonts w:ascii="Palatino Linotype" w:hAnsi="Palatino Linotype" w:cs="Arial"/>
          <w:sz w:val="24"/>
          <w:szCs w:val="24"/>
          <w:lang w:eastAsia="es-MX"/>
        </w:rPr>
        <w:t xml:space="preserve"> ante la falta de impugnación eficaz. </w:t>
      </w:r>
      <w:r w:rsidR="00B94824" w:rsidRPr="006D7741">
        <w:rPr>
          <w:rFonts w:ascii="Palatino Linotype" w:hAnsi="Palatino Linotype" w:cs="Arial"/>
          <w:sz w:val="24"/>
          <w:szCs w:val="24"/>
        </w:rPr>
        <w:t xml:space="preserve">Sirve de sustento a lo anterior, por analogía, la tesis jurisprudencial, que a la letra dice: </w:t>
      </w:r>
    </w:p>
    <w:p w:rsidR="00B94824" w:rsidRPr="006D7741" w:rsidRDefault="00B94824" w:rsidP="00B94824">
      <w:pPr>
        <w:pStyle w:val="Prrafodelista"/>
        <w:spacing w:line="360" w:lineRule="auto"/>
        <w:ind w:left="851" w:right="851"/>
        <w:jc w:val="both"/>
        <w:rPr>
          <w:rFonts w:ascii="Palatino Linotype" w:hAnsi="Palatino Linotype"/>
          <w:i/>
        </w:rPr>
      </w:pPr>
    </w:p>
    <w:p w:rsidR="00B94824" w:rsidRPr="006D7741" w:rsidRDefault="00B94824" w:rsidP="00B94824">
      <w:pPr>
        <w:pStyle w:val="Prrafodelista"/>
        <w:ind w:left="851" w:right="851"/>
        <w:jc w:val="both"/>
        <w:rPr>
          <w:rFonts w:ascii="Palatino Linotype" w:hAnsi="Palatino Linotype"/>
          <w:i/>
          <w:sz w:val="22"/>
          <w:szCs w:val="22"/>
        </w:rPr>
      </w:pPr>
      <w:r w:rsidRPr="006D7741">
        <w:rPr>
          <w:rFonts w:ascii="Palatino Linotype" w:hAnsi="Palatino Linotype"/>
          <w:i/>
          <w:sz w:val="22"/>
          <w:szCs w:val="22"/>
        </w:rPr>
        <w:t>“Época: Novena</w:t>
      </w:r>
    </w:p>
    <w:p w:rsidR="00B94824" w:rsidRPr="006D7741" w:rsidRDefault="00B94824" w:rsidP="00B94824">
      <w:pPr>
        <w:pStyle w:val="Prrafodelista"/>
        <w:ind w:left="851" w:right="851"/>
        <w:jc w:val="both"/>
        <w:rPr>
          <w:rFonts w:ascii="Palatino Linotype" w:hAnsi="Palatino Linotype"/>
          <w:i/>
          <w:sz w:val="22"/>
          <w:szCs w:val="22"/>
        </w:rPr>
      </w:pPr>
      <w:r w:rsidRPr="006D7741">
        <w:rPr>
          <w:rFonts w:ascii="Palatino Linotype" w:hAnsi="Palatino Linotype"/>
          <w:i/>
          <w:sz w:val="22"/>
          <w:szCs w:val="22"/>
        </w:rPr>
        <w:t>Registro: 176608</w:t>
      </w:r>
    </w:p>
    <w:p w:rsidR="00B94824" w:rsidRPr="006D7741" w:rsidRDefault="00B94824" w:rsidP="00B94824">
      <w:pPr>
        <w:pStyle w:val="Prrafodelista"/>
        <w:ind w:left="851" w:right="851"/>
        <w:jc w:val="both"/>
        <w:rPr>
          <w:rFonts w:ascii="Palatino Linotype" w:hAnsi="Palatino Linotype"/>
          <w:i/>
          <w:sz w:val="22"/>
          <w:szCs w:val="22"/>
        </w:rPr>
      </w:pPr>
      <w:r w:rsidRPr="006D7741">
        <w:rPr>
          <w:rFonts w:ascii="Palatino Linotype" w:hAnsi="Palatino Linotype"/>
          <w:i/>
          <w:sz w:val="22"/>
          <w:szCs w:val="22"/>
        </w:rPr>
        <w:t>Tipo de tesis: Jurisprudencia</w:t>
      </w:r>
    </w:p>
    <w:p w:rsidR="00B94824" w:rsidRPr="006D7741" w:rsidRDefault="00B94824" w:rsidP="00B94824">
      <w:pPr>
        <w:pStyle w:val="Prrafodelista"/>
        <w:ind w:left="851" w:right="851"/>
        <w:jc w:val="both"/>
        <w:rPr>
          <w:rFonts w:ascii="Palatino Linotype" w:hAnsi="Palatino Linotype"/>
          <w:i/>
          <w:sz w:val="22"/>
          <w:szCs w:val="22"/>
        </w:rPr>
      </w:pPr>
      <w:r w:rsidRPr="006D7741">
        <w:rPr>
          <w:rFonts w:ascii="Palatino Linotype" w:hAnsi="Palatino Linotype"/>
          <w:i/>
          <w:sz w:val="22"/>
          <w:szCs w:val="22"/>
        </w:rPr>
        <w:t>Fuente: Semanario Judicial de la Federación y su Gaceta</w:t>
      </w:r>
    </w:p>
    <w:p w:rsidR="00B94824" w:rsidRPr="006D7741" w:rsidRDefault="00B94824" w:rsidP="00B94824">
      <w:pPr>
        <w:pStyle w:val="Prrafodelista"/>
        <w:ind w:left="851" w:right="851"/>
        <w:jc w:val="both"/>
        <w:rPr>
          <w:rFonts w:ascii="Palatino Linotype" w:hAnsi="Palatino Linotype"/>
          <w:i/>
          <w:sz w:val="22"/>
          <w:szCs w:val="22"/>
        </w:rPr>
      </w:pPr>
      <w:r w:rsidRPr="006D7741">
        <w:rPr>
          <w:rFonts w:ascii="Palatino Linotype" w:hAnsi="Palatino Linotype"/>
          <w:i/>
          <w:sz w:val="22"/>
          <w:szCs w:val="22"/>
        </w:rPr>
        <w:t>Diciembre de 2005, Tomo XXII</w:t>
      </w:r>
    </w:p>
    <w:p w:rsidR="00B94824" w:rsidRPr="006D7741" w:rsidRDefault="00B94824" w:rsidP="00B94824">
      <w:pPr>
        <w:pStyle w:val="Prrafodelista"/>
        <w:ind w:left="851" w:right="851"/>
        <w:jc w:val="both"/>
        <w:rPr>
          <w:rFonts w:ascii="Palatino Linotype" w:hAnsi="Palatino Linotype"/>
          <w:i/>
          <w:sz w:val="22"/>
          <w:szCs w:val="22"/>
        </w:rPr>
      </w:pPr>
      <w:r w:rsidRPr="006D7741">
        <w:rPr>
          <w:rFonts w:ascii="Palatino Linotype" w:hAnsi="Palatino Linotype"/>
          <w:i/>
          <w:sz w:val="22"/>
          <w:szCs w:val="22"/>
        </w:rPr>
        <w:t>Materia (s): Común</w:t>
      </w:r>
    </w:p>
    <w:p w:rsidR="00B94824" w:rsidRPr="006D7741" w:rsidRDefault="00B94824" w:rsidP="00B94824">
      <w:pPr>
        <w:pStyle w:val="Prrafodelista"/>
        <w:ind w:left="851" w:right="851"/>
        <w:jc w:val="both"/>
        <w:rPr>
          <w:rFonts w:ascii="Palatino Linotype" w:hAnsi="Palatino Linotype"/>
          <w:i/>
          <w:sz w:val="22"/>
          <w:szCs w:val="22"/>
        </w:rPr>
      </w:pPr>
      <w:r w:rsidRPr="006D7741">
        <w:rPr>
          <w:rFonts w:ascii="Palatino Linotype" w:hAnsi="Palatino Linotype"/>
          <w:i/>
          <w:sz w:val="22"/>
          <w:szCs w:val="22"/>
        </w:rPr>
        <w:t>Tesis: VI. 3o.C. J/60</w:t>
      </w:r>
    </w:p>
    <w:p w:rsidR="00B94824" w:rsidRPr="006D7741" w:rsidRDefault="00B94824" w:rsidP="00B94824">
      <w:pPr>
        <w:pStyle w:val="Prrafodelista"/>
        <w:ind w:left="851" w:right="851"/>
        <w:jc w:val="both"/>
        <w:rPr>
          <w:rFonts w:ascii="Palatino Linotype" w:hAnsi="Palatino Linotype"/>
          <w:i/>
          <w:sz w:val="22"/>
          <w:szCs w:val="22"/>
        </w:rPr>
      </w:pPr>
      <w:r w:rsidRPr="006D7741">
        <w:rPr>
          <w:rFonts w:ascii="Palatino Linotype" w:hAnsi="Palatino Linotype"/>
          <w:i/>
          <w:sz w:val="22"/>
          <w:szCs w:val="22"/>
        </w:rPr>
        <w:t>Página: 2365</w:t>
      </w:r>
    </w:p>
    <w:p w:rsidR="00B94824" w:rsidRPr="006D7741" w:rsidRDefault="00B94824" w:rsidP="00B94824">
      <w:pPr>
        <w:spacing w:after="0" w:line="240" w:lineRule="auto"/>
        <w:ind w:left="851" w:right="851"/>
        <w:jc w:val="both"/>
        <w:rPr>
          <w:rFonts w:ascii="Palatino Linotype" w:hAnsi="Palatino Linotype" w:cs="Arial"/>
          <w:i/>
          <w:lang w:eastAsia="es-MX"/>
        </w:rPr>
      </w:pPr>
      <w:r w:rsidRPr="006D7741">
        <w:rPr>
          <w:rFonts w:ascii="Palatino Linotype" w:hAnsi="Palatino Linotype" w:cs="Arial"/>
          <w:i/>
          <w:lang w:eastAsia="es-MX"/>
        </w:rPr>
        <w:t xml:space="preserve"> </w:t>
      </w:r>
      <w:r w:rsidRPr="006D7741">
        <w:rPr>
          <w:rFonts w:ascii="Palatino Linotype" w:hAnsi="Palatino Linotype" w:cs="Arial"/>
          <w:b/>
          <w:i/>
          <w:lang w:eastAsia="es-MX"/>
        </w:rPr>
        <w:t>ACTOS CONSENTIDOS. SON LOS QUE NO SE IMPUGNAN MEDIANTE EL RECURSO IDÓNEO</w:t>
      </w:r>
      <w:r w:rsidRPr="006D7741">
        <w:rPr>
          <w:rFonts w:ascii="Palatino Linotype" w:hAnsi="Palatino Linotype" w:cs="Arial"/>
          <w:i/>
          <w:lang w:eastAsia="es-MX"/>
        </w:rPr>
        <w:t xml:space="preserve">. </w:t>
      </w:r>
    </w:p>
    <w:p w:rsidR="00B94824" w:rsidRPr="006D7741" w:rsidRDefault="00B94824" w:rsidP="00B94824">
      <w:pPr>
        <w:spacing w:after="0" w:line="240" w:lineRule="auto"/>
        <w:ind w:left="851" w:right="851"/>
        <w:jc w:val="both"/>
        <w:rPr>
          <w:rFonts w:ascii="Palatino Linotype" w:hAnsi="Palatino Linotype" w:cs="Arial"/>
          <w:i/>
          <w:lang w:eastAsia="es-MX"/>
        </w:rPr>
      </w:pPr>
      <w:r w:rsidRPr="006D7741">
        <w:rPr>
          <w:rFonts w:ascii="Palatino Linotype" w:hAnsi="Palatino Linotype" w:cs="Arial"/>
          <w:i/>
          <w:lang w:eastAsia="es-MX"/>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B94824" w:rsidRPr="006D7741" w:rsidRDefault="00B94824" w:rsidP="00B94824">
      <w:pPr>
        <w:spacing w:after="0" w:line="240" w:lineRule="auto"/>
        <w:ind w:left="851" w:right="851"/>
        <w:jc w:val="both"/>
        <w:rPr>
          <w:rFonts w:ascii="Palatino Linotype" w:hAnsi="Palatino Linotype" w:cs="Calibri"/>
          <w:i/>
          <w:color w:val="000000"/>
          <w:lang w:eastAsia="es-MX"/>
        </w:rPr>
      </w:pPr>
      <w:r w:rsidRPr="006D7741">
        <w:rPr>
          <w:rFonts w:ascii="Palatino Linotype" w:hAnsi="Palatino Linotype" w:cs="Calibri"/>
          <w:i/>
          <w:color w:val="000000"/>
          <w:lang w:eastAsia="es-MX"/>
        </w:rPr>
        <w:t>TERCER TRIBUNAL COLEGIADO EN MATERIA CIVIL DEL SEXTO CIRCUITO.</w:t>
      </w:r>
    </w:p>
    <w:p w:rsidR="00B94824" w:rsidRPr="006D7741" w:rsidRDefault="00B94824" w:rsidP="00B94824">
      <w:pPr>
        <w:spacing w:after="0" w:line="240" w:lineRule="auto"/>
        <w:ind w:left="851" w:right="851"/>
        <w:jc w:val="both"/>
        <w:rPr>
          <w:rFonts w:ascii="Palatino Linotype" w:hAnsi="Palatino Linotype" w:cs="Calibri"/>
          <w:i/>
          <w:color w:val="444444"/>
          <w:lang w:eastAsia="es-MX"/>
        </w:rPr>
      </w:pPr>
      <w:r w:rsidRPr="006D7741">
        <w:rPr>
          <w:rFonts w:ascii="Palatino Linotype" w:hAnsi="Palatino Linotype" w:cs="Calibri"/>
          <w:i/>
          <w:color w:val="444444"/>
          <w:lang w:eastAsia="es-MX"/>
        </w:rPr>
        <w:t>Amparo en revisión 2/90. Germán Miguel Núñez Rivera. 13 de noviembre de 1990. Unanimidad de votos. Ponente: Juan Manuel Brito Velázquez. Secretaria: Luz del Carmen Herrera Calderón.</w:t>
      </w:r>
    </w:p>
    <w:p w:rsidR="00B94824" w:rsidRPr="006D7741" w:rsidRDefault="00B94824" w:rsidP="00B94824">
      <w:pPr>
        <w:spacing w:after="0" w:line="240" w:lineRule="auto"/>
        <w:ind w:left="851" w:right="851"/>
        <w:jc w:val="both"/>
        <w:rPr>
          <w:rFonts w:ascii="Palatino Linotype" w:hAnsi="Palatino Linotype" w:cs="Calibri"/>
          <w:i/>
          <w:color w:val="444444"/>
          <w:lang w:eastAsia="es-MX"/>
        </w:rPr>
      </w:pPr>
      <w:r w:rsidRPr="006D7741">
        <w:rPr>
          <w:rFonts w:ascii="Palatino Linotype" w:hAnsi="Palatino Linotype" w:cs="Calibri"/>
          <w:i/>
          <w:color w:val="444444"/>
          <w:lang w:eastAsia="es-MX"/>
        </w:rPr>
        <w:t xml:space="preserve">Amparo en revisión 393/90. Amparo </w:t>
      </w:r>
      <w:proofErr w:type="spellStart"/>
      <w:r w:rsidRPr="006D7741">
        <w:rPr>
          <w:rFonts w:ascii="Palatino Linotype" w:hAnsi="Palatino Linotype" w:cs="Calibri"/>
          <w:i/>
          <w:color w:val="444444"/>
          <w:lang w:eastAsia="es-MX"/>
        </w:rPr>
        <w:t>Naylor</w:t>
      </w:r>
      <w:proofErr w:type="spellEnd"/>
      <w:r w:rsidRPr="006D7741">
        <w:rPr>
          <w:rFonts w:ascii="Palatino Linotype" w:hAnsi="Palatino Linotype" w:cs="Calibri"/>
          <w:i/>
          <w:color w:val="444444"/>
          <w:lang w:eastAsia="es-MX"/>
        </w:rPr>
        <w:t xml:space="preserve"> Hernández y otros. 6 de diciembre de 1990. Unanimidad de votos. Ponente: Juan Manuel Brito Velázquez. Secretaria: María Dolores Olarte Ruvalcaba.</w:t>
      </w:r>
    </w:p>
    <w:p w:rsidR="00B94824" w:rsidRPr="006D7741" w:rsidRDefault="00B94824" w:rsidP="00B94824">
      <w:pPr>
        <w:spacing w:after="0" w:line="240" w:lineRule="auto"/>
        <w:ind w:left="851" w:right="851"/>
        <w:jc w:val="both"/>
        <w:rPr>
          <w:rFonts w:ascii="Palatino Linotype" w:hAnsi="Palatino Linotype" w:cs="Calibri"/>
          <w:i/>
          <w:color w:val="444444"/>
          <w:lang w:eastAsia="es-MX"/>
        </w:rPr>
      </w:pPr>
      <w:r w:rsidRPr="006D7741">
        <w:rPr>
          <w:rFonts w:ascii="Palatino Linotype" w:hAnsi="Palatino Linotype" w:cs="Calibri"/>
          <w:i/>
          <w:color w:val="444444"/>
          <w:lang w:eastAsia="es-MX"/>
        </w:rPr>
        <w:t>Amparo directo 352/2000. Omar González Morales. 1o. de septiembre de 2000. Unanimidad de votos. Ponente: Teresa Munguía Sánchez. Secretaria: Julieta Esther Fernández Gaona.</w:t>
      </w:r>
    </w:p>
    <w:p w:rsidR="00B94824" w:rsidRPr="006D7741" w:rsidRDefault="00B94824" w:rsidP="00B94824">
      <w:pPr>
        <w:spacing w:after="0" w:line="240" w:lineRule="auto"/>
        <w:ind w:left="851" w:right="851"/>
        <w:jc w:val="both"/>
        <w:rPr>
          <w:rFonts w:ascii="Palatino Linotype" w:hAnsi="Palatino Linotype" w:cs="Calibri"/>
          <w:i/>
          <w:color w:val="444444"/>
          <w:lang w:eastAsia="es-MX"/>
        </w:rPr>
      </w:pPr>
      <w:r w:rsidRPr="006D7741">
        <w:rPr>
          <w:rFonts w:ascii="Palatino Linotype" w:hAnsi="Palatino Linotype" w:cs="Calibri"/>
          <w:i/>
          <w:color w:val="444444"/>
          <w:lang w:eastAsia="es-MX"/>
        </w:rPr>
        <w:t xml:space="preserve">Amparo directo 366/2005. Virginia </w:t>
      </w:r>
      <w:proofErr w:type="spellStart"/>
      <w:r w:rsidRPr="006D7741">
        <w:rPr>
          <w:rFonts w:ascii="Palatino Linotype" w:hAnsi="Palatino Linotype" w:cs="Calibri"/>
          <w:i/>
          <w:color w:val="444444"/>
          <w:lang w:eastAsia="es-MX"/>
        </w:rPr>
        <w:t>Quixihuitl</w:t>
      </w:r>
      <w:proofErr w:type="spellEnd"/>
      <w:r w:rsidRPr="006D7741">
        <w:rPr>
          <w:rFonts w:ascii="Palatino Linotype" w:hAnsi="Palatino Linotype" w:cs="Calibri"/>
          <w:i/>
          <w:color w:val="444444"/>
          <w:lang w:eastAsia="es-MX"/>
        </w:rPr>
        <w:t xml:space="preserve"> Burgos y otra. 14 de octubre de 2005. Unanimidad de votos. Ponente: Norma </w:t>
      </w:r>
      <w:proofErr w:type="spellStart"/>
      <w:r w:rsidRPr="006D7741">
        <w:rPr>
          <w:rFonts w:ascii="Palatino Linotype" w:hAnsi="Palatino Linotype" w:cs="Calibri"/>
          <w:i/>
          <w:color w:val="444444"/>
          <w:lang w:eastAsia="es-MX"/>
        </w:rPr>
        <w:t>Fiallega</w:t>
      </w:r>
      <w:proofErr w:type="spellEnd"/>
      <w:r w:rsidRPr="006D7741">
        <w:rPr>
          <w:rFonts w:ascii="Palatino Linotype" w:hAnsi="Palatino Linotype" w:cs="Calibri"/>
          <w:i/>
          <w:color w:val="444444"/>
          <w:lang w:eastAsia="es-MX"/>
        </w:rPr>
        <w:t xml:space="preserve"> Sánchez. Secretario: Horacio Óscar Rosete Mentado.</w:t>
      </w:r>
    </w:p>
    <w:p w:rsidR="00B94824" w:rsidRPr="006D7741" w:rsidRDefault="00B94824" w:rsidP="00B94824">
      <w:pPr>
        <w:spacing w:after="0" w:line="240" w:lineRule="auto"/>
        <w:ind w:left="851" w:right="851"/>
        <w:jc w:val="both"/>
        <w:rPr>
          <w:rFonts w:ascii="Palatino Linotype" w:hAnsi="Palatino Linotype" w:cs="Calibri"/>
          <w:b/>
          <w:i/>
          <w:color w:val="444444"/>
          <w:lang w:eastAsia="es-MX"/>
        </w:rPr>
      </w:pPr>
      <w:r w:rsidRPr="006D7741">
        <w:rPr>
          <w:rFonts w:ascii="Palatino Linotype" w:hAnsi="Palatino Linotype" w:cs="Calibri"/>
          <w:i/>
          <w:color w:val="444444"/>
          <w:lang w:eastAsia="es-MX"/>
        </w:rPr>
        <w:t xml:space="preserve">Amparo en revisión 353/2005. Francisco Torres Coronel y otro. 4 de noviembre de 2005. Unanimidad de votos. Ponente: Filiberto Méndez Gutiérrez. Secretaria: Carla </w:t>
      </w:r>
      <w:proofErr w:type="spellStart"/>
      <w:r w:rsidRPr="006D7741">
        <w:rPr>
          <w:rFonts w:ascii="Palatino Linotype" w:hAnsi="Palatino Linotype" w:cs="Calibri"/>
          <w:i/>
          <w:color w:val="444444"/>
          <w:lang w:eastAsia="es-MX"/>
        </w:rPr>
        <w:t>Isselín</w:t>
      </w:r>
      <w:proofErr w:type="spellEnd"/>
      <w:r w:rsidRPr="006D7741">
        <w:rPr>
          <w:rFonts w:ascii="Palatino Linotype" w:hAnsi="Palatino Linotype" w:cs="Calibri"/>
          <w:i/>
          <w:color w:val="444444"/>
          <w:lang w:eastAsia="es-MX"/>
        </w:rPr>
        <w:t xml:space="preserve"> Talavera.” </w:t>
      </w:r>
      <w:r w:rsidRPr="006D7741">
        <w:rPr>
          <w:rFonts w:ascii="Palatino Linotype" w:hAnsi="Palatino Linotype" w:cs="Calibri"/>
          <w:b/>
          <w:i/>
          <w:color w:val="444444"/>
          <w:lang w:eastAsia="es-MX"/>
        </w:rPr>
        <w:t>[Sic]</w:t>
      </w:r>
    </w:p>
    <w:p w:rsidR="00B94824" w:rsidRPr="006D7741" w:rsidRDefault="00B94824" w:rsidP="00B94824">
      <w:pPr>
        <w:spacing w:after="0" w:line="360" w:lineRule="auto"/>
        <w:jc w:val="both"/>
        <w:rPr>
          <w:rFonts w:ascii="Palatino Linotype" w:hAnsi="Palatino Linotype" w:cs="Arial"/>
          <w:noProof/>
          <w:color w:val="000000"/>
          <w:sz w:val="24"/>
          <w:szCs w:val="24"/>
          <w:lang w:eastAsia="es-MX"/>
        </w:rPr>
      </w:pPr>
    </w:p>
    <w:p w:rsidR="00B94824" w:rsidRPr="006D7741" w:rsidRDefault="00B94824" w:rsidP="00B94824">
      <w:pPr>
        <w:spacing w:after="0" w:line="360" w:lineRule="auto"/>
        <w:jc w:val="both"/>
        <w:rPr>
          <w:rFonts w:ascii="Palatino Linotype" w:hAnsi="Palatino Linotype" w:cs="Arial"/>
          <w:noProof/>
          <w:color w:val="000000"/>
          <w:sz w:val="24"/>
          <w:szCs w:val="24"/>
          <w:lang w:eastAsia="es-MX"/>
        </w:rPr>
      </w:pPr>
      <w:r w:rsidRPr="006D7741">
        <w:rPr>
          <w:rFonts w:ascii="Palatino Linotype" w:hAnsi="Palatino Linotype" w:cs="Arial"/>
          <w:noProof/>
          <w:color w:val="000000"/>
          <w:sz w:val="24"/>
          <w:szCs w:val="24"/>
          <w:lang w:eastAsia="es-MX"/>
        </w:rPr>
        <w:lastRenderedPageBreak/>
        <w:t xml:space="preserve">De forma complementaria, robustece lo anterior el criterio </w:t>
      </w:r>
      <w:r w:rsidRPr="006D7741">
        <w:rPr>
          <w:rFonts w:ascii="Palatino Linotype" w:hAnsi="Palatino Linotype" w:cs="Arial"/>
          <w:b/>
          <w:bCs/>
          <w:noProof/>
          <w:color w:val="000000"/>
          <w:sz w:val="24"/>
          <w:szCs w:val="24"/>
          <w:lang w:eastAsia="es-MX"/>
        </w:rPr>
        <w:t xml:space="preserve">01/20 </w:t>
      </w:r>
      <w:r w:rsidRPr="006D7741">
        <w:rPr>
          <w:rFonts w:ascii="Palatino Linotype" w:hAnsi="Palatino Linotype" w:cs="Arial"/>
          <w:noProof/>
          <w:color w:val="000000"/>
          <w:sz w:val="24"/>
          <w:szCs w:val="24"/>
          <w:lang w:eastAsia="es-MX"/>
        </w:rPr>
        <w:t xml:space="preserve">emitido por el Instituto Nacional de Transparencia, Acceso a la Información y Protección de Datos Personales, cuyo rubro y texto señalan a la literalidad lo siguiente: </w:t>
      </w:r>
    </w:p>
    <w:p w:rsidR="00B94824" w:rsidRPr="006D7741" w:rsidRDefault="00B94824" w:rsidP="00B94824">
      <w:pPr>
        <w:spacing w:after="0" w:line="360" w:lineRule="auto"/>
        <w:jc w:val="both"/>
        <w:rPr>
          <w:rFonts w:ascii="Palatino Linotype" w:hAnsi="Palatino Linotype" w:cs="Arial"/>
          <w:noProof/>
          <w:color w:val="000000"/>
          <w:sz w:val="24"/>
          <w:szCs w:val="24"/>
          <w:lang w:eastAsia="es-MX"/>
        </w:rPr>
      </w:pPr>
    </w:p>
    <w:p w:rsidR="00B94824" w:rsidRPr="006D7741" w:rsidRDefault="00B94824" w:rsidP="00B94824">
      <w:pPr>
        <w:pStyle w:val="Citas"/>
        <w:spacing w:before="0" w:after="0" w:line="240" w:lineRule="auto"/>
        <w:rPr>
          <w:b/>
        </w:rPr>
      </w:pPr>
      <w:r w:rsidRPr="006D7741">
        <w:rPr>
          <w:b/>
        </w:rPr>
        <w:t xml:space="preserve">“ACTOS CONSENTIDOS TÁCITAMENTE. IMPROCEDENCIA DE SU ANÁLISIS. </w:t>
      </w:r>
    </w:p>
    <w:p w:rsidR="00B94824" w:rsidRPr="006D7741" w:rsidRDefault="00B94824" w:rsidP="00B94824">
      <w:pPr>
        <w:pStyle w:val="Citas"/>
        <w:spacing w:before="0" w:after="0" w:line="240" w:lineRule="auto"/>
        <w:rPr>
          <w:strike/>
        </w:rPr>
      </w:pPr>
      <w:r w:rsidRPr="006D7741">
        <w:t xml:space="preserve">Si en su recurso de revisión, la persona recurrente no expresó inconformidad alguna con ciertas partes de la respuesta otorgada, se entienden tácitamente consentidas, por ende, no deben formar parte del estudio de fondo de la resolución que emite el Instituto. </w:t>
      </w:r>
    </w:p>
    <w:p w:rsidR="00B94824" w:rsidRPr="006D7741" w:rsidRDefault="00B94824" w:rsidP="00B94824">
      <w:pPr>
        <w:pStyle w:val="Citas"/>
        <w:spacing w:before="0" w:after="0" w:line="240" w:lineRule="auto"/>
        <w:rPr>
          <w:b/>
          <w:bCs/>
        </w:rPr>
      </w:pPr>
      <w:r w:rsidRPr="006D7741">
        <w:rPr>
          <w:b/>
          <w:bCs/>
        </w:rPr>
        <w:t>Resoluciones:</w:t>
      </w:r>
    </w:p>
    <w:p w:rsidR="00B94824" w:rsidRPr="006D7741" w:rsidRDefault="00B94824" w:rsidP="00B94824">
      <w:pPr>
        <w:pStyle w:val="Citas"/>
        <w:spacing w:before="0" w:after="0" w:line="240" w:lineRule="auto"/>
      </w:pPr>
      <w:r w:rsidRPr="006D7741">
        <w:rPr>
          <w:b/>
        </w:rPr>
        <w:t xml:space="preserve">RRA 4548/18. </w:t>
      </w:r>
      <w:r w:rsidRPr="006D7741">
        <w:t>Instituto de Seguridad y Servicios Sociales de los Trabajadores del Estado. 12 de septiembre de 2018. Por unanimidad. Comisionado Ponente Oscar Mauricio Guerra Ford.</w:t>
      </w:r>
    </w:p>
    <w:p w:rsidR="00B94824" w:rsidRPr="006D7741" w:rsidRDefault="00B94824" w:rsidP="00B94824">
      <w:pPr>
        <w:pStyle w:val="Citas"/>
        <w:spacing w:before="0" w:after="0" w:line="240" w:lineRule="auto"/>
      </w:pPr>
      <w:r w:rsidRPr="006D7741">
        <w:t>http://consultas.ifai.org.mx/descargar.php?r=./pdf/resoluciones/2018/&amp;a=RRA%204548.pdf</w:t>
      </w:r>
    </w:p>
    <w:p w:rsidR="00B94824" w:rsidRPr="006D7741" w:rsidRDefault="00B94824" w:rsidP="00B94824">
      <w:pPr>
        <w:pStyle w:val="Citas"/>
        <w:spacing w:before="0" w:after="0" w:line="240" w:lineRule="auto"/>
        <w:rPr>
          <w:b/>
        </w:rPr>
      </w:pPr>
      <w:r w:rsidRPr="006D7741">
        <w:rPr>
          <w:b/>
        </w:rPr>
        <w:t xml:space="preserve">RRA 5097/18. </w:t>
      </w:r>
      <w:r w:rsidRPr="006D7741">
        <w:t>Secretaría de Hacienda y Crédito Público. 05 de septiembre de 2018. Por unanimidad. Comisionado Ponente Joel Salas Suárez.</w:t>
      </w:r>
    </w:p>
    <w:p w:rsidR="00B94824" w:rsidRPr="006D7741" w:rsidRDefault="00B94824" w:rsidP="00B94824">
      <w:pPr>
        <w:pStyle w:val="Citas"/>
        <w:spacing w:before="0" w:after="0" w:line="240" w:lineRule="auto"/>
      </w:pPr>
      <w:r w:rsidRPr="006D7741">
        <w:t>http://consultas.ifai.org.mx/descargar.php?r=./pdf/resoluciones/2018/&amp;a=RRA%205097.pdf</w:t>
      </w:r>
    </w:p>
    <w:p w:rsidR="00B94824" w:rsidRPr="006D7741" w:rsidRDefault="00B94824" w:rsidP="00B94824">
      <w:pPr>
        <w:pStyle w:val="Citas"/>
        <w:spacing w:before="0" w:after="0" w:line="240" w:lineRule="auto"/>
      </w:pPr>
      <w:r w:rsidRPr="006D7741">
        <w:rPr>
          <w:b/>
        </w:rPr>
        <w:t xml:space="preserve">RRA 14270/19. </w:t>
      </w:r>
      <w:r w:rsidRPr="006D7741">
        <w:t>Registro Agrario Nacional. 22 de enero de 2020. Por unanimidad. Comisionado Ponente Francisco Javier Acuña Llamas.</w:t>
      </w:r>
    </w:p>
    <w:p w:rsidR="00B94824" w:rsidRPr="006D7741" w:rsidRDefault="00B94824" w:rsidP="00B94824">
      <w:pPr>
        <w:pStyle w:val="Citas"/>
        <w:spacing w:before="0" w:after="0" w:line="240" w:lineRule="auto"/>
      </w:pPr>
      <w:r w:rsidRPr="006D7741">
        <w:t>http://consultas.ifai.org.mx/descargar.php?r=./pdf/resoluciones/2019/&amp;a=RRA%2014270.pdf [Sic]</w:t>
      </w:r>
    </w:p>
    <w:p w:rsidR="00C6571D" w:rsidRPr="006D7741" w:rsidRDefault="00C6571D" w:rsidP="00F11CEA">
      <w:pPr>
        <w:spacing w:after="0" w:line="360" w:lineRule="auto"/>
        <w:jc w:val="both"/>
        <w:rPr>
          <w:rFonts w:ascii="Palatino Linotype" w:hAnsi="Palatino Linotype" w:cs="Arial"/>
          <w:noProof/>
          <w:color w:val="000000"/>
          <w:sz w:val="24"/>
          <w:szCs w:val="24"/>
          <w:lang w:eastAsia="es-MX"/>
        </w:rPr>
      </w:pPr>
    </w:p>
    <w:p w:rsidR="00F11CEA" w:rsidRPr="006D7741" w:rsidRDefault="00F11CEA" w:rsidP="00F11CEA">
      <w:pPr>
        <w:spacing w:after="0" w:line="360" w:lineRule="auto"/>
        <w:jc w:val="both"/>
        <w:rPr>
          <w:rFonts w:ascii="Palatino Linotype" w:hAnsi="Palatino Linotype" w:cs="Arial"/>
          <w:noProof/>
          <w:color w:val="000000"/>
          <w:sz w:val="24"/>
          <w:szCs w:val="24"/>
          <w:lang w:val="es-419" w:eastAsia="es-MX"/>
        </w:rPr>
      </w:pPr>
      <w:r w:rsidRPr="006D7741">
        <w:rPr>
          <w:rFonts w:ascii="Palatino Linotype" w:hAnsi="Palatino Linotype" w:cs="Arial"/>
          <w:noProof/>
          <w:color w:val="000000"/>
          <w:sz w:val="24"/>
          <w:szCs w:val="24"/>
          <w:lang w:eastAsia="es-MX"/>
        </w:rPr>
        <w:t xml:space="preserve">Como </w:t>
      </w:r>
      <w:r w:rsidR="006B79FD" w:rsidRPr="006D7741">
        <w:rPr>
          <w:rFonts w:ascii="Palatino Linotype" w:hAnsi="Palatino Linotype" w:cs="Arial"/>
          <w:noProof/>
          <w:color w:val="000000"/>
          <w:sz w:val="24"/>
          <w:szCs w:val="24"/>
          <w:lang w:val="es-419" w:eastAsia="es-MX"/>
        </w:rPr>
        <w:t>pudimos</w:t>
      </w:r>
      <w:r w:rsidRPr="006D7741">
        <w:rPr>
          <w:rFonts w:ascii="Palatino Linotype" w:hAnsi="Palatino Linotype" w:cs="Arial"/>
          <w:noProof/>
          <w:color w:val="000000"/>
          <w:sz w:val="24"/>
          <w:szCs w:val="24"/>
          <w:lang w:eastAsia="es-MX"/>
        </w:rPr>
        <w:t xml:space="preserve"> apreciar </w:t>
      </w:r>
      <w:r w:rsidR="006B79FD" w:rsidRPr="006D7741">
        <w:rPr>
          <w:rFonts w:ascii="Palatino Linotype" w:hAnsi="Palatino Linotype" w:cs="Arial"/>
          <w:noProof/>
          <w:color w:val="000000"/>
          <w:sz w:val="24"/>
          <w:szCs w:val="24"/>
          <w:lang w:val="es-419" w:eastAsia="es-MX"/>
        </w:rPr>
        <w:t xml:space="preserve">del anterior cuadro comparativo, </w:t>
      </w:r>
      <w:r w:rsidRPr="006D7741">
        <w:rPr>
          <w:rFonts w:ascii="Palatino Linotype" w:hAnsi="Palatino Linotype" w:cs="Arial"/>
          <w:noProof/>
          <w:color w:val="000000"/>
          <w:sz w:val="24"/>
          <w:szCs w:val="24"/>
          <w:lang w:eastAsia="es-MX"/>
        </w:rPr>
        <w:t>el sujeto obligado remite nuevos datos, que en específico corresponde a lo solicitado por el hoy recurrente y que incluso es de lo que se duele en sus motivos de inconformidad, pues como podemos apreciar no dio contestación en la respuesta primigenia, de lo</w:t>
      </w:r>
      <w:r w:rsidR="00597D85" w:rsidRPr="006D7741">
        <w:rPr>
          <w:rFonts w:ascii="Palatino Linotype" w:hAnsi="Palatino Linotype" w:cs="Arial"/>
          <w:noProof/>
          <w:color w:val="000000"/>
          <w:sz w:val="24"/>
          <w:szCs w:val="24"/>
          <w:lang w:val="es-419" w:eastAsia="es-MX"/>
        </w:rPr>
        <w:t>s levantamientos f</w:t>
      </w:r>
      <w:r w:rsidR="006C2588" w:rsidRPr="006D7741">
        <w:rPr>
          <w:rFonts w:ascii="Palatino Linotype" w:hAnsi="Palatino Linotype" w:cs="Arial"/>
          <w:noProof/>
          <w:color w:val="000000"/>
          <w:sz w:val="24"/>
          <w:szCs w:val="24"/>
          <w:lang w:val="es-419" w:eastAsia="es-MX"/>
        </w:rPr>
        <w:t>ísicos,</w:t>
      </w:r>
      <w:r w:rsidR="00597D85" w:rsidRPr="006D7741">
        <w:rPr>
          <w:rFonts w:ascii="Palatino Linotype" w:hAnsi="Palatino Linotype" w:cs="Arial"/>
          <w:noProof/>
          <w:color w:val="000000"/>
          <w:sz w:val="24"/>
          <w:szCs w:val="24"/>
          <w:lang w:val="es-419" w:eastAsia="es-MX"/>
        </w:rPr>
        <w:t xml:space="preserve"> ni de los expediente</w:t>
      </w:r>
      <w:r w:rsidR="006C2588" w:rsidRPr="006D7741">
        <w:rPr>
          <w:rFonts w:ascii="Palatino Linotype" w:hAnsi="Palatino Linotype" w:cs="Arial"/>
          <w:noProof/>
          <w:color w:val="000000"/>
          <w:sz w:val="24"/>
          <w:szCs w:val="24"/>
          <w:lang w:val="es-419" w:eastAsia="es-MX"/>
        </w:rPr>
        <w:t>s,</w:t>
      </w:r>
      <w:r w:rsidR="00597D85" w:rsidRPr="006D7741">
        <w:rPr>
          <w:rFonts w:ascii="Palatino Linotype" w:hAnsi="Palatino Linotype" w:cs="Arial"/>
          <w:noProof/>
          <w:color w:val="000000"/>
          <w:sz w:val="24"/>
          <w:szCs w:val="24"/>
          <w:lang w:val="es-419" w:eastAsia="es-MX"/>
        </w:rPr>
        <w:t xml:space="preserve"> ni</w:t>
      </w:r>
      <w:r w:rsidR="006C2588" w:rsidRPr="006D7741">
        <w:rPr>
          <w:rFonts w:ascii="Palatino Linotype" w:hAnsi="Palatino Linotype" w:cs="Arial"/>
          <w:noProof/>
          <w:color w:val="000000"/>
          <w:sz w:val="24"/>
          <w:szCs w:val="24"/>
          <w:lang w:val="es-419" w:eastAsia="es-MX"/>
        </w:rPr>
        <w:t xml:space="preserve"> de las </w:t>
      </w:r>
      <w:r w:rsidR="00597D85" w:rsidRPr="006D7741">
        <w:rPr>
          <w:rFonts w:ascii="Palatino Linotype" w:hAnsi="Palatino Linotype" w:cs="Arial"/>
          <w:noProof/>
          <w:color w:val="000000"/>
          <w:sz w:val="24"/>
          <w:szCs w:val="24"/>
          <w:lang w:val="es-419" w:eastAsia="es-MX"/>
        </w:rPr>
        <w:t>fichas de resguardo, así como el documento donde consten las actividades para la elaboración del levantamiento físico</w:t>
      </w:r>
      <w:r w:rsidRPr="006D7741">
        <w:rPr>
          <w:rFonts w:ascii="Palatino Linotype" w:hAnsi="Palatino Linotype" w:cs="Arial"/>
          <w:noProof/>
          <w:color w:val="000000"/>
          <w:sz w:val="24"/>
          <w:szCs w:val="24"/>
          <w:lang w:eastAsia="es-MX"/>
        </w:rPr>
        <w:t xml:space="preserve">, pero en informe </w:t>
      </w:r>
      <w:r w:rsidRPr="006D7741">
        <w:rPr>
          <w:rFonts w:ascii="Palatino Linotype" w:hAnsi="Palatino Linotype" w:cs="Arial"/>
          <w:noProof/>
          <w:color w:val="000000"/>
          <w:sz w:val="24"/>
          <w:szCs w:val="24"/>
          <w:lang w:val="es-419" w:eastAsia="es-MX"/>
        </w:rPr>
        <w:t>justificado si atiende dicho</w:t>
      </w:r>
      <w:r w:rsidR="00597D85" w:rsidRPr="006D7741">
        <w:rPr>
          <w:rFonts w:ascii="Palatino Linotype" w:hAnsi="Palatino Linotype" w:cs="Arial"/>
          <w:noProof/>
          <w:color w:val="000000"/>
          <w:sz w:val="24"/>
          <w:szCs w:val="24"/>
          <w:lang w:val="es-419" w:eastAsia="es-MX"/>
        </w:rPr>
        <w:t>s puntos</w:t>
      </w:r>
      <w:r w:rsidRPr="006D7741">
        <w:rPr>
          <w:rFonts w:ascii="Palatino Linotype" w:hAnsi="Palatino Linotype" w:cs="Arial"/>
          <w:noProof/>
          <w:color w:val="000000"/>
          <w:sz w:val="24"/>
          <w:szCs w:val="24"/>
          <w:lang w:val="es-419" w:eastAsia="es-MX"/>
        </w:rPr>
        <w:t>.</w:t>
      </w:r>
    </w:p>
    <w:p w:rsidR="00F11CEA" w:rsidRPr="006D7741" w:rsidRDefault="00F11CEA" w:rsidP="00F11CEA">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F11CEA">
      <w:pPr>
        <w:spacing w:after="0" w:line="360" w:lineRule="auto"/>
        <w:jc w:val="both"/>
        <w:rPr>
          <w:rFonts w:ascii="Palatino Linotype" w:hAnsi="Palatino Linotype" w:cs="Arial"/>
          <w:noProof/>
          <w:color w:val="000000"/>
          <w:sz w:val="24"/>
          <w:szCs w:val="24"/>
          <w:lang w:val="es-419" w:eastAsia="es-MX"/>
        </w:rPr>
      </w:pPr>
      <w:r w:rsidRPr="006D7741">
        <w:rPr>
          <w:rFonts w:ascii="Palatino Linotype" w:hAnsi="Palatino Linotype" w:cs="Arial"/>
          <w:noProof/>
          <w:color w:val="000000"/>
          <w:sz w:val="24"/>
          <w:szCs w:val="24"/>
          <w:lang w:val="es-419" w:eastAsia="es-MX"/>
        </w:rPr>
        <w:lastRenderedPageBreak/>
        <w:t>Es decir, la información remitida en informe justificado por el sujeto obligado, modifica su respuesta originalmente dada y responde al cuestionamiento que efectivamente no fue atendido.</w:t>
      </w:r>
    </w:p>
    <w:p w:rsidR="00F11CEA" w:rsidRPr="006D7741" w:rsidRDefault="00F11CEA" w:rsidP="00F11CEA">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r w:rsidRPr="006D7741">
        <w:rPr>
          <w:rFonts w:ascii="Palatino Linotype" w:hAnsi="Palatino Linotype" w:cs="Arial"/>
          <w:noProof/>
          <w:color w:val="000000"/>
          <w:sz w:val="24"/>
          <w:szCs w:val="24"/>
          <w:lang w:val="es-419" w:eastAsia="es-MX"/>
        </w:rPr>
        <w:t>Ahora bien, derivado del caso en concreto que nos ocupa, por cuestión de método y técnica jurídica, se procede a estudiar el presente asunto bajo la luz de lo que se establece en la fracción III del artículo 192 de la Ley de Transparencia y Acceso a la Información Pública del Estado de México y Municipios, el cual reza:</w:t>
      </w: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597D85">
      <w:pPr>
        <w:spacing w:after="0" w:line="240" w:lineRule="auto"/>
        <w:ind w:left="851" w:right="1134"/>
        <w:jc w:val="both"/>
        <w:rPr>
          <w:rFonts w:ascii="Palatino Linotype" w:hAnsi="Palatino Linotype" w:cs="Arial"/>
          <w:i/>
          <w:sz w:val="24"/>
          <w:szCs w:val="24"/>
        </w:rPr>
      </w:pPr>
      <w:r w:rsidRPr="006D7741">
        <w:rPr>
          <w:rFonts w:ascii="Palatino Linotype" w:hAnsi="Palatino Linotype" w:cs="Arial"/>
          <w:i/>
          <w:sz w:val="24"/>
          <w:szCs w:val="24"/>
        </w:rPr>
        <w:t>“</w:t>
      </w:r>
      <w:r w:rsidRPr="006D7741">
        <w:rPr>
          <w:rFonts w:ascii="Palatino Linotype" w:hAnsi="Palatino Linotype" w:cs="Arial"/>
          <w:b/>
          <w:i/>
          <w:sz w:val="24"/>
          <w:szCs w:val="24"/>
        </w:rPr>
        <w:t>Artículo 192</w:t>
      </w:r>
      <w:r w:rsidRPr="006D7741">
        <w:rPr>
          <w:rFonts w:ascii="Palatino Linotype" w:hAnsi="Palatino Linotype" w:cs="Arial"/>
          <w:i/>
          <w:sz w:val="24"/>
          <w:szCs w:val="24"/>
        </w:rPr>
        <w:t>. El recurso será sobreseído, en todo o en parte, cuando una vez admitido, se actualicen alguno de los siguientes supuestos:</w:t>
      </w:r>
    </w:p>
    <w:p w:rsidR="00F11CEA" w:rsidRPr="006D7741" w:rsidRDefault="00F11CEA" w:rsidP="00597D85">
      <w:pPr>
        <w:spacing w:after="0" w:line="240" w:lineRule="auto"/>
        <w:ind w:left="851" w:right="1134"/>
        <w:jc w:val="both"/>
        <w:rPr>
          <w:rFonts w:ascii="Palatino Linotype" w:hAnsi="Palatino Linotype" w:cs="Arial"/>
          <w:i/>
          <w:sz w:val="24"/>
          <w:szCs w:val="24"/>
        </w:rPr>
      </w:pPr>
      <w:r w:rsidRPr="006D7741">
        <w:rPr>
          <w:rFonts w:ascii="Palatino Linotype" w:hAnsi="Palatino Linotype" w:cs="Arial"/>
          <w:i/>
          <w:sz w:val="24"/>
          <w:szCs w:val="24"/>
        </w:rPr>
        <w:t>…</w:t>
      </w:r>
    </w:p>
    <w:p w:rsidR="00F11CEA" w:rsidRPr="006D7741" w:rsidRDefault="00F11CEA" w:rsidP="00597D85">
      <w:pPr>
        <w:spacing w:after="0" w:line="240" w:lineRule="auto"/>
        <w:ind w:left="851" w:right="1134"/>
        <w:jc w:val="both"/>
        <w:rPr>
          <w:rFonts w:ascii="Palatino Linotype" w:hAnsi="Palatino Linotype" w:cs="Arial"/>
          <w:i/>
          <w:sz w:val="24"/>
          <w:szCs w:val="24"/>
        </w:rPr>
      </w:pPr>
      <w:r w:rsidRPr="006D7741">
        <w:rPr>
          <w:rFonts w:ascii="Palatino Linotype" w:hAnsi="Palatino Linotype" w:cs="Arial"/>
          <w:i/>
          <w:sz w:val="24"/>
          <w:szCs w:val="24"/>
        </w:rPr>
        <w:t>III. El sujeto obligado responsable del acto lo modifique o revoque de tal manera que el recurso de revisión quede sin materia;</w:t>
      </w: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r w:rsidRPr="006D7741">
        <w:rPr>
          <w:rFonts w:ascii="Palatino Linotype" w:hAnsi="Palatino Linotype" w:cs="Arial"/>
          <w:noProof/>
          <w:color w:val="000000"/>
          <w:sz w:val="24"/>
          <w:szCs w:val="24"/>
          <w:lang w:val="es-419" w:eastAsia="es-MX"/>
        </w:rPr>
        <w:t xml:space="preserve">Cabe destacar que la respuesta que da el sujeto obligado, el precepto normativo en estudio, lo consagra como “acto”, esto es así, ya que las respuestas que emiten los sujetos obligados son considerados, (en el contexto que la propia Ley establece), como “actos”, sin los cuales no existiría certeza de la existencia o inexistencia de información pública, porque precisamente la evidencia notoria y especifica del actuar del sujeto obligado se observa a través de sus actos que necesariamente ejecuta y aplica al ejercer sus atribuciones legalmente conferidas. </w:t>
      </w: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r w:rsidRPr="006D7741">
        <w:rPr>
          <w:rFonts w:ascii="Palatino Linotype" w:hAnsi="Palatino Linotype" w:cs="Arial"/>
          <w:noProof/>
          <w:color w:val="000000"/>
          <w:sz w:val="24"/>
          <w:szCs w:val="24"/>
          <w:lang w:val="es-419" w:eastAsia="es-MX"/>
        </w:rPr>
        <w:t xml:space="preserve">La naturaleza jurídica de los actos que emiten los sujetos obligados están delimitados por la misma Ley antes aludida, ya que el hecho de emitir actos no previstas en el marco normativo que en transparencia rige su actuar, serían ilegales de estricto </w:t>
      </w:r>
      <w:r w:rsidRPr="006D7741">
        <w:rPr>
          <w:rFonts w:ascii="Palatino Linotype" w:hAnsi="Palatino Linotype" w:cs="Arial"/>
          <w:noProof/>
          <w:color w:val="000000"/>
          <w:sz w:val="24"/>
          <w:szCs w:val="24"/>
          <w:lang w:val="es-419" w:eastAsia="es-MX"/>
        </w:rPr>
        <w:lastRenderedPageBreak/>
        <w:t>derecho, por lo que los “actos” a que se refiere esta fracción están contenidos en la Ley en cita, en específico:</w:t>
      </w: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w:t>
      </w:r>
      <w:r w:rsidRPr="006D7741">
        <w:rPr>
          <w:rFonts w:ascii="Palatino Linotype" w:hAnsi="Palatino Linotype" w:cs="Arial"/>
          <w:b/>
          <w:i/>
        </w:rPr>
        <w:t>Artículo 53</w:t>
      </w:r>
      <w:r w:rsidRPr="006D7741">
        <w:rPr>
          <w:rFonts w:ascii="Palatino Linotype" w:hAnsi="Palatino Linotype" w:cs="Arial"/>
          <w:i/>
        </w:rPr>
        <w:t xml:space="preserve">. Las Unidades de Transparencia tendrán las siguientes funciones: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F11CEA" w:rsidRPr="006D7741" w:rsidRDefault="00F11CEA" w:rsidP="00597D85">
      <w:pPr>
        <w:spacing w:after="0" w:line="240" w:lineRule="auto"/>
        <w:ind w:left="851" w:right="851"/>
        <w:jc w:val="both"/>
        <w:rPr>
          <w:rFonts w:ascii="Palatino Linotype" w:hAnsi="Palatino Linotype" w:cs="Arial"/>
          <w:b/>
          <w:i/>
          <w:u w:val="single"/>
        </w:rPr>
      </w:pPr>
      <w:r w:rsidRPr="006D7741">
        <w:rPr>
          <w:rFonts w:ascii="Palatino Linotype" w:hAnsi="Palatino Linotype" w:cs="Arial"/>
          <w:b/>
          <w:i/>
          <w:u w:val="single"/>
        </w:rPr>
        <w:t xml:space="preserve">II. Recibir, tramitar y dar respuesta a las solicitudes de acceso a la información;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III. Auxiliar a los particulares en la elaboración de solicitudes de acceso a la información y, en su caso, orientarlos sobre los sujetos obligados competentes conforme a la normatividad aplicable;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IV. Realizar, con efectividad, los trámites internos necesarios para la atención de las solicitudes de acceso a la información; </w:t>
      </w:r>
    </w:p>
    <w:p w:rsidR="00F11CEA" w:rsidRPr="006D7741" w:rsidRDefault="00F11CEA" w:rsidP="00597D85">
      <w:pPr>
        <w:spacing w:after="0" w:line="240" w:lineRule="auto"/>
        <w:ind w:left="851" w:right="851"/>
        <w:jc w:val="both"/>
        <w:rPr>
          <w:rFonts w:ascii="Palatino Linotype" w:hAnsi="Palatino Linotype" w:cs="Arial"/>
          <w:b/>
          <w:i/>
          <w:u w:val="single"/>
        </w:rPr>
      </w:pPr>
      <w:r w:rsidRPr="006D7741">
        <w:rPr>
          <w:rFonts w:ascii="Palatino Linotype" w:hAnsi="Palatino Linotype" w:cs="Arial"/>
          <w:b/>
          <w:i/>
          <w:u w:val="single"/>
        </w:rPr>
        <w:t xml:space="preserve">V. Entregar, en su caso, a los particulares la información solicitada; </w:t>
      </w:r>
    </w:p>
    <w:p w:rsidR="00F11CEA" w:rsidRPr="006D7741" w:rsidRDefault="00F11CEA" w:rsidP="00597D85">
      <w:pPr>
        <w:spacing w:after="0" w:line="240" w:lineRule="auto"/>
        <w:ind w:left="851" w:right="851"/>
        <w:jc w:val="both"/>
        <w:rPr>
          <w:rFonts w:ascii="Palatino Linotype" w:hAnsi="Palatino Linotype" w:cs="Arial"/>
          <w:b/>
          <w:i/>
          <w:u w:val="single"/>
        </w:rPr>
      </w:pPr>
      <w:r w:rsidRPr="006D7741">
        <w:rPr>
          <w:rFonts w:ascii="Palatino Linotype" w:hAnsi="Palatino Linotype" w:cs="Arial"/>
          <w:b/>
          <w:i/>
          <w:u w:val="single"/>
        </w:rPr>
        <w:t xml:space="preserve">VI. Efectuar las notificaciones a los solicitantes;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VII. Proponer al Comité de Transparencia, los procedimientos internos que aseguren la mayor eficiencia en la gestión de las solicitudes de acceso a la información, conforme a la normatividad aplicable;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VIII. Proponer a quien preside el Comité de Transparencia, personal habilitado que sea necesario para recibir y dar trámite a las solicitudes de acceso a la información;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X. Presentar ante el Comité, el proyecto de clasificación de información;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XI. Promover e implementar políticas de transparencia proactiva procurando su accesibilidad;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XII. Fomentar la transparencia y accesibilidad al interior del sujeto obligado;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 xml:space="preserve">XIII. Hacer del conocimiento de la instancia competente la probable responsabilidad por el incumplimiento de las obligaciones previstas en la presente Ley; y </w:t>
      </w:r>
    </w:p>
    <w:p w:rsidR="00F11CEA" w:rsidRPr="006D7741" w:rsidRDefault="00F11CEA" w:rsidP="00597D85">
      <w:pPr>
        <w:spacing w:after="0" w:line="240" w:lineRule="auto"/>
        <w:ind w:left="851" w:right="851"/>
        <w:jc w:val="both"/>
        <w:rPr>
          <w:rFonts w:ascii="Palatino Linotype" w:hAnsi="Palatino Linotype" w:cs="Arial"/>
          <w:i/>
        </w:rPr>
      </w:pPr>
      <w:r w:rsidRPr="006D7741">
        <w:rPr>
          <w:rFonts w:ascii="Palatino Linotype" w:hAnsi="Palatino Linotype" w:cs="Arial"/>
          <w:i/>
        </w:rPr>
        <w:t>XIV. Las demás que resulten necesarias para facilitar el acceso a la información y aquellas que se desprenden de la presente Ley y demás disposiciones jurídicas aplicables.”</w:t>
      </w: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r w:rsidRPr="006D7741">
        <w:rPr>
          <w:rFonts w:ascii="Palatino Linotype" w:hAnsi="Palatino Linotype" w:cs="Arial"/>
          <w:noProof/>
          <w:color w:val="000000"/>
          <w:sz w:val="24"/>
          <w:szCs w:val="24"/>
          <w:lang w:val="es-419" w:eastAsia="es-MX"/>
        </w:rPr>
        <w:t xml:space="preserve">Es decir, la impugnación del Recurrente debe ser sobre la emisión de un “Acto” contenido en la hipótesis descrita en las fracciones II, V y VI, en las cuales se deja ver </w:t>
      </w:r>
      <w:r w:rsidRPr="006D7741">
        <w:rPr>
          <w:rFonts w:ascii="Palatino Linotype" w:hAnsi="Palatino Linotype" w:cs="Arial"/>
          <w:noProof/>
          <w:color w:val="000000"/>
          <w:sz w:val="24"/>
          <w:szCs w:val="24"/>
          <w:lang w:val="es-419" w:eastAsia="es-MX"/>
        </w:rPr>
        <w:lastRenderedPageBreak/>
        <w:t>que la Unidad de Transparencia ha de efectuar las notificaciones a los solicitantes; lo que en el presente caso se actualiza como un acto atribuible al ente público y que se perfecciona con la respuesta dada por el sujeto obligado.</w:t>
      </w: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r w:rsidRPr="006D7741">
        <w:rPr>
          <w:rFonts w:ascii="Palatino Linotype" w:hAnsi="Palatino Linotype" w:cs="Arial"/>
          <w:noProof/>
          <w:color w:val="000000"/>
          <w:sz w:val="24"/>
          <w:szCs w:val="24"/>
          <w:lang w:val="es-419" w:eastAsia="es-MX"/>
        </w:rPr>
        <w:t>Ahora bien, por cuanto hace al tercer elemento normativo, es en esencia una condicional, consistente en que la dependencia o entidad responsable del acto impugnado, la modifique o revoque; en cuanto hace a la modificación, ocurre cuando quien emitió su respuesta (acto o resolución), con posterioridad cambia la información proporcionada en un principio, cuyos resultados no dejan sin efectos la respuesta dada, sino que tiene por objeto añadir, suprimir, o sustituir datos, lo cual puede ser de forma parcial.</w:t>
      </w: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r w:rsidRPr="006D7741">
        <w:rPr>
          <w:rFonts w:ascii="Palatino Linotype" w:hAnsi="Palatino Linotype" w:cs="Arial"/>
          <w:noProof/>
          <w:color w:val="000000"/>
          <w:sz w:val="24"/>
          <w:szCs w:val="24"/>
          <w:lang w:val="es-419" w:eastAsia="es-MX"/>
        </w:rPr>
        <w:t xml:space="preserve">Por cuanto hace a la revocación, a diferencia de la modificación, ocurre cuando la dependencia o entidad responsable del acto o resolución impugnada (sujeto obligado), suprime, elimina o cancela la totalidad de su respuesta y emite otra en su lugar dejando sin efecto de lo que en un principio afectó al hoy recurrente; en el presente caso, se actualiza el sobreseimiento ya que en fecha </w:t>
      </w:r>
      <w:r w:rsidR="00597D85" w:rsidRPr="006D7741">
        <w:rPr>
          <w:rFonts w:ascii="Palatino Linotype" w:hAnsi="Palatino Linotype" w:cs="Arial"/>
          <w:noProof/>
          <w:color w:val="000000"/>
          <w:sz w:val="24"/>
          <w:szCs w:val="24"/>
          <w:lang w:val="es-419" w:eastAsia="es-MX"/>
        </w:rPr>
        <w:t>veintiséis</w:t>
      </w:r>
      <w:r w:rsidRPr="006D7741">
        <w:rPr>
          <w:rFonts w:ascii="Palatino Linotype" w:hAnsi="Palatino Linotype" w:cs="Arial"/>
          <w:noProof/>
          <w:color w:val="000000"/>
          <w:sz w:val="24"/>
          <w:szCs w:val="24"/>
          <w:lang w:val="es-419" w:eastAsia="es-MX"/>
        </w:rPr>
        <w:t xml:space="preserve"> de </w:t>
      </w:r>
      <w:r w:rsidR="00597D85" w:rsidRPr="006D7741">
        <w:rPr>
          <w:rFonts w:ascii="Palatino Linotype" w:hAnsi="Palatino Linotype" w:cs="Arial"/>
          <w:noProof/>
          <w:color w:val="000000"/>
          <w:sz w:val="24"/>
          <w:szCs w:val="24"/>
          <w:lang w:val="es-419" w:eastAsia="es-MX"/>
        </w:rPr>
        <w:t>noviembre</w:t>
      </w:r>
      <w:r w:rsidRPr="006D7741">
        <w:rPr>
          <w:rFonts w:ascii="Palatino Linotype" w:hAnsi="Palatino Linotype" w:cs="Arial"/>
          <w:noProof/>
          <w:color w:val="000000"/>
          <w:sz w:val="24"/>
          <w:szCs w:val="24"/>
          <w:lang w:val="es-419" w:eastAsia="es-MX"/>
        </w:rPr>
        <w:t xml:space="preserve"> de dos mil veintidós, el sujeto obligado, mediante informe de justificación remitió información que en un principio no se envió, mediante lo cual modificó la respuesta en concreto.</w:t>
      </w:r>
    </w:p>
    <w:p w:rsidR="00F11CEA" w:rsidRPr="006D7741" w:rsidRDefault="00F11CEA" w:rsidP="00597D85">
      <w:pPr>
        <w:spacing w:after="0" w:line="360" w:lineRule="auto"/>
        <w:jc w:val="both"/>
        <w:rPr>
          <w:rFonts w:ascii="Palatino Linotype" w:hAnsi="Palatino Linotype" w:cs="Arial"/>
          <w:noProof/>
          <w:color w:val="000000"/>
          <w:sz w:val="24"/>
          <w:szCs w:val="24"/>
          <w:lang w:val="es-419" w:eastAsia="es-MX"/>
        </w:rPr>
      </w:pPr>
    </w:p>
    <w:p w:rsidR="00F11CEA" w:rsidRPr="006D7741" w:rsidRDefault="00F11CEA" w:rsidP="00B87466">
      <w:pPr>
        <w:spacing w:after="0" w:line="360" w:lineRule="auto"/>
        <w:jc w:val="both"/>
        <w:rPr>
          <w:rFonts w:ascii="Palatino Linotype" w:hAnsi="Palatino Linotype" w:cs="Arial"/>
          <w:sz w:val="24"/>
          <w:szCs w:val="24"/>
        </w:rPr>
      </w:pPr>
      <w:r w:rsidRPr="006D7741">
        <w:rPr>
          <w:rFonts w:ascii="Palatino Linotype" w:hAnsi="Palatino Linotype" w:cs="Arial"/>
          <w:sz w:val="24"/>
          <w:szCs w:val="24"/>
        </w:rPr>
        <w:t xml:space="preserve">Por todo lo anterior con fundamento en el artículo 186 fracción I de la Ley de Transparencia y Acceso a la Información Pública del Estado de México y Municipios, </w:t>
      </w:r>
      <w:r w:rsidRPr="006D7741">
        <w:rPr>
          <w:rFonts w:ascii="Palatino Linotype" w:hAnsi="Palatino Linotype" w:cs="Arial"/>
          <w:b/>
          <w:sz w:val="24"/>
          <w:szCs w:val="24"/>
        </w:rPr>
        <w:t>se SOBRESEE</w:t>
      </w:r>
      <w:r w:rsidRPr="006D7741">
        <w:rPr>
          <w:rFonts w:ascii="Palatino Linotype" w:hAnsi="Palatino Linotype" w:cs="Arial"/>
          <w:sz w:val="24"/>
          <w:szCs w:val="24"/>
        </w:rPr>
        <w:t xml:space="preserve"> la respuesta inmersa en el expediente electrónico del recurso de revisión </w:t>
      </w:r>
      <w:r w:rsidR="00B87466" w:rsidRPr="006D7741">
        <w:rPr>
          <w:rFonts w:ascii="Palatino Linotype" w:hAnsi="Palatino Linotype" w:cs="Arial"/>
          <w:b/>
          <w:sz w:val="24"/>
          <w:szCs w:val="24"/>
          <w:lang w:val="es-419"/>
        </w:rPr>
        <w:t>15940</w:t>
      </w:r>
      <w:r w:rsidRPr="006D7741">
        <w:rPr>
          <w:rFonts w:ascii="Palatino Linotype" w:hAnsi="Palatino Linotype" w:cs="Arial"/>
          <w:b/>
          <w:sz w:val="24"/>
          <w:szCs w:val="24"/>
        </w:rPr>
        <w:t>/INFOEM/IP/RR/2022</w:t>
      </w:r>
      <w:r w:rsidRPr="006D7741">
        <w:rPr>
          <w:rFonts w:ascii="Palatino Linotype" w:hAnsi="Palatino Linotype" w:cs="Arial"/>
          <w:sz w:val="24"/>
          <w:szCs w:val="24"/>
        </w:rPr>
        <w:t xml:space="preserve"> que ha sido materia del presente fallo, por lo antes expuesto y fundado, este Pleno:</w:t>
      </w:r>
    </w:p>
    <w:p w:rsidR="00625AD3" w:rsidRPr="006D7741" w:rsidRDefault="00625AD3" w:rsidP="00B87466">
      <w:pPr>
        <w:spacing w:after="0" w:line="360" w:lineRule="auto"/>
        <w:jc w:val="center"/>
        <w:rPr>
          <w:rFonts w:ascii="Palatino Linotype" w:hAnsi="Palatino Linotype"/>
          <w:b/>
          <w:bCs/>
          <w:spacing w:val="60"/>
          <w:sz w:val="24"/>
          <w:szCs w:val="24"/>
          <w:lang w:val="es-ES_tradnl"/>
        </w:rPr>
      </w:pPr>
    </w:p>
    <w:p w:rsidR="00F11CEA" w:rsidRPr="006D7741" w:rsidRDefault="00F11CEA" w:rsidP="00B87466">
      <w:pPr>
        <w:spacing w:after="0" w:line="360" w:lineRule="auto"/>
        <w:jc w:val="center"/>
        <w:rPr>
          <w:rFonts w:ascii="Palatino Linotype" w:hAnsi="Palatino Linotype"/>
          <w:b/>
          <w:bCs/>
          <w:spacing w:val="60"/>
          <w:sz w:val="24"/>
          <w:szCs w:val="24"/>
          <w:lang w:val="es-ES_tradnl"/>
        </w:rPr>
      </w:pPr>
      <w:r w:rsidRPr="006D7741">
        <w:rPr>
          <w:rFonts w:ascii="Palatino Linotype" w:hAnsi="Palatino Linotype"/>
          <w:b/>
          <w:bCs/>
          <w:spacing w:val="60"/>
          <w:sz w:val="24"/>
          <w:szCs w:val="24"/>
          <w:lang w:val="es-ES_tradnl"/>
        </w:rPr>
        <w:t>RESUELVE</w:t>
      </w:r>
    </w:p>
    <w:p w:rsidR="00F11CEA" w:rsidRPr="006D7741" w:rsidRDefault="00F11CEA" w:rsidP="00B87466">
      <w:pPr>
        <w:spacing w:after="0" w:line="360" w:lineRule="auto"/>
        <w:jc w:val="both"/>
        <w:rPr>
          <w:rFonts w:ascii="Palatino Linotype" w:hAnsi="Palatino Linotype" w:cs="Arial"/>
          <w:sz w:val="24"/>
          <w:szCs w:val="24"/>
        </w:rPr>
      </w:pPr>
    </w:p>
    <w:p w:rsidR="00F11CEA" w:rsidRPr="006D7741" w:rsidRDefault="00F11CEA" w:rsidP="00B87466">
      <w:pPr>
        <w:spacing w:after="0" w:line="360" w:lineRule="auto"/>
        <w:jc w:val="both"/>
        <w:rPr>
          <w:rFonts w:ascii="Palatino Linotype" w:hAnsi="Palatino Linotype" w:cs="Arial"/>
          <w:sz w:val="24"/>
          <w:szCs w:val="24"/>
        </w:rPr>
      </w:pPr>
      <w:r w:rsidRPr="006D7741">
        <w:rPr>
          <w:rFonts w:ascii="Palatino Linotype" w:hAnsi="Palatino Linotype" w:cs="Arial"/>
          <w:b/>
          <w:sz w:val="24"/>
          <w:szCs w:val="24"/>
        </w:rPr>
        <w:t>PRIMERO.</w:t>
      </w:r>
      <w:r w:rsidRPr="006D7741">
        <w:rPr>
          <w:rFonts w:ascii="Palatino Linotype" w:hAnsi="Palatino Linotype" w:cs="Arial"/>
          <w:sz w:val="24"/>
          <w:szCs w:val="24"/>
        </w:rPr>
        <w:t xml:space="preserve"> Se </w:t>
      </w:r>
      <w:r w:rsidRPr="006D7741">
        <w:rPr>
          <w:rFonts w:ascii="Palatino Linotype" w:hAnsi="Palatino Linotype" w:cs="Arial"/>
          <w:b/>
          <w:sz w:val="24"/>
          <w:szCs w:val="24"/>
        </w:rPr>
        <w:t>SOBRESEE</w:t>
      </w:r>
      <w:r w:rsidRPr="006D7741">
        <w:rPr>
          <w:rFonts w:ascii="Palatino Linotype" w:hAnsi="Palatino Linotype" w:cs="Arial"/>
          <w:sz w:val="24"/>
          <w:szCs w:val="24"/>
        </w:rPr>
        <w:t xml:space="preserve"> el recurso de revisión </w:t>
      </w:r>
      <w:r w:rsidR="00B87466" w:rsidRPr="006D7741">
        <w:rPr>
          <w:rFonts w:ascii="Palatino Linotype" w:hAnsi="Palatino Linotype" w:cs="Arial"/>
          <w:b/>
          <w:sz w:val="24"/>
          <w:szCs w:val="24"/>
          <w:lang w:val="es-419"/>
        </w:rPr>
        <w:t>15940</w:t>
      </w:r>
      <w:r w:rsidRPr="006D7741">
        <w:rPr>
          <w:rFonts w:ascii="Palatino Linotype" w:hAnsi="Palatino Linotype" w:cs="Arial"/>
          <w:b/>
          <w:sz w:val="24"/>
          <w:szCs w:val="24"/>
        </w:rPr>
        <w:t>/INFOEM/IP/RR/2022</w:t>
      </w:r>
      <w:r w:rsidRPr="006D7741">
        <w:rPr>
          <w:rFonts w:ascii="Palatino Linotype" w:hAnsi="Palatino Linotype" w:cs="Arial"/>
          <w:sz w:val="24"/>
          <w:szCs w:val="24"/>
        </w:rPr>
        <w:t xml:space="preserve"> por actualizarse la causal de sobreseimiento contenida en la fracción III del artículo 192, de la </w:t>
      </w:r>
      <w:r w:rsidRPr="006D7741">
        <w:rPr>
          <w:rFonts w:ascii="Palatino Linotype" w:hAnsi="Palatino Linotype" w:cs="Arial"/>
          <w:sz w:val="24"/>
          <w:szCs w:val="24"/>
          <w:lang w:val="es-ES_tradnl"/>
        </w:rPr>
        <w:t>Ley de Transparencia</w:t>
      </w:r>
      <w:r w:rsidRPr="006D7741">
        <w:rPr>
          <w:rFonts w:ascii="Palatino Linotype" w:hAnsi="Palatino Linotype" w:cs="Arial"/>
          <w:sz w:val="24"/>
          <w:szCs w:val="24"/>
          <w:lang w:val="es-419"/>
        </w:rPr>
        <w:t xml:space="preserve"> y Acceso a la Información Pública del Estado de México y Municipios</w:t>
      </w:r>
      <w:r w:rsidRPr="006D7741">
        <w:rPr>
          <w:rFonts w:ascii="Palatino Linotype" w:hAnsi="Palatino Linotype" w:cs="Arial"/>
          <w:sz w:val="24"/>
          <w:szCs w:val="24"/>
        </w:rPr>
        <w:t xml:space="preserve">, en términos del Considerando </w:t>
      </w:r>
      <w:r w:rsidRPr="006D7741">
        <w:rPr>
          <w:rFonts w:ascii="Palatino Linotype" w:hAnsi="Palatino Linotype" w:cs="Arial"/>
          <w:b/>
          <w:sz w:val="24"/>
          <w:szCs w:val="24"/>
          <w:lang w:val="es-419"/>
        </w:rPr>
        <w:t xml:space="preserve">TERCERO </w:t>
      </w:r>
      <w:r w:rsidRPr="006D7741">
        <w:rPr>
          <w:rFonts w:ascii="Palatino Linotype" w:hAnsi="Palatino Linotype" w:cs="Arial"/>
          <w:sz w:val="24"/>
          <w:szCs w:val="24"/>
        </w:rPr>
        <w:t>de la presente resolución.</w:t>
      </w:r>
    </w:p>
    <w:p w:rsidR="00F11CEA" w:rsidRPr="006D7741" w:rsidRDefault="00F11CEA" w:rsidP="00B87466">
      <w:pPr>
        <w:spacing w:after="0" w:line="360" w:lineRule="auto"/>
        <w:jc w:val="both"/>
        <w:rPr>
          <w:rFonts w:ascii="Palatino Linotype" w:hAnsi="Palatino Linotype" w:cs="Arial"/>
          <w:sz w:val="24"/>
          <w:szCs w:val="24"/>
        </w:rPr>
      </w:pPr>
    </w:p>
    <w:p w:rsidR="00F11CEA" w:rsidRPr="006D7741" w:rsidRDefault="00F11CEA" w:rsidP="00B87466">
      <w:pPr>
        <w:spacing w:after="0" w:line="360" w:lineRule="auto"/>
        <w:jc w:val="both"/>
        <w:rPr>
          <w:rFonts w:ascii="Palatino Linotype" w:hAnsi="Palatino Linotype" w:cs="Arial"/>
          <w:sz w:val="24"/>
          <w:szCs w:val="24"/>
        </w:rPr>
      </w:pPr>
      <w:r w:rsidRPr="006D7741">
        <w:rPr>
          <w:rFonts w:ascii="Palatino Linotype" w:hAnsi="Palatino Linotype" w:cs="Arial"/>
          <w:b/>
          <w:sz w:val="24"/>
          <w:szCs w:val="24"/>
        </w:rPr>
        <w:t>SEGUNDO</w:t>
      </w:r>
      <w:r w:rsidRPr="006D7741">
        <w:rPr>
          <w:rFonts w:ascii="Palatino Linotype" w:hAnsi="Palatino Linotype" w:cs="Arial"/>
          <w:sz w:val="24"/>
          <w:szCs w:val="24"/>
        </w:rPr>
        <w:t xml:space="preserve">. </w:t>
      </w:r>
      <w:r w:rsidRPr="006D7741">
        <w:rPr>
          <w:rFonts w:ascii="Palatino Linotype" w:hAnsi="Palatino Linotype" w:cs="Arial"/>
          <w:b/>
          <w:sz w:val="24"/>
          <w:szCs w:val="24"/>
        </w:rPr>
        <w:t>Notifíquese</w:t>
      </w:r>
      <w:r w:rsidRPr="006D7741">
        <w:rPr>
          <w:rFonts w:ascii="Palatino Linotype" w:hAnsi="Palatino Linotype" w:cs="Arial"/>
          <w:sz w:val="24"/>
          <w:szCs w:val="24"/>
        </w:rPr>
        <w:t xml:space="preserve"> la presente resolución al</w:t>
      </w:r>
      <w:r w:rsidRPr="006D7741">
        <w:rPr>
          <w:rFonts w:ascii="Palatino Linotype" w:hAnsi="Palatino Linotype"/>
          <w:sz w:val="24"/>
          <w:szCs w:val="24"/>
        </w:rPr>
        <w:t xml:space="preserve"> </w:t>
      </w:r>
      <w:r w:rsidRPr="006D7741">
        <w:rPr>
          <w:rFonts w:ascii="Palatino Linotype" w:hAnsi="Palatino Linotype" w:cs="Arial"/>
          <w:sz w:val="24"/>
          <w:szCs w:val="24"/>
        </w:rPr>
        <w:t>Titular</w:t>
      </w:r>
      <w:r w:rsidRPr="006D7741">
        <w:rPr>
          <w:rFonts w:ascii="Palatino Linotype" w:hAnsi="Palatino Linotype"/>
          <w:sz w:val="24"/>
          <w:szCs w:val="24"/>
        </w:rPr>
        <w:t xml:space="preserve"> </w:t>
      </w:r>
      <w:r w:rsidRPr="006D7741">
        <w:rPr>
          <w:rFonts w:ascii="Palatino Linotype" w:hAnsi="Palatino Linotype" w:cs="Arial"/>
          <w:sz w:val="24"/>
          <w:szCs w:val="24"/>
        </w:rPr>
        <w:t xml:space="preserve">de la Unidad de Transparencia del Sujeto Obligado mediante el Sistema de Acceso a la Información Mexiquense </w:t>
      </w:r>
      <w:r w:rsidRPr="006D7741">
        <w:rPr>
          <w:rFonts w:ascii="Palatino Linotype" w:hAnsi="Palatino Linotype" w:cs="Arial"/>
          <w:b/>
          <w:sz w:val="24"/>
          <w:szCs w:val="24"/>
        </w:rPr>
        <w:t>(SAIMEX)</w:t>
      </w:r>
      <w:r w:rsidRPr="006D7741">
        <w:rPr>
          <w:rFonts w:ascii="Palatino Linotype" w:hAnsi="Palatino Linotype" w:cs="Arial"/>
          <w:sz w:val="24"/>
          <w:szCs w:val="24"/>
        </w:rPr>
        <w:t>.</w:t>
      </w:r>
    </w:p>
    <w:p w:rsidR="00F11CEA" w:rsidRPr="006D7741" w:rsidRDefault="00F11CEA" w:rsidP="00B87466">
      <w:pPr>
        <w:spacing w:after="0" w:line="360" w:lineRule="auto"/>
        <w:jc w:val="both"/>
        <w:rPr>
          <w:rFonts w:ascii="Palatino Linotype" w:hAnsi="Palatino Linotype" w:cs="Arial"/>
          <w:sz w:val="24"/>
          <w:szCs w:val="24"/>
        </w:rPr>
      </w:pPr>
    </w:p>
    <w:p w:rsidR="00F11CEA" w:rsidRPr="006D7741" w:rsidRDefault="00F11CEA" w:rsidP="00B87466">
      <w:pPr>
        <w:spacing w:after="0" w:line="360" w:lineRule="auto"/>
        <w:ind w:right="51"/>
        <w:jc w:val="both"/>
        <w:rPr>
          <w:rFonts w:ascii="Palatino Linotype" w:hAnsi="Palatino Linotype" w:cs="Arial"/>
          <w:sz w:val="24"/>
          <w:szCs w:val="24"/>
        </w:rPr>
      </w:pPr>
      <w:r w:rsidRPr="006D7741">
        <w:rPr>
          <w:rFonts w:ascii="Palatino Linotype" w:hAnsi="Palatino Linotype" w:cs="Arial"/>
          <w:b/>
          <w:sz w:val="24"/>
          <w:szCs w:val="24"/>
        </w:rPr>
        <w:t>TERCERO</w:t>
      </w:r>
      <w:r w:rsidRPr="006D7741">
        <w:rPr>
          <w:rFonts w:ascii="Palatino Linotype" w:hAnsi="Palatino Linotype" w:cs="Arial"/>
          <w:sz w:val="24"/>
          <w:szCs w:val="24"/>
        </w:rPr>
        <w:t xml:space="preserve">. </w:t>
      </w:r>
      <w:r w:rsidRPr="006D7741">
        <w:rPr>
          <w:rFonts w:ascii="Palatino Linotype" w:hAnsi="Palatino Linotype" w:cs="Arial"/>
          <w:b/>
          <w:sz w:val="24"/>
          <w:szCs w:val="24"/>
        </w:rPr>
        <w:t>Notifíquese</w:t>
      </w:r>
      <w:r w:rsidRPr="006D7741">
        <w:rPr>
          <w:rFonts w:ascii="Palatino Linotype" w:hAnsi="Palatino Linotype" w:cs="Arial"/>
          <w:sz w:val="24"/>
          <w:szCs w:val="24"/>
        </w:rPr>
        <w:t xml:space="preserve"> al recurrente mediante el Sistema de Acceso a la Información Mexiquense (</w:t>
      </w:r>
      <w:r w:rsidRPr="006D7741">
        <w:rPr>
          <w:rFonts w:ascii="Palatino Linotype" w:hAnsi="Palatino Linotype" w:cs="Arial"/>
          <w:b/>
          <w:sz w:val="24"/>
          <w:szCs w:val="24"/>
        </w:rPr>
        <w:t>SAIMEX</w:t>
      </w:r>
      <w:r w:rsidRPr="006D7741">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337A3D" w:rsidRPr="006D7741" w:rsidRDefault="00337A3D" w:rsidP="00B87466">
      <w:pPr>
        <w:spacing w:after="0" w:line="360" w:lineRule="auto"/>
        <w:jc w:val="both"/>
        <w:rPr>
          <w:rFonts w:ascii="Palatino Linotype" w:hAnsi="Palatino Linotype"/>
          <w:sz w:val="24"/>
          <w:szCs w:val="24"/>
          <w:lang w:eastAsia="es-ES_tradnl"/>
        </w:rPr>
      </w:pPr>
    </w:p>
    <w:p w:rsidR="00337A3D" w:rsidRPr="006D7741" w:rsidRDefault="00337A3D" w:rsidP="00337A3D">
      <w:pPr>
        <w:spacing w:after="0" w:line="360" w:lineRule="auto"/>
        <w:jc w:val="both"/>
        <w:rPr>
          <w:rFonts w:ascii="Palatino Linotype" w:hAnsi="Palatino Linotype" w:cs="Arial"/>
          <w:sz w:val="24"/>
          <w:szCs w:val="24"/>
        </w:rPr>
      </w:pPr>
      <w:r w:rsidRPr="006D7741">
        <w:rPr>
          <w:rFonts w:ascii="Palatino Linotype" w:hAnsi="Palatino Linotype" w:cs="Arial"/>
          <w:sz w:val="24"/>
          <w:szCs w:val="24"/>
        </w:rPr>
        <w:t>ASÍ LO RESUELVE, POR UNANIMIDAD DE VOTOS EL PLENO DEL</w:t>
      </w:r>
      <w:r w:rsidRPr="006D774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D774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00046BBA" w:rsidRPr="006D7741">
        <w:rPr>
          <w:rFonts w:ascii="Palatino Linotype" w:hAnsi="Palatino Linotype" w:cs="Arial"/>
          <w:sz w:val="24"/>
          <w:szCs w:val="24"/>
        </w:rPr>
        <w:t xml:space="preserve">EN LA </w:t>
      </w:r>
      <w:r w:rsidR="00C56EC4" w:rsidRPr="006D7741">
        <w:rPr>
          <w:rFonts w:ascii="Palatino Linotype" w:hAnsi="Palatino Linotype" w:cs="Arial"/>
          <w:sz w:val="24"/>
          <w:szCs w:val="24"/>
          <w:lang w:val="es-419"/>
        </w:rPr>
        <w:t xml:space="preserve">VIGÉSIMA </w:t>
      </w:r>
      <w:r w:rsidR="003E338A" w:rsidRPr="006D7741">
        <w:rPr>
          <w:rFonts w:ascii="Palatino Linotype" w:hAnsi="Palatino Linotype" w:cs="Arial"/>
          <w:sz w:val="24"/>
          <w:szCs w:val="24"/>
          <w:lang w:val="es-419"/>
        </w:rPr>
        <w:t>QUINTA</w:t>
      </w:r>
      <w:r w:rsidR="00046BBA" w:rsidRPr="006D7741">
        <w:rPr>
          <w:rFonts w:ascii="Palatino Linotype" w:hAnsi="Palatino Linotype" w:cs="Arial"/>
          <w:sz w:val="24"/>
          <w:szCs w:val="24"/>
          <w:lang w:val="es-419"/>
        </w:rPr>
        <w:t xml:space="preserve"> </w:t>
      </w:r>
      <w:r w:rsidR="00046BBA" w:rsidRPr="006D7741">
        <w:rPr>
          <w:rFonts w:ascii="Palatino Linotype" w:hAnsi="Palatino Linotype" w:cs="Arial"/>
          <w:sz w:val="24"/>
          <w:szCs w:val="24"/>
        </w:rPr>
        <w:t xml:space="preserve">SESIÓN ORDINARIA CELEBRADA EL </w:t>
      </w:r>
      <w:r w:rsidR="003E338A" w:rsidRPr="006D7741">
        <w:rPr>
          <w:rFonts w:ascii="Palatino Linotype" w:eastAsia="Times New Roman" w:hAnsi="Palatino Linotype" w:cs="Arial"/>
          <w:color w:val="000000"/>
          <w:sz w:val="24"/>
          <w:szCs w:val="24"/>
          <w:lang w:val="es-419" w:eastAsia="es-MX"/>
        </w:rPr>
        <w:t>CINCO DE JUL</w:t>
      </w:r>
      <w:r w:rsidR="00C56EC4" w:rsidRPr="006D7741">
        <w:rPr>
          <w:rFonts w:ascii="Palatino Linotype" w:eastAsia="Times New Roman" w:hAnsi="Palatino Linotype" w:cs="Arial"/>
          <w:color w:val="000000"/>
          <w:sz w:val="24"/>
          <w:szCs w:val="24"/>
          <w:lang w:val="es-419" w:eastAsia="es-MX"/>
        </w:rPr>
        <w:t>IO</w:t>
      </w:r>
      <w:r w:rsidR="00046BBA" w:rsidRPr="006D7741">
        <w:rPr>
          <w:rFonts w:ascii="Palatino Linotype" w:hAnsi="Palatino Linotype" w:cs="Arial"/>
          <w:sz w:val="24"/>
          <w:szCs w:val="24"/>
        </w:rPr>
        <w:t xml:space="preserve"> DE DOS MIL </w:t>
      </w:r>
      <w:r w:rsidR="00046BBA" w:rsidRPr="006D7741">
        <w:rPr>
          <w:rFonts w:ascii="Palatino Linotype" w:hAnsi="Palatino Linotype" w:cs="Arial"/>
          <w:sz w:val="24"/>
          <w:szCs w:val="24"/>
          <w:lang w:val="es-419"/>
        </w:rPr>
        <w:lastRenderedPageBreak/>
        <w:t>VEINTITRÉS</w:t>
      </w:r>
      <w:r w:rsidRPr="006D7741">
        <w:rPr>
          <w:rFonts w:ascii="Palatino Linotype" w:hAnsi="Palatino Linotype" w:cs="Arial"/>
          <w:sz w:val="24"/>
          <w:szCs w:val="24"/>
        </w:rPr>
        <w:t>, ANTE EL ANTE EL SECRETARIO TÉCNICO DEL PLENO, ALEXIS TAPIA RAMÍREZ. -----------</w:t>
      </w:r>
      <w:r w:rsidR="00EC5B14" w:rsidRPr="006D7741">
        <w:rPr>
          <w:rFonts w:ascii="Palatino Linotype" w:hAnsi="Palatino Linotype" w:cs="Arial"/>
          <w:sz w:val="24"/>
          <w:szCs w:val="24"/>
        </w:rPr>
        <w:t>--</w:t>
      </w:r>
      <w:r w:rsidR="00F82E74" w:rsidRPr="006D7741">
        <w:rPr>
          <w:rFonts w:ascii="Palatino Linotype" w:hAnsi="Palatino Linotype" w:cs="Arial"/>
          <w:sz w:val="24"/>
          <w:szCs w:val="24"/>
        </w:rPr>
        <w:t>---</w:t>
      </w:r>
      <w:r w:rsidR="006627EA" w:rsidRPr="006D7741">
        <w:rPr>
          <w:rFonts w:ascii="Palatino Linotype" w:hAnsi="Palatino Linotype" w:cs="Arial"/>
          <w:sz w:val="24"/>
          <w:szCs w:val="24"/>
        </w:rPr>
        <w:t>---</w:t>
      </w:r>
      <w:r w:rsidR="003E338A" w:rsidRPr="006D7741">
        <w:rPr>
          <w:rFonts w:ascii="Palatino Linotype" w:hAnsi="Palatino Linotype" w:cs="Arial"/>
          <w:sz w:val="24"/>
          <w:szCs w:val="24"/>
        </w:rPr>
        <w:t>----------------------</w:t>
      </w:r>
      <w:r w:rsidR="00FA16B3" w:rsidRPr="006D7741">
        <w:rPr>
          <w:rFonts w:ascii="Palatino Linotype" w:hAnsi="Palatino Linotype" w:cs="Arial"/>
          <w:sz w:val="24"/>
          <w:szCs w:val="24"/>
        </w:rPr>
        <w:t>---------------</w:t>
      </w:r>
      <w:r w:rsidR="00625AD3" w:rsidRPr="006D7741">
        <w:rPr>
          <w:rFonts w:ascii="Palatino Linotype" w:hAnsi="Palatino Linotype" w:cs="Arial"/>
          <w:sz w:val="24"/>
          <w:szCs w:val="24"/>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r w:rsidR="006D7741" w:rsidRPr="006D7741">
        <w:rPr>
          <w:rFonts w:ascii="Palatino Linotype" w:eastAsiaTheme="minorEastAsia" w:hAnsi="Palatino Linotype"/>
          <w:color w:val="000000" w:themeColor="text1"/>
          <w:sz w:val="24"/>
          <w:szCs w:val="24"/>
          <w:lang w:val="es-ES_tradnl" w:eastAsia="es-ES"/>
        </w:rPr>
        <w:t>-----------------------------------------------------------------------------------------------------------</w:t>
      </w:r>
      <w:r w:rsidR="006D7741" w:rsidRPr="006D7741">
        <w:rPr>
          <w:rFonts w:ascii="Palatino Linotype" w:hAnsi="Palatino Linotype" w:cs="Arial"/>
          <w:sz w:val="24"/>
          <w:szCs w:val="24"/>
          <w:lang w:val="es-ES"/>
        </w:rPr>
        <w:t>---------</w:t>
      </w:r>
    </w:p>
    <w:p w:rsidR="00337A3D" w:rsidRDefault="00E30D49" w:rsidP="00337A3D">
      <w:pPr>
        <w:spacing w:after="0" w:line="360" w:lineRule="auto"/>
        <w:jc w:val="both"/>
        <w:rPr>
          <w:rFonts w:ascii="Palatino Linotype" w:hAnsi="Palatino Linotype" w:cs="Arial"/>
          <w:sz w:val="20"/>
        </w:rPr>
      </w:pPr>
      <w:r w:rsidRPr="006D7741">
        <w:rPr>
          <w:rFonts w:ascii="Palatino Linotype" w:hAnsi="Palatino Linotype" w:cs="Arial"/>
          <w:sz w:val="24"/>
          <w:szCs w:val="24"/>
        </w:rPr>
        <w:t>----------------------------------------------------------------------------------------------------------------------------------------------------------------------------------------------------------------------------------</w:t>
      </w:r>
      <w:r w:rsidR="00E56783" w:rsidRPr="006D7741">
        <w:rPr>
          <w:rFonts w:ascii="Palatino Linotype" w:hAnsi="Palatino Linotype" w:cs="Arial"/>
          <w:sz w:val="20"/>
        </w:rPr>
        <w:t>JMV/</w:t>
      </w:r>
      <w:r w:rsidR="00337A3D" w:rsidRPr="006D7741">
        <w:rPr>
          <w:rFonts w:ascii="Palatino Linotype" w:hAnsi="Palatino Linotype" w:cs="Arial"/>
          <w:sz w:val="20"/>
        </w:rPr>
        <w:t>CCR/</w:t>
      </w:r>
      <w:r w:rsidR="00B32C1A" w:rsidRPr="006D7741">
        <w:rPr>
          <w:rFonts w:ascii="Palatino Linotype" w:hAnsi="Palatino Linotype" w:cs="Arial"/>
          <w:sz w:val="20"/>
        </w:rPr>
        <w:t>ROA</w:t>
      </w:r>
    </w:p>
    <w:p w:rsidR="00B32C1A" w:rsidRDefault="00B32C1A"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E30D49" w:rsidRDefault="00E30D49" w:rsidP="00337A3D">
      <w:pPr>
        <w:spacing w:after="0" w:line="360" w:lineRule="auto"/>
        <w:jc w:val="both"/>
        <w:rPr>
          <w:rFonts w:ascii="Palatino Linotype" w:hAnsi="Palatino Linotype" w:cs="Arial"/>
          <w:sz w:val="20"/>
        </w:rPr>
      </w:pPr>
    </w:p>
    <w:p w:rsidR="0088704B" w:rsidRDefault="0088704B"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504812" w:rsidRDefault="00504812"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7760C9" w:rsidRDefault="007760C9"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Default="00B32C1A" w:rsidP="00337A3D">
      <w:pPr>
        <w:spacing w:after="0" w:line="360" w:lineRule="auto"/>
        <w:jc w:val="both"/>
        <w:rPr>
          <w:rFonts w:ascii="Palatino Linotype" w:hAnsi="Palatino Linotype" w:cs="Arial"/>
          <w:sz w:val="20"/>
        </w:rPr>
      </w:pPr>
    </w:p>
    <w:p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15B0" w:rsidRDefault="00B815B0" w:rsidP="00337A3D">
      <w:pPr>
        <w:spacing w:after="0" w:line="240" w:lineRule="auto"/>
      </w:pPr>
      <w:r>
        <w:separator/>
      </w:r>
    </w:p>
  </w:endnote>
  <w:endnote w:type="continuationSeparator" w:id="0">
    <w:p w:rsidR="00B815B0" w:rsidRDefault="00B815B0"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B815B0" w:rsidRPr="002D6DD8"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46C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46C7">
              <w:rPr>
                <w:rFonts w:ascii="Palatino Linotype" w:hAnsi="Palatino Linotype"/>
                <w:bCs/>
                <w:noProof/>
                <w:sz w:val="20"/>
              </w:rPr>
              <w:t>30</w:t>
            </w:r>
            <w:r>
              <w:rPr>
                <w:rFonts w:ascii="Palatino Linotype" w:hAnsi="Palatino Linotype"/>
                <w:bCs/>
                <w:noProof/>
                <w:sz w:val="20"/>
              </w:rPr>
              <w:fldChar w:fldCharType="end"/>
            </w:r>
          </w:p>
        </w:sdtContent>
      </w:sdt>
    </w:sdtContent>
  </w:sdt>
  <w:p w:rsidR="00B815B0" w:rsidRDefault="00B815B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5B0" w:rsidRPr="000B69FA" w:rsidRDefault="00B815B0"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F46C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F46C7">
      <w:rPr>
        <w:rFonts w:ascii="Palatino Linotype" w:hAnsi="Palatino Linotype"/>
        <w:bCs/>
        <w:noProof/>
        <w:sz w:val="20"/>
      </w:rPr>
      <w:t>30</w:t>
    </w:r>
    <w:r>
      <w:rPr>
        <w:rFonts w:ascii="Palatino Linotype" w:hAnsi="Palatino Linotype"/>
        <w:bCs/>
        <w:noProof/>
        <w:sz w:val="20"/>
      </w:rPr>
      <w:fldChar w:fldCharType="end"/>
    </w:r>
  </w:p>
  <w:p w:rsidR="00B815B0" w:rsidRDefault="00B815B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15B0" w:rsidRDefault="00B815B0" w:rsidP="00337A3D">
      <w:pPr>
        <w:spacing w:after="0" w:line="240" w:lineRule="auto"/>
      </w:pPr>
      <w:r>
        <w:separator/>
      </w:r>
    </w:p>
  </w:footnote>
  <w:footnote w:type="continuationSeparator" w:id="0">
    <w:p w:rsidR="00B815B0" w:rsidRDefault="00B815B0" w:rsidP="00337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B815B0" w:rsidTr="00BA7CD9">
      <w:trPr>
        <w:trHeight w:val="227"/>
      </w:trPr>
      <w:tc>
        <w:tcPr>
          <w:tcW w:w="6096" w:type="dxa"/>
          <w:vAlign w:val="center"/>
          <w:hideMark/>
        </w:tcPr>
        <w:p w:rsidR="00B815B0" w:rsidRPr="00641471" w:rsidRDefault="00B815B0"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rsidR="00B815B0" w:rsidRPr="00641471" w:rsidRDefault="00183778" w:rsidP="008E6FCB">
          <w:pPr>
            <w:spacing w:after="120" w:line="256" w:lineRule="auto"/>
            <w:ind w:left="72" w:right="214"/>
            <w:rPr>
              <w:rFonts w:ascii="Palatino Linotype" w:hAnsi="Palatino Linotype" w:cs="Arial"/>
              <w:b/>
              <w:szCs w:val="20"/>
            </w:rPr>
          </w:pPr>
          <w:r>
            <w:rPr>
              <w:rFonts w:ascii="Palatino Linotype" w:hAnsi="Palatino Linotype" w:cs="Arial"/>
              <w:b/>
              <w:bCs/>
              <w:sz w:val="24"/>
              <w:lang w:val="es-419" w:eastAsia="es-MX"/>
            </w:rPr>
            <w:t>15940</w:t>
          </w:r>
          <w:r w:rsidR="00B815B0">
            <w:rPr>
              <w:rFonts w:ascii="Palatino Linotype" w:hAnsi="Palatino Linotype" w:cs="Arial"/>
              <w:b/>
              <w:bCs/>
              <w:sz w:val="24"/>
              <w:lang w:eastAsia="es-MX"/>
            </w:rPr>
            <w:t>/INFOEM/IP/RR/202</w:t>
          </w:r>
          <w:r w:rsidR="00B815B0">
            <w:rPr>
              <w:rFonts w:ascii="Palatino Linotype" w:hAnsi="Palatino Linotype" w:cs="Arial"/>
              <w:b/>
              <w:bCs/>
              <w:sz w:val="24"/>
              <w:lang w:val="es-419" w:eastAsia="es-MX"/>
            </w:rPr>
            <w:t xml:space="preserve">2 </w:t>
          </w:r>
        </w:p>
      </w:tc>
    </w:tr>
    <w:tr w:rsidR="00B815B0" w:rsidTr="00BA7CD9">
      <w:trPr>
        <w:trHeight w:val="242"/>
      </w:trPr>
      <w:tc>
        <w:tcPr>
          <w:tcW w:w="6096" w:type="dxa"/>
          <w:vAlign w:val="center"/>
          <w:hideMark/>
        </w:tcPr>
        <w:p w:rsidR="00B815B0" w:rsidRPr="00641471" w:rsidRDefault="00B815B0"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rsidR="00B815B0" w:rsidRPr="00782F1E" w:rsidRDefault="00183778" w:rsidP="008E6FCB">
          <w:pPr>
            <w:spacing w:after="120" w:line="256" w:lineRule="auto"/>
            <w:ind w:left="72" w:right="214"/>
            <w:rPr>
              <w:rFonts w:ascii="Palatino Linotype" w:hAnsi="Palatino Linotype" w:cs="Arial"/>
              <w:b/>
              <w:szCs w:val="20"/>
              <w:lang w:val="es-419"/>
            </w:rPr>
          </w:pPr>
          <w:r w:rsidRPr="00183778">
            <w:rPr>
              <w:rFonts w:ascii="Palatino Linotype" w:hAnsi="Palatino Linotype" w:cs="Arial"/>
              <w:b/>
              <w:szCs w:val="20"/>
            </w:rPr>
            <w:t>Ayuntamiento de Tlalmanalco</w:t>
          </w:r>
        </w:p>
      </w:tc>
    </w:tr>
    <w:tr w:rsidR="00B815B0" w:rsidTr="00BA7CD9">
      <w:trPr>
        <w:trHeight w:val="342"/>
      </w:trPr>
      <w:tc>
        <w:tcPr>
          <w:tcW w:w="6096" w:type="dxa"/>
          <w:hideMark/>
        </w:tcPr>
        <w:p w:rsidR="00B815B0" w:rsidRPr="00641471" w:rsidRDefault="00B815B0"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rsidR="00B815B0" w:rsidRPr="00641471" w:rsidRDefault="00B815B0"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rsidR="00B815B0" w:rsidRPr="00AE046A" w:rsidRDefault="00B815B0" w:rsidP="00337A3D">
    <w:pPr>
      <w:pStyle w:val="Encabezado"/>
      <w:tabs>
        <w:tab w:val="clear" w:pos="4419"/>
        <w:tab w:val="clear" w:pos="8838"/>
        <w:tab w:val="left" w:pos="6005"/>
      </w:tabs>
      <w:rPr>
        <w:sz w:val="14"/>
      </w:rPr>
    </w:pPr>
    <w:r>
      <w:rPr>
        <w:rFonts w:ascii="Palatino Linotype" w:hAnsi="Palatino Linotype" w:cs="Arial"/>
        <w:b/>
        <w:noProof/>
        <w:szCs w:val="20"/>
        <w:lang w:val="es-419" w:eastAsia="es-419"/>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238"/>
      <w:gridCol w:w="4394"/>
    </w:tblGrid>
    <w:tr w:rsidR="00B815B0" w:rsidTr="00A15AC9">
      <w:trPr>
        <w:trHeight w:val="227"/>
      </w:trPr>
      <w:tc>
        <w:tcPr>
          <w:tcW w:w="6238" w:type="dxa"/>
          <w:vAlign w:val="center"/>
          <w:hideMark/>
        </w:tcPr>
        <w:p w:rsidR="00B815B0" w:rsidRPr="00641471" w:rsidRDefault="00B815B0"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B815B0" w:rsidRPr="006055A5" w:rsidRDefault="00183778" w:rsidP="008E6FCB">
          <w:pPr>
            <w:spacing w:after="120" w:line="256" w:lineRule="auto"/>
            <w:ind w:right="71"/>
            <w:rPr>
              <w:rFonts w:ascii="Palatino Linotype" w:hAnsi="Palatino Linotype" w:cs="Arial"/>
              <w:b/>
              <w:szCs w:val="20"/>
              <w:lang w:val="es-419"/>
            </w:rPr>
          </w:pPr>
          <w:r>
            <w:rPr>
              <w:rFonts w:ascii="Palatino Linotype" w:hAnsi="Palatino Linotype" w:cs="Arial"/>
              <w:b/>
              <w:bCs/>
              <w:sz w:val="24"/>
              <w:lang w:val="es-419" w:eastAsia="es-MX"/>
            </w:rPr>
            <w:t>15940</w:t>
          </w:r>
          <w:r w:rsidR="00B815B0">
            <w:rPr>
              <w:rFonts w:ascii="Palatino Linotype" w:hAnsi="Palatino Linotype" w:cs="Arial"/>
              <w:b/>
              <w:bCs/>
              <w:sz w:val="24"/>
              <w:lang w:eastAsia="es-MX"/>
            </w:rPr>
            <w:t>/INFOEM/IP/RR/202</w:t>
          </w:r>
          <w:r w:rsidR="00B815B0">
            <w:rPr>
              <w:rFonts w:ascii="Palatino Linotype" w:hAnsi="Palatino Linotype" w:cs="Arial"/>
              <w:b/>
              <w:bCs/>
              <w:sz w:val="24"/>
              <w:lang w:val="es-419" w:eastAsia="es-MX"/>
            </w:rPr>
            <w:t xml:space="preserve">2 </w:t>
          </w:r>
        </w:p>
      </w:tc>
    </w:tr>
    <w:tr w:rsidR="00B815B0" w:rsidTr="003E032F">
      <w:trPr>
        <w:trHeight w:val="242"/>
      </w:trPr>
      <w:tc>
        <w:tcPr>
          <w:tcW w:w="6238" w:type="dxa"/>
          <w:vAlign w:val="center"/>
          <w:hideMark/>
        </w:tcPr>
        <w:p w:rsidR="00B815B0" w:rsidRPr="00641471" w:rsidRDefault="00B815B0"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B815B0" w:rsidRPr="006055A5" w:rsidRDefault="00183778" w:rsidP="006C2B18">
          <w:pPr>
            <w:spacing w:after="120" w:line="256" w:lineRule="auto"/>
            <w:ind w:right="71"/>
            <w:rPr>
              <w:rFonts w:ascii="Palatino Linotype" w:hAnsi="Palatino Linotype" w:cs="Arial"/>
              <w:b/>
              <w:szCs w:val="20"/>
              <w:lang w:val="es-419"/>
            </w:rPr>
          </w:pPr>
          <w:r w:rsidRPr="00183778">
            <w:rPr>
              <w:rFonts w:ascii="Palatino Linotype" w:hAnsi="Palatino Linotype" w:cs="Arial"/>
              <w:b/>
              <w:szCs w:val="20"/>
            </w:rPr>
            <w:t>Ayuntamiento de Tlalmanalco</w:t>
          </w:r>
        </w:p>
      </w:tc>
    </w:tr>
    <w:tr w:rsidR="00B815B0" w:rsidTr="003E032F">
      <w:trPr>
        <w:trHeight w:val="342"/>
      </w:trPr>
      <w:tc>
        <w:tcPr>
          <w:tcW w:w="6238" w:type="dxa"/>
        </w:tcPr>
        <w:p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B815B0" w:rsidRPr="001F46C7" w:rsidRDefault="001F46C7" w:rsidP="003E032F">
          <w:pPr>
            <w:spacing w:after="120" w:line="256" w:lineRule="auto"/>
            <w:ind w:right="71"/>
            <w:rPr>
              <w:rFonts w:ascii="Palatino Linotype" w:hAnsi="Palatino Linotype" w:cs="Arial"/>
              <w:b/>
              <w:lang w:val="es-419"/>
            </w:rPr>
          </w:pPr>
          <w:r>
            <w:rPr>
              <w:rFonts w:ascii="Palatino Linotype" w:hAnsi="Palatino Linotype" w:cs="Arial"/>
              <w:b/>
              <w:szCs w:val="20"/>
              <w:lang w:val="es-419"/>
            </w:rPr>
            <w:t>XXXXXXXXXXXXXX</w:t>
          </w:r>
        </w:p>
      </w:tc>
    </w:tr>
    <w:tr w:rsidR="00B815B0" w:rsidTr="003E032F">
      <w:trPr>
        <w:trHeight w:val="342"/>
      </w:trPr>
      <w:tc>
        <w:tcPr>
          <w:tcW w:w="6238" w:type="dxa"/>
        </w:tcPr>
        <w:p w:rsidR="00B815B0" w:rsidRPr="00641471" w:rsidRDefault="00B815B0"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B815B0" w:rsidRPr="00641471" w:rsidRDefault="00B815B0"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rsidR="00B815B0" w:rsidRPr="00C222C0" w:rsidRDefault="00B815B0">
    <w:pPr>
      <w:pStyle w:val="Encabezado"/>
      <w:rPr>
        <w:sz w:val="16"/>
      </w:rPr>
    </w:pPr>
    <w:r>
      <w:rPr>
        <w:rFonts w:ascii="Palatino Linotype" w:hAnsi="Palatino Linotype" w:cs="Arial"/>
        <w:b/>
        <w:noProof/>
        <w:szCs w:val="20"/>
        <w:lang w:val="es-419" w:eastAsia="es-419"/>
      </w:rPr>
      <w:drawing>
        <wp:anchor distT="0" distB="0" distL="114300" distR="114300" simplePos="0" relativeHeight="251659264" behindDoc="1" locked="0" layoutInCell="0" allowOverlap="1" wp14:anchorId="0364BCB2" wp14:editId="4AA7A35F">
          <wp:simplePos x="0" y="0"/>
          <wp:positionH relativeFrom="page">
            <wp:posOffset>0</wp:posOffset>
          </wp:positionH>
          <wp:positionV relativeFrom="page">
            <wp:posOffset>44450</wp:posOffset>
          </wp:positionV>
          <wp:extent cx="7705725" cy="10048875"/>
          <wp:effectExtent l="0" t="0" r="9525" b="9525"/>
          <wp:wrapNone/>
          <wp:docPr id="6" name="Imagen 6"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92312"/>
    <w:multiLevelType w:val="multilevel"/>
    <w:tmpl w:val="53EA9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4F6B1F"/>
    <w:multiLevelType w:val="hybridMultilevel"/>
    <w:tmpl w:val="93E09CA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3">
    <w:nsid w:val="100D641A"/>
    <w:multiLevelType w:val="hybridMultilevel"/>
    <w:tmpl w:val="135E6B70"/>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nsid w:val="228D3C1E"/>
    <w:multiLevelType w:val="hybridMultilevel"/>
    <w:tmpl w:val="37B806AA"/>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7">
    <w:nsid w:val="3D984258"/>
    <w:multiLevelType w:val="hybridMultilevel"/>
    <w:tmpl w:val="87567594"/>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1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11">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2">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3">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14">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15"/>
  </w:num>
  <w:num w:numId="3">
    <w:abstractNumId w:val="2"/>
  </w:num>
  <w:num w:numId="4">
    <w:abstractNumId w:val="11"/>
  </w:num>
  <w:num w:numId="5">
    <w:abstractNumId w:val="1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6"/>
  </w:num>
  <w:num w:numId="13">
    <w:abstractNumId w:val="9"/>
  </w:num>
  <w:num w:numId="14">
    <w:abstractNumId w:val="0"/>
  </w:num>
  <w:num w:numId="15">
    <w:abstractNumId w:val="4"/>
  </w:num>
  <w:num w:numId="16">
    <w:abstractNumId w:val="1"/>
  </w:num>
  <w:num w:numId="17">
    <w:abstractNumId w:val="3"/>
  </w:num>
  <w:num w:numId="1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1CDF"/>
    <w:rsid w:val="00004CAC"/>
    <w:rsid w:val="00006F24"/>
    <w:rsid w:val="00010DE3"/>
    <w:rsid w:val="00014CE2"/>
    <w:rsid w:val="00015608"/>
    <w:rsid w:val="00015999"/>
    <w:rsid w:val="0001717F"/>
    <w:rsid w:val="0001772F"/>
    <w:rsid w:val="000215FA"/>
    <w:rsid w:val="00021A70"/>
    <w:rsid w:val="00024F91"/>
    <w:rsid w:val="00030ABE"/>
    <w:rsid w:val="00036F8B"/>
    <w:rsid w:val="00044D34"/>
    <w:rsid w:val="000454F9"/>
    <w:rsid w:val="00045897"/>
    <w:rsid w:val="00045A3E"/>
    <w:rsid w:val="00045D7D"/>
    <w:rsid w:val="00046BBA"/>
    <w:rsid w:val="00051973"/>
    <w:rsid w:val="00052778"/>
    <w:rsid w:val="000553D5"/>
    <w:rsid w:val="000573AB"/>
    <w:rsid w:val="00061BFF"/>
    <w:rsid w:val="00064E75"/>
    <w:rsid w:val="00066174"/>
    <w:rsid w:val="00081381"/>
    <w:rsid w:val="000850B4"/>
    <w:rsid w:val="00096B32"/>
    <w:rsid w:val="000A1B5B"/>
    <w:rsid w:val="000B207A"/>
    <w:rsid w:val="000D1973"/>
    <w:rsid w:val="000D389D"/>
    <w:rsid w:val="000D6D18"/>
    <w:rsid w:val="000E08A0"/>
    <w:rsid w:val="000E0DE4"/>
    <w:rsid w:val="000E25E6"/>
    <w:rsid w:val="000F0ADC"/>
    <w:rsid w:val="000F3B8D"/>
    <w:rsid w:val="000F6BDC"/>
    <w:rsid w:val="000F78F3"/>
    <w:rsid w:val="00101256"/>
    <w:rsid w:val="00104EDB"/>
    <w:rsid w:val="00107399"/>
    <w:rsid w:val="001113D6"/>
    <w:rsid w:val="001125E2"/>
    <w:rsid w:val="001168FF"/>
    <w:rsid w:val="00121A8A"/>
    <w:rsid w:val="00121CFD"/>
    <w:rsid w:val="00122980"/>
    <w:rsid w:val="00123996"/>
    <w:rsid w:val="00125C1A"/>
    <w:rsid w:val="00132198"/>
    <w:rsid w:val="001339D7"/>
    <w:rsid w:val="00134346"/>
    <w:rsid w:val="001357BF"/>
    <w:rsid w:val="00137C71"/>
    <w:rsid w:val="00137CD0"/>
    <w:rsid w:val="00141975"/>
    <w:rsid w:val="00142307"/>
    <w:rsid w:val="00143A49"/>
    <w:rsid w:val="001460D8"/>
    <w:rsid w:val="00146175"/>
    <w:rsid w:val="001476FB"/>
    <w:rsid w:val="001549A4"/>
    <w:rsid w:val="00160150"/>
    <w:rsid w:val="00163245"/>
    <w:rsid w:val="0016464C"/>
    <w:rsid w:val="001651D2"/>
    <w:rsid w:val="001712D1"/>
    <w:rsid w:val="00172603"/>
    <w:rsid w:val="00176124"/>
    <w:rsid w:val="0018076F"/>
    <w:rsid w:val="001819D8"/>
    <w:rsid w:val="001826F7"/>
    <w:rsid w:val="00183778"/>
    <w:rsid w:val="00187B98"/>
    <w:rsid w:val="001900F9"/>
    <w:rsid w:val="00192369"/>
    <w:rsid w:val="00196E29"/>
    <w:rsid w:val="001A03B6"/>
    <w:rsid w:val="001A05D4"/>
    <w:rsid w:val="001A4C54"/>
    <w:rsid w:val="001B0221"/>
    <w:rsid w:val="001B0DEB"/>
    <w:rsid w:val="001B2F5C"/>
    <w:rsid w:val="001B5F99"/>
    <w:rsid w:val="001B63D5"/>
    <w:rsid w:val="001B6CB9"/>
    <w:rsid w:val="001B6ED0"/>
    <w:rsid w:val="001B7A9B"/>
    <w:rsid w:val="001C034C"/>
    <w:rsid w:val="001C6503"/>
    <w:rsid w:val="001C72F6"/>
    <w:rsid w:val="001D58E8"/>
    <w:rsid w:val="001E156B"/>
    <w:rsid w:val="001E28BA"/>
    <w:rsid w:val="001E3B5B"/>
    <w:rsid w:val="001E5A40"/>
    <w:rsid w:val="001F1C38"/>
    <w:rsid w:val="001F262F"/>
    <w:rsid w:val="001F3616"/>
    <w:rsid w:val="001F4617"/>
    <w:rsid w:val="001F46C7"/>
    <w:rsid w:val="002018B0"/>
    <w:rsid w:val="002108D7"/>
    <w:rsid w:val="00216C80"/>
    <w:rsid w:val="00220182"/>
    <w:rsid w:val="00223CB3"/>
    <w:rsid w:val="00224AB1"/>
    <w:rsid w:val="0022719C"/>
    <w:rsid w:val="00227C76"/>
    <w:rsid w:val="002309D0"/>
    <w:rsid w:val="00230A7A"/>
    <w:rsid w:val="00233DCB"/>
    <w:rsid w:val="00242F50"/>
    <w:rsid w:val="00245417"/>
    <w:rsid w:val="00251348"/>
    <w:rsid w:val="00251E16"/>
    <w:rsid w:val="0025239A"/>
    <w:rsid w:val="0025568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F03"/>
    <w:rsid w:val="002B2372"/>
    <w:rsid w:val="002B29CD"/>
    <w:rsid w:val="002B2D00"/>
    <w:rsid w:val="002B405B"/>
    <w:rsid w:val="002B47E5"/>
    <w:rsid w:val="002B67E9"/>
    <w:rsid w:val="002B76E8"/>
    <w:rsid w:val="002C4BAB"/>
    <w:rsid w:val="002C4BE6"/>
    <w:rsid w:val="002C7EAA"/>
    <w:rsid w:val="002D35D7"/>
    <w:rsid w:val="002D39A4"/>
    <w:rsid w:val="002D3A81"/>
    <w:rsid w:val="002E4F10"/>
    <w:rsid w:val="002E6B82"/>
    <w:rsid w:val="002E7C1C"/>
    <w:rsid w:val="002F0173"/>
    <w:rsid w:val="002F0A5E"/>
    <w:rsid w:val="002F4C27"/>
    <w:rsid w:val="002F554E"/>
    <w:rsid w:val="0030002F"/>
    <w:rsid w:val="003004E4"/>
    <w:rsid w:val="00300F45"/>
    <w:rsid w:val="00303595"/>
    <w:rsid w:val="00303912"/>
    <w:rsid w:val="00310027"/>
    <w:rsid w:val="00313600"/>
    <w:rsid w:val="00314736"/>
    <w:rsid w:val="003172B2"/>
    <w:rsid w:val="00320336"/>
    <w:rsid w:val="00320601"/>
    <w:rsid w:val="00320EC6"/>
    <w:rsid w:val="003234B5"/>
    <w:rsid w:val="00327A14"/>
    <w:rsid w:val="003333BA"/>
    <w:rsid w:val="00333F6A"/>
    <w:rsid w:val="00336B2F"/>
    <w:rsid w:val="00337A3D"/>
    <w:rsid w:val="003415FD"/>
    <w:rsid w:val="003432C2"/>
    <w:rsid w:val="003451D1"/>
    <w:rsid w:val="00345854"/>
    <w:rsid w:val="00352A02"/>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2192"/>
    <w:rsid w:val="003966FD"/>
    <w:rsid w:val="003A012D"/>
    <w:rsid w:val="003B3632"/>
    <w:rsid w:val="003B4449"/>
    <w:rsid w:val="003C32EB"/>
    <w:rsid w:val="003C4C55"/>
    <w:rsid w:val="003D21EA"/>
    <w:rsid w:val="003E005A"/>
    <w:rsid w:val="003E032F"/>
    <w:rsid w:val="003E338A"/>
    <w:rsid w:val="003E3631"/>
    <w:rsid w:val="003E3A57"/>
    <w:rsid w:val="003E4F36"/>
    <w:rsid w:val="003E671D"/>
    <w:rsid w:val="003F4B0D"/>
    <w:rsid w:val="003F5374"/>
    <w:rsid w:val="003F5F5E"/>
    <w:rsid w:val="003F6136"/>
    <w:rsid w:val="00401215"/>
    <w:rsid w:val="0040212F"/>
    <w:rsid w:val="00403CD1"/>
    <w:rsid w:val="004044EA"/>
    <w:rsid w:val="00411211"/>
    <w:rsid w:val="0041130C"/>
    <w:rsid w:val="0041178A"/>
    <w:rsid w:val="00411CCF"/>
    <w:rsid w:val="004127F3"/>
    <w:rsid w:val="00414B2A"/>
    <w:rsid w:val="00422EEE"/>
    <w:rsid w:val="00423C39"/>
    <w:rsid w:val="00425097"/>
    <w:rsid w:val="00426123"/>
    <w:rsid w:val="00426EEA"/>
    <w:rsid w:val="00427A76"/>
    <w:rsid w:val="004301E2"/>
    <w:rsid w:val="0043066E"/>
    <w:rsid w:val="004322AB"/>
    <w:rsid w:val="004330E8"/>
    <w:rsid w:val="00435A87"/>
    <w:rsid w:val="00436D4A"/>
    <w:rsid w:val="004375B9"/>
    <w:rsid w:val="00440F05"/>
    <w:rsid w:val="00441FBD"/>
    <w:rsid w:val="0044590B"/>
    <w:rsid w:val="00445F26"/>
    <w:rsid w:val="00447E2F"/>
    <w:rsid w:val="004519DA"/>
    <w:rsid w:val="00462DB3"/>
    <w:rsid w:val="00464343"/>
    <w:rsid w:val="00465F8B"/>
    <w:rsid w:val="0046798F"/>
    <w:rsid w:val="00472A35"/>
    <w:rsid w:val="00472E8F"/>
    <w:rsid w:val="004737CE"/>
    <w:rsid w:val="00476A13"/>
    <w:rsid w:val="00480450"/>
    <w:rsid w:val="00482CBF"/>
    <w:rsid w:val="00486467"/>
    <w:rsid w:val="00486C5C"/>
    <w:rsid w:val="0049295E"/>
    <w:rsid w:val="00495A9D"/>
    <w:rsid w:val="004A0624"/>
    <w:rsid w:val="004B16DC"/>
    <w:rsid w:val="004C38C1"/>
    <w:rsid w:val="004C5AB9"/>
    <w:rsid w:val="004D0A24"/>
    <w:rsid w:val="004D131E"/>
    <w:rsid w:val="004D3FA7"/>
    <w:rsid w:val="004D5BEB"/>
    <w:rsid w:val="004D7C3B"/>
    <w:rsid w:val="004E32A0"/>
    <w:rsid w:val="004E6D67"/>
    <w:rsid w:val="004E72E0"/>
    <w:rsid w:val="004E74F3"/>
    <w:rsid w:val="004F1A60"/>
    <w:rsid w:val="004F3932"/>
    <w:rsid w:val="004F7650"/>
    <w:rsid w:val="005029EA"/>
    <w:rsid w:val="00504812"/>
    <w:rsid w:val="005076B0"/>
    <w:rsid w:val="00507C40"/>
    <w:rsid w:val="0051271A"/>
    <w:rsid w:val="00513FE1"/>
    <w:rsid w:val="005148B8"/>
    <w:rsid w:val="005163A5"/>
    <w:rsid w:val="00516E81"/>
    <w:rsid w:val="00521EAF"/>
    <w:rsid w:val="00522C50"/>
    <w:rsid w:val="00523934"/>
    <w:rsid w:val="00523B5F"/>
    <w:rsid w:val="00526EAA"/>
    <w:rsid w:val="00526FFF"/>
    <w:rsid w:val="00527EBA"/>
    <w:rsid w:val="0053275C"/>
    <w:rsid w:val="00534C09"/>
    <w:rsid w:val="00536B8F"/>
    <w:rsid w:val="005465D9"/>
    <w:rsid w:val="005515D8"/>
    <w:rsid w:val="00553709"/>
    <w:rsid w:val="005543D0"/>
    <w:rsid w:val="005543E4"/>
    <w:rsid w:val="005557E1"/>
    <w:rsid w:val="00556269"/>
    <w:rsid w:val="00556F96"/>
    <w:rsid w:val="00560241"/>
    <w:rsid w:val="0056039C"/>
    <w:rsid w:val="00572E01"/>
    <w:rsid w:val="00573B77"/>
    <w:rsid w:val="00574AE1"/>
    <w:rsid w:val="005755AD"/>
    <w:rsid w:val="005766BE"/>
    <w:rsid w:val="00581C90"/>
    <w:rsid w:val="00584DDC"/>
    <w:rsid w:val="00585624"/>
    <w:rsid w:val="005909BD"/>
    <w:rsid w:val="00590E40"/>
    <w:rsid w:val="00592415"/>
    <w:rsid w:val="00592900"/>
    <w:rsid w:val="00592DB9"/>
    <w:rsid w:val="0059336C"/>
    <w:rsid w:val="00597D85"/>
    <w:rsid w:val="005A0CFE"/>
    <w:rsid w:val="005B1DA6"/>
    <w:rsid w:val="005B66DE"/>
    <w:rsid w:val="005C3431"/>
    <w:rsid w:val="005C41DF"/>
    <w:rsid w:val="005C5147"/>
    <w:rsid w:val="005C6470"/>
    <w:rsid w:val="005C6868"/>
    <w:rsid w:val="005D0626"/>
    <w:rsid w:val="005D4A73"/>
    <w:rsid w:val="005D6927"/>
    <w:rsid w:val="005D79A1"/>
    <w:rsid w:val="005E43B0"/>
    <w:rsid w:val="005E6F29"/>
    <w:rsid w:val="005F158F"/>
    <w:rsid w:val="005F3838"/>
    <w:rsid w:val="00600DC8"/>
    <w:rsid w:val="006031D7"/>
    <w:rsid w:val="00603B1B"/>
    <w:rsid w:val="006048BB"/>
    <w:rsid w:val="006055A5"/>
    <w:rsid w:val="006135FD"/>
    <w:rsid w:val="00614083"/>
    <w:rsid w:val="00615ED2"/>
    <w:rsid w:val="006164B5"/>
    <w:rsid w:val="00621C53"/>
    <w:rsid w:val="00624BD7"/>
    <w:rsid w:val="00624D70"/>
    <w:rsid w:val="00624DE2"/>
    <w:rsid w:val="006252C9"/>
    <w:rsid w:val="00625595"/>
    <w:rsid w:val="00625AD3"/>
    <w:rsid w:val="00625FC5"/>
    <w:rsid w:val="006275B0"/>
    <w:rsid w:val="00630254"/>
    <w:rsid w:val="00633229"/>
    <w:rsid w:val="00633872"/>
    <w:rsid w:val="00635A76"/>
    <w:rsid w:val="006372C4"/>
    <w:rsid w:val="0063753D"/>
    <w:rsid w:val="00640503"/>
    <w:rsid w:val="00646391"/>
    <w:rsid w:val="0065077B"/>
    <w:rsid w:val="00654443"/>
    <w:rsid w:val="00654A31"/>
    <w:rsid w:val="00655E8A"/>
    <w:rsid w:val="006601F4"/>
    <w:rsid w:val="00660E14"/>
    <w:rsid w:val="00662300"/>
    <w:rsid w:val="006627EA"/>
    <w:rsid w:val="00662B94"/>
    <w:rsid w:val="006633EA"/>
    <w:rsid w:val="00667814"/>
    <w:rsid w:val="006726D4"/>
    <w:rsid w:val="00673D3C"/>
    <w:rsid w:val="006807CB"/>
    <w:rsid w:val="006808DB"/>
    <w:rsid w:val="00683902"/>
    <w:rsid w:val="00683FD4"/>
    <w:rsid w:val="0068712A"/>
    <w:rsid w:val="00687A50"/>
    <w:rsid w:val="00691437"/>
    <w:rsid w:val="00692A2D"/>
    <w:rsid w:val="00694D82"/>
    <w:rsid w:val="00697D7F"/>
    <w:rsid w:val="006A49D3"/>
    <w:rsid w:val="006A6E2E"/>
    <w:rsid w:val="006A78C7"/>
    <w:rsid w:val="006B03C3"/>
    <w:rsid w:val="006B1D9A"/>
    <w:rsid w:val="006B29E7"/>
    <w:rsid w:val="006B7527"/>
    <w:rsid w:val="006B79FD"/>
    <w:rsid w:val="006C1C14"/>
    <w:rsid w:val="006C204F"/>
    <w:rsid w:val="006C205F"/>
    <w:rsid w:val="006C2588"/>
    <w:rsid w:val="006C2B18"/>
    <w:rsid w:val="006C391E"/>
    <w:rsid w:val="006C418C"/>
    <w:rsid w:val="006C6FE4"/>
    <w:rsid w:val="006C7AD7"/>
    <w:rsid w:val="006C7B6C"/>
    <w:rsid w:val="006D14F2"/>
    <w:rsid w:val="006D1BC3"/>
    <w:rsid w:val="006D7741"/>
    <w:rsid w:val="006E314D"/>
    <w:rsid w:val="006F03E0"/>
    <w:rsid w:val="006F0DA7"/>
    <w:rsid w:val="006F287E"/>
    <w:rsid w:val="006F28C0"/>
    <w:rsid w:val="006F3E4F"/>
    <w:rsid w:val="006F3F75"/>
    <w:rsid w:val="006F5062"/>
    <w:rsid w:val="00702210"/>
    <w:rsid w:val="0071090B"/>
    <w:rsid w:val="00712E3F"/>
    <w:rsid w:val="0072154A"/>
    <w:rsid w:val="00721CDB"/>
    <w:rsid w:val="00727177"/>
    <w:rsid w:val="00732289"/>
    <w:rsid w:val="00732422"/>
    <w:rsid w:val="00735AAA"/>
    <w:rsid w:val="00736560"/>
    <w:rsid w:val="00747C7D"/>
    <w:rsid w:val="00752192"/>
    <w:rsid w:val="00752AA5"/>
    <w:rsid w:val="00753DCA"/>
    <w:rsid w:val="00754904"/>
    <w:rsid w:val="007573E2"/>
    <w:rsid w:val="0076106C"/>
    <w:rsid w:val="007617C3"/>
    <w:rsid w:val="0076313D"/>
    <w:rsid w:val="00765CD1"/>
    <w:rsid w:val="00767008"/>
    <w:rsid w:val="00767189"/>
    <w:rsid w:val="007673C3"/>
    <w:rsid w:val="00767F31"/>
    <w:rsid w:val="00771976"/>
    <w:rsid w:val="007722CF"/>
    <w:rsid w:val="007747B5"/>
    <w:rsid w:val="00775052"/>
    <w:rsid w:val="007760C9"/>
    <w:rsid w:val="007763DE"/>
    <w:rsid w:val="00776B1B"/>
    <w:rsid w:val="00777387"/>
    <w:rsid w:val="00782289"/>
    <w:rsid w:val="00782E13"/>
    <w:rsid w:val="00782F1E"/>
    <w:rsid w:val="00785EB0"/>
    <w:rsid w:val="00790837"/>
    <w:rsid w:val="007915D9"/>
    <w:rsid w:val="0079171B"/>
    <w:rsid w:val="00793231"/>
    <w:rsid w:val="00795B49"/>
    <w:rsid w:val="00795B5D"/>
    <w:rsid w:val="007A0CB0"/>
    <w:rsid w:val="007A2EBF"/>
    <w:rsid w:val="007A3658"/>
    <w:rsid w:val="007A52E4"/>
    <w:rsid w:val="007A75D6"/>
    <w:rsid w:val="007A7D1C"/>
    <w:rsid w:val="007B6867"/>
    <w:rsid w:val="007C39BD"/>
    <w:rsid w:val="007C45C4"/>
    <w:rsid w:val="007D414E"/>
    <w:rsid w:val="007D7122"/>
    <w:rsid w:val="007D771B"/>
    <w:rsid w:val="007E0C69"/>
    <w:rsid w:val="007E19D9"/>
    <w:rsid w:val="007E2ADF"/>
    <w:rsid w:val="007E2D5F"/>
    <w:rsid w:val="007E4212"/>
    <w:rsid w:val="007E71BF"/>
    <w:rsid w:val="007F16BD"/>
    <w:rsid w:val="007F1A72"/>
    <w:rsid w:val="007F654D"/>
    <w:rsid w:val="007F65A4"/>
    <w:rsid w:val="00800417"/>
    <w:rsid w:val="00801ABC"/>
    <w:rsid w:val="008035F5"/>
    <w:rsid w:val="008041A1"/>
    <w:rsid w:val="0080544C"/>
    <w:rsid w:val="00806F7E"/>
    <w:rsid w:val="00811793"/>
    <w:rsid w:val="0081288B"/>
    <w:rsid w:val="00813222"/>
    <w:rsid w:val="00820C36"/>
    <w:rsid w:val="0082169F"/>
    <w:rsid w:val="0082283B"/>
    <w:rsid w:val="00830D59"/>
    <w:rsid w:val="00841BF2"/>
    <w:rsid w:val="00844216"/>
    <w:rsid w:val="00844469"/>
    <w:rsid w:val="00844E3D"/>
    <w:rsid w:val="00844E65"/>
    <w:rsid w:val="008504DF"/>
    <w:rsid w:val="00850C2A"/>
    <w:rsid w:val="00852E2A"/>
    <w:rsid w:val="008534C1"/>
    <w:rsid w:val="00854796"/>
    <w:rsid w:val="00856447"/>
    <w:rsid w:val="00857253"/>
    <w:rsid w:val="008601E5"/>
    <w:rsid w:val="0086024D"/>
    <w:rsid w:val="00865BDE"/>
    <w:rsid w:val="00865D69"/>
    <w:rsid w:val="00866F6A"/>
    <w:rsid w:val="0087027A"/>
    <w:rsid w:val="00880644"/>
    <w:rsid w:val="00881A1F"/>
    <w:rsid w:val="00886518"/>
    <w:rsid w:val="0088691E"/>
    <w:rsid w:val="0088704B"/>
    <w:rsid w:val="00893749"/>
    <w:rsid w:val="008938BC"/>
    <w:rsid w:val="00894642"/>
    <w:rsid w:val="00894B80"/>
    <w:rsid w:val="008963D1"/>
    <w:rsid w:val="008A0084"/>
    <w:rsid w:val="008A02D5"/>
    <w:rsid w:val="008A2552"/>
    <w:rsid w:val="008A60A6"/>
    <w:rsid w:val="008B0A77"/>
    <w:rsid w:val="008B2913"/>
    <w:rsid w:val="008C2AFF"/>
    <w:rsid w:val="008C754D"/>
    <w:rsid w:val="008C7B4C"/>
    <w:rsid w:val="008D36BE"/>
    <w:rsid w:val="008D43A5"/>
    <w:rsid w:val="008D4A08"/>
    <w:rsid w:val="008D748B"/>
    <w:rsid w:val="008D76BE"/>
    <w:rsid w:val="008E5168"/>
    <w:rsid w:val="008E6FCB"/>
    <w:rsid w:val="008E7322"/>
    <w:rsid w:val="008E7CA9"/>
    <w:rsid w:val="008F3C7E"/>
    <w:rsid w:val="008F477D"/>
    <w:rsid w:val="008F4B40"/>
    <w:rsid w:val="00900B7F"/>
    <w:rsid w:val="00902888"/>
    <w:rsid w:val="009075ED"/>
    <w:rsid w:val="00907F49"/>
    <w:rsid w:val="00910282"/>
    <w:rsid w:val="009145EE"/>
    <w:rsid w:val="009146C3"/>
    <w:rsid w:val="00915831"/>
    <w:rsid w:val="00915FF7"/>
    <w:rsid w:val="00920AB5"/>
    <w:rsid w:val="00923109"/>
    <w:rsid w:val="009247A0"/>
    <w:rsid w:val="00925D97"/>
    <w:rsid w:val="00925DDD"/>
    <w:rsid w:val="00930467"/>
    <w:rsid w:val="00933971"/>
    <w:rsid w:val="00936509"/>
    <w:rsid w:val="009403D0"/>
    <w:rsid w:val="00940D8B"/>
    <w:rsid w:val="00942577"/>
    <w:rsid w:val="00943E5C"/>
    <w:rsid w:val="00945718"/>
    <w:rsid w:val="00954BEB"/>
    <w:rsid w:val="00955E14"/>
    <w:rsid w:val="00955FC7"/>
    <w:rsid w:val="00960515"/>
    <w:rsid w:val="009612DF"/>
    <w:rsid w:val="009705DD"/>
    <w:rsid w:val="00972404"/>
    <w:rsid w:val="00977343"/>
    <w:rsid w:val="00985056"/>
    <w:rsid w:val="00990791"/>
    <w:rsid w:val="009939B4"/>
    <w:rsid w:val="009959A4"/>
    <w:rsid w:val="00996EDF"/>
    <w:rsid w:val="009A4970"/>
    <w:rsid w:val="009A670F"/>
    <w:rsid w:val="009B24F8"/>
    <w:rsid w:val="009C03A4"/>
    <w:rsid w:val="009C22A9"/>
    <w:rsid w:val="009C25B0"/>
    <w:rsid w:val="009C3F8D"/>
    <w:rsid w:val="009C6F04"/>
    <w:rsid w:val="009C6F89"/>
    <w:rsid w:val="009D16CB"/>
    <w:rsid w:val="009D36DA"/>
    <w:rsid w:val="009D47F2"/>
    <w:rsid w:val="009D4E3D"/>
    <w:rsid w:val="009E33FE"/>
    <w:rsid w:val="009E5BF5"/>
    <w:rsid w:val="009E7A98"/>
    <w:rsid w:val="009F2366"/>
    <w:rsid w:val="009F65A9"/>
    <w:rsid w:val="009F666D"/>
    <w:rsid w:val="009F684D"/>
    <w:rsid w:val="00A004CB"/>
    <w:rsid w:val="00A0111B"/>
    <w:rsid w:val="00A01861"/>
    <w:rsid w:val="00A05367"/>
    <w:rsid w:val="00A05B3D"/>
    <w:rsid w:val="00A07811"/>
    <w:rsid w:val="00A078D7"/>
    <w:rsid w:val="00A118FA"/>
    <w:rsid w:val="00A13372"/>
    <w:rsid w:val="00A152F7"/>
    <w:rsid w:val="00A15AC9"/>
    <w:rsid w:val="00A16361"/>
    <w:rsid w:val="00A241D2"/>
    <w:rsid w:val="00A264CB"/>
    <w:rsid w:val="00A273DA"/>
    <w:rsid w:val="00A375D6"/>
    <w:rsid w:val="00A37DBE"/>
    <w:rsid w:val="00A40467"/>
    <w:rsid w:val="00A4428E"/>
    <w:rsid w:val="00A51E51"/>
    <w:rsid w:val="00A55710"/>
    <w:rsid w:val="00A563AA"/>
    <w:rsid w:val="00A635BA"/>
    <w:rsid w:val="00A636B7"/>
    <w:rsid w:val="00A723FB"/>
    <w:rsid w:val="00A74C27"/>
    <w:rsid w:val="00A751E6"/>
    <w:rsid w:val="00A80F1D"/>
    <w:rsid w:val="00A80F23"/>
    <w:rsid w:val="00A81118"/>
    <w:rsid w:val="00A82A54"/>
    <w:rsid w:val="00A85228"/>
    <w:rsid w:val="00A95089"/>
    <w:rsid w:val="00A956E1"/>
    <w:rsid w:val="00AA462C"/>
    <w:rsid w:val="00AA4CAB"/>
    <w:rsid w:val="00AA5F38"/>
    <w:rsid w:val="00AA6782"/>
    <w:rsid w:val="00AB2FD0"/>
    <w:rsid w:val="00AB6105"/>
    <w:rsid w:val="00AC32FE"/>
    <w:rsid w:val="00AC4116"/>
    <w:rsid w:val="00AC6286"/>
    <w:rsid w:val="00AC7503"/>
    <w:rsid w:val="00AD09FF"/>
    <w:rsid w:val="00AD2769"/>
    <w:rsid w:val="00AD39A0"/>
    <w:rsid w:val="00AD3A71"/>
    <w:rsid w:val="00AD4FE7"/>
    <w:rsid w:val="00AD50CB"/>
    <w:rsid w:val="00AD542B"/>
    <w:rsid w:val="00AE2AA2"/>
    <w:rsid w:val="00AF13EA"/>
    <w:rsid w:val="00AF47E9"/>
    <w:rsid w:val="00B1000E"/>
    <w:rsid w:val="00B13E10"/>
    <w:rsid w:val="00B1464D"/>
    <w:rsid w:val="00B1796F"/>
    <w:rsid w:val="00B23EA6"/>
    <w:rsid w:val="00B30652"/>
    <w:rsid w:val="00B311B5"/>
    <w:rsid w:val="00B3166C"/>
    <w:rsid w:val="00B32598"/>
    <w:rsid w:val="00B32C1A"/>
    <w:rsid w:val="00B33B6C"/>
    <w:rsid w:val="00B33CC5"/>
    <w:rsid w:val="00B33CE2"/>
    <w:rsid w:val="00B40AC7"/>
    <w:rsid w:val="00B40CF9"/>
    <w:rsid w:val="00B40F1B"/>
    <w:rsid w:val="00B43A11"/>
    <w:rsid w:val="00B47285"/>
    <w:rsid w:val="00B50FF0"/>
    <w:rsid w:val="00B6071B"/>
    <w:rsid w:val="00B64432"/>
    <w:rsid w:val="00B650A2"/>
    <w:rsid w:val="00B67540"/>
    <w:rsid w:val="00B678D9"/>
    <w:rsid w:val="00B70050"/>
    <w:rsid w:val="00B7173A"/>
    <w:rsid w:val="00B8050B"/>
    <w:rsid w:val="00B815B0"/>
    <w:rsid w:val="00B865EC"/>
    <w:rsid w:val="00B87466"/>
    <w:rsid w:val="00B876B5"/>
    <w:rsid w:val="00B87CBF"/>
    <w:rsid w:val="00B91D29"/>
    <w:rsid w:val="00B934D4"/>
    <w:rsid w:val="00B93DE8"/>
    <w:rsid w:val="00B94824"/>
    <w:rsid w:val="00B97F1E"/>
    <w:rsid w:val="00BA7396"/>
    <w:rsid w:val="00BA7A67"/>
    <w:rsid w:val="00BA7CD9"/>
    <w:rsid w:val="00BB3E15"/>
    <w:rsid w:val="00BB3E43"/>
    <w:rsid w:val="00BB5EDE"/>
    <w:rsid w:val="00BC1838"/>
    <w:rsid w:val="00BC1F71"/>
    <w:rsid w:val="00BC28A3"/>
    <w:rsid w:val="00BC5645"/>
    <w:rsid w:val="00BD0792"/>
    <w:rsid w:val="00BD18B7"/>
    <w:rsid w:val="00BD1BD1"/>
    <w:rsid w:val="00BD3BF4"/>
    <w:rsid w:val="00BE0BE8"/>
    <w:rsid w:val="00BE3282"/>
    <w:rsid w:val="00BF01EA"/>
    <w:rsid w:val="00C0073A"/>
    <w:rsid w:val="00C05C92"/>
    <w:rsid w:val="00C07DD7"/>
    <w:rsid w:val="00C111A1"/>
    <w:rsid w:val="00C11A46"/>
    <w:rsid w:val="00C1210E"/>
    <w:rsid w:val="00C12B45"/>
    <w:rsid w:val="00C14E67"/>
    <w:rsid w:val="00C175CF"/>
    <w:rsid w:val="00C22476"/>
    <w:rsid w:val="00C23225"/>
    <w:rsid w:val="00C25B2F"/>
    <w:rsid w:val="00C30CCF"/>
    <w:rsid w:val="00C34C8A"/>
    <w:rsid w:val="00C35DA7"/>
    <w:rsid w:val="00C40459"/>
    <w:rsid w:val="00C43A6B"/>
    <w:rsid w:val="00C56EC4"/>
    <w:rsid w:val="00C571CC"/>
    <w:rsid w:val="00C61D88"/>
    <w:rsid w:val="00C63440"/>
    <w:rsid w:val="00C63D70"/>
    <w:rsid w:val="00C63E55"/>
    <w:rsid w:val="00C6571D"/>
    <w:rsid w:val="00C73A9D"/>
    <w:rsid w:val="00C73E7D"/>
    <w:rsid w:val="00C753B2"/>
    <w:rsid w:val="00C753B5"/>
    <w:rsid w:val="00C90810"/>
    <w:rsid w:val="00C934E6"/>
    <w:rsid w:val="00C93D5F"/>
    <w:rsid w:val="00C93DB8"/>
    <w:rsid w:val="00C94213"/>
    <w:rsid w:val="00C959DB"/>
    <w:rsid w:val="00CA169B"/>
    <w:rsid w:val="00CA1DD1"/>
    <w:rsid w:val="00CA1FC5"/>
    <w:rsid w:val="00CA2C82"/>
    <w:rsid w:val="00CA2F70"/>
    <w:rsid w:val="00CA39C2"/>
    <w:rsid w:val="00CA4212"/>
    <w:rsid w:val="00CA579A"/>
    <w:rsid w:val="00CA5B92"/>
    <w:rsid w:val="00CA7CED"/>
    <w:rsid w:val="00CB17F4"/>
    <w:rsid w:val="00CB5476"/>
    <w:rsid w:val="00CB65D9"/>
    <w:rsid w:val="00CB7785"/>
    <w:rsid w:val="00CC0362"/>
    <w:rsid w:val="00CC2479"/>
    <w:rsid w:val="00CC476B"/>
    <w:rsid w:val="00CC4AB1"/>
    <w:rsid w:val="00CC771A"/>
    <w:rsid w:val="00CD0B64"/>
    <w:rsid w:val="00CD1162"/>
    <w:rsid w:val="00CD261A"/>
    <w:rsid w:val="00CD39C6"/>
    <w:rsid w:val="00CD418E"/>
    <w:rsid w:val="00CD669E"/>
    <w:rsid w:val="00CE1D76"/>
    <w:rsid w:val="00CE3B1E"/>
    <w:rsid w:val="00CE6377"/>
    <w:rsid w:val="00CE7F48"/>
    <w:rsid w:val="00CF0998"/>
    <w:rsid w:val="00CF1FF8"/>
    <w:rsid w:val="00CF3684"/>
    <w:rsid w:val="00CF6619"/>
    <w:rsid w:val="00CF7A72"/>
    <w:rsid w:val="00D10845"/>
    <w:rsid w:val="00D11F82"/>
    <w:rsid w:val="00D13060"/>
    <w:rsid w:val="00D201DA"/>
    <w:rsid w:val="00D2231B"/>
    <w:rsid w:val="00D33043"/>
    <w:rsid w:val="00D339F0"/>
    <w:rsid w:val="00D34C39"/>
    <w:rsid w:val="00D37F98"/>
    <w:rsid w:val="00D40173"/>
    <w:rsid w:val="00D41423"/>
    <w:rsid w:val="00D42066"/>
    <w:rsid w:val="00D42213"/>
    <w:rsid w:val="00D46A62"/>
    <w:rsid w:val="00D46B9A"/>
    <w:rsid w:val="00D47CB6"/>
    <w:rsid w:val="00D50A28"/>
    <w:rsid w:val="00D55860"/>
    <w:rsid w:val="00D562FB"/>
    <w:rsid w:val="00D663B1"/>
    <w:rsid w:val="00D6749A"/>
    <w:rsid w:val="00D74AE0"/>
    <w:rsid w:val="00D75971"/>
    <w:rsid w:val="00D771B8"/>
    <w:rsid w:val="00D77C9A"/>
    <w:rsid w:val="00D80346"/>
    <w:rsid w:val="00D8233F"/>
    <w:rsid w:val="00D84221"/>
    <w:rsid w:val="00D85926"/>
    <w:rsid w:val="00D86668"/>
    <w:rsid w:val="00D916E6"/>
    <w:rsid w:val="00D91B0F"/>
    <w:rsid w:val="00D91EDF"/>
    <w:rsid w:val="00D92410"/>
    <w:rsid w:val="00D93CE4"/>
    <w:rsid w:val="00D9608F"/>
    <w:rsid w:val="00D9673C"/>
    <w:rsid w:val="00D976B0"/>
    <w:rsid w:val="00DA3590"/>
    <w:rsid w:val="00DA553A"/>
    <w:rsid w:val="00DB0095"/>
    <w:rsid w:val="00DB18B0"/>
    <w:rsid w:val="00DB268D"/>
    <w:rsid w:val="00DB325F"/>
    <w:rsid w:val="00DB3B51"/>
    <w:rsid w:val="00DB4B91"/>
    <w:rsid w:val="00DC3EAC"/>
    <w:rsid w:val="00DD0779"/>
    <w:rsid w:val="00DD2902"/>
    <w:rsid w:val="00DD6589"/>
    <w:rsid w:val="00DD6822"/>
    <w:rsid w:val="00DD7006"/>
    <w:rsid w:val="00DE286F"/>
    <w:rsid w:val="00DE3C08"/>
    <w:rsid w:val="00DE431F"/>
    <w:rsid w:val="00DE5726"/>
    <w:rsid w:val="00DF41E3"/>
    <w:rsid w:val="00DF57F6"/>
    <w:rsid w:val="00DF7BF1"/>
    <w:rsid w:val="00E02EA5"/>
    <w:rsid w:val="00E039A9"/>
    <w:rsid w:val="00E16168"/>
    <w:rsid w:val="00E16F72"/>
    <w:rsid w:val="00E23107"/>
    <w:rsid w:val="00E243C4"/>
    <w:rsid w:val="00E30963"/>
    <w:rsid w:val="00E30D49"/>
    <w:rsid w:val="00E32F7B"/>
    <w:rsid w:val="00E361FB"/>
    <w:rsid w:val="00E412C7"/>
    <w:rsid w:val="00E46CA4"/>
    <w:rsid w:val="00E47490"/>
    <w:rsid w:val="00E5209F"/>
    <w:rsid w:val="00E525B3"/>
    <w:rsid w:val="00E5270F"/>
    <w:rsid w:val="00E536AE"/>
    <w:rsid w:val="00E550E0"/>
    <w:rsid w:val="00E56783"/>
    <w:rsid w:val="00E62EE6"/>
    <w:rsid w:val="00E71134"/>
    <w:rsid w:val="00E71888"/>
    <w:rsid w:val="00E72506"/>
    <w:rsid w:val="00E72F72"/>
    <w:rsid w:val="00E80126"/>
    <w:rsid w:val="00E826A1"/>
    <w:rsid w:val="00E83189"/>
    <w:rsid w:val="00E954BE"/>
    <w:rsid w:val="00E97199"/>
    <w:rsid w:val="00E976D6"/>
    <w:rsid w:val="00EB13D7"/>
    <w:rsid w:val="00EB1DFF"/>
    <w:rsid w:val="00EB33C2"/>
    <w:rsid w:val="00EB6BD1"/>
    <w:rsid w:val="00EB7558"/>
    <w:rsid w:val="00EC05A3"/>
    <w:rsid w:val="00EC28BC"/>
    <w:rsid w:val="00EC454E"/>
    <w:rsid w:val="00EC5B14"/>
    <w:rsid w:val="00ED1AE4"/>
    <w:rsid w:val="00ED259E"/>
    <w:rsid w:val="00ED394A"/>
    <w:rsid w:val="00ED3D5A"/>
    <w:rsid w:val="00ED5036"/>
    <w:rsid w:val="00ED64F2"/>
    <w:rsid w:val="00ED68A0"/>
    <w:rsid w:val="00EE1D8E"/>
    <w:rsid w:val="00EE22C5"/>
    <w:rsid w:val="00EE6BFA"/>
    <w:rsid w:val="00EE79FD"/>
    <w:rsid w:val="00EE7FA8"/>
    <w:rsid w:val="00EF0637"/>
    <w:rsid w:val="00EF20DA"/>
    <w:rsid w:val="00EF4B64"/>
    <w:rsid w:val="00EF6870"/>
    <w:rsid w:val="00F00204"/>
    <w:rsid w:val="00F00525"/>
    <w:rsid w:val="00F03769"/>
    <w:rsid w:val="00F05674"/>
    <w:rsid w:val="00F11CEA"/>
    <w:rsid w:val="00F13FD7"/>
    <w:rsid w:val="00F15218"/>
    <w:rsid w:val="00F2572D"/>
    <w:rsid w:val="00F32804"/>
    <w:rsid w:val="00F33D7B"/>
    <w:rsid w:val="00F3766A"/>
    <w:rsid w:val="00F422A1"/>
    <w:rsid w:val="00F42CE4"/>
    <w:rsid w:val="00F43B74"/>
    <w:rsid w:val="00F455B2"/>
    <w:rsid w:val="00F45CB1"/>
    <w:rsid w:val="00F479E7"/>
    <w:rsid w:val="00F50249"/>
    <w:rsid w:val="00F526C3"/>
    <w:rsid w:val="00F64663"/>
    <w:rsid w:val="00F65792"/>
    <w:rsid w:val="00F67A21"/>
    <w:rsid w:val="00F704D4"/>
    <w:rsid w:val="00F7138B"/>
    <w:rsid w:val="00F71AA4"/>
    <w:rsid w:val="00F753AD"/>
    <w:rsid w:val="00F77BCD"/>
    <w:rsid w:val="00F82E74"/>
    <w:rsid w:val="00F84BD9"/>
    <w:rsid w:val="00F85F51"/>
    <w:rsid w:val="00F8633E"/>
    <w:rsid w:val="00F86620"/>
    <w:rsid w:val="00F92F5D"/>
    <w:rsid w:val="00F93B14"/>
    <w:rsid w:val="00F93F3F"/>
    <w:rsid w:val="00F95F20"/>
    <w:rsid w:val="00FA135B"/>
    <w:rsid w:val="00FA16B3"/>
    <w:rsid w:val="00FA1A88"/>
    <w:rsid w:val="00FA5463"/>
    <w:rsid w:val="00FA70AD"/>
    <w:rsid w:val="00FB11A5"/>
    <w:rsid w:val="00FB3C59"/>
    <w:rsid w:val="00FC117A"/>
    <w:rsid w:val="00FC167E"/>
    <w:rsid w:val="00FC1C3D"/>
    <w:rsid w:val="00FC3401"/>
    <w:rsid w:val="00FC641E"/>
    <w:rsid w:val="00FC6529"/>
    <w:rsid w:val="00FC703F"/>
    <w:rsid w:val="00FD0412"/>
    <w:rsid w:val="00FD72F2"/>
    <w:rsid w:val="00FE0AF3"/>
    <w:rsid w:val="00FE1077"/>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71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609704784">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5944547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18047817">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31287223">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335038389">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698585408">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07171288">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963220551">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8D9C7-A742-4556-B87D-AFDFA73D5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2986</TotalTime>
  <Pages>30</Pages>
  <Words>7085</Words>
  <Characters>38973</Characters>
  <Application>Microsoft Office Word</Application>
  <DocSecurity>0</DocSecurity>
  <Lines>324</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618</cp:revision>
  <dcterms:created xsi:type="dcterms:W3CDTF">2022-05-12T21:38:00Z</dcterms:created>
  <dcterms:modified xsi:type="dcterms:W3CDTF">2023-07-15T00:13:00Z</dcterms:modified>
</cp:coreProperties>
</file>