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6B0CDA" w:rsidRDefault="009F09BC" w:rsidP="009F09BC">
      <w:pPr>
        <w:tabs>
          <w:tab w:val="left" w:pos="3465"/>
        </w:tabs>
        <w:spacing w:before="240" w:after="360" w:line="360" w:lineRule="auto"/>
        <w:jc w:val="both"/>
        <w:rPr>
          <w:rFonts w:ascii="Palatino Linotype" w:hAnsi="Palatino Linotype"/>
        </w:rPr>
      </w:pPr>
      <w:r w:rsidRPr="006B0CD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0439B" w:rsidRPr="006B0CDA">
        <w:rPr>
          <w:rFonts w:ascii="Palatino Linotype" w:hAnsi="Palatino Linotype"/>
        </w:rPr>
        <w:t>dieciocho (18)</w:t>
      </w:r>
      <w:r w:rsidRPr="006B0CDA">
        <w:rPr>
          <w:rFonts w:ascii="Palatino Linotype" w:hAnsi="Palatino Linotype"/>
        </w:rPr>
        <w:t xml:space="preserve"> de </w:t>
      </w:r>
      <w:r w:rsidR="00497EFD" w:rsidRPr="006B0CDA">
        <w:rPr>
          <w:rFonts w:ascii="Palatino Linotype" w:hAnsi="Palatino Linotype"/>
        </w:rPr>
        <w:t>enero</w:t>
      </w:r>
      <w:r w:rsidR="0070439B" w:rsidRPr="006B0CDA">
        <w:rPr>
          <w:rFonts w:ascii="Palatino Linotype" w:hAnsi="Palatino Linotype"/>
        </w:rPr>
        <w:t xml:space="preserve"> de dos mil veintitrés</w:t>
      </w:r>
      <w:r w:rsidRPr="006B0CDA">
        <w:rPr>
          <w:rFonts w:ascii="Palatino Linotype" w:hAnsi="Palatino Linotype"/>
        </w:rPr>
        <w:t>.</w:t>
      </w:r>
    </w:p>
    <w:p w:rsidR="009F09BC" w:rsidRPr="006B0CDA" w:rsidRDefault="009F09BC" w:rsidP="009F09BC">
      <w:pPr>
        <w:spacing w:before="240" w:after="360" w:line="360" w:lineRule="auto"/>
        <w:jc w:val="both"/>
        <w:rPr>
          <w:rFonts w:ascii="Palatino Linotype" w:hAnsi="Palatino Linotype"/>
          <w:b/>
        </w:rPr>
      </w:pPr>
      <w:r w:rsidRPr="006B0CDA">
        <w:rPr>
          <w:rFonts w:ascii="Palatino Linotype" w:hAnsi="Palatino Linotype"/>
          <w:b/>
        </w:rPr>
        <w:t>VISTO</w:t>
      </w:r>
      <w:r w:rsidRPr="006B0CDA">
        <w:rPr>
          <w:rFonts w:ascii="Palatino Linotype" w:hAnsi="Palatino Linotype"/>
        </w:rPr>
        <w:t xml:space="preserve"> l</w:t>
      </w:r>
      <w:r w:rsidR="005E342B" w:rsidRPr="006B0CDA">
        <w:rPr>
          <w:rFonts w:ascii="Palatino Linotype" w:hAnsi="Palatino Linotype"/>
        </w:rPr>
        <w:t>os</w:t>
      </w:r>
      <w:r w:rsidRPr="006B0CDA">
        <w:rPr>
          <w:rFonts w:ascii="Palatino Linotype" w:hAnsi="Palatino Linotype"/>
        </w:rPr>
        <w:t xml:space="preserve"> expediente</w:t>
      </w:r>
      <w:r w:rsidR="005E342B" w:rsidRPr="006B0CDA">
        <w:rPr>
          <w:rFonts w:ascii="Palatino Linotype" w:hAnsi="Palatino Linotype"/>
        </w:rPr>
        <w:t>s</w:t>
      </w:r>
      <w:r w:rsidRPr="006B0CDA">
        <w:rPr>
          <w:rFonts w:ascii="Palatino Linotype" w:hAnsi="Palatino Linotype"/>
        </w:rPr>
        <w:t xml:space="preserve"> electrónico</w:t>
      </w:r>
      <w:r w:rsidR="005E342B" w:rsidRPr="006B0CDA">
        <w:rPr>
          <w:rFonts w:ascii="Palatino Linotype" w:hAnsi="Palatino Linotype"/>
        </w:rPr>
        <w:t>s</w:t>
      </w:r>
      <w:r w:rsidRPr="006B0CDA">
        <w:rPr>
          <w:rFonts w:ascii="Palatino Linotype" w:hAnsi="Palatino Linotype"/>
        </w:rPr>
        <w:t xml:space="preserve"> formado</w:t>
      </w:r>
      <w:r w:rsidR="005E342B" w:rsidRPr="006B0CDA">
        <w:rPr>
          <w:rFonts w:ascii="Palatino Linotype" w:hAnsi="Palatino Linotype"/>
        </w:rPr>
        <w:t>s</w:t>
      </w:r>
      <w:r w:rsidRPr="006B0CDA">
        <w:rPr>
          <w:rFonts w:ascii="Palatino Linotype" w:hAnsi="Palatino Linotype"/>
        </w:rPr>
        <w:t xml:space="preserve"> con motivo de</w:t>
      </w:r>
      <w:r w:rsidR="005E342B" w:rsidRPr="006B0CDA">
        <w:rPr>
          <w:rFonts w:ascii="Palatino Linotype" w:hAnsi="Palatino Linotype"/>
        </w:rPr>
        <w:t xml:space="preserve"> </w:t>
      </w:r>
      <w:r w:rsidRPr="006B0CDA">
        <w:rPr>
          <w:rFonts w:ascii="Palatino Linotype" w:hAnsi="Palatino Linotype"/>
        </w:rPr>
        <w:t>l</w:t>
      </w:r>
      <w:r w:rsidR="005E342B" w:rsidRPr="006B0CDA">
        <w:rPr>
          <w:rFonts w:ascii="Palatino Linotype" w:hAnsi="Palatino Linotype"/>
        </w:rPr>
        <w:t>os</w:t>
      </w:r>
      <w:r w:rsidRPr="006B0CDA">
        <w:rPr>
          <w:rFonts w:ascii="Palatino Linotype" w:hAnsi="Palatino Linotype"/>
        </w:rPr>
        <w:t xml:space="preserve"> recurso de revisión </w:t>
      </w:r>
      <w:r w:rsidR="00497EFD" w:rsidRPr="006B0CDA">
        <w:rPr>
          <w:rFonts w:ascii="Palatino Linotype" w:hAnsi="Palatino Linotype"/>
          <w:b/>
        </w:rPr>
        <w:t>02543/INFOEM/IP/RR/2022, del 03245/INFOEM/IP/RR/2022 al 03249/INFOEM/IP/RR/2022, 03251/INFOEM/IP/RR/2022, 03253/INFOEM/IP/RR/2022, 03254/INFOEM/IP/RR/2022, del 03322/INFOEM/IP/RR/2022 al 03327/INFOEM/IP/RR/2022, 03329/INFOEM/IP/RR/2022, 03330/INFOEM/IP/RR/2022, del 03332/INFOEM/IP/RR/2022 al 03335/INFOEM/IP/RR/2022, del 03348/INFOEM/IP/RR/2022 al 03352/INFOEM/IP/RR/2022 y 03383/INFOEM/IP/RR/2022</w:t>
      </w:r>
      <w:r w:rsidR="005E342B" w:rsidRPr="006B0CDA">
        <w:rPr>
          <w:rFonts w:ascii="Palatino Linotype" w:hAnsi="Palatino Linotype"/>
        </w:rPr>
        <w:t xml:space="preserve"> acumulados,</w:t>
      </w:r>
      <w:r w:rsidRPr="006B0CDA">
        <w:rPr>
          <w:rFonts w:ascii="Palatino Linotype" w:hAnsi="Palatino Linotype" w:cs="Arial"/>
          <w:b/>
          <w:bCs/>
        </w:rPr>
        <w:t xml:space="preserve"> </w:t>
      </w:r>
      <w:r w:rsidRPr="006B0CDA">
        <w:rPr>
          <w:rFonts w:ascii="Palatino Linotype" w:hAnsi="Palatino Linotype"/>
        </w:rPr>
        <w:t>promovido</w:t>
      </w:r>
      <w:r w:rsidR="005E342B" w:rsidRPr="006B0CDA">
        <w:rPr>
          <w:rFonts w:ascii="Palatino Linotype" w:hAnsi="Palatino Linotype"/>
        </w:rPr>
        <w:t>s</w:t>
      </w:r>
      <w:r w:rsidRPr="006B0CDA">
        <w:rPr>
          <w:rFonts w:ascii="Palatino Linotype" w:hAnsi="Palatino Linotype"/>
        </w:rPr>
        <w:t xml:space="preserve"> por </w:t>
      </w:r>
      <w:r w:rsidR="00195954" w:rsidRPr="006B0CDA">
        <w:rPr>
          <w:rFonts w:ascii="Palatino Linotype" w:hAnsi="Palatino Linotype"/>
          <w:b/>
        </w:rPr>
        <w:t>un particular que no proporciono datos de identificación</w:t>
      </w:r>
      <w:r w:rsidRPr="006B0CDA">
        <w:rPr>
          <w:rFonts w:ascii="Palatino Linotype" w:hAnsi="Palatino Linotype"/>
        </w:rPr>
        <w:t xml:space="preserve">, a quien en lo sucesivo se le identificará como </w:t>
      </w:r>
      <w:r w:rsidR="00FF73DB" w:rsidRPr="006B0CDA">
        <w:rPr>
          <w:rFonts w:ascii="Palatino Linotype" w:hAnsi="Palatino Linotype"/>
          <w:b/>
        </w:rPr>
        <w:t>EL RECURRENTE</w:t>
      </w:r>
      <w:r w:rsidRPr="006B0CDA">
        <w:rPr>
          <w:rFonts w:ascii="Palatino Linotype" w:hAnsi="Palatino Linotype" w:cs="Arial"/>
        </w:rPr>
        <w:t>, en contra de la</w:t>
      </w:r>
      <w:r w:rsidR="005E342B" w:rsidRPr="006B0CDA">
        <w:rPr>
          <w:rFonts w:ascii="Palatino Linotype" w:hAnsi="Palatino Linotype" w:cs="Arial"/>
        </w:rPr>
        <w:t>s</w:t>
      </w:r>
      <w:r w:rsidRPr="006B0CDA">
        <w:rPr>
          <w:rFonts w:ascii="Palatino Linotype" w:hAnsi="Palatino Linotype" w:cs="Arial"/>
        </w:rPr>
        <w:t xml:space="preserve"> respuesta</w:t>
      </w:r>
      <w:r w:rsidR="005E342B" w:rsidRPr="006B0CDA">
        <w:rPr>
          <w:rFonts w:ascii="Palatino Linotype" w:hAnsi="Palatino Linotype" w:cs="Arial"/>
        </w:rPr>
        <w:t>s</w:t>
      </w:r>
      <w:r w:rsidRPr="006B0CDA">
        <w:rPr>
          <w:rFonts w:ascii="Palatino Linotype" w:hAnsi="Palatino Linotype" w:cs="Arial"/>
        </w:rPr>
        <w:t xml:space="preserve"> del </w:t>
      </w:r>
      <w:r w:rsidR="00497EFD" w:rsidRPr="006B0CDA">
        <w:rPr>
          <w:rFonts w:ascii="Palatino Linotype" w:hAnsi="Palatino Linotype" w:cs="Arial"/>
          <w:b/>
        </w:rPr>
        <w:t>Ayuntamiento de Metepec</w:t>
      </w:r>
      <w:r w:rsidRPr="006B0CDA">
        <w:rPr>
          <w:rFonts w:ascii="Palatino Linotype" w:hAnsi="Palatino Linotype" w:cs="Arial"/>
          <w:b/>
        </w:rPr>
        <w:t>,</w:t>
      </w:r>
      <w:r w:rsidRPr="006B0CDA">
        <w:rPr>
          <w:rFonts w:ascii="Palatino Linotype" w:hAnsi="Palatino Linotype"/>
          <w:b/>
        </w:rPr>
        <w:t xml:space="preserve"> </w:t>
      </w:r>
      <w:r w:rsidRPr="006B0CDA">
        <w:rPr>
          <w:rFonts w:ascii="Palatino Linotype" w:hAnsi="Palatino Linotype"/>
        </w:rPr>
        <w:t>en lo sucesivo el</w:t>
      </w:r>
      <w:r w:rsidRPr="006B0CDA">
        <w:rPr>
          <w:rFonts w:ascii="Palatino Linotype" w:hAnsi="Palatino Linotype"/>
          <w:b/>
        </w:rPr>
        <w:t xml:space="preserve"> SUJETO OBLIGADO</w:t>
      </w:r>
      <w:r w:rsidRPr="006B0CDA">
        <w:rPr>
          <w:rFonts w:ascii="Palatino Linotype" w:hAnsi="Palatino Linotype"/>
        </w:rPr>
        <w:t>, se procede a dictar la presente resolución, con base en los siguientes:</w:t>
      </w:r>
    </w:p>
    <w:p w:rsidR="009F09BC" w:rsidRPr="006B0CDA"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B0CDA">
        <w:rPr>
          <w:rFonts w:ascii="Palatino Linotype" w:hAnsi="Palatino Linotype"/>
          <w:b/>
          <w:color w:val="000000" w:themeColor="text1"/>
          <w:sz w:val="24"/>
          <w:szCs w:val="24"/>
        </w:rPr>
        <w:t>ANTECEDENTES</w:t>
      </w:r>
      <w:bookmarkEnd w:id="0"/>
      <w:bookmarkEnd w:id="1"/>
      <w:bookmarkEnd w:id="2"/>
    </w:p>
    <w:p w:rsidR="009F09BC" w:rsidRPr="006B0CDA" w:rsidRDefault="00497EFD" w:rsidP="00E1376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B0CDA">
        <w:rPr>
          <w:rFonts w:ascii="Palatino Linotype" w:eastAsia="Calibri" w:hAnsi="Palatino Linotype" w:cs="Arial"/>
          <w:lang w:val="es-ES"/>
        </w:rPr>
        <w:t>Los</w:t>
      </w:r>
      <w:r w:rsidR="009F09BC" w:rsidRPr="006B0CDA">
        <w:rPr>
          <w:rFonts w:ascii="Palatino Linotype" w:eastAsia="Calibri" w:hAnsi="Palatino Linotype" w:cs="Arial"/>
          <w:lang w:val="es-ES"/>
        </w:rPr>
        <w:t xml:space="preserve"> día</w:t>
      </w:r>
      <w:r w:rsidRPr="006B0CDA">
        <w:rPr>
          <w:rFonts w:ascii="Palatino Linotype" w:eastAsia="Calibri" w:hAnsi="Palatino Linotype" w:cs="Arial"/>
          <w:lang w:val="es-ES"/>
        </w:rPr>
        <w:t>s</w:t>
      </w:r>
      <w:r w:rsidR="009F09BC" w:rsidRPr="006B0CDA">
        <w:rPr>
          <w:rFonts w:ascii="Palatino Linotype" w:eastAsia="Calibri" w:hAnsi="Palatino Linotype" w:cs="Arial"/>
          <w:lang w:val="es-ES"/>
        </w:rPr>
        <w:t xml:space="preserve"> </w:t>
      </w:r>
      <w:r w:rsidRPr="006B0CDA">
        <w:rPr>
          <w:rFonts w:ascii="Palatino Linotype" w:eastAsia="Calibri" w:hAnsi="Palatino Linotype" w:cs="Arial"/>
          <w:lang w:val="es-ES"/>
        </w:rPr>
        <w:t xml:space="preserve">once, </w:t>
      </w:r>
      <w:r w:rsidR="00E13768" w:rsidRPr="006B0CDA">
        <w:rPr>
          <w:rFonts w:ascii="Palatino Linotype" w:eastAsia="Calibri" w:hAnsi="Palatino Linotype" w:cs="Arial"/>
          <w:lang w:val="es-ES"/>
        </w:rPr>
        <w:t>trece, dieciocho, diecinueve y veinticinco</w:t>
      </w:r>
      <w:r w:rsidR="009F09BC" w:rsidRPr="006B0CDA">
        <w:rPr>
          <w:rFonts w:ascii="Palatino Linotype" w:eastAsia="Calibri" w:hAnsi="Palatino Linotype" w:cs="Arial"/>
          <w:lang w:val="es-ES"/>
        </w:rPr>
        <w:t xml:space="preserve"> de </w:t>
      </w:r>
      <w:r w:rsidRPr="006B0CDA">
        <w:rPr>
          <w:rFonts w:ascii="Palatino Linotype" w:eastAsia="Calibri" w:hAnsi="Palatino Linotype" w:cs="Arial"/>
          <w:lang w:val="es-ES"/>
        </w:rPr>
        <w:t>enero</w:t>
      </w:r>
      <w:r w:rsidR="00E61C13" w:rsidRPr="006B0CDA">
        <w:rPr>
          <w:rFonts w:ascii="Palatino Linotype" w:eastAsia="Calibri" w:hAnsi="Palatino Linotype" w:cs="Arial"/>
          <w:lang w:val="es-ES"/>
        </w:rPr>
        <w:t xml:space="preserve"> de dos mil veintidós</w:t>
      </w:r>
      <w:r w:rsidR="009F09BC" w:rsidRPr="006B0CDA">
        <w:rPr>
          <w:rFonts w:ascii="Palatino Linotype" w:hAnsi="Palatino Linotype"/>
          <w:b/>
        </w:rPr>
        <w:t xml:space="preserve">, </w:t>
      </w:r>
      <w:r w:rsidR="009F09BC" w:rsidRPr="006B0CDA">
        <w:rPr>
          <w:rFonts w:ascii="Palatino Linotype" w:eastAsia="Calibri" w:hAnsi="Palatino Linotype" w:cs="Arial"/>
          <w:lang w:val="es-ES"/>
        </w:rPr>
        <w:t xml:space="preserve">se presentó ante el </w:t>
      </w:r>
      <w:r w:rsidR="009F09BC" w:rsidRPr="006B0CDA">
        <w:rPr>
          <w:rFonts w:ascii="Palatino Linotype" w:eastAsia="Calibri" w:hAnsi="Palatino Linotype" w:cs="Arial"/>
          <w:b/>
          <w:lang w:val="es-ES"/>
        </w:rPr>
        <w:t>SUJETO OBLIGADO</w:t>
      </w:r>
      <w:r w:rsidR="009F09BC" w:rsidRPr="006B0CDA">
        <w:rPr>
          <w:rFonts w:ascii="Palatino Linotype" w:eastAsia="Calibri" w:hAnsi="Palatino Linotype" w:cs="Arial"/>
        </w:rPr>
        <w:t xml:space="preserve"> vía </w:t>
      </w:r>
      <w:r w:rsidR="008A699B" w:rsidRPr="006B0CDA">
        <w:rPr>
          <w:rFonts w:ascii="Palatino Linotype" w:eastAsia="Calibri" w:hAnsi="Palatino Linotype" w:cs="Arial"/>
          <w:lang w:val="es-ES"/>
        </w:rPr>
        <w:t>SAIMEX, la</w:t>
      </w:r>
      <w:r w:rsidR="004F094F" w:rsidRPr="006B0CDA">
        <w:rPr>
          <w:rFonts w:ascii="Palatino Linotype" w:eastAsia="Calibri" w:hAnsi="Palatino Linotype" w:cs="Arial"/>
          <w:lang w:val="es-ES"/>
        </w:rPr>
        <w:t>s</w:t>
      </w:r>
      <w:r w:rsidR="008A699B" w:rsidRPr="006B0CDA">
        <w:rPr>
          <w:rFonts w:ascii="Palatino Linotype" w:eastAsia="Calibri" w:hAnsi="Palatino Linotype" w:cs="Arial"/>
          <w:lang w:val="es-ES"/>
        </w:rPr>
        <w:t xml:space="preserve"> solicitud</w:t>
      </w:r>
      <w:r w:rsidR="004F094F" w:rsidRPr="006B0CDA">
        <w:rPr>
          <w:rFonts w:ascii="Palatino Linotype" w:eastAsia="Calibri" w:hAnsi="Palatino Linotype" w:cs="Arial"/>
          <w:lang w:val="es-ES"/>
        </w:rPr>
        <w:t>es</w:t>
      </w:r>
      <w:r w:rsidR="009F09BC" w:rsidRPr="006B0CDA">
        <w:rPr>
          <w:rFonts w:ascii="Palatino Linotype" w:eastAsia="Calibri" w:hAnsi="Palatino Linotype" w:cs="Arial"/>
          <w:lang w:val="es-ES"/>
        </w:rPr>
        <w:t xml:space="preserve"> de información pública</w:t>
      </w:r>
      <w:r w:rsidR="004F094F" w:rsidRPr="006B0CDA">
        <w:rPr>
          <w:rFonts w:ascii="Palatino Linotype" w:eastAsia="Calibri" w:hAnsi="Palatino Linotype" w:cs="Arial"/>
          <w:lang w:val="es-ES"/>
        </w:rPr>
        <w:t>s</w:t>
      </w:r>
      <w:r w:rsidR="008A699B" w:rsidRPr="006B0CDA">
        <w:rPr>
          <w:rFonts w:ascii="Palatino Linotype" w:eastAsia="Calibri" w:hAnsi="Palatino Linotype" w:cs="Arial"/>
          <w:lang w:val="es-ES"/>
        </w:rPr>
        <w:t xml:space="preserve"> registrada</w:t>
      </w:r>
      <w:r w:rsidR="004F094F" w:rsidRPr="006B0CDA">
        <w:rPr>
          <w:rFonts w:ascii="Palatino Linotype" w:eastAsia="Calibri" w:hAnsi="Palatino Linotype" w:cs="Arial"/>
          <w:lang w:val="es-ES"/>
        </w:rPr>
        <w:t>s</w:t>
      </w:r>
      <w:r w:rsidR="009F09BC" w:rsidRPr="006B0CDA">
        <w:rPr>
          <w:rFonts w:ascii="Palatino Linotype" w:eastAsia="Calibri" w:hAnsi="Palatino Linotype" w:cs="Arial"/>
          <w:lang w:val="es-ES"/>
        </w:rPr>
        <w:t xml:space="preserve"> con </w:t>
      </w:r>
      <w:r w:rsidR="008A699B" w:rsidRPr="006B0CDA">
        <w:rPr>
          <w:rFonts w:ascii="Palatino Linotype" w:eastAsia="Calibri" w:hAnsi="Palatino Linotype" w:cs="Arial"/>
          <w:lang w:val="es-ES"/>
        </w:rPr>
        <w:t>l</w:t>
      </w:r>
      <w:r w:rsidR="004F094F" w:rsidRPr="006B0CDA">
        <w:rPr>
          <w:rFonts w:ascii="Palatino Linotype" w:eastAsia="Calibri" w:hAnsi="Palatino Linotype" w:cs="Arial"/>
          <w:lang w:val="es-ES"/>
        </w:rPr>
        <w:t>os</w:t>
      </w:r>
      <w:r w:rsidR="008A699B" w:rsidRPr="006B0CDA">
        <w:rPr>
          <w:rFonts w:ascii="Palatino Linotype" w:eastAsia="Calibri" w:hAnsi="Palatino Linotype" w:cs="Arial"/>
          <w:lang w:val="es-ES"/>
        </w:rPr>
        <w:t xml:space="preserve"> </w:t>
      </w:r>
      <w:r w:rsidR="009F09BC" w:rsidRPr="006B0CDA">
        <w:rPr>
          <w:rFonts w:ascii="Palatino Linotype" w:eastAsia="Calibri" w:hAnsi="Palatino Linotype" w:cs="Arial"/>
          <w:lang w:val="es-ES"/>
        </w:rPr>
        <w:t>número</w:t>
      </w:r>
      <w:r w:rsidR="004F094F" w:rsidRPr="006B0CDA">
        <w:rPr>
          <w:rFonts w:ascii="Palatino Linotype" w:eastAsia="Calibri" w:hAnsi="Palatino Linotype" w:cs="Arial"/>
          <w:lang w:val="es-ES"/>
        </w:rPr>
        <w:t>s</w:t>
      </w:r>
      <w:r w:rsidR="009F09BC" w:rsidRPr="006B0CDA">
        <w:rPr>
          <w:rFonts w:ascii="Palatino Linotype" w:hAnsi="Palatino Linotype"/>
          <w:b/>
          <w:bCs/>
          <w:color w:val="000000" w:themeColor="text1"/>
        </w:rPr>
        <w:t xml:space="preserve"> </w:t>
      </w:r>
      <w:r w:rsidR="00E13768" w:rsidRPr="006B0CDA">
        <w:rPr>
          <w:rFonts w:ascii="Palatino Linotype" w:hAnsi="Palatino Linotype"/>
          <w:b/>
          <w:bCs/>
          <w:color w:val="000000" w:themeColor="text1"/>
        </w:rPr>
        <w:t xml:space="preserve">01503/METEPEC/IP/2022, 00733/METEPEC/IP/2022, 01074/METEPEC/IP/2022, 01073/METEPEC/IP/2022, </w:t>
      </w:r>
      <w:r w:rsidR="00E13768" w:rsidRPr="006B0CDA">
        <w:rPr>
          <w:rFonts w:ascii="Palatino Linotype" w:hAnsi="Palatino Linotype"/>
          <w:b/>
          <w:bCs/>
          <w:color w:val="000000" w:themeColor="text1"/>
        </w:rPr>
        <w:lastRenderedPageBreak/>
        <w:t>01072/METEPEC/IP/2022, 01071/METEPEC/IP/2022, 01070/METEPEC/IP/2022, 01191/METEPEC/IP/2022, 01192/METEPEC/IP/2022, 01195/METEPEC/IP/2022, 01199/METEPEC/IP/2022, 01198/METEPEC/IP/2022, 01196/METEPEC/IP/2022, 01194/METEPEC/IP/2022, 01193/METEPEC/IP/2022, 01190/METEPEC/IP/2022, 01669/METEPEC/IP/2022, 01668/METEPEC/IP/2022, 01653/METEPEC/IP/2022, 01655/METEPEC/IP/2022, 01656/METEPEC/IP/2022, 01657/METEPEC/IP/2022, 01477/METEPEC/IP/2022, 01492/METEPEC/IP/2022, 01491/METEPEC/IP/2022, 01490/METEPEC/IP/2022 y 01488/METEPEC/IP/2022</w:t>
      </w:r>
      <w:r w:rsidR="009F09BC" w:rsidRPr="006B0CDA">
        <w:rPr>
          <w:rFonts w:ascii="Palatino Linotype" w:hAnsi="Palatino Linotype"/>
          <w:b/>
          <w:bCs/>
          <w:color w:val="000000" w:themeColor="text1"/>
        </w:rPr>
        <w:t xml:space="preserve">; </w:t>
      </w:r>
      <w:r w:rsidR="009F09BC" w:rsidRPr="006B0CDA">
        <w:rPr>
          <w:rFonts w:ascii="Palatino Linotype" w:eastAsia="Calibri" w:hAnsi="Palatino Linotype" w:cs="Arial"/>
          <w:lang w:val="es-ES"/>
        </w:rPr>
        <w:t>mediante la cual se solicitó la siguiente información:</w:t>
      </w:r>
    </w:p>
    <w:tbl>
      <w:tblPr>
        <w:tblStyle w:val="Tablaconcuadrcula"/>
        <w:tblW w:w="0" w:type="auto"/>
        <w:tblLook w:val="04A0" w:firstRow="1" w:lastRow="0" w:firstColumn="1" w:lastColumn="0" w:noHBand="0" w:noVBand="1"/>
      </w:tblPr>
      <w:tblGrid>
        <w:gridCol w:w="3397"/>
        <w:gridCol w:w="5431"/>
      </w:tblGrid>
      <w:tr w:rsidR="00E13768" w:rsidRPr="006B0CDA" w:rsidTr="00E13768">
        <w:tc>
          <w:tcPr>
            <w:tcW w:w="3397" w:type="dxa"/>
          </w:tcPr>
          <w:p w:rsidR="00E13768" w:rsidRPr="006B0CDA" w:rsidRDefault="00E13768" w:rsidP="008E6965">
            <w:pPr>
              <w:ind w:right="34"/>
              <w:jc w:val="center"/>
              <w:rPr>
                <w:rFonts w:ascii="Palatino Linotype" w:hAnsi="Palatino Linotype"/>
                <w:b/>
                <w:sz w:val="18"/>
                <w:szCs w:val="18"/>
              </w:rPr>
            </w:pPr>
            <w:r w:rsidRPr="006B0CDA">
              <w:rPr>
                <w:rFonts w:ascii="Palatino Linotype" w:hAnsi="Palatino Linotype"/>
                <w:b/>
                <w:sz w:val="18"/>
                <w:szCs w:val="18"/>
              </w:rPr>
              <w:t>SOLICITUD DE INFORMACIÓN</w:t>
            </w:r>
          </w:p>
        </w:tc>
        <w:tc>
          <w:tcPr>
            <w:tcW w:w="5431" w:type="dxa"/>
          </w:tcPr>
          <w:p w:rsidR="00E13768" w:rsidRPr="006B0CDA" w:rsidRDefault="00E13768" w:rsidP="008E6965">
            <w:pPr>
              <w:ind w:right="34"/>
              <w:jc w:val="center"/>
              <w:rPr>
                <w:rFonts w:ascii="Palatino Linotype" w:hAnsi="Palatino Linotype"/>
                <w:b/>
                <w:sz w:val="18"/>
                <w:szCs w:val="18"/>
              </w:rPr>
            </w:pPr>
            <w:r w:rsidRPr="006B0CDA">
              <w:rPr>
                <w:rFonts w:ascii="Palatino Linotype" w:hAnsi="Palatino Linotype"/>
                <w:b/>
                <w:sz w:val="18"/>
                <w:szCs w:val="18"/>
              </w:rPr>
              <w:t>REQUERIMIENTO</w:t>
            </w: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01503/METEPEC/IP/2022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Comité de Transparencia del 1 de enero de 2022 al 19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00733/METEPEC/IP/2022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11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01074/METEPEC/IP/2022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Consejos Municipales que se han instalado el 13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01073/METEPEC/IP/2022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Consejos Municipales que se han instalado el 12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01072/METEPEC/IP/2022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13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01071/METEPEC/IP/2022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12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lastRenderedPageBreak/>
              <w:t>01070/METEPEC/IP/2022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11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01191/METEPEC/IP/2022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15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01192/METEPEC/IP/2022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16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01195/METEPEC/IP/2022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Consejos Municipales que se han instalado el 14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01199/METEPEC/IP/2022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Consejos Municipales que se han instalado el 18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01198/METEPEC/IP/2022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Consejos Municipales que se han instalado el 17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01196/METEPEC/IP/2022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Consejos Municipales que se han instalado el 15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sz w:val="18"/>
                <w:szCs w:val="18"/>
              </w:rPr>
            </w:pPr>
            <w:r w:rsidRPr="006B0CDA">
              <w:rPr>
                <w:rFonts w:ascii="Palatino Linotype" w:hAnsi="Palatino Linotype"/>
                <w:b/>
                <w:bCs/>
                <w:color w:val="000000" w:themeColor="text1"/>
                <w:sz w:val="18"/>
                <w:szCs w:val="18"/>
              </w:rPr>
              <w:t>01194/METEPEC/IP/2022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18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01193/METEPEC/IP/2022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Solicito conocer los Comités que se han instalado el 17 de enero de 2022, así como copia de las actas generadas a la misma fecha. 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01190/METEPEC/IP/2022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 xml:space="preserve">Solicito conocer los Comités que se han instalado el 14 de enero de 2022, así como copia de las actas generadas a la misma fecha. </w:t>
            </w:r>
            <w:r w:rsidRPr="006B0CDA">
              <w:rPr>
                <w:rFonts w:ascii="Palatino Linotype" w:hAnsi="Palatino Linotype"/>
                <w:sz w:val="18"/>
                <w:szCs w:val="18"/>
              </w:rPr>
              <w:lastRenderedPageBreak/>
              <w:t>De igual forma saber cómo se conforman y el rol que tienen los respectivos integrantes.</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lastRenderedPageBreak/>
              <w:t>01669/METEPEC/IP/2022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Comité de Transparencia del 20 de enero de 2022 al 25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01668/METEPEC/IP/2022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Comité de Transparencia del 1 de enero de 2022 al 19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01653/METEPEC/IP/2022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Municipal de Seguridad Pública del del 20 de enero de 2022 al 25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01655/METEPEC/IP/2022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Municipal de Protección Civil del 20 de enero de 2022 al 25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01656/METEPEC/IP/2022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Directivo del Organismo Público Descentralizado para la Prestación de los Servicios Públicos de Agua Potable, Alcantarillado y Saneamiento del 20 de enero de 2022 al 25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01657/METEPEC/IP/2022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Municipal del Instituto de Cultura Física y Deporte de Metepec del 20 de enero de 2022 al 25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01477/METEPEC/IP/2022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conocer el monto de todos los ingresos recabados por el municipio el 19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01492/METEPEC/IP/2022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Municipal del Instituto de Cultura Física y Deporte de Metepec del 1 de enero de 2022 al 19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01491/METEPEC/IP/2022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Directivo del Organismo Público Descentralizado para la Prestación de los Servicios Públicos de Agua Potable, Alcantarillado y Saneamiento del 1 de enero de 2022 al 19 de enero de 2022.</w:t>
            </w:r>
          </w:p>
          <w:p w:rsidR="007724D5" w:rsidRPr="006B0CDA" w:rsidRDefault="007724D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01490/METEPEC/IP/2022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Municipal de Protección Civil del 1 de enero de 2022 al 19 de enero de 2022.</w:t>
            </w:r>
          </w:p>
          <w:p w:rsidR="008E6965" w:rsidRPr="006B0CDA" w:rsidRDefault="008E6965" w:rsidP="008E6965">
            <w:pPr>
              <w:ind w:right="34"/>
              <w:jc w:val="both"/>
              <w:rPr>
                <w:rFonts w:ascii="Palatino Linotype" w:hAnsi="Palatino Linotype"/>
                <w:sz w:val="18"/>
                <w:szCs w:val="18"/>
              </w:rPr>
            </w:pPr>
          </w:p>
        </w:tc>
      </w:tr>
      <w:tr w:rsidR="00E13768" w:rsidRPr="006B0CDA" w:rsidTr="00E13768">
        <w:tc>
          <w:tcPr>
            <w:tcW w:w="3397" w:type="dxa"/>
          </w:tcPr>
          <w:p w:rsidR="00E13768" w:rsidRPr="006B0CDA" w:rsidRDefault="00E13768" w:rsidP="008E6965">
            <w:pPr>
              <w:ind w:right="34"/>
              <w:jc w:val="both"/>
              <w:rPr>
                <w:rFonts w:ascii="Palatino Linotype" w:hAnsi="Palatino Linotype"/>
                <w:b/>
                <w:bCs/>
                <w:color w:val="000000" w:themeColor="text1"/>
                <w:sz w:val="18"/>
                <w:szCs w:val="18"/>
              </w:rPr>
            </w:pPr>
            <w:r w:rsidRPr="006B0CDA">
              <w:rPr>
                <w:rFonts w:ascii="Palatino Linotype" w:hAnsi="Palatino Linotype"/>
                <w:b/>
                <w:bCs/>
                <w:color w:val="000000" w:themeColor="text1"/>
                <w:sz w:val="18"/>
                <w:szCs w:val="18"/>
              </w:rPr>
              <w:t>01488/METEPEC/IP/2022</w:t>
            </w:r>
          </w:p>
        </w:tc>
        <w:tc>
          <w:tcPr>
            <w:tcW w:w="5431" w:type="dxa"/>
          </w:tcPr>
          <w:p w:rsidR="00E13768" w:rsidRPr="006B0CDA" w:rsidRDefault="008E6965" w:rsidP="008E6965">
            <w:pPr>
              <w:ind w:right="34"/>
              <w:jc w:val="both"/>
              <w:rPr>
                <w:rFonts w:ascii="Palatino Linotype" w:hAnsi="Palatino Linotype"/>
                <w:sz w:val="18"/>
                <w:szCs w:val="18"/>
              </w:rPr>
            </w:pPr>
            <w:r w:rsidRPr="006B0CDA">
              <w:rPr>
                <w:rFonts w:ascii="Palatino Linotype" w:hAnsi="Palatino Linotype"/>
                <w:sz w:val="18"/>
                <w:szCs w:val="18"/>
              </w:rPr>
              <w:t>Se solicita copia de todas las actas generadas por el Consejo Municipal de Seguridad Pública del 1 de enero de 2022 al 19 de enero de 2022.</w:t>
            </w:r>
          </w:p>
        </w:tc>
      </w:tr>
    </w:tbl>
    <w:p w:rsidR="00D50382" w:rsidRPr="006B0CDA" w:rsidRDefault="00D50382" w:rsidP="00E13768">
      <w:pPr>
        <w:spacing w:line="360" w:lineRule="auto"/>
        <w:ind w:right="34"/>
        <w:jc w:val="both"/>
        <w:rPr>
          <w:rFonts w:ascii="Palatino Linotype" w:hAnsi="Palatino Linotype"/>
        </w:rPr>
      </w:pPr>
    </w:p>
    <w:p w:rsidR="009F09BC" w:rsidRPr="006B0CDA" w:rsidRDefault="009F09BC" w:rsidP="00C85059">
      <w:pPr>
        <w:pStyle w:val="Prrafodelista"/>
        <w:numPr>
          <w:ilvl w:val="0"/>
          <w:numId w:val="2"/>
        </w:numPr>
        <w:spacing w:line="360" w:lineRule="auto"/>
        <w:ind w:left="851" w:right="34"/>
        <w:jc w:val="both"/>
        <w:rPr>
          <w:rFonts w:ascii="Palatino Linotype" w:hAnsi="Palatino Linotype"/>
        </w:rPr>
      </w:pPr>
      <w:r w:rsidRPr="006B0CDA">
        <w:rPr>
          <w:rFonts w:ascii="Palatino Linotype" w:eastAsia="Times New Roman" w:hAnsi="Palatino Linotype" w:cs="Arial"/>
          <w:lang w:val="es-ES"/>
        </w:rPr>
        <w:lastRenderedPageBreak/>
        <w:t>Se eligió como modalidad de entrega de la información</w:t>
      </w:r>
      <w:r w:rsidRPr="006B0CDA">
        <w:rPr>
          <w:rFonts w:ascii="Palatino Linotype" w:hAnsi="Palatino Linotype"/>
        </w:rPr>
        <w:t xml:space="preserve">: A través del </w:t>
      </w:r>
      <w:r w:rsidRPr="006B0CDA">
        <w:rPr>
          <w:rFonts w:ascii="Palatino Linotype" w:hAnsi="Palatino Linotype"/>
          <w:b/>
        </w:rPr>
        <w:t>SAIMEX</w:t>
      </w:r>
      <w:r w:rsidR="0069487D" w:rsidRPr="006B0CDA">
        <w:rPr>
          <w:rFonts w:ascii="Palatino Linotype" w:hAnsi="Palatino Linotype"/>
          <w:b/>
        </w:rPr>
        <w:t>.</w:t>
      </w:r>
    </w:p>
    <w:p w:rsidR="007724D5" w:rsidRPr="006B0CDA" w:rsidRDefault="007724D5" w:rsidP="007724D5">
      <w:pPr>
        <w:pStyle w:val="Prrafodelista"/>
        <w:spacing w:line="360" w:lineRule="auto"/>
        <w:ind w:left="851" w:right="34"/>
        <w:jc w:val="both"/>
        <w:rPr>
          <w:rFonts w:ascii="Palatino Linotype" w:hAnsi="Palatino Linotype"/>
        </w:rPr>
      </w:pPr>
    </w:p>
    <w:p w:rsidR="00D24CFA" w:rsidRPr="006B0CDA" w:rsidRDefault="00D24CFA" w:rsidP="00D24CF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B0CDA">
        <w:rPr>
          <w:rFonts w:ascii="Palatino Linotype" w:hAnsi="Palatino Linotype" w:cs="Arial"/>
          <w:color w:val="000000" w:themeColor="text1"/>
        </w:rPr>
        <w:t xml:space="preserve">El </w:t>
      </w:r>
      <w:r w:rsidRPr="006B0CDA">
        <w:rPr>
          <w:rFonts w:ascii="Palatino Linotype" w:hAnsi="Palatino Linotype" w:cs="Arial"/>
          <w:b/>
          <w:color w:val="000000" w:themeColor="text1"/>
        </w:rPr>
        <w:t>SUJETO OBLIGADO</w:t>
      </w:r>
      <w:r w:rsidRPr="006B0CDA">
        <w:rPr>
          <w:rFonts w:ascii="Palatino Linotype" w:hAnsi="Palatino Linotype" w:cs="Arial"/>
          <w:color w:val="000000" w:themeColor="text1"/>
        </w:rPr>
        <w:t>, fue omiso en dar contestación a las solicitudes de información números: 01669/METEPEC/IP/2022, 01503/METEPEC/IP/2022, 01668/METEPEC/IP/2022, 01653/METEPEC/IP/2022, 01655/METEPEC/IP/2022, 01656/METEPEC/IP/2022, 01657/METEPEC/IP/2022, 01477/METEPEC/IP/2022, 01492/METEPEC/IP/2022, 01491/METEPEC/IP/2022, 01490/METEPEC/IP/2022 y 01488/METEPEC/IP/2022.</w:t>
      </w:r>
    </w:p>
    <w:p w:rsidR="00D24CFA" w:rsidRPr="006B0CDA" w:rsidRDefault="00D24CFA" w:rsidP="00D24CFA">
      <w:pPr>
        <w:pStyle w:val="Prrafodelista"/>
        <w:tabs>
          <w:tab w:val="left" w:pos="0"/>
        </w:tabs>
        <w:spacing w:line="360" w:lineRule="auto"/>
        <w:ind w:left="0" w:right="49"/>
        <w:jc w:val="both"/>
        <w:rPr>
          <w:rFonts w:ascii="Palatino Linotype" w:hAnsi="Palatino Linotype" w:cs="Arial"/>
          <w:i/>
          <w:color w:val="000000" w:themeColor="text1"/>
        </w:rPr>
      </w:pPr>
    </w:p>
    <w:p w:rsidR="00E61C13" w:rsidRPr="006B0CDA" w:rsidRDefault="00D24CFA" w:rsidP="004F094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B0CDA">
        <w:rPr>
          <w:rFonts w:ascii="Palatino Linotype" w:hAnsi="Palatino Linotype" w:cs="Arial"/>
          <w:color w:val="000000" w:themeColor="text1"/>
        </w:rPr>
        <w:t>En el resto de solicitudes de información, emitió su respuesta los días</w:t>
      </w:r>
      <w:r w:rsidR="009F09BC" w:rsidRPr="006B0CDA">
        <w:rPr>
          <w:rFonts w:ascii="Palatino Linotype" w:hAnsi="Palatino Linotype" w:cs="Arial"/>
          <w:color w:val="000000" w:themeColor="text1"/>
        </w:rPr>
        <w:t xml:space="preserve"> </w:t>
      </w:r>
      <w:r w:rsidRPr="006B0CDA">
        <w:rPr>
          <w:rFonts w:ascii="Palatino Linotype" w:hAnsi="Palatino Linotype" w:cs="Arial"/>
          <w:color w:val="000000" w:themeColor="text1"/>
        </w:rPr>
        <w:t>nueve y diez</w:t>
      </w:r>
      <w:r w:rsidR="009F09BC" w:rsidRPr="006B0CDA">
        <w:rPr>
          <w:rFonts w:ascii="Palatino Linotype" w:hAnsi="Palatino Linotype" w:cs="Arial"/>
          <w:color w:val="000000" w:themeColor="text1"/>
        </w:rPr>
        <w:t xml:space="preserve"> </w:t>
      </w:r>
      <w:r w:rsidRPr="006B0CDA">
        <w:rPr>
          <w:rFonts w:ascii="Palatino Linotype" w:hAnsi="Palatino Linotype" w:cs="Arial"/>
          <w:color w:val="000000" w:themeColor="text1"/>
        </w:rPr>
        <w:t>de febrero</w:t>
      </w:r>
      <w:r w:rsidR="002C4997" w:rsidRPr="006B0CDA">
        <w:rPr>
          <w:rFonts w:ascii="Palatino Linotype" w:hAnsi="Palatino Linotype" w:cs="Arial"/>
          <w:color w:val="000000" w:themeColor="text1"/>
        </w:rPr>
        <w:t xml:space="preserve"> de dos mil veintidós</w:t>
      </w:r>
      <w:r w:rsidR="009F09BC" w:rsidRPr="006B0CDA">
        <w:rPr>
          <w:rFonts w:ascii="Palatino Linotype" w:hAnsi="Palatino Linotype" w:cs="Arial"/>
          <w:color w:val="000000" w:themeColor="text1"/>
        </w:rPr>
        <w:t xml:space="preserve">, </w:t>
      </w:r>
      <w:r w:rsidR="00F347DB" w:rsidRPr="006B0CDA">
        <w:rPr>
          <w:rFonts w:ascii="Palatino Linotype" w:hAnsi="Palatino Linotype" w:cs="Arial"/>
          <w:i/>
          <w:color w:val="000000" w:themeColor="text1"/>
        </w:rPr>
        <w:t xml:space="preserve">grosso modo </w:t>
      </w:r>
      <w:r w:rsidRPr="006B0CDA">
        <w:rPr>
          <w:rFonts w:ascii="Palatino Linotype" w:hAnsi="Palatino Linotype" w:cs="Arial"/>
          <w:color w:val="000000" w:themeColor="text1"/>
        </w:rPr>
        <w:t>remitiendo los escritos emitidos por los servidores habilitados que se tuvieron a bien pronunciar, en los que se señaló que a la fecha de sus respuestas no se han integrado Comité Municipales.</w:t>
      </w:r>
    </w:p>
    <w:p w:rsidR="00D0226D" w:rsidRPr="006B0CDA" w:rsidRDefault="00D0226D" w:rsidP="00D0226D">
      <w:pPr>
        <w:pStyle w:val="Prrafodelista"/>
        <w:tabs>
          <w:tab w:val="left" w:pos="0"/>
        </w:tabs>
        <w:spacing w:line="360" w:lineRule="auto"/>
        <w:ind w:left="0" w:right="49"/>
        <w:jc w:val="both"/>
        <w:rPr>
          <w:rFonts w:ascii="Palatino Linotype" w:hAnsi="Palatino Linotype" w:cs="Arial"/>
          <w:color w:val="000000" w:themeColor="text1"/>
        </w:rPr>
      </w:pPr>
      <w:r w:rsidRPr="006B0CDA">
        <w:rPr>
          <w:rFonts w:ascii="Palatino Linotype" w:hAnsi="Palatino Linotype" w:cs="Arial"/>
          <w:color w:val="000000" w:themeColor="text1"/>
        </w:rPr>
        <w:tab/>
      </w:r>
    </w:p>
    <w:p w:rsidR="009F09BC" w:rsidRPr="006B0CDA" w:rsidRDefault="00D24CFA" w:rsidP="00D9015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B0CDA">
        <w:rPr>
          <w:rFonts w:ascii="Palatino Linotype" w:eastAsia="Times New Roman" w:hAnsi="Palatino Linotype" w:cs="Arial"/>
          <w:color w:val="000000" w:themeColor="text1"/>
          <w:lang w:val="es-ES"/>
        </w:rPr>
        <w:t xml:space="preserve">Los días uno, tres y cuatro, de marzo </w:t>
      </w:r>
      <w:r w:rsidR="009F09BC" w:rsidRPr="006B0CDA">
        <w:rPr>
          <w:rFonts w:ascii="Palatino Linotype" w:eastAsia="Times New Roman" w:hAnsi="Palatino Linotype" w:cs="Arial"/>
          <w:color w:val="000000" w:themeColor="text1"/>
          <w:lang w:val="es-ES"/>
        </w:rPr>
        <w:t xml:space="preserve">de </w:t>
      </w:r>
      <w:r w:rsidR="00025C53" w:rsidRPr="006B0CDA">
        <w:rPr>
          <w:rFonts w:ascii="Palatino Linotype" w:eastAsia="Times New Roman" w:hAnsi="Palatino Linotype" w:cs="Arial"/>
          <w:color w:val="000000" w:themeColor="text1"/>
          <w:lang w:val="es-ES"/>
        </w:rPr>
        <w:t>dos mil veintidós</w:t>
      </w:r>
      <w:r w:rsidR="00EE701B" w:rsidRPr="006B0CDA">
        <w:rPr>
          <w:rFonts w:ascii="Palatino Linotype" w:eastAsia="Times New Roman" w:hAnsi="Palatino Linotype" w:cs="Arial"/>
          <w:color w:val="000000" w:themeColor="text1"/>
          <w:lang w:val="es-ES"/>
        </w:rPr>
        <w:t>, el particular interpuso</w:t>
      </w:r>
      <w:r w:rsidR="009F09BC" w:rsidRPr="006B0CDA">
        <w:rPr>
          <w:rFonts w:ascii="Palatino Linotype" w:eastAsia="Times New Roman" w:hAnsi="Palatino Linotype" w:cs="Arial"/>
          <w:color w:val="000000" w:themeColor="text1"/>
          <w:lang w:val="es-ES"/>
        </w:rPr>
        <w:t xml:space="preserve"> l</w:t>
      </w:r>
      <w:r w:rsidR="004F094F" w:rsidRPr="006B0CDA">
        <w:rPr>
          <w:rFonts w:ascii="Palatino Linotype" w:eastAsia="Times New Roman" w:hAnsi="Palatino Linotype" w:cs="Arial"/>
          <w:color w:val="000000" w:themeColor="text1"/>
          <w:lang w:val="es-ES"/>
        </w:rPr>
        <w:t>os</w:t>
      </w:r>
      <w:r w:rsidR="009F09BC" w:rsidRPr="006B0CDA">
        <w:rPr>
          <w:rFonts w:ascii="Palatino Linotype" w:eastAsia="Times New Roman" w:hAnsi="Palatino Linotype" w:cs="Arial"/>
          <w:color w:val="000000" w:themeColor="text1"/>
          <w:lang w:val="es-ES"/>
        </w:rPr>
        <w:t xml:space="preserve"> recurso</w:t>
      </w:r>
      <w:r w:rsidR="004F094F" w:rsidRPr="006B0CDA">
        <w:rPr>
          <w:rFonts w:ascii="Palatino Linotype" w:eastAsia="Times New Roman" w:hAnsi="Palatino Linotype" w:cs="Arial"/>
          <w:color w:val="000000" w:themeColor="text1"/>
          <w:lang w:val="es-ES"/>
        </w:rPr>
        <w:t>s</w:t>
      </w:r>
      <w:r w:rsidR="009F09BC" w:rsidRPr="006B0CDA">
        <w:rPr>
          <w:rFonts w:ascii="Palatino Linotype" w:eastAsia="Times New Roman" w:hAnsi="Palatino Linotype" w:cs="Arial"/>
          <w:color w:val="000000" w:themeColor="text1"/>
          <w:lang w:val="es-ES"/>
        </w:rPr>
        <w:t xml:space="preserve"> de </w:t>
      </w:r>
      <w:r w:rsidR="009F09BC" w:rsidRPr="006B0CDA">
        <w:rPr>
          <w:rFonts w:ascii="Palatino Linotype" w:hAnsi="Palatino Linotype" w:cs="Arial"/>
          <w:color w:val="000000" w:themeColor="text1"/>
        </w:rPr>
        <w:t>revisión</w:t>
      </w:r>
      <w:r w:rsidR="009F09BC" w:rsidRPr="006B0CDA">
        <w:rPr>
          <w:rFonts w:ascii="Palatino Linotype" w:eastAsia="Times New Roman" w:hAnsi="Palatino Linotype" w:cs="Arial"/>
          <w:color w:val="000000" w:themeColor="text1"/>
          <w:lang w:val="es-ES"/>
        </w:rPr>
        <w:t xml:space="preserve"> en contra de la</w:t>
      </w:r>
      <w:r w:rsidR="004F094F" w:rsidRPr="006B0CDA">
        <w:rPr>
          <w:rFonts w:ascii="Palatino Linotype" w:eastAsia="Times New Roman" w:hAnsi="Palatino Linotype" w:cs="Arial"/>
          <w:color w:val="000000" w:themeColor="text1"/>
          <w:lang w:val="es-ES"/>
        </w:rPr>
        <w:t>s</w:t>
      </w:r>
      <w:r w:rsidR="009F09BC" w:rsidRPr="006B0CDA">
        <w:rPr>
          <w:rFonts w:ascii="Palatino Linotype" w:eastAsia="Times New Roman" w:hAnsi="Palatino Linotype" w:cs="Arial"/>
          <w:color w:val="000000" w:themeColor="text1"/>
          <w:lang w:val="es-ES"/>
        </w:rPr>
        <w:t xml:space="preserve"> respuesta</w:t>
      </w:r>
      <w:r w:rsidR="004F094F" w:rsidRPr="006B0CDA">
        <w:rPr>
          <w:rFonts w:ascii="Palatino Linotype" w:eastAsia="Times New Roman" w:hAnsi="Palatino Linotype" w:cs="Arial"/>
          <w:color w:val="000000" w:themeColor="text1"/>
          <w:lang w:val="es-ES"/>
        </w:rPr>
        <w:t>s</w:t>
      </w:r>
      <w:r w:rsidR="00D90151" w:rsidRPr="006B0CDA">
        <w:rPr>
          <w:rFonts w:ascii="Palatino Linotype" w:eastAsia="Times New Roman" w:hAnsi="Palatino Linotype" w:cs="Arial"/>
          <w:color w:val="000000" w:themeColor="text1"/>
          <w:lang w:val="es-ES"/>
        </w:rPr>
        <w:t xml:space="preserve"> y de la falta de respuesta según corresponda</w:t>
      </w:r>
      <w:r w:rsidR="009F09BC" w:rsidRPr="006B0CDA">
        <w:rPr>
          <w:rFonts w:ascii="Palatino Linotype" w:eastAsia="Times New Roman" w:hAnsi="Palatino Linotype" w:cs="Arial"/>
          <w:color w:val="000000" w:themeColor="text1"/>
          <w:lang w:val="es-ES"/>
        </w:rPr>
        <w:t>, manifestando l</w:t>
      </w:r>
      <w:r w:rsidR="002C4997" w:rsidRPr="006B0CDA">
        <w:rPr>
          <w:rFonts w:ascii="Palatino Linotype" w:eastAsia="Times New Roman" w:hAnsi="Palatino Linotype" w:cs="Arial"/>
          <w:color w:val="000000" w:themeColor="text1"/>
          <w:lang w:val="es-ES"/>
        </w:rPr>
        <w:t>a</w:t>
      </w:r>
      <w:r w:rsidR="009F09BC" w:rsidRPr="006B0CDA">
        <w:rPr>
          <w:rFonts w:ascii="Palatino Linotype" w:eastAsia="Times New Roman" w:hAnsi="Palatino Linotype" w:cs="Arial"/>
          <w:color w:val="000000" w:themeColor="text1"/>
          <w:lang w:val="es-ES"/>
        </w:rPr>
        <w:t xml:space="preserve">s </w:t>
      </w:r>
      <w:r w:rsidR="00D90151" w:rsidRPr="006B0CDA">
        <w:rPr>
          <w:rFonts w:ascii="Palatino Linotype" w:eastAsia="Times New Roman" w:hAnsi="Palatino Linotype" w:cs="Arial"/>
          <w:color w:val="000000" w:themeColor="text1"/>
          <w:lang w:val="es-ES"/>
        </w:rPr>
        <w:t>misma</w:t>
      </w:r>
      <w:r w:rsidR="002C4997" w:rsidRPr="006B0CDA">
        <w:rPr>
          <w:rFonts w:ascii="Palatino Linotype" w:eastAsia="Times New Roman" w:hAnsi="Palatino Linotype" w:cs="Arial"/>
          <w:color w:val="000000" w:themeColor="text1"/>
          <w:lang w:val="es-ES"/>
        </w:rPr>
        <w:t>s</w:t>
      </w:r>
      <w:r w:rsidR="009F09BC" w:rsidRPr="006B0CDA">
        <w:rPr>
          <w:rFonts w:ascii="Palatino Linotype" w:eastAsia="Times New Roman" w:hAnsi="Palatino Linotype" w:cs="Arial"/>
          <w:color w:val="000000" w:themeColor="text1"/>
          <w:lang w:val="es-ES"/>
        </w:rPr>
        <w:t xml:space="preserve"> raz</w:t>
      </w:r>
      <w:r w:rsidR="00D90151" w:rsidRPr="006B0CDA">
        <w:rPr>
          <w:rFonts w:ascii="Palatino Linotype" w:eastAsia="Times New Roman" w:hAnsi="Palatino Linotype" w:cs="Arial"/>
          <w:color w:val="000000" w:themeColor="text1"/>
          <w:lang w:val="es-ES"/>
        </w:rPr>
        <w:t>ones o motivos de inconformidad en todas y cada una de las solicitudes de información de referencia, por lo que en obvio de repeticiones innecesaria</w:t>
      </w:r>
      <w:r w:rsidR="00EE701B" w:rsidRPr="006B0CDA">
        <w:rPr>
          <w:rFonts w:ascii="Palatino Linotype" w:eastAsia="Times New Roman" w:hAnsi="Palatino Linotype" w:cs="Arial"/>
          <w:color w:val="000000" w:themeColor="text1"/>
          <w:lang w:val="es-ES"/>
        </w:rPr>
        <w:t>s</w:t>
      </w:r>
      <w:r w:rsidR="00D90151" w:rsidRPr="006B0CDA">
        <w:rPr>
          <w:rFonts w:ascii="Palatino Linotype" w:eastAsia="Times New Roman" w:hAnsi="Palatino Linotype" w:cs="Arial"/>
          <w:color w:val="000000" w:themeColor="text1"/>
          <w:lang w:val="es-ES"/>
        </w:rPr>
        <w:t xml:space="preserve"> se </w:t>
      </w:r>
      <w:r w:rsidR="00EE701B" w:rsidRPr="006B0CDA">
        <w:rPr>
          <w:rFonts w:ascii="Palatino Linotype" w:eastAsia="Times New Roman" w:hAnsi="Palatino Linotype" w:cs="Arial"/>
          <w:color w:val="000000" w:themeColor="text1"/>
          <w:lang w:val="es-ES"/>
        </w:rPr>
        <w:t>omite la inserción literal de cada una de ellas y se tienen por reproducidas en el presente apartado como si a la letra se insertaren, fijando de manera ilustrativa solo una de ellas, a saber:</w:t>
      </w:r>
    </w:p>
    <w:p w:rsidR="009F09BC" w:rsidRPr="006B0CDA"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EE701B" w:rsidRPr="006B0CDA" w:rsidRDefault="009F09BC" w:rsidP="00EE701B">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B0CDA">
        <w:rPr>
          <w:rStyle w:val="Ttulo2Car"/>
          <w:rFonts w:ascii="Palatino Linotype" w:hAnsi="Palatino Linotype"/>
          <w:b/>
          <w:color w:val="auto"/>
          <w:sz w:val="24"/>
          <w:szCs w:val="24"/>
        </w:rPr>
        <w:lastRenderedPageBreak/>
        <w:t>Acto impugnado</w:t>
      </w:r>
      <w:bookmarkEnd w:id="3"/>
      <w:r w:rsidRPr="006B0CDA">
        <w:rPr>
          <w:rStyle w:val="Ttulo2Car"/>
          <w:rFonts w:ascii="Palatino Linotype" w:hAnsi="Palatino Linotype"/>
          <w:b/>
          <w:color w:val="000000" w:themeColor="text1"/>
          <w:sz w:val="24"/>
          <w:szCs w:val="24"/>
        </w:rPr>
        <w:t xml:space="preserve">: </w:t>
      </w:r>
      <w:r w:rsidRPr="006B0CDA">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EE701B" w:rsidRPr="006B0CDA">
        <w:rPr>
          <w:rStyle w:val="Ttulo2Car"/>
          <w:rFonts w:ascii="Palatino Linotype" w:hAnsi="Palatino Linotype"/>
          <w:i/>
          <w:color w:val="000000" w:themeColor="text1"/>
          <w:sz w:val="24"/>
          <w:szCs w:val="24"/>
        </w:rPr>
        <w:t>La respuesta proporcionada por el Sujeto Obligado al no verse reflejada una búsqueda exhaustiva y razonable.</w:t>
      </w:r>
      <w:r w:rsidRPr="006B0CDA">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EE701B" w:rsidRPr="006B0CDA">
        <w:rPr>
          <w:rFonts w:ascii="Palatino Linotype" w:hAnsi="Palatino Linotype"/>
        </w:rPr>
        <w:t>; y</w:t>
      </w:r>
    </w:p>
    <w:p w:rsidR="009F09BC" w:rsidRPr="006B0CDA" w:rsidRDefault="00EE701B" w:rsidP="00EE701B">
      <w:pPr>
        <w:pStyle w:val="Prrafodelista"/>
        <w:spacing w:line="360" w:lineRule="auto"/>
        <w:ind w:left="1004"/>
        <w:jc w:val="both"/>
        <w:rPr>
          <w:rFonts w:ascii="Palatino Linotype" w:hAnsi="Palatino Linotype"/>
          <w:i/>
          <w:color w:val="000000" w:themeColor="text1"/>
        </w:rPr>
      </w:pPr>
      <w:r w:rsidRPr="006B0CDA">
        <w:rPr>
          <w:rFonts w:ascii="Palatino Linotype" w:hAnsi="Palatino Linotype"/>
        </w:rPr>
        <w:br/>
      </w:r>
      <w:r w:rsidRPr="006B0CDA">
        <w:rPr>
          <w:rFonts w:ascii="Palatino Linotype" w:hAnsi="Palatino Linotype"/>
          <w:i/>
        </w:rPr>
        <w:t>“La falta de respuesta del Sujeto Obligado.”</w:t>
      </w:r>
    </w:p>
    <w:p w:rsidR="00F347DB" w:rsidRPr="006B0CDA" w:rsidRDefault="00F347DB" w:rsidP="00F347DB">
      <w:pPr>
        <w:pStyle w:val="Prrafodelista"/>
        <w:spacing w:line="360" w:lineRule="auto"/>
        <w:ind w:left="1004"/>
        <w:jc w:val="both"/>
        <w:rPr>
          <w:rFonts w:ascii="Palatino Linotype" w:hAnsi="Palatino Linotype"/>
          <w:i/>
          <w:color w:val="000000" w:themeColor="text1"/>
        </w:rPr>
      </w:pPr>
    </w:p>
    <w:p w:rsidR="009F09BC" w:rsidRPr="006B0CDA" w:rsidRDefault="009F09BC" w:rsidP="00EE701B">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6B0CDA">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6B0CDA">
        <w:rPr>
          <w:rFonts w:ascii="Palatino Linotype" w:hAnsi="Palatino Linotype"/>
          <w:b/>
          <w:color w:val="000000" w:themeColor="text1"/>
        </w:rPr>
        <w:t xml:space="preserve"> </w:t>
      </w:r>
      <w:r w:rsidRPr="006B0CDA">
        <w:rPr>
          <w:rFonts w:ascii="Palatino Linotype" w:hAnsi="Palatino Linotype"/>
          <w:i/>
          <w:color w:val="000000" w:themeColor="text1"/>
        </w:rPr>
        <w:t>“</w:t>
      </w:r>
      <w:r w:rsidR="00EE701B" w:rsidRPr="006B0CDA">
        <w:rPr>
          <w:rFonts w:ascii="Palatino Linotype" w:hAnsi="Palatino Linotype"/>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w:t>
      </w:r>
      <w:r w:rsidR="00EE701B" w:rsidRPr="006B0CDA">
        <w:rPr>
          <w:rFonts w:ascii="Palatino Linotype" w:hAnsi="Palatino Linotype"/>
          <w:i/>
          <w:color w:val="000000" w:themeColor="text1"/>
        </w:rPr>
        <w:lastRenderedPageBreak/>
        <w:t>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B0CDA">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6B0CDA" w:rsidRDefault="0082142B" w:rsidP="0082142B">
      <w:pPr>
        <w:pStyle w:val="Prrafodelista"/>
        <w:rPr>
          <w:rFonts w:ascii="Palatino Linotype" w:hAnsi="Palatino Linotype"/>
          <w:i/>
          <w:color w:val="000000" w:themeColor="text1"/>
        </w:rPr>
      </w:pPr>
    </w:p>
    <w:p w:rsidR="00090954" w:rsidRPr="006B0CDA" w:rsidRDefault="00090954" w:rsidP="00090954">
      <w:pPr>
        <w:pStyle w:val="Prrafodelista"/>
        <w:numPr>
          <w:ilvl w:val="0"/>
          <w:numId w:val="1"/>
        </w:numPr>
        <w:tabs>
          <w:tab w:val="left" w:pos="0"/>
        </w:tabs>
        <w:spacing w:line="360" w:lineRule="auto"/>
        <w:ind w:left="0" w:right="49" w:firstLine="0"/>
        <w:jc w:val="both"/>
        <w:rPr>
          <w:rFonts w:ascii="Palatino Linotype" w:hAnsi="Palatino Linotype"/>
        </w:rPr>
      </w:pPr>
      <w:r w:rsidRPr="006B0CDA">
        <w:rPr>
          <w:rFonts w:ascii="Palatino Linotype" w:eastAsia="Times New Roman" w:hAnsi="Palatino Linotype" w:cs="Arial"/>
          <w:color w:val="000000" w:themeColor="text1"/>
          <w:lang w:val="es-ES"/>
        </w:rPr>
        <w:lastRenderedPageBreak/>
        <w:t>Consecutivamente</w:t>
      </w:r>
      <w:r w:rsidRPr="006B0CDA">
        <w:rPr>
          <w:rFonts w:ascii="Palatino Linotype" w:hAnsi="Palatino Linotype"/>
          <w:i/>
        </w:rPr>
        <w:t xml:space="preserve">, </w:t>
      </w:r>
      <w:r w:rsidRPr="006B0CDA">
        <w:rPr>
          <w:rFonts w:ascii="Palatino Linotype" w:hAnsi="Palatino Linotype"/>
        </w:rPr>
        <w:t xml:space="preserve">con fundamento en lo dispuesto por el artículo 185 </w:t>
      </w:r>
      <w:r w:rsidRPr="006B0CDA">
        <w:rPr>
          <w:rFonts w:ascii="Palatino Linotype" w:eastAsia="Times New Roman" w:hAnsi="Palatino Linotype" w:cs="Arial"/>
          <w:color w:val="000000" w:themeColor="text1"/>
          <w:lang w:val="es-ES"/>
        </w:rPr>
        <w:t>fracción</w:t>
      </w:r>
      <w:r w:rsidRPr="006B0CDA">
        <w:rPr>
          <w:rFonts w:ascii="Palatino Linotype" w:hAnsi="Palatino Linotype"/>
        </w:rPr>
        <w:t xml:space="preserve"> I de la Ley de Transparencia y Acceso a la Información Pública del Estado de </w:t>
      </w:r>
      <w:r w:rsidRPr="006B0CDA">
        <w:rPr>
          <w:rFonts w:ascii="Palatino Linotype" w:hAnsi="Palatino Linotype"/>
          <w:lang w:val="es-ES"/>
        </w:rPr>
        <w:t xml:space="preserve">México y Municipios, </w:t>
      </w:r>
      <w:r w:rsidRPr="006B0CDA">
        <w:rPr>
          <w:rFonts w:ascii="Palatino Linotype" w:hAnsi="Palatino Linotype"/>
        </w:rPr>
        <w:t>los recursos de referencia, fueron turnados</w:t>
      </w:r>
      <w:r w:rsidRPr="006B0CDA">
        <w:rPr>
          <w:rFonts w:ascii="Palatino Linotype" w:hAnsi="Palatino Linotype"/>
          <w:b/>
          <w:lang w:val="es-ES"/>
        </w:rPr>
        <w:t xml:space="preserve"> </w:t>
      </w:r>
      <w:r w:rsidRPr="006B0CDA">
        <w:rPr>
          <w:rFonts w:ascii="Palatino Linotype" w:hAnsi="Palatino Linotype"/>
          <w:lang w:val="es-ES"/>
        </w:rPr>
        <w:t xml:space="preserve">a los </w:t>
      </w:r>
      <w:r w:rsidRPr="006B0CDA">
        <w:rPr>
          <w:rFonts w:ascii="Palatino Linotype" w:hAnsi="Palatino Linotype"/>
          <w:b/>
          <w:lang w:val="es-ES"/>
        </w:rPr>
        <w:t>Comisionados María del Rosario Mejía Ayala, Luis G</w:t>
      </w:r>
      <w:r w:rsidR="00EE701B" w:rsidRPr="006B0CDA">
        <w:rPr>
          <w:rFonts w:ascii="Palatino Linotype" w:hAnsi="Palatino Linotype"/>
          <w:b/>
          <w:lang w:val="es-ES"/>
        </w:rPr>
        <w:t>ustavo Parra Noriega,</w:t>
      </w:r>
      <w:r w:rsidRPr="006B0CDA">
        <w:rPr>
          <w:rFonts w:ascii="Palatino Linotype" w:hAnsi="Palatino Linotype"/>
          <w:lang w:val="es-ES"/>
        </w:rPr>
        <w:t xml:space="preserve"> </w:t>
      </w:r>
      <w:r w:rsidRPr="006B0CDA">
        <w:rPr>
          <w:rFonts w:ascii="Palatino Linotype" w:hAnsi="Palatino Linotype"/>
          <w:b/>
          <w:lang w:val="es-ES"/>
        </w:rPr>
        <w:t>Guadalupe Ramírez Peña</w:t>
      </w:r>
      <w:r w:rsidR="00EE701B" w:rsidRPr="006B0CDA">
        <w:rPr>
          <w:rFonts w:ascii="Palatino Linotype" w:hAnsi="Palatino Linotype"/>
          <w:b/>
          <w:lang w:val="es-ES"/>
        </w:rPr>
        <w:t>, José Martínez Vilchis y Sharon Cristina Morales Martínez</w:t>
      </w:r>
      <w:r w:rsidRPr="006B0CDA">
        <w:rPr>
          <w:rFonts w:ascii="Palatino Linotype" w:hAnsi="Palatino Linotype"/>
          <w:b/>
          <w:lang w:val="es-ES"/>
        </w:rPr>
        <w:t xml:space="preserve"> </w:t>
      </w:r>
      <w:r w:rsidRPr="006B0CDA">
        <w:rPr>
          <w:rFonts w:ascii="Palatino Linotype" w:hAnsi="Palatino Linotype"/>
          <w:lang w:val="es-ES"/>
        </w:rPr>
        <w:t>respectivamente,</w:t>
      </w:r>
      <w:r w:rsidRPr="006B0CDA">
        <w:rPr>
          <w:rFonts w:ascii="Palatino Linotype" w:hAnsi="Palatino Linotype"/>
          <w:b/>
          <w:lang w:val="es-ES"/>
        </w:rPr>
        <w:t xml:space="preserve"> </w:t>
      </w:r>
      <w:r w:rsidRPr="006B0CDA">
        <w:rPr>
          <w:rFonts w:ascii="Palatino Linotype" w:hAnsi="Palatino Linotype"/>
          <w:lang w:val="es-ES"/>
        </w:rPr>
        <w:t>con el objeto de su análisis.</w:t>
      </w:r>
    </w:p>
    <w:p w:rsidR="00090954" w:rsidRPr="006B0CDA" w:rsidRDefault="00090954" w:rsidP="00090954">
      <w:pPr>
        <w:pStyle w:val="Prrafodelista"/>
        <w:tabs>
          <w:tab w:val="left" w:pos="0"/>
        </w:tabs>
        <w:spacing w:line="360" w:lineRule="auto"/>
        <w:ind w:left="0" w:right="49"/>
        <w:jc w:val="both"/>
        <w:rPr>
          <w:rFonts w:ascii="Palatino Linotype" w:hAnsi="Palatino Linotype"/>
        </w:rPr>
      </w:pPr>
    </w:p>
    <w:p w:rsidR="00090954" w:rsidRPr="006B0CDA" w:rsidRDefault="00090954" w:rsidP="00090954">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AR"/>
        </w:rPr>
      </w:pPr>
      <w:r w:rsidRPr="006B0CDA">
        <w:rPr>
          <w:rFonts w:ascii="Palatino Linotype" w:eastAsia="Calibri" w:hAnsi="Palatino Linotype" w:cs="Arial"/>
          <w:lang w:val="es-ES"/>
        </w:rPr>
        <w:t xml:space="preserve">Los Comisionados Ponentes de origen con fundamento en lo dispuesto por el artículo 185 fracción II de la ley de la materia, a través de los acuerdos de admisión de fechas </w:t>
      </w:r>
      <w:r w:rsidR="00071191" w:rsidRPr="006B0CDA">
        <w:rPr>
          <w:rFonts w:ascii="Palatino Linotype" w:eastAsia="Calibri" w:hAnsi="Palatino Linotype" w:cs="Arial"/>
          <w:lang w:val="es-ES"/>
        </w:rPr>
        <w:t>siete</w:t>
      </w:r>
      <w:r w:rsidRPr="006B0CDA">
        <w:rPr>
          <w:rFonts w:ascii="Palatino Linotype" w:eastAsia="Calibri" w:hAnsi="Palatino Linotype" w:cs="Arial"/>
          <w:lang w:val="es-ES"/>
        </w:rPr>
        <w:t xml:space="preserve">, ocho y  nueve de </w:t>
      </w:r>
      <w:r w:rsidR="00071191" w:rsidRPr="006B0CDA">
        <w:rPr>
          <w:rFonts w:ascii="Palatino Linotype" w:eastAsia="Calibri" w:hAnsi="Palatino Linotype" w:cs="Arial"/>
          <w:lang w:val="es-ES"/>
        </w:rPr>
        <w:t>marzo</w:t>
      </w:r>
      <w:r w:rsidRPr="006B0CDA">
        <w:rPr>
          <w:rFonts w:ascii="Palatino Linotype" w:eastAsia="Calibri" w:hAnsi="Palatino Linotype" w:cs="Arial"/>
          <w:lang w:val="es-ES"/>
        </w:rPr>
        <w:t xml:space="preserve"> del año </w:t>
      </w:r>
      <w:r w:rsidR="00071191" w:rsidRPr="006B0CDA">
        <w:rPr>
          <w:rFonts w:ascii="Palatino Linotype" w:eastAsia="Calibri" w:hAnsi="Palatino Linotype" w:cs="Arial"/>
          <w:lang w:val="es-ES"/>
        </w:rPr>
        <w:t>dos mil veintidós</w:t>
      </w:r>
      <w:r w:rsidRPr="006B0CDA">
        <w:rPr>
          <w:rFonts w:ascii="Palatino Linotype" w:eastAsia="Calibri" w:hAnsi="Palatino Linotype" w:cs="Arial"/>
          <w:lang w:val="es-ES"/>
        </w:rPr>
        <w:t xml:space="preserve">, pusieron a disposición de las partes los expedientes electrónicos </w:t>
      </w:r>
      <w:r w:rsidRPr="006B0CDA">
        <w:rPr>
          <w:rFonts w:ascii="Palatino Linotype" w:eastAsia="Calibri" w:hAnsi="Palatino Linotype" w:cs="Arial"/>
        </w:rPr>
        <w:t>en la vía interpuesta</w:t>
      </w:r>
      <w:r w:rsidRPr="006B0CDA">
        <w:rPr>
          <w:rFonts w:ascii="Palatino Linotype" w:eastAsia="Calibri" w:hAnsi="Palatino Linotype" w:cs="Arial"/>
          <w:lang w:val="es-AR"/>
        </w:rPr>
        <w:t xml:space="preserve">; </w:t>
      </w:r>
      <w:r w:rsidRPr="006B0CD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6B0CDA">
        <w:rPr>
          <w:rFonts w:ascii="Palatino Linotype" w:eastAsia="Calibri" w:hAnsi="Palatino Linotype" w:cs="Arial"/>
          <w:b/>
          <w:lang w:val="es-ES"/>
        </w:rPr>
        <w:t>SUJETO OBLIGADO</w:t>
      </w:r>
      <w:r w:rsidRPr="006B0CDA">
        <w:rPr>
          <w:rFonts w:ascii="Palatino Linotype" w:eastAsia="Calibri" w:hAnsi="Palatino Linotype" w:cs="Arial"/>
          <w:lang w:val="es-ES"/>
        </w:rPr>
        <w:t xml:space="preserve"> presentará los Informes Justificados procedentes.</w:t>
      </w:r>
    </w:p>
    <w:p w:rsidR="00090954" w:rsidRPr="006B0CDA" w:rsidRDefault="00090954" w:rsidP="00090954">
      <w:pPr>
        <w:pStyle w:val="Prrafodelista"/>
        <w:tabs>
          <w:tab w:val="left" w:pos="426"/>
          <w:tab w:val="left" w:pos="567"/>
        </w:tabs>
        <w:spacing w:before="240" w:after="240" w:line="360" w:lineRule="auto"/>
        <w:ind w:left="0"/>
        <w:jc w:val="both"/>
        <w:rPr>
          <w:rFonts w:ascii="Palatino Linotype" w:eastAsia="Calibri" w:hAnsi="Palatino Linotype" w:cs="Arial"/>
          <w:lang w:val="es-AR"/>
        </w:rPr>
      </w:pPr>
    </w:p>
    <w:p w:rsidR="00090954" w:rsidRPr="006B0CDA" w:rsidRDefault="00090954" w:rsidP="00090954">
      <w:pPr>
        <w:pStyle w:val="Prrafodelista"/>
        <w:numPr>
          <w:ilvl w:val="0"/>
          <w:numId w:val="1"/>
        </w:numPr>
        <w:tabs>
          <w:tab w:val="left" w:pos="0"/>
        </w:tabs>
        <w:spacing w:line="360" w:lineRule="auto"/>
        <w:ind w:left="0" w:right="49" w:firstLine="0"/>
        <w:jc w:val="both"/>
        <w:rPr>
          <w:rFonts w:ascii="Palatino Linotype" w:hAnsi="Palatino Linotype"/>
        </w:rPr>
      </w:pPr>
      <w:r w:rsidRPr="006B0CDA">
        <w:rPr>
          <w:rFonts w:ascii="Palatino Linotype" w:hAnsi="Palatino Linotype"/>
        </w:rPr>
        <w:t>Posteriormente el Pleno de este Órgano Autónomo, en la</w:t>
      </w:r>
      <w:r w:rsidRPr="006B0CDA">
        <w:rPr>
          <w:rFonts w:ascii="Palatino Linotype" w:hAnsi="Palatino Linotype"/>
          <w:b/>
        </w:rPr>
        <w:t xml:space="preserve"> </w:t>
      </w:r>
      <w:r w:rsidR="00071191" w:rsidRPr="006B0CDA">
        <w:rPr>
          <w:rFonts w:ascii="Palatino Linotype" w:hAnsi="Palatino Linotype"/>
          <w:b/>
        </w:rPr>
        <w:t>Décima</w:t>
      </w:r>
      <w:r w:rsidRPr="006B0CDA">
        <w:rPr>
          <w:rFonts w:ascii="Palatino Linotype" w:hAnsi="Palatino Linotype"/>
          <w:b/>
        </w:rPr>
        <w:t xml:space="preserve"> Sesión </w:t>
      </w:r>
      <w:r w:rsidRPr="006B0CDA">
        <w:rPr>
          <w:rFonts w:ascii="Palatino Linotype" w:eastAsia="Calibri" w:hAnsi="Palatino Linotype" w:cs="Arial"/>
          <w:b/>
          <w:lang w:val="es-ES"/>
        </w:rPr>
        <w:t>Ordinaria</w:t>
      </w:r>
      <w:r w:rsidRPr="006B0CDA">
        <w:rPr>
          <w:rFonts w:ascii="Palatino Linotype" w:hAnsi="Palatino Linotype"/>
          <w:b/>
        </w:rPr>
        <w:t xml:space="preserve"> </w:t>
      </w:r>
      <w:r w:rsidRPr="006B0CDA">
        <w:rPr>
          <w:rFonts w:ascii="Palatino Linotype" w:eastAsia="Calibri" w:hAnsi="Palatino Linotype" w:cs="Arial"/>
          <w:lang w:val="es-ES"/>
        </w:rPr>
        <w:t>de</w:t>
      </w:r>
      <w:r w:rsidRPr="006B0CDA">
        <w:rPr>
          <w:rFonts w:ascii="Palatino Linotype" w:hAnsi="Palatino Linotype"/>
        </w:rPr>
        <w:t xml:space="preserve"> fecha</w:t>
      </w:r>
      <w:r w:rsidRPr="006B0CDA">
        <w:rPr>
          <w:rFonts w:ascii="Palatino Linotype" w:hAnsi="Palatino Linotype"/>
          <w:b/>
        </w:rPr>
        <w:t xml:space="preserve"> dieciséis (16) de </w:t>
      </w:r>
      <w:r w:rsidR="00071191" w:rsidRPr="006B0CDA">
        <w:rPr>
          <w:rFonts w:ascii="Palatino Linotype" w:hAnsi="Palatino Linotype"/>
          <w:b/>
        </w:rPr>
        <w:t>marzo</w:t>
      </w:r>
      <w:r w:rsidRPr="006B0CDA">
        <w:rPr>
          <w:rFonts w:ascii="Palatino Linotype" w:hAnsi="Palatino Linotype"/>
        </w:rPr>
        <w:t xml:space="preserve"> </w:t>
      </w:r>
      <w:r w:rsidRPr="006B0CDA">
        <w:rPr>
          <w:rFonts w:ascii="Palatino Linotype" w:hAnsi="Palatino Linotype"/>
          <w:b/>
        </w:rPr>
        <w:t>de dos mil veintidós</w:t>
      </w:r>
      <w:r w:rsidRPr="006B0CDA">
        <w:rPr>
          <w:rFonts w:ascii="Palatino Linotype" w:hAnsi="Palatino Linotype"/>
        </w:rPr>
        <w:t xml:space="preserve">; ordenó la acumulación de los recursos de revisión de mérito, a efecto de que la Ponencia de la </w:t>
      </w:r>
      <w:r w:rsidRPr="006B0CDA">
        <w:rPr>
          <w:rFonts w:ascii="Palatino Linotype" w:hAnsi="Palatino Linotype"/>
          <w:b/>
        </w:rPr>
        <w:t xml:space="preserve">Comisionada María del Rosario Mejía Ayala </w:t>
      </w:r>
      <w:r w:rsidRPr="006B0CDA">
        <w:rPr>
          <w:rFonts w:ascii="Palatino Linotype" w:hAnsi="Palatino Linotype"/>
        </w:rPr>
        <w:t xml:space="preserve">formulara y presentara el proyecto de resolución correspondiente, de conformidad con el numeral ONCE incisos b) y c) de los Lineamientos para la Recepción, Trámite y Resolución de las Solicitudes de </w:t>
      </w:r>
      <w:r w:rsidRPr="006B0CDA">
        <w:rPr>
          <w:rFonts w:ascii="Palatino Linotype" w:hAnsi="Palatino Linotype"/>
        </w:rPr>
        <w:lastRenderedPageBreak/>
        <w:t>Acceso a la Información Pública, así como de los Recursos de Revisión que deberán observar los Sujetos Obligados por la Ley de Transparencia Estatal</w:t>
      </w:r>
      <w:r w:rsidRPr="006B0CDA">
        <w:rPr>
          <w:rFonts w:ascii="Palatino Linotype" w:hAnsi="Palatino Linotype"/>
          <w:i/>
          <w:vertAlign w:val="superscript"/>
        </w:rPr>
        <w:footnoteReference w:id="1"/>
      </w:r>
      <w:r w:rsidRPr="006B0CDA">
        <w:rPr>
          <w:rFonts w:ascii="Palatino Linotype" w:hAnsi="Palatino Linotype"/>
        </w:rPr>
        <w:t>, que señala:</w:t>
      </w:r>
    </w:p>
    <w:p w:rsidR="00090954" w:rsidRPr="006B0CDA" w:rsidRDefault="00090954" w:rsidP="00090954">
      <w:pPr>
        <w:pStyle w:val="Prrafodelista"/>
        <w:tabs>
          <w:tab w:val="left" w:pos="0"/>
        </w:tabs>
        <w:spacing w:line="360" w:lineRule="auto"/>
        <w:ind w:left="0" w:right="49"/>
        <w:jc w:val="both"/>
        <w:rPr>
          <w:rFonts w:ascii="Palatino Linotype" w:hAnsi="Palatino Linotype"/>
        </w:rPr>
      </w:pPr>
    </w:p>
    <w:p w:rsidR="00090954" w:rsidRPr="006B0CDA" w:rsidRDefault="00090954" w:rsidP="000B4BB2">
      <w:pPr>
        <w:pStyle w:val="Prrafodelista"/>
        <w:tabs>
          <w:tab w:val="left" w:pos="426"/>
        </w:tabs>
        <w:ind w:left="567" w:right="618"/>
        <w:jc w:val="both"/>
        <w:rPr>
          <w:rFonts w:ascii="Palatino Linotype" w:hAnsi="Palatino Linotype"/>
          <w:i/>
          <w:lang w:val="es-ES"/>
        </w:rPr>
      </w:pPr>
      <w:r w:rsidRPr="006B0CDA">
        <w:rPr>
          <w:rFonts w:ascii="Palatino Linotype" w:hAnsi="Palatino Linotype"/>
          <w:b/>
          <w:i/>
          <w:lang w:val="es-ES"/>
        </w:rPr>
        <w:t>“ONCE.</w:t>
      </w:r>
      <w:r w:rsidRPr="006B0CDA">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090954" w:rsidRPr="006B0CDA" w:rsidRDefault="00090954" w:rsidP="000B4BB2">
      <w:pPr>
        <w:pStyle w:val="Prrafodelista"/>
        <w:tabs>
          <w:tab w:val="left" w:pos="426"/>
        </w:tabs>
        <w:ind w:left="567" w:right="618"/>
        <w:jc w:val="both"/>
        <w:rPr>
          <w:rFonts w:ascii="Palatino Linotype" w:hAnsi="Palatino Linotype"/>
          <w:i/>
          <w:lang w:val="es-ES"/>
        </w:rPr>
      </w:pPr>
      <w:r w:rsidRPr="006B0CDA">
        <w:rPr>
          <w:rFonts w:ascii="Palatino Linotype" w:hAnsi="Palatino Linotype"/>
          <w:i/>
          <w:lang w:val="es-ES"/>
        </w:rPr>
        <w:t>…</w:t>
      </w:r>
      <w:r w:rsidRPr="006B0CDA">
        <w:rPr>
          <w:rFonts w:ascii="Palatino Linotype" w:hAnsi="Palatino Linotype"/>
          <w:i/>
          <w:lang w:val="es-ES"/>
        </w:rPr>
        <w:tab/>
      </w:r>
    </w:p>
    <w:p w:rsidR="00090954" w:rsidRPr="006B0CDA" w:rsidRDefault="00090954" w:rsidP="000B4BB2">
      <w:pPr>
        <w:pStyle w:val="Prrafodelista"/>
        <w:tabs>
          <w:tab w:val="left" w:pos="426"/>
        </w:tabs>
        <w:ind w:left="567" w:right="618"/>
        <w:jc w:val="both"/>
        <w:rPr>
          <w:rFonts w:ascii="Palatino Linotype" w:hAnsi="Palatino Linotype"/>
          <w:i/>
          <w:lang w:val="es-ES"/>
        </w:rPr>
      </w:pPr>
      <w:r w:rsidRPr="006B0CDA">
        <w:rPr>
          <w:rFonts w:ascii="Palatino Linotype" w:hAnsi="Palatino Linotype"/>
          <w:i/>
          <w:lang w:val="es-ES"/>
        </w:rPr>
        <w:t>b) Las partes o los actos impugnados sean iguales</w:t>
      </w:r>
    </w:p>
    <w:p w:rsidR="00090954" w:rsidRPr="006B0CDA" w:rsidRDefault="00090954" w:rsidP="000B4BB2">
      <w:pPr>
        <w:pStyle w:val="Prrafodelista"/>
        <w:tabs>
          <w:tab w:val="left" w:pos="426"/>
        </w:tabs>
        <w:ind w:left="567" w:right="618"/>
        <w:jc w:val="both"/>
        <w:rPr>
          <w:rFonts w:ascii="Palatino Linotype" w:hAnsi="Palatino Linotype"/>
          <w:i/>
          <w:lang w:val="es-ES"/>
        </w:rPr>
      </w:pPr>
      <w:r w:rsidRPr="006B0CDA">
        <w:rPr>
          <w:rFonts w:ascii="Palatino Linotype" w:hAnsi="Palatino Linotype"/>
          <w:i/>
          <w:lang w:val="es-ES"/>
        </w:rPr>
        <w:t>c) Cuando se trate del mismo solicitante, el mismo SUJETO OBLIGADO, aunque se trate de solicitudes diversas;</w:t>
      </w:r>
    </w:p>
    <w:p w:rsidR="00090954" w:rsidRPr="006B0CDA" w:rsidRDefault="00090954" w:rsidP="000B4BB2">
      <w:pPr>
        <w:pStyle w:val="Prrafodelista"/>
        <w:tabs>
          <w:tab w:val="left" w:pos="426"/>
        </w:tabs>
        <w:ind w:left="567" w:right="618"/>
        <w:jc w:val="both"/>
        <w:rPr>
          <w:rFonts w:ascii="Palatino Linotype" w:hAnsi="Palatino Linotype"/>
          <w:i/>
          <w:lang w:val="es-ES"/>
        </w:rPr>
      </w:pPr>
      <w:r w:rsidRPr="006B0CDA">
        <w:rPr>
          <w:rFonts w:ascii="Palatino Linotype" w:hAnsi="Palatino Linotype"/>
          <w:i/>
          <w:lang w:val="es-ES"/>
        </w:rPr>
        <w:t>(…)”</w:t>
      </w:r>
    </w:p>
    <w:p w:rsidR="00090954" w:rsidRPr="006B0CDA" w:rsidRDefault="00090954" w:rsidP="00090954">
      <w:pPr>
        <w:pStyle w:val="Prrafodelista"/>
        <w:tabs>
          <w:tab w:val="left" w:pos="426"/>
        </w:tabs>
        <w:spacing w:line="360" w:lineRule="auto"/>
        <w:ind w:left="567" w:right="616"/>
        <w:jc w:val="both"/>
        <w:rPr>
          <w:rFonts w:ascii="Palatino Linotype" w:hAnsi="Palatino Linotype"/>
          <w:lang w:val="es-ES"/>
        </w:rPr>
      </w:pPr>
      <w:r w:rsidRPr="006B0CDA">
        <w:rPr>
          <w:rFonts w:ascii="Palatino Linotype" w:hAnsi="Palatino Linotype"/>
          <w:lang w:val="es-ES"/>
        </w:rPr>
        <w:t>(Énfasis añadido)</w:t>
      </w:r>
    </w:p>
    <w:p w:rsidR="00090954" w:rsidRPr="006B0CDA" w:rsidRDefault="00090954" w:rsidP="00090954">
      <w:pPr>
        <w:pStyle w:val="Prrafodelista"/>
        <w:tabs>
          <w:tab w:val="left" w:pos="426"/>
        </w:tabs>
        <w:spacing w:line="360" w:lineRule="auto"/>
        <w:ind w:left="567" w:right="616"/>
        <w:jc w:val="both"/>
        <w:rPr>
          <w:rFonts w:ascii="Palatino Linotype" w:hAnsi="Palatino Linotype"/>
          <w:lang w:val="es-ES"/>
        </w:rPr>
      </w:pPr>
    </w:p>
    <w:p w:rsidR="00090954" w:rsidRPr="006B0CDA" w:rsidRDefault="00090954" w:rsidP="00090954">
      <w:pPr>
        <w:pStyle w:val="Prrafodelista"/>
        <w:numPr>
          <w:ilvl w:val="0"/>
          <w:numId w:val="1"/>
        </w:numPr>
        <w:tabs>
          <w:tab w:val="left" w:pos="0"/>
        </w:tabs>
        <w:spacing w:line="360" w:lineRule="auto"/>
        <w:ind w:left="0" w:right="49" w:firstLine="0"/>
        <w:jc w:val="both"/>
        <w:rPr>
          <w:rFonts w:ascii="Palatino Linotype" w:hAnsi="Palatino Linotype"/>
        </w:rPr>
      </w:pPr>
      <w:r w:rsidRPr="006B0CDA">
        <w:rPr>
          <w:rFonts w:ascii="Palatino Linotype" w:hAnsi="Palatino Linotype"/>
        </w:rPr>
        <w:t>Es así que,</w:t>
      </w:r>
      <w:r w:rsidRPr="006B0CDA">
        <w:rPr>
          <w:rFonts w:ascii="Palatino Linotype" w:hAnsi="Palatino Linotype"/>
          <w:i/>
        </w:rPr>
        <w:t xml:space="preserve"> </w:t>
      </w:r>
      <w:r w:rsidRPr="006B0CDA">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90954" w:rsidRPr="006B0CDA" w:rsidRDefault="00090954" w:rsidP="00090954">
      <w:pPr>
        <w:pStyle w:val="Prrafodelista"/>
        <w:tabs>
          <w:tab w:val="left" w:pos="0"/>
        </w:tabs>
        <w:spacing w:line="360" w:lineRule="auto"/>
        <w:ind w:left="0" w:right="49"/>
        <w:jc w:val="both"/>
        <w:rPr>
          <w:rFonts w:ascii="Palatino Linotype" w:hAnsi="Palatino Linotype"/>
        </w:rPr>
      </w:pPr>
    </w:p>
    <w:p w:rsidR="00090954" w:rsidRPr="006B0CDA" w:rsidRDefault="00090954" w:rsidP="00090954">
      <w:pPr>
        <w:tabs>
          <w:tab w:val="left" w:pos="567"/>
        </w:tabs>
        <w:spacing w:line="360" w:lineRule="auto"/>
        <w:ind w:left="567" w:right="616"/>
        <w:jc w:val="center"/>
        <w:rPr>
          <w:rFonts w:ascii="Palatino Linotype" w:hAnsi="Palatino Linotype"/>
          <w:b/>
          <w:i/>
        </w:rPr>
      </w:pPr>
      <w:r w:rsidRPr="006B0CDA">
        <w:rPr>
          <w:rFonts w:ascii="Palatino Linotype" w:hAnsi="Palatino Linotype"/>
          <w:b/>
          <w:i/>
        </w:rPr>
        <w:t>Código de Procedimientos Administrativos del Estado de México.</w:t>
      </w:r>
    </w:p>
    <w:p w:rsidR="00090954" w:rsidRPr="006B0CDA" w:rsidRDefault="00090954" w:rsidP="000B4BB2">
      <w:pPr>
        <w:ind w:left="567" w:right="618"/>
        <w:jc w:val="both"/>
        <w:rPr>
          <w:rFonts w:ascii="Palatino Linotype" w:hAnsi="Palatino Linotype"/>
          <w:i/>
        </w:rPr>
      </w:pPr>
      <w:r w:rsidRPr="006B0CDA">
        <w:rPr>
          <w:rFonts w:ascii="Palatino Linotype" w:hAnsi="Palatino Linotype"/>
          <w:b/>
          <w:i/>
        </w:rPr>
        <w:t>“Artículo 18.-</w:t>
      </w:r>
      <w:r w:rsidRPr="006B0CD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w:t>
      </w:r>
      <w:r w:rsidRPr="006B0CDA">
        <w:rPr>
          <w:rFonts w:ascii="Palatino Linotype" w:hAnsi="Palatino Linotype"/>
          <w:i/>
        </w:rPr>
        <w:lastRenderedPageBreak/>
        <w:t>contradictorias. La misma regla se aplicará, en lo conducente, para la separación de los expedientes.”</w:t>
      </w:r>
    </w:p>
    <w:p w:rsidR="00090954" w:rsidRPr="006B0CDA" w:rsidRDefault="00090954" w:rsidP="00090954">
      <w:pPr>
        <w:tabs>
          <w:tab w:val="left" w:pos="567"/>
        </w:tabs>
        <w:spacing w:line="360" w:lineRule="auto"/>
        <w:ind w:right="616"/>
        <w:jc w:val="both"/>
        <w:rPr>
          <w:rFonts w:ascii="Palatino Linotype" w:hAnsi="Palatino Linotype"/>
          <w:i/>
        </w:rPr>
      </w:pPr>
    </w:p>
    <w:p w:rsidR="00090954" w:rsidRPr="006B0CDA" w:rsidRDefault="00090954" w:rsidP="000B4BB2">
      <w:pPr>
        <w:ind w:left="567" w:right="618"/>
        <w:jc w:val="both"/>
        <w:rPr>
          <w:rFonts w:ascii="Palatino Linotype" w:hAnsi="Palatino Linotype"/>
          <w:b/>
          <w:i/>
        </w:rPr>
      </w:pPr>
      <w:r w:rsidRPr="006B0CDA">
        <w:rPr>
          <w:rFonts w:ascii="Palatino Linotype" w:hAnsi="Palatino Linotype"/>
          <w:b/>
          <w:i/>
        </w:rPr>
        <w:t>Ley de Transparencia y Acceso a la Información Pública del Estado de México y Municipios</w:t>
      </w:r>
    </w:p>
    <w:p w:rsidR="00090954" w:rsidRPr="006B0CDA" w:rsidRDefault="00090954" w:rsidP="000B4BB2">
      <w:pPr>
        <w:ind w:left="567" w:right="618"/>
        <w:jc w:val="both"/>
        <w:rPr>
          <w:rFonts w:ascii="Palatino Linotype" w:hAnsi="Palatino Linotype"/>
          <w:i/>
        </w:rPr>
      </w:pPr>
      <w:r w:rsidRPr="006B0CDA">
        <w:rPr>
          <w:rFonts w:ascii="Palatino Linotype" w:hAnsi="Palatino Linotype"/>
          <w:b/>
          <w:i/>
        </w:rPr>
        <w:t>“Artículo 195.</w:t>
      </w:r>
      <w:r w:rsidRPr="006B0CDA">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0B4BB2" w:rsidRPr="006B0CDA" w:rsidRDefault="000B4BB2" w:rsidP="000B4BB2">
      <w:pPr>
        <w:ind w:left="567" w:right="618"/>
        <w:jc w:val="both"/>
        <w:rPr>
          <w:rFonts w:ascii="Palatino Linotype" w:hAnsi="Palatino Linotype"/>
          <w:i/>
        </w:rPr>
      </w:pPr>
    </w:p>
    <w:p w:rsidR="00090954" w:rsidRPr="006B0CDA" w:rsidRDefault="00090954" w:rsidP="00EF1A56">
      <w:pPr>
        <w:spacing w:line="360" w:lineRule="auto"/>
        <w:ind w:left="567" w:right="-142"/>
        <w:contextualSpacing/>
        <w:jc w:val="both"/>
        <w:rPr>
          <w:rFonts w:ascii="Palatino Linotype" w:hAnsi="Palatino Linotype"/>
        </w:rPr>
      </w:pPr>
      <w:r w:rsidRPr="006B0CDA">
        <w:rPr>
          <w:rFonts w:ascii="Palatino Linotype" w:hAnsi="Palatino Linotype"/>
        </w:rPr>
        <w:t xml:space="preserve"> (Énfasis añadido)</w:t>
      </w:r>
    </w:p>
    <w:p w:rsidR="00EF1A56" w:rsidRPr="006B0CDA" w:rsidRDefault="00EF1A56" w:rsidP="00EF1A56">
      <w:pPr>
        <w:spacing w:line="360" w:lineRule="auto"/>
        <w:ind w:left="567" w:right="-142"/>
        <w:contextualSpacing/>
        <w:jc w:val="both"/>
        <w:rPr>
          <w:rFonts w:ascii="Palatino Linotype" w:hAnsi="Palatino Linotype"/>
        </w:rPr>
      </w:pPr>
    </w:p>
    <w:p w:rsidR="009F09BC" w:rsidRPr="006B0CDA" w:rsidRDefault="009F09BC" w:rsidP="0039132B">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color w:val="000000"/>
        </w:rPr>
        <w:t xml:space="preserve">El </w:t>
      </w:r>
      <w:r w:rsidRPr="006B0CDA">
        <w:rPr>
          <w:rFonts w:ascii="Palatino Linotype" w:hAnsi="Palatino Linotype"/>
          <w:b/>
          <w:color w:val="000000"/>
        </w:rPr>
        <w:t xml:space="preserve">SUJETO </w:t>
      </w:r>
      <w:r w:rsidRPr="006B0CDA">
        <w:rPr>
          <w:rFonts w:ascii="Palatino Linotype" w:eastAsia="Calibri" w:hAnsi="Palatino Linotype" w:cs="Arial"/>
          <w:b/>
          <w:lang w:val="es-ES"/>
        </w:rPr>
        <w:t>OBLIGADO</w:t>
      </w:r>
      <w:r w:rsidR="007A6A1A" w:rsidRPr="006B0CDA">
        <w:rPr>
          <w:rFonts w:ascii="Palatino Linotype" w:hAnsi="Palatino Linotype"/>
          <w:color w:val="000000"/>
        </w:rPr>
        <w:t xml:space="preserve"> </w:t>
      </w:r>
      <w:r w:rsidR="0039132B" w:rsidRPr="006B0CDA">
        <w:rPr>
          <w:rFonts w:ascii="Palatino Linotype" w:hAnsi="Palatino Linotype"/>
          <w:color w:val="000000"/>
        </w:rPr>
        <w:t>los días veinticinco, veintinueve de marzo; dieciocho, diecinueve, veinte, veinticinco, veintiséis de abril; veinte de junio; uno, cinco de septiembre; once, doce, diecinueve de octubre; y catorce de noviembre</w:t>
      </w:r>
      <w:r w:rsidR="003D6B14" w:rsidRPr="006B0CDA">
        <w:rPr>
          <w:rFonts w:ascii="Palatino Linotype" w:hAnsi="Palatino Linotype"/>
          <w:color w:val="000000"/>
        </w:rPr>
        <w:t xml:space="preserve">, rindió </w:t>
      </w:r>
      <w:r w:rsidR="003D6B14" w:rsidRPr="006B0CDA">
        <w:rPr>
          <w:rFonts w:ascii="Palatino Linotype" w:eastAsia="Calibri" w:hAnsi="Palatino Linotype" w:cs="Arial"/>
          <w:lang w:val="es-ES"/>
        </w:rPr>
        <w:t>l</w:t>
      </w:r>
      <w:r w:rsidR="0039132B" w:rsidRPr="006B0CDA">
        <w:rPr>
          <w:rFonts w:ascii="Palatino Linotype" w:eastAsia="Calibri" w:hAnsi="Palatino Linotype" w:cs="Arial"/>
          <w:lang w:val="es-ES"/>
        </w:rPr>
        <w:t>os</w:t>
      </w:r>
      <w:r w:rsidR="003D6B14" w:rsidRPr="006B0CDA">
        <w:rPr>
          <w:rFonts w:ascii="Palatino Linotype" w:hAnsi="Palatino Linotype"/>
          <w:color w:val="000000"/>
        </w:rPr>
        <w:t xml:space="preserve"> informe</w:t>
      </w:r>
      <w:r w:rsidR="0039132B" w:rsidRPr="006B0CDA">
        <w:rPr>
          <w:rFonts w:ascii="Palatino Linotype" w:hAnsi="Palatino Linotype"/>
          <w:color w:val="000000"/>
        </w:rPr>
        <w:t>s</w:t>
      </w:r>
      <w:r w:rsidR="003D6B14" w:rsidRPr="006B0CDA">
        <w:rPr>
          <w:rFonts w:ascii="Palatino Linotype" w:hAnsi="Palatino Linotype"/>
          <w:color w:val="000000"/>
        </w:rPr>
        <w:t xml:space="preserve"> justificado</w:t>
      </w:r>
      <w:r w:rsidR="0039132B" w:rsidRPr="006B0CDA">
        <w:rPr>
          <w:rFonts w:ascii="Palatino Linotype" w:hAnsi="Palatino Linotype"/>
          <w:color w:val="000000"/>
        </w:rPr>
        <w:t>s</w:t>
      </w:r>
      <w:r w:rsidR="003D6B14" w:rsidRPr="006B0CDA">
        <w:rPr>
          <w:rFonts w:ascii="Palatino Linotype" w:hAnsi="Palatino Linotype"/>
          <w:color w:val="000000"/>
        </w:rPr>
        <w:t xml:space="preserve"> correspondiente</w:t>
      </w:r>
      <w:r w:rsidR="0039132B" w:rsidRPr="006B0CDA">
        <w:rPr>
          <w:rFonts w:ascii="Palatino Linotype" w:hAnsi="Palatino Linotype"/>
          <w:color w:val="000000"/>
        </w:rPr>
        <w:t>s, exceptuando a los recursos 03335/INFOEM/IP/RR/2022 y 03348/INFOEM/IP/RR/2022</w:t>
      </w:r>
      <w:r w:rsidR="00090954" w:rsidRPr="006B0CDA">
        <w:rPr>
          <w:rFonts w:ascii="Palatino Linotype" w:hAnsi="Palatino Linotype"/>
          <w:color w:val="000000"/>
        </w:rPr>
        <w:t xml:space="preserve"> </w:t>
      </w:r>
      <w:r w:rsidR="0039132B" w:rsidRPr="006B0CDA">
        <w:rPr>
          <w:rFonts w:ascii="Palatino Linotype" w:hAnsi="Palatino Linotype"/>
          <w:color w:val="000000"/>
        </w:rPr>
        <w:t>en los que omitió emitir informe justificado, informes justificados que fueron hechos del conocimiento de la parte recurrente mediante acuerdo de fecha diez de enero del año dos mil veintitrés</w:t>
      </w:r>
      <w:r w:rsidR="002C4997" w:rsidRPr="006B0CDA">
        <w:rPr>
          <w:rFonts w:ascii="Palatino Linotype" w:hAnsi="Palatino Linotype"/>
          <w:color w:val="000000"/>
        </w:rPr>
        <w:t xml:space="preserve">. </w:t>
      </w:r>
      <w:r w:rsidRPr="006B0CDA">
        <w:rPr>
          <w:rFonts w:ascii="Palatino Linotype" w:hAnsi="Palatino Linotype"/>
          <w:color w:val="000000"/>
        </w:rPr>
        <w:t xml:space="preserve">Por su parte </w:t>
      </w:r>
      <w:r w:rsidR="002B59F0" w:rsidRPr="006B0CDA">
        <w:rPr>
          <w:rFonts w:ascii="Palatino Linotype" w:hAnsi="Palatino Linotype"/>
          <w:b/>
          <w:color w:val="000000"/>
        </w:rPr>
        <w:t>EL PARTICULAR</w:t>
      </w:r>
      <w:r w:rsidRPr="006B0CDA">
        <w:rPr>
          <w:rFonts w:ascii="Palatino Linotype" w:hAnsi="Palatino Linotype"/>
          <w:b/>
          <w:color w:val="000000"/>
        </w:rPr>
        <w:t xml:space="preserve"> </w:t>
      </w:r>
      <w:r w:rsidR="00701315" w:rsidRPr="006B0CDA">
        <w:rPr>
          <w:rFonts w:ascii="Palatino Linotype" w:hAnsi="Palatino Linotype"/>
          <w:color w:val="000000"/>
        </w:rPr>
        <w:t>dejó de realizar manifestaciones que a su derecho conviniera y asistiera</w:t>
      </w:r>
      <w:r w:rsidR="00090954" w:rsidRPr="006B0CDA">
        <w:rPr>
          <w:rFonts w:ascii="Palatino Linotype" w:hAnsi="Palatino Linotype"/>
          <w:color w:val="000000"/>
        </w:rPr>
        <w:t xml:space="preserve"> en los recursos de revisión objeto de</w:t>
      </w:r>
      <w:r w:rsidR="0039132B" w:rsidRPr="006B0CDA">
        <w:rPr>
          <w:rFonts w:ascii="Palatino Linotype" w:hAnsi="Palatino Linotype"/>
          <w:color w:val="000000"/>
        </w:rPr>
        <w:t xml:space="preserve"> la</w:t>
      </w:r>
      <w:r w:rsidR="00090954" w:rsidRPr="006B0CDA">
        <w:rPr>
          <w:rFonts w:ascii="Palatino Linotype" w:hAnsi="Palatino Linotype"/>
          <w:color w:val="000000"/>
        </w:rPr>
        <w:t xml:space="preserve"> </w:t>
      </w:r>
      <w:r w:rsidR="0039132B" w:rsidRPr="006B0CDA">
        <w:rPr>
          <w:rFonts w:ascii="Palatino Linotype" w:hAnsi="Palatino Linotype"/>
          <w:color w:val="000000"/>
        </w:rPr>
        <w:t xml:space="preserve">presente </w:t>
      </w:r>
      <w:r w:rsidR="00090954" w:rsidRPr="006B0CDA">
        <w:rPr>
          <w:rFonts w:ascii="Palatino Linotype" w:hAnsi="Palatino Linotype"/>
          <w:color w:val="000000"/>
        </w:rPr>
        <w:t>acumulación</w:t>
      </w:r>
      <w:r w:rsidR="00B04B63" w:rsidRPr="006B0CDA">
        <w:rPr>
          <w:rFonts w:ascii="Palatino Linotype" w:hAnsi="Palatino Linotype"/>
          <w:color w:val="000000"/>
        </w:rPr>
        <w:t>.</w:t>
      </w:r>
    </w:p>
    <w:p w:rsidR="009F09BC" w:rsidRPr="006B0CDA" w:rsidRDefault="00701315" w:rsidP="00090954">
      <w:pPr>
        <w:pStyle w:val="Prrafodelista"/>
        <w:numPr>
          <w:ilvl w:val="0"/>
          <w:numId w:val="1"/>
        </w:numPr>
        <w:spacing w:before="240" w:after="240" w:line="360" w:lineRule="auto"/>
        <w:ind w:left="0" w:firstLine="0"/>
        <w:jc w:val="both"/>
        <w:rPr>
          <w:rFonts w:ascii="Palatino Linotype" w:hAnsi="Palatino Linotype"/>
          <w:b/>
          <w:color w:val="000000" w:themeColor="text1"/>
        </w:rPr>
      </w:pPr>
      <w:r w:rsidRPr="006B0CDA">
        <w:rPr>
          <w:rFonts w:ascii="Palatino Linotype" w:hAnsi="Palatino Linotype"/>
        </w:rPr>
        <w:t>Mediante acuerdo</w:t>
      </w:r>
      <w:r w:rsidR="00C35712" w:rsidRPr="006B0CDA">
        <w:rPr>
          <w:rFonts w:ascii="Palatino Linotype" w:hAnsi="Palatino Linotype"/>
        </w:rPr>
        <w:t xml:space="preserve"> de fecha </w:t>
      </w:r>
      <w:r w:rsidR="0039132B" w:rsidRPr="006B0CDA">
        <w:rPr>
          <w:rFonts w:ascii="Palatino Linotype" w:hAnsi="Palatino Linotype"/>
        </w:rPr>
        <w:t>siete</w:t>
      </w:r>
      <w:r w:rsidR="00090954" w:rsidRPr="006B0CDA">
        <w:rPr>
          <w:rFonts w:ascii="Palatino Linotype" w:hAnsi="Palatino Linotype"/>
        </w:rPr>
        <w:t xml:space="preserve"> de </w:t>
      </w:r>
      <w:r w:rsidR="0039132B" w:rsidRPr="006B0CDA">
        <w:rPr>
          <w:rFonts w:ascii="Palatino Linotype" w:hAnsi="Palatino Linotype"/>
        </w:rPr>
        <w:t>diciembre</w:t>
      </w:r>
      <w:r w:rsidR="00090954" w:rsidRPr="006B0CDA">
        <w:rPr>
          <w:rFonts w:ascii="Palatino Linotype" w:hAnsi="Palatino Linotype"/>
        </w:rPr>
        <w:t xml:space="preserve"> de </w:t>
      </w:r>
      <w:r w:rsidR="0039132B" w:rsidRPr="006B0CDA">
        <w:rPr>
          <w:rFonts w:ascii="Palatino Linotype" w:hAnsi="Palatino Linotype"/>
        </w:rPr>
        <w:t xml:space="preserve">dos mil veintidós, se amplió el termino para resolver y posteriormente mediante acuerdo de día dieciséis del mismo mes y año </w:t>
      </w:r>
      <w:r w:rsidR="00090954" w:rsidRPr="006B0CDA">
        <w:rPr>
          <w:rFonts w:ascii="Palatino Linotype" w:hAnsi="Palatino Linotype"/>
        </w:rPr>
        <w:t xml:space="preserve">se decretó el cierre de </w:t>
      </w:r>
      <w:r w:rsidR="00090954" w:rsidRPr="006B0CDA">
        <w:rPr>
          <w:rFonts w:ascii="Palatino Linotype" w:hAnsi="Palatino Linotype"/>
          <w:color w:val="000000"/>
        </w:rPr>
        <w:t>instrucción</w:t>
      </w:r>
      <w:r w:rsidR="0001674C" w:rsidRPr="006B0CDA">
        <w:rPr>
          <w:rFonts w:ascii="Palatino Linotype" w:hAnsi="Palatino Linotype"/>
        </w:rPr>
        <w:t xml:space="preserve">, </w:t>
      </w:r>
      <w:r w:rsidR="009F09BC" w:rsidRPr="006B0CDA">
        <w:rPr>
          <w:rFonts w:ascii="Palatino Linotype" w:hAnsi="Palatino Linotype" w:cs="Arial"/>
        </w:rPr>
        <w:t>por lo que no ha</w:t>
      </w:r>
      <w:r w:rsidRPr="006B0CDA">
        <w:rPr>
          <w:rFonts w:ascii="Palatino Linotype" w:hAnsi="Palatino Linotype" w:cs="Arial"/>
        </w:rPr>
        <w:t>biendo más que hacer constar, y-</w:t>
      </w:r>
      <w:r w:rsidR="00090954" w:rsidRPr="006B0CDA">
        <w:rPr>
          <w:rFonts w:ascii="Palatino Linotype" w:hAnsi="Palatino Linotype" w:cs="Arial"/>
        </w:rPr>
        <w:t>-----------------------------------------------------------------------------------------</w:t>
      </w:r>
    </w:p>
    <w:p w:rsidR="00701315" w:rsidRPr="006B0CDA" w:rsidRDefault="00701315" w:rsidP="00701315">
      <w:pPr>
        <w:pStyle w:val="Prrafodelista"/>
        <w:rPr>
          <w:rFonts w:ascii="Palatino Linotype" w:hAnsi="Palatino Linotype"/>
          <w:b/>
          <w:color w:val="000000" w:themeColor="text1"/>
        </w:rPr>
      </w:pPr>
    </w:p>
    <w:p w:rsidR="009F09BC" w:rsidRPr="006B0CDA" w:rsidRDefault="009F09BC" w:rsidP="00701315">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6B0CDA">
        <w:rPr>
          <w:rFonts w:ascii="Palatino Linotype" w:hAnsi="Palatino Linotype"/>
          <w:b/>
          <w:color w:val="000000" w:themeColor="text1"/>
          <w:sz w:val="24"/>
          <w:szCs w:val="24"/>
        </w:rPr>
        <w:t>CONSIDERANDO</w:t>
      </w:r>
      <w:bookmarkEnd w:id="133"/>
      <w:bookmarkEnd w:id="134"/>
    </w:p>
    <w:p w:rsidR="009F09BC" w:rsidRPr="006B0CDA" w:rsidRDefault="009F09BC" w:rsidP="009F09BC">
      <w:pPr>
        <w:rPr>
          <w:rFonts w:ascii="Palatino Linotype" w:hAnsi="Palatino Linotype"/>
          <w:lang w:val="es-MX" w:eastAsia="en-US"/>
        </w:rPr>
      </w:pPr>
    </w:p>
    <w:p w:rsidR="009F09BC" w:rsidRPr="006B0CDA" w:rsidRDefault="009F09BC" w:rsidP="009F09BC">
      <w:pPr>
        <w:pStyle w:val="Ttulo2"/>
        <w:rPr>
          <w:rFonts w:ascii="Palatino Linotype" w:hAnsi="Palatino Linotype"/>
          <w:b/>
          <w:color w:val="auto"/>
          <w:sz w:val="24"/>
          <w:szCs w:val="24"/>
        </w:rPr>
      </w:pPr>
      <w:bookmarkStart w:id="135" w:name="_Toc491791303"/>
      <w:bookmarkStart w:id="136" w:name="_Toc83128579"/>
      <w:r w:rsidRPr="006B0CDA">
        <w:rPr>
          <w:rFonts w:ascii="Palatino Linotype" w:hAnsi="Palatino Linotype"/>
          <w:b/>
          <w:color w:val="auto"/>
          <w:sz w:val="24"/>
          <w:szCs w:val="24"/>
        </w:rPr>
        <w:lastRenderedPageBreak/>
        <w:t>PRIMERO. De la competencia</w:t>
      </w:r>
      <w:bookmarkEnd w:id="135"/>
      <w:bookmarkEnd w:id="136"/>
    </w:p>
    <w:p w:rsidR="009F09BC" w:rsidRPr="006B0CDA" w:rsidRDefault="009F09BC" w:rsidP="009F09BC">
      <w:pPr>
        <w:rPr>
          <w:rFonts w:ascii="Palatino Linotype" w:hAnsi="Palatino Linotype"/>
          <w:lang w:val="es-MX" w:eastAsia="en-US"/>
        </w:rPr>
      </w:pPr>
    </w:p>
    <w:p w:rsidR="00353F1D" w:rsidRPr="006B0CDA" w:rsidRDefault="00353F1D" w:rsidP="00C85059">
      <w:pPr>
        <w:pStyle w:val="Prrafodelista"/>
        <w:numPr>
          <w:ilvl w:val="0"/>
          <w:numId w:val="1"/>
        </w:numPr>
        <w:spacing w:line="360" w:lineRule="auto"/>
        <w:ind w:left="0" w:firstLine="0"/>
        <w:jc w:val="both"/>
        <w:rPr>
          <w:rFonts w:ascii="Palatino Linotype" w:hAnsi="Palatino Linotype"/>
          <w:color w:val="000000" w:themeColor="text1"/>
        </w:rPr>
      </w:pPr>
      <w:r w:rsidRPr="006B0CDA">
        <w:rPr>
          <w:rFonts w:ascii="Palatino Linotype" w:hAnsi="Palatino Linotype"/>
          <w:color w:val="000000" w:themeColor="text1"/>
        </w:rPr>
        <w:t xml:space="preserve">El </w:t>
      </w:r>
      <w:r w:rsidRPr="006B0CDA">
        <w:rPr>
          <w:rFonts w:ascii="Palatino Linotype" w:hAnsi="Palatino Linotype"/>
        </w:rPr>
        <w:t>Instituto</w:t>
      </w:r>
      <w:r w:rsidRPr="006B0CDA">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6B0CDA"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6B0CDA" w:rsidRDefault="009F09BC" w:rsidP="009F09BC">
      <w:pPr>
        <w:pStyle w:val="Ttulo2"/>
        <w:rPr>
          <w:rFonts w:ascii="Palatino Linotype" w:hAnsi="Palatino Linotype"/>
          <w:b/>
          <w:color w:val="auto"/>
          <w:sz w:val="24"/>
          <w:szCs w:val="24"/>
        </w:rPr>
      </w:pPr>
      <w:bookmarkStart w:id="137" w:name="_Toc491791304"/>
      <w:bookmarkStart w:id="138" w:name="_Toc83128580"/>
      <w:r w:rsidRPr="006B0CDA">
        <w:rPr>
          <w:rFonts w:ascii="Palatino Linotype" w:hAnsi="Palatino Linotype"/>
          <w:b/>
          <w:color w:val="auto"/>
          <w:sz w:val="24"/>
          <w:szCs w:val="24"/>
        </w:rPr>
        <w:t>SEGUNDO. De la oportunidad y procedencia.</w:t>
      </w:r>
      <w:bookmarkEnd w:id="137"/>
      <w:bookmarkEnd w:id="138"/>
    </w:p>
    <w:p w:rsidR="009F09BC" w:rsidRPr="006B0CDA" w:rsidRDefault="009F09BC" w:rsidP="009F09BC">
      <w:pPr>
        <w:rPr>
          <w:rFonts w:ascii="Palatino Linotype" w:hAnsi="Palatino Linotype"/>
          <w:lang w:val="es-MX" w:eastAsia="en-US"/>
        </w:rPr>
      </w:pPr>
    </w:p>
    <w:p w:rsidR="005551E2" w:rsidRPr="006B0CDA" w:rsidRDefault="005551E2" w:rsidP="005551E2">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Por lo que hace a las solicitudes de información números: 01669/METEPEC/IP/2022, 01668/METEPEC/IP/2022, 01653/METEPEC/IP/2022, 01655/METEPEC/IP/2022, 01656/METEPEC/IP/2022, 01657/METEPEC/IP/2022, 01477/METEPEC/IP/2022, 01492/METEPEC/IP/2022, 01491/METEPEC/IP/2022, 01490/METEPEC/IP/2022, 01488/METEPEC/IP/2022, 01503/METEPEC/IP/2022.</w:t>
      </w:r>
    </w:p>
    <w:p w:rsidR="005551E2" w:rsidRPr="006B0CDA" w:rsidRDefault="005551E2" w:rsidP="005551E2">
      <w:pPr>
        <w:pStyle w:val="Prrafodelista"/>
        <w:spacing w:line="360" w:lineRule="auto"/>
        <w:ind w:left="360"/>
        <w:jc w:val="both"/>
        <w:rPr>
          <w:rFonts w:ascii="Palatino Linotype" w:hAnsi="Palatino Linotype"/>
        </w:rPr>
      </w:pPr>
    </w:p>
    <w:p w:rsidR="005551E2" w:rsidRPr="006B0CDA" w:rsidRDefault="005551E2" w:rsidP="005551E2">
      <w:pPr>
        <w:pStyle w:val="Prrafodelista"/>
        <w:numPr>
          <w:ilvl w:val="0"/>
          <w:numId w:val="1"/>
        </w:numPr>
        <w:spacing w:line="360" w:lineRule="auto"/>
        <w:ind w:left="0" w:firstLine="0"/>
        <w:jc w:val="both"/>
        <w:rPr>
          <w:rFonts w:ascii="Palatino Linotype" w:hAnsi="Palatino Linotype" w:cs="Arial"/>
        </w:rPr>
      </w:pPr>
      <w:r w:rsidRPr="006B0CDA">
        <w:rPr>
          <w:rFonts w:ascii="Palatino Linotype" w:hAnsi="Palatino Linotype"/>
        </w:rPr>
        <w:t xml:space="preserve">Se advierte que el </w:t>
      </w:r>
      <w:r w:rsidRPr="006B0CDA">
        <w:rPr>
          <w:rFonts w:ascii="Palatino Linotype" w:hAnsi="Palatino Linotype"/>
          <w:b/>
        </w:rPr>
        <w:t>Ayuntamiento de Metepec</w:t>
      </w:r>
      <w:r w:rsidRPr="006B0CDA">
        <w:rPr>
          <w:rFonts w:ascii="Palatino Linotype" w:hAnsi="Palatino Linotype"/>
        </w:rPr>
        <w:t xml:space="preserve"> fue omiso en rendir una respuesta, luego entonces e</w:t>
      </w:r>
      <w:r w:rsidRPr="006B0CDA">
        <w:rPr>
          <w:rFonts w:ascii="Palatino Linotype" w:eastAsia="Calibri" w:hAnsi="Palatino Linotype" w:cs="Arial"/>
        </w:rPr>
        <w:t xml:space="preserve">s de precisar, que la Ley de Transparencia y Acceso a la </w:t>
      </w:r>
      <w:r w:rsidRPr="006B0CDA">
        <w:rPr>
          <w:rFonts w:ascii="Palatino Linotype" w:eastAsia="Calibri" w:hAnsi="Palatino Linotype" w:cs="Arial"/>
        </w:rPr>
        <w:lastRenderedPageBreak/>
        <w:t xml:space="preserve">Información Pública del Estado de México y Municipios, en el artículo 178 describe la procedencia del recurso de revisión; asimismo señala que el plazo del </w:t>
      </w:r>
      <w:r w:rsidRPr="006B0CDA">
        <w:rPr>
          <w:rFonts w:ascii="Palatino Linotype" w:eastAsia="Calibri" w:hAnsi="Palatino Linotype" w:cs="Arial"/>
          <w:b/>
        </w:rPr>
        <w:t>SUJETO OBLIGADO</w:t>
      </w:r>
      <w:r w:rsidRPr="006B0CDA">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5551E2" w:rsidRPr="006B0CDA" w:rsidRDefault="005551E2" w:rsidP="005551E2">
      <w:pPr>
        <w:spacing w:line="360" w:lineRule="auto"/>
        <w:contextualSpacing/>
        <w:jc w:val="both"/>
        <w:rPr>
          <w:rFonts w:ascii="Palatino Linotype" w:hAnsi="Palatino Linotype" w:cs="Arial"/>
        </w:rPr>
      </w:pPr>
    </w:p>
    <w:p w:rsidR="005551E2" w:rsidRPr="006B0CDA" w:rsidRDefault="005551E2" w:rsidP="005551E2">
      <w:pPr>
        <w:pStyle w:val="Prrafodelista"/>
        <w:numPr>
          <w:ilvl w:val="0"/>
          <w:numId w:val="1"/>
        </w:numPr>
        <w:spacing w:line="360" w:lineRule="auto"/>
        <w:ind w:left="0" w:firstLine="0"/>
        <w:jc w:val="both"/>
        <w:rPr>
          <w:rFonts w:ascii="Palatino Linotype" w:hAnsi="Palatino Linotype" w:cs="Arial"/>
        </w:rPr>
      </w:pPr>
      <w:r w:rsidRPr="006B0CDA">
        <w:rPr>
          <w:rFonts w:ascii="Palatino Linotype" w:eastAsia="Calibri" w:hAnsi="Palatino Linotype" w:cs="Arial"/>
        </w:rPr>
        <w:t xml:space="preserve">Por ende, se constituye la figura jurídica de la </w:t>
      </w:r>
      <w:r w:rsidRPr="006B0CDA">
        <w:rPr>
          <w:rFonts w:ascii="Palatino Linotype" w:eastAsia="Calibri" w:hAnsi="Palatino Linotype" w:cs="Arial"/>
          <w:i/>
        </w:rPr>
        <w:t>negativa ficta</w:t>
      </w:r>
      <w:r w:rsidRPr="006B0CDA">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6B0CDA">
        <w:rPr>
          <w:rFonts w:ascii="Palatino Linotype" w:eastAsia="Calibri" w:hAnsi="Palatino Linotype" w:cs="Arial"/>
          <w:b/>
        </w:rPr>
        <w:t>178</w:t>
      </w:r>
      <w:r w:rsidRPr="006B0CDA">
        <w:rPr>
          <w:rFonts w:ascii="Palatino Linotype" w:eastAsia="Calibri" w:hAnsi="Palatino Linotype" w:cs="Arial"/>
        </w:rPr>
        <w:t xml:space="preserve"> segundo párrafo de </w:t>
      </w:r>
      <w:r w:rsidRPr="006B0CDA">
        <w:rPr>
          <w:rFonts w:ascii="Palatino Linotype" w:eastAsia="Calibri" w:hAnsi="Palatino Linotype" w:cs="Arial"/>
          <w:b/>
        </w:rPr>
        <w:t>Ley de Transparencia y Acceso a la Información Pública del Estado de México y Municipios</w:t>
      </w:r>
      <w:r w:rsidRPr="006B0CDA">
        <w:rPr>
          <w:rFonts w:ascii="Palatino Linotype" w:eastAsia="Calibri" w:hAnsi="Palatino Linotype"/>
          <w:shd w:val="clear" w:color="auto" w:fill="FFFFFF"/>
        </w:rPr>
        <w:t xml:space="preserve">, que dispone; ante la falta de respuesta del </w:t>
      </w:r>
      <w:r w:rsidRPr="006B0CDA">
        <w:rPr>
          <w:rFonts w:ascii="Palatino Linotype" w:eastAsia="Calibri" w:hAnsi="Palatino Linotype"/>
          <w:b/>
          <w:shd w:val="clear" w:color="auto" w:fill="FFFFFF"/>
        </w:rPr>
        <w:t>SUJETO OBLIGADO,</w:t>
      </w:r>
      <w:r w:rsidRPr="006B0CDA">
        <w:rPr>
          <w:rFonts w:ascii="Palatino Linotype" w:eastAsia="Calibri" w:hAnsi="Palatino Linotype"/>
          <w:shd w:val="clear" w:color="auto" w:fill="FFFFFF"/>
        </w:rPr>
        <w:t xml:space="preserve"> dentro de los plazos establecidos en esta Ley, a una solicitud de acceso a la información pública, el recurso </w:t>
      </w:r>
      <w:r w:rsidRPr="006B0CDA">
        <w:rPr>
          <w:rFonts w:ascii="Palatino Linotype" w:eastAsia="Calibri" w:hAnsi="Palatino Linotype"/>
          <w:b/>
          <w:shd w:val="clear" w:color="auto" w:fill="FFFFFF"/>
        </w:rPr>
        <w:t xml:space="preserve">podrá ser interpuesto en cualquier momento. </w:t>
      </w:r>
    </w:p>
    <w:p w:rsidR="000B4BB2" w:rsidRPr="006B0CDA" w:rsidRDefault="000B4BB2" w:rsidP="000B4BB2">
      <w:pPr>
        <w:pStyle w:val="Prrafodelista"/>
        <w:rPr>
          <w:rFonts w:ascii="Palatino Linotype" w:hAnsi="Palatino Linotype" w:cs="Arial"/>
        </w:rPr>
      </w:pPr>
    </w:p>
    <w:p w:rsidR="005551E2" w:rsidRPr="006B0CDA" w:rsidRDefault="005551E2" w:rsidP="0064597C">
      <w:pPr>
        <w:pStyle w:val="Prrafodelista"/>
        <w:numPr>
          <w:ilvl w:val="0"/>
          <w:numId w:val="1"/>
        </w:numPr>
        <w:spacing w:line="360" w:lineRule="auto"/>
        <w:ind w:left="0" w:firstLine="0"/>
        <w:jc w:val="both"/>
        <w:rPr>
          <w:rFonts w:ascii="Palatino Linotype" w:hAnsi="Palatino Linotype" w:cs="Arial"/>
        </w:rPr>
      </w:pPr>
      <w:r w:rsidRPr="006B0CDA">
        <w:rPr>
          <w:rFonts w:ascii="Palatino Linotype" w:eastAsia="Calibri" w:hAnsi="Palatino Linotype" w:cs="Arial"/>
        </w:rPr>
        <w:t xml:space="preserve">Por lo que, tratándose de la </w:t>
      </w:r>
      <w:r w:rsidRPr="006B0CDA">
        <w:rPr>
          <w:rFonts w:ascii="Palatino Linotype" w:eastAsia="Calibri" w:hAnsi="Palatino Linotype" w:cs="Arial"/>
          <w:i/>
        </w:rPr>
        <w:t>negativa ficta</w:t>
      </w:r>
      <w:r w:rsidRPr="006B0CDA">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w:t>
      </w:r>
      <w:r w:rsidRPr="006B0CDA">
        <w:rPr>
          <w:rFonts w:ascii="Palatino Linotype" w:eastAsia="Calibri" w:hAnsi="Palatino Linotype" w:cs="Arial"/>
        </w:rPr>
        <w:lastRenderedPageBreak/>
        <w:t xml:space="preserve">la interposición del recurso de revisión en cualquier tiempo cuando exista </w:t>
      </w:r>
      <w:r w:rsidRPr="006B0CDA">
        <w:rPr>
          <w:rFonts w:ascii="Palatino Linotype" w:eastAsia="Calibri" w:hAnsi="Palatino Linotype" w:cs="Arial"/>
          <w:i/>
        </w:rPr>
        <w:t>negativa ficta</w:t>
      </w:r>
      <w:r w:rsidRPr="006B0CDA">
        <w:rPr>
          <w:rFonts w:ascii="Palatino Linotype" w:eastAsia="Calibri" w:hAnsi="Palatino Linotype" w:cs="Arial"/>
        </w:rPr>
        <w:t>, que señala:</w:t>
      </w:r>
    </w:p>
    <w:p w:rsidR="005551E2" w:rsidRPr="006B0CDA" w:rsidRDefault="005551E2" w:rsidP="005551E2">
      <w:pPr>
        <w:spacing w:line="360" w:lineRule="auto"/>
        <w:contextualSpacing/>
        <w:jc w:val="both"/>
        <w:rPr>
          <w:rFonts w:ascii="Palatino Linotype" w:hAnsi="Palatino Linotype" w:cs="Arial"/>
        </w:rPr>
      </w:pPr>
    </w:p>
    <w:p w:rsidR="005551E2" w:rsidRPr="006B0CDA" w:rsidRDefault="005551E2" w:rsidP="005551E2">
      <w:pPr>
        <w:tabs>
          <w:tab w:val="left" w:pos="7655"/>
        </w:tabs>
        <w:spacing w:line="360" w:lineRule="auto"/>
        <w:ind w:left="567" w:right="567"/>
        <w:jc w:val="center"/>
        <w:rPr>
          <w:rFonts w:ascii="Palatino Linotype" w:eastAsia="Calibri" w:hAnsi="Palatino Linotype" w:cs="Arial"/>
          <w:b/>
          <w:lang w:val="es-ES"/>
        </w:rPr>
      </w:pPr>
      <w:r w:rsidRPr="006B0CDA">
        <w:rPr>
          <w:rFonts w:ascii="Palatino Linotype" w:eastAsia="Calibri" w:hAnsi="Palatino Linotype" w:cs="Arial"/>
          <w:b/>
          <w:lang w:val="es-ES"/>
        </w:rPr>
        <w:t>Criterio 0001-15</w:t>
      </w:r>
    </w:p>
    <w:p w:rsidR="005551E2" w:rsidRPr="006B0CDA" w:rsidRDefault="005551E2" w:rsidP="000B4BB2">
      <w:pPr>
        <w:tabs>
          <w:tab w:val="left" w:pos="7655"/>
        </w:tabs>
        <w:ind w:left="567" w:right="567"/>
        <w:jc w:val="both"/>
        <w:rPr>
          <w:rFonts w:ascii="Palatino Linotype" w:eastAsia="Calibri" w:hAnsi="Palatino Linotype" w:cs="Arial"/>
          <w:i/>
          <w:lang w:val="es-ES"/>
        </w:rPr>
      </w:pPr>
      <w:r w:rsidRPr="006B0CDA">
        <w:rPr>
          <w:rFonts w:ascii="Palatino Linotype" w:eastAsia="Calibri" w:hAnsi="Palatino Linotype" w:cs="Arial"/>
          <w:b/>
          <w:i/>
          <w:lang w:val="es-ES"/>
        </w:rPr>
        <w:t>NEGATIVA FICTA. PLAZO PARA INTERPONER EL RECURSO DE REVISIÓN TRATÁNDOSE DE.</w:t>
      </w:r>
      <w:r w:rsidRPr="006B0CDA">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551E2" w:rsidRPr="006B0CDA" w:rsidRDefault="005551E2" w:rsidP="005551E2">
      <w:pPr>
        <w:tabs>
          <w:tab w:val="left" w:pos="7655"/>
        </w:tabs>
        <w:spacing w:line="360" w:lineRule="auto"/>
        <w:ind w:left="567" w:right="567"/>
        <w:jc w:val="both"/>
        <w:rPr>
          <w:rFonts w:ascii="Palatino Linotype" w:eastAsia="Calibri" w:hAnsi="Palatino Linotype" w:cs="Arial"/>
          <w:i/>
          <w:lang w:val="es-ES"/>
        </w:rPr>
      </w:pPr>
    </w:p>
    <w:p w:rsidR="005551E2" w:rsidRPr="006B0CDA" w:rsidRDefault="005551E2" w:rsidP="0064597C">
      <w:pPr>
        <w:pStyle w:val="Prrafodelista"/>
        <w:numPr>
          <w:ilvl w:val="0"/>
          <w:numId w:val="1"/>
        </w:numPr>
        <w:spacing w:line="360" w:lineRule="auto"/>
        <w:ind w:left="0" w:firstLine="0"/>
        <w:jc w:val="both"/>
        <w:rPr>
          <w:rFonts w:ascii="Palatino Linotype" w:hAnsi="Palatino Linotype" w:cs="Arial"/>
          <w:lang w:eastAsia="es-MX"/>
        </w:rPr>
      </w:pPr>
      <w:r w:rsidRPr="006B0CDA">
        <w:rPr>
          <w:rFonts w:ascii="Palatino Linotype" w:hAnsi="Palatino Linotype" w:cs="Arial"/>
          <w:lang w:eastAsia="es-MX"/>
        </w:rPr>
        <w:t xml:space="preserve">Lo anterior, se explica porque la </w:t>
      </w:r>
      <w:r w:rsidRPr="006B0CDA">
        <w:rPr>
          <w:rFonts w:ascii="Palatino Linotype" w:hAnsi="Palatino Linotype" w:cs="Arial"/>
          <w:b/>
          <w:u w:val="single"/>
          <w:lang w:eastAsia="es-MX"/>
        </w:rPr>
        <w:t>posible ausencia</w:t>
      </w:r>
      <w:r w:rsidRPr="006B0CDA">
        <w:rPr>
          <w:rFonts w:ascii="Palatino Linotype" w:hAnsi="Palatino Linotype" w:cs="Arial"/>
          <w:lang w:eastAsia="es-MX"/>
        </w:rPr>
        <w:t xml:space="preserve"> de una respuesta en la solicitud </w:t>
      </w:r>
      <w:r w:rsidRPr="006B0CDA">
        <w:rPr>
          <w:rFonts w:ascii="Palatino Linotype" w:eastAsia="Calibri" w:hAnsi="Palatino Linotype" w:cs="Arial"/>
        </w:rPr>
        <w:t>constituye</w:t>
      </w:r>
      <w:r w:rsidRPr="006B0CDA">
        <w:rPr>
          <w:rFonts w:ascii="Palatino Linotype" w:hAnsi="Palatino Linotype" w:cs="Arial"/>
          <w:lang w:eastAsia="es-MX"/>
        </w:rPr>
        <w:t xml:space="preserve"> un acto que vulnera el derecho de manera continua y actualizable cada día en tanto, no se emita la respuesta a la que esté impuesto el </w:t>
      </w:r>
      <w:r w:rsidRPr="006B0CDA">
        <w:rPr>
          <w:rFonts w:ascii="Palatino Linotype" w:hAnsi="Palatino Linotype" w:cs="Arial"/>
          <w:b/>
          <w:lang w:eastAsia="es-MX"/>
        </w:rPr>
        <w:t>SUJETO OBLIGADO</w:t>
      </w:r>
      <w:r w:rsidRPr="006B0CDA">
        <w:rPr>
          <w:rFonts w:ascii="Palatino Linotype" w:hAnsi="Palatino Linotype" w:cs="Arial"/>
          <w:lang w:eastAsia="es-MX"/>
        </w:rPr>
        <w:t>.</w:t>
      </w:r>
    </w:p>
    <w:p w:rsidR="005551E2" w:rsidRPr="006B0CDA" w:rsidRDefault="005551E2" w:rsidP="005551E2">
      <w:pPr>
        <w:spacing w:line="360" w:lineRule="auto"/>
        <w:contextualSpacing/>
        <w:rPr>
          <w:rFonts w:ascii="Palatino Linotype" w:hAnsi="Palatino Linotype" w:cs="Arial"/>
          <w:lang w:val="es-ES"/>
        </w:rPr>
      </w:pPr>
    </w:p>
    <w:p w:rsidR="005551E2" w:rsidRPr="006B0CDA" w:rsidRDefault="005551E2" w:rsidP="0064597C">
      <w:pPr>
        <w:pStyle w:val="Prrafodelista"/>
        <w:numPr>
          <w:ilvl w:val="0"/>
          <w:numId w:val="1"/>
        </w:numPr>
        <w:spacing w:line="360" w:lineRule="auto"/>
        <w:ind w:left="0" w:firstLine="0"/>
        <w:jc w:val="both"/>
        <w:rPr>
          <w:rFonts w:ascii="Palatino Linotype" w:eastAsia="Palatino Linotype" w:hAnsi="Palatino Linotype" w:cs="Palatino Linotype"/>
        </w:rPr>
      </w:pPr>
      <w:r w:rsidRPr="006B0CDA">
        <w:rPr>
          <w:rFonts w:ascii="Palatino Linotype" w:hAnsi="Palatino Linotype"/>
        </w:rPr>
        <w:t xml:space="preserve">Por </w:t>
      </w:r>
      <w:r w:rsidRPr="006B0CDA">
        <w:rPr>
          <w:rFonts w:ascii="Palatino Linotype" w:eastAsia="Calibri" w:hAnsi="Palatino Linotype" w:cs="Arial"/>
        </w:rPr>
        <w:t>otro</w:t>
      </w:r>
      <w:r w:rsidRPr="006B0CDA">
        <w:rPr>
          <w:rFonts w:ascii="Palatino Linotype" w:hAnsi="Palatino Linotype"/>
        </w:rPr>
        <w:t xml:space="preserve"> lado, </w:t>
      </w:r>
      <w:r w:rsidRPr="006B0CDA">
        <w:rPr>
          <w:rFonts w:ascii="Palatino Linotype" w:eastAsia="Calibri" w:hAnsi="Palatino Linotype" w:cs="Arial"/>
        </w:rPr>
        <w:t>es</w:t>
      </w:r>
      <w:r w:rsidRPr="006B0CDA">
        <w:rPr>
          <w:rFonts w:ascii="Palatino Linotype" w:eastAsia="Palatino Linotype" w:hAnsi="Palatino Linotype" w:cs="Palatino Linotype"/>
        </w:rPr>
        <w:t xml:space="preserve"> de suma importancia señalar que la parte recurrente no </w:t>
      </w:r>
      <w:r w:rsidRPr="006B0CDA">
        <w:rPr>
          <w:rFonts w:ascii="Palatino Linotype" w:eastAsia="Calibri" w:hAnsi="Palatino Linotype" w:cs="Arial"/>
        </w:rPr>
        <w:t>proporciona</w:t>
      </w:r>
      <w:r w:rsidRPr="006B0CDA">
        <w:rPr>
          <w:rFonts w:ascii="Palatino Linotype" w:eastAsia="Palatino Linotype" w:hAnsi="Palatino Linotype" w:cs="Palatino Linotype"/>
        </w:rPr>
        <w:t xml:space="preserve"> un nombre o datos de identificación como se advierte en el detalle de </w:t>
      </w:r>
      <w:r w:rsidRPr="006B0CDA">
        <w:rPr>
          <w:rFonts w:ascii="Palatino Linotype" w:hAnsi="Palatino Linotype" w:cs="Arial"/>
          <w:lang w:eastAsia="es-MX"/>
        </w:rPr>
        <w:t>seguimiento</w:t>
      </w:r>
      <w:r w:rsidRPr="006B0CDA">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w:t>
      </w:r>
      <w:r w:rsidRPr="006B0CDA">
        <w:rPr>
          <w:rFonts w:ascii="Palatino Linotype" w:eastAsia="Palatino Linotype" w:hAnsi="Palatino Linotype" w:cs="Palatino Linotype"/>
        </w:rPr>
        <w:lastRenderedPageBreak/>
        <w:t>como concluida, conforme a lo previsto en el artículo 155, penúltimo párrafo de la Ley de Transparencia y Acceso a la Información Pública del Estado de México y Municipios que establece lo siguiente:</w:t>
      </w:r>
    </w:p>
    <w:p w:rsidR="005551E2" w:rsidRPr="006B0CDA" w:rsidRDefault="005551E2" w:rsidP="005551E2">
      <w:pPr>
        <w:spacing w:line="360" w:lineRule="auto"/>
        <w:jc w:val="both"/>
        <w:rPr>
          <w:rFonts w:ascii="Palatino Linotype" w:eastAsia="Palatino Linotype" w:hAnsi="Palatino Linotype" w:cs="Palatino Linotype"/>
        </w:rPr>
      </w:pPr>
    </w:p>
    <w:p w:rsidR="005551E2" w:rsidRPr="006B0CDA" w:rsidRDefault="005551E2" w:rsidP="000B4BB2">
      <w:pPr>
        <w:ind w:left="567"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w:t>
      </w:r>
      <w:r w:rsidRPr="006B0CDA">
        <w:rPr>
          <w:rFonts w:ascii="Palatino Linotype" w:eastAsia="Palatino Linotype" w:hAnsi="Palatino Linotype" w:cs="Palatino Linotype"/>
          <w:b/>
          <w:i/>
        </w:rPr>
        <w:t>Las solicitudes anónimas</w:t>
      </w:r>
      <w:r w:rsidRPr="006B0CDA">
        <w:rPr>
          <w:rFonts w:ascii="Palatino Linotype" w:eastAsia="Palatino Linotype" w:hAnsi="Palatino Linotype" w:cs="Palatino Linotype"/>
          <w:i/>
        </w:rPr>
        <w:t xml:space="preserve">, con nombre incompleto o seudónimo </w:t>
      </w:r>
      <w:r w:rsidRPr="006B0CDA">
        <w:rPr>
          <w:rFonts w:ascii="Palatino Linotype" w:eastAsia="Palatino Linotype" w:hAnsi="Palatino Linotype" w:cs="Palatino Linotype"/>
          <w:b/>
          <w:i/>
        </w:rPr>
        <w:t>serán procedentes para su trámite por parte del sujeto obligado ante quien se presente</w:t>
      </w:r>
      <w:r w:rsidRPr="006B0CDA">
        <w:rPr>
          <w:rFonts w:ascii="Palatino Linotype" w:eastAsia="Palatino Linotype" w:hAnsi="Palatino Linotype" w:cs="Palatino Linotype"/>
          <w:i/>
        </w:rPr>
        <w:t>. No podrá requerirse información adicional con motivo del nombre proporcionado por el solicitante."</w:t>
      </w:r>
    </w:p>
    <w:p w:rsidR="005551E2" w:rsidRPr="006B0CDA" w:rsidRDefault="005551E2" w:rsidP="005551E2">
      <w:pPr>
        <w:spacing w:line="360" w:lineRule="auto"/>
        <w:jc w:val="both"/>
        <w:rPr>
          <w:rFonts w:ascii="Palatino Linotype" w:eastAsia="Palatino Linotype" w:hAnsi="Palatino Linotype" w:cs="Palatino Linotype"/>
        </w:rPr>
      </w:pPr>
    </w:p>
    <w:p w:rsidR="005551E2" w:rsidRPr="006B0CDA" w:rsidRDefault="005551E2" w:rsidP="0064597C">
      <w:pPr>
        <w:pStyle w:val="Prrafodelista"/>
        <w:numPr>
          <w:ilvl w:val="0"/>
          <w:numId w:val="1"/>
        </w:numPr>
        <w:spacing w:line="360" w:lineRule="auto"/>
        <w:ind w:left="0" w:firstLine="0"/>
        <w:jc w:val="both"/>
        <w:rPr>
          <w:rFonts w:ascii="Palatino Linotype" w:eastAsia="Palatino Linotype" w:hAnsi="Palatino Linotype" w:cs="Palatino Linotype"/>
        </w:rPr>
      </w:pPr>
      <w:r w:rsidRPr="006B0CDA">
        <w:rPr>
          <w:rFonts w:ascii="Palatino Linotype" w:hAnsi="Palatino Linotype"/>
        </w:rPr>
        <w:t>Robusteciendo</w:t>
      </w:r>
      <w:r w:rsidRPr="006B0CDA">
        <w:rPr>
          <w:rFonts w:ascii="Palatino Linotype" w:eastAsia="Palatino Linotype" w:hAnsi="Palatino Linotype" w:cs="Palatino Linotype"/>
        </w:rPr>
        <w:t xml:space="preserve"> lo anterior se encuentra lo dispuesto en el artículo 6, Apartado A, </w:t>
      </w:r>
      <w:r w:rsidRPr="006B0CDA">
        <w:rPr>
          <w:rFonts w:ascii="Palatino Linotype" w:hAnsi="Palatino Linotype"/>
        </w:rPr>
        <w:t>fracciones</w:t>
      </w:r>
      <w:r w:rsidRPr="006B0CDA">
        <w:rPr>
          <w:rFonts w:ascii="Palatino Linotype" w:eastAsia="Palatino Linotype" w:hAnsi="Palatino Linotype" w:cs="Palatino Linotype"/>
        </w:rPr>
        <w:t xml:space="preserve"> III de la Constitución Política de los Estados Unidos Mexicanos que establece:</w:t>
      </w:r>
    </w:p>
    <w:p w:rsidR="005551E2" w:rsidRPr="006B0CDA" w:rsidRDefault="005551E2" w:rsidP="005551E2">
      <w:pPr>
        <w:spacing w:line="360" w:lineRule="auto"/>
        <w:ind w:right="474"/>
        <w:jc w:val="both"/>
        <w:rPr>
          <w:rFonts w:ascii="Palatino Linotype" w:eastAsia="Palatino Linotype" w:hAnsi="Palatino Linotype" w:cs="Palatino Linotype"/>
          <w:i/>
        </w:rPr>
      </w:pPr>
    </w:p>
    <w:p w:rsidR="005551E2" w:rsidRPr="006B0CDA" w:rsidRDefault="005551E2" w:rsidP="000B4BB2">
      <w:pPr>
        <w:ind w:left="567"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w:t>
      </w:r>
      <w:r w:rsidRPr="006B0CDA">
        <w:rPr>
          <w:rFonts w:ascii="Palatino Linotype" w:eastAsia="Palatino Linotype" w:hAnsi="Palatino Linotype" w:cs="Palatino Linotype"/>
          <w:b/>
          <w:i/>
        </w:rPr>
        <w:t>Artículo 6.-</w:t>
      </w:r>
      <w:r w:rsidRPr="006B0CD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551E2" w:rsidRPr="006B0CDA" w:rsidRDefault="005551E2" w:rsidP="000B4BB2">
      <w:pPr>
        <w:ind w:left="567" w:right="474"/>
        <w:jc w:val="both"/>
        <w:rPr>
          <w:rFonts w:ascii="Palatino Linotype" w:eastAsia="Palatino Linotype" w:hAnsi="Palatino Linotype" w:cs="Palatino Linotype"/>
          <w:i/>
        </w:rPr>
      </w:pPr>
      <w:r w:rsidRPr="006B0CDA">
        <w:rPr>
          <w:rFonts w:ascii="Palatino Linotype" w:eastAsia="Palatino Linotype" w:hAnsi="Palatino Linotype" w:cs="Palatino Linotype"/>
          <w:i/>
        </w:rPr>
        <w:t>Para efectos de lo dispuesto en el presente artículo se observará lo siguiente:</w:t>
      </w:r>
    </w:p>
    <w:p w:rsidR="005551E2" w:rsidRPr="006B0CDA" w:rsidRDefault="005551E2" w:rsidP="000B4BB2">
      <w:pPr>
        <w:ind w:left="567" w:right="474"/>
        <w:jc w:val="both"/>
        <w:rPr>
          <w:rFonts w:ascii="Palatino Linotype" w:eastAsia="Palatino Linotype" w:hAnsi="Palatino Linotype" w:cs="Palatino Linotype"/>
          <w:i/>
        </w:rPr>
      </w:pPr>
    </w:p>
    <w:p w:rsidR="005551E2" w:rsidRPr="006B0CDA" w:rsidRDefault="005551E2" w:rsidP="000B4BB2">
      <w:pPr>
        <w:ind w:left="567" w:right="474"/>
        <w:jc w:val="both"/>
        <w:rPr>
          <w:rFonts w:ascii="Palatino Linotype" w:eastAsia="Palatino Linotype" w:hAnsi="Palatino Linotype" w:cs="Palatino Linotype"/>
          <w:i/>
        </w:rPr>
      </w:pPr>
      <w:r w:rsidRPr="006B0CD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5551E2" w:rsidRPr="006B0CDA" w:rsidRDefault="005551E2" w:rsidP="000B4BB2">
      <w:pPr>
        <w:ind w:left="567" w:right="474"/>
        <w:jc w:val="both"/>
        <w:rPr>
          <w:rFonts w:ascii="Palatino Linotype" w:eastAsia="Palatino Linotype" w:hAnsi="Palatino Linotype" w:cs="Palatino Linotype"/>
          <w:i/>
        </w:rPr>
      </w:pPr>
    </w:p>
    <w:p w:rsidR="005551E2" w:rsidRPr="006B0CDA" w:rsidRDefault="005551E2" w:rsidP="000B4BB2">
      <w:pPr>
        <w:ind w:left="567" w:right="474"/>
        <w:jc w:val="both"/>
        <w:rPr>
          <w:rFonts w:ascii="Palatino Linotype" w:eastAsia="Palatino Linotype" w:hAnsi="Palatino Linotype" w:cs="Palatino Linotype"/>
          <w:i/>
        </w:rPr>
      </w:pPr>
      <w:r w:rsidRPr="006B0CD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5551E2" w:rsidRPr="006B0CDA" w:rsidRDefault="005551E2" w:rsidP="005551E2">
      <w:pPr>
        <w:spacing w:line="360" w:lineRule="auto"/>
        <w:ind w:left="567" w:right="474"/>
        <w:jc w:val="both"/>
        <w:rPr>
          <w:rFonts w:ascii="Palatino Linotype" w:eastAsia="Palatino Linotype" w:hAnsi="Palatino Linotype" w:cs="Palatino Linotype"/>
          <w:i/>
        </w:rPr>
      </w:pPr>
    </w:p>
    <w:p w:rsidR="005551E2" w:rsidRPr="006B0CDA" w:rsidRDefault="005551E2" w:rsidP="0064597C">
      <w:pPr>
        <w:pStyle w:val="Prrafodelista"/>
        <w:numPr>
          <w:ilvl w:val="0"/>
          <w:numId w:val="1"/>
        </w:numPr>
        <w:spacing w:line="360" w:lineRule="auto"/>
        <w:ind w:left="0" w:firstLine="0"/>
        <w:jc w:val="both"/>
        <w:rPr>
          <w:rFonts w:ascii="Palatino Linotype" w:eastAsia="Palatino Linotype" w:hAnsi="Palatino Linotype" w:cs="Palatino Linotype"/>
        </w:rPr>
      </w:pPr>
      <w:r w:rsidRPr="006B0CDA">
        <w:rPr>
          <w:rFonts w:ascii="Palatino Linotype" w:eastAsia="Palatino Linotype" w:hAnsi="Palatino Linotype" w:cs="Palatino Linotype"/>
        </w:rPr>
        <w:lastRenderedPageBreak/>
        <w:t xml:space="preserve">Así </w:t>
      </w:r>
      <w:r w:rsidRPr="006B0CDA">
        <w:rPr>
          <w:rFonts w:ascii="Palatino Linotype" w:hAnsi="Palatino Linotype"/>
        </w:rPr>
        <w:t>como</w:t>
      </w:r>
      <w:r w:rsidRPr="006B0CDA">
        <w:rPr>
          <w:rFonts w:ascii="Palatino Linotype" w:eastAsia="Palatino Linotype" w:hAnsi="Palatino Linotype" w:cs="Palatino Linotype"/>
        </w:rPr>
        <w:t xml:space="preserve"> el artículo 5 fracción III, párrafo vigésimo noveno, trigésimo y </w:t>
      </w:r>
      <w:r w:rsidRPr="006B0CDA">
        <w:rPr>
          <w:rFonts w:ascii="Palatino Linotype" w:hAnsi="Palatino Linotype"/>
        </w:rPr>
        <w:t>trigésimo</w:t>
      </w:r>
      <w:r w:rsidRPr="006B0CDA">
        <w:rPr>
          <w:rFonts w:ascii="Palatino Linotype" w:eastAsia="Palatino Linotype" w:hAnsi="Palatino Linotype" w:cs="Palatino Linotype"/>
        </w:rPr>
        <w:t xml:space="preserve"> primero, de la Constitución Política del Estado Libre y Soberano de México, que determina lo siguiente:</w:t>
      </w:r>
    </w:p>
    <w:p w:rsidR="005551E2" w:rsidRPr="006B0CDA" w:rsidRDefault="005551E2" w:rsidP="005551E2">
      <w:pPr>
        <w:spacing w:line="360" w:lineRule="auto"/>
        <w:ind w:right="474"/>
        <w:jc w:val="both"/>
        <w:rPr>
          <w:rFonts w:ascii="Palatino Linotype" w:eastAsia="Palatino Linotype" w:hAnsi="Palatino Linotype" w:cs="Palatino Linotype"/>
          <w:i/>
        </w:rPr>
      </w:pPr>
    </w:p>
    <w:p w:rsidR="005551E2" w:rsidRPr="006B0CDA" w:rsidRDefault="005551E2" w:rsidP="000B4BB2">
      <w:pPr>
        <w:ind w:left="426"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w:t>
      </w:r>
      <w:r w:rsidRPr="006B0CDA">
        <w:rPr>
          <w:rFonts w:ascii="Palatino Linotype" w:eastAsia="Palatino Linotype" w:hAnsi="Palatino Linotype" w:cs="Palatino Linotype"/>
          <w:b/>
          <w:i/>
        </w:rPr>
        <w:t>Artículo 5.-</w:t>
      </w:r>
      <w:r w:rsidRPr="006B0CDA">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551E2" w:rsidRPr="006B0CDA" w:rsidRDefault="005551E2" w:rsidP="000B4BB2">
      <w:pPr>
        <w:ind w:left="567"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w:t>
      </w:r>
    </w:p>
    <w:p w:rsidR="005551E2" w:rsidRPr="006B0CDA" w:rsidRDefault="005551E2" w:rsidP="000B4BB2">
      <w:pPr>
        <w:ind w:left="426"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5551E2" w:rsidRPr="006B0CDA" w:rsidRDefault="005551E2" w:rsidP="000B4BB2">
      <w:pPr>
        <w:ind w:left="567"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w:t>
      </w:r>
    </w:p>
    <w:p w:rsidR="005551E2" w:rsidRPr="006B0CDA" w:rsidRDefault="005551E2" w:rsidP="000B4BB2">
      <w:pPr>
        <w:ind w:left="426"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5551E2" w:rsidRPr="006B0CDA" w:rsidRDefault="005551E2" w:rsidP="000B4BB2">
      <w:pPr>
        <w:ind w:left="426"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551E2" w:rsidRPr="006B0CDA" w:rsidRDefault="005551E2" w:rsidP="000B4BB2">
      <w:pPr>
        <w:ind w:left="426"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5551E2" w:rsidRPr="006B0CDA" w:rsidRDefault="005551E2" w:rsidP="000B4BB2">
      <w:pPr>
        <w:ind w:left="567"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w:t>
      </w:r>
    </w:p>
    <w:p w:rsidR="005551E2" w:rsidRPr="006B0CDA" w:rsidRDefault="005551E2" w:rsidP="000B4BB2">
      <w:pPr>
        <w:ind w:left="426"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6B0CDA">
        <w:rPr>
          <w:rFonts w:ascii="Palatino Linotype" w:eastAsia="Palatino Linotype" w:hAnsi="Palatino Linotype" w:cs="Palatino Linotype"/>
          <w:i/>
        </w:rPr>
        <w:lastRenderedPageBreak/>
        <w:t>datos personales en posesión de los sujetos obligados en los términos que establezca la ley.” (Sic)</w:t>
      </w:r>
    </w:p>
    <w:p w:rsidR="005551E2" w:rsidRPr="006B0CDA" w:rsidRDefault="005551E2" w:rsidP="005551E2">
      <w:pPr>
        <w:spacing w:line="360" w:lineRule="auto"/>
        <w:ind w:left="426" w:right="474"/>
        <w:jc w:val="both"/>
        <w:rPr>
          <w:rFonts w:ascii="Palatino Linotype" w:eastAsia="Palatino Linotype" w:hAnsi="Palatino Linotype" w:cs="Palatino Linotype"/>
          <w:i/>
        </w:rPr>
      </w:pPr>
    </w:p>
    <w:p w:rsidR="005551E2" w:rsidRPr="006B0CDA" w:rsidRDefault="005551E2" w:rsidP="0064597C">
      <w:pPr>
        <w:pStyle w:val="Prrafodelista"/>
        <w:numPr>
          <w:ilvl w:val="0"/>
          <w:numId w:val="1"/>
        </w:numPr>
        <w:spacing w:line="360" w:lineRule="auto"/>
        <w:ind w:left="0" w:firstLine="0"/>
        <w:jc w:val="both"/>
        <w:rPr>
          <w:rFonts w:ascii="Palatino Linotype" w:eastAsia="Palatino Linotype" w:hAnsi="Palatino Linotype" w:cs="Palatino Linotype"/>
        </w:rPr>
      </w:pPr>
      <w:r w:rsidRPr="006B0CDA">
        <w:rPr>
          <w:rFonts w:ascii="Palatino Linotype" w:eastAsia="Palatino Linotype" w:hAnsi="Palatino Linotype" w:cs="Palatino Linotype"/>
        </w:rPr>
        <w:t>Por otra parte, del contenido del artículo 1 de la Constitución Política de los Estados Unidos mexicanos, se destaca lo siguiente:</w:t>
      </w:r>
    </w:p>
    <w:p w:rsidR="005551E2" w:rsidRPr="006B0CDA" w:rsidRDefault="005551E2" w:rsidP="005551E2">
      <w:pPr>
        <w:pStyle w:val="Prrafodelista"/>
        <w:spacing w:line="360" w:lineRule="auto"/>
        <w:ind w:left="0"/>
        <w:jc w:val="both"/>
        <w:rPr>
          <w:rFonts w:ascii="Palatino Linotype" w:eastAsia="Palatino Linotype" w:hAnsi="Palatino Linotype" w:cs="Palatino Linotype"/>
        </w:rPr>
      </w:pPr>
    </w:p>
    <w:p w:rsidR="005551E2" w:rsidRPr="006B0CDA" w:rsidRDefault="005551E2" w:rsidP="000B4BB2">
      <w:pPr>
        <w:ind w:left="425"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w:t>
      </w:r>
      <w:r w:rsidRPr="006B0CDA">
        <w:rPr>
          <w:rFonts w:ascii="Palatino Linotype" w:eastAsia="Palatino Linotype" w:hAnsi="Palatino Linotype" w:cs="Palatino Linotype"/>
          <w:b/>
          <w:i/>
        </w:rPr>
        <w:t>Artículo 1</w:t>
      </w:r>
      <w:r w:rsidRPr="006B0CDA">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551E2" w:rsidRPr="006B0CDA" w:rsidRDefault="005551E2" w:rsidP="000B4BB2">
      <w:pPr>
        <w:ind w:left="425"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5551E2" w:rsidRPr="006B0CDA" w:rsidRDefault="005551E2" w:rsidP="000B4BB2">
      <w:pPr>
        <w:ind w:left="425" w:right="476"/>
        <w:jc w:val="both"/>
        <w:rPr>
          <w:rFonts w:ascii="Palatino Linotype" w:eastAsia="Palatino Linotype" w:hAnsi="Palatino Linotype" w:cs="Palatino Linotype"/>
          <w:i/>
        </w:rPr>
      </w:pPr>
      <w:r w:rsidRPr="006B0CDA">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6B0CDA">
        <w:rPr>
          <w:rFonts w:ascii="Palatino Linotype" w:eastAsia="Palatino Linotype" w:hAnsi="Palatino Linotype" w:cs="Palatino Linotype"/>
        </w:rPr>
        <w:t>(Sic)</w:t>
      </w:r>
    </w:p>
    <w:p w:rsidR="000B4BB2" w:rsidRPr="006B0CDA" w:rsidRDefault="000B4BB2" w:rsidP="000B4BB2">
      <w:pPr>
        <w:ind w:left="425" w:right="476"/>
        <w:jc w:val="both"/>
        <w:rPr>
          <w:rFonts w:ascii="Palatino Linotype" w:eastAsia="Palatino Linotype" w:hAnsi="Palatino Linotype" w:cs="Palatino Linotype"/>
          <w:i/>
        </w:rPr>
      </w:pPr>
    </w:p>
    <w:p w:rsidR="005551E2" w:rsidRPr="006B0CDA" w:rsidRDefault="005551E2" w:rsidP="0064597C">
      <w:pPr>
        <w:pStyle w:val="Prrafodelista"/>
        <w:numPr>
          <w:ilvl w:val="0"/>
          <w:numId w:val="1"/>
        </w:numPr>
        <w:spacing w:line="360" w:lineRule="auto"/>
        <w:ind w:left="0" w:firstLine="0"/>
        <w:jc w:val="both"/>
        <w:rPr>
          <w:rFonts w:ascii="Palatino Linotype" w:eastAsia="Palatino Linotype" w:hAnsi="Palatino Linotype" w:cs="Palatino Linotype"/>
        </w:rPr>
      </w:pPr>
      <w:r w:rsidRPr="006B0CD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6B0CDA">
        <w:rPr>
          <w:rFonts w:ascii="Palatino Linotype" w:eastAsia="Palatino Linotype" w:hAnsi="Palatino Linotype" w:cs="Palatino Linotype"/>
          <w:i/>
        </w:rPr>
        <w:t>derecho fundamental exime a quien lo ejerce</w:t>
      </w:r>
      <w:r w:rsidRPr="006B0CD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551E2" w:rsidRPr="006B0CDA" w:rsidRDefault="005551E2" w:rsidP="005551E2">
      <w:pPr>
        <w:pStyle w:val="Prrafodelista"/>
        <w:spacing w:line="360" w:lineRule="auto"/>
        <w:ind w:left="0"/>
        <w:jc w:val="both"/>
        <w:rPr>
          <w:rFonts w:ascii="Palatino Linotype" w:eastAsia="Palatino Linotype" w:hAnsi="Palatino Linotype" w:cs="Palatino Linotype"/>
        </w:rPr>
      </w:pPr>
    </w:p>
    <w:p w:rsidR="005551E2" w:rsidRPr="006B0CDA" w:rsidRDefault="005551E2" w:rsidP="0064597C">
      <w:pPr>
        <w:pStyle w:val="Prrafodelista"/>
        <w:numPr>
          <w:ilvl w:val="0"/>
          <w:numId w:val="1"/>
        </w:numPr>
        <w:spacing w:line="360" w:lineRule="auto"/>
        <w:ind w:left="0" w:firstLine="0"/>
        <w:jc w:val="both"/>
        <w:rPr>
          <w:rFonts w:ascii="Palatino Linotype" w:eastAsia="Palatino Linotype" w:hAnsi="Palatino Linotype" w:cs="Palatino Linotype"/>
        </w:rPr>
      </w:pPr>
      <w:r w:rsidRPr="006B0CDA">
        <w:rPr>
          <w:rFonts w:ascii="Palatino Linotype" w:eastAsia="Palatino Linotype" w:hAnsi="Palatino Linotype" w:cs="Palatino Linotype"/>
        </w:rPr>
        <w:t xml:space="preserve">Lo que se fortalece con el Criterio 6/2014 del entonces Instituto Federal de Acceso a la Información y Protección de Datos, ahora Instituto Nacional de </w:t>
      </w:r>
      <w:r w:rsidRPr="006B0CDA">
        <w:rPr>
          <w:rFonts w:ascii="Palatino Linotype" w:eastAsia="Palatino Linotype" w:hAnsi="Palatino Linotype" w:cs="Palatino Linotype"/>
        </w:rPr>
        <w:lastRenderedPageBreak/>
        <w:t>Transparencia Acceso a la Información y Protección de Datos Personales, el cual se reproduce para una mayor referencia:</w:t>
      </w:r>
    </w:p>
    <w:p w:rsidR="005551E2" w:rsidRPr="006B0CDA" w:rsidRDefault="005551E2" w:rsidP="005551E2">
      <w:pPr>
        <w:spacing w:line="360" w:lineRule="auto"/>
        <w:jc w:val="both"/>
        <w:rPr>
          <w:rFonts w:ascii="Palatino Linotype" w:eastAsia="Palatino Linotype" w:hAnsi="Palatino Linotype" w:cs="Palatino Linotype"/>
        </w:rPr>
      </w:pPr>
    </w:p>
    <w:p w:rsidR="005551E2" w:rsidRPr="006B0CDA" w:rsidRDefault="005551E2" w:rsidP="000B4BB2">
      <w:pPr>
        <w:ind w:left="567" w:right="760"/>
        <w:jc w:val="both"/>
        <w:rPr>
          <w:rFonts w:ascii="Palatino Linotype" w:eastAsia="Palatino Linotype" w:hAnsi="Palatino Linotype" w:cs="Palatino Linotype"/>
          <w:i/>
        </w:rPr>
      </w:pPr>
      <w:r w:rsidRPr="006B0CDA">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5551E2" w:rsidRPr="006B0CDA" w:rsidRDefault="005551E2" w:rsidP="005551E2">
      <w:pPr>
        <w:spacing w:line="360" w:lineRule="auto"/>
        <w:ind w:left="851" w:right="758"/>
        <w:jc w:val="both"/>
        <w:rPr>
          <w:rFonts w:ascii="Palatino Linotype" w:eastAsia="Palatino Linotype" w:hAnsi="Palatino Linotype" w:cs="Palatino Linotype"/>
          <w:i/>
        </w:rPr>
      </w:pPr>
    </w:p>
    <w:p w:rsidR="005551E2" w:rsidRPr="006B0CDA" w:rsidRDefault="005551E2" w:rsidP="0064597C">
      <w:pPr>
        <w:pStyle w:val="Prrafodelista"/>
        <w:numPr>
          <w:ilvl w:val="0"/>
          <w:numId w:val="1"/>
        </w:numPr>
        <w:spacing w:line="360" w:lineRule="auto"/>
        <w:ind w:left="0" w:firstLine="0"/>
        <w:jc w:val="both"/>
        <w:rPr>
          <w:rFonts w:ascii="Palatino Linotype" w:eastAsia="Palatino Linotype" w:hAnsi="Palatino Linotype" w:cs="Palatino Linotype"/>
        </w:rPr>
      </w:pPr>
      <w:r w:rsidRPr="006B0CDA">
        <w:rPr>
          <w:rFonts w:ascii="Palatino Linotype" w:eastAsia="Palatino Linotype" w:hAnsi="Palatino Linotype" w:cs="Palatino Linotype"/>
        </w:rPr>
        <w:t xml:space="preserve">En consecuencia, dado lo expuesto y fundado con anterioridad, se estima que el requisito relativo al nombre del </w:t>
      </w:r>
      <w:r w:rsidRPr="006B0CDA">
        <w:rPr>
          <w:rFonts w:ascii="Palatino Linotype" w:eastAsia="Palatino Linotype" w:hAnsi="Palatino Linotype" w:cs="Palatino Linotype"/>
          <w:b/>
        </w:rPr>
        <w:t>RECURRENTE</w:t>
      </w:r>
      <w:r w:rsidRPr="006B0CDA">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6B0CDA">
        <w:rPr>
          <w:rFonts w:ascii="Palatino Linotype" w:eastAsia="Palatino Linotype" w:hAnsi="Palatino Linotype" w:cs="Palatino Linotype"/>
        </w:rPr>
        <w:lastRenderedPageBreak/>
        <w:t>la parte recurrente, es la misma que realizó la solicitud de acceso a la información pública que ahora se impugna.</w:t>
      </w:r>
    </w:p>
    <w:p w:rsidR="005551E2" w:rsidRPr="006B0CDA" w:rsidRDefault="005551E2" w:rsidP="0064597C">
      <w:pPr>
        <w:pStyle w:val="Prrafodelista"/>
        <w:spacing w:line="360" w:lineRule="auto"/>
        <w:ind w:left="0"/>
        <w:jc w:val="both"/>
        <w:rPr>
          <w:rFonts w:ascii="Palatino Linotype" w:hAnsi="Palatino Linotype"/>
        </w:rPr>
      </w:pPr>
    </w:p>
    <w:p w:rsidR="009F09BC" w:rsidRPr="006B0CDA" w:rsidRDefault="0064597C" w:rsidP="00C85059">
      <w:pPr>
        <w:pStyle w:val="Prrafodelista"/>
        <w:numPr>
          <w:ilvl w:val="0"/>
          <w:numId w:val="1"/>
        </w:numPr>
        <w:spacing w:line="360" w:lineRule="auto"/>
        <w:ind w:left="0" w:firstLine="0"/>
        <w:jc w:val="both"/>
        <w:rPr>
          <w:rFonts w:ascii="Palatino Linotype" w:hAnsi="Palatino Linotype"/>
        </w:rPr>
      </w:pPr>
      <w:r w:rsidRPr="006B0CDA">
        <w:rPr>
          <w:rFonts w:ascii="Palatino Linotype" w:eastAsia="Calibri" w:hAnsi="Palatino Linotype" w:cs="Arial"/>
        </w:rPr>
        <w:t>Del resto de solicitudes de información, l</w:t>
      </w:r>
      <w:r w:rsidR="002649F6" w:rsidRPr="006B0CDA">
        <w:rPr>
          <w:rFonts w:ascii="Palatino Linotype" w:eastAsia="Calibri" w:hAnsi="Palatino Linotype" w:cs="Arial"/>
        </w:rPr>
        <w:t>os</w:t>
      </w:r>
      <w:r w:rsidR="00AD63B4" w:rsidRPr="006B0CDA">
        <w:rPr>
          <w:rFonts w:ascii="Palatino Linotype" w:eastAsia="Calibri" w:hAnsi="Palatino Linotype" w:cs="Arial"/>
        </w:rPr>
        <w:t xml:space="preserve"> </w:t>
      </w:r>
      <w:r w:rsidR="009F09BC" w:rsidRPr="006B0CDA">
        <w:rPr>
          <w:rFonts w:ascii="Palatino Linotype" w:eastAsia="Calibri" w:hAnsi="Palatino Linotype" w:cs="Arial"/>
        </w:rPr>
        <w:t>medio</w:t>
      </w:r>
      <w:r w:rsidR="002649F6" w:rsidRPr="006B0CDA">
        <w:rPr>
          <w:rFonts w:ascii="Palatino Linotype" w:eastAsia="Calibri" w:hAnsi="Palatino Linotype" w:cs="Arial"/>
        </w:rPr>
        <w:t>s</w:t>
      </w:r>
      <w:r w:rsidR="009F09BC" w:rsidRPr="006B0CDA">
        <w:rPr>
          <w:rFonts w:ascii="Palatino Linotype" w:eastAsia="Calibri" w:hAnsi="Palatino Linotype" w:cs="Arial"/>
        </w:rPr>
        <w:t xml:space="preserve"> de impugnación fue</w:t>
      </w:r>
      <w:r w:rsidR="002649F6" w:rsidRPr="006B0CDA">
        <w:rPr>
          <w:rFonts w:ascii="Palatino Linotype" w:eastAsia="Calibri" w:hAnsi="Palatino Linotype" w:cs="Arial"/>
        </w:rPr>
        <w:t>ron</w:t>
      </w:r>
      <w:r w:rsidR="009F09BC" w:rsidRPr="006B0CDA">
        <w:rPr>
          <w:rFonts w:ascii="Palatino Linotype" w:eastAsia="Calibri" w:hAnsi="Palatino Linotype" w:cs="Arial"/>
        </w:rPr>
        <w:t xml:space="preserve"> presentado</w:t>
      </w:r>
      <w:r w:rsidR="002649F6" w:rsidRPr="006B0CDA">
        <w:rPr>
          <w:rFonts w:ascii="Palatino Linotype" w:eastAsia="Calibri" w:hAnsi="Palatino Linotype" w:cs="Arial"/>
        </w:rPr>
        <w:t>s</w:t>
      </w:r>
      <w:r w:rsidR="009F09BC" w:rsidRPr="006B0CDA">
        <w:rPr>
          <w:rFonts w:ascii="Palatino Linotype" w:eastAsia="Calibri" w:hAnsi="Palatino Linotype" w:cs="Arial"/>
        </w:rPr>
        <w:t xml:space="preserve"> a través del </w:t>
      </w:r>
      <w:r w:rsidR="009F09BC" w:rsidRPr="006B0CDA">
        <w:rPr>
          <w:rFonts w:ascii="Palatino Linotype" w:eastAsia="Calibri" w:hAnsi="Palatino Linotype" w:cs="Arial"/>
          <w:b/>
        </w:rPr>
        <w:t>SAIMEX,</w:t>
      </w:r>
      <w:r w:rsidR="002649F6" w:rsidRPr="006B0CDA">
        <w:rPr>
          <w:rFonts w:ascii="Palatino Linotype" w:eastAsia="Calibri" w:hAnsi="Palatino Linotype" w:cs="Arial"/>
        </w:rPr>
        <w:t xml:space="preserve"> en </w:t>
      </w:r>
      <w:r w:rsidR="009F09BC" w:rsidRPr="006B0CDA">
        <w:rPr>
          <w:rFonts w:ascii="Palatino Linotype" w:eastAsia="Calibri" w:hAnsi="Palatino Linotype" w:cs="Arial"/>
        </w:rPr>
        <w:t>l</w:t>
      </w:r>
      <w:r w:rsidR="002649F6" w:rsidRPr="006B0CDA">
        <w:rPr>
          <w:rFonts w:ascii="Palatino Linotype" w:eastAsia="Calibri" w:hAnsi="Palatino Linotype" w:cs="Arial"/>
        </w:rPr>
        <w:t>os</w:t>
      </w:r>
      <w:r w:rsidR="009F09BC" w:rsidRPr="006B0CDA">
        <w:rPr>
          <w:rFonts w:ascii="Palatino Linotype" w:eastAsia="Calibri" w:hAnsi="Palatino Linotype" w:cs="Arial"/>
        </w:rPr>
        <w:t xml:space="preserve"> formato</w:t>
      </w:r>
      <w:r w:rsidR="002649F6" w:rsidRPr="006B0CDA">
        <w:rPr>
          <w:rFonts w:ascii="Palatino Linotype" w:eastAsia="Calibri" w:hAnsi="Palatino Linotype" w:cs="Arial"/>
        </w:rPr>
        <w:t>s</w:t>
      </w:r>
      <w:r w:rsidR="009F09BC" w:rsidRPr="006B0CDA">
        <w:rPr>
          <w:rFonts w:ascii="Palatino Linotype" w:eastAsia="Calibri" w:hAnsi="Palatino Linotype" w:cs="Arial"/>
        </w:rPr>
        <w:t xml:space="preserve"> previamente aprobado</w:t>
      </w:r>
      <w:r w:rsidR="002649F6" w:rsidRPr="006B0CDA">
        <w:rPr>
          <w:rFonts w:ascii="Palatino Linotype" w:eastAsia="Calibri" w:hAnsi="Palatino Linotype" w:cs="Arial"/>
        </w:rPr>
        <w:t>s</w:t>
      </w:r>
      <w:r w:rsidR="009F09BC" w:rsidRPr="006B0CDA">
        <w:rPr>
          <w:rFonts w:ascii="Palatino Linotype" w:eastAsia="Calibri" w:hAnsi="Palatino Linotype" w:cs="Arial"/>
        </w:rPr>
        <w:t xml:space="preserve"> para tal efecto y dentro del plazo legal de quince días </w:t>
      </w:r>
      <w:r w:rsidR="009F09BC" w:rsidRPr="006B0CDA">
        <w:rPr>
          <w:rFonts w:ascii="Palatino Linotype" w:eastAsia="Palatino Linotype" w:hAnsi="Palatino Linotype" w:cs="Palatino Linotype"/>
        </w:rPr>
        <w:t>hábiles</w:t>
      </w:r>
      <w:r w:rsidR="009F09BC" w:rsidRPr="006B0CDA">
        <w:rPr>
          <w:rFonts w:ascii="Palatino Linotype" w:eastAsia="Calibri" w:hAnsi="Palatino Linotype" w:cs="Arial"/>
        </w:rPr>
        <w:t xml:space="preserve"> otorgados; para el caso en particular es de señalar que el </w:t>
      </w:r>
      <w:r w:rsidR="009F09BC" w:rsidRPr="006B0CDA">
        <w:rPr>
          <w:rFonts w:ascii="Palatino Linotype" w:eastAsia="Calibri" w:hAnsi="Palatino Linotype" w:cs="Arial"/>
          <w:b/>
        </w:rPr>
        <w:t>SUJETO OBLIGADO</w:t>
      </w:r>
      <w:r w:rsidR="00425842" w:rsidRPr="006B0CDA">
        <w:rPr>
          <w:rFonts w:ascii="Palatino Linotype" w:eastAsia="Calibri" w:hAnsi="Palatino Linotype" w:cs="Arial"/>
        </w:rPr>
        <w:t xml:space="preserve"> entregó su</w:t>
      </w:r>
      <w:r w:rsidR="002649F6" w:rsidRPr="006B0CDA">
        <w:rPr>
          <w:rFonts w:ascii="Palatino Linotype" w:eastAsia="Calibri" w:hAnsi="Palatino Linotype" w:cs="Arial"/>
        </w:rPr>
        <w:t>s</w:t>
      </w:r>
      <w:r w:rsidR="009F09BC" w:rsidRPr="006B0CDA">
        <w:rPr>
          <w:rFonts w:ascii="Palatino Linotype" w:eastAsia="Calibri" w:hAnsi="Palatino Linotype" w:cs="Arial"/>
        </w:rPr>
        <w:t xml:space="preserve"> respuesta</w:t>
      </w:r>
      <w:r w:rsidR="002649F6" w:rsidRPr="006B0CDA">
        <w:rPr>
          <w:rFonts w:ascii="Palatino Linotype" w:eastAsia="Calibri" w:hAnsi="Palatino Linotype" w:cs="Arial"/>
        </w:rPr>
        <w:t>s</w:t>
      </w:r>
      <w:r w:rsidR="009F09BC" w:rsidRPr="006B0CDA">
        <w:rPr>
          <w:rFonts w:ascii="Palatino Linotype" w:eastAsia="Calibri" w:hAnsi="Palatino Linotype" w:cs="Arial"/>
        </w:rPr>
        <w:t xml:space="preserve"> </w:t>
      </w:r>
      <w:r w:rsidR="00E55966" w:rsidRPr="006B0CDA">
        <w:rPr>
          <w:rFonts w:ascii="Palatino Linotype" w:eastAsia="Calibri" w:hAnsi="Palatino Linotype" w:cs="Arial"/>
        </w:rPr>
        <w:t>l</w:t>
      </w:r>
      <w:r w:rsidRPr="006B0CDA">
        <w:rPr>
          <w:rFonts w:ascii="Palatino Linotype" w:eastAsia="Calibri" w:hAnsi="Palatino Linotype" w:cs="Arial"/>
        </w:rPr>
        <w:t>os días</w:t>
      </w:r>
      <w:r w:rsidR="00E55966" w:rsidRPr="006B0CDA">
        <w:rPr>
          <w:rFonts w:ascii="Palatino Linotype" w:eastAsia="Calibri" w:hAnsi="Palatino Linotype" w:cs="Arial"/>
        </w:rPr>
        <w:t xml:space="preserve"> </w:t>
      </w:r>
      <w:r w:rsidR="0039132B" w:rsidRPr="006B0CDA">
        <w:rPr>
          <w:rFonts w:ascii="Palatino Linotype" w:eastAsia="Calibri" w:hAnsi="Palatino Linotype" w:cs="Arial"/>
        </w:rPr>
        <w:t>nueve</w:t>
      </w:r>
      <w:r w:rsidRPr="006B0CDA">
        <w:rPr>
          <w:rFonts w:ascii="Palatino Linotype" w:eastAsia="Calibri" w:hAnsi="Palatino Linotype" w:cs="Arial"/>
        </w:rPr>
        <w:t xml:space="preserve"> y diez</w:t>
      </w:r>
      <w:r w:rsidR="009F09BC" w:rsidRPr="006B0CDA">
        <w:rPr>
          <w:rFonts w:ascii="Palatino Linotype" w:eastAsia="Calibri" w:hAnsi="Palatino Linotype" w:cs="Arial"/>
        </w:rPr>
        <w:t xml:space="preserve"> de </w:t>
      </w:r>
      <w:r w:rsidR="0039132B" w:rsidRPr="006B0CDA">
        <w:rPr>
          <w:rFonts w:ascii="Palatino Linotype" w:eastAsia="Calibri" w:hAnsi="Palatino Linotype" w:cs="Arial"/>
        </w:rPr>
        <w:t>febrero</w:t>
      </w:r>
      <w:r w:rsidR="00425842" w:rsidRPr="006B0CDA">
        <w:rPr>
          <w:rFonts w:ascii="Palatino Linotype" w:eastAsia="Calibri" w:hAnsi="Palatino Linotype" w:cs="Arial"/>
        </w:rPr>
        <w:t xml:space="preserve"> de dos mil veintidós</w:t>
      </w:r>
      <w:r w:rsidR="009F09BC" w:rsidRPr="006B0CDA">
        <w:rPr>
          <w:rFonts w:ascii="Palatino Linotype" w:eastAsia="Calibri" w:hAnsi="Palatino Linotype" w:cs="Arial"/>
        </w:rPr>
        <w:t xml:space="preserve">, </w:t>
      </w:r>
      <w:r w:rsidR="009F09BC" w:rsidRPr="006B0CDA">
        <w:rPr>
          <w:rFonts w:ascii="Palatino Linotype" w:hAnsi="Palatino Linotype" w:cs="Arial"/>
        </w:rPr>
        <w:t xml:space="preserve">de tal forma que </w:t>
      </w:r>
      <w:r w:rsidR="00425842" w:rsidRPr="006B0CDA">
        <w:rPr>
          <w:rFonts w:ascii="Palatino Linotype" w:hAnsi="Palatino Linotype" w:cs="Arial"/>
        </w:rPr>
        <w:t>e</w:t>
      </w:r>
      <w:r w:rsidR="009F09BC" w:rsidRPr="006B0CDA">
        <w:rPr>
          <w:rFonts w:ascii="Palatino Linotype" w:hAnsi="Palatino Linotype" w:cs="Arial"/>
        </w:rPr>
        <w:t>l plazo para interponer l</w:t>
      </w:r>
      <w:r w:rsidR="002649F6" w:rsidRPr="006B0CDA">
        <w:rPr>
          <w:rFonts w:ascii="Palatino Linotype" w:hAnsi="Palatino Linotype" w:cs="Arial"/>
        </w:rPr>
        <w:t>os</w:t>
      </w:r>
      <w:r w:rsidR="009F09BC" w:rsidRPr="006B0CDA">
        <w:rPr>
          <w:rFonts w:ascii="Palatino Linotype" w:hAnsi="Palatino Linotype" w:cs="Arial"/>
        </w:rPr>
        <w:t xml:space="preserve"> recurso</w:t>
      </w:r>
      <w:r w:rsidR="002649F6" w:rsidRPr="006B0CDA">
        <w:rPr>
          <w:rFonts w:ascii="Palatino Linotype" w:hAnsi="Palatino Linotype" w:cs="Arial"/>
        </w:rPr>
        <w:t>s</w:t>
      </w:r>
      <w:r w:rsidR="009F09BC" w:rsidRPr="006B0CDA">
        <w:rPr>
          <w:rFonts w:ascii="Palatino Linotype" w:hAnsi="Palatino Linotype" w:cs="Arial"/>
        </w:rPr>
        <w:t xml:space="preserve"> de revisión </w:t>
      </w:r>
      <w:r w:rsidR="00425842" w:rsidRPr="006B0CDA">
        <w:rPr>
          <w:rFonts w:ascii="Palatino Linotype" w:hAnsi="Palatino Linotype" w:cs="Arial"/>
        </w:rPr>
        <w:t>transcurrió</w:t>
      </w:r>
      <w:r w:rsidR="009F09BC" w:rsidRPr="006B0CDA">
        <w:rPr>
          <w:rFonts w:ascii="Palatino Linotype" w:hAnsi="Palatino Linotype" w:cs="Arial"/>
        </w:rPr>
        <w:t xml:space="preserve"> de</w:t>
      </w:r>
      <w:r w:rsidRPr="006B0CDA">
        <w:rPr>
          <w:rFonts w:ascii="Palatino Linotype" w:hAnsi="Palatino Linotype" w:cs="Arial"/>
        </w:rPr>
        <w:t xml:space="preserve"> </w:t>
      </w:r>
      <w:r w:rsidR="009F09BC" w:rsidRPr="006B0CDA">
        <w:rPr>
          <w:rFonts w:ascii="Palatino Linotype" w:hAnsi="Palatino Linotype" w:cs="Arial"/>
        </w:rPr>
        <w:t>l</w:t>
      </w:r>
      <w:r w:rsidRPr="006B0CDA">
        <w:rPr>
          <w:rFonts w:ascii="Palatino Linotype" w:hAnsi="Palatino Linotype" w:cs="Arial"/>
        </w:rPr>
        <w:t>os</w:t>
      </w:r>
      <w:r w:rsidR="009F09BC" w:rsidRPr="006B0CDA">
        <w:rPr>
          <w:rFonts w:ascii="Palatino Linotype" w:hAnsi="Palatino Linotype" w:cs="Arial"/>
        </w:rPr>
        <w:t xml:space="preserve"> día</w:t>
      </w:r>
      <w:r w:rsidRPr="006B0CDA">
        <w:rPr>
          <w:rFonts w:ascii="Palatino Linotype" w:hAnsi="Palatino Linotype" w:cs="Arial"/>
        </w:rPr>
        <w:t>s</w:t>
      </w:r>
      <w:r w:rsidR="009F09BC" w:rsidRPr="006B0CDA">
        <w:rPr>
          <w:rFonts w:ascii="Palatino Linotype" w:hAnsi="Palatino Linotype" w:cs="Arial"/>
        </w:rPr>
        <w:t xml:space="preserve"> </w:t>
      </w:r>
      <w:r w:rsidRPr="006B0CDA">
        <w:rPr>
          <w:rFonts w:ascii="Palatino Linotype" w:hAnsi="Palatino Linotype" w:cs="Arial"/>
        </w:rPr>
        <w:t>diez</w:t>
      </w:r>
      <w:r w:rsidR="00425842" w:rsidRPr="006B0CDA">
        <w:rPr>
          <w:rFonts w:ascii="Palatino Linotype" w:hAnsi="Palatino Linotype" w:cs="Arial"/>
        </w:rPr>
        <w:t xml:space="preserve"> </w:t>
      </w:r>
      <w:r w:rsidRPr="006B0CDA">
        <w:rPr>
          <w:rFonts w:ascii="Palatino Linotype" w:hAnsi="Palatino Linotype" w:cs="Arial"/>
        </w:rPr>
        <w:t>y once</w:t>
      </w:r>
      <w:r w:rsidR="00701315" w:rsidRPr="006B0CDA">
        <w:rPr>
          <w:rFonts w:ascii="Palatino Linotype" w:hAnsi="Palatino Linotype" w:cs="Arial"/>
        </w:rPr>
        <w:t xml:space="preserve"> </w:t>
      </w:r>
      <w:r w:rsidR="0001674C" w:rsidRPr="006B0CDA">
        <w:rPr>
          <w:rFonts w:ascii="Palatino Linotype" w:hAnsi="Palatino Linotype" w:cs="Arial"/>
        </w:rPr>
        <w:t xml:space="preserve">de </w:t>
      </w:r>
      <w:r w:rsidRPr="006B0CDA">
        <w:rPr>
          <w:rFonts w:ascii="Palatino Linotype" w:hAnsi="Palatino Linotype" w:cs="Arial"/>
        </w:rPr>
        <w:t>febrero</w:t>
      </w:r>
      <w:r w:rsidR="0001674C" w:rsidRPr="006B0CDA">
        <w:rPr>
          <w:rFonts w:ascii="Palatino Linotype" w:hAnsi="Palatino Linotype" w:cs="Arial"/>
        </w:rPr>
        <w:t xml:space="preserve"> </w:t>
      </w:r>
      <w:r w:rsidRPr="006B0CDA">
        <w:rPr>
          <w:rFonts w:ascii="Palatino Linotype" w:hAnsi="Palatino Linotype" w:cs="Arial"/>
        </w:rPr>
        <w:t>al tres y cuatro de marzo de dos mil veintidós</w:t>
      </w:r>
      <w:r w:rsidR="0001674C" w:rsidRPr="006B0CDA">
        <w:rPr>
          <w:rFonts w:ascii="Palatino Linotype" w:hAnsi="Palatino Linotype" w:cs="Arial"/>
        </w:rPr>
        <w:t xml:space="preserve"> e</w:t>
      </w:r>
      <w:r w:rsidR="009F09BC" w:rsidRPr="006B0CDA">
        <w:rPr>
          <w:rFonts w:ascii="Palatino Linotype" w:hAnsi="Palatino Linotype" w:cs="Arial"/>
        </w:rPr>
        <w:t xml:space="preserve">n consecuencia, </w:t>
      </w:r>
      <w:r w:rsidR="00BD475D" w:rsidRPr="006B0CDA">
        <w:rPr>
          <w:rFonts w:ascii="Palatino Linotype" w:hAnsi="Palatino Linotype" w:cs="Arial"/>
        </w:rPr>
        <w:t>e</w:t>
      </w:r>
      <w:r w:rsidR="009F09BC" w:rsidRPr="006B0CDA">
        <w:rPr>
          <w:rFonts w:ascii="Palatino Linotype" w:hAnsi="Palatino Linotype" w:cs="Arial"/>
        </w:rPr>
        <w:t xml:space="preserve">l ahora </w:t>
      </w:r>
      <w:r w:rsidR="009F09BC" w:rsidRPr="006B0CDA">
        <w:rPr>
          <w:rFonts w:ascii="Palatino Linotype" w:hAnsi="Palatino Linotype" w:cs="Arial"/>
          <w:b/>
        </w:rPr>
        <w:t>RECURRENTE</w:t>
      </w:r>
      <w:r w:rsidR="009F09BC" w:rsidRPr="006B0CDA">
        <w:rPr>
          <w:rFonts w:ascii="Palatino Linotype" w:hAnsi="Palatino Linotype" w:cs="Arial"/>
        </w:rPr>
        <w:t xml:space="preserve"> presentó </w:t>
      </w:r>
      <w:r w:rsidR="00CA1063" w:rsidRPr="006B0CDA">
        <w:rPr>
          <w:rFonts w:ascii="Palatino Linotype" w:hAnsi="Palatino Linotype" w:cs="Arial"/>
        </w:rPr>
        <w:t>su</w:t>
      </w:r>
      <w:r w:rsidR="002649F6" w:rsidRPr="006B0CDA">
        <w:rPr>
          <w:rFonts w:ascii="Palatino Linotype" w:hAnsi="Palatino Linotype" w:cs="Arial"/>
        </w:rPr>
        <w:t>s</w:t>
      </w:r>
      <w:r w:rsidR="00CA1063" w:rsidRPr="006B0CDA">
        <w:rPr>
          <w:rFonts w:ascii="Palatino Linotype" w:hAnsi="Palatino Linotype" w:cs="Arial"/>
        </w:rPr>
        <w:t xml:space="preserve"> inconformidad</w:t>
      </w:r>
      <w:r w:rsidR="002649F6" w:rsidRPr="006B0CDA">
        <w:rPr>
          <w:rFonts w:ascii="Palatino Linotype" w:hAnsi="Palatino Linotype" w:cs="Arial"/>
        </w:rPr>
        <w:t>es</w:t>
      </w:r>
      <w:r w:rsidR="00CA1063" w:rsidRPr="006B0CDA">
        <w:rPr>
          <w:rFonts w:ascii="Palatino Linotype" w:hAnsi="Palatino Linotype" w:cs="Arial"/>
        </w:rPr>
        <w:t xml:space="preserve"> el día </w:t>
      </w:r>
      <w:r w:rsidRPr="006B0CDA">
        <w:rPr>
          <w:rFonts w:ascii="Palatino Linotype" w:hAnsi="Palatino Linotype" w:cs="Arial"/>
        </w:rPr>
        <w:t>uno, tres y cuatro</w:t>
      </w:r>
      <w:r w:rsidR="0082142B" w:rsidRPr="006B0CDA">
        <w:rPr>
          <w:rFonts w:ascii="Palatino Linotype" w:hAnsi="Palatino Linotype" w:cs="Arial"/>
        </w:rPr>
        <w:t xml:space="preserve"> </w:t>
      </w:r>
      <w:r w:rsidR="009F09BC" w:rsidRPr="006B0CDA">
        <w:rPr>
          <w:rFonts w:ascii="Palatino Linotype" w:hAnsi="Palatino Linotype" w:cs="Arial"/>
        </w:rPr>
        <w:t xml:space="preserve">de </w:t>
      </w:r>
      <w:r w:rsidRPr="006B0CDA">
        <w:rPr>
          <w:rFonts w:ascii="Palatino Linotype" w:hAnsi="Palatino Linotype" w:cs="Arial"/>
        </w:rPr>
        <w:t>marzo</w:t>
      </w:r>
      <w:r w:rsidR="007142D6" w:rsidRPr="006B0CDA">
        <w:rPr>
          <w:rFonts w:ascii="Palatino Linotype" w:hAnsi="Palatino Linotype" w:cs="Arial"/>
        </w:rPr>
        <w:t xml:space="preserve"> de dos mil veintidós</w:t>
      </w:r>
      <w:r w:rsidR="009F09BC" w:rsidRPr="006B0CDA">
        <w:rPr>
          <w:rFonts w:ascii="Palatino Linotype" w:hAnsi="Palatino Linotype" w:cs="Arial"/>
        </w:rPr>
        <w:t xml:space="preserve">; </w:t>
      </w:r>
      <w:r w:rsidR="0062406B" w:rsidRPr="006B0CDA">
        <w:rPr>
          <w:rFonts w:ascii="Palatino Linotype" w:hAnsi="Palatino Linotype" w:cs="Arial"/>
        </w:rPr>
        <w:t xml:space="preserve">es decir </w:t>
      </w:r>
      <w:r w:rsidR="0082142B" w:rsidRPr="006B0CDA">
        <w:rPr>
          <w:rFonts w:ascii="Palatino Linotype" w:hAnsi="Palatino Linotype" w:cs="Arial"/>
        </w:rPr>
        <w:t>dentro d</w:t>
      </w:r>
      <w:r w:rsidR="009F09BC" w:rsidRPr="006B0CDA">
        <w:rPr>
          <w:rFonts w:ascii="Palatino Linotype" w:hAnsi="Palatino Linotype" w:cs="Arial"/>
        </w:rPr>
        <w:t>el lapso legalmente establecido para tal efecto.</w:t>
      </w:r>
    </w:p>
    <w:p w:rsidR="0062406B" w:rsidRPr="006B0CDA" w:rsidRDefault="0062406B" w:rsidP="0062406B">
      <w:pPr>
        <w:pStyle w:val="Prrafodelista"/>
        <w:spacing w:line="360" w:lineRule="auto"/>
        <w:ind w:left="0"/>
        <w:jc w:val="both"/>
        <w:rPr>
          <w:rFonts w:ascii="Palatino Linotype" w:hAnsi="Palatino Linotype"/>
        </w:rPr>
      </w:pPr>
    </w:p>
    <w:p w:rsidR="00456048" w:rsidRPr="006B0CDA" w:rsidRDefault="00456048" w:rsidP="00C85059">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 xml:space="preserve">Por otro lado, de la revisión al expediente electrónico del SAIMEX se desprende que la </w:t>
      </w:r>
      <w:r w:rsidRPr="006B0CDA">
        <w:rPr>
          <w:rFonts w:ascii="Palatino Linotype" w:eastAsia="Calibri" w:hAnsi="Palatino Linotype" w:cs="Arial"/>
        </w:rPr>
        <w:t>parte</w:t>
      </w:r>
      <w:r w:rsidRPr="006B0CDA">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56048" w:rsidRPr="006B0CDA" w:rsidRDefault="00456048" w:rsidP="00BD475D">
      <w:pPr>
        <w:rPr>
          <w:rFonts w:ascii="Palatino Linotype" w:hAnsi="Palatino Linotype"/>
        </w:rPr>
      </w:pPr>
    </w:p>
    <w:p w:rsidR="00456048" w:rsidRPr="006B0CDA" w:rsidRDefault="00456048" w:rsidP="00C85059">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 xml:space="preserve">Esto es así, ya que de conformidad con los artículos 6, Apartado A, fracciones III y IV de la Constitución Política de los Estados Unidos Mexicanos y 5 párrafos </w:t>
      </w:r>
      <w:r w:rsidRPr="006B0CDA">
        <w:rPr>
          <w:rFonts w:ascii="Palatino Linotype" w:hAnsi="Palatino Linotype"/>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56048" w:rsidRPr="006B0CDA" w:rsidRDefault="00456048" w:rsidP="00456048">
      <w:pPr>
        <w:pStyle w:val="Prrafodelista"/>
        <w:rPr>
          <w:rFonts w:ascii="Palatino Linotype" w:hAnsi="Palatino Linotype"/>
        </w:rPr>
      </w:pPr>
    </w:p>
    <w:p w:rsidR="00456048" w:rsidRPr="006B0CDA" w:rsidRDefault="00456048" w:rsidP="00C85059">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56048" w:rsidRPr="006B0CDA" w:rsidRDefault="00456048" w:rsidP="00456048">
      <w:pPr>
        <w:pStyle w:val="Prrafodelista"/>
        <w:rPr>
          <w:rFonts w:ascii="Palatino Linotype" w:hAnsi="Palatino Linotype"/>
        </w:rPr>
      </w:pPr>
    </w:p>
    <w:p w:rsidR="00456048" w:rsidRPr="006B0CDA" w:rsidRDefault="00456048" w:rsidP="00C85059">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56048" w:rsidRPr="006B0CDA" w:rsidRDefault="00456048" w:rsidP="00456048">
      <w:pPr>
        <w:pStyle w:val="Prrafodelista"/>
        <w:rPr>
          <w:rFonts w:ascii="Palatino Linotype" w:hAnsi="Palatino Linotype"/>
        </w:rPr>
      </w:pPr>
    </w:p>
    <w:p w:rsidR="00456048" w:rsidRPr="006B0CDA" w:rsidRDefault="00456048" w:rsidP="00C85059">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Por lo que el nombre del solicitando y recurrente no puede ser considerado un requisito</w:t>
      </w:r>
      <w:r w:rsidR="00817A9C" w:rsidRPr="006B0CDA">
        <w:rPr>
          <w:rFonts w:ascii="Palatino Linotype" w:hAnsi="Palatino Linotype"/>
        </w:rPr>
        <w:t xml:space="preserve"> indispensable de procedencia</w:t>
      </w:r>
      <w:r w:rsidRPr="006B0CDA">
        <w:rPr>
          <w:rFonts w:ascii="Palatino Linotype" w:hAnsi="Palatino Linotype"/>
        </w:rPr>
        <w:t xml:space="preserve"> del recurso de revisión que nos ocupa, ya que el acceso a la información no está condicionado a acreditar algún interés ya sea </w:t>
      </w:r>
      <w:r w:rsidRPr="006B0CDA">
        <w:rPr>
          <w:rFonts w:ascii="Palatino Linotype" w:hAnsi="Palatino Linotype"/>
        </w:rPr>
        <w:lastRenderedPageBreak/>
        <w:t>jurídico o legítimo, máxime que es un elemento subsanable por este Órgano Resolutor.</w:t>
      </w:r>
    </w:p>
    <w:p w:rsidR="00456048" w:rsidRPr="006B0CDA" w:rsidRDefault="00456048" w:rsidP="00456048">
      <w:pPr>
        <w:pStyle w:val="Prrafodelista"/>
        <w:rPr>
          <w:rFonts w:ascii="Palatino Linotype" w:eastAsia="Calibri" w:hAnsi="Palatino Linotype" w:cs="Arial"/>
        </w:rPr>
      </w:pPr>
    </w:p>
    <w:p w:rsidR="009F09BC" w:rsidRPr="006B0CDA" w:rsidRDefault="009F09BC" w:rsidP="00C85059">
      <w:pPr>
        <w:pStyle w:val="Prrafodelista"/>
        <w:numPr>
          <w:ilvl w:val="0"/>
          <w:numId w:val="1"/>
        </w:numPr>
        <w:spacing w:line="360" w:lineRule="auto"/>
        <w:ind w:left="0" w:firstLine="0"/>
        <w:jc w:val="both"/>
        <w:rPr>
          <w:rFonts w:ascii="Palatino Linotype" w:hAnsi="Palatino Linotype"/>
        </w:rPr>
      </w:pPr>
      <w:r w:rsidRPr="006B0CDA">
        <w:rPr>
          <w:rFonts w:ascii="Palatino Linotype" w:eastAsia="Calibri" w:hAnsi="Palatino Linotype" w:cs="Arial"/>
        </w:rPr>
        <w:t xml:space="preserve">Asimismo, </w:t>
      </w:r>
      <w:r w:rsidR="00CF0D2B" w:rsidRPr="006B0CDA">
        <w:rPr>
          <w:rFonts w:ascii="Palatino Linotype" w:eastAsia="Calibri" w:hAnsi="Palatino Linotype" w:cs="Arial"/>
        </w:rPr>
        <w:t>e</w:t>
      </w:r>
      <w:r w:rsidRPr="006B0CDA">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40610" w:rsidRPr="006B0CDA" w:rsidRDefault="00240610" w:rsidP="00240610">
      <w:pPr>
        <w:pStyle w:val="Prrafodelista"/>
        <w:rPr>
          <w:rFonts w:ascii="Palatino Linotype" w:hAnsi="Palatino Linotype"/>
        </w:rPr>
      </w:pPr>
    </w:p>
    <w:p w:rsidR="00240610" w:rsidRPr="006B0CDA" w:rsidRDefault="00240610" w:rsidP="00240610">
      <w:pPr>
        <w:pStyle w:val="Ttulo1"/>
        <w:spacing w:before="0" w:line="360" w:lineRule="auto"/>
        <w:rPr>
          <w:rFonts w:ascii="Palatino Linotype" w:hAnsi="Palatino Linotype"/>
          <w:b/>
          <w:color w:val="000000" w:themeColor="text1"/>
          <w:sz w:val="24"/>
          <w:szCs w:val="24"/>
        </w:rPr>
      </w:pPr>
      <w:r w:rsidRPr="006B0CDA">
        <w:rPr>
          <w:rFonts w:ascii="Palatino Linotype" w:hAnsi="Palatino Linotype"/>
          <w:b/>
          <w:color w:val="000000" w:themeColor="text1"/>
          <w:sz w:val="24"/>
          <w:szCs w:val="24"/>
        </w:rPr>
        <w:t>TERCERO. De previo y especial pronunciamiento</w:t>
      </w:r>
    </w:p>
    <w:p w:rsidR="00240610" w:rsidRPr="006B0CDA" w:rsidRDefault="00240610" w:rsidP="00240610">
      <w:pPr>
        <w:spacing w:line="360" w:lineRule="auto"/>
        <w:rPr>
          <w:rFonts w:ascii="Palatino Linotype" w:hAnsi="Palatino Linotype" w:cs="Arial"/>
          <w:b/>
        </w:rPr>
      </w:pPr>
    </w:p>
    <w:p w:rsidR="00240610" w:rsidRPr="006B0CDA" w:rsidRDefault="00240610" w:rsidP="00240610">
      <w:pPr>
        <w:pStyle w:val="Prrafodelista"/>
        <w:numPr>
          <w:ilvl w:val="0"/>
          <w:numId w:val="5"/>
        </w:numPr>
        <w:spacing w:line="360" w:lineRule="auto"/>
        <w:ind w:left="284" w:firstLine="0"/>
        <w:contextualSpacing w:val="0"/>
        <w:jc w:val="center"/>
        <w:rPr>
          <w:rFonts w:ascii="Palatino Linotype" w:hAnsi="Palatino Linotype"/>
          <w:b/>
        </w:rPr>
      </w:pPr>
      <w:r w:rsidRPr="006B0CDA">
        <w:rPr>
          <w:rFonts w:ascii="Palatino Linotype" w:hAnsi="Palatino Linotype"/>
          <w:b/>
        </w:rPr>
        <w:t>Argumentos a considerar en las resoluciones a los recursos de revisión para justificar los fallos emitidos fuera del plazo legal de 45 días.</w:t>
      </w:r>
    </w:p>
    <w:p w:rsidR="00240610" w:rsidRPr="006B0CDA" w:rsidRDefault="00240610" w:rsidP="00240610">
      <w:pPr>
        <w:pStyle w:val="Prrafodelista"/>
        <w:spacing w:line="360" w:lineRule="auto"/>
        <w:ind w:left="284"/>
        <w:contextualSpacing w:val="0"/>
        <w:rPr>
          <w:rFonts w:ascii="Palatino Linotype" w:hAnsi="Palatino Linotype"/>
          <w:b/>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 xml:space="preserve">Este organismo garante no pasa por alto justificar, que la dilación en la resolución del </w:t>
      </w:r>
      <w:r w:rsidRPr="006B0CDA">
        <w:rPr>
          <w:rFonts w:ascii="Palatino Linotype" w:hAnsi="Palatino Linotype"/>
          <w:lang w:val="es-MX"/>
        </w:rPr>
        <w:t>presente</w:t>
      </w:r>
      <w:r w:rsidRPr="006B0CDA">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240610" w:rsidRPr="006B0CDA" w:rsidRDefault="00240610" w:rsidP="00240610">
      <w:pPr>
        <w:pStyle w:val="Prrafodelista"/>
        <w:spacing w:line="360" w:lineRule="auto"/>
        <w:ind w:left="0"/>
        <w:jc w:val="both"/>
        <w:rPr>
          <w:rFonts w:ascii="Palatino Linotype" w:hAnsi="Palatino Linotype"/>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 xml:space="preserve">Por ello, es menester precisar que, si bien se ha excedido el plazo para resolver el presente medio de impugnación, de conformidad con la ley de la materia, dicha </w:t>
      </w:r>
      <w:r w:rsidRPr="006B0CDA">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240610" w:rsidRPr="006B0CDA" w:rsidRDefault="00240610" w:rsidP="00240610">
      <w:pPr>
        <w:pStyle w:val="Prrafodelista"/>
        <w:rPr>
          <w:rFonts w:ascii="Palatino Linotype" w:hAnsi="Palatino Linotype"/>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40610" w:rsidRPr="006B0CDA" w:rsidRDefault="00240610" w:rsidP="00240610">
      <w:pPr>
        <w:pStyle w:val="Prrafodelista"/>
        <w:rPr>
          <w:rFonts w:ascii="Palatino Linotype" w:hAnsi="Palatino Linotype"/>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40610" w:rsidRPr="006B0CDA" w:rsidRDefault="00240610" w:rsidP="00240610">
      <w:pPr>
        <w:spacing w:line="360" w:lineRule="auto"/>
        <w:jc w:val="both"/>
        <w:rPr>
          <w:rFonts w:ascii="Palatino Linotype" w:hAnsi="Palatino Linotype"/>
          <w:sz w:val="18"/>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240610" w:rsidRPr="006B0CDA" w:rsidRDefault="00240610" w:rsidP="00240610">
      <w:pPr>
        <w:spacing w:line="360" w:lineRule="auto"/>
        <w:jc w:val="both"/>
        <w:rPr>
          <w:rFonts w:ascii="Palatino Linotype" w:hAnsi="Palatino Linotype"/>
          <w:sz w:val="18"/>
        </w:rPr>
      </w:pPr>
    </w:p>
    <w:p w:rsidR="00240610" w:rsidRPr="006B0CDA" w:rsidRDefault="00240610" w:rsidP="00240610">
      <w:pPr>
        <w:pStyle w:val="Prrafodelista"/>
        <w:numPr>
          <w:ilvl w:val="0"/>
          <w:numId w:val="6"/>
        </w:numPr>
        <w:spacing w:line="360" w:lineRule="auto"/>
        <w:jc w:val="both"/>
        <w:rPr>
          <w:rFonts w:ascii="Palatino Linotype" w:hAnsi="Palatino Linotype"/>
        </w:rPr>
      </w:pPr>
      <w:r w:rsidRPr="006B0CDA">
        <w:rPr>
          <w:rFonts w:ascii="Palatino Linotype" w:hAnsi="Palatino Linotype"/>
        </w:rPr>
        <w:t xml:space="preserve">Complejidad del Asunto: La complejidad de la prueba, la pluralidad de sujetos procesales, el tiempo transcurrido, las características y contexto del recurso. </w:t>
      </w:r>
    </w:p>
    <w:p w:rsidR="00240610" w:rsidRPr="006B0CDA" w:rsidRDefault="00240610" w:rsidP="00240610">
      <w:pPr>
        <w:pStyle w:val="Prrafodelista"/>
        <w:spacing w:line="360" w:lineRule="auto"/>
        <w:ind w:left="927"/>
        <w:jc w:val="both"/>
        <w:rPr>
          <w:rFonts w:ascii="Palatino Linotype" w:hAnsi="Palatino Linotype"/>
        </w:rPr>
      </w:pPr>
    </w:p>
    <w:p w:rsidR="00240610" w:rsidRPr="006B0CDA" w:rsidRDefault="00240610" w:rsidP="00240610">
      <w:pPr>
        <w:pStyle w:val="Prrafodelista"/>
        <w:numPr>
          <w:ilvl w:val="0"/>
          <w:numId w:val="6"/>
        </w:numPr>
        <w:spacing w:line="360" w:lineRule="auto"/>
        <w:jc w:val="both"/>
        <w:rPr>
          <w:rFonts w:ascii="Palatino Linotype" w:hAnsi="Palatino Linotype"/>
        </w:rPr>
      </w:pPr>
      <w:r w:rsidRPr="006B0CDA">
        <w:rPr>
          <w:rFonts w:ascii="Palatino Linotype" w:hAnsi="Palatino Linotype"/>
        </w:rPr>
        <w:t>Actividad Procesal del interesado. Acciones u omisiones del interesado.</w:t>
      </w:r>
    </w:p>
    <w:p w:rsidR="00240610" w:rsidRPr="006B0CDA" w:rsidRDefault="00240610" w:rsidP="00240610">
      <w:pPr>
        <w:spacing w:line="360" w:lineRule="auto"/>
        <w:jc w:val="both"/>
        <w:rPr>
          <w:rFonts w:ascii="Palatino Linotype" w:hAnsi="Palatino Linotype"/>
        </w:rPr>
      </w:pPr>
    </w:p>
    <w:p w:rsidR="00240610" w:rsidRPr="006B0CDA" w:rsidRDefault="00240610" w:rsidP="00240610">
      <w:pPr>
        <w:pStyle w:val="Prrafodelista"/>
        <w:numPr>
          <w:ilvl w:val="0"/>
          <w:numId w:val="6"/>
        </w:numPr>
        <w:spacing w:line="360" w:lineRule="auto"/>
        <w:jc w:val="both"/>
        <w:rPr>
          <w:rFonts w:ascii="Palatino Linotype" w:hAnsi="Palatino Linotype"/>
        </w:rPr>
      </w:pPr>
      <w:r w:rsidRPr="006B0CDA">
        <w:rPr>
          <w:rFonts w:ascii="Palatino Linotype" w:hAnsi="Palatino Linotype"/>
        </w:rPr>
        <w:lastRenderedPageBreak/>
        <w:t>Conducta de la Autoridad: Las Acciones u omisiones realizadas en el procedimiento. Así como si la autoridad actuó con la debida diligencia.</w:t>
      </w:r>
    </w:p>
    <w:p w:rsidR="00240610" w:rsidRPr="006B0CDA" w:rsidRDefault="00240610" w:rsidP="00240610">
      <w:pPr>
        <w:pStyle w:val="Prrafodelista"/>
        <w:spacing w:line="360" w:lineRule="auto"/>
        <w:rPr>
          <w:rFonts w:ascii="Palatino Linotype" w:hAnsi="Palatino Linotype"/>
        </w:rPr>
      </w:pPr>
    </w:p>
    <w:p w:rsidR="00240610" w:rsidRPr="006B0CDA" w:rsidRDefault="00240610" w:rsidP="00240610">
      <w:pPr>
        <w:spacing w:line="360" w:lineRule="auto"/>
        <w:ind w:left="567"/>
        <w:jc w:val="both"/>
        <w:rPr>
          <w:rFonts w:ascii="Palatino Linotype" w:hAnsi="Palatino Linotype"/>
        </w:rPr>
      </w:pPr>
      <w:r w:rsidRPr="006B0CDA">
        <w:rPr>
          <w:rFonts w:ascii="Palatino Linotype" w:hAnsi="Palatino Linotype"/>
        </w:rPr>
        <w:t>d) La afectación generada en la situación jurídica de la persona involucrada en el proceso: Violación a sus derechos humanos.</w:t>
      </w:r>
    </w:p>
    <w:p w:rsidR="00240610" w:rsidRPr="006B0CDA" w:rsidRDefault="00240610" w:rsidP="00240610">
      <w:pPr>
        <w:spacing w:line="360" w:lineRule="auto"/>
        <w:jc w:val="both"/>
        <w:rPr>
          <w:rFonts w:ascii="Palatino Linotype" w:hAnsi="Palatino Linotype"/>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40610" w:rsidRPr="006B0CDA" w:rsidRDefault="00240610" w:rsidP="00240610">
      <w:pPr>
        <w:spacing w:line="360" w:lineRule="auto"/>
        <w:jc w:val="both"/>
        <w:rPr>
          <w:rFonts w:ascii="Palatino Linotype" w:hAnsi="Palatino Linotype"/>
          <w:sz w:val="18"/>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b/>
        </w:rPr>
      </w:pPr>
      <w:r w:rsidRPr="006B0CDA">
        <w:rPr>
          <w:rFonts w:ascii="Palatino Linotype" w:hAnsi="Palatino Linotype"/>
        </w:rPr>
        <w:t xml:space="preserve">Argumento que encuentra sustento en la jurisprudencia P./J. 32/92 emitida por el Pleno de la Suprema Corte de Justicia de la Nación de rubro </w:t>
      </w:r>
      <w:r w:rsidRPr="006B0CD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B0CDA">
        <w:rPr>
          <w:rFonts w:ascii="Palatino Linotype" w:hAnsi="Palatino Linotype"/>
        </w:rPr>
        <w:t>, visible en la Gaceta del Seminario Judicial de la Federación con el registro digital 205635.</w:t>
      </w:r>
    </w:p>
    <w:p w:rsidR="00240610" w:rsidRPr="006B0CDA" w:rsidRDefault="00240610" w:rsidP="00240610">
      <w:pPr>
        <w:spacing w:line="360" w:lineRule="auto"/>
        <w:jc w:val="both"/>
        <w:rPr>
          <w:rFonts w:ascii="Palatino Linotype" w:hAnsi="Palatino Linotype"/>
          <w:sz w:val="18"/>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6B0CDA">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40610" w:rsidRPr="006B0CDA" w:rsidRDefault="00240610" w:rsidP="00240610">
      <w:pPr>
        <w:pStyle w:val="Prrafodelista"/>
        <w:rPr>
          <w:rFonts w:ascii="Palatino Linotype" w:hAnsi="Palatino Linotype"/>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240610" w:rsidRPr="006B0CDA" w:rsidRDefault="00240610" w:rsidP="00240610">
      <w:pPr>
        <w:spacing w:line="360" w:lineRule="auto"/>
        <w:jc w:val="both"/>
        <w:rPr>
          <w:rFonts w:ascii="Palatino Linotype" w:hAnsi="Palatino Linotype"/>
          <w:sz w:val="18"/>
        </w:rPr>
      </w:pPr>
    </w:p>
    <w:p w:rsidR="00240610" w:rsidRPr="006B0CDA" w:rsidRDefault="00240610" w:rsidP="00240610">
      <w:pPr>
        <w:pStyle w:val="Prrafodelista"/>
        <w:numPr>
          <w:ilvl w:val="0"/>
          <w:numId w:val="1"/>
        </w:numPr>
        <w:spacing w:line="360" w:lineRule="auto"/>
        <w:ind w:left="0" w:firstLine="0"/>
        <w:jc w:val="both"/>
        <w:rPr>
          <w:rFonts w:ascii="Palatino Linotype" w:hAnsi="Palatino Linotype"/>
        </w:rPr>
      </w:pPr>
      <w:r w:rsidRPr="006B0CD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40610" w:rsidRPr="006B0CDA" w:rsidRDefault="00240610" w:rsidP="00240610">
      <w:pPr>
        <w:spacing w:line="360" w:lineRule="auto"/>
        <w:jc w:val="both"/>
        <w:rPr>
          <w:rFonts w:ascii="Palatino Linotype" w:hAnsi="Palatino Linotype"/>
        </w:rPr>
      </w:pPr>
    </w:p>
    <w:p w:rsidR="00240610" w:rsidRPr="006B0CDA" w:rsidRDefault="00240610" w:rsidP="00240610">
      <w:pPr>
        <w:spacing w:line="360" w:lineRule="auto"/>
        <w:ind w:left="426" w:right="474"/>
        <w:jc w:val="both"/>
        <w:rPr>
          <w:rFonts w:ascii="Palatino Linotype" w:hAnsi="Palatino Linotype"/>
        </w:rPr>
      </w:pPr>
      <w:r w:rsidRPr="006B0CDA">
        <w:rPr>
          <w:rFonts w:ascii="Palatino Linotype" w:hAnsi="Palatino Linotype"/>
        </w:rPr>
        <w:t xml:space="preserve"> </w:t>
      </w:r>
      <w:r w:rsidRPr="006B0CDA">
        <w:rPr>
          <w:rFonts w:ascii="Palatino Linotype" w:hAnsi="Palatino Linotype"/>
          <w:i/>
        </w:rPr>
        <w:t>“PLAZO RAZONABLE PARA RESOLVER. DIMENSIÓN Y EFECTOS DE ESTE CONCEPTO CUANDO SE ADUCE EXCESIVA CARGA DE TRABAJO.”</w:t>
      </w:r>
      <w:r w:rsidRPr="006B0CDA">
        <w:rPr>
          <w:rFonts w:ascii="Palatino Linotype" w:hAnsi="Palatino Linotype"/>
        </w:rPr>
        <w:t xml:space="preserve"> consultable en el Seminario Judicial de la Federación y su gaceta, con el registro digital 2002351.</w:t>
      </w:r>
    </w:p>
    <w:p w:rsidR="00240610" w:rsidRPr="006B0CDA" w:rsidRDefault="00240610" w:rsidP="00240610">
      <w:pPr>
        <w:spacing w:line="360" w:lineRule="auto"/>
        <w:ind w:left="426" w:right="474"/>
        <w:jc w:val="both"/>
        <w:rPr>
          <w:rFonts w:ascii="Palatino Linotype" w:hAnsi="Palatino Linotype"/>
          <w:b/>
        </w:rPr>
      </w:pPr>
    </w:p>
    <w:p w:rsidR="00240610" w:rsidRPr="006B0CDA" w:rsidRDefault="00240610" w:rsidP="00240610">
      <w:pPr>
        <w:spacing w:line="360" w:lineRule="auto"/>
        <w:ind w:left="426" w:right="474"/>
        <w:jc w:val="both"/>
        <w:rPr>
          <w:rFonts w:ascii="Palatino Linotype" w:hAnsi="Palatino Linotype"/>
        </w:rPr>
      </w:pPr>
      <w:r w:rsidRPr="006B0CDA">
        <w:rPr>
          <w:rFonts w:ascii="Palatino Linotype" w:hAnsi="Palatino Linotype"/>
          <w:i/>
        </w:rPr>
        <w:t>“PLAZO RAZONABLE PARA RESOLVER. CONCEPTO Y ELEMENTOS QUE LO INTEGRAN A LA LUZ DEL DERECHO INTERNACIONAL DE LOS DERECHOS HUMANOS.”</w:t>
      </w:r>
      <w:r w:rsidRPr="006B0CDA">
        <w:rPr>
          <w:rFonts w:ascii="Palatino Linotype" w:hAnsi="Palatino Linotype"/>
        </w:rPr>
        <w:t>, visible en el Seminario Judicial de la Federación y su gaceta, con el registro digital 2002350.</w:t>
      </w:r>
    </w:p>
    <w:p w:rsidR="00CF0D2B" w:rsidRPr="006B0CDA" w:rsidRDefault="00CF0D2B" w:rsidP="007142AB">
      <w:pPr>
        <w:rPr>
          <w:rFonts w:ascii="Palatino Linotype" w:hAnsi="Palatino Linotype"/>
        </w:rPr>
      </w:pPr>
    </w:p>
    <w:p w:rsidR="009F09BC" w:rsidRPr="006B0CDA" w:rsidRDefault="00240610" w:rsidP="00CF0D2B">
      <w:pPr>
        <w:pStyle w:val="Ttulo1"/>
        <w:spacing w:before="0" w:line="360" w:lineRule="auto"/>
        <w:rPr>
          <w:rFonts w:ascii="Palatino Linotype" w:hAnsi="Palatino Linotype"/>
          <w:b/>
          <w:color w:val="000000" w:themeColor="text1"/>
          <w:sz w:val="24"/>
          <w:szCs w:val="24"/>
        </w:rPr>
      </w:pPr>
      <w:bookmarkStart w:id="139" w:name="_Toc87274189"/>
      <w:r w:rsidRPr="006B0CDA">
        <w:rPr>
          <w:rFonts w:ascii="Palatino Linotype" w:hAnsi="Palatino Linotype" w:cs="Arial"/>
          <w:b/>
          <w:color w:val="000000" w:themeColor="text1"/>
          <w:sz w:val="24"/>
        </w:rPr>
        <w:lastRenderedPageBreak/>
        <w:t>CUARTO</w:t>
      </w:r>
      <w:r w:rsidR="00FF73DB" w:rsidRPr="006B0CDA">
        <w:rPr>
          <w:rFonts w:ascii="Palatino Linotype" w:hAnsi="Palatino Linotype" w:cs="Arial"/>
          <w:b/>
          <w:color w:val="000000" w:themeColor="text1"/>
          <w:sz w:val="24"/>
        </w:rPr>
        <w:t xml:space="preserve">. </w:t>
      </w:r>
      <w:bookmarkStart w:id="140" w:name="_Toc34246179"/>
      <w:bookmarkStart w:id="141" w:name="_Toc50033991"/>
      <w:bookmarkStart w:id="142" w:name="_Toc51259588"/>
      <w:bookmarkStart w:id="143" w:name="_Toc83128581"/>
      <w:bookmarkStart w:id="144" w:name="_Toc501021589"/>
      <w:bookmarkEnd w:id="139"/>
      <w:r w:rsidR="009F09BC" w:rsidRPr="006B0CDA">
        <w:rPr>
          <w:rFonts w:ascii="Palatino Linotype" w:hAnsi="Palatino Linotype"/>
          <w:b/>
          <w:color w:val="000000" w:themeColor="text1"/>
          <w:sz w:val="24"/>
          <w:szCs w:val="24"/>
        </w:rPr>
        <w:t>De</w:t>
      </w:r>
      <w:r w:rsidR="00FF73DB" w:rsidRPr="006B0CDA">
        <w:rPr>
          <w:rFonts w:ascii="Palatino Linotype" w:hAnsi="Palatino Linotype"/>
          <w:b/>
          <w:color w:val="000000" w:themeColor="text1"/>
          <w:sz w:val="24"/>
          <w:szCs w:val="24"/>
        </w:rPr>
        <w:t xml:space="preserve">l planteamiento de la </w:t>
      </w:r>
      <w:r w:rsidR="00FF73DB" w:rsidRPr="006B0CDA">
        <w:rPr>
          <w:rFonts w:ascii="Palatino Linotype" w:hAnsi="Palatino Linotype"/>
          <w:b/>
          <w:i/>
          <w:color w:val="000000" w:themeColor="text1"/>
          <w:sz w:val="24"/>
          <w:szCs w:val="24"/>
        </w:rPr>
        <w:t>Litis</w:t>
      </w:r>
      <w:r w:rsidR="009F09BC" w:rsidRPr="006B0CDA">
        <w:rPr>
          <w:rFonts w:ascii="Palatino Linotype" w:hAnsi="Palatino Linotype"/>
          <w:b/>
          <w:color w:val="000000" w:themeColor="text1"/>
          <w:sz w:val="24"/>
          <w:szCs w:val="24"/>
        </w:rPr>
        <w:t>.</w:t>
      </w:r>
      <w:bookmarkEnd w:id="140"/>
      <w:bookmarkEnd w:id="141"/>
      <w:bookmarkEnd w:id="142"/>
      <w:bookmarkEnd w:id="143"/>
      <w:bookmarkEnd w:id="144"/>
    </w:p>
    <w:p w:rsidR="009F09BC" w:rsidRPr="006B0CDA" w:rsidRDefault="009F09BC" w:rsidP="009F09BC">
      <w:pPr>
        <w:rPr>
          <w:rFonts w:ascii="Palatino Linotype" w:hAnsi="Palatino Linotype"/>
          <w:lang w:val="es-MX" w:eastAsia="en-US"/>
        </w:rPr>
      </w:pPr>
    </w:p>
    <w:p w:rsidR="009F09BC" w:rsidRPr="006B0CDA" w:rsidRDefault="009F09BC" w:rsidP="00EF0A0B">
      <w:pPr>
        <w:pStyle w:val="Prrafodelista"/>
        <w:numPr>
          <w:ilvl w:val="0"/>
          <w:numId w:val="1"/>
        </w:numPr>
        <w:spacing w:line="360" w:lineRule="auto"/>
        <w:ind w:left="0" w:firstLine="0"/>
        <w:jc w:val="both"/>
        <w:rPr>
          <w:rFonts w:ascii="Palatino Linotype" w:hAnsi="Palatino Linotype" w:cs="Arial"/>
        </w:rPr>
      </w:pPr>
      <w:r w:rsidRPr="006B0CDA">
        <w:rPr>
          <w:rFonts w:ascii="Palatino Linotype" w:hAnsi="Palatino Linotype" w:cs="Arial"/>
        </w:rPr>
        <w:t xml:space="preserve">Se </w:t>
      </w:r>
      <w:r w:rsidRPr="006B0CDA">
        <w:rPr>
          <w:rFonts w:ascii="Palatino Linotype" w:eastAsia="Calibri" w:hAnsi="Palatino Linotype" w:cs="Arial"/>
        </w:rPr>
        <w:t>solicitó</w:t>
      </w:r>
      <w:r w:rsidRPr="006B0CDA">
        <w:rPr>
          <w:rFonts w:ascii="Palatino Linotype" w:hAnsi="Palatino Linotype" w:cs="Arial"/>
        </w:rPr>
        <w:t xml:space="preserve"> </w:t>
      </w:r>
      <w:r w:rsidR="00AD63B4" w:rsidRPr="006B0CDA">
        <w:rPr>
          <w:rFonts w:ascii="Palatino Linotype" w:hAnsi="Palatino Linotype" w:cs="Arial"/>
        </w:rPr>
        <w:t xml:space="preserve">tener acceso, a la </w:t>
      </w:r>
      <w:r w:rsidRPr="006B0CDA">
        <w:rPr>
          <w:rFonts w:ascii="Palatino Linotype" w:hAnsi="Palatino Linotype" w:cs="Arial"/>
        </w:rPr>
        <w:t>información que</w:t>
      </w:r>
      <w:r w:rsidR="00E55966" w:rsidRPr="006B0CDA">
        <w:rPr>
          <w:rFonts w:ascii="Palatino Linotype" w:hAnsi="Palatino Linotype" w:cs="Arial"/>
        </w:rPr>
        <w:t xml:space="preserve"> se ha tenido a bien transcribir en el párrafo 1 de la presente resolución, a la que el </w:t>
      </w:r>
      <w:r w:rsidR="00E55966" w:rsidRPr="006B0CDA">
        <w:rPr>
          <w:rFonts w:ascii="Palatino Linotype" w:hAnsi="Palatino Linotype" w:cs="Arial"/>
          <w:b/>
        </w:rPr>
        <w:t>SUJETO OBLIGADO</w:t>
      </w:r>
      <w:r w:rsidR="00E55966" w:rsidRPr="006B0CDA">
        <w:rPr>
          <w:rFonts w:ascii="Palatino Linotype" w:hAnsi="Palatino Linotype" w:cs="Arial"/>
        </w:rPr>
        <w:t xml:space="preserve"> dio contestación </w:t>
      </w:r>
      <w:r w:rsidR="00701315" w:rsidRPr="006B0CDA">
        <w:rPr>
          <w:rFonts w:ascii="Palatino Linotype" w:hAnsi="Palatino Linotype" w:cs="Arial"/>
        </w:rPr>
        <w:t xml:space="preserve">refiriendo que </w:t>
      </w:r>
      <w:r w:rsidR="00A55DA7" w:rsidRPr="006B0CDA">
        <w:rPr>
          <w:rFonts w:ascii="Palatino Linotype" w:hAnsi="Palatino Linotype" w:cs="Arial"/>
        </w:rPr>
        <w:t>no se han instalado Comités Municipales; asimismo como se ha venido mencionando, del resto fue omiso en emitir una contestación</w:t>
      </w:r>
      <w:r w:rsidR="00B04B63" w:rsidRPr="006B0CDA">
        <w:rPr>
          <w:rFonts w:ascii="Palatino Linotype" w:hAnsi="Palatino Linotype" w:cs="Arial"/>
        </w:rPr>
        <w:t xml:space="preserve">, </w:t>
      </w:r>
      <w:r w:rsidR="00A02E71" w:rsidRPr="006B0CDA">
        <w:rPr>
          <w:rFonts w:ascii="Palatino Linotype" w:hAnsi="Palatino Linotype" w:cs="Arial"/>
        </w:rPr>
        <w:t xml:space="preserve">inconforme con la respuesta </w:t>
      </w:r>
      <w:r w:rsidR="002B59F0" w:rsidRPr="006B0CDA">
        <w:rPr>
          <w:rFonts w:ascii="Palatino Linotype" w:hAnsi="Palatino Linotype" w:cs="Arial"/>
          <w:b/>
        </w:rPr>
        <w:t>EL PARTICULAR</w:t>
      </w:r>
      <w:r w:rsidRPr="006B0CDA">
        <w:rPr>
          <w:rFonts w:ascii="Palatino Linotype" w:hAnsi="Palatino Linotype" w:cs="Arial"/>
        </w:rPr>
        <w:t xml:space="preserve">, expuso </w:t>
      </w:r>
      <w:r w:rsidR="00CF0D2B" w:rsidRPr="006B0CDA">
        <w:rPr>
          <w:rFonts w:ascii="Palatino Linotype" w:hAnsi="Palatino Linotype" w:cs="Arial"/>
          <w:i/>
        </w:rPr>
        <w:t>grosso modo</w:t>
      </w:r>
      <w:r w:rsidR="00CF0D2B" w:rsidRPr="006B0CDA">
        <w:rPr>
          <w:rFonts w:ascii="Palatino Linotype" w:hAnsi="Palatino Linotype" w:cs="Arial"/>
        </w:rPr>
        <w:t xml:space="preserve"> </w:t>
      </w:r>
      <w:r w:rsidRPr="006B0CDA">
        <w:rPr>
          <w:rFonts w:ascii="Palatino Linotype" w:hAnsi="Palatino Linotype" w:cs="Arial"/>
        </w:rPr>
        <w:t xml:space="preserve">su </w:t>
      </w:r>
      <w:r w:rsidR="00403D64" w:rsidRPr="006B0CDA">
        <w:rPr>
          <w:rFonts w:ascii="Palatino Linotype" w:hAnsi="Palatino Linotype" w:cs="Arial"/>
        </w:rPr>
        <w:t xml:space="preserve">inconformidad </w:t>
      </w:r>
      <w:r w:rsidR="009D0241" w:rsidRPr="006B0CDA">
        <w:rPr>
          <w:rFonts w:ascii="Palatino Linotype" w:hAnsi="Palatino Linotype" w:cs="Arial"/>
        </w:rPr>
        <w:t xml:space="preserve">por </w:t>
      </w:r>
      <w:r w:rsidR="00EF0A0B" w:rsidRPr="006B0CDA">
        <w:rPr>
          <w:rFonts w:ascii="Palatino Linotype" w:hAnsi="Palatino Linotype" w:cs="Arial"/>
        </w:rPr>
        <w:t>l</w:t>
      </w:r>
      <w:r w:rsidR="00BD475D" w:rsidRPr="006B0CDA">
        <w:rPr>
          <w:rFonts w:ascii="Palatino Linotype" w:hAnsi="Palatino Linotype" w:cs="Arial"/>
        </w:rPr>
        <w:t xml:space="preserve">a </w:t>
      </w:r>
      <w:r w:rsidR="00A55DA7" w:rsidRPr="006B0CDA">
        <w:rPr>
          <w:rFonts w:ascii="Palatino Linotype" w:hAnsi="Palatino Linotype" w:cs="Arial"/>
        </w:rPr>
        <w:t>entrega de información incompleta, así como la falta de respuesta</w:t>
      </w:r>
      <w:r w:rsidR="00403D64" w:rsidRPr="006B0CDA">
        <w:rPr>
          <w:rFonts w:ascii="Palatino Linotype" w:hAnsi="Palatino Linotype" w:cs="Arial"/>
        </w:rPr>
        <w:t>.</w:t>
      </w:r>
    </w:p>
    <w:p w:rsidR="0074110E" w:rsidRPr="006B0CDA" w:rsidRDefault="0074110E" w:rsidP="0074110E">
      <w:pPr>
        <w:spacing w:line="360" w:lineRule="auto"/>
        <w:contextualSpacing/>
        <w:jc w:val="both"/>
        <w:rPr>
          <w:rFonts w:ascii="Palatino Linotype" w:hAnsi="Palatino Linotype" w:cs="Arial"/>
        </w:rPr>
      </w:pPr>
    </w:p>
    <w:p w:rsidR="00FF73DB" w:rsidRPr="006B0CDA" w:rsidRDefault="009F09BC" w:rsidP="001B25F0">
      <w:pPr>
        <w:pStyle w:val="Prrafodelista"/>
        <w:numPr>
          <w:ilvl w:val="0"/>
          <w:numId w:val="1"/>
        </w:numPr>
        <w:spacing w:line="360" w:lineRule="auto"/>
        <w:ind w:left="0" w:firstLine="0"/>
        <w:jc w:val="both"/>
        <w:rPr>
          <w:rFonts w:ascii="Palatino Linotype" w:hAnsi="Palatino Linotype"/>
          <w:b/>
          <w:color w:val="000000" w:themeColor="text1"/>
        </w:rPr>
      </w:pPr>
      <w:r w:rsidRPr="006B0CDA">
        <w:rPr>
          <w:rFonts w:ascii="Palatino Linotype" w:eastAsia="MS Mincho" w:hAnsi="Palatino Linotype" w:cs="Arial"/>
        </w:rPr>
        <w:t xml:space="preserve">En </w:t>
      </w:r>
      <w:r w:rsidRPr="006B0CDA">
        <w:rPr>
          <w:rFonts w:ascii="Palatino Linotype" w:hAnsi="Palatino Linotype" w:cs="Arial"/>
          <w:lang w:eastAsia="es-MX"/>
        </w:rPr>
        <w:t>dichas</w:t>
      </w:r>
      <w:r w:rsidRPr="006B0CDA">
        <w:rPr>
          <w:rFonts w:ascii="Palatino Linotype" w:eastAsia="Times New Roman" w:hAnsi="Palatino Linotype" w:cs="Arial"/>
        </w:rPr>
        <w:t xml:space="preserve"> condiciones, la </w:t>
      </w:r>
      <w:r w:rsidRPr="006B0CDA">
        <w:rPr>
          <w:rFonts w:ascii="Palatino Linotype" w:eastAsia="Times New Roman" w:hAnsi="Palatino Linotype" w:cs="Arial"/>
          <w:i/>
        </w:rPr>
        <w:t>Litis</w:t>
      </w:r>
      <w:r w:rsidRPr="006B0CDA">
        <w:rPr>
          <w:rFonts w:ascii="Palatino Linotype" w:eastAsia="Times New Roman" w:hAnsi="Palatino Linotype" w:cs="Arial"/>
        </w:rPr>
        <w:t xml:space="preserve"> a resolver en este recurso se circunscribe a determinar si </w:t>
      </w:r>
      <w:r w:rsidR="007142AB" w:rsidRPr="006B0CDA">
        <w:rPr>
          <w:rFonts w:ascii="Palatino Linotype" w:eastAsia="MS Mincho" w:hAnsi="Palatino Linotype" w:cs="Arial"/>
        </w:rPr>
        <w:t>se actualiza</w:t>
      </w:r>
      <w:r w:rsidRPr="006B0CDA">
        <w:rPr>
          <w:rFonts w:ascii="Palatino Linotype" w:eastAsia="MS Mincho" w:hAnsi="Palatino Linotype" w:cs="Arial"/>
        </w:rPr>
        <w:t xml:space="preserve"> la causal de procedencia prevista en el artículo 179, </w:t>
      </w:r>
      <w:r w:rsidRPr="006B0CDA">
        <w:rPr>
          <w:rFonts w:ascii="Palatino Linotype" w:eastAsia="MS Mincho" w:hAnsi="Palatino Linotype" w:cs="Arial"/>
          <w:b/>
        </w:rPr>
        <w:t xml:space="preserve">fracción </w:t>
      </w:r>
      <w:r w:rsidR="00AE5127" w:rsidRPr="006B0CDA">
        <w:rPr>
          <w:rFonts w:ascii="Palatino Linotype" w:eastAsia="MS Mincho" w:hAnsi="Palatino Linotype" w:cs="Arial"/>
          <w:b/>
        </w:rPr>
        <w:t xml:space="preserve">V </w:t>
      </w:r>
      <w:r w:rsidR="00AE5127" w:rsidRPr="006B0CDA">
        <w:rPr>
          <w:rFonts w:ascii="Palatino Linotype" w:eastAsia="MS Mincho" w:hAnsi="Palatino Linotype" w:cs="Arial"/>
        </w:rPr>
        <w:t>y</w:t>
      </w:r>
      <w:r w:rsidR="00AE5127" w:rsidRPr="006B0CDA">
        <w:rPr>
          <w:rFonts w:ascii="Palatino Linotype" w:eastAsia="MS Mincho" w:hAnsi="Palatino Linotype" w:cs="Arial"/>
          <w:b/>
        </w:rPr>
        <w:t xml:space="preserve"> VII</w:t>
      </w:r>
      <w:r w:rsidRPr="006B0CDA">
        <w:rPr>
          <w:rFonts w:ascii="Palatino Linotype" w:eastAsia="MS Mincho" w:hAnsi="Palatino Linotype" w:cs="Arial"/>
        </w:rPr>
        <w:t xml:space="preserve"> de la </w:t>
      </w:r>
      <w:r w:rsidRPr="006B0CDA">
        <w:rPr>
          <w:rFonts w:ascii="Palatino Linotype" w:eastAsia="MS Mincho" w:hAnsi="Palatino Linotype" w:cs="Arial"/>
          <w:b/>
        </w:rPr>
        <w:t>Ley de Transparencia y Acceso a la Información Pública del Estado de México y Municipios</w:t>
      </w:r>
      <w:r w:rsidRPr="006B0CDA">
        <w:rPr>
          <w:rFonts w:ascii="Palatino Linotype" w:eastAsia="MS Mincho" w:hAnsi="Palatino Linotype" w:cs="Arial"/>
        </w:rPr>
        <w:t xml:space="preserve">; </w:t>
      </w:r>
      <w:r w:rsidRPr="006B0CDA">
        <w:rPr>
          <w:rFonts w:ascii="Palatino Linotype" w:eastAsia="Times New Roman" w:hAnsi="Palatino Linotype" w:cs="Arial"/>
          <w:color w:val="000000" w:themeColor="text1"/>
          <w:lang w:val="es-ES" w:eastAsia="es-MX"/>
        </w:rPr>
        <w:t xml:space="preserve">fracción que determina </w:t>
      </w:r>
      <w:r w:rsidR="005B6702" w:rsidRPr="006B0CDA">
        <w:rPr>
          <w:rFonts w:ascii="Palatino Linotype" w:eastAsia="Times New Roman" w:hAnsi="Palatino Linotype" w:cs="Arial"/>
          <w:color w:val="000000" w:themeColor="text1"/>
          <w:lang w:val="es-ES" w:eastAsia="es-MX"/>
        </w:rPr>
        <w:t>la hipótesis jurídica</w:t>
      </w:r>
      <w:r w:rsidRPr="006B0CDA">
        <w:rPr>
          <w:rFonts w:ascii="Palatino Linotype" w:eastAsia="Times New Roman" w:hAnsi="Palatino Linotype" w:cs="Arial"/>
          <w:color w:val="000000" w:themeColor="text1"/>
          <w:lang w:val="es-ES" w:eastAsia="es-MX"/>
        </w:rPr>
        <w:t xml:space="preserve"> relativa </w:t>
      </w:r>
      <w:r w:rsidR="005B6702" w:rsidRPr="006B0CDA">
        <w:rPr>
          <w:rFonts w:ascii="Palatino Linotype" w:eastAsia="Times New Roman" w:hAnsi="Palatino Linotype" w:cs="Arial"/>
          <w:color w:val="000000" w:themeColor="text1"/>
          <w:lang w:val="es-ES" w:eastAsia="es-MX"/>
        </w:rPr>
        <w:t xml:space="preserve">a </w:t>
      </w:r>
      <w:r w:rsidR="003C6804" w:rsidRPr="006B0CDA">
        <w:rPr>
          <w:rFonts w:ascii="Palatino Linotype" w:eastAsia="Times New Roman" w:hAnsi="Palatino Linotype" w:cs="Arial"/>
          <w:color w:val="000000" w:themeColor="text1"/>
          <w:lang w:val="es-ES" w:eastAsia="es-MX"/>
        </w:rPr>
        <w:t xml:space="preserve">la </w:t>
      </w:r>
      <w:r w:rsidR="001B25F0" w:rsidRPr="006B0CDA">
        <w:rPr>
          <w:rFonts w:ascii="Palatino Linotype" w:eastAsia="Times New Roman" w:hAnsi="Palatino Linotype" w:cs="Arial"/>
          <w:color w:val="000000" w:themeColor="text1"/>
          <w:lang w:val="es-ES" w:eastAsia="es-MX"/>
        </w:rPr>
        <w:t>entrega de información incompleta, así como la falta de respuesta a una solicitud de información</w:t>
      </w:r>
      <w:r w:rsidRPr="006B0CDA">
        <w:rPr>
          <w:rFonts w:ascii="Palatino Linotype" w:eastAsia="Times New Roman" w:hAnsi="Palatino Linotype" w:cs="Arial"/>
          <w:color w:val="000000" w:themeColor="text1"/>
          <w:lang w:val="es-ES" w:eastAsia="es-MX"/>
        </w:rPr>
        <w:t xml:space="preserve">; </w:t>
      </w:r>
      <w:r w:rsidRPr="006B0CDA">
        <w:rPr>
          <w:rFonts w:ascii="Palatino Linotype" w:eastAsia="MS Mincho" w:hAnsi="Palatino Linotype" w:cs="Arial"/>
        </w:rPr>
        <w:t>contexto</w:t>
      </w:r>
      <w:r w:rsidR="001B25F0" w:rsidRPr="006B0CDA">
        <w:rPr>
          <w:rFonts w:ascii="Palatino Linotype" w:eastAsia="MS Mincho" w:hAnsi="Palatino Linotype" w:cs="Arial"/>
        </w:rPr>
        <w:t>s</w:t>
      </w:r>
      <w:r w:rsidRPr="006B0CDA">
        <w:rPr>
          <w:rFonts w:ascii="Palatino Linotype" w:eastAsia="MS Mincho" w:hAnsi="Palatino Linotype" w:cs="Arial"/>
        </w:rPr>
        <w:t xml:space="preserve"> de</w:t>
      </w:r>
      <w:r w:rsidR="001B25F0" w:rsidRPr="006B0CDA">
        <w:rPr>
          <w:rFonts w:ascii="Palatino Linotype" w:eastAsia="MS Mincho" w:hAnsi="Palatino Linotype" w:cs="Arial"/>
        </w:rPr>
        <w:t xml:space="preserve"> los </w:t>
      </w:r>
      <w:r w:rsidRPr="006B0CDA">
        <w:rPr>
          <w:rFonts w:ascii="Palatino Linotype" w:eastAsia="MS Mincho" w:hAnsi="Palatino Linotype" w:cs="Arial"/>
        </w:rPr>
        <w:t>cual</w:t>
      </w:r>
      <w:r w:rsidR="001B25F0" w:rsidRPr="006B0CDA">
        <w:rPr>
          <w:rFonts w:ascii="Palatino Linotype" w:eastAsia="MS Mincho" w:hAnsi="Palatino Linotype" w:cs="Arial"/>
        </w:rPr>
        <w:t>es</w:t>
      </w:r>
      <w:r w:rsidRPr="006B0CDA">
        <w:rPr>
          <w:rFonts w:ascii="Palatino Linotype" w:eastAsia="MS Mincho" w:hAnsi="Palatino Linotype" w:cs="Arial"/>
        </w:rPr>
        <w:t xml:space="preserve"> se dolió </w:t>
      </w:r>
      <w:r w:rsidR="00FF73DB" w:rsidRPr="006B0CDA">
        <w:rPr>
          <w:rFonts w:ascii="Palatino Linotype" w:eastAsia="MS Mincho" w:hAnsi="Palatino Linotype" w:cs="Arial"/>
          <w:b/>
        </w:rPr>
        <w:t>EL RECURRENTE</w:t>
      </w:r>
      <w:r w:rsidRPr="006B0CDA">
        <w:rPr>
          <w:rFonts w:ascii="Palatino Linotype" w:eastAsia="MS Mincho" w:hAnsi="Palatino Linotype" w:cs="Arial"/>
          <w:b/>
        </w:rPr>
        <w:t xml:space="preserve"> </w:t>
      </w:r>
      <w:r w:rsidRPr="006B0CDA">
        <w:rPr>
          <w:rFonts w:ascii="Palatino Linotype" w:eastAsia="MS Mincho" w:hAnsi="Palatino Linotype" w:cs="Arial"/>
        </w:rPr>
        <w:t>al momento de interponer su inconformidad.</w:t>
      </w:r>
      <w:r w:rsidRPr="006B0CDA">
        <w:rPr>
          <w:rFonts w:ascii="Palatino Linotype" w:eastAsia="Times New Roman" w:hAnsi="Palatino Linotype" w:cs="Arial"/>
          <w:color w:val="000000" w:themeColor="text1"/>
          <w:lang w:val="es-ES" w:eastAsia="es-MX"/>
        </w:rPr>
        <w:t xml:space="preserve"> De modo tal </w:t>
      </w:r>
      <w:r w:rsidRPr="006B0CDA">
        <w:rPr>
          <w:rFonts w:ascii="Palatino Linotype" w:hAnsi="Palatino Linotype" w:cs="Arial"/>
          <w:color w:val="000000" w:themeColor="text1"/>
        </w:rPr>
        <w:t xml:space="preserve">que el presente recurso de revisión se abocara en determinar si el </w:t>
      </w:r>
      <w:r w:rsidRPr="006B0CDA">
        <w:rPr>
          <w:rFonts w:ascii="Palatino Linotype" w:hAnsi="Palatino Linotype" w:cs="Arial"/>
          <w:b/>
          <w:color w:val="000000" w:themeColor="text1"/>
        </w:rPr>
        <w:t>SUJETO</w:t>
      </w:r>
      <w:r w:rsidRPr="006B0CDA">
        <w:rPr>
          <w:rFonts w:ascii="Palatino Linotype" w:hAnsi="Palatino Linotype" w:cs="Arial"/>
          <w:color w:val="000000" w:themeColor="text1"/>
        </w:rPr>
        <w:t xml:space="preserve"> </w:t>
      </w:r>
      <w:r w:rsidRPr="006B0CDA">
        <w:rPr>
          <w:rFonts w:ascii="Palatino Linotype" w:hAnsi="Palatino Linotype" w:cs="Arial"/>
          <w:b/>
          <w:color w:val="000000" w:themeColor="text1"/>
        </w:rPr>
        <w:t>OBLIGADO</w:t>
      </w:r>
      <w:r w:rsidRPr="006B0CDA">
        <w:rPr>
          <w:rFonts w:ascii="Palatino Linotype" w:hAnsi="Palatino Linotype" w:cs="Arial"/>
          <w:color w:val="000000" w:themeColor="text1"/>
        </w:rPr>
        <w:t xml:space="preserve"> con su</w:t>
      </w:r>
      <w:r w:rsidR="001B25F0" w:rsidRPr="006B0CDA">
        <w:rPr>
          <w:rFonts w:ascii="Palatino Linotype" w:hAnsi="Palatino Linotype" w:cs="Arial"/>
          <w:color w:val="000000" w:themeColor="text1"/>
        </w:rPr>
        <w:t>s</w:t>
      </w:r>
      <w:r w:rsidRPr="006B0CDA">
        <w:rPr>
          <w:rFonts w:ascii="Palatino Linotype" w:hAnsi="Palatino Linotype" w:cs="Arial"/>
          <w:color w:val="000000" w:themeColor="text1"/>
        </w:rPr>
        <w:t xml:space="preserve"> respuesta</w:t>
      </w:r>
      <w:r w:rsidR="001B25F0" w:rsidRPr="006B0CDA">
        <w:rPr>
          <w:rFonts w:ascii="Palatino Linotype" w:hAnsi="Palatino Linotype" w:cs="Arial"/>
          <w:color w:val="000000" w:themeColor="text1"/>
        </w:rPr>
        <w:t>s</w:t>
      </w:r>
      <w:r w:rsidRPr="006B0CDA">
        <w:rPr>
          <w:rFonts w:ascii="Palatino Linotype" w:hAnsi="Palatino Linotype" w:cs="Arial"/>
          <w:color w:val="000000" w:themeColor="text1"/>
        </w:rPr>
        <w:t xml:space="preserve"> </w:t>
      </w:r>
      <w:r w:rsidR="001B25F0" w:rsidRPr="006B0CDA">
        <w:rPr>
          <w:rFonts w:ascii="Palatino Linotype" w:hAnsi="Palatino Linotype" w:cs="Arial"/>
          <w:color w:val="000000" w:themeColor="text1"/>
        </w:rPr>
        <w:t xml:space="preserve">y las constancias que obran en los expedientes electrónicos en que se actúa </w:t>
      </w:r>
      <w:r w:rsidRPr="006B0CDA">
        <w:rPr>
          <w:rFonts w:ascii="Palatino Linotype" w:hAnsi="Palatino Linotype" w:cs="Arial"/>
          <w:color w:val="000000" w:themeColor="text1"/>
        </w:rPr>
        <w:t xml:space="preserve">ciertamente </w:t>
      </w:r>
      <w:r w:rsidRPr="006B0CDA">
        <w:rPr>
          <w:rFonts w:ascii="Palatino Linotype" w:eastAsia="Times New Roman" w:hAnsi="Palatino Linotype"/>
          <w:color w:val="000000" w:themeColor="text1"/>
        </w:rPr>
        <w:t>actualiza la</w:t>
      </w:r>
      <w:r w:rsidR="001B25F0" w:rsidRPr="006B0CDA">
        <w:rPr>
          <w:rFonts w:ascii="Palatino Linotype" w:eastAsia="Times New Roman" w:hAnsi="Palatino Linotype"/>
          <w:color w:val="000000" w:themeColor="text1"/>
        </w:rPr>
        <w:t>s</w:t>
      </w:r>
      <w:r w:rsidRPr="006B0CDA">
        <w:rPr>
          <w:rFonts w:ascii="Palatino Linotype" w:eastAsia="Times New Roman" w:hAnsi="Palatino Linotype"/>
          <w:color w:val="000000" w:themeColor="text1"/>
        </w:rPr>
        <w:t xml:space="preserve"> causal</w:t>
      </w:r>
      <w:r w:rsidR="001B25F0" w:rsidRPr="006B0CDA">
        <w:rPr>
          <w:rFonts w:ascii="Palatino Linotype" w:eastAsia="Times New Roman" w:hAnsi="Palatino Linotype"/>
          <w:color w:val="000000" w:themeColor="text1"/>
        </w:rPr>
        <w:t>es</w:t>
      </w:r>
      <w:r w:rsidRPr="006B0CDA">
        <w:rPr>
          <w:rFonts w:ascii="Palatino Linotype" w:eastAsia="Times New Roman" w:hAnsi="Palatino Linotype"/>
          <w:color w:val="000000" w:themeColor="text1"/>
        </w:rPr>
        <w:t xml:space="preserve"> de procedencia</w:t>
      </w:r>
      <w:r w:rsidRPr="006B0CDA">
        <w:rPr>
          <w:rFonts w:ascii="Palatino Linotype" w:eastAsia="Times New Roman" w:hAnsi="Palatino Linotype"/>
          <w:b/>
          <w:color w:val="000000" w:themeColor="text1"/>
        </w:rPr>
        <w:t xml:space="preserve"> </w:t>
      </w:r>
      <w:r w:rsidRPr="006B0CDA">
        <w:rPr>
          <w:rFonts w:ascii="Palatino Linotype" w:eastAsia="Times New Roman" w:hAnsi="Palatino Linotype" w:cs="Arial"/>
          <w:color w:val="000000" w:themeColor="text1"/>
          <w:lang w:eastAsia="es-MX"/>
        </w:rPr>
        <w:t>antes señalada</w:t>
      </w:r>
      <w:r w:rsidR="001B25F0" w:rsidRPr="006B0CDA">
        <w:rPr>
          <w:rFonts w:ascii="Palatino Linotype" w:eastAsia="Times New Roman" w:hAnsi="Palatino Linotype" w:cs="Arial"/>
          <w:color w:val="000000" w:themeColor="text1"/>
          <w:lang w:eastAsia="es-MX"/>
        </w:rPr>
        <w:t>s</w:t>
      </w:r>
      <w:r w:rsidRPr="006B0CDA">
        <w:rPr>
          <w:rFonts w:ascii="Palatino Linotype" w:eastAsia="Times New Roman" w:hAnsi="Palatino Linotype" w:cs="Arial"/>
          <w:color w:val="000000" w:themeColor="text1"/>
          <w:lang w:eastAsia="es-MX"/>
        </w:rPr>
        <w:t>.</w:t>
      </w:r>
      <w:r w:rsidR="001B25F0" w:rsidRPr="006B0CDA">
        <w:rPr>
          <w:rFonts w:ascii="Palatino Linotype" w:hAnsi="Palatino Linotype"/>
          <w:b/>
          <w:color w:val="000000" w:themeColor="text1"/>
        </w:rPr>
        <w:t xml:space="preserve"> </w:t>
      </w:r>
    </w:p>
    <w:p w:rsidR="001B25F0" w:rsidRPr="006B0CDA" w:rsidRDefault="001B25F0" w:rsidP="001B25F0">
      <w:pPr>
        <w:rPr>
          <w:rFonts w:ascii="Palatino Linotype" w:hAnsi="Palatino Linotype"/>
          <w:b/>
          <w:color w:val="000000" w:themeColor="text1"/>
        </w:rPr>
      </w:pPr>
    </w:p>
    <w:p w:rsidR="00FF73DB" w:rsidRPr="006B0CDA" w:rsidRDefault="00240610" w:rsidP="00FF73DB">
      <w:pPr>
        <w:pStyle w:val="Ttulo1"/>
        <w:spacing w:before="0" w:line="360" w:lineRule="auto"/>
        <w:rPr>
          <w:rFonts w:ascii="Palatino Linotype" w:hAnsi="Palatino Linotype"/>
          <w:b/>
          <w:color w:val="000000" w:themeColor="text1"/>
          <w:sz w:val="24"/>
          <w:szCs w:val="24"/>
        </w:rPr>
      </w:pPr>
      <w:r w:rsidRPr="006B0CDA">
        <w:rPr>
          <w:rFonts w:ascii="Palatino Linotype" w:hAnsi="Palatino Linotype"/>
          <w:b/>
          <w:color w:val="000000" w:themeColor="text1"/>
          <w:sz w:val="24"/>
          <w:szCs w:val="24"/>
        </w:rPr>
        <w:t>QUINT</w:t>
      </w:r>
      <w:r w:rsidR="00FF73DB" w:rsidRPr="006B0CDA">
        <w:rPr>
          <w:rFonts w:ascii="Palatino Linotype" w:hAnsi="Palatino Linotype"/>
          <w:b/>
          <w:color w:val="000000" w:themeColor="text1"/>
          <w:sz w:val="24"/>
          <w:szCs w:val="24"/>
        </w:rPr>
        <w:t>O. Del estudio y resolución del asunto.</w:t>
      </w:r>
    </w:p>
    <w:p w:rsidR="00A02E71" w:rsidRPr="006B0CDA" w:rsidRDefault="00A02E71" w:rsidP="003C6804">
      <w:pPr>
        <w:rPr>
          <w:rFonts w:ascii="Palatino Linotype" w:eastAsia="MS Mincho" w:hAnsi="Palatino Linotype" w:cs="Arial"/>
        </w:rPr>
      </w:pPr>
    </w:p>
    <w:p w:rsidR="001B25F0" w:rsidRPr="006B0CDA" w:rsidRDefault="001B25F0" w:rsidP="00481299">
      <w:pPr>
        <w:pStyle w:val="Prrafodelista"/>
        <w:numPr>
          <w:ilvl w:val="0"/>
          <w:numId w:val="2"/>
        </w:numPr>
        <w:rPr>
          <w:rFonts w:ascii="Palatino Linotype" w:eastAsia="MS Mincho" w:hAnsi="Palatino Linotype" w:cs="Arial"/>
          <w:b/>
        </w:rPr>
      </w:pPr>
      <w:r w:rsidRPr="006B0CDA">
        <w:rPr>
          <w:rFonts w:ascii="Palatino Linotype" w:eastAsia="MS Mincho" w:hAnsi="Palatino Linotype" w:cs="Arial"/>
          <w:b/>
        </w:rPr>
        <w:t>De las solicitudes de informaci</w:t>
      </w:r>
      <w:r w:rsidR="00481299" w:rsidRPr="006B0CDA">
        <w:rPr>
          <w:rFonts w:ascii="Palatino Linotype" w:eastAsia="MS Mincho" w:hAnsi="Palatino Linotype" w:cs="Arial"/>
          <w:b/>
        </w:rPr>
        <w:t>ón, a las que recayó una respuesta.</w:t>
      </w:r>
    </w:p>
    <w:p w:rsidR="001B25F0" w:rsidRPr="006B0CDA" w:rsidRDefault="001B25F0" w:rsidP="003C6804">
      <w:pPr>
        <w:rPr>
          <w:rFonts w:ascii="Palatino Linotype" w:eastAsia="MS Mincho" w:hAnsi="Palatino Linotype" w:cs="Arial"/>
        </w:rPr>
      </w:pPr>
    </w:p>
    <w:p w:rsidR="00481299" w:rsidRPr="006B0CDA" w:rsidRDefault="00481299" w:rsidP="00807626">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cs="Arial"/>
        </w:rPr>
        <w:lastRenderedPageBreak/>
        <w:t>Como se señalara en los antecedentes del presente proveído, se advierten solicitudes a las cuales no recayó ninguna respuesta y otras en las que obra un pronunciamiento por parte del Ayuntamiento, y que son las siguientes:</w:t>
      </w:r>
    </w:p>
    <w:p w:rsidR="000B4BB2" w:rsidRPr="006B0CDA" w:rsidRDefault="000B4BB2" w:rsidP="000B4BB2">
      <w:pPr>
        <w:spacing w:line="360" w:lineRule="auto"/>
        <w:contextualSpacing/>
        <w:jc w:val="both"/>
        <w:rPr>
          <w:rFonts w:ascii="Palatino Linotype" w:hAnsi="Palatino Linotype" w:cs="Arial"/>
        </w:rPr>
      </w:pPr>
    </w:p>
    <w:tbl>
      <w:tblPr>
        <w:tblStyle w:val="Tablaconcuadrcula"/>
        <w:tblW w:w="0" w:type="auto"/>
        <w:tblLook w:val="04A0" w:firstRow="1" w:lastRow="0" w:firstColumn="1" w:lastColumn="0" w:noHBand="0" w:noVBand="1"/>
      </w:tblPr>
      <w:tblGrid>
        <w:gridCol w:w="2689"/>
        <w:gridCol w:w="2126"/>
        <w:gridCol w:w="4013"/>
      </w:tblGrid>
      <w:tr w:rsidR="00EE0B35" w:rsidRPr="006B0CDA" w:rsidTr="00D560C2">
        <w:tc>
          <w:tcPr>
            <w:tcW w:w="2689" w:type="dxa"/>
          </w:tcPr>
          <w:p w:rsidR="00EE0B35" w:rsidRPr="006B0CDA" w:rsidRDefault="00EE0B35" w:rsidP="00D560C2">
            <w:pPr>
              <w:spacing w:line="360" w:lineRule="auto"/>
              <w:contextualSpacing/>
              <w:jc w:val="center"/>
              <w:rPr>
                <w:rFonts w:ascii="Palatino Linotype" w:hAnsi="Palatino Linotype" w:cs="Arial"/>
                <w:b/>
                <w:sz w:val="20"/>
              </w:rPr>
            </w:pPr>
            <w:r w:rsidRPr="006B0CDA">
              <w:rPr>
                <w:rFonts w:ascii="Palatino Linotype" w:hAnsi="Palatino Linotype" w:cs="Arial"/>
                <w:b/>
                <w:sz w:val="20"/>
              </w:rPr>
              <w:t>Recurso de Revisión</w:t>
            </w:r>
          </w:p>
        </w:tc>
        <w:tc>
          <w:tcPr>
            <w:tcW w:w="2126" w:type="dxa"/>
          </w:tcPr>
          <w:p w:rsidR="00EE0B35" w:rsidRPr="006B0CDA" w:rsidRDefault="00EE0B35" w:rsidP="00D560C2">
            <w:pPr>
              <w:spacing w:line="360" w:lineRule="auto"/>
              <w:contextualSpacing/>
              <w:jc w:val="center"/>
              <w:rPr>
                <w:rFonts w:ascii="Palatino Linotype" w:hAnsi="Palatino Linotype" w:cs="Arial"/>
                <w:b/>
                <w:sz w:val="20"/>
              </w:rPr>
            </w:pPr>
            <w:r w:rsidRPr="006B0CDA">
              <w:rPr>
                <w:rFonts w:ascii="Palatino Linotype" w:hAnsi="Palatino Linotype" w:cs="Arial"/>
                <w:b/>
                <w:sz w:val="20"/>
              </w:rPr>
              <w:t>Solicitud</w:t>
            </w:r>
          </w:p>
        </w:tc>
        <w:tc>
          <w:tcPr>
            <w:tcW w:w="4013" w:type="dxa"/>
          </w:tcPr>
          <w:p w:rsidR="00EE0B35" w:rsidRPr="006B0CDA" w:rsidRDefault="00EE0B35" w:rsidP="00D560C2">
            <w:pPr>
              <w:spacing w:line="360" w:lineRule="auto"/>
              <w:contextualSpacing/>
              <w:jc w:val="center"/>
              <w:rPr>
                <w:rFonts w:ascii="Palatino Linotype" w:hAnsi="Palatino Linotype" w:cs="Arial"/>
                <w:b/>
                <w:sz w:val="20"/>
              </w:rPr>
            </w:pPr>
            <w:r w:rsidRPr="006B0CDA">
              <w:rPr>
                <w:rFonts w:ascii="Palatino Linotype" w:hAnsi="Palatino Linotype" w:cs="Arial"/>
                <w:b/>
                <w:sz w:val="20"/>
              </w:rPr>
              <w:t>Respuesta</w:t>
            </w:r>
          </w:p>
        </w:tc>
      </w:tr>
      <w:tr w:rsidR="00EE0B35" w:rsidRPr="006B0CDA" w:rsidTr="00D560C2">
        <w:tc>
          <w:tcPr>
            <w:tcW w:w="2689" w:type="dxa"/>
          </w:tcPr>
          <w:p w:rsidR="00EE0B35" w:rsidRPr="006B0CDA" w:rsidRDefault="00EE0B35" w:rsidP="00481299">
            <w:pPr>
              <w:spacing w:line="360" w:lineRule="auto"/>
              <w:contextualSpacing/>
              <w:jc w:val="both"/>
              <w:rPr>
                <w:rFonts w:ascii="Palatino Linotype" w:hAnsi="Palatino Linotype" w:cs="Arial"/>
                <w:sz w:val="20"/>
              </w:rPr>
            </w:pPr>
            <w:r w:rsidRPr="006B0CDA">
              <w:rPr>
                <w:rFonts w:ascii="Palatino Linotype" w:hAnsi="Palatino Linotype" w:cs="Arial"/>
                <w:sz w:val="20"/>
              </w:rPr>
              <w:t>02543/INFOEM/IP/RR/2022</w:t>
            </w:r>
          </w:p>
        </w:tc>
        <w:tc>
          <w:tcPr>
            <w:tcW w:w="2126" w:type="dxa"/>
          </w:tcPr>
          <w:p w:rsidR="00EE0B35" w:rsidRPr="006B0CDA" w:rsidRDefault="00EE0B35" w:rsidP="00EE0B35">
            <w:pPr>
              <w:contextualSpacing/>
              <w:jc w:val="both"/>
              <w:rPr>
                <w:rFonts w:ascii="Palatino Linotype" w:hAnsi="Palatino Linotype" w:cs="Arial"/>
                <w:sz w:val="20"/>
              </w:rPr>
            </w:pPr>
            <w:r w:rsidRPr="006B0CDA">
              <w:rPr>
                <w:rFonts w:ascii="Palatino Linotype" w:hAnsi="Palatino Linotype" w:cs="Arial"/>
                <w:sz w:val="20"/>
              </w:rPr>
              <w:t>Solicito conocer los Comités que se han instalado el 11 de enero de 2022, así como copia de las actas generadas a la misma fecha. De igual forma saber cómo se conforman y el rol que tienen los respectivos integrantes.</w:t>
            </w:r>
          </w:p>
        </w:tc>
        <w:tc>
          <w:tcPr>
            <w:tcW w:w="4013" w:type="dxa"/>
          </w:tcPr>
          <w:p w:rsidR="00EE0B35" w:rsidRPr="006B0CDA" w:rsidRDefault="00D560C2" w:rsidP="00D560C2">
            <w:pPr>
              <w:contextualSpacing/>
              <w:jc w:val="both"/>
              <w:rPr>
                <w:rFonts w:ascii="Palatino Linotype" w:hAnsi="Palatino Linotype" w:cs="Arial"/>
                <w:sz w:val="20"/>
              </w:rPr>
            </w:pPr>
            <w:r w:rsidRPr="006B0CDA">
              <w:rPr>
                <w:rFonts w:ascii="Palatino Linotype" w:hAnsi="Palatino Linotype" w:cs="Arial"/>
                <w:sz w:val="20"/>
              </w:rPr>
              <w:t>Oficios de las áreas de: Coordinación de Gobierno Digital y Electrónico, Coordinación de Comunicación Social, Dirección de Educación, Dirección del Medio Ambiente, Dirección de Gobierno por Resultados, Consejería Jurídica, Coordinación de Protección Civil y Bomberos, Dirección de Desarrollo Social, Dirección de Igualdad de Género, Defensoría Municipal de los Derechos Humanos, Dirección de Gobernación, Dirección de Desarrollo Urbano y Metropolitano, Dirección de Cultura, en los que de manera general se señala que luego de una búsqueda no se encontró información al respecto, que a la fecha de la solicitud no se ha instalado ningún Comité, que se está en proceso de la instalación de un Comité o que de acuerdo a sus atribuciones no instalan comités para el desarrollo de sus actividades.</w:t>
            </w:r>
          </w:p>
          <w:p w:rsidR="00D560C2" w:rsidRPr="006B0CDA" w:rsidRDefault="00D560C2" w:rsidP="00D560C2">
            <w:pPr>
              <w:contextualSpacing/>
              <w:jc w:val="both"/>
              <w:rPr>
                <w:rFonts w:ascii="Palatino Linotype" w:hAnsi="Palatino Linotype" w:cs="Arial"/>
                <w:sz w:val="20"/>
              </w:rPr>
            </w:pPr>
          </w:p>
          <w:p w:rsidR="00D560C2" w:rsidRPr="006B0CDA" w:rsidRDefault="00D560C2" w:rsidP="00D560C2">
            <w:pPr>
              <w:contextualSpacing/>
              <w:jc w:val="both"/>
              <w:rPr>
                <w:rFonts w:ascii="Palatino Linotype" w:hAnsi="Palatino Linotype" w:cs="Arial"/>
                <w:sz w:val="20"/>
              </w:rPr>
            </w:pPr>
            <w:r w:rsidRPr="006B0CDA">
              <w:rPr>
                <w:rFonts w:ascii="Palatino Linotype" w:hAnsi="Palatino Linotype" w:cs="Arial"/>
                <w:sz w:val="20"/>
              </w:rPr>
              <w:t>Asimismo, el Síndico Municipal, remite el soporte documental donde consta como es la integración del "Comité de Bienes Muebles e Inmuebles"</w:t>
            </w:r>
          </w:p>
          <w:p w:rsidR="00D560C2" w:rsidRPr="006B0CDA" w:rsidRDefault="00D560C2" w:rsidP="00D560C2">
            <w:pPr>
              <w:contextualSpacing/>
              <w:jc w:val="both"/>
              <w:rPr>
                <w:rFonts w:ascii="Palatino Linotype" w:hAnsi="Palatino Linotype" w:cs="Arial"/>
                <w:sz w:val="20"/>
              </w:rPr>
            </w:pPr>
          </w:p>
          <w:p w:rsidR="00D560C2" w:rsidRPr="006B0CDA" w:rsidRDefault="00D560C2" w:rsidP="00D560C2">
            <w:pPr>
              <w:contextualSpacing/>
              <w:jc w:val="both"/>
              <w:rPr>
                <w:rFonts w:ascii="Palatino Linotype" w:hAnsi="Palatino Linotype" w:cs="Arial"/>
                <w:sz w:val="20"/>
              </w:rPr>
            </w:pPr>
            <w:r w:rsidRPr="006B0CDA">
              <w:rPr>
                <w:rFonts w:ascii="Palatino Linotype" w:hAnsi="Palatino Linotype" w:cs="Arial"/>
                <w:sz w:val="20"/>
              </w:rPr>
              <w:t>Por su parte el Contralor Municipal, remite el Acta de Instalación y Primera Sesión Ordinaria del Comité de Bienes Muebles e Inmuebles del Ayuntamiento de Metepec, Estado de México 2022 - 2024, del cual se desprende su integración y nombres de los integrantes.</w:t>
            </w:r>
          </w:p>
          <w:p w:rsidR="00D560C2" w:rsidRPr="006B0CDA" w:rsidRDefault="00D560C2" w:rsidP="00D560C2">
            <w:pPr>
              <w:contextualSpacing/>
              <w:jc w:val="both"/>
              <w:rPr>
                <w:rFonts w:ascii="Palatino Linotype" w:hAnsi="Palatino Linotype" w:cs="Arial"/>
                <w:sz w:val="20"/>
              </w:rPr>
            </w:pPr>
          </w:p>
        </w:tc>
      </w:tr>
    </w:tbl>
    <w:p w:rsidR="00481299" w:rsidRPr="006B0CDA" w:rsidRDefault="00D560C2" w:rsidP="00D560C2">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cs="Arial"/>
        </w:rPr>
        <w:lastRenderedPageBreak/>
        <w:t>Como se aprecia, las unidades administrativas antes enlistadas emitieron una respuesta donde se señala que luego de una búsqueda exhaustiva, no se encontró información al respecto, porque no tiene facultades, porque está en proceso o bien porque aún no se ha gestionado la instalación de algún comité, por lo que no existe información a entregar.</w:t>
      </w:r>
    </w:p>
    <w:p w:rsidR="00D560C2" w:rsidRPr="006B0CDA" w:rsidRDefault="00D560C2" w:rsidP="00D560C2">
      <w:pPr>
        <w:spacing w:line="360" w:lineRule="auto"/>
        <w:contextualSpacing/>
        <w:jc w:val="both"/>
        <w:rPr>
          <w:rFonts w:ascii="Palatino Linotype" w:hAnsi="Palatino Linotype" w:cs="Arial"/>
        </w:rPr>
      </w:pPr>
    </w:p>
    <w:p w:rsidR="00D560C2" w:rsidRPr="006B0CDA" w:rsidRDefault="00D560C2" w:rsidP="00D560C2">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cs="Arial"/>
        </w:rPr>
        <w:t xml:space="preserve">Contexto que se estima coherente, </w:t>
      </w:r>
      <w:r w:rsidRPr="006B0CDA">
        <w:rPr>
          <w:rFonts w:ascii="Palatino Linotype" w:hAnsi="Palatino Linotype"/>
          <w:color w:val="000000"/>
        </w:rPr>
        <w:t xml:space="preserve">en virtud </w:t>
      </w:r>
      <w:r w:rsidRPr="006B0CDA">
        <w:rPr>
          <w:rFonts w:ascii="Palatino Linotype" w:eastAsia="Calibri" w:hAnsi="Palatino Linotype"/>
        </w:rPr>
        <w:t>que se está en presencia de un hecho negativo</w:t>
      </w:r>
      <w:r w:rsidRPr="006B0CDA">
        <w:rPr>
          <w:rFonts w:ascii="Palatino Linotype" w:hAnsi="Palatino Linotype" w:cs="Arial"/>
        </w:rPr>
        <w:t xml:space="preserve">, por ser información </w:t>
      </w:r>
      <w:r w:rsidRPr="006B0CDA">
        <w:rPr>
          <w:rFonts w:ascii="Palatino Linotype" w:hAnsi="Palatino Linotype" w:cs="Arial"/>
          <w:color w:val="000000" w:themeColor="text1"/>
        </w:rPr>
        <w:t>que</w:t>
      </w:r>
      <w:r w:rsidRPr="006B0CDA">
        <w:rPr>
          <w:rFonts w:ascii="Palatino Linotype" w:hAnsi="Palatino Linotype" w:cs="Arial"/>
        </w:rPr>
        <w:t xml:space="preserve"> no puede obrar fácticamente en los archivos del </w:t>
      </w:r>
      <w:r w:rsidRPr="006B0CDA">
        <w:rPr>
          <w:rFonts w:ascii="Palatino Linotype" w:hAnsi="Palatino Linotype" w:cs="Arial"/>
          <w:b/>
        </w:rPr>
        <w:t>SUJETO OBLIGADO</w:t>
      </w:r>
      <w:r w:rsidRPr="006B0CDA">
        <w:rPr>
          <w:rFonts w:ascii="Palatino Linotype" w:hAnsi="Palatino Linotype" w:cs="Arial"/>
        </w:rPr>
        <w:t>, ya que no puede probarse por ser lógica y materialmente imposible, en razón de que al no haber generado dicha información, no la genera, posee o administra.</w:t>
      </w:r>
    </w:p>
    <w:p w:rsidR="00D560C2" w:rsidRPr="006B0CDA" w:rsidRDefault="00D560C2" w:rsidP="00D560C2">
      <w:pPr>
        <w:pStyle w:val="Prrafodelista"/>
        <w:rPr>
          <w:rFonts w:ascii="Palatino Linotype" w:hAnsi="Palatino Linotype" w:cs="Arial"/>
        </w:rPr>
      </w:pPr>
    </w:p>
    <w:p w:rsidR="00D560C2" w:rsidRPr="006B0CDA" w:rsidRDefault="00D560C2" w:rsidP="005C7915">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6B0CDA">
        <w:rPr>
          <w:rFonts w:ascii="Palatino Linotype" w:hAnsi="Palatino Linotype" w:cs="Arial"/>
        </w:rPr>
        <w:t xml:space="preserve">En este sentido, no se trata de un caso por el cual la negación del hecho implique </w:t>
      </w:r>
      <w:r w:rsidRPr="006B0CDA">
        <w:rPr>
          <w:rFonts w:ascii="Palatino Linotype" w:hAnsi="Palatino Linotype"/>
          <w:color w:val="000000"/>
        </w:rPr>
        <w:t>la</w:t>
      </w:r>
      <w:r w:rsidRPr="006B0CDA">
        <w:rPr>
          <w:rFonts w:ascii="Palatino Linotype" w:hAnsi="Palatino Linotype" w:cs="Arial"/>
        </w:rPr>
        <w:t xml:space="preserve"> </w:t>
      </w:r>
      <w:r w:rsidRPr="006B0CDA">
        <w:rPr>
          <w:rFonts w:ascii="Palatino Linotype" w:eastAsia="Calibri" w:hAnsi="Palatino Linotype"/>
        </w:rPr>
        <w:t>afirmación</w:t>
      </w:r>
      <w:r w:rsidRPr="006B0CDA">
        <w:rPr>
          <w:rFonts w:ascii="Palatino Linotype" w:hAnsi="Palatino Linotype" w:cs="Arial"/>
        </w:rPr>
        <w:t xml:space="preserve"> </w:t>
      </w:r>
      <w:r w:rsidRPr="006B0CDA">
        <w:rPr>
          <w:rFonts w:ascii="Palatino Linotype" w:eastAsia="Calibri" w:hAnsi="Palatino Linotype"/>
        </w:rPr>
        <w:t>del</w:t>
      </w:r>
      <w:r w:rsidRPr="006B0CDA">
        <w:rPr>
          <w:rFonts w:ascii="Palatino Linotype" w:hAnsi="Palatino Linotype" w:cs="Arial"/>
        </w:rPr>
        <w:t xml:space="preserve"> mismo, simplemente se está ante una notoria y evidente inexistencia </w:t>
      </w:r>
      <w:r w:rsidRPr="006B0CDA">
        <w:rPr>
          <w:rFonts w:ascii="Palatino Linotype" w:eastAsia="Calibri" w:hAnsi="Palatino Linotype"/>
        </w:rPr>
        <w:t>fáctica</w:t>
      </w:r>
      <w:r w:rsidRPr="006B0CDA">
        <w:rPr>
          <w:rFonts w:ascii="Palatino Linotype" w:hAnsi="Palatino Linotype" w:cs="Arial"/>
        </w:rPr>
        <w:t xml:space="preserve"> de la información solicitada; por lo tanto, ante un hecho negativo resulta aplicable la siguiente tesis</w:t>
      </w:r>
      <w:r w:rsidRPr="006B0CDA">
        <w:rPr>
          <w:rFonts w:ascii="Palatino Linotype" w:hAnsi="Palatino Linotype" w:cs="Arial"/>
          <w:color w:val="222222"/>
        </w:rPr>
        <w:t>:</w:t>
      </w:r>
    </w:p>
    <w:p w:rsidR="00240610" w:rsidRPr="006B0CDA" w:rsidRDefault="00240610" w:rsidP="00240610">
      <w:pPr>
        <w:pStyle w:val="Prrafodelista"/>
        <w:rPr>
          <w:rFonts w:ascii="Palatino Linotype" w:eastAsia="MS Mincho" w:hAnsi="Palatino Linotype" w:cs="Arial"/>
          <w:color w:val="000000" w:themeColor="text1"/>
          <w:lang w:val="es-MX"/>
        </w:rPr>
      </w:pPr>
    </w:p>
    <w:p w:rsidR="00D560C2" w:rsidRPr="006B0CDA" w:rsidRDefault="00D560C2" w:rsidP="000B4BB2">
      <w:pPr>
        <w:pStyle w:val="Prrafodelista"/>
        <w:ind w:left="425" w:right="476"/>
        <w:jc w:val="both"/>
        <w:rPr>
          <w:rFonts w:ascii="Palatino Linotype" w:hAnsi="Palatino Linotype" w:cs="Arial"/>
          <w:i/>
          <w:iCs/>
          <w:color w:val="222222"/>
        </w:rPr>
      </w:pPr>
      <w:r w:rsidRPr="006B0CDA">
        <w:rPr>
          <w:rFonts w:ascii="Palatino Linotype" w:hAnsi="Palatino Linotype" w:cs="Arial"/>
          <w:b/>
          <w:bCs/>
          <w:i/>
          <w:iCs/>
          <w:color w:val="222222"/>
        </w:rPr>
        <w:t xml:space="preserve">“HECHOS NEGATIVOS, NO SON SUSCEPTIBLES DE DEMOSTRACIÓN. </w:t>
      </w:r>
      <w:r w:rsidRPr="006B0CDA">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D560C2" w:rsidRPr="006B0CDA" w:rsidRDefault="00D560C2" w:rsidP="00D560C2">
      <w:pPr>
        <w:pStyle w:val="Prrafodelista"/>
        <w:shd w:val="clear" w:color="auto" w:fill="FFFFFF"/>
        <w:spacing w:line="360" w:lineRule="auto"/>
        <w:ind w:left="425" w:right="476"/>
        <w:jc w:val="both"/>
        <w:rPr>
          <w:rFonts w:ascii="Palatino Linotype" w:hAnsi="Palatino Linotype" w:cs="Arial"/>
          <w:i/>
          <w:iCs/>
          <w:color w:val="222222"/>
        </w:rPr>
      </w:pPr>
    </w:p>
    <w:p w:rsidR="00D560C2" w:rsidRPr="006B0CDA" w:rsidRDefault="00D560C2" w:rsidP="005C7915">
      <w:pPr>
        <w:numPr>
          <w:ilvl w:val="0"/>
          <w:numId w:val="1"/>
        </w:numPr>
        <w:spacing w:line="360" w:lineRule="auto"/>
        <w:ind w:left="0" w:firstLine="0"/>
        <w:contextualSpacing/>
        <w:jc w:val="both"/>
        <w:rPr>
          <w:rFonts w:ascii="Palatino Linotype" w:hAnsi="Palatino Linotype" w:cs="Arial"/>
          <w:iCs/>
          <w:color w:val="222222"/>
        </w:rPr>
      </w:pPr>
      <w:r w:rsidRPr="006B0CDA">
        <w:rPr>
          <w:rFonts w:ascii="Palatino Linotype" w:hAnsi="Palatino Linotype" w:cs="Arial"/>
        </w:rPr>
        <w:t>De</w:t>
      </w:r>
      <w:r w:rsidRPr="006B0CDA">
        <w:rPr>
          <w:rFonts w:ascii="Palatino Linotype" w:hAnsi="Palatino Linotype" w:cs="Arial"/>
          <w:iCs/>
          <w:color w:val="222222"/>
        </w:rPr>
        <w:t xml:space="preserve"> </w:t>
      </w:r>
      <w:r w:rsidRPr="006B0CDA">
        <w:rPr>
          <w:rFonts w:ascii="Palatino Linotype" w:hAnsi="Palatino Linotype" w:cs="Arial"/>
        </w:rPr>
        <w:t>igual</w:t>
      </w:r>
      <w:r w:rsidRPr="006B0CDA">
        <w:rPr>
          <w:rFonts w:ascii="Palatino Linotype" w:hAnsi="Palatino Linotype" w:cs="Arial"/>
          <w:iCs/>
          <w:color w:val="222222"/>
        </w:rPr>
        <w:t xml:space="preserve"> forma, es </w:t>
      </w:r>
      <w:r w:rsidRPr="006B0CDA">
        <w:rPr>
          <w:rFonts w:ascii="Palatino Linotype" w:hAnsi="Palatino Linotype" w:cs="Arial"/>
        </w:rPr>
        <w:t>aplicable</w:t>
      </w:r>
      <w:r w:rsidRPr="006B0CDA">
        <w:rPr>
          <w:rFonts w:ascii="Palatino Linotype" w:hAnsi="Palatino Linotype" w:cs="Arial"/>
          <w:iCs/>
          <w:color w:val="222222"/>
        </w:rPr>
        <w:t xml:space="preserve"> el Criterio 7/2017, emitido en la Segunda Época por el </w:t>
      </w:r>
      <w:r w:rsidRPr="006B0CDA">
        <w:rPr>
          <w:rFonts w:ascii="Palatino Linotype" w:hAnsi="Palatino Linotype" w:cs="Arial"/>
        </w:rPr>
        <w:t>Instituto</w:t>
      </w:r>
      <w:r w:rsidRPr="006B0CDA">
        <w:rPr>
          <w:rFonts w:ascii="Palatino Linotype" w:hAnsi="Palatino Linotype" w:cs="Arial"/>
          <w:iCs/>
          <w:color w:val="222222"/>
        </w:rPr>
        <w:t xml:space="preserve"> </w:t>
      </w:r>
      <w:r w:rsidRPr="006B0CDA">
        <w:rPr>
          <w:rFonts w:ascii="Palatino Linotype" w:hAnsi="Palatino Linotype" w:cs="Arial"/>
        </w:rPr>
        <w:t>Nacional</w:t>
      </w:r>
      <w:r w:rsidRPr="006B0CDA">
        <w:rPr>
          <w:rFonts w:ascii="Palatino Linotype" w:hAnsi="Palatino Linotype" w:cs="Arial"/>
          <w:iCs/>
          <w:color w:val="222222"/>
        </w:rPr>
        <w:t xml:space="preserve"> de Transparencia, Acceso a la Información y Protección de Datos Personales, el cual señala lo siguiente:</w:t>
      </w:r>
    </w:p>
    <w:p w:rsidR="00D560C2" w:rsidRPr="006B0CDA" w:rsidRDefault="00D560C2" w:rsidP="00D560C2">
      <w:pPr>
        <w:pStyle w:val="Prrafodelista"/>
        <w:spacing w:line="360" w:lineRule="auto"/>
        <w:ind w:left="0"/>
        <w:jc w:val="both"/>
        <w:rPr>
          <w:rFonts w:ascii="Palatino Linotype" w:hAnsi="Palatino Linotype" w:cs="Arial"/>
          <w:iCs/>
          <w:color w:val="222222"/>
        </w:rPr>
      </w:pPr>
    </w:p>
    <w:p w:rsidR="00D560C2" w:rsidRPr="006B0CDA" w:rsidRDefault="00D560C2" w:rsidP="000B4BB2">
      <w:pPr>
        <w:tabs>
          <w:tab w:val="left" w:pos="426"/>
        </w:tabs>
        <w:ind w:left="425" w:right="476"/>
        <w:contextualSpacing/>
        <w:jc w:val="both"/>
        <w:rPr>
          <w:rFonts w:ascii="Palatino Linotype" w:hAnsi="Palatino Linotype" w:cs="Arial"/>
          <w:i/>
          <w:color w:val="222222"/>
        </w:rPr>
      </w:pPr>
      <w:r w:rsidRPr="006B0CDA">
        <w:rPr>
          <w:rFonts w:ascii="Palatino Linotype" w:eastAsia="MS Mincho" w:hAnsi="Palatino Linotype" w:cs="Arial"/>
          <w:color w:val="000000" w:themeColor="text1"/>
        </w:rPr>
        <w:lastRenderedPageBreak/>
        <w:t xml:space="preserve"> “</w:t>
      </w:r>
      <w:r w:rsidRPr="006B0CDA">
        <w:rPr>
          <w:rFonts w:ascii="Palatino Linotype" w:hAnsi="Palatino Linotype" w:cs="Arial"/>
          <w:b/>
          <w:i/>
          <w:color w:val="222222"/>
        </w:rPr>
        <w:t xml:space="preserve">Casos en los que no es necesario que el Comité de Transparencia confirme formalmente la inexistencia de la información. </w:t>
      </w:r>
      <w:r w:rsidRPr="006B0CDA">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5C7915" w:rsidRPr="006B0CDA" w:rsidRDefault="005C7915" w:rsidP="00D560C2">
      <w:pPr>
        <w:tabs>
          <w:tab w:val="left" w:pos="426"/>
        </w:tabs>
        <w:spacing w:line="360" w:lineRule="auto"/>
        <w:ind w:left="425" w:right="476"/>
        <w:contextualSpacing/>
        <w:jc w:val="both"/>
        <w:rPr>
          <w:rFonts w:ascii="Palatino Linotype" w:eastAsia="MS Mincho" w:hAnsi="Palatino Linotype" w:cs="Arial"/>
          <w:color w:val="000000" w:themeColor="text1"/>
        </w:rPr>
      </w:pPr>
    </w:p>
    <w:p w:rsidR="005C7915" w:rsidRPr="006B0CDA" w:rsidRDefault="005C7915" w:rsidP="005C7915">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cs="Arial"/>
        </w:rPr>
        <w:t xml:space="preserve">Asimismo, respecto a dichos pronunciamientos </w:t>
      </w:r>
      <w:r w:rsidRPr="006B0CDA">
        <w:rPr>
          <w:rFonts w:ascii="Palatino Linotype" w:hAnsi="Palatino Linotype"/>
          <w:color w:val="000000"/>
        </w:rPr>
        <w:t xml:space="preserve">se debe señalar que </w:t>
      </w:r>
      <w:r w:rsidRPr="006B0CDA">
        <w:rPr>
          <w:rFonts w:ascii="Palatino Linotype" w:hAnsi="Palatino Linotype" w:cs="Arial"/>
          <w:color w:val="000000" w:themeColor="text1"/>
        </w:rPr>
        <w:t xml:space="preserve">este Instituto </w:t>
      </w:r>
      <w:r w:rsidRPr="006B0CDA">
        <w:rPr>
          <w:rFonts w:ascii="Palatino Linotype" w:eastAsia="Palatino Linotype" w:hAnsi="Palatino Linotype" w:cs="Palatino Linotype"/>
          <w:color w:val="000000"/>
        </w:rPr>
        <w:t xml:space="preserve">no está </w:t>
      </w:r>
      <w:r w:rsidRPr="006B0CDA">
        <w:rPr>
          <w:rFonts w:ascii="Palatino Linotype" w:eastAsia="MS Gothic" w:hAnsi="Palatino Linotype"/>
        </w:rPr>
        <w:t>facultado</w:t>
      </w:r>
      <w:r w:rsidRPr="006B0CDA">
        <w:rPr>
          <w:rFonts w:ascii="Palatino Linotype" w:eastAsia="Palatino Linotype" w:hAnsi="Palatino Linotype" w:cs="Palatino Linotype"/>
          <w:color w:val="000000"/>
        </w:rPr>
        <w:t xml:space="preserve"> para dudar de la veracidad de la </w:t>
      </w:r>
      <w:r w:rsidRPr="006B0CDA">
        <w:rPr>
          <w:rFonts w:ascii="Palatino Linotype" w:eastAsia="MS Mincho" w:hAnsi="Palatino Linotype" w:cs="Arial"/>
        </w:rPr>
        <w:t>información</w:t>
      </w:r>
      <w:r w:rsidRPr="006B0CDA">
        <w:rPr>
          <w:rFonts w:ascii="Palatino Linotype" w:eastAsia="Palatino Linotype" w:hAnsi="Palatino Linotype" w:cs="Palatino Linotype"/>
          <w:color w:val="000000"/>
        </w:rPr>
        <w:t xml:space="preserve"> que le fue entregada a la hoy </w:t>
      </w:r>
      <w:r w:rsidRPr="006B0CDA">
        <w:rPr>
          <w:rFonts w:ascii="Palatino Linotype" w:eastAsia="Palatino Linotype" w:hAnsi="Palatino Linotype" w:cs="Palatino Linotype"/>
          <w:b/>
          <w:color w:val="000000"/>
        </w:rPr>
        <w:t>RECURRENTE</w:t>
      </w:r>
      <w:r w:rsidRPr="006B0CDA">
        <w:rPr>
          <w:rFonts w:ascii="Palatino Linotype" w:eastAsia="Palatino Linotype" w:hAnsi="Palatino Linotype" w:cs="Palatino Linotype"/>
          <w:color w:val="000000"/>
        </w:rPr>
        <w:t xml:space="preserve">, ni de las respuestas, ni de las documentales que ponen a disposición de los solicitantes los sujetos obligados, </w:t>
      </w:r>
      <w:r w:rsidRPr="006B0CDA">
        <w:rPr>
          <w:rFonts w:ascii="Palatino Linotype" w:hAnsi="Palatino Linotype" w:cs="Arial"/>
        </w:rPr>
        <w:t xml:space="preserve">situación que se aleja de las atribuciones de este Instituto </w:t>
      </w:r>
      <w:r w:rsidRPr="006B0CDA">
        <w:rPr>
          <w:rFonts w:ascii="Palatino Linotype" w:hAnsi="Palatino Linotype"/>
          <w:i/>
          <w:color w:val="000000"/>
        </w:rPr>
        <w:t>máxime</w:t>
      </w:r>
      <w:r w:rsidRPr="006B0CDA">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5C7915" w:rsidRPr="006B0CDA" w:rsidRDefault="005C7915" w:rsidP="005C7915">
      <w:pPr>
        <w:pStyle w:val="Prrafodelista"/>
        <w:rPr>
          <w:rFonts w:ascii="Palatino Linotype" w:hAnsi="Palatino Linotype"/>
        </w:rPr>
      </w:pPr>
    </w:p>
    <w:p w:rsidR="005C7915" w:rsidRPr="006B0CDA" w:rsidRDefault="005C7915" w:rsidP="005C7915">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 xml:space="preserve">Sirviendo de apoyo a lo anterior por analogía, el criterio 31-10 emitido por el ahora </w:t>
      </w:r>
      <w:r w:rsidRPr="006B0CDA">
        <w:rPr>
          <w:rFonts w:ascii="Palatino Linotype" w:hAnsi="Palatino Linotype" w:cs="Arial"/>
        </w:rPr>
        <w:t>Instituto</w:t>
      </w:r>
      <w:r w:rsidRPr="006B0CDA">
        <w:rPr>
          <w:rFonts w:ascii="Palatino Linotype" w:hAnsi="Palatino Linotype"/>
        </w:rPr>
        <w:t xml:space="preserve"> </w:t>
      </w:r>
      <w:r w:rsidRPr="006B0CDA">
        <w:rPr>
          <w:rFonts w:ascii="Palatino Linotype" w:hAnsi="Palatino Linotype"/>
          <w:color w:val="000000"/>
        </w:rPr>
        <w:t>Nacional</w:t>
      </w:r>
      <w:r w:rsidRPr="006B0CDA">
        <w:rPr>
          <w:rFonts w:ascii="Palatino Linotype" w:hAnsi="Palatino Linotype"/>
        </w:rPr>
        <w:t xml:space="preserve"> de Transparencia, Acceso a la Información y Protección de Datos Personales, que a la letra dice:</w:t>
      </w:r>
    </w:p>
    <w:p w:rsidR="005C7915" w:rsidRPr="006B0CDA" w:rsidRDefault="005C7915" w:rsidP="005C7915">
      <w:pPr>
        <w:pStyle w:val="Prrafodelista"/>
        <w:rPr>
          <w:rFonts w:ascii="Palatino Linotype" w:hAnsi="Palatino Linotype"/>
        </w:rPr>
      </w:pPr>
    </w:p>
    <w:p w:rsidR="005C7915" w:rsidRPr="006B0CDA" w:rsidRDefault="005C7915" w:rsidP="000B4BB2">
      <w:pPr>
        <w:pStyle w:val="Default"/>
        <w:ind w:left="567" w:right="618"/>
        <w:jc w:val="both"/>
        <w:rPr>
          <w:rFonts w:ascii="Palatino Linotype" w:hAnsi="Palatino Linotype"/>
          <w:i/>
        </w:rPr>
      </w:pPr>
      <w:r w:rsidRPr="006B0CDA">
        <w:rPr>
          <w:rFonts w:ascii="Palatino Linotype" w:hAnsi="Palatino Linotype"/>
          <w:i/>
        </w:rPr>
        <w:t xml:space="preserve">“El Instituto Federal de Acceso a la Información y Protección de Datos </w:t>
      </w:r>
      <w:r w:rsidRPr="006B0CDA">
        <w:rPr>
          <w:rFonts w:ascii="Palatino Linotype" w:hAnsi="Palatino Linotype"/>
          <w:b/>
          <w:i/>
        </w:rPr>
        <w:t>no cuenta con facultades para pronunciarse respecto de la veracidad de los documentos proporcionados por los sujetos obligados.</w:t>
      </w:r>
      <w:r w:rsidRPr="006B0CDA">
        <w:rPr>
          <w:rFonts w:ascii="Palatino Linotype" w:hAnsi="Palatino Linotype"/>
          <w:i/>
        </w:rPr>
        <w:t xml:space="preserve"> El Instituto Federal de Acceso a la Información y Protección de Datos es un órgano de la Administración Pública Federal con autonomía operativa, presupuestaria y de </w:t>
      </w:r>
      <w:r w:rsidRPr="006B0CDA">
        <w:rPr>
          <w:rFonts w:ascii="Palatino Linotype" w:hAnsi="Palatino Linotype"/>
          <w:i/>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C7915" w:rsidRPr="006B0CDA" w:rsidRDefault="005C7915" w:rsidP="00343F8D">
      <w:pPr>
        <w:pStyle w:val="Default"/>
        <w:spacing w:line="360" w:lineRule="auto"/>
        <w:ind w:right="850"/>
        <w:jc w:val="both"/>
        <w:rPr>
          <w:rFonts w:ascii="Palatino Linotype" w:hAnsi="Palatino Linotype"/>
        </w:rPr>
      </w:pPr>
    </w:p>
    <w:p w:rsidR="009056CF" w:rsidRPr="006B0CDA" w:rsidRDefault="009056CF" w:rsidP="009056CF">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Asimismo, se advierte que la solicitud se colma de manera parcial, en virtud de que se remitió un acta de un Comité instalado el día once de enero de dos mil veintidós, y el soporte documental donde obra como es su conformación y el nombre de sus integrantes.</w:t>
      </w:r>
    </w:p>
    <w:p w:rsidR="009056CF" w:rsidRPr="006B0CDA" w:rsidRDefault="009056CF" w:rsidP="009056CF">
      <w:pPr>
        <w:spacing w:line="360" w:lineRule="auto"/>
        <w:contextualSpacing/>
        <w:jc w:val="both"/>
        <w:rPr>
          <w:rFonts w:ascii="Palatino Linotype" w:hAnsi="Palatino Linotype"/>
        </w:rPr>
      </w:pPr>
    </w:p>
    <w:p w:rsidR="009056CF" w:rsidRPr="006B0CDA" w:rsidRDefault="009056CF" w:rsidP="009056CF">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Sin embargo, se refiere que resulta de manera parcial, pues se concluye que existen otras áreas administrativas a las cuales se debió turnar la solicitud de información y emitieran un pronunciamiento, en virtud de que el vigente Bando Municipal del Ayuntamiento de Metepec,</w:t>
      </w:r>
      <w:r w:rsidR="000B4BB2" w:rsidRPr="006B0CDA">
        <w:rPr>
          <w:rFonts w:ascii="Palatino Linotype" w:hAnsi="Palatino Linotype"/>
        </w:rPr>
        <w:t xml:space="preserve"> contempla</w:t>
      </w:r>
      <w:r w:rsidRPr="006B0CDA">
        <w:rPr>
          <w:rFonts w:ascii="Palatino Linotype" w:hAnsi="Palatino Linotype"/>
        </w:rPr>
        <w:t xml:space="preserve"> que se deberán </w:t>
      </w:r>
      <w:r w:rsidR="00E24FED" w:rsidRPr="006B0CDA">
        <w:rPr>
          <w:rFonts w:ascii="Palatino Linotype" w:hAnsi="Palatino Linotype"/>
        </w:rPr>
        <w:t xml:space="preserve">de manera enunciativa mas no limitativa </w:t>
      </w:r>
      <w:r w:rsidR="000B4BB2" w:rsidRPr="006B0CDA">
        <w:rPr>
          <w:rFonts w:ascii="Palatino Linotype" w:hAnsi="Palatino Linotype"/>
        </w:rPr>
        <w:t xml:space="preserve">se podrán implementar </w:t>
      </w:r>
      <w:r w:rsidR="00E24FED" w:rsidRPr="006B0CDA">
        <w:rPr>
          <w:rFonts w:ascii="Palatino Linotype" w:hAnsi="Palatino Linotype"/>
        </w:rPr>
        <w:t>los siguientes Comités:</w:t>
      </w:r>
    </w:p>
    <w:p w:rsidR="00E24FED" w:rsidRPr="006B0CDA" w:rsidRDefault="00E24FED" w:rsidP="00343F8D">
      <w:pPr>
        <w:rPr>
          <w:rFonts w:ascii="Palatino Linotype" w:hAnsi="Palatino Linotype"/>
        </w:rPr>
      </w:pPr>
    </w:p>
    <w:p w:rsidR="00E24FED" w:rsidRPr="006B0CDA" w:rsidRDefault="00DD6869" w:rsidP="00DD6869">
      <w:pPr>
        <w:spacing w:line="360" w:lineRule="auto"/>
        <w:contextualSpacing/>
        <w:jc w:val="center"/>
        <w:rPr>
          <w:rFonts w:ascii="Palatino Linotype" w:hAnsi="Palatino Linotype"/>
        </w:rPr>
      </w:pPr>
      <w:r w:rsidRPr="006B0CDA">
        <w:rPr>
          <w:rFonts w:ascii="Palatino Linotype" w:hAnsi="Palatino Linotype"/>
          <w:noProof/>
          <w:lang w:val="es-MX" w:eastAsia="es-MX"/>
        </w:rPr>
        <w:drawing>
          <wp:inline distT="0" distB="0" distL="0" distR="0">
            <wp:extent cx="4447642" cy="1246809"/>
            <wp:effectExtent l="19050" t="19050" r="10160"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672" cy="1260273"/>
                    </a:xfrm>
                    <a:prstGeom prst="rect">
                      <a:avLst/>
                    </a:prstGeom>
                    <a:noFill/>
                    <a:ln>
                      <a:solidFill>
                        <a:schemeClr val="tx1"/>
                      </a:solidFill>
                    </a:ln>
                  </pic:spPr>
                </pic:pic>
              </a:graphicData>
            </a:graphic>
          </wp:inline>
        </w:drawing>
      </w:r>
    </w:p>
    <w:p w:rsidR="00DD6869" w:rsidRPr="006B0CDA" w:rsidRDefault="00DD6869" w:rsidP="00DD6869">
      <w:pPr>
        <w:spacing w:line="360" w:lineRule="auto"/>
        <w:contextualSpacing/>
        <w:jc w:val="center"/>
        <w:rPr>
          <w:rFonts w:ascii="Palatino Linotype" w:hAnsi="Palatino Linotype"/>
        </w:rPr>
      </w:pPr>
      <w:r w:rsidRPr="006B0CDA">
        <w:rPr>
          <w:rFonts w:ascii="Palatino Linotype" w:hAnsi="Palatino Linotype"/>
          <w:noProof/>
          <w:lang w:val="es-MX" w:eastAsia="es-MX"/>
        </w:rPr>
        <w:lastRenderedPageBreak/>
        <w:drawing>
          <wp:inline distT="0" distB="0" distL="0" distR="0">
            <wp:extent cx="4447311" cy="5259160"/>
            <wp:effectExtent l="19050" t="19050" r="10795" b="177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5959" cy="5281212"/>
                    </a:xfrm>
                    <a:prstGeom prst="rect">
                      <a:avLst/>
                    </a:prstGeom>
                    <a:noFill/>
                    <a:ln>
                      <a:solidFill>
                        <a:schemeClr val="tx1"/>
                      </a:solidFill>
                    </a:ln>
                  </pic:spPr>
                </pic:pic>
              </a:graphicData>
            </a:graphic>
          </wp:inline>
        </w:drawing>
      </w:r>
    </w:p>
    <w:p w:rsidR="00240610" w:rsidRPr="006B0CDA" w:rsidRDefault="00240610" w:rsidP="00DD6869">
      <w:pPr>
        <w:spacing w:line="360" w:lineRule="auto"/>
        <w:contextualSpacing/>
        <w:jc w:val="center"/>
        <w:rPr>
          <w:rFonts w:ascii="Palatino Linotype" w:hAnsi="Palatino Linotype"/>
        </w:rPr>
      </w:pPr>
    </w:p>
    <w:p w:rsidR="005232A0" w:rsidRPr="006B0CDA" w:rsidRDefault="00343F8D" w:rsidP="00E17813">
      <w:pPr>
        <w:numPr>
          <w:ilvl w:val="0"/>
          <w:numId w:val="1"/>
        </w:numPr>
        <w:spacing w:line="360" w:lineRule="auto"/>
        <w:ind w:left="0" w:firstLine="0"/>
        <w:contextualSpacing/>
        <w:jc w:val="both"/>
        <w:rPr>
          <w:rFonts w:ascii="Palatino Linotype" w:eastAsia="Calibri" w:hAnsi="Palatino Linotype"/>
        </w:rPr>
      </w:pPr>
      <w:r w:rsidRPr="006B0CDA">
        <w:rPr>
          <w:rFonts w:ascii="Palatino Linotype" w:hAnsi="Palatino Linotype"/>
        </w:rPr>
        <w:t>Luego entonces, del comparativo del soporte documental entregado</w:t>
      </w:r>
      <w:r w:rsidR="00117549" w:rsidRPr="006B0CDA">
        <w:rPr>
          <w:rFonts w:ascii="Palatino Linotype" w:hAnsi="Palatino Linotype"/>
        </w:rPr>
        <w:t xml:space="preserve"> en respuesta y en el informe justificado en el que se confirmó la respuesta</w:t>
      </w:r>
      <w:r w:rsidRPr="006B0CDA">
        <w:rPr>
          <w:rFonts w:ascii="Palatino Linotype" w:hAnsi="Palatino Linotype"/>
        </w:rPr>
        <w:t xml:space="preserve">, en relación con la fuente de atribuciones que cuenta el Ayuntamiento, naturalmente se advierte que existen otras áreas de la estructura orgánica del </w:t>
      </w:r>
      <w:r w:rsidRPr="006B0CDA">
        <w:rPr>
          <w:rFonts w:ascii="Palatino Linotype" w:hAnsi="Palatino Linotype"/>
          <w:b/>
        </w:rPr>
        <w:t xml:space="preserve">SUJETO OBLIGADO </w:t>
      </w:r>
      <w:r w:rsidRPr="006B0CDA">
        <w:rPr>
          <w:rFonts w:ascii="Palatino Linotype" w:hAnsi="Palatino Linotype"/>
        </w:rPr>
        <w:t xml:space="preserve">a las cuales se deba turnar la solicitud de información y emita una respuesta y en su caso </w:t>
      </w:r>
      <w:r w:rsidRPr="006B0CDA">
        <w:rPr>
          <w:rFonts w:ascii="Palatino Linotype" w:hAnsi="Palatino Linotype"/>
        </w:rPr>
        <w:lastRenderedPageBreak/>
        <w:t>entregue la información,</w:t>
      </w:r>
      <w:r w:rsidR="005232A0" w:rsidRPr="006B0CDA">
        <w:rPr>
          <w:rFonts w:ascii="Palatino Linotype" w:hAnsi="Palatino Linotype"/>
        </w:rPr>
        <w:t xml:space="preserve"> que de acuerdo al vigente bando municipal son las siguientes:</w:t>
      </w:r>
    </w:p>
    <w:p w:rsidR="00240610" w:rsidRPr="006B0CDA" w:rsidRDefault="00240610" w:rsidP="00240610">
      <w:pPr>
        <w:spacing w:line="360" w:lineRule="auto"/>
        <w:contextualSpacing/>
        <w:jc w:val="both"/>
        <w:rPr>
          <w:rFonts w:ascii="Palatino Linotype" w:eastAsia="Calibri" w:hAnsi="Palatino Linotype"/>
        </w:rPr>
      </w:pPr>
    </w:p>
    <w:p w:rsidR="005232A0" w:rsidRPr="006B0CDA" w:rsidRDefault="005232A0" w:rsidP="005232A0">
      <w:pPr>
        <w:spacing w:line="360" w:lineRule="auto"/>
        <w:contextualSpacing/>
        <w:jc w:val="center"/>
        <w:rPr>
          <w:rFonts w:ascii="Palatino Linotype" w:eastAsia="Calibri" w:hAnsi="Palatino Linotype"/>
        </w:rPr>
      </w:pPr>
      <w:r w:rsidRPr="006B0CDA">
        <w:rPr>
          <w:rFonts w:ascii="Palatino Linotype" w:eastAsia="Calibri" w:hAnsi="Palatino Linotype"/>
          <w:noProof/>
          <w:lang w:val="es-MX" w:eastAsia="es-MX"/>
        </w:rPr>
        <w:drawing>
          <wp:inline distT="0" distB="0" distL="0" distR="0">
            <wp:extent cx="5208422" cy="3327472"/>
            <wp:effectExtent l="19050" t="19050" r="1143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9529" cy="3328179"/>
                    </a:xfrm>
                    <a:prstGeom prst="rect">
                      <a:avLst/>
                    </a:prstGeom>
                    <a:noFill/>
                    <a:ln>
                      <a:solidFill>
                        <a:schemeClr val="tx1"/>
                      </a:solidFill>
                    </a:ln>
                  </pic:spPr>
                </pic:pic>
              </a:graphicData>
            </a:graphic>
          </wp:inline>
        </w:drawing>
      </w:r>
    </w:p>
    <w:p w:rsidR="005232A0" w:rsidRPr="006B0CDA" w:rsidRDefault="005232A0" w:rsidP="005232A0">
      <w:pPr>
        <w:spacing w:line="360" w:lineRule="auto"/>
        <w:contextualSpacing/>
        <w:jc w:val="center"/>
        <w:rPr>
          <w:rFonts w:ascii="Palatino Linotype" w:eastAsia="Calibri" w:hAnsi="Palatino Linotype"/>
        </w:rPr>
      </w:pPr>
    </w:p>
    <w:p w:rsidR="00E17813" w:rsidRPr="006B0CDA" w:rsidRDefault="005232A0" w:rsidP="00E17813">
      <w:pPr>
        <w:numPr>
          <w:ilvl w:val="0"/>
          <w:numId w:val="1"/>
        </w:numPr>
        <w:spacing w:line="360" w:lineRule="auto"/>
        <w:ind w:left="0" w:firstLine="0"/>
        <w:contextualSpacing/>
        <w:jc w:val="both"/>
        <w:rPr>
          <w:rFonts w:ascii="Palatino Linotype" w:eastAsia="Calibri" w:hAnsi="Palatino Linotype"/>
        </w:rPr>
      </w:pPr>
      <w:r w:rsidRPr="006B0CDA">
        <w:rPr>
          <w:rFonts w:ascii="Palatino Linotype" w:hAnsi="Palatino Linotype"/>
        </w:rPr>
        <w:t xml:space="preserve"> C</w:t>
      </w:r>
      <w:r w:rsidR="00343F8D" w:rsidRPr="006B0CDA">
        <w:rPr>
          <w:rFonts w:ascii="Palatino Linotype" w:hAnsi="Palatino Linotype"/>
        </w:rPr>
        <w:t>aso contrario</w:t>
      </w:r>
      <w:r w:rsidR="00E17813" w:rsidRPr="006B0CDA">
        <w:rPr>
          <w:rFonts w:ascii="Palatino Linotype" w:hAnsi="Palatino Linotype"/>
        </w:rPr>
        <w:t xml:space="preserve"> </w:t>
      </w:r>
      <w:r w:rsidR="00E17813" w:rsidRPr="006B0CDA">
        <w:rPr>
          <w:rFonts w:ascii="Palatino Linotype" w:eastAsia="Calibri" w:hAnsi="Palatino Linotype"/>
        </w:rPr>
        <w:t xml:space="preserve">deberá atender las </w:t>
      </w:r>
      <w:r w:rsidR="00E17813" w:rsidRPr="006B0CDA">
        <w:rPr>
          <w:rFonts w:ascii="Palatino Linotype" w:hAnsi="Palatino Linotype"/>
          <w:color w:val="000000" w:themeColor="text1"/>
        </w:rPr>
        <w:t>formalidades</w:t>
      </w:r>
      <w:r w:rsidR="00E17813" w:rsidRPr="006B0CDA">
        <w:rPr>
          <w:rFonts w:ascii="Palatino Linotype" w:eastAsia="Calibri" w:hAnsi="Palatino Linotype"/>
        </w:rPr>
        <w:t xml:space="preserve"> que establece el fundamento jurídico plasmado en el </w:t>
      </w:r>
      <w:r w:rsidR="00E17813" w:rsidRPr="006B0CDA">
        <w:rPr>
          <w:rFonts w:ascii="Palatino Linotype" w:eastAsia="Calibri" w:hAnsi="Palatino Linotype"/>
          <w:b/>
        </w:rPr>
        <w:t>artículo 19</w:t>
      </w:r>
      <w:r w:rsidR="00E17813" w:rsidRPr="006B0CDA">
        <w:rPr>
          <w:rFonts w:ascii="Palatino Linotype" w:eastAsia="Calibri" w:hAnsi="Palatino Linotype"/>
        </w:rPr>
        <w:t xml:space="preserve"> de la Ley de Transparencia y Acceso a la Información Pública del Estado de México y Municipios y que es del tenor literal siguiente:</w:t>
      </w:r>
    </w:p>
    <w:p w:rsidR="00E17813" w:rsidRPr="006B0CDA" w:rsidRDefault="00E17813" w:rsidP="00E17813">
      <w:pPr>
        <w:pStyle w:val="Prrafodelista"/>
        <w:rPr>
          <w:rFonts w:ascii="Palatino Linotype" w:eastAsia="Calibri" w:hAnsi="Palatino Linotype"/>
        </w:rPr>
      </w:pPr>
    </w:p>
    <w:p w:rsidR="00E17813" w:rsidRPr="006B0CDA" w:rsidRDefault="00E17813" w:rsidP="000B4BB2">
      <w:pPr>
        <w:ind w:left="567" w:right="425"/>
        <w:contextualSpacing/>
        <w:jc w:val="both"/>
        <w:rPr>
          <w:rFonts w:ascii="Palatino Linotype" w:eastAsia="Calibri" w:hAnsi="Palatino Linotype"/>
          <w:i/>
          <w:lang w:val="es-ES"/>
        </w:rPr>
      </w:pPr>
      <w:r w:rsidRPr="006B0CDA">
        <w:rPr>
          <w:rFonts w:ascii="Palatino Linotype" w:eastAsia="Calibri" w:hAnsi="Palatino Linotype"/>
          <w:b/>
          <w:i/>
          <w:lang w:val="es-ES"/>
        </w:rPr>
        <w:t>Artículo 19.</w:t>
      </w:r>
      <w:r w:rsidRPr="006B0CDA">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E17813" w:rsidRPr="006B0CDA" w:rsidRDefault="00E17813" w:rsidP="000B4BB2">
      <w:pPr>
        <w:ind w:left="567" w:right="425"/>
        <w:contextualSpacing/>
        <w:jc w:val="both"/>
        <w:rPr>
          <w:rFonts w:ascii="Palatino Linotype" w:eastAsia="Calibri" w:hAnsi="Palatino Linotype"/>
          <w:b/>
          <w:i/>
          <w:lang w:val="es-ES"/>
        </w:rPr>
      </w:pPr>
      <w:r w:rsidRPr="006B0CDA">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rsidR="00E17813" w:rsidRPr="006B0CDA" w:rsidRDefault="00E17813" w:rsidP="000B4BB2">
      <w:pPr>
        <w:ind w:left="567" w:right="425"/>
        <w:contextualSpacing/>
        <w:jc w:val="both"/>
        <w:rPr>
          <w:rFonts w:ascii="Palatino Linotype" w:eastAsia="Calibri" w:hAnsi="Palatino Linotype"/>
          <w:i/>
          <w:lang w:val="es-ES"/>
        </w:rPr>
      </w:pPr>
      <w:r w:rsidRPr="006B0CDA">
        <w:rPr>
          <w:rFonts w:ascii="Palatino Linotype" w:eastAsia="Calibri" w:hAnsi="Palatino Linotype"/>
          <w:i/>
          <w:lang w:val="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17813" w:rsidRPr="006B0CDA" w:rsidRDefault="00E17813" w:rsidP="00E17813">
      <w:pPr>
        <w:spacing w:line="360" w:lineRule="auto"/>
        <w:ind w:left="567" w:right="425"/>
        <w:contextualSpacing/>
        <w:jc w:val="both"/>
        <w:rPr>
          <w:rFonts w:ascii="Palatino Linotype" w:eastAsia="Calibri" w:hAnsi="Palatino Linotype"/>
          <w:lang w:val="es-ES"/>
        </w:rPr>
      </w:pPr>
      <w:r w:rsidRPr="006B0CDA">
        <w:rPr>
          <w:rFonts w:ascii="Palatino Linotype" w:eastAsia="Calibri" w:hAnsi="Palatino Linotype"/>
          <w:lang w:val="es-ES"/>
        </w:rPr>
        <w:t>(Énfasis añadido)</w:t>
      </w:r>
    </w:p>
    <w:p w:rsidR="00E17813" w:rsidRPr="006B0CDA" w:rsidRDefault="00E17813" w:rsidP="00E17813">
      <w:pPr>
        <w:spacing w:line="360" w:lineRule="auto"/>
        <w:ind w:left="567" w:right="425"/>
        <w:contextualSpacing/>
        <w:jc w:val="both"/>
        <w:rPr>
          <w:rFonts w:ascii="Palatino Linotype" w:eastAsia="Calibri" w:hAnsi="Palatino Linotype"/>
          <w:lang w:val="es-ES"/>
        </w:rPr>
      </w:pPr>
    </w:p>
    <w:p w:rsidR="00E17813" w:rsidRPr="006B0CDA" w:rsidRDefault="00E17813" w:rsidP="00D71923">
      <w:pPr>
        <w:numPr>
          <w:ilvl w:val="0"/>
          <w:numId w:val="1"/>
        </w:numPr>
        <w:spacing w:line="360" w:lineRule="auto"/>
        <w:ind w:left="0" w:firstLine="0"/>
        <w:contextualSpacing/>
        <w:jc w:val="both"/>
        <w:rPr>
          <w:rFonts w:ascii="Palatino Linotype" w:eastAsia="Calibri" w:hAnsi="Palatino Linotype"/>
        </w:rPr>
      </w:pPr>
      <w:r w:rsidRPr="006B0CDA">
        <w:rPr>
          <w:rFonts w:ascii="Palatino Linotype" w:eastAsia="Calibri" w:hAnsi="Palatino Linotype"/>
        </w:rPr>
        <w:t xml:space="preserve"> Artículo que, </w:t>
      </w:r>
      <w:r w:rsidRPr="006B0CDA">
        <w:rPr>
          <w:rFonts w:ascii="Palatino Linotype" w:eastAsia="Calibri" w:hAnsi="Palatino Linotype" w:cs="Arial"/>
        </w:rPr>
        <w:t xml:space="preserve">en su segundo párrafo, alude a actos no realizados y </w:t>
      </w:r>
      <w:r w:rsidRPr="006B0CDA">
        <w:rPr>
          <w:rFonts w:ascii="Palatino Linotype" w:hAnsi="Palatino Linotype"/>
        </w:rPr>
        <w:t>contemplados</w:t>
      </w:r>
      <w:r w:rsidRPr="006B0CDA">
        <w:rPr>
          <w:rFonts w:ascii="Palatino Linotype" w:eastAsia="Calibri" w:hAnsi="Palatino Linotype" w:cs="Arial"/>
        </w:rPr>
        <w:t xml:space="preserve"> en alguna hipótesis jurídica, pero, a) cuya realización dependa de que un tercero </w:t>
      </w:r>
      <w:r w:rsidRPr="006B0CDA">
        <w:rPr>
          <w:rFonts w:ascii="Palatino Linotype" w:eastAsia="MS Mincho" w:hAnsi="Palatino Linotype" w:cstheme="majorBidi"/>
        </w:rPr>
        <w:t>demande</w:t>
      </w:r>
      <w:r w:rsidRPr="006B0CDA">
        <w:rPr>
          <w:rFonts w:ascii="Palatino Linotype" w:eastAsia="Calibri" w:hAnsi="Palatino Linotype" w:cs="Arial"/>
        </w:rPr>
        <w:t xml:space="preserv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117549" w:rsidRPr="006B0CDA" w:rsidRDefault="00117549" w:rsidP="00117549">
      <w:pPr>
        <w:spacing w:line="360" w:lineRule="auto"/>
        <w:contextualSpacing/>
        <w:jc w:val="both"/>
        <w:rPr>
          <w:rFonts w:ascii="Palatino Linotype" w:eastAsia="Calibri" w:hAnsi="Palatino Linotype"/>
        </w:rPr>
      </w:pPr>
    </w:p>
    <w:p w:rsidR="00DD6869" w:rsidRPr="006B0CDA" w:rsidRDefault="00117549" w:rsidP="00B2704C">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Seguidamente, deviene la solicitud de informaci</w:t>
      </w:r>
      <w:r w:rsidR="009F3B72" w:rsidRPr="006B0CDA">
        <w:rPr>
          <w:rFonts w:ascii="Palatino Linotype" w:hAnsi="Palatino Linotype"/>
        </w:rPr>
        <w:t xml:space="preserve">ón número </w:t>
      </w:r>
      <w:r w:rsidR="009F3B72" w:rsidRPr="006B0CDA">
        <w:rPr>
          <w:rFonts w:ascii="Palatino Linotype" w:hAnsi="Palatino Linotype"/>
          <w:b/>
        </w:rPr>
        <w:t>03245/INFOEM/IP/RR/2022</w:t>
      </w:r>
      <w:r w:rsidR="009F3B72" w:rsidRPr="006B0CDA">
        <w:rPr>
          <w:rFonts w:ascii="Palatino Linotype" w:hAnsi="Palatino Linotype"/>
        </w:rPr>
        <w:t xml:space="preserve">, la cual se observa corresponde en los mismo términos que la </w:t>
      </w:r>
      <w:r w:rsidR="009F3B72" w:rsidRPr="006B0CDA">
        <w:rPr>
          <w:rFonts w:ascii="Palatino Linotype" w:eastAsia="Calibri" w:hAnsi="Palatino Linotype"/>
        </w:rPr>
        <w:t>anteriormente</w:t>
      </w:r>
      <w:r w:rsidR="009F3B72" w:rsidRPr="006B0CDA">
        <w:rPr>
          <w:rFonts w:ascii="Palatino Linotype" w:hAnsi="Palatino Linotype"/>
        </w:rPr>
        <w:t xml:space="preserve"> analizada, toda vez que en la misma se requiere lo siguiente: </w:t>
      </w:r>
      <w:r w:rsidR="009F3B72" w:rsidRPr="006B0CDA">
        <w:rPr>
          <w:rFonts w:ascii="Palatino Linotype" w:hAnsi="Palatino Linotype"/>
          <w:i/>
        </w:rPr>
        <w:t>“</w:t>
      </w:r>
      <w:r w:rsidR="00B2704C" w:rsidRPr="006B0CDA">
        <w:rPr>
          <w:rFonts w:ascii="Palatino Linotype" w:hAnsi="Palatino Linotype"/>
          <w:i/>
        </w:rPr>
        <w:t xml:space="preserve">Solicito conocer los Comités que se han instalado el 11 de enero de 2022, así como copia de las actas generadas a la misma fecha. De igual forma saber cómo se conforman y el rol que tienen los respectivos integrantes.”, </w:t>
      </w:r>
      <w:r w:rsidR="00B2704C" w:rsidRPr="006B0CDA">
        <w:rPr>
          <w:rFonts w:ascii="Palatino Linotype" w:hAnsi="Palatino Linotype"/>
        </w:rPr>
        <w:t xml:space="preserve">en esa tesitura, se advierte que también la respuesta e informe justificado, son en los mismo términos antes descritos; luego entonces se concluye que el cumplimiento del recurso de revisión de mérito deberá versar en los </w:t>
      </w:r>
      <w:r w:rsidR="00B2704C" w:rsidRPr="006B0CDA">
        <w:rPr>
          <w:rFonts w:ascii="Palatino Linotype" w:hAnsi="Palatino Linotype"/>
        </w:rPr>
        <w:lastRenderedPageBreak/>
        <w:t>mismos términos, por lo que en obvio de repeticiones innecesarias se tienen por reproducidos los argumentos antes vertidos.</w:t>
      </w:r>
    </w:p>
    <w:p w:rsidR="00DD6869" w:rsidRPr="006B0CDA" w:rsidRDefault="00DD6869" w:rsidP="00DD6869">
      <w:pPr>
        <w:spacing w:line="360" w:lineRule="auto"/>
        <w:contextualSpacing/>
        <w:jc w:val="both"/>
        <w:rPr>
          <w:rFonts w:ascii="Palatino Linotype" w:hAnsi="Palatino Linotype"/>
        </w:rPr>
      </w:pPr>
    </w:p>
    <w:p w:rsidR="00DD6869" w:rsidRPr="006B0CDA" w:rsidRDefault="00817A9C" w:rsidP="000D2923">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Posteriormente</w:t>
      </w:r>
      <w:r w:rsidR="000D2923" w:rsidRPr="006B0CDA">
        <w:rPr>
          <w:rFonts w:ascii="Palatino Linotype" w:hAnsi="Palatino Linotype"/>
        </w:rPr>
        <w:t xml:space="preserve">, aparece el recurso de revisión número </w:t>
      </w:r>
      <w:r w:rsidR="000D2923" w:rsidRPr="006B0CDA">
        <w:rPr>
          <w:rFonts w:ascii="Palatino Linotype" w:hAnsi="Palatino Linotype"/>
          <w:b/>
        </w:rPr>
        <w:t>03246/INFOEM/IP/RR/2022</w:t>
      </w:r>
      <w:r w:rsidR="000D2923" w:rsidRPr="006B0CDA">
        <w:rPr>
          <w:rFonts w:ascii="Palatino Linotype" w:hAnsi="Palatino Linotype"/>
        </w:rPr>
        <w:t xml:space="preserve">, en el que se requiere la misma información antes señalada, con diferencia del lapso temporal, pues se requiere de la generada el día </w:t>
      </w:r>
      <w:r w:rsidR="0046479F" w:rsidRPr="006B0CDA">
        <w:rPr>
          <w:rFonts w:ascii="Palatino Linotype" w:hAnsi="Palatino Linotype"/>
        </w:rPr>
        <w:t>doce</w:t>
      </w:r>
      <w:r w:rsidR="000D2923" w:rsidRPr="006B0CDA">
        <w:rPr>
          <w:rFonts w:ascii="Palatino Linotype" w:hAnsi="Palatino Linotype"/>
        </w:rPr>
        <w:t xml:space="preserve"> de enero de dos mil veintidós.</w:t>
      </w:r>
    </w:p>
    <w:p w:rsidR="000D2923" w:rsidRPr="006B0CDA" w:rsidRDefault="000D2923" w:rsidP="000D2923">
      <w:pPr>
        <w:pStyle w:val="Prrafodelista"/>
        <w:rPr>
          <w:rFonts w:ascii="Palatino Linotype" w:hAnsi="Palatino Linotype"/>
          <w:i/>
        </w:rPr>
      </w:pPr>
    </w:p>
    <w:p w:rsidR="000D2923" w:rsidRPr="006B0CDA" w:rsidRDefault="000D2923" w:rsidP="00A3754E">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En respuesta nuevamente se remiten oficios y escritos de las áreas de</w:t>
      </w:r>
      <w:r w:rsidR="00817A9C" w:rsidRPr="006B0CDA">
        <w:rPr>
          <w:rFonts w:ascii="Palatino Linotype" w:hAnsi="Palatino Linotype"/>
        </w:rPr>
        <w:t>:</w:t>
      </w:r>
      <w:r w:rsidRPr="006B0CDA">
        <w:rPr>
          <w:rFonts w:ascii="Palatino Linotype" w:hAnsi="Palatino Linotype"/>
        </w:rPr>
        <w:t xml:space="preserve"> </w:t>
      </w:r>
      <w:r w:rsidR="00A3754E" w:rsidRPr="006B0CDA">
        <w:rPr>
          <w:rFonts w:ascii="Palatino Linotype" w:hAnsi="Palatino Linotype"/>
        </w:rPr>
        <w:t>Coordinación de Comunicación Social, Dirección de Educación, Dirección de Medio Ambiente, Dirección de Gobierno por Resultados, Coordinación General del IMCUFIDE Metepec, Protección Civil y Bomberos, Dirección de Igualdad de Género, Dirección de Desarrollo Social, Contraloría Interna, Director de Gobernación, Director de Desarrollo Urbano y Metropolitano, Sindicatura Municipal</w:t>
      </w:r>
      <w:r w:rsidR="005232A0" w:rsidRPr="006B0CDA">
        <w:rPr>
          <w:rFonts w:ascii="Palatino Linotype" w:hAnsi="Palatino Linotype"/>
        </w:rPr>
        <w:t xml:space="preserve">, </w:t>
      </w:r>
      <w:r w:rsidR="0046479F" w:rsidRPr="006B0CDA">
        <w:rPr>
          <w:rFonts w:ascii="Palatino Linotype" w:hAnsi="Palatino Linotype"/>
        </w:rPr>
        <w:t xml:space="preserve">y posteriormente en calidad de informe justificado, de las áreas de Presidencia y Dirección de Obra Pública, </w:t>
      </w:r>
      <w:r w:rsidR="005232A0" w:rsidRPr="006B0CDA">
        <w:rPr>
          <w:rFonts w:ascii="Palatino Linotype" w:hAnsi="Palatino Linotype"/>
        </w:rPr>
        <w:t xml:space="preserve">de las que </w:t>
      </w:r>
      <w:r w:rsidR="005232A0" w:rsidRPr="006B0CDA">
        <w:rPr>
          <w:rFonts w:ascii="Palatino Linotype" w:hAnsi="Palatino Linotype"/>
          <w:i/>
        </w:rPr>
        <w:t xml:space="preserve">grosso modo, </w:t>
      </w:r>
      <w:r w:rsidR="005232A0" w:rsidRPr="006B0CDA">
        <w:rPr>
          <w:rFonts w:ascii="Palatino Linotype" w:hAnsi="Palatino Linotype"/>
        </w:rPr>
        <w:t>se manifiesta que luego de una búsqueda exhaustiva y razonable, no se encontró información al respecto.</w:t>
      </w:r>
    </w:p>
    <w:p w:rsidR="005232A0" w:rsidRPr="006B0CDA" w:rsidRDefault="005232A0" w:rsidP="005232A0">
      <w:pPr>
        <w:pStyle w:val="Prrafodelista"/>
        <w:rPr>
          <w:rFonts w:ascii="Palatino Linotype" w:hAnsi="Palatino Linotype"/>
          <w:i/>
        </w:rPr>
      </w:pPr>
    </w:p>
    <w:p w:rsidR="005232A0" w:rsidRPr="006B0CDA" w:rsidRDefault="005232A0" w:rsidP="00A3754E">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Contestación que resulta valida, en términos del argumento antes vertido relativo a que corresponde a un hecho negativo; sin embargo al igual que en el caso anterior, se advierte que no se pronunciaron en su totalidad las unidades administrativas competentes de conocer la solicitud de información, sumado a que únicamente se realizó un pronunciamiento relativo a si se han conformado comités municipales, </w:t>
      </w:r>
      <w:r w:rsidR="00CC3DA8" w:rsidRPr="006B0CDA">
        <w:rPr>
          <w:rFonts w:ascii="Palatino Linotype" w:hAnsi="Palatino Linotype"/>
        </w:rPr>
        <w:t xml:space="preserve">lo cual abarca a las actas generadas, las cuales resultan inexistentes al </w:t>
      </w:r>
      <w:r w:rsidR="00CC3DA8" w:rsidRPr="006B0CDA">
        <w:rPr>
          <w:rFonts w:ascii="Palatino Linotype" w:hAnsi="Palatino Linotype"/>
        </w:rPr>
        <w:lastRenderedPageBreak/>
        <w:t xml:space="preserve">no haberse integrado comités municipales en dicho día, pero </w:t>
      </w:r>
      <w:r w:rsidRPr="006B0CDA">
        <w:rPr>
          <w:rFonts w:ascii="Palatino Linotype" w:hAnsi="Palatino Linotype"/>
        </w:rPr>
        <w:t>siendo omiso en el resto de requerimientos</w:t>
      </w:r>
      <w:r w:rsidR="00CC3DA8" w:rsidRPr="006B0CDA">
        <w:rPr>
          <w:rFonts w:ascii="Palatino Linotype" w:hAnsi="Palatino Linotype"/>
        </w:rPr>
        <w:t xml:space="preserve"> relativos a como resulta la conformación de los comités municipales y cuál es la función de cada integrante.</w:t>
      </w:r>
      <w:r w:rsidR="002C0285" w:rsidRPr="006B0CDA">
        <w:rPr>
          <w:rFonts w:ascii="Palatino Linotype" w:hAnsi="Palatino Linotype"/>
        </w:rPr>
        <w:t xml:space="preserve"> Por lo que en relatadas circunstancias, resulta procedente que en el recurso de revisión de referencia, el </w:t>
      </w:r>
      <w:r w:rsidR="002C0285" w:rsidRPr="006B0CDA">
        <w:rPr>
          <w:rFonts w:ascii="Palatino Linotype" w:hAnsi="Palatino Linotype"/>
          <w:b/>
        </w:rPr>
        <w:t>SUJETO OBLIGADO</w:t>
      </w:r>
      <w:r w:rsidR="002C0285" w:rsidRPr="006B0CDA">
        <w:rPr>
          <w:rFonts w:ascii="Palatino Linotype" w:hAnsi="Palatino Linotype"/>
        </w:rPr>
        <w:t xml:space="preserve"> también deba realizar una nueva búsqueda exhaustiva y razonable de lo requerido en todas las áreas competentes de su estructura orgánica y en su caso entregue la información, caso contrario atienda lo vertido en el artículo 19 </w:t>
      </w:r>
      <w:r w:rsidR="0046479F" w:rsidRPr="006B0CDA">
        <w:rPr>
          <w:rFonts w:ascii="Palatino Linotype" w:hAnsi="Palatino Linotype"/>
        </w:rPr>
        <w:t xml:space="preserve">segundo párrafo, </w:t>
      </w:r>
      <w:r w:rsidR="002C0285" w:rsidRPr="006B0CDA">
        <w:rPr>
          <w:rFonts w:ascii="Palatino Linotype" w:hAnsi="Palatino Linotype"/>
        </w:rPr>
        <w:t>anteriormente citado.</w:t>
      </w:r>
    </w:p>
    <w:p w:rsidR="002C0285" w:rsidRPr="006B0CDA" w:rsidRDefault="002C0285" w:rsidP="00E31B0D">
      <w:pPr>
        <w:rPr>
          <w:rFonts w:ascii="Palatino Linotype" w:hAnsi="Palatino Linotype"/>
        </w:rPr>
      </w:pPr>
    </w:p>
    <w:p w:rsidR="00C472F3" w:rsidRPr="006B0CDA" w:rsidRDefault="0046479F" w:rsidP="00C472F3">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 xml:space="preserve">Seguidamente, aparece el recurso de revisión número </w:t>
      </w:r>
      <w:r w:rsidRPr="006B0CDA">
        <w:rPr>
          <w:rFonts w:ascii="Palatino Linotype" w:hAnsi="Palatino Linotype"/>
          <w:b/>
        </w:rPr>
        <w:t>03247/INFOEM/IP/RR/2022</w:t>
      </w:r>
      <w:r w:rsidRPr="006B0CDA">
        <w:rPr>
          <w:rFonts w:ascii="Palatino Linotype" w:hAnsi="Palatino Linotype"/>
        </w:rPr>
        <w:t>, que versa en los mismos términos, señalando un día diverso</w:t>
      </w:r>
      <w:r w:rsidR="00C472F3" w:rsidRPr="006B0CDA">
        <w:rPr>
          <w:rFonts w:ascii="Palatino Linotype" w:hAnsi="Palatino Linotype"/>
        </w:rPr>
        <w:t xml:space="preserve"> del que se requiere la información</w:t>
      </w:r>
      <w:r w:rsidRPr="006B0CDA">
        <w:rPr>
          <w:rFonts w:ascii="Palatino Linotype" w:hAnsi="Palatino Linotype"/>
        </w:rPr>
        <w:t>, a saber</w:t>
      </w:r>
      <w:r w:rsidR="00C472F3" w:rsidRPr="006B0CDA">
        <w:rPr>
          <w:rFonts w:ascii="Palatino Linotype" w:hAnsi="Palatino Linotype"/>
        </w:rPr>
        <w:t>,</w:t>
      </w:r>
      <w:r w:rsidRPr="006B0CDA">
        <w:rPr>
          <w:rFonts w:ascii="Palatino Linotype" w:hAnsi="Palatino Linotype"/>
        </w:rPr>
        <w:t xml:space="preserve"> el trece de enero de dos mil veintidós. </w:t>
      </w:r>
      <w:r w:rsidR="00C472F3" w:rsidRPr="006B0CDA">
        <w:rPr>
          <w:rFonts w:ascii="Palatino Linotype" w:hAnsi="Palatino Linotype"/>
        </w:rPr>
        <w:t>R</w:t>
      </w:r>
      <w:r w:rsidRPr="006B0CDA">
        <w:rPr>
          <w:rFonts w:ascii="Palatino Linotype" w:hAnsi="Palatino Linotype"/>
        </w:rPr>
        <w:t xml:space="preserve">espuesta </w:t>
      </w:r>
      <w:r w:rsidR="00C472F3" w:rsidRPr="006B0CDA">
        <w:rPr>
          <w:rFonts w:ascii="Palatino Linotype" w:hAnsi="Palatino Linotype"/>
        </w:rPr>
        <w:t xml:space="preserve">que </w:t>
      </w:r>
      <w:r w:rsidRPr="006B0CDA">
        <w:rPr>
          <w:rFonts w:ascii="Palatino Linotype" w:hAnsi="Palatino Linotype"/>
        </w:rPr>
        <w:t xml:space="preserve">se integró nuevamente remitiendo diversos oficios y escritos de las áreas de </w:t>
      </w:r>
      <w:r w:rsidR="00C472F3" w:rsidRPr="006B0CDA">
        <w:rPr>
          <w:rFonts w:ascii="Palatino Linotype" w:hAnsi="Palatino Linotype"/>
        </w:rPr>
        <w:t>Sindicatura Municipal, Director de Desarrollo Urbano y Metropolitano, Dirección de Gobernación, Contraloría Interna, Dirección de Desarrollo Social, Dirección de Gobierno por Resultados, Consejería Jurídica, y la Dirección de Obras en calidad de informe justificado, refiriendo reiteradamente que de una búsqueda en sus archivos no se generó información en el día de referencia; no obstante no pasa desapercibido el multicitado argumento, que se aprecia que existen unidades administrativas que no emitieron un pronunciamiento y que se les debió remitir la solicitud de información.</w:t>
      </w:r>
    </w:p>
    <w:p w:rsidR="00C472F3" w:rsidRPr="006B0CDA" w:rsidRDefault="00C472F3" w:rsidP="00C472F3">
      <w:pPr>
        <w:spacing w:line="360" w:lineRule="auto"/>
        <w:ind w:left="360"/>
        <w:contextualSpacing/>
        <w:jc w:val="both"/>
        <w:rPr>
          <w:rFonts w:ascii="Palatino Linotype" w:hAnsi="Palatino Linotype"/>
        </w:rPr>
      </w:pPr>
    </w:p>
    <w:p w:rsidR="00C472F3" w:rsidRPr="006B0CDA" w:rsidRDefault="00C472F3" w:rsidP="00C472F3">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 xml:space="preserve">No pasa desapercibido que en el recurso que nos ocupa, la Contraloría Interna si hace mención del soporte documental donde se advierte la conformación y el </w:t>
      </w:r>
      <w:r w:rsidRPr="006B0CDA">
        <w:rPr>
          <w:rFonts w:ascii="Palatino Linotype" w:hAnsi="Palatino Linotype"/>
          <w:i/>
        </w:rPr>
        <w:t>rol</w:t>
      </w:r>
      <w:r w:rsidRPr="006B0CDA">
        <w:rPr>
          <w:rFonts w:ascii="Palatino Linotype" w:hAnsi="Palatino Linotype"/>
        </w:rPr>
        <w:t xml:space="preserve"> de los integrantes; sin embargo solo se limita hacer mención de la normatividad que </w:t>
      </w:r>
      <w:r w:rsidRPr="006B0CDA">
        <w:rPr>
          <w:rFonts w:ascii="Palatino Linotype" w:hAnsi="Palatino Linotype"/>
        </w:rPr>
        <w:lastRenderedPageBreak/>
        <w:t xml:space="preserve">a su decir contiene la información de referencia, sin que para tal efecto le fuera remitida o inserta la información. </w:t>
      </w:r>
    </w:p>
    <w:p w:rsidR="00C472F3" w:rsidRPr="006B0CDA" w:rsidRDefault="00C472F3" w:rsidP="00C472F3">
      <w:pPr>
        <w:pStyle w:val="Prrafodelista"/>
        <w:rPr>
          <w:rFonts w:ascii="Palatino Linotype" w:hAnsi="Palatino Linotype"/>
        </w:rPr>
      </w:pPr>
    </w:p>
    <w:p w:rsidR="002C0285" w:rsidRPr="006B0CDA" w:rsidRDefault="00C472F3" w:rsidP="00E31B0D">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En ese sentido cabe recordar que el derecho de acceso a la información pública publica, se colma cuando al solicitante se le entrega o pone a disposición lo requerido o bien se le remite el hipervínculo donde se encuentre la información y pueda consultarla siempre y cuando no le implique una búsqueda de la misma y sea de manera directa y concreta, como</w:t>
      </w:r>
      <w:r w:rsidR="00E31B0D" w:rsidRPr="006B0CDA">
        <w:rPr>
          <w:rFonts w:ascii="Palatino Linotype" w:hAnsi="Palatino Linotype"/>
        </w:rPr>
        <w:t xml:space="preserve"> eventualmente</w:t>
      </w:r>
      <w:r w:rsidRPr="006B0CDA">
        <w:rPr>
          <w:rFonts w:ascii="Palatino Linotype" w:hAnsi="Palatino Linotype"/>
        </w:rPr>
        <w:t xml:space="preserve"> pudo ocurrir del caso concreto.</w:t>
      </w:r>
      <w:r w:rsidR="00E31B0D" w:rsidRPr="006B0CDA">
        <w:rPr>
          <w:rFonts w:ascii="Palatino Linotype" w:hAnsi="Palatino Linotype"/>
        </w:rPr>
        <w:t xml:space="preserve"> </w:t>
      </w:r>
      <w:r w:rsidRPr="006B0CDA">
        <w:rPr>
          <w:rFonts w:ascii="Palatino Linotype" w:hAnsi="Palatino Linotype"/>
        </w:rPr>
        <w:t>Luego entonces, se</w:t>
      </w:r>
      <w:r w:rsidR="00E31B0D" w:rsidRPr="006B0CDA">
        <w:rPr>
          <w:rFonts w:ascii="Palatino Linotype" w:hAnsi="Palatino Linotype"/>
        </w:rPr>
        <w:t xml:space="preserve"> concluye que el </w:t>
      </w:r>
      <w:r w:rsidR="00E31B0D" w:rsidRPr="006B0CDA">
        <w:rPr>
          <w:rFonts w:ascii="Palatino Linotype" w:hAnsi="Palatino Linotype"/>
          <w:b/>
        </w:rPr>
        <w:t>SUJETO OBLIGADO</w:t>
      </w:r>
      <w:r w:rsidR="00E31B0D" w:rsidRPr="006B0CDA">
        <w:rPr>
          <w:rFonts w:ascii="Palatino Linotype" w:hAnsi="Palatino Linotype"/>
        </w:rPr>
        <w:t xml:space="preserve"> deberá llevar acabo el mismo proceso de búsqueda exhaustiva, ya señalado en párrafos anteriores, para el día de referencia.</w:t>
      </w:r>
    </w:p>
    <w:p w:rsidR="00E31B0D" w:rsidRPr="006B0CDA" w:rsidRDefault="00E31B0D" w:rsidP="00E31B0D">
      <w:pPr>
        <w:rPr>
          <w:rFonts w:ascii="Palatino Linotype" w:hAnsi="Palatino Linotype"/>
        </w:rPr>
      </w:pPr>
    </w:p>
    <w:p w:rsidR="00E31B0D" w:rsidRPr="006B0CDA" w:rsidRDefault="00E31B0D" w:rsidP="00631D74">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Seguidamente, </w:t>
      </w:r>
      <w:r w:rsidR="00631D74" w:rsidRPr="006B0CDA">
        <w:rPr>
          <w:rFonts w:ascii="Palatino Linotype" w:hAnsi="Palatino Linotype"/>
        </w:rPr>
        <w:t>de acuerdo al número consecutivo de los</w:t>
      </w:r>
      <w:r w:rsidRPr="006B0CDA">
        <w:rPr>
          <w:rFonts w:ascii="Palatino Linotype" w:hAnsi="Palatino Linotype"/>
        </w:rPr>
        <w:t xml:space="preserve"> recurso</w:t>
      </w:r>
      <w:r w:rsidR="00631D74" w:rsidRPr="006B0CDA">
        <w:rPr>
          <w:rFonts w:ascii="Palatino Linotype" w:hAnsi="Palatino Linotype"/>
        </w:rPr>
        <w:t>s</w:t>
      </w:r>
      <w:r w:rsidRPr="006B0CDA">
        <w:rPr>
          <w:rFonts w:ascii="Palatino Linotype" w:hAnsi="Palatino Linotype"/>
        </w:rPr>
        <w:t xml:space="preserve"> de revisi</w:t>
      </w:r>
      <w:r w:rsidR="00631D74" w:rsidRPr="006B0CDA">
        <w:rPr>
          <w:rFonts w:ascii="Palatino Linotype" w:hAnsi="Palatino Linotype"/>
        </w:rPr>
        <w:t>ón, deviene</w:t>
      </w:r>
      <w:r w:rsidR="00817A9C" w:rsidRPr="006B0CDA">
        <w:rPr>
          <w:rFonts w:ascii="Palatino Linotype" w:hAnsi="Palatino Linotype"/>
        </w:rPr>
        <w:t>n</w:t>
      </w:r>
      <w:r w:rsidR="00631D74" w:rsidRPr="006B0CDA">
        <w:rPr>
          <w:rFonts w:ascii="Palatino Linotype" w:hAnsi="Palatino Linotype"/>
        </w:rPr>
        <w:t xml:space="preserve"> l</w:t>
      </w:r>
      <w:r w:rsidR="00817A9C" w:rsidRPr="006B0CDA">
        <w:rPr>
          <w:rFonts w:ascii="Palatino Linotype" w:hAnsi="Palatino Linotype"/>
        </w:rPr>
        <w:t>os</w:t>
      </w:r>
      <w:r w:rsidR="00631D74" w:rsidRPr="006B0CDA">
        <w:rPr>
          <w:rFonts w:ascii="Palatino Linotype" w:hAnsi="Palatino Linotype"/>
        </w:rPr>
        <w:t xml:space="preserve"> marcad</w:t>
      </w:r>
      <w:r w:rsidRPr="006B0CDA">
        <w:rPr>
          <w:rFonts w:ascii="Palatino Linotype" w:hAnsi="Palatino Linotype"/>
        </w:rPr>
        <w:t>o</w:t>
      </w:r>
      <w:r w:rsidR="00817A9C" w:rsidRPr="006B0CDA">
        <w:rPr>
          <w:rFonts w:ascii="Palatino Linotype" w:hAnsi="Palatino Linotype"/>
        </w:rPr>
        <w:t xml:space="preserve">s con </w:t>
      </w:r>
      <w:r w:rsidR="00631D74" w:rsidRPr="006B0CDA">
        <w:rPr>
          <w:rFonts w:ascii="Palatino Linotype" w:hAnsi="Palatino Linotype"/>
        </w:rPr>
        <w:t>l</w:t>
      </w:r>
      <w:r w:rsidR="00817A9C" w:rsidRPr="006B0CDA">
        <w:rPr>
          <w:rFonts w:ascii="Palatino Linotype" w:hAnsi="Palatino Linotype"/>
        </w:rPr>
        <w:t>os</w:t>
      </w:r>
      <w:r w:rsidR="00631D74" w:rsidRPr="006B0CDA">
        <w:rPr>
          <w:rFonts w:ascii="Palatino Linotype" w:hAnsi="Palatino Linotype"/>
        </w:rPr>
        <w:t xml:space="preserve"> número</w:t>
      </w:r>
      <w:r w:rsidR="00817A9C" w:rsidRPr="006B0CDA">
        <w:rPr>
          <w:rFonts w:ascii="Palatino Linotype" w:hAnsi="Palatino Linotype"/>
        </w:rPr>
        <w:t>s</w:t>
      </w:r>
      <w:r w:rsidRPr="006B0CDA">
        <w:rPr>
          <w:rFonts w:ascii="Palatino Linotype" w:hAnsi="Palatino Linotype"/>
        </w:rPr>
        <w:t xml:space="preserve"> </w:t>
      </w:r>
      <w:r w:rsidRPr="006B0CDA">
        <w:rPr>
          <w:rFonts w:ascii="Palatino Linotype" w:hAnsi="Palatino Linotype"/>
          <w:b/>
        </w:rPr>
        <w:t>03248/INFOEM/IP/RR/2022</w:t>
      </w:r>
      <w:r w:rsidR="00196FE4" w:rsidRPr="006B0CDA">
        <w:rPr>
          <w:rFonts w:ascii="Palatino Linotype" w:hAnsi="Palatino Linotype"/>
          <w:b/>
        </w:rPr>
        <w:t xml:space="preserve"> </w:t>
      </w:r>
      <w:r w:rsidR="00196FE4" w:rsidRPr="006B0CDA">
        <w:rPr>
          <w:rFonts w:ascii="Palatino Linotype" w:hAnsi="Palatino Linotype"/>
        </w:rPr>
        <w:t>y</w:t>
      </w:r>
      <w:r w:rsidR="00196FE4" w:rsidRPr="006B0CDA">
        <w:rPr>
          <w:rFonts w:ascii="Palatino Linotype" w:hAnsi="Palatino Linotype"/>
          <w:b/>
        </w:rPr>
        <w:t xml:space="preserve"> 03249/INFOEM/IP/RR/2022</w:t>
      </w:r>
      <w:r w:rsidR="00631D74" w:rsidRPr="006B0CDA">
        <w:rPr>
          <w:rFonts w:ascii="Palatino Linotype" w:hAnsi="Palatino Linotype"/>
          <w:b/>
        </w:rPr>
        <w:t xml:space="preserve"> </w:t>
      </w:r>
      <w:r w:rsidR="00631D74" w:rsidRPr="006B0CDA">
        <w:rPr>
          <w:rFonts w:ascii="Palatino Linotype" w:hAnsi="Palatino Linotype"/>
        </w:rPr>
        <w:t>en el que se reitera la misma solicitud de información, con un mismo lapso temporal contemplado en otro de los recursos ya analizados como lo es el día doce</w:t>
      </w:r>
      <w:r w:rsidR="00AE784B" w:rsidRPr="006B0CDA">
        <w:rPr>
          <w:rFonts w:ascii="Palatino Linotype" w:hAnsi="Palatino Linotype"/>
        </w:rPr>
        <w:t xml:space="preserve"> y trece</w:t>
      </w:r>
      <w:r w:rsidR="00631D74" w:rsidRPr="006B0CDA">
        <w:rPr>
          <w:rFonts w:ascii="Palatino Linotype" w:hAnsi="Palatino Linotype"/>
        </w:rPr>
        <w:t xml:space="preserve"> de enero de dos mil veintidós, cuya respuesta también corresponde en los mismos términos; luego entonces se reiteran los argumentos vertidos para dar cumplimiento a la solicitud de información correspondiente a dicho </w:t>
      </w:r>
      <w:r w:rsidR="00196FE4" w:rsidRPr="006B0CDA">
        <w:rPr>
          <w:rFonts w:ascii="Palatino Linotype" w:hAnsi="Palatino Linotype"/>
        </w:rPr>
        <w:t>día</w:t>
      </w:r>
      <w:r w:rsidR="00631D74" w:rsidRPr="006B0CDA">
        <w:rPr>
          <w:rFonts w:ascii="Palatino Linotype" w:hAnsi="Palatino Linotype"/>
        </w:rPr>
        <w:t xml:space="preserve">. </w:t>
      </w:r>
    </w:p>
    <w:p w:rsidR="00E31B0D" w:rsidRPr="006B0CDA" w:rsidRDefault="00E31B0D" w:rsidP="00E31B0D">
      <w:pPr>
        <w:pStyle w:val="Prrafodelista"/>
        <w:rPr>
          <w:rFonts w:ascii="Palatino Linotype" w:hAnsi="Palatino Linotype"/>
        </w:rPr>
      </w:pPr>
    </w:p>
    <w:p w:rsidR="00817A9C" w:rsidRPr="006B0CDA" w:rsidRDefault="00817A9C" w:rsidP="00817A9C">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 xml:space="preserve">Ahora bien con relación al recurso de revisión </w:t>
      </w:r>
      <w:r w:rsidRPr="006B0CDA">
        <w:rPr>
          <w:rFonts w:ascii="Palatino Linotype" w:hAnsi="Palatino Linotype"/>
          <w:b/>
        </w:rPr>
        <w:t xml:space="preserve">03251/INFOEM/IP/RR/2022, </w:t>
      </w:r>
      <w:r w:rsidRPr="006B0CDA">
        <w:rPr>
          <w:rFonts w:ascii="Palatino Linotype" w:hAnsi="Palatino Linotype"/>
        </w:rPr>
        <w:t xml:space="preserve">se reitera la solicitud de información, señalando como lapso temporal el día quince de enero de dos mil veintidós, emitiendo en respuesta únicamente las áreas de Coordinación de Comunicación Social, Dirección de Gobierno por Resultados y la </w:t>
      </w:r>
      <w:r w:rsidR="00642DEC" w:rsidRPr="006B0CDA">
        <w:rPr>
          <w:rFonts w:ascii="Palatino Linotype" w:hAnsi="Palatino Linotype"/>
        </w:rPr>
        <w:lastRenderedPageBreak/>
        <w:t>Contraloría</w:t>
      </w:r>
      <w:r w:rsidRPr="006B0CDA">
        <w:rPr>
          <w:rFonts w:ascii="Palatino Linotype" w:hAnsi="Palatino Linotype"/>
        </w:rPr>
        <w:t xml:space="preserve"> Interna Municipal, en el sentido de que luego de una </w:t>
      </w:r>
      <w:r w:rsidR="00642DEC" w:rsidRPr="006B0CDA">
        <w:rPr>
          <w:rFonts w:ascii="Palatino Linotype" w:hAnsi="Palatino Linotype"/>
        </w:rPr>
        <w:t>búsqueda</w:t>
      </w:r>
      <w:r w:rsidRPr="006B0CDA">
        <w:rPr>
          <w:rFonts w:ascii="Palatino Linotype" w:hAnsi="Palatino Linotype"/>
        </w:rPr>
        <w:t xml:space="preserve"> de las información en dicho </w:t>
      </w:r>
      <w:r w:rsidR="00642DEC" w:rsidRPr="006B0CDA">
        <w:rPr>
          <w:rFonts w:ascii="Palatino Linotype" w:hAnsi="Palatino Linotype"/>
        </w:rPr>
        <w:t>día</w:t>
      </w:r>
      <w:r w:rsidRPr="006B0CDA">
        <w:rPr>
          <w:rFonts w:ascii="Palatino Linotype" w:hAnsi="Palatino Linotype"/>
        </w:rPr>
        <w:t>, no se encontró información al respecto.</w:t>
      </w:r>
    </w:p>
    <w:p w:rsidR="00817A9C" w:rsidRPr="006B0CDA" w:rsidRDefault="00817A9C" w:rsidP="00642DEC">
      <w:pPr>
        <w:spacing w:line="360" w:lineRule="auto"/>
        <w:ind w:left="360"/>
        <w:contextualSpacing/>
        <w:jc w:val="both"/>
        <w:rPr>
          <w:rFonts w:ascii="Palatino Linotype" w:hAnsi="Palatino Linotype"/>
        </w:rPr>
      </w:pPr>
    </w:p>
    <w:p w:rsidR="00E31B0D" w:rsidRPr="006B0CDA" w:rsidRDefault="00817A9C" w:rsidP="00642DEC">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Posteriormente en calidad de informe justificado, tuvieron a bien pronunciarse </w:t>
      </w:r>
      <w:r w:rsidR="00642DEC" w:rsidRPr="006B0CDA">
        <w:rPr>
          <w:rFonts w:ascii="Palatino Linotype" w:hAnsi="Palatino Linotype"/>
        </w:rPr>
        <w:t>las</w:t>
      </w:r>
      <w:r w:rsidRPr="006B0CDA">
        <w:rPr>
          <w:rFonts w:ascii="Palatino Linotype" w:hAnsi="Palatino Linotype"/>
        </w:rPr>
        <w:t xml:space="preserve"> </w:t>
      </w:r>
      <w:r w:rsidR="00642DEC" w:rsidRPr="006B0CDA">
        <w:rPr>
          <w:rFonts w:ascii="Palatino Linotype" w:hAnsi="Palatino Linotype"/>
        </w:rPr>
        <w:t>áreas</w:t>
      </w:r>
      <w:r w:rsidRPr="006B0CDA">
        <w:rPr>
          <w:rFonts w:ascii="Palatino Linotype" w:hAnsi="Palatino Linotype"/>
        </w:rPr>
        <w:t xml:space="preserve"> de la Dirección de Obras </w:t>
      </w:r>
      <w:r w:rsidR="00642DEC" w:rsidRPr="006B0CDA">
        <w:rPr>
          <w:rFonts w:ascii="Palatino Linotype" w:hAnsi="Palatino Linotype"/>
        </w:rPr>
        <w:t>Públicas</w:t>
      </w:r>
      <w:r w:rsidRPr="006B0CDA">
        <w:rPr>
          <w:rFonts w:ascii="Palatino Linotype" w:hAnsi="Palatino Linotype"/>
        </w:rPr>
        <w:t xml:space="preserve">, Presidencia y Dirección de Desarrollo Urbano en el mismo sentido de no haber encontrado información al respecto; sin embargo se reiteran los multicitados argumentos relativos a la falta de turno de la solicitud de información a otras </w:t>
      </w:r>
      <w:r w:rsidR="00642DEC" w:rsidRPr="006B0CDA">
        <w:rPr>
          <w:rFonts w:ascii="Palatino Linotype" w:hAnsi="Palatino Linotype"/>
        </w:rPr>
        <w:t>áreas</w:t>
      </w:r>
      <w:r w:rsidRPr="006B0CDA">
        <w:rPr>
          <w:rFonts w:ascii="Palatino Linotype" w:hAnsi="Palatino Linotype"/>
        </w:rPr>
        <w:t xml:space="preserve"> de la administración pública municipal, por lo que en relatadas circunstancias resulta procedente ordenar la nueva </w:t>
      </w:r>
      <w:r w:rsidR="00642DEC" w:rsidRPr="006B0CDA">
        <w:rPr>
          <w:rFonts w:ascii="Palatino Linotype" w:hAnsi="Palatino Linotype"/>
        </w:rPr>
        <w:t>búsqueda</w:t>
      </w:r>
      <w:r w:rsidRPr="006B0CDA">
        <w:rPr>
          <w:rFonts w:ascii="Palatino Linotype" w:hAnsi="Palatino Linotype"/>
        </w:rPr>
        <w:t xml:space="preserve"> exhaustiva y razonable y para el caso de no encontrar la información de referencia atender la salvedad señalada del articulo 19 </w:t>
      </w:r>
      <w:r w:rsidR="00642DEC" w:rsidRPr="006B0CDA">
        <w:rPr>
          <w:rFonts w:ascii="Palatino Linotype" w:hAnsi="Palatino Linotype"/>
        </w:rPr>
        <w:t>párrafo</w:t>
      </w:r>
      <w:r w:rsidRPr="006B0CDA">
        <w:rPr>
          <w:rFonts w:ascii="Palatino Linotype" w:hAnsi="Palatino Linotype"/>
        </w:rPr>
        <w:t xml:space="preserve"> segundo de la ley de la materia, no pasando desapercibido que el </w:t>
      </w:r>
      <w:r w:rsidR="00642DEC" w:rsidRPr="006B0CDA">
        <w:rPr>
          <w:rFonts w:ascii="Palatino Linotype" w:hAnsi="Palatino Linotype"/>
        </w:rPr>
        <w:t>día</w:t>
      </w:r>
      <w:r w:rsidRPr="006B0CDA">
        <w:rPr>
          <w:rFonts w:ascii="Palatino Linotype" w:hAnsi="Palatino Linotype"/>
        </w:rPr>
        <w:t xml:space="preserve"> del que se requiere la información corresponde a un </w:t>
      </w:r>
      <w:r w:rsidR="00642DEC" w:rsidRPr="006B0CDA">
        <w:rPr>
          <w:rFonts w:ascii="Palatino Linotype" w:hAnsi="Palatino Linotype"/>
        </w:rPr>
        <w:t>día</w:t>
      </w:r>
      <w:r w:rsidRPr="006B0CDA">
        <w:rPr>
          <w:rFonts w:ascii="Palatino Linotype" w:hAnsi="Palatino Linotype"/>
        </w:rPr>
        <w:t xml:space="preserve"> </w:t>
      </w:r>
      <w:r w:rsidR="00642DEC" w:rsidRPr="006B0CDA">
        <w:rPr>
          <w:rFonts w:ascii="Palatino Linotype" w:hAnsi="Palatino Linotype"/>
        </w:rPr>
        <w:t>inhábil</w:t>
      </w:r>
      <w:r w:rsidRPr="006B0CDA">
        <w:rPr>
          <w:rFonts w:ascii="Palatino Linotype" w:hAnsi="Palatino Linotype"/>
        </w:rPr>
        <w:t xml:space="preserve"> por lo que de </w:t>
      </w:r>
      <w:r w:rsidR="00642DEC" w:rsidRPr="006B0CDA">
        <w:rPr>
          <w:rFonts w:ascii="Palatino Linotype" w:hAnsi="Palatino Linotype"/>
        </w:rPr>
        <w:t xml:space="preserve">eventualmente </w:t>
      </w:r>
      <w:r w:rsidRPr="006B0CDA">
        <w:rPr>
          <w:rFonts w:ascii="Palatino Linotype" w:hAnsi="Palatino Linotype"/>
        </w:rPr>
        <w:t xml:space="preserve">no haberse instalado </w:t>
      </w:r>
      <w:r w:rsidR="00642DEC" w:rsidRPr="006B0CDA">
        <w:rPr>
          <w:rFonts w:ascii="Palatino Linotype" w:hAnsi="Palatino Linotype"/>
        </w:rPr>
        <w:t>ningún</w:t>
      </w:r>
      <w:r w:rsidRPr="006B0CDA">
        <w:rPr>
          <w:rFonts w:ascii="Palatino Linotype" w:hAnsi="Palatino Linotype"/>
        </w:rPr>
        <w:t xml:space="preserve"> Comité Municipal por esa u alguna otra razón, </w:t>
      </w:r>
      <w:r w:rsidR="00642DEC" w:rsidRPr="006B0CDA">
        <w:rPr>
          <w:rFonts w:ascii="Palatino Linotype" w:hAnsi="Palatino Linotype"/>
        </w:rPr>
        <w:t>deberá</w:t>
      </w:r>
      <w:r w:rsidRPr="006B0CDA">
        <w:rPr>
          <w:rFonts w:ascii="Palatino Linotype" w:hAnsi="Palatino Linotype"/>
        </w:rPr>
        <w:t xml:space="preserve"> hacerlo del conocimiento al hoy </w:t>
      </w:r>
      <w:r w:rsidRPr="006B0CDA">
        <w:rPr>
          <w:rFonts w:ascii="Palatino Linotype" w:hAnsi="Palatino Linotype"/>
          <w:b/>
        </w:rPr>
        <w:t>RECURRENTE</w:t>
      </w:r>
      <w:r w:rsidRPr="006B0CDA">
        <w:rPr>
          <w:rFonts w:ascii="Palatino Linotype" w:hAnsi="Palatino Linotype"/>
        </w:rPr>
        <w:t xml:space="preserve">. </w:t>
      </w:r>
    </w:p>
    <w:p w:rsidR="00642DEC" w:rsidRPr="006B0CDA" w:rsidRDefault="00642DEC" w:rsidP="00642DEC">
      <w:pPr>
        <w:pStyle w:val="Prrafodelista"/>
        <w:rPr>
          <w:rFonts w:ascii="Palatino Linotype" w:hAnsi="Palatino Linotype"/>
          <w:i/>
        </w:rPr>
      </w:pPr>
    </w:p>
    <w:p w:rsidR="00642DEC" w:rsidRPr="006B0CDA" w:rsidRDefault="00D71923" w:rsidP="00D71923">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Con relación al recurso que de manera consecutiva aparece, a saber el </w:t>
      </w:r>
      <w:r w:rsidRPr="006B0CDA">
        <w:rPr>
          <w:rFonts w:ascii="Palatino Linotype" w:hAnsi="Palatino Linotype"/>
          <w:b/>
        </w:rPr>
        <w:t>03254/INFOEM/IP/RR/2022</w:t>
      </w:r>
      <w:r w:rsidRPr="006B0CDA">
        <w:rPr>
          <w:rFonts w:ascii="Palatino Linotype" w:hAnsi="Palatino Linotype"/>
        </w:rPr>
        <w:t>, se replica la solicitud de información, variando nuevamente el lapso temporal, al día catorce del mismo mes y año.</w:t>
      </w:r>
    </w:p>
    <w:p w:rsidR="00D71923" w:rsidRPr="006B0CDA" w:rsidRDefault="00D71923" w:rsidP="00D71923">
      <w:pPr>
        <w:pStyle w:val="Prrafodelista"/>
        <w:rPr>
          <w:rFonts w:ascii="Palatino Linotype" w:hAnsi="Palatino Linotype"/>
          <w:i/>
        </w:rPr>
      </w:pPr>
    </w:p>
    <w:p w:rsidR="00D71923" w:rsidRPr="006B0CDA" w:rsidRDefault="00D71923" w:rsidP="00D71923">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Emitiendo nuevamente el </w:t>
      </w:r>
      <w:r w:rsidRPr="006B0CDA">
        <w:rPr>
          <w:rFonts w:ascii="Palatino Linotype" w:hAnsi="Palatino Linotype"/>
          <w:b/>
        </w:rPr>
        <w:t>SUJETO OBLIGADO</w:t>
      </w:r>
      <w:r w:rsidRPr="006B0CDA">
        <w:rPr>
          <w:rFonts w:ascii="Palatino Linotype" w:hAnsi="Palatino Linotype"/>
        </w:rPr>
        <w:t xml:space="preserve"> una contestación en sentido negativo para la localización de algún tipo de soporte documental del requerido a través de las áreas de: Coordinación de Comunicación, Dirección de Gobierno por Resultados y Contraloría Interna Municipal, y posteriormente vía informe justificado, las áreas de Desarrollo Urbano Metropolitano, Director de Obras </w:t>
      </w:r>
      <w:r w:rsidRPr="006B0CDA">
        <w:rPr>
          <w:rFonts w:ascii="Palatino Linotype" w:hAnsi="Palatino Linotype"/>
        </w:rPr>
        <w:lastRenderedPageBreak/>
        <w:t>Públicas, Director de Gobernación y Presidencia, reiterando la no localización de información.</w:t>
      </w:r>
    </w:p>
    <w:p w:rsidR="00557672" w:rsidRPr="006B0CDA" w:rsidRDefault="00557672" w:rsidP="00557672">
      <w:pPr>
        <w:pStyle w:val="Prrafodelista"/>
        <w:rPr>
          <w:rFonts w:ascii="Palatino Linotype" w:hAnsi="Palatino Linotype"/>
          <w:i/>
        </w:rPr>
      </w:pPr>
    </w:p>
    <w:p w:rsidR="00557672" w:rsidRPr="006B0CDA" w:rsidRDefault="00557672" w:rsidP="00D71923">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Por lo que se advierte nuevamente, la entrega de información incompleta, resultando procedente el motivo de inconformidad relativo a la falta de búsqueda exhaustiva y razonable de la información en todas las áreas de la estructura orgánica del </w:t>
      </w:r>
      <w:r w:rsidRPr="006B0CDA">
        <w:rPr>
          <w:rFonts w:ascii="Palatino Linotype" w:hAnsi="Palatino Linotype"/>
          <w:b/>
        </w:rPr>
        <w:t>SUJETO OBLIGADO</w:t>
      </w:r>
      <w:r w:rsidRPr="006B0CDA">
        <w:rPr>
          <w:rFonts w:ascii="Palatino Linotype" w:hAnsi="Palatino Linotype"/>
        </w:rPr>
        <w:t xml:space="preserve"> que eventualmente, hayan generado, poseído o administrado la información de referencia.</w:t>
      </w:r>
    </w:p>
    <w:p w:rsidR="000D2923" w:rsidRPr="006B0CDA" w:rsidRDefault="000D2923" w:rsidP="00557672">
      <w:pPr>
        <w:spacing w:line="360" w:lineRule="auto"/>
        <w:contextualSpacing/>
        <w:jc w:val="both"/>
        <w:rPr>
          <w:rFonts w:ascii="Palatino Linotype" w:hAnsi="Palatino Linotype"/>
        </w:rPr>
      </w:pPr>
    </w:p>
    <w:p w:rsidR="000D2923" w:rsidRPr="006B0CDA" w:rsidRDefault="00557672" w:rsidP="007244A2">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En la misma tesitura, señalar que el recurso de revisión siguiente </w:t>
      </w:r>
      <w:r w:rsidRPr="006B0CDA">
        <w:rPr>
          <w:rFonts w:ascii="Palatino Linotype" w:hAnsi="Palatino Linotype"/>
          <w:b/>
        </w:rPr>
        <w:t xml:space="preserve">03322/INFOEM/IP/RR/2022, </w:t>
      </w:r>
      <w:r w:rsidRPr="006B0CDA">
        <w:rPr>
          <w:rFonts w:ascii="Palatino Linotype" w:hAnsi="Palatino Linotype"/>
        </w:rPr>
        <w:t xml:space="preserve">versa en los mismos términos que el anteriormente analizado, al existir identidad en la información requerida, temporalidad, </w:t>
      </w:r>
      <w:r w:rsidR="007244A2" w:rsidRPr="006B0CDA">
        <w:rPr>
          <w:rFonts w:ascii="Palatino Linotype" w:hAnsi="Palatino Linotype"/>
        </w:rPr>
        <w:t>y respuesta, no pasando desapercibido que a diferencia del anterior, en informe justificado se agregaron los pronunciamientos de las áreas de Dirección de Gobernación, Dirección de Obras Públicas, Presidencia, Consejería Jurídica, Dirección de Medio Ambiente, Dirección de Cultura, Coordinación de Comunicación Social, Secretaría del Ayuntamiento, Director de Educación, Dirección de Desarrollo Urbano Metropolitano, todas en el sentido de la no localización de información.</w:t>
      </w:r>
    </w:p>
    <w:p w:rsidR="007244A2" w:rsidRPr="006B0CDA" w:rsidRDefault="007244A2" w:rsidP="007244A2">
      <w:pPr>
        <w:pStyle w:val="Prrafodelista"/>
        <w:rPr>
          <w:rFonts w:ascii="Palatino Linotype" w:hAnsi="Palatino Linotype"/>
          <w:i/>
        </w:rPr>
      </w:pPr>
    </w:p>
    <w:p w:rsidR="007244A2" w:rsidRPr="006B0CDA" w:rsidRDefault="00D45A10" w:rsidP="00D45A10">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No obstante lo anterior, prevalece la falta de turno a otras áreas que probablemente pueden generar, poseer o administrar la información, como lo es de manera enunciativa mas no limitativa Direcciones de Administración, Desarrollo Económico, Turístico y Artesanal, Desarrollo Social y Asuntos Indígenas, Igualdad de Género, Seguridad Pública y Servicios Públicos.</w:t>
      </w:r>
    </w:p>
    <w:p w:rsidR="00D45A10" w:rsidRPr="006B0CDA" w:rsidRDefault="00D45A10" w:rsidP="00D45A10">
      <w:pPr>
        <w:pStyle w:val="Prrafodelista"/>
        <w:rPr>
          <w:rFonts w:ascii="Palatino Linotype" w:hAnsi="Palatino Linotype"/>
          <w:i/>
        </w:rPr>
      </w:pPr>
    </w:p>
    <w:p w:rsidR="00D45A10" w:rsidRPr="006B0CDA" w:rsidRDefault="00D45A10" w:rsidP="00D45A10">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Por lo que resulta procedente el multicitado proceso de búsqueda exhaustiva de la información y en su caso la entrega de la información, caso contrario dar observancia a la salvedad previamente establecida.</w:t>
      </w:r>
    </w:p>
    <w:p w:rsidR="00D45A10" w:rsidRPr="006B0CDA" w:rsidRDefault="00D45A10" w:rsidP="00D45A10">
      <w:pPr>
        <w:pStyle w:val="Prrafodelista"/>
        <w:rPr>
          <w:rFonts w:ascii="Palatino Linotype" w:hAnsi="Palatino Linotype"/>
          <w:i/>
        </w:rPr>
      </w:pPr>
    </w:p>
    <w:p w:rsidR="00D45A10" w:rsidRPr="006B0CDA" w:rsidRDefault="0057417D" w:rsidP="007937AF">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Del subsecuente recurso de revisión </w:t>
      </w:r>
      <w:r w:rsidRPr="006B0CDA">
        <w:rPr>
          <w:rFonts w:ascii="Palatino Linotype" w:hAnsi="Palatino Linotype"/>
          <w:b/>
        </w:rPr>
        <w:t xml:space="preserve">03323/INFOEM/IP/RR/2022, </w:t>
      </w:r>
      <w:r w:rsidRPr="006B0CDA">
        <w:rPr>
          <w:rFonts w:ascii="Palatino Linotype" w:hAnsi="Palatino Linotype"/>
        </w:rPr>
        <w:t xml:space="preserve">se observa corresponde a la misma solicitud de información, modificando el día al diecisiete de enero de dos mil veintidós, recibiendo respuesta por parte de las áreas de </w:t>
      </w:r>
      <w:r w:rsidR="007937AF" w:rsidRPr="006B0CDA">
        <w:rPr>
          <w:rFonts w:ascii="Palatino Linotype" w:hAnsi="Palatino Linotype"/>
        </w:rPr>
        <w:t>Coordinación de Coordinación de Comunicación Social, Dirección de Gobierno por Resultados, Contraloría Interna, Dirección de Igualdad de Género y posteriormente en alcance, las Direcciones de Obras, Gobernación y Desarrollo Urbano, cada una con pronunciamiento en la misma tesitura de la no localización de información; no obstante de las constancias a las documentales que integran el expediente electrónico de referencia, se advierte de manera similar la ausencia de falta de pronunciamiento de áreas eventualmente competentes de conocer la solicitud de información, por lo que deberá darse atención en los mismos términos de los recursos anteriormente analizados.</w:t>
      </w:r>
    </w:p>
    <w:p w:rsidR="00557672" w:rsidRPr="006B0CDA" w:rsidRDefault="00557672" w:rsidP="00892577">
      <w:pPr>
        <w:spacing w:line="360" w:lineRule="auto"/>
        <w:contextualSpacing/>
        <w:jc w:val="both"/>
        <w:rPr>
          <w:rFonts w:ascii="Palatino Linotype" w:hAnsi="Palatino Linotype"/>
          <w:i/>
        </w:rPr>
      </w:pPr>
    </w:p>
    <w:p w:rsidR="00557672" w:rsidRPr="006B0CDA" w:rsidRDefault="00026E25" w:rsidP="00765221">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Cuestión similar ocurre con el recurso de revisión </w:t>
      </w:r>
      <w:r w:rsidRPr="006B0CDA">
        <w:rPr>
          <w:rFonts w:ascii="Palatino Linotype" w:hAnsi="Palatino Linotype"/>
          <w:b/>
        </w:rPr>
        <w:t xml:space="preserve">03324/INFOEM/IP/RR/2022, </w:t>
      </w:r>
      <w:r w:rsidRPr="006B0CDA">
        <w:rPr>
          <w:rFonts w:ascii="Palatino Linotype" w:hAnsi="Palatino Linotype"/>
        </w:rPr>
        <w:t>del que se requiere la misma información correspondiente al día dieciocho del mismo mes y año</w:t>
      </w:r>
      <w:r w:rsidR="00765221" w:rsidRPr="006B0CDA">
        <w:rPr>
          <w:rFonts w:ascii="Palatino Linotype" w:hAnsi="Palatino Linotype"/>
        </w:rPr>
        <w:t xml:space="preserve">, al que nuevamente recayó una respuesta por parte de las áreas de Coordinación de Comunicación Social, Dirección de Gobierno por Resultados, Contraloría Interna y Dirección de Igualdad de Género y de manera posterior en informe justificado, por las áreas de Presidencia, Dirección de Gobernación, Director de Obras Públicas, todas y cada una en los </w:t>
      </w:r>
      <w:r w:rsidR="00765221" w:rsidRPr="006B0CDA">
        <w:rPr>
          <w:rFonts w:ascii="Palatino Linotype" w:hAnsi="Palatino Linotype"/>
        </w:rPr>
        <w:lastRenderedPageBreak/>
        <w:t>mismos términos del recurso de revisión antes citado, por lo que en obvio de repeticiones innecesarias se suscriben los mismos argumento para la atención al recurso de revisión de mérito.</w:t>
      </w:r>
    </w:p>
    <w:p w:rsidR="00765221" w:rsidRPr="006B0CDA" w:rsidRDefault="00765221" w:rsidP="00765221">
      <w:pPr>
        <w:pStyle w:val="Prrafodelista"/>
        <w:rPr>
          <w:rFonts w:ascii="Palatino Linotype" w:hAnsi="Palatino Linotype"/>
          <w:i/>
        </w:rPr>
      </w:pPr>
    </w:p>
    <w:p w:rsidR="00765221" w:rsidRPr="006B0CDA" w:rsidRDefault="006403C5" w:rsidP="006403C5">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Ahora bien, relativo al recurso de revisión </w:t>
      </w:r>
      <w:r w:rsidRPr="006B0CDA">
        <w:rPr>
          <w:rFonts w:ascii="Palatino Linotype" w:hAnsi="Palatino Linotype"/>
          <w:b/>
        </w:rPr>
        <w:t>03325/INFOEM/IP/RR/2022,</w:t>
      </w:r>
      <w:r w:rsidRPr="006B0CDA">
        <w:rPr>
          <w:rFonts w:ascii="Palatino Linotype" w:hAnsi="Palatino Linotype"/>
        </w:rPr>
        <w:t xml:space="preserve"> debe señalarse que corresponde a una solicitud de información duplicada, al solicitarse: </w:t>
      </w:r>
      <w:r w:rsidRPr="006B0CDA">
        <w:rPr>
          <w:rFonts w:ascii="Palatino Linotype" w:hAnsi="Palatino Linotype"/>
          <w:i/>
        </w:rPr>
        <w:t>“Solicito conocer los Consejos Municipales que se han instalado el 15 de enero de 2022, así como copia de las actas generadas a la misma fecha. De igual forma saber cómo se conforman y el rol que tienen los respectivos integrantes.”</w:t>
      </w:r>
    </w:p>
    <w:p w:rsidR="006403C5" w:rsidRPr="006B0CDA" w:rsidRDefault="006403C5" w:rsidP="006403C5">
      <w:pPr>
        <w:pStyle w:val="Prrafodelista"/>
        <w:rPr>
          <w:rFonts w:ascii="Palatino Linotype" w:hAnsi="Palatino Linotype"/>
          <w:i/>
        </w:rPr>
      </w:pPr>
    </w:p>
    <w:p w:rsidR="006403C5" w:rsidRPr="006B0CDA" w:rsidRDefault="006403C5" w:rsidP="006403C5">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Como se aprecia, corresponde a una solicitud de información anteriormente analizada en el presente proveído, al existir identidad de lo requerido, temporalidad y respuesta, por lo que su cumplimiento deberá versar en los términos anteriormente referidos.</w:t>
      </w:r>
    </w:p>
    <w:p w:rsidR="006403C5" w:rsidRPr="006B0CDA" w:rsidRDefault="006403C5" w:rsidP="006403C5">
      <w:pPr>
        <w:pStyle w:val="Prrafodelista"/>
        <w:rPr>
          <w:rFonts w:ascii="Palatino Linotype" w:hAnsi="Palatino Linotype"/>
          <w:i/>
        </w:rPr>
      </w:pPr>
    </w:p>
    <w:p w:rsidR="006403C5" w:rsidRPr="006B0CDA" w:rsidRDefault="00A20FDB" w:rsidP="00A20FDB">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Contexto que se reitera con l</w:t>
      </w:r>
      <w:r w:rsidR="001C46E6" w:rsidRPr="006B0CDA">
        <w:rPr>
          <w:rFonts w:ascii="Palatino Linotype" w:hAnsi="Palatino Linotype"/>
        </w:rPr>
        <w:t>os</w:t>
      </w:r>
      <w:r w:rsidRPr="006B0CDA">
        <w:rPr>
          <w:rFonts w:ascii="Palatino Linotype" w:hAnsi="Palatino Linotype"/>
        </w:rPr>
        <w:t xml:space="preserve"> Recurso</w:t>
      </w:r>
      <w:r w:rsidR="001C46E6" w:rsidRPr="006B0CDA">
        <w:rPr>
          <w:rFonts w:ascii="Palatino Linotype" w:hAnsi="Palatino Linotype"/>
        </w:rPr>
        <w:t>s</w:t>
      </w:r>
      <w:r w:rsidRPr="006B0CDA">
        <w:rPr>
          <w:rFonts w:ascii="Palatino Linotype" w:hAnsi="Palatino Linotype"/>
        </w:rPr>
        <w:t xml:space="preserve"> de Revisión </w:t>
      </w:r>
      <w:r w:rsidRPr="006B0CDA">
        <w:rPr>
          <w:rFonts w:ascii="Palatino Linotype" w:hAnsi="Palatino Linotype"/>
          <w:b/>
        </w:rPr>
        <w:t>03326/INFOEM/IP/RR/2022</w:t>
      </w:r>
      <w:r w:rsidRPr="006B0CDA">
        <w:rPr>
          <w:rFonts w:ascii="Palatino Linotype" w:hAnsi="Palatino Linotype"/>
        </w:rPr>
        <w:t xml:space="preserve"> y </w:t>
      </w:r>
      <w:r w:rsidRPr="006B0CDA">
        <w:rPr>
          <w:rFonts w:ascii="Palatino Linotype" w:hAnsi="Palatino Linotype"/>
          <w:b/>
        </w:rPr>
        <w:t>03327/INFOEM/IP/RR/2022</w:t>
      </w:r>
      <w:r w:rsidRPr="006B0CDA">
        <w:rPr>
          <w:rFonts w:ascii="Palatino Linotype" w:hAnsi="Palatino Linotype"/>
        </w:rPr>
        <w:t xml:space="preserve"> del que se reiteran los elementos anteriormente expuestos, con relación a</w:t>
      </w:r>
      <w:r w:rsidR="001C46E6" w:rsidRPr="006B0CDA">
        <w:rPr>
          <w:rFonts w:ascii="Palatino Linotype" w:hAnsi="Palatino Linotype"/>
        </w:rPr>
        <w:t xml:space="preserve"> </w:t>
      </w:r>
      <w:r w:rsidRPr="006B0CDA">
        <w:rPr>
          <w:rFonts w:ascii="Palatino Linotype" w:hAnsi="Palatino Linotype"/>
        </w:rPr>
        <w:t>l</w:t>
      </w:r>
      <w:r w:rsidR="001C46E6" w:rsidRPr="006B0CDA">
        <w:rPr>
          <w:rFonts w:ascii="Palatino Linotype" w:hAnsi="Palatino Linotype"/>
        </w:rPr>
        <w:t>os</w:t>
      </w:r>
      <w:r w:rsidRPr="006B0CDA">
        <w:rPr>
          <w:rFonts w:ascii="Palatino Linotype" w:hAnsi="Palatino Linotype"/>
        </w:rPr>
        <w:t xml:space="preserve"> día</w:t>
      </w:r>
      <w:r w:rsidR="001C46E6" w:rsidRPr="006B0CDA">
        <w:rPr>
          <w:rFonts w:ascii="Palatino Linotype" w:hAnsi="Palatino Linotype"/>
        </w:rPr>
        <w:t>s</w:t>
      </w:r>
      <w:r w:rsidRPr="006B0CDA">
        <w:rPr>
          <w:rFonts w:ascii="Palatino Linotype" w:hAnsi="Palatino Linotype"/>
        </w:rPr>
        <w:t xml:space="preserve"> diecisiete</w:t>
      </w:r>
      <w:r w:rsidR="001C46E6" w:rsidRPr="006B0CDA">
        <w:rPr>
          <w:rFonts w:ascii="Palatino Linotype" w:hAnsi="Palatino Linotype"/>
        </w:rPr>
        <w:t xml:space="preserve"> y dieciocho</w:t>
      </w:r>
      <w:r w:rsidRPr="006B0CDA">
        <w:rPr>
          <w:rFonts w:ascii="Palatino Linotype" w:hAnsi="Palatino Linotype"/>
        </w:rPr>
        <w:t xml:space="preserve"> de enero de dos mil veintidós que ya fuera requerido en una solicitud de información anteriormente analizada.</w:t>
      </w:r>
    </w:p>
    <w:p w:rsidR="00051C5D" w:rsidRPr="006B0CDA" w:rsidRDefault="00051C5D" w:rsidP="00051C5D">
      <w:pPr>
        <w:pStyle w:val="Prrafodelista"/>
        <w:rPr>
          <w:rFonts w:ascii="Palatino Linotype" w:hAnsi="Palatino Linotype"/>
          <w:i/>
        </w:rPr>
      </w:pPr>
    </w:p>
    <w:p w:rsidR="00A20FDB" w:rsidRPr="006B0CDA" w:rsidRDefault="00A45C58" w:rsidP="00A45C58">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 xml:space="preserve">Ahora bien, en relación al recurso de revisión </w:t>
      </w:r>
      <w:r w:rsidRPr="006B0CDA">
        <w:rPr>
          <w:rFonts w:ascii="Palatino Linotype" w:hAnsi="Palatino Linotype"/>
          <w:b/>
        </w:rPr>
        <w:t>03329/INFOEM/IP/RR/2022,</w:t>
      </w:r>
      <w:r w:rsidRPr="006B0CDA">
        <w:rPr>
          <w:rFonts w:ascii="Palatino Linotype" w:hAnsi="Palatino Linotype"/>
        </w:rPr>
        <w:t xml:space="preserve"> se solicitó información diversa como lo es: </w:t>
      </w:r>
      <w:r w:rsidRPr="006B0CDA">
        <w:rPr>
          <w:rFonts w:ascii="Palatino Linotype" w:hAnsi="Palatino Linotype"/>
          <w:i/>
        </w:rPr>
        <w:t>copia de todas las actas generadas por el Comité de Transparencia del 20 de enero de 2022 al 25 de enero de 2022.</w:t>
      </w:r>
    </w:p>
    <w:p w:rsidR="00A45C58" w:rsidRPr="006B0CDA" w:rsidRDefault="00A45C58" w:rsidP="00A45C58">
      <w:pPr>
        <w:spacing w:line="360" w:lineRule="auto"/>
        <w:contextualSpacing/>
        <w:jc w:val="both"/>
        <w:rPr>
          <w:rFonts w:ascii="Palatino Linotype" w:hAnsi="Palatino Linotype"/>
        </w:rPr>
      </w:pPr>
    </w:p>
    <w:p w:rsidR="007937AF" w:rsidRPr="006B0CDA" w:rsidRDefault="00A45C58" w:rsidP="009056CF">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lastRenderedPageBreak/>
        <w:t xml:space="preserve">Al respecto, de las constancias que obran en el expediente electrónico de referencia, se observa que el </w:t>
      </w:r>
      <w:r w:rsidRPr="006B0CDA">
        <w:rPr>
          <w:rFonts w:ascii="Palatino Linotype" w:hAnsi="Palatino Linotype"/>
          <w:b/>
        </w:rPr>
        <w:t>SUJETO OBLIGADO</w:t>
      </w:r>
      <w:r w:rsidRPr="006B0CDA">
        <w:rPr>
          <w:rFonts w:ascii="Palatino Linotype" w:hAnsi="Palatino Linotype"/>
        </w:rPr>
        <w:t xml:space="preserve"> fue omiso en emitir una respuesta, constituyéndose la figura de negativa ficta.</w:t>
      </w:r>
    </w:p>
    <w:p w:rsidR="00A45C58" w:rsidRPr="006B0CDA" w:rsidRDefault="00A45C58" w:rsidP="00A45C58">
      <w:pPr>
        <w:rPr>
          <w:rFonts w:ascii="Palatino Linotype" w:hAnsi="Palatino Linotype"/>
          <w:i/>
        </w:rPr>
      </w:pPr>
    </w:p>
    <w:p w:rsidR="00A45C58" w:rsidRPr="006B0CDA" w:rsidRDefault="00A45C58" w:rsidP="009056CF">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No obstante, el silencia administrativo que prevaleció en un primer momento, se interrumpió en el momento que el </w:t>
      </w:r>
      <w:r w:rsidRPr="006B0CDA">
        <w:rPr>
          <w:rFonts w:ascii="Palatino Linotype" w:hAnsi="Palatino Linotype"/>
          <w:b/>
        </w:rPr>
        <w:t>SUJETO OBLIGADO</w:t>
      </w:r>
      <w:r w:rsidRPr="006B0CDA">
        <w:rPr>
          <w:rFonts w:ascii="Palatino Linotype" w:hAnsi="Palatino Linotype"/>
        </w:rPr>
        <w:t xml:space="preserve"> rindió su informe justificado, en el que manifestó lo siguiente:</w:t>
      </w:r>
    </w:p>
    <w:p w:rsidR="00A45C58" w:rsidRPr="006B0CDA" w:rsidRDefault="00A45C58" w:rsidP="00A45C58">
      <w:pPr>
        <w:spacing w:line="360" w:lineRule="auto"/>
        <w:contextualSpacing/>
        <w:jc w:val="both"/>
        <w:rPr>
          <w:rFonts w:ascii="Palatino Linotype" w:hAnsi="Palatino Linotype"/>
        </w:rPr>
      </w:pPr>
    </w:p>
    <w:p w:rsidR="00A45C58" w:rsidRPr="006B0CDA" w:rsidRDefault="00A45C58" w:rsidP="00A45C58">
      <w:pPr>
        <w:spacing w:line="360" w:lineRule="auto"/>
        <w:contextualSpacing/>
        <w:jc w:val="center"/>
        <w:rPr>
          <w:rFonts w:ascii="Palatino Linotype" w:hAnsi="Palatino Linotype"/>
        </w:rPr>
      </w:pPr>
      <w:r w:rsidRPr="006B0CDA">
        <w:rPr>
          <w:rFonts w:ascii="Palatino Linotype" w:hAnsi="Palatino Linotype"/>
          <w:noProof/>
          <w:lang w:val="es-MX" w:eastAsia="es-MX"/>
        </w:rPr>
        <w:drawing>
          <wp:inline distT="0" distB="0" distL="0" distR="0">
            <wp:extent cx="5271655" cy="1933020"/>
            <wp:effectExtent l="19050" t="19050" r="24765"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844" cy="1933822"/>
                    </a:xfrm>
                    <a:prstGeom prst="rect">
                      <a:avLst/>
                    </a:prstGeom>
                    <a:noFill/>
                    <a:ln>
                      <a:solidFill>
                        <a:schemeClr val="tx1"/>
                      </a:solidFill>
                    </a:ln>
                  </pic:spPr>
                </pic:pic>
              </a:graphicData>
            </a:graphic>
          </wp:inline>
        </w:drawing>
      </w:r>
    </w:p>
    <w:p w:rsidR="00A45C58" w:rsidRPr="006B0CDA" w:rsidRDefault="00A45C58" w:rsidP="00A45C58">
      <w:pPr>
        <w:spacing w:line="360" w:lineRule="auto"/>
        <w:contextualSpacing/>
        <w:jc w:val="center"/>
        <w:rPr>
          <w:rFonts w:ascii="Palatino Linotype" w:hAnsi="Palatino Linotype"/>
        </w:rPr>
      </w:pPr>
    </w:p>
    <w:p w:rsidR="007937AF" w:rsidRPr="006B0CDA" w:rsidRDefault="0025751D" w:rsidP="009B1B11">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 Remitiendo para tal efecto el Acta de Instalación del Comité de Transparencia del Ayuntamiento de Metepec de fecha dieciocho de enero de dos mil veintidós y el Acta de la Primera Sesión Extraordinaria del Comité de Transparencia del Ayuntamiento de Metepec de fecha veintiuno de enero de dos mil veintidós. Con lo anterior se observa que el </w:t>
      </w:r>
      <w:r w:rsidRPr="006B0CDA">
        <w:rPr>
          <w:rFonts w:ascii="Palatino Linotype" w:hAnsi="Palatino Linotype"/>
          <w:b/>
        </w:rPr>
        <w:t>SUJETO OBLIGADO</w:t>
      </w:r>
      <w:r w:rsidRPr="006B0CDA">
        <w:rPr>
          <w:rFonts w:ascii="Palatino Linotype" w:hAnsi="Palatino Linotype"/>
        </w:rPr>
        <w:t xml:space="preserve"> reparó la trasgresión al derecho humano que se materializó con la falta de respuesta a la solicitud de información; por lo que se tiene por colmada la solicitud de información, toda vez que se expresa que son las actas con las que cuenta dicho Comité en el lapso temporal requerido, a lo que como anteriormente se enunciara, este Instituto no puede dudar de la </w:t>
      </w:r>
      <w:r w:rsidRPr="006B0CDA">
        <w:rPr>
          <w:rFonts w:ascii="Palatino Linotype" w:hAnsi="Palatino Linotype"/>
        </w:rPr>
        <w:lastRenderedPageBreak/>
        <w:t>veracidad,</w:t>
      </w:r>
      <w:r w:rsidRPr="006B0CDA">
        <w:rPr>
          <w:rFonts w:ascii="Palatino Linotype" w:hAnsi="Palatino Linotype" w:cs="Arial"/>
          <w:noProof/>
          <w:color w:val="000000" w:themeColor="text1"/>
          <w:lang w:eastAsia="es-MX"/>
        </w:rPr>
        <w:t xml:space="preserve"> actualizandose </w:t>
      </w:r>
      <w:r w:rsidRPr="006B0CDA">
        <w:rPr>
          <w:rFonts w:ascii="Palatino Linotype" w:hAnsi="Palatino Linotype" w:cs="Arial"/>
          <w:color w:val="000000" w:themeColor="text1"/>
        </w:rPr>
        <w:t xml:space="preserve">la fracción III del artículo 192 </w:t>
      </w:r>
      <w:r w:rsidRPr="006B0CDA">
        <w:rPr>
          <w:rFonts w:ascii="Palatino Linotype" w:eastAsia="Batang" w:hAnsi="Palatino Linotype" w:cs="Arial"/>
          <w:color w:val="000000" w:themeColor="text1"/>
        </w:rPr>
        <w:t xml:space="preserve">de la </w:t>
      </w:r>
      <w:r w:rsidRPr="006B0CDA">
        <w:rPr>
          <w:rFonts w:ascii="Palatino Linotype" w:eastAsia="Batang" w:hAnsi="Palatino Linotype" w:cs="Arial"/>
          <w:b/>
          <w:color w:val="000000" w:themeColor="text1"/>
        </w:rPr>
        <w:t>Ley de Transparencia y Acceso a la Información Pública del Estado de México y Municipios</w:t>
      </w:r>
      <w:r w:rsidRPr="006B0CDA">
        <w:rPr>
          <w:rFonts w:ascii="Palatino Linotype" w:eastAsia="Batang" w:hAnsi="Palatino Linotype" w:cs="Arial"/>
          <w:color w:val="000000" w:themeColor="text1"/>
        </w:rPr>
        <w:t>, resultando dable sobreseer el asunto.</w:t>
      </w:r>
    </w:p>
    <w:p w:rsidR="0025751D" w:rsidRPr="006B0CDA" w:rsidRDefault="0025751D" w:rsidP="0025751D">
      <w:pPr>
        <w:spacing w:line="360" w:lineRule="auto"/>
        <w:contextualSpacing/>
        <w:jc w:val="both"/>
        <w:rPr>
          <w:rFonts w:ascii="Palatino Linotype" w:hAnsi="Palatino Linotype"/>
          <w:i/>
        </w:rPr>
      </w:pPr>
    </w:p>
    <w:p w:rsidR="009B3E8A" w:rsidRPr="006B0CDA" w:rsidRDefault="009B3E8A" w:rsidP="009B3E8A">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Contexto similar se actualiza en el Recurso de Revisión </w:t>
      </w:r>
      <w:r w:rsidRPr="006B0CDA">
        <w:rPr>
          <w:rFonts w:ascii="Palatino Linotype" w:hAnsi="Palatino Linotype"/>
          <w:b/>
        </w:rPr>
        <w:t xml:space="preserve">03330/INFOEM/IP/RR/2022, </w:t>
      </w:r>
      <w:r w:rsidRPr="006B0CDA">
        <w:rPr>
          <w:rFonts w:ascii="Palatino Linotype" w:hAnsi="Palatino Linotype"/>
        </w:rPr>
        <w:t>del que también se materializó una negativa ficta por la falta de respuesta; empero vía informe justificado se subsanó emitiendo el siguiente pronunciamiento:</w:t>
      </w:r>
    </w:p>
    <w:p w:rsidR="009B3E8A" w:rsidRPr="006B0CDA" w:rsidRDefault="009B3E8A" w:rsidP="009B3E8A">
      <w:pPr>
        <w:pStyle w:val="Prrafodelista"/>
        <w:rPr>
          <w:rFonts w:ascii="Palatino Linotype" w:hAnsi="Palatino Linotype"/>
          <w:i/>
        </w:rPr>
      </w:pPr>
    </w:p>
    <w:p w:rsidR="009B3E8A" w:rsidRPr="006B0CDA" w:rsidRDefault="009B3E8A" w:rsidP="009B3E8A">
      <w:pPr>
        <w:spacing w:line="360" w:lineRule="auto"/>
        <w:contextualSpacing/>
        <w:jc w:val="center"/>
        <w:rPr>
          <w:rFonts w:ascii="Palatino Linotype" w:hAnsi="Palatino Linotype"/>
          <w:i/>
        </w:rPr>
      </w:pPr>
      <w:r w:rsidRPr="006B0CDA">
        <w:rPr>
          <w:rFonts w:ascii="Palatino Linotype" w:hAnsi="Palatino Linotype"/>
          <w:i/>
          <w:noProof/>
          <w:lang w:val="es-MX" w:eastAsia="es-MX"/>
        </w:rPr>
        <w:drawing>
          <wp:inline distT="0" distB="0" distL="0" distR="0">
            <wp:extent cx="5250872" cy="1876034"/>
            <wp:effectExtent l="19050" t="19050" r="26035" b="101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6212" cy="1877942"/>
                    </a:xfrm>
                    <a:prstGeom prst="rect">
                      <a:avLst/>
                    </a:prstGeom>
                    <a:noFill/>
                    <a:ln>
                      <a:solidFill>
                        <a:schemeClr val="tx1"/>
                      </a:solidFill>
                    </a:ln>
                  </pic:spPr>
                </pic:pic>
              </a:graphicData>
            </a:graphic>
          </wp:inline>
        </w:drawing>
      </w:r>
    </w:p>
    <w:p w:rsidR="009B3E8A" w:rsidRPr="006B0CDA" w:rsidRDefault="009B3E8A" w:rsidP="009B3E8A">
      <w:pPr>
        <w:pStyle w:val="Prrafodelista"/>
        <w:rPr>
          <w:rFonts w:ascii="Palatino Linotype" w:hAnsi="Palatino Linotype"/>
        </w:rPr>
      </w:pPr>
    </w:p>
    <w:p w:rsidR="009B3E8A" w:rsidRPr="006B0CDA" w:rsidRDefault="009B3E8A" w:rsidP="009B3E8A">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Adjuntando para tal efecto el Acta de Instalación del Comité de Transparencia de fecha dieciocho de enero de dos mil veintidós, por lo que el recurso de revisión de mérito surte los mismos efectos legales anteriormente señalados.</w:t>
      </w:r>
    </w:p>
    <w:p w:rsidR="009B3E8A" w:rsidRPr="006B0CDA" w:rsidRDefault="009B3E8A" w:rsidP="009B3E8A">
      <w:pPr>
        <w:spacing w:line="360" w:lineRule="auto"/>
        <w:contextualSpacing/>
        <w:jc w:val="both"/>
        <w:rPr>
          <w:rFonts w:ascii="Palatino Linotype" w:hAnsi="Palatino Linotype"/>
        </w:rPr>
      </w:pPr>
    </w:p>
    <w:p w:rsidR="009B3E8A" w:rsidRPr="006B0CDA" w:rsidRDefault="00240610" w:rsidP="00240610">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Ahora bien para el Recurso de Revisión </w:t>
      </w:r>
      <w:r w:rsidRPr="006B0CDA">
        <w:rPr>
          <w:rFonts w:ascii="Palatino Linotype" w:hAnsi="Palatino Linotype"/>
          <w:b/>
        </w:rPr>
        <w:t>03332/INFOEM/IP/RR/2022</w:t>
      </w:r>
      <w:r w:rsidRPr="006B0CDA">
        <w:rPr>
          <w:rFonts w:ascii="Palatino Linotype" w:hAnsi="Palatino Linotype"/>
        </w:rPr>
        <w:t xml:space="preserve">, se advierte que requiere información similar de diversa unidad administrativa como se observa: </w:t>
      </w:r>
      <w:r w:rsidRPr="006B0CDA">
        <w:rPr>
          <w:rFonts w:ascii="Palatino Linotype" w:hAnsi="Palatino Linotype"/>
          <w:i/>
        </w:rPr>
        <w:t xml:space="preserve">Se solicita copia de todas las actas generadas por el Consejo Municipal del </w:t>
      </w:r>
      <w:r w:rsidRPr="006B0CDA">
        <w:rPr>
          <w:rFonts w:ascii="Palatino Linotype" w:hAnsi="Palatino Linotype"/>
          <w:i/>
        </w:rPr>
        <w:lastRenderedPageBreak/>
        <w:t>Instituto de Cultura Física y Deporte de Metepec del 20 de enero de 2022 al 25 de enero de 2022.</w:t>
      </w:r>
    </w:p>
    <w:p w:rsidR="00240610" w:rsidRPr="006B0CDA" w:rsidRDefault="00240610" w:rsidP="00240610">
      <w:pPr>
        <w:pStyle w:val="Prrafodelista"/>
        <w:rPr>
          <w:rFonts w:ascii="Palatino Linotype" w:hAnsi="Palatino Linotype"/>
          <w:i/>
        </w:rPr>
      </w:pPr>
    </w:p>
    <w:p w:rsidR="00240610" w:rsidRPr="006B0CDA" w:rsidRDefault="00240610" w:rsidP="00240610">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A la cual de igual manera se omitió emitir una respuesta al respecto; sin embargo si se emitió un informe justificado, no obstante del mismo no se entrega la información requerida o bien, se emite un pronunciamiento relativo a si no se generó, posee o administra información al respecto, sino que se argumentó una pretendida incapacidad técnica, administrativa y humana, sin que para tal efecto se justificara las mismas.</w:t>
      </w:r>
    </w:p>
    <w:p w:rsidR="00240610" w:rsidRPr="006B0CDA" w:rsidRDefault="00240610" w:rsidP="00240610">
      <w:pPr>
        <w:pStyle w:val="Prrafodelista"/>
        <w:rPr>
          <w:rFonts w:ascii="Palatino Linotype" w:hAnsi="Palatino Linotype"/>
          <w:i/>
        </w:rPr>
      </w:pPr>
    </w:p>
    <w:p w:rsidR="002B4548" w:rsidRPr="006B0CDA" w:rsidRDefault="002B4548" w:rsidP="002B4548">
      <w:pPr>
        <w:numPr>
          <w:ilvl w:val="0"/>
          <w:numId w:val="1"/>
        </w:numPr>
        <w:spacing w:line="360" w:lineRule="auto"/>
        <w:ind w:left="0" w:firstLine="0"/>
        <w:contextualSpacing/>
        <w:jc w:val="both"/>
        <w:rPr>
          <w:rFonts w:ascii="Palatino Linotype" w:eastAsia="MS Mincho" w:hAnsi="Palatino Linotype" w:cs="Arial"/>
        </w:rPr>
      </w:pPr>
      <w:r w:rsidRPr="006B0CDA">
        <w:rPr>
          <w:rFonts w:ascii="Palatino Linotype" w:eastAsia="MS Mincho" w:hAnsi="Palatino Linotype" w:cs="Arial"/>
        </w:rPr>
        <w:t xml:space="preserve">Al respecto es de subrayar que el </w:t>
      </w:r>
      <w:r w:rsidRPr="006B0CDA">
        <w:rPr>
          <w:rFonts w:ascii="Palatino Linotype" w:eastAsia="MS Mincho" w:hAnsi="Palatino Linotype" w:cs="Arial"/>
          <w:b/>
        </w:rPr>
        <w:t>SUJETO OBLIGADO</w:t>
      </w:r>
      <w:r w:rsidRPr="006B0CDA">
        <w:rPr>
          <w:rFonts w:ascii="Palatino Linotype" w:eastAsia="MS Mincho" w:hAnsi="Palatino Linotype" w:cs="Arial"/>
        </w:rPr>
        <w:t xml:space="preserve"> </w:t>
      </w:r>
      <w:r w:rsidRPr="006B0CDA">
        <w:rPr>
          <w:rFonts w:ascii="Palatino Linotype" w:eastAsia="MS Mincho" w:hAnsi="Palatino Linotype" w:cs="Arial"/>
          <w:b/>
        </w:rPr>
        <w:t xml:space="preserve">NO </w:t>
      </w:r>
      <w:r w:rsidRPr="006B0CDA">
        <w:rPr>
          <w:rFonts w:ascii="Palatino Linotype" w:eastAsia="MS Mincho" w:hAnsi="Palatino Linotype" w:cs="Arial"/>
        </w:rPr>
        <w:t xml:space="preserve">asumió que genera, posee o administra la información requerida, </w:t>
      </w:r>
      <w:r w:rsidRPr="006B0CDA">
        <w:rPr>
          <w:rFonts w:ascii="Palatino Linotype" w:eastAsia="MS Mincho" w:hAnsi="Palatino Linotype" w:cs="Arial"/>
          <w:b/>
        </w:rPr>
        <w:t>ni la puso a disposición del particular para su consulta directa</w:t>
      </w:r>
      <w:r w:rsidRPr="006B0CDA">
        <w:rPr>
          <w:rFonts w:ascii="Palatino Linotype" w:eastAsia="MS Mincho" w:hAnsi="Palatino Linotype" w:cs="Arial"/>
        </w:rPr>
        <w:t>, sino que refiere únicamente que cuenta con una incapacidad al haberse ingresado en un lapso temporal corto un número extraordinario de solicitudes de información por atender.</w:t>
      </w:r>
    </w:p>
    <w:p w:rsidR="002B4548" w:rsidRPr="006B0CDA" w:rsidRDefault="002B4548" w:rsidP="002B4548">
      <w:pPr>
        <w:spacing w:line="360" w:lineRule="auto"/>
        <w:contextualSpacing/>
        <w:jc w:val="both"/>
        <w:rPr>
          <w:rFonts w:ascii="Palatino Linotype" w:eastAsia="MS Mincho" w:hAnsi="Palatino Linotype" w:cs="Arial"/>
        </w:rPr>
      </w:pPr>
    </w:p>
    <w:p w:rsidR="002B4548" w:rsidRPr="006B0CDA" w:rsidRDefault="002B4548" w:rsidP="002B4548">
      <w:pPr>
        <w:numPr>
          <w:ilvl w:val="0"/>
          <w:numId w:val="1"/>
        </w:numPr>
        <w:spacing w:line="360" w:lineRule="auto"/>
        <w:ind w:left="0" w:firstLine="0"/>
        <w:contextualSpacing/>
        <w:jc w:val="both"/>
        <w:rPr>
          <w:rFonts w:ascii="Palatino Linotype" w:eastAsia="MS Mincho" w:hAnsi="Palatino Linotype" w:cs="Arial"/>
        </w:rPr>
      </w:pPr>
      <w:r w:rsidRPr="006B0CDA">
        <w:rPr>
          <w:rFonts w:ascii="Palatino Linotype" w:eastAsia="MS Mincho" w:hAnsi="Palatino Linotype" w:cs="Times New Roman"/>
        </w:rPr>
        <w:t xml:space="preserve">Sin embargo dicho argumento se estima carente de fundamentación y motivación para poder dar atención a la solicitud de mérito, pues es un supuesto que corresponde para aquellos casos en que el tamaño de información solicitada supera las capacidades del </w:t>
      </w:r>
      <w:r w:rsidRPr="006B0CDA">
        <w:rPr>
          <w:rFonts w:ascii="Palatino Linotype" w:eastAsia="MS Mincho" w:hAnsi="Palatino Linotype" w:cs="Times New Roman"/>
          <w:b/>
        </w:rPr>
        <w:t>SUJETO OBLIGADO</w:t>
      </w:r>
      <w:r w:rsidRPr="006B0CDA">
        <w:rPr>
          <w:rFonts w:ascii="Palatino Linotype" w:eastAsia="MS Mincho" w:hAnsi="Palatino Linotype" w:cs="Times New Roman"/>
        </w:rPr>
        <w:t xml:space="preserve"> como lo puede ser que derivado del amplio lapso temporal la información supere  las  8,000 fojas o 500 megabytes que soporte el SAIMEX, lo que trae consigo una eventual incapacidad humana y administrativa del Ayuntamiento para procesar esa información, realizar versiones públicas, etcétera.</w:t>
      </w:r>
    </w:p>
    <w:p w:rsidR="002B4548" w:rsidRPr="006B0CDA" w:rsidRDefault="002B4548" w:rsidP="002B4548">
      <w:pPr>
        <w:pStyle w:val="Prrafodelista"/>
        <w:rPr>
          <w:rFonts w:ascii="Palatino Linotype" w:eastAsia="MS Mincho" w:hAnsi="Palatino Linotype" w:cs="Arial"/>
        </w:rPr>
      </w:pPr>
    </w:p>
    <w:p w:rsidR="002B4548" w:rsidRPr="006B0CDA" w:rsidRDefault="002B4548" w:rsidP="002B4548">
      <w:pPr>
        <w:numPr>
          <w:ilvl w:val="0"/>
          <w:numId w:val="1"/>
        </w:numPr>
        <w:spacing w:line="360" w:lineRule="auto"/>
        <w:ind w:left="0" w:firstLine="0"/>
        <w:contextualSpacing/>
        <w:jc w:val="both"/>
        <w:rPr>
          <w:rFonts w:ascii="Palatino Linotype" w:eastAsia="MS Mincho" w:hAnsi="Palatino Linotype" w:cs="Arial"/>
        </w:rPr>
      </w:pPr>
      <w:r w:rsidRPr="006B0CDA">
        <w:rPr>
          <w:rFonts w:ascii="Palatino Linotype" w:eastAsia="MS Mincho" w:hAnsi="Palatino Linotype" w:cs="Arial"/>
        </w:rPr>
        <w:lastRenderedPageBreak/>
        <w:t xml:space="preserve">Contexto que se </w:t>
      </w:r>
      <w:r w:rsidR="00B52811" w:rsidRPr="006B0CDA">
        <w:rPr>
          <w:rFonts w:ascii="Palatino Linotype" w:eastAsia="MS Mincho" w:hAnsi="Palatino Linotype" w:cs="Arial"/>
        </w:rPr>
        <w:t>concluye de poca probabilidad a</w:t>
      </w:r>
      <w:r w:rsidRPr="006B0CDA">
        <w:rPr>
          <w:rFonts w:ascii="Palatino Linotype" w:eastAsia="MS Mincho" w:hAnsi="Palatino Linotype" w:cs="Arial"/>
        </w:rPr>
        <w:t>l caso concreto al requerirse información correspondiente a cinco días, de los cuales además solo tres corresponde a días hábiles y dos a inhábiles (sábado y domingo)</w:t>
      </w:r>
      <w:r w:rsidR="00B52811" w:rsidRPr="006B0CDA">
        <w:rPr>
          <w:rFonts w:ascii="Palatino Linotype" w:eastAsia="MS Mincho" w:hAnsi="Palatino Linotype" w:cs="Arial"/>
        </w:rPr>
        <w:t xml:space="preserve">, por lo que en relatadas circunstancias resulta procedente para que el </w:t>
      </w:r>
      <w:r w:rsidR="00B52811" w:rsidRPr="006B0CDA">
        <w:rPr>
          <w:rFonts w:ascii="Palatino Linotype" w:eastAsia="MS Mincho" w:hAnsi="Palatino Linotype" w:cs="Arial"/>
          <w:b/>
        </w:rPr>
        <w:t>SUJETIO OBLIGADO</w:t>
      </w:r>
      <w:r w:rsidR="00B52811" w:rsidRPr="006B0CDA">
        <w:rPr>
          <w:rFonts w:ascii="Palatino Linotype" w:eastAsia="MS Mincho" w:hAnsi="Palatino Linotype" w:cs="Arial"/>
        </w:rPr>
        <w:t xml:space="preserve"> realice el mismo procedimiento anteriormente vertido, tocante a la búsqueda exhaustiva de la información y en su caso haga entrega de la información de ser el caso en versión pública.</w:t>
      </w:r>
    </w:p>
    <w:p w:rsidR="002B4548" w:rsidRPr="006B0CDA" w:rsidRDefault="002B4548" w:rsidP="002B4548">
      <w:pPr>
        <w:pStyle w:val="Prrafodelista"/>
        <w:rPr>
          <w:rFonts w:ascii="Palatino Linotype" w:eastAsia="MS Mincho" w:hAnsi="Palatino Linotype" w:cs="Times New Roman"/>
        </w:rPr>
      </w:pPr>
    </w:p>
    <w:p w:rsidR="002B4548" w:rsidRPr="006B0CDA" w:rsidRDefault="002B4548" w:rsidP="002B4548">
      <w:pPr>
        <w:numPr>
          <w:ilvl w:val="0"/>
          <w:numId w:val="1"/>
        </w:numPr>
        <w:spacing w:line="360" w:lineRule="auto"/>
        <w:ind w:left="0" w:firstLine="0"/>
        <w:contextualSpacing/>
        <w:jc w:val="both"/>
        <w:rPr>
          <w:rFonts w:ascii="Palatino Linotype" w:eastAsia="MS Mincho" w:hAnsi="Palatino Linotype" w:cs="Arial"/>
        </w:rPr>
      </w:pPr>
    </w:p>
    <w:p w:rsidR="002B4548" w:rsidRPr="006B0CDA" w:rsidRDefault="002B4548" w:rsidP="002B4548">
      <w:pPr>
        <w:pStyle w:val="Prrafodelista"/>
        <w:rPr>
          <w:rFonts w:ascii="Palatino Linotype" w:eastAsia="MS Mincho" w:hAnsi="Palatino Linotype" w:cs="Times New Roman"/>
        </w:rPr>
      </w:pPr>
    </w:p>
    <w:p w:rsidR="002B4548" w:rsidRPr="006B0CDA" w:rsidRDefault="002B4548" w:rsidP="002B4548">
      <w:pPr>
        <w:numPr>
          <w:ilvl w:val="0"/>
          <w:numId w:val="1"/>
        </w:numPr>
        <w:spacing w:line="360" w:lineRule="auto"/>
        <w:ind w:left="0" w:firstLine="0"/>
        <w:contextualSpacing/>
        <w:jc w:val="both"/>
        <w:rPr>
          <w:rFonts w:ascii="Palatino Linotype" w:eastAsia="MS Mincho" w:hAnsi="Palatino Linotype" w:cs="Arial"/>
        </w:rPr>
      </w:pPr>
      <w:r w:rsidRPr="006B0CDA">
        <w:rPr>
          <w:rFonts w:ascii="Palatino Linotype" w:eastAsia="MS Mincho" w:hAnsi="Palatino Linotype" w:cs="Times New Roman"/>
        </w:rPr>
        <w:t>o En ese contexto, se puede concluir que eventualmente el</w:t>
      </w:r>
      <w:r w:rsidRPr="006B0CDA">
        <w:rPr>
          <w:rFonts w:ascii="Palatino Linotype" w:eastAsia="MS Mincho" w:hAnsi="Palatino Linotype" w:cs="Times New Roman"/>
          <w:b/>
        </w:rPr>
        <w:t xml:space="preserve"> SUJETO OBLIGADO </w:t>
      </w:r>
      <w:r w:rsidRPr="006B0CDA">
        <w:rPr>
          <w:rFonts w:ascii="Palatino Linotype" w:eastAsia="MS Mincho" w:hAnsi="Palatino Linotype" w:cs="Times New Roman"/>
        </w:rPr>
        <w:t xml:space="preserve">con la intención legítima de no lesionar el derecho humano, puso a </w:t>
      </w:r>
      <w:r w:rsidRPr="006B0CDA">
        <w:rPr>
          <w:rFonts w:ascii="Palatino Linotype" w:hAnsi="Palatino Linotype"/>
        </w:rPr>
        <w:t>disposición</w:t>
      </w:r>
      <w:r w:rsidRPr="006B0CDA">
        <w:rPr>
          <w:rFonts w:ascii="Palatino Linotype" w:eastAsia="MS Mincho" w:hAnsi="Palatino Linotype" w:cs="Times New Roman"/>
        </w:rPr>
        <w:t xml:space="preserve"> del solicitante los documentos solicitados en consulta directa, lo cual debió ser con fundamento en </w:t>
      </w:r>
      <w:r w:rsidRPr="006B0CDA">
        <w:rPr>
          <w:rFonts w:ascii="Palatino Linotype" w:eastAsia="MS Mincho" w:hAnsi="Palatino Linotype" w:cs="Arial"/>
        </w:rPr>
        <w:t xml:space="preserve">el artículo 158 y 164 de la Ley de Transparencia y Acceso a la Información Pública del Estado de México y Municipios, que establecen que </w:t>
      </w:r>
      <w:r w:rsidRPr="006B0CDA">
        <w:rPr>
          <w:rFonts w:ascii="Palatino Linotype" w:eastAsia="MS Mincho" w:hAnsi="Palatino Linotype" w:cs="Arial"/>
          <w:b/>
        </w:rPr>
        <w:t xml:space="preserve">excepcionalmente, de forma fundada y motivada, </w:t>
      </w:r>
      <w:r w:rsidRPr="006B0CDA">
        <w:rPr>
          <w:rFonts w:ascii="Palatino Linotype" w:eastAsia="MS Mincho" w:hAnsi="Palatino Linotype" w:cs="Arial"/>
        </w:rPr>
        <w:t xml:space="preserve">en el caso de que la información solicitada implique </w:t>
      </w:r>
      <w:r w:rsidRPr="006B0CDA">
        <w:rPr>
          <w:rFonts w:ascii="Palatino Linotype" w:eastAsia="MS Mincho" w:hAnsi="Palatino Linotype" w:cs="Arial"/>
          <w:b/>
        </w:rPr>
        <w:t xml:space="preserve">análisis, estudio o procesamiento de documentos, </w:t>
      </w:r>
      <w:r w:rsidRPr="006B0CDA">
        <w:rPr>
          <w:rFonts w:ascii="Palatino Linotype" w:eastAsia="MS Mincho" w:hAnsi="Palatino Linotype" w:cs="Arial"/>
        </w:rPr>
        <w:t xml:space="preserve">cuya entrega o reproducción </w:t>
      </w:r>
      <w:r w:rsidRPr="006B0CDA">
        <w:rPr>
          <w:rFonts w:ascii="Palatino Linotype" w:eastAsia="MS Mincho" w:hAnsi="Palatino Linotype" w:cs="Arial"/>
          <w:b/>
        </w:rPr>
        <w:t xml:space="preserve">sobrepase las capacidades técnicas, administrativas y humanas del sujeto obligado, </w:t>
      </w:r>
      <w:r w:rsidRPr="006B0CDA">
        <w:rPr>
          <w:rFonts w:ascii="Palatino Linotype" w:eastAsia="MS Mincho" w:hAnsi="Palatino Linotype" w:cs="Arial"/>
        </w:rPr>
        <w:t xml:space="preserve">se podrá poner a disposición del solicitante los documentos en consulta directa. </w:t>
      </w:r>
    </w:p>
    <w:p w:rsidR="002B4548" w:rsidRPr="006B0CDA" w:rsidRDefault="002B4548" w:rsidP="002B4548">
      <w:pPr>
        <w:pStyle w:val="Prrafodelista"/>
        <w:rPr>
          <w:rFonts w:ascii="Palatino Linotype" w:eastAsia="MS Mincho" w:hAnsi="Palatino Linotype" w:cs="Arial"/>
        </w:rPr>
      </w:pPr>
    </w:p>
    <w:p w:rsidR="002B4548" w:rsidRPr="006B0CDA" w:rsidRDefault="002B4548" w:rsidP="002B4548">
      <w:pPr>
        <w:numPr>
          <w:ilvl w:val="0"/>
          <w:numId w:val="1"/>
        </w:numPr>
        <w:spacing w:line="360" w:lineRule="auto"/>
        <w:ind w:left="0" w:firstLine="0"/>
        <w:contextualSpacing/>
        <w:jc w:val="both"/>
        <w:rPr>
          <w:rFonts w:ascii="Palatino Linotype" w:eastAsia="MS Mincho" w:hAnsi="Palatino Linotype" w:cs="Arial"/>
        </w:rPr>
      </w:pPr>
      <w:r w:rsidRPr="006B0CDA">
        <w:rPr>
          <w:rFonts w:ascii="Palatino Linotype" w:eastAsia="MS Mincho" w:hAnsi="Palatino Linotype" w:cs="Arial"/>
        </w:rPr>
        <w:t xml:space="preserve"> Es </w:t>
      </w:r>
      <w:r w:rsidRPr="006B0CDA">
        <w:rPr>
          <w:rFonts w:ascii="Palatino Linotype" w:eastAsia="MS Mincho" w:hAnsi="Palatino Linotype" w:cs="Times New Roman"/>
        </w:rPr>
        <w:t>d</w:t>
      </w:r>
      <w:r w:rsidRPr="006B0CDA">
        <w:rPr>
          <w:rFonts w:ascii="Palatino Linotype" w:eastAsia="MS Mincho" w:hAnsi="Palatino Linotype" w:cs="Arial"/>
        </w:rPr>
        <w:t xml:space="preserve">ecir, del artículo anterior se derivan tres hipótesis que en conjunto y de manera fundada y motivada, validan el cambio de modalidad de entrega de la información y las cuales son: que las documentales a proporcionar </w:t>
      </w:r>
      <w:r w:rsidRPr="006B0CDA">
        <w:rPr>
          <w:rFonts w:ascii="Palatino Linotype" w:eastAsia="MS Mincho" w:hAnsi="Palatino Linotype" w:cs="Arial"/>
          <w:b/>
        </w:rPr>
        <w:t>sobrepasen las capacidades técnicas, administrativas y humanas del sujeto obligado.</w:t>
      </w:r>
    </w:p>
    <w:p w:rsidR="00240610" w:rsidRPr="006B0CDA" w:rsidRDefault="00B52811" w:rsidP="00B52811">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lastRenderedPageBreak/>
        <w:t xml:space="preserve">Posteriormente, deviene el Recurso de Revisión </w:t>
      </w:r>
      <w:r w:rsidRPr="006B0CDA">
        <w:rPr>
          <w:rFonts w:ascii="Palatino Linotype" w:hAnsi="Palatino Linotype"/>
          <w:b/>
        </w:rPr>
        <w:t xml:space="preserve">03333/INFOEM/IP/RR/2022 </w:t>
      </w:r>
      <w:r w:rsidRPr="006B0CDA">
        <w:rPr>
          <w:rFonts w:ascii="Palatino Linotype" w:hAnsi="Palatino Linotype"/>
        </w:rPr>
        <w:t>del que se solicitan todas las actas generadas por el Consejo Directivo del Organismo Público Descentralizado para la Prestación de los Servicios Públicos de Agua Potable, Alcantarillado y Saneamiento del 20 de enero de 2022 al 25 de enero de 2022.</w:t>
      </w:r>
    </w:p>
    <w:p w:rsidR="00B52811" w:rsidRPr="006B0CDA" w:rsidRDefault="00B52811" w:rsidP="00B52811">
      <w:pPr>
        <w:spacing w:line="360" w:lineRule="auto"/>
        <w:contextualSpacing/>
        <w:jc w:val="both"/>
        <w:rPr>
          <w:rFonts w:ascii="Palatino Linotype" w:hAnsi="Palatino Linotype"/>
          <w:i/>
        </w:rPr>
      </w:pPr>
    </w:p>
    <w:p w:rsidR="009B3E8A" w:rsidRPr="006B0CDA" w:rsidRDefault="00B52811" w:rsidP="00B52811">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 xml:space="preserve">En dicha solicitud se materializaron los supuestos de la falta de respuesta  y la emisión posterior de un informe justificado, del cual se omite un análisis, en virtud de que se advierte con claridad que se está requiriendo información de una unidad administrativa adscrita un </w:t>
      </w:r>
      <w:r w:rsidRPr="006B0CDA">
        <w:rPr>
          <w:rFonts w:ascii="Palatino Linotype" w:hAnsi="Palatino Linotype"/>
          <w:b/>
        </w:rPr>
        <w:t>SUJETO OBLIGADO</w:t>
      </w:r>
      <w:r w:rsidRPr="006B0CDA">
        <w:rPr>
          <w:rFonts w:ascii="Palatino Linotype" w:hAnsi="Palatino Linotype"/>
        </w:rPr>
        <w:t xml:space="preserve"> diverso del Ayuntamiento de Metepec, como lo es el Organismo Público Descentralizado para la Prestación de Los Servicios De Agua Potable, Alcantarillado Y Saneamiento del Municipio de Metepec.</w:t>
      </w:r>
    </w:p>
    <w:p w:rsidR="00B52811" w:rsidRPr="006B0CDA" w:rsidRDefault="00B52811" w:rsidP="00B52811">
      <w:pPr>
        <w:pStyle w:val="Prrafodelista"/>
        <w:rPr>
          <w:rFonts w:ascii="Palatino Linotype" w:hAnsi="Palatino Linotype"/>
          <w:i/>
        </w:rPr>
      </w:pPr>
    </w:p>
    <w:p w:rsidR="00197E04" w:rsidRPr="006B0CDA" w:rsidRDefault="004D34CE" w:rsidP="00197E04">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rPr>
        <w:t>No obstante,</w:t>
      </w:r>
      <w:r w:rsidR="00B52811" w:rsidRPr="006B0CDA">
        <w:rPr>
          <w:rFonts w:ascii="Palatino Linotype" w:hAnsi="Palatino Linotype"/>
        </w:rPr>
        <w:t xml:space="preserve"> el </w:t>
      </w:r>
      <w:r w:rsidR="00B52811" w:rsidRPr="006B0CDA">
        <w:rPr>
          <w:rFonts w:ascii="Palatino Linotype" w:hAnsi="Palatino Linotype"/>
          <w:b/>
        </w:rPr>
        <w:t>SUJETO OBLIGADO</w:t>
      </w:r>
      <w:r w:rsidR="00B52811" w:rsidRPr="006B0CDA">
        <w:rPr>
          <w:rFonts w:ascii="Palatino Linotype" w:hAnsi="Palatino Linotype"/>
        </w:rPr>
        <w:t xml:space="preserve"> interrumpió </w:t>
      </w:r>
      <w:r w:rsidR="00197E04" w:rsidRPr="006B0CDA">
        <w:rPr>
          <w:rFonts w:ascii="Palatino Linotype" w:hAnsi="Palatino Linotype"/>
        </w:rPr>
        <w:t xml:space="preserve">su falta de </w:t>
      </w:r>
      <w:r w:rsidR="00B36661" w:rsidRPr="006B0CDA">
        <w:rPr>
          <w:rFonts w:ascii="Palatino Linotype" w:hAnsi="Palatino Linotype"/>
        </w:rPr>
        <w:t>respuesta</w:t>
      </w:r>
      <w:r w:rsidR="00197E04" w:rsidRPr="006B0CDA">
        <w:rPr>
          <w:rFonts w:ascii="Palatino Linotype" w:hAnsi="Palatino Linotype"/>
        </w:rPr>
        <w:t xml:space="preserve"> </w:t>
      </w:r>
      <w:r w:rsidRPr="006B0CDA">
        <w:rPr>
          <w:rFonts w:ascii="Palatino Linotype" w:hAnsi="Palatino Linotype"/>
        </w:rPr>
        <w:t xml:space="preserve">al </w:t>
      </w:r>
      <w:r w:rsidR="00197E04" w:rsidRPr="006B0CDA">
        <w:rPr>
          <w:rFonts w:ascii="Palatino Linotype" w:hAnsi="Palatino Linotype"/>
        </w:rPr>
        <w:t>declinar su incompetencia, ya que s</w:t>
      </w:r>
      <w:r w:rsidR="00197E04" w:rsidRPr="006B0CDA">
        <w:rPr>
          <w:rFonts w:ascii="Palatino Linotype" w:hAnsi="Palatino Linotype" w:cs="Arial"/>
        </w:rPr>
        <w:t>i dentro de las facultades, atribuciones y competencias no se encuentra  la de poseer la información requerida, deberá hacerlo del conocimiento de la particular  de forma clara y precisa, fundado y motivando su actuación y en su caso orientar al solicitante sobre el o lo</w:t>
      </w:r>
      <w:r w:rsidRPr="006B0CDA">
        <w:rPr>
          <w:rFonts w:ascii="Palatino Linotype" w:hAnsi="Palatino Linotype" w:cs="Arial"/>
        </w:rPr>
        <w:t>s Sujetos Obligados competentes</w:t>
      </w:r>
      <w:r w:rsidR="00197E04" w:rsidRPr="006B0CDA">
        <w:rPr>
          <w:rFonts w:ascii="Palatino Linotype" w:hAnsi="Palatino Linotype" w:cs="Arial"/>
        </w:rPr>
        <w:t xml:space="preserve"> </w:t>
      </w:r>
      <w:r w:rsidRPr="006B0CDA">
        <w:rPr>
          <w:rFonts w:ascii="Palatino Linotype" w:hAnsi="Palatino Linotype" w:cs="Arial"/>
        </w:rPr>
        <w:t xml:space="preserve">y si bien esta no se realizó </w:t>
      </w:r>
      <w:r w:rsidR="00197E04" w:rsidRPr="006B0CDA">
        <w:rPr>
          <w:rFonts w:ascii="Palatino Linotype" w:hAnsi="Palatino Linotype" w:cs="Arial"/>
        </w:rPr>
        <w:t xml:space="preserve">dentro de los tres días hábiles posteriores a la recepción de la solicitud, </w:t>
      </w:r>
      <w:r w:rsidRPr="006B0CDA">
        <w:rPr>
          <w:rFonts w:ascii="Palatino Linotype" w:hAnsi="Palatino Linotype" w:cs="Arial"/>
        </w:rPr>
        <w:t>también lo es que colmo su obligación en un hecho posterior como lo es el informe justificado, resultando procedente su sobreseimiento</w:t>
      </w:r>
      <w:r w:rsidR="00197E04" w:rsidRPr="006B0CDA">
        <w:rPr>
          <w:rFonts w:ascii="Palatino Linotype" w:hAnsi="Palatino Linotype" w:cs="Arial"/>
        </w:rPr>
        <w:t>.</w:t>
      </w:r>
    </w:p>
    <w:p w:rsidR="00197E04" w:rsidRPr="006B0CDA" w:rsidRDefault="00197E04" w:rsidP="00197E04">
      <w:pPr>
        <w:pStyle w:val="Prrafodelista"/>
        <w:rPr>
          <w:rFonts w:ascii="Palatino Linotype" w:hAnsi="Palatino Linotype" w:cs="Arial"/>
        </w:rPr>
      </w:pPr>
    </w:p>
    <w:p w:rsidR="00197E04" w:rsidRPr="006B0CDA" w:rsidRDefault="00197E04" w:rsidP="00197E04">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cs="Arial"/>
        </w:rPr>
        <w:lastRenderedPageBreak/>
        <w:t xml:space="preserve">Con relación al </w:t>
      </w:r>
      <w:r w:rsidRPr="006B0CDA">
        <w:rPr>
          <w:rFonts w:ascii="Palatino Linotype" w:hAnsi="Palatino Linotype"/>
        </w:rPr>
        <w:t>recurso</w:t>
      </w:r>
      <w:r w:rsidRPr="006B0CDA">
        <w:rPr>
          <w:rFonts w:ascii="Palatino Linotype" w:hAnsi="Palatino Linotype" w:cs="Arial"/>
        </w:rPr>
        <w:t xml:space="preserve"> de revisión </w:t>
      </w:r>
      <w:r w:rsidRPr="006B0CDA">
        <w:rPr>
          <w:rFonts w:ascii="Palatino Linotype" w:hAnsi="Palatino Linotype" w:cs="Arial"/>
          <w:b/>
        </w:rPr>
        <w:t>03334/INFOEM/IP/RR/2022,</w:t>
      </w:r>
      <w:r w:rsidRPr="006B0CDA">
        <w:rPr>
          <w:rFonts w:ascii="Palatino Linotype" w:hAnsi="Palatino Linotype" w:cs="Arial"/>
        </w:rPr>
        <w:t xml:space="preserve"> también se actualiza la figura de la negativa ficta del cual también se emitió un informe justificado, del que se desprende la siguiente contestación:</w:t>
      </w:r>
    </w:p>
    <w:p w:rsidR="00197E04" w:rsidRPr="006B0CDA" w:rsidRDefault="00197E04" w:rsidP="00197E04">
      <w:pPr>
        <w:pStyle w:val="Prrafodelista"/>
        <w:rPr>
          <w:rFonts w:ascii="Palatino Linotype" w:hAnsi="Palatino Linotype" w:cs="Arial"/>
        </w:rPr>
      </w:pPr>
    </w:p>
    <w:p w:rsidR="00197E04" w:rsidRPr="006B0CDA" w:rsidRDefault="00197E04" w:rsidP="00197E04">
      <w:pPr>
        <w:spacing w:line="360" w:lineRule="auto"/>
        <w:contextualSpacing/>
        <w:jc w:val="center"/>
        <w:rPr>
          <w:rFonts w:ascii="Palatino Linotype" w:hAnsi="Palatino Linotype" w:cs="Arial"/>
        </w:rPr>
      </w:pPr>
      <w:r w:rsidRPr="006B0CDA">
        <w:rPr>
          <w:rFonts w:ascii="Palatino Linotype" w:hAnsi="Palatino Linotype" w:cs="Arial"/>
          <w:noProof/>
          <w:lang w:val="es-MX" w:eastAsia="es-MX"/>
        </w:rPr>
        <w:drawing>
          <wp:inline distT="0" distB="0" distL="0" distR="0">
            <wp:extent cx="4966855" cy="1416532"/>
            <wp:effectExtent l="19050" t="19050" r="24765"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0198" cy="1417485"/>
                    </a:xfrm>
                    <a:prstGeom prst="rect">
                      <a:avLst/>
                    </a:prstGeom>
                    <a:noFill/>
                    <a:ln>
                      <a:solidFill>
                        <a:schemeClr val="tx1"/>
                      </a:solidFill>
                    </a:ln>
                  </pic:spPr>
                </pic:pic>
              </a:graphicData>
            </a:graphic>
          </wp:inline>
        </w:drawing>
      </w:r>
    </w:p>
    <w:p w:rsidR="00197E04" w:rsidRPr="006B0CDA" w:rsidRDefault="00197E04" w:rsidP="00197E04">
      <w:pPr>
        <w:spacing w:line="360" w:lineRule="auto"/>
        <w:contextualSpacing/>
        <w:jc w:val="center"/>
        <w:rPr>
          <w:rFonts w:ascii="Palatino Linotype" w:hAnsi="Palatino Linotype" w:cs="Arial"/>
        </w:rPr>
      </w:pPr>
    </w:p>
    <w:p w:rsidR="00B52811" w:rsidRPr="006B0CDA" w:rsidRDefault="00197E04" w:rsidP="00B36661">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No obstante el documento remitido no corr</w:t>
      </w:r>
      <w:r w:rsidR="00B36661" w:rsidRPr="006B0CDA">
        <w:rPr>
          <w:rFonts w:ascii="Palatino Linotype" w:hAnsi="Palatino Linotype"/>
        </w:rPr>
        <w:t xml:space="preserve">esponde a un acta emitida por el Consejo referido; sino a una certificación emitida por el Secretario Municipal en relación a una sesión de cabildo, por lo que se concluye que se entregó información diversa de la requerida, por lo que en relatadas circunstancia es dable ordenar al </w:t>
      </w:r>
      <w:r w:rsidR="00B36661" w:rsidRPr="006B0CDA">
        <w:rPr>
          <w:rFonts w:ascii="Palatino Linotype" w:hAnsi="Palatino Linotype"/>
          <w:b/>
        </w:rPr>
        <w:t>SUJETO OBLIGADO</w:t>
      </w:r>
      <w:r w:rsidR="00B36661" w:rsidRPr="006B0CDA">
        <w:rPr>
          <w:rFonts w:ascii="Palatino Linotype" w:hAnsi="Palatino Linotype"/>
        </w:rPr>
        <w:t xml:space="preserve"> para que realice una búsqueda exhaustiva y razonable atienda la información de referencia y en su caso, entregue la información requerida, correspondiente a las actas generadas por el Consejo Municipal de Protección Civil del 20 de enero al 25 de enero de 2022.</w:t>
      </w:r>
    </w:p>
    <w:p w:rsidR="00B36661" w:rsidRPr="006B0CDA" w:rsidRDefault="00B36661" w:rsidP="00B36661">
      <w:pPr>
        <w:spacing w:line="360" w:lineRule="auto"/>
        <w:contextualSpacing/>
        <w:jc w:val="both"/>
        <w:rPr>
          <w:rFonts w:ascii="Palatino Linotype" w:hAnsi="Palatino Linotype"/>
          <w:i/>
        </w:rPr>
      </w:pPr>
    </w:p>
    <w:p w:rsidR="009B3E8A" w:rsidRPr="006B0CDA" w:rsidRDefault="00B36661" w:rsidP="009B1B11">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Con relación a</w:t>
      </w:r>
      <w:r w:rsidR="009B1B11" w:rsidRPr="006B0CDA">
        <w:rPr>
          <w:rFonts w:ascii="Palatino Linotype" w:hAnsi="Palatino Linotype"/>
        </w:rPr>
        <w:t xml:space="preserve"> </w:t>
      </w:r>
      <w:r w:rsidRPr="006B0CDA">
        <w:rPr>
          <w:rFonts w:ascii="Palatino Linotype" w:hAnsi="Palatino Linotype"/>
        </w:rPr>
        <w:t>l</w:t>
      </w:r>
      <w:r w:rsidR="009B1B11" w:rsidRPr="006B0CDA">
        <w:rPr>
          <w:rFonts w:ascii="Palatino Linotype" w:hAnsi="Palatino Linotype"/>
        </w:rPr>
        <w:t>os</w:t>
      </w:r>
      <w:r w:rsidRPr="006B0CDA">
        <w:rPr>
          <w:rFonts w:ascii="Palatino Linotype" w:hAnsi="Palatino Linotype"/>
        </w:rPr>
        <w:t xml:space="preserve"> recurso</w:t>
      </w:r>
      <w:r w:rsidR="009B1B11" w:rsidRPr="006B0CDA">
        <w:rPr>
          <w:rFonts w:ascii="Palatino Linotype" w:hAnsi="Palatino Linotype"/>
        </w:rPr>
        <w:t>s</w:t>
      </w:r>
      <w:r w:rsidRPr="006B0CDA">
        <w:rPr>
          <w:rFonts w:ascii="Palatino Linotype" w:hAnsi="Palatino Linotype"/>
        </w:rPr>
        <w:t xml:space="preserve"> de revisión </w:t>
      </w:r>
      <w:r w:rsidRPr="006B0CDA">
        <w:rPr>
          <w:rFonts w:ascii="Palatino Linotype" w:hAnsi="Palatino Linotype"/>
          <w:b/>
        </w:rPr>
        <w:t>03335/INFOEM/IP/RR/2022</w:t>
      </w:r>
      <w:r w:rsidR="009B1B11" w:rsidRPr="006B0CDA">
        <w:rPr>
          <w:rFonts w:ascii="Palatino Linotype" w:hAnsi="Palatino Linotype"/>
          <w:b/>
        </w:rPr>
        <w:t xml:space="preserve"> y 03349/INFOEM/IP/</w:t>
      </w:r>
      <w:r w:rsidR="009B1B11" w:rsidRPr="006B0CDA">
        <w:rPr>
          <w:rFonts w:ascii="Palatino Linotype" w:hAnsi="Palatino Linotype"/>
        </w:rPr>
        <w:t>RR</w:t>
      </w:r>
      <w:r w:rsidR="009B1B11" w:rsidRPr="006B0CDA">
        <w:rPr>
          <w:rFonts w:ascii="Palatino Linotype" w:hAnsi="Palatino Linotype"/>
          <w:b/>
        </w:rPr>
        <w:t>/2022</w:t>
      </w:r>
      <w:r w:rsidRPr="006B0CDA">
        <w:rPr>
          <w:rFonts w:ascii="Palatino Linotype" w:hAnsi="Palatino Linotype"/>
          <w:b/>
        </w:rPr>
        <w:t xml:space="preserve">, </w:t>
      </w:r>
      <w:r w:rsidRPr="006B0CDA">
        <w:rPr>
          <w:rFonts w:ascii="Palatino Linotype" w:hAnsi="Palatino Linotype"/>
        </w:rPr>
        <w:t xml:space="preserve"> se advierte que de igual manera se actualiza la negativa ficta con una falta de respuesta lisa y llana al no emitirse pronunciamiento alguno en respuesta o informe justificado.</w:t>
      </w:r>
    </w:p>
    <w:p w:rsidR="00B36661" w:rsidRPr="006B0CDA" w:rsidRDefault="00B36661" w:rsidP="00B36661">
      <w:pPr>
        <w:pStyle w:val="Prrafodelista"/>
        <w:rPr>
          <w:rFonts w:ascii="Palatino Linotype" w:hAnsi="Palatino Linotype"/>
          <w:i/>
        </w:rPr>
      </w:pPr>
    </w:p>
    <w:p w:rsidR="00B36661" w:rsidRPr="006B0CDA" w:rsidRDefault="00B36661" w:rsidP="00B36661">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rPr>
        <w:lastRenderedPageBreak/>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B36661" w:rsidRPr="006B0CDA" w:rsidRDefault="00B36661" w:rsidP="00B36661">
      <w:pPr>
        <w:spacing w:line="360" w:lineRule="auto"/>
        <w:contextualSpacing/>
        <w:jc w:val="both"/>
        <w:rPr>
          <w:rFonts w:ascii="Palatino Linotype" w:hAnsi="Palatino Linotype" w:cs="Arial"/>
        </w:rPr>
      </w:pPr>
    </w:p>
    <w:p w:rsidR="00B36661" w:rsidRPr="006B0CDA" w:rsidRDefault="00B36661" w:rsidP="00B36661">
      <w:pPr>
        <w:numPr>
          <w:ilvl w:val="0"/>
          <w:numId w:val="1"/>
        </w:numPr>
        <w:spacing w:line="360" w:lineRule="auto"/>
        <w:ind w:left="0" w:right="49" w:firstLine="0"/>
        <w:contextualSpacing/>
        <w:jc w:val="both"/>
        <w:rPr>
          <w:rFonts w:ascii="Palatino Linotype" w:hAnsi="Palatino Linotype" w:cs="Arial"/>
          <w:color w:val="000000"/>
        </w:rPr>
      </w:pPr>
      <w:r w:rsidRPr="006B0CDA">
        <w:rPr>
          <w:rFonts w:ascii="Palatino Linotype" w:eastAsia="Calibri" w:hAnsi="Palatino Linotype"/>
          <w:lang w:val="es-ES"/>
        </w:rPr>
        <w:t xml:space="preserve">No sobra decir que, al actuar de esta forma, el </w:t>
      </w:r>
      <w:r w:rsidRPr="006B0CDA">
        <w:rPr>
          <w:rFonts w:ascii="Palatino Linotype" w:eastAsia="Calibri" w:hAnsi="Palatino Linotype"/>
          <w:b/>
          <w:lang w:val="es-ES"/>
        </w:rPr>
        <w:t>SUJETO OBLIGADO</w:t>
      </w:r>
      <w:r w:rsidRPr="006B0CDA">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B0CDA">
        <w:rPr>
          <w:rFonts w:ascii="Palatino Linotype" w:eastAsia="Calibri" w:hAnsi="Palatino Linotype"/>
          <w:i/>
          <w:lang w:val="es-ES"/>
        </w:rPr>
        <w:t xml:space="preserve">en el ámbito de sus atribuciones, </w:t>
      </w:r>
      <w:r w:rsidRPr="006B0CDA">
        <w:rPr>
          <w:rFonts w:ascii="Palatino Linotype" w:eastAsia="Calibri" w:hAnsi="Palatino Linotype"/>
          <w:b/>
          <w:i/>
          <w:lang w:val="es-ES"/>
        </w:rPr>
        <w:t>de promover</w:t>
      </w:r>
      <w:r w:rsidRPr="006B0CDA">
        <w:rPr>
          <w:rFonts w:ascii="Palatino Linotype" w:eastAsia="Calibri" w:hAnsi="Palatino Linotype"/>
          <w:i/>
          <w:lang w:val="es-ES"/>
        </w:rPr>
        <w:t xml:space="preserve">, </w:t>
      </w:r>
      <w:r w:rsidRPr="006B0CDA">
        <w:rPr>
          <w:rFonts w:ascii="Palatino Linotype" w:eastAsia="Calibri" w:hAnsi="Palatino Linotype"/>
          <w:b/>
          <w:i/>
          <w:lang w:val="es-ES"/>
        </w:rPr>
        <w:t>respetar, proteger y</w:t>
      </w:r>
      <w:r w:rsidRPr="006B0CDA">
        <w:rPr>
          <w:rFonts w:ascii="Palatino Linotype" w:eastAsia="Calibri" w:hAnsi="Palatino Linotype"/>
          <w:i/>
          <w:lang w:val="es-ES"/>
        </w:rPr>
        <w:t xml:space="preserve"> </w:t>
      </w:r>
      <w:r w:rsidRPr="006B0CDA">
        <w:rPr>
          <w:rFonts w:ascii="Palatino Linotype" w:eastAsia="Calibri" w:hAnsi="Palatino Linotype"/>
          <w:b/>
          <w:i/>
          <w:lang w:val="es-ES"/>
        </w:rPr>
        <w:t>garantizar</w:t>
      </w:r>
      <w:r w:rsidRPr="006B0CDA">
        <w:rPr>
          <w:rFonts w:ascii="Palatino Linotype" w:eastAsia="Calibri" w:hAnsi="Palatino Linotype"/>
          <w:i/>
          <w:lang w:val="es-ES"/>
        </w:rPr>
        <w:t xml:space="preserve"> los derechos humanos.</w:t>
      </w:r>
      <w:r w:rsidRPr="006B0CDA">
        <w:rPr>
          <w:rFonts w:ascii="Palatino Linotype" w:eastAsia="Calibri" w:hAnsi="Palatino Linotype"/>
          <w:lang w:val="es-ES"/>
        </w:rPr>
        <w:t xml:space="preserve"> Por lo tanto, la falta de respuesta a una solicitud de acceso a la información constituye un incumplimiento del </w:t>
      </w:r>
      <w:r w:rsidRPr="006B0CDA">
        <w:rPr>
          <w:rFonts w:ascii="Palatino Linotype" w:eastAsia="Calibri" w:hAnsi="Palatino Linotype"/>
          <w:b/>
          <w:lang w:val="es-ES"/>
        </w:rPr>
        <w:t>SUJETO OBLIGADO</w:t>
      </w:r>
      <w:r w:rsidRPr="006B0CDA">
        <w:rPr>
          <w:rFonts w:ascii="Palatino Linotype" w:eastAsia="Calibri" w:hAnsi="Palatino Linotype"/>
          <w:lang w:val="es-ES"/>
        </w:rPr>
        <w:t xml:space="preserve"> a su deber de garantizar el derecho, lo que constituye una vulneración al mismo y resulta.</w:t>
      </w:r>
    </w:p>
    <w:p w:rsidR="00B36661" w:rsidRPr="006B0CDA" w:rsidRDefault="00B36661" w:rsidP="00B36661">
      <w:pPr>
        <w:pStyle w:val="Prrafodelista"/>
        <w:rPr>
          <w:rFonts w:ascii="Palatino Linotype" w:hAnsi="Palatino Linotype" w:cs="Arial"/>
          <w:color w:val="000000"/>
        </w:rPr>
      </w:pPr>
    </w:p>
    <w:p w:rsidR="00B36661" w:rsidRPr="006B0CDA" w:rsidRDefault="00B36661" w:rsidP="00B36661">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 xml:space="preserve">A su vez, la </w:t>
      </w:r>
      <w:r w:rsidRPr="006B0CDA">
        <w:rPr>
          <w:rFonts w:ascii="Palatino Linotype" w:hAnsi="Palatino Linotype"/>
          <w:b/>
        </w:rPr>
        <w:t xml:space="preserve">Ley de Transparencia y Acceso a la Información Pública del Estado de México y Municipios, </w:t>
      </w:r>
      <w:r w:rsidRPr="006B0CDA">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6B0CDA">
        <w:rPr>
          <w:rFonts w:ascii="Palatino Linotype" w:hAnsi="Palatino Linotype"/>
          <w:b/>
        </w:rPr>
        <w:t xml:space="preserve"> </w:t>
      </w:r>
      <w:r w:rsidRPr="006B0CDA">
        <w:rPr>
          <w:rFonts w:ascii="Palatino Linotype" w:hAnsi="Palatino Linotype"/>
        </w:rPr>
        <w:t xml:space="preserve">establece que </w:t>
      </w:r>
      <w:r w:rsidRPr="006B0CDA">
        <w:rPr>
          <w:rFonts w:ascii="Palatino Linotype" w:hAnsi="Palatino Linotype"/>
          <w:b/>
          <w:i/>
          <w:u w:val="single"/>
        </w:rPr>
        <w:t>el recurso de revisión es la garantía secundaria</w:t>
      </w:r>
      <w:r w:rsidRPr="006B0CDA">
        <w:rPr>
          <w:rFonts w:ascii="Palatino Linotype" w:hAnsi="Palatino Linotype"/>
          <w:b/>
          <w:i/>
        </w:rPr>
        <w:t xml:space="preserve"> mediante la cual se pretende reparar cualquier posible afectación al derecho de acceso a la información pública</w:t>
      </w:r>
      <w:r w:rsidRPr="006B0CDA">
        <w:rPr>
          <w:rFonts w:ascii="Palatino Linotype" w:hAnsi="Palatino Linotype"/>
          <w:b/>
        </w:rPr>
        <w:t>, s</w:t>
      </w:r>
      <w:r w:rsidRPr="006B0CDA">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36661" w:rsidRPr="006B0CDA" w:rsidRDefault="00B36661" w:rsidP="00B36661">
      <w:pPr>
        <w:spacing w:line="360" w:lineRule="auto"/>
        <w:contextualSpacing/>
        <w:jc w:val="both"/>
        <w:rPr>
          <w:rFonts w:ascii="Palatino Linotype" w:hAnsi="Palatino Linotype"/>
        </w:rPr>
      </w:pPr>
    </w:p>
    <w:p w:rsidR="00B36661" w:rsidRPr="006B0CDA" w:rsidRDefault="00B36661" w:rsidP="00B36661">
      <w:pPr>
        <w:numPr>
          <w:ilvl w:val="0"/>
          <w:numId w:val="1"/>
        </w:numPr>
        <w:spacing w:line="360" w:lineRule="auto"/>
        <w:ind w:left="0" w:right="49" w:firstLine="0"/>
        <w:contextualSpacing/>
        <w:jc w:val="both"/>
        <w:rPr>
          <w:rFonts w:ascii="Palatino Linotype" w:hAnsi="Palatino Linotype" w:cs="Arial"/>
          <w:color w:val="000000"/>
        </w:rPr>
      </w:pPr>
      <w:r w:rsidRPr="006B0CDA">
        <w:rPr>
          <w:rFonts w:ascii="Palatino Linotype" w:eastAsia="Calibri" w:hAnsi="Palatino Linotype"/>
          <w:lang w:val="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B36661" w:rsidRPr="006B0CDA" w:rsidRDefault="00B36661" w:rsidP="00B36661">
      <w:pPr>
        <w:spacing w:line="360" w:lineRule="auto"/>
        <w:ind w:right="49"/>
        <w:contextualSpacing/>
        <w:jc w:val="both"/>
        <w:rPr>
          <w:rFonts w:ascii="Palatino Linotype" w:hAnsi="Palatino Linotype" w:cs="Arial"/>
          <w:color w:val="000000"/>
        </w:rPr>
      </w:pPr>
    </w:p>
    <w:p w:rsidR="00B36661" w:rsidRPr="006B0CDA" w:rsidRDefault="00B36661" w:rsidP="00B36661">
      <w:pPr>
        <w:spacing w:line="360" w:lineRule="auto"/>
        <w:ind w:left="567" w:right="567"/>
        <w:jc w:val="both"/>
        <w:rPr>
          <w:rFonts w:ascii="Palatino Linotype" w:hAnsi="Palatino Linotype"/>
          <w:i/>
        </w:rPr>
      </w:pPr>
      <w:r w:rsidRPr="006B0CDA">
        <w:rPr>
          <w:rFonts w:ascii="Palatino Linotype" w:hAnsi="Palatino Linotype"/>
          <w:i/>
        </w:rPr>
        <w:t>“</w:t>
      </w:r>
      <w:r w:rsidRPr="006B0CDA">
        <w:rPr>
          <w:rFonts w:ascii="Palatino Linotype" w:hAnsi="Palatino Linotype"/>
          <w:b/>
          <w:i/>
        </w:rPr>
        <w:t>Artículo 53.</w:t>
      </w:r>
      <w:r w:rsidRPr="006B0CDA">
        <w:rPr>
          <w:rFonts w:ascii="Palatino Linotype" w:hAnsi="Palatino Linotype"/>
          <w:i/>
        </w:rPr>
        <w:t xml:space="preserve"> Las Unidades de Transparencia tendrán las siguientes funciones:</w:t>
      </w:r>
    </w:p>
    <w:p w:rsidR="00B36661" w:rsidRPr="006B0CDA" w:rsidRDefault="00B36661" w:rsidP="00B36661">
      <w:pPr>
        <w:spacing w:line="360" w:lineRule="auto"/>
        <w:ind w:left="567" w:right="567"/>
        <w:jc w:val="both"/>
        <w:rPr>
          <w:rFonts w:ascii="Palatino Linotype" w:hAnsi="Palatino Linotype"/>
          <w:i/>
        </w:rPr>
      </w:pPr>
      <w:r w:rsidRPr="006B0CDA">
        <w:rPr>
          <w:rFonts w:ascii="Palatino Linotype" w:hAnsi="Palatino Linotype"/>
          <w:i/>
        </w:rPr>
        <w:t>(…)</w:t>
      </w:r>
    </w:p>
    <w:p w:rsidR="00B36661" w:rsidRPr="006B0CDA" w:rsidRDefault="00B36661" w:rsidP="00B36661">
      <w:pPr>
        <w:spacing w:line="360" w:lineRule="auto"/>
        <w:ind w:left="567" w:right="567"/>
        <w:jc w:val="both"/>
        <w:rPr>
          <w:rFonts w:ascii="Palatino Linotype" w:hAnsi="Palatino Linotype"/>
          <w:i/>
        </w:rPr>
      </w:pPr>
      <w:r w:rsidRPr="006B0CDA">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B36661" w:rsidRPr="006B0CDA" w:rsidRDefault="00B36661" w:rsidP="00B36661">
      <w:pPr>
        <w:spacing w:line="360" w:lineRule="auto"/>
        <w:ind w:left="567" w:right="567"/>
        <w:jc w:val="both"/>
        <w:rPr>
          <w:rFonts w:ascii="Palatino Linotype" w:hAnsi="Palatino Linotype"/>
          <w:i/>
        </w:rPr>
      </w:pPr>
      <w:r w:rsidRPr="006B0CDA">
        <w:rPr>
          <w:rFonts w:ascii="Palatino Linotype" w:hAnsi="Palatino Linotype"/>
          <w:i/>
        </w:rPr>
        <w:t xml:space="preserve">(…)” </w:t>
      </w:r>
    </w:p>
    <w:p w:rsidR="00B36661" w:rsidRPr="006B0CDA" w:rsidRDefault="00B36661" w:rsidP="00B36661">
      <w:pPr>
        <w:spacing w:line="360" w:lineRule="auto"/>
        <w:ind w:left="567" w:right="567"/>
        <w:jc w:val="both"/>
        <w:rPr>
          <w:rFonts w:ascii="Palatino Linotype" w:hAnsi="Palatino Linotype"/>
        </w:rPr>
      </w:pPr>
      <w:r w:rsidRPr="006B0CDA">
        <w:rPr>
          <w:rFonts w:ascii="Palatino Linotype" w:hAnsi="Palatino Linotype"/>
        </w:rPr>
        <w:t>(Énfasis Añadido)</w:t>
      </w:r>
    </w:p>
    <w:p w:rsidR="00B36661" w:rsidRPr="006B0CDA" w:rsidRDefault="00B36661" w:rsidP="00B36661">
      <w:pPr>
        <w:spacing w:line="360" w:lineRule="auto"/>
        <w:contextualSpacing/>
        <w:jc w:val="both"/>
        <w:rPr>
          <w:rFonts w:ascii="Palatino Linotype" w:eastAsia="Calibri" w:hAnsi="Palatino Linotype"/>
        </w:rPr>
      </w:pPr>
    </w:p>
    <w:p w:rsidR="00B36661" w:rsidRPr="006B0CDA" w:rsidRDefault="00B36661" w:rsidP="00B36661">
      <w:pPr>
        <w:numPr>
          <w:ilvl w:val="0"/>
          <w:numId w:val="1"/>
        </w:numPr>
        <w:spacing w:line="360" w:lineRule="auto"/>
        <w:ind w:left="0" w:firstLine="0"/>
        <w:contextualSpacing/>
        <w:jc w:val="both"/>
        <w:rPr>
          <w:rFonts w:ascii="Palatino Linotype" w:eastAsia="Calibri" w:hAnsi="Palatino Linotype"/>
        </w:rPr>
      </w:pPr>
      <w:r w:rsidRPr="006B0CDA">
        <w:rPr>
          <w:rFonts w:ascii="Palatino Linotype" w:eastAsia="Calibri" w:hAnsi="Palatino Linotype"/>
        </w:rPr>
        <w:t xml:space="preserve">Establecido lo anterior, resulta evidente que las razones o motivos de inconformidad hechos valer en el recurso de revisión resultan </w:t>
      </w:r>
      <w:r w:rsidRPr="006B0CDA">
        <w:rPr>
          <w:rFonts w:ascii="Palatino Linotype" w:eastAsia="Calibri" w:hAnsi="Palatino Linotype"/>
          <w:b/>
        </w:rPr>
        <w:t>fundadas y procedentes</w:t>
      </w:r>
      <w:r w:rsidRPr="006B0CDA">
        <w:rPr>
          <w:rFonts w:ascii="Palatino Linotype" w:eastAsia="Calibri" w:hAnsi="Palatino Linotype"/>
        </w:rPr>
        <w:t xml:space="preserve">, debido a que el </w:t>
      </w:r>
      <w:r w:rsidRPr="006B0CDA">
        <w:rPr>
          <w:rFonts w:ascii="Palatino Linotype" w:eastAsia="Calibri" w:hAnsi="Palatino Linotype"/>
          <w:b/>
        </w:rPr>
        <w:t>SUJETO OBLIGADO</w:t>
      </w:r>
      <w:r w:rsidRPr="006B0CDA">
        <w:rPr>
          <w:rFonts w:ascii="Palatino Linotype" w:eastAsia="Calibri" w:hAnsi="Palatino Linotype"/>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B36661" w:rsidRPr="006B0CDA" w:rsidRDefault="00B36661" w:rsidP="00B36661">
      <w:pPr>
        <w:spacing w:line="360" w:lineRule="auto"/>
        <w:contextualSpacing/>
        <w:rPr>
          <w:rFonts w:ascii="Palatino Linotype" w:eastAsia="Calibri" w:hAnsi="Palatino Linotype"/>
          <w:lang w:val="es-ES"/>
        </w:rPr>
      </w:pPr>
    </w:p>
    <w:p w:rsidR="00B36661" w:rsidRPr="006B0CDA" w:rsidRDefault="00B36661" w:rsidP="00B36661">
      <w:pPr>
        <w:numPr>
          <w:ilvl w:val="0"/>
          <w:numId w:val="1"/>
        </w:numPr>
        <w:spacing w:line="360" w:lineRule="auto"/>
        <w:ind w:left="0" w:right="49" w:firstLine="0"/>
        <w:contextualSpacing/>
        <w:jc w:val="both"/>
        <w:rPr>
          <w:rFonts w:ascii="Palatino Linotype" w:hAnsi="Palatino Linotype" w:cs="Arial"/>
          <w:color w:val="000000"/>
        </w:rPr>
      </w:pPr>
      <w:r w:rsidRPr="006B0CDA">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6B0CDA">
        <w:rPr>
          <w:rFonts w:ascii="Palatino Linotype" w:eastAsia="Calibri" w:hAnsi="Palatino Linotype"/>
          <w:lang w:val="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6B0CDA">
        <w:rPr>
          <w:rFonts w:ascii="Palatino Linotype" w:eastAsia="Calibri" w:hAnsi="Palatino Linotype"/>
          <w:b/>
          <w:lang w:val="es-ES"/>
        </w:rPr>
        <w:t>SUJETO OBLIGADO</w:t>
      </w:r>
      <w:r w:rsidRPr="006B0CDA">
        <w:rPr>
          <w:rFonts w:ascii="Palatino Linotype" w:eastAsia="Calibri" w:hAnsi="Palatino Linotype"/>
          <w:lang w:val="es-ES"/>
        </w:rPr>
        <w:t xml:space="preserve">, cumple con su alto deber de repararlo ordenando, en consecuencia, que el </w:t>
      </w:r>
      <w:r w:rsidRPr="006B0CDA">
        <w:rPr>
          <w:rFonts w:ascii="Palatino Linotype" w:eastAsia="Calibri" w:hAnsi="Palatino Linotype"/>
          <w:b/>
          <w:lang w:val="es-ES"/>
        </w:rPr>
        <w:t>SUJETO OBLIGADO</w:t>
      </w:r>
      <w:r w:rsidRPr="006B0CDA">
        <w:rPr>
          <w:rFonts w:ascii="Palatino Linotype" w:eastAsia="Calibri" w:hAnsi="Palatino Linotype"/>
          <w:lang w:val="es-ES"/>
        </w:rPr>
        <w:t xml:space="preserve"> responda a la</w:t>
      </w:r>
      <w:r w:rsidR="009B1B11" w:rsidRPr="006B0CDA">
        <w:rPr>
          <w:rFonts w:ascii="Palatino Linotype" w:eastAsia="Calibri" w:hAnsi="Palatino Linotype"/>
          <w:lang w:val="es-ES"/>
        </w:rPr>
        <w:t>s</w:t>
      </w:r>
      <w:r w:rsidRPr="006B0CDA">
        <w:rPr>
          <w:rFonts w:ascii="Palatino Linotype" w:eastAsia="Calibri" w:hAnsi="Palatino Linotype"/>
          <w:lang w:val="es-ES"/>
        </w:rPr>
        <w:t xml:space="preserve"> solicitud</w:t>
      </w:r>
      <w:r w:rsidR="009B1B11" w:rsidRPr="006B0CDA">
        <w:rPr>
          <w:rFonts w:ascii="Palatino Linotype" w:eastAsia="Calibri" w:hAnsi="Palatino Linotype"/>
          <w:lang w:val="es-ES"/>
        </w:rPr>
        <w:t>es</w:t>
      </w:r>
      <w:r w:rsidRPr="006B0CDA">
        <w:rPr>
          <w:rFonts w:ascii="Palatino Linotype" w:eastAsia="Calibri" w:hAnsi="Palatino Linotype"/>
          <w:lang w:val="es-ES"/>
        </w:rPr>
        <w:t xml:space="preserve"> de acceso a la información pública. </w:t>
      </w:r>
    </w:p>
    <w:p w:rsidR="00B36661" w:rsidRPr="006B0CDA" w:rsidRDefault="00B36661" w:rsidP="00B36661">
      <w:pPr>
        <w:spacing w:line="360" w:lineRule="auto"/>
        <w:contextualSpacing/>
        <w:jc w:val="both"/>
        <w:rPr>
          <w:rFonts w:ascii="Palatino Linotype" w:hAnsi="Palatino Linotype"/>
          <w:i/>
        </w:rPr>
      </w:pPr>
    </w:p>
    <w:p w:rsidR="009B3E8A" w:rsidRPr="006B0CDA" w:rsidRDefault="009B1B11" w:rsidP="009B1B11">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t xml:space="preserve">Por otro </w:t>
      </w:r>
      <w:r w:rsidRPr="006B0CDA">
        <w:rPr>
          <w:rFonts w:ascii="Palatino Linotype" w:eastAsia="Calibri" w:hAnsi="Palatino Linotype"/>
          <w:lang w:val="es-ES"/>
        </w:rPr>
        <w:t>lado</w:t>
      </w:r>
      <w:r w:rsidRPr="006B0CDA">
        <w:rPr>
          <w:rFonts w:ascii="Palatino Linotype" w:hAnsi="Palatino Linotype"/>
        </w:rPr>
        <w:t xml:space="preserve"> del recurso de revisión </w:t>
      </w:r>
      <w:r w:rsidRPr="006B0CDA">
        <w:rPr>
          <w:rFonts w:ascii="Palatino Linotype" w:hAnsi="Palatino Linotype"/>
          <w:b/>
        </w:rPr>
        <w:t xml:space="preserve">03349/INFOEM/IP/RR/2022, </w:t>
      </w:r>
      <w:r w:rsidRPr="006B0CDA">
        <w:rPr>
          <w:rFonts w:ascii="Palatino Linotype" w:hAnsi="Palatino Linotype"/>
        </w:rPr>
        <w:t>en el que también existió una falta de respuesta; pero si se emitió un informe justificado, se desprende lo siguiente:</w:t>
      </w:r>
    </w:p>
    <w:p w:rsidR="009B1B11" w:rsidRPr="006B0CDA" w:rsidRDefault="009B1B11" w:rsidP="009B1B11">
      <w:pPr>
        <w:rPr>
          <w:rFonts w:ascii="Palatino Linotype" w:hAnsi="Palatino Linotype"/>
          <w:i/>
        </w:rPr>
      </w:pPr>
    </w:p>
    <w:p w:rsidR="009B1B11" w:rsidRPr="006B0CDA" w:rsidRDefault="009B1B11" w:rsidP="009B1B11">
      <w:pPr>
        <w:jc w:val="center"/>
        <w:rPr>
          <w:rFonts w:ascii="Palatino Linotype" w:hAnsi="Palatino Linotype"/>
          <w:i/>
        </w:rPr>
      </w:pPr>
      <w:r w:rsidRPr="006B0CDA">
        <w:rPr>
          <w:rFonts w:ascii="Palatino Linotype" w:hAnsi="Palatino Linotype"/>
          <w:i/>
          <w:noProof/>
          <w:lang w:val="es-MX" w:eastAsia="es-MX"/>
        </w:rPr>
        <w:drawing>
          <wp:inline distT="0" distB="0" distL="0" distR="0">
            <wp:extent cx="5070763" cy="852693"/>
            <wp:effectExtent l="19050" t="19050" r="15875" b="241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3235" cy="854790"/>
                    </a:xfrm>
                    <a:prstGeom prst="rect">
                      <a:avLst/>
                    </a:prstGeom>
                    <a:noFill/>
                    <a:ln>
                      <a:solidFill>
                        <a:schemeClr val="tx1"/>
                      </a:solidFill>
                    </a:ln>
                  </pic:spPr>
                </pic:pic>
              </a:graphicData>
            </a:graphic>
          </wp:inline>
        </w:drawing>
      </w:r>
    </w:p>
    <w:p w:rsidR="009B1B11" w:rsidRPr="006B0CDA" w:rsidRDefault="009B1B11" w:rsidP="009B1B11">
      <w:pPr>
        <w:jc w:val="center"/>
        <w:rPr>
          <w:rFonts w:ascii="Palatino Linotype" w:hAnsi="Palatino Linotype"/>
          <w:i/>
        </w:rPr>
      </w:pPr>
    </w:p>
    <w:p w:rsidR="009B1B11" w:rsidRPr="006B0CDA" w:rsidRDefault="009B1B11" w:rsidP="009B1B11">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t>De modo tal que se actualiza la figura del sobreseimiento por los argumentos anteriormente vertidos en los asuntos en los que se invocó la figura de referencia y el relativo al hecho negativo.</w:t>
      </w:r>
    </w:p>
    <w:p w:rsidR="009B1B11" w:rsidRPr="006B0CDA" w:rsidRDefault="009B1B11" w:rsidP="009B1B11">
      <w:pPr>
        <w:spacing w:line="360" w:lineRule="auto"/>
        <w:ind w:right="49"/>
        <w:contextualSpacing/>
        <w:jc w:val="both"/>
        <w:rPr>
          <w:rFonts w:ascii="Palatino Linotype" w:hAnsi="Palatino Linotype"/>
          <w:i/>
        </w:rPr>
      </w:pPr>
    </w:p>
    <w:p w:rsidR="009B3E8A" w:rsidRPr="006B0CDA" w:rsidRDefault="009B1B11" w:rsidP="009B1B11">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t xml:space="preserve">Del recurso de revisión </w:t>
      </w:r>
      <w:r w:rsidRPr="006B0CDA">
        <w:rPr>
          <w:rFonts w:ascii="Palatino Linotype" w:hAnsi="Palatino Linotype"/>
          <w:b/>
        </w:rPr>
        <w:t>03349/INFOEM/IP/RR/2022</w:t>
      </w:r>
      <w:r w:rsidRPr="006B0CDA">
        <w:rPr>
          <w:rFonts w:ascii="Palatino Linotype" w:hAnsi="Palatino Linotype"/>
        </w:rPr>
        <w:t xml:space="preserve"> del que se solicitan las actas generadas por el Consejo Directivo del Organismo Público Descentralizado para la Prestación de los Servicios Públicos de Agua Potable, Alcantarillado y Saneamiento del 1 de enero de 2022 al 19 de enero de 2022 y a la cual no existió respuesta pero si informe justificado.</w:t>
      </w:r>
    </w:p>
    <w:p w:rsidR="009B1B11" w:rsidRPr="006B0CDA" w:rsidRDefault="009B1B11" w:rsidP="009B1B11">
      <w:pPr>
        <w:pStyle w:val="Prrafodelista"/>
        <w:rPr>
          <w:rFonts w:ascii="Palatino Linotype" w:hAnsi="Palatino Linotype"/>
          <w:i/>
        </w:rPr>
      </w:pPr>
    </w:p>
    <w:p w:rsidR="009B1B11" w:rsidRPr="006B0CDA" w:rsidRDefault="00510218" w:rsidP="009B1B11">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lastRenderedPageBreak/>
        <w:t xml:space="preserve">Se advierte que se actualiza la figura del sobreseimiento, pues al igual que en el anterior caso similar del que se requiere información de una unidad administrativa adscrita a un sujeto obligado diverso, se emite el Acuerdo de Incompetencia, por lo que se tiene por sobreseído, haciendo mención al hoy </w:t>
      </w:r>
      <w:r w:rsidRPr="006B0CDA">
        <w:rPr>
          <w:rFonts w:ascii="Palatino Linotype" w:hAnsi="Palatino Linotype"/>
          <w:b/>
        </w:rPr>
        <w:t>RECUREENTE</w:t>
      </w:r>
      <w:r w:rsidRPr="006B0CDA">
        <w:rPr>
          <w:rFonts w:ascii="Palatino Linotype" w:hAnsi="Palatino Linotype"/>
        </w:rPr>
        <w:t xml:space="preserve"> que se dejan a salvo sus derechos para interponer nuevas solicitud de información que a sus intereses convenga ante los sujetos obligados que considere.</w:t>
      </w:r>
    </w:p>
    <w:p w:rsidR="00510218" w:rsidRPr="006B0CDA" w:rsidRDefault="00510218" w:rsidP="00510218">
      <w:pPr>
        <w:pStyle w:val="Prrafodelista"/>
        <w:rPr>
          <w:rFonts w:ascii="Palatino Linotype" w:hAnsi="Palatino Linotype"/>
          <w:i/>
        </w:rPr>
      </w:pPr>
    </w:p>
    <w:p w:rsidR="00510218" w:rsidRPr="006B0CDA" w:rsidRDefault="00510218" w:rsidP="00510218">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t xml:space="preserve">Con relación al recurso de revisión </w:t>
      </w:r>
      <w:r w:rsidRPr="006B0CDA">
        <w:rPr>
          <w:rFonts w:ascii="Palatino Linotype" w:hAnsi="Palatino Linotype"/>
          <w:b/>
        </w:rPr>
        <w:t xml:space="preserve">03351/INFOEM/IP/RR/2022, </w:t>
      </w:r>
      <w:r w:rsidRPr="006B0CDA">
        <w:rPr>
          <w:rFonts w:ascii="Palatino Linotype" w:hAnsi="Palatino Linotype"/>
        </w:rPr>
        <w:t xml:space="preserve"> en el que no se emitió respuesta a la solicitud de información, pero si informe justificado, si bien se aceptó que se generó, posee y administra información respecto de la requerida, también lo es que la misma se advierte en una pretendida versión pública de la que se testaron datos de servidores públicos susceptibles de dejarse visibles, por lo que resulta procedente se entregue la información requerida en una correcta versión púbica.</w:t>
      </w:r>
    </w:p>
    <w:p w:rsidR="004A7582" w:rsidRPr="006B0CDA" w:rsidRDefault="004A7582" w:rsidP="004A7582">
      <w:pPr>
        <w:pStyle w:val="Prrafodelista"/>
        <w:rPr>
          <w:rFonts w:ascii="Palatino Linotype" w:hAnsi="Palatino Linotype"/>
          <w:i/>
        </w:rPr>
      </w:pPr>
    </w:p>
    <w:p w:rsidR="004A7582" w:rsidRPr="006B0CDA" w:rsidRDefault="004A7582" w:rsidP="004A7582">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t xml:space="preserve">Del recurso de revisión </w:t>
      </w:r>
      <w:r w:rsidRPr="006B0CDA">
        <w:rPr>
          <w:rFonts w:ascii="Palatino Linotype" w:hAnsi="Palatino Linotype"/>
          <w:b/>
        </w:rPr>
        <w:t>03352/INFOEM/IP/RR/2022</w:t>
      </w:r>
      <w:r w:rsidRPr="006B0CDA">
        <w:rPr>
          <w:rFonts w:ascii="Palatino Linotype" w:hAnsi="Palatino Linotype"/>
        </w:rPr>
        <w:t xml:space="preserve">, en que se solicita conocer el monto de todos los ingresos recabados por el municipio el 19 de enero de 2022; en virtud de la falta de respuesta se emitió informe justificado del que se advierte similar contestación del recurso de revisión </w:t>
      </w:r>
      <w:r w:rsidRPr="006B0CDA">
        <w:rPr>
          <w:rFonts w:ascii="Palatino Linotype" w:hAnsi="Palatino Linotype"/>
          <w:b/>
        </w:rPr>
        <w:t>03332/INFOEM/IP/RR/2022</w:t>
      </w:r>
      <w:r w:rsidRPr="006B0CDA">
        <w:rPr>
          <w:rFonts w:ascii="Palatino Linotype" w:hAnsi="Palatino Linotype"/>
        </w:rPr>
        <w:t>, por lo que en obvio de repeticiones innecesarias, se tienen pro reproducidos los anteriores argumentos vertidos en dicho recurso y se tienen por reproducidos en el presente párrafo como si a la letra constaran, resultando dable ordenar de ser el caso la entrega de la información requerida.</w:t>
      </w:r>
    </w:p>
    <w:p w:rsidR="00510218" w:rsidRPr="006B0CDA" w:rsidRDefault="00510218" w:rsidP="004A7582">
      <w:pPr>
        <w:spacing w:line="360" w:lineRule="auto"/>
        <w:contextualSpacing/>
        <w:jc w:val="both"/>
        <w:rPr>
          <w:rFonts w:ascii="Palatino Linotype" w:hAnsi="Palatino Linotype"/>
          <w:i/>
        </w:rPr>
      </w:pPr>
    </w:p>
    <w:p w:rsidR="004A7582" w:rsidRPr="006B0CDA" w:rsidRDefault="004A7582" w:rsidP="004A7582">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lastRenderedPageBreak/>
        <w:t xml:space="preserve">Por último, del recurso de revisión </w:t>
      </w:r>
      <w:r w:rsidRPr="006B0CDA">
        <w:rPr>
          <w:rFonts w:ascii="Palatino Linotype" w:hAnsi="Palatino Linotype"/>
          <w:b/>
        </w:rPr>
        <w:t>03383/INFOEM/IP/RR/2022</w:t>
      </w:r>
      <w:r w:rsidRPr="006B0CDA">
        <w:rPr>
          <w:rFonts w:ascii="Palatino Linotype" w:hAnsi="Palatino Linotype"/>
        </w:rPr>
        <w:t>, del cual se requiere copia de todas las actas generadas por el Comité de Transparencia del 1 de enero</w:t>
      </w:r>
      <w:r w:rsidR="00AC67EF" w:rsidRPr="006B0CDA">
        <w:rPr>
          <w:rFonts w:ascii="Palatino Linotype" w:hAnsi="Palatino Linotype"/>
        </w:rPr>
        <w:t xml:space="preserve"> de 2022 al 19 de enero de 2022, en calidad de informe justificado derivado de la falta de respuesta se emitió el siguiente pronunciamiento:</w:t>
      </w:r>
    </w:p>
    <w:p w:rsidR="00AC67EF" w:rsidRPr="006B0CDA" w:rsidRDefault="00AC67EF" w:rsidP="00AC67EF">
      <w:pPr>
        <w:pStyle w:val="Prrafodelista"/>
        <w:rPr>
          <w:rFonts w:ascii="Palatino Linotype" w:hAnsi="Palatino Linotype"/>
          <w:i/>
        </w:rPr>
      </w:pPr>
    </w:p>
    <w:p w:rsidR="00AC67EF" w:rsidRPr="006B0CDA" w:rsidRDefault="00AC67EF" w:rsidP="00AC67EF">
      <w:pPr>
        <w:jc w:val="center"/>
        <w:rPr>
          <w:rFonts w:ascii="Palatino Linotype" w:hAnsi="Palatino Linotype"/>
          <w:i/>
        </w:rPr>
      </w:pPr>
      <w:r w:rsidRPr="006B0CDA">
        <w:rPr>
          <w:rFonts w:ascii="Palatino Linotype" w:hAnsi="Palatino Linotype"/>
          <w:i/>
          <w:noProof/>
          <w:lang w:val="es-MX" w:eastAsia="es-MX"/>
        </w:rPr>
        <w:drawing>
          <wp:inline distT="0" distB="0" distL="0" distR="0">
            <wp:extent cx="4835236" cy="1805337"/>
            <wp:effectExtent l="19050" t="19050" r="22860" b="2349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6980" cy="1805988"/>
                    </a:xfrm>
                    <a:prstGeom prst="rect">
                      <a:avLst/>
                    </a:prstGeom>
                    <a:noFill/>
                    <a:ln>
                      <a:solidFill>
                        <a:schemeClr val="tx1"/>
                      </a:solidFill>
                    </a:ln>
                  </pic:spPr>
                </pic:pic>
              </a:graphicData>
            </a:graphic>
          </wp:inline>
        </w:drawing>
      </w:r>
    </w:p>
    <w:p w:rsidR="00AC67EF" w:rsidRPr="006B0CDA" w:rsidRDefault="00AC67EF" w:rsidP="00AC67EF">
      <w:pPr>
        <w:jc w:val="center"/>
        <w:rPr>
          <w:rFonts w:ascii="Palatino Linotype" w:hAnsi="Palatino Linotype"/>
          <w:i/>
        </w:rPr>
      </w:pPr>
    </w:p>
    <w:p w:rsidR="00AC67EF" w:rsidRPr="006B0CDA" w:rsidRDefault="00AC67EF" w:rsidP="00AC67EF">
      <w:pPr>
        <w:rPr>
          <w:rFonts w:ascii="Palatino Linotype" w:hAnsi="Palatino Linotype"/>
          <w:i/>
        </w:rPr>
      </w:pPr>
    </w:p>
    <w:p w:rsidR="00AC67EF" w:rsidRPr="006B0CDA" w:rsidRDefault="00AC67EF" w:rsidP="00AC67EF">
      <w:pPr>
        <w:numPr>
          <w:ilvl w:val="0"/>
          <w:numId w:val="1"/>
        </w:numPr>
        <w:spacing w:line="360" w:lineRule="auto"/>
        <w:ind w:left="0" w:right="49" w:firstLine="0"/>
        <w:contextualSpacing/>
        <w:jc w:val="both"/>
        <w:rPr>
          <w:rFonts w:ascii="Palatino Linotype" w:hAnsi="Palatino Linotype"/>
          <w:i/>
        </w:rPr>
      </w:pPr>
      <w:r w:rsidRPr="006B0CDA">
        <w:rPr>
          <w:rFonts w:ascii="Palatino Linotype" w:hAnsi="Palatino Linotype"/>
        </w:rPr>
        <w:t>Adjuntando para tal efecto el Acta de Instalación del Comité de Transparencia de fecha dieciocho de enero de dos mil veintidós, de modo tal que actualiza la causal de sobreseimiento antes señalada.</w:t>
      </w:r>
    </w:p>
    <w:p w:rsidR="004A7582" w:rsidRPr="006B0CDA" w:rsidRDefault="004A7582" w:rsidP="004A7582">
      <w:pPr>
        <w:pStyle w:val="Prrafodelista"/>
        <w:rPr>
          <w:rFonts w:ascii="Palatino Linotype" w:hAnsi="Palatino Linotype"/>
        </w:rPr>
      </w:pPr>
    </w:p>
    <w:p w:rsidR="004A7582" w:rsidRPr="006B0CDA" w:rsidRDefault="004A7582" w:rsidP="009056CF">
      <w:pPr>
        <w:numPr>
          <w:ilvl w:val="0"/>
          <w:numId w:val="1"/>
        </w:numPr>
        <w:spacing w:line="360" w:lineRule="auto"/>
        <w:ind w:left="0" w:firstLine="0"/>
        <w:contextualSpacing/>
        <w:jc w:val="both"/>
        <w:rPr>
          <w:rFonts w:ascii="Palatino Linotype" w:hAnsi="Palatino Linotype"/>
          <w:i/>
        </w:rPr>
      </w:pPr>
    </w:p>
    <w:p w:rsidR="005C7915" w:rsidRPr="006B0CDA" w:rsidRDefault="005C7915" w:rsidP="009056CF">
      <w:pPr>
        <w:numPr>
          <w:ilvl w:val="0"/>
          <w:numId w:val="1"/>
        </w:numPr>
        <w:spacing w:line="360" w:lineRule="auto"/>
        <w:ind w:left="0" w:firstLine="0"/>
        <w:contextualSpacing/>
        <w:jc w:val="both"/>
        <w:rPr>
          <w:rFonts w:ascii="Palatino Linotype" w:hAnsi="Palatino Linotype"/>
          <w:i/>
        </w:rPr>
      </w:pPr>
      <w:r w:rsidRPr="006B0CDA">
        <w:rPr>
          <w:rFonts w:ascii="Palatino Linotype" w:hAnsi="Palatino Linotype"/>
        </w:rPr>
        <w:t>Así</w:t>
      </w:r>
      <w:r w:rsidRPr="006B0CDA">
        <w:rPr>
          <w:rFonts w:ascii="Palatino Linotype" w:hAnsi="Palatino Linotype" w:cs="Arial"/>
        </w:rPr>
        <w:t xml:space="preserve"> como lo dispuesto por</w:t>
      </w:r>
      <w:r w:rsidRPr="006B0CDA">
        <w:rPr>
          <w:rFonts w:ascii="Palatino Linotype" w:hAnsi="Palatino Linotype"/>
        </w:rPr>
        <w:t xml:space="preserve"> la </w:t>
      </w:r>
      <w:r w:rsidRPr="006B0CDA">
        <w:rPr>
          <w:rFonts w:ascii="Palatino Linotype" w:hAnsi="Palatino Linotype"/>
          <w:b/>
        </w:rPr>
        <w:t xml:space="preserve">Ley de Transparencia y Acceso a la Información Pública del </w:t>
      </w:r>
      <w:r w:rsidRPr="006B0CDA">
        <w:rPr>
          <w:rFonts w:ascii="Palatino Linotype" w:eastAsia="Palatino Linotype" w:hAnsi="Palatino Linotype" w:cs="Palatino Linotype"/>
          <w:color w:val="000000"/>
        </w:rPr>
        <w:t>Estado</w:t>
      </w:r>
      <w:r w:rsidRPr="006B0CDA">
        <w:rPr>
          <w:rFonts w:ascii="Palatino Linotype" w:hAnsi="Palatino Linotype"/>
          <w:b/>
        </w:rPr>
        <w:t xml:space="preserve"> de </w:t>
      </w:r>
      <w:r w:rsidRPr="006B0CDA">
        <w:rPr>
          <w:rFonts w:ascii="Palatino Linotype" w:hAnsi="Palatino Linotype"/>
        </w:rPr>
        <w:t>México</w:t>
      </w:r>
      <w:r w:rsidRPr="006B0CDA">
        <w:rPr>
          <w:rFonts w:ascii="Palatino Linotype" w:hAnsi="Palatino Linotype"/>
          <w:b/>
        </w:rPr>
        <w:t xml:space="preserve"> y Municipios</w:t>
      </w:r>
      <w:r w:rsidRPr="006B0CDA">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C7915" w:rsidRPr="006B0CDA" w:rsidRDefault="005C7915" w:rsidP="005C7915">
      <w:pPr>
        <w:pStyle w:val="Prrafodelista"/>
        <w:spacing w:line="360" w:lineRule="auto"/>
        <w:ind w:left="0"/>
        <w:jc w:val="both"/>
        <w:rPr>
          <w:rFonts w:ascii="Palatino Linotype" w:hAnsi="Palatino Linotype"/>
          <w:i/>
        </w:rPr>
      </w:pPr>
    </w:p>
    <w:p w:rsidR="005C7915" w:rsidRPr="006B0CDA" w:rsidRDefault="005C7915" w:rsidP="005C7915">
      <w:pPr>
        <w:pStyle w:val="Prrafodelista"/>
        <w:spacing w:line="360" w:lineRule="auto"/>
        <w:ind w:left="567" w:right="680"/>
        <w:jc w:val="both"/>
        <w:rPr>
          <w:rFonts w:ascii="Palatino Linotype" w:hAnsi="Palatino Linotype" w:cs="Arial"/>
          <w:b/>
          <w:i/>
        </w:rPr>
      </w:pPr>
      <w:r w:rsidRPr="006B0CDA">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B0CD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5C7915" w:rsidRPr="006B0CDA" w:rsidRDefault="005C7915" w:rsidP="005C7915">
      <w:pPr>
        <w:spacing w:line="360" w:lineRule="auto"/>
        <w:ind w:right="902"/>
        <w:jc w:val="both"/>
        <w:rPr>
          <w:rFonts w:ascii="Palatino Linotype" w:hAnsi="Palatino Linotype" w:cs="Arial"/>
          <w:b/>
        </w:rPr>
      </w:pPr>
    </w:p>
    <w:p w:rsidR="005C7915" w:rsidRPr="006B0CDA" w:rsidRDefault="005C7915" w:rsidP="004A7582">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6B0CDA">
        <w:rPr>
          <w:rFonts w:ascii="Palatino Linotype" w:hAnsi="Palatino Linotype" w:cs="Arial"/>
        </w:rPr>
        <w:t>Numerales</w:t>
      </w:r>
      <w:r w:rsidRPr="006B0CDA">
        <w:rPr>
          <w:rFonts w:ascii="Palatino Linotype" w:hAnsi="Palatino Linotype" w:cs="Arial"/>
          <w:noProof/>
          <w:lang w:eastAsia="es-MX"/>
        </w:rPr>
        <w:t xml:space="preserve"> que compelen al </w:t>
      </w:r>
      <w:r w:rsidRPr="006B0CDA">
        <w:rPr>
          <w:rFonts w:ascii="Palatino Linotype" w:hAnsi="Palatino Linotype" w:cs="Arial"/>
          <w:b/>
          <w:noProof/>
          <w:lang w:eastAsia="es-MX"/>
        </w:rPr>
        <w:t>SUJETO OBLIGADO</w:t>
      </w:r>
      <w:r w:rsidRPr="006B0CDA">
        <w:rPr>
          <w:rFonts w:ascii="Palatino Linotype" w:hAnsi="Palatino Linotype" w:cs="Arial"/>
          <w:noProof/>
          <w:lang w:eastAsia="es-MX"/>
        </w:rPr>
        <w:t xml:space="preserve"> apegarse en todo momento a los </w:t>
      </w:r>
      <w:r w:rsidRPr="006B0CDA">
        <w:rPr>
          <w:rFonts w:ascii="Palatino Linotype" w:hAnsi="Palatino Linotype"/>
        </w:rPr>
        <w:t>criterios</w:t>
      </w:r>
      <w:r w:rsidRPr="006B0CDA">
        <w:rPr>
          <w:rFonts w:ascii="Palatino Linotype" w:hAnsi="Palatino Linotype" w:cs="Arial"/>
          <w:noProof/>
          <w:lang w:eastAsia="es-MX"/>
        </w:rPr>
        <w:t xml:space="preserve"> ya expuestos, impidiendo a este Órgano Colegiado cuestionar la veracidad de la información</w:t>
      </w:r>
      <w:r w:rsidRPr="006B0CDA">
        <w:rPr>
          <w:rFonts w:ascii="Palatino Linotype" w:eastAsia="Palatino Linotype" w:hAnsi="Palatino Linotype" w:cs="Palatino Linotype"/>
          <w:color w:val="000000"/>
        </w:rPr>
        <w:t>.</w:t>
      </w:r>
    </w:p>
    <w:p w:rsidR="005C7915" w:rsidRPr="006B0CDA" w:rsidRDefault="005C7915" w:rsidP="005C7915">
      <w:pPr>
        <w:pStyle w:val="Prrafodelista"/>
        <w:spacing w:line="360" w:lineRule="auto"/>
        <w:ind w:left="0"/>
        <w:jc w:val="both"/>
        <w:rPr>
          <w:rFonts w:ascii="Palatino Linotype" w:eastAsia="Palatino Linotype" w:hAnsi="Palatino Linotype" w:cs="Palatino Linotype"/>
          <w:color w:val="000000"/>
        </w:rPr>
      </w:pPr>
    </w:p>
    <w:p w:rsidR="005C7915" w:rsidRPr="006B0CDA" w:rsidRDefault="005C7915" w:rsidP="004A7582">
      <w:pPr>
        <w:numPr>
          <w:ilvl w:val="0"/>
          <w:numId w:val="1"/>
        </w:numPr>
        <w:spacing w:line="360" w:lineRule="auto"/>
        <w:ind w:left="0" w:firstLine="0"/>
        <w:contextualSpacing/>
        <w:jc w:val="both"/>
        <w:rPr>
          <w:rFonts w:ascii="Palatino Linotype" w:hAnsi="Palatino Linotype" w:cs="Arial"/>
          <w:color w:val="000000" w:themeColor="text1"/>
        </w:rPr>
      </w:pPr>
      <w:r w:rsidRPr="006B0CDA">
        <w:rPr>
          <w:rFonts w:ascii="Palatino Linotype" w:hAnsi="Palatino Linotype" w:cs="Arial"/>
          <w:color w:val="000000" w:themeColor="text1"/>
        </w:rPr>
        <w:t xml:space="preserve">En ese orden de ideas los sujetos obligado deben dar observancia a lo dispuesto </w:t>
      </w:r>
      <w:r w:rsidRPr="006B0CDA">
        <w:rPr>
          <w:rFonts w:ascii="Palatino Linotype" w:hAnsi="Palatino Linotype" w:cs="Arial"/>
        </w:rPr>
        <w:t>por</w:t>
      </w:r>
      <w:r w:rsidRPr="006B0CDA">
        <w:rPr>
          <w:rFonts w:ascii="Palatino Linotype" w:hAnsi="Palatino Linotype" w:cs="Arial"/>
          <w:color w:val="000000" w:themeColor="text1"/>
        </w:rPr>
        <w:t xml:space="preserve"> el artículo 12 de la Ley de Transparencia y Acceso a la Información Pública del Estado de México y Municipios, y que es del tenor literal siguiente:</w:t>
      </w:r>
    </w:p>
    <w:p w:rsidR="005C7915" w:rsidRPr="006B0CDA" w:rsidRDefault="005C7915" w:rsidP="005C7915">
      <w:pPr>
        <w:pStyle w:val="Prrafodelista"/>
        <w:rPr>
          <w:rFonts w:ascii="Palatino Linotype" w:hAnsi="Palatino Linotype" w:cs="Arial"/>
          <w:color w:val="000000" w:themeColor="text1"/>
        </w:rPr>
      </w:pPr>
    </w:p>
    <w:p w:rsidR="005C7915" w:rsidRPr="006B0CDA" w:rsidRDefault="005C7915" w:rsidP="005C7915">
      <w:pPr>
        <w:spacing w:line="360" w:lineRule="auto"/>
        <w:ind w:left="426" w:right="474"/>
        <w:contextualSpacing/>
        <w:jc w:val="both"/>
        <w:rPr>
          <w:rFonts w:ascii="Palatino Linotype" w:hAnsi="Palatino Linotype" w:cs="Arial"/>
          <w:i/>
          <w:color w:val="000000" w:themeColor="text1"/>
        </w:rPr>
      </w:pPr>
      <w:r w:rsidRPr="006B0CDA">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rsidR="005C7915" w:rsidRPr="006B0CDA" w:rsidRDefault="005C7915" w:rsidP="005C7915">
      <w:pPr>
        <w:spacing w:line="360" w:lineRule="auto"/>
        <w:ind w:left="426" w:right="474"/>
        <w:contextualSpacing/>
        <w:jc w:val="both"/>
        <w:rPr>
          <w:rFonts w:ascii="Palatino Linotype" w:hAnsi="Palatino Linotype" w:cs="Arial"/>
          <w:i/>
          <w:color w:val="000000" w:themeColor="text1"/>
        </w:rPr>
      </w:pPr>
      <w:r w:rsidRPr="006B0CDA">
        <w:rPr>
          <w:rFonts w:ascii="Palatino Linotype" w:hAnsi="Palatino Linotype" w:cs="Arial"/>
          <w:b/>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w:t>
      </w:r>
      <w:r w:rsidRPr="006B0CDA">
        <w:rPr>
          <w:rFonts w:ascii="Palatino Linotype" w:hAnsi="Palatino Linotype" w:cs="Arial"/>
          <w:b/>
          <w:color w:val="000000" w:themeColor="text1"/>
        </w:rPr>
        <w:t xml:space="preserve">, </w:t>
      </w:r>
      <w:r w:rsidRPr="006B0CDA">
        <w:rPr>
          <w:rFonts w:ascii="Palatino Linotype" w:hAnsi="Palatino Linotype" w:cs="Arial"/>
          <w:b/>
          <w:color w:val="000000" w:themeColor="text1"/>
          <w:u w:val="single"/>
        </w:rPr>
        <w:t>ni el presentarla conforme al interés del solicitante</w:t>
      </w:r>
      <w:r w:rsidRPr="006B0CDA">
        <w:rPr>
          <w:rFonts w:ascii="Palatino Linotype" w:hAnsi="Palatino Linotype" w:cs="Arial"/>
          <w:b/>
          <w:i/>
          <w:color w:val="000000" w:themeColor="text1"/>
        </w:rPr>
        <w:t>; no estarán obligados a generarla, resumirla, efectuar cálculos o practicar investigaciones</w:t>
      </w:r>
      <w:r w:rsidRPr="006B0CDA">
        <w:rPr>
          <w:rFonts w:ascii="Palatino Linotype" w:hAnsi="Palatino Linotype" w:cs="Arial"/>
          <w:i/>
          <w:color w:val="000000" w:themeColor="text1"/>
        </w:rPr>
        <w:t>.”</w:t>
      </w:r>
    </w:p>
    <w:p w:rsidR="005C7915" w:rsidRPr="006B0CDA" w:rsidRDefault="005C7915" w:rsidP="005C7915">
      <w:pPr>
        <w:spacing w:line="360" w:lineRule="auto"/>
        <w:ind w:left="426" w:right="474"/>
        <w:contextualSpacing/>
        <w:jc w:val="both"/>
        <w:rPr>
          <w:rFonts w:ascii="Palatino Linotype" w:hAnsi="Palatino Linotype" w:cs="Arial"/>
          <w:color w:val="000000" w:themeColor="text1"/>
        </w:rPr>
      </w:pPr>
      <w:r w:rsidRPr="006B0CDA">
        <w:rPr>
          <w:rFonts w:ascii="Palatino Linotype" w:hAnsi="Palatino Linotype" w:cs="Arial"/>
          <w:color w:val="000000" w:themeColor="text1"/>
        </w:rPr>
        <w:lastRenderedPageBreak/>
        <w:t>Énfasis añadido</w:t>
      </w:r>
    </w:p>
    <w:p w:rsidR="005C7915" w:rsidRPr="006B0CDA" w:rsidRDefault="005C7915" w:rsidP="005C7915">
      <w:pPr>
        <w:pStyle w:val="Prrafodelista"/>
        <w:rPr>
          <w:rFonts w:ascii="Palatino Linotype" w:hAnsi="Palatino Linotype" w:cs="Arial"/>
          <w:color w:val="000000" w:themeColor="text1"/>
        </w:rPr>
      </w:pPr>
    </w:p>
    <w:p w:rsidR="005C7915" w:rsidRPr="006B0CDA" w:rsidRDefault="005C7915" w:rsidP="004A7582">
      <w:pPr>
        <w:numPr>
          <w:ilvl w:val="0"/>
          <w:numId w:val="1"/>
        </w:numPr>
        <w:spacing w:line="360" w:lineRule="auto"/>
        <w:ind w:left="0" w:firstLine="0"/>
        <w:contextualSpacing/>
        <w:jc w:val="both"/>
        <w:rPr>
          <w:rFonts w:ascii="Palatino Linotype" w:hAnsi="Palatino Linotype" w:cs="Arial"/>
          <w:i/>
          <w:color w:val="000000" w:themeColor="text1"/>
        </w:rPr>
      </w:pPr>
      <w:r w:rsidRPr="006B0CDA">
        <w:rPr>
          <w:rFonts w:ascii="Palatino Linotype" w:hAnsi="Palatino Linotype" w:cs="Arial"/>
          <w:color w:val="000000" w:themeColor="text1"/>
        </w:rPr>
        <w:t xml:space="preserve">Lo que a </w:t>
      </w:r>
      <w:r w:rsidRPr="006B0CDA">
        <w:rPr>
          <w:rFonts w:ascii="Palatino Linotype" w:hAnsi="Palatino Linotype" w:cs="Arial"/>
          <w:i/>
          <w:color w:val="000000" w:themeColor="text1"/>
        </w:rPr>
        <w:t>contrario sensu</w:t>
      </w:r>
      <w:r w:rsidRPr="006B0CDA">
        <w:rPr>
          <w:rFonts w:ascii="Palatino Linotype" w:hAnsi="Palatino Linotype" w:cs="Arial"/>
          <w:color w:val="000000" w:themeColor="text1"/>
        </w:rPr>
        <w:t xml:space="preserve"> significa que al no contar con la información que se le requiera y obre en sus archivos a la fecha en que ingresó la solicitud de información, no puede ser entregada en el estado en que esta se encuentre a efecto de hacerla pública.</w:t>
      </w:r>
    </w:p>
    <w:p w:rsidR="00D560C2" w:rsidRPr="006B0CDA" w:rsidRDefault="00D560C2" w:rsidP="00D560C2">
      <w:pPr>
        <w:spacing w:line="360" w:lineRule="auto"/>
        <w:contextualSpacing/>
        <w:jc w:val="both"/>
        <w:rPr>
          <w:rFonts w:ascii="Palatino Linotype" w:hAnsi="Palatino Linotype" w:cs="Arial"/>
        </w:rPr>
      </w:pPr>
    </w:p>
    <w:p w:rsidR="00807626" w:rsidRPr="006B0CDA" w:rsidRDefault="00807626" w:rsidP="00807626">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cs="Arial"/>
        </w:rPr>
        <w:t xml:space="preserve">Luego entonces, al no </w:t>
      </w:r>
      <w:r w:rsidR="007F2F6F" w:rsidRPr="006B0CDA">
        <w:rPr>
          <w:rFonts w:ascii="Palatino Linotype" w:hAnsi="Palatino Linotype" w:cs="Arial"/>
        </w:rPr>
        <w:t xml:space="preserve">generar, poseer o administrar </w:t>
      </w:r>
      <w:r w:rsidRPr="006B0CDA">
        <w:rPr>
          <w:rFonts w:ascii="Palatino Linotype" w:hAnsi="Palatino Linotype" w:cs="Arial"/>
        </w:rPr>
        <w:t xml:space="preserve">ningún soporte documental al respecto en sus archivos, es obvio que la información requerida no puede obrar fácticamente en los archivos del </w:t>
      </w:r>
      <w:r w:rsidRPr="006B0CDA">
        <w:rPr>
          <w:rFonts w:ascii="Palatino Linotype" w:hAnsi="Palatino Linotype" w:cs="Arial"/>
          <w:b/>
        </w:rPr>
        <w:t>SUJETO OBLIGADO</w:t>
      </w:r>
      <w:r w:rsidRPr="006B0CDA">
        <w:rPr>
          <w:rFonts w:ascii="Palatino Linotype" w:hAnsi="Palatino Linotype" w:cs="Arial"/>
        </w:rPr>
        <w:t>, ya que no puede probarse por ser lógica y materialmente imposible, en razón de que, al no haber generado dicha información, no la posee, no administra, y no cuenta con la misma.</w:t>
      </w:r>
    </w:p>
    <w:p w:rsidR="00807626" w:rsidRPr="006B0CDA" w:rsidRDefault="00807626" w:rsidP="00807626">
      <w:pPr>
        <w:spacing w:line="360" w:lineRule="auto"/>
        <w:contextualSpacing/>
        <w:jc w:val="both"/>
        <w:rPr>
          <w:rFonts w:ascii="Palatino Linotype" w:hAnsi="Palatino Linotype" w:cs="Arial"/>
        </w:rPr>
      </w:pPr>
    </w:p>
    <w:p w:rsidR="00807626" w:rsidRPr="006B0CDA" w:rsidRDefault="00807626" w:rsidP="00807626">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6B0CDA">
        <w:rPr>
          <w:rFonts w:ascii="Palatino Linotype" w:hAnsi="Palatino Linotype" w:cs="Arial"/>
        </w:rPr>
        <w:t xml:space="preserve">En </w:t>
      </w:r>
      <w:r w:rsidRPr="006B0CDA">
        <w:rPr>
          <w:rFonts w:ascii="Palatino Linotype" w:hAnsi="Palatino Linotype"/>
          <w:color w:val="000000"/>
        </w:rPr>
        <w:t>este</w:t>
      </w:r>
      <w:r w:rsidRPr="006B0CDA">
        <w:rPr>
          <w:rFonts w:ascii="Palatino Linotype" w:hAnsi="Palatino Linotype" w:cs="Arial"/>
        </w:rPr>
        <w:t xml:space="preserve"> sentido, no se trata de un caso por el cual la negación del hecho </w:t>
      </w:r>
      <w:r w:rsidRPr="006B0CDA">
        <w:rPr>
          <w:rFonts w:ascii="Palatino Linotype" w:hAnsi="Palatino Linotype" w:cs="Arial"/>
          <w:color w:val="000000" w:themeColor="text1"/>
        </w:rPr>
        <w:t>implique</w:t>
      </w:r>
      <w:r w:rsidRPr="006B0CDA">
        <w:rPr>
          <w:rFonts w:ascii="Palatino Linotype" w:hAnsi="Palatino Linotype" w:cs="Arial"/>
        </w:rPr>
        <w:t xml:space="preserve"> la </w:t>
      </w:r>
      <w:r w:rsidRPr="006B0CDA">
        <w:rPr>
          <w:rFonts w:ascii="Palatino Linotype" w:hAnsi="Palatino Linotype"/>
        </w:rPr>
        <w:t>afirmación</w:t>
      </w:r>
      <w:r w:rsidRPr="006B0CDA">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6B0CDA">
        <w:rPr>
          <w:rFonts w:ascii="Palatino Linotype" w:hAnsi="Palatino Linotype" w:cs="Arial"/>
          <w:color w:val="222222"/>
        </w:rPr>
        <w:t>:</w:t>
      </w:r>
    </w:p>
    <w:p w:rsidR="00807626" w:rsidRPr="006B0CDA" w:rsidRDefault="00807626" w:rsidP="00807626">
      <w:pPr>
        <w:pStyle w:val="Prrafodelista"/>
        <w:rPr>
          <w:rFonts w:ascii="Palatino Linotype" w:hAnsi="Palatino Linotype" w:cs="Arial"/>
          <w:b/>
          <w:bCs/>
          <w:i/>
          <w:iCs/>
          <w:color w:val="222222"/>
        </w:rPr>
      </w:pPr>
    </w:p>
    <w:p w:rsidR="00807626" w:rsidRPr="006B0CDA" w:rsidRDefault="00807626" w:rsidP="00807626">
      <w:pPr>
        <w:pStyle w:val="Prrafodelista"/>
        <w:spacing w:line="360" w:lineRule="auto"/>
        <w:ind w:left="425" w:right="476"/>
        <w:jc w:val="both"/>
        <w:rPr>
          <w:rFonts w:ascii="Palatino Linotype" w:hAnsi="Palatino Linotype" w:cs="Arial"/>
          <w:i/>
          <w:iCs/>
          <w:color w:val="222222"/>
        </w:rPr>
      </w:pPr>
      <w:r w:rsidRPr="006B0CDA">
        <w:rPr>
          <w:rFonts w:ascii="Palatino Linotype" w:hAnsi="Palatino Linotype" w:cs="Arial"/>
          <w:b/>
          <w:bCs/>
          <w:i/>
          <w:iCs/>
          <w:color w:val="222222"/>
        </w:rPr>
        <w:t xml:space="preserve">“HECHOS NEGATIVOS, NO SON SUSCEPTIBLES DE DEMOSTRACIÓN. </w:t>
      </w:r>
      <w:r w:rsidRPr="006B0CDA">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807626" w:rsidRPr="006B0CDA" w:rsidRDefault="00807626" w:rsidP="00807626">
      <w:pPr>
        <w:pStyle w:val="Prrafodelista"/>
        <w:spacing w:line="360" w:lineRule="auto"/>
        <w:ind w:left="425" w:right="476"/>
        <w:jc w:val="both"/>
        <w:rPr>
          <w:rFonts w:ascii="Palatino Linotype" w:eastAsia="MS Mincho" w:hAnsi="Palatino Linotype" w:cs="Arial"/>
          <w:color w:val="000000" w:themeColor="text1"/>
          <w:lang w:val="es-MX"/>
        </w:rPr>
      </w:pPr>
    </w:p>
    <w:p w:rsidR="00807626" w:rsidRPr="006B0CDA" w:rsidRDefault="00807626" w:rsidP="00807626">
      <w:pPr>
        <w:pStyle w:val="Prrafodelista"/>
        <w:shd w:val="clear" w:color="auto" w:fill="FFFFFF"/>
        <w:spacing w:line="360" w:lineRule="auto"/>
        <w:ind w:left="425" w:right="476"/>
        <w:jc w:val="both"/>
        <w:rPr>
          <w:rFonts w:ascii="Palatino Linotype" w:hAnsi="Palatino Linotype" w:cs="Arial"/>
          <w:i/>
          <w:iCs/>
          <w:color w:val="222222"/>
        </w:rPr>
      </w:pPr>
      <w:r w:rsidRPr="006B0CDA">
        <w:rPr>
          <w:rFonts w:ascii="Palatino Linotype" w:hAnsi="Palatino Linotype" w:cs="Arial"/>
          <w:i/>
          <w:iCs/>
          <w:color w:val="222222"/>
        </w:rPr>
        <w:lastRenderedPageBreak/>
        <w:t>Amparo en revisión 2022/61. José García Florín (Menor). 9 de octubre de 1961. Cinco votos. Ponente: José Rivera Pérez Campos.”</w:t>
      </w:r>
    </w:p>
    <w:p w:rsidR="00807626" w:rsidRPr="006B0CDA" w:rsidRDefault="00807626" w:rsidP="00807626">
      <w:pPr>
        <w:pStyle w:val="Prrafodelista"/>
        <w:shd w:val="clear" w:color="auto" w:fill="FFFFFF"/>
        <w:spacing w:line="360" w:lineRule="auto"/>
        <w:ind w:left="425" w:right="476"/>
        <w:jc w:val="both"/>
        <w:rPr>
          <w:rFonts w:ascii="Palatino Linotype" w:hAnsi="Palatino Linotype" w:cs="Arial"/>
          <w:i/>
          <w:iCs/>
          <w:color w:val="222222"/>
        </w:rPr>
      </w:pPr>
    </w:p>
    <w:p w:rsidR="00807626" w:rsidRPr="006B0CDA" w:rsidRDefault="00807626" w:rsidP="00807626">
      <w:pPr>
        <w:numPr>
          <w:ilvl w:val="0"/>
          <w:numId w:val="1"/>
        </w:numPr>
        <w:spacing w:line="360" w:lineRule="auto"/>
        <w:ind w:left="0" w:firstLine="0"/>
        <w:contextualSpacing/>
        <w:jc w:val="both"/>
        <w:rPr>
          <w:rFonts w:ascii="Palatino Linotype" w:hAnsi="Palatino Linotype" w:cs="Arial"/>
          <w:iCs/>
          <w:color w:val="222222"/>
        </w:rPr>
      </w:pPr>
      <w:r w:rsidRPr="006B0CDA">
        <w:rPr>
          <w:rFonts w:ascii="Palatino Linotype" w:hAnsi="Palatino Linotype" w:cs="Arial"/>
          <w:iCs/>
          <w:color w:val="222222"/>
        </w:rPr>
        <w:t xml:space="preserve">De igual </w:t>
      </w:r>
      <w:r w:rsidRPr="006B0CDA">
        <w:rPr>
          <w:rFonts w:ascii="Palatino Linotype" w:hAnsi="Palatino Linotype" w:cs="Arial"/>
        </w:rPr>
        <w:t>forma</w:t>
      </w:r>
      <w:r w:rsidRPr="006B0CDA">
        <w:rPr>
          <w:rFonts w:ascii="Palatino Linotype" w:hAnsi="Palatino Linotype" w:cs="Arial"/>
          <w:iCs/>
          <w:color w:val="222222"/>
        </w:rPr>
        <w:t xml:space="preserve">, es </w:t>
      </w:r>
      <w:r w:rsidRPr="006B0CDA">
        <w:rPr>
          <w:rFonts w:ascii="Palatino Linotype" w:hAnsi="Palatino Linotype" w:cs="Arial"/>
        </w:rPr>
        <w:t>aplicable</w:t>
      </w:r>
      <w:r w:rsidRPr="006B0CDA">
        <w:rPr>
          <w:rFonts w:ascii="Palatino Linotype" w:hAnsi="Palatino Linotype" w:cs="Arial"/>
          <w:iCs/>
          <w:color w:val="222222"/>
        </w:rPr>
        <w:t xml:space="preserve"> el Criterio 7/2017, emitido en la Segunda Época por el </w:t>
      </w:r>
      <w:r w:rsidRPr="006B0CDA">
        <w:rPr>
          <w:rFonts w:ascii="Palatino Linotype" w:hAnsi="Palatino Linotype" w:cs="Arial"/>
        </w:rPr>
        <w:t>Instituto</w:t>
      </w:r>
      <w:r w:rsidRPr="006B0CDA">
        <w:rPr>
          <w:rFonts w:ascii="Palatino Linotype" w:hAnsi="Palatino Linotype" w:cs="Arial"/>
          <w:iCs/>
          <w:color w:val="222222"/>
        </w:rPr>
        <w:t xml:space="preserve"> Nacional de Transparencia, Acceso a la Información y Protección de Datos Personales, el cual señala lo siguiente:</w:t>
      </w:r>
    </w:p>
    <w:p w:rsidR="00807626" w:rsidRPr="006B0CDA" w:rsidRDefault="00807626" w:rsidP="00807626">
      <w:pPr>
        <w:pStyle w:val="Prrafodelista"/>
        <w:spacing w:line="360" w:lineRule="auto"/>
        <w:ind w:left="0"/>
        <w:jc w:val="both"/>
        <w:rPr>
          <w:rFonts w:ascii="Palatino Linotype" w:hAnsi="Palatino Linotype" w:cs="Arial"/>
          <w:iCs/>
          <w:color w:val="222222"/>
        </w:rPr>
      </w:pPr>
    </w:p>
    <w:p w:rsidR="00807626" w:rsidRPr="006B0CDA" w:rsidRDefault="00807626" w:rsidP="00807626">
      <w:pPr>
        <w:tabs>
          <w:tab w:val="left" w:pos="426"/>
        </w:tabs>
        <w:spacing w:line="360" w:lineRule="auto"/>
        <w:ind w:left="425" w:right="476"/>
        <w:contextualSpacing/>
        <w:jc w:val="both"/>
        <w:rPr>
          <w:rFonts w:ascii="Palatino Linotype" w:eastAsia="MS Mincho" w:hAnsi="Palatino Linotype" w:cs="Arial"/>
          <w:color w:val="000000" w:themeColor="text1"/>
        </w:rPr>
      </w:pPr>
      <w:r w:rsidRPr="006B0CDA">
        <w:rPr>
          <w:rFonts w:ascii="Palatino Linotype" w:eastAsia="MS Mincho" w:hAnsi="Palatino Linotype" w:cs="Arial"/>
          <w:color w:val="000000" w:themeColor="text1"/>
        </w:rPr>
        <w:t xml:space="preserve"> “</w:t>
      </w:r>
      <w:r w:rsidRPr="006B0CDA">
        <w:rPr>
          <w:rFonts w:ascii="Palatino Linotype" w:hAnsi="Palatino Linotype" w:cs="Arial"/>
          <w:b/>
          <w:i/>
          <w:color w:val="222222"/>
        </w:rPr>
        <w:t xml:space="preserve">Casos en los que no es necesario que el Comité de Transparencia confirme formalmente la inexistencia de la información. </w:t>
      </w:r>
      <w:r w:rsidRPr="006B0CDA">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807626" w:rsidRPr="006B0CDA" w:rsidRDefault="00807626" w:rsidP="00807626">
      <w:pPr>
        <w:shd w:val="clear" w:color="auto" w:fill="FFFFFF"/>
        <w:spacing w:line="360" w:lineRule="auto"/>
        <w:ind w:left="425" w:right="476"/>
        <w:jc w:val="both"/>
        <w:rPr>
          <w:rFonts w:ascii="Palatino Linotype" w:hAnsi="Palatino Linotype" w:cs="Arial"/>
          <w:i/>
          <w:color w:val="222222"/>
        </w:rPr>
      </w:pPr>
      <w:r w:rsidRPr="006B0CDA">
        <w:rPr>
          <w:rFonts w:ascii="Palatino Linotype" w:hAnsi="Palatino Linotype" w:cs="Arial"/>
          <w:i/>
          <w:color w:val="222222"/>
        </w:rPr>
        <w:t>Resoluciones:</w:t>
      </w:r>
    </w:p>
    <w:p w:rsidR="00807626" w:rsidRPr="006B0CDA" w:rsidRDefault="00807626" w:rsidP="00807626">
      <w:pPr>
        <w:shd w:val="clear" w:color="auto" w:fill="FFFFFF"/>
        <w:spacing w:line="360" w:lineRule="auto"/>
        <w:ind w:left="425" w:right="476"/>
        <w:jc w:val="both"/>
        <w:rPr>
          <w:rFonts w:ascii="Palatino Linotype" w:hAnsi="Palatino Linotype" w:cs="Arial"/>
          <w:i/>
          <w:color w:val="222222"/>
        </w:rPr>
      </w:pPr>
      <w:r w:rsidRPr="006B0CDA">
        <w:rPr>
          <w:rFonts w:ascii="Palatino Linotype" w:hAnsi="Palatino Linotype" w:cs="Arial"/>
          <w:i/>
          <w:color w:val="222222"/>
        </w:rPr>
        <w:t>•</w:t>
      </w:r>
      <w:r w:rsidRPr="006B0CDA">
        <w:rPr>
          <w:rFonts w:ascii="Palatino Linotype" w:hAnsi="Palatino Linotype" w:cs="Arial"/>
          <w:i/>
          <w:color w:val="222222"/>
        </w:rPr>
        <w:tab/>
        <w:t>RRA 2959/16. Secretaría de Gobernación. 23 de noviembre de 2016. Por unanimidad. Comisionado Ponente Rosendoevgueni Monterrey Chepov.</w:t>
      </w:r>
    </w:p>
    <w:p w:rsidR="00807626" w:rsidRPr="006B0CDA" w:rsidRDefault="00807626" w:rsidP="00807626">
      <w:pPr>
        <w:shd w:val="clear" w:color="auto" w:fill="FFFFFF"/>
        <w:spacing w:line="360" w:lineRule="auto"/>
        <w:ind w:left="425" w:right="476"/>
        <w:jc w:val="both"/>
        <w:rPr>
          <w:rFonts w:ascii="Palatino Linotype" w:hAnsi="Palatino Linotype" w:cs="Arial"/>
          <w:i/>
          <w:color w:val="222222"/>
        </w:rPr>
      </w:pPr>
      <w:r w:rsidRPr="006B0CDA">
        <w:rPr>
          <w:rFonts w:ascii="Palatino Linotype" w:hAnsi="Palatino Linotype" w:cs="Arial"/>
          <w:i/>
          <w:color w:val="222222"/>
        </w:rPr>
        <w:lastRenderedPageBreak/>
        <w:t>•</w:t>
      </w:r>
      <w:r w:rsidRPr="006B0CDA">
        <w:rPr>
          <w:rFonts w:ascii="Palatino Linotype" w:hAnsi="Palatino Linotype" w:cs="Arial"/>
          <w:i/>
          <w:color w:val="222222"/>
        </w:rPr>
        <w:tab/>
        <w:t>RRA 3186/16. Petróleos Mexicanos. 13 de diciembre de 2016. Por unanimidad. Comisionado Ponente Francisco Javier Acuña Llamas.</w:t>
      </w:r>
    </w:p>
    <w:p w:rsidR="00807626" w:rsidRPr="006B0CDA" w:rsidRDefault="00807626" w:rsidP="00807626">
      <w:pPr>
        <w:shd w:val="clear" w:color="auto" w:fill="FFFFFF"/>
        <w:spacing w:line="360" w:lineRule="auto"/>
        <w:ind w:left="425" w:right="476"/>
        <w:jc w:val="both"/>
        <w:rPr>
          <w:rFonts w:ascii="Palatino Linotype" w:hAnsi="Palatino Linotype" w:cs="Arial"/>
          <w:i/>
          <w:color w:val="222222"/>
        </w:rPr>
      </w:pPr>
      <w:r w:rsidRPr="006B0CDA">
        <w:rPr>
          <w:rFonts w:ascii="Palatino Linotype" w:hAnsi="Palatino Linotype" w:cs="Arial"/>
          <w:i/>
          <w:color w:val="222222"/>
        </w:rPr>
        <w:t>•</w:t>
      </w:r>
      <w:r w:rsidRPr="006B0CDA">
        <w:rPr>
          <w:rFonts w:ascii="Palatino Linotype" w:hAnsi="Palatino Linotype" w:cs="Arial"/>
          <w:i/>
          <w:color w:val="222222"/>
        </w:rPr>
        <w:tab/>
        <w:t>RRA 4216/16. Cámara de Diputados. 05 de enero de 2017. Por unanimidad. Comisionada Ponente Areli Cano Guadiana.”</w:t>
      </w:r>
    </w:p>
    <w:p w:rsidR="00F12DA9" w:rsidRPr="006B0CDA" w:rsidRDefault="00F12DA9" w:rsidP="00F12DA9">
      <w:pPr>
        <w:pStyle w:val="Prrafodelista"/>
        <w:rPr>
          <w:rFonts w:ascii="Palatino Linotype" w:eastAsia="Calibri" w:hAnsi="Palatino Linotype" w:cs="Tahoma"/>
          <w:bCs/>
          <w:lang w:eastAsia="en-US"/>
        </w:rPr>
      </w:pPr>
      <w:bookmarkStart w:id="145" w:name="_Toc2871952"/>
      <w:bookmarkStart w:id="146" w:name="_Toc531859120"/>
      <w:bookmarkStart w:id="147" w:name="_Toc38560292"/>
      <w:bookmarkStart w:id="148" w:name="_Toc36732268"/>
      <w:bookmarkStart w:id="149" w:name="_Toc36648201"/>
      <w:bookmarkStart w:id="150" w:name="_Toc29481474"/>
      <w:bookmarkStart w:id="151" w:name="_Toc26461369"/>
      <w:bookmarkStart w:id="152" w:name="_Toc24023250"/>
      <w:bookmarkStart w:id="153" w:name="_Toc20246253"/>
      <w:bookmarkStart w:id="154" w:name="_Toc524000321"/>
      <w:bookmarkStart w:id="155" w:name="_Toc499201876"/>
      <w:bookmarkStart w:id="156" w:name="_Toc498503756"/>
      <w:bookmarkStart w:id="157" w:name="_Toc497297048"/>
      <w:bookmarkStart w:id="158" w:name="_Toc495606558"/>
      <w:bookmarkStart w:id="159" w:name="_Toc493790438"/>
      <w:bookmarkStart w:id="160" w:name="_Toc487025370"/>
      <w:bookmarkStart w:id="161" w:name="_Toc473799824"/>
    </w:p>
    <w:p w:rsidR="00EF33AE" w:rsidRPr="006B0CDA" w:rsidRDefault="00B04B63" w:rsidP="00EF33AE">
      <w:pPr>
        <w:pStyle w:val="Ttulo2"/>
        <w:rPr>
          <w:rFonts w:ascii="Palatino Linotype" w:hAnsi="Palatino Linotype"/>
          <w:b/>
          <w:color w:val="auto"/>
          <w:sz w:val="24"/>
        </w:rPr>
      </w:pPr>
      <w:bookmarkStart w:id="162" w:name="_Toc86848768"/>
      <w:r w:rsidRPr="006B0CDA">
        <w:rPr>
          <w:rFonts w:ascii="Palatino Linotype" w:hAnsi="Palatino Linotype"/>
          <w:b/>
          <w:color w:val="auto"/>
          <w:sz w:val="24"/>
        </w:rPr>
        <w:t>SEX</w:t>
      </w:r>
      <w:r w:rsidR="00EF33AE" w:rsidRPr="006B0CDA">
        <w:rPr>
          <w:rFonts w:ascii="Palatino Linotype" w:hAnsi="Palatino Linotype"/>
          <w:b/>
          <w:color w:val="auto"/>
          <w:sz w:val="24"/>
        </w:rPr>
        <w:t xml:space="preserve">TO. De la </w:t>
      </w:r>
      <w:bookmarkEnd w:id="145"/>
      <w:bookmarkEnd w:id="146"/>
      <w:r w:rsidR="00EF33AE" w:rsidRPr="006B0CDA">
        <w:rPr>
          <w:rFonts w:ascii="Palatino Linotype" w:hAnsi="Palatino Linotype"/>
          <w:b/>
          <w:color w:val="auto"/>
          <w:sz w:val="24"/>
        </w:rPr>
        <w:t>versión pública</w:t>
      </w:r>
      <w:bookmarkEnd w:id="147"/>
      <w:bookmarkEnd w:id="148"/>
      <w:bookmarkEnd w:id="149"/>
      <w:bookmarkEnd w:id="150"/>
      <w:bookmarkEnd w:id="151"/>
      <w:bookmarkEnd w:id="152"/>
      <w:bookmarkEnd w:id="153"/>
      <w:bookmarkEnd w:id="162"/>
    </w:p>
    <w:p w:rsidR="00EF33AE" w:rsidRPr="006B0CDA" w:rsidRDefault="00EF33AE" w:rsidP="00EF33AE">
      <w:pPr>
        <w:rPr>
          <w:lang w:eastAsia="en-US"/>
        </w:rPr>
      </w:pPr>
    </w:p>
    <w:bookmarkEnd w:id="154"/>
    <w:bookmarkEnd w:id="155"/>
    <w:bookmarkEnd w:id="156"/>
    <w:bookmarkEnd w:id="157"/>
    <w:bookmarkEnd w:id="158"/>
    <w:bookmarkEnd w:id="159"/>
    <w:bookmarkEnd w:id="160"/>
    <w:bookmarkEnd w:id="161"/>
    <w:p w:rsidR="00EF33AE" w:rsidRPr="006B0CDA" w:rsidRDefault="007F2F6F" w:rsidP="006A5CB8">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 xml:space="preserve">De </w:t>
      </w:r>
      <w:r w:rsidR="00EF33AE" w:rsidRPr="006B0CDA">
        <w:rPr>
          <w:rFonts w:ascii="Palatino Linotype" w:hAnsi="Palatino Linotype"/>
        </w:rPr>
        <w:t>la información que se ha tenido a bien ordenar</w:t>
      </w:r>
      <w:r w:rsidR="00AC67EF" w:rsidRPr="006B0CDA">
        <w:rPr>
          <w:rFonts w:ascii="Palatino Linotype" w:hAnsi="Palatino Linotype"/>
        </w:rPr>
        <w:t xml:space="preserve"> eventualmente pudiera contener datos personales, por lo que </w:t>
      </w:r>
      <w:r w:rsidR="009B2AC6" w:rsidRPr="006B0CDA">
        <w:rPr>
          <w:rFonts w:ascii="Palatino Linotype" w:hAnsi="Palatino Linotype"/>
        </w:rPr>
        <w:t>es de recordar que el derecho de acceso a la información pública corresponde a un derecho que versa sobre documentos, de modo tal que si del soporte documental donde conste o se adviertan los nombres</w:t>
      </w:r>
      <w:r w:rsidR="00906BB0" w:rsidRPr="006B0CDA">
        <w:rPr>
          <w:rFonts w:ascii="Palatino Linotype" w:hAnsi="Palatino Linotype"/>
        </w:rPr>
        <w:t xml:space="preserve"> que se opte entregar</w:t>
      </w:r>
      <w:r w:rsidR="009B2AC6" w:rsidRPr="006B0CDA">
        <w:rPr>
          <w:rFonts w:ascii="Palatino Linotype" w:hAnsi="Palatino Linotype"/>
        </w:rPr>
        <w:t>, contiene algún otro dato personal</w:t>
      </w:r>
      <w:r w:rsidR="00906BB0" w:rsidRPr="006B0CDA">
        <w:rPr>
          <w:rFonts w:ascii="Palatino Linotype" w:hAnsi="Palatino Linotype"/>
        </w:rPr>
        <w:t xml:space="preserve"> susceptible</w:t>
      </w:r>
      <w:r w:rsidR="00EF33AE" w:rsidRPr="006B0CDA">
        <w:rPr>
          <w:rFonts w:ascii="Palatino Linotype" w:hAnsi="Palatino Linotype"/>
        </w:rPr>
        <w:t xml:space="preserve"> de s</w:t>
      </w:r>
      <w:r w:rsidR="009B2AC6" w:rsidRPr="006B0CDA">
        <w:rPr>
          <w:rFonts w:ascii="Palatino Linotype" w:hAnsi="Palatino Linotype"/>
        </w:rPr>
        <w:t>er protegido</w:t>
      </w:r>
      <w:r w:rsidR="00AC67EF" w:rsidRPr="006B0CDA">
        <w:rPr>
          <w:rFonts w:ascii="Palatino Linotype" w:hAnsi="Palatino Linotype"/>
        </w:rPr>
        <w:t xml:space="preserve"> mediante una versión pública.</w:t>
      </w:r>
    </w:p>
    <w:p w:rsidR="00EF33AE" w:rsidRPr="006B0CDA" w:rsidRDefault="00EF33AE" w:rsidP="00EF33AE">
      <w:pPr>
        <w:pStyle w:val="Prrafodelista"/>
        <w:spacing w:line="360" w:lineRule="auto"/>
        <w:ind w:left="0"/>
        <w:jc w:val="both"/>
        <w:rPr>
          <w:rFonts w:ascii="Palatino Linotype" w:hAnsi="Palatino Linotype"/>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rPr>
        <w:t>La</w:t>
      </w:r>
      <w:r w:rsidRPr="006B0CDA">
        <w:rPr>
          <w:rFonts w:ascii="Palatino Linotype" w:eastAsia="MS Gothic" w:hAnsi="Palatino Linotype"/>
          <w:szCs w:val="26"/>
        </w:rPr>
        <w:t xml:space="preserve"> </w:t>
      </w:r>
      <w:r w:rsidRPr="006B0CDA">
        <w:rPr>
          <w:rFonts w:ascii="Palatino Linotype" w:hAnsi="Palatino Linotype" w:cs="Arial"/>
          <w:color w:val="000000" w:themeColor="text1"/>
        </w:rPr>
        <w:t>clasificación</w:t>
      </w:r>
      <w:r w:rsidRPr="006B0CDA">
        <w:rPr>
          <w:rFonts w:ascii="Palatino Linotype" w:eastAsia="MS Gothic" w:hAnsi="Palatino Linotype"/>
          <w:szCs w:val="26"/>
        </w:rPr>
        <w:t xml:space="preserve">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B0CDA">
        <w:rPr>
          <w:rFonts w:ascii="Palatino Linotype" w:eastAsia="MS Gothic" w:hAnsi="Palatino Linotype"/>
          <w:szCs w:val="26"/>
          <w:vertAlign w:val="superscript"/>
        </w:rPr>
        <w:footnoteReference w:id="2"/>
      </w:r>
      <w:r w:rsidRPr="006B0CDA">
        <w:rPr>
          <w:rFonts w:ascii="Palatino Linotype" w:eastAsia="MS Gothic" w:hAnsi="Palatino Linotype"/>
          <w:szCs w:val="26"/>
        </w:rPr>
        <w:t xml:space="preserve"> aunque cualquier límite o restricción, </w:t>
      </w:r>
      <w:r w:rsidRPr="006B0CDA">
        <w:rPr>
          <w:rFonts w:ascii="Palatino Linotype" w:eastAsia="MS Gothic" w:hAnsi="Palatino Linotype"/>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B0CDA">
        <w:rPr>
          <w:rFonts w:ascii="Palatino Linotype" w:eastAsia="MS Gothic" w:hAnsi="Palatino Linotype"/>
          <w:szCs w:val="26"/>
          <w:vertAlign w:val="superscript"/>
        </w:rPr>
        <w:footnoteReference w:id="3"/>
      </w:r>
      <w:r w:rsidRPr="006B0CDA">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El grave problema que enfrentamos en general, los acuerdos de clasificación de la </w:t>
      </w:r>
      <w:r w:rsidRPr="006B0CDA">
        <w:rPr>
          <w:rFonts w:ascii="Palatino Linotype" w:hAnsi="Palatino Linotype" w:cs="Arial"/>
          <w:color w:val="000000" w:themeColor="text1"/>
        </w:rPr>
        <w:t>información</w:t>
      </w:r>
      <w:r w:rsidRPr="006B0CDA">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rsidR="00AC67EF" w:rsidRPr="006B0CDA" w:rsidRDefault="00AC67EF" w:rsidP="00AC67EF">
      <w:pPr>
        <w:pStyle w:val="Prrafodelista"/>
        <w:rPr>
          <w:rFonts w:ascii="Palatino Linotype" w:hAnsi="Palatino Linotype" w:cs="Arial"/>
        </w:rPr>
      </w:pPr>
    </w:p>
    <w:p w:rsidR="00EF33AE" w:rsidRPr="006B0CDA" w:rsidRDefault="00EF33AE" w:rsidP="00EF33AE">
      <w:pPr>
        <w:pStyle w:val="Prrafodelista"/>
        <w:numPr>
          <w:ilvl w:val="0"/>
          <w:numId w:val="13"/>
        </w:numPr>
        <w:tabs>
          <w:tab w:val="left" w:pos="142"/>
          <w:tab w:val="left" w:pos="284"/>
          <w:tab w:val="left" w:pos="426"/>
        </w:tabs>
        <w:spacing w:line="360" w:lineRule="auto"/>
        <w:jc w:val="both"/>
        <w:outlineLvl w:val="2"/>
        <w:rPr>
          <w:rFonts w:ascii="Palatino Linotype" w:hAnsi="Palatino Linotype" w:cs="Arial"/>
          <w:b/>
        </w:rPr>
      </w:pPr>
      <w:bookmarkStart w:id="163" w:name="_Toc86848769"/>
      <w:bookmarkStart w:id="164" w:name="_Toc83128591"/>
      <w:bookmarkStart w:id="165" w:name="_Toc71674122"/>
      <w:bookmarkStart w:id="166" w:name="_Toc71291223"/>
      <w:bookmarkStart w:id="167" w:name="_Toc71290717"/>
      <w:bookmarkStart w:id="168" w:name="_Toc70593358"/>
      <w:bookmarkStart w:id="169" w:name="_Toc70070911"/>
      <w:bookmarkStart w:id="170" w:name="_Toc67584835"/>
      <w:bookmarkStart w:id="171" w:name="_Toc66371800"/>
      <w:bookmarkStart w:id="172" w:name="_Toc65170174"/>
      <w:bookmarkStart w:id="173" w:name="_Toc57154368"/>
      <w:bookmarkStart w:id="174" w:name="_Toc52444649"/>
      <w:bookmarkStart w:id="175" w:name="_Toc51863315"/>
      <w:r w:rsidRPr="006B0CDA">
        <w:rPr>
          <w:rFonts w:ascii="Palatino Linotype" w:hAnsi="Palatino Linotype" w:cs="Arial"/>
          <w:b/>
        </w:rPr>
        <w:t>Requisitos previos.</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Los artículos 122 y 100 de la Ley Estatal y de la Ley General, respectivamente, señalan </w:t>
      </w:r>
      <w:r w:rsidRPr="006B0CDA">
        <w:rPr>
          <w:rFonts w:ascii="Palatino Linotype" w:hAnsi="Palatino Linotype"/>
        </w:rPr>
        <w:t>que</w:t>
      </w:r>
      <w:r w:rsidRPr="006B0CDA">
        <w:rPr>
          <w:rFonts w:ascii="Palatino Linotype" w:eastAsia="MS Gothic" w:hAnsi="Palatino Linotype"/>
          <w:szCs w:val="26"/>
        </w:rPr>
        <w:t xml:space="preserve"> los </w:t>
      </w:r>
      <w:r w:rsidRPr="006B0CDA">
        <w:rPr>
          <w:rFonts w:ascii="Palatino Linotype" w:hAnsi="Palatino Linotype" w:cs="Arial"/>
          <w:color w:val="000000" w:themeColor="text1"/>
        </w:rPr>
        <w:t>sujetos</w:t>
      </w:r>
      <w:r w:rsidRPr="006B0CDA">
        <w:rPr>
          <w:rFonts w:ascii="Palatino Linotype" w:eastAsia="MS Gothic" w:hAnsi="Palatino Linotype"/>
          <w:szCs w:val="26"/>
        </w:rPr>
        <w:t xml:space="preserve"> obligados determinan que la información actualiza alguno de los supuestos de clasificación y que son los titulares de las áreas los encargados de clasificar la información. En consecuencia, son los titulares de las áreas que </w:t>
      </w:r>
      <w:r w:rsidRPr="006B0CDA">
        <w:rPr>
          <w:rFonts w:ascii="Palatino Linotype" w:eastAsia="MS Gothic" w:hAnsi="Palatino Linotype"/>
          <w:szCs w:val="26"/>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D049A" w:rsidRPr="006B0CDA" w:rsidRDefault="005D049A" w:rsidP="005D049A">
      <w:pPr>
        <w:spacing w:line="360" w:lineRule="auto"/>
        <w:contextualSpacing/>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Además, se debe señalar el procedimiento, de los tres que establecen los artículos 132 y 106 de la Ley Estatal y General, respectivamente, por el que se realiza dicha clasificación, a </w:t>
      </w:r>
      <w:r w:rsidRPr="006B0CDA">
        <w:rPr>
          <w:rFonts w:ascii="Palatino Linotype" w:hAnsi="Palatino Linotype" w:cs="Arial"/>
          <w:color w:val="000000" w:themeColor="text1"/>
        </w:rPr>
        <w:t>saber</w:t>
      </w:r>
      <w:r w:rsidRPr="006B0CDA">
        <w:rPr>
          <w:rFonts w:ascii="Palatino Linotype" w:eastAsia="MS Gothic" w:hAnsi="Palatino Linotype"/>
          <w:szCs w:val="26"/>
        </w:rPr>
        <w:t>, cuando se atiende una solicitud de acceso a la información, porque lo determina una autoridad competente o porque se va a generar una versión pública para cumplir con sus obligaciones.</w:t>
      </w:r>
    </w:p>
    <w:p w:rsidR="00EF33AE" w:rsidRPr="006B0CDA" w:rsidRDefault="00EF33AE" w:rsidP="00EF33AE">
      <w:pPr>
        <w:pStyle w:val="Prrafodelista"/>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El último de estos requisitos previos consiste en que no se pueden emitir acuerdos de </w:t>
      </w:r>
      <w:r w:rsidRPr="006B0CDA">
        <w:rPr>
          <w:rFonts w:ascii="Palatino Linotype" w:hAnsi="Palatino Linotype" w:cs="Arial"/>
          <w:color w:val="000000" w:themeColor="text1"/>
        </w:rPr>
        <w:t>carácter</w:t>
      </w:r>
      <w:r w:rsidRPr="006B0CDA">
        <w:rPr>
          <w:rFonts w:ascii="Palatino Linotype" w:eastAsia="MS Gothic" w:hAnsi="Palatino Linotype"/>
          <w:szCs w:val="26"/>
        </w:rPr>
        <w:t xml:space="preserve"> general ni particular, según lo disponen los artículos 134 y 108 de la Ley Estatal y de la Ley General, respectivamente, esto es, </w:t>
      </w:r>
      <w:r w:rsidRPr="006B0CDA">
        <w:rPr>
          <w:rFonts w:ascii="Palatino Linotype" w:eastAsia="MS Gothic" w:hAnsi="Palatino Linotype"/>
          <w:b/>
          <w:szCs w:val="26"/>
          <w:u w:val="single"/>
        </w:rPr>
        <w:t>no se puede hacer un acuerdo para clasificar de manera general todos los documentos de un expediente o área</w:t>
      </w:r>
      <w:r w:rsidRPr="006B0CDA">
        <w:rPr>
          <w:rFonts w:ascii="Palatino Linotype" w:eastAsia="MS Gothic" w:hAnsi="Palatino Linotype"/>
          <w:b/>
          <w:szCs w:val="26"/>
        </w:rPr>
        <w:t xml:space="preserve">,  </w:t>
      </w:r>
      <w:r w:rsidRPr="006B0CDA">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rsidR="00E77284" w:rsidRPr="006B0CDA" w:rsidRDefault="00E77284" w:rsidP="00E77284">
      <w:pPr>
        <w:pStyle w:val="Prrafodelista"/>
        <w:rPr>
          <w:rFonts w:ascii="Palatino Linotype" w:hAnsi="Palatino Linotype" w:cs="Arial"/>
        </w:rPr>
      </w:pPr>
    </w:p>
    <w:p w:rsidR="00EF33AE" w:rsidRPr="006B0CDA" w:rsidRDefault="00EF33AE" w:rsidP="00EF33AE">
      <w:pPr>
        <w:pStyle w:val="Prrafodelista"/>
        <w:numPr>
          <w:ilvl w:val="0"/>
          <w:numId w:val="13"/>
        </w:numPr>
        <w:tabs>
          <w:tab w:val="left" w:pos="142"/>
          <w:tab w:val="left" w:pos="284"/>
          <w:tab w:val="left" w:pos="426"/>
        </w:tabs>
        <w:spacing w:line="360" w:lineRule="auto"/>
        <w:jc w:val="both"/>
        <w:outlineLvl w:val="2"/>
        <w:rPr>
          <w:rFonts w:ascii="Palatino Linotype" w:hAnsi="Palatino Linotype" w:cs="Arial"/>
          <w:b/>
        </w:rPr>
      </w:pPr>
      <w:bookmarkStart w:id="176" w:name="_Toc86848770"/>
      <w:bookmarkStart w:id="177" w:name="_Toc83128592"/>
      <w:bookmarkStart w:id="178" w:name="_Toc71674123"/>
      <w:bookmarkStart w:id="179" w:name="_Toc71291224"/>
      <w:bookmarkStart w:id="180" w:name="_Toc71290718"/>
      <w:bookmarkStart w:id="181" w:name="_Toc70593359"/>
      <w:bookmarkStart w:id="182" w:name="_Toc70070912"/>
      <w:bookmarkStart w:id="183" w:name="_Toc67584836"/>
      <w:bookmarkStart w:id="184" w:name="_Toc66371801"/>
      <w:bookmarkStart w:id="185" w:name="_Toc65170175"/>
      <w:bookmarkStart w:id="186" w:name="_Toc57154369"/>
      <w:bookmarkStart w:id="187" w:name="_Toc52444650"/>
      <w:bookmarkStart w:id="188" w:name="_Toc51863316"/>
      <w:r w:rsidRPr="006B0CDA">
        <w:rPr>
          <w:rFonts w:ascii="Palatino Linotype" w:hAnsi="Palatino Linotype" w:cs="Arial"/>
          <w:b/>
        </w:rPr>
        <w:t>Supuestos de clasificación.</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EF33AE" w:rsidRPr="006B0CDA" w:rsidRDefault="00EF33AE" w:rsidP="00EF33AE">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lastRenderedPageBreak/>
        <w:t>Las disposiciones constitucionales y legales en la materia establecen los dos supuestos generales para clasificar la información: por reserva y por confidencialidad.</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B0CDA">
        <w:rPr>
          <w:rFonts w:ascii="Palatino Linotype" w:hAnsi="Palatino Linotype" w:cs="Bookman Old Style"/>
          <w:bCs/>
          <w:i/>
          <w:color w:val="000000"/>
        </w:rPr>
        <w:t xml:space="preserve">“I. </w:t>
      </w:r>
      <w:r w:rsidRPr="006B0CD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F33AE" w:rsidRPr="006B0CDA"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B0CDA">
        <w:rPr>
          <w:rFonts w:ascii="Palatino Linotype" w:hAnsi="Palatino Linotype" w:cs="Bookman Old Style"/>
          <w:bCs/>
          <w:i/>
          <w:color w:val="000000"/>
        </w:rPr>
        <w:t xml:space="preserve">II. </w:t>
      </w:r>
      <w:r w:rsidRPr="006B0CD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F33AE" w:rsidRPr="006B0CDA"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B0CDA">
        <w:rPr>
          <w:rFonts w:ascii="Palatino Linotype" w:hAnsi="Palatino Linotype" w:cs="Bookman Old Style"/>
          <w:bCs/>
          <w:i/>
          <w:color w:val="000000"/>
        </w:rPr>
        <w:t xml:space="preserve">III. </w:t>
      </w:r>
      <w:r w:rsidRPr="006B0CD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F33AE" w:rsidRPr="006B0CDA"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B0CD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F33AE" w:rsidRPr="006B0CDA" w:rsidRDefault="00EF33AE" w:rsidP="00EF33A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6B0CD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B36661" w:rsidRPr="006B0CDA" w:rsidRDefault="00B36661" w:rsidP="00EF33A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F33AE" w:rsidRPr="006B0CDA" w:rsidRDefault="00EF33AE" w:rsidP="00EF33AE">
      <w:pPr>
        <w:pStyle w:val="Prrafodelista"/>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lastRenderedPageBreak/>
        <w:t xml:space="preserve">Como consecuencia de lo anterior, el </w:t>
      </w:r>
      <w:r w:rsidRPr="006B0CDA">
        <w:rPr>
          <w:rFonts w:ascii="Palatino Linotype" w:eastAsia="MS Gothic" w:hAnsi="Palatino Linotype"/>
          <w:b/>
          <w:szCs w:val="26"/>
        </w:rPr>
        <w:t>SUJETO OBLIGADO</w:t>
      </w:r>
      <w:r w:rsidRPr="006B0CDA">
        <w:rPr>
          <w:rFonts w:ascii="Palatino Linotype" w:eastAsia="MS Gothic" w:hAnsi="Palatino Linotype"/>
          <w:szCs w:val="26"/>
        </w:rPr>
        <w:t xml:space="preserve"> debe identificar claramente el tipo de información y hacer un juicio de subsunción o encaje</w:t>
      </w:r>
      <w:r w:rsidRPr="006B0CDA">
        <w:rPr>
          <w:rFonts w:ascii="Palatino Linotype" w:eastAsia="MS Gothic" w:hAnsi="Palatino Linotype"/>
          <w:szCs w:val="26"/>
          <w:vertAlign w:val="superscript"/>
        </w:rPr>
        <w:footnoteReference w:id="4"/>
      </w:r>
      <w:r w:rsidRPr="006B0CDA">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rsidR="00EF33AE" w:rsidRPr="006B0CDA" w:rsidRDefault="00EF33AE" w:rsidP="00EF33AE">
      <w:pPr>
        <w:pStyle w:val="Prrafodelista"/>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EF33AE" w:rsidRPr="006B0CDA" w:rsidRDefault="00EF33AE" w:rsidP="00EF33AE">
      <w:pPr>
        <w:pStyle w:val="Prrafodelista"/>
        <w:rPr>
          <w:rFonts w:ascii="Palatino Linotype" w:hAnsi="Palatino Linotype" w:cs="Arial"/>
        </w:rPr>
      </w:pP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w:t>
      </w:r>
      <w:r w:rsidRPr="006B0CDA">
        <w:rPr>
          <w:rFonts w:ascii="Palatino Linotype" w:hAnsi="Palatino Linotype" w:cs="Arial"/>
          <w:b/>
          <w:i/>
        </w:rPr>
        <w:t>Quincuagésimo.</w:t>
      </w:r>
      <w:r w:rsidRPr="006B0CD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b/>
          <w:i/>
        </w:rPr>
        <w:t>Quincuagésimo primero.</w:t>
      </w:r>
      <w:r w:rsidRPr="006B0CDA">
        <w:rPr>
          <w:rFonts w:ascii="Palatino Linotype" w:hAnsi="Palatino Linotype" w:cs="Arial"/>
          <w:i/>
        </w:rPr>
        <w:t xml:space="preserve"> La leyenda en los documentos clasificados indicará:</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I. La fecha de sesión del Comité de Transparencia en donde se confirmó la clasificación, en su caso;</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lastRenderedPageBreak/>
        <w:t>II. El nombre del área;</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III. La palabra reservado o confidencial;</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IV. Las partes o secciones reservadas o confidenciales, en su caso;</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V. El fundamento legal;</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VI. El periodo de reserva, y</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VII. La rúbrica del titular del área.</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b/>
          <w:i/>
        </w:rPr>
        <w:t>Quincuagésimo segundo.</w:t>
      </w:r>
      <w:r w:rsidRPr="006B0CD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F33AE" w:rsidRPr="006B0CDA" w:rsidRDefault="00EF33AE" w:rsidP="00EF33AE">
      <w:pPr>
        <w:pStyle w:val="Prrafodelista"/>
        <w:tabs>
          <w:tab w:val="left" w:pos="142"/>
          <w:tab w:val="left" w:pos="284"/>
          <w:tab w:val="left" w:pos="426"/>
        </w:tabs>
        <w:spacing w:line="276" w:lineRule="auto"/>
        <w:ind w:left="567" w:right="567"/>
        <w:jc w:val="both"/>
        <w:rPr>
          <w:rFonts w:ascii="Palatino Linotype" w:hAnsi="Palatino Linotype" w:cs="Arial"/>
          <w:i/>
        </w:rPr>
      </w:pPr>
      <w:r w:rsidRPr="006B0CDA">
        <w:rPr>
          <w:rFonts w:ascii="Palatino Linotype" w:hAnsi="Palatino Linotype" w:cs="Arial"/>
          <w:b/>
          <w:i/>
        </w:rPr>
        <w:t>Quincuagésimo tercero.</w:t>
      </w:r>
      <w:r w:rsidRPr="006B0CDA">
        <w:rPr>
          <w:rFonts w:ascii="Palatino Linotype" w:hAnsi="Palatino Linotype" w:cs="Arial"/>
          <w:i/>
        </w:rPr>
        <w:t xml:space="preserve"> El formato para señalar la clasificación parcial de un documento, es el siguiente:</w:t>
      </w:r>
    </w:p>
    <w:p w:rsidR="00EF33AE" w:rsidRPr="006B0CDA" w:rsidRDefault="00EF33AE" w:rsidP="00EF33AE">
      <w:pPr>
        <w:pStyle w:val="Prrafodelista"/>
        <w:tabs>
          <w:tab w:val="left" w:pos="142"/>
          <w:tab w:val="left" w:pos="284"/>
          <w:tab w:val="left" w:pos="426"/>
        </w:tabs>
        <w:spacing w:line="360" w:lineRule="auto"/>
        <w:ind w:left="0"/>
        <w:jc w:val="center"/>
        <w:rPr>
          <w:rFonts w:ascii="Palatino Linotype" w:hAnsi="Palatino Linotype" w:cs="Arial"/>
        </w:rPr>
      </w:pPr>
      <w:r w:rsidRPr="006B0CDA">
        <w:rPr>
          <w:rFonts w:ascii="Palatino Linotype" w:hAnsi="Palatino Linotype" w:cs="Arial"/>
          <w:i/>
          <w:noProof/>
          <w:lang w:val="es-MX" w:eastAsia="es-MX"/>
        </w:rPr>
        <w:lastRenderedPageBreak/>
        <w:drawing>
          <wp:inline distT="0" distB="0" distL="0" distR="0" wp14:anchorId="4B3B33D1" wp14:editId="393FC426">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rsidR="005D049A" w:rsidRPr="006B0CDA" w:rsidRDefault="005D049A" w:rsidP="005D049A">
      <w:pPr>
        <w:spacing w:line="360" w:lineRule="auto"/>
        <w:contextualSpacing/>
        <w:jc w:val="both"/>
        <w:rPr>
          <w:rFonts w:ascii="Palatino Linotype" w:hAnsi="Palatino Linotype" w:cs="Arial"/>
        </w:rPr>
      </w:pPr>
    </w:p>
    <w:p w:rsidR="00EF33AE" w:rsidRPr="006B0CDA" w:rsidRDefault="00EF33AE" w:rsidP="00EF33A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9" w:name="_Toc86848771"/>
      <w:bookmarkStart w:id="190" w:name="_Toc83128593"/>
      <w:bookmarkStart w:id="191" w:name="_Toc71674124"/>
      <w:bookmarkStart w:id="192" w:name="_Toc71291225"/>
      <w:bookmarkStart w:id="193" w:name="_Toc71290719"/>
      <w:bookmarkStart w:id="194" w:name="_Toc70593360"/>
      <w:bookmarkStart w:id="195" w:name="_Toc70070913"/>
      <w:bookmarkStart w:id="196" w:name="_Toc67584837"/>
      <w:bookmarkStart w:id="197" w:name="_Toc66371802"/>
      <w:bookmarkStart w:id="198" w:name="_Toc65170176"/>
      <w:bookmarkStart w:id="199" w:name="_Toc57154370"/>
      <w:bookmarkStart w:id="200" w:name="_Toc52444651"/>
      <w:bookmarkStart w:id="201" w:name="_Toc51863317"/>
      <w:r w:rsidRPr="006B0CDA">
        <w:rPr>
          <w:rFonts w:ascii="Palatino Linotype" w:hAnsi="Palatino Linotype" w:cs="Arial"/>
          <w:b/>
        </w:rPr>
        <w:t>III. La intervención del Comité de Transparencia.</w:t>
      </w:r>
      <w:bookmarkEnd w:id="189"/>
      <w:bookmarkEnd w:id="190"/>
      <w:bookmarkEnd w:id="191"/>
      <w:bookmarkEnd w:id="192"/>
      <w:bookmarkEnd w:id="193"/>
      <w:bookmarkEnd w:id="194"/>
      <w:bookmarkEnd w:id="195"/>
      <w:bookmarkEnd w:id="196"/>
      <w:bookmarkEnd w:id="197"/>
      <w:bookmarkEnd w:id="198"/>
      <w:bookmarkEnd w:id="199"/>
      <w:bookmarkEnd w:id="200"/>
      <w:bookmarkEnd w:id="201"/>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b/>
        </w:rPr>
      </w:pPr>
      <w:r w:rsidRPr="006B0CDA">
        <w:rPr>
          <w:rFonts w:ascii="Palatino Linotype" w:hAnsi="Palatino Linotype" w:cs="Arial"/>
          <w:b/>
        </w:rPr>
        <w:t>a) Formalidades para emitir el Acuerdo de Clasificación.</w:t>
      </w: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El Comité de Transparencia, según lo dispuesto en los artículos 128 y 103 de la Ley Estatal y de la Ley General, respectivamente, y la fracción III del numeral </w:t>
      </w:r>
      <w:r w:rsidRPr="006B0CDA">
        <w:rPr>
          <w:rFonts w:ascii="Palatino Linotype" w:eastAsia="MS Gothic" w:hAnsi="Palatino Linotype"/>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6B0CDA">
        <w:rPr>
          <w:rFonts w:ascii="Palatino Linotype" w:eastAsia="MS Gothic" w:hAnsi="Palatino Linotype"/>
          <w:b/>
          <w:szCs w:val="26"/>
          <w:u w:val="single"/>
        </w:rPr>
        <w:t>confirmar, modificar o revocar</w:t>
      </w:r>
      <w:r w:rsidRPr="006B0CDA">
        <w:rPr>
          <w:rFonts w:ascii="Palatino Linotype" w:eastAsia="MS Gothic" w:hAnsi="Palatino Linotype"/>
          <w:szCs w:val="26"/>
        </w:rPr>
        <w:t xml:space="preserve"> la clasificación de la información que ha hecho el titular del área que administra la información. Por lo tanto, el Comité </w:t>
      </w:r>
      <w:r w:rsidRPr="006B0CDA">
        <w:rPr>
          <w:rFonts w:ascii="Palatino Linotype" w:eastAsia="MS Gothic" w:hAnsi="Palatino Linotype"/>
          <w:b/>
          <w:szCs w:val="26"/>
          <w:u w:val="single"/>
        </w:rPr>
        <w:t>no aprueba</w:t>
      </w:r>
      <w:r w:rsidRPr="006B0CDA">
        <w:rPr>
          <w:rFonts w:ascii="Palatino Linotype" w:eastAsia="MS Gothic" w:hAnsi="Palatino Linotype"/>
          <w:szCs w:val="26"/>
        </w:rPr>
        <w:t xml:space="preserve"> la clasificación, sino que revisa lo que ha hecho el titular del área y confirma, modifica o revoca la decisión a través de un acuerdo.</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6B0CDA">
        <w:rPr>
          <w:rFonts w:ascii="Palatino Linotype" w:eastAsia="MS Gothic" w:hAnsi="Palatino Linotype"/>
          <w:b/>
          <w:szCs w:val="26"/>
          <w:u w:val="single"/>
        </w:rPr>
        <w:t>el acto reúna con los requisitos elementales</w:t>
      </w:r>
      <w:r w:rsidRPr="006B0CDA">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D049A" w:rsidRPr="006B0CDA" w:rsidRDefault="005D049A" w:rsidP="005D049A">
      <w:pPr>
        <w:pStyle w:val="Prrafodelista"/>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6B0CDA">
        <w:rPr>
          <w:rFonts w:ascii="Palatino Linotype" w:eastAsia="MS Gothic" w:hAnsi="Palatino Linotype"/>
          <w:szCs w:val="26"/>
        </w:rPr>
        <w:lastRenderedPageBreak/>
        <w:t>a tratar en las sesiones, se insiste, a partir de las decisiones adoptadas previamente por los titulares de áreas y que son sujetas a control, en primera instancia, por el Comité de Transparencia.</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EF33AE">
      <w:pPr>
        <w:pStyle w:val="Prrafodelista"/>
        <w:numPr>
          <w:ilvl w:val="0"/>
          <w:numId w:val="14"/>
        </w:numPr>
        <w:tabs>
          <w:tab w:val="left" w:pos="142"/>
          <w:tab w:val="left" w:pos="284"/>
          <w:tab w:val="left" w:pos="426"/>
        </w:tabs>
        <w:spacing w:line="360" w:lineRule="auto"/>
        <w:jc w:val="both"/>
        <w:rPr>
          <w:rFonts w:ascii="Palatino Linotype" w:hAnsi="Palatino Linotype" w:cs="Arial"/>
          <w:b/>
        </w:rPr>
      </w:pPr>
      <w:r w:rsidRPr="006B0CDA">
        <w:rPr>
          <w:rFonts w:ascii="Palatino Linotype" w:hAnsi="Palatino Linotype" w:cs="Arial"/>
          <w:b/>
        </w:rPr>
        <w:t>Requisitos de fondo del Acuerdo de Clasificación.</w:t>
      </w: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F33AE" w:rsidRPr="006B0CDA" w:rsidRDefault="00EF33AE" w:rsidP="00EF33AE">
      <w:pPr>
        <w:pStyle w:val="Prrafodelista"/>
        <w:spacing w:line="360" w:lineRule="auto"/>
        <w:ind w:left="0"/>
        <w:contextualSpacing w:val="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F33AE" w:rsidRPr="006B0CDA" w:rsidRDefault="00EF33AE" w:rsidP="00EF33AE">
      <w:pPr>
        <w:pStyle w:val="Prrafodelista"/>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6B0CDA">
        <w:rPr>
          <w:rFonts w:ascii="Palatino Linotype" w:eastAsia="MS Gothic" w:hAnsi="Palatino Linotype"/>
          <w:szCs w:val="26"/>
        </w:rPr>
        <w:lastRenderedPageBreak/>
        <w:t>refiere que “...</w:t>
      </w:r>
      <w:r w:rsidRPr="006B0CDA">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B0CDA">
        <w:rPr>
          <w:rFonts w:ascii="Palatino Linotype" w:eastAsia="MS Gothic" w:hAnsi="Palatino Linotype"/>
          <w:szCs w:val="26"/>
        </w:rPr>
        <w:t>....”</w:t>
      </w:r>
      <w:r w:rsidRPr="006B0CDA">
        <w:rPr>
          <w:rFonts w:ascii="Palatino Linotype" w:eastAsia="MS Gothic" w:hAnsi="Palatino Linotype"/>
          <w:szCs w:val="26"/>
          <w:vertAlign w:val="superscript"/>
        </w:rPr>
        <w:footnoteReference w:id="5"/>
      </w:r>
    </w:p>
    <w:p w:rsidR="00EF33AE" w:rsidRPr="006B0CDA" w:rsidRDefault="00EF33AE" w:rsidP="00EF33AE">
      <w:pPr>
        <w:pStyle w:val="Prrafodelista"/>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hAnsi="Palatino Linotype" w:cs="Arial"/>
        </w:rPr>
        <w:t xml:space="preserve"> Por su parte, el </w:t>
      </w:r>
      <w:r w:rsidRPr="006B0CDA">
        <w:rPr>
          <w:rFonts w:ascii="Palatino Linotype" w:eastAsia="MS Gothic" w:hAnsi="Palatino Linotype"/>
          <w:szCs w:val="26"/>
        </w:rPr>
        <w:t>intérprete</w:t>
      </w:r>
      <w:r w:rsidRPr="006B0CDA">
        <w:rPr>
          <w:rFonts w:ascii="Palatino Linotype" w:hAnsi="Palatino Linotype" w:cs="Arial"/>
        </w:rPr>
        <w:t xml:space="preserve"> judicial del país ha establecido una jurisprudencia respecto a qué debe entenderse por fundamentación y motivación, en los siguientes términos:</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EF33AE">
      <w:pPr>
        <w:spacing w:line="276" w:lineRule="auto"/>
        <w:ind w:left="567" w:right="618"/>
        <w:contextualSpacing/>
        <w:jc w:val="both"/>
        <w:rPr>
          <w:rFonts w:ascii="Palatino Linotype" w:hAnsi="Palatino Linotype" w:cs="Arial"/>
          <w:i/>
          <w:color w:val="000000"/>
        </w:rPr>
      </w:pPr>
      <w:r w:rsidRPr="006B0CDA">
        <w:rPr>
          <w:rFonts w:ascii="Palatino Linotype" w:hAnsi="Palatino Linotype" w:cs="Arial"/>
          <w:b/>
          <w:i/>
          <w:color w:val="000000"/>
        </w:rPr>
        <w:t>FUNDAMENTACIÓN Y MOTIVACIÓN.</w:t>
      </w:r>
      <w:r w:rsidRPr="006B0CDA">
        <w:rPr>
          <w:rFonts w:ascii="Palatino Linotype" w:hAnsi="Palatino Linotype" w:cs="Arial"/>
          <w:i/>
          <w:color w:val="000000"/>
        </w:rPr>
        <w:t xml:space="preserve"> “La </w:t>
      </w:r>
      <w:r w:rsidRPr="006B0CD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B0CDA">
        <w:rPr>
          <w:rFonts w:ascii="Palatino Linotype" w:hAnsi="Palatino Linotype" w:cs="Arial"/>
          <w:i/>
          <w:color w:val="000000"/>
        </w:rPr>
        <w:t>.”</w:t>
      </w:r>
    </w:p>
    <w:p w:rsidR="00EF33AE" w:rsidRPr="006B0CDA" w:rsidRDefault="00EF33AE" w:rsidP="00EF33AE">
      <w:pPr>
        <w:spacing w:line="360" w:lineRule="auto"/>
        <w:ind w:left="851" w:right="618"/>
        <w:contextualSpacing/>
        <w:jc w:val="both"/>
        <w:rPr>
          <w:rFonts w:ascii="Palatino Linotype" w:hAnsi="Palatino Linotype" w:cs="Arial"/>
          <w:i/>
          <w:color w:val="000000"/>
        </w:rPr>
      </w:pPr>
      <w:r w:rsidRPr="006B0CDA">
        <w:rPr>
          <w:rFonts w:ascii="Palatino Linotype" w:hAnsi="Palatino Linotype" w:cs="Arial"/>
          <w:i/>
          <w:color w:val="000000"/>
        </w:rPr>
        <w:t>SEGUNDO TRIBUNAL COLEGIADO DEL SEXTO CIRCUITO.</w:t>
      </w:r>
    </w:p>
    <w:p w:rsidR="00EF33AE" w:rsidRPr="006B0CDA" w:rsidRDefault="00EF33AE" w:rsidP="00EF33AE">
      <w:pPr>
        <w:spacing w:line="360" w:lineRule="auto"/>
        <w:ind w:left="851" w:right="618"/>
        <w:contextualSpacing/>
        <w:jc w:val="both"/>
        <w:rPr>
          <w:rFonts w:ascii="Palatino Linotype" w:hAnsi="Palatino Linotype" w:cs="Arial"/>
          <w:i/>
          <w:color w:val="000000"/>
        </w:rPr>
      </w:pPr>
      <w:r w:rsidRPr="006B0CD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F33AE" w:rsidRPr="006B0CDA" w:rsidRDefault="00EF33AE" w:rsidP="00EF33AE">
      <w:pPr>
        <w:spacing w:line="360" w:lineRule="auto"/>
        <w:ind w:left="851" w:right="618"/>
        <w:contextualSpacing/>
        <w:jc w:val="both"/>
        <w:rPr>
          <w:rFonts w:ascii="Palatino Linotype" w:hAnsi="Palatino Linotype" w:cs="Arial"/>
          <w:i/>
          <w:color w:val="000000"/>
        </w:rPr>
      </w:pPr>
      <w:r w:rsidRPr="006B0CDA">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EF33AE" w:rsidRPr="006B0CDA" w:rsidRDefault="00EF33AE" w:rsidP="00EF33AE">
      <w:pPr>
        <w:spacing w:line="360" w:lineRule="auto"/>
        <w:ind w:left="851" w:right="618"/>
        <w:contextualSpacing/>
        <w:jc w:val="both"/>
        <w:rPr>
          <w:rFonts w:ascii="Palatino Linotype" w:hAnsi="Palatino Linotype" w:cs="Arial"/>
          <w:i/>
          <w:color w:val="000000"/>
        </w:rPr>
      </w:pPr>
      <w:r w:rsidRPr="006B0CDA">
        <w:rPr>
          <w:rFonts w:ascii="Palatino Linotype" w:hAnsi="Palatino Linotype" w:cs="Arial"/>
          <w:i/>
          <w:color w:val="000000"/>
        </w:rPr>
        <w:t>Amparo en revisión 333/88. Adilia Romero. 26 de octubre de 1988. Unanimidad de votos. Ponente: Arnoldo Nájera Virgen. Secretario: Enrique Crispín Campos Ramírez.</w:t>
      </w:r>
    </w:p>
    <w:p w:rsidR="00EF33AE" w:rsidRPr="006B0CDA" w:rsidRDefault="00EF33AE" w:rsidP="00EF33AE">
      <w:pPr>
        <w:spacing w:line="360" w:lineRule="auto"/>
        <w:ind w:left="851" w:right="618"/>
        <w:contextualSpacing/>
        <w:jc w:val="both"/>
        <w:rPr>
          <w:rFonts w:ascii="Palatino Linotype" w:hAnsi="Palatino Linotype" w:cs="Arial"/>
          <w:i/>
          <w:color w:val="000000"/>
        </w:rPr>
      </w:pPr>
      <w:r w:rsidRPr="006B0CDA">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EF33AE" w:rsidRPr="006B0CDA" w:rsidRDefault="00EF33AE" w:rsidP="00EF33AE">
      <w:pPr>
        <w:spacing w:line="360" w:lineRule="auto"/>
        <w:ind w:left="851" w:right="618"/>
        <w:contextualSpacing/>
        <w:jc w:val="both"/>
        <w:rPr>
          <w:rFonts w:ascii="Palatino Linotype" w:hAnsi="Palatino Linotype" w:cs="Arial"/>
          <w:i/>
          <w:color w:val="000000"/>
        </w:rPr>
      </w:pPr>
      <w:r w:rsidRPr="006B0CDA">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EF33AE" w:rsidRPr="006B0CDA" w:rsidRDefault="00EF33AE" w:rsidP="00EF33AE">
      <w:pPr>
        <w:spacing w:line="360" w:lineRule="auto"/>
        <w:ind w:left="851" w:right="618"/>
        <w:contextualSpacing/>
        <w:jc w:val="both"/>
        <w:rPr>
          <w:rFonts w:ascii="Palatino Linotype" w:hAnsi="Palatino Linotype" w:cs="Arial"/>
          <w:i/>
          <w:color w:val="000000"/>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rPr>
        <w:t xml:space="preserve"> Así, en un acto de autoridad se cumple con la debida fundamentación cuando se cita el precepto legal aplicable al caso concreto y la debida motivación cuando se </w:t>
      </w:r>
      <w:r w:rsidRPr="006B0CDA">
        <w:rPr>
          <w:rFonts w:ascii="Palatino Linotype" w:hAnsi="Palatino Linotype" w:cs="Arial"/>
        </w:rPr>
        <w:t>expresan</w:t>
      </w:r>
      <w:r w:rsidRPr="006B0CDA">
        <w:rPr>
          <w:rFonts w:ascii="Palatino Linotype" w:eastAsia="MS Gothic" w:hAnsi="Palatino Linotype"/>
        </w:rPr>
        <w:t xml:space="preserve"> las razones, motivos o circunstancias que tomó en cuenta la autoridad para adecuar el </w:t>
      </w:r>
      <w:r w:rsidRPr="006B0CDA">
        <w:rPr>
          <w:rFonts w:ascii="Palatino Linotype" w:eastAsia="MS Gothic" w:hAnsi="Palatino Linotype"/>
          <w:szCs w:val="26"/>
        </w:rPr>
        <w:t>hecho</w:t>
      </w:r>
      <w:r w:rsidRPr="006B0CDA">
        <w:rPr>
          <w:rFonts w:ascii="Palatino Linotype" w:eastAsia="MS Gothic" w:hAnsi="Palatino Linotype"/>
        </w:rPr>
        <w:t xml:space="preserve"> a los fundamentos de derecho.</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rPr>
        <w:t xml:space="preserve"> En </w:t>
      </w:r>
      <w:r w:rsidRPr="006B0CDA">
        <w:rPr>
          <w:rFonts w:ascii="Palatino Linotype" w:eastAsia="MS Gothic" w:hAnsi="Palatino Linotype"/>
          <w:szCs w:val="26"/>
        </w:rPr>
        <w:t>consecuencia</w:t>
      </w:r>
      <w:r w:rsidRPr="006B0CDA">
        <w:rPr>
          <w:rFonts w:ascii="Palatino Linotype" w:eastAsia="MS Gothic" w:hAnsi="Palatino Linotype"/>
        </w:rPr>
        <w:t>,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rPr>
        <w:lastRenderedPageBreak/>
        <w:t xml:space="preserve"> En </w:t>
      </w:r>
      <w:r w:rsidRPr="006B0CDA">
        <w:rPr>
          <w:rFonts w:ascii="Palatino Linotype" w:eastAsia="MS Gothic" w:hAnsi="Palatino Linotype"/>
          <w:szCs w:val="26"/>
        </w:rPr>
        <w:t>ese</w:t>
      </w:r>
      <w:r w:rsidRPr="006B0CDA">
        <w:rPr>
          <w:rFonts w:ascii="Palatino Linotype" w:eastAsia="MS Gothic" w:hAnsi="Palatino Linotype"/>
        </w:rPr>
        <w:t xml:space="preserve"> mismo sentido, el numeral trigésimo tercero fracción V de los Lineamientos Generales, precisa que para motivar la clasificación se deben acreditar las circunstancias de tiempo, modo y lugar.</w:t>
      </w:r>
    </w:p>
    <w:p w:rsidR="00EF33AE" w:rsidRPr="006B0CDA" w:rsidRDefault="00EF33AE" w:rsidP="00EF33AE">
      <w:pPr>
        <w:pStyle w:val="Prrafodelista"/>
        <w:tabs>
          <w:tab w:val="left" w:pos="142"/>
          <w:tab w:val="left" w:pos="284"/>
          <w:tab w:val="left" w:pos="426"/>
        </w:tabs>
        <w:spacing w:line="360" w:lineRule="auto"/>
        <w:ind w:left="0"/>
        <w:jc w:val="both"/>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s="Arial"/>
        </w:rPr>
      </w:pPr>
      <w:r w:rsidRPr="006B0CDA">
        <w:rPr>
          <w:rFonts w:ascii="Palatino Linotype" w:eastAsia="MS Gothic" w:hAnsi="Palatino Linotype"/>
        </w:rPr>
        <w:t xml:space="preserve">Ahora bien, </w:t>
      </w:r>
      <w:r w:rsidRPr="006B0CDA">
        <w:rPr>
          <w:rFonts w:ascii="Palatino Linotype" w:eastAsia="MS Gothic" w:hAnsi="Palatino Linotype"/>
          <w:b/>
          <w:u w:val="single"/>
        </w:rPr>
        <w:t>para cada caso además de fundar y motivar</w:t>
      </w:r>
      <w:r w:rsidRPr="006B0CDA">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B0CDA">
        <w:rPr>
          <w:rFonts w:ascii="Palatino Linotype" w:eastAsia="MS Gothic" w:hAnsi="Palatino Linotype"/>
          <w:vertAlign w:val="superscript"/>
        </w:rPr>
        <w:footnoteReference w:id="6"/>
      </w:r>
      <w:r w:rsidRPr="006B0CDA">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w:t>
      </w:r>
    </w:p>
    <w:p w:rsidR="00B36661" w:rsidRPr="006B0CDA" w:rsidRDefault="00B36661" w:rsidP="00B36661">
      <w:pPr>
        <w:pStyle w:val="Prrafodelista"/>
        <w:rPr>
          <w:rFonts w:ascii="Palatino Linotype" w:hAnsi="Palatino Linotype" w:cs="Arial"/>
        </w:rPr>
      </w:pPr>
    </w:p>
    <w:p w:rsidR="00B36661" w:rsidRPr="006B0CDA" w:rsidRDefault="00B36661" w:rsidP="00B36661">
      <w:pPr>
        <w:keepNext/>
        <w:keepLines/>
        <w:spacing w:line="360" w:lineRule="auto"/>
        <w:outlineLvl w:val="0"/>
        <w:rPr>
          <w:rFonts w:ascii="Palatino Linotype" w:eastAsia="MS Gothic" w:hAnsi="Palatino Linotype" w:cstheme="majorBidi"/>
          <w:b/>
        </w:rPr>
      </w:pPr>
      <w:bookmarkStart w:id="202" w:name="_Toc83901402"/>
      <w:r w:rsidRPr="006B0CDA">
        <w:rPr>
          <w:rFonts w:ascii="Palatino Linotype" w:hAnsi="Palatino Linotype" w:cs="Arial"/>
          <w:b/>
        </w:rPr>
        <w:t>SEXTO</w:t>
      </w:r>
      <w:r w:rsidRPr="006B0CDA">
        <w:rPr>
          <w:rFonts w:ascii="Palatino Linotype" w:eastAsia="MS Gothic" w:hAnsi="Palatino Linotype" w:cstheme="majorBidi"/>
          <w:b/>
        </w:rPr>
        <w:t>. Vista a los órganos de control interno.</w:t>
      </w:r>
      <w:bookmarkEnd w:id="202"/>
    </w:p>
    <w:p w:rsidR="00B36661" w:rsidRPr="006B0CDA" w:rsidRDefault="00B36661" w:rsidP="00B36661">
      <w:pPr>
        <w:spacing w:line="360" w:lineRule="auto"/>
        <w:rPr>
          <w:rFonts w:ascii="Palatino Linotype" w:hAnsi="Palatino Linotype"/>
        </w:rPr>
      </w:pPr>
    </w:p>
    <w:p w:rsidR="00B36661" w:rsidRPr="006B0CDA" w:rsidRDefault="00B36661" w:rsidP="00B36661">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B36661" w:rsidRPr="006B0CDA" w:rsidRDefault="00B36661" w:rsidP="00B36661">
      <w:pPr>
        <w:spacing w:line="360" w:lineRule="auto"/>
        <w:contextualSpacing/>
        <w:jc w:val="both"/>
        <w:rPr>
          <w:rFonts w:ascii="Palatino Linotype" w:hAnsi="Palatino Linotype"/>
        </w:rPr>
      </w:pPr>
    </w:p>
    <w:p w:rsidR="00B36661" w:rsidRPr="006B0CDA" w:rsidRDefault="00B36661" w:rsidP="00B36661">
      <w:pPr>
        <w:pStyle w:val="Prrafodelista"/>
        <w:spacing w:line="360" w:lineRule="auto"/>
        <w:ind w:left="567" w:right="567"/>
        <w:jc w:val="both"/>
        <w:rPr>
          <w:rFonts w:ascii="Palatino Linotype" w:eastAsia="Times New Roman" w:hAnsi="Palatino Linotype" w:cs="Times New Roman"/>
          <w:i/>
        </w:rPr>
      </w:pPr>
      <w:r w:rsidRPr="006B0CDA">
        <w:rPr>
          <w:rFonts w:ascii="Palatino Linotype" w:eastAsia="Times New Roman" w:hAnsi="Palatino Linotype" w:cs="Times New Roman"/>
          <w:b/>
          <w:i/>
        </w:rPr>
        <w:t>“Artículo 222.</w:t>
      </w:r>
      <w:r w:rsidRPr="006B0CDA">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B36661" w:rsidRPr="006B0CDA" w:rsidRDefault="00B36661" w:rsidP="00B36661">
      <w:pPr>
        <w:pStyle w:val="Prrafodelista"/>
        <w:spacing w:line="360" w:lineRule="auto"/>
        <w:ind w:left="567" w:right="567"/>
        <w:jc w:val="both"/>
        <w:rPr>
          <w:rFonts w:ascii="Palatino Linotype" w:eastAsia="Times New Roman" w:hAnsi="Palatino Linotype" w:cs="Times New Roman"/>
          <w:i/>
        </w:rPr>
      </w:pPr>
      <w:r w:rsidRPr="006B0CDA">
        <w:rPr>
          <w:rFonts w:ascii="Palatino Linotype" w:eastAsia="Times New Roman" w:hAnsi="Palatino Linotype" w:cs="Times New Roman"/>
          <w:i/>
        </w:rPr>
        <w:lastRenderedPageBreak/>
        <w:t>(…)</w:t>
      </w:r>
    </w:p>
    <w:p w:rsidR="00B36661" w:rsidRPr="006B0CDA" w:rsidRDefault="00B36661" w:rsidP="00B36661">
      <w:pPr>
        <w:pStyle w:val="Prrafodelista"/>
        <w:spacing w:line="360" w:lineRule="auto"/>
        <w:ind w:left="567" w:right="567"/>
        <w:jc w:val="both"/>
        <w:rPr>
          <w:rFonts w:ascii="Palatino Linotype" w:eastAsia="Times New Roman" w:hAnsi="Palatino Linotype" w:cs="Times New Roman"/>
          <w:i/>
        </w:rPr>
      </w:pPr>
      <w:r w:rsidRPr="006B0CDA">
        <w:rPr>
          <w:rFonts w:ascii="Palatino Linotype" w:eastAsia="Times New Roman" w:hAnsi="Palatino Linotype" w:cs="Times New Roman"/>
          <w:b/>
          <w:i/>
        </w:rPr>
        <w:t>I. Cualquier acto u omisión que provoque la suspensión o deficiencia en la atención de las solicitudes de información</w:t>
      </w:r>
      <w:r w:rsidRPr="006B0CDA">
        <w:rPr>
          <w:rFonts w:ascii="Palatino Linotype" w:eastAsia="Times New Roman" w:hAnsi="Palatino Linotype" w:cs="Times New Roman"/>
          <w:i/>
        </w:rPr>
        <w:t>;</w:t>
      </w:r>
    </w:p>
    <w:p w:rsidR="00B36661" w:rsidRPr="006B0CDA" w:rsidRDefault="00B36661" w:rsidP="00B36661">
      <w:pPr>
        <w:pStyle w:val="Prrafodelista"/>
        <w:spacing w:line="360" w:lineRule="auto"/>
        <w:ind w:left="567" w:right="567"/>
        <w:jc w:val="both"/>
        <w:rPr>
          <w:rFonts w:ascii="Palatino Linotype" w:eastAsia="Times New Roman" w:hAnsi="Palatino Linotype" w:cs="Times New Roman"/>
          <w:i/>
        </w:rPr>
      </w:pPr>
      <w:r w:rsidRPr="006B0CDA">
        <w:rPr>
          <w:rFonts w:ascii="Palatino Linotype" w:eastAsia="Times New Roman" w:hAnsi="Palatino Linotype" w:cs="Times New Roman"/>
          <w:b/>
          <w:i/>
        </w:rPr>
        <w:t>II. La falta de respuesta a las solicitudes de información en los plazos señalados en la normatividad aplicable</w:t>
      </w:r>
      <w:r w:rsidRPr="006B0CDA">
        <w:rPr>
          <w:rFonts w:ascii="Palatino Linotype" w:eastAsia="Times New Roman" w:hAnsi="Palatino Linotype" w:cs="Times New Roman"/>
          <w:i/>
        </w:rPr>
        <w:t>;</w:t>
      </w:r>
    </w:p>
    <w:p w:rsidR="00B36661" w:rsidRPr="006B0CDA" w:rsidRDefault="00B36661" w:rsidP="00B36661">
      <w:pPr>
        <w:pStyle w:val="Prrafodelista"/>
        <w:spacing w:line="360" w:lineRule="auto"/>
        <w:ind w:left="567" w:right="567"/>
        <w:jc w:val="both"/>
        <w:rPr>
          <w:rFonts w:ascii="Palatino Linotype" w:eastAsia="Times New Roman" w:hAnsi="Palatino Linotype" w:cs="Times New Roman"/>
          <w:i/>
        </w:rPr>
      </w:pPr>
      <w:r w:rsidRPr="006B0CDA">
        <w:rPr>
          <w:rFonts w:ascii="Palatino Linotype" w:eastAsia="Times New Roman" w:hAnsi="Palatino Linotype" w:cs="Times New Roman"/>
          <w:i/>
        </w:rPr>
        <w:t>(…)”</w:t>
      </w:r>
    </w:p>
    <w:p w:rsidR="00B36661" w:rsidRPr="006B0CDA" w:rsidRDefault="00B36661" w:rsidP="00B36661">
      <w:pPr>
        <w:pStyle w:val="Prrafodelista"/>
        <w:spacing w:line="360" w:lineRule="auto"/>
        <w:ind w:left="567" w:right="567"/>
        <w:jc w:val="both"/>
        <w:rPr>
          <w:rFonts w:ascii="Palatino Linotype" w:eastAsia="Times New Roman" w:hAnsi="Palatino Linotype" w:cs="Times New Roman"/>
        </w:rPr>
      </w:pPr>
      <w:r w:rsidRPr="006B0CDA">
        <w:rPr>
          <w:rFonts w:ascii="Palatino Linotype" w:eastAsia="Times New Roman" w:hAnsi="Palatino Linotype" w:cs="Times New Roman"/>
        </w:rPr>
        <w:t>(Énfasis Añadido)</w:t>
      </w:r>
    </w:p>
    <w:p w:rsidR="00B36661" w:rsidRPr="006B0CDA" w:rsidRDefault="00B36661" w:rsidP="00B36661">
      <w:pPr>
        <w:spacing w:line="360" w:lineRule="auto"/>
        <w:ind w:right="567"/>
        <w:jc w:val="both"/>
        <w:rPr>
          <w:rFonts w:ascii="Palatino Linotype" w:hAnsi="Palatino Linotype"/>
        </w:rPr>
      </w:pPr>
    </w:p>
    <w:p w:rsidR="00B36661" w:rsidRPr="006B0CDA" w:rsidRDefault="00B36661" w:rsidP="00B36661">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Es necesario señalar que, aunque si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B36661" w:rsidRPr="006B0CDA" w:rsidRDefault="00B36661" w:rsidP="00B36661">
      <w:pPr>
        <w:spacing w:line="360" w:lineRule="auto"/>
        <w:contextualSpacing/>
        <w:jc w:val="both"/>
        <w:rPr>
          <w:rFonts w:ascii="Palatino Linotype" w:hAnsi="Palatino Linotype"/>
        </w:rPr>
      </w:pPr>
    </w:p>
    <w:p w:rsidR="00B36661" w:rsidRPr="006B0CDA" w:rsidRDefault="00B36661" w:rsidP="00B36661">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B36661" w:rsidRPr="006B0CDA" w:rsidRDefault="00B36661" w:rsidP="00B36661">
      <w:pPr>
        <w:spacing w:line="360" w:lineRule="auto"/>
        <w:contextualSpacing/>
        <w:jc w:val="both"/>
        <w:rPr>
          <w:rFonts w:ascii="Palatino Linotype" w:hAnsi="Palatino Linotype"/>
        </w:rPr>
      </w:pPr>
    </w:p>
    <w:p w:rsidR="00B36661" w:rsidRPr="006B0CDA" w:rsidRDefault="00B36661" w:rsidP="00B36661">
      <w:pPr>
        <w:numPr>
          <w:ilvl w:val="0"/>
          <w:numId w:val="1"/>
        </w:numPr>
        <w:spacing w:line="360" w:lineRule="auto"/>
        <w:ind w:left="0" w:firstLine="0"/>
        <w:contextualSpacing/>
        <w:jc w:val="both"/>
        <w:rPr>
          <w:rFonts w:ascii="Palatino Linotype" w:hAnsi="Palatino Linotype"/>
        </w:rPr>
      </w:pPr>
      <w:r w:rsidRPr="006B0CDA">
        <w:rPr>
          <w:rFonts w:ascii="Palatino Linotype" w:hAnsi="Palatino Linotype"/>
        </w:rPr>
        <w:t>Es conveniente señalar la fracción X, del artículo 36, de la Ley de Transparencia y Acceso a la Información Pública del Estado de México y Municipios, que establece:</w:t>
      </w:r>
    </w:p>
    <w:p w:rsidR="00B36661" w:rsidRPr="006B0CDA" w:rsidRDefault="00B36661" w:rsidP="00B36661">
      <w:pPr>
        <w:spacing w:line="360" w:lineRule="auto"/>
        <w:contextualSpacing/>
        <w:jc w:val="both"/>
        <w:rPr>
          <w:rFonts w:ascii="Palatino Linotype" w:hAnsi="Palatino Linotype"/>
        </w:rPr>
      </w:pPr>
    </w:p>
    <w:p w:rsidR="00B36661" w:rsidRPr="006B0CDA" w:rsidRDefault="00B36661" w:rsidP="00B36661">
      <w:pPr>
        <w:spacing w:line="360" w:lineRule="auto"/>
        <w:ind w:left="567" w:right="567"/>
        <w:contextualSpacing/>
        <w:jc w:val="both"/>
        <w:rPr>
          <w:rFonts w:ascii="Palatino Linotype" w:hAnsi="Palatino Linotype"/>
          <w:i/>
        </w:rPr>
      </w:pPr>
      <w:r w:rsidRPr="006B0CDA">
        <w:rPr>
          <w:rFonts w:ascii="Palatino Linotype" w:hAnsi="Palatino Linotype"/>
          <w:i/>
        </w:rPr>
        <w:lastRenderedPageBreak/>
        <w:t>“</w:t>
      </w:r>
      <w:r w:rsidRPr="006B0CDA">
        <w:rPr>
          <w:rFonts w:ascii="Palatino Linotype" w:hAnsi="Palatino Linotype"/>
          <w:b/>
          <w:i/>
        </w:rPr>
        <w:t>Artículo 36.</w:t>
      </w:r>
      <w:r w:rsidRPr="006B0CDA">
        <w:rPr>
          <w:rFonts w:ascii="Palatino Linotype" w:hAnsi="Palatino Linotype"/>
          <w:i/>
        </w:rPr>
        <w:t xml:space="preserve"> El Instituto tendrá, en el ámbito de su competencia, las siguientes atribuciones:</w:t>
      </w:r>
    </w:p>
    <w:p w:rsidR="00B36661" w:rsidRPr="006B0CDA" w:rsidRDefault="00B36661" w:rsidP="00B36661">
      <w:pPr>
        <w:spacing w:line="360" w:lineRule="auto"/>
        <w:ind w:left="567" w:right="567"/>
        <w:contextualSpacing/>
        <w:jc w:val="both"/>
        <w:rPr>
          <w:rFonts w:ascii="Palatino Linotype" w:hAnsi="Palatino Linotype"/>
          <w:i/>
        </w:rPr>
      </w:pPr>
      <w:r w:rsidRPr="006B0CDA">
        <w:rPr>
          <w:rFonts w:ascii="Palatino Linotype" w:hAnsi="Palatino Linotype"/>
          <w:i/>
        </w:rPr>
        <w:t>(…)</w:t>
      </w:r>
    </w:p>
    <w:p w:rsidR="00B36661" w:rsidRPr="006B0CDA" w:rsidRDefault="00B36661" w:rsidP="00B36661">
      <w:pPr>
        <w:spacing w:line="360" w:lineRule="auto"/>
        <w:ind w:left="567" w:right="567"/>
        <w:contextualSpacing/>
        <w:jc w:val="both"/>
        <w:rPr>
          <w:rFonts w:ascii="Palatino Linotype" w:hAnsi="Palatino Linotype"/>
          <w:i/>
        </w:rPr>
      </w:pPr>
      <w:r w:rsidRPr="006B0CDA">
        <w:rPr>
          <w:rFonts w:ascii="Palatino Linotype" w:hAnsi="Palatino Linotype"/>
          <w:i/>
        </w:rPr>
        <w:t>X. Hacer del conocimiento del órgano de control interno o equivalente de cada Sujeto Obligado las infracciones a esta Ley; “</w:t>
      </w:r>
    </w:p>
    <w:p w:rsidR="00B36661" w:rsidRPr="006B0CDA" w:rsidRDefault="00B36661" w:rsidP="00B36661">
      <w:pPr>
        <w:spacing w:line="360" w:lineRule="auto"/>
        <w:ind w:left="567" w:right="567"/>
        <w:contextualSpacing/>
        <w:jc w:val="both"/>
        <w:rPr>
          <w:rFonts w:ascii="Palatino Linotype" w:hAnsi="Palatino Linotype"/>
          <w:i/>
        </w:rPr>
      </w:pPr>
      <w:r w:rsidRPr="006B0CDA">
        <w:rPr>
          <w:rFonts w:ascii="Palatino Linotype" w:hAnsi="Palatino Linotype"/>
          <w:i/>
        </w:rPr>
        <w:t>(…)”</w:t>
      </w:r>
    </w:p>
    <w:p w:rsidR="00B36661" w:rsidRPr="006B0CDA" w:rsidRDefault="00B36661" w:rsidP="00B36661">
      <w:pPr>
        <w:spacing w:line="360" w:lineRule="auto"/>
        <w:ind w:left="567" w:right="567"/>
        <w:contextualSpacing/>
        <w:jc w:val="both"/>
        <w:rPr>
          <w:rFonts w:ascii="Palatino Linotype" w:hAnsi="Palatino Linotype"/>
        </w:rPr>
      </w:pPr>
      <w:r w:rsidRPr="006B0CDA">
        <w:rPr>
          <w:rFonts w:ascii="Palatino Linotype" w:hAnsi="Palatino Linotype"/>
        </w:rPr>
        <w:t>(Énfasis Añadido)</w:t>
      </w:r>
    </w:p>
    <w:p w:rsidR="00B36661" w:rsidRPr="006B0CDA" w:rsidRDefault="00B36661" w:rsidP="00B36661">
      <w:pPr>
        <w:spacing w:line="360" w:lineRule="auto"/>
        <w:contextualSpacing/>
        <w:jc w:val="both"/>
        <w:rPr>
          <w:rFonts w:ascii="Palatino Linotype" w:eastAsia="MS Mincho" w:hAnsi="Palatino Linotype" w:cs="Arial"/>
        </w:rPr>
      </w:pPr>
    </w:p>
    <w:p w:rsidR="00B36661" w:rsidRPr="006B0CDA" w:rsidRDefault="00B36661" w:rsidP="00B36661">
      <w:pPr>
        <w:numPr>
          <w:ilvl w:val="0"/>
          <w:numId w:val="1"/>
        </w:numPr>
        <w:spacing w:line="360" w:lineRule="auto"/>
        <w:ind w:left="0" w:firstLine="0"/>
        <w:contextualSpacing/>
        <w:jc w:val="both"/>
        <w:rPr>
          <w:rFonts w:ascii="Palatino Linotype" w:eastAsia="MS Mincho" w:hAnsi="Palatino Linotype" w:cs="Arial"/>
        </w:rPr>
      </w:pPr>
      <w:r w:rsidRPr="006B0CDA">
        <w:rPr>
          <w:rFonts w:ascii="Palatino Linotype" w:hAnsi="Palatino Linotype"/>
        </w:rPr>
        <w:t xml:space="preserve">Asimismo, este Pleno hará del conocimiento del órgano de control de este Instituto de las infracciones en que el </w:t>
      </w:r>
      <w:r w:rsidRPr="006B0CDA">
        <w:rPr>
          <w:rFonts w:ascii="Palatino Linotype" w:hAnsi="Palatino Linotype"/>
          <w:b/>
        </w:rPr>
        <w:t>SUJETO OBLIGADO</w:t>
      </w:r>
      <w:r w:rsidRPr="006B0CDA">
        <w:rPr>
          <w:rFonts w:ascii="Palatino Linotype" w:hAnsi="Palatino Linotype"/>
        </w:rPr>
        <w:t xml:space="preserve"> incurrió, lo cual se encuentra previsto </w:t>
      </w:r>
      <w:r w:rsidRPr="006B0CDA">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510218" w:rsidRPr="006B0CDA" w:rsidRDefault="00510218" w:rsidP="00510218">
      <w:pPr>
        <w:spacing w:line="360" w:lineRule="auto"/>
        <w:contextualSpacing/>
        <w:jc w:val="both"/>
        <w:rPr>
          <w:rFonts w:ascii="Palatino Linotype" w:eastAsia="MS Mincho" w:hAnsi="Palatino Linotype" w:cs="Arial"/>
        </w:rPr>
      </w:pPr>
    </w:p>
    <w:p w:rsidR="00B36661" w:rsidRPr="006B0CDA" w:rsidRDefault="00B36661" w:rsidP="00B36661">
      <w:pPr>
        <w:spacing w:line="360" w:lineRule="auto"/>
        <w:ind w:left="567" w:right="567"/>
        <w:contextualSpacing/>
        <w:jc w:val="both"/>
        <w:rPr>
          <w:rFonts w:ascii="Palatino Linotype" w:hAnsi="Palatino Linotype"/>
          <w:i/>
        </w:rPr>
      </w:pPr>
      <w:r w:rsidRPr="006B0CDA">
        <w:rPr>
          <w:rFonts w:ascii="Palatino Linotype" w:hAnsi="Palatino Linotype"/>
          <w:i/>
        </w:rPr>
        <w:t>“</w:t>
      </w:r>
      <w:r w:rsidRPr="006B0CDA">
        <w:rPr>
          <w:rFonts w:ascii="Palatino Linotype" w:hAnsi="Palatino Linotype"/>
          <w:b/>
          <w:i/>
        </w:rPr>
        <w:t>Artículo 190.</w:t>
      </w:r>
      <w:r w:rsidRPr="006B0CDA">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36661" w:rsidRPr="006B0CDA" w:rsidRDefault="00B36661" w:rsidP="00B36661">
      <w:pPr>
        <w:spacing w:line="360" w:lineRule="auto"/>
        <w:ind w:left="567" w:right="567"/>
        <w:contextualSpacing/>
        <w:jc w:val="both"/>
        <w:rPr>
          <w:rFonts w:ascii="Palatino Linotype" w:hAnsi="Palatino Linotype"/>
          <w:i/>
        </w:rPr>
      </w:pPr>
      <w:r w:rsidRPr="006B0CDA">
        <w:rPr>
          <w:rFonts w:ascii="Palatino Linotype" w:hAnsi="Palatino Linotype"/>
          <w:i/>
        </w:rPr>
        <w:t xml:space="preserve">Artículo 223. El Instituto dará vista a la Contraloría Interna y Órgano de Control y Vigilancia en términos de la Ley de Responsabilidades de los Servidores Públicos del Estado y Municipios, para que determine el grado de responsabilidad </w:t>
      </w:r>
      <w:r w:rsidRPr="006B0CDA">
        <w:rPr>
          <w:rFonts w:ascii="Palatino Linotype" w:hAnsi="Palatino Linotype"/>
          <w:i/>
        </w:rPr>
        <w:lastRenderedPageBreak/>
        <w:t>de quienes incumplan con las obligaciones de la presente Ley. (De Acuerdo al Decreto N°207, Publicado el 30 de mayo de 2017)</w:t>
      </w:r>
    </w:p>
    <w:p w:rsidR="00B36661" w:rsidRPr="006B0CDA" w:rsidRDefault="00B36661" w:rsidP="00B36661">
      <w:pPr>
        <w:spacing w:line="360" w:lineRule="auto"/>
        <w:ind w:left="567" w:right="567"/>
        <w:contextualSpacing/>
        <w:jc w:val="both"/>
        <w:rPr>
          <w:rFonts w:ascii="Palatino Linotype" w:hAnsi="Palatino Linotype"/>
          <w:i/>
        </w:rPr>
      </w:pPr>
      <w:r w:rsidRPr="006B0CDA">
        <w:rPr>
          <w:rFonts w:ascii="Palatino Linotype" w:hAnsi="Palatino Linotype"/>
          <w:i/>
        </w:rPr>
        <w:t>(…)”</w:t>
      </w:r>
    </w:p>
    <w:p w:rsidR="00B36661" w:rsidRPr="006B0CDA" w:rsidRDefault="00B36661" w:rsidP="00B36661">
      <w:pPr>
        <w:spacing w:line="360" w:lineRule="auto"/>
        <w:ind w:left="567" w:right="567"/>
        <w:contextualSpacing/>
        <w:jc w:val="both"/>
        <w:rPr>
          <w:rFonts w:ascii="Palatino Linotype" w:hAnsi="Palatino Linotype"/>
        </w:rPr>
      </w:pPr>
      <w:r w:rsidRPr="006B0CDA">
        <w:rPr>
          <w:rFonts w:ascii="Palatino Linotype" w:hAnsi="Palatino Linotype"/>
        </w:rPr>
        <w:t>(Énfasis Añadido)</w:t>
      </w:r>
    </w:p>
    <w:p w:rsidR="00B36661" w:rsidRPr="006B0CDA" w:rsidRDefault="00B36661" w:rsidP="00B36661">
      <w:pPr>
        <w:spacing w:line="360" w:lineRule="auto"/>
        <w:ind w:left="567" w:right="567"/>
        <w:contextualSpacing/>
        <w:jc w:val="both"/>
        <w:rPr>
          <w:rFonts w:ascii="Palatino Linotype" w:hAnsi="Palatino Linotype"/>
        </w:rPr>
      </w:pPr>
    </w:p>
    <w:p w:rsidR="00B36661" w:rsidRPr="006B0CDA" w:rsidRDefault="00B36661" w:rsidP="00B36661">
      <w:pPr>
        <w:numPr>
          <w:ilvl w:val="0"/>
          <w:numId w:val="1"/>
        </w:numPr>
        <w:spacing w:line="360" w:lineRule="auto"/>
        <w:ind w:left="0" w:right="49" w:firstLine="0"/>
        <w:contextualSpacing/>
        <w:jc w:val="both"/>
        <w:rPr>
          <w:rFonts w:ascii="Palatino Linotype" w:hAnsi="Palatino Linotype" w:cs="Arial"/>
        </w:rPr>
      </w:pPr>
      <w:r w:rsidRPr="006B0CDA">
        <w:rPr>
          <w:rFonts w:ascii="Palatino Linotype" w:hAnsi="Palatino Linotype" w:cs="Arial"/>
        </w:rPr>
        <w:t>En consecuencia el recurso de revisión consiste en una garantía secundaria</w:t>
      </w:r>
      <w:r w:rsidRPr="006B0CDA">
        <w:rPr>
          <w:rFonts w:ascii="Palatino Linotype" w:hAnsi="Palatino Linotype" w:cs="Arial"/>
          <w:i/>
        </w:rPr>
        <w:t xml:space="preserve"> de la anulabilidad de los actos inválidos y de la responsabilidad de los actos ilícitos, que constituyen las desobediencias de sus garantías primarias</w:t>
      </w:r>
      <w:r w:rsidRPr="006B0CDA">
        <w:rPr>
          <w:rFonts w:ascii="Palatino Linotype" w:hAnsi="Palatino Linotype" w:cs="Arial"/>
          <w:vertAlign w:val="superscript"/>
        </w:rPr>
        <w:footnoteReference w:id="7"/>
      </w:r>
      <w:r w:rsidRPr="006B0CDA">
        <w:rPr>
          <w:rFonts w:ascii="Palatino Linotype" w:hAnsi="Palatino Linotype" w:cs="Arial"/>
        </w:rPr>
        <w:t xml:space="preserve">  , esto refiere que, ante la falta de respuesta por parte del </w:t>
      </w:r>
      <w:r w:rsidRPr="006B0CDA">
        <w:rPr>
          <w:rFonts w:ascii="Palatino Linotype" w:hAnsi="Palatino Linotype" w:cs="Arial"/>
          <w:b/>
        </w:rPr>
        <w:t>SUJETO OBLIGADO</w:t>
      </w:r>
      <w:r w:rsidRPr="006B0CDA">
        <w:rPr>
          <w:rFonts w:ascii="Palatino Linotype" w:hAnsi="Palatino Linotype" w:cs="Arial"/>
        </w:rPr>
        <w:t xml:space="preserve">, el </w:t>
      </w:r>
      <w:r w:rsidRPr="006B0CDA">
        <w:rPr>
          <w:rFonts w:ascii="Palatino Linotype" w:hAnsi="Palatino Linotype" w:cs="Arial"/>
          <w:b/>
        </w:rPr>
        <w:t>RECURRENTE</w:t>
      </w:r>
      <w:r w:rsidRPr="006B0CDA">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rsidR="00EF33AE" w:rsidRPr="006B0CDA" w:rsidRDefault="00EF33AE" w:rsidP="00EF33AE">
      <w:pPr>
        <w:pStyle w:val="Prrafodelista"/>
        <w:rPr>
          <w:rFonts w:ascii="Palatino Linotype" w:hAnsi="Palatino Linotype" w:cs="Arial"/>
        </w:rPr>
      </w:pPr>
    </w:p>
    <w:p w:rsidR="00EF33AE" w:rsidRPr="006B0CDA" w:rsidRDefault="00EF33AE" w:rsidP="006A5CB8">
      <w:pPr>
        <w:numPr>
          <w:ilvl w:val="0"/>
          <w:numId w:val="1"/>
        </w:numPr>
        <w:spacing w:line="360" w:lineRule="auto"/>
        <w:ind w:left="0" w:firstLine="0"/>
        <w:contextualSpacing/>
        <w:jc w:val="both"/>
        <w:rPr>
          <w:rFonts w:ascii="Palatino Linotype" w:hAnsi="Palatino Linotype"/>
          <w:color w:val="000000" w:themeColor="text1"/>
        </w:rPr>
      </w:pPr>
      <w:r w:rsidRPr="006B0CDA">
        <w:rPr>
          <w:rFonts w:ascii="Palatino Linotype" w:hAnsi="Palatino Linotype"/>
        </w:rPr>
        <w:t xml:space="preserve">Por lo anteriormente expuesto, este Órgano Garante </w:t>
      </w:r>
      <w:r w:rsidRPr="006B0CDA">
        <w:rPr>
          <w:rFonts w:ascii="Palatino Linotype" w:hAnsi="Palatino Linotype"/>
          <w:color w:val="000000" w:themeColor="text1"/>
          <w:lang w:eastAsia="es-MX"/>
        </w:rPr>
        <w:t>emite los siguientes</w:t>
      </w:r>
      <w:r w:rsidRPr="006B0CDA">
        <w:rPr>
          <w:rFonts w:ascii="Palatino Linotype" w:hAnsi="Palatino Linotype"/>
          <w:color w:val="000000" w:themeColor="text1"/>
        </w:rPr>
        <w:t>.</w:t>
      </w:r>
    </w:p>
    <w:p w:rsidR="006D2F3F" w:rsidRPr="006B0CDA" w:rsidRDefault="006D2F3F" w:rsidP="006D2F3F">
      <w:pPr>
        <w:pStyle w:val="Prrafodelista"/>
        <w:rPr>
          <w:rFonts w:ascii="Palatino Linotype" w:eastAsia="Calibri" w:hAnsi="Palatino Linotype" w:cs="Tahoma"/>
          <w:bCs/>
          <w:lang w:eastAsia="en-US"/>
        </w:rPr>
      </w:pPr>
    </w:p>
    <w:p w:rsidR="009F09BC" w:rsidRPr="006B0CDA"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203" w:name="_Toc504500693"/>
      <w:bookmarkStart w:id="204" w:name="_Toc534742545"/>
      <w:bookmarkStart w:id="205" w:name="_Toc2248738"/>
      <w:bookmarkStart w:id="206" w:name="_Toc34819440"/>
      <w:bookmarkStart w:id="207" w:name="_Toc51259595"/>
      <w:bookmarkStart w:id="208" w:name="_Toc83128595"/>
      <w:r w:rsidRPr="006B0CDA">
        <w:rPr>
          <w:rFonts w:ascii="Palatino Linotype" w:eastAsia="Calibri" w:hAnsi="Palatino Linotype"/>
          <w:b/>
          <w:color w:val="000000" w:themeColor="text1"/>
          <w:sz w:val="24"/>
          <w:szCs w:val="24"/>
          <w:lang w:val="es-ES"/>
        </w:rPr>
        <w:t>R E S O L U T I V O S</w:t>
      </w:r>
      <w:bookmarkEnd w:id="203"/>
      <w:bookmarkEnd w:id="204"/>
      <w:bookmarkEnd w:id="205"/>
      <w:bookmarkEnd w:id="206"/>
      <w:bookmarkEnd w:id="207"/>
      <w:bookmarkEnd w:id="208"/>
    </w:p>
    <w:p w:rsidR="00CE7B83" w:rsidRPr="006B0CDA" w:rsidRDefault="00CE7B83" w:rsidP="00CE7B83">
      <w:pPr>
        <w:rPr>
          <w:rFonts w:ascii="Palatino Linotype" w:hAnsi="Palatino Linotype"/>
          <w:lang w:val="es-ES"/>
        </w:rPr>
      </w:pPr>
    </w:p>
    <w:p w:rsidR="004461CD" w:rsidRPr="006B0CDA" w:rsidRDefault="004461CD" w:rsidP="004461CD">
      <w:pPr>
        <w:spacing w:line="360" w:lineRule="auto"/>
        <w:jc w:val="both"/>
        <w:rPr>
          <w:rFonts w:ascii="Palatino Linotype" w:hAnsi="Palatino Linotype" w:cs="Arial"/>
          <w:bCs/>
        </w:rPr>
      </w:pPr>
      <w:r w:rsidRPr="006B0CDA">
        <w:rPr>
          <w:rFonts w:ascii="Palatino Linotype" w:hAnsi="Palatino Linotype" w:cs="Arial"/>
          <w:b/>
          <w:bCs/>
        </w:rPr>
        <w:t>PRIMERO</w:t>
      </w:r>
      <w:r w:rsidR="00E77284" w:rsidRPr="006B0CDA">
        <w:rPr>
          <w:rFonts w:ascii="Palatino Linotype" w:hAnsi="Palatino Linotype" w:cs="Arial"/>
        </w:rPr>
        <w:t xml:space="preserve">. Resultan parcialmente </w:t>
      </w:r>
      <w:r w:rsidRPr="006B0CDA">
        <w:rPr>
          <w:rFonts w:ascii="Palatino Linotype" w:hAnsi="Palatino Linotype" w:cs="Arial"/>
        </w:rPr>
        <w:t>fundadas las</w:t>
      </w:r>
      <w:r w:rsidRPr="006B0CDA">
        <w:rPr>
          <w:rFonts w:ascii="Palatino Linotype" w:hAnsi="Palatino Linotype" w:cs="Arial"/>
          <w:b/>
        </w:rPr>
        <w:t xml:space="preserve"> </w:t>
      </w:r>
      <w:r w:rsidRPr="006B0CDA">
        <w:rPr>
          <w:rFonts w:ascii="Palatino Linotype" w:hAnsi="Palatino Linotype" w:cs="Arial"/>
          <w:lang w:val="es-ES"/>
        </w:rPr>
        <w:t xml:space="preserve">razones o motivos de inconformidad hechos valer </w:t>
      </w:r>
      <w:r w:rsidRPr="006B0CDA">
        <w:rPr>
          <w:rFonts w:ascii="Palatino Linotype" w:eastAsia="Calibri" w:hAnsi="Palatino Linotype" w:cs="Arial"/>
          <w:lang w:val="es-ES"/>
        </w:rPr>
        <w:t>en l</w:t>
      </w:r>
      <w:r w:rsidR="00F52D0F" w:rsidRPr="006B0CDA">
        <w:rPr>
          <w:rFonts w:ascii="Palatino Linotype" w:eastAsia="Calibri" w:hAnsi="Palatino Linotype" w:cs="Arial"/>
          <w:lang w:val="es-ES"/>
        </w:rPr>
        <w:t>os</w:t>
      </w:r>
      <w:r w:rsidRPr="006B0CDA">
        <w:rPr>
          <w:rFonts w:ascii="Palatino Linotype" w:eastAsia="Calibri" w:hAnsi="Palatino Linotype" w:cs="Arial"/>
          <w:lang w:val="es-ES"/>
        </w:rPr>
        <w:t xml:space="preserve"> recurso</w:t>
      </w:r>
      <w:r w:rsidR="00F52D0F" w:rsidRPr="006B0CDA">
        <w:rPr>
          <w:rFonts w:ascii="Palatino Linotype" w:eastAsia="Calibri" w:hAnsi="Palatino Linotype" w:cs="Arial"/>
          <w:lang w:val="es-ES"/>
        </w:rPr>
        <w:t>s</w:t>
      </w:r>
      <w:r w:rsidRPr="006B0CDA">
        <w:rPr>
          <w:rFonts w:ascii="Palatino Linotype" w:eastAsia="Calibri" w:hAnsi="Palatino Linotype" w:cs="Arial"/>
          <w:lang w:val="es-ES"/>
        </w:rPr>
        <w:t xml:space="preserve"> de revisión </w:t>
      </w:r>
      <w:r w:rsidR="00AC67EF" w:rsidRPr="006B0CDA">
        <w:rPr>
          <w:rFonts w:ascii="Palatino Linotype" w:hAnsi="Palatino Linotype"/>
          <w:b/>
        </w:rPr>
        <w:t xml:space="preserve">02543/INFOEM/IP/RR/2022, del 03245/INFOEM/IP/RR/2022 al 03249/INFOEM/IP/RR/2022, 03251/INFOEM/IP/RR/2022, 03253/INFOEM/IP/RR/2022, 03254/INFOEM/IP/RR/2022, del 03322/INFOEM/IP/RR/2022 al 03327/INFOEM/IP/RR/2022, 03329/INFOEM/IP/RR/2022, </w:t>
      </w:r>
      <w:r w:rsidR="00AC67EF" w:rsidRPr="006B0CDA">
        <w:rPr>
          <w:rFonts w:ascii="Palatino Linotype" w:hAnsi="Palatino Linotype"/>
          <w:b/>
        </w:rPr>
        <w:lastRenderedPageBreak/>
        <w:t>03330/INFOEM/IP/RR/2022, del 03332/INFOEM/IP/RR/2022 al 03335/INFOEM/IP/RR/2022, del 03348/INFOEM/IP/RR/2022 al 03352/INFOEM/IP/RR/2022 y 03383/INFOEM/IP/RR/2022</w:t>
      </w:r>
      <w:r w:rsidR="00AC67EF" w:rsidRPr="006B0CDA">
        <w:rPr>
          <w:rFonts w:ascii="Palatino Linotype" w:hAnsi="Palatino Linotype"/>
        </w:rPr>
        <w:t xml:space="preserve"> acumulados</w:t>
      </w:r>
      <w:r w:rsidRPr="006B0CDA">
        <w:rPr>
          <w:rFonts w:ascii="Palatino Linotype" w:hAnsi="Palatino Linotype" w:cs="Arial"/>
          <w:b/>
          <w:bCs/>
        </w:rPr>
        <w:t xml:space="preserve"> </w:t>
      </w:r>
      <w:r w:rsidRPr="006B0CDA">
        <w:rPr>
          <w:rFonts w:ascii="Palatino Linotype" w:hAnsi="Palatino Linotype" w:cs="Arial"/>
          <w:bCs/>
        </w:rPr>
        <w:t>en términos de</w:t>
      </w:r>
      <w:r w:rsidR="00E77284" w:rsidRPr="006B0CDA">
        <w:rPr>
          <w:rFonts w:ascii="Palatino Linotype" w:hAnsi="Palatino Linotype" w:cs="Arial"/>
          <w:bCs/>
        </w:rPr>
        <w:t xml:space="preserve"> </w:t>
      </w:r>
      <w:r w:rsidRPr="006B0CDA">
        <w:rPr>
          <w:rFonts w:ascii="Palatino Linotype" w:hAnsi="Palatino Linotype" w:cs="Arial"/>
          <w:bCs/>
        </w:rPr>
        <w:t>l</w:t>
      </w:r>
      <w:r w:rsidR="00E77284" w:rsidRPr="006B0CDA">
        <w:rPr>
          <w:rFonts w:ascii="Palatino Linotype" w:hAnsi="Palatino Linotype" w:cs="Arial"/>
          <w:bCs/>
        </w:rPr>
        <w:t>os</w:t>
      </w:r>
      <w:r w:rsidRPr="006B0CDA">
        <w:rPr>
          <w:rFonts w:ascii="Palatino Linotype" w:hAnsi="Palatino Linotype" w:cs="Arial"/>
          <w:bCs/>
        </w:rPr>
        <w:t xml:space="preserve"> </w:t>
      </w:r>
      <w:r w:rsidRPr="006B0CDA">
        <w:rPr>
          <w:rFonts w:ascii="Palatino Linotype" w:hAnsi="Palatino Linotype" w:cs="Arial"/>
          <w:b/>
          <w:bCs/>
        </w:rPr>
        <w:t>Considerando</w:t>
      </w:r>
      <w:r w:rsidR="00E77284" w:rsidRPr="006B0CDA">
        <w:rPr>
          <w:rFonts w:ascii="Palatino Linotype" w:hAnsi="Palatino Linotype" w:cs="Arial"/>
          <w:b/>
          <w:bCs/>
        </w:rPr>
        <w:t>s</w:t>
      </w:r>
      <w:r w:rsidRPr="006B0CDA">
        <w:rPr>
          <w:rFonts w:ascii="Palatino Linotype" w:hAnsi="Palatino Linotype" w:cs="Arial"/>
          <w:bCs/>
        </w:rPr>
        <w:t xml:space="preserve"> </w:t>
      </w:r>
      <w:r w:rsidR="002B4548" w:rsidRPr="006B0CDA">
        <w:rPr>
          <w:rFonts w:ascii="Palatino Linotype" w:hAnsi="Palatino Linotype" w:cs="Arial"/>
          <w:b/>
          <w:bCs/>
        </w:rPr>
        <w:t>Quinto</w:t>
      </w:r>
      <w:r w:rsidR="004E17FA" w:rsidRPr="006B0CDA">
        <w:rPr>
          <w:rFonts w:ascii="Palatino Linotype" w:hAnsi="Palatino Linotype" w:cs="Arial"/>
          <w:b/>
          <w:bCs/>
        </w:rPr>
        <w:t xml:space="preserve"> y </w:t>
      </w:r>
      <w:r w:rsidR="002B4548" w:rsidRPr="006B0CDA">
        <w:rPr>
          <w:rFonts w:ascii="Palatino Linotype" w:hAnsi="Palatino Linotype" w:cs="Arial"/>
          <w:b/>
          <w:bCs/>
        </w:rPr>
        <w:t>Sex</w:t>
      </w:r>
      <w:r w:rsidR="004E17FA" w:rsidRPr="006B0CDA">
        <w:rPr>
          <w:rFonts w:ascii="Palatino Linotype" w:hAnsi="Palatino Linotype" w:cs="Arial"/>
          <w:b/>
          <w:bCs/>
        </w:rPr>
        <w:t>to</w:t>
      </w:r>
      <w:r w:rsidRPr="006B0CDA">
        <w:rPr>
          <w:rFonts w:ascii="Palatino Linotype" w:hAnsi="Palatino Linotype" w:cs="Arial"/>
          <w:bCs/>
        </w:rPr>
        <w:t xml:space="preserve"> de la presente resolución.</w:t>
      </w:r>
    </w:p>
    <w:p w:rsidR="00342501" w:rsidRPr="006B0CDA" w:rsidRDefault="00342501" w:rsidP="004461CD">
      <w:pPr>
        <w:spacing w:line="360" w:lineRule="auto"/>
        <w:jc w:val="both"/>
        <w:rPr>
          <w:rFonts w:ascii="Palatino Linotype" w:hAnsi="Palatino Linotype" w:cs="Arial"/>
          <w:bCs/>
        </w:rPr>
      </w:pPr>
    </w:p>
    <w:p w:rsidR="00342501" w:rsidRPr="006B0CDA" w:rsidRDefault="004461CD" w:rsidP="00342501">
      <w:pPr>
        <w:spacing w:line="360" w:lineRule="auto"/>
        <w:jc w:val="both"/>
        <w:rPr>
          <w:rFonts w:ascii="Palatino Linotype" w:eastAsia="MS Mincho" w:hAnsi="Palatino Linotype" w:cs="Arial"/>
          <w:color w:val="000000" w:themeColor="text1"/>
        </w:rPr>
      </w:pPr>
      <w:r w:rsidRPr="006B0CDA">
        <w:rPr>
          <w:rFonts w:ascii="Palatino Linotype" w:hAnsi="Palatino Linotype"/>
          <w:b/>
        </w:rPr>
        <w:t>SEGUNDO.</w:t>
      </w:r>
      <w:r w:rsidRPr="006B0CDA">
        <w:rPr>
          <w:rStyle w:val="Ttulo2Car"/>
          <w:rFonts w:ascii="Palatino Linotype" w:hAnsi="Palatino Linotype"/>
        </w:rPr>
        <w:t xml:space="preserve"> </w:t>
      </w:r>
      <w:r w:rsidR="00342501" w:rsidRPr="006B0CDA">
        <w:rPr>
          <w:rFonts w:ascii="Palatino Linotype" w:eastAsia="Calibri" w:hAnsi="Palatino Linotype" w:cs="Arial"/>
        </w:rPr>
        <w:t>Se</w:t>
      </w:r>
      <w:r w:rsidR="00342501" w:rsidRPr="006B0CDA">
        <w:rPr>
          <w:rFonts w:ascii="Palatino Linotype" w:eastAsia="Calibri" w:hAnsi="Palatino Linotype" w:cs="Arial"/>
          <w:b/>
        </w:rPr>
        <w:t xml:space="preserve"> </w:t>
      </w:r>
      <w:r w:rsidR="00906BB0" w:rsidRPr="006B0CDA">
        <w:rPr>
          <w:rFonts w:ascii="Palatino Linotype" w:eastAsia="Calibri" w:hAnsi="Palatino Linotype" w:cs="Arial"/>
          <w:b/>
        </w:rPr>
        <w:t>MODIFI</w:t>
      </w:r>
      <w:r w:rsidR="00342501" w:rsidRPr="006B0CDA">
        <w:rPr>
          <w:rFonts w:ascii="Palatino Linotype" w:eastAsia="Calibri" w:hAnsi="Palatino Linotype" w:cs="Arial"/>
          <w:b/>
        </w:rPr>
        <w:t>CA</w:t>
      </w:r>
      <w:r w:rsidR="00B2704C" w:rsidRPr="006B0CDA">
        <w:rPr>
          <w:rFonts w:ascii="Palatino Linotype" w:eastAsia="Calibri" w:hAnsi="Palatino Linotype" w:cs="Arial"/>
          <w:b/>
        </w:rPr>
        <w:t>N</w:t>
      </w:r>
      <w:r w:rsidR="00342501" w:rsidRPr="006B0CDA">
        <w:rPr>
          <w:rFonts w:ascii="Palatino Linotype" w:eastAsia="Calibri" w:hAnsi="Palatino Linotype" w:cs="Arial"/>
          <w:b/>
        </w:rPr>
        <w:t xml:space="preserve"> </w:t>
      </w:r>
      <w:r w:rsidR="00342501" w:rsidRPr="006B0CDA">
        <w:rPr>
          <w:rFonts w:ascii="Palatino Linotype" w:eastAsia="Calibri" w:hAnsi="Palatino Linotype" w:cs="Arial"/>
        </w:rPr>
        <w:t>la</w:t>
      </w:r>
      <w:r w:rsidR="00B2704C" w:rsidRPr="006B0CDA">
        <w:rPr>
          <w:rFonts w:ascii="Palatino Linotype" w:eastAsia="Calibri" w:hAnsi="Palatino Linotype" w:cs="Arial"/>
        </w:rPr>
        <w:t>s</w:t>
      </w:r>
      <w:r w:rsidR="00342501" w:rsidRPr="006B0CDA">
        <w:rPr>
          <w:rFonts w:ascii="Palatino Linotype" w:eastAsia="Calibri" w:hAnsi="Palatino Linotype" w:cs="Arial"/>
        </w:rPr>
        <w:t xml:space="preserve"> respuesta</w:t>
      </w:r>
      <w:r w:rsidR="00B2704C" w:rsidRPr="006B0CDA">
        <w:rPr>
          <w:rFonts w:ascii="Palatino Linotype" w:eastAsia="Calibri" w:hAnsi="Palatino Linotype" w:cs="Arial"/>
        </w:rPr>
        <w:t>s</w:t>
      </w:r>
      <w:r w:rsidR="00342501" w:rsidRPr="006B0CDA">
        <w:rPr>
          <w:rFonts w:ascii="Palatino Linotype" w:eastAsia="Calibri" w:hAnsi="Palatino Linotype" w:cs="Arial"/>
        </w:rPr>
        <w:t xml:space="preserve"> emitida</w:t>
      </w:r>
      <w:r w:rsidR="00B2704C" w:rsidRPr="006B0CDA">
        <w:rPr>
          <w:rFonts w:ascii="Palatino Linotype" w:eastAsia="Calibri" w:hAnsi="Palatino Linotype" w:cs="Arial"/>
        </w:rPr>
        <w:t>s</w:t>
      </w:r>
      <w:r w:rsidR="00342501" w:rsidRPr="006B0CDA">
        <w:rPr>
          <w:rFonts w:ascii="Palatino Linotype" w:eastAsia="Calibri" w:hAnsi="Palatino Linotype" w:cs="Arial"/>
        </w:rPr>
        <w:t xml:space="preserve"> por el </w:t>
      </w:r>
      <w:r w:rsidR="00497EFD" w:rsidRPr="006B0CDA">
        <w:rPr>
          <w:rFonts w:ascii="Palatino Linotype" w:eastAsia="Calibri" w:hAnsi="Palatino Linotype" w:cs="Arial"/>
          <w:b/>
        </w:rPr>
        <w:t>Ayuntamiento de Metepec</w:t>
      </w:r>
      <w:r w:rsidR="00342501" w:rsidRPr="006B0CDA">
        <w:rPr>
          <w:rFonts w:ascii="Palatino Linotype" w:eastAsia="Calibri" w:hAnsi="Palatino Linotype" w:cs="Arial"/>
          <w:b/>
        </w:rPr>
        <w:t xml:space="preserve"> </w:t>
      </w:r>
      <w:r w:rsidR="00F52D0F" w:rsidRPr="006B0CDA">
        <w:rPr>
          <w:rFonts w:ascii="Palatino Linotype" w:eastAsia="Calibri" w:hAnsi="Palatino Linotype" w:cs="Arial"/>
        </w:rPr>
        <w:t>en l</w:t>
      </w:r>
      <w:r w:rsidR="00B2704C" w:rsidRPr="006B0CDA">
        <w:rPr>
          <w:rFonts w:ascii="Palatino Linotype" w:eastAsia="Calibri" w:hAnsi="Palatino Linotype" w:cs="Arial"/>
        </w:rPr>
        <w:t>os</w:t>
      </w:r>
      <w:r w:rsidR="00F52D0F" w:rsidRPr="006B0CDA">
        <w:rPr>
          <w:rFonts w:ascii="Palatino Linotype" w:eastAsia="Calibri" w:hAnsi="Palatino Linotype" w:cs="Arial"/>
        </w:rPr>
        <w:t xml:space="preserve"> recurso</w:t>
      </w:r>
      <w:r w:rsidR="00B2704C" w:rsidRPr="006B0CDA">
        <w:rPr>
          <w:rFonts w:ascii="Palatino Linotype" w:eastAsia="Calibri" w:hAnsi="Palatino Linotype" w:cs="Arial"/>
        </w:rPr>
        <w:t>s</w:t>
      </w:r>
      <w:r w:rsidR="00F52D0F" w:rsidRPr="006B0CDA">
        <w:rPr>
          <w:rFonts w:ascii="Palatino Linotype" w:eastAsia="Calibri" w:hAnsi="Palatino Linotype" w:cs="Arial"/>
        </w:rPr>
        <w:t xml:space="preserve"> de revisión</w:t>
      </w:r>
      <w:r w:rsidR="00F52D0F" w:rsidRPr="006B0CDA">
        <w:rPr>
          <w:rFonts w:ascii="Palatino Linotype" w:eastAsia="Calibri" w:hAnsi="Palatino Linotype" w:cs="Arial"/>
          <w:b/>
        </w:rPr>
        <w:t xml:space="preserve"> </w:t>
      </w:r>
      <w:r w:rsidR="00A6210A" w:rsidRPr="006B0CDA">
        <w:rPr>
          <w:rFonts w:ascii="Palatino Linotype" w:hAnsi="Palatino Linotype" w:cs="Arial"/>
          <w:b/>
          <w:bCs/>
        </w:rPr>
        <w:t>02543/INFOEM/IP/RR/2022</w:t>
      </w:r>
      <w:r w:rsidR="00B2704C" w:rsidRPr="006B0CDA">
        <w:rPr>
          <w:rFonts w:ascii="Palatino Linotype" w:hAnsi="Palatino Linotype" w:cs="Arial"/>
          <w:b/>
          <w:bCs/>
        </w:rPr>
        <w:t xml:space="preserve">, </w:t>
      </w:r>
      <w:r w:rsidR="00B2704C" w:rsidRPr="006B0CDA">
        <w:rPr>
          <w:rFonts w:ascii="Palatino Linotype" w:hAnsi="Palatino Linotype"/>
          <w:b/>
        </w:rPr>
        <w:t>03245/INFOEM/IP/RR/2022</w:t>
      </w:r>
      <w:r w:rsidR="006008D9" w:rsidRPr="006B0CDA">
        <w:rPr>
          <w:rFonts w:ascii="Palatino Linotype" w:hAnsi="Palatino Linotype"/>
          <w:b/>
        </w:rPr>
        <w:t>, 03246/INFOEM/IP/RR/2022</w:t>
      </w:r>
      <w:r w:rsidR="00E31B0D" w:rsidRPr="006B0CDA">
        <w:rPr>
          <w:rFonts w:ascii="Palatino Linotype" w:hAnsi="Palatino Linotype"/>
          <w:b/>
        </w:rPr>
        <w:t>, 03247/INFOEM/IP/RR/2022</w:t>
      </w:r>
      <w:r w:rsidR="00642DEC" w:rsidRPr="006B0CDA">
        <w:rPr>
          <w:rFonts w:ascii="Palatino Linotype" w:hAnsi="Palatino Linotype"/>
          <w:b/>
        </w:rPr>
        <w:t xml:space="preserve">, </w:t>
      </w:r>
      <w:r w:rsidR="00B055D0" w:rsidRPr="006B0CDA">
        <w:rPr>
          <w:rFonts w:ascii="Palatino Linotype" w:hAnsi="Palatino Linotype"/>
          <w:b/>
        </w:rPr>
        <w:t xml:space="preserve">03248/INFOEM/IP/RR/2022, 03249/INFOEM/IP/RR/2022, </w:t>
      </w:r>
      <w:r w:rsidR="00642DEC" w:rsidRPr="006B0CDA">
        <w:rPr>
          <w:rFonts w:ascii="Palatino Linotype" w:hAnsi="Palatino Linotype"/>
          <w:b/>
        </w:rPr>
        <w:t>03251/INFOEM/IP/RR/2022</w:t>
      </w:r>
      <w:r w:rsidR="00557672" w:rsidRPr="006B0CDA">
        <w:rPr>
          <w:rFonts w:ascii="Palatino Linotype" w:hAnsi="Palatino Linotype"/>
          <w:b/>
        </w:rPr>
        <w:t xml:space="preserve">, </w:t>
      </w:r>
      <w:r w:rsidR="00D06597" w:rsidRPr="006B0CDA">
        <w:rPr>
          <w:rFonts w:ascii="Palatino Linotype" w:hAnsi="Palatino Linotype"/>
          <w:b/>
        </w:rPr>
        <w:t xml:space="preserve">03253/INFOEM/IP/RR/2022, </w:t>
      </w:r>
      <w:r w:rsidR="00557672" w:rsidRPr="006B0CDA">
        <w:rPr>
          <w:rFonts w:ascii="Palatino Linotype" w:hAnsi="Palatino Linotype"/>
          <w:b/>
        </w:rPr>
        <w:t>03254/INFOEM/IP/RR/2022</w:t>
      </w:r>
      <w:r w:rsidR="000F3EA5" w:rsidRPr="006B0CDA">
        <w:rPr>
          <w:rFonts w:ascii="Palatino Linotype" w:hAnsi="Palatino Linotype"/>
          <w:b/>
        </w:rPr>
        <w:t>, 03322/INFOEM/IP/RR/2022</w:t>
      </w:r>
      <w:r w:rsidR="00026E25" w:rsidRPr="006B0CDA">
        <w:rPr>
          <w:rFonts w:ascii="Palatino Linotype" w:hAnsi="Palatino Linotype"/>
          <w:b/>
        </w:rPr>
        <w:t>, 03323/INFOEM/IP/RR/2022</w:t>
      </w:r>
      <w:r w:rsidR="00765221" w:rsidRPr="006B0CDA">
        <w:rPr>
          <w:rFonts w:ascii="Palatino Linotype" w:hAnsi="Palatino Linotype"/>
          <w:b/>
        </w:rPr>
        <w:t>, 03324/INFOEM/IP/RR/2022</w:t>
      </w:r>
      <w:r w:rsidR="006403C5" w:rsidRPr="006B0CDA">
        <w:rPr>
          <w:rFonts w:ascii="Palatino Linotype" w:hAnsi="Palatino Linotype"/>
          <w:b/>
        </w:rPr>
        <w:t>, 03325/INFOEM/IP/RR/2022</w:t>
      </w:r>
      <w:r w:rsidR="00A20FDB" w:rsidRPr="006B0CDA">
        <w:rPr>
          <w:rFonts w:ascii="Palatino Linotype" w:hAnsi="Palatino Linotype"/>
          <w:b/>
        </w:rPr>
        <w:t xml:space="preserve">, </w:t>
      </w:r>
      <w:r w:rsidR="00B055D0" w:rsidRPr="006B0CDA">
        <w:rPr>
          <w:rFonts w:ascii="Palatino Linotype" w:hAnsi="Palatino Linotype"/>
          <w:b/>
        </w:rPr>
        <w:t xml:space="preserve">03326/INFOEM/IP/RR/2022, </w:t>
      </w:r>
      <w:r w:rsidR="00A20FDB" w:rsidRPr="006B0CDA">
        <w:rPr>
          <w:rFonts w:ascii="Palatino Linotype" w:hAnsi="Palatino Linotype"/>
          <w:b/>
        </w:rPr>
        <w:t>03327/INFOEM/IP/RR/2022</w:t>
      </w:r>
      <w:r w:rsidR="00F52D0F" w:rsidRPr="006B0CDA">
        <w:rPr>
          <w:rFonts w:ascii="Palatino Linotype" w:hAnsi="Palatino Linotype" w:cs="Arial"/>
          <w:b/>
          <w:bCs/>
        </w:rPr>
        <w:t xml:space="preserve"> </w:t>
      </w:r>
      <w:r w:rsidR="00342501" w:rsidRPr="006B0CDA">
        <w:rPr>
          <w:rFonts w:ascii="Palatino Linotype" w:eastAsia="Calibri" w:hAnsi="Palatino Linotype" w:cs="Arial"/>
        </w:rPr>
        <w:t>y se</w:t>
      </w:r>
      <w:r w:rsidR="00342501" w:rsidRPr="006B0CDA">
        <w:rPr>
          <w:rFonts w:ascii="Palatino Linotype" w:eastAsia="Calibri" w:hAnsi="Palatino Linotype" w:cs="Arial"/>
          <w:b/>
        </w:rPr>
        <w:t xml:space="preserve"> ORDENA </w:t>
      </w:r>
      <w:r w:rsidR="00342501" w:rsidRPr="006B0CDA">
        <w:rPr>
          <w:rFonts w:ascii="Palatino Linotype" w:hAnsi="Palatino Linotype" w:cs="Arial"/>
        </w:rPr>
        <w:t>entregar vía Sistema de Acceso a la Información Mexiquense (SAIMEX)</w:t>
      </w:r>
      <w:r w:rsidR="007F2F6F" w:rsidRPr="006B0CDA">
        <w:rPr>
          <w:rFonts w:ascii="Palatino Linotype" w:hAnsi="Palatino Linotype" w:cs="Arial"/>
        </w:rPr>
        <w:t>,</w:t>
      </w:r>
      <w:r w:rsidR="00E77284" w:rsidRPr="006B0CDA">
        <w:rPr>
          <w:rFonts w:ascii="Palatino Linotype" w:hAnsi="Palatino Linotype" w:cs="Arial"/>
        </w:rPr>
        <w:t xml:space="preserve"> </w:t>
      </w:r>
      <w:r w:rsidR="00906BB0" w:rsidRPr="006B0CDA">
        <w:rPr>
          <w:rFonts w:ascii="Palatino Linotype" w:hAnsi="Palatino Linotype" w:cs="Arial"/>
        </w:rPr>
        <w:t xml:space="preserve">de ser el caso </w:t>
      </w:r>
      <w:r w:rsidR="00E77284" w:rsidRPr="006B0CDA">
        <w:rPr>
          <w:rFonts w:ascii="Palatino Linotype" w:hAnsi="Palatino Linotype" w:cs="Arial"/>
        </w:rPr>
        <w:t xml:space="preserve">en versión pública, </w:t>
      </w:r>
      <w:r w:rsidR="00342501" w:rsidRPr="006B0CDA">
        <w:rPr>
          <w:rFonts w:ascii="Palatino Linotype" w:eastAsia="MS Mincho" w:hAnsi="Palatino Linotype" w:cs="Arial"/>
          <w:color w:val="000000" w:themeColor="text1"/>
        </w:rPr>
        <w:t>la siguiente información</w:t>
      </w:r>
      <w:r w:rsidR="00A6210A" w:rsidRPr="006B0CDA">
        <w:rPr>
          <w:rFonts w:ascii="Palatino Linotype" w:eastAsia="MS Mincho" w:hAnsi="Palatino Linotype" w:cs="Arial"/>
          <w:color w:val="000000" w:themeColor="text1"/>
        </w:rPr>
        <w:t xml:space="preserve"> previa búsqueda exhaustiva y razonable</w:t>
      </w:r>
      <w:r w:rsidR="00342501" w:rsidRPr="006B0CDA">
        <w:rPr>
          <w:rFonts w:ascii="Palatino Linotype" w:eastAsia="MS Mincho" w:hAnsi="Palatino Linotype" w:cs="Arial"/>
          <w:color w:val="000000" w:themeColor="text1"/>
        </w:rPr>
        <w:t>:</w:t>
      </w:r>
    </w:p>
    <w:p w:rsidR="004E17FA" w:rsidRPr="006B0CDA" w:rsidRDefault="004E17FA" w:rsidP="00342501">
      <w:pPr>
        <w:spacing w:line="360" w:lineRule="auto"/>
        <w:jc w:val="both"/>
        <w:rPr>
          <w:rFonts w:ascii="Palatino Linotype" w:eastAsia="MS Mincho" w:hAnsi="Palatino Linotype" w:cs="Arial"/>
          <w:color w:val="000000" w:themeColor="text1"/>
        </w:rPr>
      </w:pPr>
    </w:p>
    <w:p w:rsidR="00342501" w:rsidRPr="006B0CDA" w:rsidRDefault="007A1913" w:rsidP="007A1913">
      <w:pPr>
        <w:pStyle w:val="Prrafodelista"/>
        <w:numPr>
          <w:ilvl w:val="0"/>
          <w:numId w:val="7"/>
        </w:numPr>
        <w:spacing w:line="360" w:lineRule="auto"/>
        <w:jc w:val="both"/>
        <w:rPr>
          <w:rFonts w:ascii="Palatino Linotype" w:eastAsia="Calibri" w:hAnsi="Palatino Linotype" w:cs="Tahoma"/>
          <w:iCs/>
          <w:lang w:val="es-ES" w:eastAsia="es-ES_tradnl"/>
        </w:rPr>
      </w:pPr>
      <w:r w:rsidRPr="006B0CDA">
        <w:rPr>
          <w:rFonts w:ascii="Palatino Linotype" w:eastAsia="Calibri" w:hAnsi="Palatino Linotype" w:cs="Tahoma"/>
          <w:bCs/>
          <w:lang w:eastAsia="en-US"/>
        </w:rPr>
        <w:t xml:space="preserve">De los </w:t>
      </w:r>
      <w:r w:rsidR="00051C5D" w:rsidRPr="006B0CDA">
        <w:rPr>
          <w:rFonts w:ascii="Palatino Linotype" w:eastAsia="Calibri" w:hAnsi="Palatino Linotype" w:cs="Tahoma"/>
          <w:bCs/>
          <w:lang w:eastAsia="en-US"/>
        </w:rPr>
        <w:t xml:space="preserve">Consejos y </w:t>
      </w:r>
      <w:r w:rsidRPr="006B0CDA">
        <w:rPr>
          <w:rFonts w:ascii="Palatino Linotype" w:eastAsia="Calibri" w:hAnsi="Palatino Linotype" w:cs="Tahoma"/>
          <w:bCs/>
          <w:lang w:eastAsia="en-US"/>
        </w:rPr>
        <w:t xml:space="preserve">Comités </w:t>
      </w:r>
      <w:r w:rsidR="00117549" w:rsidRPr="006B0CDA">
        <w:rPr>
          <w:rFonts w:ascii="Palatino Linotype" w:eastAsia="Calibri" w:hAnsi="Palatino Linotype" w:cs="Tahoma"/>
          <w:bCs/>
          <w:lang w:eastAsia="en-US"/>
        </w:rPr>
        <w:t xml:space="preserve">Municipales </w:t>
      </w:r>
      <w:r w:rsidRPr="006B0CDA">
        <w:rPr>
          <w:rFonts w:ascii="Palatino Linotype" w:eastAsia="Calibri" w:hAnsi="Palatino Linotype" w:cs="Tahoma"/>
          <w:bCs/>
          <w:lang w:eastAsia="en-US"/>
        </w:rPr>
        <w:t xml:space="preserve">instalados </w:t>
      </w:r>
      <w:r w:rsidR="00510218" w:rsidRPr="006B0CDA">
        <w:rPr>
          <w:rFonts w:ascii="Palatino Linotype" w:eastAsia="Calibri" w:hAnsi="Palatino Linotype" w:cs="Tahoma"/>
          <w:bCs/>
          <w:lang w:eastAsia="en-US"/>
        </w:rPr>
        <w:t>de los</w:t>
      </w:r>
      <w:r w:rsidRPr="006B0CDA">
        <w:rPr>
          <w:rFonts w:ascii="Palatino Linotype" w:eastAsia="Calibri" w:hAnsi="Palatino Linotype" w:cs="Tahoma"/>
          <w:bCs/>
          <w:lang w:eastAsia="en-US"/>
        </w:rPr>
        <w:t xml:space="preserve"> día</w:t>
      </w:r>
      <w:r w:rsidR="00510218" w:rsidRPr="006B0CDA">
        <w:rPr>
          <w:rFonts w:ascii="Palatino Linotype" w:eastAsia="Calibri" w:hAnsi="Palatino Linotype" w:cs="Tahoma"/>
          <w:bCs/>
          <w:lang w:eastAsia="en-US"/>
        </w:rPr>
        <w:t>s</w:t>
      </w:r>
      <w:r w:rsidRPr="006B0CDA">
        <w:rPr>
          <w:rFonts w:ascii="Palatino Linotype" w:eastAsia="Calibri" w:hAnsi="Palatino Linotype" w:cs="Tahoma"/>
          <w:bCs/>
          <w:lang w:eastAsia="en-US"/>
        </w:rPr>
        <w:t xml:space="preserve"> 11</w:t>
      </w:r>
      <w:r w:rsidR="00510218" w:rsidRPr="006B0CDA">
        <w:rPr>
          <w:rFonts w:ascii="Palatino Linotype" w:eastAsia="Calibri" w:hAnsi="Palatino Linotype" w:cs="Tahoma"/>
          <w:bCs/>
          <w:lang w:eastAsia="en-US"/>
        </w:rPr>
        <w:t xml:space="preserve"> a</w:t>
      </w:r>
      <w:r w:rsidR="00765221" w:rsidRPr="006B0CDA">
        <w:rPr>
          <w:rFonts w:ascii="Palatino Linotype" w:eastAsia="Calibri" w:hAnsi="Palatino Linotype" w:cs="Tahoma"/>
          <w:bCs/>
          <w:lang w:eastAsia="en-US"/>
        </w:rPr>
        <w:t xml:space="preserve"> 18</w:t>
      </w:r>
      <w:r w:rsidRPr="006B0CDA">
        <w:rPr>
          <w:rFonts w:ascii="Palatino Linotype" w:eastAsia="Calibri" w:hAnsi="Palatino Linotype" w:cs="Tahoma"/>
          <w:bCs/>
          <w:lang w:eastAsia="en-US"/>
        </w:rPr>
        <w:t xml:space="preserve"> de enero de 2022: nombre del comité, actas generadas, soporte documental donde conste o se advierta su conformación y el rol que tienen los respectivos integrantes.</w:t>
      </w:r>
    </w:p>
    <w:p w:rsidR="00342501" w:rsidRPr="006B0CDA" w:rsidRDefault="00342501" w:rsidP="004461CD">
      <w:pPr>
        <w:spacing w:line="360" w:lineRule="auto"/>
        <w:jc w:val="both"/>
        <w:rPr>
          <w:rFonts w:ascii="Palatino Linotype" w:eastAsia="Calibri" w:hAnsi="Palatino Linotype" w:cs="Arial"/>
          <w:lang w:val="es-ES"/>
        </w:rPr>
      </w:pPr>
    </w:p>
    <w:p w:rsidR="00197E04" w:rsidRPr="006B0CDA" w:rsidRDefault="00AC67EF" w:rsidP="00B52811">
      <w:pPr>
        <w:spacing w:line="360" w:lineRule="auto"/>
        <w:jc w:val="both"/>
        <w:rPr>
          <w:rFonts w:ascii="Palatino Linotype" w:eastAsia="Calibri" w:hAnsi="Palatino Linotype" w:cs="Arial"/>
          <w:lang w:val="es-ES"/>
        </w:rPr>
      </w:pPr>
      <w:r w:rsidRPr="006B0CDA">
        <w:rPr>
          <w:rFonts w:ascii="Palatino Linotype" w:eastAsia="Calibri" w:hAnsi="Palatino Linotype" w:cs="Arial"/>
          <w:b/>
          <w:bCs/>
          <w:lang w:val="es-ES"/>
        </w:rPr>
        <w:t>TERCER</w:t>
      </w:r>
      <w:r w:rsidR="00B52811" w:rsidRPr="006B0CDA">
        <w:rPr>
          <w:rFonts w:ascii="Palatino Linotype" w:eastAsia="Calibri" w:hAnsi="Palatino Linotype" w:cs="Arial"/>
          <w:b/>
          <w:bCs/>
          <w:lang w:val="es-ES"/>
        </w:rPr>
        <w:t xml:space="preserve">O. </w:t>
      </w:r>
      <w:r w:rsidR="00B52811" w:rsidRPr="006B0CDA">
        <w:rPr>
          <w:rFonts w:ascii="Palatino Linotype" w:eastAsia="Calibri" w:hAnsi="Palatino Linotype" w:cs="Arial"/>
          <w:lang w:val="es-ES"/>
        </w:rPr>
        <w:t xml:space="preserve">Se </w:t>
      </w:r>
      <w:r w:rsidR="00B52811" w:rsidRPr="006B0CDA">
        <w:rPr>
          <w:rFonts w:ascii="Palatino Linotype" w:eastAsia="Calibri" w:hAnsi="Palatino Linotype" w:cs="Arial"/>
          <w:b/>
          <w:lang w:val="es-ES"/>
        </w:rPr>
        <w:t xml:space="preserve">ORDENA </w:t>
      </w:r>
      <w:r w:rsidR="00197E04" w:rsidRPr="006B0CDA">
        <w:rPr>
          <w:rFonts w:ascii="Palatino Linotype" w:eastAsia="Calibri" w:hAnsi="Palatino Linotype" w:cs="Arial"/>
          <w:lang w:val="es-ES"/>
        </w:rPr>
        <w:t>en los recursos de revisión</w:t>
      </w:r>
      <w:r w:rsidR="00197E04" w:rsidRPr="006B0CDA">
        <w:rPr>
          <w:rFonts w:ascii="Palatino Linotype" w:eastAsia="Calibri" w:hAnsi="Palatino Linotype" w:cs="Arial"/>
          <w:b/>
          <w:lang w:val="es-ES"/>
        </w:rPr>
        <w:t xml:space="preserve"> 03332/INFOEM/IP/RR/2022</w:t>
      </w:r>
      <w:r w:rsidR="00B36661" w:rsidRPr="006B0CDA">
        <w:rPr>
          <w:rFonts w:ascii="Palatino Linotype" w:eastAsia="Calibri" w:hAnsi="Palatino Linotype" w:cs="Arial"/>
          <w:b/>
          <w:lang w:val="es-ES"/>
        </w:rPr>
        <w:t>,</w:t>
      </w:r>
      <w:r w:rsidR="00197E04" w:rsidRPr="006B0CDA">
        <w:rPr>
          <w:rFonts w:ascii="Palatino Linotype" w:eastAsia="Calibri" w:hAnsi="Palatino Linotype" w:cs="Arial"/>
          <w:b/>
          <w:lang w:val="es-ES"/>
        </w:rPr>
        <w:t xml:space="preserve"> 0333</w:t>
      </w:r>
      <w:r w:rsidR="004D34CE" w:rsidRPr="006B0CDA">
        <w:rPr>
          <w:rFonts w:ascii="Palatino Linotype" w:eastAsia="Calibri" w:hAnsi="Palatino Linotype" w:cs="Arial"/>
          <w:b/>
          <w:lang w:val="es-ES"/>
        </w:rPr>
        <w:t>4</w:t>
      </w:r>
      <w:r w:rsidR="00197E04" w:rsidRPr="006B0CDA">
        <w:rPr>
          <w:rFonts w:ascii="Palatino Linotype" w:eastAsia="Calibri" w:hAnsi="Palatino Linotype" w:cs="Arial"/>
          <w:b/>
          <w:lang w:val="es-ES"/>
        </w:rPr>
        <w:t>/INFOEM/IP/RR/2022</w:t>
      </w:r>
      <w:r w:rsidR="00B36661" w:rsidRPr="006B0CDA">
        <w:rPr>
          <w:rFonts w:ascii="Palatino Linotype" w:eastAsia="Calibri" w:hAnsi="Palatino Linotype" w:cs="Arial"/>
          <w:b/>
          <w:lang w:val="es-ES"/>
        </w:rPr>
        <w:t xml:space="preserve">, </w:t>
      </w:r>
      <w:r w:rsidR="00510218" w:rsidRPr="006B0CDA">
        <w:rPr>
          <w:rFonts w:ascii="Palatino Linotype" w:eastAsia="Calibri" w:hAnsi="Palatino Linotype" w:cs="Arial"/>
          <w:b/>
          <w:lang w:val="es-ES"/>
        </w:rPr>
        <w:t>03351/INFOEM/IP/RR/2022</w:t>
      </w:r>
      <w:r w:rsidR="004A7582" w:rsidRPr="006B0CDA">
        <w:rPr>
          <w:rFonts w:ascii="Palatino Linotype" w:eastAsia="Calibri" w:hAnsi="Palatino Linotype" w:cs="Arial"/>
          <w:b/>
          <w:lang w:val="es-ES"/>
        </w:rPr>
        <w:t xml:space="preserve">, </w:t>
      </w:r>
      <w:r w:rsidR="004A7582" w:rsidRPr="006B0CDA">
        <w:rPr>
          <w:rFonts w:ascii="Palatino Linotype" w:eastAsia="Calibri" w:hAnsi="Palatino Linotype" w:cs="Arial"/>
          <w:b/>
          <w:lang w:val="es-ES"/>
        </w:rPr>
        <w:lastRenderedPageBreak/>
        <w:t>03352/INFOEM/IP/RR/2022</w:t>
      </w:r>
      <w:r w:rsidR="00510218" w:rsidRPr="006B0CDA">
        <w:rPr>
          <w:rFonts w:ascii="Palatino Linotype" w:eastAsia="Calibri" w:hAnsi="Palatino Linotype" w:cs="Arial"/>
          <w:b/>
          <w:lang w:val="es-ES"/>
        </w:rPr>
        <w:t xml:space="preserve"> </w:t>
      </w:r>
      <w:r w:rsidR="00B52811" w:rsidRPr="006B0CDA">
        <w:rPr>
          <w:rFonts w:ascii="Palatino Linotype" w:eastAsia="Calibri" w:hAnsi="Palatino Linotype" w:cs="Arial"/>
          <w:lang w:val="es-ES"/>
        </w:rPr>
        <w:t xml:space="preserve">al </w:t>
      </w:r>
      <w:r w:rsidR="00B52811" w:rsidRPr="006B0CDA">
        <w:rPr>
          <w:rFonts w:ascii="Palatino Linotype" w:eastAsia="MS Mincho" w:hAnsi="Palatino Linotype"/>
          <w:b/>
        </w:rPr>
        <w:t>Ayuntamiento de Metepec</w:t>
      </w:r>
      <w:r w:rsidR="00B52811" w:rsidRPr="006B0CDA">
        <w:rPr>
          <w:rFonts w:ascii="Palatino Linotype" w:eastAsia="Calibri" w:hAnsi="Palatino Linotype" w:cs="Arial"/>
          <w:lang w:val="es-ES"/>
        </w:rPr>
        <w:t xml:space="preserve"> entregar vía </w:t>
      </w:r>
      <w:r w:rsidR="00B52811" w:rsidRPr="006B0CDA">
        <w:rPr>
          <w:rFonts w:ascii="Palatino Linotype" w:eastAsia="Calibri" w:hAnsi="Palatino Linotype" w:cs="Arial"/>
          <w:b/>
          <w:lang w:val="es-ES"/>
        </w:rPr>
        <w:t>SAIMEX</w:t>
      </w:r>
      <w:r w:rsidR="00B52811" w:rsidRPr="006B0CDA">
        <w:rPr>
          <w:rFonts w:ascii="Palatino Linotype" w:eastAsia="Calibri" w:hAnsi="Palatino Linotype" w:cs="Arial"/>
          <w:lang w:val="es-ES"/>
        </w:rPr>
        <w:t>, de ser el caso en versión pública,</w:t>
      </w:r>
      <w:r w:rsidR="00197E04" w:rsidRPr="006B0CDA">
        <w:rPr>
          <w:rFonts w:ascii="Palatino Linotype" w:eastAsia="Calibri" w:hAnsi="Palatino Linotype" w:cs="Arial"/>
          <w:lang w:val="es-ES"/>
        </w:rPr>
        <w:t xml:space="preserve"> la siguiente información</w:t>
      </w:r>
      <w:r w:rsidRPr="006B0CDA">
        <w:rPr>
          <w:rFonts w:ascii="Palatino Linotype" w:eastAsia="Calibri" w:hAnsi="Palatino Linotype" w:cs="Arial"/>
          <w:lang w:val="es-ES"/>
        </w:rPr>
        <w:t>:</w:t>
      </w:r>
    </w:p>
    <w:p w:rsidR="00197E04" w:rsidRPr="006B0CDA" w:rsidRDefault="00197E04" w:rsidP="00B52811">
      <w:pPr>
        <w:spacing w:line="360" w:lineRule="auto"/>
        <w:jc w:val="both"/>
        <w:rPr>
          <w:rFonts w:ascii="Palatino Linotype" w:eastAsia="Calibri" w:hAnsi="Palatino Linotype" w:cs="Arial"/>
          <w:lang w:val="es-ES"/>
        </w:rPr>
      </w:pPr>
    </w:p>
    <w:p w:rsidR="00B52811" w:rsidRPr="006B0CDA" w:rsidRDefault="00197E04" w:rsidP="00AC67EF">
      <w:pPr>
        <w:pStyle w:val="Prrafodelista"/>
        <w:numPr>
          <w:ilvl w:val="0"/>
          <w:numId w:val="7"/>
        </w:numPr>
        <w:spacing w:line="360" w:lineRule="auto"/>
        <w:jc w:val="both"/>
        <w:rPr>
          <w:rFonts w:ascii="Palatino Linotype" w:eastAsia="Calibri" w:hAnsi="Palatino Linotype" w:cs="Arial"/>
        </w:rPr>
      </w:pPr>
      <w:r w:rsidRPr="006B0CDA">
        <w:rPr>
          <w:rFonts w:ascii="Palatino Linotype" w:eastAsia="Calibri" w:hAnsi="Palatino Linotype" w:cs="Arial"/>
          <w:lang w:val="es-ES"/>
        </w:rPr>
        <w:t>A</w:t>
      </w:r>
      <w:r w:rsidR="00B52811" w:rsidRPr="006B0CDA">
        <w:rPr>
          <w:rFonts w:ascii="Palatino Linotype" w:eastAsia="Calibri" w:hAnsi="Palatino Linotype" w:cs="Arial"/>
        </w:rPr>
        <w:t>ctas generadas por el Consejo Municipal del Instituto de Cultura Física y Deporte de Metepec</w:t>
      </w:r>
      <w:r w:rsidR="00B36661" w:rsidRPr="006B0CDA">
        <w:rPr>
          <w:rFonts w:ascii="Palatino Linotype" w:eastAsia="Calibri" w:hAnsi="Palatino Linotype" w:cs="Arial"/>
        </w:rPr>
        <w:t xml:space="preserve"> </w:t>
      </w:r>
      <w:r w:rsidR="00B36661" w:rsidRPr="006B0CDA">
        <w:rPr>
          <w:rFonts w:ascii="Palatino Linotype" w:hAnsi="Palatino Linotype"/>
        </w:rPr>
        <w:t>y el Consejo Municipal de Protección Civil</w:t>
      </w:r>
      <w:r w:rsidR="00B52811" w:rsidRPr="006B0CDA">
        <w:rPr>
          <w:rFonts w:ascii="Palatino Linotype" w:eastAsia="Calibri" w:hAnsi="Palatino Linotype" w:cs="Arial"/>
        </w:rPr>
        <w:t xml:space="preserve"> del 20 de enero</w:t>
      </w:r>
      <w:r w:rsidR="00AC67EF" w:rsidRPr="006B0CDA">
        <w:rPr>
          <w:rFonts w:ascii="Palatino Linotype" w:eastAsia="Calibri" w:hAnsi="Palatino Linotype" w:cs="Arial"/>
        </w:rPr>
        <w:t xml:space="preserve"> de 2022 al 25 de enero de 2022;</w:t>
      </w:r>
    </w:p>
    <w:p w:rsidR="004A7582" w:rsidRPr="006B0CDA" w:rsidRDefault="004A7582" w:rsidP="00B52811">
      <w:pPr>
        <w:spacing w:line="360" w:lineRule="auto"/>
        <w:jc w:val="both"/>
        <w:rPr>
          <w:rFonts w:ascii="Palatino Linotype" w:eastAsia="Calibri" w:hAnsi="Palatino Linotype" w:cs="Arial"/>
        </w:rPr>
      </w:pPr>
    </w:p>
    <w:p w:rsidR="00510218" w:rsidRPr="006B0CDA" w:rsidRDefault="00510218" w:rsidP="00AC67EF">
      <w:pPr>
        <w:pStyle w:val="Prrafodelista"/>
        <w:numPr>
          <w:ilvl w:val="0"/>
          <w:numId w:val="7"/>
        </w:numPr>
        <w:spacing w:line="360" w:lineRule="auto"/>
        <w:jc w:val="both"/>
        <w:rPr>
          <w:rFonts w:ascii="Palatino Linotype" w:eastAsia="Calibri" w:hAnsi="Palatino Linotype" w:cs="Arial"/>
        </w:rPr>
      </w:pPr>
      <w:r w:rsidRPr="006B0CDA">
        <w:rPr>
          <w:rFonts w:ascii="Palatino Linotype" w:eastAsia="Calibri" w:hAnsi="Palatino Linotype" w:cs="Arial"/>
        </w:rPr>
        <w:t>Actas generadas por el Consejo Municipal del Instituto de Cultura Física y Deporte de Metepec del 1 de enero</w:t>
      </w:r>
      <w:r w:rsidR="00AC67EF" w:rsidRPr="006B0CDA">
        <w:rPr>
          <w:rFonts w:ascii="Palatino Linotype" w:eastAsia="Calibri" w:hAnsi="Palatino Linotype" w:cs="Arial"/>
        </w:rPr>
        <w:t xml:space="preserve"> de 2022 al 19 de enero de 2022; y</w:t>
      </w:r>
    </w:p>
    <w:p w:rsidR="004A7582" w:rsidRPr="006B0CDA" w:rsidRDefault="004A7582" w:rsidP="00B52811">
      <w:pPr>
        <w:spacing w:line="360" w:lineRule="auto"/>
        <w:jc w:val="both"/>
        <w:rPr>
          <w:rFonts w:ascii="Palatino Linotype" w:eastAsia="Calibri" w:hAnsi="Palatino Linotype" w:cs="Arial"/>
        </w:rPr>
      </w:pPr>
    </w:p>
    <w:p w:rsidR="004A7582" w:rsidRPr="006B0CDA" w:rsidRDefault="004A7582" w:rsidP="00AC67EF">
      <w:pPr>
        <w:pStyle w:val="Prrafodelista"/>
        <w:numPr>
          <w:ilvl w:val="0"/>
          <w:numId w:val="7"/>
        </w:numPr>
        <w:spacing w:line="360" w:lineRule="auto"/>
        <w:jc w:val="both"/>
        <w:rPr>
          <w:rFonts w:ascii="Palatino Linotype" w:eastAsia="Calibri" w:hAnsi="Palatino Linotype" w:cs="Arial"/>
        </w:rPr>
      </w:pPr>
      <w:r w:rsidRPr="006B0CDA">
        <w:rPr>
          <w:rFonts w:ascii="Palatino Linotype" w:eastAsia="Calibri" w:hAnsi="Palatino Linotype" w:cs="Arial"/>
        </w:rPr>
        <w:t>Monto de todos</w:t>
      </w:r>
      <w:r w:rsidR="00AC67EF" w:rsidRPr="006B0CDA">
        <w:rPr>
          <w:rFonts w:ascii="Palatino Linotype" w:eastAsia="Calibri" w:hAnsi="Palatino Linotype" w:cs="Arial"/>
        </w:rPr>
        <w:t xml:space="preserve"> los ingresos recabados por el Ayuntamiento</w:t>
      </w:r>
      <w:r w:rsidRPr="006B0CDA">
        <w:rPr>
          <w:rFonts w:ascii="Palatino Linotype" w:eastAsia="Calibri" w:hAnsi="Palatino Linotype" w:cs="Arial"/>
        </w:rPr>
        <w:t xml:space="preserve"> el </w:t>
      </w:r>
      <w:r w:rsidR="00AC67EF" w:rsidRPr="006B0CDA">
        <w:rPr>
          <w:rFonts w:ascii="Palatino Linotype" w:eastAsia="Calibri" w:hAnsi="Palatino Linotype" w:cs="Arial"/>
        </w:rPr>
        <w:t xml:space="preserve">día </w:t>
      </w:r>
      <w:r w:rsidRPr="006B0CDA">
        <w:rPr>
          <w:rFonts w:ascii="Palatino Linotype" w:eastAsia="Calibri" w:hAnsi="Palatino Linotype" w:cs="Arial"/>
        </w:rPr>
        <w:t>19 de enero de 2022.</w:t>
      </w:r>
    </w:p>
    <w:p w:rsidR="009B3E8A" w:rsidRPr="006B0CDA" w:rsidRDefault="009B3E8A" w:rsidP="00F52D0F">
      <w:pPr>
        <w:spacing w:line="360" w:lineRule="auto"/>
        <w:jc w:val="both"/>
        <w:rPr>
          <w:rFonts w:ascii="Palatino Linotype" w:hAnsi="Palatino Linotype"/>
          <w:b/>
        </w:rPr>
      </w:pPr>
    </w:p>
    <w:p w:rsidR="00AC67EF" w:rsidRPr="006B0CDA" w:rsidRDefault="00AC67EF" w:rsidP="00AC67EF">
      <w:pPr>
        <w:pStyle w:val="Sinespaciado"/>
        <w:spacing w:line="360" w:lineRule="auto"/>
        <w:jc w:val="both"/>
        <w:rPr>
          <w:rFonts w:ascii="Palatino Linotype" w:hAnsi="Palatino Linotype"/>
        </w:rPr>
      </w:pPr>
      <w:r w:rsidRPr="006B0CDA">
        <w:rPr>
          <w:rFonts w:ascii="Palatino Linotype" w:hAnsi="Palatino Linotype"/>
          <w:b/>
        </w:rPr>
        <w:t xml:space="preserve">CUARTO. </w:t>
      </w:r>
      <w:r w:rsidRPr="006B0CDA">
        <w:rPr>
          <w:rFonts w:ascii="Palatino Linotype" w:hAnsi="Palatino Linotype"/>
        </w:rPr>
        <w:t xml:space="preserve">Se </w:t>
      </w:r>
      <w:r w:rsidRPr="006B0CDA">
        <w:rPr>
          <w:rFonts w:ascii="Palatino Linotype" w:hAnsi="Palatino Linotype"/>
          <w:b/>
        </w:rPr>
        <w:t>SOBRESEEN</w:t>
      </w:r>
      <w:r w:rsidRPr="006B0CDA">
        <w:rPr>
          <w:rFonts w:ascii="Palatino Linotype" w:hAnsi="Palatino Linotype"/>
        </w:rPr>
        <w:t xml:space="preserve"> los recursos de revisión números </w:t>
      </w:r>
      <w:r w:rsidRPr="006B0CDA">
        <w:rPr>
          <w:rFonts w:ascii="Palatino Linotype" w:hAnsi="Palatino Linotype" w:cs="Arial"/>
          <w:b/>
          <w:bCs/>
        </w:rPr>
        <w:t>03329/INFOEM/IP/RR/2022</w:t>
      </w:r>
      <w:r w:rsidRPr="006B0CDA">
        <w:rPr>
          <w:rFonts w:ascii="Palatino Linotype" w:hAnsi="Palatino Linotype"/>
        </w:rPr>
        <w:t xml:space="preserve">, </w:t>
      </w:r>
      <w:r w:rsidRPr="006B0CDA">
        <w:rPr>
          <w:rFonts w:ascii="Palatino Linotype" w:hAnsi="Palatino Linotype"/>
          <w:b/>
        </w:rPr>
        <w:t xml:space="preserve">03330/INFOEM/IP/RR/2022, </w:t>
      </w:r>
      <w:r w:rsidRPr="006B0CDA">
        <w:rPr>
          <w:rFonts w:ascii="Palatino Linotype" w:hAnsi="Palatino Linotype"/>
        </w:rPr>
        <w:t xml:space="preserve"> </w:t>
      </w:r>
      <w:r w:rsidRPr="006B0CDA">
        <w:rPr>
          <w:rFonts w:ascii="Palatino Linotype" w:hAnsi="Palatino Linotype"/>
          <w:b/>
        </w:rPr>
        <w:t xml:space="preserve">03349/INFOEM/IP/RR/2022, </w:t>
      </w:r>
      <w:r w:rsidRPr="006B0CDA">
        <w:rPr>
          <w:rFonts w:ascii="Palatino Linotype" w:eastAsia="Calibri" w:hAnsi="Palatino Linotype" w:cs="Arial"/>
          <w:b/>
          <w:lang w:val="es-ES"/>
        </w:rPr>
        <w:t>0333</w:t>
      </w:r>
      <w:r w:rsidR="004D34CE" w:rsidRPr="006B0CDA">
        <w:rPr>
          <w:rFonts w:ascii="Palatino Linotype" w:eastAsia="Calibri" w:hAnsi="Palatino Linotype" w:cs="Arial"/>
          <w:b/>
          <w:lang w:val="es-ES"/>
        </w:rPr>
        <w:t>3</w:t>
      </w:r>
      <w:r w:rsidRPr="006B0CDA">
        <w:rPr>
          <w:rFonts w:ascii="Palatino Linotype" w:eastAsia="Calibri" w:hAnsi="Palatino Linotype" w:cs="Arial"/>
          <w:b/>
          <w:lang w:val="es-ES"/>
        </w:rPr>
        <w:t xml:space="preserve">/INFOEM/IP/RR/2022, 03350/INFOEM/IP/RR/2022 y </w:t>
      </w:r>
      <w:r w:rsidRPr="006B0CDA">
        <w:rPr>
          <w:rFonts w:ascii="Palatino Linotype" w:hAnsi="Palatino Linotype"/>
          <w:b/>
        </w:rPr>
        <w:t>03383/INFOEM/IP/RR/2022</w:t>
      </w:r>
      <w:r w:rsidRPr="006B0CDA">
        <w:rPr>
          <w:rFonts w:ascii="Palatino Linotype" w:eastAsia="Calibri" w:hAnsi="Palatino Linotype" w:cs="Arial"/>
          <w:b/>
          <w:lang w:val="es-ES"/>
        </w:rPr>
        <w:t xml:space="preserve"> </w:t>
      </w:r>
      <w:r w:rsidRPr="006B0CDA">
        <w:rPr>
          <w:rFonts w:ascii="Palatino Linotype" w:hAnsi="Palatino Linotype"/>
        </w:rPr>
        <w:t xml:space="preserve">porque al revocarse la falta de respuesta el recurso de revisión quedó sin materia en términos del  </w:t>
      </w:r>
      <w:r w:rsidRPr="006B0CDA">
        <w:rPr>
          <w:rFonts w:ascii="Palatino Linotype" w:hAnsi="Palatino Linotype"/>
          <w:b/>
        </w:rPr>
        <w:t>Considerando Quinto</w:t>
      </w:r>
      <w:r w:rsidRPr="006B0CDA">
        <w:rPr>
          <w:rFonts w:ascii="Palatino Linotype" w:hAnsi="Palatino Linotype"/>
        </w:rPr>
        <w:t xml:space="preserve"> de la presente resolución</w:t>
      </w:r>
    </w:p>
    <w:p w:rsidR="00AC67EF" w:rsidRPr="006B0CDA" w:rsidRDefault="00AC67EF" w:rsidP="00F52D0F">
      <w:pPr>
        <w:spacing w:line="360" w:lineRule="auto"/>
        <w:jc w:val="both"/>
        <w:rPr>
          <w:rFonts w:ascii="Palatino Linotype" w:hAnsi="Palatino Linotype"/>
          <w:b/>
        </w:rPr>
      </w:pPr>
    </w:p>
    <w:p w:rsidR="00B36661" w:rsidRPr="006B0CDA" w:rsidRDefault="009B1B11" w:rsidP="00B36661">
      <w:pPr>
        <w:spacing w:line="360" w:lineRule="auto"/>
        <w:jc w:val="both"/>
        <w:rPr>
          <w:rFonts w:ascii="Palatino Linotype" w:eastAsia="Calibri" w:hAnsi="Palatino Linotype" w:cs="Arial"/>
          <w:b/>
          <w:lang w:val="es-ES"/>
        </w:rPr>
      </w:pPr>
      <w:r w:rsidRPr="006B0CDA">
        <w:rPr>
          <w:rFonts w:ascii="Palatino Linotype" w:eastAsia="Calibri" w:hAnsi="Palatino Linotype" w:cs="Arial"/>
          <w:b/>
          <w:bCs/>
          <w:lang w:val="es-ES"/>
        </w:rPr>
        <w:t>QUINT</w:t>
      </w:r>
      <w:r w:rsidR="00B36661" w:rsidRPr="006B0CDA">
        <w:rPr>
          <w:rFonts w:ascii="Palatino Linotype" w:eastAsia="Calibri" w:hAnsi="Palatino Linotype" w:cs="Arial"/>
          <w:b/>
          <w:bCs/>
          <w:lang w:val="es-ES"/>
        </w:rPr>
        <w:t xml:space="preserve">O. </w:t>
      </w:r>
      <w:r w:rsidR="00B36661" w:rsidRPr="006B0CDA">
        <w:rPr>
          <w:rFonts w:ascii="Palatino Linotype" w:eastAsia="Calibri" w:hAnsi="Palatino Linotype" w:cs="Arial"/>
          <w:lang w:val="es-ES"/>
        </w:rPr>
        <w:t xml:space="preserve">Se </w:t>
      </w:r>
      <w:r w:rsidR="00B36661" w:rsidRPr="006B0CDA">
        <w:rPr>
          <w:rFonts w:ascii="Palatino Linotype" w:eastAsia="Calibri" w:hAnsi="Palatino Linotype" w:cs="Arial"/>
          <w:b/>
          <w:lang w:val="es-ES"/>
        </w:rPr>
        <w:t xml:space="preserve">ORDENA </w:t>
      </w:r>
      <w:r w:rsidR="00B36661" w:rsidRPr="006B0CDA">
        <w:rPr>
          <w:rFonts w:ascii="Palatino Linotype" w:eastAsia="Calibri" w:hAnsi="Palatino Linotype" w:cs="Arial"/>
          <w:lang w:val="es-ES"/>
        </w:rPr>
        <w:t xml:space="preserve">al </w:t>
      </w:r>
      <w:r w:rsidR="00B36661" w:rsidRPr="006B0CDA">
        <w:rPr>
          <w:rFonts w:ascii="Palatino Linotype" w:eastAsia="MS Mincho" w:hAnsi="Palatino Linotype"/>
          <w:b/>
        </w:rPr>
        <w:t>Ayuntamiento de Metepec</w:t>
      </w:r>
      <w:r w:rsidR="00B36661" w:rsidRPr="006B0CDA">
        <w:rPr>
          <w:rFonts w:ascii="Palatino Linotype" w:eastAsia="Calibri" w:hAnsi="Palatino Linotype" w:cs="Arial"/>
          <w:lang w:val="es-ES"/>
        </w:rPr>
        <w:t xml:space="preserve"> dar atención a la</w:t>
      </w:r>
      <w:r w:rsidRPr="006B0CDA">
        <w:rPr>
          <w:rFonts w:ascii="Palatino Linotype" w:eastAsia="Calibri" w:hAnsi="Palatino Linotype" w:cs="Arial"/>
          <w:lang w:val="es-ES"/>
        </w:rPr>
        <w:t>s</w:t>
      </w:r>
      <w:r w:rsidR="00B36661" w:rsidRPr="006B0CDA">
        <w:rPr>
          <w:rFonts w:ascii="Palatino Linotype" w:eastAsia="Calibri" w:hAnsi="Palatino Linotype" w:cs="Arial"/>
          <w:lang w:val="es-ES"/>
        </w:rPr>
        <w:t xml:space="preserve"> solicitud</w:t>
      </w:r>
      <w:r w:rsidRPr="006B0CDA">
        <w:rPr>
          <w:rFonts w:ascii="Palatino Linotype" w:eastAsia="Calibri" w:hAnsi="Palatino Linotype" w:cs="Arial"/>
          <w:lang w:val="es-ES"/>
        </w:rPr>
        <w:t>es</w:t>
      </w:r>
      <w:r w:rsidR="00B36661" w:rsidRPr="006B0CDA">
        <w:rPr>
          <w:rFonts w:ascii="Palatino Linotype" w:eastAsia="Calibri" w:hAnsi="Palatino Linotype" w:cs="Arial"/>
          <w:lang w:val="es-ES"/>
        </w:rPr>
        <w:t xml:space="preserve"> de información</w:t>
      </w:r>
      <w:r w:rsidR="00B36661" w:rsidRPr="006B0CDA">
        <w:rPr>
          <w:rFonts w:ascii="Palatino Linotype" w:hAnsi="Palatino Linotype"/>
        </w:rPr>
        <w:t xml:space="preserve"> </w:t>
      </w:r>
      <w:r w:rsidR="00B36661" w:rsidRPr="006B0CDA">
        <w:rPr>
          <w:rFonts w:ascii="Palatino Linotype" w:hAnsi="Palatino Linotype"/>
          <w:b/>
        </w:rPr>
        <w:t>01653/METEPEC/IP/2022</w:t>
      </w:r>
      <w:r w:rsidRPr="006B0CDA">
        <w:rPr>
          <w:rFonts w:ascii="Palatino Linotype" w:hAnsi="Palatino Linotype"/>
          <w:b/>
        </w:rPr>
        <w:t xml:space="preserve">, </w:t>
      </w:r>
      <w:r w:rsidR="00B36661" w:rsidRPr="006B0CDA">
        <w:rPr>
          <w:rFonts w:ascii="Palatino Linotype" w:hAnsi="Palatino Linotype"/>
          <w:b/>
        </w:rPr>
        <w:t xml:space="preserve"> </w:t>
      </w:r>
      <w:r w:rsidRPr="006B0CDA">
        <w:rPr>
          <w:rFonts w:ascii="Palatino Linotype" w:hAnsi="Palatino Linotype"/>
          <w:b/>
        </w:rPr>
        <w:t>01488/METEPEC/IP/2022</w:t>
      </w:r>
      <w:r w:rsidRPr="006B0CDA">
        <w:rPr>
          <w:rFonts w:ascii="Palatino Linotype" w:hAnsi="Palatino Linotype"/>
          <w:b/>
        </w:rPr>
        <w:tab/>
      </w:r>
      <w:r w:rsidR="00B36661" w:rsidRPr="006B0CDA">
        <w:rPr>
          <w:rFonts w:ascii="Palatino Linotype" w:eastAsia="Calibri" w:hAnsi="Palatino Linotype" w:cs="Arial"/>
          <w:lang w:val="es-ES"/>
        </w:rPr>
        <w:t xml:space="preserve">y en su caso, entregar la información vía </w:t>
      </w:r>
      <w:r w:rsidR="00B36661" w:rsidRPr="006B0CDA">
        <w:rPr>
          <w:rFonts w:ascii="Palatino Linotype" w:eastAsia="Calibri" w:hAnsi="Palatino Linotype" w:cs="Arial"/>
        </w:rPr>
        <w:t xml:space="preserve">Sistema de Acceso a Información Mexiquense </w:t>
      </w:r>
      <w:r w:rsidR="00B36661" w:rsidRPr="006B0CDA">
        <w:rPr>
          <w:rFonts w:ascii="Palatino Linotype" w:eastAsia="Calibri" w:hAnsi="Palatino Linotype" w:cs="Arial"/>
          <w:b/>
        </w:rPr>
        <w:t>(</w:t>
      </w:r>
      <w:r w:rsidR="00B36661" w:rsidRPr="006B0CDA">
        <w:rPr>
          <w:rFonts w:ascii="Palatino Linotype" w:eastAsia="Calibri" w:hAnsi="Palatino Linotype" w:cs="Arial"/>
          <w:b/>
          <w:lang w:val="es-ES"/>
        </w:rPr>
        <w:t>SAIMEX</w:t>
      </w:r>
      <w:r w:rsidR="00AC67EF" w:rsidRPr="006B0CDA">
        <w:rPr>
          <w:rFonts w:ascii="Palatino Linotype" w:eastAsia="Calibri" w:hAnsi="Palatino Linotype" w:cs="Arial"/>
          <w:b/>
          <w:lang w:val="es-ES"/>
        </w:rPr>
        <w:t>).</w:t>
      </w:r>
    </w:p>
    <w:p w:rsidR="006D744D" w:rsidRPr="006B0CDA" w:rsidRDefault="006D744D" w:rsidP="006D744D">
      <w:pPr>
        <w:spacing w:line="360" w:lineRule="auto"/>
        <w:jc w:val="both"/>
        <w:rPr>
          <w:rFonts w:ascii="Palatino Linotype" w:eastAsia="Calibri" w:hAnsi="Palatino Linotype" w:cs="Arial"/>
          <w:b/>
        </w:rPr>
      </w:pPr>
      <w:r w:rsidRPr="006B0CDA">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6B0CDA">
        <w:rPr>
          <w:rFonts w:ascii="Palatino Linotype" w:eastAsia="Calibri" w:hAnsi="Palatino Linotype" w:cs="Arial"/>
          <w:b/>
        </w:rPr>
        <w:t>EL RECURRENTE.</w:t>
      </w:r>
    </w:p>
    <w:p w:rsidR="00906BB0" w:rsidRPr="006B0CDA" w:rsidRDefault="00906BB0" w:rsidP="004E17FA">
      <w:pPr>
        <w:autoSpaceDE w:val="0"/>
        <w:autoSpaceDN w:val="0"/>
        <w:adjustRightInd w:val="0"/>
        <w:spacing w:line="360" w:lineRule="auto"/>
        <w:ind w:right="49"/>
        <w:jc w:val="both"/>
        <w:rPr>
          <w:rFonts w:ascii="Palatino Linotype" w:eastAsia="Palatino Linotype" w:hAnsi="Palatino Linotype" w:cs="Palatino Linotype"/>
          <w:b/>
        </w:rPr>
      </w:pPr>
    </w:p>
    <w:p w:rsidR="004E17FA" w:rsidRPr="006B0CDA" w:rsidRDefault="00AC67EF" w:rsidP="004E17FA">
      <w:pPr>
        <w:autoSpaceDE w:val="0"/>
        <w:autoSpaceDN w:val="0"/>
        <w:adjustRightInd w:val="0"/>
        <w:spacing w:line="360" w:lineRule="auto"/>
        <w:ind w:right="49"/>
        <w:jc w:val="both"/>
        <w:rPr>
          <w:rFonts w:ascii="Palatino Linotype" w:hAnsi="Palatino Linotype"/>
          <w:color w:val="222222"/>
          <w:shd w:val="clear" w:color="auto" w:fill="FFFFFF"/>
        </w:rPr>
      </w:pPr>
      <w:r w:rsidRPr="006B0CDA">
        <w:rPr>
          <w:rFonts w:ascii="Palatino Linotype" w:eastAsia="Palatino Linotype" w:hAnsi="Palatino Linotype" w:cs="Palatino Linotype"/>
          <w:b/>
        </w:rPr>
        <w:t>SEXT</w:t>
      </w:r>
      <w:r w:rsidR="004E17FA" w:rsidRPr="006B0CDA">
        <w:rPr>
          <w:rFonts w:ascii="Palatino Linotype" w:eastAsia="Palatino Linotype" w:hAnsi="Palatino Linotype" w:cs="Palatino Linotype"/>
          <w:b/>
        </w:rPr>
        <w:t xml:space="preserve">O. Notifíquese </w:t>
      </w:r>
      <w:r w:rsidR="004E17FA" w:rsidRPr="006B0CDA">
        <w:rPr>
          <w:rFonts w:ascii="Palatino Linotype" w:eastAsia="Palatino Linotype" w:hAnsi="Palatino Linotype" w:cs="Palatino Linotype"/>
        </w:rPr>
        <w:t xml:space="preserve">al Titular de la Unidad de Transparencia del </w:t>
      </w:r>
      <w:r w:rsidR="004E17FA" w:rsidRPr="006B0CDA">
        <w:rPr>
          <w:rFonts w:ascii="Palatino Linotype" w:eastAsia="Palatino Linotype" w:hAnsi="Palatino Linotype" w:cs="Palatino Linotype"/>
          <w:b/>
        </w:rPr>
        <w:t xml:space="preserve">SUJETO OBLIGADO </w:t>
      </w:r>
      <w:r w:rsidR="004E17FA" w:rsidRPr="006B0CDA">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004E17FA" w:rsidRPr="006B0CDA">
        <w:rPr>
          <w:rFonts w:ascii="Palatino Linotype" w:hAnsi="Palatino Linotype"/>
          <w:color w:val="222222"/>
          <w:shd w:val="clear" w:color="auto" w:fill="FFFFFF"/>
        </w:rPr>
        <w:t xml:space="preserve">vigente, dé cumplimiento a lo ordenado dentro del plazo de </w:t>
      </w:r>
      <w:r w:rsidR="004E17FA" w:rsidRPr="006B0CDA">
        <w:rPr>
          <w:rFonts w:ascii="Palatino Linotype" w:hAnsi="Palatino Linotype"/>
          <w:b/>
          <w:color w:val="222222"/>
          <w:shd w:val="clear" w:color="auto" w:fill="FFFFFF"/>
        </w:rPr>
        <w:t>diez días hábiles</w:t>
      </w:r>
      <w:r w:rsidR="004E17FA" w:rsidRPr="006B0CDA">
        <w:rPr>
          <w:rFonts w:ascii="Palatino Linotype" w:hAnsi="Palatino Linotype"/>
          <w:color w:val="222222"/>
          <w:shd w:val="clear" w:color="auto" w:fill="FFFFFF"/>
        </w:rPr>
        <w:t>, debiendo rendir a este Instituto el informe de cumplimiento de la resolución en un plazo de tres días hábiles posteriores.</w:t>
      </w:r>
    </w:p>
    <w:p w:rsidR="004E17FA" w:rsidRPr="006B0CDA" w:rsidRDefault="004E17FA" w:rsidP="004E17FA">
      <w:pPr>
        <w:autoSpaceDE w:val="0"/>
        <w:autoSpaceDN w:val="0"/>
        <w:adjustRightInd w:val="0"/>
        <w:spacing w:line="360" w:lineRule="auto"/>
        <w:ind w:right="49"/>
        <w:jc w:val="both"/>
        <w:rPr>
          <w:rFonts w:ascii="Palatino Linotype" w:hAnsi="Palatino Linotype"/>
          <w:color w:val="222222"/>
          <w:shd w:val="clear" w:color="auto" w:fill="FFFFFF"/>
        </w:rPr>
      </w:pPr>
    </w:p>
    <w:p w:rsidR="004E17FA" w:rsidRPr="006B0CDA" w:rsidRDefault="00AC67EF" w:rsidP="004E17FA">
      <w:pPr>
        <w:spacing w:line="360" w:lineRule="auto"/>
        <w:jc w:val="both"/>
        <w:rPr>
          <w:rFonts w:ascii="Palatino Linotype" w:eastAsia="Calibri" w:hAnsi="Palatino Linotype" w:cs="Arial"/>
          <w:bCs/>
        </w:rPr>
      </w:pPr>
      <w:r w:rsidRPr="006B0CDA">
        <w:rPr>
          <w:rFonts w:ascii="Palatino Linotype" w:hAnsi="Palatino Linotype" w:cs="Arial"/>
          <w:b/>
        </w:rPr>
        <w:t xml:space="preserve">SÉPTIMO. </w:t>
      </w:r>
      <w:r w:rsidR="004E17FA" w:rsidRPr="006B0CD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E17FA" w:rsidRPr="006B0CDA" w:rsidRDefault="004E17FA" w:rsidP="004E17FA">
      <w:pPr>
        <w:spacing w:line="360" w:lineRule="auto"/>
        <w:jc w:val="both"/>
        <w:rPr>
          <w:rFonts w:ascii="Palatino Linotype" w:eastAsia="Calibri" w:hAnsi="Palatino Linotype" w:cs="Arial"/>
          <w:bCs/>
        </w:rPr>
      </w:pPr>
    </w:p>
    <w:p w:rsidR="004E17FA" w:rsidRPr="006B0CDA" w:rsidRDefault="00AC67EF" w:rsidP="004E17FA">
      <w:pPr>
        <w:autoSpaceDE w:val="0"/>
        <w:autoSpaceDN w:val="0"/>
        <w:adjustRightInd w:val="0"/>
        <w:spacing w:line="360" w:lineRule="auto"/>
        <w:ind w:right="49"/>
        <w:jc w:val="both"/>
        <w:rPr>
          <w:rFonts w:ascii="Palatino Linotype" w:hAnsi="Palatino Linotype"/>
        </w:rPr>
      </w:pPr>
      <w:r w:rsidRPr="006B0CDA">
        <w:rPr>
          <w:rFonts w:ascii="Palatino Linotype" w:hAnsi="Palatino Linotype" w:cs="Arial"/>
          <w:b/>
        </w:rPr>
        <w:t>OCTAVO</w:t>
      </w:r>
      <w:r w:rsidR="004E17FA" w:rsidRPr="006B0CDA">
        <w:rPr>
          <w:rFonts w:ascii="Palatino Linotype" w:hAnsi="Palatino Linotype" w:cs="Arial"/>
          <w:b/>
        </w:rPr>
        <w:t xml:space="preserve">. </w:t>
      </w:r>
      <w:r w:rsidR="004E17FA" w:rsidRPr="006B0CDA">
        <w:rPr>
          <w:rFonts w:ascii="Palatino Linotype" w:hAnsi="Palatino Linotype"/>
          <w:b/>
          <w:bCs/>
          <w:color w:val="222222"/>
        </w:rPr>
        <w:t xml:space="preserve">Notifíquese </w:t>
      </w:r>
      <w:r w:rsidR="004E17FA" w:rsidRPr="006B0CDA">
        <w:rPr>
          <w:rFonts w:ascii="Palatino Linotype" w:hAnsi="Palatino Linotype"/>
          <w:bCs/>
          <w:color w:val="222222"/>
        </w:rPr>
        <w:t>a</w:t>
      </w:r>
      <w:r w:rsidR="006C3BA9" w:rsidRPr="006B0CDA">
        <w:rPr>
          <w:rFonts w:ascii="Palatino Linotype" w:hAnsi="Palatino Linotype"/>
        </w:rPr>
        <w:t>l</w:t>
      </w:r>
      <w:r w:rsidR="004E17FA" w:rsidRPr="006B0CDA">
        <w:rPr>
          <w:rFonts w:ascii="Palatino Linotype" w:eastAsia="Calibri" w:hAnsi="Palatino Linotype" w:cs="Arial"/>
          <w:b/>
        </w:rPr>
        <w:t xml:space="preserve"> RECURRENTE</w:t>
      </w:r>
      <w:r w:rsidR="004E17FA" w:rsidRPr="006B0CDA">
        <w:rPr>
          <w:rFonts w:ascii="Palatino Linotype" w:hAnsi="Palatino Linotype"/>
        </w:rPr>
        <w:t xml:space="preserve"> la presente resolución, vía SAIMEX.</w:t>
      </w:r>
    </w:p>
    <w:p w:rsidR="00906BB0" w:rsidRPr="006B0CDA" w:rsidRDefault="00906BB0" w:rsidP="004E17FA">
      <w:pPr>
        <w:autoSpaceDE w:val="0"/>
        <w:autoSpaceDN w:val="0"/>
        <w:adjustRightInd w:val="0"/>
        <w:spacing w:line="360" w:lineRule="auto"/>
        <w:ind w:right="49"/>
        <w:jc w:val="both"/>
        <w:rPr>
          <w:rFonts w:ascii="Palatino Linotype" w:hAnsi="Palatino Linotype"/>
        </w:rPr>
      </w:pPr>
    </w:p>
    <w:p w:rsidR="004E17FA" w:rsidRPr="006B0CDA" w:rsidRDefault="00AC67EF" w:rsidP="004E17FA">
      <w:pPr>
        <w:autoSpaceDE w:val="0"/>
        <w:autoSpaceDN w:val="0"/>
        <w:adjustRightInd w:val="0"/>
        <w:spacing w:line="360" w:lineRule="auto"/>
        <w:ind w:right="49"/>
        <w:jc w:val="both"/>
        <w:rPr>
          <w:rFonts w:ascii="Palatino Linotype" w:eastAsia="MS Mincho" w:hAnsi="Palatino Linotype"/>
        </w:rPr>
      </w:pPr>
      <w:r w:rsidRPr="006B0CDA">
        <w:rPr>
          <w:rFonts w:ascii="Palatino Linotype" w:eastAsia="MS Mincho" w:hAnsi="Palatino Linotype"/>
          <w:b/>
        </w:rPr>
        <w:t>NOVENO</w:t>
      </w:r>
      <w:r w:rsidR="004E17FA" w:rsidRPr="006B0CDA">
        <w:rPr>
          <w:rFonts w:ascii="Palatino Linotype" w:eastAsia="MS Mincho" w:hAnsi="Palatino Linotype"/>
          <w:b/>
        </w:rPr>
        <w:t>.</w:t>
      </w:r>
      <w:r w:rsidR="004E17FA" w:rsidRPr="006B0CDA">
        <w:rPr>
          <w:rFonts w:ascii="Palatino Linotype" w:eastAsia="MS Mincho" w:hAnsi="Palatino Linotype"/>
        </w:rPr>
        <w:t xml:space="preserve"> Se hace del conocimiento de</w:t>
      </w:r>
      <w:r w:rsidR="006C3BA9" w:rsidRPr="006B0CDA">
        <w:rPr>
          <w:rFonts w:ascii="Palatino Linotype" w:eastAsia="MS Mincho" w:hAnsi="Palatino Linotype"/>
        </w:rPr>
        <w:t xml:space="preserve">l </w:t>
      </w:r>
      <w:r w:rsidR="004E17FA" w:rsidRPr="006B0CDA">
        <w:rPr>
          <w:rFonts w:ascii="Palatino Linotype" w:eastAsia="Calibri" w:hAnsi="Palatino Linotype" w:cs="Arial"/>
          <w:b/>
        </w:rPr>
        <w:t>RECURRENTE</w:t>
      </w:r>
      <w:r w:rsidR="004E17FA" w:rsidRPr="006B0CDA">
        <w:rPr>
          <w:rFonts w:ascii="Palatino Linotype" w:hAnsi="Palatino Linotype"/>
        </w:rPr>
        <w:t xml:space="preserve"> </w:t>
      </w:r>
      <w:r w:rsidR="004E17FA" w:rsidRPr="006B0CDA">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w:t>
      </w:r>
      <w:r w:rsidR="004E17FA" w:rsidRPr="006B0CDA">
        <w:rPr>
          <w:rFonts w:ascii="Palatino Linotype" w:eastAsia="MS Mincho" w:hAnsi="Palatino Linotype"/>
        </w:rPr>
        <w:lastRenderedPageBreak/>
        <w:t>que la resolución le cause algún perjuicio podrá impugnarla </w:t>
      </w:r>
      <w:r w:rsidR="004E17FA" w:rsidRPr="006B0CDA">
        <w:rPr>
          <w:rFonts w:ascii="Palatino Linotype" w:eastAsia="MS Mincho" w:hAnsi="Palatino Linotype"/>
          <w:bCs/>
        </w:rPr>
        <w:t>vía juicio de amparo</w:t>
      </w:r>
      <w:r w:rsidR="004E17FA" w:rsidRPr="006B0CDA">
        <w:rPr>
          <w:rFonts w:ascii="Palatino Linotype" w:eastAsia="MS Mincho" w:hAnsi="Palatino Linotype"/>
        </w:rPr>
        <w:t> en los términos de las leyes aplicables.</w:t>
      </w:r>
    </w:p>
    <w:p w:rsidR="00AC67EF" w:rsidRPr="006B0CDA" w:rsidRDefault="00AC67EF" w:rsidP="004E17FA">
      <w:pPr>
        <w:autoSpaceDE w:val="0"/>
        <w:autoSpaceDN w:val="0"/>
        <w:adjustRightInd w:val="0"/>
        <w:spacing w:line="360" w:lineRule="auto"/>
        <w:ind w:right="49"/>
        <w:jc w:val="both"/>
        <w:rPr>
          <w:rFonts w:ascii="Palatino Linotype" w:eastAsia="MS Mincho" w:hAnsi="Palatino Linotype"/>
        </w:rPr>
      </w:pPr>
    </w:p>
    <w:p w:rsidR="00B36661" w:rsidRPr="006B0CDA" w:rsidRDefault="00AC67EF" w:rsidP="00B36661">
      <w:pPr>
        <w:spacing w:line="360" w:lineRule="auto"/>
        <w:jc w:val="both"/>
        <w:rPr>
          <w:rFonts w:ascii="Palatino Linotype" w:eastAsia="MS Mincho" w:hAnsi="Palatino Linotype"/>
          <w:b/>
        </w:rPr>
      </w:pPr>
      <w:r w:rsidRPr="006B0CDA">
        <w:rPr>
          <w:rFonts w:ascii="Palatino Linotype" w:eastAsia="MS Mincho" w:hAnsi="Palatino Linotype"/>
          <w:b/>
        </w:rPr>
        <w:t>DECIMO</w:t>
      </w:r>
      <w:r w:rsidR="00B36661" w:rsidRPr="006B0CDA">
        <w:rPr>
          <w:rFonts w:ascii="Palatino Linotype" w:eastAsia="MS Mincho" w:hAnsi="Palatino Linotype"/>
          <w:b/>
        </w:rPr>
        <w:t>.</w:t>
      </w:r>
      <w:r w:rsidR="00B36661" w:rsidRPr="006B0CDA">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36661" w:rsidRPr="006B0CDA">
        <w:rPr>
          <w:rFonts w:ascii="Palatino Linotype" w:eastAsia="MS Mincho" w:hAnsi="Palatino Linotype"/>
          <w:b/>
        </w:rPr>
        <w:t>Considerando Séptimo.</w:t>
      </w:r>
    </w:p>
    <w:p w:rsidR="00D90F91" w:rsidRPr="006B0CDA" w:rsidRDefault="00D90F91" w:rsidP="004461C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70439B" w:rsidRDefault="0070439B" w:rsidP="0070439B">
      <w:pPr>
        <w:spacing w:before="240" w:after="240" w:line="360" w:lineRule="auto"/>
        <w:jc w:val="both"/>
        <w:rPr>
          <w:rFonts w:ascii="Palatino Linotype" w:hAnsi="Palatino Linotype"/>
        </w:rPr>
      </w:pPr>
      <w:r w:rsidRPr="006B0CD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209" w:name="_GoBack"/>
      <w:bookmarkEnd w:id="209"/>
      <w:r w:rsidRPr="00624AAD">
        <w:rPr>
          <w:rFonts w:ascii="Palatino Linotype" w:hAnsi="Palatino Linotype"/>
        </w:rPr>
        <w:t xml:space="preserve"> </w:t>
      </w: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tabs>
          <w:tab w:val="left" w:pos="3374"/>
        </w:tabs>
        <w:rPr>
          <w:rFonts w:ascii="Palatino Linotype" w:hAnsi="Palatino Linotype"/>
        </w:rPr>
      </w:pPr>
      <w:r w:rsidRPr="006D2F3F">
        <w:rPr>
          <w:rFonts w:ascii="Palatino Linotype" w:hAnsi="Palatino Linotype"/>
        </w:rPr>
        <w:tab/>
      </w: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sectPr w:rsidR="00053FB7" w:rsidRPr="006D2F3F" w:rsidSect="00792D6A">
      <w:headerReference w:type="even" r:id="rId17"/>
      <w:headerReference w:type="default" r:id="rId18"/>
      <w:footerReference w:type="default" r:id="rId19"/>
      <w:headerReference w:type="first" r:id="rId20"/>
      <w:footerReference w:type="first" r:id="rId21"/>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49E" w:rsidRDefault="001E249E" w:rsidP="003B7751">
      <w:r>
        <w:separator/>
      </w:r>
    </w:p>
  </w:endnote>
  <w:endnote w:type="continuationSeparator" w:id="0">
    <w:p w:rsidR="001E249E" w:rsidRDefault="001E249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601CA" w:rsidRPr="002D6DD8" w:rsidRDefault="009601C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0CDA">
              <w:rPr>
                <w:rFonts w:ascii="Palatino Linotype" w:hAnsi="Palatino Linotype"/>
                <w:bCs/>
                <w:noProof/>
                <w:sz w:val="20"/>
              </w:rPr>
              <w:t>71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0CDA">
              <w:rPr>
                <w:rFonts w:ascii="Palatino Linotype" w:hAnsi="Palatino Linotype"/>
                <w:bCs/>
                <w:noProof/>
                <w:sz w:val="20"/>
              </w:rPr>
              <w:t>72</w:t>
            </w:r>
            <w:r>
              <w:rPr>
                <w:rFonts w:ascii="Palatino Linotype" w:hAnsi="Palatino Linotype"/>
                <w:bCs/>
                <w:noProof/>
                <w:sz w:val="20"/>
              </w:rPr>
              <w:fldChar w:fldCharType="end"/>
            </w:r>
          </w:p>
        </w:sdtContent>
      </w:sdt>
    </w:sdtContent>
  </w:sdt>
  <w:p w:rsidR="009601CA" w:rsidRDefault="009601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1CA" w:rsidRPr="000B69FA" w:rsidRDefault="009601C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0C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0CDA">
      <w:rPr>
        <w:rFonts w:ascii="Palatino Linotype" w:hAnsi="Palatino Linotype"/>
        <w:bCs/>
        <w:noProof/>
        <w:sz w:val="20"/>
      </w:rPr>
      <w:t>72</w:t>
    </w:r>
    <w:r>
      <w:rPr>
        <w:rFonts w:ascii="Palatino Linotype" w:hAnsi="Palatino Linotype"/>
        <w:bCs/>
        <w:noProof/>
        <w:sz w:val="20"/>
      </w:rPr>
      <w:fldChar w:fldCharType="end"/>
    </w:r>
  </w:p>
  <w:p w:rsidR="009601CA" w:rsidRDefault="009601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49E" w:rsidRDefault="001E249E" w:rsidP="003B7751">
      <w:r>
        <w:separator/>
      </w:r>
    </w:p>
  </w:footnote>
  <w:footnote w:type="continuationSeparator" w:id="0">
    <w:p w:rsidR="001E249E" w:rsidRDefault="001E249E" w:rsidP="003B7751">
      <w:r>
        <w:continuationSeparator/>
      </w:r>
    </w:p>
  </w:footnote>
  <w:footnote w:id="1">
    <w:p w:rsidR="009601CA" w:rsidRPr="00F75272" w:rsidRDefault="009601CA" w:rsidP="00090954">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601CA" w:rsidRDefault="009601CA" w:rsidP="00EF33A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601CA" w:rsidRDefault="009601CA" w:rsidP="00EF33A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rsidR="009601CA" w:rsidRDefault="009601CA" w:rsidP="00EF33A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rsidR="009601CA" w:rsidRDefault="009601CA" w:rsidP="00EF33A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601CA" w:rsidRDefault="009601CA" w:rsidP="00EF33A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601CA" w:rsidRDefault="009601CA" w:rsidP="00EF33A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9601CA" w:rsidRDefault="009601CA" w:rsidP="00EF33A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6">
    <w:p w:rsidR="009601CA" w:rsidRDefault="009601CA" w:rsidP="00EF33A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601CA" w:rsidRDefault="009601CA" w:rsidP="00EF33AE">
      <w:pPr>
        <w:pStyle w:val="Textonotapie"/>
        <w:jc w:val="both"/>
        <w:rPr>
          <w:rFonts w:ascii="Palatino Linotype" w:hAnsi="Palatino Linotype"/>
          <w:sz w:val="18"/>
        </w:rPr>
      </w:pPr>
      <w:r>
        <w:rPr>
          <w:rFonts w:ascii="Palatino Linotype" w:hAnsi="Palatino Linotype"/>
          <w:sz w:val="18"/>
        </w:rPr>
        <w:t xml:space="preserve"> (…)</w:t>
      </w:r>
    </w:p>
    <w:p w:rsidR="009601CA" w:rsidRDefault="009601CA" w:rsidP="00EF33A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rsidR="009601CA" w:rsidRDefault="009601CA" w:rsidP="00B3666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1CA" w:rsidRDefault="001E249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601CA" w:rsidTr="006A04B6">
      <w:trPr>
        <w:trHeight w:val="227"/>
      </w:trPr>
      <w:tc>
        <w:tcPr>
          <w:tcW w:w="2976" w:type="dxa"/>
          <w:vAlign w:val="center"/>
          <w:hideMark/>
        </w:tcPr>
        <w:p w:rsidR="009601CA" w:rsidRPr="00674A46" w:rsidRDefault="009601C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9601CA" w:rsidRPr="00485ED8" w:rsidRDefault="009601CA" w:rsidP="002650A0">
          <w:pPr>
            <w:pStyle w:val="Encabezado"/>
            <w:rPr>
              <w:rFonts w:ascii="Palatino Linotype" w:hAnsi="Palatino Linotype"/>
              <w:b/>
              <w:sz w:val="22"/>
              <w:szCs w:val="22"/>
            </w:rPr>
          </w:pPr>
          <w:r>
            <w:rPr>
              <w:rFonts w:ascii="Palatino Linotype" w:hAnsi="Palatino Linotype" w:cs="Arial"/>
              <w:b/>
              <w:bCs/>
              <w:sz w:val="22"/>
              <w:szCs w:val="22"/>
              <w:lang w:eastAsia="es-MX"/>
            </w:rPr>
            <w:t>02543</w:t>
          </w:r>
          <w:r w:rsidRPr="008010F6">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acumulados</w:t>
          </w:r>
        </w:p>
      </w:tc>
    </w:tr>
    <w:tr w:rsidR="009601CA" w:rsidTr="006A04B6">
      <w:trPr>
        <w:trHeight w:val="242"/>
      </w:trPr>
      <w:tc>
        <w:tcPr>
          <w:tcW w:w="2976" w:type="dxa"/>
          <w:vAlign w:val="center"/>
          <w:hideMark/>
        </w:tcPr>
        <w:p w:rsidR="009601CA" w:rsidRPr="00674A46" w:rsidRDefault="009601C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9601CA" w:rsidRPr="00485ED8" w:rsidRDefault="009601CA" w:rsidP="009F09BC">
          <w:pPr>
            <w:pStyle w:val="Encabezado"/>
            <w:jc w:val="both"/>
            <w:rPr>
              <w:rFonts w:ascii="Palatino Linotype" w:hAnsi="Palatino Linotype"/>
              <w:b/>
              <w:sz w:val="22"/>
              <w:szCs w:val="22"/>
            </w:rPr>
          </w:pPr>
          <w:r w:rsidRPr="00497EFD">
            <w:rPr>
              <w:rFonts w:ascii="Palatino Linotype" w:hAnsi="Palatino Linotype"/>
              <w:b/>
              <w:bCs/>
              <w:color w:val="000000"/>
              <w:sz w:val="22"/>
              <w:szCs w:val="22"/>
            </w:rPr>
            <w:t>Ayuntamiento de Metepec</w:t>
          </w:r>
        </w:p>
      </w:tc>
    </w:tr>
    <w:tr w:rsidR="009601CA" w:rsidTr="006A04B6">
      <w:trPr>
        <w:trHeight w:val="342"/>
      </w:trPr>
      <w:tc>
        <w:tcPr>
          <w:tcW w:w="2976" w:type="dxa"/>
          <w:vAlign w:val="center"/>
          <w:hideMark/>
        </w:tcPr>
        <w:p w:rsidR="009601CA" w:rsidRPr="00674A46" w:rsidRDefault="009601CA"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9601CA" w:rsidRPr="00485ED8" w:rsidRDefault="009601C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9601CA" w:rsidRPr="00AE046A" w:rsidRDefault="001E249E"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601CA" w:rsidTr="006A04B6">
      <w:trPr>
        <w:trHeight w:val="227"/>
      </w:trPr>
      <w:tc>
        <w:tcPr>
          <w:tcW w:w="2977" w:type="dxa"/>
          <w:vAlign w:val="center"/>
          <w:hideMark/>
        </w:tcPr>
        <w:p w:rsidR="009601CA" w:rsidRPr="00674A46" w:rsidRDefault="009601C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9601CA" w:rsidRPr="00485ED8" w:rsidRDefault="009601CA" w:rsidP="0069487D">
          <w:pPr>
            <w:pStyle w:val="Encabezado"/>
            <w:rPr>
              <w:rFonts w:ascii="Palatino Linotype" w:hAnsi="Palatino Linotype"/>
              <w:b/>
              <w:sz w:val="22"/>
              <w:szCs w:val="22"/>
            </w:rPr>
          </w:pPr>
          <w:r>
            <w:rPr>
              <w:rFonts w:ascii="Palatino Linotype" w:hAnsi="Palatino Linotype" w:cs="Arial"/>
              <w:b/>
              <w:bCs/>
              <w:sz w:val="22"/>
              <w:szCs w:val="22"/>
              <w:lang w:eastAsia="es-MX"/>
            </w:rPr>
            <w:t>02543</w:t>
          </w:r>
          <w:r w:rsidRPr="008010F6">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acumulados</w:t>
          </w:r>
        </w:p>
      </w:tc>
    </w:tr>
    <w:tr w:rsidR="009601CA" w:rsidTr="006A04B6">
      <w:trPr>
        <w:trHeight w:val="242"/>
      </w:trPr>
      <w:tc>
        <w:tcPr>
          <w:tcW w:w="2977" w:type="dxa"/>
          <w:vAlign w:val="center"/>
          <w:hideMark/>
        </w:tcPr>
        <w:p w:rsidR="009601CA" w:rsidRPr="00674A46" w:rsidRDefault="009601C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9601CA" w:rsidRPr="00B75F20" w:rsidRDefault="009601CA" w:rsidP="009F09BC">
          <w:pPr>
            <w:pStyle w:val="Encabezado"/>
            <w:tabs>
              <w:tab w:val="left" w:pos="521"/>
            </w:tabs>
            <w:rPr>
              <w:rFonts w:ascii="Palatino Linotype" w:hAnsi="Palatino Linotype"/>
              <w:b/>
              <w:sz w:val="22"/>
              <w:szCs w:val="22"/>
            </w:rPr>
          </w:pPr>
          <w:r w:rsidRPr="008010F6">
            <w:rPr>
              <w:rFonts w:ascii="Palatino Linotype" w:hAnsi="Palatino Linotype"/>
              <w:b/>
              <w:color w:val="FF0000"/>
              <w:sz w:val="22"/>
              <w:szCs w:val="22"/>
            </w:rPr>
            <w:t>No dio información</w:t>
          </w:r>
        </w:p>
      </w:tc>
    </w:tr>
    <w:tr w:rsidR="009601CA" w:rsidTr="006A04B6">
      <w:trPr>
        <w:trHeight w:val="342"/>
      </w:trPr>
      <w:tc>
        <w:tcPr>
          <w:tcW w:w="2977" w:type="dxa"/>
          <w:vAlign w:val="center"/>
        </w:tcPr>
        <w:p w:rsidR="009601CA" w:rsidRPr="00674A46" w:rsidRDefault="009601C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9601CA" w:rsidRPr="00674A46" w:rsidRDefault="009601CA" w:rsidP="009F09BC">
          <w:pPr>
            <w:pStyle w:val="Encabezado"/>
            <w:jc w:val="both"/>
            <w:rPr>
              <w:rFonts w:ascii="Palatino Linotype" w:hAnsi="Palatino Linotype"/>
              <w:b/>
              <w:sz w:val="22"/>
              <w:szCs w:val="22"/>
            </w:rPr>
          </w:pPr>
          <w:r w:rsidRPr="00497EFD">
            <w:rPr>
              <w:rFonts w:ascii="Palatino Linotype" w:hAnsi="Palatino Linotype"/>
              <w:b/>
              <w:bCs/>
              <w:color w:val="000000"/>
              <w:sz w:val="22"/>
              <w:szCs w:val="22"/>
            </w:rPr>
            <w:t>Ayuntamiento de Metepec</w:t>
          </w:r>
        </w:p>
      </w:tc>
    </w:tr>
    <w:tr w:rsidR="009601CA" w:rsidTr="006A04B6">
      <w:trPr>
        <w:trHeight w:val="342"/>
      </w:trPr>
      <w:tc>
        <w:tcPr>
          <w:tcW w:w="2977" w:type="dxa"/>
          <w:vAlign w:val="center"/>
        </w:tcPr>
        <w:p w:rsidR="009601CA" w:rsidRPr="00674A46" w:rsidRDefault="009601C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9601CA" w:rsidRPr="00674A46" w:rsidRDefault="009601C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9601CA" w:rsidRPr="00C222C0" w:rsidRDefault="001E249E">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E0DB4"/>
    <w:multiLevelType w:val="hybridMultilevel"/>
    <w:tmpl w:val="ECC263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803DDB"/>
    <w:multiLevelType w:val="hybridMultilevel"/>
    <w:tmpl w:val="1D525B24"/>
    <w:lvl w:ilvl="0" w:tplc="0C0A0001">
      <w:start w:val="1"/>
      <w:numFmt w:val="bullet"/>
      <w:lvlText w:val=""/>
      <w:lvlJc w:val="left"/>
      <w:pPr>
        <w:ind w:left="1080" w:hanging="72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53050E3"/>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3B5C80"/>
    <w:multiLevelType w:val="hybridMultilevel"/>
    <w:tmpl w:val="BA90A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E6C2114"/>
    <w:multiLevelType w:val="hybridMultilevel"/>
    <w:tmpl w:val="A14A1374"/>
    <w:lvl w:ilvl="0" w:tplc="0C0A0001">
      <w:start w:val="1"/>
      <w:numFmt w:val="bullet"/>
      <w:lvlText w:val=""/>
      <w:lvlJc w:val="left"/>
      <w:pPr>
        <w:ind w:left="1428" w:hanging="360"/>
      </w:pPr>
      <w:rPr>
        <w:rFonts w:ascii="Symbol" w:hAnsi="Symbol"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2">
    <w:nsid w:val="6DF1105A"/>
    <w:multiLevelType w:val="hybridMultilevel"/>
    <w:tmpl w:val="B14C5D5C"/>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7BAF3DB4"/>
    <w:multiLevelType w:val="hybridMultilevel"/>
    <w:tmpl w:val="5AECA8F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7"/>
  </w:num>
  <w:num w:numId="3">
    <w:abstractNumId w:val="1"/>
  </w:num>
  <w:num w:numId="4">
    <w:abstractNumId w:val="16"/>
  </w:num>
  <w:num w:numId="5">
    <w:abstractNumId w:val="13"/>
  </w:num>
  <w:num w:numId="6">
    <w:abstractNumId w:val="18"/>
  </w:num>
  <w:num w:numId="7">
    <w:abstractNumId w:val="12"/>
  </w:num>
  <w:num w:numId="8">
    <w:abstractNumId w:val="2"/>
  </w:num>
  <w:num w:numId="9">
    <w:abstractNumId w:val="11"/>
  </w:num>
  <w:num w:numId="10">
    <w:abstractNumId w:val="9"/>
  </w:num>
  <w:num w:numId="11">
    <w:abstractNumId w:val="8"/>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
  </w:num>
  <w:num w:numId="19">
    <w:abstractNumId w:val="3"/>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26E25"/>
    <w:rsid w:val="00030FBC"/>
    <w:rsid w:val="00031D10"/>
    <w:rsid w:val="000373F6"/>
    <w:rsid w:val="000504E5"/>
    <w:rsid w:val="00051287"/>
    <w:rsid w:val="00051C5D"/>
    <w:rsid w:val="00053FB7"/>
    <w:rsid w:val="00071191"/>
    <w:rsid w:val="0008243D"/>
    <w:rsid w:val="00090954"/>
    <w:rsid w:val="000A1DA0"/>
    <w:rsid w:val="000A286E"/>
    <w:rsid w:val="000A6153"/>
    <w:rsid w:val="000B4BB2"/>
    <w:rsid w:val="000D2923"/>
    <w:rsid w:val="000E0A54"/>
    <w:rsid w:val="000E1A02"/>
    <w:rsid w:val="000E4891"/>
    <w:rsid w:val="000F3EA5"/>
    <w:rsid w:val="00114502"/>
    <w:rsid w:val="00117549"/>
    <w:rsid w:val="001310C6"/>
    <w:rsid w:val="001352F5"/>
    <w:rsid w:val="00155019"/>
    <w:rsid w:val="00182C3C"/>
    <w:rsid w:val="00190A91"/>
    <w:rsid w:val="00195954"/>
    <w:rsid w:val="00196FE4"/>
    <w:rsid w:val="00197E04"/>
    <w:rsid w:val="001A18E7"/>
    <w:rsid w:val="001B25F0"/>
    <w:rsid w:val="001C1F09"/>
    <w:rsid w:val="001C341B"/>
    <w:rsid w:val="001C4290"/>
    <w:rsid w:val="001C46E6"/>
    <w:rsid w:val="001C4F09"/>
    <w:rsid w:val="001D23C1"/>
    <w:rsid w:val="001D373F"/>
    <w:rsid w:val="001D5404"/>
    <w:rsid w:val="001D630C"/>
    <w:rsid w:val="001E249E"/>
    <w:rsid w:val="001E755B"/>
    <w:rsid w:val="00223C06"/>
    <w:rsid w:val="00237FA4"/>
    <w:rsid w:val="00240610"/>
    <w:rsid w:val="0025751D"/>
    <w:rsid w:val="002649F6"/>
    <w:rsid w:val="00264C9A"/>
    <w:rsid w:val="002650A0"/>
    <w:rsid w:val="00266EC4"/>
    <w:rsid w:val="00267A08"/>
    <w:rsid w:val="00272CA2"/>
    <w:rsid w:val="00277FAC"/>
    <w:rsid w:val="002901F4"/>
    <w:rsid w:val="00291500"/>
    <w:rsid w:val="002A3B71"/>
    <w:rsid w:val="002B150D"/>
    <w:rsid w:val="002B1583"/>
    <w:rsid w:val="002B4548"/>
    <w:rsid w:val="002B59F0"/>
    <w:rsid w:val="002C0285"/>
    <w:rsid w:val="002C0D3C"/>
    <w:rsid w:val="002C4997"/>
    <w:rsid w:val="002C66AD"/>
    <w:rsid w:val="002C77D6"/>
    <w:rsid w:val="002D294C"/>
    <w:rsid w:val="002F47DB"/>
    <w:rsid w:val="0030094A"/>
    <w:rsid w:val="00312281"/>
    <w:rsid w:val="00323FFD"/>
    <w:rsid w:val="00342501"/>
    <w:rsid w:val="003437D9"/>
    <w:rsid w:val="00343F8D"/>
    <w:rsid w:val="00353F1D"/>
    <w:rsid w:val="0037157C"/>
    <w:rsid w:val="003833B3"/>
    <w:rsid w:val="0039132B"/>
    <w:rsid w:val="003933C4"/>
    <w:rsid w:val="003A15C8"/>
    <w:rsid w:val="003A668E"/>
    <w:rsid w:val="003A6852"/>
    <w:rsid w:val="003B1F90"/>
    <w:rsid w:val="003B7751"/>
    <w:rsid w:val="003C13F1"/>
    <w:rsid w:val="003C6804"/>
    <w:rsid w:val="003D6B14"/>
    <w:rsid w:val="003E66D2"/>
    <w:rsid w:val="00403D64"/>
    <w:rsid w:val="00407FDA"/>
    <w:rsid w:val="004118FA"/>
    <w:rsid w:val="004128A8"/>
    <w:rsid w:val="00425842"/>
    <w:rsid w:val="00426227"/>
    <w:rsid w:val="00427038"/>
    <w:rsid w:val="00437672"/>
    <w:rsid w:val="004461CD"/>
    <w:rsid w:val="00447D09"/>
    <w:rsid w:val="00456048"/>
    <w:rsid w:val="00456CFF"/>
    <w:rsid w:val="0046479F"/>
    <w:rsid w:val="00472C8E"/>
    <w:rsid w:val="00480CB7"/>
    <w:rsid w:val="00481299"/>
    <w:rsid w:val="00497EFD"/>
    <w:rsid w:val="004A7582"/>
    <w:rsid w:val="004D34CE"/>
    <w:rsid w:val="004E17FA"/>
    <w:rsid w:val="004E4EE6"/>
    <w:rsid w:val="004E6CE4"/>
    <w:rsid w:val="004F094F"/>
    <w:rsid w:val="004F34D1"/>
    <w:rsid w:val="00500BD7"/>
    <w:rsid w:val="00507B30"/>
    <w:rsid w:val="00510218"/>
    <w:rsid w:val="005232A0"/>
    <w:rsid w:val="005331D8"/>
    <w:rsid w:val="00541549"/>
    <w:rsid w:val="005432D0"/>
    <w:rsid w:val="00546076"/>
    <w:rsid w:val="00547ACE"/>
    <w:rsid w:val="005507B0"/>
    <w:rsid w:val="00554A21"/>
    <w:rsid w:val="005551E2"/>
    <w:rsid w:val="00556E0A"/>
    <w:rsid w:val="00557672"/>
    <w:rsid w:val="00563F2E"/>
    <w:rsid w:val="0057417D"/>
    <w:rsid w:val="0057514F"/>
    <w:rsid w:val="00575E75"/>
    <w:rsid w:val="00583A39"/>
    <w:rsid w:val="005B0088"/>
    <w:rsid w:val="005B076D"/>
    <w:rsid w:val="005B6702"/>
    <w:rsid w:val="005C5021"/>
    <w:rsid w:val="005C7915"/>
    <w:rsid w:val="005D049A"/>
    <w:rsid w:val="005D2F1C"/>
    <w:rsid w:val="005D4C57"/>
    <w:rsid w:val="005D7F75"/>
    <w:rsid w:val="005E342B"/>
    <w:rsid w:val="006008D9"/>
    <w:rsid w:val="00612BED"/>
    <w:rsid w:val="006132F8"/>
    <w:rsid w:val="0062406B"/>
    <w:rsid w:val="00631D74"/>
    <w:rsid w:val="006403C5"/>
    <w:rsid w:val="00642DEC"/>
    <w:rsid w:val="0064597C"/>
    <w:rsid w:val="00647F7C"/>
    <w:rsid w:val="00657639"/>
    <w:rsid w:val="006672E1"/>
    <w:rsid w:val="00680C93"/>
    <w:rsid w:val="0069487D"/>
    <w:rsid w:val="006A04B6"/>
    <w:rsid w:val="006A5CB8"/>
    <w:rsid w:val="006A6390"/>
    <w:rsid w:val="006B0CDA"/>
    <w:rsid w:val="006C3BA9"/>
    <w:rsid w:val="006D15D0"/>
    <w:rsid w:val="006D2F3F"/>
    <w:rsid w:val="006D6CC1"/>
    <w:rsid w:val="006D744D"/>
    <w:rsid w:val="006E7397"/>
    <w:rsid w:val="006E7C94"/>
    <w:rsid w:val="00701315"/>
    <w:rsid w:val="0070439B"/>
    <w:rsid w:val="00711062"/>
    <w:rsid w:val="007142AB"/>
    <w:rsid w:val="007142D6"/>
    <w:rsid w:val="00716BCA"/>
    <w:rsid w:val="00720371"/>
    <w:rsid w:val="007244A2"/>
    <w:rsid w:val="007249DB"/>
    <w:rsid w:val="0074110E"/>
    <w:rsid w:val="00742823"/>
    <w:rsid w:val="00754BB3"/>
    <w:rsid w:val="00765221"/>
    <w:rsid w:val="007724D5"/>
    <w:rsid w:val="00775EB2"/>
    <w:rsid w:val="00782A12"/>
    <w:rsid w:val="007851DB"/>
    <w:rsid w:val="00792D6A"/>
    <w:rsid w:val="007937AF"/>
    <w:rsid w:val="007A1913"/>
    <w:rsid w:val="007A460E"/>
    <w:rsid w:val="007A6A1A"/>
    <w:rsid w:val="007E56E1"/>
    <w:rsid w:val="007F2F6F"/>
    <w:rsid w:val="008010F6"/>
    <w:rsid w:val="00804DAA"/>
    <w:rsid w:val="00807626"/>
    <w:rsid w:val="00812FB4"/>
    <w:rsid w:val="00817A9C"/>
    <w:rsid w:val="0082142B"/>
    <w:rsid w:val="008227A9"/>
    <w:rsid w:val="0084594C"/>
    <w:rsid w:val="008526F4"/>
    <w:rsid w:val="008563C8"/>
    <w:rsid w:val="008573BF"/>
    <w:rsid w:val="00866E19"/>
    <w:rsid w:val="0086792A"/>
    <w:rsid w:val="00873EB6"/>
    <w:rsid w:val="00883A06"/>
    <w:rsid w:val="00883DE4"/>
    <w:rsid w:val="00892577"/>
    <w:rsid w:val="008A06F8"/>
    <w:rsid w:val="008A699B"/>
    <w:rsid w:val="008B0637"/>
    <w:rsid w:val="008C1ED7"/>
    <w:rsid w:val="008E12E3"/>
    <w:rsid w:val="008E330F"/>
    <w:rsid w:val="008E6574"/>
    <w:rsid w:val="008E6965"/>
    <w:rsid w:val="008F6D18"/>
    <w:rsid w:val="008F749A"/>
    <w:rsid w:val="009056CF"/>
    <w:rsid w:val="00906BB0"/>
    <w:rsid w:val="00911A75"/>
    <w:rsid w:val="009126F1"/>
    <w:rsid w:val="00920CB4"/>
    <w:rsid w:val="009335F9"/>
    <w:rsid w:val="00945135"/>
    <w:rsid w:val="009506C9"/>
    <w:rsid w:val="0095341F"/>
    <w:rsid w:val="00957E2D"/>
    <w:rsid w:val="009601CA"/>
    <w:rsid w:val="009972BB"/>
    <w:rsid w:val="009A2251"/>
    <w:rsid w:val="009B1B11"/>
    <w:rsid w:val="009B2AC6"/>
    <w:rsid w:val="009B3E8A"/>
    <w:rsid w:val="009D0241"/>
    <w:rsid w:val="009D5A32"/>
    <w:rsid w:val="009D5B88"/>
    <w:rsid w:val="009F09BC"/>
    <w:rsid w:val="009F3B72"/>
    <w:rsid w:val="009F453B"/>
    <w:rsid w:val="00A02E71"/>
    <w:rsid w:val="00A20FDB"/>
    <w:rsid w:val="00A23E82"/>
    <w:rsid w:val="00A30291"/>
    <w:rsid w:val="00A3754E"/>
    <w:rsid w:val="00A429D6"/>
    <w:rsid w:val="00A45C58"/>
    <w:rsid w:val="00A55DA7"/>
    <w:rsid w:val="00A6210A"/>
    <w:rsid w:val="00A626EB"/>
    <w:rsid w:val="00AC67EF"/>
    <w:rsid w:val="00AD316E"/>
    <w:rsid w:val="00AD63B4"/>
    <w:rsid w:val="00AE5127"/>
    <w:rsid w:val="00AE784B"/>
    <w:rsid w:val="00AF4BBC"/>
    <w:rsid w:val="00AF62C8"/>
    <w:rsid w:val="00B04B63"/>
    <w:rsid w:val="00B055D0"/>
    <w:rsid w:val="00B07BF8"/>
    <w:rsid w:val="00B11CDD"/>
    <w:rsid w:val="00B260D5"/>
    <w:rsid w:val="00B2704C"/>
    <w:rsid w:val="00B36661"/>
    <w:rsid w:val="00B5225F"/>
    <w:rsid w:val="00B52811"/>
    <w:rsid w:val="00B530E8"/>
    <w:rsid w:val="00B709AF"/>
    <w:rsid w:val="00B86242"/>
    <w:rsid w:val="00BB5D7F"/>
    <w:rsid w:val="00BC7255"/>
    <w:rsid w:val="00BD475D"/>
    <w:rsid w:val="00BF07B4"/>
    <w:rsid w:val="00BF3FB5"/>
    <w:rsid w:val="00C03BA3"/>
    <w:rsid w:val="00C0715F"/>
    <w:rsid w:val="00C105CC"/>
    <w:rsid w:val="00C1074F"/>
    <w:rsid w:val="00C14F2A"/>
    <w:rsid w:val="00C21FAE"/>
    <w:rsid w:val="00C242A7"/>
    <w:rsid w:val="00C35712"/>
    <w:rsid w:val="00C41B2B"/>
    <w:rsid w:val="00C472F3"/>
    <w:rsid w:val="00C47C3D"/>
    <w:rsid w:val="00C54D99"/>
    <w:rsid w:val="00C651DA"/>
    <w:rsid w:val="00C85059"/>
    <w:rsid w:val="00C85E64"/>
    <w:rsid w:val="00C87396"/>
    <w:rsid w:val="00C90814"/>
    <w:rsid w:val="00C91BCE"/>
    <w:rsid w:val="00C91F0F"/>
    <w:rsid w:val="00CA1063"/>
    <w:rsid w:val="00CB757D"/>
    <w:rsid w:val="00CC3DA8"/>
    <w:rsid w:val="00CC5B2F"/>
    <w:rsid w:val="00CE7B83"/>
    <w:rsid w:val="00CF0D2B"/>
    <w:rsid w:val="00D021A5"/>
    <w:rsid w:val="00D0226D"/>
    <w:rsid w:val="00D06597"/>
    <w:rsid w:val="00D16FC7"/>
    <w:rsid w:val="00D24CFA"/>
    <w:rsid w:val="00D24F8C"/>
    <w:rsid w:val="00D45A10"/>
    <w:rsid w:val="00D46375"/>
    <w:rsid w:val="00D47231"/>
    <w:rsid w:val="00D50382"/>
    <w:rsid w:val="00D560C2"/>
    <w:rsid w:val="00D6224B"/>
    <w:rsid w:val="00D71923"/>
    <w:rsid w:val="00D81329"/>
    <w:rsid w:val="00D90151"/>
    <w:rsid w:val="00D90F91"/>
    <w:rsid w:val="00D96104"/>
    <w:rsid w:val="00DA6D37"/>
    <w:rsid w:val="00DB753F"/>
    <w:rsid w:val="00DC008D"/>
    <w:rsid w:val="00DD6869"/>
    <w:rsid w:val="00DD7914"/>
    <w:rsid w:val="00DE2F5A"/>
    <w:rsid w:val="00DF03A5"/>
    <w:rsid w:val="00E07094"/>
    <w:rsid w:val="00E118BA"/>
    <w:rsid w:val="00E13768"/>
    <w:rsid w:val="00E17429"/>
    <w:rsid w:val="00E17813"/>
    <w:rsid w:val="00E24FED"/>
    <w:rsid w:val="00E31B0D"/>
    <w:rsid w:val="00E364B6"/>
    <w:rsid w:val="00E55966"/>
    <w:rsid w:val="00E56172"/>
    <w:rsid w:val="00E5636B"/>
    <w:rsid w:val="00E566C9"/>
    <w:rsid w:val="00E61C13"/>
    <w:rsid w:val="00E61DA9"/>
    <w:rsid w:val="00E77284"/>
    <w:rsid w:val="00E80491"/>
    <w:rsid w:val="00E92E04"/>
    <w:rsid w:val="00EA660A"/>
    <w:rsid w:val="00ED1392"/>
    <w:rsid w:val="00ED1D6B"/>
    <w:rsid w:val="00ED3A35"/>
    <w:rsid w:val="00ED6E75"/>
    <w:rsid w:val="00EE0B35"/>
    <w:rsid w:val="00EE701B"/>
    <w:rsid w:val="00EF0A0B"/>
    <w:rsid w:val="00EF1A56"/>
    <w:rsid w:val="00EF33AE"/>
    <w:rsid w:val="00F12DA9"/>
    <w:rsid w:val="00F14830"/>
    <w:rsid w:val="00F15A1C"/>
    <w:rsid w:val="00F24A04"/>
    <w:rsid w:val="00F27CBE"/>
    <w:rsid w:val="00F30761"/>
    <w:rsid w:val="00F347DB"/>
    <w:rsid w:val="00F35B0C"/>
    <w:rsid w:val="00F42ADB"/>
    <w:rsid w:val="00F52D0F"/>
    <w:rsid w:val="00F72588"/>
    <w:rsid w:val="00F7371C"/>
    <w:rsid w:val="00F946B5"/>
    <w:rsid w:val="00F95AFE"/>
    <w:rsid w:val="00FB6D42"/>
    <w:rsid w:val="00FD2FA4"/>
    <w:rsid w:val="00FE3FBE"/>
    <w:rsid w:val="00FE6761"/>
    <w:rsid w:val="00FF6609"/>
    <w:rsid w:val="00FF73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33164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E5845-54FF-4BD6-BCE2-50905460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72</Pages>
  <Words>15799</Words>
  <Characters>86900</Characters>
  <Application>Microsoft Office Word</Application>
  <DocSecurity>0</DocSecurity>
  <Lines>724</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2023-01-17T00:25:00Z</dcterms:created>
  <dcterms:modified xsi:type="dcterms:W3CDTF">2023-02-08T20:17:00Z</dcterms:modified>
</cp:coreProperties>
</file>