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A25AC" w14:textId="5E5C47B4" w:rsidR="003253C6" w:rsidRPr="00C741F6" w:rsidRDefault="00DD21D4"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w:t>
      </w:r>
      <w:r w:rsidR="00CA20A8" w:rsidRPr="00C741F6">
        <w:rPr>
          <w:rFonts w:ascii="Palatino Linotype" w:eastAsia="Palatino Linotype" w:hAnsi="Palatino Linotype" w:cs="Palatino Linotype"/>
        </w:rPr>
        <w:t xml:space="preserve">con domicilio en Metepec, Estado de México, </w:t>
      </w:r>
      <w:r w:rsidR="00017E44" w:rsidRPr="00C741F6">
        <w:rPr>
          <w:rFonts w:ascii="Palatino Linotype" w:eastAsia="Palatino Linotype" w:hAnsi="Palatino Linotype" w:cs="Palatino Linotype"/>
        </w:rPr>
        <w:t>de</w:t>
      </w:r>
      <w:r w:rsidR="00A52FA5" w:rsidRPr="00C741F6">
        <w:rPr>
          <w:rFonts w:ascii="Palatino Linotype" w:eastAsia="Palatino Linotype" w:hAnsi="Palatino Linotype" w:cs="Palatino Linotype"/>
        </w:rPr>
        <w:t>l</w:t>
      </w:r>
      <w:r w:rsidR="00CA20A8" w:rsidRPr="00C741F6">
        <w:rPr>
          <w:rFonts w:ascii="Palatino Linotype" w:eastAsia="Palatino Linotype" w:hAnsi="Palatino Linotype" w:cs="Palatino Linotype"/>
        </w:rPr>
        <w:t xml:space="preserve"> </w:t>
      </w:r>
      <w:r w:rsidR="00F73C38" w:rsidRPr="00C741F6">
        <w:rPr>
          <w:rFonts w:ascii="Palatino Linotype" w:eastAsia="Palatino Linotype" w:hAnsi="Palatino Linotype" w:cs="Palatino Linotype"/>
        </w:rPr>
        <w:t>cuatro de mayo</w:t>
      </w:r>
      <w:r w:rsidR="008028CE" w:rsidRPr="00C741F6">
        <w:rPr>
          <w:rFonts w:ascii="Palatino Linotype" w:eastAsia="Palatino Linotype" w:hAnsi="Palatino Linotype" w:cs="Palatino Linotype"/>
        </w:rPr>
        <w:t xml:space="preserve"> de dos mil veintitrés</w:t>
      </w:r>
      <w:r w:rsidR="00CA20A8" w:rsidRPr="00C741F6">
        <w:rPr>
          <w:rFonts w:ascii="Palatino Linotype" w:eastAsia="Palatino Linotype" w:hAnsi="Palatino Linotype" w:cs="Palatino Linotype"/>
        </w:rPr>
        <w:t>.</w:t>
      </w:r>
    </w:p>
    <w:p w14:paraId="03825FB3" w14:textId="132001A7" w:rsidR="00A1125E" w:rsidRPr="00C741F6" w:rsidRDefault="00200BFC" w:rsidP="00C741F6">
      <w:pPr>
        <w:shd w:val="clear" w:color="auto" w:fill="FFFFFF" w:themeFill="background1"/>
        <w:spacing w:before="100" w:beforeAutospacing="1" w:after="100" w:afterAutospacing="1" w:line="360" w:lineRule="auto"/>
        <w:jc w:val="both"/>
        <w:rPr>
          <w:rFonts w:ascii="Palatino Linotype" w:hAnsi="Palatino Linotype"/>
          <w:b/>
          <w:bCs/>
        </w:rPr>
      </w:pPr>
      <w:r w:rsidRPr="00C741F6">
        <w:rPr>
          <w:rFonts w:ascii="Palatino Linotype" w:hAnsi="Palatino Linotype" w:cs="Arial"/>
          <w:b/>
          <w:sz w:val="28"/>
        </w:rPr>
        <w:t>VISTO</w:t>
      </w:r>
      <w:r w:rsidRPr="00C741F6">
        <w:rPr>
          <w:rFonts w:ascii="Palatino Linotype" w:hAnsi="Palatino Linotype" w:cs="Arial"/>
        </w:rPr>
        <w:t xml:space="preserve"> el expediente formado con motivo del </w:t>
      </w:r>
      <w:r w:rsidR="00D77693" w:rsidRPr="00C741F6">
        <w:rPr>
          <w:rFonts w:ascii="Palatino Linotype" w:hAnsi="Palatino Linotype" w:cs="Arial"/>
        </w:rPr>
        <w:t>Recurso de Revisión</w:t>
      </w:r>
      <w:r w:rsidR="00AC6ABE" w:rsidRPr="00C741F6">
        <w:rPr>
          <w:rFonts w:ascii="Palatino Linotype" w:hAnsi="Palatino Linotype" w:cs="Arial"/>
        </w:rPr>
        <w:t xml:space="preserve"> </w:t>
      </w:r>
      <w:r w:rsidR="004A4705" w:rsidRPr="00C741F6">
        <w:rPr>
          <w:rFonts w:ascii="Palatino Linotype" w:hAnsi="Palatino Linotype" w:cs="Arial"/>
          <w:b/>
        </w:rPr>
        <w:t>00537</w:t>
      </w:r>
      <w:r w:rsidR="008028CE" w:rsidRPr="00C741F6">
        <w:rPr>
          <w:rFonts w:ascii="Palatino Linotype" w:hAnsi="Palatino Linotype" w:cs="Arial"/>
          <w:b/>
        </w:rPr>
        <w:t>/INFOEM/IP/RR/2023</w:t>
      </w:r>
      <w:r w:rsidRPr="00C741F6">
        <w:rPr>
          <w:rFonts w:ascii="Palatino Linotype" w:hAnsi="Palatino Linotype" w:cs="Arial"/>
        </w:rPr>
        <w:t xml:space="preserve">, promovido </w:t>
      </w:r>
      <w:r w:rsidR="00552576" w:rsidRPr="00C741F6">
        <w:rPr>
          <w:rFonts w:ascii="Palatino Linotype" w:hAnsi="Palatino Linotype"/>
        </w:rPr>
        <w:t xml:space="preserve">por </w:t>
      </w:r>
      <w:r w:rsidR="0064151A" w:rsidRPr="00C741F6">
        <w:rPr>
          <w:rFonts w:ascii="Palatino Linotype" w:hAnsi="Palatino Linotype"/>
        </w:rPr>
        <w:t xml:space="preserve">la </w:t>
      </w:r>
      <w:r w:rsidR="0064151A" w:rsidRPr="00C741F6">
        <w:rPr>
          <w:rFonts w:ascii="Palatino Linotype" w:hAnsi="Palatino Linotype"/>
          <w:b/>
        </w:rPr>
        <w:t xml:space="preserve">C. </w:t>
      </w:r>
      <w:r w:rsidR="00675792">
        <w:rPr>
          <w:rFonts w:ascii="Palatino Linotype" w:hAnsi="Palatino Linotype"/>
          <w:b/>
        </w:rPr>
        <w:t>XXXXXX XXXXXX</w:t>
      </w:r>
      <w:r w:rsidR="005915AD" w:rsidRPr="00C741F6">
        <w:rPr>
          <w:rFonts w:ascii="Palatino Linotype" w:hAnsi="Palatino Linotype"/>
        </w:rPr>
        <w:t>,</w:t>
      </w:r>
      <w:r w:rsidRPr="00C741F6">
        <w:rPr>
          <w:rFonts w:ascii="Palatino Linotype" w:hAnsi="Palatino Linotype" w:cs="Arial"/>
          <w:lang w:val="es-ES"/>
        </w:rPr>
        <w:t xml:space="preserve"> </w:t>
      </w:r>
      <w:r w:rsidR="005F0E30" w:rsidRPr="00C741F6">
        <w:rPr>
          <w:rFonts w:ascii="Palatino Linotype" w:hAnsi="Palatino Linotype"/>
        </w:rPr>
        <w:t xml:space="preserve">a quien en lo sucesivo se le </w:t>
      </w:r>
      <w:r w:rsidR="00D9217D" w:rsidRPr="00C741F6">
        <w:rPr>
          <w:rFonts w:ascii="Palatino Linotype" w:hAnsi="Palatino Linotype"/>
        </w:rPr>
        <w:t>denominará</w:t>
      </w:r>
      <w:r w:rsidR="005F0E30" w:rsidRPr="00C741F6">
        <w:rPr>
          <w:rFonts w:ascii="Palatino Linotype" w:hAnsi="Palatino Linotype"/>
        </w:rPr>
        <w:t xml:space="preserve"> </w:t>
      </w:r>
      <w:r w:rsidR="0064151A" w:rsidRPr="00C741F6">
        <w:rPr>
          <w:rFonts w:ascii="Palatino Linotype" w:hAnsi="Palatino Linotype" w:cs="Arial"/>
          <w:b/>
          <w:lang w:val="es-ES"/>
        </w:rPr>
        <w:t>LA RECURRENTE</w:t>
      </w:r>
      <w:r w:rsidRPr="00C741F6">
        <w:rPr>
          <w:rFonts w:ascii="Palatino Linotype" w:hAnsi="Palatino Linotype" w:cs="Arial"/>
          <w:b/>
          <w:lang w:val="es-ES"/>
        </w:rPr>
        <w:t>,</w:t>
      </w:r>
      <w:r w:rsidR="008B3120" w:rsidRPr="00C741F6">
        <w:rPr>
          <w:rFonts w:ascii="Palatino Linotype" w:hAnsi="Palatino Linotype" w:cs="Arial"/>
          <w:lang w:val="es-ES"/>
        </w:rPr>
        <w:t xml:space="preserve"> en contra de la respuesta </w:t>
      </w:r>
      <w:r w:rsidR="00E30002" w:rsidRPr="00C741F6">
        <w:rPr>
          <w:rFonts w:ascii="Palatino Linotype" w:hAnsi="Palatino Linotype" w:cs="Arial"/>
          <w:lang w:val="es-ES"/>
        </w:rPr>
        <w:t xml:space="preserve">del </w:t>
      </w:r>
      <w:r w:rsidR="004A4705" w:rsidRPr="00C741F6">
        <w:rPr>
          <w:rFonts w:ascii="Palatino Linotype" w:hAnsi="Palatino Linotype" w:cs="Arial"/>
          <w:b/>
          <w:bCs/>
        </w:rPr>
        <w:t>Ayuntamiento de Chalco</w:t>
      </w:r>
      <w:r w:rsidRPr="00C741F6">
        <w:rPr>
          <w:rFonts w:ascii="Palatino Linotype" w:hAnsi="Palatino Linotype" w:cs="Arial"/>
          <w:b/>
          <w:lang w:val="es-ES"/>
        </w:rPr>
        <w:t xml:space="preserve">, </w:t>
      </w:r>
      <w:r w:rsidR="005F0E30" w:rsidRPr="00C741F6">
        <w:rPr>
          <w:rFonts w:ascii="Palatino Linotype" w:hAnsi="Palatino Linotype"/>
        </w:rPr>
        <w:t xml:space="preserve">en lo subsecuente se le denominará </w:t>
      </w:r>
      <w:r w:rsidRPr="00C741F6">
        <w:rPr>
          <w:rFonts w:ascii="Palatino Linotype" w:hAnsi="Palatino Linotype" w:cs="Arial"/>
          <w:b/>
          <w:lang w:val="es-ES"/>
        </w:rPr>
        <w:t xml:space="preserve">EL SUJETO OBLIGADO, </w:t>
      </w:r>
      <w:r w:rsidRPr="00C741F6">
        <w:rPr>
          <w:rFonts w:ascii="Palatino Linotype" w:hAnsi="Palatino Linotype" w:cs="Arial"/>
          <w:lang w:val="es-ES"/>
        </w:rPr>
        <w:t xml:space="preserve">se procede a dictar la presente resolución con base en lo siguiente: </w:t>
      </w:r>
    </w:p>
    <w:p w14:paraId="47CFFCB3" w14:textId="01F8C4E2" w:rsidR="00D77693" w:rsidRPr="00C741F6" w:rsidRDefault="00874AE7" w:rsidP="00C741F6">
      <w:pPr>
        <w:shd w:val="clear" w:color="auto" w:fill="FFFFFF" w:themeFill="background1"/>
        <w:spacing w:before="480" w:after="480" w:line="360" w:lineRule="auto"/>
        <w:jc w:val="center"/>
        <w:rPr>
          <w:rFonts w:ascii="Palatino Linotype" w:hAnsi="Palatino Linotype" w:cs="Arial"/>
          <w:b/>
          <w:bCs/>
          <w:spacing w:val="60"/>
          <w:sz w:val="28"/>
          <w:szCs w:val="28"/>
        </w:rPr>
      </w:pPr>
      <w:r w:rsidRPr="00C741F6">
        <w:rPr>
          <w:rFonts w:ascii="Palatino Linotype" w:hAnsi="Palatino Linotype" w:cs="Arial"/>
          <w:b/>
          <w:bCs/>
          <w:spacing w:val="60"/>
          <w:sz w:val="28"/>
          <w:szCs w:val="28"/>
        </w:rPr>
        <w:t>ANTECEDENTES</w:t>
      </w:r>
      <w:r w:rsidR="00D77693" w:rsidRPr="00C741F6">
        <w:rPr>
          <w:rFonts w:ascii="Palatino Linotype" w:hAnsi="Palatino Linotype" w:cs="Arial"/>
          <w:b/>
          <w:bCs/>
          <w:spacing w:val="60"/>
          <w:sz w:val="28"/>
          <w:szCs w:val="28"/>
        </w:rPr>
        <w:t xml:space="preserve"> </w:t>
      </w:r>
    </w:p>
    <w:p w14:paraId="4BE57260" w14:textId="50290471" w:rsidR="00F26592" w:rsidRPr="00C741F6" w:rsidRDefault="00F26592" w:rsidP="00C741F6">
      <w:pPr>
        <w:shd w:val="clear" w:color="auto" w:fill="FFFFFF" w:themeFill="background1"/>
        <w:spacing w:before="100" w:beforeAutospacing="1" w:after="100" w:afterAutospacing="1" w:line="360" w:lineRule="auto"/>
        <w:jc w:val="both"/>
        <w:rPr>
          <w:rFonts w:ascii="Palatino Linotype" w:eastAsia="Calibri" w:hAnsi="Palatino Linotype" w:cs="Arial"/>
          <w:b/>
          <w:sz w:val="26"/>
          <w:szCs w:val="26"/>
          <w:lang w:val="es-ES" w:eastAsia="en-US"/>
        </w:rPr>
      </w:pPr>
      <w:r w:rsidRPr="00C741F6">
        <w:rPr>
          <w:rFonts w:ascii="Palatino Linotype" w:eastAsia="Calibri" w:hAnsi="Palatino Linotype" w:cs="Arial"/>
          <w:b/>
          <w:sz w:val="26"/>
          <w:szCs w:val="26"/>
          <w:lang w:val="es-ES" w:eastAsia="en-US"/>
        </w:rPr>
        <w:t xml:space="preserve">I. </w:t>
      </w:r>
      <w:r w:rsidRPr="00C741F6">
        <w:rPr>
          <w:rFonts w:ascii="Palatino Linotype" w:hAnsi="Palatino Linotype"/>
          <w:b/>
          <w:sz w:val="26"/>
          <w:szCs w:val="26"/>
        </w:rPr>
        <w:t>De la Solicitud de Información</w:t>
      </w:r>
    </w:p>
    <w:p w14:paraId="69AC5CD0" w14:textId="3DDC84C8" w:rsidR="00200BFC" w:rsidRPr="00C741F6" w:rsidRDefault="00F7093B" w:rsidP="00C741F6">
      <w:pPr>
        <w:shd w:val="clear" w:color="auto" w:fill="FFFFFF" w:themeFill="background1"/>
        <w:spacing w:before="100" w:beforeAutospacing="1" w:after="100" w:afterAutospacing="1" w:line="360" w:lineRule="auto"/>
        <w:jc w:val="both"/>
        <w:rPr>
          <w:rFonts w:ascii="Palatino Linotype" w:eastAsia="MS Mincho" w:hAnsi="Palatino Linotype" w:cs="Arial"/>
        </w:rPr>
      </w:pPr>
      <w:r w:rsidRPr="00C741F6">
        <w:rPr>
          <w:rFonts w:ascii="Palatino Linotype" w:eastAsia="MS Mincho" w:hAnsi="Palatino Linotype" w:cs="Arial"/>
        </w:rPr>
        <w:t>El</w:t>
      </w:r>
      <w:r w:rsidR="00163A20" w:rsidRPr="00C741F6">
        <w:rPr>
          <w:rFonts w:ascii="Palatino Linotype" w:eastAsia="MS Mincho" w:hAnsi="Palatino Linotype" w:cs="Arial"/>
        </w:rPr>
        <w:t xml:space="preserve"> </w:t>
      </w:r>
      <w:r w:rsidR="004A4705" w:rsidRPr="00C741F6">
        <w:rPr>
          <w:rFonts w:ascii="Palatino Linotype" w:eastAsia="MS Mincho" w:hAnsi="Palatino Linotype" w:cs="Arial"/>
        </w:rPr>
        <w:t>veintiuno</w:t>
      </w:r>
      <w:r w:rsidR="008028CE" w:rsidRPr="00C741F6">
        <w:rPr>
          <w:rFonts w:ascii="Palatino Linotype" w:eastAsia="MS Mincho" w:hAnsi="Palatino Linotype" w:cs="Arial"/>
        </w:rPr>
        <w:t xml:space="preserve"> de </w:t>
      </w:r>
      <w:r w:rsidR="00017E44" w:rsidRPr="00C741F6">
        <w:rPr>
          <w:rFonts w:ascii="Palatino Linotype" w:eastAsia="MS Mincho" w:hAnsi="Palatino Linotype" w:cs="Arial"/>
        </w:rPr>
        <w:t>diciembre</w:t>
      </w:r>
      <w:r w:rsidR="00782E73" w:rsidRPr="00C741F6">
        <w:rPr>
          <w:rFonts w:ascii="Palatino Linotype" w:eastAsia="MS Mincho" w:hAnsi="Palatino Linotype" w:cs="Arial"/>
        </w:rPr>
        <w:t xml:space="preserve"> </w:t>
      </w:r>
      <w:r w:rsidR="0069687F" w:rsidRPr="00C741F6">
        <w:rPr>
          <w:rFonts w:ascii="Palatino Linotype" w:eastAsia="MS Mincho" w:hAnsi="Palatino Linotype" w:cs="Arial"/>
        </w:rPr>
        <w:t xml:space="preserve">de dos mil </w:t>
      </w:r>
      <w:r w:rsidR="00B139D9" w:rsidRPr="00C741F6">
        <w:rPr>
          <w:rFonts w:ascii="Palatino Linotype" w:eastAsia="MS Mincho" w:hAnsi="Palatino Linotype" w:cs="Arial"/>
        </w:rPr>
        <w:t>veintidós</w:t>
      </w:r>
      <w:r w:rsidR="00163A20" w:rsidRPr="00C741F6">
        <w:rPr>
          <w:rFonts w:ascii="Palatino Linotype" w:eastAsia="MS Mincho" w:hAnsi="Palatino Linotype" w:cs="Arial"/>
        </w:rPr>
        <w:t xml:space="preserve">, </w:t>
      </w:r>
      <w:r w:rsidR="0064151A" w:rsidRPr="00C741F6">
        <w:rPr>
          <w:rFonts w:ascii="Palatino Linotype" w:hAnsi="Palatino Linotype" w:cs="Arial"/>
          <w:b/>
        </w:rPr>
        <w:t>LA RECURRENTE</w:t>
      </w:r>
      <w:r w:rsidR="00AF6197" w:rsidRPr="00C741F6">
        <w:rPr>
          <w:rFonts w:ascii="Palatino Linotype" w:hAnsi="Palatino Linotype" w:cs="Arial"/>
        </w:rPr>
        <w:t xml:space="preserve"> presentó a través</w:t>
      </w:r>
      <w:r w:rsidR="001114CB" w:rsidRPr="00C741F6">
        <w:rPr>
          <w:rFonts w:ascii="Palatino Linotype" w:hAnsi="Palatino Linotype" w:cs="Arial"/>
        </w:rPr>
        <w:t xml:space="preserve"> del</w:t>
      </w:r>
      <w:r w:rsidR="00AF6197" w:rsidRPr="00C741F6">
        <w:rPr>
          <w:rFonts w:ascii="Palatino Linotype" w:hAnsi="Palatino Linotype" w:cs="Arial"/>
        </w:rPr>
        <w:t xml:space="preserve"> Sistema de Acceso a la Información Mexiquense, que en lo subsecuente se le denominará el </w:t>
      </w:r>
      <w:r w:rsidR="00AF6197" w:rsidRPr="00C741F6">
        <w:rPr>
          <w:rFonts w:ascii="Palatino Linotype" w:hAnsi="Palatino Linotype" w:cs="Arial"/>
          <w:b/>
          <w:bCs/>
        </w:rPr>
        <w:t>SAIMEX</w:t>
      </w:r>
      <w:r w:rsidR="0022458E" w:rsidRPr="00C741F6">
        <w:rPr>
          <w:rFonts w:ascii="Palatino Linotype" w:hAnsi="Palatino Linotype" w:cs="Arial"/>
          <w:b/>
        </w:rPr>
        <w:t>,</w:t>
      </w:r>
      <w:r w:rsidR="0022458E" w:rsidRPr="00C741F6">
        <w:rPr>
          <w:rFonts w:ascii="Palatino Linotype" w:hAnsi="Palatino Linotype"/>
        </w:rPr>
        <w:t xml:space="preserve"> ante </w:t>
      </w:r>
      <w:r w:rsidR="0022458E" w:rsidRPr="00C741F6">
        <w:rPr>
          <w:rFonts w:ascii="Palatino Linotype" w:hAnsi="Palatino Linotype"/>
          <w:b/>
        </w:rPr>
        <w:t>EL SUJETO OBLIGADO</w:t>
      </w:r>
      <w:r w:rsidR="00BF3E26" w:rsidRPr="00C741F6">
        <w:rPr>
          <w:rFonts w:ascii="Palatino Linotype" w:eastAsia="MS Mincho" w:hAnsi="Palatino Linotype" w:cs="Arial"/>
          <w:lang w:val="es-ES_tradnl"/>
        </w:rPr>
        <w:t xml:space="preserve">, la solicitud de </w:t>
      </w:r>
      <w:r w:rsidR="004351DD" w:rsidRPr="00C741F6">
        <w:rPr>
          <w:rFonts w:ascii="Palatino Linotype" w:eastAsia="MS Mincho" w:hAnsi="Palatino Linotype" w:cs="Arial"/>
          <w:lang w:val="es-ES_tradnl"/>
        </w:rPr>
        <w:t>A</w:t>
      </w:r>
      <w:r w:rsidR="00BF3E26" w:rsidRPr="00C741F6">
        <w:rPr>
          <w:rFonts w:ascii="Palatino Linotype" w:eastAsia="MS Mincho" w:hAnsi="Palatino Linotype" w:cs="Arial"/>
          <w:lang w:val="es-ES_tradnl"/>
        </w:rPr>
        <w:t xml:space="preserve">cceso a la </w:t>
      </w:r>
      <w:r w:rsidR="00327647" w:rsidRPr="00C741F6">
        <w:rPr>
          <w:rFonts w:ascii="Palatino Linotype" w:eastAsia="MS Mincho" w:hAnsi="Palatino Linotype" w:cs="Arial"/>
          <w:lang w:val="es-ES_tradnl"/>
        </w:rPr>
        <w:t>Información Pública</w:t>
      </w:r>
      <w:r w:rsidR="00BF3E26" w:rsidRPr="00C741F6">
        <w:rPr>
          <w:rFonts w:ascii="Palatino Linotype" w:eastAsia="MS Mincho" w:hAnsi="Palatino Linotype" w:cs="Arial"/>
          <w:lang w:val="es-ES_tradnl"/>
        </w:rPr>
        <w:t xml:space="preserve">, a la que se le asignó el número de </w:t>
      </w:r>
      <w:r w:rsidR="00E30002" w:rsidRPr="00C741F6">
        <w:rPr>
          <w:rFonts w:ascii="Palatino Linotype" w:eastAsia="MS Mincho" w:hAnsi="Palatino Linotype" w:cs="Arial"/>
          <w:lang w:val="es-ES_tradnl"/>
        </w:rPr>
        <w:t>expediente</w:t>
      </w:r>
      <w:r w:rsidR="00E30002" w:rsidRPr="00C741F6">
        <w:rPr>
          <w:rFonts w:ascii="Palatino Linotype" w:eastAsia="MS Mincho" w:hAnsi="Palatino Linotype" w:cs="Arial"/>
          <w:b/>
          <w:bCs/>
        </w:rPr>
        <w:t xml:space="preserve"> </w:t>
      </w:r>
      <w:r w:rsidR="00EC0B36" w:rsidRPr="00C741F6">
        <w:rPr>
          <w:rFonts w:ascii="Palatino Linotype" w:eastAsia="MS Mincho" w:hAnsi="Palatino Linotype" w:cs="Arial"/>
          <w:b/>
          <w:bCs/>
        </w:rPr>
        <w:t>00622/CHALCO/IP/2022</w:t>
      </w:r>
      <w:r w:rsidR="00163A20" w:rsidRPr="00C741F6">
        <w:rPr>
          <w:rFonts w:ascii="Palatino Linotype" w:eastAsia="MS Mincho" w:hAnsi="Palatino Linotype" w:cs="Arial"/>
        </w:rPr>
        <w:t xml:space="preserve">, </w:t>
      </w:r>
      <w:r w:rsidR="00AA7AD8" w:rsidRPr="00C741F6">
        <w:rPr>
          <w:rFonts w:ascii="Palatino Linotype" w:eastAsia="MS Mincho" w:hAnsi="Palatino Linotype" w:cs="Arial"/>
          <w:bCs/>
        </w:rPr>
        <w:t>mediante la cual requirió</w:t>
      </w:r>
      <w:r w:rsidR="009D0744" w:rsidRPr="00C741F6">
        <w:rPr>
          <w:rFonts w:ascii="Palatino Linotype" w:eastAsia="MS Mincho" w:hAnsi="Palatino Linotype" w:cs="Arial"/>
          <w:bCs/>
        </w:rPr>
        <w:t xml:space="preserve">, </w:t>
      </w:r>
      <w:r w:rsidR="00AA7AD8" w:rsidRPr="00C741F6">
        <w:rPr>
          <w:rFonts w:ascii="Palatino Linotype" w:eastAsia="MS Mincho" w:hAnsi="Palatino Linotype" w:cs="Arial"/>
          <w:bCs/>
        </w:rPr>
        <w:t>lo siguiente:</w:t>
      </w:r>
    </w:p>
    <w:p w14:paraId="47BDBD92" w14:textId="14A8CE69" w:rsidR="00A813E8" w:rsidRPr="00C741F6" w:rsidRDefault="00200BFC" w:rsidP="00C741F6">
      <w:pPr>
        <w:shd w:val="clear" w:color="auto" w:fill="FFFFFF" w:themeFill="background1"/>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C741F6">
        <w:rPr>
          <w:rFonts w:ascii="Palatino Linotype" w:eastAsia="MS Mincho" w:hAnsi="Palatino Linotype" w:cs="Arial"/>
          <w:i/>
          <w:sz w:val="22"/>
          <w:szCs w:val="22"/>
        </w:rPr>
        <w:t>“</w:t>
      </w:r>
      <w:r w:rsidR="00314784" w:rsidRPr="00C741F6">
        <w:rPr>
          <w:rFonts w:ascii="Palatino Linotype" w:eastAsia="MS Mincho" w:hAnsi="Palatino Linotype" w:cs="Arial"/>
          <w:i/>
          <w:sz w:val="22"/>
          <w:szCs w:val="22"/>
        </w:rPr>
        <w:tab/>
      </w:r>
      <w:r w:rsidR="00EC0B36" w:rsidRPr="00C741F6">
        <w:rPr>
          <w:rFonts w:ascii="Palatino Linotype" w:eastAsia="MS Mincho" w:hAnsi="Palatino Linotype" w:cs="Arial"/>
          <w:i/>
          <w:sz w:val="22"/>
          <w:szCs w:val="22"/>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w:t>
      </w:r>
      <w:r w:rsidR="00EC0B36" w:rsidRPr="00C741F6">
        <w:rPr>
          <w:rFonts w:ascii="Palatino Linotype" w:eastAsia="MS Mincho" w:hAnsi="Palatino Linotype" w:cs="Arial"/>
          <w:i/>
          <w:sz w:val="22"/>
          <w:szCs w:val="22"/>
        </w:rPr>
        <w:lastRenderedPageBreak/>
        <w:t>Soberano de México, de la siguiente información para que se haga una búsqueda de manera exhaustiva, desglosada, clara y detallada así como su entrega en versión publica y en formato PDF. así como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Que gasto, efectuó, pago y/o realizo la oficina de Presidencia Municipal del periodo 01 de enero 2022 a la fecha de la entrega de la información</w:t>
      </w:r>
      <w:r w:rsidR="00314784" w:rsidRPr="00C741F6">
        <w:rPr>
          <w:rFonts w:ascii="Palatino Linotype" w:eastAsia="MS Mincho" w:hAnsi="Palatino Linotype" w:cs="Arial"/>
          <w:i/>
          <w:sz w:val="22"/>
          <w:szCs w:val="22"/>
        </w:rPr>
        <w:t xml:space="preserve"> </w:t>
      </w:r>
      <w:r w:rsidR="00E82A45" w:rsidRPr="00C741F6">
        <w:rPr>
          <w:rFonts w:ascii="Palatino Linotype" w:eastAsia="MS Mincho" w:hAnsi="Palatino Linotype" w:cs="Arial"/>
          <w:i/>
          <w:sz w:val="22"/>
          <w:szCs w:val="22"/>
        </w:rPr>
        <w:t>"</w:t>
      </w:r>
      <w:r w:rsidRPr="00C741F6">
        <w:rPr>
          <w:rFonts w:ascii="Palatino Linotype" w:eastAsia="MS Mincho" w:hAnsi="Palatino Linotype" w:cs="Arial"/>
          <w:i/>
          <w:sz w:val="22"/>
          <w:szCs w:val="22"/>
        </w:rPr>
        <w:t xml:space="preserve"> (</w:t>
      </w:r>
      <w:r w:rsidR="00967AC9" w:rsidRPr="00C741F6">
        <w:rPr>
          <w:rFonts w:ascii="Palatino Linotype" w:eastAsia="MS Mincho" w:hAnsi="Palatino Linotype" w:cs="Arial"/>
          <w:i/>
          <w:sz w:val="22"/>
          <w:szCs w:val="22"/>
        </w:rPr>
        <w:t>Sic</w:t>
      </w:r>
      <w:r w:rsidRPr="00C741F6">
        <w:rPr>
          <w:rFonts w:ascii="Palatino Linotype" w:eastAsia="MS Mincho" w:hAnsi="Palatino Linotype" w:cs="Arial"/>
          <w:i/>
          <w:sz w:val="22"/>
          <w:szCs w:val="22"/>
        </w:rPr>
        <w:t>)</w:t>
      </w:r>
    </w:p>
    <w:p w14:paraId="204C1D32" w14:textId="55CEE511" w:rsidR="00B76E23" w:rsidRPr="00C741F6" w:rsidRDefault="003F157B"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C741F6">
        <w:rPr>
          <w:rFonts w:ascii="Palatino Linotype" w:eastAsia="Calibri" w:hAnsi="Palatino Linotype" w:cs="Arial"/>
          <w:b/>
          <w:bCs/>
          <w:lang w:val="es-ES" w:eastAsia="en-US"/>
        </w:rPr>
        <w:t>MODALIDAD DE ENTREGA</w:t>
      </w:r>
      <w:r w:rsidR="00EC056A" w:rsidRPr="00C741F6">
        <w:rPr>
          <w:rFonts w:ascii="Palatino Linotype" w:eastAsia="Calibri" w:hAnsi="Palatino Linotype" w:cs="Arial"/>
          <w:b/>
          <w:bCs/>
          <w:lang w:val="es-ES" w:eastAsia="en-US"/>
        </w:rPr>
        <w:t xml:space="preserve">: </w:t>
      </w:r>
      <w:r w:rsidR="00A711CF" w:rsidRPr="00C741F6">
        <w:rPr>
          <w:rFonts w:ascii="Palatino Linotype" w:eastAsia="Calibri" w:hAnsi="Palatino Linotype" w:cs="Arial"/>
          <w:lang w:val="es-ES" w:eastAsia="en-US"/>
        </w:rPr>
        <w:t>Vía Sistema de Acceso a la Información Mexiquense</w:t>
      </w:r>
      <w:r w:rsidR="00A711CF" w:rsidRPr="00C741F6">
        <w:rPr>
          <w:rFonts w:ascii="Palatino Linotype" w:eastAsia="Calibri" w:hAnsi="Palatino Linotype" w:cs="Arial"/>
          <w:b/>
          <w:bCs/>
          <w:lang w:val="es-ES" w:eastAsia="en-US"/>
        </w:rPr>
        <w:t xml:space="preserve"> (SAIMEX)</w:t>
      </w:r>
      <w:r w:rsidR="00715B5E" w:rsidRPr="00C741F6">
        <w:rPr>
          <w:rFonts w:ascii="Palatino Linotype" w:eastAsia="Calibri" w:hAnsi="Palatino Linotype" w:cs="Arial"/>
          <w:b/>
          <w:bCs/>
          <w:lang w:val="es-ES" w:eastAsia="en-US"/>
        </w:rPr>
        <w:t xml:space="preserve">. </w:t>
      </w:r>
    </w:p>
    <w:p w14:paraId="2B927612" w14:textId="77777777" w:rsidR="00B3400C" w:rsidRPr="00C741F6" w:rsidRDefault="00B3400C" w:rsidP="00C741F6">
      <w:pPr>
        <w:shd w:val="clear" w:color="auto" w:fill="FFFFFF" w:themeFill="background1"/>
        <w:spacing w:before="100" w:beforeAutospacing="1" w:after="100" w:afterAutospacing="1" w:line="360" w:lineRule="auto"/>
        <w:jc w:val="both"/>
        <w:rPr>
          <w:rFonts w:ascii="Palatino Linotype" w:hAnsi="Palatino Linotype"/>
          <w:b/>
          <w:sz w:val="26"/>
          <w:szCs w:val="26"/>
        </w:rPr>
      </w:pPr>
      <w:r w:rsidRPr="00C741F6">
        <w:rPr>
          <w:rFonts w:ascii="Palatino Linotype" w:hAnsi="Palatino Linotype"/>
          <w:b/>
          <w:sz w:val="26"/>
          <w:szCs w:val="26"/>
        </w:rPr>
        <w:t>II. Turno de requerimiento del Sujeto Obligado</w:t>
      </w:r>
    </w:p>
    <w:p w14:paraId="2CC863B6" w14:textId="55701B4D" w:rsidR="00B3400C" w:rsidRPr="00C741F6" w:rsidRDefault="00B3400C"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En cumplimiento al artículo 162 de la Ley de Transparencia y Acceso a la Información Pública del Estado de México y Municipios, el </w:t>
      </w:r>
      <w:r w:rsidR="005801E8" w:rsidRPr="00C741F6">
        <w:rPr>
          <w:rFonts w:ascii="Palatino Linotype" w:hAnsi="Palatino Linotype"/>
          <w:b/>
        </w:rPr>
        <w:t>once de enero</w:t>
      </w:r>
      <w:r w:rsidRPr="00C741F6">
        <w:rPr>
          <w:rFonts w:ascii="Palatino Linotype" w:hAnsi="Palatino Linotype"/>
          <w:b/>
        </w:rPr>
        <w:t xml:space="preserve"> de dos mil veintidós</w:t>
      </w:r>
      <w:r w:rsidRPr="00C741F6">
        <w:rPr>
          <w:rFonts w:ascii="Palatino Linotype" w:hAnsi="Palatino Linotype"/>
        </w:rPr>
        <w:t xml:space="preserve">, el Titular de la Unidad de Transparencia del </w:t>
      </w:r>
      <w:r w:rsidRPr="00C741F6">
        <w:rPr>
          <w:rFonts w:ascii="Palatino Linotype" w:hAnsi="Palatino Linotype"/>
          <w:b/>
        </w:rPr>
        <w:t>SUJETO OBLIGADO</w:t>
      </w:r>
      <w:r w:rsidRPr="00C741F6">
        <w:rPr>
          <w:rFonts w:ascii="Palatino Linotype" w:hAnsi="Palatino Linotype"/>
        </w:rPr>
        <w:t>, turnó el requerimiento de información a los servidores públicos habilitados que estimó pertinentes, a fin de colmar la solicitud de acceso a la información; tal y como, se aprecia en la imagen siguiente:</w:t>
      </w:r>
    </w:p>
    <w:p w14:paraId="33973D05" w14:textId="60086891" w:rsidR="00B3400C" w:rsidRPr="00C741F6" w:rsidRDefault="007F343B" w:rsidP="00C741F6">
      <w:pPr>
        <w:shd w:val="clear" w:color="auto" w:fill="FFFFFF" w:themeFill="background1"/>
        <w:spacing w:before="100" w:beforeAutospacing="1" w:after="100" w:afterAutospacing="1" w:line="360" w:lineRule="auto"/>
        <w:jc w:val="center"/>
        <w:rPr>
          <w:rFonts w:ascii="Palatino Linotype" w:hAnsi="Palatino Linotype" w:cs="Arial"/>
          <w:b/>
          <w:sz w:val="28"/>
          <w:szCs w:val="28"/>
        </w:rPr>
      </w:pPr>
      <w:r w:rsidRPr="00C741F6">
        <w:rPr>
          <w:rFonts w:ascii="Palatino Linotype" w:hAnsi="Palatino Linotype" w:cs="Arial"/>
          <w:b/>
          <w:noProof/>
          <w:sz w:val="28"/>
          <w:szCs w:val="28"/>
          <w:lang w:eastAsia="es-MX"/>
        </w:rPr>
        <w:drawing>
          <wp:inline distT="0" distB="0" distL="0" distR="0" wp14:anchorId="3DA07937" wp14:editId="3CBE1C77">
            <wp:extent cx="5721418" cy="4862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7632"/>
                    <a:stretch/>
                  </pic:blipFill>
                  <pic:spPr bwMode="auto">
                    <a:xfrm>
                      <a:off x="0" y="0"/>
                      <a:ext cx="5794052" cy="492443"/>
                    </a:xfrm>
                    <a:prstGeom prst="rect">
                      <a:avLst/>
                    </a:prstGeom>
                    <a:ln>
                      <a:noFill/>
                    </a:ln>
                    <a:extLst>
                      <a:ext uri="{53640926-AAD7-44D8-BBD7-CCE9431645EC}">
                        <a14:shadowObscured xmlns:a14="http://schemas.microsoft.com/office/drawing/2010/main"/>
                      </a:ext>
                    </a:extLst>
                  </pic:spPr>
                </pic:pic>
              </a:graphicData>
            </a:graphic>
          </wp:inline>
        </w:drawing>
      </w:r>
    </w:p>
    <w:p w14:paraId="583FD3A1" w14:textId="5F61B112" w:rsidR="00F7093B" w:rsidRPr="00C741F6" w:rsidRDefault="0076778D" w:rsidP="00C741F6">
      <w:pPr>
        <w:shd w:val="clear" w:color="auto" w:fill="FFFFFF" w:themeFill="background1"/>
        <w:spacing w:before="100" w:beforeAutospacing="1" w:after="100" w:afterAutospacing="1" w:line="360" w:lineRule="auto"/>
        <w:jc w:val="both"/>
        <w:rPr>
          <w:rFonts w:ascii="Palatino Linotype" w:hAnsi="Palatino Linotype" w:cs="Arial"/>
          <w:b/>
          <w:sz w:val="28"/>
          <w:szCs w:val="28"/>
        </w:rPr>
      </w:pPr>
      <w:r w:rsidRPr="00C741F6">
        <w:rPr>
          <w:rFonts w:ascii="Palatino Linotype" w:hAnsi="Palatino Linotype"/>
          <w:b/>
          <w:sz w:val="28"/>
          <w:szCs w:val="28"/>
        </w:rPr>
        <w:t>I</w:t>
      </w:r>
      <w:r w:rsidR="003979F6" w:rsidRPr="00C741F6">
        <w:rPr>
          <w:rFonts w:ascii="Palatino Linotype" w:hAnsi="Palatino Linotype"/>
          <w:b/>
          <w:sz w:val="28"/>
          <w:szCs w:val="28"/>
        </w:rPr>
        <w:t>I</w:t>
      </w:r>
      <w:r w:rsidRPr="00C741F6">
        <w:rPr>
          <w:rFonts w:ascii="Palatino Linotype" w:hAnsi="Palatino Linotype"/>
          <w:b/>
          <w:sz w:val="28"/>
          <w:szCs w:val="28"/>
        </w:rPr>
        <w:t xml:space="preserve">I. </w:t>
      </w:r>
      <w:r w:rsidRPr="00C741F6">
        <w:rPr>
          <w:rFonts w:ascii="Palatino Linotype" w:hAnsi="Palatino Linotype" w:cs="Arial"/>
          <w:b/>
          <w:sz w:val="28"/>
          <w:szCs w:val="28"/>
        </w:rPr>
        <w:t>Respuesta del Sujeto Obligado</w:t>
      </w:r>
    </w:p>
    <w:p w14:paraId="4EEC5FFD" w14:textId="3A545489" w:rsidR="00E028E3" w:rsidRPr="00C741F6" w:rsidRDefault="00F7093B"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Segoe UI"/>
          <w:lang w:eastAsia="es-MX"/>
        </w:rPr>
      </w:pPr>
      <w:r w:rsidRPr="00C741F6">
        <w:rPr>
          <w:rFonts w:ascii="Palatino Linotype" w:hAnsi="Palatino Linotype" w:cs="Segoe UI"/>
          <w:lang w:eastAsia="es-MX"/>
        </w:rPr>
        <w:t>El</w:t>
      </w:r>
      <w:r w:rsidR="00BF3E26" w:rsidRPr="00C741F6">
        <w:rPr>
          <w:rFonts w:ascii="Palatino Linotype" w:hAnsi="Palatino Linotype" w:cs="Segoe UI"/>
          <w:lang w:eastAsia="es-MX"/>
        </w:rPr>
        <w:t xml:space="preserve"> </w:t>
      </w:r>
      <w:r w:rsidR="00D43A9F" w:rsidRPr="00C741F6">
        <w:rPr>
          <w:rFonts w:ascii="Palatino Linotype" w:hAnsi="Palatino Linotype" w:cs="Segoe UI"/>
          <w:lang w:eastAsia="es-MX"/>
        </w:rPr>
        <w:t>veintisiete</w:t>
      </w:r>
      <w:r w:rsidR="00DA2683" w:rsidRPr="00C741F6">
        <w:rPr>
          <w:rFonts w:ascii="Palatino Linotype" w:hAnsi="Palatino Linotype" w:cs="Segoe UI"/>
          <w:lang w:eastAsia="es-MX"/>
        </w:rPr>
        <w:t xml:space="preserve"> de enero de dos mil </w:t>
      </w:r>
      <w:r w:rsidR="00017E44" w:rsidRPr="00C741F6">
        <w:rPr>
          <w:rFonts w:ascii="Palatino Linotype" w:hAnsi="Palatino Linotype" w:cs="Segoe UI"/>
          <w:lang w:eastAsia="es-MX"/>
        </w:rPr>
        <w:t>veintitrés</w:t>
      </w:r>
      <w:r w:rsidR="00BF3E26" w:rsidRPr="00C741F6">
        <w:rPr>
          <w:rFonts w:ascii="Palatino Linotype" w:hAnsi="Palatino Linotype" w:cs="Segoe UI"/>
          <w:lang w:eastAsia="es-MX"/>
        </w:rPr>
        <w:t xml:space="preserve">, </w:t>
      </w:r>
      <w:r w:rsidR="00922B7D" w:rsidRPr="00C741F6">
        <w:rPr>
          <w:rFonts w:ascii="Palatino Linotype" w:hAnsi="Palatino Linotype" w:cs="Segoe UI"/>
          <w:b/>
          <w:bCs/>
          <w:lang w:eastAsia="es-MX"/>
        </w:rPr>
        <w:t>EL SU</w:t>
      </w:r>
      <w:r w:rsidR="00BF3E26" w:rsidRPr="00C741F6">
        <w:rPr>
          <w:rFonts w:ascii="Palatino Linotype" w:hAnsi="Palatino Linotype" w:cs="Segoe UI"/>
          <w:b/>
          <w:lang w:eastAsia="es-MX"/>
        </w:rPr>
        <w:t>JETO OBLIGADO</w:t>
      </w:r>
      <w:r w:rsidR="00BF3E26" w:rsidRPr="00C741F6">
        <w:rPr>
          <w:rFonts w:ascii="Palatino Linotype" w:hAnsi="Palatino Linotype" w:cs="Segoe UI"/>
          <w:lang w:eastAsia="es-MX"/>
        </w:rPr>
        <w:t xml:space="preserve"> dio respuesta a la solicitud de información en los siguientes términos:</w:t>
      </w:r>
    </w:p>
    <w:p w14:paraId="0522FA99" w14:textId="77777777" w:rsidR="00AD2FD8" w:rsidRPr="00C741F6" w:rsidRDefault="008B3120" w:rsidP="00C741F6">
      <w:pPr>
        <w:shd w:val="clear" w:color="auto" w:fill="FFFFFF" w:themeFill="background1"/>
        <w:spacing w:before="100" w:beforeAutospacing="1" w:after="100" w:afterAutospacing="1" w:line="276" w:lineRule="auto"/>
        <w:ind w:left="850" w:right="900"/>
        <w:jc w:val="both"/>
        <w:textAlignment w:val="baseline"/>
        <w:rPr>
          <w:rFonts w:ascii="Palatino Linotype" w:hAnsi="Palatino Linotype" w:cs="Segoe UI"/>
          <w:i/>
          <w:iCs/>
          <w:sz w:val="22"/>
          <w:szCs w:val="22"/>
          <w:lang w:eastAsia="es-MX"/>
        </w:rPr>
      </w:pPr>
      <w:r w:rsidRPr="00C741F6">
        <w:rPr>
          <w:rFonts w:ascii="Palatino Linotype" w:hAnsi="Palatino Linotype" w:cs="Segoe UI"/>
          <w:i/>
          <w:iCs/>
          <w:sz w:val="22"/>
          <w:szCs w:val="22"/>
          <w:lang w:eastAsia="es-MX"/>
        </w:rPr>
        <w:lastRenderedPageBreak/>
        <w:t>“…</w:t>
      </w:r>
      <w:r w:rsidR="00AD2FD8" w:rsidRPr="00C741F6">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090BA3A6" w:rsidR="008B3120" w:rsidRPr="00C741F6" w:rsidRDefault="00AD2FD8" w:rsidP="00C741F6">
      <w:pPr>
        <w:shd w:val="clear" w:color="auto" w:fill="FFFFFF" w:themeFill="background1"/>
        <w:spacing w:before="100" w:beforeAutospacing="1" w:after="100" w:afterAutospacing="1" w:line="276" w:lineRule="auto"/>
        <w:ind w:left="850" w:right="900"/>
        <w:jc w:val="both"/>
        <w:textAlignment w:val="baseline"/>
        <w:rPr>
          <w:rFonts w:ascii="Palatino Linotype" w:hAnsi="Palatino Linotype" w:cs="Segoe UI"/>
          <w:i/>
          <w:iCs/>
          <w:sz w:val="22"/>
          <w:szCs w:val="22"/>
          <w:lang w:eastAsia="es-MX"/>
        </w:rPr>
      </w:pPr>
      <w:r w:rsidRPr="00C741F6">
        <w:rPr>
          <w:rFonts w:ascii="Palatino Linotype" w:hAnsi="Palatino Linotype" w:cs="Segoe UI"/>
          <w:i/>
          <w:iCs/>
          <w:sz w:val="22"/>
          <w:szCs w:val="22"/>
          <w:lang w:eastAsia="es-MX"/>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Directora de Administración, en los siguientes términos: En referencia al oficio número GCH/PM/UTAI/006/2023, relativo a la solicitud de información con número de folio 00622/CHALCO/IP/2022, presentada en la Plataforma SAIMEX, en respuesta a la misma. Por lo que respecta a la información solicitada de contratos adquisitivos, le informo que esta información es totalmente pública y puede ser verificada en los siguientes links: </w:t>
      </w:r>
      <w:bookmarkStart w:id="0" w:name="_Hlk132715807"/>
      <w:r w:rsidRPr="00C741F6">
        <w:rPr>
          <w:rFonts w:ascii="Palatino Linotype" w:hAnsi="Palatino Linotype" w:cs="Segoe UI"/>
          <w:i/>
          <w:iCs/>
          <w:sz w:val="22"/>
          <w:szCs w:val="22"/>
          <w:lang w:eastAsia="es-MX"/>
        </w:rPr>
        <w:fldChar w:fldCharType="begin"/>
      </w:r>
      <w:r w:rsidRPr="00C741F6">
        <w:rPr>
          <w:rFonts w:ascii="Palatino Linotype" w:hAnsi="Palatino Linotype" w:cs="Segoe UI"/>
          <w:i/>
          <w:iCs/>
          <w:sz w:val="22"/>
          <w:szCs w:val="22"/>
          <w:lang w:eastAsia="es-MX"/>
        </w:rPr>
        <w:instrText xml:space="preserve"> HYPERLINK "https://ipomex.org.mx/ipo3/lgt/indice/CHALCO/art_92_xxix_a.web" </w:instrText>
      </w:r>
      <w:r w:rsidRPr="00C741F6">
        <w:rPr>
          <w:rFonts w:ascii="Palatino Linotype" w:hAnsi="Palatino Linotype" w:cs="Segoe UI"/>
          <w:i/>
          <w:iCs/>
          <w:sz w:val="22"/>
          <w:szCs w:val="22"/>
          <w:lang w:eastAsia="es-MX"/>
        </w:rPr>
        <w:fldChar w:fldCharType="separate"/>
      </w:r>
      <w:r w:rsidRPr="00C741F6">
        <w:rPr>
          <w:rStyle w:val="Hipervnculo"/>
          <w:rFonts w:ascii="Palatino Linotype" w:hAnsi="Palatino Linotype" w:cs="Segoe UI"/>
          <w:i/>
          <w:iCs/>
          <w:color w:val="auto"/>
          <w:sz w:val="22"/>
          <w:szCs w:val="22"/>
          <w:lang w:eastAsia="es-MX"/>
        </w:rPr>
        <w:t>https://ipomex.org.mx/ipo3/lgt/indice/CHALCO/art_92_xxix_a.web</w:t>
      </w:r>
      <w:r w:rsidRPr="00C741F6">
        <w:rPr>
          <w:rFonts w:ascii="Palatino Linotype" w:hAnsi="Palatino Linotype" w:cs="Segoe UI"/>
          <w:i/>
          <w:iCs/>
          <w:sz w:val="22"/>
          <w:szCs w:val="22"/>
          <w:lang w:eastAsia="es-MX"/>
        </w:rPr>
        <w:fldChar w:fldCharType="end"/>
      </w:r>
      <w:r w:rsidRPr="00C741F6">
        <w:rPr>
          <w:rFonts w:ascii="Palatino Linotype" w:hAnsi="Palatino Linotype" w:cs="Segoe UI"/>
          <w:i/>
          <w:iCs/>
          <w:sz w:val="22"/>
          <w:szCs w:val="22"/>
          <w:lang w:eastAsia="es-MX"/>
        </w:rPr>
        <w:t xml:space="preserve">   </w:t>
      </w:r>
      <w:hyperlink r:id="rId9" w:history="1">
        <w:r w:rsidRPr="00C741F6">
          <w:rPr>
            <w:rStyle w:val="Hipervnculo"/>
            <w:rFonts w:ascii="Palatino Linotype" w:hAnsi="Palatino Linotype" w:cs="Segoe UI"/>
            <w:i/>
            <w:iCs/>
            <w:color w:val="auto"/>
            <w:sz w:val="22"/>
            <w:szCs w:val="22"/>
            <w:lang w:eastAsia="es-MX"/>
          </w:rPr>
          <w:t>https://ipomex.org.mx/ipo3/lgt/indice/CHALCO/art_92_xxix_b.web</w:t>
        </w:r>
      </w:hyperlink>
      <w:bookmarkEnd w:id="0"/>
      <w:r w:rsidRPr="00C741F6">
        <w:rPr>
          <w:rFonts w:ascii="Palatino Linotype" w:hAnsi="Palatino Linotype" w:cs="Segoe UI"/>
          <w:i/>
          <w:iCs/>
          <w:sz w:val="22"/>
          <w:szCs w:val="22"/>
          <w:lang w:eastAsia="es-MX"/>
        </w:rPr>
        <w:t xml:space="preserve"> Sirve de fundamento a lo ya expuesto, el artículo 12 de la Ley de Transparencia y Acceso a la Información Pública del Estado de México y Municipios; el artículo 3 fracción XII de la Ley de Contratación Pública del Estado de México y Municipios en conjunto con el artículo 69 del Reglamento de la Ley en comento, en concordancia con el artículo 1.42 del Código Administrativo del Estado de México. Considerando que requirió la respuesta a su solicitud de información pública mediante el Sistema de Acceso a la Información Mexiquense (SAIMEX); se le notifica por dicha vía la respuesta anterior. Así mismo le informo que en términos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sidR="000D29F6" w:rsidRPr="00C741F6">
        <w:rPr>
          <w:rFonts w:ascii="Palatino Linotype" w:hAnsi="Palatino Linotype" w:cs="Segoe UI"/>
          <w:i/>
          <w:iCs/>
          <w:sz w:val="22"/>
          <w:szCs w:val="22"/>
          <w:lang w:eastAsia="es-MX"/>
        </w:rPr>
        <w:t>…</w:t>
      </w:r>
      <w:r w:rsidR="008B3120" w:rsidRPr="00C741F6">
        <w:rPr>
          <w:rFonts w:ascii="Palatino Linotype" w:hAnsi="Palatino Linotype" w:cs="Segoe UI"/>
          <w:i/>
          <w:iCs/>
          <w:sz w:val="22"/>
          <w:szCs w:val="22"/>
          <w:lang w:eastAsia="es-MX"/>
        </w:rPr>
        <w:t>”</w:t>
      </w:r>
      <w:r w:rsidR="008B3120" w:rsidRPr="00C741F6">
        <w:rPr>
          <w:rFonts w:ascii="Palatino Linotype" w:hAnsi="Palatino Linotype" w:cs="Segoe UI"/>
          <w:i/>
          <w:sz w:val="22"/>
          <w:szCs w:val="22"/>
          <w:lang w:eastAsia="es-MX"/>
        </w:rPr>
        <w:t> </w:t>
      </w:r>
      <w:r w:rsidR="00491C18" w:rsidRPr="00C741F6">
        <w:rPr>
          <w:rFonts w:ascii="Palatino Linotype" w:hAnsi="Palatino Linotype" w:cs="Segoe UI"/>
          <w:i/>
          <w:sz w:val="22"/>
          <w:szCs w:val="22"/>
          <w:lang w:eastAsia="es-MX"/>
        </w:rPr>
        <w:t>(Sic)</w:t>
      </w:r>
    </w:p>
    <w:p w14:paraId="17DF0FD4" w14:textId="2C80AC60" w:rsidR="00636A4B" w:rsidRPr="00C741F6" w:rsidRDefault="00F244C2" w:rsidP="00C741F6">
      <w:pPr>
        <w:shd w:val="clear" w:color="auto" w:fill="FFFFFF" w:themeFill="background1"/>
        <w:spacing w:before="100" w:beforeAutospacing="1" w:after="100" w:afterAutospacing="1" w:line="360" w:lineRule="auto"/>
        <w:jc w:val="both"/>
        <w:textAlignment w:val="baseline"/>
        <w:rPr>
          <w:rFonts w:ascii="Palatino Linotype" w:hAnsi="Palatino Linotype" w:cs="Segoe UI"/>
          <w:szCs w:val="22"/>
          <w:lang w:eastAsia="es-MX"/>
        </w:rPr>
      </w:pPr>
      <w:r w:rsidRPr="00C741F6">
        <w:rPr>
          <w:rFonts w:ascii="Palatino Linotype" w:hAnsi="Palatino Linotype" w:cs="Segoe UI"/>
          <w:b/>
          <w:szCs w:val="22"/>
          <w:lang w:eastAsia="es-MX"/>
        </w:rPr>
        <w:t>EL SUJETO OBLIGADO</w:t>
      </w:r>
      <w:r w:rsidR="00556F55" w:rsidRPr="00C741F6">
        <w:rPr>
          <w:rFonts w:ascii="Palatino Linotype" w:hAnsi="Palatino Linotype" w:cs="Segoe UI"/>
          <w:szCs w:val="22"/>
          <w:lang w:eastAsia="es-MX"/>
        </w:rPr>
        <w:t xml:space="preserve"> </w:t>
      </w:r>
      <w:r w:rsidR="00CB35D0" w:rsidRPr="00C741F6">
        <w:rPr>
          <w:rFonts w:ascii="Palatino Linotype" w:hAnsi="Palatino Linotype" w:cs="Segoe UI"/>
          <w:szCs w:val="22"/>
          <w:lang w:eastAsia="es-MX"/>
        </w:rPr>
        <w:t xml:space="preserve">adjuntó a su respuesta el </w:t>
      </w:r>
      <w:r w:rsidR="00556F55" w:rsidRPr="00C741F6">
        <w:rPr>
          <w:rFonts w:ascii="Palatino Linotype" w:hAnsi="Palatino Linotype" w:cs="Segoe UI"/>
          <w:szCs w:val="22"/>
          <w:lang w:eastAsia="es-MX"/>
        </w:rPr>
        <w:t>archivo electrónico</w:t>
      </w:r>
      <w:r w:rsidRPr="00C741F6">
        <w:rPr>
          <w:rFonts w:ascii="Palatino Linotype" w:hAnsi="Palatino Linotype" w:cs="Segoe UI"/>
          <w:szCs w:val="22"/>
          <w:lang w:eastAsia="es-MX"/>
        </w:rPr>
        <w:t xml:space="preserve"> denominado “</w:t>
      </w:r>
      <w:r w:rsidR="007504A2" w:rsidRPr="00C741F6">
        <w:rPr>
          <w:rFonts w:ascii="Palatino Linotype" w:hAnsi="Palatino Linotype" w:cs="Segoe UI"/>
          <w:b/>
          <w:bCs/>
          <w:i/>
          <w:iCs/>
          <w:szCs w:val="22"/>
          <w:lang w:eastAsia="es-MX"/>
        </w:rPr>
        <w:t>Solicitud de Información 622-Chalco-2022.pdf</w:t>
      </w:r>
      <w:r w:rsidRPr="00C741F6">
        <w:rPr>
          <w:rFonts w:ascii="Palatino Linotype" w:hAnsi="Palatino Linotype" w:cs="Segoe UI"/>
          <w:b/>
          <w:bCs/>
          <w:i/>
          <w:iCs/>
          <w:szCs w:val="22"/>
          <w:lang w:eastAsia="es-MX"/>
        </w:rPr>
        <w:t>”</w:t>
      </w:r>
      <w:r w:rsidRPr="00C741F6">
        <w:rPr>
          <w:rFonts w:ascii="Palatino Linotype" w:hAnsi="Palatino Linotype" w:cs="Segoe UI"/>
          <w:szCs w:val="22"/>
          <w:lang w:eastAsia="es-MX"/>
        </w:rPr>
        <w:t xml:space="preserve">, </w:t>
      </w:r>
      <w:r w:rsidR="00CB35D0" w:rsidRPr="00C741F6">
        <w:rPr>
          <w:rFonts w:ascii="Palatino Linotype" w:hAnsi="Palatino Linotype" w:cs="Segoe UI"/>
          <w:szCs w:val="22"/>
          <w:lang w:eastAsia="es-MX"/>
        </w:rPr>
        <w:t xml:space="preserve">de </w:t>
      </w:r>
      <w:r w:rsidR="00550A80" w:rsidRPr="00C741F6">
        <w:rPr>
          <w:rFonts w:ascii="Palatino Linotype" w:hAnsi="Palatino Linotype" w:cs="Segoe UI"/>
          <w:szCs w:val="22"/>
          <w:lang w:eastAsia="es-MX"/>
        </w:rPr>
        <w:t>cuyo contenido</w:t>
      </w:r>
      <w:r w:rsidR="006A22DC" w:rsidRPr="00C741F6">
        <w:rPr>
          <w:rFonts w:ascii="Palatino Linotype" w:hAnsi="Palatino Linotype" w:cs="Segoe UI"/>
          <w:szCs w:val="22"/>
          <w:lang w:eastAsia="es-MX"/>
        </w:rPr>
        <w:t xml:space="preserve"> se advierte</w:t>
      </w:r>
      <w:r w:rsidR="0056197D" w:rsidRPr="00C741F6">
        <w:rPr>
          <w:rFonts w:ascii="Palatino Linotype" w:hAnsi="Palatino Linotype" w:cs="Segoe UI"/>
          <w:szCs w:val="22"/>
          <w:lang w:eastAsia="es-MX"/>
        </w:rPr>
        <w:t xml:space="preserve"> </w:t>
      </w:r>
      <w:r w:rsidR="00214DC0" w:rsidRPr="00C741F6">
        <w:rPr>
          <w:rFonts w:ascii="Palatino Linotype" w:hAnsi="Palatino Linotype" w:cs="Segoe UI"/>
          <w:szCs w:val="22"/>
          <w:lang w:eastAsia="es-MX"/>
        </w:rPr>
        <w:t xml:space="preserve">el </w:t>
      </w:r>
      <w:r w:rsidR="00214DC0" w:rsidRPr="00C741F6">
        <w:rPr>
          <w:rFonts w:ascii="Palatino Linotype" w:hAnsi="Palatino Linotype" w:cs="Segoe UI"/>
          <w:szCs w:val="22"/>
          <w:lang w:eastAsia="es-MX"/>
        </w:rPr>
        <w:lastRenderedPageBreak/>
        <w:t xml:space="preserve">oficio </w:t>
      </w:r>
      <w:r w:rsidR="008739BD" w:rsidRPr="00C741F6">
        <w:rPr>
          <w:rFonts w:ascii="Palatino Linotype" w:hAnsi="Palatino Linotype" w:cs="Segoe UI"/>
          <w:szCs w:val="22"/>
          <w:lang w:eastAsia="es-MX"/>
        </w:rPr>
        <w:t xml:space="preserve">GCH/DA/0071/2023, </w:t>
      </w:r>
      <w:r w:rsidR="00717E93" w:rsidRPr="00C741F6">
        <w:rPr>
          <w:rFonts w:ascii="Palatino Linotype" w:hAnsi="Palatino Linotype" w:cs="Segoe UI"/>
          <w:szCs w:val="22"/>
          <w:lang w:eastAsia="es-MX"/>
        </w:rPr>
        <w:t xml:space="preserve">signad por </w:t>
      </w:r>
      <w:r w:rsidR="003979F6" w:rsidRPr="00C741F6">
        <w:rPr>
          <w:rFonts w:ascii="Palatino Linotype" w:hAnsi="Palatino Linotype" w:cs="Segoe UI"/>
          <w:szCs w:val="22"/>
          <w:lang w:eastAsia="es-MX"/>
        </w:rPr>
        <w:t>la directora</w:t>
      </w:r>
      <w:r w:rsidR="00717E93" w:rsidRPr="00C741F6">
        <w:rPr>
          <w:rFonts w:ascii="Palatino Linotype" w:hAnsi="Palatino Linotype" w:cs="Segoe UI"/>
          <w:szCs w:val="22"/>
          <w:lang w:eastAsia="es-MX"/>
        </w:rPr>
        <w:t xml:space="preserve"> de Administraci</w:t>
      </w:r>
      <w:r w:rsidR="00DB72A8" w:rsidRPr="00C741F6">
        <w:rPr>
          <w:rFonts w:ascii="Palatino Linotype" w:hAnsi="Palatino Linotype" w:cs="Segoe UI"/>
          <w:szCs w:val="22"/>
          <w:lang w:eastAsia="es-MX"/>
        </w:rPr>
        <w:t xml:space="preserve">ón, en el cual menciona que la información es publica y puede ser verificada en los siguientes </w:t>
      </w:r>
      <w:r w:rsidR="003979F6" w:rsidRPr="00C741F6">
        <w:rPr>
          <w:rFonts w:ascii="Palatino Linotype" w:hAnsi="Palatino Linotype" w:cs="Segoe UI"/>
          <w:szCs w:val="22"/>
          <w:lang w:eastAsia="es-MX"/>
        </w:rPr>
        <w:t>las ligas electrónicas</w:t>
      </w:r>
      <w:r w:rsidR="00DB72A8" w:rsidRPr="00C741F6">
        <w:rPr>
          <w:rFonts w:ascii="Palatino Linotype" w:hAnsi="Palatino Linotype" w:cs="Segoe UI"/>
          <w:szCs w:val="22"/>
          <w:lang w:eastAsia="es-MX"/>
        </w:rPr>
        <w:t xml:space="preserve">: </w:t>
      </w:r>
      <w:hyperlink r:id="rId10" w:history="1">
        <w:r w:rsidR="003979F6" w:rsidRPr="00C741F6">
          <w:rPr>
            <w:rStyle w:val="Hipervnculo"/>
            <w:rFonts w:ascii="Palatino Linotype" w:hAnsi="Palatino Linotype" w:cs="Segoe UI"/>
            <w:color w:val="auto"/>
            <w:szCs w:val="22"/>
            <w:lang w:eastAsia="es-MX"/>
          </w:rPr>
          <w:t>https://ipomex.org.mx/ipo3/lgt/indice/CHALCO/art_92_xxix_a.web</w:t>
        </w:r>
      </w:hyperlink>
      <w:r w:rsidR="003979F6" w:rsidRPr="00C741F6">
        <w:rPr>
          <w:rFonts w:ascii="Palatino Linotype" w:hAnsi="Palatino Linotype" w:cs="Segoe UI"/>
          <w:szCs w:val="22"/>
          <w:lang w:eastAsia="es-MX"/>
        </w:rPr>
        <w:t xml:space="preserve">     y </w:t>
      </w:r>
      <w:hyperlink r:id="rId11" w:history="1">
        <w:r w:rsidR="003979F6" w:rsidRPr="00C741F6">
          <w:rPr>
            <w:rStyle w:val="Hipervnculo"/>
            <w:rFonts w:ascii="Palatino Linotype" w:hAnsi="Palatino Linotype" w:cs="Segoe UI"/>
            <w:color w:val="auto"/>
            <w:szCs w:val="22"/>
            <w:lang w:eastAsia="es-MX"/>
          </w:rPr>
          <w:t>https://ipomex.org.mx/ipo3/lgt/indice/CHALCO/art_92_xxix_b.web</w:t>
        </w:r>
      </w:hyperlink>
      <w:r w:rsidR="003979F6" w:rsidRPr="00C741F6">
        <w:rPr>
          <w:rFonts w:ascii="Palatino Linotype" w:hAnsi="Palatino Linotype" w:cs="Segoe UI"/>
          <w:szCs w:val="22"/>
          <w:lang w:eastAsia="es-MX"/>
        </w:rPr>
        <w:t>.</w:t>
      </w:r>
    </w:p>
    <w:p w14:paraId="641347B8" w14:textId="0DD1DA7F" w:rsidR="00182393" w:rsidRPr="00C741F6" w:rsidRDefault="00BE229D" w:rsidP="00C741F6">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C741F6">
        <w:rPr>
          <w:rFonts w:ascii="Palatino Linotype" w:hAnsi="Palatino Linotype" w:cs="Arial"/>
          <w:b/>
          <w:sz w:val="26"/>
          <w:szCs w:val="26"/>
        </w:rPr>
        <w:t>I</w:t>
      </w:r>
      <w:r w:rsidR="003979F6" w:rsidRPr="00C741F6">
        <w:rPr>
          <w:rFonts w:ascii="Palatino Linotype" w:hAnsi="Palatino Linotype" w:cs="Arial"/>
          <w:b/>
          <w:sz w:val="26"/>
          <w:szCs w:val="26"/>
        </w:rPr>
        <w:t>V</w:t>
      </w:r>
      <w:r w:rsidR="00182393" w:rsidRPr="00C741F6">
        <w:rPr>
          <w:rFonts w:ascii="Palatino Linotype" w:hAnsi="Palatino Linotype" w:cs="Arial"/>
          <w:b/>
          <w:sz w:val="26"/>
          <w:szCs w:val="26"/>
        </w:rPr>
        <w:t xml:space="preserve">. </w:t>
      </w:r>
      <w:r w:rsidR="00182393" w:rsidRPr="00C741F6">
        <w:rPr>
          <w:rFonts w:ascii="Palatino Linotype" w:hAnsi="Palatino Linotype" w:cs="Arial"/>
          <w:b/>
          <w:bCs/>
          <w:sz w:val="26"/>
          <w:szCs w:val="26"/>
        </w:rPr>
        <w:t>Del Recurso de Revisión</w:t>
      </w:r>
    </w:p>
    <w:p w14:paraId="78761D08" w14:textId="5D11EA2D" w:rsidR="00182393" w:rsidRPr="00C741F6" w:rsidRDefault="009E6E1F" w:rsidP="00C741F6">
      <w:pPr>
        <w:shd w:val="clear" w:color="auto" w:fill="FFFFFF" w:themeFill="background1"/>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Inconforme por la respuesta</w:t>
      </w:r>
      <w:r w:rsidR="00DC2B02" w:rsidRPr="00C741F6">
        <w:rPr>
          <w:rFonts w:ascii="Palatino Linotype" w:hAnsi="Palatino Linotype" w:cs="Arial"/>
        </w:rPr>
        <w:t xml:space="preserve"> proporcionada por </w:t>
      </w:r>
      <w:r w:rsidRPr="00C741F6">
        <w:rPr>
          <w:rFonts w:ascii="Palatino Linotype" w:hAnsi="Palatino Linotype" w:cs="Arial"/>
        </w:rPr>
        <w:t>el</w:t>
      </w:r>
      <w:r w:rsidRPr="00C741F6">
        <w:rPr>
          <w:rFonts w:ascii="Palatino Linotype" w:hAnsi="Palatino Linotype" w:cs="Arial"/>
          <w:b/>
        </w:rPr>
        <w:t xml:space="preserve"> SUJETO OBLIGADO</w:t>
      </w:r>
      <w:bookmarkStart w:id="1" w:name="_Hlk65869348"/>
      <w:r w:rsidR="009A4E03" w:rsidRPr="00C741F6">
        <w:rPr>
          <w:rFonts w:ascii="Palatino Linotype" w:hAnsi="Palatino Linotype" w:cs="Arial"/>
        </w:rPr>
        <w:t xml:space="preserve">, </w:t>
      </w:r>
      <w:r w:rsidRPr="00C741F6">
        <w:rPr>
          <w:rFonts w:ascii="Palatino Linotype" w:hAnsi="Palatino Linotype" w:cs="Arial"/>
        </w:rPr>
        <w:t xml:space="preserve">el </w:t>
      </w:r>
      <w:bookmarkStart w:id="2" w:name="_Hlk130983221"/>
      <w:bookmarkStart w:id="3" w:name="_Hlk94635182"/>
      <w:bookmarkEnd w:id="1"/>
      <w:r w:rsidR="002B10DD" w:rsidRPr="00C741F6">
        <w:rPr>
          <w:rFonts w:ascii="Palatino Linotype" w:hAnsi="Palatino Linotype" w:cs="Arial"/>
        </w:rPr>
        <w:t>treinta</w:t>
      </w:r>
      <w:bookmarkEnd w:id="2"/>
      <w:r w:rsidR="00675792">
        <w:rPr>
          <w:rFonts w:ascii="Palatino Linotype" w:hAnsi="Palatino Linotype" w:cs="Arial"/>
        </w:rPr>
        <w:t xml:space="preserve"> de </w:t>
      </w:r>
      <w:r w:rsidR="00AE5CE4" w:rsidRPr="00C741F6">
        <w:rPr>
          <w:rFonts w:ascii="Palatino Linotype" w:hAnsi="Palatino Linotype" w:cs="Arial"/>
        </w:rPr>
        <w:t xml:space="preserve">enero de dos mil </w:t>
      </w:r>
      <w:bookmarkEnd w:id="3"/>
      <w:r w:rsidR="00AE5CE4" w:rsidRPr="00C741F6">
        <w:rPr>
          <w:rFonts w:ascii="Palatino Linotype" w:hAnsi="Palatino Linotype" w:cs="Arial"/>
        </w:rPr>
        <w:t>veintitrés</w:t>
      </w:r>
      <w:r w:rsidRPr="00C741F6">
        <w:rPr>
          <w:rFonts w:ascii="Palatino Linotype" w:hAnsi="Palatino Linotype" w:cs="Arial"/>
        </w:rPr>
        <w:t xml:space="preserve">, </w:t>
      </w:r>
      <w:r w:rsidR="00967AC9" w:rsidRPr="00C741F6">
        <w:rPr>
          <w:rFonts w:ascii="Palatino Linotype" w:hAnsi="Palatino Linotype" w:cs="Arial"/>
          <w:bCs/>
        </w:rPr>
        <w:t>se</w:t>
      </w:r>
      <w:r w:rsidR="00967AC9" w:rsidRPr="00C741F6">
        <w:rPr>
          <w:rFonts w:ascii="Palatino Linotype" w:hAnsi="Palatino Linotype" w:cs="Arial"/>
          <w:b/>
        </w:rPr>
        <w:t xml:space="preserve"> </w:t>
      </w:r>
      <w:r w:rsidRPr="00C741F6">
        <w:rPr>
          <w:rFonts w:ascii="Palatino Linotype" w:hAnsi="Palatino Linotype" w:cs="Arial"/>
        </w:rPr>
        <w:t xml:space="preserve">interpuso el </w:t>
      </w:r>
      <w:r w:rsidR="00D77693" w:rsidRPr="00C741F6">
        <w:rPr>
          <w:rFonts w:ascii="Palatino Linotype" w:hAnsi="Palatino Linotype" w:cs="Arial"/>
        </w:rPr>
        <w:t>Recurso de Revisión</w:t>
      </w:r>
      <w:r w:rsidRPr="00C741F6">
        <w:rPr>
          <w:rFonts w:ascii="Palatino Linotype" w:hAnsi="Palatino Linotype" w:cs="Arial"/>
        </w:rPr>
        <w:t xml:space="preserve"> </w:t>
      </w:r>
      <w:r w:rsidR="00D632B7" w:rsidRPr="00C741F6">
        <w:rPr>
          <w:rFonts w:ascii="Palatino Linotype" w:hAnsi="Palatino Linotype" w:cs="Arial"/>
        </w:rPr>
        <w:t>materia</w:t>
      </w:r>
      <w:r w:rsidRPr="00C741F6">
        <w:rPr>
          <w:rFonts w:ascii="Palatino Linotype" w:hAnsi="Palatino Linotype" w:cs="Arial"/>
        </w:rPr>
        <w:t xml:space="preserve"> del presente estudio, el cual fue registrado en </w:t>
      </w:r>
      <w:r w:rsidRPr="00C741F6">
        <w:rPr>
          <w:rFonts w:ascii="Palatino Linotype" w:hAnsi="Palatino Linotype" w:cs="Arial"/>
          <w:b/>
        </w:rPr>
        <w:t>EL SAIMEX</w:t>
      </w:r>
      <w:r w:rsidRPr="00C741F6">
        <w:rPr>
          <w:rFonts w:ascii="Palatino Linotype" w:hAnsi="Palatino Linotype" w:cs="Arial"/>
        </w:rPr>
        <w:t xml:space="preserve"> y se le asignó el número de expediente </w:t>
      </w:r>
      <w:r w:rsidR="00967AC9" w:rsidRPr="00C741F6">
        <w:rPr>
          <w:rFonts w:ascii="Palatino Linotype" w:hAnsi="Palatino Linotype" w:cs="Arial"/>
        </w:rPr>
        <w:t>anotado al rubro</w:t>
      </w:r>
      <w:r w:rsidRPr="00C741F6">
        <w:rPr>
          <w:rFonts w:ascii="Palatino Linotype" w:hAnsi="Palatino Linotype" w:cs="Arial"/>
          <w:b/>
        </w:rPr>
        <w:t>,</w:t>
      </w:r>
      <w:r w:rsidRPr="00C741F6">
        <w:rPr>
          <w:rFonts w:ascii="Palatino Linotype" w:hAnsi="Palatino Linotype" w:cs="Arial"/>
        </w:rPr>
        <w:t xml:space="preserve"> </w:t>
      </w:r>
      <w:r w:rsidR="00182393" w:rsidRPr="00C741F6">
        <w:rPr>
          <w:rFonts w:ascii="Palatino Linotype" w:hAnsi="Palatino Linotype" w:cs="Arial"/>
        </w:rPr>
        <w:t>en el que señaló el particular, lo siguiente:</w:t>
      </w:r>
    </w:p>
    <w:p w14:paraId="7867C4C3" w14:textId="77777777" w:rsidR="00182393" w:rsidRPr="00C741F6" w:rsidRDefault="00182393" w:rsidP="00C741F6">
      <w:pPr>
        <w:pStyle w:val="Prrafodelista"/>
        <w:numPr>
          <w:ilvl w:val="0"/>
          <w:numId w:val="4"/>
        </w:numPr>
        <w:shd w:val="clear" w:color="auto" w:fill="FFFFFF" w:themeFill="background1"/>
        <w:spacing w:before="100" w:beforeAutospacing="1" w:after="100" w:afterAutospacing="1"/>
        <w:jc w:val="both"/>
        <w:rPr>
          <w:rFonts w:ascii="Palatino Linotype" w:hAnsi="Palatino Linotype" w:cs="Arial"/>
          <w:b/>
          <w:bCs/>
        </w:rPr>
      </w:pPr>
      <w:bookmarkStart w:id="4" w:name="_Hlk76554159"/>
      <w:r w:rsidRPr="00C741F6">
        <w:rPr>
          <w:rFonts w:ascii="Palatino Linotype" w:hAnsi="Palatino Linotype" w:cs="Arial"/>
          <w:b/>
          <w:bCs/>
        </w:rPr>
        <w:t>Acto impugnado:</w:t>
      </w:r>
    </w:p>
    <w:p w14:paraId="288057DC" w14:textId="5C9B3528" w:rsidR="00F862A0" w:rsidRPr="00C741F6" w:rsidRDefault="00200BFC" w:rsidP="00C741F6">
      <w:pPr>
        <w:shd w:val="clear" w:color="auto" w:fill="FFFFFF" w:themeFill="background1"/>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C741F6">
        <w:rPr>
          <w:rFonts w:ascii="Palatino Linotype" w:hAnsi="Palatino Linotype" w:cs="Arial"/>
          <w:i/>
          <w:sz w:val="22"/>
          <w:szCs w:val="22"/>
        </w:rPr>
        <w:t>“</w:t>
      </w:r>
      <w:r w:rsidR="00A94A13" w:rsidRPr="00C741F6">
        <w:rPr>
          <w:rFonts w:ascii="Palatino Linotype" w:hAnsi="Palatino Linotype" w:cs="Arial"/>
          <w:i/>
          <w:sz w:val="22"/>
          <w:szCs w:val="22"/>
        </w:rPr>
        <w:t>Con fundamento en el artículos 176, 178 y 179 Fracciones I, II, III, IV y V de la Ley de Transparencia y Acceso a la Información Pública del Estado de México y Municipios, hago referencia la respuesta a mi solicitud que no cumplen con lo solicitado. En el aparto de Transparencia IPOMEX del que menciona el Sujeto Obligado no logro visualizar la información solicitada motivo por el cual ratifico que la respuesta me la proporcionen vía SAIMEX</w:t>
      </w:r>
      <w:r w:rsidR="001E2242" w:rsidRPr="00C741F6">
        <w:rPr>
          <w:rFonts w:ascii="Palatino Linotype" w:hAnsi="Palatino Linotype" w:cs="Arial"/>
          <w:i/>
          <w:sz w:val="22"/>
          <w:szCs w:val="22"/>
        </w:rPr>
        <w:t xml:space="preserve">. </w:t>
      </w:r>
      <w:r w:rsidR="006A2F60" w:rsidRPr="00C741F6">
        <w:rPr>
          <w:rFonts w:ascii="Palatino Linotype" w:hAnsi="Palatino Linotype" w:cs="Arial"/>
          <w:i/>
          <w:sz w:val="22"/>
          <w:szCs w:val="22"/>
        </w:rPr>
        <w:t>"</w:t>
      </w:r>
      <w:r w:rsidR="009A2B79" w:rsidRPr="00C741F6">
        <w:rPr>
          <w:rFonts w:ascii="Palatino Linotype" w:hAnsi="Palatino Linotype" w:cs="Arial"/>
          <w:i/>
          <w:sz w:val="22"/>
          <w:szCs w:val="22"/>
        </w:rPr>
        <w:t xml:space="preserve"> </w:t>
      </w:r>
      <w:r w:rsidRPr="00C741F6">
        <w:rPr>
          <w:rFonts w:ascii="Palatino Linotype" w:hAnsi="Palatino Linotype" w:cs="Arial"/>
          <w:i/>
          <w:sz w:val="22"/>
          <w:szCs w:val="22"/>
        </w:rPr>
        <w:t>(</w:t>
      </w:r>
      <w:r w:rsidR="00967AC9" w:rsidRPr="00C741F6">
        <w:rPr>
          <w:rFonts w:ascii="Palatino Linotype" w:hAnsi="Palatino Linotype" w:cs="Arial"/>
          <w:i/>
          <w:sz w:val="22"/>
          <w:szCs w:val="22"/>
        </w:rPr>
        <w:t>Sic</w:t>
      </w:r>
      <w:r w:rsidRPr="00C741F6">
        <w:rPr>
          <w:rFonts w:ascii="Palatino Linotype" w:hAnsi="Palatino Linotype" w:cs="Arial"/>
          <w:i/>
          <w:sz w:val="22"/>
          <w:szCs w:val="22"/>
        </w:rPr>
        <w:t>)</w:t>
      </w:r>
    </w:p>
    <w:p w14:paraId="7ED3AF94" w14:textId="77777777" w:rsidR="00182393" w:rsidRPr="00C741F6" w:rsidRDefault="00182393" w:rsidP="00C741F6">
      <w:pPr>
        <w:pStyle w:val="Prrafodelista"/>
        <w:numPr>
          <w:ilvl w:val="0"/>
          <w:numId w:val="4"/>
        </w:numPr>
        <w:shd w:val="clear" w:color="auto" w:fill="FFFFFF" w:themeFill="background1"/>
        <w:spacing w:before="100" w:beforeAutospacing="1" w:after="100" w:afterAutospacing="1"/>
        <w:jc w:val="both"/>
        <w:rPr>
          <w:rFonts w:ascii="Palatino Linotype" w:hAnsi="Palatino Linotype" w:cs="Arial"/>
          <w:b/>
          <w:bCs/>
        </w:rPr>
      </w:pPr>
      <w:r w:rsidRPr="00C741F6">
        <w:rPr>
          <w:rFonts w:ascii="Palatino Linotype" w:hAnsi="Palatino Linotype" w:cs="Arial"/>
          <w:b/>
          <w:bCs/>
        </w:rPr>
        <w:t>Razones o motivos de inconformidad:</w:t>
      </w:r>
    </w:p>
    <w:p w14:paraId="202264E4" w14:textId="08C65775" w:rsidR="0094269A" w:rsidRPr="00C741F6" w:rsidRDefault="00F12D1D" w:rsidP="00C741F6">
      <w:pPr>
        <w:shd w:val="clear" w:color="auto" w:fill="FFFFFF" w:themeFill="background1"/>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r w:rsidRPr="00C741F6">
        <w:rPr>
          <w:rFonts w:ascii="Palatino Linotype" w:eastAsia="Palatino Linotype" w:hAnsi="Palatino Linotype" w:cs="Palatino Linotype"/>
          <w:i/>
          <w:iCs/>
          <w:sz w:val="22"/>
          <w:szCs w:val="22"/>
          <w:lang w:eastAsia="es-MX"/>
        </w:rPr>
        <w:t>“Con fundamento en el artículos 176, 178 y 179 Fracciones I, II, III, IV y V de la Ley de Transparencia y Acceso a la Información Pública del Estado de México y Municipios, hago referencia la respuesta a mi solicitud que no cumplen con lo solicitado. En el aparto de Transparencia IPOMEX del que menciona el Sujeto Obligado no logro visualizar la información solicitada motivo por el cual ratifico que la respuesta me la proporcionen vía SAIMEX” (Sic)</w:t>
      </w:r>
    </w:p>
    <w:p w14:paraId="06A5A95B" w14:textId="77777777" w:rsidR="00F12D1D" w:rsidRPr="00C741F6" w:rsidRDefault="00F12D1D" w:rsidP="00C741F6">
      <w:pPr>
        <w:shd w:val="clear" w:color="auto" w:fill="FFFFFF" w:themeFill="background1"/>
        <w:spacing w:before="100" w:beforeAutospacing="1" w:after="100" w:afterAutospacing="1" w:line="276" w:lineRule="auto"/>
        <w:ind w:left="850" w:right="901"/>
        <w:jc w:val="both"/>
        <w:rPr>
          <w:rFonts w:ascii="Palatino Linotype" w:eastAsia="Palatino Linotype" w:hAnsi="Palatino Linotype" w:cs="Palatino Linotype"/>
          <w:i/>
          <w:iCs/>
          <w:sz w:val="22"/>
          <w:szCs w:val="22"/>
          <w:lang w:eastAsia="es-MX"/>
        </w:rPr>
      </w:pPr>
    </w:p>
    <w:bookmarkEnd w:id="4"/>
    <w:p w14:paraId="3CEDC3A8" w14:textId="5DDD0867" w:rsidR="00182393" w:rsidRPr="00C741F6" w:rsidRDefault="00182393" w:rsidP="00C741F6">
      <w:pPr>
        <w:shd w:val="clear" w:color="auto" w:fill="FFFFFF" w:themeFill="background1"/>
        <w:spacing w:before="100" w:beforeAutospacing="1" w:after="100" w:afterAutospacing="1" w:line="360" w:lineRule="auto"/>
        <w:jc w:val="both"/>
        <w:rPr>
          <w:rFonts w:ascii="Palatino Linotype" w:hAnsi="Palatino Linotype" w:cs="Arial"/>
          <w:b/>
          <w:sz w:val="26"/>
          <w:szCs w:val="26"/>
        </w:rPr>
      </w:pPr>
      <w:r w:rsidRPr="00C741F6">
        <w:rPr>
          <w:rFonts w:ascii="Palatino Linotype" w:hAnsi="Palatino Linotype" w:cs="Arial"/>
          <w:b/>
          <w:sz w:val="26"/>
          <w:szCs w:val="26"/>
        </w:rPr>
        <w:lastRenderedPageBreak/>
        <w:t>V. Del turno del Recurso de Revisión</w:t>
      </w:r>
    </w:p>
    <w:p w14:paraId="74931326" w14:textId="6FEA8600" w:rsidR="00200BFC" w:rsidRPr="00C741F6" w:rsidRDefault="00455634" w:rsidP="00C741F6">
      <w:pPr>
        <w:shd w:val="clear" w:color="auto" w:fill="FFFFFF" w:themeFill="background1"/>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 xml:space="preserve">El </w:t>
      </w:r>
      <w:r w:rsidR="00AF1431" w:rsidRPr="00C741F6">
        <w:rPr>
          <w:rFonts w:ascii="Palatino Linotype" w:hAnsi="Palatino Linotype" w:cs="Arial"/>
        </w:rPr>
        <w:t>treinta</w:t>
      </w:r>
      <w:r w:rsidR="003B5FFF" w:rsidRPr="00C741F6">
        <w:rPr>
          <w:rFonts w:ascii="Palatino Linotype" w:hAnsi="Palatino Linotype" w:cs="Arial"/>
        </w:rPr>
        <w:t xml:space="preserve"> </w:t>
      </w:r>
      <w:r w:rsidR="00675792">
        <w:rPr>
          <w:rFonts w:ascii="Palatino Linotype" w:hAnsi="Palatino Linotype" w:cs="Arial"/>
        </w:rPr>
        <w:t xml:space="preserve">de </w:t>
      </w:r>
      <w:r w:rsidR="009B3AB4" w:rsidRPr="00C741F6">
        <w:rPr>
          <w:rFonts w:ascii="Palatino Linotype" w:hAnsi="Palatino Linotype" w:cs="Arial"/>
        </w:rPr>
        <w:t>enero de dos mil veintitrés</w:t>
      </w:r>
      <w:r w:rsidR="00200BFC" w:rsidRPr="00C741F6">
        <w:rPr>
          <w:rFonts w:ascii="Palatino Linotype" w:hAnsi="Palatino Linotype" w:cs="Arial"/>
        </w:rPr>
        <w:t xml:space="preserve">, </w:t>
      </w:r>
      <w:r w:rsidR="00F3473A" w:rsidRPr="00C741F6">
        <w:rPr>
          <w:rFonts w:ascii="Palatino Linotype" w:hAnsi="Palatino Linotype" w:cs="Arial"/>
        </w:rPr>
        <w:t xml:space="preserve">el </w:t>
      </w:r>
      <w:r w:rsidR="006C74E6" w:rsidRPr="00C741F6">
        <w:rPr>
          <w:rFonts w:ascii="Palatino Linotype" w:hAnsi="Palatino Linotype" w:cs="Arial"/>
        </w:rPr>
        <w:t xml:space="preserve">Recurso </w:t>
      </w:r>
      <w:r w:rsidR="00F3473A" w:rsidRPr="00C741F6">
        <w:rPr>
          <w:rFonts w:ascii="Palatino Linotype" w:hAnsi="Palatino Linotype" w:cs="Arial"/>
        </w:rPr>
        <w:t xml:space="preserve">que se trata se envió electrónicamente al Instituto de </w:t>
      </w:r>
      <w:r w:rsidR="00F3473A" w:rsidRPr="00C741F6">
        <w:rPr>
          <w:rFonts w:ascii="Palatino Linotype" w:eastAsia="Arial Unicode MS" w:hAnsi="Palatino Linotype" w:cs="Arial"/>
        </w:rPr>
        <w:t>Transparencia</w:t>
      </w:r>
      <w:r w:rsidR="00F3473A" w:rsidRPr="00C741F6">
        <w:rPr>
          <w:rFonts w:ascii="Palatino Linotype" w:hAnsi="Palatino Linotype" w:cs="Arial"/>
        </w:rPr>
        <w:t xml:space="preserve">, Acceso a la </w:t>
      </w:r>
      <w:r w:rsidR="00327647" w:rsidRPr="00C741F6">
        <w:rPr>
          <w:rFonts w:ascii="Palatino Linotype" w:hAnsi="Palatino Linotype" w:cs="Arial"/>
        </w:rPr>
        <w:t>Información Pública</w:t>
      </w:r>
      <w:r w:rsidR="00F3473A" w:rsidRPr="00C741F6">
        <w:rPr>
          <w:rFonts w:ascii="Palatino Linotype" w:hAnsi="Palatino Linotype" w:cs="Arial"/>
        </w:rPr>
        <w:t xml:space="preserve"> y Protección de Datos Personales del Estado de México y Municipios y con fundamento en el artículo 185, fracción I de la </w:t>
      </w:r>
      <w:r w:rsidR="00F3473A" w:rsidRPr="00C741F6">
        <w:rPr>
          <w:rFonts w:ascii="Palatino Linotype" w:hAnsi="Palatino Linotype"/>
        </w:rPr>
        <w:t xml:space="preserve">Ley de Transparencia y Acceso a la </w:t>
      </w:r>
      <w:r w:rsidR="00327647" w:rsidRPr="00C741F6">
        <w:rPr>
          <w:rFonts w:ascii="Palatino Linotype" w:hAnsi="Palatino Linotype"/>
        </w:rPr>
        <w:t>Información Pública</w:t>
      </w:r>
      <w:r w:rsidR="00F3473A" w:rsidRPr="00C741F6">
        <w:rPr>
          <w:rFonts w:ascii="Palatino Linotype" w:hAnsi="Palatino Linotype"/>
        </w:rPr>
        <w:t xml:space="preserve"> del Estado de México y Municipios</w:t>
      </w:r>
      <w:r w:rsidR="00947E30" w:rsidRPr="00C741F6">
        <w:rPr>
          <w:rFonts w:ascii="Palatino Linotype" w:hAnsi="Palatino Linotype" w:cs="Arial"/>
        </w:rPr>
        <w:t>, se turnó</w:t>
      </w:r>
      <w:r w:rsidR="00F3473A" w:rsidRPr="00C741F6">
        <w:rPr>
          <w:rFonts w:ascii="Palatino Linotype" w:hAnsi="Palatino Linotype" w:cs="Arial"/>
        </w:rPr>
        <w:t xml:space="preserve"> </w:t>
      </w:r>
      <w:r w:rsidR="00FA74BA" w:rsidRPr="00C741F6">
        <w:rPr>
          <w:rFonts w:ascii="Palatino Linotype" w:hAnsi="Palatino Linotype" w:cs="Arial"/>
        </w:rPr>
        <w:t>mediante el</w:t>
      </w:r>
      <w:r w:rsidR="00F3473A" w:rsidRPr="00C741F6">
        <w:rPr>
          <w:rFonts w:ascii="Palatino Linotype" w:eastAsia="Arial Unicode MS" w:hAnsi="Palatino Linotype" w:cs="Arial"/>
        </w:rPr>
        <w:t xml:space="preserve"> </w:t>
      </w:r>
      <w:r w:rsidR="00F3473A" w:rsidRPr="00C741F6">
        <w:rPr>
          <w:rFonts w:ascii="Palatino Linotype" w:eastAsia="Arial Unicode MS" w:hAnsi="Palatino Linotype" w:cs="Arial"/>
          <w:b/>
        </w:rPr>
        <w:t>SAIMEX</w:t>
      </w:r>
      <w:r w:rsidR="00F3473A" w:rsidRPr="00C741F6">
        <w:rPr>
          <w:rFonts w:ascii="Palatino Linotype" w:hAnsi="Palatino Linotype"/>
        </w:rPr>
        <w:t xml:space="preserve">, </w:t>
      </w:r>
      <w:r w:rsidR="00A3109C" w:rsidRPr="00C741F6">
        <w:rPr>
          <w:rFonts w:ascii="Palatino Linotype" w:hAnsi="Palatino Linotype"/>
        </w:rPr>
        <w:t>a la</w:t>
      </w:r>
      <w:r w:rsidR="00D44427" w:rsidRPr="00C741F6">
        <w:rPr>
          <w:rFonts w:ascii="Palatino Linotype" w:hAnsi="Palatino Linotype"/>
        </w:rPr>
        <w:t xml:space="preserve"> </w:t>
      </w:r>
      <w:bookmarkStart w:id="5" w:name="_Hlk96369776"/>
      <w:r w:rsidR="00A3109C" w:rsidRPr="00C741F6">
        <w:rPr>
          <w:rFonts w:ascii="Palatino Linotype" w:hAnsi="Palatino Linotype" w:cs="Arial"/>
          <w:b/>
          <w:bCs/>
        </w:rPr>
        <w:t xml:space="preserve">Comisionada </w:t>
      </w:r>
      <w:bookmarkEnd w:id="5"/>
      <w:r w:rsidR="002D305F" w:rsidRPr="00C741F6">
        <w:rPr>
          <w:rFonts w:ascii="Palatino Linotype" w:hAnsi="Palatino Linotype" w:cs="Arial"/>
          <w:b/>
          <w:bCs/>
          <w:lang w:val="es-ES_tradnl"/>
        </w:rPr>
        <w:t>Sharon Cristina Morales Martínez</w:t>
      </w:r>
      <w:r w:rsidR="00F3473A" w:rsidRPr="00C741F6">
        <w:rPr>
          <w:rFonts w:ascii="Palatino Linotype" w:hAnsi="Palatino Linotype"/>
        </w:rPr>
        <w:t>,</w:t>
      </w:r>
      <w:r w:rsidR="00F3473A" w:rsidRPr="00C741F6">
        <w:rPr>
          <w:rFonts w:ascii="Palatino Linotype" w:hAnsi="Palatino Linotype" w:cs="Arial"/>
        </w:rPr>
        <w:t xml:space="preserve"> a efecto de decretar su admisión o desechamiento.</w:t>
      </w:r>
    </w:p>
    <w:p w14:paraId="06C43014" w14:textId="77777777" w:rsidR="004077DA" w:rsidRPr="00C741F6" w:rsidRDefault="004077DA" w:rsidP="00C741F6">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C741F6">
        <w:rPr>
          <w:rFonts w:ascii="Palatino Linotype" w:hAnsi="Palatino Linotype" w:cs="Arial"/>
          <w:b/>
          <w:sz w:val="26"/>
          <w:szCs w:val="26"/>
        </w:rPr>
        <w:t>a) Admisión del Recurso de Revisión</w:t>
      </w:r>
    </w:p>
    <w:p w14:paraId="4952A0CD" w14:textId="5EEBDB8A" w:rsidR="00200BFC" w:rsidRPr="00C741F6" w:rsidRDefault="00200BFC" w:rsidP="00C741F6">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De las constancias del expediente electrónico del</w:t>
      </w:r>
      <w:r w:rsidRPr="00C741F6">
        <w:rPr>
          <w:rFonts w:ascii="Palatino Linotype" w:hAnsi="Palatino Linotype" w:cs="Arial"/>
          <w:b/>
        </w:rPr>
        <w:t xml:space="preserve"> SAIMEX</w:t>
      </w:r>
      <w:r w:rsidRPr="00C741F6">
        <w:rPr>
          <w:rFonts w:ascii="Palatino Linotype" w:hAnsi="Palatino Linotype" w:cs="Arial"/>
        </w:rPr>
        <w:t xml:space="preserve">, se advierte que </w:t>
      </w:r>
      <w:r w:rsidR="00017E44" w:rsidRPr="00C741F6">
        <w:rPr>
          <w:rFonts w:ascii="Palatino Linotype" w:hAnsi="Palatino Linotype" w:cs="Arial"/>
        </w:rPr>
        <w:t>el</w:t>
      </w:r>
      <w:r w:rsidRPr="00C741F6">
        <w:rPr>
          <w:rFonts w:ascii="Palatino Linotype" w:hAnsi="Palatino Linotype" w:cs="Arial"/>
        </w:rPr>
        <w:t xml:space="preserve"> </w:t>
      </w:r>
      <w:r w:rsidR="003B5FFF" w:rsidRPr="00C741F6">
        <w:rPr>
          <w:rFonts w:ascii="Palatino Linotype" w:hAnsi="Palatino Linotype" w:cs="Arial"/>
        </w:rPr>
        <w:t>treinta y uno</w:t>
      </w:r>
      <w:r w:rsidR="00EB6D6B" w:rsidRPr="00C741F6">
        <w:rPr>
          <w:rFonts w:ascii="Palatino Linotype" w:hAnsi="Palatino Linotype" w:cs="Arial"/>
        </w:rPr>
        <w:t xml:space="preserve"> de enero de dos mil veintitrés</w:t>
      </w:r>
      <w:r w:rsidRPr="00C741F6">
        <w:rPr>
          <w:rFonts w:ascii="Palatino Linotype" w:hAnsi="Palatino Linotype" w:cs="Arial"/>
        </w:rPr>
        <w:t xml:space="preserve">, se acordó la admisión a trámite del </w:t>
      </w:r>
      <w:r w:rsidR="00D77693" w:rsidRPr="00C741F6">
        <w:rPr>
          <w:rFonts w:ascii="Palatino Linotype" w:hAnsi="Palatino Linotype" w:cs="Arial"/>
        </w:rPr>
        <w:t>Recurso de Revisión</w:t>
      </w:r>
      <w:r w:rsidRPr="00C741F6">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C741F6">
        <w:rPr>
          <w:rFonts w:ascii="Palatino Linotype" w:hAnsi="Palatino Linotype" w:cs="Arial"/>
        </w:rPr>
        <w:t xml:space="preserve">, manifestaran lo que a su derecho conviniera, a efecto de presentar pruebas y alegatos; así como para que </w:t>
      </w:r>
      <w:r w:rsidR="00434F5B" w:rsidRPr="00C741F6">
        <w:rPr>
          <w:rFonts w:ascii="Palatino Linotype" w:hAnsi="Palatino Linotype" w:cs="Arial"/>
          <w:b/>
        </w:rPr>
        <w:t xml:space="preserve">EL SUJETO OBLIGADO </w:t>
      </w:r>
      <w:r w:rsidR="00434F5B" w:rsidRPr="00C741F6">
        <w:rPr>
          <w:rFonts w:ascii="Palatino Linotype" w:hAnsi="Palatino Linotype" w:cs="Arial"/>
        </w:rPr>
        <w:t>rindiera su</w:t>
      </w:r>
      <w:r w:rsidR="00434F5B" w:rsidRPr="00C741F6">
        <w:rPr>
          <w:rFonts w:ascii="Palatino Linotype" w:hAnsi="Palatino Linotype" w:cs="Arial"/>
          <w:b/>
        </w:rPr>
        <w:t xml:space="preserve"> </w:t>
      </w:r>
      <w:r w:rsidR="00434F5B" w:rsidRPr="00C741F6">
        <w:rPr>
          <w:rFonts w:ascii="Palatino Linotype" w:hAnsi="Palatino Linotype" w:cs="Arial"/>
        </w:rPr>
        <w:t xml:space="preserve">Informe Justificado, </w:t>
      </w:r>
      <w:r w:rsidRPr="00C741F6">
        <w:rPr>
          <w:rFonts w:ascii="Palatino Linotype" w:hAnsi="Palatino Linotype" w:cs="Arial"/>
        </w:rPr>
        <w:t>conforme a lo dispuesto por el artículo 185</w:t>
      </w:r>
      <w:r w:rsidR="004D0684" w:rsidRPr="00C741F6">
        <w:rPr>
          <w:rFonts w:ascii="Palatino Linotype" w:hAnsi="Palatino Linotype" w:cs="Arial"/>
        </w:rPr>
        <w:t>,</w:t>
      </w:r>
      <w:r w:rsidRPr="00C741F6">
        <w:rPr>
          <w:rFonts w:ascii="Palatino Linotype" w:hAnsi="Palatino Linotype" w:cs="Arial"/>
        </w:rPr>
        <w:t xml:space="preserve"> de la Ley de Transparencia y Acceso a la </w:t>
      </w:r>
      <w:r w:rsidR="00327647" w:rsidRPr="00C741F6">
        <w:rPr>
          <w:rFonts w:ascii="Palatino Linotype" w:hAnsi="Palatino Linotype" w:cs="Arial"/>
        </w:rPr>
        <w:t>Información Pública</w:t>
      </w:r>
      <w:r w:rsidRPr="00C741F6">
        <w:rPr>
          <w:rFonts w:ascii="Palatino Linotype" w:hAnsi="Palatino Linotype" w:cs="Arial"/>
        </w:rPr>
        <w:t xml:space="preserve"> del Estado de México y Municipios.</w:t>
      </w:r>
    </w:p>
    <w:p w14:paraId="239F20BA" w14:textId="77777777" w:rsidR="004077DA" w:rsidRPr="00C741F6" w:rsidRDefault="004077DA" w:rsidP="00C741F6">
      <w:pPr>
        <w:shd w:val="clear" w:color="auto" w:fill="FFFFFF" w:themeFill="background1"/>
        <w:spacing w:before="100" w:beforeAutospacing="1" w:after="100" w:afterAutospacing="1" w:line="360" w:lineRule="auto"/>
        <w:jc w:val="both"/>
        <w:rPr>
          <w:rFonts w:ascii="Palatino Linotype" w:eastAsia="Arial Unicode MS" w:hAnsi="Palatino Linotype" w:cs="Arial"/>
          <w:b/>
          <w:sz w:val="26"/>
          <w:szCs w:val="26"/>
        </w:rPr>
      </w:pPr>
      <w:r w:rsidRPr="00C741F6">
        <w:rPr>
          <w:rFonts w:ascii="Palatino Linotype" w:eastAsia="Arial Unicode MS" w:hAnsi="Palatino Linotype" w:cs="Arial"/>
          <w:b/>
          <w:sz w:val="26"/>
          <w:szCs w:val="26"/>
        </w:rPr>
        <w:t xml:space="preserve">b) </w:t>
      </w:r>
      <w:r w:rsidRPr="00C741F6">
        <w:rPr>
          <w:rFonts w:ascii="Palatino Linotype" w:hAnsi="Palatino Linotype" w:cs="Arial"/>
          <w:b/>
          <w:bCs/>
          <w:sz w:val="26"/>
          <w:szCs w:val="26"/>
        </w:rPr>
        <w:t>Informe Justificado</w:t>
      </w:r>
    </w:p>
    <w:p w14:paraId="77E81072" w14:textId="11BE917A" w:rsidR="00A74CE1" w:rsidRPr="00C741F6" w:rsidRDefault="00EB19F2" w:rsidP="00C741F6">
      <w:pPr>
        <w:shd w:val="clear" w:color="auto" w:fill="FFFFFF" w:themeFill="background1"/>
        <w:tabs>
          <w:tab w:val="center" w:pos="4252"/>
          <w:tab w:val="right" w:pos="8504"/>
        </w:tabs>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En cumplimiento a lo anterior, de las constancias del expediente electrónico</w:t>
      </w:r>
      <w:r w:rsidR="00434F5B" w:rsidRPr="00C741F6">
        <w:rPr>
          <w:rFonts w:ascii="Palatino Linotype" w:hAnsi="Palatino Linotype" w:cs="Arial"/>
        </w:rPr>
        <w:t xml:space="preserve"> que obra</w:t>
      </w:r>
      <w:r w:rsidR="00ED4FFD" w:rsidRPr="00C741F6">
        <w:rPr>
          <w:rFonts w:ascii="Palatino Linotype" w:hAnsi="Palatino Linotype" w:cs="Arial"/>
        </w:rPr>
        <w:t>n</w:t>
      </w:r>
      <w:r w:rsidR="00434F5B" w:rsidRPr="00C741F6">
        <w:rPr>
          <w:rFonts w:ascii="Palatino Linotype" w:hAnsi="Palatino Linotype" w:cs="Arial"/>
        </w:rPr>
        <w:t xml:space="preserve"> en el</w:t>
      </w:r>
      <w:r w:rsidRPr="00C741F6">
        <w:rPr>
          <w:rFonts w:ascii="Palatino Linotype" w:hAnsi="Palatino Linotype" w:cs="Arial"/>
        </w:rPr>
        <w:t> </w:t>
      </w:r>
      <w:r w:rsidRPr="00C741F6">
        <w:rPr>
          <w:rFonts w:ascii="Palatino Linotype" w:hAnsi="Palatino Linotype" w:cs="Arial"/>
          <w:b/>
          <w:bCs/>
        </w:rPr>
        <w:t>SAIMEX</w:t>
      </w:r>
      <w:r w:rsidR="00434F5B" w:rsidRPr="00C741F6">
        <w:rPr>
          <w:rFonts w:ascii="Palatino Linotype" w:hAnsi="Palatino Linotype" w:cs="Arial"/>
        </w:rPr>
        <w:t xml:space="preserve">, del Recurso materia del presente estudio, </w:t>
      </w:r>
      <w:r w:rsidRPr="00C741F6">
        <w:rPr>
          <w:rFonts w:ascii="Palatino Linotype" w:hAnsi="Palatino Linotype" w:cs="Arial"/>
        </w:rPr>
        <w:t xml:space="preserve">se advierte que </w:t>
      </w:r>
      <w:r w:rsidRPr="00C741F6">
        <w:rPr>
          <w:rFonts w:ascii="Palatino Linotype" w:hAnsi="Palatino Linotype" w:cs="Arial"/>
          <w:b/>
          <w:bCs/>
        </w:rPr>
        <w:t xml:space="preserve">EL SUJETO </w:t>
      </w:r>
      <w:r w:rsidR="00E550ED" w:rsidRPr="00C741F6">
        <w:rPr>
          <w:rFonts w:ascii="Palatino Linotype" w:hAnsi="Palatino Linotype" w:cs="Arial"/>
          <w:b/>
          <w:bCs/>
        </w:rPr>
        <w:lastRenderedPageBreak/>
        <w:t>OBLIGADO</w:t>
      </w:r>
      <w:r w:rsidR="001F087D" w:rsidRPr="00C741F6">
        <w:rPr>
          <w:rFonts w:ascii="Palatino Linotype" w:hAnsi="Palatino Linotype" w:cs="Arial"/>
          <w:b/>
          <w:bCs/>
        </w:rPr>
        <w:t xml:space="preserve"> </w:t>
      </w:r>
      <w:r w:rsidR="00E550ED" w:rsidRPr="00C741F6">
        <w:rPr>
          <w:rFonts w:ascii="Palatino Linotype" w:hAnsi="Palatino Linotype" w:cs="Arial"/>
        </w:rPr>
        <w:t>presento</w:t>
      </w:r>
      <w:r w:rsidR="009E2D3E" w:rsidRPr="00C741F6">
        <w:rPr>
          <w:rFonts w:ascii="Palatino Linotype" w:hAnsi="Palatino Linotype" w:cs="Arial"/>
        </w:rPr>
        <w:t xml:space="preserve"> </w:t>
      </w:r>
      <w:r w:rsidRPr="00C741F6">
        <w:rPr>
          <w:rFonts w:ascii="Palatino Linotype" w:hAnsi="Palatino Linotype" w:cs="Arial"/>
        </w:rPr>
        <w:t>su Informe Justificado</w:t>
      </w:r>
      <w:r w:rsidR="00286E89" w:rsidRPr="00C741F6">
        <w:rPr>
          <w:rFonts w:ascii="Palatino Linotype" w:hAnsi="Palatino Linotype" w:cs="Arial"/>
        </w:rPr>
        <w:t xml:space="preserve">, </w:t>
      </w:r>
      <w:r w:rsidRPr="00C741F6">
        <w:rPr>
          <w:rFonts w:ascii="Palatino Linotype" w:hAnsi="Palatino Linotype" w:cs="Arial"/>
        </w:rPr>
        <w:t>como se desp</w:t>
      </w:r>
      <w:r w:rsidR="00E45BFD" w:rsidRPr="00C741F6">
        <w:rPr>
          <w:rFonts w:ascii="Palatino Linotype" w:hAnsi="Palatino Linotype" w:cs="Arial"/>
        </w:rPr>
        <w:t>rende en la imagen que se anexa a continuación:</w:t>
      </w:r>
    </w:p>
    <w:p w14:paraId="3BAD2BF8" w14:textId="442D2085" w:rsidR="006A22DC" w:rsidRPr="00C741F6" w:rsidRDefault="001D4585" w:rsidP="00C741F6">
      <w:pPr>
        <w:shd w:val="clear" w:color="auto" w:fill="FFFFFF" w:themeFill="background1"/>
        <w:tabs>
          <w:tab w:val="center" w:pos="4252"/>
          <w:tab w:val="right" w:pos="8504"/>
        </w:tabs>
        <w:spacing w:before="100" w:beforeAutospacing="1" w:after="100" w:afterAutospacing="1" w:line="360" w:lineRule="auto"/>
        <w:jc w:val="center"/>
        <w:rPr>
          <w:rFonts w:ascii="Palatino Linotype" w:hAnsi="Palatino Linotype" w:cs="Arial"/>
        </w:rPr>
      </w:pPr>
      <w:r w:rsidRPr="00C741F6">
        <w:rPr>
          <w:rFonts w:ascii="Palatino Linotype" w:hAnsi="Palatino Linotype" w:cs="Arial"/>
          <w:noProof/>
          <w:lang w:eastAsia="es-MX"/>
        </w:rPr>
        <w:drawing>
          <wp:inline distT="0" distB="0" distL="0" distR="0" wp14:anchorId="12455966" wp14:editId="0C5D94AB">
            <wp:extent cx="5208422" cy="20031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5844" cy="2006050"/>
                    </a:xfrm>
                    <a:prstGeom prst="rect">
                      <a:avLst/>
                    </a:prstGeom>
                  </pic:spPr>
                </pic:pic>
              </a:graphicData>
            </a:graphic>
          </wp:inline>
        </w:drawing>
      </w:r>
    </w:p>
    <w:p w14:paraId="5F3B762F" w14:textId="61C45F51" w:rsidR="00D33CA7" w:rsidRPr="00C741F6" w:rsidRDefault="00D33CA7" w:rsidP="00C741F6">
      <w:pPr>
        <w:shd w:val="clear" w:color="auto" w:fill="FFFFFF" w:themeFill="background1"/>
        <w:spacing w:before="100" w:beforeAutospacing="1" w:after="100" w:afterAutospacing="1" w:line="360" w:lineRule="auto"/>
        <w:jc w:val="both"/>
        <w:rPr>
          <w:rFonts w:ascii="Palatino Linotype" w:eastAsia="Arial Unicode MS" w:hAnsi="Palatino Linotype" w:cs="Arial"/>
          <w:iCs/>
        </w:rPr>
      </w:pPr>
      <w:bookmarkStart w:id="6" w:name="_Hlk97138881"/>
      <w:r w:rsidRPr="00C741F6">
        <w:rPr>
          <w:rFonts w:ascii="Palatino Linotype" w:eastAsia="Arial Unicode MS" w:hAnsi="Palatino Linotype" w:cs="Arial"/>
          <w:iCs/>
        </w:rPr>
        <w:t xml:space="preserve">Informe Justificado que se puso a la vista del particular </w:t>
      </w:r>
      <w:r w:rsidR="00CB2B7B" w:rsidRPr="00C741F6">
        <w:rPr>
          <w:rFonts w:ascii="Palatino Linotype" w:eastAsia="Arial Unicode MS" w:hAnsi="Palatino Linotype" w:cs="Arial"/>
          <w:iCs/>
        </w:rPr>
        <w:t xml:space="preserve">mediante el acuerdo de veintisiete de marzo de dos mil veintitrés, </w:t>
      </w:r>
      <w:r w:rsidR="008B3CA0" w:rsidRPr="00C741F6">
        <w:rPr>
          <w:rFonts w:ascii="Palatino Linotype" w:eastAsia="Arial Unicode MS" w:hAnsi="Palatino Linotype" w:cs="Arial"/>
          <w:iCs/>
        </w:rPr>
        <w:t xml:space="preserve">que conciencia en </w:t>
      </w:r>
      <w:r w:rsidR="004210D8" w:rsidRPr="00C741F6">
        <w:rPr>
          <w:rFonts w:ascii="Palatino Linotype" w:eastAsia="Arial Unicode MS" w:hAnsi="Palatino Linotype" w:cs="Arial"/>
          <w:iCs/>
        </w:rPr>
        <w:t>la ratificación</w:t>
      </w:r>
      <w:r w:rsidR="008B3CA0" w:rsidRPr="00C741F6">
        <w:rPr>
          <w:rFonts w:ascii="Palatino Linotype" w:eastAsia="Arial Unicode MS" w:hAnsi="Palatino Linotype" w:cs="Arial"/>
          <w:iCs/>
        </w:rPr>
        <w:t xml:space="preserve"> de la respuesta primigenia por parte de</w:t>
      </w:r>
      <w:r w:rsidR="00975B60" w:rsidRPr="00C741F6">
        <w:rPr>
          <w:rFonts w:ascii="Palatino Linotype" w:eastAsia="Arial Unicode MS" w:hAnsi="Palatino Linotype" w:cs="Arial"/>
          <w:iCs/>
        </w:rPr>
        <w:t xml:space="preserve">l </w:t>
      </w:r>
      <w:r w:rsidR="00975B60" w:rsidRPr="00C741F6">
        <w:rPr>
          <w:rFonts w:ascii="Palatino Linotype" w:eastAsia="Arial Unicode MS" w:hAnsi="Palatino Linotype" w:cs="Arial"/>
          <w:b/>
          <w:bCs/>
          <w:iCs/>
        </w:rPr>
        <w:t>S</w:t>
      </w:r>
      <w:r w:rsidR="004210D8" w:rsidRPr="00C741F6">
        <w:rPr>
          <w:rFonts w:ascii="Palatino Linotype" w:eastAsia="Arial Unicode MS" w:hAnsi="Palatino Linotype" w:cs="Arial"/>
          <w:b/>
          <w:bCs/>
          <w:iCs/>
        </w:rPr>
        <w:t>UJETO OBLIGADO</w:t>
      </w:r>
      <w:r w:rsidR="004210D8" w:rsidRPr="00C741F6">
        <w:rPr>
          <w:rFonts w:ascii="Palatino Linotype" w:eastAsia="Arial Unicode MS" w:hAnsi="Palatino Linotype" w:cs="Arial"/>
          <w:iCs/>
        </w:rPr>
        <w:t xml:space="preserve">. </w:t>
      </w:r>
    </w:p>
    <w:p w14:paraId="50BE55F2" w14:textId="77777777" w:rsidR="004077DA" w:rsidRPr="00C741F6" w:rsidRDefault="004077DA" w:rsidP="00C741F6">
      <w:pPr>
        <w:shd w:val="clear" w:color="auto" w:fill="FFFFFF" w:themeFill="background1"/>
        <w:spacing w:before="100" w:beforeAutospacing="1" w:after="100" w:afterAutospacing="1" w:line="360" w:lineRule="auto"/>
        <w:jc w:val="both"/>
        <w:rPr>
          <w:rFonts w:ascii="Palatino Linotype" w:eastAsia="Arial Unicode MS" w:hAnsi="Palatino Linotype" w:cs="Arial"/>
          <w:b/>
          <w:sz w:val="26"/>
          <w:szCs w:val="26"/>
        </w:rPr>
      </w:pPr>
      <w:r w:rsidRPr="00C741F6">
        <w:rPr>
          <w:rFonts w:ascii="Palatino Linotype" w:eastAsia="Arial Unicode MS" w:hAnsi="Palatino Linotype" w:cs="Arial"/>
          <w:b/>
          <w:sz w:val="26"/>
          <w:szCs w:val="26"/>
        </w:rPr>
        <w:t>c) Manifestaciones del Recurrente.</w:t>
      </w:r>
    </w:p>
    <w:p w14:paraId="54E2EC9E" w14:textId="346D02C9" w:rsidR="00E0647D" w:rsidRPr="00C741F6" w:rsidRDefault="004077DA" w:rsidP="00C741F6">
      <w:pPr>
        <w:shd w:val="clear" w:color="auto" w:fill="FFFFFF" w:themeFill="background1"/>
        <w:spacing w:before="100" w:beforeAutospacing="1" w:after="100" w:afterAutospacing="1" w:line="360" w:lineRule="auto"/>
        <w:jc w:val="both"/>
        <w:rPr>
          <w:rFonts w:ascii="Palatino Linotype" w:eastAsia="Arial Unicode MS" w:hAnsi="Palatino Linotype" w:cs="Arial"/>
          <w:bCs/>
        </w:rPr>
      </w:pPr>
      <w:r w:rsidRPr="00C741F6">
        <w:rPr>
          <w:rFonts w:ascii="Palatino Linotype" w:eastAsia="Arial Unicode MS" w:hAnsi="Palatino Linotype" w:cs="Arial"/>
          <w:bCs/>
        </w:rPr>
        <w:t>De las constancias que obran en el expediente electrónico del Sistema de Acceso a la Información Mexiquense (SAIMEX), se advierte que el particular</w:t>
      </w:r>
      <w:r w:rsidR="006A22DC" w:rsidRPr="00C741F6">
        <w:rPr>
          <w:rFonts w:ascii="Palatino Linotype" w:eastAsia="Arial Unicode MS" w:hAnsi="Palatino Linotype" w:cs="Arial"/>
          <w:bCs/>
        </w:rPr>
        <w:t xml:space="preserve"> </w:t>
      </w:r>
      <w:r w:rsidRPr="00C741F6">
        <w:rPr>
          <w:rFonts w:ascii="Palatino Linotype" w:eastAsia="Arial Unicode MS" w:hAnsi="Palatino Linotype" w:cs="Arial"/>
          <w:bCs/>
        </w:rPr>
        <w:t xml:space="preserve">realizó sus manifestaciones </w:t>
      </w:r>
      <w:r w:rsidR="003363BE" w:rsidRPr="00C741F6">
        <w:rPr>
          <w:rFonts w:ascii="Palatino Linotype" w:eastAsia="Arial Unicode MS" w:hAnsi="Palatino Linotype" w:cs="Arial"/>
          <w:bCs/>
        </w:rPr>
        <w:t>e</w:t>
      </w:r>
      <w:r w:rsidR="000321C6" w:rsidRPr="00C741F6">
        <w:rPr>
          <w:rFonts w:ascii="Palatino Linotype" w:eastAsia="Arial Unicode MS" w:hAnsi="Palatino Linotype" w:cs="Arial"/>
          <w:bCs/>
        </w:rPr>
        <w:t xml:space="preserve">l </w:t>
      </w:r>
      <w:r w:rsidR="003363BE" w:rsidRPr="00C741F6">
        <w:rPr>
          <w:rFonts w:ascii="Palatino Linotype" w:eastAsia="Arial Unicode MS" w:hAnsi="Palatino Linotype" w:cs="Arial"/>
          <w:bCs/>
        </w:rPr>
        <w:t xml:space="preserve">veintiocho de marzo de dos mil </w:t>
      </w:r>
      <w:r w:rsidR="005E2DCC" w:rsidRPr="00C741F6">
        <w:rPr>
          <w:rFonts w:ascii="Palatino Linotype" w:eastAsia="Arial Unicode MS" w:hAnsi="Palatino Linotype" w:cs="Arial"/>
          <w:bCs/>
        </w:rPr>
        <w:t xml:space="preserve">veintitrés, </w:t>
      </w:r>
      <w:bookmarkStart w:id="7" w:name="_Hlk97138918"/>
      <w:bookmarkEnd w:id="6"/>
      <w:r w:rsidR="005E2DCC" w:rsidRPr="00C741F6">
        <w:rPr>
          <w:rFonts w:ascii="Palatino Linotype" w:eastAsia="Arial Unicode MS" w:hAnsi="Palatino Linotype" w:cs="Arial"/>
          <w:bCs/>
        </w:rPr>
        <w:t>en los términos siguientes:</w:t>
      </w:r>
    </w:p>
    <w:p w14:paraId="1504F178" w14:textId="47262643" w:rsidR="005E2DCC" w:rsidRPr="00C741F6" w:rsidRDefault="005E2DCC"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“Número de Folio de la Solicitud:    00622/CHALCO/IP/2022</w:t>
      </w:r>
    </w:p>
    <w:p w14:paraId="79B036E5" w14:textId="77777777" w:rsidR="005E2DCC" w:rsidRPr="00C741F6" w:rsidRDefault="005E2DCC"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Número de Folio de Recurso de Revisión:    00537/INFOEM/IP/RR/2023</w:t>
      </w:r>
    </w:p>
    <w:p w14:paraId="7C823567" w14:textId="3AE20396" w:rsidR="005E2DCC" w:rsidRPr="00C741F6" w:rsidRDefault="005E2DCC"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 xml:space="preserve">Con fundamento en el artículos 176, 178 y  179 Fracciones  VI y IX  de la Ley de Transparencia y Acceso a la Información Pública del Estado de México y </w:t>
      </w:r>
      <w:r w:rsidRPr="00C741F6">
        <w:rPr>
          <w:rFonts w:ascii="Palatino Linotype" w:eastAsia="Arial Unicode MS" w:hAnsi="Palatino Linotype" w:cs="Arial"/>
          <w:bCs/>
          <w:i/>
          <w:iCs/>
          <w:sz w:val="22"/>
          <w:szCs w:val="22"/>
        </w:rPr>
        <w:lastRenderedPageBreak/>
        <w:t>Municipios, hago referencia  la respuesta a mi solicitud que no cumplen con lo solicitado. En el aparto de Transparencia IPOMEX del que menciona el Sujeto Obligado no logro visualizar e Incomprensible  la información solicitada motivo por el cual ratifico que la respuesta me la proporcionen vía SAIMEX  de forma desglosada, clara y detallada así como su entrega en versión publica y en formato PDF” (Sic)</w:t>
      </w:r>
    </w:p>
    <w:p w14:paraId="1CE762D9" w14:textId="77777777" w:rsidR="00F45438" w:rsidRPr="00C741F6" w:rsidRDefault="005903CA" w:rsidP="00C741F6">
      <w:pPr>
        <w:shd w:val="clear" w:color="auto" w:fill="FFFFFF" w:themeFill="background1"/>
        <w:spacing w:before="100" w:beforeAutospacing="1" w:after="100" w:afterAutospacing="1" w:line="360" w:lineRule="auto"/>
        <w:jc w:val="both"/>
        <w:rPr>
          <w:rFonts w:ascii="Palatino Linotype" w:hAnsi="Palatino Linotype" w:cs="Arial"/>
          <w:b/>
          <w:bCs/>
          <w:sz w:val="26"/>
          <w:szCs w:val="26"/>
        </w:rPr>
      </w:pPr>
      <w:r w:rsidRPr="00C741F6">
        <w:rPr>
          <w:rFonts w:ascii="Palatino Linotype" w:hAnsi="Palatino Linotype" w:cs="Arial"/>
          <w:b/>
          <w:bCs/>
          <w:sz w:val="26"/>
          <w:szCs w:val="26"/>
        </w:rPr>
        <w:t>d</w:t>
      </w:r>
      <w:bookmarkEnd w:id="7"/>
      <w:r w:rsidR="00E30002" w:rsidRPr="00C741F6">
        <w:rPr>
          <w:rFonts w:ascii="Palatino Linotype" w:hAnsi="Palatino Linotype" w:cs="Arial"/>
          <w:b/>
          <w:bCs/>
          <w:sz w:val="26"/>
          <w:szCs w:val="26"/>
        </w:rPr>
        <w:t xml:space="preserve">) </w:t>
      </w:r>
      <w:r w:rsidR="00F45438" w:rsidRPr="00C741F6">
        <w:rPr>
          <w:rFonts w:ascii="Palatino Linotype" w:hAnsi="Palatino Linotype" w:cs="Arial"/>
          <w:b/>
          <w:sz w:val="26"/>
          <w:szCs w:val="26"/>
        </w:rPr>
        <w:t>De la ampliación de plazo para resolver</w:t>
      </w:r>
    </w:p>
    <w:p w14:paraId="73C7E9C2" w14:textId="1889A64D" w:rsidR="00F45438" w:rsidRPr="00C741F6" w:rsidRDefault="00F45438"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 xml:space="preserve">El </w:t>
      </w:r>
      <w:r w:rsidR="00121ECF" w:rsidRPr="00C741F6">
        <w:rPr>
          <w:rFonts w:ascii="Palatino Linotype" w:hAnsi="Palatino Linotype" w:cs="Arial"/>
          <w:b/>
        </w:rPr>
        <w:t xml:space="preserve">veintinueve de </w:t>
      </w:r>
      <w:r w:rsidR="00F24E27" w:rsidRPr="00C741F6">
        <w:rPr>
          <w:rFonts w:ascii="Palatino Linotype" w:hAnsi="Palatino Linotype" w:cs="Arial"/>
          <w:b/>
        </w:rPr>
        <w:t>marzo de dos mil veintitrés</w:t>
      </w:r>
      <w:r w:rsidRPr="00C741F6">
        <w:rPr>
          <w:rFonts w:ascii="Palatino Linotype" w:hAnsi="Palatino Linotype" w:cs="Arial"/>
          <w:lang w:eastAsia="es-MX"/>
        </w:rPr>
        <w:t xml:space="preserve">, se notificó a las partes el Acuerdo de ampliación del plazo para resolver </w:t>
      </w:r>
      <w:r w:rsidRPr="00C741F6">
        <w:rPr>
          <w:rFonts w:ascii="Palatino Linotype" w:hAnsi="Palatino Linotype" w:cs="Arial"/>
          <w:lang w:val="es-419" w:eastAsia="es-MX"/>
        </w:rPr>
        <w:t>los</w:t>
      </w:r>
      <w:r w:rsidRPr="00C741F6">
        <w:rPr>
          <w:rFonts w:ascii="Palatino Linotype" w:hAnsi="Palatino Linotype" w:cs="Arial"/>
          <w:lang w:eastAsia="es-MX"/>
        </w:rPr>
        <w:t xml:space="preserve"> Recursos de Revisión </w:t>
      </w:r>
      <w:r w:rsidRPr="00C741F6">
        <w:rPr>
          <w:rFonts w:ascii="Palatino Linotype" w:hAnsi="Palatino Linotype" w:cs="Arial"/>
          <w:lang w:val="es-419" w:eastAsia="es-MX"/>
        </w:rPr>
        <w:t>en estudio</w:t>
      </w:r>
      <w:r w:rsidRPr="00C741F6">
        <w:rPr>
          <w:rFonts w:ascii="Palatino Linotype" w:hAnsi="Palatino Linotype" w:cs="Arial"/>
          <w:lang w:eastAsia="es-MX"/>
        </w:rPr>
        <w:t>, por un periodo de hasta quince días hábiles, de conformidad con el artículo 181, tercer párrafo de la Ley de Transparencia y Acceso a la Información Pública del Estado.</w:t>
      </w:r>
    </w:p>
    <w:p w14:paraId="4D2B50BF"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C58209"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C741F6">
        <w:rPr>
          <w:rFonts w:ascii="Palatino Linotype" w:hAnsi="Palatino Linotype" w:cs="Arial"/>
          <w:lang w:eastAsia="es-MX"/>
        </w:rPr>
        <w:lastRenderedPageBreak/>
        <w:t>jurisdiccionales federales, aplicables también en procedimientos análogos, como el que nos ocupa.</w:t>
      </w:r>
    </w:p>
    <w:p w14:paraId="611A5428"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1B67E9"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86E2645"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54BEE9A0"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a)      Complejidad del asunto: La complejidad de la prueba, la pluralidad de sujetos procesales, el tiempo transcurrido, las características y contexto del recurso.</w:t>
      </w:r>
    </w:p>
    <w:p w14:paraId="3B1580AF"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b)     Actividad Procesal del interesado: Acciones u omisiones del interesado.</w:t>
      </w:r>
    </w:p>
    <w:p w14:paraId="42F68015"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c)      Conducta de la Autoridad: Las Acciones u omisiones realizadas en el procedimiento. Así como si la autoridad actuó con la debida diligencia.</w:t>
      </w:r>
    </w:p>
    <w:p w14:paraId="059C7C8D"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d) La afectación generada en la situación jurídica de la persona involucrada en el proceso: Violación a sus derechos humanos.</w:t>
      </w:r>
    </w:p>
    <w:p w14:paraId="5F62D54F"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C741F6">
        <w:rPr>
          <w:rFonts w:ascii="Palatino Linotype" w:hAnsi="Palatino Linotype" w:cs="Arial"/>
          <w:lang w:eastAsia="es-MX"/>
        </w:rPr>
        <w:br/>
      </w:r>
      <w:r w:rsidRPr="00C741F6">
        <w:rPr>
          <w:rFonts w:ascii="Palatino Linotype" w:hAnsi="Palatino Linotype" w:cs="Arial"/>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C741F6">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C741F6">
        <w:rPr>
          <w:rFonts w:ascii="Palatino Linotype" w:hAnsi="Palatino Linotype" w:cs="Arial"/>
          <w:lang w:eastAsia="es-MX"/>
        </w:rPr>
        <w:br/>
      </w:r>
      <w:r w:rsidRPr="00C741F6">
        <w:rPr>
          <w:rFonts w:ascii="Palatino Linotype" w:hAnsi="Palatino Linotype" w:cs="Arial"/>
          <w:lang w:eastAsia="es-MX"/>
        </w:rPr>
        <w:br/>
        <w:t xml:space="preserve">Al respecto, también son de considerar los criterios sostenidos por el Cuarto Tribunal </w:t>
      </w:r>
      <w:r w:rsidRPr="00C741F6">
        <w:rPr>
          <w:rFonts w:ascii="Palatino Linotype" w:hAnsi="Palatino Linotype" w:cs="Arial"/>
          <w:lang w:eastAsia="es-MX"/>
        </w:rPr>
        <w:lastRenderedPageBreak/>
        <w:t>Colegiado en Materia Administrativa del Primer Circuito, cuyos rubros y datos de identificación son los siguientes:</w:t>
      </w:r>
    </w:p>
    <w:p w14:paraId="6D9E185B"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i/>
          <w:iCs/>
          <w:lang w:eastAsia="es-MX"/>
        </w:rPr>
        <w:t>“PLAZO RAZONABLE PARA RESOLVER. DIMENSIÓN Y EFECTOS DE ESTE CONCEPTO CUANDO SE ADUCE EXCESIVA CARGA DE TRABAJO.”</w:t>
      </w:r>
      <w:r w:rsidRPr="00C741F6">
        <w:rPr>
          <w:rFonts w:ascii="Palatino Linotype" w:hAnsi="Palatino Linotype" w:cs="Arial"/>
          <w:lang w:eastAsia="es-MX"/>
        </w:rPr>
        <w:t xml:space="preserve"> consultable en el Seminario Judicial de la Federación y su gaceta, con el registro digital 2002351.</w:t>
      </w:r>
    </w:p>
    <w:p w14:paraId="65194109"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i/>
          <w:iCs/>
          <w:lang w:eastAsia="es-MX"/>
        </w:rPr>
        <w:t>“PLAZO RAZONABLE PARA RESOLVER. CONCEPTO Y ELEMENTOS QUE LO INTEGRAN A LA LUZ DEL DERECHO INTERNACIONAL DE LOS DERECHOS HUMANOS.”,</w:t>
      </w:r>
      <w:r w:rsidRPr="00C741F6">
        <w:rPr>
          <w:rFonts w:ascii="Palatino Linotype" w:hAnsi="Palatino Linotype" w:cs="Arial"/>
          <w:lang w:eastAsia="es-MX"/>
        </w:rPr>
        <w:t xml:space="preserve"> visible en el Seminario Judicial de la Federación y su gaceta, con el registro digital 2002350.</w:t>
      </w:r>
    </w:p>
    <w:p w14:paraId="14E0D85B" w14:textId="77777777" w:rsidR="00C35A06" w:rsidRPr="00C741F6" w:rsidRDefault="00C35A06" w:rsidP="00C741F6">
      <w:pPr>
        <w:shd w:val="clear" w:color="auto" w:fill="FFFFFF" w:themeFill="background1"/>
        <w:spacing w:before="100" w:beforeAutospacing="1" w:after="100" w:afterAutospacing="1" w:line="360" w:lineRule="auto"/>
        <w:jc w:val="both"/>
        <w:rPr>
          <w:rFonts w:ascii="Palatino Linotype" w:hAnsi="Palatino Linotype" w:cs="Arial"/>
          <w:lang w:eastAsia="es-MX"/>
        </w:rPr>
      </w:pPr>
      <w:r w:rsidRPr="00C741F6">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8539069" w14:textId="77777777" w:rsidR="00F45438" w:rsidRPr="00C741F6" w:rsidRDefault="001D11B3" w:rsidP="00C741F6">
      <w:pPr>
        <w:shd w:val="clear" w:color="auto" w:fill="FFFFFF" w:themeFill="background1"/>
        <w:spacing w:before="100" w:beforeAutospacing="1" w:after="100" w:afterAutospacing="1" w:line="360" w:lineRule="auto"/>
        <w:jc w:val="both"/>
        <w:rPr>
          <w:rFonts w:ascii="Palatino Linotype" w:hAnsi="Palatino Linotype" w:cs="Arial"/>
          <w:b/>
          <w:bCs/>
          <w:sz w:val="26"/>
          <w:szCs w:val="26"/>
        </w:rPr>
      </w:pPr>
      <w:r w:rsidRPr="00C741F6">
        <w:rPr>
          <w:rFonts w:ascii="Palatino Linotype" w:hAnsi="Palatino Linotype" w:cs="Arial"/>
          <w:b/>
          <w:bCs/>
          <w:sz w:val="26"/>
          <w:szCs w:val="26"/>
        </w:rPr>
        <w:t xml:space="preserve">e) </w:t>
      </w:r>
      <w:r w:rsidR="00F45438" w:rsidRPr="00C741F6">
        <w:rPr>
          <w:rFonts w:ascii="Palatino Linotype" w:hAnsi="Palatino Linotype" w:cs="Arial"/>
          <w:b/>
          <w:bCs/>
          <w:sz w:val="26"/>
          <w:szCs w:val="26"/>
        </w:rPr>
        <w:t>Cierre de Instrucción</w:t>
      </w:r>
    </w:p>
    <w:p w14:paraId="48D7E0BD" w14:textId="312A039B" w:rsidR="00F45438" w:rsidRPr="00C741F6" w:rsidRDefault="00F45438" w:rsidP="00C741F6">
      <w:pPr>
        <w:shd w:val="clear" w:color="auto" w:fill="FFFFFF" w:themeFill="background1"/>
        <w:tabs>
          <w:tab w:val="left" w:pos="709"/>
        </w:tabs>
        <w:spacing w:before="100" w:beforeAutospacing="1" w:after="100" w:afterAutospacing="1" w:line="360" w:lineRule="auto"/>
        <w:jc w:val="both"/>
        <w:rPr>
          <w:rFonts w:ascii="Palatino Linotype" w:hAnsi="Palatino Linotype"/>
        </w:rPr>
      </w:pPr>
      <w:r w:rsidRPr="00C741F6">
        <w:rPr>
          <w:rFonts w:ascii="Palatino Linotype" w:hAnsi="Palatino Linotype" w:cs="Arial"/>
        </w:rPr>
        <w:t xml:space="preserve">Una vez analizado el estado procesal que guarda el expediente, en el </w:t>
      </w:r>
      <w:r w:rsidR="0064151A" w:rsidRPr="00C741F6">
        <w:rPr>
          <w:rFonts w:ascii="Palatino Linotype" w:hAnsi="Palatino Linotype" w:cs="Arial"/>
          <w:b/>
        </w:rPr>
        <w:t>veinticinco</w:t>
      </w:r>
      <w:r w:rsidRPr="00C741F6">
        <w:rPr>
          <w:rFonts w:ascii="Palatino Linotype" w:hAnsi="Palatino Linotype" w:cs="Arial"/>
          <w:b/>
        </w:rPr>
        <w:t xml:space="preserve"> de abril de dos mil </w:t>
      </w:r>
      <w:r w:rsidR="00C741F6" w:rsidRPr="00C741F6">
        <w:rPr>
          <w:rFonts w:ascii="Palatino Linotype" w:hAnsi="Palatino Linotype" w:cs="Arial"/>
          <w:b/>
        </w:rPr>
        <w:t>veintitrés</w:t>
      </w:r>
      <w:r w:rsidRPr="00C741F6">
        <w:rPr>
          <w:rFonts w:ascii="Palatino Linotype" w:hAnsi="Palatino Linotype" w:cs="Arial"/>
        </w:rPr>
        <w:t>, se</w:t>
      </w:r>
      <w:r w:rsidRPr="00C741F6">
        <w:rPr>
          <w:rFonts w:ascii="Palatino Linotype" w:hAnsi="Palatino Linotype" w:cs="Arial"/>
          <w:b/>
          <w:bCs/>
        </w:rPr>
        <w:t xml:space="preserve"> </w:t>
      </w:r>
      <w:r w:rsidRPr="00C741F6">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C741F6">
        <w:rPr>
          <w:rFonts w:ascii="Palatino Linotype" w:hAnsi="Palatino Linotype"/>
        </w:rPr>
        <w:t>.</w:t>
      </w:r>
    </w:p>
    <w:p w14:paraId="0A17408E" w14:textId="5D1BF497" w:rsidR="005A070A" w:rsidRPr="00C741F6" w:rsidRDefault="00200BFC" w:rsidP="00C741F6">
      <w:pPr>
        <w:shd w:val="clear" w:color="auto" w:fill="FFFFFF" w:themeFill="background1"/>
        <w:spacing w:before="100" w:beforeAutospacing="1" w:after="100" w:afterAutospacing="1" w:line="276" w:lineRule="auto"/>
        <w:jc w:val="center"/>
        <w:rPr>
          <w:rFonts w:ascii="Palatino Linotype" w:hAnsi="Palatino Linotype" w:cs="Arial"/>
          <w:b/>
          <w:bCs/>
          <w:spacing w:val="60"/>
          <w:sz w:val="28"/>
        </w:rPr>
      </w:pPr>
      <w:r w:rsidRPr="00C741F6">
        <w:rPr>
          <w:rFonts w:ascii="Palatino Linotype" w:hAnsi="Palatino Linotype" w:cs="Arial"/>
          <w:b/>
          <w:bCs/>
          <w:spacing w:val="60"/>
          <w:sz w:val="28"/>
        </w:rPr>
        <w:t>CONSIDERANDO</w:t>
      </w:r>
    </w:p>
    <w:p w14:paraId="7EF62753" w14:textId="68028E1C" w:rsidR="007366EE" w:rsidRPr="00C741F6" w:rsidRDefault="00CC0BEF" w:rsidP="00C741F6">
      <w:pPr>
        <w:widowControl w:val="0"/>
        <w:numPr>
          <w:ilvl w:val="0"/>
          <w:numId w:val="3"/>
        </w:numPr>
        <w:shd w:val="clear" w:color="auto" w:fill="FFFFFF" w:themeFill="background1"/>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741F6">
        <w:rPr>
          <w:rFonts w:ascii="Palatino Linotype" w:hAnsi="Palatino Linotype"/>
          <w:b/>
        </w:rPr>
        <w:t>Competencia</w:t>
      </w:r>
      <w:r w:rsidRPr="00C741F6">
        <w:rPr>
          <w:rFonts w:ascii="Palatino Linotype" w:hAnsi="Palatino Linotype"/>
        </w:rPr>
        <w:t>.</w:t>
      </w:r>
      <w:r w:rsidRPr="00C741F6">
        <w:rPr>
          <w:rFonts w:ascii="Palatino Linotype" w:hAnsi="Palatino Linotype"/>
          <w:b/>
        </w:rPr>
        <w:t xml:space="preserve"> </w:t>
      </w:r>
    </w:p>
    <w:p w14:paraId="34483D5F" w14:textId="3273143A" w:rsidR="00C678BE" w:rsidRPr="00C741F6" w:rsidRDefault="00CC0BEF" w:rsidP="00C741F6">
      <w:pPr>
        <w:widowControl w:val="0"/>
        <w:shd w:val="clear" w:color="auto" w:fill="FFFFFF" w:themeFill="background1"/>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rPr>
        <w:lastRenderedPageBreak/>
        <w:t xml:space="preserve">Este Instituto de Transparencia, Acceso a la </w:t>
      </w:r>
      <w:r w:rsidR="00327647" w:rsidRPr="00C741F6">
        <w:rPr>
          <w:rFonts w:ascii="Palatino Linotype" w:hAnsi="Palatino Linotype"/>
        </w:rPr>
        <w:t>Información Pública</w:t>
      </w:r>
      <w:r w:rsidRPr="00C741F6">
        <w:rPr>
          <w:rFonts w:ascii="Palatino Linotype" w:hAnsi="Palatino Linotype"/>
        </w:rPr>
        <w:t xml:space="preserve"> y Protección de Datos </w:t>
      </w:r>
      <w:r w:rsidR="002D305F" w:rsidRPr="00C741F6">
        <w:rPr>
          <w:rFonts w:ascii="Palatino Linotype" w:hAnsi="Palatino Linotype"/>
        </w:rPr>
        <w:t>personales</w:t>
      </w:r>
      <w:r w:rsidRPr="00C741F6">
        <w:rPr>
          <w:rFonts w:ascii="Palatino Linotype" w:hAnsi="Palatino Linotype"/>
        </w:rPr>
        <w:t xml:space="preserve"> del Estado de México y Municipios, es competente para conocer y resolver el presente </w:t>
      </w:r>
      <w:r w:rsidR="00D77693" w:rsidRPr="00C741F6">
        <w:rPr>
          <w:rFonts w:ascii="Palatino Linotype" w:hAnsi="Palatino Linotype"/>
        </w:rPr>
        <w:t>Recurso de Revisión</w:t>
      </w:r>
      <w:r w:rsidRPr="00C741F6">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C741F6">
        <w:rPr>
          <w:rFonts w:ascii="Palatino Linotype" w:eastAsia="Calibri" w:hAnsi="Palatino Linotype" w:cs="Arial"/>
          <w:lang w:val="es-ES_tradnl"/>
        </w:rPr>
        <w:t>trigésimo, trigésimo primero y trigésimo segundo</w:t>
      </w:r>
      <w:bookmarkEnd w:id="8"/>
      <w:r w:rsidRPr="00C741F6">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C741F6">
        <w:rPr>
          <w:rFonts w:ascii="Palatino Linotype" w:hAnsi="Palatino Linotype"/>
        </w:rPr>
        <w:t>Información Pública</w:t>
      </w:r>
      <w:r w:rsidRPr="00C741F6">
        <w:rPr>
          <w:rFonts w:ascii="Palatino Linotype" w:hAnsi="Palatino Linotype"/>
        </w:rPr>
        <w:t xml:space="preserve"> del Estado de México y Municipios</w:t>
      </w:r>
      <w:r w:rsidR="003E0620" w:rsidRPr="00C741F6">
        <w:rPr>
          <w:rFonts w:ascii="Palatino Linotype" w:hAnsi="Palatino Linotype" w:cs="Arial"/>
        </w:rPr>
        <w:t>; y 9, fracciones I y XXIII</w:t>
      </w:r>
      <w:r w:rsidRPr="00C741F6">
        <w:rPr>
          <w:rFonts w:ascii="Palatino Linotype" w:hAnsi="Palatino Linotype" w:cs="Arial"/>
        </w:rPr>
        <w:t xml:space="preserve"> y 11 del Reglamento Interior del Instituto de Transparencia, Acceso a la </w:t>
      </w:r>
      <w:r w:rsidR="00327647" w:rsidRPr="00C741F6">
        <w:rPr>
          <w:rFonts w:ascii="Palatino Linotype" w:hAnsi="Palatino Linotype" w:cs="Arial"/>
        </w:rPr>
        <w:t>Información Pública</w:t>
      </w:r>
      <w:r w:rsidRPr="00C741F6">
        <w:rPr>
          <w:rFonts w:ascii="Palatino Linotype" w:hAnsi="Palatino Linotype" w:cs="Arial"/>
        </w:rPr>
        <w:t xml:space="preserve"> y Protección de Datos Personales del Estado de México y Municipios.</w:t>
      </w:r>
    </w:p>
    <w:p w14:paraId="39A3AADD" w14:textId="77777777" w:rsidR="007366EE" w:rsidRPr="00C741F6" w:rsidRDefault="00200BFC" w:rsidP="00C741F6">
      <w:pPr>
        <w:shd w:val="clear" w:color="auto" w:fill="FFFFFF" w:themeFill="background1"/>
        <w:spacing w:before="100" w:beforeAutospacing="1" w:after="100" w:afterAutospacing="1" w:line="360" w:lineRule="auto"/>
        <w:jc w:val="both"/>
        <w:rPr>
          <w:rFonts w:ascii="Palatino Linotype" w:hAnsi="Palatino Linotype" w:cs="Arial"/>
          <w:b/>
        </w:rPr>
      </w:pPr>
      <w:r w:rsidRPr="00C741F6">
        <w:rPr>
          <w:rFonts w:ascii="Palatino Linotype" w:hAnsi="Palatino Linotype" w:cs="Arial"/>
          <w:b/>
          <w:sz w:val="28"/>
        </w:rPr>
        <w:t>SEGUNDO</w:t>
      </w:r>
      <w:r w:rsidRPr="00C741F6">
        <w:rPr>
          <w:rFonts w:ascii="Palatino Linotype" w:hAnsi="Palatino Linotype" w:cs="Arial"/>
          <w:b/>
        </w:rPr>
        <w:t xml:space="preserve">. Interés. </w:t>
      </w:r>
    </w:p>
    <w:p w14:paraId="0AB0B98C" w14:textId="2CF2600F" w:rsidR="00327647" w:rsidRPr="00C741F6" w:rsidRDefault="00200BFC" w:rsidP="00C741F6">
      <w:pPr>
        <w:shd w:val="clear" w:color="auto" w:fill="FFFFFF" w:themeFill="background1"/>
        <w:spacing w:before="100" w:beforeAutospacing="1" w:after="100" w:afterAutospacing="1" w:line="360" w:lineRule="auto"/>
        <w:jc w:val="both"/>
        <w:rPr>
          <w:rFonts w:ascii="Palatino Linotype" w:eastAsia="Calibri" w:hAnsi="Palatino Linotype" w:cs="Arial"/>
          <w:lang w:eastAsia="en-US"/>
        </w:rPr>
      </w:pPr>
      <w:r w:rsidRPr="00C741F6">
        <w:rPr>
          <w:rFonts w:ascii="Palatino Linotype" w:hAnsi="Palatino Linotype" w:cs="Arial"/>
          <w:bCs/>
        </w:rPr>
        <w:t xml:space="preserve">El </w:t>
      </w:r>
      <w:r w:rsidR="00D77693" w:rsidRPr="00C741F6">
        <w:rPr>
          <w:rFonts w:ascii="Palatino Linotype" w:hAnsi="Palatino Linotype" w:cs="Arial"/>
          <w:bCs/>
        </w:rPr>
        <w:t>Recurso de Revisión</w:t>
      </w:r>
      <w:r w:rsidRPr="00C741F6">
        <w:rPr>
          <w:rFonts w:ascii="Palatino Linotype" w:hAnsi="Palatino Linotype" w:cs="Arial"/>
          <w:bCs/>
        </w:rPr>
        <w:t xml:space="preserve"> fue interpuesto por parte legítima, en atención a que se presentó por </w:t>
      </w:r>
      <w:r w:rsidR="0064151A" w:rsidRPr="00C741F6">
        <w:rPr>
          <w:rFonts w:ascii="Palatino Linotype" w:hAnsi="Palatino Linotype" w:cs="Arial"/>
          <w:b/>
          <w:bCs/>
        </w:rPr>
        <w:t>LA RECURRENTE</w:t>
      </w:r>
      <w:r w:rsidRPr="00C741F6">
        <w:rPr>
          <w:rFonts w:ascii="Palatino Linotype" w:hAnsi="Palatino Linotype" w:cs="Arial"/>
          <w:b/>
          <w:bCs/>
        </w:rPr>
        <w:t>,</w:t>
      </w:r>
      <w:r w:rsidRPr="00C741F6">
        <w:rPr>
          <w:rFonts w:ascii="Palatino Linotype" w:hAnsi="Palatino Linotype" w:cs="Arial"/>
          <w:bCs/>
        </w:rPr>
        <w:t xml:space="preserve"> quien es la misma persona que formuló la solicitud de acceso a la </w:t>
      </w:r>
      <w:r w:rsidR="00327647" w:rsidRPr="00C741F6">
        <w:rPr>
          <w:rFonts w:ascii="Palatino Linotype" w:hAnsi="Palatino Linotype" w:cs="Arial"/>
          <w:bCs/>
        </w:rPr>
        <w:t>Información Pública</w:t>
      </w:r>
      <w:r w:rsidRPr="00C741F6">
        <w:rPr>
          <w:rFonts w:ascii="Palatino Linotype" w:hAnsi="Palatino Linotype" w:cs="Arial"/>
          <w:bCs/>
        </w:rPr>
        <w:t xml:space="preserve"> al </w:t>
      </w:r>
      <w:r w:rsidRPr="00C741F6">
        <w:rPr>
          <w:rFonts w:ascii="Palatino Linotype" w:hAnsi="Palatino Linotype" w:cs="Arial"/>
          <w:b/>
          <w:bCs/>
        </w:rPr>
        <w:t>SUJETO OBLIGADO</w:t>
      </w:r>
      <w:r w:rsidR="008814C5" w:rsidRPr="00C741F6">
        <w:rPr>
          <w:rFonts w:ascii="Palatino Linotype" w:hAnsi="Palatino Linotype" w:cs="Arial"/>
          <w:b/>
          <w:bCs/>
        </w:rPr>
        <w:t xml:space="preserve">, </w:t>
      </w:r>
      <w:r w:rsidR="008814C5" w:rsidRPr="00C741F6">
        <w:rPr>
          <w:rFonts w:ascii="Palatino Linotype" w:hAnsi="Palatino Linotype" w:cs="Arial"/>
        </w:rPr>
        <w:t>en razón de que las claves de acceso</w:t>
      </w:r>
      <w:r w:rsidR="008814C5" w:rsidRPr="00C741F6">
        <w:rPr>
          <w:rFonts w:ascii="Palatino Linotype" w:hAnsi="Palatino Linotype" w:cs="Arial"/>
          <w:b/>
          <w:bCs/>
        </w:rPr>
        <w:t xml:space="preserve"> </w:t>
      </w:r>
      <w:r w:rsidR="008814C5" w:rsidRPr="00C741F6">
        <w:rPr>
          <w:rFonts w:ascii="Palatino Linotype" w:hAnsi="Palatino Linotype" w:cs="Arial"/>
        </w:rPr>
        <w:t>al</w:t>
      </w:r>
      <w:r w:rsidR="008814C5" w:rsidRPr="00C741F6">
        <w:rPr>
          <w:rFonts w:ascii="Palatino Linotype" w:hAnsi="Palatino Linotype" w:cs="Arial"/>
          <w:b/>
          <w:bCs/>
        </w:rPr>
        <w:t xml:space="preserve"> </w:t>
      </w:r>
      <w:r w:rsidR="008814C5" w:rsidRPr="00C741F6">
        <w:rPr>
          <w:rFonts w:ascii="Palatino Linotype" w:eastAsia="Calibri" w:hAnsi="Palatino Linotype" w:cs="Arial"/>
          <w:lang w:eastAsia="en-US"/>
        </w:rPr>
        <w:t>Sistema de Acceso a la Información Mexiquense (</w:t>
      </w:r>
      <w:r w:rsidR="008814C5" w:rsidRPr="00C741F6">
        <w:rPr>
          <w:rFonts w:ascii="Palatino Linotype" w:eastAsia="Calibri" w:hAnsi="Palatino Linotype" w:cs="Arial"/>
          <w:b/>
          <w:bCs/>
          <w:lang w:eastAsia="en-US"/>
        </w:rPr>
        <w:t>SAIMEX</w:t>
      </w:r>
      <w:r w:rsidR="008814C5" w:rsidRPr="00C741F6">
        <w:rPr>
          <w:rFonts w:ascii="Palatino Linotype" w:eastAsia="Calibri" w:hAnsi="Palatino Linotype" w:cs="Arial"/>
          <w:lang w:eastAsia="en-US"/>
        </w:rPr>
        <w:t>)</w:t>
      </w:r>
      <w:r w:rsidR="000000E7" w:rsidRPr="00C741F6">
        <w:rPr>
          <w:rFonts w:ascii="Palatino Linotype" w:eastAsia="Calibri" w:hAnsi="Palatino Linotype" w:cs="Arial"/>
          <w:lang w:eastAsia="en-US"/>
        </w:rPr>
        <w:t xml:space="preserve"> son personales e irrepetibles a lo cual se tiene certeza que se trata de</w:t>
      </w:r>
      <w:r w:rsidR="00F3691E" w:rsidRPr="00C741F6">
        <w:rPr>
          <w:rFonts w:ascii="Palatino Linotype" w:eastAsia="Calibri" w:hAnsi="Palatino Linotype" w:cs="Arial"/>
          <w:lang w:eastAsia="en-US"/>
        </w:rPr>
        <w:t>l mismo particular.</w:t>
      </w:r>
    </w:p>
    <w:p w14:paraId="375B2909" w14:textId="77777777" w:rsidR="007366EE" w:rsidRPr="00C741F6" w:rsidRDefault="00200BFC" w:rsidP="00C741F6">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C741F6">
        <w:rPr>
          <w:rFonts w:ascii="Palatino Linotype" w:hAnsi="Palatino Linotype" w:cs="Arial"/>
          <w:b/>
          <w:sz w:val="28"/>
        </w:rPr>
        <w:t>TERCERO</w:t>
      </w:r>
      <w:r w:rsidRPr="00C741F6">
        <w:rPr>
          <w:rFonts w:ascii="Palatino Linotype" w:hAnsi="Palatino Linotype" w:cs="Arial"/>
          <w:b/>
        </w:rPr>
        <w:t xml:space="preserve">. </w:t>
      </w:r>
      <w:r w:rsidRPr="00C741F6">
        <w:rPr>
          <w:rFonts w:ascii="Palatino Linotype" w:hAnsi="Palatino Linotype" w:cs="Arial"/>
          <w:b/>
          <w:lang w:val="es-ES"/>
        </w:rPr>
        <w:t>Oportunidad</w:t>
      </w:r>
      <w:r w:rsidR="00FD561B" w:rsidRPr="00C741F6">
        <w:rPr>
          <w:rFonts w:ascii="Palatino Linotype" w:hAnsi="Palatino Linotype" w:cs="Arial"/>
        </w:rPr>
        <w:t xml:space="preserve">. </w:t>
      </w:r>
    </w:p>
    <w:p w14:paraId="7267C8A1" w14:textId="04C887FA" w:rsidR="00FD561B" w:rsidRPr="00C741F6" w:rsidRDefault="00FD561B" w:rsidP="00C741F6">
      <w:pPr>
        <w:pStyle w:val="Prrafodelista"/>
        <w:widowControl w:val="0"/>
        <w:shd w:val="clear" w:color="auto" w:fill="FFFFFF" w:themeFill="background1"/>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C741F6">
        <w:rPr>
          <w:rFonts w:ascii="Palatino Linotype" w:hAnsi="Palatino Linotype" w:cs="Arial"/>
        </w:rPr>
        <w:t xml:space="preserve">El </w:t>
      </w:r>
      <w:r w:rsidR="00D77693" w:rsidRPr="00C741F6">
        <w:rPr>
          <w:rFonts w:ascii="Palatino Linotype" w:hAnsi="Palatino Linotype" w:cs="Arial"/>
        </w:rPr>
        <w:t>Recurso de Revisión</w:t>
      </w:r>
      <w:r w:rsidRPr="00C741F6">
        <w:rPr>
          <w:rFonts w:ascii="Palatino Linotype" w:hAnsi="Palatino Linotype" w:cs="Arial"/>
        </w:rPr>
        <w:t xml:space="preserve"> fue interpuesto dentro del plazo de quince días hábiles, contados a partir del día siguiente al que </w:t>
      </w:r>
      <w:r w:rsidR="0064151A" w:rsidRPr="00C741F6">
        <w:rPr>
          <w:rFonts w:ascii="Palatino Linotype" w:hAnsi="Palatino Linotype" w:cs="Arial"/>
          <w:b/>
        </w:rPr>
        <w:t>LA RECURRENTE</w:t>
      </w:r>
      <w:r w:rsidRPr="00C741F6">
        <w:rPr>
          <w:rFonts w:ascii="Palatino Linotype" w:hAnsi="Palatino Linotype" w:cs="Arial"/>
          <w:b/>
        </w:rPr>
        <w:t xml:space="preserve"> </w:t>
      </w:r>
      <w:r w:rsidRPr="00C741F6">
        <w:rPr>
          <w:rFonts w:ascii="Palatino Linotype" w:hAnsi="Palatino Linotype" w:cs="Arial"/>
        </w:rPr>
        <w:t xml:space="preserve">tuvo conocimiento de la respuesta impugnada; tal y como, lo prevé el artículo 178 de la Ley de Transparencia y Acceso a la </w:t>
      </w:r>
      <w:r w:rsidR="00327647" w:rsidRPr="00C741F6">
        <w:rPr>
          <w:rFonts w:ascii="Palatino Linotype" w:hAnsi="Palatino Linotype" w:cs="Arial"/>
        </w:rPr>
        <w:t>Información Pública</w:t>
      </w:r>
      <w:r w:rsidRPr="00C741F6">
        <w:rPr>
          <w:rFonts w:ascii="Palatino Linotype" w:hAnsi="Palatino Linotype" w:cs="Arial"/>
        </w:rPr>
        <w:t xml:space="preserve"> del Estado de México y Municipios, que establece:</w:t>
      </w:r>
    </w:p>
    <w:p w14:paraId="6C239A18" w14:textId="77777777" w:rsidR="005A070A" w:rsidRPr="00C741F6" w:rsidRDefault="005A070A" w:rsidP="00C741F6">
      <w:pPr>
        <w:shd w:val="clear" w:color="auto" w:fill="FFFFFF" w:themeFill="background1"/>
        <w:spacing w:before="100" w:beforeAutospacing="1" w:after="100" w:afterAutospacing="1"/>
        <w:ind w:left="720" w:right="709"/>
        <w:contextualSpacing/>
        <w:jc w:val="both"/>
        <w:rPr>
          <w:rFonts w:ascii="Palatino Linotype" w:hAnsi="Palatino Linotype" w:cs="Arial"/>
          <w:i/>
          <w:sz w:val="22"/>
        </w:rPr>
      </w:pPr>
    </w:p>
    <w:p w14:paraId="3A05F024" w14:textId="0BE2AE70" w:rsidR="00D063EF" w:rsidRPr="00C741F6" w:rsidRDefault="00FD561B" w:rsidP="00C741F6">
      <w:pPr>
        <w:shd w:val="clear" w:color="auto" w:fill="FFFFFF" w:themeFill="background1"/>
        <w:spacing w:before="100" w:beforeAutospacing="1" w:after="100" w:afterAutospacing="1" w:line="276" w:lineRule="auto"/>
        <w:ind w:left="851" w:right="899"/>
        <w:contextualSpacing/>
        <w:jc w:val="both"/>
        <w:rPr>
          <w:rFonts w:ascii="Palatino Linotype" w:hAnsi="Palatino Linotype" w:cs="Arial"/>
          <w:i/>
          <w:sz w:val="22"/>
        </w:rPr>
      </w:pPr>
      <w:r w:rsidRPr="00C741F6">
        <w:rPr>
          <w:rFonts w:ascii="Palatino Linotype" w:hAnsi="Palatino Linotype" w:cs="Arial"/>
          <w:i/>
          <w:sz w:val="22"/>
        </w:rPr>
        <w:t>“</w:t>
      </w:r>
      <w:r w:rsidRPr="00C741F6">
        <w:rPr>
          <w:rFonts w:ascii="Palatino Linotype" w:hAnsi="Palatino Linotype" w:cs="Arial"/>
          <w:b/>
          <w:i/>
          <w:sz w:val="22"/>
        </w:rPr>
        <w:t>Artículo 178.</w:t>
      </w:r>
      <w:r w:rsidRPr="00C741F6">
        <w:rPr>
          <w:rFonts w:ascii="Palatino Linotype" w:hAnsi="Palatino Linotype" w:cs="Arial"/>
          <w:i/>
          <w:sz w:val="22"/>
        </w:rPr>
        <w:t xml:space="preserve"> El solicitante podrá interponer, por sí mismo o a través de su representante, de manera directa o por medios electrónicos, </w:t>
      </w:r>
      <w:r w:rsidR="00D77693" w:rsidRPr="00C741F6">
        <w:rPr>
          <w:rFonts w:ascii="Palatino Linotype" w:hAnsi="Palatino Linotype" w:cs="Arial"/>
          <w:i/>
          <w:sz w:val="22"/>
        </w:rPr>
        <w:t>Recurso de Revisión</w:t>
      </w:r>
      <w:r w:rsidRPr="00C741F6">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C741F6">
        <w:rPr>
          <w:rFonts w:ascii="Palatino Linotype" w:hAnsi="Palatino Linotype" w:cs="Arial"/>
          <w:i/>
          <w:sz w:val="22"/>
        </w:rPr>
        <w:t>.</w:t>
      </w:r>
    </w:p>
    <w:p w14:paraId="00CB4649" w14:textId="77777777" w:rsidR="00060586" w:rsidRPr="00C741F6" w:rsidRDefault="00060586" w:rsidP="00C741F6">
      <w:pPr>
        <w:shd w:val="clear" w:color="auto" w:fill="FFFFFF" w:themeFill="background1"/>
        <w:spacing w:before="100" w:beforeAutospacing="1" w:after="100" w:afterAutospacing="1" w:line="276" w:lineRule="auto"/>
        <w:ind w:left="851" w:right="899"/>
        <w:contextualSpacing/>
        <w:jc w:val="both"/>
        <w:rPr>
          <w:rFonts w:ascii="Palatino Linotype" w:hAnsi="Palatino Linotype" w:cs="Arial"/>
          <w:i/>
          <w:sz w:val="22"/>
        </w:rPr>
      </w:pPr>
    </w:p>
    <w:p w14:paraId="10DA754A" w14:textId="5E9BEA37" w:rsidR="00D063EF" w:rsidRPr="00C741F6" w:rsidRDefault="00FD561B" w:rsidP="00C741F6">
      <w:pPr>
        <w:shd w:val="clear" w:color="auto" w:fill="FFFFFF" w:themeFill="background1"/>
        <w:spacing w:before="100" w:beforeAutospacing="1" w:after="100" w:afterAutospacing="1" w:line="276" w:lineRule="auto"/>
        <w:ind w:left="851" w:right="899"/>
        <w:contextualSpacing/>
        <w:jc w:val="both"/>
        <w:rPr>
          <w:rFonts w:ascii="Palatino Linotype" w:hAnsi="Palatino Linotype" w:cs="Arial"/>
          <w:i/>
          <w:sz w:val="22"/>
        </w:rPr>
      </w:pPr>
      <w:r w:rsidRPr="00C741F6">
        <w:rPr>
          <w:rFonts w:ascii="Palatino Linotype" w:hAnsi="Palatino Linotype" w:cs="Arial"/>
          <w:i/>
          <w:sz w:val="22"/>
        </w:rPr>
        <w:t xml:space="preserve">A falta de respuesta del sujeto obligado, dentro de los plazos establecidos en esta Ley, a una solicitud de acceso a la </w:t>
      </w:r>
      <w:r w:rsidR="00327647" w:rsidRPr="00C741F6">
        <w:rPr>
          <w:rFonts w:ascii="Palatino Linotype" w:hAnsi="Palatino Linotype" w:cs="Arial"/>
          <w:i/>
          <w:sz w:val="22"/>
        </w:rPr>
        <w:t>Información Pública</w:t>
      </w:r>
      <w:r w:rsidRPr="00C741F6">
        <w:rPr>
          <w:rFonts w:ascii="Palatino Linotype" w:hAnsi="Palatino Linotype" w:cs="Arial"/>
          <w:i/>
          <w:sz w:val="22"/>
        </w:rPr>
        <w:t>, el recurso podrá ser interpuesto en cualquier momento, acompañado con el documento que pruebe la fecha en que presentó la solicitud.</w:t>
      </w:r>
    </w:p>
    <w:p w14:paraId="61405570" w14:textId="77777777" w:rsidR="00060586" w:rsidRPr="00C741F6" w:rsidRDefault="00060586" w:rsidP="00C741F6">
      <w:pPr>
        <w:shd w:val="clear" w:color="auto" w:fill="FFFFFF" w:themeFill="background1"/>
        <w:spacing w:before="100" w:beforeAutospacing="1" w:after="100" w:afterAutospacing="1" w:line="276" w:lineRule="auto"/>
        <w:ind w:left="851" w:right="899"/>
        <w:contextualSpacing/>
        <w:jc w:val="both"/>
        <w:rPr>
          <w:rFonts w:ascii="Palatino Linotype" w:hAnsi="Palatino Linotype" w:cs="Arial"/>
          <w:i/>
          <w:sz w:val="22"/>
        </w:rPr>
      </w:pPr>
    </w:p>
    <w:p w14:paraId="5D4FEB8F" w14:textId="550F5909" w:rsidR="00FD561B" w:rsidRPr="00C741F6" w:rsidRDefault="00FD561B" w:rsidP="00C741F6">
      <w:pPr>
        <w:shd w:val="clear" w:color="auto" w:fill="FFFFFF" w:themeFill="background1"/>
        <w:spacing w:before="100" w:beforeAutospacing="1" w:after="100" w:afterAutospacing="1" w:line="276" w:lineRule="auto"/>
        <w:ind w:left="851" w:right="899"/>
        <w:jc w:val="both"/>
        <w:rPr>
          <w:rFonts w:ascii="Palatino Linotype" w:hAnsi="Palatino Linotype" w:cs="Arial"/>
          <w:i/>
          <w:sz w:val="22"/>
        </w:rPr>
      </w:pPr>
      <w:r w:rsidRPr="00C741F6">
        <w:rPr>
          <w:rFonts w:ascii="Palatino Linotype" w:hAnsi="Palatino Linotype" w:cs="Arial"/>
          <w:i/>
          <w:sz w:val="22"/>
        </w:rPr>
        <w:t xml:space="preserve">En el caso de que se interponga ante la Unidad de Transparencia, ésta deberá remitir el </w:t>
      </w:r>
      <w:r w:rsidR="00D77693" w:rsidRPr="00C741F6">
        <w:rPr>
          <w:rFonts w:ascii="Palatino Linotype" w:hAnsi="Palatino Linotype" w:cs="Arial"/>
          <w:i/>
          <w:sz w:val="22"/>
        </w:rPr>
        <w:t>Recurso de Revisión</w:t>
      </w:r>
      <w:r w:rsidRPr="00C741F6">
        <w:rPr>
          <w:rFonts w:ascii="Palatino Linotype" w:hAnsi="Palatino Linotype" w:cs="Arial"/>
          <w:i/>
          <w:sz w:val="22"/>
        </w:rPr>
        <w:t xml:space="preserve"> al Instituto a más tardar al día </w:t>
      </w:r>
      <w:r w:rsidRPr="00C741F6">
        <w:rPr>
          <w:rFonts w:ascii="Palatino Linotype" w:hAnsi="Palatino Linotype" w:cs="Arial"/>
          <w:i/>
          <w:sz w:val="22"/>
          <w:lang w:eastAsia="es-MX"/>
        </w:rPr>
        <w:t>siguiente</w:t>
      </w:r>
      <w:r w:rsidRPr="00C741F6">
        <w:rPr>
          <w:rFonts w:ascii="Palatino Linotype" w:hAnsi="Palatino Linotype" w:cs="Arial"/>
          <w:i/>
          <w:sz w:val="22"/>
        </w:rPr>
        <w:t xml:space="preserve"> de haberlo recibido.”</w:t>
      </w:r>
    </w:p>
    <w:p w14:paraId="5D8D4D74" w14:textId="75F22789" w:rsidR="00413BB7" w:rsidRPr="00C741F6" w:rsidRDefault="00FD561B" w:rsidP="00C741F6">
      <w:pPr>
        <w:shd w:val="clear" w:color="auto" w:fill="FFFFFF" w:themeFill="background1"/>
        <w:spacing w:before="100" w:beforeAutospacing="1" w:after="100" w:afterAutospacing="1" w:line="360" w:lineRule="auto"/>
        <w:jc w:val="both"/>
        <w:rPr>
          <w:rFonts w:ascii="Palatino Linotype" w:eastAsiaTheme="minorEastAsia" w:hAnsi="Palatino Linotype" w:cs="Arial"/>
          <w:lang w:val="es-ES_tradnl"/>
        </w:rPr>
      </w:pPr>
      <w:r w:rsidRPr="00C741F6">
        <w:rPr>
          <w:rFonts w:ascii="Palatino Linotype" w:hAnsi="Palatino Linotype" w:cs="Arial"/>
        </w:rPr>
        <w:t xml:space="preserve">En esa tesitura, atendiendo a que </w:t>
      </w:r>
      <w:r w:rsidRPr="00C741F6">
        <w:rPr>
          <w:rFonts w:ascii="Palatino Linotype" w:hAnsi="Palatino Linotype" w:cs="Arial"/>
          <w:b/>
        </w:rPr>
        <w:t>EL SUJETO OBLIGADO</w:t>
      </w:r>
      <w:r w:rsidRPr="00C741F6">
        <w:rPr>
          <w:rFonts w:ascii="Palatino Linotype" w:hAnsi="Palatino Linotype" w:cs="Arial"/>
        </w:rPr>
        <w:t xml:space="preserve"> notificó la respuesta a la solicitud de acceso a la </w:t>
      </w:r>
      <w:r w:rsidR="00327647" w:rsidRPr="00C741F6">
        <w:rPr>
          <w:rFonts w:ascii="Palatino Linotype" w:hAnsi="Palatino Linotype" w:cs="Arial"/>
        </w:rPr>
        <w:t>Información Pública</w:t>
      </w:r>
      <w:r w:rsidRPr="00C741F6">
        <w:rPr>
          <w:rFonts w:ascii="Palatino Linotype" w:hAnsi="Palatino Linotype" w:cs="Arial"/>
        </w:rPr>
        <w:t xml:space="preserve"> el día</w:t>
      </w:r>
      <w:r w:rsidRPr="00C741F6">
        <w:rPr>
          <w:rFonts w:ascii="Palatino Linotype" w:hAnsi="Palatino Linotype" w:cs="Arial"/>
          <w:b/>
        </w:rPr>
        <w:t xml:space="preserve"> </w:t>
      </w:r>
      <w:r w:rsidR="00DC7D44" w:rsidRPr="00C741F6">
        <w:rPr>
          <w:rFonts w:ascii="Palatino Linotype" w:hAnsi="Palatino Linotype" w:cs="Arial"/>
          <w:b/>
        </w:rPr>
        <w:t xml:space="preserve">diez de enero de dos mil </w:t>
      </w:r>
      <w:r w:rsidR="009B1B7F" w:rsidRPr="00C741F6">
        <w:rPr>
          <w:rFonts w:ascii="Palatino Linotype" w:hAnsi="Palatino Linotype" w:cs="Arial"/>
          <w:b/>
        </w:rPr>
        <w:t>veintitrés</w:t>
      </w:r>
      <w:r w:rsidRPr="00C741F6">
        <w:rPr>
          <w:rFonts w:ascii="Palatino Linotype" w:hAnsi="Palatino Linotype" w:cs="Arial"/>
        </w:rPr>
        <w:t>; así, el plazo de quince días hábiles que el artículo 178</w:t>
      </w:r>
      <w:r w:rsidR="00161820" w:rsidRPr="00C741F6">
        <w:rPr>
          <w:rFonts w:ascii="Palatino Linotype" w:hAnsi="Palatino Linotype" w:cs="Arial"/>
        </w:rPr>
        <w:t>,</w:t>
      </w:r>
      <w:r w:rsidRPr="00C741F6">
        <w:rPr>
          <w:rFonts w:ascii="Palatino Linotype" w:hAnsi="Palatino Linotype" w:cs="Arial"/>
        </w:rPr>
        <w:t xml:space="preserve"> de la Ley de la materia otorga a</w:t>
      </w:r>
      <w:r w:rsidR="009122A7" w:rsidRPr="00C741F6">
        <w:rPr>
          <w:rFonts w:ascii="Palatino Linotype" w:hAnsi="Palatino Linotype" w:cs="Arial"/>
        </w:rPr>
        <w:t xml:space="preserve"> </w:t>
      </w:r>
      <w:r w:rsidR="0064151A" w:rsidRPr="00C741F6">
        <w:rPr>
          <w:rFonts w:ascii="Palatino Linotype" w:hAnsi="Palatino Linotype" w:cs="Arial"/>
          <w:b/>
        </w:rPr>
        <w:t>LA RECURRENTE</w:t>
      </w:r>
      <w:r w:rsidRPr="00C741F6">
        <w:rPr>
          <w:rFonts w:ascii="Palatino Linotype" w:hAnsi="Palatino Linotype" w:cs="Arial"/>
        </w:rPr>
        <w:t xml:space="preserve"> para presentar el respectivo </w:t>
      </w:r>
      <w:r w:rsidR="00D77693" w:rsidRPr="00C741F6">
        <w:rPr>
          <w:rFonts w:ascii="Palatino Linotype" w:hAnsi="Palatino Linotype" w:cs="Arial"/>
        </w:rPr>
        <w:t>Recurso de Revisión</w:t>
      </w:r>
      <w:r w:rsidRPr="00C741F6">
        <w:rPr>
          <w:rFonts w:ascii="Palatino Linotype" w:hAnsi="Palatino Linotype" w:cs="Arial"/>
        </w:rPr>
        <w:t xml:space="preserve">, transcurrió del </w:t>
      </w:r>
      <w:r w:rsidR="009B1B7F" w:rsidRPr="00C741F6">
        <w:rPr>
          <w:rFonts w:ascii="Palatino Linotype" w:hAnsi="Palatino Linotype" w:cs="Arial"/>
          <w:b/>
          <w:bCs/>
        </w:rPr>
        <w:t xml:space="preserve">once </w:t>
      </w:r>
      <w:r w:rsidR="00793E19" w:rsidRPr="00C741F6">
        <w:rPr>
          <w:rFonts w:ascii="Palatino Linotype" w:hAnsi="Palatino Linotype" w:cs="Arial"/>
          <w:b/>
          <w:bCs/>
        </w:rPr>
        <w:t>al treinta y uno</w:t>
      </w:r>
      <w:r w:rsidR="00793E19" w:rsidRPr="00C741F6">
        <w:rPr>
          <w:rFonts w:ascii="Palatino Linotype" w:hAnsi="Palatino Linotype" w:cs="Arial"/>
        </w:rPr>
        <w:t xml:space="preserve"> </w:t>
      </w:r>
      <w:r w:rsidR="00B55386" w:rsidRPr="00C741F6">
        <w:rPr>
          <w:rFonts w:ascii="Palatino Linotype" w:hAnsi="Palatino Linotype" w:cs="Arial"/>
          <w:b/>
        </w:rPr>
        <w:t>de enero de dos mil veintitrés</w:t>
      </w:r>
      <w:r w:rsidRPr="00C741F6">
        <w:rPr>
          <w:rFonts w:ascii="Palatino Linotype" w:hAnsi="Palatino Linotype" w:cs="Arial"/>
        </w:rPr>
        <w:t xml:space="preserve">, </w:t>
      </w:r>
      <w:r w:rsidR="00113C60" w:rsidRPr="00C741F6">
        <w:rPr>
          <w:rFonts w:ascii="Palatino Linotype" w:eastAsiaTheme="minorEastAsia" w:hAnsi="Palatino Linotype" w:cs="Arial"/>
          <w:lang w:val="es-ES_tradnl"/>
        </w:rPr>
        <w:t xml:space="preserve">sin contemplar en el cómputo los </w:t>
      </w:r>
      <w:r w:rsidR="00E565E5" w:rsidRPr="00C741F6">
        <w:rPr>
          <w:rFonts w:ascii="Palatino Linotype" w:eastAsiaTheme="minorEastAsia" w:hAnsi="Palatino Linotype" w:cs="Arial"/>
          <w:lang w:val="es-ES_tradnl"/>
        </w:rPr>
        <w:t>días</w:t>
      </w:r>
      <w:r w:rsidR="00B55386" w:rsidRPr="00C741F6">
        <w:rPr>
          <w:rFonts w:ascii="Palatino Linotype" w:eastAsiaTheme="minorEastAsia" w:hAnsi="Palatino Linotype" w:cs="Arial"/>
          <w:lang w:val="es-ES_tradnl"/>
        </w:rPr>
        <w:t xml:space="preserve"> </w:t>
      </w:r>
      <w:r w:rsidR="009E1C8E" w:rsidRPr="00C741F6">
        <w:rPr>
          <w:rFonts w:ascii="Palatino Linotype" w:eastAsiaTheme="minorEastAsia" w:hAnsi="Palatino Linotype" w:cs="Arial"/>
          <w:lang w:val="es-ES_tradnl"/>
        </w:rPr>
        <w:t>catorce, quince, veintiuno</w:t>
      </w:r>
      <w:r w:rsidR="00793E19" w:rsidRPr="00C741F6">
        <w:rPr>
          <w:rFonts w:ascii="Palatino Linotype" w:eastAsiaTheme="minorEastAsia" w:hAnsi="Palatino Linotype" w:cs="Arial"/>
          <w:lang w:val="es-ES_tradnl"/>
        </w:rPr>
        <w:t>,</w:t>
      </w:r>
      <w:r w:rsidR="009E1C8E" w:rsidRPr="00C741F6">
        <w:rPr>
          <w:rFonts w:ascii="Palatino Linotype" w:eastAsiaTheme="minorEastAsia" w:hAnsi="Palatino Linotype" w:cs="Arial"/>
          <w:lang w:val="es-ES_tradnl"/>
        </w:rPr>
        <w:t xml:space="preserve"> veintidós</w:t>
      </w:r>
      <w:r w:rsidR="00793E19" w:rsidRPr="00C741F6">
        <w:rPr>
          <w:rFonts w:ascii="Palatino Linotype" w:eastAsiaTheme="minorEastAsia" w:hAnsi="Palatino Linotype" w:cs="Arial"/>
          <w:lang w:val="es-ES_tradnl"/>
        </w:rPr>
        <w:t>, veintiocho y veintinueve</w:t>
      </w:r>
      <w:r w:rsidR="009E1C8E" w:rsidRPr="00C741F6">
        <w:rPr>
          <w:rFonts w:ascii="Palatino Linotype" w:eastAsiaTheme="minorEastAsia" w:hAnsi="Palatino Linotype" w:cs="Arial"/>
          <w:lang w:val="es-ES_tradnl"/>
        </w:rPr>
        <w:t xml:space="preserve"> de enero de dos mil veintitrés</w:t>
      </w:r>
      <w:r w:rsidR="00113C60" w:rsidRPr="00C741F6">
        <w:rPr>
          <w:rFonts w:ascii="Palatino Linotype" w:eastAsiaTheme="minorEastAsia" w:hAnsi="Palatino Linotype" w:cs="Arial"/>
          <w:lang w:val="es-ES_tradnl"/>
        </w:rPr>
        <w:t xml:space="preserve">, </w:t>
      </w:r>
      <w:bookmarkStart w:id="9" w:name="_Hlk62134391"/>
      <w:r w:rsidR="00113C60" w:rsidRPr="00C741F6">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w:t>
      </w:r>
      <w:bookmarkEnd w:id="9"/>
      <w:r w:rsidR="00A970A2" w:rsidRPr="00C741F6">
        <w:rPr>
          <w:rFonts w:ascii="Palatino Linotype" w:eastAsiaTheme="minorEastAsia" w:hAnsi="Palatino Linotype" w:cs="Arial"/>
          <w:lang w:val="es-ES_tradnl"/>
        </w:rPr>
        <w:t>s.</w:t>
      </w:r>
    </w:p>
    <w:p w14:paraId="37E635A0" w14:textId="2D9E3B34" w:rsidR="008C4D95" w:rsidRPr="00C741F6" w:rsidRDefault="008C4D95" w:rsidP="00C741F6">
      <w:pPr>
        <w:shd w:val="clear" w:color="auto" w:fill="FFFFFF" w:themeFill="background1"/>
        <w:spacing w:before="100" w:beforeAutospacing="1" w:after="100" w:afterAutospacing="1" w:line="360" w:lineRule="auto"/>
        <w:ind w:left="-5" w:hanging="10"/>
        <w:jc w:val="both"/>
        <w:rPr>
          <w:rFonts w:ascii="Palatino Linotype" w:eastAsia="Palatino Linotype" w:hAnsi="Palatino Linotype" w:cs="Palatino Linotype"/>
          <w:lang w:eastAsia="es-MX"/>
        </w:rPr>
      </w:pPr>
      <w:r w:rsidRPr="00C741F6">
        <w:rPr>
          <w:rFonts w:ascii="Palatino Linotype" w:eastAsia="Palatino Linotype" w:hAnsi="Palatino Linotype" w:cs="Palatino Linotype"/>
          <w:lang w:eastAsia="es-MX"/>
        </w:rPr>
        <w:t>En ese tenor, si el Recurso de Revisión que nos ocupa se interpuso el</w:t>
      </w:r>
      <w:r w:rsidRPr="00C741F6">
        <w:rPr>
          <w:rFonts w:ascii="Palatino Linotype" w:eastAsia="Palatino Linotype" w:hAnsi="Palatino Linotype" w:cs="Palatino Linotype"/>
          <w:b/>
          <w:lang w:eastAsia="es-MX"/>
        </w:rPr>
        <w:t xml:space="preserve"> </w:t>
      </w:r>
      <w:r w:rsidR="00C50754" w:rsidRPr="00C741F6">
        <w:rPr>
          <w:rFonts w:ascii="Palatino Linotype" w:eastAsia="Palatino Linotype" w:hAnsi="Palatino Linotype" w:cs="Palatino Linotype"/>
          <w:b/>
          <w:lang w:eastAsia="es-MX"/>
        </w:rPr>
        <w:t>veintiséis</w:t>
      </w:r>
      <w:r w:rsidR="00573144" w:rsidRPr="00C741F6">
        <w:rPr>
          <w:rFonts w:ascii="Palatino Linotype" w:eastAsia="Palatino Linotype" w:hAnsi="Palatino Linotype" w:cs="Palatino Linotype"/>
          <w:b/>
          <w:lang w:eastAsia="es-MX"/>
        </w:rPr>
        <w:t xml:space="preserve"> de enero de dos mil veintitrés</w:t>
      </w:r>
      <w:r w:rsidRPr="00C741F6">
        <w:rPr>
          <w:rFonts w:ascii="Palatino Linotype" w:eastAsia="Palatino Linotype" w:hAnsi="Palatino Linotype" w:cs="Palatino Linotype"/>
          <w:b/>
          <w:lang w:eastAsia="es-MX"/>
        </w:rPr>
        <w:t>,</w:t>
      </w:r>
      <w:r w:rsidRPr="00C741F6">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61752ADD" w14:textId="77777777" w:rsidR="00D43A9F" w:rsidRPr="00C741F6" w:rsidRDefault="00D43A9F" w:rsidP="00C741F6">
      <w:pPr>
        <w:shd w:val="clear" w:color="auto" w:fill="FFFFFF" w:themeFill="background1"/>
        <w:spacing w:before="100" w:beforeAutospacing="1" w:after="100" w:afterAutospacing="1" w:line="360" w:lineRule="auto"/>
        <w:ind w:left="-5" w:hanging="10"/>
        <w:jc w:val="both"/>
        <w:rPr>
          <w:rFonts w:ascii="Palatino Linotype" w:eastAsia="Palatino Linotype" w:hAnsi="Palatino Linotype" w:cs="Palatino Linotype"/>
          <w:lang w:eastAsia="es-MX"/>
        </w:rPr>
      </w:pPr>
    </w:p>
    <w:p w14:paraId="7F0CBD9E" w14:textId="0A0950EE" w:rsidR="00824E43" w:rsidRPr="00C741F6" w:rsidRDefault="00824E43" w:rsidP="00C741F6">
      <w:pPr>
        <w:shd w:val="clear" w:color="auto" w:fill="FFFFFF" w:themeFill="background1"/>
        <w:spacing w:before="100" w:beforeAutospacing="1" w:after="100" w:afterAutospacing="1" w:line="360" w:lineRule="auto"/>
        <w:ind w:left="-5" w:hanging="10"/>
        <w:jc w:val="both"/>
        <w:rPr>
          <w:rFonts w:ascii="Palatino Linotype" w:hAnsi="Palatino Linotype"/>
          <w:b/>
        </w:rPr>
      </w:pPr>
      <w:r w:rsidRPr="00C741F6">
        <w:rPr>
          <w:rFonts w:ascii="Palatino Linotype" w:hAnsi="Palatino Linotype" w:cs="Arial"/>
          <w:b/>
          <w:sz w:val="28"/>
        </w:rPr>
        <w:t>CUARTO</w:t>
      </w:r>
      <w:r w:rsidRPr="00C741F6">
        <w:rPr>
          <w:rFonts w:ascii="Palatino Linotype" w:hAnsi="Palatino Linotype"/>
          <w:b/>
        </w:rPr>
        <w:t xml:space="preserve">. Procedibilidad. </w:t>
      </w:r>
    </w:p>
    <w:p w14:paraId="26D36451" w14:textId="77777777" w:rsidR="00824E43" w:rsidRPr="00C741F6" w:rsidRDefault="00824E43" w:rsidP="00C741F6">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C741F6">
        <w:rPr>
          <w:rFonts w:ascii="Palatino Linotype" w:hAnsi="Palatino Linotype" w:cs="Arial"/>
          <w:lang w:val="es-ES"/>
        </w:rPr>
        <w:t xml:space="preserve">Este Órgano Garante considera importante precisar que conforme al artículo 180, fracción II, último párrafo de la </w:t>
      </w:r>
      <w:r w:rsidRPr="00C741F6">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4BF4AF85" w14:textId="77777777" w:rsidR="00824E43" w:rsidRPr="00C741F6" w:rsidRDefault="00824E43" w:rsidP="00C741F6">
      <w:pPr>
        <w:shd w:val="clear" w:color="auto" w:fill="FFFFFF" w:themeFill="background1"/>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C741F6">
        <w:rPr>
          <w:rFonts w:ascii="Palatino Linotype" w:hAnsi="Palatino Linotype"/>
          <w:b/>
          <w:i/>
          <w:sz w:val="22"/>
          <w:szCs w:val="22"/>
          <w:lang w:val="es-ES"/>
        </w:rPr>
        <w:t xml:space="preserve">“Artículo 180. </w:t>
      </w:r>
      <w:r w:rsidRPr="00C741F6">
        <w:rPr>
          <w:rFonts w:ascii="Palatino Linotype" w:hAnsi="Palatino Linotype"/>
          <w:i/>
          <w:sz w:val="22"/>
          <w:szCs w:val="22"/>
          <w:lang w:val="es-ES"/>
        </w:rPr>
        <w:t xml:space="preserve">El </w:t>
      </w:r>
      <w:r w:rsidRPr="00C741F6">
        <w:rPr>
          <w:rFonts w:ascii="Palatino Linotype" w:hAnsi="Palatino Linotype" w:cs="Arial"/>
          <w:i/>
          <w:sz w:val="22"/>
          <w:szCs w:val="22"/>
          <w:lang w:val="es-ES"/>
        </w:rPr>
        <w:t>Recurso de Revisión</w:t>
      </w:r>
      <w:r w:rsidRPr="00C741F6">
        <w:rPr>
          <w:rFonts w:ascii="Palatino Linotype" w:hAnsi="Palatino Linotype"/>
          <w:i/>
          <w:sz w:val="22"/>
          <w:szCs w:val="22"/>
          <w:lang w:val="es-ES"/>
        </w:rPr>
        <w:t xml:space="preserve"> contendrá:</w:t>
      </w:r>
      <w:r w:rsidRPr="00C741F6">
        <w:rPr>
          <w:rFonts w:ascii="Palatino Linotype" w:hAnsi="Palatino Linotype"/>
          <w:b/>
          <w:i/>
          <w:sz w:val="22"/>
          <w:szCs w:val="22"/>
          <w:lang w:val="es-ES"/>
        </w:rPr>
        <w:t xml:space="preserve"> </w:t>
      </w:r>
    </w:p>
    <w:p w14:paraId="04FE6580" w14:textId="77777777" w:rsidR="00824E43" w:rsidRPr="00C741F6" w:rsidRDefault="00824E43" w:rsidP="00C741F6">
      <w:pPr>
        <w:shd w:val="clear" w:color="auto" w:fill="FFFFFF" w:themeFill="background1"/>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C741F6">
        <w:rPr>
          <w:rFonts w:ascii="Palatino Linotype" w:hAnsi="Palatino Linotype"/>
          <w:b/>
          <w:i/>
          <w:sz w:val="22"/>
          <w:szCs w:val="22"/>
          <w:lang w:val="es-ES"/>
        </w:rPr>
        <w:t>…</w:t>
      </w:r>
    </w:p>
    <w:p w14:paraId="2E888D5C" w14:textId="77777777" w:rsidR="00824E43" w:rsidRPr="00C741F6" w:rsidRDefault="00824E43" w:rsidP="00C741F6">
      <w:pPr>
        <w:shd w:val="clear" w:color="auto" w:fill="FFFFFF" w:themeFill="background1"/>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C741F6">
        <w:rPr>
          <w:rFonts w:ascii="Palatino Linotype" w:hAnsi="Palatino Linotype"/>
          <w:b/>
          <w:i/>
          <w:sz w:val="22"/>
          <w:szCs w:val="22"/>
          <w:lang w:val="es-ES"/>
        </w:rPr>
        <w:t xml:space="preserve">II. El nombre del solicitante </w:t>
      </w:r>
      <w:r w:rsidRPr="00C741F6">
        <w:rPr>
          <w:rFonts w:ascii="Palatino Linotype" w:hAnsi="Palatino Linotype" w:cs="Arial"/>
          <w:b/>
          <w:i/>
          <w:sz w:val="22"/>
          <w:szCs w:val="22"/>
          <w:lang w:val="es-ES" w:eastAsia="es-MX"/>
        </w:rPr>
        <w:t>que</w:t>
      </w:r>
      <w:r w:rsidRPr="00C741F6">
        <w:rPr>
          <w:rFonts w:ascii="Palatino Linotype" w:hAnsi="Palatino Linotype"/>
          <w:b/>
          <w:i/>
          <w:sz w:val="22"/>
          <w:szCs w:val="22"/>
          <w:lang w:val="es-ES"/>
        </w:rPr>
        <w:t xml:space="preserve"> recurre </w:t>
      </w:r>
      <w:r w:rsidRPr="00C741F6">
        <w:rPr>
          <w:rFonts w:ascii="Palatino Linotype" w:hAnsi="Palatino Linotype"/>
          <w:i/>
          <w:sz w:val="22"/>
          <w:szCs w:val="22"/>
          <w:lang w:val="es-ES"/>
        </w:rPr>
        <w:t>o de su representante y, en su caso, …</w:t>
      </w:r>
    </w:p>
    <w:p w14:paraId="47A3BC31" w14:textId="77777777" w:rsidR="00824E43" w:rsidRPr="00C741F6" w:rsidRDefault="00824E43" w:rsidP="00C741F6">
      <w:pPr>
        <w:shd w:val="clear" w:color="auto" w:fill="FFFFFF" w:themeFill="background1"/>
        <w:tabs>
          <w:tab w:val="left" w:pos="851"/>
        </w:tabs>
        <w:spacing w:before="100" w:beforeAutospacing="1" w:after="100" w:afterAutospacing="1" w:line="276" w:lineRule="auto"/>
        <w:ind w:left="851" w:right="902"/>
        <w:jc w:val="both"/>
        <w:rPr>
          <w:rFonts w:ascii="Palatino Linotype" w:hAnsi="Palatino Linotype"/>
          <w:b/>
          <w:i/>
          <w:sz w:val="22"/>
          <w:szCs w:val="22"/>
          <w:lang w:val="es-ES"/>
        </w:rPr>
      </w:pPr>
      <w:r w:rsidRPr="00C741F6">
        <w:rPr>
          <w:rFonts w:ascii="Palatino Linotype" w:hAnsi="Palatino Linotype"/>
          <w:b/>
          <w:i/>
          <w:sz w:val="22"/>
          <w:szCs w:val="22"/>
          <w:lang w:val="es-ES"/>
        </w:rPr>
        <w:t xml:space="preserve">En caso de </w:t>
      </w:r>
      <w:r w:rsidRPr="00C741F6">
        <w:rPr>
          <w:rFonts w:ascii="Palatino Linotype" w:hAnsi="Palatino Linotype" w:cs="Arial"/>
          <w:b/>
          <w:i/>
          <w:sz w:val="22"/>
          <w:szCs w:val="22"/>
          <w:lang w:val="es-ES" w:eastAsia="es-MX"/>
        </w:rPr>
        <w:t>que</w:t>
      </w:r>
      <w:r w:rsidRPr="00C741F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741F6">
        <w:rPr>
          <w:rFonts w:ascii="Palatino Linotype" w:hAnsi="Palatino Linotype"/>
          <w:i/>
          <w:sz w:val="22"/>
          <w:szCs w:val="22"/>
          <w:lang w:val="es-ES"/>
        </w:rPr>
        <w:t>, IV, VII y VIII.</w:t>
      </w:r>
      <w:r w:rsidRPr="00C741F6">
        <w:rPr>
          <w:rFonts w:ascii="Palatino Linotype" w:hAnsi="Palatino Linotype"/>
          <w:b/>
          <w:i/>
          <w:sz w:val="22"/>
          <w:szCs w:val="22"/>
          <w:lang w:val="es-ES"/>
        </w:rPr>
        <w:t>”</w:t>
      </w:r>
    </w:p>
    <w:p w14:paraId="6F777F5C" w14:textId="77777777" w:rsidR="00824E43" w:rsidRPr="00C741F6" w:rsidRDefault="00824E43" w:rsidP="00C741F6">
      <w:pPr>
        <w:shd w:val="clear" w:color="auto" w:fill="FFFFFF" w:themeFill="background1"/>
        <w:tabs>
          <w:tab w:val="left" w:pos="851"/>
        </w:tabs>
        <w:spacing w:before="100" w:beforeAutospacing="1" w:after="100" w:afterAutospacing="1" w:line="276" w:lineRule="auto"/>
        <w:ind w:left="851" w:right="902"/>
        <w:jc w:val="both"/>
        <w:rPr>
          <w:rFonts w:ascii="Palatino Linotype" w:hAnsi="Palatino Linotype"/>
          <w:i/>
          <w:sz w:val="22"/>
          <w:szCs w:val="22"/>
          <w:lang w:val="es-ES"/>
        </w:rPr>
      </w:pPr>
      <w:r w:rsidRPr="00C741F6">
        <w:rPr>
          <w:rFonts w:ascii="Palatino Linotype" w:hAnsi="Palatino Linotype"/>
          <w:i/>
          <w:sz w:val="22"/>
          <w:szCs w:val="22"/>
          <w:lang w:val="es-ES"/>
        </w:rPr>
        <w:t>(Énfasis añadido)</w:t>
      </w:r>
    </w:p>
    <w:p w14:paraId="6C17CA33" w14:textId="6DB12AA6" w:rsidR="00824E43" w:rsidRPr="00C741F6" w:rsidRDefault="00824E43" w:rsidP="00C741F6">
      <w:pPr>
        <w:shd w:val="clear" w:color="auto" w:fill="FFFFFF" w:themeFill="background1"/>
        <w:spacing w:before="100" w:beforeAutospacing="1" w:after="100" w:afterAutospacing="1" w:line="360" w:lineRule="auto"/>
        <w:jc w:val="both"/>
        <w:rPr>
          <w:rFonts w:ascii="Palatino Linotype" w:hAnsi="Palatino Linotype"/>
          <w:lang w:val="es-ES"/>
        </w:rPr>
      </w:pPr>
      <w:r w:rsidRPr="00C741F6">
        <w:rPr>
          <w:rFonts w:ascii="Palatino Linotype" w:hAnsi="Palatino Linotype"/>
          <w:lang w:val="es-ES"/>
        </w:rPr>
        <w:t>Por lo que, derivado que el Recurso de Revisión materia del presente asunto, se interpuso de manera electrónica, no es necesario que contenga determinados requisitos, entre ellos, el nombre d</w:t>
      </w:r>
      <w:r w:rsidR="00675792">
        <w:rPr>
          <w:rFonts w:ascii="Palatino Linotype" w:hAnsi="Palatino Linotype"/>
          <w:lang w:val="es-ES"/>
        </w:rPr>
        <w:t xml:space="preserve">e </w:t>
      </w:r>
      <w:bookmarkStart w:id="10" w:name="_GoBack"/>
      <w:bookmarkEnd w:id="10"/>
      <w:r w:rsidR="0064151A" w:rsidRPr="00C741F6">
        <w:rPr>
          <w:rFonts w:ascii="Palatino Linotype" w:hAnsi="Palatino Linotype"/>
          <w:lang w:val="es-ES"/>
        </w:rPr>
        <w:t>LA RECURRENTE</w:t>
      </w:r>
      <w:r w:rsidRPr="00C741F6">
        <w:rPr>
          <w:rFonts w:ascii="Palatino Linotype" w:hAnsi="Palatino Linotype" w:cs="Arial"/>
          <w:b/>
          <w:lang w:val="es-ES"/>
        </w:rPr>
        <w:t>;</w:t>
      </w:r>
      <w:r w:rsidRPr="00C741F6">
        <w:rPr>
          <w:rFonts w:ascii="Palatino Linotype" w:hAnsi="Palatino Linotype"/>
          <w:lang w:val="es-ES"/>
        </w:rPr>
        <w:t xml:space="preserve"> por lo que, en el presente caso, al haber sido presentado el Recurso de Revisión vía </w:t>
      </w:r>
      <w:r w:rsidRPr="00C741F6">
        <w:rPr>
          <w:rFonts w:ascii="Palatino Linotype" w:hAnsi="Palatino Linotype"/>
          <w:b/>
          <w:lang w:val="es-ES"/>
        </w:rPr>
        <w:t>SAIMEX</w:t>
      </w:r>
      <w:r w:rsidRPr="00C741F6">
        <w:rPr>
          <w:rFonts w:ascii="Palatino Linotype" w:hAnsi="Palatino Linotype"/>
          <w:lang w:val="es-ES"/>
        </w:rPr>
        <w:t>, dicho requisito resulta innecesario.</w:t>
      </w:r>
    </w:p>
    <w:p w14:paraId="21A8A0F8" w14:textId="77777777" w:rsidR="00824E43" w:rsidRPr="00C741F6" w:rsidRDefault="00824E43" w:rsidP="00C741F6">
      <w:pPr>
        <w:shd w:val="clear" w:color="auto" w:fill="FFFFFF" w:themeFill="background1"/>
        <w:spacing w:before="100" w:beforeAutospacing="1" w:after="100" w:afterAutospacing="1" w:line="360" w:lineRule="auto"/>
        <w:jc w:val="both"/>
        <w:rPr>
          <w:rFonts w:ascii="Palatino Linotype" w:hAnsi="Palatino Linotype"/>
          <w:lang w:val="es-ES"/>
        </w:rPr>
      </w:pPr>
      <w:r w:rsidRPr="00C741F6">
        <w:rPr>
          <w:rFonts w:ascii="Palatino Linotype" w:hAnsi="Palatino Linotype"/>
          <w:lang w:val="es-ES"/>
        </w:rPr>
        <w:t xml:space="preserve">Aunado a lo anterior, cabe precisar que los artículos 6, Apartado A, fracciones III y IV de la Constitución Política de los Estados Unidos Mexicanos y 5, párrafos trigésimo, </w:t>
      </w:r>
      <w:r w:rsidRPr="00C741F6">
        <w:rPr>
          <w:rFonts w:ascii="Palatino Linotype" w:hAnsi="Palatino Linotype"/>
          <w:lang w:val="es-ES"/>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045A82F" w14:textId="4AD4CE09" w:rsidR="00824E43" w:rsidRPr="00C741F6" w:rsidRDefault="00824E43" w:rsidP="00C741F6">
      <w:pPr>
        <w:shd w:val="clear" w:color="auto" w:fill="FFFFFF" w:themeFill="background1"/>
        <w:spacing w:before="100" w:beforeAutospacing="1" w:after="100" w:afterAutospacing="1" w:line="360" w:lineRule="auto"/>
        <w:jc w:val="both"/>
        <w:rPr>
          <w:rFonts w:ascii="Palatino Linotype" w:hAnsi="Palatino Linotype"/>
          <w:lang w:val="es-ES"/>
        </w:rPr>
      </w:pPr>
      <w:r w:rsidRPr="00C741F6">
        <w:rPr>
          <w:rFonts w:ascii="Palatino Linotype" w:hAnsi="Palatino Linotype"/>
          <w:lang w:val="es-ES"/>
        </w:rPr>
        <w:t>Asimismo, se estima que el requisito relativo al nombre d</w:t>
      </w:r>
      <w:r w:rsidR="0064151A" w:rsidRPr="00C741F6">
        <w:rPr>
          <w:rFonts w:ascii="Palatino Linotype" w:hAnsi="Palatino Linotype"/>
          <w:lang w:val="es-ES"/>
        </w:rPr>
        <w:t>e LA RECURRENTE</w:t>
      </w:r>
      <w:r w:rsidRPr="00C741F6">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desprende que </w:t>
      </w:r>
      <w:r w:rsidR="0064151A" w:rsidRPr="00C741F6">
        <w:rPr>
          <w:rFonts w:ascii="Palatino Linotype" w:hAnsi="Palatino Linotype" w:cs="Arial"/>
          <w:b/>
          <w:lang w:val="es-ES"/>
        </w:rPr>
        <w:t>LA RECURRENTE</w:t>
      </w:r>
      <w:r w:rsidRPr="00C741F6">
        <w:rPr>
          <w:rFonts w:ascii="Palatino Linotype" w:hAnsi="Palatino Linotype"/>
          <w:lang w:val="es-ES"/>
        </w:rPr>
        <w:t xml:space="preserve"> es la misma persona que realizó la solicitud de acceso a la Información Pública que ahora se impugna.</w:t>
      </w:r>
    </w:p>
    <w:p w14:paraId="0FA48E13" w14:textId="77777777" w:rsidR="00824E43" w:rsidRPr="00C741F6" w:rsidRDefault="00824E43" w:rsidP="00C741F6">
      <w:pPr>
        <w:shd w:val="clear" w:color="auto" w:fill="FFFFFF" w:themeFill="background1"/>
        <w:spacing w:before="100" w:beforeAutospacing="1" w:after="100" w:afterAutospacing="1" w:line="360" w:lineRule="auto"/>
        <w:jc w:val="both"/>
        <w:rPr>
          <w:rFonts w:ascii="Palatino Linotype" w:hAnsi="Palatino Linotype"/>
          <w:lang w:val="es-ES"/>
        </w:rPr>
      </w:pPr>
      <w:r w:rsidRPr="00C741F6">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C741F6">
        <w:rPr>
          <w:rFonts w:ascii="Palatino Linotype" w:hAnsi="Palatino Linotype"/>
        </w:rPr>
        <w:t>Constitución Política de los Estados Unidos Mexicanos</w:t>
      </w:r>
      <w:r w:rsidRPr="00C741F6">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C741F6">
        <w:rPr>
          <w:rFonts w:ascii="Palatino Linotype" w:hAnsi="Palatino Linotype"/>
          <w:lang w:val="es-ES"/>
        </w:rPr>
        <w:lastRenderedPageBreak/>
        <w:t xml:space="preserve">realizar dicho análisis; toda vez que, se limitaría el ejercicio de un Derecho Humano, como el Derecho de Acceso a la Información Pública por una cuestión procedimental. </w:t>
      </w:r>
    </w:p>
    <w:p w14:paraId="1AD1E562" w14:textId="63C39E3F" w:rsidR="005A45C1" w:rsidRPr="00C741F6" w:rsidRDefault="00CE0362" w:rsidP="00C741F6">
      <w:pPr>
        <w:shd w:val="clear" w:color="auto" w:fill="FFFFFF" w:themeFill="background1"/>
        <w:spacing w:before="100" w:beforeAutospacing="1" w:after="100" w:afterAutospacing="1" w:line="360" w:lineRule="auto"/>
        <w:jc w:val="both"/>
        <w:rPr>
          <w:rFonts w:ascii="Palatino Linotype" w:hAnsi="Palatino Linotype" w:cs="Arial"/>
          <w:b/>
        </w:rPr>
      </w:pPr>
      <w:r w:rsidRPr="00C741F6">
        <w:rPr>
          <w:rFonts w:ascii="Palatino Linotype" w:hAnsi="Palatino Linotype" w:cs="Arial"/>
          <w:b/>
          <w:sz w:val="28"/>
          <w:szCs w:val="28"/>
        </w:rPr>
        <w:t>QUINTO</w:t>
      </w:r>
      <w:r w:rsidR="005A45C1" w:rsidRPr="00C741F6">
        <w:rPr>
          <w:rFonts w:ascii="Palatino Linotype" w:hAnsi="Palatino Linotype" w:cs="Arial"/>
          <w:b/>
        </w:rPr>
        <w:t xml:space="preserve">. Estudio y análisis del asunto. </w:t>
      </w:r>
    </w:p>
    <w:p w14:paraId="3D3F982A" w14:textId="77777777" w:rsidR="007C1A0B" w:rsidRPr="00C741F6" w:rsidRDefault="007C1A0B" w:rsidP="00C741F6">
      <w:pPr>
        <w:shd w:val="clear" w:color="auto" w:fill="FFFFFF" w:themeFill="background1"/>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 xml:space="preserve">Una vez determinada la vía sobre la que versará el presente recurso, y previa revisión del expediente electrónico formado en </w:t>
      </w:r>
      <w:r w:rsidRPr="00C741F6">
        <w:rPr>
          <w:rFonts w:ascii="Palatino Linotype" w:hAnsi="Palatino Linotype" w:cs="Arial"/>
          <w:b/>
        </w:rPr>
        <w:t>EL SAIMEX</w:t>
      </w:r>
      <w:r w:rsidRPr="00C741F6">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C741F6">
        <w:rPr>
          <w:rFonts w:ascii="Palatino Linotype" w:hAnsi="Palatino Linotype"/>
        </w:rPr>
        <w:t>Ley de Transparencia y Acceso a la Información Pública del Estado de México y Municipios</w:t>
      </w:r>
      <w:r w:rsidRPr="00C741F6">
        <w:rPr>
          <w:rFonts w:ascii="Palatino Linotype" w:hAnsi="Palatino Linotype" w:cs="Arial"/>
        </w:rPr>
        <w:t>.</w:t>
      </w:r>
    </w:p>
    <w:p w14:paraId="4BBD5F7F" w14:textId="5178A1FD" w:rsidR="007C1A0B" w:rsidRPr="00C741F6" w:rsidRDefault="00017E44" w:rsidP="00C741F6">
      <w:pPr>
        <w:shd w:val="clear" w:color="auto" w:fill="FFFFFF" w:themeFill="background1"/>
        <w:spacing w:before="100" w:beforeAutospacing="1" w:after="100" w:afterAutospacing="1" w:line="360" w:lineRule="auto"/>
        <w:jc w:val="both"/>
        <w:rPr>
          <w:rFonts w:ascii="Palatino Linotype" w:hAnsi="Palatino Linotype" w:cs="Arial"/>
        </w:rPr>
      </w:pPr>
      <w:r w:rsidRPr="00C741F6">
        <w:rPr>
          <w:rFonts w:ascii="Palatino Linotype" w:hAnsi="Palatino Linotype"/>
          <w:lang w:eastAsia="es-MX"/>
        </w:rPr>
        <w:t>Primero</w:t>
      </w:r>
      <w:r w:rsidR="007C1A0B" w:rsidRPr="00C741F6">
        <w:rPr>
          <w:rFonts w:ascii="Palatino Linotype" w:hAnsi="Palatino Linotype"/>
          <w:lang w:eastAsia="es-MX"/>
        </w:rPr>
        <w:t xml:space="preserve">, es importante señalar que </w:t>
      </w:r>
      <w:r w:rsidR="007C1A0B" w:rsidRPr="00C741F6">
        <w:rPr>
          <w:rFonts w:ascii="Palatino Linotype" w:hAnsi="Palatino Linotype"/>
          <w:b/>
          <w:lang w:eastAsia="es-MX"/>
        </w:rPr>
        <w:t xml:space="preserve">EL SUJETO OBLIGADO </w:t>
      </w:r>
      <w:r w:rsidR="007C1A0B" w:rsidRPr="00C741F6">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007C1A0B" w:rsidRPr="00C741F6">
        <w:rPr>
          <w:rFonts w:ascii="Palatino Linotype" w:hAnsi="Palatino Linotype" w:cs="Arial"/>
        </w:rPr>
        <w:t xml:space="preserve">. </w:t>
      </w:r>
    </w:p>
    <w:p w14:paraId="3B05559E" w14:textId="21A4996B" w:rsidR="007C1A0B" w:rsidRPr="00C741F6" w:rsidRDefault="00017E44"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D</w:t>
      </w:r>
      <w:r w:rsidR="007C1A0B" w:rsidRPr="00C741F6">
        <w:rPr>
          <w:rFonts w:ascii="Palatino Linotype" w:hAnsi="Palatino Linotype" w:cs="Arial"/>
        </w:rPr>
        <w:t xml:space="preserve">ebemos recordar que </w:t>
      </w:r>
      <w:r w:rsidR="0064151A" w:rsidRPr="00C741F6">
        <w:rPr>
          <w:rFonts w:ascii="Palatino Linotype" w:hAnsi="Palatino Linotype" w:cs="Arial"/>
          <w:b/>
        </w:rPr>
        <w:t>LA RECURRENTE</w:t>
      </w:r>
      <w:r w:rsidR="007C1A0B" w:rsidRPr="00C741F6">
        <w:rPr>
          <w:rFonts w:ascii="Palatino Linotype" w:hAnsi="Palatino Linotype" w:cs="Arial"/>
          <w:b/>
        </w:rPr>
        <w:t xml:space="preserve"> </w:t>
      </w:r>
      <w:r w:rsidR="007C1A0B" w:rsidRPr="00C741F6">
        <w:rPr>
          <w:rFonts w:ascii="Palatino Linotype" w:hAnsi="Palatino Linotype" w:cs="Arial"/>
        </w:rPr>
        <w:t>en el ejercicio de su derecho de Acceso a la Información solicitó</w:t>
      </w:r>
      <w:r w:rsidR="00853E8D" w:rsidRPr="00C741F6">
        <w:rPr>
          <w:rFonts w:ascii="Palatino Linotype" w:hAnsi="Palatino Linotype" w:cs="Arial"/>
        </w:rPr>
        <w:t>:</w:t>
      </w:r>
    </w:p>
    <w:p w14:paraId="6221527A" w14:textId="77777777" w:rsidR="00060595" w:rsidRPr="00C741F6" w:rsidRDefault="00853E8D" w:rsidP="00C741F6">
      <w:pPr>
        <w:shd w:val="clear" w:color="auto" w:fill="FFFFFF" w:themeFill="background1"/>
        <w:tabs>
          <w:tab w:val="left" w:pos="709"/>
        </w:tabs>
        <w:spacing w:before="100" w:beforeAutospacing="1" w:after="100" w:afterAutospacing="1" w:line="360" w:lineRule="auto"/>
        <w:jc w:val="both"/>
        <w:rPr>
          <w:rFonts w:ascii="Palatino Linotype" w:hAnsi="Palatino Linotype" w:cs="Arial"/>
          <w:b/>
          <w:bCs/>
          <w:iCs/>
        </w:rPr>
      </w:pPr>
      <w:r w:rsidRPr="00C741F6">
        <w:rPr>
          <w:rFonts w:ascii="Palatino Linotype" w:hAnsi="Palatino Linotype" w:cs="Arial"/>
          <w:b/>
          <w:bCs/>
          <w:iCs/>
        </w:rPr>
        <w:lastRenderedPageBreak/>
        <w:t>E</w:t>
      </w:r>
      <w:r w:rsidR="00D91727" w:rsidRPr="00C741F6">
        <w:rPr>
          <w:rFonts w:ascii="Palatino Linotype" w:hAnsi="Palatino Linotype" w:cs="Arial"/>
          <w:b/>
          <w:bCs/>
          <w:iCs/>
        </w:rPr>
        <w:t>n versión publica y en formato PDF</w:t>
      </w:r>
      <w:r w:rsidRPr="00C741F6">
        <w:rPr>
          <w:rFonts w:ascii="Palatino Linotype" w:hAnsi="Palatino Linotype" w:cs="Arial"/>
          <w:b/>
          <w:bCs/>
          <w:iCs/>
        </w:rPr>
        <w:t>, del periodo 01 de enero 2022 a la fecha de la entrega de la información</w:t>
      </w:r>
      <w:r w:rsidR="00060595" w:rsidRPr="00C741F6">
        <w:rPr>
          <w:rFonts w:ascii="Palatino Linotype" w:hAnsi="Palatino Linotype" w:cs="Arial"/>
          <w:b/>
          <w:bCs/>
          <w:iCs/>
        </w:rPr>
        <w:t>:</w:t>
      </w:r>
    </w:p>
    <w:p w14:paraId="3902AA23" w14:textId="24401346" w:rsidR="00BD21C8" w:rsidRPr="00C741F6" w:rsidRDefault="00060595" w:rsidP="00C741F6">
      <w:pPr>
        <w:shd w:val="clear" w:color="auto" w:fill="FFFFFF" w:themeFill="background1"/>
        <w:tabs>
          <w:tab w:val="left" w:pos="709"/>
        </w:tabs>
        <w:spacing w:before="100" w:beforeAutospacing="1" w:after="100" w:afterAutospacing="1" w:line="360" w:lineRule="auto"/>
        <w:jc w:val="both"/>
        <w:rPr>
          <w:rFonts w:ascii="Palatino Linotype" w:hAnsi="Palatino Linotype" w:cs="Arial"/>
          <w:b/>
          <w:bCs/>
          <w:iCs/>
        </w:rPr>
      </w:pPr>
      <w:r w:rsidRPr="00C741F6">
        <w:rPr>
          <w:rFonts w:ascii="Palatino Linotype" w:hAnsi="Palatino Linotype" w:cs="Arial"/>
          <w:b/>
          <w:bCs/>
          <w:iCs/>
        </w:rPr>
        <w:t>L</w:t>
      </w:r>
      <w:r w:rsidR="00D91727" w:rsidRPr="00C741F6">
        <w:rPr>
          <w:rFonts w:ascii="Palatino Linotype" w:hAnsi="Palatino Linotype" w:cs="Arial"/>
          <w:b/>
          <w:bCs/>
          <w:iCs/>
        </w:rPr>
        <w:t xml:space="preserve">os contratos correspondientes, </w:t>
      </w:r>
      <w:bookmarkStart w:id="11" w:name="_Hlk132728323"/>
      <w:r w:rsidR="00D91727" w:rsidRPr="00C741F6">
        <w:rPr>
          <w:rFonts w:ascii="Palatino Linotype" w:hAnsi="Palatino Linotype" w:cs="Arial"/>
          <w:b/>
          <w:bCs/>
          <w:iCs/>
        </w:rPr>
        <w:t>de conformidad a</w:t>
      </w:r>
      <w:r w:rsidR="00F06671" w:rsidRPr="00C741F6">
        <w:rPr>
          <w:rFonts w:ascii="Palatino Linotype" w:hAnsi="Palatino Linotype" w:cs="Arial"/>
          <w:b/>
          <w:bCs/>
          <w:iCs/>
        </w:rPr>
        <w:t xml:space="preserve"> </w:t>
      </w:r>
      <w:r w:rsidR="00D91727" w:rsidRPr="00C741F6">
        <w:rPr>
          <w:rFonts w:ascii="Palatino Linotype" w:hAnsi="Palatino Linotype" w:cs="Arial"/>
          <w:b/>
          <w:bCs/>
          <w:iCs/>
        </w:rPr>
        <w:t>l</w:t>
      </w:r>
      <w:r w:rsidR="00F06671" w:rsidRPr="00C741F6">
        <w:rPr>
          <w:rFonts w:ascii="Palatino Linotype" w:hAnsi="Palatino Linotype" w:cs="Arial"/>
          <w:b/>
          <w:bCs/>
          <w:iCs/>
        </w:rPr>
        <w:t>os</w:t>
      </w:r>
      <w:r w:rsidR="00D91727" w:rsidRPr="00C741F6">
        <w:rPr>
          <w:rFonts w:ascii="Palatino Linotype" w:hAnsi="Palatino Linotype" w:cs="Arial"/>
          <w:b/>
          <w:bCs/>
          <w:iCs/>
        </w:rPr>
        <w:t xml:space="preserve"> dispuesto en la Ley de Contratación Pública del Estado de México y Municipios</w:t>
      </w:r>
      <w:r w:rsidR="00550ECB" w:rsidRPr="00C741F6">
        <w:rPr>
          <w:rFonts w:ascii="Palatino Linotype" w:hAnsi="Palatino Linotype" w:cs="Arial"/>
          <w:b/>
          <w:bCs/>
          <w:iCs/>
        </w:rPr>
        <w:t xml:space="preserve"> y </w:t>
      </w:r>
      <w:r w:rsidR="00D91727" w:rsidRPr="00C741F6">
        <w:rPr>
          <w:rFonts w:ascii="Palatino Linotype" w:hAnsi="Palatino Linotype" w:cs="Arial"/>
          <w:b/>
          <w:bCs/>
          <w:iCs/>
        </w:rPr>
        <w:t xml:space="preserve">los costos totales (IVA incluido) </w:t>
      </w:r>
      <w:bookmarkEnd w:id="11"/>
      <w:r w:rsidR="00D91727" w:rsidRPr="00C741F6">
        <w:rPr>
          <w:rFonts w:ascii="Palatino Linotype" w:hAnsi="Palatino Linotype" w:cs="Arial"/>
          <w:b/>
          <w:bCs/>
          <w:iCs/>
        </w:rPr>
        <w:t xml:space="preserve">en moneda </w:t>
      </w:r>
      <w:r w:rsidR="00BD21C8" w:rsidRPr="00C741F6">
        <w:rPr>
          <w:rFonts w:ascii="Palatino Linotype" w:hAnsi="Palatino Linotype" w:cs="Arial"/>
          <w:b/>
          <w:bCs/>
          <w:iCs/>
        </w:rPr>
        <w:t>nacional,</w:t>
      </w:r>
      <w:r w:rsidR="00D91727" w:rsidRPr="00C741F6">
        <w:rPr>
          <w:rFonts w:ascii="Palatino Linotype" w:hAnsi="Palatino Linotype" w:cs="Arial"/>
          <w:b/>
          <w:bCs/>
          <w:iCs/>
        </w:rPr>
        <w:t xml:space="preserve"> </w:t>
      </w:r>
    </w:p>
    <w:p w14:paraId="23E1F996" w14:textId="6306EAF3" w:rsidR="00B03636" w:rsidRPr="00C741F6" w:rsidRDefault="00BD21C8" w:rsidP="00C741F6">
      <w:pPr>
        <w:shd w:val="clear" w:color="auto" w:fill="FFFFFF" w:themeFill="background1"/>
        <w:tabs>
          <w:tab w:val="left" w:pos="709"/>
        </w:tabs>
        <w:spacing w:before="100" w:beforeAutospacing="1" w:after="100" w:afterAutospacing="1" w:line="360" w:lineRule="auto"/>
        <w:jc w:val="both"/>
        <w:rPr>
          <w:rFonts w:ascii="Palatino Linotype" w:hAnsi="Palatino Linotype" w:cs="Arial"/>
          <w:b/>
          <w:bCs/>
          <w:iCs/>
        </w:rPr>
      </w:pPr>
      <w:r w:rsidRPr="00C741F6">
        <w:rPr>
          <w:rFonts w:ascii="Palatino Linotype" w:hAnsi="Palatino Linotype" w:cs="Arial"/>
          <w:b/>
          <w:bCs/>
          <w:iCs/>
        </w:rPr>
        <w:t>V</w:t>
      </w:r>
      <w:r w:rsidR="00D91727" w:rsidRPr="00C741F6">
        <w:rPr>
          <w:rFonts w:ascii="Palatino Linotype" w:hAnsi="Palatino Linotype" w:cs="Arial"/>
          <w:b/>
          <w:bCs/>
          <w:iCs/>
        </w:rPr>
        <w:t xml:space="preserve">ersión pública de los </w:t>
      </w:r>
      <w:r w:rsidRPr="00C741F6">
        <w:rPr>
          <w:rFonts w:ascii="Palatino Linotype" w:hAnsi="Palatino Linotype" w:cs="Arial"/>
          <w:b/>
          <w:bCs/>
          <w:iCs/>
        </w:rPr>
        <w:t>c</w:t>
      </w:r>
      <w:r w:rsidR="00D91727" w:rsidRPr="00C741F6">
        <w:rPr>
          <w:rFonts w:ascii="Palatino Linotype" w:hAnsi="Palatino Linotype" w:cs="Arial"/>
          <w:b/>
          <w:bCs/>
          <w:iCs/>
        </w:rPr>
        <w:t xml:space="preserve">onvenios celebrados, facturas, contratos celebrados, </w:t>
      </w:r>
      <w:r w:rsidR="0098519F" w:rsidRPr="00C741F6">
        <w:rPr>
          <w:rFonts w:ascii="Palatino Linotype" w:hAnsi="Palatino Linotype" w:cs="Arial"/>
          <w:b/>
          <w:bCs/>
          <w:iCs/>
        </w:rPr>
        <w:t>p</w:t>
      </w:r>
      <w:r w:rsidR="00D91727" w:rsidRPr="00C741F6">
        <w:rPr>
          <w:rFonts w:ascii="Palatino Linotype" w:hAnsi="Palatino Linotype" w:cs="Arial"/>
          <w:b/>
          <w:bCs/>
          <w:iCs/>
        </w:rPr>
        <w:t>ólizas de cheques</w:t>
      </w:r>
      <w:r w:rsidR="0098519F" w:rsidRPr="00C741F6">
        <w:rPr>
          <w:rFonts w:ascii="Palatino Linotype" w:hAnsi="Palatino Linotype" w:cs="Arial"/>
          <w:b/>
          <w:bCs/>
          <w:iCs/>
        </w:rPr>
        <w:t xml:space="preserve"> que</w:t>
      </w:r>
      <w:r w:rsidR="00D91727" w:rsidRPr="00C741F6">
        <w:rPr>
          <w:rFonts w:ascii="Palatino Linotype" w:hAnsi="Palatino Linotype" w:cs="Arial"/>
          <w:b/>
          <w:bCs/>
          <w:iCs/>
        </w:rPr>
        <w:t xml:space="preserve"> gasto, efectuó, pago y/o realizo la oficina de Presidencia Municipal</w:t>
      </w:r>
      <w:r w:rsidR="00DC19E3" w:rsidRPr="00C741F6">
        <w:rPr>
          <w:rFonts w:ascii="Palatino Linotype" w:hAnsi="Palatino Linotype" w:cs="Arial"/>
          <w:b/>
          <w:bCs/>
          <w:iCs/>
        </w:rPr>
        <w:t>.</w:t>
      </w:r>
    </w:p>
    <w:p w14:paraId="3680B15C" w14:textId="63D16E44" w:rsidR="00506457" w:rsidRPr="00C741F6" w:rsidRDefault="007C1A0B" w:rsidP="00C741F6">
      <w:pPr>
        <w:shd w:val="clear" w:color="auto" w:fill="FFFFFF" w:themeFill="background1"/>
        <w:tabs>
          <w:tab w:val="left" w:pos="709"/>
        </w:tabs>
        <w:spacing w:before="100" w:beforeAutospacing="1" w:after="100" w:afterAutospacing="1" w:line="360" w:lineRule="auto"/>
        <w:jc w:val="both"/>
        <w:rPr>
          <w:rFonts w:ascii="Palatino Linotype" w:hAnsi="Palatino Linotype"/>
          <w:noProof/>
          <w:lang w:eastAsia="es-MX"/>
        </w:rPr>
      </w:pPr>
      <w:r w:rsidRPr="00C741F6">
        <w:rPr>
          <w:rFonts w:ascii="Palatino Linotype" w:hAnsi="Palatino Linotype"/>
        </w:rPr>
        <w:t xml:space="preserve">En ese sentido, mediante </w:t>
      </w:r>
      <w:r w:rsidR="00D564C0" w:rsidRPr="00C741F6">
        <w:rPr>
          <w:rFonts w:ascii="Palatino Linotype" w:hAnsi="Palatino Linotype"/>
        </w:rPr>
        <w:t xml:space="preserve">respuesta la </w:t>
      </w:r>
      <w:r w:rsidR="00506457" w:rsidRPr="00C741F6">
        <w:rPr>
          <w:rFonts w:ascii="Palatino Linotype" w:hAnsi="Palatino Linotype" w:cs="Segoe UI"/>
          <w:szCs w:val="22"/>
          <w:lang w:eastAsia="es-MX"/>
        </w:rPr>
        <w:t xml:space="preserve">directora de Administración, en el cual menciona que la información es publica y puede ser verificada en los siguientes las ligas electrónicas: </w:t>
      </w:r>
      <w:hyperlink r:id="rId13" w:history="1">
        <w:r w:rsidR="00506457" w:rsidRPr="00C741F6">
          <w:rPr>
            <w:rStyle w:val="Hipervnculo"/>
            <w:rFonts w:ascii="Palatino Linotype" w:hAnsi="Palatino Linotype" w:cs="Segoe UI"/>
            <w:color w:val="auto"/>
            <w:szCs w:val="22"/>
            <w:lang w:eastAsia="es-MX"/>
          </w:rPr>
          <w:t>https://ipomex.org.mx/ipo3/lgt/indice/CHALCO/art_92_xxix_a.web</w:t>
        </w:r>
      </w:hyperlink>
      <w:r w:rsidR="00506457" w:rsidRPr="00C741F6">
        <w:rPr>
          <w:rFonts w:ascii="Palatino Linotype" w:hAnsi="Palatino Linotype" w:cs="Segoe UI"/>
          <w:szCs w:val="22"/>
          <w:lang w:eastAsia="es-MX"/>
        </w:rPr>
        <w:t xml:space="preserve">     y </w:t>
      </w:r>
      <w:hyperlink r:id="rId14" w:history="1">
        <w:r w:rsidR="00506457" w:rsidRPr="00C741F6">
          <w:rPr>
            <w:rStyle w:val="Hipervnculo"/>
            <w:rFonts w:ascii="Palatino Linotype" w:hAnsi="Palatino Linotype" w:cs="Segoe UI"/>
            <w:color w:val="auto"/>
            <w:szCs w:val="22"/>
            <w:lang w:eastAsia="es-MX"/>
          </w:rPr>
          <w:t>https://ipomex.org.mx/ipo3/lgt/indice/CHALCO/art_92_xxix_b.web</w:t>
        </w:r>
      </w:hyperlink>
      <w:r w:rsidR="00506457" w:rsidRPr="00C741F6">
        <w:rPr>
          <w:rFonts w:ascii="Palatino Linotype" w:hAnsi="Palatino Linotype"/>
          <w:noProof/>
          <w:lang w:eastAsia="es-MX"/>
        </w:rPr>
        <w:t>.</w:t>
      </w:r>
    </w:p>
    <w:p w14:paraId="105187E8" w14:textId="4EB7B419" w:rsidR="009674AE" w:rsidRPr="00C741F6" w:rsidRDefault="007C1A0B" w:rsidP="00C741F6">
      <w:pPr>
        <w:shd w:val="clear" w:color="auto" w:fill="FFFFFF" w:themeFill="background1"/>
        <w:spacing w:before="100" w:beforeAutospacing="1" w:after="100" w:afterAutospacing="1" w:line="360" w:lineRule="auto"/>
        <w:jc w:val="both"/>
        <w:rPr>
          <w:rFonts w:ascii="Palatino Linotype" w:hAnsi="Palatino Linotype" w:cs="Arial"/>
          <w:i/>
        </w:rPr>
      </w:pPr>
      <w:r w:rsidRPr="00C741F6">
        <w:rPr>
          <w:rFonts w:ascii="Palatino Linotype" w:hAnsi="Palatino Linotype" w:cs="Arial"/>
        </w:rPr>
        <w:t xml:space="preserve">Inconforme por la respuesta </w:t>
      </w:r>
      <w:r w:rsidR="0064151A" w:rsidRPr="00C741F6">
        <w:rPr>
          <w:rFonts w:ascii="Palatino Linotype" w:hAnsi="Palatino Linotype" w:cs="Arial"/>
          <w:b/>
          <w:bCs/>
        </w:rPr>
        <w:t>LA RECURRENTE</w:t>
      </w:r>
      <w:r w:rsidRPr="00C741F6">
        <w:rPr>
          <w:rFonts w:ascii="Palatino Linotype" w:hAnsi="Palatino Linotype" w:cs="Arial"/>
          <w:b/>
          <w:bCs/>
        </w:rPr>
        <w:t xml:space="preserve"> </w:t>
      </w:r>
      <w:r w:rsidRPr="00C741F6">
        <w:rPr>
          <w:rFonts w:ascii="Palatino Linotype" w:hAnsi="Palatino Linotype" w:cs="Arial"/>
        </w:rPr>
        <w:t xml:space="preserve">interpuso el presente Recurso de Revisión, realizando los siguientes </w:t>
      </w:r>
      <w:r w:rsidRPr="00C741F6">
        <w:rPr>
          <w:rFonts w:ascii="Palatino Linotype" w:hAnsi="Palatino Linotype" w:cs="Arial"/>
          <w:b/>
          <w:bCs/>
        </w:rPr>
        <w:t>agravios</w:t>
      </w:r>
      <w:r w:rsidRPr="00C741F6">
        <w:rPr>
          <w:rFonts w:ascii="Palatino Linotype" w:hAnsi="Palatino Linotype" w:cs="Arial"/>
        </w:rPr>
        <w:t xml:space="preserve">, en el </w:t>
      </w:r>
      <w:r w:rsidRPr="00C741F6">
        <w:rPr>
          <w:rFonts w:ascii="Palatino Linotype" w:hAnsi="Palatino Linotype" w:cs="Arial"/>
          <w:b/>
          <w:bCs/>
        </w:rPr>
        <w:t xml:space="preserve">Acto impugnado: </w:t>
      </w:r>
      <w:r w:rsidR="00696DF8" w:rsidRPr="00C741F6">
        <w:rPr>
          <w:rFonts w:ascii="Palatino Linotype" w:hAnsi="Palatino Linotype" w:cs="Arial"/>
          <w:i/>
        </w:rPr>
        <w:t>“Con fundamento en el artículos 176, 178 y 179 Fracciones I, II, III, IV y V de la Ley de Transparencia y Acceso a la Información Pública del Estado de México y Municipios, hago referencia la respuesta a mi solicitud que no cumplen con lo solicitado. En el aparto de Transparencia IPOMEX del que menciona el Sujeto Obligado no logro visualizar la información solicitada motivo por el cual ratifico que la respuesta me la proporcionen vía SAIMEX. " (Sic)</w:t>
      </w:r>
      <w:r w:rsidR="004568BA" w:rsidRPr="00C741F6">
        <w:rPr>
          <w:rFonts w:ascii="Palatino Linotype" w:hAnsi="Palatino Linotype" w:cs="Arial"/>
          <w:i/>
        </w:rPr>
        <w:t xml:space="preserve">, </w:t>
      </w:r>
      <w:r w:rsidR="00DE40C3" w:rsidRPr="00C741F6">
        <w:rPr>
          <w:rFonts w:ascii="Palatino Linotype" w:hAnsi="Palatino Linotype" w:cs="Arial"/>
          <w:iCs/>
        </w:rPr>
        <w:t>así</w:t>
      </w:r>
      <w:r w:rsidR="004568BA" w:rsidRPr="00C741F6">
        <w:rPr>
          <w:rFonts w:ascii="Palatino Linotype" w:hAnsi="Palatino Linotype" w:cs="Arial"/>
          <w:iCs/>
        </w:rPr>
        <w:t xml:space="preserve"> como, en las</w:t>
      </w:r>
      <w:r w:rsidR="004568BA" w:rsidRPr="00C741F6">
        <w:rPr>
          <w:rFonts w:ascii="Palatino Linotype" w:hAnsi="Palatino Linotype" w:cs="Arial"/>
          <w:b/>
          <w:bCs/>
          <w:iCs/>
        </w:rPr>
        <w:t xml:space="preserve"> r</w:t>
      </w:r>
      <w:r w:rsidR="00696DF8" w:rsidRPr="00C741F6">
        <w:rPr>
          <w:rFonts w:ascii="Palatino Linotype" w:hAnsi="Palatino Linotype" w:cs="Arial"/>
          <w:b/>
          <w:bCs/>
          <w:iCs/>
        </w:rPr>
        <w:t>azones o motivos de inconformidad:</w:t>
      </w:r>
      <w:r w:rsidR="00DE40C3" w:rsidRPr="00C741F6">
        <w:rPr>
          <w:rFonts w:ascii="Palatino Linotype" w:hAnsi="Palatino Linotype" w:cs="Arial"/>
          <w:b/>
          <w:bCs/>
          <w:iCs/>
        </w:rPr>
        <w:t xml:space="preserve"> </w:t>
      </w:r>
      <w:r w:rsidR="00696DF8" w:rsidRPr="00C741F6">
        <w:rPr>
          <w:rFonts w:ascii="Palatino Linotype" w:hAnsi="Palatino Linotype" w:cs="Arial"/>
          <w:i/>
        </w:rPr>
        <w:t xml:space="preserve">“Con fundamento en el artículos 176, 178 y 179 Fracciones I, II, III, IV y V de la Ley de Transparencia y Acceso a la Información Pública del Estado de México y Municipios, hago referencia la respuesta a mi solicitud que no cumplen con lo solicitado. En </w:t>
      </w:r>
      <w:r w:rsidR="00696DF8" w:rsidRPr="00C741F6">
        <w:rPr>
          <w:rFonts w:ascii="Palatino Linotype" w:hAnsi="Palatino Linotype" w:cs="Arial"/>
          <w:i/>
        </w:rPr>
        <w:lastRenderedPageBreak/>
        <w:t>el aparto de Transparencia IPOMEX del que menciona el Sujeto Obligado no logro visualizar la información solicitada motivo por el cual ratifico que la respuesta me la proporcionen vía SAIMEX” (Sic)</w:t>
      </w:r>
    </w:p>
    <w:p w14:paraId="717A7261" w14:textId="77777777" w:rsidR="00AC7399" w:rsidRPr="00C741F6" w:rsidRDefault="007C1A0B" w:rsidP="00C741F6">
      <w:pPr>
        <w:shd w:val="clear" w:color="auto" w:fill="FFFFFF" w:themeFill="background1"/>
        <w:spacing w:before="100" w:beforeAutospacing="1" w:after="100" w:afterAutospacing="1" w:line="360" w:lineRule="auto"/>
        <w:jc w:val="both"/>
        <w:rPr>
          <w:rFonts w:ascii="Palatino Linotype" w:eastAsiaTheme="minorEastAsia" w:hAnsi="Palatino Linotype" w:cstheme="minorBidi"/>
          <w:lang w:val="es-419"/>
        </w:rPr>
      </w:pPr>
      <w:r w:rsidRPr="00C741F6">
        <w:rPr>
          <w:rFonts w:ascii="Palatino Linotype" w:hAnsi="Palatino Linotype" w:cs="Arial"/>
        </w:rPr>
        <w:t xml:space="preserve">Abierta la etapa de </w:t>
      </w:r>
      <w:r w:rsidR="009674AE" w:rsidRPr="00C741F6">
        <w:rPr>
          <w:rFonts w:ascii="Palatino Linotype" w:hAnsi="Palatino Linotype" w:cs="Arial"/>
        </w:rPr>
        <w:t>instrucción</w:t>
      </w:r>
      <w:r w:rsidRPr="00C741F6">
        <w:rPr>
          <w:rFonts w:ascii="Palatino Linotype" w:hAnsi="Palatino Linotype" w:cs="Arial"/>
        </w:rPr>
        <w:t xml:space="preserve">, el particular realizo </w:t>
      </w:r>
      <w:r w:rsidRPr="00C741F6">
        <w:rPr>
          <w:rFonts w:ascii="Palatino Linotype" w:eastAsiaTheme="minorEastAsia" w:hAnsi="Palatino Linotype" w:cstheme="minorBidi"/>
          <w:lang w:val="es-419"/>
        </w:rPr>
        <w:t>manifestaciones</w:t>
      </w:r>
      <w:r w:rsidR="00AC7399" w:rsidRPr="00C741F6">
        <w:rPr>
          <w:rFonts w:ascii="Palatino Linotype" w:eastAsiaTheme="minorEastAsia" w:hAnsi="Palatino Linotype" w:cstheme="minorBidi"/>
          <w:lang w:val="es-419"/>
        </w:rPr>
        <w:t xml:space="preserve"> las siguientes manifestaciones: </w:t>
      </w:r>
    </w:p>
    <w:p w14:paraId="29499E51" w14:textId="77777777" w:rsidR="00B95E8B" w:rsidRPr="00C741F6" w:rsidRDefault="00B95E8B"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“Número de Folio de la Solicitud:    00622/CHALCO/IP/2022</w:t>
      </w:r>
    </w:p>
    <w:p w14:paraId="084B61C5" w14:textId="77777777" w:rsidR="00B95E8B" w:rsidRPr="00C741F6" w:rsidRDefault="00B95E8B"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Número de Folio de Recurso de Revisión:    00537/INFOEM/IP/RR/2023</w:t>
      </w:r>
    </w:p>
    <w:p w14:paraId="4EF27BF6" w14:textId="77777777" w:rsidR="00B95E8B" w:rsidRPr="00C741F6" w:rsidRDefault="00B95E8B" w:rsidP="00C741F6">
      <w:pPr>
        <w:shd w:val="clear" w:color="auto" w:fill="FFFFFF" w:themeFill="background1"/>
        <w:spacing w:before="100" w:beforeAutospacing="1" w:after="100" w:afterAutospacing="1" w:line="276" w:lineRule="auto"/>
        <w:ind w:left="850" w:right="901"/>
        <w:jc w:val="both"/>
        <w:rPr>
          <w:rFonts w:ascii="Palatino Linotype" w:eastAsia="Arial Unicode MS" w:hAnsi="Palatino Linotype" w:cs="Arial"/>
          <w:bCs/>
          <w:i/>
          <w:iCs/>
          <w:sz w:val="22"/>
          <w:szCs w:val="22"/>
        </w:rPr>
      </w:pPr>
      <w:r w:rsidRPr="00C741F6">
        <w:rPr>
          <w:rFonts w:ascii="Palatino Linotype" w:eastAsia="Arial Unicode MS" w:hAnsi="Palatino Linotype" w:cs="Arial"/>
          <w:bCs/>
          <w:i/>
          <w:iCs/>
          <w:sz w:val="22"/>
          <w:szCs w:val="22"/>
        </w:rPr>
        <w:t>Con fundamento en el artículos 176, 178 y  179 Fracciones  VI y IX  de la Ley de Transparencia y Acceso a la Información Pública del Estado de México y Municipios, hago referencia  la respuesta a mi solicitud que no cumplen con lo solicitado. En el aparto de Transparencia IPOMEX del que menciona el Sujeto Obligado no logro visualizar e Incomprensible  la información solicitada motivo por el cual ratifico que la respuesta me la proporcionen vía SAIMEX  de forma desglosada, clara y detallada así como su entrega en versión publica y en formato PDF” (Sic)</w:t>
      </w:r>
    </w:p>
    <w:p w14:paraId="2D7A4347" w14:textId="56FDFD04" w:rsidR="007C1A0B" w:rsidRPr="00C741F6" w:rsidRDefault="00F7163B" w:rsidP="00C741F6">
      <w:pPr>
        <w:shd w:val="clear" w:color="auto" w:fill="FFFFFF" w:themeFill="background1"/>
        <w:spacing w:before="100" w:beforeAutospacing="1" w:after="100" w:afterAutospacing="1" w:line="360" w:lineRule="auto"/>
        <w:jc w:val="both"/>
        <w:rPr>
          <w:rFonts w:ascii="Palatino Linotype" w:eastAsiaTheme="minorEastAsia" w:hAnsi="Palatino Linotype" w:cstheme="minorBidi"/>
          <w:lang w:val="es-ES_tradnl"/>
        </w:rPr>
      </w:pPr>
      <w:r w:rsidRPr="00C741F6">
        <w:rPr>
          <w:rFonts w:ascii="Palatino Linotype" w:eastAsiaTheme="minorEastAsia" w:hAnsi="Palatino Linotype" w:cstheme="minorBidi"/>
          <w:lang w:val="es-ES_tradnl"/>
        </w:rPr>
        <w:t>P</w:t>
      </w:r>
      <w:r w:rsidR="007C1A0B" w:rsidRPr="00C741F6">
        <w:rPr>
          <w:rFonts w:ascii="Palatino Linotype" w:eastAsiaTheme="minorEastAsia" w:hAnsi="Palatino Linotype" w:cstheme="minorBidi"/>
          <w:lang w:val="es-ES_tradnl"/>
        </w:rPr>
        <w:t>or su parte,</w:t>
      </w:r>
      <w:r w:rsidR="002944C2" w:rsidRPr="00C741F6">
        <w:rPr>
          <w:rFonts w:ascii="Palatino Linotype" w:eastAsiaTheme="minorEastAsia" w:hAnsi="Palatino Linotype" w:cstheme="minorBidi"/>
          <w:lang w:val="es-ES_tradnl"/>
        </w:rPr>
        <w:t xml:space="preserve"> </w:t>
      </w:r>
      <w:r w:rsidRPr="00C741F6">
        <w:rPr>
          <w:rFonts w:ascii="Palatino Linotype" w:eastAsiaTheme="minorEastAsia" w:hAnsi="Palatino Linotype" w:cstheme="minorBidi"/>
          <w:b/>
          <w:bCs/>
          <w:lang w:val="es-ES_tradnl"/>
        </w:rPr>
        <w:t>EL SUJETO OBLIGADO</w:t>
      </w:r>
      <w:r w:rsidRPr="00C741F6">
        <w:rPr>
          <w:rFonts w:ascii="Palatino Linotype" w:eastAsiaTheme="minorEastAsia" w:hAnsi="Palatino Linotype" w:cstheme="minorBidi"/>
          <w:lang w:val="es-ES_tradnl"/>
        </w:rPr>
        <w:t xml:space="preserve"> ratifica su respuesta </w:t>
      </w:r>
      <w:r w:rsidR="0051608E" w:rsidRPr="00C741F6">
        <w:rPr>
          <w:rFonts w:ascii="Palatino Linotype" w:eastAsiaTheme="minorEastAsia" w:hAnsi="Palatino Linotype" w:cstheme="minorBidi"/>
          <w:lang w:val="es-ES_tradnl"/>
        </w:rPr>
        <w:t>primigenia</w:t>
      </w:r>
      <w:r w:rsidR="00E56711" w:rsidRPr="00C741F6">
        <w:rPr>
          <w:rFonts w:ascii="Palatino Linotype" w:eastAsiaTheme="minorEastAsia" w:hAnsi="Palatino Linotype" w:cstheme="minorBidi"/>
          <w:lang w:val="es-ES_tradnl"/>
        </w:rPr>
        <w:t xml:space="preserve"> mediante el Informe Justificado. </w:t>
      </w:r>
    </w:p>
    <w:p w14:paraId="425FA42C" w14:textId="510BF621" w:rsidR="00511E57" w:rsidRPr="00C741F6" w:rsidRDefault="001F7A37" w:rsidP="00C741F6">
      <w:pPr>
        <w:shd w:val="clear" w:color="auto" w:fill="FFFFFF" w:themeFill="background1"/>
        <w:spacing w:before="100" w:beforeAutospacing="1" w:after="100" w:afterAutospacing="1" w:line="360" w:lineRule="auto"/>
        <w:jc w:val="both"/>
        <w:rPr>
          <w:rFonts w:ascii="Palatino Linotype" w:hAnsi="Palatino Linotype"/>
          <w:lang w:val="es-ES"/>
        </w:rPr>
      </w:pPr>
      <w:r w:rsidRPr="00C741F6">
        <w:rPr>
          <w:rFonts w:ascii="Palatino Linotype" w:hAnsi="Palatino Linotype"/>
          <w:shd w:val="clear" w:color="auto" w:fill="FFFFFF"/>
        </w:rPr>
        <w:t xml:space="preserve">En ese contexto, este Ponencia analizó la totalidad de las constancias que integran el expediente electrónico del </w:t>
      </w:r>
      <w:r w:rsidRPr="00C741F6">
        <w:rPr>
          <w:rFonts w:ascii="Palatino Linotype" w:hAnsi="Palatino Linotype"/>
          <w:b/>
          <w:shd w:val="clear" w:color="auto" w:fill="FFFFFF"/>
        </w:rPr>
        <w:t>SAIMEX</w:t>
      </w:r>
      <w:r w:rsidRPr="00C741F6">
        <w:rPr>
          <w:rFonts w:ascii="Palatino Linotype" w:hAnsi="Palatino Linotype"/>
          <w:shd w:val="clear" w:color="auto" w:fill="FFFFFF"/>
        </w:rPr>
        <w:t xml:space="preserve">, </w:t>
      </w:r>
      <w:r w:rsidRPr="00C741F6">
        <w:rPr>
          <w:rFonts w:ascii="Palatino Linotype" w:hAnsi="Palatino Linotype"/>
          <w:lang w:val="es-ES"/>
        </w:rPr>
        <w:t xml:space="preserve">y se concluye que la controversia en el presente asunto radica en que </w:t>
      </w:r>
      <w:r w:rsidRPr="00C741F6">
        <w:rPr>
          <w:rFonts w:ascii="Palatino Linotype" w:hAnsi="Palatino Linotype"/>
          <w:b/>
          <w:bCs/>
          <w:lang w:val="es-ES"/>
        </w:rPr>
        <w:t>EL SUJETO OBLIGADO</w:t>
      </w:r>
      <w:r w:rsidRPr="00C741F6">
        <w:rPr>
          <w:rFonts w:ascii="Palatino Linotype" w:hAnsi="Palatino Linotype"/>
          <w:lang w:val="es-ES"/>
        </w:rPr>
        <w:t xml:space="preserve"> entrega información que no corresponde a lo solicitado, </w:t>
      </w:r>
      <w:r w:rsidR="00511E57" w:rsidRPr="00C741F6">
        <w:rPr>
          <w:rFonts w:ascii="Palatino Linotype" w:hAnsi="Palatino Linotype" w:cs="Arial"/>
          <w:lang w:val="es-ES" w:eastAsia="es-MX"/>
        </w:rPr>
        <w:t>pues se actualiza la hipótesis prevista en la fracción VI, del artículo 179 de la Ley de la materia, el cual a la letra dice:</w:t>
      </w:r>
    </w:p>
    <w:p w14:paraId="6A2A0A9E" w14:textId="77777777" w:rsidR="00511E57" w:rsidRPr="00C741F6" w:rsidRDefault="00511E57" w:rsidP="00C741F6">
      <w:pPr>
        <w:shd w:val="clear" w:color="auto" w:fill="FFFFFF" w:themeFill="background1"/>
        <w:spacing w:before="100" w:beforeAutospacing="1" w:after="100" w:afterAutospacing="1"/>
        <w:jc w:val="both"/>
        <w:rPr>
          <w:rFonts w:ascii="Palatino Linotype" w:hAnsi="Palatino Linotype" w:cs="Arial"/>
          <w:lang w:val="es-ES"/>
        </w:rPr>
      </w:pPr>
    </w:p>
    <w:p w14:paraId="69E6390C" w14:textId="77777777" w:rsidR="00511E57" w:rsidRPr="00C741F6" w:rsidRDefault="00511E57"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lang w:val="es-ES"/>
        </w:rPr>
      </w:pPr>
      <w:r w:rsidRPr="00C741F6">
        <w:rPr>
          <w:rFonts w:ascii="Palatino Linotype" w:hAnsi="Palatino Linotype" w:cs="Arial"/>
          <w:i/>
          <w:sz w:val="22"/>
          <w:szCs w:val="22"/>
          <w:lang w:val="es-ES"/>
        </w:rPr>
        <w:lastRenderedPageBreak/>
        <w:t>“</w:t>
      </w:r>
      <w:r w:rsidRPr="00C741F6">
        <w:rPr>
          <w:rFonts w:ascii="Palatino Linotype" w:hAnsi="Palatino Linotype" w:cs="Arial"/>
          <w:b/>
          <w:i/>
          <w:sz w:val="22"/>
          <w:szCs w:val="22"/>
          <w:lang w:val="es-ES"/>
        </w:rPr>
        <w:t>Artículo 179.</w:t>
      </w:r>
      <w:r w:rsidRPr="00C741F6">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0275F8B" w14:textId="77777777" w:rsidR="00511E57" w:rsidRPr="00C741F6" w:rsidRDefault="00511E57"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lang w:val="es-ES"/>
        </w:rPr>
      </w:pPr>
      <w:r w:rsidRPr="00C741F6">
        <w:rPr>
          <w:rFonts w:ascii="Palatino Linotype" w:hAnsi="Palatino Linotype" w:cs="Arial"/>
          <w:i/>
          <w:sz w:val="22"/>
          <w:szCs w:val="22"/>
          <w:lang w:val="es-ES"/>
        </w:rPr>
        <w:t>(…)</w:t>
      </w:r>
    </w:p>
    <w:p w14:paraId="41893DB3" w14:textId="77777777" w:rsidR="00511E57" w:rsidRPr="00C741F6" w:rsidRDefault="00511E57" w:rsidP="00C741F6">
      <w:pPr>
        <w:shd w:val="clear" w:color="auto" w:fill="FFFFFF" w:themeFill="background1"/>
        <w:spacing w:before="100" w:beforeAutospacing="1" w:after="100" w:afterAutospacing="1"/>
        <w:ind w:left="851" w:right="901"/>
        <w:jc w:val="both"/>
        <w:rPr>
          <w:rFonts w:ascii="Palatino Linotype" w:hAnsi="Palatino Linotype" w:cs="Arial"/>
          <w:b/>
          <w:i/>
          <w:sz w:val="22"/>
          <w:szCs w:val="22"/>
          <w:lang w:val="es-ES_tradnl"/>
        </w:rPr>
      </w:pPr>
      <w:r w:rsidRPr="00C741F6">
        <w:rPr>
          <w:rFonts w:ascii="Palatino Linotype" w:hAnsi="Palatino Linotype" w:cs="Arial"/>
          <w:b/>
          <w:i/>
          <w:sz w:val="22"/>
          <w:szCs w:val="22"/>
        </w:rPr>
        <w:t xml:space="preserve">VI. La entrega de información que no corresponda con lo solicitado; </w:t>
      </w:r>
    </w:p>
    <w:p w14:paraId="4910CC93" w14:textId="77777777" w:rsidR="00511E57" w:rsidRPr="00C741F6" w:rsidRDefault="00511E57" w:rsidP="00C741F6">
      <w:pPr>
        <w:shd w:val="clear" w:color="auto" w:fill="FFFFFF" w:themeFill="background1"/>
        <w:spacing w:before="100" w:beforeAutospacing="1" w:after="100" w:afterAutospacing="1"/>
        <w:ind w:left="851" w:right="901"/>
        <w:jc w:val="both"/>
        <w:rPr>
          <w:rFonts w:ascii="Palatino Linotype" w:hAnsi="Palatino Linotype" w:cs="Arial"/>
          <w:bCs/>
          <w:i/>
          <w:sz w:val="22"/>
          <w:szCs w:val="22"/>
          <w:lang w:val="es-ES"/>
        </w:rPr>
      </w:pPr>
      <w:r w:rsidRPr="00C741F6">
        <w:rPr>
          <w:rFonts w:ascii="Palatino Linotype" w:hAnsi="Palatino Linotype" w:cs="Arial"/>
          <w:bCs/>
          <w:i/>
          <w:sz w:val="22"/>
          <w:szCs w:val="22"/>
          <w:lang w:val="es-ES"/>
        </w:rPr>
        <w:t>(…)”</w:t>
      </w:r>
    </w:p>
    <w:p w14:paraId="2485075C" w14:textId="77777777" w:rsidR="00511E57" w:rsidRPr="00C741F6" w:rsidRDefault="00511E57"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lang w:val="es-ES"/>
        </w:rPr>
      </w:pPr>
      <w:r w:rsidRPr="00C741F6">
        <w:rPr>
          <w:rFonts w:ascii="Palatino Linotype" w:hAnsi="Palatino Linotype" w:cs="Arial"/>
          <w:i/>
          <w:sz w:val="22"/>
          <w:szCs w:val="22"/>
          <w:lang w:val="es-ES"/>
        </w:rPr>
        <w:t>(Énfasis añadido)</w:t>
      </w:r>
    </w:p>
    <w:p w14:paraId="7F99FFCA" w14:textId="22438BC3" w:rsidR="00511E57" w:rsidRPr="00C741F6" w:rsidRDefault="00511E57"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C741F6">
        <w:rPr>
          <w:rFonts w:ascii="Palatino Linotype" w:hAnsi="Palatino Linotype" w:cs="Arial"/>
        </w:rPr>
        <w:t>Es así que, una vez determinada la vía sobre la que versará el presente recurso, y previa revisión del expediente electrónico formado en el</w:t>
      </w:r>
      <w:r w:rsidRPr="00C741F6">
        <w:rPr>
          <w:rFonts w:ascii="Palatino Linotype" w:hAnsi="Palatino Linotype" w:cs="Arial"/>
          <w:b/>
          <w:bCs/>
        </w:rPr>
        <w:t> SAIMEX</w:t>
      </w:r>
      <w:r w:rsidRPr="00C741F6">
        <w:rPr>
          <w:rFonts w:ascii="Palatino Linotype" w:hAnsi="Palatino Linotype" w:cs="Arial"/>
        </w:rPr>
        <w:t xml:space="preserve"> por motivo de la solicitud de información y del recurso a que dio origen, es conveniente precisar que la información entregada no colma con el rubro solicitado, tan </w:t>
      </w:r>
      <w:r w:rsidRPr="00C741F6">
        <w:rPr>
          <w:rFonts w:ascii="Palatino Linotype" w:hAnsi="Palatino Linotype" w:cs="Arial"/>
          <w:lang w:val="es-ES"/>
        </w:rPr>
        <w:t xml:space="preserve">es así que, </w:t>
      </w:r>
      <w:r w:rsidRPr="00C741F6">
        <w:rPr>
          <w:rFonts w:ascii="Palatino Linotype" w:hAnsi="Palatino Linotype"/>
        </w:rPr>
        <w:t xml:space="preserve">de acuerdo a los motivos de inconformidad hecho valer por </w:t>
      </w:r>
      <w:r w:rsidR="0064151A" w:rsidRPr="00C741F6">
        <w:rPr>
          <w:rFonts w:ascii="Palatino Linotype" w:hAnsi="Palatino Linotype"/>
          <w:b/>
          <w:bCs/>
        </w:rPr>
        <w:t>LA RECURRENTE</w:t>
      </w:r>
      <w:r w:rsidRPr="00C741F6">
        <w:rPr>
          <w:rFonts w:ascii="Palatino Linotype" w:hAnsi="Palatino Linotype"/>
          <w:b/>
        </w:rPr>
        <w:t xml:space="preserve"> </w:t>
      </w:r>
      <w:r w:rsidRPr="00C741F6">
        <w:rPr>
          <w:rFonts w:ascii="Palatino Linotype" w:hAnsi="Palatino Linotype"/>
          <w:bCs/>
        </w:rPr>
        <w:t xml:space="preserve">manifiesta que la </w:t>
      </w:r>
      <w:r w:rsidR="00A017AF" w:rsidRPr="00C741F6">
        <w:rPr>
          <w:rFonts w:ascii="Palatino Linotype" w:hAnsi="Palatino Linotype"/>
          <w:bCs/>
        </w:rPr>
        <w:t>respuesta a su solicitud que no cumple con lo solicitado.</w:t>
      </w:r>
    </w:p>
    <w:p w14:paraId="37EF40A3" w14:textId="52CB5361" w:rsidR="007705C6" w:rsidRPr="00C741F6" w:rsidRDefault="00A017AF"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De </w:t>
      </w:r>
      <w:r w:rsidR="007705C6" w:rsidRPr="00C741F6">
        <w:rPr>
          <w:rFonts w:ascii="Palatino Linotype" w:hAnsi="Palatino Linotype"/>
        </w:rPr>
        <w:t>primera intención</w:t>
      </w:r>
      <w:r w:rsidRPr="00C741F6">
        <w:rPr>
          <w:rFonts w:ascii="Palatino Linotype" w:hAnsi="Palatino Linotype"/>
        </w:rPr>
        <w:t>, es de recordar</w:t>
      </w:r>
      <w:r w:rsidR="0017042D" w:rsidRPr="00C741F6">
        <w:rPr>
          <w:rFonts w:ascii="Palatino Linotype" w:hAnsi="Palatino Linotype"/>
        </w:rPr>
        <w:t xml:space="preserve"> que en la respuesta </w:t>
      </w:r>
      <w:r w:rsidR="0017042D" w:rsidRPr="00C741F6">
        <w:rPr>
          <w:rFonts w:ascii="Palatino Linotype" w:hAnsi="Palatino Linotype"/>
          <w:b/>
          <w:bCs/>
        </w:rPr>
        <w:t>EL SUJETO OBLIGADO</w:t>
      </w:r>
      <w:r w:rsidR="0017042D" w:rsidRPr="00C741F6">
        <w:rPr>
          <w:rFonts w:ascii="Palatino Linotype" w:hAnsi="Palatino Linotype"/>
        </w:rPr>
        <w:t xml:space="preserve"> entrega dos ligas</w:t>
      </w:r>
      <w:r w:rsidR="007705C6" w:rsidRPr="00C741F6">
        <w:rPr>
          <w:rFonts w:ascii="Palatino Linotype" w:hAnsi="Palatino Linotype"/>
        </w:rPr>
        <w:t xml:space="preserve"> electrónicas:</w:t>
      </w:r>
    </w:p>
    <w:p w14:paraId="408A9981" w14:textId="0AB248A0" w:rsidR="007705C6" w:rsidRPr="00C741F6" w:rsidRDefault="007E2067" w:rsidP="00C741F6">
      <w:pPr>
        <w:pStyle w:val="Prrafodelista"/>
        <w:widowControl w:val="0"/>
        <w:numPr>
          <w:ilvl w:val="0"/>
          <w:numId w:val="2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hyperlink r:id="rId15" w:history="1">
        <w:r w:rsidR="007705C6" w:rsidRPr="00C741F6">
          <w:rPr>
            <w:rStyle w:val="Hipervnculo"/>
            <w:rFonts w:ascii="Palatino Linotype" w:hAnsi="Palatino Linotype" w:cs="Segoe UI"/>
            <w:color w:val="auto"/>
            <w:szCs w:val="22"/>
            <w:lang w:eastAsia="es-MX"/>
          </w:rPr>
          <w:t>https://ipomex.org.mx/ipo3/lgt/indice/CHALCO/art_92_xxix_a.web</w:t>
        </w:r>
      </w:hyperlink>
    </w:p>
    <w:p w14:paraId="0EEE84A6" w14:textId="65BD45AE" w:rsidR="00A017AF" w:rsidRPr="00C741F6" w:rsidRDefault="007E2067" w:rsidP="00C741F6">
      <w:pPr>
        <w:pStyle w:val="Prrafodelista"/>
        <w:widowControl w:val="0"/>
        <w:numPr>
          <w:ilvl w:val="0"/>
          <w:numId w:val="26"/>
        </w:num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hyperlink r:id="rId16" w:history="1">
        <w:r w:rsidR="007705C6" w:rsidRPr="00C741F6">
          <w:rPr>
            <w:rStyle w:val="Hipervnculo"/>
            <w:rFonts w:ascii="Palatino Linotype" w:hAnsi="Palatino Linotype" w:cs="Segoe UI"/>
            <w:color w:val="auto"/>
            <w:szCs w:val="22"/>
            <w:lang w:eastAsia="es-MX"/>
          </w:rPr>
          <w:t>https://ipomex.org.mx/ipo3/lgt/indice/CHALCO/art_92_xxix_b.web</w:t>
        </w:r>
      </w:hyperlink>
    </w:p>
    <w:p w14:paraId="154ABB06" w14:textId="75E08908" w:rsidR="00406B1D" w:rsidRPr="00C741F6" w:rsidRDefault="00406B1D"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741F6">
        <w:rPr>
          <w:rFonts w:ascii="Palatino Linotype" w:hAnsi="Palatino Linotype" w:cs="Arial"/>
        </w:rPr>
        <w:t>Ahora bien, para mayor referencia se inserta la imagen arrojada de la</w:t>
      </w:r>
      <w:r w:rsidR="007705C6" w:rsidRPr="00C741F6">
        <w:rPr>
          <w:rFonts w:ascii="Palatino Linotype" w:hAnsi="Palatino Linotype" w:cs="Arial"/>
        </w:rPr>
        <w:t>s</w:t>
      </w:r>
      <w:r w:rsidRPr="00C741F6">
        <w:rPr>
          <w:rFonts w:ascii="Palatino Linotype" w:hAnsi="Palatino Linotype" w:cs="Arial"/>
        </w:rPr>
        <w:t xml:space="preserve"> liga</w:t>
      </w:r>
      <w:r w:rsidR="007705C6" w:rsidRPr="00C741F6">
        <w:rPr>
          <w:rFonts w:ascii="Palatino Linotype" w:hAnsi="Palatino Linotype" w:cs="Arial"/>
        </w:rPr>
        <w:t>s</w:t>
      </w:r>
      <w:r w:rsidRPr="00C741F6">
        <w:rPr>
          <w:rFonts w:ascii="Palatino Linotype" w:hAnsi="Palatino Linotype" w:cs="Arial"/>
        </w:rPr>
        <w:t xml:space="preserve"> electrónica</w:t>
      </w:r>
      <w:r w:rsidR="007705C6" w:rsidRPr="00C741F6">
        <w:rPr>
          <w:rFonts w:ascii="Palatino Linotype" w:hAnsi="Palatino Linotype" w:cs="Arial"/>
        </w:rPr>
        <w:t>s</w:t>
      </w:r>
      <w:r w:rsidRPr="00C741F6">
        <w:rPr>
          <w:rFonts w:ascii="Palatino Linotype" w:hAnsi="Palatino Linotype" w:cs="Arial"/>
        </w:rPr>
        <w:t>:</w:t>
      </w:r>
    </w:p>
    <w:p w14:paraId="6EF58787" w14:textId="5F5F7471" w:rsidR="00406B1D" w:rsidRPr="00C741F6" w:rsidRDefault="00E33182"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C741F6">
        <w:rPr>
          <w:rFonts w:ascii="Palatino Linotype" w:hAnsi="Palatino Linotype" w:cs="Arial"/>
          <w:noProof/>
          <w:lang w:eastAsia="es-MX"/>
        </w:rPr>
        <w:lastRenderedPageBreak/>
        <w:drawing>
          <wp:inline distT="0" distB="0" distL="0" distR="0" wp14:anchorId="6C03096F" wp14:editId="45E369CA">
            <wp:extent cx="4626106" cy="2757831"/>
            <wp:effectExtent l="0" t="0" r="317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5759"/>
                    <a:stretch/>
                  </pic:blipFill>
                  <pic:spPr bwMode="auto">
                    <a:xfrm>
                      <a:off x="0" y="0"/>
                      <a:ext cx="4637140" cy="2764409"/>
                    </a:xfrm>
                    <a:prstGeom prst="rect">
                      <a:avLst/>
                    </a:prstGeom>
                    <a:ln>
                      <a:noFill/>
                    </a:ln>
                    <a:extLst>
                      <a:ext uri="{53640926-AAD7-44D8-BBD7-CCE9431645EC}">
                        <a14:shadowObscured xmlns:a14="http://schemas.microsoft.com/office/drawing/2010/main"/>
                      </a:ext>
                    </a:extLst>
                  </pic:spPr>
                </pic:pic>
              </a:graphicData>
            </a:graphic>
          </wp:inline>
        </w:drawing>
      </w:r>
    </w:p>
    <w:p w14:paraId="75BDE3A4" w14:textId="06B63F38" w:rsidR="00AA10C9" w:rsidRPr="00C741F6" w:rsidRDefault="00AA10C9"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C741F6">
        <w:rPr>
          <w:rFonts w:ascii="Palatino Linotype" w:hAnsi="Palatino Linotype" w:cs="Arial"/>
          <w:noProof/>
          <w:lang w:eastAsia="es-MX"/>
        </w:rPr>
        <w:drawing>
          <wp:inline distT="0" distB="0" distL="0" distR="0" wp14:anchorId="18A3EF6F" wp14:editId="79637D32">
            <wp:extent cx="4667097" cy="2835350"/>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193" b="23676"/>
                    <a:stretch/>
                  </pic:blipFill>
                  <pic:spPr bwMode="auto">
                    <a:xfrm>
                      <a:off x="0" y="0"/>
                      <a:ext cx="4672994" cy="2838932"/>
                    </a:xfrm>
                    <a:prstGeom prst="rect">
                      <a:avLst/>
                    </a:prstGeom>
                    <a:ln>
                      <a:noFill/>
                    </a:ln>
                    <a:extLst>
                      <a:ext uri="{53640926-AAD7-44D8-BBD7-CCE9431645EC}">
                        <a14:shadowObscured xmlns:a14="http://schemas.microsoft.com/office/drawing/2010/main"/>
                      </a:ext>
                    </a:extLst>
                  </pic:spPr>
                </pic:pic>
              </a:graphicData>
            </a:graphic>
          </wp:inline>
        </w:drawing>
      </w:r>
    </w:p>
    <w:p w14:paraId="5244A15C" w14:textId="77777777" w:rsidR="00CC4FE9" w:rsidRPr="00C741F6" w:rsidRDefault="00CC4FE9"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rPr>
          <w:rFonts w:ascii="Palatino Linotype" w:hAnsi="Palatino Linotype" w:cs="Arial"/>
        </w:rPr>
      </w:pPr>
    </w:p>
    <w:p w14:paraId="7680D852" w14:textId="734D2641" w:rsidR="009862E0" w:rsidRPr="00C741F6" w:rsidRDefault="00CC4FE9"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741F6">
        <w:rPr>
          <w:rFonts w:ascii="Palatino Linotype" w:hAnsi="Palatino Linotype" w:cs="Arial"/>
        </w:rPr>
        <w:t>Luego de la revisión de</w:t>
      </w:r>
      <w:r w:rsidR="00960B30" w:rsidRPr="00C741F6">
        <w:rPr>
          <w:rFonts w:ascii="Palatino Linotype" w:hAnsi="Palatino Linotype" w:cs="Arial"/>
        </w:rPr>
        <w:t xml:space="preserve"> las fracciones XXIX A y XXIX B, </w:t>
      </w:r>
      <w:r w:rsidR="00910374" w:rsidRPr="00C741F6">
        <w:rPr>
          <w:rFonts w:ascii="Palatino Linotype" w:hAnsi="Palatino Linotype" w:cs="Arial"/>
        </w:rPr>
        <w:t xml:space="preserve">que corresponden a Resultados de procedimientos de licitación pública e invitación a cuando menos tres personas realiza, y </w:t>
      </w:r>
      <w:r w:rsidR="00D51980" w:rsidRPr="00C741F6">
        <w:rPr>
          <w:rFonts w:ascii="Palatino Linotype" w:hAnsi="Palatino Linotype" w:cs="Arial"/>
        </w:rPr>
        <w:t>Resultados de procedimientos de adjudicación directa realizados, previsto en el portal del IPOMEX, en</w:t>
      </w:r>
      <w:r w:rsidR="005E1C88" w:rsidRPr="00C741F6">
        <w:rPr>
          <w:rFonts w:ascii="Palatino Linotype" w:hAnsi="Palatino Linotype" w:cs="Arial"/>
        </w:rPr>
        <w:t xml:space="preserve"> específico en la información del </w:t>
      </w:r>
      <w:r w:rsidR="005E1C88" w:rsidRPr="00C741F6">
        <w:rPr>
          <w:rFonts w:ascii="Palatino Linotype" w:hAnsi="Palatino Linotype" w:cs="Arial"/>
          <w:b/>
          <w:bCs/>
        </w:rPr>
        <w:t>SUJETO OBLIGADO</w:t>
      </w:r>
      <w:r w:rsidR="005E1C88" w:rsidRPr="00C741F6">
        <w:rPr>
          <w:rFonts w:ascii="Palatino Linotype" w:hAnsi="Palatino Linotype" w:cs="Arial"/>
        </w:rPr>
        <w:t>,</w:t>
      </w:r>
      <w:r w:rsidR="00DE4771" w:rsidRPr="00C741F6">
        <w:rPr>
          <w:rFonts w:ascii="Palatino Linotype" w:hAnsi="Palatino Linotype" w:cs="Arial"/>
        </w:rPr>
        <w:t xml:space="preserve"> al </w:t>
      </w:r>
      <w:r w:rsidR="00DE4771" w:rsidRPr="00C741F6">
        <w:rPr>
          <w:rFonts w:ascii="Palatino Linotype" w:hAnsi="Palatino Linotype" w:cs="Arial"/>
        </w:rPr>
        <w:lastRenderedPageBreak/>
        <w:t>resp</w:t>
      </w:r>
      <w:r w:rsidR="007D39A0" w:rsidRPr="00C741F6">
        <w:rPr>
          <w:rFonts w:ascii="Palatino Linotype" w:hAnsi="Palatino Linotype" w:cs="Arial"/>
        </w:rPr>
        <w:t xml:space="preserve">ecto este Órgano Garante </w:t>
      </w:r>
      <w:r w:rsidR="0067508C" w:rsidRPr="00C741F6">
        <w:rPr>
          <w:rFonts w:ascii="Palatino Linotype" w:hAnsi="Palatino Linotype" w:cs="Arial"/>
        </w:rPr>
        <w:t>determina</w:t>
      </w:r>
      <w:r w:rsidR="007D39A0" w:rsidRPr="00C741F6">
        <w:rPr>
          <w:rFonts w:ascii="Palatino Linotype" w:hAnsi="Palatino Linotype" w:cs="Arial"/>
        </w:rPr>
        <w:t xml:space="preserve"> que respecto a los contratos y </w:t>
      </w:r>
      <w:r w:rsidR="000C109C" w:rsidRPr="00C741F6">
        <w:rPr>
          <w:rFonts w:ascii="Palatino Linotype" w:hAnsi="Palatino Linotype" w:cs="Arial"/>
        </w:rPr>
        <w:t xml:space="preserve">costos totales de </w:t>
      </w:r>
      <w:r w:rsidR="0067508C" w:rsidRPr="00C741F6">
        <w:rPr>
          <w:rFonts w:ascii="Palatino Linotype" w:hAnsi="Palatino Linotype" w:cs="Arial"/>
        </w:rPr>
        <w:t>lo dispuesto en la Ley de Contratación Pública del Estado de México y Municipios no colma en razón de que</w:t>
      </w:r>
      <w:r w:rsidR="00650901" w:rsidRPr="00C741F6">
        <w:rPr>
          <w:rFonts w:ascii="Palatino Linotype" w:hAnsi="Palatino Linotype" w:cs="Arial"/>
        </w:rPr>
        <w:t xml:space="preserve"> en los registros </w:t>
      </w:r>
      <w:r w:rsidR="004F2A83" w:rsidRPr="00C741F6">
        <w:rPr>
          <w:rFonts w:ascii="Palatino Linotype" w:hAnsi="Palatino Linotype" w:cs="Arial"/>
        </w:rPr>
        <w:t>publicados en el IPOMEX, en las fracciones</w:t>
      </w:r>
      <w:r w:rsidR="000075CB" w:rsidRPr="00C741F6">
        <w:rPr>
          <w:rFonts w:ascii="Palatino Linotype" w:hAnsi="Palatino Linotype" w:cs="Arial"/>
        </w:rPr>
        <w:t xml:space="preserve"> </w:t>
      </w:r>
      <w:r w:rsidR="00650901" w:rsidRPr="00C741F6">
        <w:rPr>
          <w:rFonts w:ascii="Palatino Linotype" w:hAnsi="Palatino Linotype" w:cs="Arial"/>
        </w:rPr>
        <w:t xml:space="preserve">que </w:t>
      </w:r>
      <w:r w:rsidR="000075CB" w:rsidRPr="00C741F6">
        <w:rPr>
          <w:rFonts w:ascii="Palatino Linotype" w:hAnsi="Palatino Linotype" w:cs="Arial"/>
        </w:rPr>
        <w:t xml:space="preserve">nos ocupan </w:t>
      </w:r>
      <w:r w:rsidR="00650901" w:rsidRPr="00C741F6">
        <w:rPr>
          <w:rFonts w:ascii="Palatino Linotype" w:hAnsi="Palatino Linotype" w:cs="Arial"/>
        </w:rPr>
        <w:t xml:space="preserve">no se advierte </w:t>
      </w:r>
      <w:r w:rsidR="00CF2548" w:rsidRPr="00C741F6">
        <w:rPr>
          <w:rFonts w:ascii="Palatino Linotype" w:hAnsi="Palatino Linotype" w:cs="Arial"/>
        </w:rPr>
        <w:t xml:space="preserve">correspondiente, pues al abrir el </w:t>
      </w:r>
      <w:r w:rsidR="000075CB" w:rsidRPr="00C741F6">
        <w:rPr>
          <w:rFonts w:ascii="Palatino Linotype" w:hAnsi="Palatino Linotype" w:cs="Arial"/>
        </w:rPr>
        <w:t>hipervínculo</w:t>
      </w:r>
      <w:r w:rsidR="00CF2548" w:rsidRPr="00C741F6">
        <w:rPr>
          <w:rFonts w:ascii="Palatino Linotype" w:hAnsi="Palatino Linotype" w:cs="Arial"/>
        </w:rPr>
        <w:t xml:space="preserve"> del contrato </w:t>
      </w:r>
      <w:r w:rsidR="004F2A83" w:rsidRPr="00C741F6">
        <w:rPr>
          <w:rFonts w:ascii="Palatino Linotype" w:hAnsi="Palatino Linotype" w:cs="Arial"/>
        </w:rPr>
        <w:t xml:space="preserve">se encuentra </w:t>
      </w:r>
      <w:r w:rsidR="000075CB" w:rsidRPr="00C741F6">
        <w:rPr>
          <w:rFonts w:ascii="Palatino Linotype" w:hAnsi="Palatino Linotype" w:cs="Arial"/>
        </w:rPr>
        <w:t xml:space="preserve">un texto </w:t>
      </w:r>
      <w:r w:rsidR="00703964" w:rsidRPr="00C741F6">
        <w:rPr>
          <w:rFonts w:ascii="Palatino Linotype" w:hAnsi="Palatino Linotype" w:cs="Arial"/>
        </w:rPr>
        <w:t>de N/A (No aplica)</w:t>
      </w:r>
      <w:r w:rsidR="001C43F2" w:rsidRPr="00C741F6">
        <w:rPr>
          <w:rFonts w:ascii="Palatino Linotype" w:hAnsi="Palatino Linotype" w:cs="Arial"/>
        </w:rPr>
        <w:t xml:space="preserve"> o bien direcciones electrónicas que no abren el contrato o bien la descarga del mismo para su visualización</w:t>
      </w:r>
      <w:r w:rsidR="00BA578F" w:rsidRPr="00C741F6">
        <w:rPr>
          <w:rFonts w:ascii="Palatino Linotype" w:hAnsi="Palatino Linotype" w:cs="Arial"/>
        </w:rPr>
        <w:t>,</w:t>
      </w:r>
      <w:r w:rsidR="002F6B28" w:rsidRPr="00C741F6">
        <w:rPr>
          <w:rFonts w:ascii="Palatino Linotype" w:hAnsi="Palatino Linotype" w:cs="Arial"/>
        </w:rPr>
        <w:t xml:space="preserve"> que de manera ilustrativa se </w:t>
      </w:r>
      <w:r w:rsidR="009862E0" w:rsidRPr="00C741F6">
        <w:rPr>
          <w:rFonts w:ascii="Palatino Linotype" w:hAnsi="Palatino Linotype" w:cs="Arial"/>
        </w:rPr>
        <w:t>insertan lo siguiente:</w:t>
      </w:r>
    </w:p>
    <w:p w14:paraId="442E7423" w14:textId="71C175EF" w:rsidR="00CC4FE9" w:rsidRPr="00C741F6" w:rsidRDefault="00703964"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C741F6">
        <w:rPr>
          <w:rFonts w:ascii="Palatino Linotype" w:hAnsi="Palatino Linotype" w:cs="Arial"/>
        </w:rPr>
        <w:t xml:space="preserve"> </w:t>
      </w:r>
    </w:p>
    <w:p w14:paraId="7983C25A" w14:textId="7FF2A296" w:rsidR="0067508C" w:rsidRPr="00C741F6" w:rsidRDefault="00460BD0"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C741F6">
        <w:rPr>
          <w:rFonts w:ascii="Palatino Linotype" w:hAnsi="Palatino Linotype" w:cs="Arial"/>
          <w:noProof/>
          <w:lang w:eastAsia="es-MX"/>
        </w:rPr>
        <w:drawing>
          <wp:inline distT="0" distB="0" distL="0" distR="0" wp14:anchorId="2ACAD02E" wp14:editId="30AEACA3">
            <wp:extent cx="4425696" cy="29400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4395" cy="2965747"/>
                    </a:xfrm>
                    <a:prstGeom prst="rect">
                      <a:avLst/>
                    </a:prstGeom>
                  </pic:spPr>
                </pic:pic>
              </a:graphicData>
            </a:graphic>
          </wp:inline>
        </w:drawing>
      </w:r>
      <w:r w:rsidR="00D25479" w:rsidRPr="00C741F6">
        <w:rPr>
          <w:rFonts w:ascii="Palatino Linotype" w:hAnsi="Palatino Linotype" w:cs="Arial"/>
          <w:noProof/>
          <w:lang w:eastAsia="es-MX"/>
        </w:rPr>
        <w:lastRenderedPageBreak/>
        <w:drawing>
          <wp:inline distT="0" distB="0" distL="0" distR="0" wp14:anchorId="1A5447BC" wp14:editId="15DAA47E">
            <wp:extent cx="4086250" cy="422818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0127" cy="4263240"/>
                    </a:xfrm>
                    <a:prstGeom prst="rect">
                      <a:avLst/>
                    </a:prstGeom>
                  </pic:spPr>
                </pic:pic>
              </a:graphicData>
            </a:graphic>
          </wp:inline>
        </w:drawing>
      </w:r>
    </w:p>
    <w:p w14:paraId="762A8E1C" w14:textId="2A90782A" w:rsidR="007823B5" w:rsidRPr="00C741F6" w:rsidRDefault="00304288" w:rsidP="00C741F6">
      <w:pPr>
        <w:widowControl w:val="0"/>
        <w:shd w:val="clear" w:color="auto" w:fill="FFFFFF" w:themeFill="background1"/>
        <w:tabs>
          <w:tab w:val="left" w:pos="1701"/>
          <w:tab w:val="left" w:pos="1843"/>
        </w:tabs>
        <w:suppressAutoHyphens/>
        <w:spacing w:before="100" w:beforeAutospacing="1" w:after="100" w:afterAutospacing="1" w:line="360" w:lineRule="auto"/>
        <w:contextualSpacing/>
        <w:jc w:val="center"/>
        <w:rPr>
          <w:rFonts w:ascii="Palatino Linotype" w:hAnsi="Palatino Linotype" w:cs="Arial"/>
        </w:rPr>
      </w:pPr>
      <w:r w:rsidRPr="00C741F6">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035EA054" wp14:editId="0306D402">
                <wp:simplePos x="0" y="0"/>
                <wp:positionH relativeFrom="column">
                  <wp:posOffset>3850310</wp:posOffset>
                </wp:positionH>
                <wp:positionV relativeFrom="paragraph">
                  <wp:posOffset>2129790</wp:posOffset>
                </wp:positionV>
                <wp:extent cx="343814" cy="153619"/>
                <wp:effectExtent l="57150" t="19050" r="0" b="94615"/>
                <wp:wrapNone/>
                <wp:docPr id="27" name="Flecha: hacia la izquierda 27"/>
                <wp:cNvGraphicFramePr/>
                <a:graphic xmlns:a="http://schemas.openxmlformats.org/drawingml/2006/main">
                  <a:graphicData uri="http://schemas.microsoft.com/office/word/2010/wordprocessingShape">
                    <wps:wsp>
                      <wps:cNvSpPr/>
                      <wps:spPr>
                        <a:xfrm>
                          <a:off x="0" y="0"/>
                          <a:ext cx="343814" cy="153619"/>
                        </a:xfrm>
                        <a:prstGeom prst="lef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DA484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7" o:spid="_x0000_s1026" type="#_x0000_t66" style="position:absolute;margin-left:303.15pt;margin-top:167.7pt;width:27.05pt;height:1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" adj="4826" fillcolor="black [3200]" strokecolor="black [3040]">
                <v:fill color2="gray [1616]" rotate="t" angle="180" focus="100%" type="gradient">
                  <o:fill v:ext="view" type="gradientUnscaled"/>
                </v:fill>
                <v:shadow on="t" color="black" opacity="22937f" origin=",.5" offset="0,.63889mm"/>
              </v:shape>
            </w:pict>
          </mc:Fallback>
        </mc:AlternateContent>
      </w:r>
      <w:r w:rsidR="007823B5" w:rsidRPr="00C741F6">
        <w:rPr>
          <w:rFonts w:ascii="Palatino Linotype" w:hAnsi="Palatino Linotype" w:cs="Arial"/>
          <w:noProof/>
          <w:lang w:eastAsia="es-MX"/>
        </w:rPr>
        <w:drawing>
          <wp:inline distT="0" distB="0" distL="0" distR="0" wp14:anchorId="22EFFA39" wp14:editId="466AA0F2">
            <wp:extent cx="4064101" cy="284561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75627" cy="2853684"/>
                    </a:xfrm>
                    <a:prstGeom prst="rect">
                      <a:avLst/>
                    </a:prstGeom>
                  </pic:spPr>
                </pic:pic>
              </a:graphicData>
            </a:graphic>
          </wp:inline>
        </w:drawing>
      </w:r>
    </w:p>
    <w:p w14:paraId="34F7A797" w14:textId="77E939DC" w:rsidR="00FB34B7" w:rsidRPr="00C741F6" w:rsidRDefault="007823B5" w:rsidP="00C741F6">
      <w:pPr>
        <w:shd w:val="clear" w:color="auto" w:fill="FFFFFF" w:themeFill="background1"/>
        <w:spacing w:before="100" w:beforeAutospacing="1" w:after="100" w:afterAutospacing="1" w:line="360" w:lineRule="auto"/>
        <w:jc w:val="center"/>
        <w:rPr>
          <w:rFonts w:ascii="Palatino Linotype" w:hAnsi="Palatino Linotype"/>
          <w:szCs w:val="17"/>
          <w:lang w:eastAsia="es-ES_tradnl"/>
        </w:rPr>
      </w:pPr>
      <w:r w:rsidRPr="00C741F6">
        <w:rPr>
          <w:rFonts w:ascii="Palatino Linotype" w:hAnsi="Palatino Linotype"/>
          <w:noProof/>
          <w:szCs w:val="17"/>
          <w:lang w:eastAsia="es-MX"/>
        </w:rPr>
        <w:lastRenderedPageBreak/>
        <w:drawing>
          <wp:inline distT="0" distB="0" distL="0" distR="0" wp14:anchorId="495DB691" wp14:editId="34A35FDF">
            <wp:extent cx="4162348" cy="2038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2132" cy="2043297"/>
                    </a:xfrm>
                    <a:prstGeom prst="rect">
                      <a:avLst/>
                    </a:prstGeom>
                  </pic:spPr>
                </pic:pic>
              </a:graphicData>
            </a:graphic>
          </wp:inline>
        </w:drawing>
      </w:r>
    </w:p>
    <w:p w14:paraId="40DFC6BD" w14:textId="03DBC59F" w:rsidR="007823B5" w:rsidRPr="00C741F6" w:rsidRDefault="007823B5" w:rsidP="00C741F6">
      <w:pPr>
        <w:shd w:val="clear" w:color="auto" w:fill="FFFFFF" w:themeFill="background1"/>
        <w:spacing w:before="100" w:beforeAutospacing="1" w:after="100" w:afterAutospacing="1" w:line="360" w:lineRule="auto"/>
        <w:jc w:val="both"/>
        <w:rPr>
          <w:rFonts w:ascii="Palatino Linotype" w:hAnsi="Palatino Linotype"/>
          <w:szCs w:val="17"/>
          <w:lang w:eastAsia="es-ES_tradnl"/>
        </w:rPr>
      </w:pPr>
      <w:r w:rsidRPr="00C741F6">
        <w:rPr>
          <w:rFonts w:ascii="Palatino Linotype" w:hAnsi="Palatino Linotype"/>
          <w:szCs w:val="17"/>
          <w:lang w:eastAsia="es-ES_tradnl"/>
        </w:rPr>
        <w:t>De lo anterior, se desprende que los contratos no se encuentran publicado</w:t>
      </w:r>
      <w:r w:rsidR="001D76E0" w:rsidRPr="00C741F6">
        <w:rPr>
          <w:rFonts w:ascii="Palatino Linotype" w:hAnsi="Palatino Linotype"/>
          <w:szCs w:val="17"/>
          <w:lang w:eastAsia="es-ES_tradnl"/>
        </w:rPr>
        <w:t>s, no se pasa de desapercib</w:t>
      </w:r>
      <w:r w:rsidR="003E0620" w:rsidRPr="00C741F6">
        <w:rPr>
          <w:rFonts w:ascii="Palatino Linotype" w:hAnsi="Palatino Linotype"/>
          <w:szCs w:val="17"/>
          <w:lang w:eastAsia="es-ES_tradnl"/>
        </w:rPr>
        <w:t>id</w:t>
      </w:r>
      <w:r w:rsidR="001D76E0" w:rsidRPr="00C741F6">
        <w:rPr>
          <w:rFonts w:ascii="Palatino Linotype" w:hAnsi="Palatino Linotype"/>
          <w:szCs w:val="17"/>
          <w:lang w:eastAsia="es-ES_tradnl"/>
        </w:rPr>
        <w:t>o que en los registros se encuentran los mo</w:t>
      </w:r>
      <w:r w:rsidR="00BE0BCE" w:rsidRPr="00C741F6">
        <w:rPr>
          <w:rFonts w:ascii="Palatino Linotype" w:hAnsi="Palatino Linotype"/>
          <w:szCs w:val="17"/>
          <w:lang w:eastAsia="es-ES_tradnl"/>
        </w:rPr>
        <w:t xml:space="preserve">ntos, sin embargo, en aras de garantizar el derecho al acceso a la información se </w:t>
      </w:r>
      <w:r w:rsidR="009C60B8" w:rsidRPr="00C741F6">
        <w:rPr>
          <w:rFonts w:ascii="Palatino Linotype" w:hAnsi="Palatino Linotype"/>
          <w:szCs w:val="17"/>
          <w:lang w:eastAsia="es-ES_tradnl"/>
        </w:rPr>
        <w:t>ordenara de nueva cuenta los soportes documentales</w:t>
      </w:r>
      <w:r w:rsidR="000309E9" w:rsidRPr="00C741F6">
        <w:rPr>
          <w:rFonts w:ascii="Palatino Linotype" w:hAnsi="Palatino Linotype"/>
          <w:szCs w:val="17"/>
          <w:lang w:eastAsia="es-ES_tradnl"/>
        </w:rPr>
        <w:t xml:space="preserve">, </w:t>
      </w:r>
      <w:r w:rsidR="000E20A8" w:rsidRPr="00C741F6">
        <w:rPr>
          <w:rFonts w:ascii="Palatino Linotype" w:hAnsi="Palatino Linotype"/>
          <w:szCs w:val="17"/>
          <w:lang w:eastAsia="es-ES_tradnl"/>
        </w:rPr>
        <w:t xml:space="preserve">debe de existir una congruencia entre lo </w:t>
      </w:r>
      <w:r w:rsidR="00DD7155" w:rsidRPr="00C741F6">
        <w:rPr>
          <w:rFonts w:ascii="Palatino Linotype" w:hAnsi="Palatino Linotype"/>
          <w:szCs w:val="17"/>
          <w:lang w:eastAsia="es-ES_tradnl"/>
        </w:rPr>
        <w:t xml:space="preserve">solicitado y lo que se entrega. </w:t>
      </w:r>
    </w:p>
    <w:p w14:paraId="6682641C" w14:textId="77777777" w:rsidR="00DE25AB" w:rsidRPr="00C741F6" w:rsidRDefault="00DE25AB" w:rsidP="00C741F6">
      <w:pPr>
        <w:shd w:val="clear" w:color="auto" w:fill="FFFFFF" w:themeFill="background1"/>
        <w:spacing w:before="100" w:beforeAutospacing="1" w:after="100" w:afterAutospacing="1" w:line="360" w:lineRule="auto"/>
        <w:jc w:val="both"/>
        <w:rPr>
          <w:rFonts w:ascii="Palatino Linotype" w:eastAsia="MS Mincho" w:hAnsi="Palatino Linotype" w:cs="Arial"/>
          <w:lang w:val="es-ES_tradnl"/>
        </w:rPr>
      </w:pPr>
      <w:r w:rsidRPr="00C741F6">
        <w:rPr>
          <w:rFonts w:ascii="Palatino Linotype" w:eastAsia="MS Mincho" w:hAnsi="Palatino Linotype" w:cs="Arial"/>
          <w:lang w:val="es-ES_tradnl"/>
        </w:rPr>
        <w:t xml:space="preserve">Sirve de sustento el Criterio 02/17 emitido por el Instituto de Transparencia, Acceso a la Información y Protección de Datos Personales, que de la literalidad señala lo siguiente: </w:t>
      </w:r>
    </w:p>
    <w:p w14:paraId="23F0FF19" w14:textId="060660FA" w:rsidR="00DD7155" w:rsidRPr="00C741F6" w:rsidRDefault="00DE25AB" w:rsidP="00C741F6">
      <w:pPr>
        <w:shd w:val="clear" w:color="auto" w:fill="FFFFFF" w:themeFill="background1"/>
        <w:spacing w:before="100" w:beforeAutospacing="1" w:after="100" w:afterAutospacing="1" w:line="276" w:lineRule="auto"/>
        <w:ind w:left="850" w:right="901"/>
        <w:jc w:val="both"/>
        <w:rPr>
          <w:rFonts w:ascii="Palatino Linotype" w:eastAsia="MS Mincho" w:hAnsi="Palatino Linotype" w:cs="Arial"/>
          <w:i/>
          <w:sz w:val="22"/>
          <w:szCs w:val="18"/>
          <w:lang w:val="es-ES_tradnl"/>
        </w:rPr>
      </w:pPr>
      <w:r w:rsidRPr="00C741F6">
        <w:rPr>
          <w:rFonts w:ascii="Palatino Linotype" w:eastAsia="MS Mincho" w:hAnsi="Palatino Linotype" w:cs="Arial"/>
          <w:b/>
          <w:i/>
          <w:sz w:val="22"/>
          <w:szCs w:val="18"/>
          <w:lang w:val="es-ES_tradnl"/>
        </w:rPr>
        <w:t>Congruencia y exhaustividad. Sus alcances para garantizar el derecho de acceso a la información.</w:t>
      </w:r>
      <w:r w:rsidRPr="00C741F6">
        <w:rPr>
          <w:rFonts w:ascii="Palatino Linotype" w:eastAsia="MS Mincho" w:hAnsi="Palatino Linotype" w:cs="Arial"/>
          <w:i/>
          <w:sz w:val="22"/>
          <w:szCs w:val="18"/>
          <w:lang w:val="es-ES_tradnl"/>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w:t>
      </w:r>
      <w:r w:rsidRPr="00C741F6">
        <w:rPr>
          <w:rFonts w:ascii="Palatino Linotype" w:eastAsia="MS Mincho" w:hAnsi="Palatino Linotype" w:cs="Arial"/>
          <w:b/>
          <w:bCs/>
          <w:i/>
          <w:sz w:val="22"/>
          <w:szCs w:val="18"/>
          <w:lang w:val="es-ES_tradnl"/>
        </w:rPr>
        <w:t>.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w:t>
      </w:r>
      <w:r w:rsidRPr="00C741F6">
        <w:rPr>
          <w:rFonts w:ascii="Palatino Linotype" w:eastAsia="MS Mincho" w:hAnsi="Palatino Linotype" w:cs="Arial"/>
          <w:i/>
          <w:sz w:val="22"/>
          <w:szCs w:val="18"/>
          <w:lang w:val="es-ES_tradnl"/>
        </w:rPr>
        <w:t xml:space="preserve"> Por lo anterior, los </w:t>
      </w:r>
      <w:r w:rsidRPr="00C741F6">
        <w:rPr>
          <w:rFonts w:ascii="Palatino Linotype" w:eastAsia="MS Mincho" w:hAnsi="Palatino Linotype" w:cs="Arial"/>
          <w:i/>
          <w:sz w:val="22"/>
          <w:szCs w:val="18"/>
          <w:lang w:val="es-ES_tradnl"/>
        </w:rPr>
        <w:lastRenderedPageBreak/>
        <w:t>sujetos obligados cumplirán con los principios de congruencia y exhaustividad, cuando las respuestas que emitan guarden una relación lógica con lo solicitado y atiendan de manera puntual y expresa, cada uno de los contenidos de información</w:t>
      </w:r>
      <w:r w:rsidR="00387F6C" w:rsidRPr="00C741F6">
        <w:rPr>
          <w:rFonts w:ascii="Palatino Linotype" w:eastAsia="MS Mincho" w:hAnsi="Palatino Linotype" w:cs="Arial"/>
          <w:i/>
          <w:sz w:val="22"/>
          <w:szCs w:val="18"/>
          <w:lang w:val="es-ES_tradnl"/>
        </w:rPr>
        <w:t>.</w:t>
      </w:r>
    </w:p>
    <w:p w14:paraId="1D5A55B8" w14:textId="38867894" w:rsidR="00DD29A4" w:rsidRPr="00C741F6" w:rsidRDefault="00387F6C"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En esa tesitura, este Órgano Garante </w:t>
      </w:r>
      <w:r w:rsidR="003D09F3" w:rsidRPr="00C741F6">
        <w:rPr>
          <w:rFonts w:ascii="Palatino Linotype" w:hAnsi="Palatino Linotype"/>
        </w:rPr>
        <w:t>de acuerdo a sus atribuciones encomendadas determina ordenar al SUJETO OBLIGADO haga entrega los contratos</w:t>
      </w:r>
      <w:r w:rsidR="00F06671" w:rsidRPr="00C741F6">
        <w:rPr>
          <w:rFonts w:ascii="Palatino Linotype" w:hAnsi="Palatino Linotype"/>
        </w:rPr>
        <w:t xml:space="preserve"> de conformidad a los dispuesto en la Ley de Contratación Pública del Estado de México y Municipios y los costos totales (IVA incluido).</w:t>
      </w:r>
    </w:p>
    <w:p w14:paraId="3F3CDC67" w14:textId="70B2FD51" w:rsidR="009956C4" w:rsidRPr="00C741F6" w:rsidRDefault="00DD286D"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Con respecto a</w:t>
      </w:r>
      <w:r w:rsidR="001279AB" w:rsidRPr="00C741F6">
        <w:rPr>
          <w:rFonts w:ascii="Palatino Linotype" w:hAnsi="Palatino Linotype"/>
        </w:rPr>
        <w:t>:</w:t>
      </w:r>
      <w:r w:rsidRPr="00C741F6">
        <w:rPr>
          <w:rFonts w:ascii="Palatino Linotype" w:hAnsi="Palatino Linotype"/>
        </w:rPr>
        <w:t xml:space="preserve"> </w:t>
      </w:r>
      <w:r w:rsidRPr="00C741F6">
        <w:rPr>
          <w:rFonts w:ascii="Palatino Linotype" w:hAnsi="Palatino Linotype"/>
          <w:b/>
          <w:bCs/>
          <w:i/>
          <w:iCs/>
        </w:rPr>
        <w:t>“</w:t>
      </w:r>
      <w:r w:rsidR="001279AB" w:rsidRPr="00C741F6">
        <w:rPr>
          <w:rFonts w:ascii="Palatino Linotype" w:hAnsi="Palatino Linotype"/>
          <w:b/>
          <w:bCs/>
          <w:i/>
          <w:iCs/>
        </w:rPr>
        <w:t xml:space="preserve">Versión pública de los convenios celebrados, facturas, contratos celebrados, pólizas de cheques que gasto, efectuó, pago y/o realizo la oficina de Presidencia Municipal.”, </w:t>
      </w:r>
      <w:r w:rsidR="001279AB" w:rsidRPr="00C741F6">
        <w:rPr>
          <w:rFonts w:ascii="Palatino Linotype" w:hAnsi="Palatino Linotype"/>
        </w:rPr>
        <w:t xml:space="preserve">en ese sentido, para mayor entendimiento se </w:t>
      </w:r>
      <w:r w:rsidR="00EF6F9D" w:rsidRPr="00C741F6">
        <w:rPr>
          <w:rFonts w:ascii="Palatino Linotype" w:hAnsi="Palatino Linotype"/>
        </w:rPr>
        <w:t>analizar la información conforme a su naturaleza jurídica.</w:t>
      </w:r>
    </w:p>
    <w:p w14:paraId="4D87843D" w14:textId="7364231E" w:rsidR="00027DD9" w:rsidRPr="00C741F6" w:rsidRDefault="00DB0577"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En relación a los </w:t>
      </w:r>
      <w:r w:rsidRPr="00C741F6">
        <w:rPr>
          <w:rFonts w:ascii="Palatino Linotype" w:hAnsi="Palatino Linotype"/>
          <w:b/>
          <w:bCs/>
        </w:rPr>
        <w:t xml:space="preserve">convenios y contratos </w:t>
      </w:r>
      <w:r w:rsidR="009325D1" w:rsidRPr="00C741F6">
        <w:rPr>
          <w:rFonts w:ascii="Palatino Linotype" w:hAnsi="Palatino Linotype"/>
          <w:b/>
          <w:bCs/>
        </w:rPr>
        <w:t>celebrados</w:t>
      </w:r>
      <w:r w:rsidRPr="00C741F6">
        <w:rPr>
          <w:rFonts w:ascii="Palatino Linotype" w:hAnsi="Palatino Linotype"/>
          <w:b/>
          <w:bCs/>
        </w:rPr>
        <w:t xml:space="preserve"> en la </w:t>
      </w:r>
      <w:r w:rsidR="009325D1" w:rsidRPr="00C741F6">
        <w:rPr>
          <w:rFonts w:ascii="Palatino Linotype" w:hAnsi="Palatino Linotype"/>
          <w:b/>
          <w:bCs/>
        </w:rPr>
        <w:t>oficina</w:t>
      </w:r>
      <w:r w:rsidRPr="00C741F6">
        <w:rPr>
          <w:rFonts w:ascii="Palatino Linotype" w:hAnsi="Palatino Linotype"/>
          <w:b/>
          <w:bCs/>
        </w:rPr>
        <w:t xml:space="preserve"> de la Presidencia Municipal, </w:t>
      </w:r>
      <w:r w:rsidRPr="00C741F6">
        <w:rPr>
          <w:rFonts w:ascii="Palatino Linotype" w:hAnsi="Palatino Linotype"/>
        </w:rPr>
        <w:t xml:space="preserve">si </w:t>
      </w:r>
      <w:r w:rsidR="009325D1" w:rsidRPr="00C741F6">
        <w:rPr>
          <w:rFonts w:ascii="Palatino Linotype" w:hAnsi="Palatino Linotype"/>
        </w:rPr>
        <w:t xml:space="preserve">bien es cierto que </w:t>
      </w:r>
      <w:r w:rsidR="00562447" w:rsidRPr="00C741F6">
        <w:rPr>
          <w:rFonts w:ascii="Palatino Linotype" w:hAnsi="Palatino Linotype"/>
        </w:rPr>
        <w:t xml:space="preserve">estos forman parte de las obligaciones de transparencia común, prevista en el articulo 92, </w:t>
      </w:r>
      <w:r w:rsidR="00B20A9E" w:rsidRPr="00C741F6">
        <w:rPr>
          <w:rFonts w:ascii="Palatino Linotype" w:hAnsi="Palatino Linotype"/>
        </w:rPr>
        <w:t xml:space="preserve">fracción XXXII, de la Ley de Transparencia y Acceso a la Información Pública del Estado de México y Municipios, </w:t>
      </w:r>
      <w:r w:rsidR="00371DFA" w:rsidRPr="00C741F6">
        <w:rPr>
          <w:rFonts w:ascii="Palatino Linotype" w:hAnsi="Palatino Linotype"/>
        </w:rPr>
        <w:t xml:space="preserve">sin embargo, es de suma importancia </w:t>
      </w:r>
      <w:r w:rsidR="00027DD9" w:rsidRPr="00C741F6">
        <w:rPr>
          <w:rFonts w:ascii="Palatino Linotype" w:hAnsi="Palatino Linotype"/>
        </w:rPr>
        <w:t>estudiar si el área administrativa genera la información</w:t>
      </w:r>
      <w:r w:rsidR="00A34020" w:rsidRPr="00C741F6">
        <w:rPr>
          <w:rFonts w:ascii="Palatino Linotype" w:hAnsi="Palatino Linotype"/>
        </w:rPr>
        <w:t xml:space="preserve">, al respecto se </w:t>
      </w:r>
      <w:r w:rsidR="00027DD9" w:rsidRPr="00C741F6">
        <w:rPr>
          <w:rFonts w:ascii="Palatino Linotype" w:hAnsi="Palatino Linotype"/>
        </w:rPr>
        <w:t xml:space="preserve"> cita el articulo </w:t>
      </w:r>
      <w:r w:rsidR="00A34020" w:rsidRPr="00C741F6">
        <w:rPr>
          <w:rFonts w:ascii="Palatino Linotype" w:hAnsi="Palatino Linotype"/>
        </w:rPr>
        <w:t>33, del Bando Municipal de Chalco, que a la letra dice:</w:t>
      </w:r>
    </w:p>
    <w:p w14:paraId="2C5D0B49" w14:textId="17AD1BFE" w:rsidR="0008359A" w:rsidRPr="00C741F6" w:rsidRDefault="00A34020" w:rsidP="00C741F6">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rPr>
      </w:pPr>
      <w:r w:rsidRPr="00C741F6">
        <w:rPr>
          <w:rFonts w:ascii="Palatino Linotype" w:hAnsi="Palatino Linotype"/>
          <w:i/>
          <w:iCs/>
          <w:sz w:val="22"/>
          <w:szCs w:val="22"/>
        </w:rPr>
        <w:t>“</w:t>
      </w:r>
      <w:r w:rsidR="0008359A" w:rsidRPr="00C741F6">
        <w:rPr>
          <w:rFonts w:ascii="Palatino Linotype" w:hAnsi="Palatino Linotype"/>
          <w:b/>
          <w:bCs/>
          <w:i/>
          <w:iCs/>
          <w:sz w:val="22"/>
          <w:szCs w:val="22"/>
        </w:rPr>
        <w:t>ARTÍCULO 33.-</w:t>
      </w:r>
      <w:r w:rsidR="0008359A" w:rsidRPr="00C741F6">
        <w:rPr>
          <w:rFonts w:ascii="Palatino Linotype" w:hAnsi="Palatino Linotype"/>
          <w:i/>
          <w:iCs/>
          <w:sz w:val="22"/>
          <w:szCs w:val="22"/>
        </w:rPr>
        <w:t xml:space="preserve"> </w:t>
      </w:r>
      <w:r w:rsidR="0008359A" w:rsidRPr="00C741F6">
        <w:rPr>
          <w:rFonts w:ascii="Palatino Linotype" w:hAnsi="Palatino Linotype"/>
          <w:b/>
          <w:bCs/>
          <w:i/>
          <w:iCs/>
          <w:sz w:val="22"/>
          <w:szCs w:val="22"/>
          <w:u w:val="single"/>
        </w:rPr>
        <w:t>La Dirección Jurídica</w:t>
      </w:r>
      <w:r w:rsidR="0008359A" w:rsidRPr="00C741F6">
        <w:rPr>
          <w:rFonts w:ascii="Palatino Linotype" w:hAnsi="Palatino Linotype"/>
          <w:i/>
          <w:iCs/>
          <w:sz w:val="22"/>
          <w:szCs w:val="22"/>
        </w:rPr>
        <w:t xml:space="preserve">, como área especializada en el Derecho, dará asistencia legal al Ayuntamiento, así como a todas y cada una de las áreas que integran la Administración Pública Municipal, incluyendo a los organismos públicos descentralizados. Asimismo, </w:t>
      </w:r>
      <w:r w:rsidR="0008359A" w:rsidRPr="00C741F6">
        <w:rPr>
          <w:rFonts w:ascii="Palatino Linotype" w:hAnsi="Palatino Linotype"/>
          <w:b/>
          <w:bCs/>
          <w:i/>
          <w:iCs/>
          <w:sz w:val="22"/>
          <w:szCs w:val="22"/>
          <w:u w:val="single"/>
        </w:rPr>
        <w:t>revisará los contratos y convenios celebrados por el Presidente Municipal</w:t>
      </w:r>
      <w:r w:rsidR="0008359A" w:rsidRPr="00C741F6">
        <w:rPr>
          <w:rFonts w:ascii="Palatino Linotype" w:hAnsi="Palatino Linotype"/>
          <w:i/>
          <w:iCs/>
          <w:sz w:val="22"/>
          <w:szCs w:val="22"/>
        </w:rPr>
        <w:t xml:space="preserve"> y analizará las leyes, reglamentos, manuales, circulares de observancia general y demás disposiciones legales de aplicación municipal, para coadyuvar en la elaboración de anteproyectos de iniciativas y propuestas para el mejoramiento de la administración pública </w:t>
      </w:r>
      <w:r w:rsidR="0008359A" w:rsidRPr="00C741F6">
        <w:rPr>
          <w:rFonts w:ascii="Palatino Linotype" w:hAnsi="Palatino Linotype"/>
          <w:i/>
          <w:iCs/>
          <w:sz w:val="22"/>
          <w:szCs w:val="22"/>
        </w:rPr>
        <w:lastRenderedPageBreak/>
        <w:t>municipal; otorgará asesoría jurídica gratuita a la ciudadanía. El titular de esta Dirección, y el personal que el mismo designe, representarán al C. Presidente Municipal Constitucional y al Ayuntamiento en aquellos juicios y procedimientos en que sean parte, a través del instrumento legal correspondiente.</w:t>
      </w:r>
      <w:r w:rsidRPr="00C741F6">
        <w:rPr>
          <w:rFonts w:ascii="Palatino Linotype" w:hAnsi="Palatino Linotype"/>
          <w:i/>
          <w:iCs/>
          <w:sz w:val="22"/>
          <w:szCs w:val="22"/>
        </w:rPr>
        <w:t>”</w:t>
      </w:r>
    </w:p>
    <w:p w14:paraId="6FA33696" w14:textId="77777777" w:rsidR="002B66A9" w:rsidRPr="00C741F6" w:rsidRDefault="00280F54"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De tal modo se desprende que</w:t>
      </w:r>
      <w:r w:rsidR="003339D1" w:rsidRPr="00C741F6">
        <w:rPr>
          <w:rFonts w:ascii="Palatino Linotype" w:hAnsi="Palatino Linotype"/>
        </w:rPr>
        <w:t xml:space="preserve"> la oficina del presidente deberá de contar con los contratos y con</w:t>
      </w:r>
      <w:r w:rsidR="00540A9A" w:rsidRPr="00C741F6">
        <w:rPr>
          <w:rFonts w:ascii="Palatino Linotype" w:hAnsi="Palatino Linotype"/>
        </w:rPr>
        <w:t xml:space="preserve">venios que firme </w:t>
      </w:r>
      <w:r w:rsidR="00664D40" w:rsidRPr="00C741F6">
        <w:rPr>
          <w:rFonts w:ascii="Palatino Linotype" w:hAnsi="Palatino Linotype"/>
        </w:rPr>
        <w:t>el Presidente Municipal</w:t>
      </w:r>
    </w:p>
    <w:p w14:paraId="2C850781" w14:textId="77777777" w:rsidR="004345A1" w:rsidRPr="00C741F6" w:rsidRDefault="004345A1" w:rsidP="00C741F6">
      <w:pPr>
        <w:shd w:val="clear" w:color="auto" w:fill="FFFFFF" w:themeFill="background1"/>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 xml:space="preserve">Bajo esa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C75CC2A" w14:textId="77777777" w:rsidR="004345A1" w:rsidRPr="00C741F6" w:rsidRDefault="004345A1"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rPr>
      </w:pPr>
      <w:r w:rsidRPr="00C741F6">
        <w:rPr>
          <w:rFonts w:ascii="Palatino Linotype" w:hAnsi="Palatino Linotype" w:cs="Arial"/>
          <w:i/>
          <w:sz w:val="22"/>
          <w:szCs w:val="22"/>
        </w:rPr>
        <w:t>“</w:t>
      </w:r>
      <w:r w:rsidRPr="00C741F6">
        <w:rPr>
          <w:rFonts w:ascii="Palatino Linotype" w:hAnsi="Palatino Linotype" w:cs="Arial"/>
          <w:b/>
          <w:i/>
          <w:sz w:val="22"/>
          <w:szCs w:val="22"/>
        </w:rPr>
        <w:t xml:space="preserve">Artículo 3. </w:t>
      </w:r>
      <w:r w:rsidRPr="00C741F6">
        <w:rPr>
          <w:rFonts w:ascii="Palatino Linotype" w:hAnsi="Palatino Linotype" w:cs="Arial"/>
          <w:i/>
          <w:sz w:val="22"/>
          <w:szCs w:val="22"/>
        </w:rPr>
        <w:t>Para los efectos de la presente Ley se entenderá por:</w:t>
      </w:r>
    </w:p>
    <w:p w14:paraId="4A6BA6F9" w14:textId="77777777" w:rsidR="004345A1" w:rsidRPr="00C741F6" w:rsidRDefault="004345A1"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rPr>
      </w:pPr>
      <w:r w:rsidRPr="00C741F6">
        <w:rPr>
          <w:rFonts w:ascii="Palatino Linotype" w:hAnsi="Palatino Linotype" w:cs="Arial"/>
          <w:b/>
          <w:i/>
          <w:sz w:val="22"/>
          <w:szCs w:val="22"/>
        </w:rPr>
        <w:t>XI. Documento:</w:t>
      </w:r>
      <w:r w:rsidRPr="00C741F6">
        <w:rPr>
          <w:rFonts w:ascii="Palatino Linotype" w:hAnsi="Palatino Linotype" w:cs="Arial"/>
          <w:i/>
          <w:sz w:val="22"/>
          <w:szCs w:val="22"/>
        </w:rPr>
        <w:t xml:space="preserve"> Los expedientes, reportes, estudios, </w:t>
      </w:r>
      <w:r w:rsidRPr="00C741F6">
        <w:rPr>
          <w:rFonts w:ascii="Palatino Linotype" w:hAnsi="Palatino Linotype" w:cs="Arial"/>
          <w:b/>
          <w:i/>
          <w:sz w:val="22"/>
          <w:szCs w:val="22"/>
          <w:u w:val="single"/>
        </w:rPr>
        <w:t>actas</w:t>
      </w:r>
      <w:r w:rsidRPr="00C741F6">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C741F6">
        <w:rPr>
          <w:rFonts w:ascii="Palatino Linotype" w:hAnsi="Palatino Linotype" w:cs="Arial"/>
          <w:b/>
          <w:bCs/>
          <w:i/>
          <w:sz w:val="22"/>
          <w:szCs w:val="22"/>
        </w:rPr>
        <w:t>Los documentos podrán estar en cualquier medio, sea escrito, impreso, sonoro, visual, electrónico, informático u holográfico</w:t>
      </w:r>
      <w:r w:rsidRPr="00C741F6">
        <w:rPr>
          <w:rFonts w:ascii="Palatino Linotype" w:hAnsi="Palatino Linotype" w:cs="Arial"/>
          <w:i/>
          <w:sz w:val="22"/>
          <w:szCs w:val="22"/>
        </w:rPr>
        <w:t>;”</w:t>
      </w:r>
    </w:p>
    <w:p w14:paraId="1EF175E7" w14:textId="77777777" w:rsidR="004345A1" w:rsidRPr="00C741F6" w:rsidRDefault="004345A1" w:rsidP="00C741F6">
      <w:pPr>
        <w:shd w:val="clear" w:color="auto" w:fill="FFFFFF" w:themeFill="background1"/>
        <w:spacing w:before="100" w:beforeAutospacing="1" w:after="100" w:afterAutospacing="1"/>
        <w:ind w:left="851" w:right="901"/>
        <w:jc w:val="both"/>
        <w:rPr>
          <w:rFonts w:ascii="Palatino Linotype" w:hAnsi="Palatino Linotype" w:cs="Arial"/>
          <w:i/>
          <w:sz w:val="22"/>
          <w:szCs w:val="22"/>
        </w:rPr>
      </w:pPr>
    </w:p>
    <w:p w14:paraId="3044D16C" w14:textId="77777777" w:rsidR="004345A1" w:rsidRPr="00C741F6" w:rsidRDefault="004345A1" w:rsidP="00C741F6">
      <w:p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lastRenderedPageBreak/>
        <w:t xml:space="preserve">Siendo aplicable el criterio </w:t>
      </w:r>
      <w:r w:rsidRPr="00C741F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741F6">
        <w:rPr>
          <w:rFonts w:ascii="Palatino Linotype" w:hAnsi="Palatino Linotype" w:cs="Arial"/>
        </w:rPr>
        <w:t>cuyo rubro y texto dispone:</w:t>
      </w:r>
    </w:p>
    <w:p w14:paraId="5B22E00B" w14:textId="77777777" w:rsidR="004345A1" w:rsidRPr="00C741F6" w:rsidRDefault="004345A1" w:rsidP="00C741F6">
      <w:pPr>
        <w:shd w:val="clear" w:color="auto" w:fill="FFFFFF" w:themeFill="background1"/>
        <w:spacing w:before="100" w:beforeAutospacing="1" w:after="100" w:afterAutospacing="1"/>
        <w:ind w:left="850" w:right="901"/>
        <w:jc w:val="center"/>
        <w:rPr>
          <w:rFonts w:ascii="Palatino Linotype" w:hAnsi="Palatino Linotype" w:cs="Arial"/>
          <w:b/>
          <w:i/>
          <w:iCs/>
          <w:sz w:val="22"/>
          <w:szCs w:val="22"/>
          <w:lang w:eastAsia="es-MX"/>
        </w:rPr>
      </w:pPr>
      <w:r w:rsidRPr="00C741F6">
        <w:rPr>
          <w:rFonts w:ascii="Palatino Linotype" w:hAnsi="Palatino Linotype" w:cs="Arial"/>
          <w:i/>
          <w:iCs/>
          <w:sz w:val="22"/>
          <w:szCs w:val="22"/>
          <w:lang w:eastAsia="es-MX"/>
        </w:rPr>
        <w:t>“</w:t>
      </w:r>
      <w:r w:rsidRPr="00C741F6">
        <w:rPr>
          <w:rFonts w:ascii="Palatino Linotype" w:hAnsi="Palatino Linotype" w:cs="Arial"/>
          <w:b/>
          <w:i/>
          <w:iCs/>
          <w:sz w:val="22"/>
          <w:szCs w:val="22"/>
          <w:lang w:eastAsia="es-MX"/>
        </w:rPr>
        <w:t>CRITERIO 0002-11</w:t>
      </w:r>
    </w:p>
    <w:p w14:paraId="63F9EE98"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r w:rsidRPr="00C741F6">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C741F6">
        <w:rPr>
          <w:rFonts w:ascii="Palatino Linotype" w:hAnsi="Palatino Linotype" w:cs="Arial"/>
          <w:b/>
          <w:bCs/>
          <w:i/>
          <w:iCs/>
          <w:sz w:val="22"/>
          <w:szCs w:val="22"/>
          <w:u w:val="single"/>
          <w:lang w:eastAsia="es-MX"/>
        </w:rPr>
        <w:t xml:space="preserve">V, XV, Y XVI, </w:t>
      </w:r>
      <w:r w:rsidRPr="00C741F6">
        <w:rPr>
          <w:rFonts w:ascii="Palatino Linotype" w:hAnsi="Palatino Linotype" w:cs="Arial"/>
          <w:b/>
          <w:i/>
          <w:iCs/>
          <w:sz w:val="22"/>
          <w:szCs w:val="22"/>
          <w:u w:val="single"/>
          <w:lang w:eastAsia="es-MX"/>
        </w:rPr>
        <w:t>3°, 4°, 11 Y 41.</w:t>
      </w:r>
      <w:r w:rsidRPr="00C741F6">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432CF1"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r w:rsidRPr="00C741F6">
        <w:rPr>
          <w:rFonts w:ascii="Palatino Linotype" w:hAnsi="Palatino Linotype" w:cs="Arial"/>
          <w:i/>
          <w:iCs/>
          <w:sz w:val="22"/>
          <w:szCs w:val="22"/>
          <w:lang w:eastAsia="es-MX"/>
        </w:rPr>
        <w:t>En consecuencia el acceso a la información se refiere a que se cumplan cualquiera de los siguientes tres supuestos:</w:t>
      </w:r>
    </w:p>
    <w:p w14:paraId="5A1FC65B"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b/>
          <w:i/>
          <w:iCs/>
          <w:sz w:val="22"/>
          <w:szCs w:val="22"/>
          <w:u w:val="single"/>
          <w:lang w:eastAsia="es-MX"/>
        </w:rPr>
      </w:pPr>
      <w:r w:rsidRPr="00C741F6">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100982BA"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r w:rsidRPr="00C741F6">
        <w:rPr>
          <w:rFonts w:ascii="Palatino Linotype" w:hAnsi="Palatino Linotype" w:cs="Arial"/>
          <w:i/>
          <w:iCs/>
          <w:sz w:val="22"/>
          <w:szCs w:val="22"/>
          <w:lang w:eastAsia="es-MX"/>
        </w:rPr>
        <w:t xml:space="preserve">2) Que se trate de </w:t>
      </w:r>
      <w:r w:rsidRPr="00C741F6">
        <w:rPr>
          <w:rFonts w:ascii="Palatino Linotype" w:hAnsi="Palatino Linotype" w:cs="Arial"/>
          <w:b/>
          <w:i/>
          <w:iCs/>
          <w:sz w:val="22"/>
          <w:szCs w:val="22"/>
          <w:u w:val="single"/>
          <w:lang w:eastAsia="es-MX"/>
        </w:rPr>
        <w:t>información</w:t>
      </w:r>
      <w:r w:rsidRPr="00C741F6">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y</w:t>
      </w:r>
    </w:p>
    <w:p w14:paraId="57E8E21A"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r w:rsidRPr="00C741F6">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(sic)</w:t>
      </w:r>
    </w:p>
    <w:p w14:paraId="1C36D2B1"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r w:rsidRPr="00C741F6">
        <w:rPr>
          <w:rFonts w:ascii="Palatino Linotype" w:hAnsi="Palatino Linotype" w:cs="Arial"/>
          <w:i/>
          <w:iCs/>
          <w:sz w:val="22"/>
          <w:szCs w:val="22"/>
          <w:lang w:eastAsia="es-MX"/>
        </w:rPr>
        <w:t>(Énfasis Añadido)</w:t>
      </w:r>
    </w:p>
    <w:p w14:paraId="7E3DA292" w14:textId="77777777" w:rsidR="004345A1" w:rsidRPr="00C741F6" w:rsidRDefault="004345A1" w:rsidP="00C741F6">
      <w:pPr>
        <w:shd w:val="clear" w:color="auto" w:fill="FFFFFF" w:themeFill="background1"/>
        <w:spacing w:before="100" w:beforeAutospacing="1" w:after="100" w:afterAutospacing="1"/>
        <w:ind w:left="850" w:right="901"/>
        <w:jc w:val="both"/>
        <w:rPr>
          <w:rFonts w:ascii="Palatino Linotype" w:hAnsi="Palatino Linotype" w:cs="Arial"/>
          <w:i/>
          <w:iCs/>
          <w:sz w:val="22"/>
          <w:szCs w:val="22"/>
          <w:lang w:eastAsia="es-MX"/>
        </w:rPr>
      </w:pPr>
    </w:p>
    <w:p w14:paraId="1D92A5D0" w14:textId="32D99AC8" w:rsidR="004345A1" w:rsidRPr="00C741F6" w:rsidRDefault="004345A1" w:rsidP="00C741F6">
      <w:pPr>
        <w:widowControl w:val="0"/>
        <w:shd w:val="clear" w:color="auto" w:fill="FFFFFF" w:themeFill="background1"/>
        <w:tabs>
          <w:tab w:val="left" w:pos="5812"/>
        </w:tabs>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lastRenderedPageBreak/>
        <w:t xml:space="preserve">Bajo ese contexto, queda evidente que el </w:t>
      </w:r>
      <w:r w:rsidR="0023016A" w:rsidRPr="00C741F6">
        <w:rPr>
          <w:rFonts w:ascii="Palatino Linotype" w:hAnsi="Palatino Linotype" w:cs="Arial"/>
        </w:rPr>
        <w:t>área</w:t>
      </w:r>
      <w:r w:rsidRPr="00C741F6">
        <w:rPr>
          <w:rFonts w:ascii="Palatino Linotype" w:hAnsi="Palatino Linotype" w:cs="Arial"/>
        </w:rPr>
        <w:t xml:space="preserve"> administrativa </w:t>
      </w:r>
      <w:r w:rsidR="0023016A" w:rsidRPr="00C741F6">
        <w:rPr>
          <w:rFonts w:ascii="Palatino Linotype" w:hAnsi="Palatino Linotype" w:cs="Arial"/>
        </w:rPr>
        <w:t>genera, administra y archiva la información, por lo que</w:t>
      </w:r>
      <w:r w:rsidRPr="00C741F6">
        <w:rPr>
          <w:rFonts w:ascii="Palatino Linotype" w:hAnsi="Palatino Linotype" w:cs="Arial"/>
        </w:rPr>
        <w:t xml:space="preserve"> se determina ordenar al </w:t>
      </w:r>
      <w:r w:rsidRPr="00C741F6">
        <w:rPr>
          <w:rFonts w:ascii="Palatino Linotype" w:hAnsi="Palatino Linotype" w:cs="Arial"/>
          <w:b/>
          <w:bCs/>
        </w:rPr>
        <w:t>SUJETO OBLIGADO</w:t>
      </w:r>
      <w:r w:rsidRPr="00C741F6">
        <w:rPr>
          <w:rFonts w:ascii="Palatino Linotype" w:hAnsi="Palatino Linotype" w:cs="Arial"/>
        </w:rPr>
        <w:t xml:space="preserve"> haga entrega </w:t>
      </w:r>
      <w:bookmarkStart w:id="12" w:name="_Hlk106226341"/>
      <w:r w:rsidR="0023016A" w:rsidRPr="00C741F6">
        <w:rPr>
          <w:rFonts w:ascii="Palatino Linotype" w:hAnsi="Palatino Linotype" w:cs="Arial"/>
        </w:rPr>
        <w:t xml:space="preserve">los contratos y </w:t>
      </w:r>
      <w:r w:rsidR="00F36F35" w:rsidRPr="00C741F6">
        <w:rPr>
          <w:rFonts w:ascii="Palatino Linotype" w:hAnsi="Palatino Linotype" w:cs="Arial"/>
        </w:rPr>
        <w:t xml:space="preserve">convenios celebrados por la Oficina de </w:t>
      </w:r>
      <w:r w:rsidR="0028289E" w:rsidRPr="00C741F6">
        <w:rPr>
          <w:rFonts w:ascii="Palatino Linotype" w:hAnsi="Palatino Linotype" w:cs="Arial"/>
        </w:rPr>
        <w:t>presidencia</w:t>
      </w:r>
      <w:r w:rsidRPr="00C741F6">
        <w:rPr>
          <w:rFonts w:ascii="Palatino Linotype" w:hAnsi="Palatino Linotype" w:cs="Arial"/>
        </w:rPr>
        <w:t>, en versión publica de ser procedente</w:t>
      </w:r>
      <w:bookmarkEnd w:id="12"/>
      <w:r w:rsidRPr="00C741F6">
        <w:rPr>
          <w:rFonts w:ascii="Palatino Linotype" w:hAnsi="Palatino Linotype" w:cs="Arial"/>
        </w:rPr>
        <w:t>.</w:t>
      </w:r>
    </w:p>
    <w:p w14:paraId="3E1DEF48" w14:textId="4692BDFE" w:rsidR="00FB34B7" w:rsidRPr="00C741F6" w:rsidRDefault="00645911"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Al respeto a las </w:t>
      </w:r>
      <w:r w:rsidRPr="00C741F6">
        <w:rPr>
          <w:rFonts w:ascii="Palatino Linotype" w:hAnsi="Palatino Linotype"/>
          <w:b/>
          <w:bCs/>
        </w:rPr>
        <w:t>facturas y pólizas de cheques que gasto, efectuó, pago y/o realizo la oficina de Presidencia Municipal</w:t>
      </w:r>
      <w:r w:rsidR="00484AEE" w:rsidRPr="00C741F6">
        <w:rPr>
          <w:rFonts w:ascii="Palatino Linotype" w:hAnsi="Palatino Linotype"/>
          <w:b/>
          <w:bCs/>
        </w:rPr>
        <w:t xml:space="preserve">, </w:t>
      </w:r>
      <w:r w:rsidR="00484AEE" w:rsidRPr="00C741F6">
        <w:rPr>
          <w:rFonts w:ascii="Palatino Linotype" w:hAnsi="Palatino Linotype"/>
        </w:rPr>
        <w:t xml:space="preserve">no hubo </w:t>
      </w:r>
      <w:r w:rsidR="00F1651C" w:rsidRPr="00C741F6">
        <w:rPr>
          <w:rFonts w:ascii="Palatino Linotype" w:hAnsi="Palatino Linotype"/>
        </w:rPr>
        <w:t>pronunciamiento</w:t>
      </w:r>
      <w:r w:rsidR="003044AE" w:rsidRPr="00C741F6">
        <w:rPr>
          <w:rFonts w:ascii="Palatino Linotype" w:hAnsi="Palatino Linotype"/>
        </w:rPr>
        <w:t xml:space="preserve"> por parte del </w:t>
      </w:r>
      <w:r w:rsidR="003044AE" w:rsidRPr="00C741F6">
        <w:rPr>
          <w:rFonts w:ascii="Palatino Linotype" w:hAnsi="Palatino Linotype"/>
          <w:b/>
          <w:bCs/>
        </w:rPr>
        <w:t>SUJETO OBLIGADO</w:t>
      </w:r>
      <w:r w:rsidR="003044AE" w:rsidRPr="00C741F6">
        <w:rPr>
          <w:rFonts w:ascii="Palatino Linotype" w:hAnsi="Palatino Linotype"/>
        </w:rPr>
        <w:t xml:space="preserve">, en esa tesitura, cada </w:t>
      </w:r>
      <w:r w:rsidR="00F1651C" w:rsidRPr="00C741F6">
        <w:rPr>
          <w:rFonts w:ascii="Palatino Linotype" w:hAnsi="Palatino Linotype"/>
        </w:rPr>
        <w:t>área</w:t>
      </w:r>
      <w:r w:rsidR="003044AE" w:rsidRPr="00C741F6">
        <w:rPr>
          <w:rFonts w:ascii="Palatino Linotype" w:hAnsi="Palatino Linotype"/>
        </w:rPr>
        <w:t xml:space="preserve"> c</w:t>
      </w:r>
      <w:r w:rsidR="00762AB4" w:rsidRPr="00C741F6">
        <w:rPr>
          <w:rFonts w:ascii="Palatino Linotype" w:hAnsi="Palatino Linotype"/>
        </w:rPr>
        <w:t xml:space="preserve">uenta con un presupuesto asignado de manera directa por lo que </w:t>
      </w:r>
      <w:r w:rsidR="00C146AD" w:rsidRPr="00C741F6">
        <w:rPr>
          <w:rFonts w:ascii="Palatino Linotype" w:hAnsi="Palatino Linotype"/>
        </w:rPr>
        <w:t xml:space="preserve">se encuentra obligado </w:t>
      </w:r>
      <w:r w:rsidR="00B76C26" w:rsidRPr="00C741F6">
        <w:rPr>
          <w:rFonts w:ascii="Palatino Linotype" w:hAnsi="Palatino Linotype"/>
        </w:rPr>
        <w:t>a atender el principio de rendición de cuentas y contar con el soporte documental</w:t>
      </w:r>
      <w:r w:rsidR="000C357A" w:rsidRPr="00C741F6">
        <w:rPr>
          <w:rFonts w:ascii="Palatino Linotype" w:hAnsi="Palatino Linotype"/>
        </w:rPr>
        <w:t>.</w:t>
      </w:r>
    </w:p>
    <w:p w14:paraId="6FAEE11D"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rPr>
      </w:pPr>
      <w:bookmarkStart w:id="13" w:name="_Hlk80783144"/>
      <w:r w:rsidRPr="00C741F6">
        <w:rPr>
          <w:rFonts w:ascii="Palatino Linotype" w:hAnsi="Palatino Linotype"/>
        </w:rPr>
        <w:t xml:space="preserve">Determinado lo anterior, en relación a las </w:t>
      </w:r>
      <w:r w:rsidRPr="00C741F6">
        <w:rPr>
          <w:rFonts w:ascii="Palatino Linotype" w:hAnsi="Palatino Linotype"/>
          <w:b/>
          <w:bCs/>
        </w:rPr>
        <w:t>facturas</w:t>
      </w:r>
      <w:r w:rsidRPr="00C741F6">
        <w:rPr>
          <w:rFonts w:ascii="Palatino Linotype" w:hAnsi="Palatino Linotype"/>
        </w:rPr>
        <w:t xml:space="preserve"> se conllevan a utilizar recursos públicos, este Instituto, como ente garante del derecho de acceso a la información, analizó el marco normativo que rige los actuares del </w:t>
      </w:r>
      <w:r w:rsidRPr="00C741F6">
        <w:rPr>
          <w:rFonts w:ascii="Palatino Linotype" w:hAnsi="Palatino Linotype"/>
          <w:b/>
          <w:bCs/>
        </w:rPr>
        <w:t>SUJETO OBLIGADO</w:t>
      </w:r>
      <w:r w:rsidRPr="00C741F6">
        <w:rPr>
          <w:rFonts w:ascii="Palatino Linotype" w:hAnsi="Palatino Linotype"/>
        </w:rPr>
        <w:t xml:space="preserve"> y observó que </w:t>
      </w:r>
      <w:r w:rsidRPr="00C741F6">
        <w:rPr>
          <w:rFonts w:ascii="Palatino Linotype" w:hAnsi="Palatino Linotype" w:cs="Arial"/>
        </w:rPr>
        <w:t xml:space="preserve">la información requerida, </w:t>
      </w:r>
      <w:r w:rsidRPr="00C741F6">
        <w:rPr>
          <w:rFonts w:ascii="Palatino Linotype" w:hAnsi="Palatino Linotype" w:cs="Arial"/>
          <w:b/>
        </w:rPr>
        <w:t>invariablemente implica el uso y destino de recursos públicos</w:t>
      </w:r>
      <w:r w:rsidRPr="00C741F6">
        <w:rPr>
          <w:rFonts w:ascii="Palatino Linotype" w:hAnsi="Palatino Linotype" w:cs="Arial"/>
        </w:rPr>
        <w:t xml:space="preserve">; por ello, de conformidad con el artículo 24, fracción XVIII de la Ley de Transparencia y Acceso a la Información Pública del Estado de México y Municipios, </w:t>
      </w:r>
      <w:r w:rsidRPr="00C741F6">
        <w:rPr>
          <w:rFonts w:ascii="Palatino Linotype" w:hAnsi="Palatino Linotype" w:cs="Arial"/>
          <w:b/>
          <w:bCs/>
        </w:rPr>
        <w:t>EL SUJETO OBLIGADO</w:t>
      </w:r>
      <w:r w:rsidRPr="00C741F6">
        <w:rPr>
          <w:rFonts w:ascii="Palatino Linotype" w:hAnsi="Palatino Linotype" w:cs="Arial"/>
        </w:rPr>
        <w:t xml:space="preserve"> tiene la obligación de hacer pública toda aquella información</w:t>
      </w:r>
      <w:r w:rsidRPr="00C741F6">
        <w:rPr>
          <w:rFonts w:ascii="Palatino Linotype" w:hAnsi="Palatino Linotype"/>
        </w:rPr>
        <w:t xml:space="preserve"> </w:t>
      </w:r>
      <w:r w:rsidRPr="00C741F6">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14:paraId="2FCC3B94" w14:textId="77777777" w:rsidR="00713E7F" w:rsidRPr="00C741F6" w:rsidRDefault="00713E7F" w:rsidP="00C741F6">
      <w:pPr>
        <w:shd w:val="clear" w:color="auto" w:fill="FFFFFF" w:themeFill="background1"/>
        <w:spacing w:before="100" w:beforeAutospacing="1" w:after="100" w:afterAutospacing="1"/>
        <w:ind w:left="851" w:right="902"/>
        <w:jc w:val="both"/>
        <w:rPr>
          <w:rFonts w:ascii="Palatino Linotype" w:hAnsi="Palatino Linotype"/>
          <w:i/>
          <w:sz w:val="22"/>
        </w:rPr>
      </w:pPr>
      <w:r w:rsidRPr="00C741F6">
        <w:rPr>
          <w:rFonts w:ascii="Palatino Linotype" w:hAnsi="Palatino Linotype"/>
          <w:i/>
          <w:sz w:val="22"/>
        </w:rPr>
        <w:t>“</w:t>
      </w:r>
      <w:r w:rsidRPr="00C741F6">
        <w:rPr>
          <w:rFonts w:ascii="Palatino Linotype" w:hAnsi="Palatino Linotype"/>
          <w:b/>
          <w:bCs/>
          <w:i/>
          <w:sz w:val="22"/>
        </w:rPr>
        <w:t>Artículo 24.</w:t>
      </w:r>
      <w:r w:rsidRPr="00C741F6">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14:paraId="491676D4" w14:textId="77777777" w:rsidR="00713E7F" w:rsidRPr="00C741F6" w:rsidRDefault="00713E7F" w:rsidP="00C741F6">
      <w:pPr>
        <w:shd w:val="clear" w:color="auto" w:fill="FFFFFF" w:themeFill="background1"/>
        <w:spacing w:before="100" w:beforeAutospacing="1" w:after="100" w:afterAutospacing="1"/>
        <w:ind w:left="851" w:right="902"/>
        <w:jc w:val="both"/>
        <w:rPr>
          <w:rFonts w:ascii="Palatino Linotype" w:hAnsi="Palatino Linotype"/>
          <w:i/>
          <w:sz w:val="22"/>
        </w:rPr>
      </w:pPr>
      <w:r w:rsidRPr="00C741F6">
        <w:rPr>
          <w:rFonts w:ascii="Palatino Linotype" w:hAnsi="Palatino Linotype"/>
          <w:i/>
          <w:sz w:val="22"/>
        </w:rPr>
        <w:t>(…)</w:t>
      </w:r>
    </w:p>
    <w:p w14:paraId="7DD98997" w14:textId="77777777" w:rsidR="00713E7F" w:rsidRPr="00C741F6" w:rsidRDefault="00713E7F" w:rsidP="00C741F6">
      <w:pPr>
        <w:shd w:val="clear" w:color="auto" w:fill="FFFFFF" w:themeFill="background1"/>
        <w:spacing w:before="100" w:beforeAutospacing="1" w:after="100" w:afterAutospacing="1"/>
        <w:ind w:left="851" w:right="902"/>
        <w:jc w:val="both"/>
        <w:rPr>
          <w:rFonts w:ascii="Palatino Linotype" w:hAnsi="Palatino Linotype"/>
          <w:b/>
          <w:bCs/>
          <w:i/>
          <w:sz w:val="22"/>
        </w:rPr>
      </w:pPr>
      <w:r w:rsidRPr="00C741F6">
        <w:rPr>
          <w:rFonts w:ascii="Palatino Linotype" w:hAnsi="Palatino Linotype"/>
          <w:b/>
          <w:bCs/>
          <w:i/>
          <w:sz w:val="22"/>
        </w:rPr>
        <w:lastRenderedPageBreak/>
        <w:t>XVIII. Hacer pública toda aquella información relativa a los montos y las personas a quienes entreguen, por cualquier motivo, recursos públicos, así como los informes que dichas personas les entreguen sobre el uso y destino de dichos recursos</w:t>
      </w:r>
    </w:p>
    <w:p w14:paraId="1D80593F" w14:textId="77777777" w:rsidR="00713E7F" w:rsidRPr="00C741F6" w:rsidRDefault="00713E7F" w:rsidP="00C741F6">
      <w:pPr>
        <w:shd w:val="clear" w:color="auto" w:fill="FFFFFF" w:themeFill="background1"/>
        <w:spacing w:before="100" w:beforeAutospacing="1" w:after="100" w:afterAutospacing="1"/>
        <w:ind w:left="851" w:right="902"/>
        <w:jc w:val="both"/>
        <w:rPr>
          <w:rFonts w:ascii="Palatino Linotype" w:hAnsi="Palatino Linotype"/>
          <w:i/>
          <w:sz w:val="22"/>
        </w:rPr>
      </w:pPr>
      <w:r w:rsidRPr="00C741F6">
        <w:rPr>
          <w:rFonts w:ascii="Palatino Linotype" w:hAnsi="Palatino Linotype"/>
          <w:i/>
          <w:sz w:val="22"/>
        </w:rPr>
        <w:t>(…)”</w:t>
      </w:r>
    </w:p>
    <w:p w14:paraId="1226065A" w14:textId="3E3C54CF" w:rsidR="00713E7F" w:rsidRPr="00C741F6" w:rsidRDefault="00713E7F" w:rsidP="00C741F6">
      <w:pPr>
        <w:shd w:val="clear" w:color="auto" w:fill="FFFFFF" w:themeFill="background1"/>
        <w:spacing w:before="100" w:beforeAutospacing="1" w:after="100" w:afterAutospacing="1" w:line="360" w:lineRule="auto"/>
        <w:jc w:val="both"/>
        <w:rPr>
          <w:rFonts w:ascii="Palatino Linotype" w:eastAsia="Calibri" w:hAnsi="Palatino Linotype"/>
          <w:lang w:val="es-ES"/>
        </w:rPr>
      </w:pPr>
      <w:r w:rsidRPr="00C741F6">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 lo que permite transparentar el actuar público</w:t>
      </w:r>
      <w:r w:rsidR="00DA14CC" w:rsidRPr="00C741F6">
        <w:rPr>
          <w:rFonts w:ascii="Palatino Linotype" w:eastAsia="Calibri" w:hAnsi="Palatino Linotype"/>
          <w:lang w:val="es-ES"/>
        </w:rPr>
        <w:t>, en ese sentido, la información pudiera con</w:t>
      </w:r>
      <w:r w:rsidR="00A12838" w:rsidRPr="00C741F6">
        <w:rPr>
          <w:rFonts w:ascii="Palatino Linotype" w:eastAsia="Calibri" w:hAnsi="Palatino Linotype"/>
          <w:lang w:val="es-ES"/>
        </w:rPr>
        <w:t>servarse en Tesorería y en la Oficina de la Presidencia.</w:t>
      </w:r>
    </w:p>
    <w:p w14:paraId="2327CDD9"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eastAsia="Calibri" w:hAnsi="Palatino Linotype"/>
          <w:lang w:val="es-ES"/>
        </w:rPr>
      </w:pPr>
      <w:r w:rsidRPr="00C741F6">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2337D54D"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eastAsia="Calibri" w:hAnsi="Palatino Linotype"/>
          <w:lang w:val="es-ES"/>
        </w:rPr>
      </w:pPr>
      <w:r w:rsidRPr="00C741F6">
        <w:rPr>
          <w:rFonts w:ascii="Palatino Linotype" w:eastAsia="Calibri" w:hAnsi="Palatino Linotype"/>
          <w:lang w:val="es-ES"/>
        </w:rPr>
        <w:t>Asimismo, señala que todos los pagos se harán mediante orden escrita en la que se expresará la partida del presupuesto a cargo de la cual se realizan.</w:t>
      </w:r>
    </w:p>
    <w:bookmarkEnd w:id="13"/>
    <w:p w14:paraId="180E32EE"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eastAsia="Calibri" w:hAnsi="Palatino Linotype"/>
          <w:lang w:val="es-ES"/>
        </w:rPr>
      </w:pPr>
      <w:r w:rsidRPr="00C741F6">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14:paraId="553E1841"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C741F6">
        <w:rPr>
          <w:rFonts w:ascii="Palatino Linotype" w:eastAsiaTheme="minorEastAsia" w:hAnsi="Palatino Linotype" w:cs="Arial"/>
          <w:b/>
          <w:bCs/>
          <w:i/>
          <w:sz w:val="22"/>
          <w:szCs w:val="22"/>
          <w:lang w:val="es-ES_tradnl"/>
        </w:rPr>
        <w:lastRenderedPageBreak/>
        <w:t>“</w:t>
      </w:r>
      <w:r w:rsidRPr="00C741F6">
        <w:rPr>
          <w:rFonts w:ascii="Palatino Linotype" w:eastAsiaTheme="minorEastAsia" w:hAnsi="Palatino Linotype" w:cstheme="minorBidi"/>
          <w:b/>
          <w:i/>
          <w:sz w:val="22"/>
          <w:szCs w:val="22"/>
          <w:lang w:val="es-ES_tradnl"/>
        </w:rPr>
        <w:t>Artículo 342.-</w:t>
      </w:r>
      <w:r w:rsidRPr="00C741F6">
        <w:rPr>
          <w:rFonts w:ascii="Palatino Linotype" w:eastAsiaTheme="minorEastAsia" w:hAnsi="Palatino Linotype" w:cstheme="minorBidi"/>
          <w:i/>
          <w:sz w:val="22"/>
          <w:szCs w:val="22"/>
          <w:lang w:val="es-ES_tradnl"/>
        </w:rPr>
        <w:t xml:space="preserve"> </w:t>
      </w:r>
      <w:r w:rsidRPr="00C741F6">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C741F6">
        <w:rPr>
          <w:rFonts w:ascii="Palatino Linotype" w:eastAsiaTheme="minorEastAsia" w:hAnsi="Palatino Linotype" w:cstheme="minorBidi"/>
          <w:i/>
          <w:sz w:val="22"/>
          <w:szCs w:val="22"/>
          <w:lang w:val="es-ES_tradnl"/>
        </w:rPr>
        <w:t xml:space="preserve">de </w:t>
      </w:r>
      <w:r w:rsidRPr="00C741F6">
        <w:rPr>
          <w:rFonts w:ascii="Palatino Linotype" w:eastAsiaTheme="minorEastAsia" w:hAnsi="Palatino Linotype" w:cs="Arial"/>
          <w:i/>
          <w:sz w:val="22"/>
          <w:szCs w:val="22"/>
          <w:lang w:val="es-ES_tradnl"/>
        </w:rPr>
        <w:t>planeación</w:t>
      </w:r>
      <w:r w:rsidRPr="00C741F6">
        <w:rPr>
          <w:rFonts w:ascii="Palatino Linotype" w:eastAsiaTheme="minorEastAsia" w:hAnsi="Palatino Linotype" w:cstheme="minorBidi"/>
          <w:i/>
          <w:sz w:val="22"/>
          <w:szCs w:val="22"/>
          <w:lang w:val="es-ES_tradnl"/>
        </w:rPr>
        <w:t>,</w:t>
      </w:r>
      <w:r w:rsidRPr="00C741F6">
        <w:rPr>
          <w:rFonts w:ascii="Palatino Linotype" w:eastAsiaTheme="minorEastAsia" w:hAnsi="Palatino Linotype" w:cstheme="minorBidi"/>
          <w:b/>
          <w:i/>
          <w:sz w:val="22"/>
          <w:szCs w:val="22"/>
          <w:lang w:val="es-ES_tradnl"/>
        </w:rPr>
        <w:t xml:space="preserve"> programación, presupuestación</w:t>
      </w:r>
      <w:r w:rsidRPr="00C741F6">
        <w:rPr>
          <w:rFonts w:ascii="Palatino Linotype" w:eastAsiaTheme="minorEastAsia" w:hAnsi="Palatino Linotype" w:cstheme="minorBidi"/>
          <w:i/>
          <w:sz w:val="22"/>
          <w:szCs w:val="22"/>
          <w:lang w:val="es-ES_tradnl"/>
        </w:rPr>
        <w:t xml:space="preserve">, evaluación y </w:t>
      </w:r>
      <w:r w:rsidRPr="00C741F6">
        <w:rPr>
          <w:rFonts w:ascii="Palatino Linotype" w:eastAsiaTheme="minorEastAsia" w:hAnsi="Palatino Linotype" w:cs="Arial"/>
          <w:b/>
          <w:i/>
          <w:sz w:val="22"/>
          <w:szCs w:val="22"/>
          <w:lang w:val="es-ES_tradnl"/>
        </w:rPr>
        <w:t>contabilidad</w:t>
      </w:r>
      <w:r w:rsidRPr="00C741F6">
        <w:rPr>
          <w:rFonts w:ascii="Palatino Linotype" w:eastAsiaTheme="minorEastAsia" w:hAnsi="Palatino Linotype" w:cstheme="minorBidi"/>
          <w:b/>
          <w:i/>
          <w:sz w:val="22"/>
          <w:szCs w:val="22"/>
          <w:lang w:val="es-ES_tradnl"/>
        </w:rPr>
        <w:t xml:space="preserve"> gubernamental.</w:t>
      </w:r>
      <w:r w:rsidRPr="00C741F6">
        <w:rPr>
          <w:rFonts w:ascii="Palatino Linotype" w:eastAsiaTheme="minorEastAsia" w:hAnsi="Palatino Linotype" w:cstheme="minorBidi"/>
          <w:i/>
          <w:sz w:val="22"/>
          <w:szCs w:val="22"/>
          <w:lang w:val="es-ES_tradnl"/>
        </w:rPr>
        <w:t xml:space="preserve"> </w:t>
      </w:r>
    </w:p>
    <w:p w14:paraId="4A356807"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C741F6">
        <w:rPr>
          <w:rFonts w:ascii="Palatino Linotype" w:eastAsiaTheme="minorEastAsia" w:hAnsi="Palatino Linotype" w:cs="Arial"/>
          <w:b/>
          <w:bCs/>
          <w:i/>
          <w:sz w:val="22"/>
          <w:szCs w:val="22"/>
          <w:lang w:val="es-ES_tradnl"/>
        </w:rPr>
        <w:t>(…</w:t>
      </w:r>
      <w:r w:rsidRPr="00C741F6">
        <w:rPr>
          <w:rFonts w:ascii="Palatino Linotype" w:eastAsiaTheme="minorEastAsia" w:hAnsi="Palatino Linotype" w:cstheme="minorBidi"/>
          <w:b/>
          <w:i/>
          <w:sz w:val="22"/>
          <w:szCs w:val="22"/>
          <w:lang w:val="es-ES_tradnl"/>
        </w:rPr>
        <w:t>)</w:t>
      </w:r>
    </w:p>
    <w:p w14:paraId="7DE4BC64"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b/>
          <w:i/>
          <w:sz w:val="22"/>
          <w:szCs w:val="22"/>
          <w:lang w:val="es-ES_tradnl"/>
        </w:rPr>
        <w:t>Artículo 343.-</w:t>
      </w:r>
      <w:r w:rsidRPr="00C741F6">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B1C3F17"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b/>
          <w:i/>
          <w:sz w:val="22"/>
          <w:szCs w:val="22"/>
          <w:lang w:val="es-ES_tradnl"/>
        </w:rPr>
      </w:pPr>
      <w:r w:rsidRPr="00C741F6">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14:paraId="15AD2B73"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C741F6">
        <w:rPr>
          <w:rFonts w:ascii="Palatino Linotype" w:eastAsiaTheme="minorEastAsia" w:hAnsi="Palatino Linotype" w:cstheme="minorBidi"/>
          <w:i/>
          <w:sz w:val="22"/>
          <w:szCs w:val="22"/>
          <w:lang w:val="es-ES_tradnl"/>
        </w:rPr>
        <w:t xml:space="preserve">en el caso de los Municipios se hará por la Tesorería. </w:t>
      </w:r>
    </w:p>
    <w:p w14:paraId="2F68A94E"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i/>
          <w:sz w:val="22"/>
          <w:szCs w:val="22"/>
          <w:lang w:val="es-ES_tradnl"/>
        </w:rPr>
        <w:t xml:space="preserve">Derogado. </w:t>
      </w:r>
    </w:p>
    <w:p w14:paraId="5D33D699" w14:textId="77777777" w:rsidR="00713E7F" w:rsidRPr="00C741F6" w:rsidRDefault="00713E7F" w:rsidP="00C741F6">
      <w:pPr>
        <w:shd w:val="clear" w:color="auto" w:fill="FFFFFF" w:themeFill="background1"/>
        <w:spacing w:before="100" w:beforeAutospacing="1" w:after="100" w:afterAutospacing="1"/>
        <w:ind w:left="851" w:right="850"/>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C741F6">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14:paraId="28BC8D71"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i/>
          <w:sz w:val="22"/>
          <w:szCs w:val="22"/>
          <w:lang w:val="es-ES_tradnl"/>
        </w:rPr>
        <w:t>(…)</w:t>
      </w:r>
    </w:p>
    <w:p w14:paraId="648AE411"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theme="minorBidi"/>
          <w:i/>
          <w:sz w:val="22"/>
          <w:szCs w:val="22"/>
          <w:lang w:val="es-ES_tradnl"/>
        </w:rPr>
      </w:pPr>
      <w:r w:rsidRPr="00C741F6">
        <w:rPr>
          <w:rFonts w:ascii="Palatino Linotype" w:eastAsiaTheme="minorEastAsia" w:hAnsi="Palatino Linotype" w:cstheme="minorBidi"/>
          <w:b/>
          <w:i/>
          <w:sz w:val="22"/>
          <w:szCs w:val="22"/>
          <w:lang w:val="es-ES_tradnl"/>
        </w:rPr>
        <w:t>Artículo 345.-</w:t>
      </w:r>
      <w:r w:rsidRPr="00C741F6">
        <w:rPr>
          <w:rFonts w:ascii="Palatino Linotype" w:eastAsiaTheme="minorEastAsia" w:hAnsi="Palatino Linotype" w:cstheme="minorBidi"/>
          <w:i/>
          <w:sz w:val="22"/>
          <w:szCs w:val="22"/>
          <w:lang w:val="es-ES_tradnl"/>
        </w:rPr>
        <w:t xml:space="preserve"> </w:t>
      </w:r>
      <w:r w:rsidRPr="00C741F6">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C741F6">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C741F6">
        <w:rPr>
          <w:rFonts w:ascii="Palatino Linotype" w:eastAsiaTheme="minorEastAsia" w:hAnsi="Palatino Linotype" w:cstheme="minorBidi"/>
          <w:b/>
          <w:i/>
          <w:sz w:val="22"/>
          <w:szCs w:val="22"/>
          <w:lang w:val="es-ES_tradnl"/>
        </w:rPr>
        <w:t xml:space="preserve">Tratándose de los </w:t>
      </w:r>
      <w:r w:rsidRPr="00C741F6">
        <w:rPr>
          <w:rFonts w:ascii="Palatino Linotype" w:eastAsiaTheme="minorEastAsia" w:hAnsi="Palatino Linotype" w:cstheme="minorBidi"/>
          <w:b/>
          <w:i/>
          <w:sz w:val="22"/>
          <w:szCs w:val="22"/>
          <w:lang w:val="es-ES_tradnl"/>
        </w:rPr>
        <w:lastRenderedPageBreak/>
        <w:t>comprobantes fiscales digitales, estos deberán estar agregados en forma electrónica en cada póliza de registro contable</w:t>
      </w:r>
      <w:r w:rsidRPr="00C741F6">
        <w:rPr>
          <w:rFonts w:ascii="Palatino Linotype" w:eastAsiaTheme="minorEastAsia" w:hAnsi="Palatino Linotype" w:cstheme="minorBidi"/>
          <w:i/>
          <w:sz w:val="22"/>
          <w:szCs w:val="22"/>
          <w:lang w:val="es-ES_tradnl"/>
        </w:rPr>
        <w:t xml:space="preserve">. </w:t>
      </w:r>
    </w:p>
    <w:p w14:paraId="3F5C4CF9"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Arial"/>
          <w:bCs/>
          <w:i/>
          <w:sz w:val="22"/>
          <w:szCs w:val="22"/>
          <w:lang w:val="es-ES_tradnl"/>
        </w:rPr>
      </w:pPr>
      <w:r w:rsidRPr="00C741F6">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C741F6">
        <w:rPr>
          <w:rFonts w:ascii="Palatino Linotype" w:eastAsiaTheme="minorEastAsia" w:hAnsi="Palatino Linotype" w:cs="Arial"/>
          <w:bCs/>
          <w:i/>
          <w:sz w:val="22"/>
          <w:szCs w:val="22"/>
          <w:lang w:val="es-ES_tradnl"/>
        </w:rPr>
        <w:t xml:space="preserve"> “</w:t>
      </w:r>
    </w:p>
    <w:p w14:paraId="5301BC68" w14:textId="77777777" w:rsidR="00713E7F" w:rsidRPr="00C741F6" w:rsidRDefault="00713E7F" w:rsidP="00C741F6">
      <w:pPr>
        <w:shd w:val="clear" w:color="auto" w:fill="FFFFFF" w:themeFill="background1"/>
        <w:spacing w:before="100" w:beforeAutospacing="1" w:after="100" w:afterAutospacing="1"/>
        <w:ind w:left="851" w:right="901"/>
        <w:jc w:val="both"/>
        <w:rPr>
          <w:rFonts w:ascii="Palatino Linotype" w:eastAsiaTheme="minorEastAsia" w:hAnsi="Palatino Linotype" w:cs="Arial"/>
          <w:bCs/>
          <w:i/>
          <w:sz w:val="22"/>
          <w:szCs w:val="22"/>
          <w:lang w:val="es-ES_tradnl"/>
        </w:rPr>
      </w:pPr>
      <w:r w:rsidRPr="00C741F6">
        <w:rPr>
          <w:rFonts w:ascii="Palatino Linotype" w:eastAsiaTheme="minorEastAsia" w:hAnsi="Palatino Linotype" w:cs="Arial"/>
          <w:bCs/>
          <w:i/>
          <w:sz w:val="22"/>
          <w:szCs w:val="22"/>
          <w:lang w:val="es-ES_tradnl"/>
        </w:rPr>
        <w:t>(Énfasis añadido)</w:t>
      </w:r>
    </w:p>
    <w:p w14:paraId="6404C0FA"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lang w:val="es-ES"/>
        </w:rPr>
        <w:t>De una interpretación sistemática de los artículos transcritos, se desprende, que el</w:t>
      </w:r>
      <w:r w:rsidRPr="00C741F6">
        <w:rPr>
          <w:rFonts w:ascii="Palatino Linotype" w:hAnsi="Palatino Linotype" w:cs="Arial"/>
          <w:bCs/>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020BA0A"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lang w:val="es-ES" w:eastAsia="es-MX"/>
        </w:rPr>
      </w:pPr>
      <w:r w:rsidRPr="00C741F6">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C741F6">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6E61147" w14:textId="77777777" w:rsidR="00713E7F" w:rsidRPr="00C741F6" w:rsidRDefault="00713E7F" w:rsidP="00C741F6">
      <w:pPr>
        <w:shd w:val="clear" w:color="auto" w:fill="FFFFFF" w:themeFill="background1"/>
        <w:spacing w:before="100" w:beforeAutospacing="1" w:after="100" w:afterAutospacing="1"/>
        <w:ind w:left="851" w:right="850"/>
        <w:jc w:val="both"/>
        <w:rPr>
          <w:rFonts w:ascii="Palatino Linotype" w:hAnsi="Palatino Linotype" w:cs="Arial"/>
          <w:b/>
          <w:i/>
          <w:sz w:val="22"/>
          <w:szCs w:val="20"/>
          <w:lang w:val="es-ES" w:eastAsia="es-MX"/>
        </w:rPr>
      </w:pPr>
      <w:r w:rsidRPr="00C741F6">
        <w:rPr>
          <w:rFonts w:ascii="Palatino Linotype" w:hAnsi="Palatino Linotype" w:cs="Arial"/>
          <w:b/>
          <w:i/>
          <w:sz w:val="22"/>
          <w:szCs w:val="20"/>
          <w:lang w:val="es-ES" w:eastAsia="es-MX"/>
        </w:rPr>
        <w:t xml:space="preserve">“REGISTRO CONTABLE </w:t>
      </w:r>
    </w:p>
    <w:p w14:paraId="5331BBCA" w14:textId="77777777" w:rsidR="00713E7F" w:rsidRPr="00C741F6" w:rsidRDefault="00713E7F" w:rsidP="00C741F6">
      <w:pPr>
        <w:shd w:val="clear" w:color="auto" w:fill="FFFFFF" w:themeFill="background1"/>
        <w:spacing w:before="100" w:beforeAutospacing="1" w:after="100" w:afterAutospacing="1"/>
        <w:ind w:left="851" w:right="850"/>
        <w:jc w:val="both"/>
        <w:rPr>
          <w:rFonts w:ascii="Palatino Linotype" w:hAnsi="Palatino Linotype" w:cs="Arial"/>
          <w:i/>
          <w:sz w:val="22"/>
          <w:szCs w:val="20"/>
          <w:lang w:val="es-ES" w:eastAsia="es-MX"/>
        </w:rPr>
      </w:pPr>
      <w:r w:rsidRPr="00C741F6">
        <w:rPr>
          <w:rFonts w:ascii="Palatino Linotype" w:hAnsi="Palatino Linotype" w:cs="Arial"/>
          <w:i/>
          <w:sz w:val="22"/>
          <w:szCs w:val="20"/>
          <w:lang w:val="es-ES" w:eastAsia="es-MX"/>
        </w:rPr>
        <w:lastRenderedPageBreak/>
        <w:t>Asiento que se realiza en los libros de contabilidad de las actividades relacionadas con el ingreso y egresos de un ente económico.”</w:t>
      </w:r>
    </w:p>
    <w:p w14:paraId="35FE1CE9" w14:textId="77777777" w:rsidR="00713E7F" w:rsidRPr="00C741F6" w:rsidRDefault="00713E7F" w:rsidP="00C741F6">
      <w:pPr>
        <w:shd w:val="clear" w:color="auto" w:fill="FFFFFF" w:themeFill="background1"/>
        <w:spacing w:before="100" w:beforeAutospacing="1" w:after="100" w:afterAutospacing="1"/>
        <w:ind w:left="851" w:right="850"/>
        <w:jc w:val="both"/>
        <w:rPr>
          <w:rFonts w:ascii="Palatino Linotype" w:hAnsi="Palatino Linotype" w:cs="Arial"/>
          <w:b/>
          <w:i/>
          <w:sz w:val="22"/>
          <w:szCs w:val="20"/>
          <w:lang w:val="es-ES" w:eastAsia="es-MX"/>
        </w:rPr>
      </w:pPr>
      <w:r w:rsidRPr="00C741F6">
        <w:rPr>
          <w:rFonts w:ascii="Palatino Linotype" w:hAnsi="Palatino Linotype" w:cs="Arial"/>
          <w:b/>
          <w:i/>
          <w:sz w:val="22"/>
          <w:szCs w:val="20"/>
          <w:lang w:val="es-ES" w:eastAsia="es-MX"/>
        </w:rPr>
        <w:t>“REGISTRO PRESUPUESTARIO</w:t>
      </w:r>
    </w:p>
    <w:p w14:paraId="70A7D907" w14:textId="77777777" w:rsidR="00713E7F" w:rsidRPr="00C741F6" w:rsidRDefault="00713E7F" w:rsidP="00C741F6">
      <w:pPr>
        <w:shd w:val="clear" w:color="auto" w:fill="FFFFFF" w:themeFill="background1"/>
        <w:spacing w:before="100" w:beforeAutospacing="1" w:after="100" w:afterAutospacing="1"/>
        <w:ind w:left="851" w:right="850"/>
        <w:jc w:val="both"/>
        <w:rPr>
          <w:rFonts w:ascii="Palatino Linotype" w:hAnsi="Palatino Linotype" w:cs="Arial"/>
          <w:i/>
          <w:sz w:val="22"/>
          <w:szCs w:val="20"/>
          <w:lang w:val="es-ES" w:eastAsia="es-MX"/>
        </w:rPr>
      </w:pPr>
      <w:r w:rsidRPr="00C741F6">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14:paraId="4AA87288"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t>Por otra parte, se establece que el sistema de contabilidad sobre base acumulativa total se sustentará en los principios de contabilidad gubernamental.</w:t>
      </w:r>
    </w:p>
    <w:p w14:paraId="6C537F32"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14:paraId="6D987BA7"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01DA18CB"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413D0CA6"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lastRenderedPageBreak/>
        <w:t xml:space="preserve">Aunado a lo anterior, este Instituto advirtió que de conformidad con lo dispuesto por los artículos 29 y 29-A del Código Fiscal de la Federación; así como, por la Resolución Miscelánea Fiscal vigente y en tención a la información publicada por el Servicio de Administración Tributaria (SAT), ubicable en la liga electrónica: </w:t>
      </w:r>
      <w:hyperlink r:id="rId23" w:history="1">
        <w:r w:rsidRPr="00C741F6">
          <w:rPr>
            <w:rStyle w:val="Hipervnculo"/>
            <w:rFonts w:ascii="Palatino Linotype" w:hAnsi="Palatino Linotype" w:cs="Arial"/>
            <w:bCs/>
            <w:color w:val="auto"/>
            <w:lang w:val="es-ES"/>
          </w:rPr>
          <w:t>http://omawww.sat.gob.mx/factura/Paginas/solicita_requisitos.htm</w:t>
        </w:r>
      </w:hyperlink>
      <w:r w:rsidRPr="00C741F6">
        <w:rPr>
          <w:rFonts w:ascii="Palatino Linotype" w:hAnsi="Palatino Linotype" w:cs="Arial"/>
          <w:bCs/>
          <w:lang w:val="es-ES"/>
        </w:rPr>
        <w:t>, las facturas deben reunir los siguientes requisitos:</w:t>
      </w: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C741F6" w:rsidRPr="00C741F6" w14:paraId="286BF043" w14:textId="77777777" w:rsidTr="00713E7F">
        <w:tc>
          <w:tcPr>
            <w:tcW w:w="257" w:type="pct"/>
            <w:tcMar>
              <w:top w:w="0" w:type="dxa"/>
              <w:left w:w="0" w:type="dxa"/>
              <w:bottom w:w="0" w:type="dxa"/>
              <w:right w:w="0" w:type="dxa"/>
            </w:tcMar>
            <w:hideMark/>
          </w:tcPr>
          <w:p w14:paraId="4E4A70D7"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18D7C34C"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Clave del Registro Federal de Contribuyentes de quien los expida.</w:t>
            </w:r>
          </w:p>
        </w:tc>
      </w:tr>
      <w:tr w:rsidR="00C741F6" w:rsidRPr="00C741F6" w14:paraId="161127EA" w14:textId="77777777" w:rsidTr="00713E7F">
        <w:tc>
          <w:tcPr>
            <w:tcW w:w="257" w:type="pct"/>
            <w:tcMar>
              <w:top w:w="0" w:type="dxa"/>
              <w:left w:w="0" w:type="dxa"/>
              <w:bottom w:w="0" w:type="dxa"/>
              <w:right w:w="0" w:type="dxa"/>
            </w:tcMar>
            <w:hideMark/>
          </w:tcPr>
          <w:p w14:paraId="4FECEFEA"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4FBCB8FA"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Régimen Fiscal en que tributen conforme a la Ley del ISR.</w:t>
            </w:r>
          </w:p>
        </w:tc>
      </w:tr>
      <w:tr w:rsidR="00C741F6" w:rsidRPr="00C741F6" w14:paraId="7A96ECDF" w14:textId="77777777" w:rsidTr="00713E7F">
        <w:tc>
          <w:tcPr>
            <w:tcW w:w="257" w:type="pct"/>
            <w:tcMar>
              <w:top w:w="0" w:type="dxa"/>
              <w:left w:w="0" w:type="dxa"/>
              <w:bottom w:w="0" w:type="dxa"/>
              <w:right w:w="0" w:type="dxa"/>
            </w:tcMar>
            <w:hideMark/>
          </w:tcPr>
          <w:p w14:paraId="2B34EE5C"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28A91BA9"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Sí se tiene más de un local o establecimiento, se deberá señalar el domicilio del local o establecimiento en el que se expidan las Facturas.</w:t>
            </w:r>
          </w:p>
        </w:tc>
      </w:tr>
      <w:tr w:rsidR="00C741F6" w:rsidRPr="00C741F6" w14:paraId="4189AF13" w14:textId="77777777" w:rsidTr="00713E7F">
        <w:tc>
          <w:tcPr>
            <w:tcW w:w="257" w:type="pct"/>
            <w:tcMar>
              <w:top w:w="0" w:type="dxa"/>
              <w:left w:w="0" w:type="dxa"/>
              <w:bottom w:w="0" w:type="dxa"/>
              <w:right w:w="0" w:type="dxa"/>
            </w:tcMar>
            <w:hideMark/>
          </w:tcPr>
          <w:p w14:paraId="0B0A15FC"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1CFA187A"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Contener el número de folio asignado por el SAT y el sello digital del SAT.</w:t>
            </w:r>
          </w:p>
        </w:tc>
      </w:tr>
      <w:tr w:rsidR="00C741F6" w:rsidRPr="00C741F6" w14:paraId="23B161D0" w14:textId="77777777" w:rsidTr="00713E7F">
        <w:tc>
          <w:tcPr>
            <w:tcW w:w="257" w:type="pct"/>
            <w:tcMar>
              <w:top w:w="0" w:type="dxa"/>
              <w:left w:w="0" w:type="dxa"/>
              <w:bottom w:w="0" w:type="dxa"/>
              <w:right w:w="0" w:type="dxa"/>
            </w:tcMar>
            <w:hideMark/>
          </w:tcPr>
          <w:p w14:paraId="5A0E52ED"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729044EE"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Sello digital del contribuyente que lo expide.</w:t>
            </w:r>
          </w:p>
        </w:tc>
      </w:tr>
      <w:tr w:rsidR="00C741F6" w:rsidRPr="00C741F6" w14:paraId="11827755" w14:textId="77777777" w:rsidTr="00713E7F">
        <w:tc>
          <w:tcPr>
            <w:tcW w:w="257" w:type="pct"/>
            <w:tcMar>
              <w:top w:w="0" w:type="dxa"/>
              <w:left w:w="0" w:type="dxa"/>
              <w:bottom w:w="0" w:type="dxa"/>
              <w:right w:w="0" w:type="dxa"/>
            </w:tcMar>
            <w:hideMark/>
          </w:tcPr>
          <w:p w14:paraId="67022C12"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5961A1A1"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Lugar y fecha de expedición.</w:t>
            </w:r>
          </w:p>
        </w:tc>
      </w:tr>
      <w:tr w:rsidR="00C741F6" w:rsidRPr="00C741F6" w14:paraId="652F303D" w14:textId="77777777" w:rsidTr="00713E7F">
        <w:tc>
          <w:tcPr>
            <w:tcW w:w="257" w:type="pct"/>
            <w:tcMar>
              <w:top w:w="0" w:type="dxa"/>
              <w:left w:w="0" w:type="dxa"/>
              <w:bottom w:w="0" w:type="dxa"/>
              <w:right w:w="0" w:type="dxa"/>
            </w:tcMar>
            <w:hideMark/>
          </w:tcPr>
          <w:p w14:paraId="5528A330"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130941D4"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Clave del Registro Federal de Contribuyentes de la persona a favor de quien se expida.</w:t>
            </w:r>
          </w:p>
        </w:tc>
      </w:tr>
      <w:tr w:rsidR="00C741F6" w:rsidRPr="00C741F6" w14:paraId="5128EF73" w14:textId="77777777" w:rsidTr="00713E7F">
        <w:tc>
          <w:tcPr>
            <w:tcW w:w="257" w:type="pct"/>
            <w:tcMar>
              <w:top w:w="0" w:type="dxa"/>
              <w:left w:w="0" w:type="dxa"/>
              <w:bottom w:w="0" w:type="dxa"/>
              <w:right w:w="0" w:type="dxa"/>
            </w:tcMar>
            <w:hideMark/>
          </w:tcPr>
          <w:p w14:paraId="5E5A8646"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51DE1DC5"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Cantidad, unidad de medida y clase de los bienes, mercancías o descripción del servicio o del uso o goce que amparen.</w:t>
            </w:r>
          </w:p>
        </w:tc>
      </w:tr>
      <w:tr w:rsidR="00C741F6" w:rsidRPr="00C741F6" w14:paraId="054878B2" w14:textId="77777777" w:rsidTr="00713E7F">
        <w:tc>
          <w:tcPr>
            <w:tcW w:w="257" w:type="pct"/>
            <w:tcMar>
              <w:top w:w="0" w:type="dxa"/>
              <w:left w:w="0" w:type="dxa"/>
              <w:bottom w:w="0" w:type="dxa"/>
              <w:right w:w="0" w:type="dxa"/>
            </w:tcMar>
            <w:hideMark/>
          </w:tcPr>
          <w:p w14:paraId="2A76E34C"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2DFAB041"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Valor unitario consignado en número.</w:t>
            </w:r>
          </w:p>
        </w:tc>
      </w:tr>
      <w:tr w:rsidR="00C741F6" w:rsidRPr="00C741F6" w14:paraId="254CC8EC" w14:textId="77777777" w:rsidTr="00713E7F">
        <w:tc>
          <w:tcPr>
            <w:tcW w:w="257" w:type="pct"/>
            <w:tcMar>
              <w:top w:w="0" w:type="dxa"/>
              <w:left w:w="0" w:type="dxa"/>
              <w:bottom w:w="0" w:type="dxa"/>
              <w:right w:w="0" w:type="dxa"/>
            </w:tcMar>
            <w:hideMark/>
          </w:tcPr>
          <w:p w14:paraId="484AF84A"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7F240E7D"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Importe total señalado en número o en letra.</w:t>
            </w:r>
          </w:p>
        </w:tc>
      </w:tr>
      <w:tr w:rsidR="00C741F6" w:rsidRPr="00C741F6" w14:paraId="24890E0A" w14:textId="77777777" w:rsidTr="00713E7F">
        <w:tc>
          <w:tcPr>
            <w:tcW w:w="257" w:type="pct"/>
            <w:tcMar>
              <w:top w:w="0" w:type="dxa"/>
              <w:left w:w="0" w:type="dxa"/>
              <w:bottom w:w="0" w:type="dxa"/>
              <w:right w:w="0" w:type="dxa"/>
            </w:tcMar>
            <w:hideMark/>
          </w:tcPr>
          <w:p w14:paraId="0DC4D4CA"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5323EEB2"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Señalamiento expreso cuando la prestación se pague en una sola exhibición o en parcialidades.</w:t>
            </w:r>
          </w:p>
        </w:tc>
      </w:tr>
      <w:tr w:rsidR="00C741F6" w:rsidRPr="00C741F6" w14:paraId="40334191" w14:textId="77777777" w:rsidTr="00713E7F">
        <w:tc>
          <w:tcPr>
            <w:tcW w:w="257" w:type="pct"/>
            <w:tcMar>
              <w:top w:w="0" w:type="dxa"/>
              <w:left w:w="0" w:type="dxa"/>
              <w:bottom w:w="0" w:type="dxa"/>
              <w:right w:w="0" w:type="dxa"/>
            </w:tcMar>
            <w:hideMark/>
          </w:tcPr>
          <w:p w14:paraId="38EC5446"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lastRenderedPageBreak/>
              <w:t>•</w:t>
            </w:r>
          </w:p>
        </w:tc>
        <w:tc>
          <w:tcPr>
            <w:tcW w:w="4743" w:type="pct"/>
            <w:tcMar>
              <w:top w:w="0" w:type="dxa"/>
              <w:left w:w="0" w:type="dxa"/>
              <w:bottom w:w="0" w:type="dxa"/>
              <w:right w:w="0" w:type="dxa"/>
            </w:tcMar>
            <w:hideMark/>
          </w:tcPr>
          <w:p w14:paraId="5D69D593"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Cuando proceda, se indicará el monto de los impuestos trasladados, desglosados por tasa de impuesto y, en su caso, el monto de los impuestos retenidos.</w:t>
            </w:r>
          </w:p>
        </w:tc>
      </w:tr>
      <w:tr w:rsidR="00C741F6" w:rsidRPr="00C741F6" w14:paraId="065924FD" w14:textId="77777777" w:rsidTr="00713E7F">
        <w:tc>
          <w:tcPr>
            <w:tcW w:w="257" w:type="pct"/>
            <w:tcMar>
              <w:top w:w="0" w:type="dxa"/>
              <w:left w:w="0" w:type="dxa"/>
              <w:bottom w:w="0" w:type="dxa"/>
              <w:right w:w="0" w:type="dxa"/>
            </w:tcMar>
            <w:hideMark/>
          </w:tcPr>
          <w:p w14:paraId="0967375D"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57C39C89"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Forma en que se realizó el pago (efectivo, transferencia electrónica de fondos, cheque nominativo o tarjeta de débito, de crédito, de servicio o la denominada monedero electrónico que autorice el Servicio de Administración Tributaria).</w:t>
            </w:r>
          </w:p>
        </w:tc>
      </w:tr>
      <w:tr w:rsidR="00C741F6" w:rsidRPr="00C741F6" w14:paraId="15221EEA" w14:textId="77777777" w:rsidTr="00713E7F">
        <w:tc>
          <w:tcPr>
            <w:tcW w:w="257" w:type="pct"/>
            <w:tcMar>
              <w:top w:w="0" w:type="dxa"/>
              <w:left w:w="0" w:type="dxa"/>
              <w:bottom w:w="0" w:type="dxa"/>
              <w:right w:w="0" w:type="dxa"/>
            </w:tcMar>
            <w:hideMark/>
          </w:tcPr>
          <w:p w14:paraId="24ECC2FF" w14:textId="7777777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_tradnl"/>
              </w:rPr>
            </w:pPr>
            <w:r w:rsidRPr="00C741F6">
              <w:rPr>
                <w:rFonts w:ascii="Palatino Linotype" w:hAnsi="Palatino Linotype" w:cs="Arial"/>
                <w:b/>
                <w:bCs/>
                <w:lang w:val="es-ES_tradnl"/>
              </w:rPr>
              <w:t>•</w:t>
            </w:r>
          </w:p>
        </w:tc>
        <w:tc>
          <w:tcPr>
            <w:tcW w:w="4743" w:type="pct"/>
            <w:tcMar>
              <w:top w:w="0" w:type="dxa"/>
              <w:left w:w="0" w:type="dxa"/>
              <w:bottom w:w="0" w:type="dxa"/>
              <w:right w:w="0" w:type="dxa"/>
            </w:tcMar>
            <w:hideMark/>
          </w:tcPr>
          <w:p w14:paraId="2A01763F"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_tradnl"/>
              </w:rPr>
              <w:t>Número y fecha del documento aduanero, tratándose de ventas de primera mano de mercancías de importación.</w:t>
            </w:r>
          </w:p>
        </w:tc>
      </w:tr>
      <w:tr w:rsidR="00C741F6" w:rsidRPr="00C741F6" w14:paraId="1F8C2F37" w14:textId="77777777" w:rsidTr="00713E7F">
        <w:tc>
          <w:tcPr>
            <w:tcW w:w="5000" w:type="pct"/>
            <w:gridSpan w:val="2"/>
            <w:tcMar>
              <w:top w:w="0" w:type="dxa"/>
              <w:left w:w="0" w:type="dxa"/>
              <w:bottom w:w="0" w:type="dxa"/>
              <w:right w:w="0" w:type="dxa"/>
            </w:tcMar>
            <w:hideMark/>
          </w:tcPr>
          <w:p w14:paraId="5908AA2F"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
              </w:rPr>
            </w:pPr>
            <w:r w:rsidRPr="00C741F6">
              <w:rPr>
                <w:rFonts w:ascii="Palatino Linotype" w:hAnsi="Palatino Linotype" w:cs="Arial"/>
                <w:bCs/>
                <w:lang w:val="es-ES"/>
              </w:rPr>
              <w:t>Además, debe contener los siguientes datos:</w:t>
            </w:r>
          </w:p>
          <w:p w14:paraId="3C75A93D"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
              </w:rPr>
            </w:pPr>
            <w:r w:rsidRPr="00C741F6">
              <w:rPr>
                <w:rFonts w:ascii="Palatino Linotype" w:hAnsi="Palatino Linotype" w:cs="Arial"/>
                <w:bCs/>
                <w:lang w:val="es-ES"/>
              </w:rPr>
              <w:t>a)     Fecha y hora de certificación.</w:t>
            </w:r>
          </w:p>
          <w:p w14:paraId="08EA4CAD"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bCs/>
                <w:lang w:val="es-ES_tradnl"/>
              </w:rPr>
            </w:pPr>
            <w:r w:rsidRPr="00C741F6">
              <w:rPr>
                <w:rFonts w:ascii="Palatino Linotype" w:hAnsi="Palatino Linotype" w:cs="Arial"/>
                <w:bCs/>
                <w:lang w:val="es-ES"/>
              </w:rPr>
              <w:t>b)    Número de serie del certificado digital del SAT con el que se realizó el sellado</w:t>
            </w:r>
          </w:p>
        </w:tc>
      </w:tr>
      <w:tr w:rsidR="00C741F6" w:rsidRPr="00C741F6" w14:paraId="6243CE2D" w14:textId="77777777" w:rsidTr="00713E7F">
        <w:tc>
          <w:tcPr>
            <w:tcW w:w="5000" w:type="pct"/>
            <w:gridSpan w:val="2"/>
            <w:tcMar>
              <w:top w:w="0" w:type="dxa"/>
              <w:left w:w="0" w:type="dxa"/>
              <w:bottom w:w="0" w:type="dxa"/>
              <w:right w:w="0" w:type="dxa"/>
            </w:tcMar>
            <w:hideMark/>
          </w:tcPr>
          <w:p w14:paraId="5FFC0474"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
              </w:rPr>
            </w:pPr>
            <w:r w:rsidRPr="00C741F6">
              <w:rPr>
                <w:rFonts w:ascii="Palatino Linotype" w:hAnsi="Palatino Linotype" w:cs="Arial"/>
                <w:lang w:val="es-ES_tradnl"/>
              </w:rPr>
              <w:t>La representación impresa además debe contener los requisitos contenidos en la Resolución Miscelánea Fiscal vigente:</w:t>
            </w:r>
          </w:p>
        </w:tc>
      </w:tr>
      <w:tr w:rsidR="00C741F6" w:rsidRPr="00C741F6" w14:paraId="767CA600" w14:textId="77777777" w:rsidTr="00713E7F">
        <w:tc>
          <w:tcPr>
            <w:tcW w:w="5000" w:type="pct"/>
            <w:gridSpan w:val="2"/>
            <w:tcMar>
              <w:top w:w="0" w:type="dxa"/>
              <w:left w:w="0" w:type="dxa"/>
              <w:bottom w:w="0" w:type="dxa"/>
              <w:right w:w="0" w:type="dxa"/>
            </w:tcMar>
            <w:hideMark/>
          </w:tcPr>
          <w:p w14:paraId="5E496DBC"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_tradnl"/>
              </w:rPr>
            </w:pPr>
            <w:r w:rsidRPr="00C741F6">
              <w:rPr>
                <w:rFonts w:ascii="Palatino Linotype" w:hAnsi="Palatino Linotype" w:cs="Arial"/>
                <w:lang w:val="es-ES_tradnl"/>
              </w:rPr>
              <w:t>a)    Código de barras generado conforme al rubro I.D del Anexo 20 o el número de folio fiscal del comprobante.</w:t>
            </w:r>
          </w:p>
          <w:p w14:paraId="4203B9E3"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_tradnl"/>
              </w:rPr>
            </w:pPr>
            <w:r w:rsidRPr="00C741F6">
              <w:rPr>
                <w:rFonts w:ascii="Palatino Linotype" w:hAnsi="Palatino Linotype" w:cs="Arial"/>
                <w:lang w:val="es-ES_tradnl"/>
              </w:rPr>
              <w:t>b)    Número de serie del CSD del emisor y del SAT.</w:t>
            </w:r>
          </w:p>
          <w:p w14:paraId="23FF0538"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_tradnl"/>
              </w:rPr>
            </w:pPr>
            <w:r w:rsidRPr="00C741F6">
              <w:rPr>
                <w:rFonts w:ascii="Palatino Linotype" w:hAnsi="Palatino Linotype" w:cs="Arial"/>
                <w:lang w:val="es-ES_tradnl"/>
              </w:rPr>
              <w:t>c)     La leyenda “Este documento es una representación impresa de un CFDI”.</w:t>
            </w:r>
          </w:p>
          <w:p w14:paraId="09780153"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_tradnl"/>
              </w:rPr>
            </w:pPr>
            <w:r w:rsidRPr="00C741F6">
              <w:rPr>
                <w:rFonts w:ascii="Palatino Linotype" w:hAnsi="Palatino Linotype" w:cs="Arial"/>
                <w:lang w:val="es-ES_tradnl"/>
              </w:rPr>
              <w:lastRenderedPageBreak/>
              <w:t>d)    Fecha y hora de emisión y de certificación de la Factura en adición a lo señalado en el artículo 29-A, fracción III del CFF.</w:t>
            </w:r>
          </w:p>
          <w:p w14:paraId="5BD787AC" w14:textId="77777777" w:rsidR="00713E7F" w:rsidRPr="00C741F6" w:rsidRDefault="00713E7F" w:rsidP="00C741F6">
            <w:pPr>
              <w:shd w:val="clear" w:color="auto" w:fill="FFFFFF" w:themeFill="background1"/>
              <w:spacing w:before="100" w:beforeAutospacing="1" w:after="100" w:afterAutospacing="1" w:line="360" w:lineRule="auto"/>
              <w:ind w:right="901"/>
              <w:jc w:val="both"/>
              <w:rPr>
                <w:rFonts w:ascii="Palatino Linotype" w:hAnsi="Palatino Linotype" w:cs="Arial"/>
                <w:lang w:val="es-ES_tradnl"/>
              </w:rPr>
            </w:pPr>
            <w:r w:rsidRPr="00C741F6">
              <w:rPr>
                <w:rFonts w:ascii="Palatino Linotype" w:hAnsi="Palatino Linotype" w:cs="Arial"/>
                <w:lang w:val="es-ES_tradnl"/>
              </w:rPr>
              <w:t>e)    Cadena original del complemento de certificación digital del SAT.</w:t>
            </w:r>
          </w:p>
        </w:tc>
      </w:tr>
    </w:tbl>
    <w:p w14:paraId="4498F9E1" w14:textId="084862C7" w:rsidR="00713E7F" w:rsidRPr="00C741F6" w:rsidRDefault="00713E7F" w:rsidP="00C741F6">
      <w:pPr>
        <w:shd w:val="clear" w:color="auto" w:fill="FFFFFF" w:themeFill="background1"/>
        <w:spacing w:before="100" w:beforeAutospacing="1" w:after="100" w:afterAutospacing="1" w:line="360" w:lineRule="auto"/>
        <w:jc w:val="both"/>
        <w:rPr>
          <w:rFonts w:ascii="Palatino Linotype" w:hAnsi="Palatino Linotype" w:cs="Arial"/>
          <w:bCs/>
          <w:lang w:val="es-ES"/>
        </w:rPr>
      </w:pPr>
      <w:r w:rsidRPr="00C741F6">
        <w:rPr>
          <w:rFonts w:ascii="Palatino Linotype" w:hAnsi="Palatino Linotype" w:cs="Arial"/>
          <w:bCs/>
          <w:lang w:val="es-ES"/>
        </w:rPr>
        <w:lastRenderedPageBreak/>
        <w:t xml:space="preserve">Por tal motivo, de análisis realizado a las constancias del </w:t>
      </w:r>
      <w:r w:rsidRPr="00C741F6">
        <w:rPr>
          <w:rFonts w:ascii="Palatino Linotype" w:hAnsi="Palatino Linotype" w:cs="Arial"/>
          <w:b/>
          <w:bCs/>
          <w:lang w:val="es-ES"/>
        </w:rPr>
        <w:t xml:space="preserve">SAIMEX, </w:t>
      </w:r>
      <w:r w:rsidRPr="00C741F6">
        <w:rPr>
          <w:rFonts w:ascii="Palatino Linotype" w:hAnsi="Palatino Linotype" w:cs="Arial"/>
          <w:bCs/>
          <w:lang w:val="es-ES"/>
        </w:rPr>
        <w:t xml:space="preserve">si </w:t>
      </w:r>
      <w:r w:rsidRPr="00C741F6">
        <w:rPr>
          <w:rFonts w:ascii="Palatino Linotype" w:hAnsi="Palatino Linotype" w:cs="Arial"/>
          <w:b/>
          <w:bCs/>
          <w:lang w:val="es-ES"/>
        </w:rPr>
        <w:t>EL SUJETO OBLIGADO</w:t>
      </w:r>
      <w:r w:rsidRPr="00C741F6">
        <w:rPr>
          <w:rFonts w:ascii="Palatino Linotype" w:hAnsi="Palatino Linotype" w:cs="Arial"/>
          <w:bCs/>
          <w:lang w:val="es-ES"/>
        </w:rPr>
        <w:t xml:space="preserve"> en fecha 24 de julio de 2020 autoriza a otra empresa para la comercialización de los productos, ahora bien, pudiese satisfacer la solicitud de acceso a la información con la entrega de las facturas</w:t>
      </w:r>
      <w:r w:rsidR="009C7F7E" w:rsidRPr="00C741F6">
        <w:rPr>
          <w:rFonts w:ascii="Palatino Linotype" w:hAnsi="Palatino Linotype" w:cs="Arial"/>
          <w:bCs/>
          <w:lang w:val="es-ES"/>
        </w:rPr>
        <w:t xml:space="preserve"> por cualquier concepto </w:t>
      </w:r>
      <w:r w:rsidR="006B780A" w:rsidRPr="00C741F6">
        <w:rPr>
          <w:rFonts w:ascii="Palatino Linotype" w:hAnsi="Palatino Linotype" w:cs="Arial"/>
          <w:bCs/>
          <w:lang w:val="es-ES"/>
        </w:rPr>
        <w:t>pagadas en la oficina de presidencia</w:t>
      </w:r>
      <w:r w:rsidRPr="00C741F6">
        <w:rPr>
          <w:rFonts w:ascii="Palatino Linotype" w:hAnsi="Palatino Linotype" w:cs="Arial"/>
          <w:bCs/>
          <w:lang w:val="es-ES"/>
        </w:rPr>
        <w:t xml:space="preserve">; en </w:t>
      </w:r>
      <w:r w:rsidRPr="00C741F6">
        <w:rPr>
          <w:rFonts w:ascii="Palatino Linotype" w:hAnsi="Palatino Linotype" w:cs="Arial"/>
          <w:b/>
          <w:bCs/>
          <w:lang w:val="es-ES"/>
        </w:rPr>
        <w:t>versión pública</w:t>
      </w:r>
      <w:r w:rsidRPr="00C741F6">
        <w:rPr>
          <w:rFonts w:ascii="Palatino Linotype" w:hAnsi="Palatino Linotype" w:cs="Arial"/>
          <w:bCs/>
          <w:lang w:val="es-ES"/>
        </w:rPr>
        <w:t>, de ser procedente, cumpliendo con las formalidades que en líneas posteriores se estudiarán.</w:t>
      </w:r>
    </w:p>
    <w:p w14:paraId="2A22B1FF" w14:textId="76D0C94D" w:rsidR="00B31983" w:rsidRPr="00C741F6" w:rsidRDefault="00AA42C5"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lang w:val="es-ES"/>
        </w:rPr>
        <w:t xml:space="preserve">Ahora bien, en cuento en las </w:t>
      </w:r>
      <w:r w:rsidR="00EC7337" w:rsidRPr="00C741F6">
        <w:rPr>
          <w:rFonts w:ascii="Palatino Linotype" w:hAnsi="Palatino Linotype"/>
          <w:b/>
          <w:bCs/>
          <w:lang w:val="es-ES"/>
        </w:rPr>
        <w:t>Pólizas de Cheques</w:t>
      </w:r>
      <w:r w:rsidR="00B31983" w:rsidRPr="00C741F6">
        <w:rPr>
          <w:rFonts w:ascii="Palatino Linotype" w:hAnsi="Palatino Linotype"/>
          <w:b/>
          <w:bCs/>
          <w:lang w:val="es-ES"/>
        </w:rPr>
        <w:t xml:space="preserve"> </w:t>
      </w:r>
      <w:r w:rsidR="00B31983" w:rsidRPr="00C741F6">
        <w:rPr>
          <w:rFonts w:ascii="Palatino Linotype" w:hAnsi="Palatino Linotype"/>
          <w:lang w:val="es-ES"/>
        </w:rPr>
        <w:t xml:space="preserve">es </w:t>
      </w:r>
      <w:r w:rsidR="00B31983" w:rsidRPr="00C741F6">
        <w:rPr>
          <w:rFonts w:ascii="Palatino Linotype" w:hAnsi="Palatino Linotype"/>
        </w:rPr>
        <w:t>indispensable el contenido y alcance de lo que es una póliza, para una mejor justificación de lo afirmado, siendo el caso que el Diccionario de Contabilidad</w:t>
      </w:r>
      <w:r w:rsidR="005E137D" w:rsidRPr="00C741F6">
        <w:rPr>
          <w:rStyle w:val="Refdenotaalpie"/>
          <w:rFonts w:ascii="Palatino Linotype" w:hAnsi="Palatino Linotype"/>
        </w:rPr>
        <w:footnoteReference w:id="1"/>
      </w:r>
      <w:r w:rsidR="00B31983" w:rsidRPr="00C741F6">
        <w:rPr>
          <w:rFonts w:ascii="Palatino Linotype" w:hAnsi="Palatino Linotype"/>
        </w:rPr>
        <w:t>, describe lo siguiente:</w:t>
      </w:r>
    </w:p>
    <w:p w14:paraId="4EB4FE11" w14:textId="1E15C3FA" w:rsidR="000C357A" w:rsidRPr="00C741F6" w:rsidRDefault="005E137D" w:rsidP="00C741F6">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rPr>
      </w:pPr>
      <w:r w:rsidRPr="00C741F6">
        <w:rPr>
          <w:rFonts w:ascii="Palatino Linotype" w:hAnsi="Palatino Linotype"/>
          <w:b/>
          <w:bCs/>
          <w:i/>
          <w:iCs/>
          <w:sz w:val="22"/>
          <w:szCs w:val="22"/>
        </w:rPr>
        <w:t>“</w:t>
      </w:r>
      <w:r w:rsidR="00304288" w:rsidRPr="00C741F6">
        <w:rPr>
          <w:rFonts w:ascii="Palatino Linotype" w:hAnsi="Palatino Linotype"/>
          <w:b/>
          <w:bCs/>
          <w:i/>
          <w:iCs/>
          <w:sz w:val="22"/>
          <w:szCs w:val="22"/>
        </w:rPr>
        <w:t>POLIZA. -</w:t>
      </w:r>
      <w:r w:rsidR="00B31983" w:rsidRPr="00C741F6">
        <w:rPr>
          <w:rFonts w:ascii="Palatino Linotype" w:hAnsi="Palatino Linotype"/>
          <w:b/>
          <w:bCs/>
          <w:i/>
          <w:iCs/>
          <w:sz w:val="22"/>
          <w:szCs w:val="22"/>
        </w:rPr>
        <w:t>Es la forma usada en sistema de comprobantes, a la cual se adjuntan facturas, recibos y otras evidencias de adeudos. Debe destacarse que la póliza sólo reporta y consecuentemente no debe ser considerada como un documento de registro. Consta de un encabezado que generalmente comprende: 1.- La mención de ser una póliza, 2.- Tipo de Póliza (de caja de ingresos, de egresos, compras, ventas, diario, cheques, etc.) 3.- Empresa a la que se refiere.</w:t>
      </w:r>
      <w:r w:rsidR="00B31983" w:rsidRPr="00C741F6">
        <w:rPr>
          <w:rFonts w:ascii="Palatino Linotype" w:hAnsi="Palatino Linotype"/>
          <w:i/>
          <w:iCs/>
          <w:sz w:val="22"/>
          <w:szCs w:val="22"/>
        </w:rPr>
        <w:t xml:space="preserve"> En el cuerpo de la póliza se incluyen columnas para número de cuentas asiento de diario, parcial, debe, haber. Al pie de la póliza se dejan espacios para sumar iguales (las columnas debe y haber); texto; (para hacer aclaraciones que se consideren pertinentes); formulo (para firma de quien lo hizo); aprobó (para firma de quien lo aprueba); auxiliares (para firma de quien la efectuó; número de póliza y fecha de la operación. Es frecuente que a las pólizas se les denomine con el nombre de </w:t>
      </w:r>
      <w:r w:rsidR="00B31983" w:rsidRPr="00C741F6">
        <w:rPr>
          <w:rFonts w:ascii="Palatino Linotype" w:hAnsi="Palatino Linotype"/>
          <w:i/>
          <w:iCs/>
          <w:sz w:val="22"/>
          <w:szCs w:val="22"/>
        </w:rPr>
        <w:lastRenderedPageBreak/>
        <w:t>la operación que reportan. Así, a la que reporta una venta, se le conoce como póliza de ventas; una compra, póliza de compras. Cuando la operación no puede o no quiere identificarse con una función o actividad específica, puede llamársele póliza de operaciones diversas o pólizas o póliza de diario. Es la guía en que consta no ser contrabando las mercancías que llevan.</w:t>
      </w:r>
      <w:r w:rsidRPr="00C741F6">
        <w:rPr>
          <w:rFonts w:ascii="Palatino Linotype" w:hAnsi="Palatino Linotype"/>
          <w:i/>
          <w:iCs/>
          <w:sz w:val="22"/>
          <w:szCs w:val="22"/>
        </w:rPr>
        <w:t>”</w:t>
      </w:r>
    </w:p>
    <w:p w14:paraId="3E46D9DB" w14:textId="77777777" w:rsidR="0041366A" w:rsidRPr="00C741F6" w:rsidRDefault="00464BA1"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Por lo que en esa tesitura es de señalar que lo solicitado por el ahora </w:t>
      </w:r>
      <w:r w:rsidRPr="00C741F6">
        <w:rPr>
          <w:rFonts w:ascii="Palatino Linotype" w:hAnsi="Palatino Linotype"/>
          <w:b/>
          <w:bCs/>
        </w:rPr>
        <w:t>RECURRENTE</w:t>
      </w:r>
      <w:r w:rsidRPr="00C741F6">
        <w:rPr>
          <w:rFonts w:ascii="Palatino Linotype" w:hAnsi="Palatino Linotype"/>
        </w:rPr>
        <w:t xml:space="preserve"> atiende directamente a la actividad contable que permite registrar las operaciones de los ingresos y egresos, en este caso del </w:t>
      </w:r>
      <w:r w:rsidRPr="00C741F6">
        <w:rPr>
          <w:rFonts w:ascii="Palatino Linotype" w:hAnsi="Palatino Linotype"/>
          <w:b/>
          <w:bCs/>
        </w:rPr>
        <w:t>SUJETO OBLIGADO</w:t>
      </w:r>
      <w:r w:rsidRPr="00C741F6">
        <w:rPr>
          <w:rFonts w:ascii="Palatino Linotype" w:hAnsi="Palatino Linotype"/>
        </w:rPr>
        <w:t>, es decir, sobre la contabilidad municipal y que es correspondiente al registro que se realiza o debe realizarse de forma ordenada, completa y detallada respecto a los gastos, con el fin de poder determinar en cualquier momento la situación financiera de la hacienda municipal. Por lo que siendo la contabilidad municipal un instrumento</w:t>
      </w:r>
      <w:r w:rsidR="0041366A" w:rsidRPr="00C741F6">
        <w:rPr>
          <w:rFonts w:ascii="Palatino Linotype" w:hAnsi="Palatino Linotype"/>
        </w:rPr>
        <w:t xml:space="preserve"> valioso para el Ayuntamiento esta debe estar ajustado a los siguientes aspectos: </w:t>
      </w:r>
    </w:p>
    <w:p w14:paraId="5BDF46C1" w14:textId="77777777" w:rsidR="0041366A" w:rsidRPr="00C741F6" w:rsidRDefault="0041366A" w:rsidP="00C741F6">
      <w:pPr>
        <w:pStyle w:val="Prrafodelista"/>
        <w:numPr>
          <w:ilvl w:val="0"/>
          <w:numId w:val="27"/>
        </w:num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Legal. Es decir, que las operaciones contables se apeguen a las disposiciones jurídicas vigentes del municipio. </w:t>
      </w:r>
    </w:p>
    <w:p w14:paraId="5F9182CA" w14:textId="77777777" w:rsidR="00F94DB8" w:rsidRPr="00C741F6" w:rsidRDefault="0041366A" w:rsidP="00C741F6">
      <w:pPr>
        <w:pStyle w:val="Prrafodelista"/>
        <w:numPr>
          <w:ilvl w:val="0"/>
          <w:numId w:val="27"/>
        </w:num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Comprobable. que se puedan demostrar todos los movimientos financieros realizados y los resultados obtenidos de ellos. </w:t>
      </w:r>
    </w:p>
    <w:p w14:paraId="56531D34" w14:textId="77777777" w:rsidR="00F94DB8" w:rsidRPr="00C741F6" w:rsidRDefault="0041366A" w:rsidP="00C741F6">
      <w:pPr>
        <w:pStyle w:val="Prrafodelista"/>
        <w:numPr>
          <w:ilvl w:val="0"/>
          <w:numId w:val="27"/>
        </w:num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Exacta. Es decir, que todos los registros financieros se hagan en forma puntual, fiel y cabal. </w:t>
      </w:r>
    </w:p>
    <w:p w14:paraId="1C54820B" w14:textId="77777777" w:rsidR="00F94DB8" w:rsidRPr="00C741F6" w:rsidRDefault="0041366A" w:rsidP="00C741F6">
      <w:pPr>
        <w:pStyle w:val="Prrafodelista"/>
        <w:numPr>
          <w:ilvl w:val="0"/>
          <w:numId w:val="27"/>
        </w:num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Clara y sencilla. Es decir, que facilite la utilización y comprensión de los datos registrados. </w:t>
      </w:r>
    </w:p>
    <w:p w14:paraId="6E8004E6" w14:textId="5997589F" w:rsidR="00FB34B7" w:rsidRPr="00C741F6" w:rsidRDefault="0041366A"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En donde para desempeñar sus funciones, el Ayuntamiento se entiende cuenta con distintos recursos financieros, monetarios y patrimoniales, con los cuales realiza diversas operaciones. Por tanto y como consecuencia de lo anterior para poder </w:t>
      </w:r>
      <w:r w:rsidRPr="00C741F6">
        <w:rPr>
          <w:rFonts w:ascii="Palatino Linotype" w:hAnsi="Palatino Linotype"/>
        </w:rPr>
        <w:lastRenderedPageBreak/>
        <w:t xml:space="preserve">organizar y controlar estos recursos, implica que el Ayuntamiento deba contar con un “sistema contable” que le permita registrar, ordenar y analizar cada uno de los movimientos que tienen los ingresos y egresos de su hacienda municipal. Por </w:t>
      </w:r>
      <w:r w:rsidR="00C445EA" w:rsidRPr="00C741F6">
        <w:rPr>
          <w:rFonts w:ascii="Palatino Linotype" w:hAnsi="Palatino Linotype"/>
        </w:rPr>
        <w:t>consiguiente,</w:t>
      </w:r>
      <w:r w:rsidRPr="00C741F6">
        <w:rPr>
          <w:rFonts w:ascii="Palatino Linotype" w:hAnsi="Palatino Linotype"/>
        </w:rPr>
        <w:t xml:space="preserve"> se ha dicho que el sistema contable está compuesto por un conjunto de operaciones interrelacionadas entre sí, mediante las cuales se registran los ingresos y egresos de dinero en efectivo y aquellas operaciones en que no interviene el dinero en efectivo. Por lo que con un sistema contable a la tesorería municipal le permite y puede:</w:t>
      </w:r>
    </w:p>
    <w:p w14:paraId="6C556ECB" w14:textId="77777777" w:rsidR="00CF5721" w:rsidRPr="00C741F6" w:rsidRDefault="00CF5721" w:rsidP="00C741F6">
      <w:pPr>
        <w:shd w:val="clear" w:color="auto" w:fill="FFFFFF" w:themeFill="background1"/>
        <w:spacing w:before="100" w:beforeAutospacing="1" w:after="100" w:afterAutospacing="1" w:line="360" w:lineRule="auto"/>
        <w:ind w:left="794"/>
        <w:jc w:val="both"/>
        <w:rPr>
          <w:rFonts w:ascii="Palatino Linotype" w:hAnsi="Palatino Linotype"/>
        </w:rPr>
      </w:pPr>
      <w:r w:rsidRPr="00C741F6">
        <w:rPr>
          <w:rFonts w:ascii="Palatino Linotype" w:hAnsi="Palatino Linotype"/>
        </w:rPr>
        <w:t xml:space="preserve">1. Llevar un mejor control de los ingresos y gastos públicos municipales. </w:t>
      </w:r>
    </w:p>
    <w:p w14:paraId="6BA98455" w14:textId="61469881" w:rsidR="00CF5721" w:rsidRPr="00C741F6" w:rsidRDefault="00CF5721" w:rsidP="00C741F6">
      <w:pPr>
        <w:shd w:val="clear" w:color="auto" w:fill="FFFFFF" w:themeFill="background1"/>
        <w:spacing w:before="100" w:beforeAutospacing="1" w:after="100" w:afterAutospacing="1" w:line="360" w:lineRule="auto"/>
        <w:ind w:left="794"/>
        <w:jc w:val="both"/>
        <w:rPr>
          <w:rFonts w:ascii="Palatino Linotype" w:hAnsi="Palatino Linotype"/>
        </w:rPr>
      </w:pPr>
      <w:r w:rsidRPr="00C741F6">
        <w:rPr>
          <w:rFonts w:ascii="Palatino Linotype" w:hAnsi="Palatino Linotype"/>
        </w:rPr>
        <w:t xml:space="preserve">2. Proporcionar a las autoridades municipales, la información necesaria para la evaluación de los programas en el corto y mediano plazo. </w:t>
      </w:r>
    </w:p>
    <w:p w14:paraId="1BB5C08C" w14:textId="77777777" w:rsidR="00CF5721" w:rsidRPr="00C741F6" w:rsidRDefault="00CF5721" w:rsidP="00C741F6">
      <w:pPr>
        <w:shd w:val="clear" w:color="auto" w:fill="FFFFFF" w:themeFill="background1"/>
        <w:spacing w:before="100" w:beforeAutospacing="1" w:after="100" w:afterAutospacing="1" w:line="360" w:lineRule="auto"/>
        <w:ind w:left="794"/>
        <w:jc w:val="both"/>
        <w:rPr>
          <w:rFonts w:ascii="Palatino Linotype" w:hAnsi="Palatino Linotype"/>
        </w:rPr>
      </w:pPr>
      <w:r w:rsidRPr="00C741F6">
        <w:rPr>
          <w:rFonts w:ascii="Palatino Linotype" w:hAnsi="Palatino Linotype"/>
        </w:rPr>
        <w:t xml:space="preserve">3. Tener la información necesaria para elaborar el documento de la cuenta pública municipal, que el Ayuntamiento debe presentar al Congreso del Estado. </w:t>
      </w:r>
    </w:p>
    <w:p w14:paraId="27474349" w14:textId="77777777" w:rsidR="00CF5721" w:rsidRPr="00C741F6" w:rsidRDefault="00CF5721" w:rsidP="00C741F6">
      <w:pPr>
        <w:shd w:val="clear" w:color="auto" w:fill="FFFFFF" w:themeFill="background1"/>
        <w:spacing w:before="100" w:beforeAutospacing="1" w:after="100" w:afterAutospacing="1" w:line="360" w:lineRule="auto"/>
        <w:ind w:left="794"/>
        <w:jc w:val="both"/>
        <w:rPr>
          <w:rFonts w:ascii="Palatino Linotype" w:hAnsi="Palatino Linotype"/>
        </w:rPr>
      </w:pPr>
      <w:r w:rsidRPr="00C741F6">
        <w:rPr>
          <w:rFonts w:ascii="Palatino Linotype" w:hAnsi="Palatino Linotype"/>
        </w:rPr>
        <w:t xml:space="preserve">4. Proporcionar la información necesaria para la elaboración de los proyectos de presupuesto de ingresos y egresos del municipio. </w:t>
      </w:r>
    </w:p>
    <w:p w14:paraId="69230F3E" w14:textId="77777777" w:rsidR="00CF5721" w:rsidRPr="00C741F6" w:rsidRDefault="00CF5721"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Es de tomar en consideración que el municipio puede llevar un control de sus recursos con sencillas operaciones contables, como son: </w:t>
      </w:r>
    </w:p>
    <w:p w14:paraId="5C598DF9" w14:textId="77777777" w:rsidR="00CF5721" w:rsidRPr="00C741F6" w:rsidRDefault="00CF5721" w:rsidP="00C741F6">
      <w:pPr>
        <w:shd w:val="clear" w:color="auto" w:fill="FFFFFF" w:themeFill="background1"/>
        <w:spacing w:before="100" w:beforeAutospacing="1" w:after="100" w:afterAutospacing="1"/>
        <w:jc w:val="both"/>
        <w:rPr>
          <w:rFonts w:ascii="Palatino Linotype" w:hAnsi="Palatino Linotype"/>
        </w:rPr>
      </w:pPr>
      <w:r w:rsidRPr="00C741F6">
        <w:rPr>
          <w:rFonts w:ascii="Palatino Linotype" w:hAnsi="Palatino Linotype"/>
        </w:rPr>
        <w:sym w:font="Symbol" w:char="F0B7"/>
      </w:r>
      <w:r w:rsidRPr="00C741F6">
        <w:rPr>
          <w:rFonts w:ascii="Palatino Linotype" w:hAnsi="Palatino Linotype"/>
        </w:rPr>
        <w:t xml:space="preserve"> Cantidades que representen ingresos. </w:t>
      </w:r>
    </w:p>
    <w:p w14:paraId="40B6FA97" w14:textId="77777777" w:rsidR="00CF5721" w:rsidRPr="00C741F6" w:rsidRDefault="00CF5721" w:rsidP="00C741F6">
      <w:pPr>
        <w:shd w:val="clear" w:color="auto" w:fill="FFFFFF" w:themeFill="background1"/>
        <w:spacing w:before="100" w:beforeAutospacing="1" w:after="100" w:afterAutospacing="1"/>
        <w:jc w:val="both"/>
        <w:rPr>
          <w:rFonts w:ascii="Palatino Linotype" w:hAnsi="Palatino Linotype"/>
        </w:rPr>
      </w:pPr>
      <w:r w:rsidRPr="00C741F6">
        <w:rPr>
          <w:rFonts w:ascii="Palatino Linotype" w:hAnsi="Palatino Linotype"/>
        </w:rPr>
        <w:sym w:font="Symbol" w:char="F0B7"/>
      </w:r>
      <w:r w:rsidRPr="00C741F6">
        <w:rPr>
          <w:rFonts w:ascii="Palatino Linotype" w:hAnsi="Palatino Linotype"/>
        </w:rPr>
        <w:t xml:space="preserve"> Cantidades que representen gastos. </w:t>
      </w:r>
    </w:p>
    <w:p w14:paraId="49413AF2" w14:textId="72A861A5" w:rsidR="00FB34B7" w:rsidRPr="00C741F6" w:rsidRDefault="00CF5721" w:rsidP="00C741F6">
      <w:pPr>
        <w:shd w:val="clear" w:color="auto" w:fill="FFFFFF" w:themeFill="background1"/>
        <w:spacing w:before="100" w:beforeAutospacing="1" w:after="100" w:afterAutospacing="1"/>
        <w:jc w:val="both"/>
        <w:rPr>
          <w:rFonts w:ascii="Palatino Linotype" w:hAnsi="Palatino Linotype"/>
        </w:rPr>
      </w:pPr>
      <w:r w:rsidRPr="00C741F6">
        <w:rPr>
          <w:rFonts w:ascii="Palatino Linotype" w:hAnsi="Palatino Linotype"/>
        </w:rPr>
        <w:sym w:font="Symbol" w:char="F0B7"/>
      </w:r>
      <w:r w:rsidRPr="00C741F6">
        <w:rPr>
          <w:rFonts w:ascii="Palatino Linotype" w:hAnsi="Palatino Linotype"/>
        </w:rPr>
        <w:t xml:space="preserve"> Cantidades que le adeuden.</w:t>
      </w:r>
    </w:p>
    <w:p w14:paraId="3A09DD42" w14:textId="49CC2DA2" w:rsidR="00FB34B7" w:rsidRPr="00C741F6" w:rsidRDefault="00EE5872"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lastRenderedPageBreak/>
        <w:t>Y en concatenación con la Ley Orgánica Municipal que dispone:</w:t>
      </w:r>
    </w:p>
    <w:p w14:paraId="3D325CDA" w14:textId="33F85C41" w:rsidR="00FB34B7" w:rsidRPr="00C741F6" w:rsidRDefault="00B97A4C" w:rsidP="00C741F6">
      <w:pPr>
        <w:shd w:val="clear" w:color="auto" w:fill="FFFFFF" w:themeFill="background1"/>
        <w:spacing w:before="100" w:beforeAutospacing="1" w:after="100" w:afterAutospacing="1" w:line="276" w:lineRule="auto"/>
        <w:ind w:left="850" w:right="901"/>
        <w:jc w:val="both"/>
        <w:rPr>
          <w:rFonts w:ascii="Palatino Linotype" w:hAnsi="Palatino Linotype"/>
          <w:i/>
          <w:iCs/>
          <w:sz w:val="22"/>
          <w:szCs w:val="22"/>
        </w:rPr>
      </w:pPr>
      <w:r w:rsidRPr="00C741F6">
        <w:rPr>
          <w:rFonts w:ascii="Palatino Linotype" w:hAnsi="Palatino Linotype"/>
          <w:b/>
          <w:bCs/>
          <w:i/>
          <w:iCs/>
          <w:sz w:val="22"/>
          <w:szCs w:val="22"/>
        </w:rPr>
        <w:t>Artículo 103.-</w:t>
      </w:r>
      <w:r w:rsidRPr="00C741F6">
        <w:rPr>
          <w:rFonts w:ascii="Palatino Linotype" w:hAnsi="Palatino Linotype"/>
          <w:i/>
          <w:iCs/>
          <w:sz w:val="22"/>
          <w:szCs w:val="22"/>
        </w:rPr>
        <w:t xml:space="preserve"> La formulación de estados financieros o presupuestales se realizará en base a sistemas, procedimientos y métodos de contabilidad gubernamental aplicables, así como a las normas previstas en otros ordenamientos.</w:t>
      </w:r>
    </w:p>
    <w:p w14:paraId="7568CD1C" w14:textId="49D6B598" w:rsidR="002312F9" w:rsidRPr="00C741F6" w:rsidRDefault="0000691E" w:rsidP="00C741F6">
      <w:pPr>
        <w:shd w:val="clear" w:color="auto" w:fill="FFFFFF" w:themeFill="background1"/>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En </w:t>
      </w:r>
      <w:r w:rsidR="00C445EA" w:rsidRPr="00C741F6">
        <w:rPr>
          <w:rFonts w:ascii="Palatino Linotype" w:hAnsi="Palatino Linotype"/>
        </w:rPr>
        <w:t>consecuencia,</w:t>
      </w:r>
      <w:r w:rsidRPr="00C741F6">
        <w:rPr>
          <w:rFonts w:ascii="Palatino Linotype" w:hAnsi="Palatino Linotype"/>
        </w:rPr>
        <w:t xml:space="preserve"> dicho dato es de acceso público y por consiguiente el registro de estos datos permite dar certeza e identificación del gasto sobre el asiento de operaciones que en cada póliza se asienten las operaciones desarrolladas en este caso por el Municipio. Por tanto, de acuerdo a los lineamientos </w:t>
      </w:r>
      <w:r w:rsidR="00643E27" w:rsidRPr="00C741F6">
        <w:rPr>
          <w:rFonts w:ascii="Palatino Linotype" w:hAnsi="Palatino Linotype"/>
        </w:rPr>
        <w:t>del año 2022,</w:t>
      </w:r>
      <w:r w:rsidR="00883825" w:rsidRPr="00C741F6">
        <w:rPr>
          <w:rFonts w:ascii="Palatino Linotype" w:hAnsi="Palatino Linotype"/>
        </w:rPr>
        <w:t xml:space="preserve"> emite el Órgano Superior de Fiscalización del Estado de México,</w:t>
      </w:r>
      <w:r w:rsidR="00643E27" w:rsidRPr="00C741F6">
        <w:rPr>
          <w:rFonts w:ascii="Palatino Linotype" w:hAnsi="Palatino Linotype"/>
        </w:rPr>
        <w:t xml:space="preserve"> visible en la dirección electrónica </w:t>
      </w:r>
      <w:hyperlink r:id="rId24" w:history="1">
        <w:r w:rsidR="00643E27" w:rsidRPr="00C741F6">
          <w:rPr>
            <w:rStyle w:val="Hipervnculo"/>
            <w:rFonts w:ascii="Palatino Linotype" w:hAnsi="Palatino Linotype"/>
            <w:color w:val="auto"/>
          </w:rPr>
          <w:t>https://www.osfem.gob.mx/04_Iconografia/Ent_Fisc/Doc_Apoy/doc/2022/03_Instr1.pdf</w:t>
        </w:r>
      </w:hyperlink>
      <w:r w:rsidR="00643E27" w:rsidRPr="00C741F6">
        <w:rPr>
          <w:rFonts w:ascii="Palatino Linotype" w:hAnsi="Palatino Linotype"/>
        </w:rPr>
        <w:t xml:space="preserve"> </w:t>
      </w:r>
      <w:r w:rsidR="002873EF" w:rsidRPr="00C741F6">
        <w:rPr>
          <w:rFonts w:ascii="Palatino Linotype" w:hAnsi="Palatino Linotype"/>
        </w:rPr>
        <w:t xml:space="preserve">que </w:t>
      </w:r>
      <w:r w:rsidR="00883825" w:rsidRPr="00C741F6">
        <w:rPr>
          <w:rFonts w:ascii="Palatino Linotype" w:hAnsi="Palatino Linotype"/>
        </w:rPr>
        <w:t xml:space="preserve">a </w:t>
      </w:r>
      <w:r w:rsidR="00E31DAD" w:rsidRPr="00C741F6">
        <w:rPr>
          <w:rFonts w:ascii="Palatino Linotype" w:hAnsi="Palatino Linotype"/>
        </w:rPr>
        <w:t>través</w:t>
      </w:r>
      <w:r w:rsidR="00643E27" w:rsidRPr="00C741F6">
        <w:rPr>
          <w:rFonts w:ascii="Palatino Linotype" w:hAnsi="Palatino Linotype"/>
        </w:rPr>
        <w:t xml:space="preserve"> de los informes </w:t>
      </w:r>
      <w:r w:rsidR="00883825" w:rsidRPr="00C741F6">
        <w:rPr>
          <w:rFonts w:ascii="Palatino Linotype" w:hAnsi="Palatino Linotype"/>
        </w:rPr>
        <w:t>trimestrales</w:t>
      </w:r>
      <w:r w:rsidR="0073789F" w:rsidRPr="00C741F6">
        <w:rPr>
          <w:rFonts w:ascii="Palatino Linotype" w:hAnsi="Palatino Linotype"/>
        </w:rPr>
        <w:t xml:space="preserve"> se entrega</w:t>
      </w:r>
      <w:r w:rsidR="00E31DAD" w:rsidRPr="00C741F6">
        <w:rPr>
          <w:rFonts w:ascii="Palatino Linotype" w:hAnsi="Palatino Linotype"/>
        </w:rPr>
        <w:t xml:space="preserve"> en el Módulo 1,</w:t>
      </w:r>
      <w:r w:rsidR="0073789F" w:rsidRPr="00C741F6">
        <w:rPr>
          <w:rFonts w:ascii="Palatino Linotype" w:hAnsi="Palatino Linotype"/>
        </w:rPr>
        <w:t xml:space="preserve"> formato </w:t>
      </w:r>
      <w:r w:rsidR="00E31DAD" w:rsidRPr="00C741F6">
        <w:rPr>
          <w:rFonts w:ascii="Palatino Linotype" w:hAnsi="Palatino Linotype"/>
        </w:rPr>
        <w:t xml:space="preserve">34, para lo cual se </w:t>
      </w:r>
      <w:r w:rsidR="00D26E49" w:rsidRPr="00C741F6">
        <w:rPr>
          <w:rFonts w:ascii="Palatino Linotype" w:hAnsi="Palatino Linotype"/>
        </w:rPr>
        <w:t>inserta</w:t>
      </w:r>
      <w:r w:rsidR="00E31DAD" w:rsidRPr="00C741F6">
        <w:rPr>
          <w:rFonts w:ascii="Palatino Linotype" w:hAnsi="Palatino Linotype"/>
        </w:rPr>
        <w:t xml:space="preserve"> la s</w:t>
      </w:r>
      <w:r w:rsidR="00D26E49" w:rsidRPr="00C741F6">
        <w:rPr>
          <w:rFonts w:ascii="Palatino Linotype" w:hAnsi="Palatino Linotype"/>
        </w:rPr>
        <w:t xml:space="preserve">iguiente imagen: </w:t>
      </w:r>
    </w:p>
    <w:p w14:paraId="5C9A406B" w14:textId="74965AD8" w:rsidR="00E86C21" w:rsidRPr="00C741F6" w:rsidRDefault="00E86C21" w:rsidP="00C741F6">
      <w:pPr>
        <w:shd w:val="clear" w:color="auto" w:fill="FFFFFF" w:themeFill="background1"/>
        <w:spacing w:before="100" w:beforeAutospacing="1" w:after="100" w:afterAutospacing="1" w:line="360" w:lineRule="auto"/>
        <w:jc w:val="center"/>
        <w:rPr>
          <w:rFonts w:ascii="Palatino Linotype" w:hAnsi="Palatino Linotype"/>
        </w:rPr>
      </w:pPr>
      <w:r w:rsidRPr="00C741F6">
        <w:rPr>
          <w:rFonts w:ascii="Palatino Linotype" w:hAnsi="Palatino Linotype"/>
          <w:noProof/>
          <w:lang w:eastAsia="es-MX"/>
        </w:rPr>
        <w:drawing>
          <wp:inline distT="0" distB="0" distL="0" distR="0" wp14:anchorId="472808F4" wp14:editId="72A49234">
            <wp:extent cx="3920947" cy="3344101"/>
            <wp:effectExtent l="0" t="0" r="381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032"/>
                    <a:stretch/>
                  </pic:blipFill>
                  <pic:spPr bwMode="auto">
                    <a:xfrm>
                      <a:off x="0" y="0"/>
                      <a:ext cx="3941447" cy="3361585"/>
                    </a:xfrm>
                    <a:prstGeom prst="rect">
                      <a:avLst/>
                    </a:prstGeom>
                    <a:ln>
                      <a:noFill/>
                    </a:ln>
                    <a:extLst>
                      <a:ext uri="{53640926-AAD7-44D8-BBD7-CCE9431645EC}">
                        <a14:shadowObscured xmlns:a14="http://schemas.microsoft.com/office/drawing/2010/main"/>
                      </a:ext>
                    </a:extLst>
                  </pic:spPr>
                </pic:pic>
              </a:graphicData>
            </a:graphic>
          </wp:inline>
        </w:drawing>
      </w:r>
    </w:p>
    <w:p w14:paraId="5013AA39" w14:textId="2CCA9FB0" w:rsidR="00997E95" w:rsidRPr="00C741F6" w:rsidRDefault="00997E95" w:rsidP="00C741F6">
      <w:pPr>
        <w:shd w:val="clear" w:color="auto" w:fill="FFFFFF" w:themeFill="background1"/>
        <w:spacing w:line="360" w:lineRule="auto"/>
        <w:jc w:val="center"/>
        <w:rPr>
          <w:rFonts w:ascii="Palatino Linotype" w:hAnsi="Palatino Linotype"/>
        </w:rPr>
      </w:pPr>
      <w:r w:rsidRPr="00C741F6">
        <w:rPr>
          <w:rFonts w:ascii="Palatino Linotype" w:hAnsi="Palatino Linotype"/>
          <w:noProof/>
          <w:lang w:eastAsia="es-MX"/>
        </w:rPr>
        <w:lastRenderedPageBreak/>
        <w:drawing>
          <wp:inline distT="0" distB="0" distL="0" distR="0" wp14:anchorId="745D010B" wp14:editId="1019EF1C">
            <wp:extent cx="3928262" cy="510948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1252" cy="5113377"/>
                    </a:xfrm>
                    <a:prstGeom prst="rect">
                      <a:avLst/>
                    </a:prstGeom>
                  </pic:spPr>
                </pic:pic>
              </a:graphicData>
            </a:graphic>
          </wp:inline>
        </w:drawing>
      </w:r>
    </w:p>
    <w:p w14:paraId="2828CA21" w14:textId="6F8B5396" w:rsidR="001F7DF0" w:rsidRPr="00C741F6" w:rsidRDefault="001F7DF0" w:rsidP="00C741F6">
      <w:pPr>
        <w:shd w:val="clear" w:color="auto" w:fill="FFFFFF" w:themeFill="background1"/>
        <w:spacing w:line="360" w:lineRule="auto"/>
        <w:jc w:val="center"/>
        <w:rPr>
          <w:rFonts w:ascii="Palatino Linotype" w:hAnsi="Palatino Linotype"/>
        </w:rPr>
      </w:pPr>
      <w:r w:rsidRPr="00C741F6">
        <w:rPr>
          <w:rFonts w:ascii="Palatino Linotype" w:hAnsi="Palatino Linotype"/>
          <w:noProof/>
          <w:lang w:eastAsia="es-MX"/>
        </w:rPr>
        <w:drawing>
          <wp:inline distT="0" distB="0" distL="0" distR="0" wp14:anchorId="4F129F25" wp14:editId="0475D74E">
            <wp:extent cx="4059936" cy="18559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77861" cy="1864164"/>
                    </a:xfrm>
                    <a:prstGeom prst="rect">
                      <a:avLst/>
                    </a:prstGeom>
                  </pic:spPr>
                </pic:pic>
              </a:graphicData>
            </a:graphic>
          </wp:inline>
        </w:drawing>
      </w:r>
    </w:p>
    <w:p w14:paraId="010BAA14" w14:textId="5824CBDF" w:rsidR="00E86C21" w:rsidRPr="00C741F6" w:rsidRDefault="00A23CA2" w:rsidP="00C741F6">
      <w:pPr>
        <w:shd w:val="clear" w:color="auto" w:fill="FFFFFF" w:themeFill="background1"/>
        <w:spacing w:line="360" w:lineRule="auto"/>
        <w:jc w:val="both"/>
        <w:rPr>
          <w:rFonts w:ascii="Palatino Linotype" w:hAnsi="Palatino Linotype"/>
        </w:rPr>
      </w:pPr>
      <w:r w:rsidRPr="00C741F6">
        <w:rPr>
          <w:rFonts w:ascii="Palatino Linotype" w:hAnsi="Palatino Linotype"/>
        </w:rPr>
        <w:lastRenderedPageBreak/>
        <w:t xml:space="preserve">De las imágenes insertadas, se advierte que </w:t>
      </w:r>
      <w:r w:rsidRPr="00C741F6">
        <w:rPr>
          <w:rFonts w:ascii="Palatino Linotype" w:hAnsi="Palatino Linotype"/>
          <w:b/>
          <w:bCs/>
        </w:rPr>
        <w:t>EL SUJETO OBLIGADO</w:t>
      </w:r>
      <w:r w:rsidRPr="00C741F6">
        <w:rPr>
          <w:rFonts w:ascii="Palatino Linotype" w:hAnsi="Palatino Linotype"/>
        </w:rPr>
        <w:t xml:space="preserve"> </w:t>
      </w:r>
      <w:r w:rsidR="00103B12" w:rsidRPr="00C741F6">
        <w:rPr>
          <w:rFonts w:ascii="Palatino Linotype" w:hAnsi="Palatino Linotype"/>
        </w:rPr>
        <w:t xml:space="preserve">debe de generar </w:t>
      </w:r>
      <w:r w:rsidR="00100981" w:rsidRPr="00C741F6">
        <w:rPr>
          <w:rFonts w:ascii="Palatino Linotype" w:hAnsi="Palatino Linotype"/>
        </w:rPr>
        <w:t>las pólizas</w:t>
      </w:r>
      <w:r w:rsidR="00103B12" w:rsidRPr="00C741F6">
        <w:rPr>
          <w:rFonts w:ascii="Palatino Linotype" w:hAnsi="Palatino Linotype"/>
        </w:rPr>
        <w:t xml:space="preserve"> de cheques, por lo cual se encuentra constreñido a </w:t>
      </w:r>
      <w:r w:rsidR="003861AC" w:rsidRPr="00C741F6">
        <w:rPr>
          <w:rFonts w:ascii="Palatino Linotype" w:hAnsi="Palatino Linotype"/>
        </w:rPr>
        <w:t xml:space="preserve">entregar al </w:t>
      </w:r>
      <w:r w:rsidR="003861AC" w:rsidRPr="00C741F6">
        <w:rPr>
          <w:rFonts w:ascii="Palatino Linotype" w:hAnsi="Palatino Linotype"/>
          <w:b/>
          <w:bCs/>
        </w:rPr>
        <w:t>RECURRENTE</w:t>
      </w:r>
      <w:r w:rsidR="003861AC" w:rsidRPr="00C741F6">
        <w:rPr>
          <w:rFonts w:ascii="Palatino Linotype" w:hAnsi="Palatino Linotype"/>
        </w:rPr>
        <w:t xml:space="preserve"> con el </w:t>
      </w:r>
      <w:r w:rsidR="00EE521A" w:rsidRPr="00C741F6">
        <w:rPr>
          <w:rFonts w:ascii="Palatino Linotype" w:hAnsi="Palatino Linotype"/>
        </w:rPr>
        <w:t xml:space="preserve">fin </w:t>
      </w:r>
      <w:r w:rsidR="003861AC" w:rsidRPr="00C741F6">
        <w:rPr>
          <w:rFonts w:ascii="Palatino Linotype" w:hAnsi="Palatino Linotype"/>
        </w:rPr>
        <w:t xml:space="preserve">colmar el derecho </w:t>
      </w:r>
      <w:r w:rsidR="00EE521A" w:rsidRPr="00C741F6">
        <w:rPr>
          <w:rFonts w:ascii="Palatino Linotype" w:hAnsi="Palatino Linotype"/>
        </w:rPr>
        <w:t xml:space="preserve">humano </w:t>
      </w:r>
      <w:r w:rsidR="003861AC" w:rsidRPr="00C741F6">
        <w:rPr>
          <w:rFonts w:ascii="Palatino Linotype" w:hAnsi="Palatino Linotype"/>
        </w:rPr>
        <w:t>ejercido</w:t>
      </w:r>
      <w:r w:rsidR="00EE521A" w:rsidRPr="00C741F6">
        <w:rPr>
          <w:rFonts w:ascii="Palatino Linotype" w:hAnsi="Palatino Linotype"/>
        </w:rPr>
        <w:t>.</w:t>
      </w:r>
      <w:r w:rsidR="003861AC" w:rsidRPr="00C741F6">
        <w:rPr>
          <w:rFonts w:ascii="Palatino Linotype" w:hAnsi="Palatino Linotype"/>
        </w:rPr>
        <w:t xml:space="preserve"> </w:t>
      </w:r>
    </w:p>
    <w:p w14:paraId="42F59810" w14:textId="77777777"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Ahora bien, es necesario precisar que la entrega de los documentos que en su caso </w:t>
      </w:r>
      <w:r w:rsidRPr="00C741F6">
        <w:rPr>
          <w:rFonts w:ascii="Palatino Linotype" w:eastAsia="Palatino Linotype" w:hAnsi="Palatino Linotype" w:cs="Palatino Linotype"/>
          <w:b/>
        </w:rPr>
        <w:t xml:space="preserve">EL SUJETO OBLIGADO </w:t>
      </w:r>
      <w:r w:rsidRPr="00C741F6">
        <w:rPr>
          <w:rFonts w:ascii="Palatino Linotype" w:eastAsia="Palatino Linotype" w:hAnsi="Palatino Linotype" w:cs="Palatino Linotype"/>
        </w:rPr>
        <w:t xml:space="preserve">entregue, deberá ser en </w:t>
      </w:r>
      <w:r w:rsidRPr="00C741F6">
        <w:rPr>
          <w:rFonts w:ascii="Palatino Linotype" w:eastAsia="Palatino Linotype" w:hAnsi="Palatino Linotype" w:cs="Palatino Linotype"/>
          <w:b/>
        </w:rPr>
        <w:t>versión pública</w:t>
      </w:r>
      <w:r w:rsidRPr="00C741F6">
        <w:rPr>
          <w:rFonts w:ascii="Palatino Linotype" w:eastAsia="Palatino Linotype" w:hAnsi="Palatino Linotype" w:cs="Palatino Linotype"/>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7EAE97FE" w14:textId="77777777" w:rsidR="00EB04B8" w:rsidRPr="00C741F6" w:rsidRDefault="00EB04B8" w:rsidP="00C741F6">
      <w:pPr>
        <w:shd w:val="clear" w:color="auto" w:fill="FFFFFF" w:themeFill="background1"/>
        <w:spacing w:before="100" w:beforeAutospacing="1" w:after="100" w:afterAutospacing="1" w:line="360" w:lineRule="auto"/>
        <w:ind w:right="-91"/>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Por cuanto hace al </w:t>
      </w:r>
      <w:r w:rsidRPr="00C741F6">
        <w:rPr>
          <w:rFonts w:ascii="Palatino Linotype" w:eastAsia="Palatino Linotype" w:hAnsi="Palatino Linotype" w:cs="Palatino Linotype"/>
          <w:b/>
        </w:rPr>
        <w:t>Registro Federal de Contribuyentes</w:t>
      </w:r>
      <w:r w:rsidRPr="00C741F6">
        <w:rPr>
          <w:rFonts w:ascii="Palatino Linotype" w:eastAsia="Palatino Linotype" w:hAnsi="Palatino Linotype" w:cs="Palatino Linotype"/>
        </w:rPr>
        <w:t xml:space="preserve"> </w:t>
      </w:r>
      <w:r w:rsidRPr="00C741F6">
        <w:rPr>
          <w:rFonts w:ascii="Palatino Linotype" w:eastAsia="Palatino Linotype" w:hAnsi="Palatino Linotype" w:cs="Palatino Linotype"/>
          <w:b/>
        </w:rPr>
        <w:t>de las personas físicas</w:t>
      </w:r>
      <w:r w:rsidRPr="00C741F6">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5C6C2A4" w14:textId="77777777" w:rsidR="00EB04B8" w:rsidRPr="00C741F6" w:rsidRDefault="00EB04B8" w:rsidP="00C741F6">
      <w:pPr>
        <w:shd w:val="clear" w:color="auto" w:fill="FFFFFF" w:themeFill="background1"/>
        <w:spacing w:before="100" w:beforeAutospacing="1" w:after="100" w:afterAutospacing="1" w:line="360" w:lineRule="auto"/>
        <w:ind w:right="-91"/>
        <w:jc w:val="both"/>
        <w:rPr>
          <w:rFonts w:ascii="Palatino Linotype" w:eastAsia="Palatino Linotype" w:hAnsi="Palatino Linotype" w:cs="Palatino Linotype"/>
        </w:rPr>
      </w:pPr>
      <w:r w:rsidRPr="00C741F6">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151B5FDF" w14:textId="71C5C4D0"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lastRenderedPageBreak/>
        <w:t xml:space="preserve">“Registro Federal de Contribuyentes (RFC) de las personas físicas es un dato personal confidencial. </w:t>
      </w:r>
      <w:r w:rsidRPr="00C741F6">
        <w:rPr>
          <w:rFonts w:ascii="Palatino Linotype" w:eastAsia="Palatino Linotype" w:hAnsi="Palatino Linotype" w:cs="Palatino Linotype"/>
          <w:i/>
          <w:sz w:val="22"/>
          <w:szCs w:val="22"/>
        </w:rPr>
        <w:t>De conformidad con lo establecido en el artículo 18,</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fracción II de la Ley Federal de Transparencia y Acceso a la Información Pública</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 xml:space="preserve">Gubernamental </w:t>
      </w:r>
      <w:r w:rsidRPr="00C741F6">
        <w:rPr>
          <w:rFonts w:ascii="Palatino Linotype" w:eastAsia="Palatino Linotype" w:hAnsi="Palatino Linotype" w:cs="Palatino Linotype"/>
          <w:b/>
          <w:i/>
          <w:sz w:val="22"/>
          <w:szCs w:val="22"/>
          <w:u w:val="single"/>
        </w:rPr>
        <w:t>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Acceso a la Información Pública Gubernamental, dato personal es toda aquella información concerniente a una persona física identificada o identificable</w:t>
      </w:r>
      <w:r w:rsidRPr="00C741F6">
        <w:rPr>
          <w:rFonts w:ascii="Palatino Linotype" w:eastAsia="Palatino Linotype" w:hAnsi="Palatino Linotype" w:cs="Palatino Linotype"/>
          <w:i/>
          <w:sz w:val="22"/>
          <w:szCs w:val="22"/>
        </w:rPr>
        <w:t xml:space="preserve">. Para </w:t>
      </w:r>
      <w:r w:rsidRPr="00C741F6">
        <w:rPr>
          <w:rFonts w:ascii="Palatino Linotype" w:eastAsia="Palatino Linotype" w:hAnsi="Palatino Linotype" w:cs="Palatino Linotype"/>
          <w:i/>
          <w:sz w:val="22"/>
          <w:szCs w:val="22"/>
          <w:u w:val="single"/>
        </w:rPr>
        <w:t>obtener el RFC es necesario</w:t>
      </w:r>
      <w:r w:rsidRPr="00C741F6">
        <w:rPr>
          <w:rFonts w:ascii="Palatino Linotype" w:eastAsia="Palatino Linotype" w:hAnsi="Palatino Linotype" w:cs="Palatino Linotype"/>
          <w:b/>
          <w:i/>
          <w:sz w:val="22"/>
          <w:szCs w:val="22"/>
          <w:u w:val="single"/>
        </w:rPr>
        <w:t xml:space="preserve"> </w:t>
      </w:r>
      <w:r w:rsidRPr="00C741F6">
        <w:rPr>
          <w:rFonts w:ascii="Palatino Linotype" w:eastAsia="Palatino Linotype" w:hAnsi="Palatino Linotype" w:cs="Palatino Linotype"/>
          <w:i/>
          <w:sz w:val="22"/>
          <w:szCs w:val="22"/>
          <w:u w:val="single"/>
        </w:rPr>
        <w:t>acreditar previamente mediante documentos oficiales (pasaporte, acta de</w:t>
      </w:r>
      <w:r w:rsidRPr="00C741F6">
        <w:rPr>
          <w:rFonts w:ascii="Palatino Linotype" w:eastAsia="Palatino Linotype" w:hAnsi="Palatino Linotype" w:cs="Palatino Linotype"/>
          <w:b/>
          <w:i/>
          <w:sz w:val="22"/>
          <w:szCs w:val="22"/>
          <w:u w:val="single"/>
        </w:rPr>
        <w:t xml:space="preserve"> </w:t>
      </w:r>
      <w:r w:rsidRPr="00C741F6">
        <w:rPr>
          <w:rFonts w:ascii="Palatino Linotype" w:eastAsia="Palatino Linotype" w:hAnsi="Palatino Linotype" w:cs="Palatino Linotype"/>
          <w:i/>
          <w:sz w:val="22"/>
          <w:szCs w:val="22"/>
          <w:u w:val="single"/>
        </w:rPr>
        <w:t>nacimiento, etc.) la identidad de la persona, su fecha y lugar de nacimiento, entre</w:t>
      </w:r>
      <w:r w:rsidRPr="00C741F6">
        <w:rPr>
          <w:rFonts w:ascii="Palatino Linotype" w:eastAsia="Palatino Linotype" w:hAnsi="Palatino Linotype" w:cs="Palatino Linotype"/>
          <w:b/>
          <w:i/>
          <w:sz w:val="22"/>
          <w:szCs w:val="22"/>
          <w:u w:val="single"/>
        </w:rPr>
        <w:t xml:space="preserve"> </w:t>
      </w:r>
      <w:r w:rsidRPr="00C741F6">
        <w:rPr>
          <w:rFonts w:ascii="Palatino Linotype" w:eastAsia="Palatino Linotype" w:hAnsi="Palatino Linotype" w:cs="Palatino Linotype"/>
          <w:i/>
          <w:sz w:val="22"/>
          <w:szCs w:val="22"/>
          <w:u w:val="single"/>
        </w:rPr>
        <w:t xml:space="preserve">otros. </w:t>
      </w:r>
      <w:r w:rsidRPr="00C741F6">
        <w:rPr>
          <w:rFonts w:ascii="Palatino Linotype" w:eastAsia="Palatino Linotype" w:hAnsi="Palatino Linotype" w:cs="Palatino Linotype"/>
          <w:i/>
          <w:sz w:val="22"/>
          <w:szCs w:val="22"/>
        </w:rPr>
        <w:t>De acuerdo con la legislación tributaria, las personas físicas tramitan su</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inscripción en el Registro Federal de Contribuyentes con el único propósito de</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realizar mediante esa clave de identificación, operaciones o actividades de</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naturaleza tributaria. En este sentido, el artículo 79 del Código Fiscal de la</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Federación prevé que la utilización de una clave de registro no asignada por la</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autoridad constituye como una infracción en materia fiscal. De acuerdo con lo</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antes apuntado, el RFC vinculado al nombre de su titular, permite identificar la</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edad de la persona, así como su homoclave, siendo esta última única e irrepetible,</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por lo que es posible concluir que el RFC constituye un dato personal y, por tanto,</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información confidencial, de conformidad con los previsto en el artículo 18,</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fracción II de la Ley Federal de Transparencia y Acceso a la Información Pública</w:t>
      </w:r>
      <w:r w:rsidRPr="00C741F6">
        <w:rPr>
          <w:rFonts w:ascii="Palatino Linotype" w:eastAsia="Palatino Linotype" w:hAnsi="Palatino Linotype" w:cs="Palatino Linotype"/>
          <w:b/>
          <w:i/>
          <w:sz w:val="22"/>
          <w:szCs w:val="22"/>
        </w:rPr>
        <w:t xml:space="preserve"> </w:t>
      </w:r>
      <w:r w:rsidRPr="00C741F6">
        <w:rPr>
          <w:rFonts w:ascii="Palatino Linotype" w:eastAsia="Palatino Linotype" w:hAnsi="Palatino Linotype" w:cs="Palatino Linotype"/>
          <w:i/>
          <w:sz w:val="22"/>
          <w:szCs w:val="22"/>
        </w:rPr>
        <w:t>Gubernamental.</w:t>
      </w:r>
      <w:r w:rsidR="00BC1B61" w:rsidRPr="00C741F6">
        <w:rPr>
          <w:rFonts w:ascii="Palatino Linotype" w:eastAsia="Palatino Linotype" w:hAnsi="Palatino Linotype" w:cs="Palatino Linotype"/>
          <w:i/>
          <w:sz w:val="22"/>
          <w:szCs w:val="22"/>
        </w:rPr>
        <w:t>”</w:t>
      </w:r>
    </w:p>
    <w:p w14:paraId="23ADBFE6"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sz w:val="22"/>
          <w:szCs w:val="22"/>
        </w:rPr>
      </w:pPr>
      <w:r w:rsidRPr="00C741F6">
        <w:rPr>
          <w:rFonts w:ascii="Palatino Linotype" w:eastAsia="Palatino Linotype" w:hAnsi="Palatino Linotype" w:cs="Palatino Linotype"/>
          <w:sz w:val="22"/>
          <w:szCs w:val="22"/>
        </w:rPr>
        <w:t>(Énfasis añadido)</w:t>
      </w:r>
    </w:p>
    <w:p w14:paraId="48EBF8F4" w14:textId="77777777"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5182B67A" w14:textId="77777777" w:rsidR="00EB04B8" w:rsidRPr="00C741F6" w:rsidRDefault="00EB04B8" w:rsidP="00C741F6">
      <w:pPr>
        <w:shd w:val="clear" w:color="auto" w:fill="FFFFFF" w:themeFill="background1"/>
        <w:spacing w:before="100" w:beforeAutospacing="1" w:after="100" w:afterAutospacing="1" w:line="360" w:lineRule="auto"/>
        <w:ind w:right="-93"/>
        <w:jc w:val="both"/>
        <w:rPr>
          <w:rFonts w:ascii="Palatino Linotype" w:eastAsia="Palatino Linotype" w:hAnsi="Palatino Linotype" w:cs="Palatino Linotype"/>
        </w:rPr>
      </w:pPr>
      <w:r w:rsidRPr="00C741F6">
        <w:rPr>
          <w:rFonts w:ascii="Palatino Linotype" w:eastAsia="Palatino Linotype" w:hAnsi="Palatino Linotype" w:cs="Palatino Linotype"/>
        </w:rPr>
        <w:lastRenderedPageBreak/>
        <w:t xml:space="preserve">Por cuanto hace a la </w:t>
      </w:r>
      <w:r w:rsidRPr="00C741F6">
        <w:rPr>
          <w:rFonts w:ascii="Palatino Linotype" w:eastAsia="Palatino Linotype" w:hAnsi="Palatino Linotype" w:cs="Palatino Linotype"/>
          <w:b/>
        </w:rPr>
        <w:t xml:space="preserve">Clave Única de Registro de Población, </w:t>
      </w:r>
      <w:r w:rsidRPr="00C741F6">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E9F372C" w14:textId="77777777" w:rsidR="00EB04B8" w:rsidRPr="00C741F6" w:rsidRDefault="00EB04B8" w:rsidP="00C741F6">
      <w:pPr>
        <w:shd w:val="clear" w:color="auto" w:fill="FFFFFF" w:themeFill="background1"/>
        <w:spacing w:before="100" w:beforeAutospacing="1" w:after="100" w:afterAutospacing="1" w:line="360" w:lineRule="auto"/>
        <w:ind w:right="-93"/>
        <w:rPr>
          <w:rFonts w:ascii="Palatino Linotype" w:eastAsia="Palatino Linotype" w:hAnsi="Palatino Linotype" w:cs="Palatino Linotype"/>
        </w:rPr>
      </w:pPr>
    </w:p>
    <w:p w14:paraId="5D144616" w14:textId="77777777" w:rsidR="00EB04B8" w:rsidRPr="00C741F6" w:rsidRDefault="00EB04B8" w:rsidP="00C741F6">
      <w:pPr>
        <w:shd w:val="clear" w:color="auto" w:fill="FFFFFF" w:themeFill="background1"/>
        <w:spacing w:before="100" w:beforeAutospacing="1" w:after="100" w:afterAutospacing="1" w:line="360" w:lineRule="auto"/>
        <w:ind w:right="-93"/>
        <w:rPr>
          <w:rFonts w:ascii="Palatino Linotype" w:eastAsia="Palatino Linotype" w:hAnsi="Palatino Linotype" w:cs="Palatino Linotype"/>
        </w:rPr>
      </w:pPr>
      <w:r w:rsidRPr="00C741F6">
        <w:rPr>
          <w:rFonts w:ascii="Palatino Linotype" w:eastAsia="Palatino Linotype" w:hAnsi="Palatino Linotype" w:cs="Palatino Linotype"/>
        </w:rPr>
        <w:t>Lo anterior, tiene sustento en los artículos 86 y 91 de la Ley General de Población, la cual señala lo siguiente:</w:t>
      </w:r>
    </w:p>
    <w:p w14:paraId="6DD18F2F"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 xml:space="preserve">Artículo 86. </w:t>
      </w:r>
      <w:r w:rsidRPr="00C741F6">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09633AE5"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 xml:space="preserve">Artículo 91. </w:t>
      </w:r>
      <w:r w:rsidRPr="00C741F6">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5D1489B7" w14:textId="77777777"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14:paraId="6809FE78" w14:textId="77777777" w:rsidR="00EB04B8" w:rsidRPr="00C741F6" w:rsidRDefault="00EB04B8" w:rsidP="00C741F6">
      <w:pPr>
        <w:shd w:val="clear" w:color="auto" w:fill="FFFFFF" w:themeFill="background1"/>
        <w:spacing w:before="100" w:beforeAutospacing="1" w:after="100" w:afterAutospacing="1" w:line="360" w:lineRule="auto"/>
        <w:ind w:right="-91"/>
        <w:jc w:val="both"/>
        <w:rPr>
          <w:rFonts w:ascii="Palatino Linotype" w:eastAsia="Palatino Linotype" w:hAnsi="Palatino Linotype" w:cs="Palatino Linotype"/>
        </w:rPr>
      </w:pPr>
      <w:r w:rsidRPr="00C741F6">
        <w:rPr>
          <w:rFonts w:ascii="Palatino Linotype" w:eastAsia="Palatino Linotype" w:hAnsi="Palatino Linotype" w:cs="Palatino Linotype"/>
        </w:rPr>
        <w:lastRenderedPageBreak/>
        <w:t>Al respecto, el entonces Instituto Federal de Acceso a la Información Pública y Protección de Datos Personales (IFAI) a través del Criterio 0003-10, señala literalmente lo siguiente:</w:t>
      </w:r>
    </w:p>
    <w:p w14:paraId="1D24ADCA" w14:textId="554911EB" w:rsidR="00EB04B8" w:rsidRPr="00C741F6" w:rsidRDefault="00EB04B8" w:rsidP="00C741F6">
      <w:pPr>
        <w:shd w:val="clear" w:color="auto" w:fill="FFFFFF" w:themeFill="background1"/>
        <w:spacing w:before="100" w:beforeAutospacing="1" w:after="100" w:afterAutospacing="1"/>
        <w:ind w:left="851" w:right="899"/>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rPr>
        <w:t xml:space="preserve"> </w:t>
      </w:r>
      <w:r w:rsidRPr="00C741F6">
        <w:rPr>
          <w:rFonts w:ascii="Palatino Linotype" w:eastAsia="Palatino Linotype" w:hAnsi="Palatino Linotype" w:cs="Palatino Linotype"/>
          <w:b/>
          <w:i/>
          <w:sz w:val="22"/>
          <w:szCs w:val="22"/>
        </w:rPr>
        <w:t xml:space="preserve">“Criterio 003-10 Clave Única de Registro de Población (CURP) es un dato personal confidencial. </w:t>
      </w:r>
      <w:r w:rsidRPr="00C741F6">
        <w:rPr>
          <w:rFonts w:ascii="Palatino Linotype" w:eastAsia="Palatino Linotype" w:hAnsi="Palatino Linotype" w:cs="Palatino Linotype"/>
          <w:i/>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r w:rsidR="00100981" w:rsidRPr="00C741F6">
        <w:rPr>
          <w:rFonts w:ascii="Palatino Linotype" w:eastAsia="Palatino Linotype" w:hAnsi="Palatino Linotype" w:cs="Palatino Linotype"/>
          <w:i/>
          <w:sz w:val="22"/>
          <w:szCs w:val="22"/>
        </w:rPr>
        <w:t>los artículos anteriormente señalados</w:t>
      </w:r>
      <w:r w:rsidRPr="00C741F6">
        <w:rPr>
          <w:rFonts w:ascii="Palatino Linotype" w:eastAsia="Palatino Linotype" w:hAnsi="Palatino Linotype" w:cs="Palatino Linotype"/>
          <w:i/>
          <w:sz w:val="22"/>
          <w:szCs w:val="22"/>
        </w:rPr>
        <w:t xml:space="preserve">. </w:t>
      </w:r>
    </w:p>
    <w:p w14:paraId="37663D93" w14:textId="77777777" w:rsidR="00EB04B8" w:rsidRPr="00C741F6" w:rsidRDefault="00EB04B8" w:rsidP="00C741F6">
      <w:pPr>
        <w:shd w:val="clear" w:color="auto" w:fill="FFFFFF" w:themeFill="background1"/>
        <w:spacing w:before="100" w:beforeAutospacing="1" w:after="100" w:afterAutospacing="1" w:line="360" w:lineRule="auto"/>
        <w:ind w:right="-93"/>
        <w:jc w:val="both"/>
        <w:rPr>
          <w:rFonts w:ascii="Palatino Linotype" w:eastAsia="Palatino Linotype" w:hAnsi="Palatino Linotype" w:cs="Palatino Linotype"/>
        </w:rPr>
      </w:pPr>
      <w:r w:rsidRPr="00C741F6">
        <w:rPr>
          <w:rFonts w:ascii="Palatino Linotype" w:eastAsia="Palatino Linotype" w:hAnsi="Palatino Linotype" w:cs="Palatino Linotype"/>
        </w:rPr>
        <w:t>De lo anterior, se desprende que la Clave Única de Registro de Población, 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20F28426" w14:textId="77777777" w:rsidR="00EB04B8" w:rsidRPr="00C741F6" w:rsidRDefault="00EB04B8" w:rsidP="00C741F6">
      <w:pPr>
        <w:shd w:val="clear" w:color="auto" w:fill="FFFFFF" w:themeFill="background1"/>
        <w:spacing w:before="100" w:beforeAutospacing="1" w:after="100" w:afterAutospacing="1" w:line="360" w:lineRule="auto"/>
        <w:ind w:right="-93"/>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Por cuanto hace a la </w:t>
      </w:r>
      <w:r w:rsidRPr="00C741F6">
        <w:rPr>
          <w:rFonts w:ascii="Palatino Linotype" w:eastAsia="Palatino Linotype" w:hAnsi="Palatino Linotype" w:cs="Palatino Linotype"/>
          <w:b/>
        </w:rPr>
        <w:t>Clave de cualquier tipo de seguridad social</w:t>
      </w:r>
      <w:r w:rsidRPr="00C741F6">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w:t>
      </w:r>
      <w:r w:rsidRPr="00C741F6">
        <w:rPr>
          <w:rFonts w:ascii="Palatino Linotype" w:eastAsia="Palatino Linotype" w:hAnsi="Palatino Linotype" w:cs="Palatino Linotype"/>
        </w:rPr>
        <w:lastRenderedPageBreak/>
        <w:t>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113A757D" w14:textId="77777777"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Respecto de los </w:t>
      </w:r>
      <w:r w:rsidRPr="00C741F6">
        <w:rPr>
          <w:rFonts w:ascii="Palatino Linotype" w:eastAsia="Palatino Linotype" w:hAnsi="Palatino Linotype" w:cs="Palatino Linotype"/>
          <w:b/>
        </w:rPr>
        <w:t>préstamos o descuentos</w:t>
      </w:r>
      <w:r w:rsidRPr="00C741F6">
        <w:rPr>
          <w:rFonts w:ascii="Palatino Linotype" w:eastAsia="Palatino Linotype" w:hAnsi="Palatino Linotype" w:cs="Palatino Linotype"/>
        </w:rPr>
        <w:t xml:space="preserve"> </w:t>
      </w:r>
      <w:r w:rsidRPr="00C741F6">
        <w:rPr>
          <w:rFonts w:ascii="Palatino Linotype" w:eastAsia="Palatino Linotype" w:hAnsi="Palatino Linotype" w:cs="Palatino Linotype"/>
          <w:b/>
        </w:rPr>
        <w:t>de carácter personal</w:t>
      </w:r>
      <w:r w:rsidRPr="00C741F6">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195FF2B6" w14:textId="77777777" w:rsidR="00EB04B8" w:rsidRPr="00C741F6" w:rsidRDefault="00EB04B8" w:rsidP="00C741F6">
      <w:pPr>
        <w:shd w:val="clear" w:color="auto" w:fill="FFFFFF" w:themeFill="background1"/>
        <w:spacing w:before="100" w:beforeAutospacing="1" w:after="100" w:afterAutospacing="1" w:line="360" w:lineRule="auto"/>
        <w:ind w:right="-93"/>
        <w:jc w:val="both"/>
        <w:rPr>
          <w:rFonts w:ascii="Palatino Linotype" w:eastAsia="Palatino Linotype" w:hAnsi="Palatino Linotype" w:cs="Palatino Linotype"/>
        </w:rPr>
      </w:pPr>
      <w:r w:rsidRPr="00C741F6">
        <w:rPr>
          <w:rFonts w:ascii="Palatino Linotype" w:eastAsia="Palatino Linotype" w:hAnsi="Palatino Linotype" w:cs="Palatino Linotype"/>
        </w:rPr>
        <w:t>Por su parte, el artículo 84 de la Ley del Trabajo de los Servidores Públicos del Estado y Municipios, señala:</w:t>
      </w:r>
    </w:p>
    <w:p w14:paraId="37421408"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7D073AB7"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I. Gravámenes fiscales relacionados con el sueldo;</w:t>
      </w:r>
    </w:p>
    <w:p w14:paraId="19646715"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BD359FC"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III. Cuotas sindicales;</w:t>
      </w:r>
    </w:p>
    <w:p w14:paraId="362FEBB8"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772BD25"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14:paraId="37CF2356"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208B6D7D"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VII. Faltas de puntualidad o de asistencia injustificadas;</w:t>
      </w:r>
    </w:p>
    <w:p w14:paraId="1FF426AF"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VIII. Pensiones alimenticias ordenadas por la autoridad judicial;</w:t>
      </w:r>
      <w:r w:rsidRPr="00C741F6">
        <w:rPr>
          <w:rFonts w:ascii="Palatino Linotype" w:eastAsia="Palatino Linotype" w:hAnsi="Palatino Linotype" w:cs="Palatino Linotype"/>
          <w:i/>
          <w:sz w:val="22"/>
          <w:szCs w:val="22"/>
        </w:rPr>
        <w:t xml:space="preserve"> o</w:t>
      </w:r>
    </w:p>
    <w:p w14:paraId="747CCBFB"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IX. Cualquier otro convenido con instituciones de servicios y aceptado por el servidor público.</w:t>
      </w:r>
    </w:p>
    <w:p w14:paraId="72AA562A" w14:textId="77777777" w:rsidR="00EB04B8" w:rsidRPr="00C741F6" w:rsidRDefault="00EB04B8" w:rsidP="00C741F6">
      <w:pPr>
        <w:shd w:val="clear" w:color="auto" w:fill="FFFFFF" w:themeFill="background1"/>
        <w:spacing w:before="100" w:beforeAutospacing="1" w:after="100" w:afterAutospacing="1"/>
        <w:ind w:left="850" w:right="901"/>
        <w:jc w:val="both"/>
        <w:rPr>
          <w:rFonts w:ascii="Palatino Linotype" w:eastAsia="Palatino Linotype" w:hAnsi="Palatino Linotype" w:cs="Palatino Linotype"/>
          <w:sz w:val="22"/>
          <w:szCs w:val="22"/>
        </w:rPr>
      </w:pPr>
      <w:r w:rsidRPr="00C741F6">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3FD4D8C1" w14:textId="77777777"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69626CA" w14:textId="77777777" w:rsidR="00EB04B8" w:rsidRPr="00C741F6" w:rsidRDefault="00EB04B8" w:rsidP="00C741F6">
      <w:pPr>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rPr>
      </w:pPr>
      <w:r w:rsidRPr="00C741F6">
        <w:rPr>
          <w:rFonts w:ascii="Palatino Linotype" w:hAnsi="Palatino Linotype"/>
        </w:rPr>
        <w:t xml:space="preserve">Con respecto a la </w:t>
      </w:r>
      <w:r w:rsidRPr="00C741F6">
        <w:rPr>
          <w:rFonts w:ascii="Palatino Linotype" w:hAnsi="Palatino Linotype"/>
          <w:b/>
        </w:rPr>
        <w:t xml:space="preserve">firma </w:t>
      </w:r>
      <w:r w:rsidRPr="00C741F6">
        <w:rPr>
          <w:rFonts w:ascii="Palatino Linotype" w:hAnsi="Palatino Linotype"/>
        </w:rPr>
        <w:t xml:space="preserve">de los servidores públicos que aparece en los recibos de nómina, es importante mencionar que las misas forman parte de documentos públicos que los servidores públicos deben firmar en el cumplimiento de sus obligaciones, al </w:t>
      </w:r>
      <w:r w:rsidRPr="00C741F6">
        <w:rPr>
          <w:rFonts w:ascii="Palatino Linotype" w:hAnsi="Palatino Linotype"/>
        </w:rPr>
        <w:lastRenderedPageBreak/>
        <w:t>recibirlos; razón por la cual, se estima que es pública. Sirviendo de sustento a lo anterior, el criterio orientador número 10/10 emitido por el otrora Instituto Federal de Acceso a la Información Pública (IFAI), ahora Instituto Nacional de Transparencia y Acceso a la Información Pública (INAI), que a la letra reza:</w:t>
      </w:r>
    </w:p>
    <w:p w14:paraId="195ACFA1" w14:textId="77777777" w:rsidR="00EB04B8" w:rsidRPr="00C741F6" w:rsidRDefault="00EB04B8" w:rsidP="00C741F6">
      <w:pPr>
        <w:shd w:val="clear" w:color="auto" w:fill="FFFFFF" w:themeFill="background1"/>
        <w:autoSpaceDE w:val="0"/>
        <w:autoSpaceDN w:val="0"/>
        <w:adjustRightInd w:val="0"/>
        <w:spacing w:before="100" w:beforeAutospacing="1" w:after="100" w:afterAutospacing="1" w:line="276" w:lineRule="auto"/>
        <w:ind w:left="851" w:right="902"/>
        <w:contextualSpacing/>
        <w:jc w:val="both"/>
        <w:rPr>
          <w:rFonts w:ascii="Palatino Linotype" w:hAnsi="Palatino Linotype"/>
          <w:i/>
          <w:sz w:val="22"/>
          <w:szCs w:val="22"/>
        </w:rPr>
      </w:pPr>
      <w:r w:rsidRPr="00C741F6">
        <w:rPr>
          <w:rFonts w:ascii="Palatino Linotype" w:hAnsi="Palatino Linotype"/>
          <w:b/>
          <w:i/>
          <w:sz w:val="22"/>
          <w:szCs w:val="22"/>
        </w:rPr>
        <w:t>La firma de los servidores públicos es información de carácter público cuando ésta es utilizada en el ejercicio de las facultades conferidas para el desempeño del servicio  público.</w:t>
      </w:r>
      <w:r w:rsidRPr="00C741F6">
        <w:rPr>
          <w:rFonts w:ascii="Palatino Linotype" w:hAnsi="Palatino Linotype"/>
          <w:i/>
          <w:sz w:val="22"/>
          <w:szCs w:val="22"/>
        </w:rPr>
        <w:t xml:space="preserve"> Si bien la firma es un dato personal confidencial, en tanto que identifica o hace identificable a su titular, cuando un servidor público emite un acto como autoridad, en ejercicio de las funciones que tiene conferidas, la firma mediante la cual valida dicho acto es pública. </w:t>
      </w:r>
      <w:r w:rsidRPr="00C741F6">
        <w:rPr>
          <w:rFonts w:ascii="Palatino Linotype" w:hAnsi="Palatino Linotype"/>
          <w:b/>
          <w:i/>
          <w:sz w:val="22"/>
          <w:szCs w:val="22"/>
        </w:rPr>
        <w:t>Lo anterior, en virtud de que se realizó en cumplimiento de las obligaciones</w:t>
      </w:r>
      <w:r w:rsidRPr="00C741F6">
        <w:rPr>
          <w:rFonts w:ascii="Palatino Linotype" w:hAnsi="Palatino Linotype"/>
          <w:i/>
          <w:sz w:val="22"/>
          <w:szCs w:val="22"/>
        </w:rPr>
        <w:t xml:space="preserve"> </w:t>
      </w:r>
      <w:r w:rsidRPr="00C741F6">
        <w:rPr>
          <w:rFonts w:ascii="Palatino Linotype" w:hAnsi="Palatino Linotype"/>
          <w:b/>
          <w:i/>
          <w:sz w:val="22"/>
          <w:szCs w:val="22"/>
        </w:rPr>
        <w:t>que le corresponden</w:t>
      </w:r>
      <w:r w:rsidRPr="00C741F6">
        <w:rPr>
          <w:rFonts w:ascii="Palatino Linotype" w:hAnsi="Palatino Linotype"/>
          <w:i/>
          <w:sz w:val="22"/>
          <w:szCs w:val="22"/>
        </w:rPr>
        <w:t xml:space="preserve">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4BDC0876" w14:textId="77777777" w:rsidR="00EB04B8" w:rsidRPr="00C741F6" w:rsidRDefault="00EB04B8" w:rsidP="00C741F6">
      <w:pPr>
        <w:shd w:val="clear" w:color="auto" w:fill="FFFFFF" w:themeFill="background1"/>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p>
    <w:p w14:paraId="056C81B9" w14:textId="77777777" w:rsidR="00EB04B8" w:rsidRPr="00C741F6" w:rsidRDefault="00EB04B8" w:rsidP="00C741F6">
      <w:pPr>
        <w:shd w:val="clear" w:color="auto" w:fill="FFFFFF" w:themeFill="background1"/>
        <w:spacing w:before="100" w:beforeAutospacing="1" w:after="100" w:afterAutospacing="1" w:line="360" w:lineRule="auto"/>
        <w:ind w:right="49"/>
        <w:contextualSpacing/>
        <w:jc w:val="both"/>
        <w:rPr>
          <w:rFonts w:ascii="Palatino Linotype" w:hAnsi="Palatino Linotype" w:cs="Arial"/>
        </w:rPr>
      </w:pPr>
      <w:r w:rsidRPr="00C741F6">
        <w:rPr>
          <w:rFonts w:ascii="Palatino Linotype" w:hAnsi="Palatino Linotype" w:cs="Arial"/>
        </w:rPr>
        <w:t xml:space="preserve">Ahora bien, por cuanto hace a las </w:t>
      </w:r>
      <w:r w:rsidRPr="00C741F6">
        <w:rPr>
          <w:rFonts w:ascii="Palatino Linotype" w:hAnsi="Palatino Linotype" w:cs="Arial"/>
          <w:b/>
        </w:rPr>
        <w:t>Cadenas Originales y Sellos Digitales del Servicio de Administración Tributaria</w:t>
      </w:r>
      <w:r w:rsidRPr="00C741F6">
        <w:rPr>
          <w:rFonts w:ascii="Palatino Linotype" w:hAnsi="Palatino Linotype" w:cs="Arial"/>
        </w:rPr>
        <w:t>, son certificados que emite el SAT,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por los ingresos que perciban o por la retención de contribuciones que efectúen, es decir los datos que se revelan al consultar dichos datos y tienen como finalidad o propósito específico, firmar digitalmente las facturas electrónicas para acreditar la autoría de los comprobantes fiscales digitales. Preceptos que se transcriben a continuación:</w:t>
      </w:r>
    </w:p>
    <w:p w14:paraId="2B651249" w14:textId="77777777" w:rsidR="00BC1B61" w:rsidRPr="00C741F6" w:rsidRDefault="00BC1B61" w:rsidP="00C741F6">
      <w:pPr>
        <w:shd w:val="clear" w:color="auto" w:fill="FFFFFF" w:themeFill="background1"/>
        <w:spacing w:before="100" w:beforeAutospacing="1" w:after="100" w:afterAutospacing="1"/>
        <w:ind w:left="850" w:right="902"/>
        <w:contextualSpacing/>
        <w:jc w:val="both"/>
        <w:rPr>
          <w:rFonts w:ascii="Palatino Linotype" w:hAnsi="Palatino Linotype" w:cs="Arial"/>
          <w:bCs/>
          <w:noProof/>
          <w:sz w:val="22"/>
        </w:rPr>
      </w:pPr>
    </w:p>
    <w:p w14:paraId="2EB95CCA" w14:textId="543C6114"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noProof/>
          <w:sz w:val="22"/>
        </w:rPr>
        <w:lastRenderedPageBreak/>
        <w:t>“</w:t>
      </w:r>
      <w:r w:rsidRPr="00C741F6">
        <w:rPr>
          <w:rFonts w:ascii="Palatino Linotype" w:hAnsi="Palatino Linotype" w:cs="Arial"/>
          <w:b/>
          <w:bCs/>
          <w:noProof/>
          <w:sz w:val="22"/>
        </w:rPr>
        <w:t>Artículo 17-G</w:t>
      </w:r>
      <w:r w:rsidRPr="00C741F6">
        <w:rPr>
          <w:rFonts w:ascii="Palatino Linotype" w:hAnsi="Palatino Linotype" w:cs="Arial"/>
          <w:bCs/>
          <w:i/>
          <w:noProof/>
          <w:sz w:val="22"/>
        </w:rPr>
        <w:t xml:space="preserve">.- Los certificados que emita el Servicio de Administración Tributaria para ser considerados válidos deberán contener los datos siguientes: </w:t>
      </w:r>
    </w:p>
    <w:p w14:paraId="18298F45"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I.</w:t>
      </w:r>
      <w:r w:rsidRPr="00C741F6">
        <w:rPr>
          <w:rFonts w:ascii="Palatino Linotype" w:hAnsi="Palatino Linotype" w:cs="Arial"/>
          <w:bCs/>
          <w:i/>
          <w:noProof/>
          <w:sz w:val="22"/>
        </w:rPr>
        <w:tab/>
      </w:r>
      <w:r w:rsidRPr="00C741F6">
        <w:rPr>
          <w:rFonts w:ascii="Palatino Linotype" w:hAnsi="Palatino Linotype" w:cs="Arial"/>
          <w:b/>
          <w:bCs/>
          <w:i/>
          <w:noProof/>
          <w:sz w:val="22"/>
        </w:rPr>
        <w:t>La mención de que se expiden como tales</w:t>
      </w:r>
      <w:r w:rsidRPr="00C741F6">
        <w:rPr>
          <w:rFonts w:ascii="Palatino Linotype" w:hAnsi="Palatino Linotype" w:cs="Arial"/>
          <w:bCs/>
          <w:i/>
          <w:noProof/>
          <w:sz w:val="22"/>
        </w:rPr>
        <w:t xml:space="preserve">. </w:t>
      </w:r>
      <w:r w:rsidRPr="00C741F6">
        <w:rPr>
          <w:rFonts w:ascii="Palatino Linotype" w:hAnsi="Palatino Linotype" w:cs="Arial"/>
          <w:b/>
          <w:bCs/>
          <w:i/>
          <w:noProof/>
          <w:sz w:val="22"/>
        </w:rPr>
        <w:t>Tratándose de certificados de sellos digitales, se deberán especificar las limitantes que tengan para su uso</w:t>
      </w:r>
      <w:r w:rsidRPr="00C741F6">
        <w:rPr>
          <w:rFonts w:ascii="Palatino Linotype" w:hAnsi="Palatino Linotype" w:cs="Arial"/>
          <w:bCs/>
          <w:i/>
          <w:noProof/>
          <w:sz w:val="22"/>
        </w:rPr>
        <w:t>.</w:t>
      </w:r>
    </w:p>
    <w:p w14:paraId="0D6A1466"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p>
    <w:p w14:paraId="399D47B9"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 xml:space="preserve">Artículo 29. </w:t>
      </w:r>
      <w:r w:rsidRPr="00C741F6">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61D566A9"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Los contribuyentes a que se refiere el párrafo anterior deberán cumplir con las obligaciones siguientes:</w:t>
      </w:r>
    </w:p>
    <w:p w14:paraId="52D05528"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w:t>
      </w:r>
    </w:p>
    <w:p w14:paraId="1D5FD1B9"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II.</w:t>
      </w:r>
      <w:r w:rsidRPr="00C741F6">
        <w:rPr>
          <w:rFonts w:ascii="Palatino Linotype" w:hAnsi="Palatino Linotype" w:cs="Arial"/>
          <w:bCs/>
          <w:i/>
          <w:noProof/>
          <w:sz w:val="22"/>
        </w:rPr>
        <w:tab/>
      </w:r>
      <w:r w:rsidRPr="00C741F6">
        <w:rPr>
          <w:rFonts w:ascii="Palatino Linotype" w:hAnsi="Palatino Linotype" w:cs="Arial"/>
          <w:b/>
          <w:bCs/>
          <w:i/>
          <w:noProof/>
          <w:sz w:val="22"/>
        </w:rPr>
        <w:t>Tramitar ante el Servicio de Administración Tributaria el certificado para el uso de los sellos digitales</w:t>
      </w:r>
      <w:r w:rsidRPr="00C741F6">
        <w:rPr>
          <w:rFonts w:ascii="Palatino Linotype" w:hAnsi="Palatino Linotype" w:cs="Arial"/>
          <w:bCs/>
          <w:i/>
          <w:noProof/>
          <w:sz w:val="22"/>
        </w:rPr>
        <w:t>.</w:t>
      </w:r>
    </w:p>
    <w:p w14:paraId="7FFD7926"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C741F6">
        <w:rPr>
          <w:rFonts w:ascii="Palatino Linotype" w:hAnsi="Palatino Linotype" w:cs="Arial"/>
          <w:b/>
          <w:bCs/>
          <w:i/>
          <w:noProof/>
          <w:sz w:val="22"/>
        </w:rPr>
        <w:t>El sello digital permitirá acreditar la autoría de los comprobantes fiscales digitales</w:t>
      </w:r>
      <w:r w:rsidRPr="00C741F6">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3A1DA9EE" w14:textId="77777777" w:rsidR="00EB04B8" w:rsidRPr="00C741F6" w:rsidRDefault="00EB04B8" w:rsidP="00C741F6">
      <w:pPr>
        <w:shd w:val="clear" w:color="auto" w:fill="FFFFFF" w:themeFill="background1"/>
        <w:spacing w:before="100" w:beforeAutospacing="1" w:after="100" w:afterAutospacing="1" w:line="276" w:lineRule="auto"/>
        <w:ind w:left="850" w:right="902" w:firstLine="142"/>
        <w:contextualSpacing/>
        <w:jc w:val="both"/>
        <w:rPr>
          <w:rFonts w:ascii="Palatino Linotype" w:hAnsi="Palatino Linotype" w:cs="Arial"/>
          <w:bCs/>
          <w:i/>
          <w:noProof/>
          <w:sz w:val="22"/>
        </w:rPr>
      </w:pPr>
      <w:r w:rsidRPr="00C741F6">
        <w:rPr>
          <w:rFonts w:ascii="Palatino Linotype" w:hAnsi="Palatino Linotype" w:cs="Arial"/>
          <w:bCs/>
          <w:i/>
          <w:noProof/>
          <w:sz w:val="22"/>
        </w:rPr>
        <w:t>[…]</w:t>
      </w:r>
    </w:p>
    <w:p w14:paraId="1F0CE482"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IV.</w:t>
      </w:r>
      <w:r w:rsidRPr="00C741F6">
        <w:rPr>
          <w:rFonts w:ascii="Palatino Linotype" w:hAnsi="Palatino Linotype" w:cs="Arial"/>
          <w:b/>
          <w:bCs/>
          <w:i/>
          <w:noProof/>
          <w:sz w:val="22"/>
        </w:rPr>
        <w:tab/>
        <w:t>Remitir al Servicio de Administración Tributaria, antes de su expedición, el comprobante fiscal digital por Internet respectivo</w:t>
      </w:r>
      <w:r w:rsidRPr="00C741F6">
        <w:rPr>
          <w:rFonts w:ascii="Palatino Linotype" w:hAnsi="Palatino Linotype" w:cs="Arial"/>
          <w:bCs/>
          <w:i/>
          <w:noProof/>
          <w:sz w:val="22"/>
        </w:rPr>
        <w:t xml:space="preserve"> a través de los mecanismos digitales que para tal efecto determine dicho órgano desconcentrado mediante reglas de carácter general, </w:t>
      </w:r>
      <w:r w:rsidRPr="00C741F6">
        <w:rPr>
          <w:rFonts w:ascii="Palatino Linotype" w:hAnsi="Palatino Linotype" w:cs="Arial"/>
          <w:b/>
          <w:bCs/>
          <w:i/>
          <w:noProof/>
          <w:sz w:val="22"/>
        </w:rPr>
        <w:t>con el objeto de que éste proceda a</w:t>
      </w:r>
      <w:r w:rsidRPr="00C741F6">
        <w:rPr>
          <w:rFonts w:ascii="Palatino Linotype" w:hAnsi="Palatino Linotype" w:cs="Arial"/>
          <w:bCs/>
          <w:i/>
          <w:noProof/>
          <w:sz w:val="22"/>
        </w:rPr>
        <w:t>:</w:t>
      </w:r>
    </w:p>
    <w:p w14:paraId="4CA708EC"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a)</w:t>
      </w:r>
      <w:r w:rsidRPr="00C741F6">
        <w:rPr>
          <w:rFonts w:ascii="Palatino Linotype" w:hAnsi="Palatino Linotype" w:cs="Arial"/>
          <w:bCs/>
          <w:i/>
          <w:noProof/>
          <w:sz w:val="22"/>
        </w:rPr>
        <w:tab/>
        <w:t>Validar el cumplimiento de los requisitos establecidos en el artículo 29-A de este Código.</w:t>
      </w:r>
    </w:p>
    <w:p w14:paraId="3F0E1A54"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b)</w:t>
      </w:r>
      <w:r w:rsidRPr="00C741F6">
        <w:rPr>
          <w:rFonts w:ascii="Palatino Linotype" w:hAnsi="Palatino Linotype" w:cs="Arial"/>
          <w:bCs/>
          <w:i/>
          <w:noProof/>
          <w:sz w:val="22"/>
        </w:rPr>
        <w:tab/>
        <w:t xml:space="preserve">Asignar el </w:t>
      </w:r>
      <w:r w:rsidRPr="00C741F6">
        <w:rPr>
          <w:rFonts w:ascii="Palatino Linotype" w:hAnsi="Palatino Linotype" w:cs="Arial"/>
          <w:b/>
          <w:bCs/>
          <w:i/>
          <w:noProof/>
          <w:sz w:val="22"/>
        </w:rPr>
        <w:t>folio del comprobante fiscal digital</w:t>
      </w:r>
      <w:r w:rsidRPr="00C741F6">
        <w:rPr>
          <w:rFonts w:ascii="Palatino Linotype" w:hAnsi="Palatino Linotype" w:cs="Arial"/>
          <w:bCs/>
          <w:i/>
          <w:noProof/>
          <w:sz w:val="22"/>
        </w:rPr>
        <w:t>.</w:t>
      </w:r>
    </w:p>
    <w:p w14:paraId="1B14E521"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c)</w:t>
      </w:r>
      <w:r w:rsidRPr="00C741F6">
        <w:rPr>
          <w:rFonts w:ascii="Palatino Linotype" w:hAnsi="Palatino Linotype" w:cs="Arial"/>
          <w:b/>
          <w:bCs/>
          <w:i/>
          <w:noProof/>
          <w:sz w:val="22"/>
        </w:rPr>
        <w:tab/>
        <w:t>Incorporar el sello digital del Servicio de Administración Tributaria</w:t>
      </w:r>
      <w:r w:rsidRPr="00C741F6">
        <w:rPr>
          <w:rFonts w:ascii="Palatino Linotype" w:hAnsi="Palatino Linotype" w:cs="Arial"/>
          <w:bCs/>
          <w:i/>
          <w:noProof/>
          <w:sz w:val="22"/>
        </w:rPr>
        <w:t>.</w:t>
      </w:r>
    </w:p>
    <w:p w14:paraId="0BA6E9F3"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lastRenderedPageBreak/>
        <w:t xml:space="preserve">El Servicio de Administración Tributaria podrá autorizar a proveedores de </w:t>
      </w:r>
      <w:r w:rsidRPr="00C741F6">
        <w:rPr>
          <w:rFonts w:ascii="Palatino Linotype" w:hAnsi="Palatino Linotype" w:cs="Arial"/>
          <w:b/>
          <w:bCs/>
          <w:i/>
          <w:noProof/>
          <w:sz w:val="22"/>
        </w:rPr>
        <w:t>certificación de comprobantes fiscales digitales por Internet para que efectúen la validación, asignación de folio e incorporación del sello a que se refiere esta fracción.</w:t>
      </w:r>
    </w:p>
    <w:p w14:paraId="1D69C348"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14:paraId="7D7556E0"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14:paraId="1992D8A5"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14:paraId="318E02CA"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
          <w:bCs/>
          <w:i/>
          <w:noProof/>
          <w:sz w:val="22"/>
        </w:rPr>
      </w:pPr>
    </w:p>
    <w:p w14:paraId="300DD8D9"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
          <w:bCs/>
          <w:i/>
          <w:noProof/>
          <w:sz w:val="22"/>
        </w:rPr>
        <w:t>Artículo 31</w:t>
      </w:r>
      <w:r w:rsidRPr="00C741F6">
        <w:rPr>
          <w:rFonts w:ascii="Palatino Linotype" w:hAnsi="Palatino Linotype" w:cs="Arial"/>
          <w:bCs/>
          <w:i/>
          <w:noProof/>
          <w:sz w:val="22"/>
        </w:rPr>
        <w:t>.</w:t>
      </w:r>
    </w:p>
    <w:p w14:paraId="1E44D207" w14:textId="77777777" w:rsidR="00EB04B8" w:rsidRPr="00C741F6" w:rsidRDefault="00EB04B8" w:rsidP="00C741F6">
      <w:pPr>
        <w:shd w:val="clear" w:color="auto" w:fill="FFFFFF" w:themeFill="background1"/>
        <w:spacing w:before="100" w:beforeAutospacing="1" w:after="100" w:afterAutospacing="1" w:line="276" w:lineRule="auto"/>
        <w:ind w:left="850" w:right="902" w:firstLine="142"/>
        <w:contextualSpacing/>
        <w:jc w:val="both"/>
        <w:rPr>
          <w:rFonts w:ascii="Palatino Linotype" w:hAnsi="Palatino Linotype" w:cs="Arial"/>
          <w:bCs/>
          <w:i/>
          <w:noProof/>
          <w:sz w:val="22"/>
        </w:rPr>
      </w:pPr>
      <w:r w:rsidRPr="00C741F6">
        <w:rPr>
          <w:rFonts w:ascii="Palatino Linotype" w:hAnsi="Palatino Linotype" w:cs="Arial"/>
          <w:bCs/>
          <w:i/>
          <w:noProof/>
          <w:sz w:val="22"/>
        </w:rPr>
        <w:t>[…]</w:t>
      </w:r>
    </w:p>
    <w:p w14:paraId="513A1E2C"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bCs/>
          <w:i/>
          <w:noProof/>
          <w:sz w:val="22"/>
        </w:rPr>
      </w:pPr>
      <w:r w:rsidRPr="00C741F6">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14:paraId="3DA470B3" w14:textId="77777777" w:rsidR="00EB04B8" w:rsidRPr="00C741F6" w:rsidRDefault="00EB04B8" w:rsidP="00C741F6">
      <w:pPr>
        <w:shd w:val="clear" w:color="auto" w:fill="FFFFFF" w:themeFill="background1"/>
        <w:spacing w:before="100" w:beforeAutospacing="1" w:after="100" w:afterAutospacing="1" w:line="276" w:lineRule="auto"/>
        <w:ind w:left="850" w:right="902"/>
        <w:contextualSpacing/>
        <w:jc w:val="both"/>
        <w:rPr>
          <w:rFonts w:ascii="Palatino Linotype" w:hAnsi="Palatino Linotype" w:cs="Arial"/>
          <w:sz w:val="22"/>
          <w:szCs w:val="22"/>
          <w:lang w:eastAsia="es-MX"/>
        </w:rPr>
      </w:pPr>
      <w:r w:rsidRPr="00C741F6">
        <w:rPr>
          <w:rFonts w:ascii="Palatino Linotype" w:hAnsi="Palatino Linotype" w:cs="Arial"/>
          <w:sz w:val="22"/>
          <w:szCs w:val="22"/>
          <w:lang w:eastAsia="es-MX"/>
        </w:rPr>
        <w:t>(Énfasis añadido)</w:t>
      </w:r>
    </w:p>
    <w:p w14:paraId="68846063" w14:textId="77777777" w:rsidR="00EB04B8" w:rsidRPr="00C741F6" w:rsidRDefault="00EB04B8" w:rsidP="00C741F6">
      <w:pPr>
        <w:shd w:val="clear" w:color="auto" w:fill="FFFFFF" w:themeFill="background1"/>
        <w:spacing w:before="100" w:beforeAutospacing="1" w:after="100" w:afterAutospacing="1"/>
        <w:ind w:left="851" w:right="902"/>
        <w:contextualSpacing/>
        <w:jc w:val="both"/>
        <w:rPr>
          <w:rFonts w:ascii="Palatino Linotype" w:hAnsi="Palatino Linotype" w:cs="Arial"/>
          <w:sz w:val="22"/>
          <w:szCs w:val="22"/>
          <w:lang w:eastAsia="es-MX"/>
        </w:rPr>
      </w:pPr>
    </w:p>
    <w:p w14:paraId="39729C3E" w14:textId="77777777" w:rsidR="00EB04B8" w:rsidRPr="00C741F6" w:rsidRDefault="00EB04B8"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 xml:space="preserve">En relación con lo anterior,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w:t>
      </w:r>
      <w:r w:rsidRPr="00C741F6">
        <w:rPr>
          <w:rFonts w:ascii="Palatino Linotype" w:hAnsi="Palatino Linotype" w:cs="Arial"/>
        </w:rPr>
        <w:lastRenderedPageBreak/>
        <w:t>Miscelánea Fiscal para 2017, publicada el 18 de julio de 2017, que además de identificar o hacer identificable la autoría del comprobante fiscal, de su conformación se aprecia de manera codificada, el RFC y el domicilio fiscal del emisor, el cual corresponde a información pública, pues no revela ningún dato de índole personal, como es el caso de la edad y el sexo de la persona.</w:t>
      </w:r>
    </w:p>
    <w:p w14:paraId="7CE0CE09" w14:textId="77777777" w:rsidR="00EB04B8" w:rsidRPr="00C741F6" w:rsidRDefault="00EB04B8" w:rsidP="00C741F6">
      <w:pPr>
        <w:widowControl w:val="0"/>
        <w:shd w:val="clear" w:color="auto" w:fill="FFFFFF" w:themeFill="background1"/>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Aunado a lo anterior, es conveniente traer a contexto lo siguiente:</w:t>
      </w:r>
    </w:p>
    <w:p w14:paraId="1BC61F01" w14:textId="77777777" w:rsidR="00EB04B8" w:rsidRPr="00C741F6" w:rsidRDefault="00EB04B8" w:rsidP="00C741F6">
      <w:pPr>
        <w:shd w:val="clear" w:color="auto" w:fill="FFFFFF" w:themeFill="background1"/>
        <w:spacing w:before="100" w:beforeAutospacing="1" w:after="100" w:afterAutospacing="1"/>
        <w:ind w:left="709" w:right="709"/>
        <w:contextualSpacing/>
        <w:jc w:val="center"/>
        <w:rPr>
          <w:rFonts w:ascii="Palatino Linotype" w:hAnsi="Palatino Linotype" w:cs="Arial"/>
          <w:b/>
          <w:bCs/>
          <w:i/>
          <w:noProof/>
          <w:sz w:val="22"/>
          <w:szCs w:val="22"/>
        </w:rPr>
      </w:pPr>
      <w:r w:rsidRPr="00C741F6">
        <w:rPr>
          <w:rFonts w:ascii="Palatino Linotype" w:hAnsi="Palatino Linotype" w:cs="Arial"/>
          <w:b/>
          <w:bCs/>
          <w:i/>
          <w:noProof/>
          <w:sz w:val="22"/>
          <w:szCs w:val="22"/>
        </w:rPr>
        <w:t>Código Fiscal de la Federación</w:t>
      </w:r>
    </w:p>
    <w:p w14:paraId="12D1D4F8" w14:textId="77777777" w:rsidR="001E51D8" w:rsidRPr="00C741F6" w:rsidRDefault="001E51D8" w:rsidP="00C741F6">
      <w:pPr>
        <w:shd w:val="clear" w:color="auto" w:fill="FFFFFF" w:themeFill="background1"/>
        <w:spacing w:before="100" w:beforeAutospacing="1" w:after="100" w:afterAutospacing="1"/>
        <w:ind w:left="709" w:right="709"/>
        <w:contextualSpacing/>
        <w:jc w:val="center"/>
        <w:rPr>
          <w:rFonts w:ascii="Palatino Linotype" w:hAnsi="Palatino Linotype" w:cs="Arial"/>
          <w:b/>
          <w:bCs/>
          <w:i/>
          <w:noProof/>
          <w:sz w:val="22"/>
          <w:szCs w:val="22"/>
        </w:rPr>
      </w:pPr>
    </w:p>
    <w:p w14:paraId="1AA02B14"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w:t>
      </w:r>
      <w:r w:rsidRPr="00C741F6">
        <w:rPr>
          <w:rFonts w:ascii="Palatino Linotype" w:hAnsi="Palatino Linotype" w:cs="Arial"/>
          <w:b/>
          <w:bCs/>
          <w:i/>
          <w:noProof/>
          <w:sz w:val="22"/>
          <w:szCs w:val="22"/>
        </w:rPr>
        <w:t xml:space="preserve">Artículo 33.- </w:t>
      </w:r>
      <w:r w:rsidRPr="00C741F6">
        <w:rPr>
          <w:rFonts w:ascii="Palatino Linotype" w:hAnsi="Palatino Linotype" w:cs="Arial"/>
          <w:bCs/>
          <w:i/>
          <w:noProof/>
          <w:sz w:val="22"/>
          <w:szCs w:val="22"/>
        </w:rPr>
        <w:t>Las autoridades fiscales para el mejor cumplimiento de sus facultades, estarán a lo siguiente:</w:t>
      </w:r>
    </w:p>
    <w:p w14:paraId="0DA15D35"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I.- Proporcionarán asistencia gratuita a los contribuyentes y para ello procurarán:</w:t>
      </w:r>
    </w:p>
    <w:p w14:paraId="028183EA"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w:t>
      </w:r>
    </w:p>
    <w:p w14:paraId="3DAE4A53"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g)</w:t>
      </w:r>
      <w:r w:rsidRPr="00C741F6">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C741F6">
        <w:rPr>
          <w:rFonts w:ascii="Palatino Linotype" w:hAnsi="Palatino Linotype" w:cs="Arial"/>
          <w:bCs/>
          <w:i/>
          <w:noProof/>
          <w:sz w:val="22"/>
          <w:szCs w:val="22"/>
        </w:rPr>
        <w:t xml:space="preserve">; </w:t>
      </w:r>
      <w:r w:rsidRPr="00C741F6">
        <w:rPr>
          <w:rFonts w:ascii="Palatino Linotype" w:hAnsi="Palatino Linotype" w:cs="Arial"/>
          <w:b/>
          <w:bCs/>
          <w:i/>
          <w:noProof/>
          <w:sz w:val="22"/>
          <w:szCs w:val="22"/>
        </w:rPr>
        <w:t>se podrán publicar aisladamente aquellas disposiciones cuyos efectos se limitan a periodos inferiores a un año</w:t>
      </w:r>
      <w:r w:rsidRPr="00C741F6">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 en las propias leyes fiscales.</w:t>
      </w:r>
    </w:p>
    <w:p w14:paraId="05CC4B47" w14:textId="77777777" w:rsidR="00EB04B8" w:rsidRPr="00C741F6" w:rsidRDefault="00EB04B8" w:rsidP="00C741F6">
      <w:pPr>
        <w:shd w:val="clear" w:color="auto" w:fill="FFFFFF" w:themeFill="background1"/>
        <w:spacing w:before="100" w:beforeAutospacing="1" w:after="100" w:afterAutospacing="1"/>
        <w:ind w:left="851" w:right="899"/>
        <w:contextualSpacing/>
        <w:jc w:val="center"/>
        <w:rPr>
          <w:rFonts w:ascii="Palatino Linotype" w:hAnsi="Palatino Linotype" w:cs="Arial"/>
          <w:b/>
          <w:bCs/>
          <w:i/>
          <w:noProof/>
          <w:sz w:val="22"/>
          <w:szCs w:val="22"/>
        </w:rPr>
      </w:pPr>
      <w:r w:rsidRPr="00C741F6">
        <w:rPr>
          <w:rFonts w:ascii="Palatino Linotype" w:hAnsi="Palatino Linotype" w:cs="Arial"/>
          <w:b/>
          <w:bCs/>
          <w:i/>
          <w:noProof/>
          <w:sz w:val="22"/>
          <w:szCs w:val="22"/>
        </w:rPr>
        <w:t>Resolución Miscelánea Fiscal 2018</w:t>
      </w:r>
    </w:p>
    <w:p w14:paraId="09709EE4"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Cs/>
          <w:i/>
          <w:noProof/>
          <w:sz w:val="22"/>
          <w:szCs w:val="22"/>
        </w:rPr>
        <w:t>“</w:t>
      </w:r>
      <w:r w:rsidRPr="00C741F6">
        <w:rPr>
          <w:rFonts w:ascii="Palatino Linotype" w:hAnsi="Palatino Linotype" w:cs="Arial"/>
          <w:b/>
          <w:bCs/>
          <w:i/>
          <w:noProof/>
          <w:sz w:val="22"/>
          <w:szCs w:val="22"/>
        </w:rPr>
        <w:t>Generación del CFDI</w:t>
      </w:r>
    </w:p>
    <w:p w14:paraId="408C37D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
          <w:bCs/>
          <w:i/>
          <w:noProof/>
          <w:sz w:val="22"/>
          <w:szCs w:val="22"/>
        </w:rPr>
        <w:t>2.7.1.2.</w:t>
      </w:r>
      <w:r w:rsidRPr="00C741F6">
        <w:rPr>
          <w:rFonts w:ascii="Palatino Linotype" w:hAnsi="Palatino Linotype" w:cs="Arial"/>
          <w:b/>
          <w:bCs/>
          <w:i/>
          <w:noProof/>
          <w:sz w:val="22"/>
          <w:szCs w:val="22"/>
        </w:rPr>
        <w:tab/>
        <w:t>Para los efectos del artículo 29, primer y segundo párrafos del CFF, los CFDI que generen los contribuyentes</w:t>
      </w:r>
      <w:r w:rsidRPr="00C741F6">
        <w:rPr>
          <w:rFonts w:ascii="Palatino Linotype" w:hAnsi="Palatino Linotype" w:cs="Arial"/>
          <w:bCs/>
          <w:i/>
          <w:noProof/>
          <w:sz w:val="22"/>
          <w:szCs w:val="22"/>
        </w:rPr>
        <w:t xml:space="preserve"> y que posteriormente envíen a un proveedor de certificación de CFDI, </w:t>
      </w:r>
      <w:r w:rsidRPr="00C741F6">
        <w:rPr>
          <w:rFonts w:ascii="Palatino Linotype" w:hAnsi="Palatino Linotype" w:cs="Arial"/>
          <w:b/>
          <w:bCs/>
          <w:i/>
          <w:noProof/>
          <w:sz w:val="22"/>
          <w:szCs w:val="22"/>
        </w:rPr>
        <w:t>para su validación, asignación del folio e incorporación del sello digital del SAT otorgado para dicho efecto (certificación), deberán cumplir con las especificaciones técnicas previstas en los rubros</w:t>
      </w:r>
      <w:r w:rsidRPr="00C741F6">
        <w:rPr>
          <w:rFonts w:ascii="Palatino Linotype" w:hAnsi="Palatino Linotype" w:cs="Arial"/>
          <w:bCs/>
          <w:i/>
          <w:noProof/>
          <w:sz w:val="22"/>
          <w:szCs w:val="22"/>
        </w:rPr>
        <w:t xml:space="preserve"> I.A “Estándar de comprobante fiscal digital por Internet” y </w:t>
      </w:r>
      <w:r w:rsidRPr="00C741F6">
        <w:rPr>
          <w:rFonts w:ascii="Palatino Linotype" w:hAnsi="Palatino Linotype" w:cs="Arial"/>
          <w:b/>
          <w:bCs/>
          <w:i/>
          <w:noProof/>
          <w:sz w:val="22"/>
          <w:szCs w:val="22"/>
        </w:rPr>
        <w:t>I.B “Generación de sellos digitales para comprobantes fiscales digitales por Internet” del Anexo 20</w:t>
      </w:r>
      <w:r w:rsidRPr="00C741F6">
        <w:rPr>
          <w:rFonts w:ascii="Palatino Linotype" w:hAnsi="Palatino Linotype" w:cs="Arial"/>
          <w:bCs/>
          <w:i/>
          <w:noProof/>
          <w:sz w:val="22"/>
          <w:szCs w:val="22"/>
        </w:rPr>
        <w:t>. …”</w:t>
      </w:r>
    </w:p>
    <w:p w14:paraId="5E480B79" w14:textId="77777777" w:rsidR="00EB04B8" w:rsidRPr="00C741F6" w:rsidRDefault="00EB04B8" w:rsidP="00C741F6">
      <w:pPr>
        <w:shd w:val="clear" w:color="auto" w:fill="FFFFFF" w:themeFill="background1"/>
        <w:spacing w:before="100" w:beforeAutospacing="1" w:after="100" w:afterAutospacing="1"/>
        <w:ind w:left="851" w:right="899"/>
        <w:contextualSpacing/>
        <w:jc w:val="center"/>
        <w:rPr>
          <w:rFonts w:ascii="Palatino Linotype" w:hAnsi="Palatino Linotype" w:cs="Arial"/>
          <w:b/>
          <w:bCs/>
          <w:i/>
          <w:noProof/>
          <w:sz w:val="22"/>
          <w:szCs w:val="22"/>
        </w:rPr>
      </w:pPr>
    </w:p>
    <w:p w14:paraId="0CED1A45" w14:textId="77777777" w:rsidR="00EB04B8" w:rsidRPr="00C741F6" w:rsidRDefault="00EB04B8" w:rsidP="00C741F6">
      <w:pPr>
        <w:shd w:val="clear" w:color="auto" w:fill="FFFFFF" w:themeFill="background1"/>
        <w:spacing w:before="100" w:beforeAutospacing="1" w:after="100" w:afterAutospacing="1"/>
        <w:ind w:left="851" w:right="899"/>
        <w:contextualSpacing/>
        <w:jc w:val="center"/>
        <w:rPr>
          <w:rFonts w:ascii="Palatino Linotype" w:hAnsi="Palatino Linotype" w:cs="Arial"/>
          <w:b/>
          <w:bCs/>
          <w:i/>
          <w:noProof/>
          <w:sz w:val="22"/>
          <w:szCs w:val="22"/>
        </w:rPr>
      </w:pPr>
      <w:r w:rsidRPr="00C741F6">
        <w:rPr>
          <w:rFonts w:ascii="Palatino Linotype" w:hAnsi="Palatino Linotype" w:cs="Arial"/>
          <w:b/>
          <w:bCs/>
          <w:i/>
          <w:noProof/>
          <w:sz w:val="22"/>
          <w:szCs w:val="22"/>
        </w:rPr>
        <w:t>Anexo 20 de la Segunda Resolución de modificaciones a la Resolución Miscelánea Fiscal para 2017</w:t>
      </w:r>
    </w:p>
    <w:p w14:paraId="7F157F76"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I. Del Comprobante fiscal digital por Internet:</w:t>
      </w:r>
    </w:p>
    <w:p w14:paraId="76C7CD1F"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lastRenderedPageBreak/>
        <w:t>[…]</w:t>
      </w:r>
    </w:p>
    <w:p w14:paraId="6A1516D2"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B. Generación de sellos digitales para comprobantes fiscales digitales por Internet.</w:t>
      </w:r>
    </w:p>
    <w:p w14:paraId="46195A2B"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Elementos utilizados en la generación de Sellos Digitales:</w:t>
      </w:r>
    </w:p>
    <w:p w14:paraId="55A50254" w14:textId="77777777" w:rsidR="00EB04B8" w:rsidRPr="00C741F6" w:rsidRDefault="00EB04B8" w:rsidP="00C741F6">
      <w:pPr>
        <w:numPr>
          <w:ilvl w:val="0"/>
          <w:numId w:val="28"/>
        </w:numPr>
        <w:shd w:val="clear" w:color="auto" w:fill="FFFFFF" w:themeFill="background1"/>
        <w:spacing w:before="100" w:beforeAutospacing="1" w:after="100" w:afterAutospacing="1"/>
        <w:ind w:left="851" w:right="899" w:firstLine="0"/>
        <w:contextualSpacing/>
        <w:jc w:val="both"/>
        <w:rPr>
          <w:rFonts w:ascii="Palatino Linotype" w:hAnsi="Palatino Linotype" w:cs="Arial"/>
          <w:bCs/>
          <w:i/>
          <w:noProof/>
          <w:sz w:val="22"/>
          <w:szCs w:val="22"/>
        </w:rPr>
      </w:pPr>
      <w:r w:rsidRPr="00C741F6">
        <w:rPr>
          <w:rFonts w:ascii="Palatino Linotype" w:hAnsi="Palatino Linotype" w:cs="Arial"/>
          <w:b/>
          <w:bCs/>
          <w:i/>
          <w:noProof/>
          <w:sz w:val="22"/>
          <w:szCs w:val="22"/>
        </w:rPr>
        <w:t xml:space="preserve">Cadena Original </w:t>
      </w:r>
      <w:r w:rsidRPr="00C741F6">
        <w:rPr>
          <w:rFonts w:ascii="Palatino Linotype" w:hAnsi="Palatino Linotype" w:cs="Arial"/>
          <w:bCs/>
          <w:i/>
          <w:noProof/>
          <w:sz w:val="22"/>
          <w:szCs w:val="22"/>
        </w:rPr>
        <w:t>del elemento a sellar.</w:t>
      </w:r>
    </w:p>
    <w:p w14:paraId="36574122" w14:textId="77777777" w:rsidR="00EB04B8" w:rsidRPr="00C741F6" w:rsidRDefault="00EB04B8" w:rsidP="00C741F6">
      <w:pPr>
        <w:numPr>
          <w:ilvl w:val="0"/>
          <w:numId w:val="28"/>
        </w:numPr>
        <w:shd w:val="clear" w:color="auto" w:fill="FFFFFF" w:themeFill="background1"/>
        <w:spacing w:before="100" w:beforeAutospacing="1" w:after="100" w:afterAutospacing="1"/>
        <w:ind w:left="851" w:right="899" w:firstLine="0"/>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 xml:space="preserve">Certificado de Sello Digital </w:t>
      </w:r>
      <w:r w:rsidRPr="00C741F6">
        <w:rPr>
          <w:rFonts w:ascii="Palatino Linotype" w:hAnsi="Palatino Linotype" w:cs="Arial"/>
          <w:bCs/>
          <w:i/>
          <w:noProof/>
          <w:sz w:val="22"/>
          <w:szCs w:val="22"/>
        </w:rPr>
        <w:t>y su correspondiente clave privada</w:t>
      </w:r>
      <w:r w:rsidRPr="00C741F6">
        <w:rPr>
          <w:rFonts w:ascii="Palatino Linotype" w:hAnsi="Palatino Linotype" w:cs="Arial"/>
          <w:b/>
          <w:bCs/>
          <w:i/>
          <w:noProof/>
          <w:sz w:val="22"/>
          <w:szCs w:val="22"/>
        </w:rPr>
        <w:t>.</w:t>
      </w:r>
    </w:p>
    <w:p w14:paraId="4C6A8F6A" w14:textId="77777777" w:rsidR="00EB04B8" w:rsidRPr="00C741F6" w:rsidRDefault="00EB04B8" w:rsidP="00C741F6">
      <w:pPr>
        <w:numPr>
          <w:ilvl w:val="0"/>
          <w:numId w:val="28"/>
        </w:numPr>
        <w:shd w:val="clear" w:color="auto" w:fill="FFFFFF" w:themeFill="background1"/>
        <w:spacing w:before="100" w:beforeAutospacing="1" w:after="100" w:afterAutospacing="1"/>
        <w:ind w:left="851" w:right="899" w:firstLine="0"/>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Algoritmos de criptografía de clave pública para firma electrónica avanzada.</w:t>
      </w:r>
    </w:p>
    <w:p w14:paraId="2F0CBC16" w14:textId="77777777" w:rsidR="00EB04B8" w:rsidRPr="00C741F6" w:rsidRDefault="00EB04B8" w:rsidP="00C741F6">
      <w:pPr>
        <w:numPr>
          <w:ilvl w:val="0"/>
          <w:numId w:val="28"/>
        </w:numPr>
        <w:shd w:val="clear" w:color="auto" w:fill="FFFFFF" w:themeFill="background1"/>
        <w:spacing w:before="100" w:beforeAutospacing="1" w:after="100" w:afterAutospacing="1"/>
        <w:ind w:left="851" w:right="899" w:firstLine="0"/>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Especificaciones de conversión de la firma electrónica avanzada a Base 64.</w:t>
      </w:r>
    </w:p>
    <w:p w14:paraId="16986505"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Cs/>
          <w:i/>
          <w:noProof/>
          <w:sz w:val="22"/>
          <w:szCs w:val="22"/>
        </w:rPr>
        <w:t>[…]</w:t>
      </w:r>
    </w:p>
    <w:p w14:paraId="6F68402A"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Cadena Original</w:t>
      </w:r>
    </w:p>
    <w:p w14:paraId="0D7272D0"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14:paraId="184BD43D"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Reglas Generales:</w:t>
      </w:r>
    </w:p>
    <w:p w14:paraId="3019E621"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14:paraId="6C9E3BC7"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2. El inicio de la cadena original se encuentra marcado mediante una secuencia de caracteres || (doble pleca).</w:t>
      </w:r>
    </w:p>
    <w:p w14:paraId="0D683F8D"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14:paraId="735ABA3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4. Cada dato individual se debe separar de su dato subsiguiente, en caso de existir, mediante un carácter | (pleca sencilla).</w:t>
      </w:r>
    </w:p>
    <w:p w14:paraId="7AA7DB4D"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5. Los espacios en blanco que se presenten dentro de la cadena original son tratados de la siguiente manera:</w:t>
      </w:r>
    </w:p>
    <w:p w14:paraId="1494FFB4"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a. Se deben reemplazar todos los tabuladores, retornos de carro y saltos de línea por el carácter espacio (ASCII 32).</w:t>
      </w:r>
    </w:p>
    <w:p w14:paraId="33225111"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b. Acto seguido se elimina cualquier espacio al principio y al final de cada separador | (pleca).</w:t>
      </w:r>
    </w:p>
    <w:p w14:paraId="468CC740"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c. Finalmente, toda secuencia de caracteres en blanco se sustituye por un único carácter espacio (ASCII 32).</w:t>
      </w:r>
    </w:p>
    <w:p w14:paraId="21C4C66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6. Los datos opcionales no expresados, no aparecen en la cadena original y no tienen delimitador alguno.</w:t>
      </w:r>
    </w:p>
    <w:p w14:paraId="14FD3E2F"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7. El final de la cadena original se expresa mediante una cadena de caracteres || (doble pleca).</w:t>
      </w:r>
    </w:p>
    <w:p w14:paraId="52474AD8"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8. Toda la cadena original se expresa en el formato de codificación UTF-8.</w:t>
      </w:r>
    </w:p>
    <w:p w14:paraId="140F1C09"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lastRenderedPageBreak/>
        <w:t>9. El nodo o nodos adicionales &lt;ComplementoConcepto&gt; se integran a la cadena original como se indica en la secuencia de formación en su numeral 10, respetando la secuencia de formación y número de orden del ComplementoConcepto.</w:t>
      </w:r>
    </w:p>
    <w:p w14:paraId="22B33766"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14:paraId="50610B63"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 xml:space="preserve">11. El nodo </w:t>
      </w:r>
      <w:r w:rsidRPr="00C741F6">
        <w:rPr>
          <w:rFonts w:ascii="Palatino Linotype" w:hAnsi="Palatino Linotype" w:cs="Arial"/>
          <w:b/>
          <w:bCs/>
          <w:i/>
          <w:noProof/>
          <w:sz w:val="22"/>
          <w:szCs w:val="22"/>
        </w:rPr>
        <w:t>Timbre Fiscal Digital del SAT</w:t>
      </w:r>
      <w:r w:rsidRPr="00C741F6">
        <w:rPr>
          <w:rFonts w:ascii="Palatino Linotype" w:hAnsi="Palatino Linotype" w:cs="Arial"/>
          <w:bCs/>
          <w:i/>
          <w:noProof/>
          <w:sz w:val="22"/>
          <w:szCs w:val="22"/>
        </w:rPr>
        <w:t xml:space="preserve"> se integra posterior a la validación realizada por un proveedor autorizado por el SAT que </w:t>
      </w:r>
      <w:r w:rsidRPr="00C741F6">
        <w:rPr>
          <w:rFonts w:ascii="Palatino Linotype" w:hAnsi="Palatino Linotype" w:cs="Arial"/>
          <w:b/>
          <w:bCs/>
          <w:i/>
          <w:noProof/>
          <w:sz w:val="22"/>
          <w:szCs w:val="22"/>
        </w:rPr>
        <w:t>forma parte de la Certificación Digital del SAT</w:t>
      </w:r>
      <w:r w:rsidRPr="00C741F6">
        <w:rPr>
          <w:rFonts w:ascii="Palatino Linotype" w:hAnsi="Palatino Linotype" w:cs="Arial"/>
          <w:bCs/>
          <w:i/>
          <w:noProof/>
          <w:sz w:val="22"/>
          <w:szCs w:val="22"/>
        </w:rPr>
        <w:t>. Dicho nodo no se integra a la formación de la cadena original del CFDI, las reglas de conformación de la cadena original del nodo se describen en el Rubro III.B. del presente anexo.</w:t>
      </w:r>
    </w:p>
    <w:p w14:paraId="35FEABCF"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w:t>
      </w:r>
    </w:p>
    <w:p w14:paraId="788B56FD"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Generación del Sello Digital</w:t>
      </w:r>
    </w:p>
    <w:p w14:paraId="14950D84"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
          <w:bCs/>
          <w:i/>
          <w:noProof/>
          <w:sz w:val="22"/>
          <w:szCs w:val="22"/>
        </w:rPr>
        <w:t>Para toda cadena original a ser sellada digitalmente, la secuencia de algoritmos a aplicar es la siguiente</w:t>
      </w:r>
      <w:r w:rsidRPr="00C741F6">
        <w:rPr>
          <w:rFonts w:ascii="Palatino Linotype" w:hAnsi="Palatino Linotype" w:cs="Arial"/>
          <w:bCs/>
          <w:i/>
          <w:noProof/>
          <w:sz w:val="22"/>
          <w:szCs w:val="22"/>
        </w:rPr>
        <w:t>:</w:t>
      </w:r>
    </w:p>
    <w:p w14:paraId="3534401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w:t>
      </w:r>
    </w:p>
    <w:p w14:paraId="308C9D76"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E. Secuencia de formación para generar la cadena original para comprobantes fiscales digitalespor Internet</w:t>
      </w:r>
    </w:p>
    <w:p w14:paraId="1D817430"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Secuencia de Formación:</w:t>
      </w:r>
    </w:p>
    <w:p w14:paraId="0A531162"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
          <w:bCs/>
          <w:i/>
          <w:noProof/>
          <w:sz w:val="22"/>
          <w:szCs w:val="22"/>
        </w:rPr>
        <w:t>La secuencia de formación siempre se registra en el orden que se expresa a continuación</w:t>
      </w:r>
      <w:r w:rsidRPr="00C741F6">
        <w:rPr>
          <w:rFonts w:ascii="Palatino Linotype" w:hAnsi="Palatino Linotype" w:cs="Arial"/>
          <w:bCs/>
          <w:i/>
          <w:noProof/>
          <w:sz w:val="22"/>
          <w:szCs w:val="22"/>
        </w:rPr>
        <w:t>,</w:t>
      </w:r>
    </w:p>
    <w:p w14:paraId="2FCE9C11"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w:t>
      </w:r>
    </w:p>
    <w:p w14:paraId="24460C3F"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 xml:space="preserve">3. </w:t>
      </w:r>
      <w:r w:rsidRPr="00C741F6">
        <w:rPr>
          <w:rFonts w:ascii="Palatino Linotype" w:hAnsi="Palatino Linotype" w:cs="Arial"/>
          <w:b/>
          <w:bCs/>
          <w:i/>
          <w:noProof/>
          <w:sz w:val="22"/>
          <w:szCs w:val="22"/>
        </w:rPr>
        <w:t>Información del nodo Emisor</w:t>
      </w:r>
    </w:p>
    <w:p w14:paraId="2E509F16"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a. Rfc</w:t>
      </w:r>
    </w:p>
    <w:p w14:paraId="65F3CC6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b. Nombre</w:t>
      </w:r>
    </w:p>
    <w:p w14:paraId="54F69610"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c. RegimenFiscal</w:t>
      </w:r>
    </w:p>
    <w:p w14:paraId="12E7D88E"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
          <w:bCs/>
          <w:i/>
          <w:noProof/>
          <w:sz w:val="22"/>
          <w:szCs w:val="22"/>
        </w:rPr>
      </w:pPr>
      <w:r w:rsidRPr="00C741F6">
        <w:rPr>
          <w:rFonts w:ascii="Palatino Linotype" w:hAnsi="Palatino Linotype" w:cs="Arial"/>
          <w:b/>
          <w:bCs/>
          <w:i/>
          <w:noProof/>
          <w:sz w:val="22"/>
          <w:szCs w:val="22"/>
        </w:rPr>
        <w:t>4. Información del nodo Receptor</w:t>
      </w:r>
    </w:p>
    <w:p w14:paraId="636B72E9"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a. Rfc</w:t>
      </w:r>
    </w:p>
    <w:p w14:paraId="2C243EBF"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b. Nombre</w:t>
      </w:r>
    </w:p>
    <w:p w14:paraId="0587E0A9"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c. Residencia Fiscal</w:t>
      </w:r>
    </w:p>
    <w:p w14:paraId="48C25A82" w14:textId="77777777" w:rsidR="00EB04B8"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d. NumRegIdTrib</w:t>
      </w:r>
    </w:p>
    <w:p w14:paraId="7ECAC71D" w14:textId="70A94AFA" w:rsidR="00BC1B61" w:rsidRPr="00C741F6" w:rsidRDefault="00EB04B8"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r w:rsidRPr="00C741F6">
        <w:rPr>
          <w:rFonts w:ascii="Palatino Linotype" w:hAnsi="Palatino Linotype" w:cs="Arial"/>
          <w:bCs/>
          <w:i/>
          <w:noProof/>
          <w:sz w:val="22"/>
          <w:szCs w:val="22"/>
        </w:rPr>
        <w:t>e. UsoCFDI”</w:t>
      </w:r>
    </w:p>
    <w:p w14:paraId="1EF0A012" w14:textId="77777777" w:rsidR="00BC1B61" w:rsidRPr="00C741F6" w:rsidRDefault="00BC1B61" w:rsidP="00C741F6">
      <w:pPr>
        <w:shd w:val="clear" w:color="auto" w:fill="FFFFFF" w:themeFill="background1"/>
        <w:spacing w:before="100" w:beforeAutospacing="1" w:after="100" w:afterAutospacing="1"/>
        <w:ind w:left="851" w:right="899"/>
        <w:contextualSpacing/>
        <w:jc w:val="both"/>
        <w:rPr>
          <w:rFonts w:ascii="Palatino Linotype" w:hAnsi="Palatino Linotype" w:cs="Arial"/>
          <w:bCs/>
          <w:i/>
          <w:noProof/>
          <w:sz w:val="22"/>
          <w:szCs w:val="22"/>
        </w:rPr>
      </w:pPr>
    </w:p>
    <w:p w14:paraId="2C2333E0" w14:textId="171E41B0" w:rsidR="00EB04B8" w:rsidRPr="00C741F6" w:rsidRDefault="00EB04B8"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Por ende, en el presente caso, </w:t>
      </w:r>
      <w:r w:rsidRPr="00C741F6">
        <w:rPr>
          <w:rFonts w:ascii="Palatino Linotype" w:eastAsia="Palatino Linotype" w:hAnsi="Palatino Linotype" w:cs="Palatino Linotype"/>
          <w:b/>
        </w:rPr>
        <w:t>EL SUJETO OBLIGADO</w:t>
      </w:r>
      <w:r w:rsidRPr="00C741F6">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w:t>
      </w:r>
      <w:r w:rsidRPr="00C741F6">
        <w:rPr>
          <w:rFonts w:ascii="Palatino Linotype" w:eastAsia="Palatino Linotype" w:hAnsi="Palatino Linotype" w:cs="Palatino Linotype"/>
        </w:rPr>
        <w:lastRenderedPageBreak/>
        <w:t xml:space="preserve">fracciones II y III de la </w:t>
      </w:r>
      <w:bookmarkStart w:id="14" w:name="_Hlk71665731"/>
      <w:r w:rsidRPr="00C741F6">
        <w:rPr>
          <w:rFonts w:ascii="Palatino Linotype" w:eastAsia="Palatino Linotype" w:hAnsi="Palatino Linotype" w:cs="Palatino Linotype"/>
        </w:rPr>
        <w:t xml:space="preserve">Ley de Transparencia y Acceso a la Información Pública del Estado de México y Municipios </w:t>
      </w:r>
      <w:bookmarkEnd w:id="14"/>
      <w:r w:rsidRPr="00C741F6">
        <w:rPr>
          <w:rFonts w:ascii="Palatino Linotype" w:eastAsia="Palatino Linotype" w:hAnsi="Palatino Linotype" w:cs="Palatino Linotype"/>
        </w:rPr>
        <w:t xml:space="preserve">en vigor, así como los numerales Segundo, fracción XVIII, y del Cuarto al Décimo Primero de los </w:t>
      </w:r>
      <w:bookmarkStart w:id="15" w:name="_Hlk71665754"/>
      <w:r w:rsidRPr="00C741F6">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15"/>
      <w:r w:rsidRPr="00C741F6">
        <w:rPr>
          <w:rFonts w:ascii="Palatino Linotype" w:eastAsia="Palatino Linotype" w:hAnsi="Palatino Linotype" w:cs="Palatino Linotype"/>
        </w:rPr>
        <w:t>, que literalmente expresan:</w:t>
      </w:r>
    </w:p>
    <w:p w14:paraId="5D89D5E4" w14:textId="77777777" w:rsidR="00EB04B8" w:rsidRPr="00C741F6" w:rsidRDefault="00EB04B8" w:rsidP="00C741F6">
      <w:pPr>
        <w:shd w:val="clear" w:color="auto" w:fill="FFFFFF" w:themeFill="background1"/>
        <w:spacing w:before="100" w:beforeAutospacing="1" w:after="100" w:afterAutospacing="1" w:line="276" w:lineRule="auto"/>
        <w:ind w:left="850" w:right="902"/>
        <w:jc w:val="center"/>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“Ley de Transparencia y Acceso a la Información Pública del Estado de México y Municipios</w:t>
      </w:r>
    </w:p>
    <w:p w14:paraId="1506FA64"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 xml:space="preserve">Artículo 49. </w:t>
      </w:r>
      <w:r w:rsidRPr="00C741F6">
        <w:rPr>
          <w:rFonts w:ascii="Palatino Linotype" w:eastAsia="Palatino Linotype" w:hAnsi="Palatino Linotype" w:cs="Palatino Linotype"/>
          <w:i/>
          <w:sz w:val="22"/>
          <w:szCs w:val="22"/>
        </w:rPr>
        <w:t>Los Comités de Transparencia tendrán las siguientes atribuciones:</w:t>
      </w:r>
    </w:p>
    <w:p w14:paraId="47C08207"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VIII.</w:t>
      </w:r>
      <w:r w:rsidRPr="00C741F6">
        <w:rPr>
          <w:rFonts w:ascii="Palatino Linotype" w:eastAsia="Palatino Linotype" w:hAnsi="Palatino Linotype" w:cs="Palatino Linotype"/>
          <w:i/>
          <w:sz w:val="22"/>
          <w:szCs w:val="22"/>
        </w:rPr>
        <w:t xml:space="preserve"> Aprobar, modificar o revocar la clasificación de la información;</w:t>
      </w:r>
    </w:p>
    <w:p w14:paraId="3F492D1F"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Artículo 132.</w:t>
      </w:r>
      <w:r w:rsidRPr="00C741F6">
        <w:rPr>
          <w:rFonts w:ascii="Palatino Linotype" w:eastAsia="Palatino Linotype" w:hAnsi="Palatino Linotype" w:cs="Palatino Linotype"/>
          <w:i/>
          <w:sz w:val="22"/>
          <w:szCs w:val="22"/>
        </w:rPr>
        <w:t xml:space="preserve"> La clasificación de la información se llevará a cabo en el momento en que:</w:t>
      </w:r>
    </w:p>
    <w:p w14:paraId="7554CB49"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I.</w:t>
      </w:r>
      <w:r w:rsidRPr="00C741F6">
        <w:rPr>
          <w:rFonts w:ascii="Palatino Linotype" w:eastAsia="Palatino Linotype" w:hAnsi="Palatino Linotype" w:cs="Palatino Linotype"/>
          <w:i/>
          <w:sz w:val="22"/>
          <w:szCs w:val="22"/>
        </w:rPr>
        <w:t xml:space="preserve"> Se reciba una solicitud de acceso a la información;</w:t>
      </w:r>
    </w:p>
    <w:p w14:paraId="5107A53B"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II.</w:t>
      </w:r>
      <w:r w:rsidRPr="00C741F6">
        <w:rPr>
          <w:rFonts w:ascii="Palatino Linotype" w:eastAsia="Palatino Linotype" w:hAnsi="Palatino Linotype" w:cs="Palatino Linotype"/>
          <w:i/>
          <w:sz w:val="22"/>
          <w:szCs w:val="22"/>
        </w:rPr>
        <w:t xml:space="preserve"> Se determine mediante resolución de autoridad competente; o</w:t>
      </w:r>
    </w:p>
    <w:p w14:paraId="2D5AB010"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i/>
          <w:sz w:val="22"/>
          <w:szCs w:val="22"/>
        </w:rPr>
        <w:t>III. Se generen versiones públicas para dar cumplimiento a las obligaciones de transparencia previstas en esta Ley.</w:t>
      </w:r>
      <w:r w:rsidRPr="00C741F6">
        <w:rPr>
          <w:rFonts w:ascii="Palatino Linotype" w:eastAsia="Palatino Linotype" w:hAnsi="Palatino Linotype" w:cs="Palatino Linotype"/>
          <w:b/>
          <w:i/>
          <w:sz w:val="22"/>
          <w:szCs w:val="22"/>
        </w:rPr>
        <w:t>”</w:t>
      </w:r>
    </w:p>
    <w:p w14:paraId="0B21114F" w14:textId="2FD3170E" w:rsidR="00EB04B8" w:rsidRPr="00C741F6" w:rsidRDefault="00EB04B8" w:rsidP="00C741F6">
      <w:pPr>
        <w:shd w:val="clear" w:color="auto" w:fill="FFFFFF" w:themeFill="background1"/>
        <w:spacing w:before="100" w:beforeAutospacing="1" w:after="100" w:afterAutospacing="1" w:line="276" w:lineRule="auto"/>
        <w:ind w:left="850" w:right="902"/>
        <w:jc w:val="center"/>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 xml:space="preserve">“Lineamientos Generales en materia de Clasificación y Desclasificación </w:t>
      </w:r>
      <w:r w:rsidR="00100981" w:rsidRPr="00C741F6">
        <w:rPr>
          <w:rFonts w:ascii="Palatino Linotype" w:eastAsia="Palatino Linotype" w:hAnsi="Palatino Linotype" w:cs="Palatino Linotype"/>
          <w:b/>
          <w:i/>
          <w:sz w:val="22"/>
          <w:szCs w:val="22"/>
        </w:rPr>
        <w:t>de la</w:t>
      </w:r>
      <w:r w:rsidRPr="00C741F6">
        <w:rPr>
          <w:rFonts w:ascii="Palatino Linotype" w:eastAsia="Palatino Linotype" w:hAnsi="Palatino Linotype" w:cs="Palatino Linotype"/>
          <w:b/>
          <w:i/>
          <w:sz w:val="22"/>
          <w:szCs w:val="22"/>
        </w:rPr>
        <w:t xml:space="preserve"> Información, así como para la elaboración de Versiones Públicas</w:t>
      </w:r>
    </w:p>
    <w:p w14:paraId="0EA1BFB8"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Segundo.</w:t>
      </w:r>
      <w:r w:rsidRPr="00C741F6">
        <w:rPr>
          <w:rFonts w:ascii="Palatino Linotype" w:eastAsia="Palatino Linotype" w:hAnsi="Palatino Linotype" w:cs="Palatino Linotype"/>
          <w:i/>
          <w:sz w:val="22"/>
          <w:szCs w:val="22"/>
        </w:rPr>
        <w:t xml:space="preserve"> Para efectos de los presentes Lineamientos Generales, se entenderá por:</w:t>
      </w:r>
    </w:p>
    <w:p w14:paraId="6E44BC46"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XVIII.</w:t>
      </w:r>
      <w:r w:rsidRPr="00C741F6">
        <w:rPr>
          <w:rFonts w:ascii="Palatino Linotype" w:eastAsia="Palatino Linotype" w:hAnsi="Palatino Linotype" w:cs="Palatino Linotype"/>
          <w:i/>
          <w:sz w:val="22"/>
          <w:szCs w:val="22"/>
        </w:rPr>
        <w:t xml:space="preserve"> </w:t>
      </w:r>
      <w:r w:rsidRPr="00C741F6">
        <w:rPr>
          <w:rFonts w:ascii="Palatino Linotype" w:eastAsia="Palatino Linotype" w:hAnsi="Palatino Linotype" w:cs="Palatino Linotype"/>
          <w:b/>
          <w:i/>
          <w:sz w:val="22"/>
          <w:szCs w:val="22"/>
        </w:rPr>
        <w:t>Versión pública:</w:t>
      </w:r>
      <w:r w:rsidRPr="00C741F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483AEAC"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lastRenderedPageBreak/>
        <w:t>Cuarto.</w:t>
      </w:r>
      <w:r w:rsidRPr="00C741F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AD0BD5F"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5D5D73"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Quinto.</w:t>
      </w:r>
      <w:r w:rsidRPr="00C741F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7B68795"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Sexto.</w:t>
      </w:r>
      <w:r w:rsidRPr="00C741F6">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07C4C01"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0516FD2"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Séptimo.</w:t>
      </w:r>
      <w:r w:rsidRPr="00C741F6">
        <w:rPr>
          <w:rFonts w:ascii="Palatino Linotype" w:eastAsia="Palatino Linotype" w:hAnsi="Palatino Linotype" w:cs="Palatino Linotype"/>
          <w:i/>
          <w:sz w:val="22"/>
          <w:szCs w:val="22"/>
        </w:rPr>
        <w:t xml:space="preserve"> La clasificación de la información se llevará a cabo en el momento en que:</w:t>
      </w:r>
    </w:p>
    <w:p w14:paraId="0F3BABF3"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I.</w:t>
      </w:r>
      <w:r w:rsidRPr="00C741F6">
        <w:rPr>
          <w:rFonts w:ascii="Palatino Linotype" w:eastAsia="Palatino Linotype" w:hAnsi="Palatino Linotype" w:cs="Palatino Linotype"/>
          <w:i/>
          <w:sz w:val="22"/>
          <w:szCs w:val="22"/>
        </w:rPr>
        <w:t xml:space="preserve"> Se reciba una solicitud de acceso a la información;</w:t>
      </w:r>
    </w:p>
    <w:p w14:paraId="7F4048E3"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II.</w:t>
      </w:r>
      <w:r w:rsidRPr="00C741F6">
        <w:rPr>
          <w:rFonts w:ascii="Palatino Linotype" w:eastAsia="Palatino Linotype" w:hAnsi="Palatino Linotype" w:cs="Palatino Linotype"/>
          <w:i/>
          <w:sz w:val="22"/>
          <w:szCs w:val="22"/>
        </w:rPr>
        <w:t xml:space="preserve"> Se determine mediante resolución de autoridad competente, o</w:t>
      </w:r>
    </w:p>
    <w:p w14:paraId="603934D5"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III.</w:t>
      </w:r>
      <w:r w:rsidRPr="00C741F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DACBFB3"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1E9FD90B"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Octavo.</w:t>
      </w:r>
      <w:r w:rsidRPr="00C741F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5564685"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9DC601E"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66025DA"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1991CED"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30A0C31"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Noveno.</w:t>
      </w:r>
      <w:r w:rsidRPr="00C741F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E76B8F"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b/>
          <w:i/>
          <w:sz w:val="22"/>
          <w:szCs w:val="22"/>
        </w:rPr>
        <w:t>Décimo.</w:t>
      </w:r>
      <w:r w:rsidRPr="00C741F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715FBC8"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i/>
          <w:sz w:val="22"/>
          <w:szCs w:val="22"/>
        </w:rPr>
      </w:pPr>
      <w:r w:rsidRPr="00C741F6">
        <w:rPr>
          <w:rFonts w:ascii="Palatino Linotype" w:eastAsia="Palatino Linotype" w:hAnsi="Palatino Linotype" w:cs="Palatino Linotype"/>
          <w:i/>
          <w:sz w:val="22"/>
          <w:szCs w:val="22"/>
        </w:rPr>
        <w:lastRenderedPageBreak/>
        <w:t>En ausencia de los titulares de las áreas, la información será clasificada o desclasificada por la persona que lo supla, en términos de la normativa que rija la actuación del sujeto obligado.</w:t>
      </w:r>
    </w:p>
    <w:p w14:paraId="21B0B63D" w14:textId="77777777" w:rsidR="00EB04B8" w:rsidRPr="00C741F6" w:rsidRDefault="00EB04B8" w:rsidP="00C741F6">
      <w:pPr>
        <w:shd w:val="clear" w:color="auto" w:fill="FFFFFF" w:themeFill="background1"/>
        <w:spacing w:before="100" w:beforeAutospacing="1" w:after="100" w:afterAutospacing="1" w:line="276" w:lineRule="auto"/>
        <w:ind w:left="851" w:right="902"/>
        <w:jc w:val="both"/>
        <w:rPr>
          <w:rFonts w:ascii="Palatino Linotype" w:eastAsia="Palatino Linotype" w:hAnsi="Palatino Linotype" w:cs="Palatino Linotype"/>
          <w:b/>
          <w:i/>
          <w:sz w:val="22"/>
          <w:szCs w:val="22"/>
        </w:rPr>
      </w:pPr>
      <w:r w:rsidRPr="00C741F6">
        <w:rPr>
          <w:rFonts w:ascii="Palatino Linotype" w:eastAsia="Palatino Linotype" w:hAnsi="Palatino Linotype" w:cs="Palatino Linotype"/>
          <w:b/>
          <w:i/>
          <w:sz w:val="22"/>
          <w:szCs w:val="22"/>
        </w:rPr>
        <w:t>Décimo primero.</w:t>
      </w:r>
      <w:r w:rsidRPr="00C741F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A259CE"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center"/>
        <w:rPr>
          <w:rFonts w:ascii="Palatino Linotype" w:hAnsi="Palatino Linotype" w:cs="Arial"/>
          <w:b/>
          <w:i/>
          <w:sz w:val="22"/>
          <w:szCs w:val="22"/>
          <w:lang w:eastAsia="es-MX"/>
        </w:rPr>
      </w:pPr>
      <w:r w:rsidRPr="00C741F6">
        <w:rPr>
          <w:rFonts w:ascii="Palatino Linotype" w:hAnsi="Palatino Linotype" w:cs="Arial"/>
          <w:b/>
          <w:i/>
          <w:sz w:val="22"/>
          <w:szCs w:val="22"/>
          <w:lang w:eastAsia="es-MX"/>
        </w:rPr>
        <w:t>CAPÍTULO VIII</w:t>
      </w:r>
    </w:p>
    <w:p w14:paraId="435C31B7"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center"/>
        <w:rPr>
          <w:rFonts w:ascii="Palatino Linotype" w:hAnsi="Palatino Linotype" w:cs="Arial"/>
          <w:b/>
          <w:i/>
          <w:sz w:val="22"/>
          <w:szCs w:val="22"/>
          <w:lang w:eastAsia="es-MX"/>
        </w:rPr>
      </w:pPr>
      <w:r w:rsidRPr="00C741F6">
        <w:rPr>
          <w:rFonts w:ascii="Palatino Linotype" w:hAnsi="Palatino Linotype" w:cs="Arial"/>
          <w:b/>
          <w:i/>
          <w:sz w:val="22"/>
          <w:szCs w:val="22"/>
          <w:lang w:eastAsia="es-MX"/>
        </w:rPr>
        <w:t>DE LA LEYENDA DE CLASIFICACIÓN</w:t>
      </w:r>
    </w:p>
    <w:p w14:paraId="42EC1950"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both"/>
        <w:rPr>
          <w:rFonts w:ascii="Palatino Linotype" w:hAnsi="Palatino Linotype" w:cs="Arial"/>
          <w:i/>
          <w:sz w:val="22"/>
          <w:szCs w:val="22"/>
          <w:lang w:eastAsia="es-MX"/>
        </w:rPr>
      </w:pPr>
      <w:r w:rsidRPr="00C741F6">
        <w:rPr>
          <w:rFonts w:ascii="Palatino Linotype" w:hAnsi="Palatino Linotype" w:cs="Arial"/>
          <w:b/>
          <w:i/>
          <w:sz w:val="22"/>
          <w:szCs w:val="22"/>
          <w:lang w:eastAsia="es-MX"/>
        </w:rPr>
        <w:t xml:space="preserve">Quincuagésimo. </w:t>
      </w:r>
      <w:r w:rsidRPr="00C741F6">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741F6">
        <w:rPr>
          <w:rFonts w:ascii="Palatino Linotype" w:hAnsi="Palatino Linotype" w:cs="Arial"/>
          <w:i/>
          <w:sz w:val="22"/>
          <w:szCs w:val="22"/>
          <w:lang w:eastAsia="es-MX"/>
        </w:rPr>
        <w:t xml:space="preserve"> para señalar la clasificación de documentos o expedientes, sin perjuicio de que establezcan los propios.</w:t>
      </w:r>
    </w:p>
    <w:p w14:paraId="7693F81D"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both"/>
        <w:rPr>
          <w:rFonts w:ascii="Palatino Linotype" w:hAnsi="Palatino Linotype" w:cs="Arial"/>
          <w:i/>
          <w:sz w:val="22"/>
          <w:szCs w:val="22"/>
          <w:lang w:eastAsia="es-MX"/>
        </w:rPr>
      </w:pPr>
      <w:r w:rsidRPr="00C741F6">
        <w:rPr>
          <w:rFonts w:ascii="Palatino Linotype" w:hAnsi="Palatino Linotype" w:cs="Arial"/>
          <w:i/>
          <w:sz w:val="22"/>
          <w:szCs w:val="22"/>
          <w:lang w:eastAsia="es-MX"/>
        </w:rPr>
        <w:t>[…]</w:t>
      </w:r>
    </w:p>
    <w:p w14:paraId="25A25983"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both"/>
        <w:rPr>
          <w:rFonts w:ascii="Palatino Linotype" w:hAnsi="Palatino Linotype" w:cs="Arial"/>
          <w:i/>
          <w:sz w:val="22"/>
          <w:szCs w:val="22"/>
          <w:lang w:eastAsia="es-MX"/>
        </w:rPr>
      </w:pPr>
      <w:r w:rsidRPr="00C741F6">
        <w:rPr>
          <w:rFonts w:ascii="Palatino Linotype" w:hAnsi="Palatino Linotype" w:cs="Arial"/>
          <w:b/>
          <w:i/>
          <w:sz w:val="22"/>
          <w:szCs w:val="22"/>
          <w:lang w:eastAsia="es-MX"/>
        </w:rPr>
        <w:t xml:space="preserve">Quincuagésimo tercero. </w:t>
      </w:r>
      <w:r w:rsidRPr="00C741F6">
        <w:rPr>
          <w:rFonts w:ascii="Palatino Linotype" w:hAnsi="Palatino Linotype" w:cs="Arial"/>
          <w:b/>
          <w:i/>
          <w:sz w:val="22"/>
          <w:szCs w:val="22"/>
          <w:u w:val="single"/>
          <w:lang w:eastAsia="es-MX"/>
        </w:rPr>
        <w:t>El formato para señalar la clasificación parcial de un documento</w:t>
      </w:r>
      <w:r w:rsidRPr="00C741F6">
        <w:rPr>
          <w:rFonts w:ascii="Palatino Linotype" w:hAnsi="Palatino Linotype" w:cs="Arial"/>
          <w:i/>
          <w:sz w:val="22"/>
          <w:szCs w:val="22"/>
          <w:lang w:eastAsia="es-MX"/>
        </w:rPr>
        <w:t>, es el siguiente:</w:t>
      </w:r>
    </w:p>
    <w:p w14:paraId="6050BC7F" w14:textId="77777777" w:rsidR="00EB04B8" w:rsidRPr="00C741F6" w:rsidRDefault="00EB04B8" w:rsidP="00C741F6">
      <w:pPr>
        <w:shd w:val="clear" w:color="auto" w:fill="FFFFFF" w:themeFill="background1"/>
        <w:spacing w:before="100" w:beforeAutospacing="1" w:after="100" w:afterAutospacing="1" w:line="276" w:lineRule="auto"/>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C741F6" w:rsidRPr="00C741F6" w14:paraId="77CAF259" w14:textId="77777777" w:rsidTr="00EB04B8">
        <w:trPr>
          <w:jc w:val="center"/>
        </w:trPr>
        <w:tc>
          <w:tcPr>
            <w:tcW w:w="1129" w:type="dxa"/>
            <w:tcBorders>
              <w:top w:val="single" w:sz="4" w:space="0" w:color="auto"/>
              <w:left w:val="single" w:sz="4" w:space="0" w:color="auto"/>
              <w:bottom w:val="single" w:sz="4" w:space="0" w:color="auto"/>
              <w:right w:val="single" w:sz="4" w:space="0" w:color="auto"/>
            </w:tcBorders>
          </w:tcPr>
          <w:p w14:paraId="145C4009"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2116253" w14:textId="77777777" w:rsidR="00EB04B8" w:rsidRPr="00C741F6" w:rsidRDefault="00EB04B8" w:rsidP="00C741F6">
            <w:pPr>
              <w:shd w:val="clear" w:color="auto" w:fill="FFFFFF" w:themeFill="background1"/>
              <w:jc w:val="center"/>
              <w:rPr>
                <w:rFonts w:ascii="Palatino Linotype" w:hAnsi="Palatino Linotype"/>
                <w:b/>
                <w:i/>
                <w:lang w:val="es-ES_tradnl"/>
              </w:rPr>
            </w:pPr>
            <w:r w:rsidRPr="00C741F6">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5FF5E7D0" w14:textId="77777777" w:rsidR="00EB04B8" w:rsidRPr="00C741F6" w:rsidRDefault="00EB04B8" w:rsidP="00C741F6">
            <w:pPr>
              <w:shd w:val="clear" w:color="auto" w:fill="FFFFFF" w:themeFill="background1"/>
              <w:jc w:val="center"/>
              <w:rPr>
                <w:rFonts w:ascii="Palatino Linotype" w:hAnsi="Palatino Linotype"/>
                <w:b/>
                <w:i/>
                <w:lang w:val="es-ES_tradnl"/>
              </w:rPr>
            </w:pPr>
            <w:r w:rsidRPr="00C741F6">
              <w:rPr>
                <w:rFonts w:ascii="Palatino Linotype" w:hAnsi="Palatino Linotype"/>
                <w:b/>
                <w:i/>
                <w:lang w:val="es-ES_tradnl"/>
              </w:rPr>
              <w:t>Dónde:</w:t>
            </w:r>
          </w:p>
        </w:tc>
      </w:tr>
      <w:tr w:rsidR="00C741F6" w:rsidRPr="00C741F6" w14:paraId="2871E362" w14:textId="77777777" w:rsidTr="00EB04B8">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3FC02DBA" w14:textId="77777777" w:rsidR="00EB04B8" w:rsidRPr="00C741F6" w:rsidRDefault="00EB04B8" w:rsidP="00C741F6">
            <w:pPr>
              <w:shd w:val="clear" w:color="auto" w:fill="FFFFFF" w:themeFill="background1"/>
              <w:jc w:val="center"/>
              <w:rPr>
                <w:rFonts w:ascii="Palatino Linotype" w:hAnsi="Palatino Linotype" w:cs="Arial"/>
                <w:b/>
                <w:i/>
                <w:lang w:val="es-ES_tradnl" w:eastAsia="es-MX"/>
              </w:rPr>
            </w:pPr>
            <w:r w:rsidRPr="00C741F6">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AA719E7"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7998AE3"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anotará la fecha en la que el Comité de Transparencia confirmó la clasificación del documento, en su caso.</w:t>
            </w:r>
          </w:p>
        </w:tc>
      </w:tr>
      <w:tr w:rsidR="00C741F6" w:rsidRPr="00C741F6" w14:paraId="05C133F3"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CF3EE"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96B652"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1FDD3EDC"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señalará el nombre del área del cual es titular quien clasifica.</w:t>
            </w:r>
          </w:p>
        </w:tc>
      </w:tr>
      <w:tr w:rsidR="00C741F6" w:rsidRPr="00C741F6" w14:paraId="5F0A47AA"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2A354"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A70B43D"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0BF897C"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741F6" w:rsidRPr="00C741F6" w14:paraId="5E47196F"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C3AFF"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20143D"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78B54C90"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anotará el número de años o meses por los que se mantendrá el documento o las partes del mismo como reservado.</w:t>
            </w:r>
          </w:p>
        </w:tc>
      </w:tr>
      <w:tr w:rsidR="00C741F6" w:rsidRPr="00C741F6" w14:paraId="79413903"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7B188"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4529211"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6EBA399D"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señalará el nombre del ordenamiento, el o los artículos, fracción(es), párrafo(s) con base en los cuales se sustente la reserva.</w:t>
            </w:r>
          </w:p>
        </w:tc>
      </w:tr>
      <w:tr w:rsidR="00C741F6" w:rsidRPr="00C741F6" w14:paraId="0D354487"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52764"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35188B"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FFB77F2"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C741F6" w:rsidRPr="00C741F6" w14:paraId="729445A2"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298B4"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5F90AEE" w14:textId="77777777" w:rsidR="00EB04B8" w:rsidRPr="00C741F6" w:rsidRDefault="00EB04B8" w:rsidP="00C741F6">
            <w:pPr>
              <w:shd w:val="clear" w:color="auto" w:fill="FFFFFF" w:themeFill="background1"/>
              <w:jc w:val="center"/>
              <w:rPr>
                <w:rFonts w:ascii="Palatino Linotype" w:hAnsi="Palatino Linotype" w:cs="Arial"/>
                <w:b/>
                <w:i/>
                <w:u w:val="single"/>
                <w:lang w:val="es-ES_tradnl" w:eastAsia="es-MX"/>
              </w:rPr>
            </w:pPr>
            <w:r w:rsidRPr="00C741F6">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7E25289F"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 xml:space="preserve">Se indicarán, en su caso, </w:t>
            </w:r>
            <w:r w:rsidRPr="00C741F6">
              <w:rPr>
                <w:rFonts w:ascii="Palatino Linotype" w:hAnsi="Palatino Linotype" w:cs="Arial"/>
                <w:b/>
                <w:i/>
                <w:u w:val="single"/>
                <w:lang w:val="es-ES_tradnl" w:eastAsia="es-MX"/>
              </w:rPr>
              <w:t>las partes o páginas del documento que se clasifica como confidencial</w:t>
            </w:r>
            <w:r w:rsidRPr="00C741F6">
              <w:rPr>
                <w:rFonts w:ascii="Palatino Linotype" w:hAnsi="Palatino Linotype" w:cs="Arial"/>
                <w:i/>
                <w:lang w:val="es-ES_tradnl" w:eastAsia="es-MX"/>
              </w:rPr>
              <w:t xml:space="preserve">. </w:t>
            </w:r>
            <w:r w:rsidRPr="00C741F6">
              <w:rPr>
                <w:rFonts w:ascii="Palatino Linotype" w:hAnsi="Palatino Linotype" w:cs="Arial"/>
                <w:b/>
                <w:i/>
                <w:u w:val="single"/>
                <w:lang w:val="es-ES_tradnl" w:eastAsia="es-MX"/>
              </w:rPr>
              <w:t>Si el documento fuera confidencial en su totalidad, se anotarán todas las páginas que lo conforman</w:t>
            </w:r>
            <w:r w:rsidRPr="00C741F6">
              <w:rPr>
                <w:rFonts w:ascii="Palatino Linotype" w:hAnsi="Palatino Linotype" w:cs="Arial"/>
                <w:i/>
                <w:lang w:val="es-ES_tradnl" w:eastAsia="es-MX"/>
              </w:rPr>
              <w:t>. Si el documento no contiene información confidencial, se tachará este apartado.</w:t>
            </w:r>
          </w:p>
        </w:tc>
      </w:tr>
      <w:tr w:rsidR="00C741F6" w:rsidRPr="00C741F6" w14:paraId="392BCA7C"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404B04"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68AB955"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2F4ECC2"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C741F6" w:rsidRPr="00C741F6" w14:paraId="7A1D404A"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C233"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3DFF7D"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647F1388"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Rúbrica autógrafa de quien clasifica.</w:t>
            </w:r>
          </w:p>
        </w:tc>
      </w:tr>
      <w:tr w:rsidR="00C741F6" w:rsidRPr="00C741F6" w14:paraId="2A7C61FE"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3848B3"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D49D192"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53F9A002" w14:textId="77777777" w:rsidR="00EB04B8" w:rsidRPr="00C741F6" w:rsidRDefault="00EB04B8" w:rsidP="00C741F6">
            <w:pPr>
              <w:shd w:val="clear" w:color="auto" w:fill="FFFFFF" w:themeFill="background1"/>
              <w:jc w:val="both"/>
              <w:rPr>
                <w:rFonts w:ascii="Palatino Linotype" w:hAnsi="Palatino Linotype" w:cs="Arial"/>
                <w:i/>
                <w:lang w:val="es-ES_tradnl" w:eastAsia="es-MX"/>
              </w:rPr>
            </w:pPr>
            <w:r w:rsidRPr="00C741F6">
              <w:rPr>
                <w:rFonts w:ascii="Palatino Linotype" w:hAnsi="Palatino Linotype" w:cs="Arial"/>
                <w:i/>
                <w:lang w:val="es-ES_tradnl" w:eastAsia="es-MX"/>
              </w:rPr>
              <w:t>Se anotará la fecha en que se desclasifica el documento.</w:t>
            </w:r>
          </w:p>
        </w:tc>
      </w:tr>
      <w:tr w:rsidR="00C741F6" w:rsidRPr="00C741F6" w14:paraId="7CC236A1" w14:textId="77777777" w:rsidTr="00EB04B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80B05" w14:textId="77777777" w:rsidR="00EB04B8" w:rsidRPr="00C741F6" w:rsidRDefault="00EB04B8" w:rsidP="00C741F6">
            <w:pPr>
              <w:shd w:val="clear" w:color="auto" w:fill="FFFFFF" w:themeFill="background1"/>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55B65B5" w14:textId="77777777" w:rsidR="00EB04B8" w:rsidRPr="00C741F6" w:rsidRDefault="00EB04B8" w:rsidP="00C741F6">
            <w:pPr>
              <w:shd w:val="clear" w:color="auto" w:fill="FFFFFF" w:themeFill="background1"/>
              <w:jc w:val="center"/>
              <w:rPr>
                <w:rFonts w:ascii="Palatino Linotype" w:hAnsi="Palatino Linotype" w:cs="Arial"/>
                <w:i/>
                <w:lang w:val="es-ES_tradnl" w:eastAsia="es-MX"/>
              </w:rPr>
            </w:pPr>
            <w:r w:rsidRPr="00C741F6">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6E598EA5" w14:textId="77777777" w:rsidR="00EB04B8" w:rsidRPr="00C741F6" w:rsidRDefault="00EB04B8" w:rsidP="00C741F6">
            <w:pPr>
              <w:shd w:val="clear" w:color="auto" w:fill="FFFFFF" w:themeFill="background1"/>
              <w:rPr>
                <w:rFonts w:ascii="Palatino Linotype" w:hAnsi="Palatino Linotype" w:cs="Arial"/>
                <w:i/>
                <w:lang w:val="es-ES_tradnl" w:eastAsia="es-MX"/>
              </w:rPr>
            </w:pPr>
            <w:r w:rsidRPr="00C741F6">
              <w:rPr>
                <w:rFonts w:ascii="Palatino Linotype" w:hAnsi="Palatino Linotype" w:cs="Arial"/>
                <w:i/>
                <w:lang w:val="es-ES_tradnl" w:eastAsia="es-MX"/>
              </w:rPr>
              <w:t>Rúbrica autógrafa de quien desclasifica.</w:t>
            </w:r>
          </w:p>
        </w:tc>
      </w:tr>
    </w:tbl>
    <w:p w14:paraId="3A2053C6" w14:textId="77777777" w:rsidR="001E51D8" w:rsidRPr="00C741F6" w:rsidRDefault="00EB04B8" w:rsidP="00C741F6">
      <w:pPr>
        <w:shd w:val="clear" w:color="auto" w:fill="FFFFFF" w:themeFill="background1"/>
        <w:spacing w:before="100" w:beforeAutospacing="1" w:after="100" w:afterAutospacing="1" w:line="276" w:lineRule="auto"/>
        <w:ind w:left="709" w:right="709"/>
        <w:contextualSpacing/>
        <w:jc w:val="both"/>
        <w:rPr>
          <w:rFonts w:ascii="Palatino Linotype" w:hAnsi="Palatino Linotype" w:cs="Arial"/>
          <w:sz w:val="22"/>
          <w:szCs w:val="22"/>
          <w:lang w:eastAsia="es-MX"/>
        </w:rPr>
      </w:pPr>
      <w:r w:rsidRPr="00C741F6">
        <w:rPr>
          <w:rFonts w:ascii="Palatino Linotype" w:hAnsi="Palatino Linotype" w:cs="Arial"/>
          <w:sz w:val="22"/>
          <w:szCs w:val="22"/>
          <w:lang w:eastAsia="es-MX"/>
        </w:rPr>
        <w:t>(Énfasis Añadido)</w:t>
      </w:r>
    </w:p>
    <w:p w14:paraId="349BAEEA" w14:textId="77777777" w:rsidR="001E51D8" w:rsidRPr="00C741F6" w:rsidRDefault="001E51D8" w:rsidP="00C741F6">
      <w:pPr>
        <w:shd w:val="clear" w:color="auto" w:fill="FFFFFF" w:themeFill="background1"/>
        <w:spacing w:before="100" w:beforeAutospacing="1" w:after="100" w:afterAutospacing="1" w:line="276" w:lineRule="auto"/>
        <w:ind w:right="709"/>
        <w:contextualSpacing/>
        <w:jc w:val="both"/>
        <w:rPr>
          <w:rFonts w:ascii="Palatino Linotype" w:hAnsi="Palatino Linotype" w:cs="Arial"/>
          <w:sz w:val="22"/>
          <w:szCs w:val="22"/>
          <w:lang w:eastAsia="es-MX"/>
        </w:rPr>
      </w:pPr>
    </w:p>
    <w:p w14:paraId="618085FC" w14:textId="053A9CBD" w:rsidR="00EB04B8" w:rsidRPr="00C741F6" w:rsidRDefault="00EB04B8" w:rsidP="00C741F6">
      <w:pPr>
        <w:shd w:val="clear" w:color="auto" w:fill="FFFFFF" w:themeFill="background1"/>
        <w:spacing w:before="100" w:beforeAutospacing="1" w:after="100" w:afterAutospacing="1" w:line="360" w:lineRule="auto"/>
        <w:contextualSpacing/>
        <w:jc w:val="both"/>
        <w:rPr>
          <w:rFonts w:ascii="Palatino Linotype" w:eastAsia="Palatino Linotype" w:hAnsi="Palatino Linotype" w:cs="Palatino Linotype"/>
        </w:rPr>
      </w:pPr>
      <w:r w:rsidRPr="00C741F6">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C741F6">
        <w:rPr>
          <w:rFonts w:ascii="Palatino Linotype" w:eastAsia="Palatino Linotype" w:hAnsi="Palatino Linotype" w:cs="Palatino Linotype"/>
          <w:b/>
        </w:rPr>
        <w:t xml:space="preserve">SUJETO OBLIGADO </w:t>
      </w:r>
      <w:r w:rsidRPr="00C741F6">
        <w:rPr>
          <w:rFonts w:ascii="Palatino Linotype" w:eastAsia="Palatino Linotype" w:hAnsi="Palatino Linotype" w:cs="Palatino Linotype"/>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C741F6">
        <w:rPr>
          <w:rFonts w:ascii="Palatino Linotype" w:eastAsia="Palatino Linotype" w:hAnsi="Palatino Linotype" w:cs="Palatino Linotype"/>
        </w:rPr>
        <w:lastRenderedPageBreak/>
        <w:t>porque no aparecen en la documentación respectiva, es decir, si no se exponen de manera puntual las razones de ello se estaría violentando desde un inicio el derecho de acceso a la información del solicitante.</w:t>
      </w:r>
    </w:p>
    <w:p w14:paraId="43B0C7B7" w14:textId="77777777" w:rsidR="001E51D8" w:rsidRPr="00C741F6" w:rsidRDefault="001E51D8" w:rsidP="00C741F6">
      <w:pPr>
        <w:shd w:val="clear" w:color="auto" w:fill="FFFFFF" w:themeFill="background1"/>
        <w:spacing w:before="100" w:beforeAutospacing="1" w:after="100" w:afterAutospacing="1" w:line="360" w:lineRule="auto"/>
        <w:ind w:right="709"/>
        <w:contextualSpacing/>
        <w:jc w:val="both"/>
        <w:rPr>
          <w:rFonts w:ascii="Palatino Linotype" w:hAnsi="Palatino Linotype" w:cs="Arial"/>
          <w:sz w:val="22"/>
          <w:szCs w:val="22"/>
          <w:lang w:eastAsia="es-MX"/>
        </w:rPr>
      </w:pPr>
    </w:p>
    <w:p w14:paraId="1E7FE8F3" w14:textId="2BF7549E" w:rsidR="008E49CE" w:rsidRPr="00C741F6" w:rsidRDefault="008E49CE" w:rsidP="00C741F6">
      <w:pPr>
        <w:widowControl w:val="0"/>
        <w:shd w:val="clear" w:color="auto" w:fill="FFFFFF" w:themeFill="background1"/>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C741F6">
        <w:rPr>
          <w:rFonts w:ascii="Palatino Linotype" w:hAnsi="Palatino Linotype" w:cs="Arial"/>
        </w:rPr>
        <w:t xml:space="preserve">En razón de lo anteriormente expuesto, este Instituto estima que las razones o motivos de inconformidad hechos valer por </w:t>
      </w:r>
      <w:r w:rsidR="0064151A" w:rsidRPr="00C741F6">
        <w:rPr>
          <w:rFonts w:ascii="Palatino Linotype" w:hAnsi="Palatino Linotype" w:cs="Arial"/>
          <w:b/>
        </w:rPr>
        <w:t>LA RECURRENTE</w:t>
      </w:r>
      <w:r w:rsidRPr="00C741F6">
        <w:rPr>
          <w:rFonts w:ascii="Palatino Linotype" w:hAnsi="Palatino Linotype" w:cs="Arial"/>
        </w:rPr>
        <w:t xml:space="preserve"> devienen </w:t>
      </w:r>
      <w:r w:rsidRPr="00C741F6">
        <w:rPr>
          <w:rFonts w:ascii="Palatino Linotype" w:hAnsi="Palatino Linotype" w:cs="Arial"/>
          <w:b/>
        </w:rPr>
        <w:t>fundadas</w:t>
      </w:r>
      <w:r w:rsidRPr="00C741F6">
        <w:rPr>
          <w:rFonts w:ascii="Palatino Linotype" w:hAnsi="Palatino Linotype" w:cs="Arial"/>
        </w:rPr>
        <w:t xml:space="preserve"> y suficientes para </w:t>
      </w:r>
      <w:r w:rsidRPr="00C741F6">
        <w:rPr>
          <w:rFonts w:ascii="Palatino Linotype" w:hAnsi="Palatino Linotype" w:cs="Arial"/>
          <w:b/>
        </w:rPr>
        <w:t>REVOCAR</w:t>
      </w:r>
      <w:r w:rsidRPr="00C741F6">
        <w:rPr>
          <w:rFonts w:ascii="Palatino Linotype" w:hAnsi="Palatino Linotype" w:cs="Arial"/>
        </w:rPr>
        <w:t xml:space="preserve"> la respuesta del </w:t>
      </w:r>
      <w:r w:rsidRPr="00C741F6">
        <w:rPr>
          <w:rFonts w:ascii="Palatino Linotype" w:hAnsi="Palatino Linotype" w:cs="Arial"/>
          <w:b/>
        </w:rPr>
        <w:t>SUJETO OBLIGADO</w:t>
      </w:r>
      <w:r w:rsidRPr="00C741F6">
        <w:rPr>
          <w:rFonts w:ascii="Palatino Linotype" w:hAnsi="Palatino Linotype" w:cs="Arial"/>
        </w:rPr>
        <w:t xml:space="preserve"> y ordenarle haga entrega de la información descrita en el presente Considerando.</w:t>
      </w:r>
    </w:p>
    <w:p w14:paraId="2C186CF3" w14:textId="77777777" w:rsidR="008E49CE" w:rsidRPr="00C741F6" w:rsidRDefault="008E49CE" w:rsidP="00C741F6">
      <w:pPr>
        <w:shd w:val="clear" w:color="auto" w:fill="FFFFFF" w:themeFill="background1"/>
        <w:spacing w:before="100" w:beforeAutospacing="1" w:after="100" w:afterAutospacing="1" w:line="360" w:lineRule="auto"/>
        <w:jc w:val="both"/>
        <w:rPr>
          <w:rFonts w:ascii="Palatino Linotype" w:eastAsia="Calibri" w:hAnsi="Palatino Linotype" w:cs="Arial"/>
        </w:rPr>
      </w:pPr>
      <w:r w:rsidRPr="00C741F6">
        <w:rPr>
          <w:rFonts w:ascii="Palatino Linotype" w:eastAsia="Calibri" w:hAnsi="Palatino Linotype" w:cs="Arial"/>
        </w:rPr>
        <w:t xml:space="preserve">Así, con fundamento en lo previsto en los artículos 5, párrafos </w:t>
      </w:r>
      <w:r w:rsidRPr="00C741F6">
        <w:rPr>
          <w:rFonts w:ascii="Palatino Linotype" w:hAnsi="Palatino Linotype"/>
        </w:rPr>
        <w:t>trigésimo, trigésimo primero y trigésimo segundo</w:t>
      </w:r>
      <w:r w:rsidRPr="00C741F6">
        <w:rPr>
          <w:rFonts w:ascii="Palatino Linotype" w:eastAsia="Calibri" w:hAnsi="Palatino Linotype" w:cs="Arial"/>
        </w:rPr>
        <w:t xml:space="preserve">, fracciones IV y V de la Constitución Política del Estado Libre y Soberano de México; </w:t>
      </w:r>
      <w:r w:rsidRPr="00C741F6">
        <w:rPr>
          <w:rFonts w:ascii="Palatino Linotype" w:hAnsi="Palatino Linotype" w:cs="Arial"/>
        </w:rPr>
        <w:t>2, fracción II, 29, 36, fracciones I y II, 176, 178, 179, 181, 185 fracción I, 186 y 188</w:t>
      </w:r>
      <w:r w:rsidRPr="00C741F6">
        <w:rPr>
          <w:rFonts w:ascii="Palatino Linotype" w:eastAsia="Calibri" w:hAnsi="Palatino Linotype" w:cs="Arial"/>
        </w:rPr>
        <w:t xml:space="preserve"> de la Ley de Transparencia y Acceso a la Información Pública del Estado de México y Municipios, este Pleno: </w:t>
      </w:r>
    </w:p>
    <w:p w14:paraId="4018625F" w14:textId="77777777" w:rsidR="008E49CE" w:rsidRPr="00C741F6" w:rsidRDefault="008E49CE" w:rsidP="00C741F6">
      <w:pPr>
        <w:shd w:val="clear" w:color="auto" w:fill="FFFFFF" w:themeFill="background1"/>
        <w:spacing w:before="480" w:after="480" w:line="360" w:lineRule="auto"/>
        <w:jc w:val="center"/>
        <w:rPr>
          <w:rFonts w:ascii="Palatino Linotype" w:hAnsi="Palatino Linotype"/>
          <w:b/>
          <w:sz w:val="28"/>
        </w:rPr>
      </w:pPr>
      <w:r w:rsidRPr="00C741F6">
        <w:rPr>
          <w:rFonts w:ascii="Palatino Linotype" w:hAnsi="Palatino Linotype"/>
          <w:b/>
          <w:sz w:val="28"/>
        </w:rPr>
        <w:t>R E S U E L V E</w:t>
      </w:r>
    </w:p>
    <w:p w14:paraId="0282A3EB" w14:textId="2A415B5F" w:rsidR="008E49CE" w:rsidRPr="00C741F6" w:rsidRDefault="008E49CE" w:rsidP="00C741F6">
      <w:pPr>
        <w:shd w:val="clear" w:color="auto" w:fill="FFFFFF" w:themeFill="background1"/>
        <w:spacing w:before="100" w:beforeAutospacing="1" w:after="100" w:afterAutospacing="1" w:line="360" w:lineRule="auto"/>
        <w:jc w:val="both"/>
        <w:rPr>
          <w:rFonts w:ascii="Palatino Linotype" w:hAnsi="Palatino Linotype" w:cs="Arial"/>
          <w:lang w:val="es-ES"/>
        </w:rPr>
      </w:pPr>
      <w:r w:rsidRPr="00C741F6">
        <w:rPr>
          <w:rFonts w:ascii="Palatino Linotype" w:hAnsi="Palatino Linotype" w:cs="Arial"/>
          <w:b/>
          <w:sz w:val="28"/>
          <w:szCs w:val="28"/>
          <w:lang w:val="es-ES"/>
        </w:rPr>
        <w:t>PRIMERO</w:t>
      </w:r>
      <w:r w:rsidRPr="00C741F6">
        <w:rPr>
          <w:rFonts w:ascii="Palatino Linotype" w:hAnsi="Palatino Linotype" w:cs="Arial"/>
          <w:sz w:val="28"/>
          <w:szCs w:val="28"/>
          <w:lang w:val="es-ES"/>
        </w:rPr>
        <w:t>.</w:t>
      </w:r>
      <w:r w:rsidRPr="00C741F6">
        <w:rPr>
          <w:rFonts w:ascii="Palatino Linotype" w:hAnsi="Palatino Linotype" w:cs="Arial"/>
          <w:lang w:val="es-ES"/>
        </w:rPr>
        <w:t xml:space="preserve"> Resultan </w:t>
      </w:r>
      <w:r w:rsidRPr="00C741F6">
        <w:rPr>
          <w:rFonts w:ascii="Palatino Linotype" w:hAnsi="Palatino Linotype" w:cs="Arial"/>
          <w:b/>
          <w:lang w:val="es-ES"/>
        </w:rPr>
        <w:t>fundadas</w:t>
      </w:r>
      <w:r w:rsidRPr="00C741F6">
        <w:rPr>
          <w:rFonts w:ascii="Palatino Linotype" w:hAnsi="Palatino Linotype" w:cs="Arial"/>
          <w:lang w:val="es-ES"/>
        </w:rPr>
        <w:t xml:space="preserve"> las razones o motivos de inconformidad planteadas por </w:t>
      </w:r>
      <w:r w:rsidR="0064151A" w:rsidRPr="00C741F6">
        <w:rPr>
          <w:rFonts w:ascii="Palatino Linotype" w:hAnsi="Palatino Linotype" w:cs="Arial"/>
          <w:b/>
          <w:lang w:val="es-ES"/>
        </w:rPr>
        <w:t>LA RECURRENTE</w:t>
      </w:r>
      <w:r w:rsidRPr="00C741F6">
        <w:rPr>
          <w:rFonts w:ascii="Palatino Linotype" w:hAnsi="Palatino Linotype" w:cs="Arial"/>
          <w:b/>
          <w:lang w:val="es-ES"/>
        </w:rPr>
        <w:t xml:space="preserve"> </w:t>
      </w:r>
      <w:r w:rsidRPr="00C741F6">
        <w:rPr>
          <w:rFonts w:ascii="Palatino Linotype" w:hAnsi="Palatino Linotype" w:cs="Arial"/>
          <w:bCs/>
          <w:lang w:val="es-ES"/>
        </w:rPr>
        <w:t>en el Recurso de Revisión</w:t>
      </w:r>
      <w:r w:rsidRPr="00C741F6">
        <w:rPr>
          <w:rFonts w:ascii="Palatino Linotype" w:hAnsi="Palatino Linotype" w:cs="Arial"/>
          <w:b/>
          <w:lang w:val="es-ES"/>
        </w:rPr>
        <w:t xml:space="preserve"> </w:t>
      </w:r>
      <w:r w:rsidR="00282665" w:rsidRPr="00C741F6">
        <w:rPr>
          <w:rFonts w:ascii="Palatino Linotype" w:hAnsi="Palatino Linotype" w:cs="Arial"/>
          <w:b/>
          <w:bCs/>
          <w:szCs w:val="22"/>
        </w:rPr>
        <w:t>00537</w:t>
      </w:r>
      <w:r w:rsidRPr="00C741F6">
        <w:rPr>
          <w:rFonts w:ascii="Palatino Linotype" w:hAnsi="Palatino Linotype" w:cs="Arial"/>
          <w:b/>
          <w:lang w:val="es-ES"/>
        </w:rPr>
        <w:t>/INFOEM/IP/RR/202</w:t>
      </w:r>
      <w:r w:rsidR="00282665" w:rsidRPr="00C741F6">
        <w:rPr>
          <w:rFonts w:ascii="Palatino Linotype" w:hAnsi="Palatino Linotype" w:cs="Arial"/>
          <w:b/>
          <w:lang w:val="es-ES"/>
        </w:rPr>
        <w:t>3</w:t>
      </w:r>
      <w:r w:rsidRPr="00C741F6">
        <w:rPr>
          <w:rFonts w:ascii="Palatino Linotype" w:hAnsi="Palatino Linotype" w:cs="Arial"/>
          <w:lang w:val="es-ES"/>
        </w:rPr>
        <w:t xml:space="preserve"> y en términos del </w:t>
      </w:r>
      <w:r w:rsidRPr="00C741F6">
        <w:rPr>
          <w:rFonts w:ascii="Palatino Linotype" w:hAnsi="Palatino Linotype" w:cs="Arial"/>
          <w:b/>
          <w:bCs/>
        </w:rPr>
        <w:t>CONSIDERANDO QUINTO</w:t>
      </w:r>
      <w:r w:rsidRPr="00C741F6">
        <w:rPr>
          <w:rFonts w:ascii="Palatino Linotype" w:hAnsi="Palatino Linotype" w:cs="Arial"/>
        </w:rPr>
        <w:t xml:space="preserve"> </w:t>
      </w:r>
      <w:r w:rsidRPr="00C741F6">
        <w:rPr>
          <w:rFonts w:ascii="Palatino Linotype" w:hAnsi="Palatino Linotype" w:cs="Arial"/>
          <w:lang w:val="es-ES"/>
        </w:rPr>
        <w:t>de la presente Resolución.</w:t>
      </w:r>
    </w:p>
    <w:p w14:paraId="68D713D5" w14:textId="728F2A98" w:rsidR="008E49CE" w:rsidRPr="00C741F6" w:rsidRDefault="008E49CE" w:rsidP="00C741F6">
      <w:pPr>
        <w:shd w:val="clear" w:color="auto" w:fill="FFFFFF" w:themeFill="background1"/>
        <w:spacing w:before="100" w:beforeAutospacing="1" w:after="100" w:afterAutospacing="1" w:line="360" w:lineRule="auto"/>
        <w:jc w:val="both"/>
        <w:rPr>
          <w:rFonts w:ascii="Palatino Linotype" w:eastAsia="Palatino Linotype" w:hAnsi="Palatino Linotype" w:cs="Palatino Linotype"/>
        </w:rPr>
      </w:pPr>
      <w:r w:rsidRPr="00C741F6">
        <w:rPr>
          <w:rFonts w:ascii="Palatino Linotype" w:hAnsi="Palatino Linotype" w:cs="Arial"/>
          <w:b/>
          <w:sz w:val="28"/>
          <w:szCs w:val="28"/>
          <w:lang w:val="es-ES"/>
        </w:rPr>
        <w:t>SEGUNDO</w:t>
      </w:r>
      <w:r w:rsidRPr="00C741F6">
        <w:rPr>
          <w:rFonts w:ascii="Palatino Linotype" w:hAnsi="Palatino Linotype" w:cs="Arial"/>
          <w:sz w:val="28"/>
          <w:szCs w:val="28"/>
          <w:lang w:val="es-ES"/>
        </w:rPr>
        <w:t>.</w:t>
      </w:r>
      <w:r w:rsidRPr="00C741F6">
        <w:rPr>
          <w:rFonts w:ascii="Palatino Linotype" w:hAnsi="Palatino Linotype" w:cs="Arial"/>
          <w:lang w:val="es-ES"/>
        </w:rPr>
        <w:t xml:space="preserve"> </w:t>
      </w:r>
      <w:r w:rsidRPr="00C741F6">
        <w:rPr>
          <w:rFonts w:ascii="Palatino Linotype" w:eastAsia="Calibri" w:hAnsi="Palatino Linotype" w:cs="Arial"/>
        </w:rPr>
        <w:t xml:space="preserve">Se </w:t>
      </w:r>
      <w:r w:rsidRPr="00C741F6">
        <w:rPr>
          <w:rFonts w:ascii="Palatino Linotype" w:eastAsia="Calibri" w:hAnsi="Palatino Linotype" w:cs="Arial"/>
          <w:b/>
        </w:rPr>
        <w:t xml:space="preserve">REVOCA </w:t>
      </w:r>
      <w:r w:rsidRPr="00C741F6">
        <w:rPr>
          <w:rFonts w:ascii="Palatino Linotype" w:eastAsia="Calibri" w:hAnsi="Palatino Linotype" w:cs="Arial"/>
        </w:rPr>
        <w:t xml:space="preserve">la respuesta proporcionada por el </w:t>
      </w:r>
      <w:r w:rsidRPr="00C741F6">
        <w:rPr>
          <w:rFonts w:ascii="Palatino Linotype" w:eastAsia="Calibri" w:hAnsi="Palatino Linotype" w:cs="Arial"/>
          <w:b/>
          <w:bCs/>
        </w:rPr>
        <w:t xml:space="preserve">Ayuntamiento de </w:t>
      </w:r>
      <w:r w:rsidR="00282665" w:rsidRPr="00C741F6">
        <w:rPr>
          <w:rFonts w:ascii="Palatino Linotype" w:eastAsia="Calibri" w:hAnsi="Palatino Linotype" w:cs="Arial"/>
          <w:b/>
          <w:bCs/>
        </w:rPr>
        <w:t>Chalco</w:t>
      </w:r>
      <w:r w:rsidRPr="00C741F6">
        <w:rPr>
          <w:rFonts w:ascii="Palatino Linotype" w:eastAsia="Calibri" w:hAnsi="Palatino Linotype" w:cs="Arial"/>
          <w:b/>
          <w:bCs/>
        </w:rPr>
        <w:t xml:space="preserve"> </w:t>
      </w:r>
      <w:r w:rsidRPr="00C741F6">
        <w:rPr>
          <w:rFonts w:ascii="Palatino Linotype" w:eastAsia="Calibri" w:hAnsi="Palatino Linotype" w:cs="Arial"/>
          <w:bCs/>
          <w:lang w:val="es-ES"/>
        </w:rPr>
        <w:t xml:space="preserve">y </w:t>
      </w:r>
      <w:r w:rsidRPr="00C741F6">
        <w:rPr>
          <w:rFonts w:ascii="Palatino Linotype" w:hAnsi="Palatino Linotype" w:cs="Arial"/>
          <w:bCs/>
          <w:lang w:val="es-ES"/>
        </w:rPr>
        <w:t>se</w:t>
      </w:r>
      <w:r w:rsidRPr="00C741F6">
        <w:rPr>
          <w:rFonts w:ascii="Palatino Linotype" w:hAnsi="Palatino Linotype" w:cs="Arial"/>
          <w:lang w:val="es-ES"/>
        </w:rPr>
        <w:t xml:space="preserve"> </w:t>
      </w:r>
      <w:r w:rsidRPr="00C741F6">
        <w:rPr>
          <w:rFonts w:ascii="Palatino Linotype" w:hAnsi="Palatino Linotype" w:cs="Arial"/>
          <w:b/>
          <w:bCs/>
          <w:lang w:val="es-ES"/>
        </w:rPr>
        <w:t>ORDENA</w:t>
      </w:r>
      <w:r w:rsidRPr="00C741F6">
        <w:rPr>
          <w:rFonts w:ascii="Palatino Linotype" w:hAnsi="Palatino Linotype" w:cs="Arial"/>
          <w:lang w:val="es-ES"/>
        </w:rPr>
        <w:t xml:space="preserve"> haga entrega a</w:t>
      </w:r>
      <w:r w:rsidR="008670F2" w:rsidRPr="00C741F6">
        <w:rPr>
          <w:rFonts w:ascii="Palatino Linotype" w:hAnsi="Palatino Linotype" w:cs="Arial"/>
          <w:lang w:val="es-ES"/>
        </w:rPr>
        <w:t xml:space="preserve">l </w:t>
      </w:r>
      <w:r w:rsidRPr="00C741F6">
        <w:rPr>
          <w:rFonts w:ascii="Palatino Linotype" w:hAnsi="Palatino Linotype" w:cs="Arial"/>
          <w:b/>
          <w:lang w:val="es-ES"/>
        </w:rPr>
        <w:t>RECURRENTE</w:t>
      </w:r>
      <w:r w:rsidRPr="00C741F6">
        <w:rPr>
          <w:rFonts w:ascii="Palatino Linotype" w:hAnsi="Palatino Linotype" w:cs="Arial"/>
          <w:lang w:val="es-ES"/>
        </w:rPr>
        <w:t xml:space="preserve">, vía el Sistema de Acceso a la </w:t>
      </w:r>
      <w:r w:rsidRPr="00C741F6">
        <w:rPr>
          <w:rFonts w:ascii="Palatino Linotype" w:hAnsi="Palatino Linotype" w:cs="Arial"/>
          <w:lang w:val="es-ES"/>
        </w:rPr>
        <w:lastRenderedPageBreak/>
        <w:t>Información Mexiquense (</w:t>
      </w:r>
      <w:r w:rsidRPr="00C741F6">
        <w:rPr>
          <w:rFonts w:ascii="Palatino Linotype" w:hAnsi="Palatino Linotype" w:cs="Arial"/>
          <w:b/>
          <w:lang w:val="es-ES"/>
        </w:rPr>
        <w:t>SAIMEX</w:t>
      </w:r>
      <w:r w:rsidRPr="00C741F6">
        <w:rPr>
          <w:rFonts w:ascii="Palatino Linotype" w:hAnsi="Palatino Linotype" w:cs="Arial"/>
          <w:lang w:val="es-ES"/>
        </w:rPr>
        <w:t>),</w:t>
      </w:r>
      <w:r w:rsidRPr="00C741F6">
        <w:rPr>
          <w:rFonts w:ascii="Palatino Linotype" w:eastAsia="Palatino Linotype" w:hAnsi="Palatino Linotype" w:cs="Palatino Linotype"/>
        </w:rPr>
        <w:t xml:space="preserve"> en versión pública, </w:t>
      </w:r>
      <w:r w:rsidR="008670F2" w:rsidRPr="00C741F6">
        <w:rPr>
          <w:rFonts w:ascii="Palatino Linotype" w:eastAsia="Palatino Linotype" w:hAnsi="Palatino Linotype" w:cs="Palatino Linotype"/>
        </w:rPr>
        <w:t xml:space="preserve">del periodo comprendido del </w:t>
      </w:r>
      <w:r w:rsidR="00DE3746" w:rsidRPr="00C741F6">
        <w:rPr>
          <w:rFonts w:ascii="Palatino Linotype" w:eastAsia="Palatino Linotype" w:hAnsi="Palatino Linotype" w:cs="Palatino Linotype"/>
        </w:rPr>
        <w:t>01 de enero al 21 de diciembre</w:t>
      </w:r>
      <w:r w:rsidR="008670F2" w:rsidRPr="00C741F6">
        <w:rPr>
          <w:rFonts w:ascii="Palatino Linotype" w:eastAsia="Palatino Linotype" w:hAnsi="Palatino Linotype" w:cs="Palatino Linotype"/>
        </w:rPr>
        <w:t xml:space="preserve"> de 2022, </w:t>
      </w:r>
      <w:r w:rsidRPr="00C741F6">
        <w:rPr>
          <w:rFonts w:ascii="Palatino Linotype" w:eastAsia="Palatino Linotype" w:hAnsi="Palatino Linotype" w:cs="Palatino Linotype"/>
        </w:rPr>
        <w:t xml:space="preserve">lo siguiente: </w:t>
      </w:r>
    </w:p>
    <w:p w14:paraId="497B5C64" w14:textId="6ACC18AF" w:rsidR="008670F2" w:rsidRPr="00C741F6" w:rsidRDefault="008E49CE" w:rsidP="00C741F6">
      <w:pPr>
        <w:shd w:val="clear" w:color="auto" w:fill="FFFFFF" w:themeFill="background1"/>
        <w:spacing w:before="100" w:beforeAutospacing="1" w:after="100" w:afterAutospacing="1" w:line="276" w:lineRule="auto"/>
        <w:ind w:left="850" w:right="901"/>
        <w:jc w:val="both"/>
        <w:rPr>
          <w:rFonts w:ascii="Palatino Linotype" w:hAnsi="Palatino Linotype"/>
          <w:i/>
          <w:sz w:val="22"/>
          <w:szCs w:val="22"/>
        </w:rPr>
      </w:pPr>
      <w:bookmarkStart w:id="16" w:name="_Hlk125997019"/>
      <w:r w:rsidRPr="00C741F6">
        <w:rPr>
          <w:rFonts w:ascii="Palatino Linotype" w:hAnsi="Palatino Linotype"/>
          <w:i/>
          <w:sz w:val="22"/>
          <w:szCs w:val="22"/>
        </w:rPr>
        <w:t>“</w:t>
      </w:r>
      <w:r w:rsidR="00E87F14" w:rsidRPr="00C741F6">
        <w:rPr>
          <w:rFonts w:ascii="Palatino Linotype" w:hAnsi="Palatino Linotype"/>
          <w:i/>
          <w:sz w:val="22"/>
          <w:szCs w:val="22"/>
        </w:rPr>
        <w:t xml:space="preserve">a) </w:t>
      </w:r>
      <w:r w:rsidR="009037F7" w:rsidRPr="00C741F6">
        <w:rPr>
          <w:rFonts w:ascii="Palatino Linotype" w:hAnsi="Palatino Linotype"/>
          <w:i/>
          <w:sz w:val="22"/>
          <w:szCs w:val="22"/>
        </w:rPr>
        <w:t>L</w:t>
      </w:r>
      <w:r w:rsidR="008670F2" w:rsidRPr="00C741F6">
        <w:rPr>
          <w:rFonts w:ascii="Palatino Linotype" w:hAnsi="Palatino Linotype"/>
          <w:i/>
          <w:sz w:val="22"/>
          <w:szCs w:val="22"/>
        </w:rPr>
        <w:t>os contratos de conformidad a los dispuesto en la Ley de Contratación Pública del Estado de México y Municipios y los costos totales (IVA incluido).</w:t>
      </w:r>
    </w:p>
    <w:p w14:paraId="60C9EE9C" w14:textId="0FE2366A" w:rsidR="00E87F14" w:rsidRPr="00C741F6" w:rsidRDefault="00E87F14" w:rsidP="00C741F6">
      <w:pPr>
        <w:widowControl w:val="0"/>
        <w:shd w:val="clear" w:color="auto" w:fill="FFFFFF" w:themeFill="background1"/>
        <w:tabs>
          <w:tab w:val="left" w:pos="5812"/>
        </w:tabs>
        <w:autoSpaceDE w:val="0"/>
        <w:autoSpaceDN w:val="0"/>
        <w:adjustRightInd w:val="0"/>
        <w:spacing w:before="100" w:beforeAutospacing="1" w:after="100" w:afterAutospacing="1" w:line="276" w:lineRule="auto"/>
        <w:ind w:left="850" w:right="901"/>
        <w:jc w:val="both"/>
        <w:rPr>
          <w:rFonts w:ascii="Palatino Linotype" w:hAnsi="Palatino Linotype" w:cs="Arial"/>
          <w:i/>
          <w:sz w:val="22"/>
          <w:szCs w:val="22"/>
        </w:rPr>
      </w:pPr>
      <w:r w:rsidRPr="00C741F6">
        <w:rPr>
          <w:rFonts w:ascii="Palatino Linotype" w:hAnsi="Palatino Linotype" w:cs="Arial"/>
          <w:i/>
          <w:sz w:val="22"/>
          <w:szCs w:val="22"/>
        </w:rPr>
        <w:t>b) De la oficina de la Presidencia:</w:t>
      </w:r>
    </w:p>
    <w:p w14:paraId="1C943C7A" w14:textId="00001A0C" w:rsidR="008670F2" w:rsidRPr="00C741F6" w:rsidRDefault="000F21CA" w:rsidP="00C741F6">
      <w:pPr>
        <w:widowControl w:val="0"/>
        <w:shd w:val="clear" w:color="auto" w:fill="FFFFFF" w:themeFill="background1"/>
        <w:tabs>
          <w:tab w:val="left" w:pos="5812"/>
        </w:tabs>
        <w:autoSpaceDE w:val="0"/>
        <w:autoSpaceDN w:val="0"/>
        <w:adjustRightInd w:val="0"/>
        <w:spacing w:before="100" w:beforeAutospacing="1" w:after="100" w:afterAutospacing="1" w:line="276" w:lineRule="auto"/>
        <w:ind w:left="1134" w:right="901"/>
        <w:jc w:val="both"/>
        <w:rPr>
          <w:rFonts w:ascii="Palatino Linotype" w:hAnsi="Palatino Linotype" w:cs="Arial"/>
          <w:i/>
          <w:sz w:val="22"/>
          <w:szCs w:val="22"/>
        </w:rPr>
      </w:pPr>
      <w:r w:rsidRPr="00C741F6">
        <w:rPr>
          <w:rFonts w:ascii="Palatino Linotype" w:hAnsi="Palatino Linotype" w:cs="Arial"/>
          <w:i/>
          <w:sz w:val="22"/>
          <w:szCs w:val="22"/>
        </w:rPr>
        <w:t>1. L</w:t>
      </w:r>
      <w:r w:rsidR="008670F2" w:rsidRPr="00C741F6">
        <w:rPr>
          <w:rFonts w:ascii="Palatino Linotype" w:hAnsi="Palatino Linotype" w:cs="Arial"/>
          <w:i/>
          <w:sz w:val="22"/>
          <w:szCs w:val="22"/>
        </w:rPr>
        <w:t>os contratos y convenios celebrados,</w:t>
      </w:r>
    </w:p>
    <w:p w14:paraId="7DE0C71E" w14:textId="40DE0AC1" w:rsidR="008670F2" w:rsidRPr="00C741F6" w:rsidRDefault="000F21CA" w:rsidP="00C741F6">
      <w:pPr>
        <w:widowControl w:val="0"/>
        <w:shd w:val="clear" w:color="auto" w:fill="FFFFFF" w:themeFill="background1"/>
        <w:tabs>
          <w:tab w:val="left" w:pos="5812"/>
        </w:tabs>
        <w:autoSpaceDE w:val="0"/>
        <w:autoSpaceDN w:val="0"/>
        <w:adjustRightInd w:val="0"/>
        <w:spacing w:before="100" w:beforeAutospacing="1" w:after="100" w:afterAutospacing="1" w:line="276" w:lineRule="auto"/>
        <w:ind w:left="1134" w:right="901"/>
        <w:jc w:val="both"/>
        <w:rPr>
          <w:rFonts w:ascii="Palatino Linotype" w:hAnsi="Palatino Linotype"/>
          <w:i/>
          <w:sz w:val="22"/>
          <w:szCs w:val="22"/>
        </w:rPr>
      </w:pPr>
      <w:r w:rsidRPr="00C741F6">
        <w:rPr>
          <w:rFonts w:ascii="Palatino Linotype" w:hAnsi="Palatino Linotype" w:cs="Arial"/>
          <w:i/>
          <w:sz w:val="22"/>
          <w:szCs w:val="22"/>
        </w:rPr>
        <w:t>2. L</w:t>
      </w:r>
      <w:r w:rsidR="008670F2" w:rsidRPr="00C741F6">
        <w:rPr>
          <w:rFonts w:ascii="Palatino Linotype" w:hAnsi="Palatino Linotype" w:cs="Arial"/>
          <w:bCs/>
          <w:i/>
          <w:sz w:val="22"/>
          <w:szCs w:val="22"/>
          <w:lang w:val="es-ES"/>
        </w:rPr>
        <w:t>as facturas por cualquier concepto pagadas en la oficina de presidencia</w:t>
      </w:r>
    </w:p>
    <w:p w14:paraId="3343CFF2" w14:textId="3C0B8128" w:rsidR="008670F2" w:rsidRPr="00C741F6" w:rsidRDefault="009037F7" w:rsidP="00C741F6">
      <w:pPr>
        <w:shd w:val="clear" w:color="auto" w:fill="FFFFFF" w:themeFill="background1"/>
        <w:spacing w:before="100" w:beforeAutospacing="1" w:after="100" w:afterAutospacing="1" w:line="276" w:lineRule="auto"/>
        <w:ind w:left="1134" w:right="901"/>
        <w:rPr>
          <w:rFonts w:ascii="Palatino Linotype" w:hAnsi="Palatino Linotype"/>
          <w:i/>
          <w:sz w:val="22"/>
          <w:szCs w:val="22"/>
        </w:rPr>
      </w:pPr>
      <w:r w:rsidRPr="00C741F6">
        <w:rPr>
          <w:rFonts w:ascii="Palatino Linotype" w:hAnsi="Palatino Linotype"/>
          <w:i/>
          <w:sz w:val="22"/>
          <w:szCs w:val="22"/>
        </w:rPr>
        <w:t>3. Las pólizas</w:t>
      </w:r>
      <w:r w:rsidR="008670F2" w:rsidRPr="00C741F6">
        <w:rPr>
          <w:rFonts w:ascii="Palatino Linotype" w:hAnsi="Palatino Linotype"/>
          <w:i/>
          <w:sz w:val="22"/>
          <w:szCs w:val="22"/>
        </w:rPr>
        <w:t xml:space="preserve"> de cheques</w:t>
      </w:r>
      <w:r w:rsidRPr="00C741F6">
        <w:rPr>
          <w:rFonts w:ascii="Palatino Linotype" w:hAnsi="Palatino Linotype"/>
          <w:i/>
          <w:sz w:val="22"/>
          <w:szCs w:val="22"/>
        </w:rPr>
        <w:t xml:space="preserve"> que gasto, efectuó, pago y/o realizo.</w:t>
      </w:r>
    </w:p>
    <w:p w14:paraId="6B3312B3" w14:textId="3DB1DA1A" w:rsidR="008E49CE" w:rsidRPr="00C741F6" w:rsidRDefault="008E49CE" w:rsidP="00C741F6">
      <w:pPr>
        <w:shd w:val="clear" w:color="auto" w:fill="FFFFFF" w:themeFill="background1"/>
        <w:spacing w:before="100" w:beforeAutospacing="1" w:after="100" w:afterAutospacing="1" w:line="276" w:lineRule="auto"/>
        <w:ind w:left="850" w:right="901"/>
        <w:jc w:val="both"/>
        <w:rPr>
          <w:rFonts w:ascii="Palatino Linotype" w:hAnsi="Palatino Linotype"/>
          <w:i/>
          <w:sz w:val="22"/>
          <w:szCs w:val="22"/>
        </w:rPr>
      </w:pPr>
      <w:r w:rsidRPr="00C741F6">
        <w:rPr>
          <w:rFonts w:ascii="Palatino Linotype" w:hAnsi="Palatino Linotype"/>
          <w:i/>
          <w:sz w:val="22"/>
          <w:szCs w:val="22"/>
        </w:rPr>
        <w:t>Debiendo notificar a</w:t>
      </w:r>
      <w:r w:rsidR="00282665" w:rsidRPr="00C741F6">
        <w:rPr>
          <w:rFonts w:ascii="Palatino Linotype" w:hAnsi="Palatino Linotype"/>
          <w:i/>
          <w:sz w:val="22"/>
          <w:szCs w:val="22"/>
        </w:rPr>
        <w:t xml:space="preserve">l </w:t>
      </w:r>
      <w:r w:rsidRPr="00C741F6">
        <w:rPr>
          <w:rFonts w:ascii="Palatino Linotype" w:hAnsi="Palatino Linotype"/>
          <w:b/>
          <w:i/>
          <w:sz w:val="22"/>
          <w:szCs w:val="22"/>
        </w:rPr>
        <w:t>RECURRENTE</w:t>
      </w:r>
      <w:r w:rsidRPr="00C741F6">
        <w:rPr>
          <w:rFonts w:ascii="Palatino Linotype" w:hAnsi="Palatino Linotype"/>
          <w:i/>
          <w:sz w:val="22"/>
          <w:szCs w:val="22"/>
        </w:rPr>
        <w:t xml:space="preserve"> el Acuerdo de Clasificación de la información que emita el Comité de Transparencia con motivo de la versión pública.”</w:t>
      </w:r>
    </w:p>
    <w:bookmarkEnd w:id="16"/>
    <w:p w14:paraId="21614F38" w14:textId="6314DC09" w:rsidR="008E49CE" w:rsidRPr="00C741F6" w:rsidRDefault="008E49CE" w:rsidP="00C741F6">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rPr>
      </w:pPr>
      <w:r w:rsidRPr="00C741F6">
        <w:rPr>
          <w:rFonts w:ascii="Palatino Linotype" w:hAnsi="Palatino Linotype"/>
          <w:b/>
          <w:sz w:val="28"/>
          <w:szCs w:val="28"/>
        </w:rPr>
        <w:t>TERCERO.</w:t>
      </w:r>
      <w:r w:rsidRPr="00C741F6">
        <w:rPr>
          <w:rFonts w:ascii="Palatino Linotype" w:hAnsi="Palatino Linotype"/>
          <w:b/>
        </w:rPr>
        <w:t> </w:t>
      </w:r>
      <w:r w:rsidRPr="00C741F6">
        <w:rPr>
          <w:rFonts w:ascii="Palatino Linotype" w:eastAsia="Palatino Linotype" w:hAnsi="Palatino Linotype" w:cs="Palatino Linotype"/>
          <w:b/>
          <w:lang w:eastAsia="es-MX"/>
        </w:rPr>
        <w:t xml:space="preserve">NOTIFÍQUESE </w:t>
      </w:r>
      <w:r w:rsidRPr="00C741F6">
        <w:rPr>
          <w:rFonts w:ascii="Palatino Linotype" w:eastAsia="Palatino Linotype" w:hAnsi="Palatino Linotype" w:cs="Palatino Linotype"/>
          <w:lang w:eastAsia="es-MX"/>
        </w:rPr>
        <w:t>vía Sistema de Acceso a la Información Mexiquense (</w:t>
      </w:r>
      <w:r w:rsidRPr="00C741F6">
        <w:rPr>
          <w:rFonts w:ascii="Palatino Linotype" w:eastAsia="Palatino Linotype" w:hAnsi="Palatino Linotype" w:cs="Palatino Linotype"/>
          <w:b/>
          <w:lang w:eastAsia="es-MX"/>
        </w:rPr>
        <w:t>SAIMEX</w:t>
      </w:r>
      <w:r w:rsidRPr="00C741F6">
        <w:rPr>
          <w:rFonts w:ascii="Palatino Linotype" w:eastAsia="Palatino Linotype" w:hAnsi="Palatino Linotype" w:cs="Palatino Linotype"/>
          <w:lang w:eastAsia="es-MX"/>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r w:rsidR="00762F1F" w:rsidRPr="00C741F6">
        <w:rPr>
          <w:rFonts w:ascii="Palatino Linotype" w:eastAsia="Palatino Linotype" w:hAnsi="Palatino Linotype" w:cs="Palatino Linotype"/>
          <w:lang w:eastAsia="es-MX"/>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28EA4A" w14:textId="3E31710A" w:rsidR="008E49CE" w:rsidRPr="00C741F6" w:rsidRDefault="008E49CE" w:rsidP="00C741F6">
      <w:pPr>
        <w:shd w:val="clear" w:color="auto" w:fill="FFFFFF" w:themeFill="background1"/>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C741F6">
        <w:rPr>
          <w:rFonts w:ascii="Palatino Linotype" w:hAnsi="Palatino Linotype" w:cs="Arial"/>
          <w:b/>
          <w:bCs/>
          <w:sz w:val="28"/>
        </w:rPr>
        <w:lastRenderedPageBreak/>
        <w:t>CUARTO.</w:t>
      </w:r>
      <w:r w:rsidRPr="00C741F6">
        <w:rPr>
          <w:rFonts w:ascii="Palatino Linotype" w:hAnsi="Palatino Linotype"/>
          <w:szCs w:val="17"/>
          <w:lang w:eastAsia="es-ES_tradnl"/>
        </w:rPr>
        <w:t xml:space="preserve"> </w:t>
      </w:r>
      <w:r w:rsidRPr="00C741F6">
        <w:rPr>
          <w:rFonts w:ascii="Palatino Linotype" w:hAnsi="Palatino Linotype"/>
          <w:b/>
          <w:bCs/>
          <w:lang w:eastAsia="es-ES_tradnl"/>
        </w:rPr>
        <w:t>NOTIFÍQUESE</w:t>
      </w:r>
      <w:r w:rsidRPr="00C741F6">
        <w:rPr>
          <w:rFonts w:ascii="Palatino Linotype" w:hAnsi="Palatino Linotype"/>
          <w:lang w:eastAsia="es-ES_tradnl"/>
        </w:rPr>
        <w:t xml:space="preserve"> a</w:t>
      </w:r>
      <w:r w:rsidR="00282665" w:rsidRPr="00C741F6">
        <w:rPr>
          <w:rFonts w:ascii="Palatino Linotype" w:hAnsi="Palatino Linotype"/>
          <w:lang w:eastAsia="es-ES_tradnl"/>
        </w:rPr>
        <w:t xml:space="preserve">l </w:t>
      </w:r>
      <w:r w:rsidRPr="00C741F6">
        <w:rPr>
          <w:rFonts w:ascii="Palatino Linotype" w:hAnsi="Palatino Linotype"/>
          <w:b/>
          <w:lang w:eastAsia="es-ES_tradnl"/>
        </w:rPr>
        <w:t>RECURRENTE</w:t>
      </w:r>
      <w:r w:rsidRPr="00C741F6">
        <w:rPr>
          <w:rFonts w:ascii="Palatino Linotype" w:hAnsi="Palatino Linotype"/>
          <w:lang w:eastAsia="es-ES_tradnl"/>
        </w:rPr>
        <w:t xml:space="preserve"> la presente resolución vía </w:t>
      </w:r>
      <w:r w:rsidRPr="00C741F6">
        <w:rPr>
          <w:rFonts w:ascii="Palatino Linotype" w:hAnsi="Palatino Linotype" w:cs="Arial"/>
        </w:rPr>
        <w:t>Sistema de Acceso a la Información Mexiquense</w:t>
      </w:r>
      <w:r w:rsidRPr="00C741F6">
        <w:rPr>
          <w:rFonts w:ascii="Palatino Linotype" w:hAnsi="Palatino Linotype"/>
          <w:lang w:eastAsia="es-ES_tradnl"/>
        </w:rPr>
        <w:t xml:space="preserve"> </w:t>
      </w:r>
      <w:r w:rsidRPr="00C741F6">
        <w:rPr>
          <w:rFonts w:ascii="Palatino Linotype" w:hAnsi="Palatino Linotype"/>
          <w:b/>
          <w:lang w:eastAsia="es-ES_tradnl"/>
        </w:rPr>
        <w:t>(</w:t>
      </w:r>
      <w:r w:rsidRPr="00C741F6">
        <w:rPr>
          <w:rFonts w:ascii="Palatino Linotype" w:hAnsi="Palatino Linotype"/>
          <w:b/>
          <w:bCs/>
          <w:lang w:eastAsia="es-ES_tradnl"/>
        </w:rPr>
        <w:t>SAIMEX)</w:t>
      </w:r>
      <w:r w:rsidRPr="00C741F6">
        <w:rPr>
          <w:rFonts w:ascii="Palatino Linotype" w:eastAsia="Palatino Linotype" w:hAnsi="Palatino Linotype" w:cs="Palatino Linotype"/>
          <w:bCs/>
        </w:rPr>
        <w:t>.</w:t>
      </w:r>
      <w:r w:rsidRPr="00C741F6">
        <w:rPr>
          <w:rFonts w:ascii="Palatino Linotype" w:eastAsia="Palatino Linotype" w:hAnsi="Palatino Linotype" w:cs="Palatino Linotype"/>
          <w:b/>
        </w:rPr>
        <w:t xml:space="preserve"> </w:t>
      </w:r>
    </w:p>
    <w:p w14:paraId="15B0F5A6" w14:textId="17E77CB4" w:rsidR="008E49CE" w:rsidRPr="00C741F6" w:rsidRDefault="008E49CE" w:rsidP="00C741F6">
      <w:pPr>
        <w:shd w:val="clear" w:color="auto" w:fill="FFFFFF" w:themeFill="background1"/>
        <w:tabs>
          <w:tab w:val="left" w:pos="709"/>
        </w:tabs>
        <w:spacing w:before="100" w:beforeAutospacing="1" w:after="100" w:afterAutospacing="1" w:line="360" w:lineRule="auto"/>
        <w:ind w:right="51"/>
        <w:jc w:val="both"/>
        <w:rPr>
          <w:rFonts w:ascii="Palatino Linotype" w:hAnsi="Palatino Linotype"/>
          <w:szCs w:val="17"/>
          <w:lang w:eastAsia="es-ES_tradnl"/>
        </w:rPr>
      </w:pPr>
      <w:r w:rsidRPr="00C741F6">
        <w:rPr>
          <w:rFonts w:ascii="Palatino Linotype" w:hAnsi="Palatino Linotype" w:cs="Arial"/>
          <w:b/>
          <w:bCs/>
          <w:sz w:val="28"/>
        </w:rPr>
        <w:t>QUINTO.</w:t>
      </w:r>
      <w:r w:rsidRPr="00C741F6">
        <w:rPr>
          <w:rFonts w:ascii="Palatino Linotype" w:hAnsi="Palatino Linotype"/>
          <w:szCs w:val="17"/>
          <w:lang w:eastAsia="es-ES_tradnl"/>
        </w:rPr>
        <w:t xml:space="preserve"> </w:t>
      </w:r>
      <w:r w:rsidRPr="00C741F6">
        <w:rPr>
          <w:rFonts w:ascii="Palatino Linotype" w:hAnsi="Palatino Linotype"/>
          <w:b/>
          <w:bCs/>
          <w:szCs w:val="17"/>
          <w:lang w:eastAsia="es-ES_tradnl"/>
        </w:rPr>
        <w:t>HÁGASE</w:t>
      </w:r>
      <w:r w:rsidRPr="00C741F6">
        <w:rPr>
          <w:rFonts w:ascii="Palatino Linotype" w:hAnsi="Palatino Linotype"/>
          <w:szCs w:val="17"/>
          <w:lang w:eastAsia="es-ES_tradnl"/>
        </w:rPr>
        <w:t xml:space="preserve"> del conocimiento a</w:t>
      </w:r>
      <w:r w:rsidR="00282665" w:rsidRPr="00C741F6">
        <w:rPr>
          <w:rFonts w:ascii="Palatino Linotype" w:hAnsi="Palatino Linotype"/>
          <w:szCs w:val="17"/>
          <w:lang w:eastAsia="es-ES_tradnl"/>
        </w:rPr>
        <w:t xml:space="preserve">l </w:t>
      </w:r>
      <w:r w:rsidRPr="00C741F6">
        <w:rPr>
          <w:rFonts w:ascii="Palatino Linotype" w:hAnsi="Palatino Linotype"/>
          <w:b/>
          <w:szCs w:val="17"/>
          <w:lang w:eastAsia="es-ES_tradnl"/>
        </w:rPr>
        <w:t>RECURRENTE</w:t>
      </w:r>
      <w:r w:rsidRPr="00C741F6">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0CC8FD6" w14:textId="77777777" w:rsidR="008E49CE" w:rsidRPr="00C741F6" w:rsidRDefault="008E49CE" w:rsidP="00C741F6">
      <w:pPr>
        <w:shd w:val="clear" w:color="auto" w:fill="FFFFFF" w:themeFill="background1"/>
        <w:tabs>
          <w:tab w:val="left" w:pos="709"/>
        </w:tabs>
        <w:spacing w:line="360" w:lineRule="auto"/>
        <w:ind w:right="51"/>
        <w:jc w:val="both"/>
        <w:rPr>
          <w:rFonts w:ascii="Palatino Linotype" w:hAnsi="Palatino Linotype"/>
          <w:szCs w:val="17"/>
          <w:lang w:eastAsia="es-ES_tradnl"/>
        </w:rPr>
      </w:pPr>
      <w:r w:rsidRPr="00C741F6">
        <w:rPr>
          <w:rFonts w:ascii="Palatino Linotype" w:hAnsi="Palatino Linotype"/>
          <w:b/>
          <w:sz w:val="28"/>
          <w:szCs w:val="28"/>
          <w:lang w:eastAsia="es-ES_tradnl"/>
        </w:rPr>
        <w:t>SEXTO.</w:t>
      </w:r>
      <w:r w:rsidRPr="00C741F6">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C2AEF2" w14:textId="77777777" w:rsidR="009758E5" w:rsidRPr="00C741F6" w:rsidRDefault="009758E5" w:rsidP="00C741F6">
      <w:pPr>
        <w:shd w:val="clear" w:color="auto" w:fill="FFFFFF" w:themeFill="background1"/>
        <w:tabs>
          <w:tab w:val="left" w:pos="709"/>
        </w:tabs>
        <w:spacing w:line="360" w:lineRule="auto"/>
        <w:ind w:right="51"/>
        <w:jc w:val="both"/>
        <w:rPr>
          <w:rFonts w:ascii="Palatino Linotype" w:hAnsi="Palatino Linotype"/>
          <w:szCs w:val="17"/>
          <w:lang w:eastAsia="es-ES_tradnl"/>
        </w:rPr>
      </w:pPr>
    </w:p>
    <w:p w14:paraId="02B6D6DE" w14:textId="1694F75E" w:rsidR="008E49CE" w:rsidRPr="00C741F6" w:rsidRDefault="008E49CE" w:rsidP="00C741F6">
      <w:pPr>
        <w:shd w:val="clear" w:color="auto" w:fill="FFFFFF" w:themeFill="background1"/>
        <w:spacing w:line="360" w:lineRule="auto"/>
        <w:jc w:val="both"/>
        <w:rPr>
          <w:rFonts w:ascii="Palatino Linotype" w:hAnsi="Palatino Linotype"/>
        </w:rPr>
      </w:pPr>
      <w:r w:rsidRPr="00C741F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73C38" w:rsidRPr="00C741F6">
        <w:rPr>
          <w:rFonts w:ascii="Palatino Linotype" w:hAnsi="Palatino Linotype" w:cs="Arial"/>
        </w:rPr>
        <w:t>DÉCIMA SEXTA SESIÓN ORDINARIA CELEBRADA EL CUATRO DE MAYO</w:t>
      </w:r>
      <w:r w:rsidRPr="00C741F6">
        <w:rPr>
          <w:rFonts w:ascii="Palatino Linotype" w:hAnsi="Palatino Linotype"/>
        </w:rPr>
        <w:t xml:space="preserve"> DE DOS MIL VEINTITRÉS, ANTE EL SECRETARIO TÉCNICO DEL PLENO, ALEXIS TAPIA RAMÍREZ.</w:t>
      </w:r>
    </w:p>
    <w:p w14:paraId="3B5DB91F" w14:textId="77777777" w:rsidR="008E49CE" w:rsidRPr="00C741F6" w:rsidRDefault="008E49CE" w:rsidP="00C741F6">
      <w:pPr>
        <w:shd w:val="clear" w:color="auto" w:fill="FFFFFF" w:themeFill="background1"/>
        <w:spacing w:line="360" w:lineRule="auto"/>
        <w:jc w:val="both"/>
        <w:rPr>
          <w:rFonts w:ascii="Palatino Linotype" w:hAnsi="Palatino Linotype"/>
          <w:sz w:val="20"/>
          <w:szCs w:val="20"/>
        </w:rPr>
      </w:pPr>
      <w:r w:rsidRPr="00C741F6">
        <w:rPr>
          <w:rFonts w:ascii="Palatino Linotype" w:hAnsi="Palatino Linotype"/>
          <w:sz w:val="20"/>
          <w:szCs w:val="20"/>
        </w:rPr>
        <w:t>SCMM/BLA/DEMF/CCC</w:t>
      </w:r>
    </w:p>
    <w:p w14:paraId="3CA08FCC" w14:textId="112A4B6F" w:rsidR="00F24987" w:rsidRPr="00C741F6" w:rsidRDefault="00F24987" w:rsidP="00C741F6">
      <w:pPr>
        <w:shd w:val="clear" w:color="auto" w:fill="FFFFFF" w:themeFill="background1"/>
        <w:rPr>
          <w:rFonts w:ascii="Palatino Linotype" w:hAnsi="Palatino Linotype"/>
          <w:sz w:val="20"/>
          <w:szCs w:val="20"/>
        </w:rPr>
      </w:pPr>
      <w:r w:rsidRPr="00C741F6">
        <w:rPr>
          <w:rFonts w:ascii="Palatino Linotype" w:hAnsi="Palatino Linotype"/>
          <w:sz w:val="20"/>
          <w:szCs w:val="20"/>
        </w:rPr>
        <w:br w:type="page"/>
      </w:r>
    </w:p>
    <w:p w14:paraId="1E9CA091" w14:textId="77777777" w:rsidR="00DE3746" w:rsidRPr="00C741F6" w:rsidRDefault="00DE3746" w:rsidP="00C741F6">
      <w:pPr>
        <w:shd w:val="clear" w:color="auto" w:fill="FFFFFF" w:themeFill="background1"/>
        <w:spacing w:line="360" w:lineRule="auto"/>
        <w:jc w:val="both"/>
        <w:rPr>
          <w:rFonts w:ascii="Palatino Linotype" w:hAnsi="Palatino Linotype"/>
          <w:sz w:val="20"/>
          <w:szCs w:val="20"/>
        </w:rPr>
      </w:pPr>
    </w:p>
    <w:p w14:paraId="1FC2ABAB"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6D219BC"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0ED798EC"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5C1BC56C"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116FE75E"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190B4289"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1EBA69B2"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A672662"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1811C99F"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1761531"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53767B85"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199DC9EA"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235AF169"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6634219"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544D0CEB"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249F3FF7"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312A314E"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6AA6C50"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24DFF574"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0613189B" w14:textId="77777777" w:rsidR="00F24987" w:rsidRPr="00C741F6" w:rsidRDefault="00F24987" w:rsidP="00C741F6">
      <w:pPr>
        <w:shd w:val="clear" w:color="auto" w:fill="FFFFFF" w:themeFill="background1"/>
        <w:spacing w:line="360" w:lineRule="auto"/>
        <w:jc w:val="both"/>
        <w:rPr>
          <w:rFonts w:ascii="Palatino Linotype" w:hAnsi="Palatino Linotype"/>
          <w:sz w:val="20"/>
          <w:szCs w:val="20"/>
        </w:rPr>
      </w:pPr>
    </w:p>
    <w:p w14:paraId="67317DC0" w14:textId="77777777" w:rsidR="00EE521A" w:rsidRPr="00C741F6" w:rsidRDefault="00EE521A" w:rsidP="00C741F6">
      <w:pPr>
        <w:shd w:val="clear" w:color="auto" w:fill="FFFFFF" w:themeFill="background1"/>
        <w:spacing w:before="100" w:beforeAutospacing="1" w:after="100" w:afterAutospacing="1" w:line="360" w:lineRule="auto"/>
        <w:jc w:val="both"/>
        <w:rPr>
          <w:rFonts w:ascii="Palatino Linotype" w:hAnsi="Palatino Linotype"/>
        </w:rPr>
      </w:pPr>
    </w:p>
    <w:sectPr w:rsidR="00EE521A" w:rsidRPr="00C741F6"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CCBFA" w14:textId="77777777" w:rsidR="007E2067" w:rsidRDefault="007E2067" w:rsidP="00C80F8C">
      <w:r>
        <w:separator/>
      </w:r>
    </w:p>
  </w:endnote>
  <w:endnote w:type="continuationSeparator" w:id="0">
    <w:p w14:paraId="2E891DC2" w14:textId="77777777" w:rsidR="007E2067" w:rsidRDefault="007E20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33203512" w:rsidR="005178EC" w:rsidRPr="0010196A" w:rsidRDefault="005178E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5792">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5792">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5DBE3B17" w:rsidR="005178EC" w:rsidRPr="0010196A" w:rsidRDefault="005178E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757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75792">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F59CA" w14:textId="77777777" w:rsidR="007E2067" w:rsidRDefault="007E2067" w:rsidP="00C80F8C">
      <w:r>
        <w:separator/>
      </w:r>
    </w:p>
  </w:footnote>
  <w:footnote w:type="continuationSeparator" w:id="0">
    <w:p w14:paraId="58FC9417" w14:textId="77777777" w:rsidR="007E2067" w:rsidRDefault="007E2067" w:rsidP="00C80F8C">
      <w:r>
        <w:continuationSeparator/>
      </w:r>
    </w:p>
  </w:footnote>
  <w:footnote w:id="1">
    <w:p w14:paraId="42C784FC" w14:textId="2AC64B40" w:rsidR="005E137D" w:rsidRDefault="005E137D">
      <w:pPr>
        <w:pStyle w:val="Textonotapie"/>
      </w:pPr>
      <w:r>
        <w:rPr>
          <w:rStyle w:val="Refdenotaalpie"/>
        </w:rPr>
        <w:footnoteRef/>
      </w:r>
      <w:r>
        <w:t xml:space="preserve"> </w:t>
      </w:r>
      <w:r w:rsidRPr="005E137D">
        <w:t>Diccionario de Contabilidad. Paola Stephany. Editorial C.E.I.D.S.A. 1996 Pagina 274</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5178EC" w:rsidRDefault="007E206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5178EC" w:rsidRPr="0010196A" w:rsidRDefault="007E206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5178EC" w:rsidRPr="008F2CCC" w14:paraId="1F097D8A" w14:textId="77777777" w:rsidTr="00625FD4">
      <w:tc>
        <w:tcPr>
          <w:tcW w:w="3261" w:type="dxa"/>
          <w:vMerge w:val="restart"/>
        </w:tcPr>
        <w:p w14:paraId="1F780A0C" w14:textId="1EFF25F4" w:rsidR="005178EC" w:rsidRPr="008F2CCC" w:rsidRDefault="005178E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5178EC" w:rsidRPr="00664658" w:rsidRDefault="005178E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81A773A" w:rsidR="005178EC" w:rsidRPr="00664658" w:rsidRDefault="004A4705" w:rsidP="00B273A0">
          <w:pPr>
            <w:jc w:val="both"/>
            <w:rPr>
              <w:rFonts w:ascii="Palatino Linotype" w:hAnsi="Palatino Linotype"/>
              <w:b/>
              <w:sz w:val="22"/>
              <w:szCs w:val="22"/>
              <w:lang w:val="es-ES_tradnl"/>
            </w:rPr>
          </w:pPr>
          <w:r>
            <w:rPr>
              <w:rFonts w:ascii="Palatino Linotype" w:hAnsi="Palatino Linotype"/>
              <w:b/>
              <w:bCs/>
              <w:sz w:val="22"/>
              <w:szCs w:val="22"/>
            </w:rPr>
            <w:t>00537</w:t>
          </w:r>
          <w:r w:rsidR="00D0725F" w:rsidRPr="00D0725F">
            <w:rPr>
              <w:rFonts w:ascii="Palatino Linotype" w:hAnsi="Palatino Linotype"/>
              <w:b/>
              <w:bCs/>
              <w:sz w:val="22"/>
              <w:szCs w:val="22"/>
            </w:rPr>
            <w:t>/INFOEM/IP/RR/2023</w:t>
          </w:r>
        </w:p>
      </w:tc>
    </w:tr>
    <w:tr w:rsidR="005178EC" w:rsidRPr="008F2CCC" w14:paraId="049677A3" w14:textId="77777777" w:rsidTr="00625FD4">
      <w:tc>
        <w:tcPr>
          <w:tcW w:w="3261" w:type="dxa"/>
          <w:vMerge/>
        </w:tcPr>
        <w:p w14:paraId="4A21EAC1" w14:textId="5C1F145E" w:rsidR="005178EC" w:rsidRPr="008F2CCC" w:rsidRDefault="005178EC" w:rsidP="00200BFC">
          <w:pPr>
            <w:rPr>
              <w:rFonts w:ascii="Palatino Linotype" w:hAnsi="Palatino Linotype"/>
              <w:b/>
              <w:sz w:val="22"/>
              <w:szCs w:val="22"/>
              <w:lang w:val="es-ES_tradnl"/>
            </w:rPr>
          </w:pPr>
        </w:p>
      </w:tc>
      <w:tc>
        <w:tcPr>
          <w:tcW w:w="2551" w:type="dxa"/>
          <w:shd w:val="clear" w:color="auto" w:fill="auto"/>
        </w:tcPr>
        <w:p w14:paraId="1237BCDE" w14:textId="77777777" w:rsidR="005178EC" w:rsidRPr="00664658" w:rsidRDefault="005178E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39FCBD5" w:rsidR="005178EC" w:rsidRPr="00D41D47" w:rsidRDefault="004A4705" w:rsidP="004451E5">
          <w:pPr>
            <w:jc w:val="both"/>
            <w:rPr>
              <w:rFonts w:ascii="Palatino Linotype" w:hAnsi="Palatino Linotype"/>
              <w:b/>
              <w:sz w:val="22"/>
              <w:szCs w:val="22"/>
              <w:lang w:val="es-ES_tradnl"/>
            </w:rPr>
          </w:pPr>
          <w:r w:rsidRPr="004A4705">
            <w:rPr>
              <w:rFonts w:ascii="Palatino Linotype" w:hAnsi="Palatino Linotype"/>
              <w:b/>
              <w:bCs/>
              <w:sz w:val="22"/>
              <w:szCs w:val="22"/>
            </w:rPr>
            <w:t>Ayuntamiento de Chalco</w:t>
          </w:r>
        </w:p>
      </w:tc>
    </w:tr>
    <w:tr w:rsidR="005178EC" w:rsidRPr="008F2CCC" w14:paraId="72CD087D" w14:textId="77777777" w:rsidTr="00625FD4">
      <w:trPr>
        <w:trHeight w:val="228"/>
      </w:trPr>
      <w:tc>
        <w:tcPr>
          <w:tcW w:w="3261" w:type="dxa"/>
          <w:vMerge/>
        </w:tcPr>
        <w:p w14:paraId="1B78656F" w14:textId="01E6F6F6" w:rsidR="005178EC" w:rsidRPr="008F2CCC" w:rsidRDefault="005178EC" w:rsidP="00200BFC">
          <w:pPr>
            <w:rPr>
              <w:rFonts w:ascii="Palatino Linotype" w:hAnsi="Palatino Linotype"/>
              <w:b/>
              <w:sz w:val="22"/>
              <w:szCs w:val="22"/>
              <w:lang w:val="es-ES_tradnl"/>
            </w:rPr>
          </w:pPr>
        </w:p>
      </w:tc>
      <w:tc>
        <w:tcPr>
          <w:tcW w:w="2551" w:type="dxa"/>
          <w:shd w:val="clear" w:color="auto" w:fill="auto"/>
        </w:tcPr>
        <w:p w14:paraId="74D81628" w14:textId="4EE3E604" w:rsidR="005178EC" w:rsidRPr="00664658" w:rsidRDefault="005178E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5178EC" w:rsidRPr="00664658" w:rsidRDefault="005178E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5178EC" w:rsidRPr="0010196A" w:rsidRDefault="005178E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0DEDC0D2" w:rsidR="005178EC" w:rsidRPr="0010196A" w:rsidRDefault="007E206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5" w:type="dxa"/>
      <w:tblInd w:w="-833" w:type="dxa"/>
      <w:tblLayout w:type="fixed"/>
      <w:tblLook w:val="04A0" w:firstRow="1" w:lastRow="0" w:firstColumn="1" w:lastColumn="0" w:noHBand="0" w:noVBand="1"/>
    </w:tblPr>
    <w:tblGrid>
      <w:gridCol w:w="3805"/>
      <w:gridCol w:w="2552"/>
      <w:gridCol w:w="3548"/>
    </w:tblGrid>
    <w:tr w:rsidR="005178EC" w:rsidRPr="008F2CCC" w14:paraId="6ABABA57" w14:textId="77777777" w:rsidTr="003D71CE">
      <w:tc>
        <w:tcPr>
          <w:tcW w:w="3805" w:type="dxa"/>
          <w:vMerge w:val="restart"/>
          <w:shd w:val="clear" w:color="auto" w:fill="auto"/>
        </w:tcPr>
        <w:p w14:paraId="6AA376CC" w14:textId="1234161B" w:rsidR="005178EC" w:rsidRPr="008F2CCC" w:rsidRDefault="005178E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2A3A9811" w:rsidR="005178EC" w:rsidRPr="008F2CCC" w:rsidRDefault="005178E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548" w:type="dxa"/>
          <w:shd w:val="clear" w:color="auto" w:fill="auto"/>
          <w:vAlign w:val="center"/>
        </w:tcPr>
        <w:p w14:paraId="5F0F5848" w14:textId="2BB14DBC" w:rsidR="005178EC" w:rsidRPr="008F2CCC" w:rsidRDefault="002628C0" w:rsidP="00C34EFF">
          <w:pPr>
            <w:jc w:val="both"/>
            <w:rPr>
              <w:rFonts w:ascii="Palatino Linotype" w:hAnsi="Palatino Linotype"/>
              <w:b/>
              <w:sz w:val="22"/>
              <w:szCs w:val="22"/>
              <w:lang w:val="es-ES_tradnl"/>
            </w:rPr>
          </w:pPr>
          <w:r w:rsidRPr="002628C0">
            <w:rPr>
              <w:rFonts w:ascii="Palatino Linotype" w:hAnsi="Palatino Linotype"/>
              <w:b/>
              <w:bCs/>
              <w:sz w:val="22"/>
              <w:szCs w:val="22"/>
            </w:rPr>
            <w:t>00537</w:t>
          </w:r>
          <w:r w:rsidR="00D0725F" w:rsidRPr="00D0725F">
            <w:rPr>
              <w:rFonts w:ascii="Palatino Linotype" w:hAnsi="Palatino Linotype"/>
              <w:b/>
              <w:bCs/>
              <w:sz w:val="22"/>
              <w:szCs w:val="22"/>
            </w:rPr>
            <w:t>/INFOEM/IP/RR/2023</w:t>
          </w:r>
        </w:p>
      </w:tc>
    </w:tr>
    <w:tr w:rsidR="005178EC" w:rsidRPr="008F2CCC" w14:paraId="3B45FB53" w14:textId="77777777" w:rsidTr="003D71CE">
      <w:tc>
        <w:tcPr>
          <w:tcW w:w="3805" w:type="dxa"/>
          <w:vMerge/>
          <w:shd w:val="clear" w:color="auto" w:fill="auto"/>
        </w:tcPr>
        <w:p w14:paraId="188B82EF" w14:textId="77777777" w:rsidR="005178EC" w:rsidRPr="008F2CCC" w:rsidRDefault="005178EC" w:rsidP="00200BFC">
          <w:pPr>
            <w:rPr>
              <w:rFonts w:ascii="Palatino Linotype" w:hAnsi="Palatino Linotype"/>
              <w:b/>
              <w:sz w:val="22"/>
              <w:szCs w:val="22"/>
              <w:lang w:val="es-ES_tradnl"/>
            </w:rPr>
          </w:pPr>
          <w:bookmarkStart w:id="17" w:name="_Hlk80706940"/>
        </w:p>
      </w:tc>
      <w:tc>
        <w:tcPr>
          <w:tcW w:w="2552" w:type="dxa"/>
          <w:shd w:val="clear" w:color="auto" w:fill="auto"/>
        </w:tcPr>
        <w:p w14:paraId="3B2AD0CF" w14:textId="77777777"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8" w:type="dxa"/>
          <w:shd w:val="clear" w:color="auto" w:fill="auto"/>
          <w:vAlign w:val="center"/>
        </w:tcPr>
        <w:p w14:paraId="749961B3" w14:textId="582A5995" w:rsidR="005178EC" w:rsidRPr="008F2CCC" w:rsidRDefault="00675792"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w:t>
          </w:r>
        </w:p>
      </w:tc>
    </w:tr>
    <w:bookmarkEnd w:id="17"/>
    <w:tr w:rsidR="005178EC" w:rsidRPr="008F2CCC" w14:paraId="28A493EB" w14:textId="77777777" w:rsidTr="003D71CE">
      <w:trPr>
        <w:trHeight w:val="228"/>
      </w:trPr>
      <w:tc>
        <w:tcPr>
          <w:tcW w:w="3805" w:type="dxa"/>
          <w:vMerge/>
          <w:shd w:val="clear" w:color="auto" w:fill="auto"/>
        </w:tcPr>
        <w:p w14:paraId="06C77D31" w14:textId="77777777" w:rsidR="005178EC" w:rsidRPr="008F2CCC" w:rsidRDefault="005178EC" w:rsidP="00200BFC">
          <w:pPr>
            <w:rPr>
              <w:rFonts w:ascii="Palatino Linotype" w:hAnsi="Palatino Linotype"/>
              <w:b/>
              <w:sz w:val="22"/>
              <w:szCs w:val="22"/>
              <w:lang w:val="es-ES_tradnl"/>
            </w:rPr>
          </w:pPr>
        </w:p>
      </w:tc>
      <w:tc>
        <w:tcPr>
          <w:tcW w:w="2552" w:type="dxa"/>
          <w:shd w:val="clear" w:color="auto" w:fill="auto"/>
        </w:tcPr>
        <w:p w14:paraId="2E1A72B4" w14:textId="77777777"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8" w:type="dxa"/>
          <w:shd w:val="clear" w:color="auto" w:fill="auto"/>
          <w:vAlign w:val="center"/>
        </w:tcPr>
        <w:p w14:paraId="47AF3C2E" w14:textId="76F83C2A" w:rsidR="005178EC" w:rsidRPr="00DC41C8" w:rsidRDefault="004A4705" w:rsidP="00200BFC">
          <w:pPr>
            <w:jc w:val="both"/>
            <w:rPr>
              <w:rFonts w:ascii="Palatino Linotype" w:hAnsi="Palatino Linotype"/>
              <w:b/>
              <w:sz w:val="22"/>
              <w:szCs w:val="22"/>
            </w:rPr>
          </w:pPr>
          <w:r w:rsidRPr="004A4705">
            <w:rPr>
              <w:rFonts w:ascii="Palatino Linotype" w:hAnsi="Palatino Linotype"/>
              <w:b/>
              <w:bCs/>
              <w:sz w:val="22"/>
              <w:szCs w:val="22"/>
            </w:rPr>
            <w:t>Ayuntamiento de Chalco</w:t>
          </w:r>
        </w:p>
      </w:tc>
    </w:tr>
    <w:tr w:rsidR="005178EC" w:rsidRPr="008F2CCC" w14:paraId="0F114FF0" w14:textId="77777777" w:rsidTr="003D71CE">
      <w:tc>
        <w:tcPr>
          <w:tcW w:w="3805" w:type="dxa"/>
          <w:vMerge/>
          <w:shd w:val="clear" w:color="auto" w:fill="auto"/>
        </w:tcPr>
        <w:p w14:paraId="4CCB64BA" w14:textId="77777777" w:rsidR="005178EC" w:rsidRPr="008F2CCC" w:rsidRDefault="005178EC" w:rsidP="00200BFC">
          <w:pPr>
            <w:rPr>
              <w:rFonts w:ascii="Palatino Linotype" w:hAnsi="Palatino Linotype"/>
              <w:b/>
              <w:sz w:val="22"/>
              <w:szCs w:val="22"/>
              <w:lang w:val="es-ES_tradnl"/>
            </w:rPr>
          </w:pPr>
        </w:p>
      </w:tc>
      <w:tc>
        <w:tcPr>
          <w:tcW w:w="2552" w:type="dxa"/>
          <w:shd w:val="clear" w:color="auto" w:fill="auto"/>
        </w:tcPr>
        <w:p w14:paraId="31E422EA" w14:textId="06DD5192" w:rsidR="005178EC" w:rsidRPr="008F2CCC" w:rsidRDefault="005178E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548" w:type="dxa"/>
          <w:shd w:val="clear" w:color="auto" w:fill="auto"/>
        </w:tcPr>
        <w:p w14:paraId="181C41B4" w14:textId="5ED5457D" w:rsidR="005178EC" w:rsidRPr="008F2CCC" w:rsidRDefault="005178E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5178EC" w:rsidRPr="0010196A" w:rsidRDefault="005178E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0F8A"/>
    <w:multiLevelType w:val="hybridMultilevel"/>
    <w:tmpl w:val="C55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3D6EDB"/>
    <w:multiLevelType w:val="hybridMultilevel"/>
    <w:tmpl w:val="3FBEBD72"/>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16087241"/>
    <w:multiLevelType w:val="hybridMultilevel"/>
    <w:tmpl w:val="D104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696874"/>
    <w:multiLevelType w:val="hybridMultilevel"/>
    <w:tmpl w:val="F684D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202AD"/>
    <w:multiLevelType w:val="hybridMultilevel"/>
    <w:tmpl w:val="8E024420"/>
    <w:lvl w:ilvl="0" w:tplc="F558EE88">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EE41CF2"/>
    <w:multiLevelType w:val="hybridMultilevel"/>
    <w:tmpl w:val="5032EAC0"/>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0" w15:restartNumberingAfterBreak="0">
    <w:nsid w:val="2F93508E"/>
    <w:multiLevelType w:val="hybridMultilevel"/>
    <w:tmpl w:val="4D980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742562"/>
    <w:multiLevelType w:val="hybridMultilevel"/>
    <w:tmpl w:val="D8F860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A10330"/>
    <w:multiLevelType w:val="hybridMultilevel"/>
    <w:tmpl w:val="FA227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4252C1"/>
    <w:multiLevelType w:val="hybridMultilevel"/>
    <w:tmpl w:val="069CF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1571C3"/>
    <w:multiLevelType w:val="hybridMultilevel"/>
    <w:tmpl w:val="1CB4A6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1"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1C518A"/>
    <w:multiLevelType w:val="hybridMultilevel"/>
    <w:tmpl w:val="A2C848E0"/>
    <w:lvl w:ilvl="0" w:tplc="080A000F">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3"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7E9206E9"/>
    <w:multiLevelType w:val="hybridMultilevel"/>
    <w:tmpl w:val="8C680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E26608"/>
    <w:multiLevelType w:val="hybridMultilevel"/>
    <w:tmpl w:val="9F1A1B6A"/>
    <w:lvl w:ilvl="0" w:tplc="D44AA9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19"/>
  </w:num>
  <w:num w:numId="4">
    <w:abstractNumId w:val="12"/>
  </w:num>
  <w:num w:numId="5">
    <w:abstractNumId w:val="23"/>
  </w:num>
  <w:num w:numId="6">
    <w:abstractNumId w:val="3"/>
  </w:num>
  <w:num w:numId="7">
    <w:abstractNumId w:val="17"/>
  </w:num>
  <w:num w:numId="8">
    <w:abstractNumId w:val="21"/>
  </w:num>
  <w:num w:numId="9">
    <w:abstractNumId w:val="24"/>
  </w:num>
  <w:num w:numId="10">
    <w:abstractNumId w:val="1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3"/>
  </w:num>
  <w:num w:numId="15">
    <w:abstractNumId w:val="1"/>
  </w:num>
  <w:num w:numId="16">
    <w:abstractNumId w:val="2"/>
  </w:num>
  <w:num w:numId="17">
    <w:abstractNumId w:val="25"/>
  </w:num>
  <w:num w:numId="18">
    <w:abstractNumId w:val="1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 w:numId="22">
    <w:abstractNumId w:val="15"/>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
  </w:num>
  <w:num w:numId="27">
    <w:abstractNumId w:val="4"/>
  </w:num>
  <w:num w:numId="2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activeWritingStyle w:appName="MSWord" w:lang="en-U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4DC"/>
    <w:rsid w:val="000018B7"/>
    <w:rsid w:val="0000258A"/>
    <w:rsid w:val="000025F0"/>
    <w:rsid w:val="0000265E"/>
    <w:rsid w:val="000026CD"/>
    <w:rsid w:val="00002897"/>
    <w:rsid w:val="00002A00"/>
    <w:rsid w:val="00002E83"/>
    <w:rsid w:val="00002EDF"/>
    <w:rsid w:val="0000328A"/>
    <w:rsid w:val="00003767"/>
    <w:rsid w:val="000041B5"/>
    <w:rsid w:val="000046A7"/>
    <w:rsid w:val="00004C7A"/>
    <w:rsid w:val="00004F02"/>
    <w:rsid w:val="000054EA"/>
    <w:rsid w:val="000055AE"/>
    <w:rsid w:val="0000588F"/>
    <w:rsid w:val="000060C2"/>
    <w:rsid w:val="0000632A"/>
    <w:rsid w:val="0000633D"/>
    <w:rsid w:val="00006728"/>
    <w:rsid w:val="0000691E"/>
    <w:rsid w:val="00006EC0"/>
    <w:rsid w:val="00006F2F"/>
    <w:rsid w:val="00006FC3"/>
    <w:rsid w:val="00007558"/>
    <w:rsid w:val="000075A8"/>
    <w:rsid w:val="000075CB"/>
    <w:rsid w:val="00007AF1"/>
    <w:rsid w:val="00007F63"/>
    <w:rsid w:val="00007FD8"/>
    <w:rsid w:val="000104F0"/>
    <w:rsid w:val="0001074F"/>
    <w:rsid w:val="0001085A"/>
    <w:rsid w:val="000109F4"/>
    <w:rsid w:val="00010A8B"/>
    <w:rsid w:val="0001110A"/>
    <w:rsid w:val="00011305"/>
    <w:rsid w:val="000114E2"/>
    <w:rsid w:val="00011EDE"/>
    <w:rsid w:val="000122AB"/>
    <w:rsid w:val="000123CB"/>
    <w:rsid w:val="00012718"/>
    <w:rsid w:val="00012A00"/>
    <w:rsid w:val="00013023"/>
    <w:rsid w:val="00013537"/>
    <w:rsid w:val="00013986"/>
    <w:rsid w:val="00013EBF"/>
    <w:rsid w:val="000142C0"/>
    <w:rsid w:val="00014764"/>
    <w:rsid w:val="0001478B"/>
    <w:rsid w:val="0001491A"/>
    <w:rsid w:val="00014E91"/>
    <w:rsid w:val="00014FBF"/>
    <w:rsid w:val="00015DDC"/>
    <w:rsid w:val="00015FA3"/>
    <w:rsid w:val="00016006"/>
    <w:rsid w:val="000160C6"/>
    <w:rsid w:val="0001612D"/>
    <w:rsid w:val="000168C0"/>
    <w:rsid w:val="00016A2B"/>
    <w:rsid w:val="00017746"/>
    <w:rsid w:val="0001796B"/>
    <w:rsid w:val="00017E44"/>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2ED"/>
    <w:rsid w:val="000244C6"/>
    <w:rsid w:val="00024557"/>
    <w:rsid w:val="0002462A"/>
    <w:rsid w:val="0002471C"/>
    <w:rsid w:val="00024801"/>
    <w:rsid w:val="0002484A"/>
    <w:rsid w:val="00024A5F"/>
    <w:rsid w:val="00024E68"/>
    <w:rsid w:val="000254C2"/>
    <w:rsid w:val="000254D9"/>
    <w:rsid w:val="00025DB0"/>
    <w:rsid w:val="000266B6"/>
    <w:rsid w:val="0002685C"/>
    <w:rsid w:val="0002690E"/>
    <w:rsid w:val="00026A3C"/>
    <w:rsid w:val="00026C73"/>
    <w:rsid w:val="00026D5F"/>
    <w:rsid w:val="00027195"/>
    <w:rsid w:val="000272F4"/>
    <w:rsid w:val="00027989"/>
    <w:rsid w:val="00027DD9"/>
    <w:rsid w:val="0003033D"/>
    <w:rsid w:val="000309E9"/>
    <w:rsid w:val="00030B10"/>
    <w:rsid w:val="000312E3"/>
    <w:rsid w:val="0003134F"/>
    <w:rsid w:val="0003153C"/>
    <w:rsid w:val="000317FD"/>
    <w:rsid w:val="00031B70"/>
    <w:rsid w:val="00031C72"/>
    <w:rsid w:val="00031E7E"/>
    <w:rsid w:val="000321C6"/>
    <w:rsid w:val="00032403"/>
    <w:rsid w:val="000327A2"/>
    <w:rsid w:val="00032E97"/>
    <w:rsid w:val="00032F93"/>
    <w:rsid w:val="00033222"/>
    <w:rsid w:val="000333BC"/>
    <w:rsid w:val="0003355B"/>
    <w:rsid w:val="000336D0"/>
    <w:rsid w:val="000337B3"/>
    <w:rsid w:val="000337E3"/>
    <w:rsid w:val="000339B9"/>
    <w:rsid w:val="00033AC5"/>
    <w:rsid w:val="00033C79"/>
    <w:rsid w:val="00033E94"/>
    <w:rsid w:val="000349ED"/>
    <w:rsid w:val="00034C4F"/>
    <w:rsid w:val="00034FE6"/>
    <w:rsid w:val="00035676"/>
    <w:rsid w:val="00035C89"/>
    <w:rsid w:val="00035CDF"/>
    <w:rsid w:val="000362C6"/>
    <w:rsid w:val="00036439"/>
    <w:rsid w:val="000364B0"/>
    <w:rsid w:val="00036B1A"/>
    <w:rsid w:val="00036B67"/>
    <w:rsid w:val="00037647"/>
    <w:rsid w:val="00037C60"/>
    <w:rsid w:val="00037DDE"/>
    <w:rsid w:val="00037FDC"/>
    <w:rsid w:val="000405A5"/>
    <w:rsid w:val="0004105A"/>
    <w:rsid w:val="000410CE"/>
    <w:rsid w:val="0004120D"/>
    <w:rsid w:val="00041269"/>
    <w:rsid w:val="000415DD"/>
    <w:rsid w:val="00041603"/>
    <w:rsid w:val="00041959"/>
    <w:rsid w:val="00041A86"/>
    <w:rsid w:val="00041B68"/>
    <w:rsid w:val="000420B2"/>
    <w:rsid w:val="000423AF"/>
    <w:rsid w:val="00042714"/>
    <w:rsid w:val="00042795"/>
    <w:rsid w:val="00042A23"/>
    <w:rsid w:val="00042A5A"/>
    <w:rsid w:val="00042F6A"/>
    <w:rsid w:val="0004323F"/>
    <w:rsid w:val="0004330A"/>
    <w:rsid w:val="000436CF"/>
    <w:rsid w:val="0004372A"/>
    <w:rsid w:val="00043943"/>
    <w:rsid w:val="00043AEE"/>
    <w:rsid w:val="00043B67"/>
    <w:rsid w:val="00043F66"/>
    <w:rsid w:val="0004425E"/>
    <w:rsid w:val="00044351"/>
    <w:rsid w:val="000446CF"/>
    <w:rsid w:val="00044856"/>
    <w:rsid w:val="000449C9"/>
    <w:rsid w:val="00044D0E"/>
    <w:rsid w:val="000454E2"/>
    <w:rsid w:val="000457D7"/>
    <w:rsid w:val="00045FE8"/>
    <w:rsid w:val="000464A3"/>
    <w:rsid w:val="000465A8"/>
    <w:rsid w:val="0004663C"/>
    <w:rsid w:val="00046DA5"/>
    <w:rsid w:val="00047111"/>
    <w:rsid w:val="00047A25"/>
    <w:rsid w:val="00047AFE"/>
    <w:rsid w:val="00047B88"/>
    <w:rsid w:val="00047E38"/>
    <w:rsid w:val="00047E9E"/>
    <w:rsid w:val="0005069C"/>
    <w:rsid w:val="00050C19"/>
    <w:rsid w:val="00050FE1"/>
    <w:rsid w:val="00051550"/>
    <w:rsid w:val="00051ADD"/>
    <w:rsid w:val="00051B43"/>
    <w:rsid w:val="00051D2A"/>
    <w:rsid w:val="0005252B"/>
    <w:rsid w:val="0005265B"/>
    <w:rsid w:val="000527F0"/>
    <w:rsid w:val="00052E1B"/>
    <w:rsid w:val="0005356C"/>
    <w:rsid w:val="0005363B"/>
    <w:rsid w:val="00053A25"/>
    <w:rsid w:val="00053DC6"/>
    <w:rsid w:val="00053FA9"/>
    <w:rsid w:val="000546E2"/>
    <w:rsid w:val="00054BB2"/>
    <w:rsid w:val="00054CFB"/>
    <w:rsid w:val="000550D6"/>
    <w:rsid w:val="00055144"/>
    <w:rsid w:val="000551C2"/>
    <w:rsid w:val="00055200"/>
    <w:rsid w:val="000558A1"/>
    <w:rsid w:val="000559E2"/>
    <w:rsid w:val="00055BA3"/>
    <w:rsid w:val="00055BF6"/>
    <w:rsid w:val="00055DC1"/>
    <w:rsid w:val="00055E68"/>
    <w:rsid w:val="00055E8C"/>
    <w:rsid w:val="000562F8"/>
    <w:rsid w:val="00056469"/>
    <w:rsid w:val="00056685"/>
    <w:rsid w:val="000568EF"/>
    <w:rsid w:val="00057448"/>
    <w:rsid w:val="00057476"/>
    <w:rsid w:val="00057669"/>
    <w:rsid w:val="00057716"/>
    <w:rsid w:val="00057C91"/>
    <w:rsid w:val="00060586"/>
    <w:rsid w:val="00060595"/>
    <w:rsid w:val="000606B4"/>
    <w:rsid w:val="000609E1"/>
    <w:rsid w:val="00060CE7"/>
    <w:rsid w:val="000611A4"/>
    <w:rsid w:val="000613E3"/>
    <w:rsid w:val="000617BE"/>
    <w:rsid w:val="000618EE"/>
    <w:rsid w:val="00061D4C"/>
    <w:rsid w:val="00061E9B"/>
    <w:rsid w:val="00061EB4"/>
    <w:rsid w:val="00062501"/>
    <w:rsid w:val="0006258E"/>
    <w:rsid w:val="00062793"/>
    <w:rsid w:val="000628AA"/>
    <w:rsid w:val="00062C16"/>
    <w:rsid w:val="00062E20"/>
    <w:rsid w:val="00062FE6"/>
    <w:rsid w:val="000633BB"/>
    <w:rsid w:val="000636AD"/>
    <w:rsid w:val="0006399E"/>
    <w:rsid w:val="00063A05"/>
    <w:rsid w:val="00063AEF"/>
    <w:rsid w:val="00064245"/>
    <w:rsid w:val="000644B3"/>
    <w:rsid w:val="000646B0"/>
    <w:rsid w:val="00064A5B"/>
    <w:rsid w:val="000653D7"/>
    <w:rsid w:val="0006590C"/>
    <w:rsid w:val="0006593A"/>
    <w:rsid w:val="00065B50"/>
    <w:rsid w:val="00065C5E"/>
    <w:rsid w:val="00065D68"/>
    <w:rsid w:val="00065F34"/>
    <w:rsid w:val="000668F7"/>
    <w:rsid w:val="00066A54"/>
    <w:rsid w:val="00066B22"/>
    <w:rsid w:val="00066CF4"/>
    <w:rsid w:val="00066D71"/>
    <w:rsid w:val="0006715F"/>
    <w:rsid w:val="00067477"/>
    <w:rsid w:val="00067C7D"/>
    <w:rsid w:val="000703DE"/>
    <w:rsid w:val="00070856"/>
    <w:rsid w:val="000710D2"/>
    <w:rsid w:val="00071FC4"/>
    <w:rsid w:val="000721A4"/>
    <w:rsid w:val="0007221D"/>
    <w:rsid w:val="000723BC"/>
    <w:rsid w:val="000725D3"/>
    <w:rsid w:val="0007261F"/>
    <w:rsid w:val="00072866"/>
    <w:rsid w:val="000728B7"/>
    <w:rsid w:val="00072954"/>
    <w:rsid w:val="00072CB3"/>
    <w:rsid w:val="00072F99"/>
    <w:rsid w:val="0007327E"/>
    <w:rsid w:val="000734E9"/>
    <w:rsid w:val="0007367D"/>
    <w:rsid w:val="000736B2"/>
    <w:rsid w:val="00073A2F"/>
    <w:rsid w:val="0007436D"/>
    <w:rsid w:val="00074C33"/>
    <w:rsid w:val="00074CF8"/>
    <w:rsid w:val="00075283"/>
    <w:rsid w:val="00075615"/>
    <w:rsid w:val="0007587F"/>
    <w:rsid w:val="00075B41"/>
    <w:rsid w:val="00075CEB"/>
    <w:rsid w:val="00075EA3"/>
    <w:rsid w:val="000763B6"/>
    <w:rsid w:val="000767F9"/>
    <w:rsid w:val="00076FB7"/>
    <w:rsid w:val="0007738D"/>
    <w:rsid w:val="00077737"/>
    <w:rsid w:val="000779C1"/>
    <w:rsid w:val="00077AC1"/>
    <w:rsid w:val="00077B79"/>
    <w:rsid w:val="00077BB8"/>
    <w:rsid w:val="00077BC0"/>
    <w:rsid w:val="000803CE"/>
    <w:rsid w:val="0008043B"/>
    <w:rsid w:val="00081337"/>
    <w:rsid w:val="0008139C"/>
    <w:rsid w:val="00081B66"/>
    <w:rsid w:val="00081F35"/>
    <w:rsid w:val="0008216C"/>
    <w:rsid w:val="000825DF"/>
    <w:rsid w:val="0008338D"/>
    <w:rsid w:val="0008359A"/>
    <w:rsid w:val="0008386E"/>
    <w:rsid w:val="00083958"/>
    <w:rsid w:val="00084079"/>
    <w:rsid w:val="0008420F"/>
    <w:rsid w:val="000847B2"/>
    <w:rsid w:val="00085229"/>
    <w:rsid w:val="0008542A"/>
    <w:rsid w:val="00085566"/>
    <w:rsid w:val="00085585"/>
    <w:rsid w:val="00085973"/>
    <w:rsid w:val="00085A8A"/>
    <w:rsid w:val="000861FF"/>
    <w:rsid w:val="0008668D"/>
    <w:rsid w:val="00086980"/>
    <w:rsid w:val="0008710F"/>
    <w:rsid w:val="0008761D"/>
    <w:rsid w:val="00087913"/>
    <w:rsid w:val="00087935"/>
    <w:rsid w:val="00087D47"/>
    <w:rsid w:val="00090260"/>
    <w:rsid w:val="00090790"/>
    <w:rsid w:val="00090C67"/>
    <w:rsid w:val="00090CC8"/>
    <w:rsid w:val="00091243"/>
    <w:rsid w:val="000919DB"/>
    <w:rsid w:val="00091C47"/>
    <w:rsid w:val="000922B0"/>
    <w:rsid w:val="00092385"/>
    <w:rsid w:val="00092543"/>
    <w:rsid w:val="00092789"/>
    <w:rsid w:val="00092893"/>
    <w:rsid w:val="00092F37"/>
    <w:rsid w:val="0009390B"/>
    <w:rsid w:val="00093B39"/>
    <w:rsid w:val="00095302"/>
    <w:rsid w:val="0009541B"/>
    <w:rsid w:val="000955F6"/>
    <w:rsid w:val="000957E7"/>
    <w:rsid w:val="00095950"/>
    <w:rsid w:val="0009628B"/>
    <w:rsid w:val="00096756"/>
    <w:rsid w:val="0009675C"/>
    <w:rsid w:val="0009690E"/>
    <w:rsid w:val="00096D57"/>
    <w:rsid w:val="000970F0"/>
    <w:rsid w:val="000978E5"/>
    <w:rsid w:val="00097B14"/>
    <w:rsid w:val="00097CBB"/>
    <w:rsid w:val="000A0195"/>
    <w:rsid w:val="000A06CB"/>
    <w:rsid w:val="000A0C7C"/>
    <w:rsid w:val="000A1149"/>
    <w:rsid w:val="000A14D0"/>
    <w:rsid w:val="000A1549"/>
    <w:rsid w:val="000A1721"/>
    <w:rsid w:val="000A2164"/>
    <w:rsid w:val="000A27E2"/>
    <w:rsid w:val="000A2B2B"/>
    <w:rsid w:val="000A2E1A"/>
    <w:rsid w:val="000A3399"/>
    <w:rsid w:val="000A377D"/>
    <w:rsid w:val="000A3B1E"/>
    <w:rsid w:val="000A3D63"/>
    <w:rsid w:val="000A4495"/>
    <w:rsid w:val="000A4664"/>
    <w:rsid w:val="000A4A99"/>
    <w:rsid w:val="000A4AAE"/>
    <w:rsid w:val="000A4E05"/>
    <w:rsid w:val="000A4E74"/>
    <w:rsid w:val="000A4EA3"/>
    <w:rsid w:val="000A52A9"/>
    <w:rsid w:val="000A5939"/>
    <w:rsid w:val="000A5A29"/>
    <w:rsid w:val="000A5A68"/>
    <w:rsid w:val="000A5E58"/>
    <w:rsid w:val="000A66D7"/>
    <w:rsid w:val="000A6A03"/>
    <w:rsid w:val="000A6B97"/>
    <w:rsid w:val="000A6D1B"/>
    <w:rsid w:val="000A6EFF"/>
    <w:rsid w:val="000A7016"/>
    <w:rsid w:val="000A7958"/>
    <w:rsid w:val="000A7ACD"/>
    <w:rsid w:val="000A7B48"/>
    <w:rsid w:val="000B03D6"/>
    <w:rsid w:val="000B11B2"/>
    <w:rsid w:val="000B126F"/>
    <w:rsid w:val="000B17C5"/>
    <w:rsid w:val="000B17FD"/>
    <w:rsid w:val="000B1C78"/>
    <w:rsid w:val="000B1F89"/>
    <w:rsid w:val="000B20AC"/>
    <w:rsid w:val="000B21B8"/>
    <w:rsid w:val="000B2324"/>
    <w:rsid w:val="000B2DF4"/>
    <w:rsid w:val="000B2F55"/>
    <w:rsid w:val="000B33E7"/>
    <w:rsid w:val="000B3429"/>
    <w:rsid w:val="000B3DC6"/>
    <w:rsid w:val="000B3EF0"/>
    <w:rsid w:val="000B3FFD"/>
    <w:rsid w:val="000B4067"/>
    <w:rsid w:val="000B432B"/>
    <w:rsid w:val="000B43F3"/>
    <w:rsid w:val="000B4D3D"/>
    <w:rsid w:val="000B5041"/>
    <w:rsid w:val="000B5051"/>
    <w:rsid w:val="000B5A14"/>
    <w:rsid w:val="000B61F5"/>
    <w:rsid w:val="000B633D"/>
    <w:rsid w:val="000B6507"/>
    <w:rsid w:val="000B666B"/>
    <w:rsid w:val="000B676D"/>
    <w:rsid w:val="000B68DF"/>
    <w:rsid w:val="000B6EAA"/>
    <w:rsid w:val="000B7784"/>
    <w:rsid w:val="000B78E7"/>
    <w:rsid w:val="000B7C5D"/>
    <w:rsid w:val="000C0462"/>
    <w:rsid w:val="000C0695"/>
    <w:rsid w:val="000C100A"/>
    <w:rsid w:val="000C109C"/>
    <w:rsid w:val="000C1BCF"/>
    <w:rsid w:val="000C1C1F"/>
    <w:rsid w:val="000C1DC9"/>
    <w:rsid w:val="000C1ECE"/>
    <w:rsid w:val="000C1F18"/>
    <w:rsid w:val="000C2214"/>
    <w:rsid w:val="000C2331"/>
    <w:rsid w:val="000C2430"/>
    <w:rsid w:val="000C2832"/>
    <w:rsid w:val="000C2900"/>
    <w:rsid w:val="000C2A4F"/>
    <w:rsid w:val="000C2B4A"/>
    <w:rsid w:val="000C2C13"/>
    <w:rsid w:val="000C2C6F"/>
    <w:rsid w:val="000C2FB4"/>
    <w:rsid w:val="000C32B3"/>
    <w:rsid w:val="000C32F2"/>
    <w:rsid w:val="000C357A"/>
    <w:rsid w:val="000C3C58"/>
    <w:rsid w:val="000C40FD"/>
    <w:rsid w:val="000C4127"/>
    <w:rsid w:val="000C43BF"/>
    <w:rsid w:val="000C4453"/>
    <w:rsid w:val="000C470C"/>
    <w:rsid w:val="000C4806"/>
    <w:rsid w:val="000C4BE6"/>
    <w:rsid w:val="000C4DFA"/>
    <w:rsid w:val="000C53AD"/>
    <w:rsid w:val="000C53F2"/>
    <w:rsid w:val="000C59CE"/>
    <w:rsid w:val="000C5AB9"/>
    <w:rsid w:val="000C5D37"/>
    <w:rsid w:val="000C617F"/>
    <w:rsid w:val="000C6222"/>
    <w:rsid w:val="000C69D0"/>
    <w:rsid w:val="000C69D1"/>
    <w:rsid w:val="000C6AF9"/>
    <w:rsid w:val="000C7160"/>
    <w:rsid w:val="000C774E"/>
    <w:rsid w:val="000C7771"/>
    <w:rsid w:val="000C7AF9"/>
    <w:rsid w:val="000C7D67"/>
    <w:rsid w:val="000C7E55"/>
    <w:rsid w:val="000C7F3D"/>
    <w:rsid w:val="000D075B"/>
    <w:rsid w:val="000D075D"/>
    <w:rsid w:val="000D126E"/>
    <w:rsid w:val="000D16A1"/>
    <w:rsid w:val="000D1A6F"/>
    <w:rsid w:val="000D1B2D"/>
    <w:rsid w:val="000D1F3E"/>
    <w:rsid w:val="000D2053"/>
    <w:rsid w:val="000D21C4"/>
    <w:rsid w:val="000D2977"/>
    <w:rsid w:val="000D29F6"/>
    <w:rsid w:val="000D2BC0"/>
    <w:rsid w:val="000D3E87"/>
    <w:rsid w:val="000D447F"/>
    <w:rsid w:val="000D4572"/>
    <w:rsid w:val="000D4C88"/>
    <w:rsid w:val="000D4E3F"/>
    <w:rsid w:val="000D5436"/>
    <w:rsid w:val="000D58EC"/>
    <w:rsid w:val="000D5D68"/>
    <w:rsid w:val="000D6ADD"/>
    <w:rsid w:val="000D6BA3"/>
    <w:rsid w:val="000D70F7"/>
    <w:rsid w:val="000D72D0"/>
    <w:rsid w:val="000D75A0"/>
    <w:rsid w:val="000D76AB"/>
    <w:rsid w:val="000D7B2D"/>
    <w:rsid w:val="000E01A0"/>
    <w:rsid w:val="000E063E"/>
    <w:rsid w:val="000E06D1"/>
    <w:rsid w:val="000E07B7"/>
    <w:rsid w:val="000E0B02"/>
    <w:rsid w:val="000E0D35"/>
    <w:rsid w:val="000E100D"/>
    <w:rsid w:val="000E1359"/>
    <w:rsid w:val="000E18B8"/>
    <w:rsid w:val="000E1C5E"/>
    <w:rsid w:val="000E1C6A"/>
    <w:rsid w:val="000E1EA7"/>
    <w:rsid w:val="000E20A8"/>
    <w:rsid w:val="000E22EF"/>
    <w:rsid w:val="000E255A"/>
    <w:rsid w:val="000E318D"/>
    <w:rsid w:val="000E38D1"/>
    <w:rsid w:val="000E44DE"/>
    <w:rsid w:val="000E46D9"/>
    <w:rsid w:val="000E4A9C"/>
    <w:rsid w:val="000E4E13"/>
    <w:rsid w:val="000E4F8B"/>
    <w:rsid w:val="000E50FF"/>
    <w:rsid w:val="000E558F"/>
    <w:rsid w:val="000E5592"/>
    <w:rsid w:val="000E559A"/>
    <w:rsid w:val="000E5AA5"/>
    <w:rsid w:val="000E5B6F"/>
    <w:rsid w:val="000E5C93"/>
    <w:rsid w:val="000E65AB"/>
    <w:rsid w:val="000E68DA"/>
    <w:rsid w:val="000E6C51"/>
    <w:rsid w:val="000E7182"/>
    <w:rsid w:val="000E71A3"/>
    <w:rsid w:val="000E72D5"/>
    <w:rsid w:val="000E74AC"/>
    <w:rsid w:val="000F0031"/>
    <w:rsid w:val="000F0D96"/>
    <w:rsid w:val="000F0E7C"/>
    <w:rsid w:val="000F0F1C"/>
    <w:rsid w:val="000F1380"/>
    <w:rsid w:val="000F15D9"/>
    <w:rsid w:val="000F1798"/>
    <w:rsid w:val="000F1C70"/>
    <w:rsid w:val="000F1EFF"/>
    <w:rsid w:val="000F2185"/>
    <w:rsid w:val="000F21CA"/>
    <w:rsid w:val="000F22FE"/>
    <w:rsid w:val="000F251F"/>
    <w:rsid w:val="000F2B5F"/>
    <w:rsid w:val="000F2DAA"/>
    <w:rsid w:val="000F30B6"/>
    <w:rsid w:val="000F3899"/>
    <w:rsid w:val="000F3904"/>
    <w:rsid w:val="000F4887"/>
    <w:rsid w:val="000F4AC2"/>
    <w:rsid w:val="000F4C20"/>
    <w:rsid w:val="000F4F47"/>
    <w:rsid w:val="000F50A6"/>
    <w:rsid w:val="000F54D4"/>
    <w:rsid w:val="000F55B8"/>
    <w:rsid w:val="000F55EC"/>
    <w:rsid w:val="000F5B87"/>
    <w:rsid w:val="000F62F8"/>
    <w:rsid w:val="000F67E7"/>
    <w:rsid w:val="000F6EFD"/>
    <w:rsid w:val="000F7133"/>
    <w:rsid w:val="000F750D"/>
    <w:rsid w:val="000F79EA"/>
    <w:rsid w:val="000F7B3E"/>
    <w:rsid w:val="000F7B4E"/>
    <w:rsid w:val="0010043F"/>
    <w:rsid w:val="00100981"/>
    <w:rsid w:val="00100BC0"/>
    <w:rsid w:val="001013E2"/>
    <w:rsid w:val="0010158C"/>
    <w:rsid w:val="00101845"/>
    <w:rsid w:val="0010196A"/>
    <w:rsid w:val="00101BFD"/>
    <w:rsid w:val="00101D1D"/>
    <w:rsid w:val="001027DA"/>
    <w:rsid w:val="001028C2"/>
    <w:rsid w:val="00102BE0"/>
    <w:rsid w:val="001030D5"/>
    <w:rsid w:val="00103B12"/>
    <w:rsid w:val="0010437C"/>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4CB"/>
    <w:rsid w:val="00111746"/>
    <w:rsid w:val="00111DBB"/>
    <w:rsid w:val="00111F07"/>
    <w:rsid w:val="00112173"/>
    <w:rsid w:val="001128DE"/>
    <w:rsid w:val="00112988"/>
    <w:rsid w:val="00113015"/>
    <w:rsid w:val="001131FD"/>
    <w:rsid w:val="00113434"/>
    <w:rsid w:val="00113629"/>
    <w:rsid w:val="00113647"/>
    <w:rsid w:val="001136D3"/>
    <w:rsid w:val="001139BC"/>
    <w:rsid w:val="00113C60"/>
    <w:rsid w:val="00113F76"/>
    <w:rsid w:val="0011401F"/>
    <w:rsid w:val="001149CC"/>
    <w:rsid w:val="00114CC0"/>
    <w:rsid w:val="0011502F"/>
    <w:rsid w:val="0011507B"/>
    <w:rsid w:val="00115499"/>
    <w:rsid w:val="001159F5"/>
    <w:rsid w:val="00115AD6"/>
    <w:rsid w:val="00115C04"/>
    <w:rsid w:val="00115DB1"/>
    <w:rsid w:val="00115E6B"/>
    <w:rsid w:val="00115F68"/>
    <w:rsid w:val="00116272"/>
    <w:rsid w:val="00116376"/>
    <w:rsid w:val="001166AB"/>
    <w:rsid w:val="00116D62"/>
    <w:rsid w:val="00117006"/>
    <w:rsid w:val="00117625"/>
    <w:rsid w:val="00117CD4"/>
    <w:rsid w:val="00117CE9"/>
    <w:rsid w:val="00120192"/>
    <w:rsid w:val="00120292"/>
    <w:rsid w:val="0012048A"/>
    <w:rsid w:val="00120ADA"/>
    <w:rsid w:val="00120C4B"/>
    <w:rsid w:val="00120D8D"/>
    <w:rsid w:val="00121773"/>
    <w:rsid w:val="00121BB3"/>
    <w:rsid w:val="00121CB5"/>
    <w:rsid w:val="00121ECF"/>
    <w:rsid w:val="00121F77"/>
    <w:rsid w:val="00121FAE"/>
    <w:rsid w:val="00122089"/>
    <w:rsid w:val="001225A1"/>
    <w:rsid w:val="00122866"/>
    <w:rsid w:val="00122E1B"/>
    <w:rsid w:val="001238D6"/>
    <w:rsid w:val="00123E76"/>
    <w:rsid w:val="00124065"/>
    <w:rsid w:val="00124206"/>
    <w:rsid w:val="0012438D"/>
    <w:rsid w:val="00124622"/>
    <w:rsid w:val="001246A7"/>
    <w:rsid w:val="001246D6"/>
    <w:rsid w:val="00124F3F"/>
    <w:rsid w:val="00124F52"/>
    <w:rsid w:val="00125284"/>
    <w:rsid w:val="00125459"/>
    <w:rsid w:val="00125E62"/>
    <w:rsid w:val="00126100"/>
    <w:rsid w:val="0012616B"/>
    <w:rsid w:val="001262AE"/>
    <w:rsid w:val="00126876"/>
    <w:rsid w:val="00126DE4"/>
    <w:rsid w:val="001270BF"/>
    <w:rsid w:val="00127558"/>
    <w:rsid w:val="001279AB"/>
    <w:rsid w:val="00127E98"/>
    <w:rsid w:val="00130303"/>
    <w:rsid w:val="00130665"/>
    <w:rsid w:val="00130681"/>
    <w:rsid w:val="00130AB8"/>
    <w:rsid w:val="00130DE0"/>
    <w:rsid w:val="00131065"/>
    <w:rsid w:val="00131466"/>
    <w:rsid w:val="00131542"/>
    <w:rsid w:val="00131587"/>
    <w:rsid w:val="00131979"/>
    <w:rsid w:val="00131ABC"/>
    <w:rsid w:val="00132178"/>
    <w:rsid w:val="001322D3"/>
    <w:rsid w:val="001323DC"/>
    <w:rsid w:val="001324FE"/>
    <w:rsid w:val="00132B5C"/>
    <w:rsid w:val="001331BB"/>
    <w:rsid w:val="00133296"/>
    <w:rsid w:val="001332E3"/>
    <w:rsid w:val="00133607"/>
    <w:rsid w:val="00133D6C"/>
    <w:rsid w:val="00133EF2"/>
    <w:rsid w:val="00133FE1"/>
    <w:rsid w:val="00134137"/>
    <w:rsid w:val="0013457A"/>
    <w:rsid w:val="00135211"/>
    <w:rsid w:val="001358BB"/>
    <w:rsid w:val="00135FFD"/>
    <w:rsid w:val="0013622C"/>
    <w:rsid w:val="001362E8"/>
    <w:rsid w:val="001364D8"/>
    <w:rsid w:val="00136625"/>
    <w:rsid w:val="00136FB5"/>
    <w:rsid w:val="0013703C"/>
    <w:rsid w:val="001371A5"/>
    <w:rsid w:val="001372E6"/>
    <w:rsid w:val="00137548"/>
    <w:rsid w:val="001376BF"/>
    <w:rsid w:val="0013776F"/>
    <w:rsid w:val="001378F0"/>
    <w:rsid w:val="00137AEE"/>
    <w:rsid w:val="00137D02"/>
    <w:rsid w:val="00140252"/>
    <w:rsid w:val="001406EB"/>
    <w:rsid w:val="00140BE0"/>
    <w:rsid w:val="00140FA7"/>
    <w:rsid w:val="00140FED"/>
    <w:rsid w:val="00141EE7"/>
    <w:rsid w:val="00142501"/>
    <w:rsid w:val="001425F5"/>
    <w:rsid w:val="00142D98"/>
    <w:rsid w:val="00142FFD"/>
    <w:rsid w:val="00143227"/>
    <w:rsid w:val="00143373"/>
    <w:rsid w:val="001433DD"/>
    <w:rsid w:val="00143729"/>
    <w:rsid w:val="0014409A"/>
    <w:rsid w:val="0014485A"/>
    <w:rsid w:val="00144BB9"/>
    <w:rsid w:val="0014538F"/>
    <w:rsid w:val="0014543D"/>
    <w:rsid w:val="00145F32"/>
    <w:rsid w:val="00145FC9"/>
    <w:rsid w:val="00146317"/>
    <w:rsid w:val="001468C4"/>
    <w:rsid w:val="00146D8A"/>
    <w:rsid w:val="00146EF9"/>
    <w:rsid w:val="001471C8"/>
    <w:rsid w:val="001472DD"/>
    <w:rsid w:val="0014732A"/>
    <w:rsid w:val="00147FCE"/>
    <w:rsid w:val="0015022B"/>
    <w:rsid w:val="00150AE8"/>
    <w:rsid w:val="00150B44"/>
    <w:rsid w:val="00150BAE"/>
    <w:rsid w:val="00150CF7"/>
    <w:rsid w:val="0015114D"/>
    <w:rsid w:val="00151C8C"/>
    <w:rsid w:val="00151EC2"/>
    <w:rsid w:val="00151FDF"/>
    <w:rsid w:val="001525BC"/>
    <w:rsid w:val="001528A8"/>
    <w:rsid w:val="00152D76"/>
    <w:rsid w:val="00152DEC"/>
    <w:rsid w:val="00152FDC"/>
    <w:rsid w:val="001533B1"/>
    <w:rsid w:val="00153435"/>
    <w:rsid w:val="0015349A"/>
    <w:rsid w:val="00153724"/>
    <w:rsid w:val="00153807"/>
    <w:rsid w:val="00153CEC"/>
    <w:rsid w:val="00153D84"/>
    <w:rsid w:val="00153F8E"/>
    <w:rsid w:val="001543E4"/>
    <w:rsid w:val="00154D18"/>
    <w:rsid w:val="001551D4"/>
    <w:rsid w:val="001554A0"/>
    <w:rsid w:val="00155EDC"/>
    <w:rsid w:val="0015612E"/>
    <w:rsid w:val="001564C0"/>
    <w:rsid w:val="00156768"/>
    <w:rsid w:val="00156AD5"/>
    <w:rsid w:val="00156D01"/>
    <w:rsid w:val="00156ECA"/>
    <w:rsid w:val="00156F72"/>
    <w:rsid w:val="00157092"/>
    <w:rsid w:val="001576FD"/>
    <w:rsid w:val="00157A4F"/>
    <w:rsid w:val="0016023D"/>
    <w:rsid w:val="00160405"/>
    <w:rsid w:val="00160449"/>
    <w:rsid w:val="001606FB"/>
    <w:rsid w:val="00160AB4"/>
    <w:rsid w:val="00160C20"/>
    <w:rsid w:val="00160CAC"/>
    <w:rsid w:val="00160F78"/>
    <w:rsid w:val="00161215"/>
    <w:rsid w:val="0016129C"/>
    <w:rsid w:val="001612AA"/>
    <w:rsid w:val="00161318"/>
    <w:rsid w:val="001614C0"/>
    <w:rsid w:val="00161607"/>
    <w:rsid w:val="00161664"/>
    <w:rsid w:val="00161820"/>
    <w:rsid w:val="00161908"/>
    <w:rsid w:val="00161D33"/>
    <w:rsid w:val="001624E0"/>
    <w:rsid w:val="001625C8"/>
    <w:rsid w:val="00162617"/>
    <w:rsid w:val="001626F3"/>
    <w:rsid w:val="00163A20"/>
    <w:rsid w:val="00163E4C"/>
    <w:rsid w:val="001640BD"/>
    <w:rsid w:val="001641BA"/>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8B8"/>
    <w:rsid w:val="00167B0A"/>
    <w:rsid w:val="00167D9D"/>
    <w:rsid w:val="00170043"/>
    <w:rsid w:val="001701E7"/>
    <w:rsid w:val="0017042D"/>
    <w:rsid w:val="00170DE2"/>
    <w:rsid w:val="00170EDE"/>
    <w:rsid w:val="0017174F"/>
    <w:rsid w:val="00171E23"/>
    <w:rsid w:val="00172612"/>
    <w:rsid w:val="00172EC4"/>
    <w:rsid w:val="0017314C"/>
    <w:rsid w:val="00173460"/>
    <w:rsid w:val="001737DF"/>
    <w:rsid w:val="00173ADF"/>
    <w:rsid w:val="00175590"/>
    <w:rsid w:val="00175682"/>
    <w:rsid w:val="001757B6"/>
    <w:rsid w:val="00175805"/>
    <w:rsid w:val="0017580D"/>
    <w:rsid w:val="00175A35"/>
    <w:rsid w:val="00175C5F"/>
    <w:rsid w:val="00175CC8"/>
    <w:rsid w:val="00175EBB"/>
    <w:rsid w:val="00175F6E"/>
    <w:rsid w:val="00175FE0"/>
    <w:rsid w:val="001765C6"/>
    <w:rsid w:val="00176755"/>
    <w:rsid w:val="001769F3"/>
    <w:rsid w:val="001779E0"/>
    <w:rsid w:val="00177BBD"/>
    <w:rsid w:val="00177E7F"/>
    <w:rsid w:val="00177F5F"/>
    <w:rsid w:val="00180098"/>
    <w:rsid w:val="001802E4"/>
    <w:rsid w:val="00181250"/>
    <w:rsid w:val="00181329"/>
    <w:rsid w:val="00181642"/>
    <w:rsid w:val="00181807"/>
    <w:rsid w:val="00181C30"/>
    <w:rsid w:val="00181CFF"/>
    <w:rsid w:val="00181D67"/>
    <w:rsid w:val="00181ED0"/>
    <w:rsid w:val="00182009"/>
    <w:rsid w:val="001821FD"/>
    <w:rsid w:val="00182263"/>
    <w:rsid w:val="00182393"/>
    <w:rsid w:val="001825CC"/>
    <w:rsid w:val="001826A7"/>
    <w:rsid w:val="001827EE"/>
    <w:rsid w:val="001830EE"/>
    <w:rsid w:val="001834AE"/>
    <w:rsid w:val="00183ACB"/>
    <w:rsid w:val="00183CB1"/>
    <w:rsid w:val="00183E93"/>
    <w:rsid w:val="00184684"/>
    <w:rsid w:val="00184A75"/>
    <w:rsid w:val="00184CA9"/>
    <w:rsid w:val="00184CE9"/>
    <w:rsid w:val="00184F8D"/>
    <w:rsid w:val="00185341"/>
    <w:rsid w:val="001854E0"/>
    <w:rsid w:val="001857AD"/>
    <w:rsid w:val="001858FD"/>
    <w:rsid w:val="00185B0F"/>
    <w:rsid w:val="00185D81"/>
    <w:rsid w:val="00185EEA"/>
    <w:rsid w:val="00186EDD"/>
    <w:rsid w:val="00187106"/>
    <w:rsid w:val="0018721F"/>
    <w:rsid w:val="0018725D"/>
    <w:rsid w:val="0018726A"/>
    <w:rsid w:val="00187682"/>
    <w:rsid w:val="001900D7"/>
    <w:rsid w:val="00190687"/>
    <w:rsid w:val="001907F7"/>
    <w:rsid w:val="00190832"/>
    <w:rsid w:val="00190BFD"/>
    <w:rsid w:val="00190C38"/>
    <w:rsid w:val="00190E3A"/>
    <w:rsid w:val="0019130A"/>
    <w:rsid w:val="00191B16"/>
    <w:rsid w:val="001924B9"/>
    <w:rsid w:val="00192901"/>
    <w:rsid w:val="00192A3E"/>
    <w:rsid w:val="00192B47"/>
    <w:rsid w:val="0019369B"/>
    <w:rsid w:val="00193BD5"/>
    <w:rsid w:val="00193D12"/>
    <w:rsid w:val="00193D22"/>
    <w:rsid w:val="00193E01"/>
    <w:rsid w:val="00194579"/>
    <w:rsid w:val="0019504F"/>
    <w:rsid w:val="00195093"/>
    <w:rsid w:val="00195288"/>
    <w:rsid w:val="0019536A"/>
    <w:rsid w:val="00195573"/>
    <w:rsid w:val="00195609"/>
    <w:rsid w:val="00195662"/>
    <w:rsid w:val="00195AE6"/>
    <w:rsid w:val="00195F6E"/>
    <w:rsid w:val="00196022"/>
    <w:rsid w:val="001962AC"/>
    <w:rsid w:val="00196A42"/>
    <w:rsid w:val="00197330"/>
    <w:rsid w:val="00197E56"/>
    <w:rsid w:val="001A0054"/>
    <w:rsid w:val="001A08B6"/>
    <w:rsid w:val="001A14F4"/>
    <w:rsid w:val="001A16FE"/>
    <w:rsid w:val="001A19AF"/>
    <w:rsid w:val="001A1D0F"/>
    <w:rsid w:val="001A2717"/>
    <w:rsid w:val="001A280D"/>
    <w:rsid w:val="001A2917"/>
    <w:rsid w:val="001A2C39"/>
    <w:rsid w:val="001A2CBD"/>
    <w:rsid w:val="001A3095"/>
    <w:rsid w:val="001A3233"/>
    <w:rsid w:val="001A328E"/>
    <w:rsid w:val="001A37CC"/>
    <w:rsid w:val="001A397C"/>
    <w:rsid w:val="001A3FEF"/>
    <w:rsid w:val="001A43AC"/>
    <w:rsid w:val="001A4549"/>
    <w:rsid w:val="001A474B"/>
    <w:rsid w:val="001A5154"/>
    <w:rsid w:val="001A5211"/>
    <w:rsid w:val="001A54DF"/>
    <w:rsid w:val="001A59B8"/>
    <w:rsid w:val="001A59B9"/>
    <w:rsid w:val="001A5DC5"/>
    <w:rsid w:val="001A7555"/>
    <w:rsid w:val="001A78D9"/>
    <w:rsid w:val="001A79CC"/>
    <w:rsid w:val="001B0393"/>
    <w:rsid w:val="001B0793"/>
    <w:rsid w:val="001B0B6F"/>
    <w:rsid w:val="001B0EA0"/>
    <w:rsid w:val="001B1253"/>
    <w:rsid w:val="001B125C"/>
    <w:rsid w:val="001B12D9"/>
    <w:rsid w:val="001B15F4"/>
    <w:rsid w:val="001B161D"/>
    <w:rsid w:val="001B1ABC"/>
    <w:rsid w:val="001B1D04"/>
    <w:rsid w:val="001B2352"/>
    <w:rsid w:val="001B24B5"/>
    <w:rsid w:val="001B2536"/>
    <w:rsid w:val="001B27AD"/>
    <w:rsid w:val="001B2B36"/>
    <w:rsid w:val="001B2BE8"/>
    <w:rsid w:val="001B2E52"/>
    <w:rsid w:val="001B2E89"/>
    <w:rsid w:val="001B333D"/>
    <w:rsid w:val="001B341D"/>
    <w:rsid w:val="001B3698"/>
    <w:rsid w:val="001B379A"/>
    <w:rsid w:val="001B3C5C"/>
    <w:rsid w:val="001B3FF5"/>
    <w:rsid w:val="001B42A4"/>
    <w:rsid w:val="001B449C"/>
    <w:rsid w:val="001B47B3"/>
    <w:rsid w:val="001B4E78"/>
    <w:rsid w:val="001B522E"/>
    <w:rsid w:val="001B54A6"/>
    <w:rsid w:val="001B5825"/>
    <w:rsid w:val="001B596A"/>
    <w:rsid w:val="001B5A4E"/>
    <w:rsid w:val="001B5CF1"/>
    <w:rsid w:val="001B626B"/>
    <w:rsid w:val="001B6521"/>
    <w:rsid w:val="001B6E25"/>
    <w:rsid w:val="001B6EFE"/>
    <w:rsid w:val="001B7D5E"/>
    <w:rsid w:val="001C02EC"/>
    <w:rsid w:val="001C0777"/>
    <w:rsid w:val="001C08B6"/>
    <w:rsid w:val="001C08BA"/>
    <w:rsid w:val="001C0BD2"/>
    <w:rsid w:val="001C13AC"/>
    <w:rsid w:val="001C1725"/>
    <w:rsid w:val="001C1965"/>
    <w:rsid w:val="001C197E"/>
    <w:rsid w:val="001C1E0F"/>
    <w:rsid w:val="001C218F"/>
    <w:rsid w:val="001C21AE"/>
    <w:rsid w:val="001C2264"/>
    <w:rsid w:val="001C2469"/>
    <w:rsid w:val="001C26E5"/>
    <w:rsid w:val="001C285A"/>
    <w:rsid w:val="001C2FEB"/>
    <w:rsid w:val="001C3596"/>
    <w:rsid w:val="001C3B4D"/>
    <w:rsid w:val="001C3FB7"/>
    <w:rsid w:val="001C3FC5"/>
    <w:rsid w:val="001C40A4"/>
    <w:rsid w:val="001C40B4"/>
    <w:rsid w:val="001C4310"/>
    <w:rsid w:val="001C43F2"/>
    <w:rsid w:val="001C45B4"/>
    <w:rsid w:val="001C467A"/>
    <w:rsid w:val="001C4796"/>
    <w:rsid w:val="001C4AA7"/>
    <w:rsid w:val="001C4E80"/>
    <w:rsid w:val="001C55E0"/>
    <w:rsid w:val="001C5BCA"/>
    <w:rsid w:val="001C6036"/>
    <w:rsid w:val="001C60DC"/>
    <w:rsid w:val="001C61DD"/>
    <w:rsid w:val="001C6347"/>
    <w:rsid w:val="001C6423"/>
    <w:rsid w:val="001C64CB"/>
    <w:rsid w:val="001C6A4B"/>
    <w:rsid w:val="001C6C96"/>
    <w:rsid w:val="001C70A8"/>
    <w:rsid w:val="001C70C5"/>
    <w:rsid w:val="001C7515"/>
    <w:rsid w:val="001D0333"/>
    <w:rsid w:val="001D03A9"/>
    <w:rsid w:val="001D0D4A"/>
    <w:rsid w:val="001D1147"/>
    <w:rsid w:val="001D11B3"/>
    <w:rsid w:val="001D1592"/>
    <w:rsid w:val="001D197C"/>
    <w:rsid w:val="001D1E41"/>
    <w:rsid w:val="001D2165"/>
    <w:rsid w:val="001D2533"/>
    <w:rsid w:val="001D2764"/>
    <w:rsid w:val="001D28C2"/>
    <w:rsid w:val="001D308C"/>
    <w:rsid w:val="001D30E5"/>
    <w:rsid w:val="001D319F"/>
    <w:rsid w:val="001D3330"/>
    <w:rsid w:val="001D345E"/>
    <w:rsid w:val="001D34BF"/>
    <w:rsid w:val="001D369E"/>
    <w:rsid w:val="001D3789"/>
    <w:rsid w:val="001D42AE"/>
    <w:rsid w:val="001D430E"/>
    <w:rsid w:val="001D4585"/>
    <w:rsid w:val="001D48B4"/>
    <w:rsid w:val="001D4AA3"/>
    <w:rsid w:val="001D4DB5"/>
    <w:rsid w:val="001D4F82"/>
    <w:rsid w:val="001D4FCB"/>
    <w:rsid w:val="001D52D2"/>
    <w:rsid w:val="001D55E8"/>
    <w:rsid w:val="001D5716"/>
    <w:rsid w:val="001D5D50"/>
    <w:rsid w:val="001D6107"/>
    <w:rsid w:val="001D61F9"/>
    <w:rsid w:val="001D6C01"/>
    <w:rsid w:val="001D6F14"/>
    <w:rsid w:val="001D7279"/>
    <w:rsid w:val="001D73D9"/>
    <w:rsid w:val="001D76E0"/>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42"/>
    <w:rsid w:val="001E2265"/>
    <w:rsid w:val="001E258F"/>
    <w:rsid w:val="001E2AF3"/>
    <w:rsid w:val="001E33CF"/>
    <w:rsid w:val="001E3434"/>
    <w:rsid w:val="001E349C"/>
    <w:rsid w:val="001E36EF"/>
    <w:rsid w:val="001E38B1"/>
    <w:rsid w:val="001E3F19"/>
    <w:rsid w:val="001E3F74"/>
    <w:rsid w:val="001E3FB1"/>
    <w:rsid w:val="001E45E6"/>
    <w:rsid w:val="001E47C1"/>
    <w:rsid w:val="001E4855"/>
    <w:rsid w:val="001E508F"/>
    <w:rsid w:val="001E51D8"/>
    <w:rsid w:val="001E5710"/>
    <w:rsid w:val="001E5960"/>
    <w:rsid w:val="001E6266"/>
    <w:rsid w:val="001E6314"/>
    <w:rsid w:val="001E644B"/>
    <w:rsid w:val="001E66C8"/>
    <w:rsid w:val="001E6975"/>
    <w:rsid w:val="001E6CE5"/>
    <w:rsid w:val="001E6D9A"/>
    <w:rsid w:val="001E6DCB"/>
    <w:rsid w:val="001E6DEF"/>
    <w:rsid w:val="001E7550"/>
    <w:rsid w:val="001E789B"/>
    <w:rsid w:val="001E7B88"/>
    <w:rsid w:val="001E7F57"/>
    <w:rsid w:val="001F0129"/>
    <w:rsid w:val="001F01FC"/>
    <w:rsid w:val="001F0238"/>
    <w:rsid w:val="001F087D"/>
    <w:rsid w:val="001F08A9"/>
    <w:rsid w:val="001F0CAB"/>
    <w:rsid w:val="001F0D27"/>
    <w:rsid w:val="001F1EC5"/>
    <w:rsid w:val="001F1F43"/>
    <w:rsid w:val="001F2448"/>
    <w:rsid w:val="001F26EF"/>
    <w:rsid w:val="001F2894"/>
    <w:rsid w:val="001F2A8A"/>
    <w:rsid w:val="001F3670"/>
    <w:rsid w:val="001F3BCC"/>
    <w:rsid w:val="001F429F"/>
    <w:rsid w:val="001F4B32"/>
    <w:rsid w:val="001F4BE7"/>
    <w:rsid w:val="001F4EAA"/>
    <w:rsid w:val="001F5124"/>
    <w:rsid w:val="001F529F"/>
    <w:rsid w:val="001F534B"/>
    <w:rsid w:val="001F5AC5"/>
    <w:rsid w:val="001F5B1C"/>
    <w:rsid w:val="001F5EF4"/>
    <w:rsid w:val="001F6409"/>
    <w:rsid w:val="001F6600"/>
    <w:rsid w:val="001F6A07"/>
    <w:rsid w:val="001F6D6E"/>
    <w:rsid w:val="001F6EC4"/>
    <w:rsid w:val="001F6F43"/>
    <w:rsid w:val="001F7A37"/>
    <w:rsid w:val="001F7C05"/>
    <w:rsid w:val="001F7DF0"/>
    <w:rsid w:val="001F7EE8"/>
    <w:rsid w:val="001F7F0F"/>
    <w:rsid w:val="001F7FB1"/>
    <w:rsid w:val="00200BFC"/>
    <w:rsid w:val="00200E18"/>
    <w:rsid w:val="00200E9B"/>
    <w:rsid w:val="002011E1"/>
    <w:rsid w:val="002013F4"/>
    <w:rsid w:val="00201538"/>
    <w:rsid w:val="002015C4"/>
    <w:rsid w:val="002018F0"/>
    <w:rsid w:val="00201D37"/>
    <w:rsid w:val="00201EFA"/>
    <w:rsid w:val="002025B6"/>
    <w:rsid w:val="002026BD"/>
    <w:rsid w:val="00202781"/>
    <w:rsid w:val="0020281B"/>
    <w:rsid w:val="002028D5"/>
    <w:rsid w:val="00202F38"/>
    <w:rsid w:val="0020314B"/>
    <w:rsid w:val="00203194"/>
    <w:rsid w:val="002034BD"/>
    <w:rsid w:val="0020371F"/>
    <w:rsid w:val="00203723"/>
    <w:rsid w:val="00204207"/>
    <w:rsid w:val="002049ED"/>
    <w:rsid w:val="00204DE3"/>
    <w:rsid w:val="00204FDF"/>
    <w:rsid w:val="0020533C"/>
    <w:rsid w:val="002055B3"/>
    <w:rsid w:val="0020564A"/>
    <w:rsid w:val="00205684"/>
    <w:rsid w:val="00205BDE"/>
    <w:rsid w:val="002064B3"/>
    <w:rsid w:val="00206EF4"/>
    <w:rsid w:val="00206FE6"/>
    <w:rsid w:val="00207185"/>
    <w:rsid w:val="0020772A"/>
    <w:rsid w:val="00207FC6"/>
    <w:rsid w:val="00210956"/>
    <w:rsid w:val="00210AF1"/>
    <w:rsid w:val="00210F13"/>
    <w:rsid w:val="00211741"/>
    <w:rsid w:val="00211F81"/>
    <w:rsid w:val="002124D9"/>
    <w:rsid w:val="00212797"/>
    <w:rsid w:val="00212AD4"/>
    <w:rsid w:val="00212CDA"/>
    <w:rsid w:val="00212E8D"/>
    <w:rsid w:val="00212F5F"/>
    <w:rsid w:val="00213125"/>
    <w:rsid w:val="002135B2"/>
    <w:rsid w:val="00213D63"/>
    <w:rsid w:val="00213DA8"/>
    <w:rsid w:val="00213EA7"/>
    <w:rsid w:val="00213EBF"/>
    <w:rsid w:val="002141DB"/>
    <w:rsid w:val="00214A07"/>
    <w:rsid w:val="00214DC0"/>
    <w:rsid w:val="00214E35"/>
    <w:rsid w:val="00215064"/>
    <w:rsid w:val="0021511B"/>
    <w:rsid w:val="002153E5"/>
    <w:rsid w:val="002156E0"/>
    <w:rsid w:val="00215701"/>
    <w:rsid w:val="00215714"/>
    <w:rsid w:val="002159F8"/>
    <w:rsid w:val="00215C9B"/>
    <w:rsid w:val="00215D98"/>
    <w:rsid w:val="00215DCB"/>
    <w:rsid w:val="00215E36"/>
    <w:rsid w:val="00216055"/>
    <w:rsid w:val="00216E8E"/>
    <w:rsid w:val="00216EF2"/>
    <w:rsid w:val="002176D1"/>
    <w:rsid w:val="00217725"/>
    <w:rsid w:val="002178DB"/>
    <w:rsid w:val="0021793F"/>
    <w:rsid w:val="0022012C"/>
    <w:rsid w:val="0022088C"/>
    <w:rsid w:val="002208FC"/>
    <w:rsid w:val="00220940"/>
    <w:rsid w:val="00220B7B"/>
    <w:rsid w:val="00220CE7"/>
    <w:rsid w:val="00220EA0"/>
    <w:rsid w:val="002213DB"/>
    <w:rsid w:val="00221482"/>
    <w:rsid w:val="00221A3D"/>
    <w:rsid w:val="00221B73"/>
    <w:rsid w:val="00221CBB"/>
    <w:rsid w:val="002223CE"/>
    <w:rsid w:val="0022282F"/>
    <w:rsid w:val="002228CE"/>
    <w:rsid w:val="00222DA0"/>
    <w:rsid w:val="00222E6E"/>
    <w:rsid w:val="00222E7B"/>
    <w:rsid w:val="00222FF0"/>
    <w:rsid w:val="002235D2"/>
    <w:rsid w:val="00223C6E"/>
    <w:rsid w:val="00223E52"/>
    <w:rsid w:val="00224575"/>
    <w:rsid w:val="0022458E"/>
    <w:rsid w:val="00224633"/>
    <w:rsid w:val="002248D9"/>
    <w:rsid w:val="00224F53"/>
    <w:rsid w:val="0022532E"/>
    <w:rsid w:val="002255E0"/>
    <w:rsid w:val="00225A03"/>
    <w:rsid w:val="00225B69"/>
    <w:rsid w:val="00225C73"/>
    <w:rsid w:val="00226145"/>
    <w:rsid w:val="00226147"/>
    <w:rsid w:val="00226790"/>
    <w:rsid w:val="00226CD8"/>
    <w:rsid w:val="00226EC8"/>
    <w:rsid w:val="00227335"/>
    <w:rsid w:val="0022780C"/>
    <w:rsid w:val="00227920"/>
    <w:rsid w:val="00227F49"/>
    <w:rsid w:val="00227FFD"/>
    <w:rsid w:val="00230127"/>
    <w:rsid w:val="0023016A"/>
    <w:rsid w:val="00230439"/>
    <w:rsid w:val="00230597"/>
    <w:rsid w:val="0023085B"/>
    <w:rsid w:val="00230952"/>
    <w:rsid w:val="00230CB8"/>
    <w:rsid w:val="00231113"/>
    <w:rsid w:val="002312F9"/>
    <w:rsid w:val="00231629"/>
    <w:rsid w:val="002316C1"/>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4C57"/>
    <w:rsid w:val="0023574C"/>
    <w:rsid w:val="00235E84"/>
    <w:rsid w:val="0023602F"/>
    <w:rsid w:val="002361A3"/>
    <w:rsid w:val="002362D3"/>
    <w:rsid w:val="0023650C"/>
    <w:rsid w:val="00237083"/>
    <w:rsid w:val="002373B0"/>
    <w:rsid w:val="002401C1"/>
    <w:rsid w:val="00240C02"/>
    <w:rsid w:val="002413DA"/>
    <w:rsid w:val="00241458"/>
    <w:rsid w:val="00241633"/>
    <w:rsid w:val="00241819"/>
    <w:rsid w:val="002419F3"/>
    <w:rsid w:val="00241C56"/>
    <w:rsid w:val="00241EA1"/>
    <w:rsid w:val="002421C7"/>
    <w:rsid w:val="00242562"/>
    <w:rsid w:val="002425DB"/>
    <w:rsid w:val="00242608"/>
    <w:rsid w:val="00242CBD"/>
    <w:rsid w:val="00242E0D"/>
    <w:rsid w:val="00242F07"/>
    <w:rsid w:val="00242FAC"/>
    <w:rsid w:val="002439D4"/>
    <w:rsid w:val="002449AD"/>
    <w:rsid w:val="002453C0"/>
    <w:rsid w:val="0024567F"/>
    <w:rsid w:val="002460C9"/>
    <w:rsid w:val="002460FF"/>
    <w:rsid w:val="002464AF"/>
    <w:rsid w:val="002466B9"/>
    <w:rsid w:val="002467A3"/>
    <w:rsid w:val="0024682A"/>
    <w:rsid w:val="0024732B"/>
    <w:rsid w:val="002475F7"/>
    <w:rsid w:val="0024785C"/>
    <w:rsid w:val="00247ADF"/>
    <w:rsid w:val="00247D2B"/>
    <w:rsid w:val="00247FF9"/>
    <w:rsid w:val="00250188"/>
    <w:rsid w:val="0025048B"/>
    <w:rsid w:val="00250F99"/>
    <w:rsid w:val="00251009"/>
    <w:rsid w:val="00252AFC"/>
    <w:rsid w:val="00252B6B"/>
    <w:rsid w:val="002531E4"/>
    <w:rsid w:val="002534A7"/>
    <w:rsid w:val="0025368E"/>
    <w:rsid w:val="00253790"/>
    <w:rsid w:val="00253DE8"/>
    <w:rsid w:val="00254045"/>
    <w:rsid w:val="0025472A"/>
    <w:rsid w:val="002552B3"/>
    <w:rsid w:val="002555D9"/>
    <w:rsid w:val="002556A0"/>
    <w:rsid w:val="002559D5"/>
    <w:rsid w:val="002559FF"/>
    <w:rsid w:val="00255F02"/>
    <w:rsid w:val="00256222"/>
    <w:rsid w:val="00256CEB"/>
    <w:rsid w:val="00256E35"/>
    <w:rsid w:val="002570D1"/>
    <w:rsid w:val="00257129"/>
    <w:rsid w:val="00257594"/>
    <w:rsid w:val="0025785D"/>
    <w:rsid w:val="00257EC6"/>
    <w:rsid w:val="00257FDC"/>
    <w:rsid w:val="00260C82"/>
    <w:rsid w:val="00260EF9"/>
    <w:rsid w:val="002610E1"/>
    <w:rsid w:val="00261AD7"/>
    <w:rsid w:val="002628C0"/>
    <w:rsid w:val="00263645"/>
    <w:rsid w:val="00263671"/>
    <w:rsid w:val="00263ABE"/>
    <w:rsid w:val="00263BFE"/>
    <w:rsid w:val="0026446F"/>
    <w:rsid w:val="002653BD"/>
    <w:rsid w:val="00265B3B"/>
    <w:rsid w:val="00265BDA"/>
    <w:rsid w:val="00265CEC"/>
    <w:rsid w:val="00265D9D"/>
    <w:rsid w:val="00265F1F"/>
    <w:rsid w:val="002660D2"/>
    <w:rsid w:val="00267178"/>
    <w:rsid w:val="0027005C"/>
    <w:rsid w:val="0027008F"/>
    <w:rsid w:val="002702BD"/>
    <w:rsid w:val="00270404"/>
    <w:rsid w:val="00270723"/>
    <w:rsid w:val="00270CBB"/>
    <w:rsid w:val="00271378"/>
    <w:rsid w:val="0027142F"/>
    <w:rsid w:val="0027154B"/>
    <w:rsid w:val="002715A0"/>
    <w:rsid w:val="00271A78"/>
    <w:rsid w:val="00271AD4"/>
    <w:rsid w:val="0027231D"/>
    <w:rsid w:val="0027239B"/>
    <w:rsid w:val="002724AC"/>
    <w:rsid w:val="00272629"/>
    <w:rsid w:val="002727E6"/>
    <w:rsid w:val="002728FB"/>
    <w:rsid w:val="002729DA"/>
    <w:rsid w:val="00272BE2"/>
    <w:rsid w:val="00272ED1"/>
    <w:rsid w:val="002740AF"/>
    <w:rsid w:val="002743A2"/>
    <w:rsid w:val="0027448C"/>
    <w:rsid w:val="002747B1"/>
    <w:rsid w:val="002748B5"/>
    <w:rsid w:val="00274C49"/>
    <w:rsid w:val="00274DD7"/>
    <w:rsid w:val="00274E55"/>
    <w:rsid w:val="00275106"/>
    <w:rsid w:val="002754B7"/>
    <w:rsid w:val="002756BC"/>
    <w:rsid w:val="002759EB"/>
    <w:rsid w:val="00275D2C"/>
    <w:rsid w:val="00275E59"/>
    <w:rsid w:val="00275FC6"/>
    <w:rsid w:val="002766F9"/>
    <w:rsid w:val="00277316"/>
    <w:rsid w:val="00277453"/>
    <w:rsid w:val="00277DD9"/>
    <w:rsid w:val="0028019C"/>
    <w:rsid w:val="00280F54"/>
    <w:rsid w:val="002814A1"/>
    <w:rsid w:val="0028167B"/>
    <w:rsid w:val="00281AA4"/>
    <w:rsid w:val="00282665"/>
    <w:rsid w:val="0028266C"/>
    <w:rsid w:val="00282679"/>
    <w:rsid w:val="00282824"/>
    <w:rsid w:val="0028289E"/>
    <w:rsid w:val="00283350"/>
    <w:rsid w:val="00283424"/>
    <w:rsid w:val="00283CEF"/>
    <w:rsid w:val="00283DD6"/>
    <w:rsid w:val="0028428F"/>
    <w:rsid w:val="002843D9"/>
    <w:rsid w:val="00284778"/>
    <w:rsid w:val="00284A02"/>
    <w:rsid w:val="00284B37"/>
    <w:rsid w:val="0028546D"/>
    <w:rsid w:val="002855D4"/>
    <w:rsid w:val="00285B94"/>
    <w:rsid w:val="002864B2"/>
    <w:rsid w:val="00286B88"/>
    <w:rsid w:val="00286C3C"/>
    <w:rsid w:val="00286DE5"/>
    <w:rsid w:val="00286E89"/>
    <w:rsid w:val="002873EF"/>
    <w:rsid w:val="00287E1C"/>
    <w:rsid w:val="00290904"/>
    <w:rsid w:val="00290C11"/>
    <w:rsid w:val="00290C9B"/>
    <w:rsid w:val="002910B6"/>
    <w:rsid w:val="00291214"/>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479"/>
    <w:rsid w:val="0029397F"/>
    <w:rsid w:val="00293F4A"/>
    <w:rsid w:val="00294127"/>
    <w:rsid w:val="002944C2"/>
    <w:rsid w:val="00294BD2"/>
    <w:rsid w:val="00294EE7"/>
    <w:rsid w:val="00295037"/>
    <w:rsid w:val="002950FF"/>
    <w:rsid w:val="0029525F"/>
    <w:rsid w:val="002959EB"/>
    <w:rsid w:val="00295AAD"/>
    <w:rsid w:val="0029649D"/>
    <w:rsid w:val="002965E4"/>
    <w:rsid w:val="002966ED"/>
    <w:rsid w:val="00296F09"/>
    <w:rsid w:val="00297165"/>
    <w:rsid w:val="00297453"/>
    <w:rsid w:val="00297A56"/>
    <w:rsid w:val="002A0658"/>
    <w:rsid w:val="002A0866"/>
    <w:rsid w:val="002A0A30"/>
    <w:rsid w:val="002A0D34"/>
    <w:rsid w:val="002A0DD8"/>
    <w:rsid w:val="002A1156"/>
    <w:rsid w:val="002A1348"/>
    <w:rsid w:val="002A1413"/>
    <w:rsid w:val="002A157A"/>
    <w:rsid w:val="002A16E7"/>
    <w:rsid w:val="002A17B9"/>
    <w:rsid w:val="002A2197"/>
    <w:rsid w:val="002A2347"/>
    <w:rsid w:val="002A27CA"/>
    <w:rsid w:val="002A2814"/>
    <w:rsid w:val="002A3240"/>
    <w:rsid w:val="002A3253"/>
    <w:rsid w:val="002A3ABB"/>
    <w:rsid w:val="002A3B29"/>
    <w:rsid w:val="002A3B83"/>
    <w:rsid w:val="002A40A0"/>
    <w:rsid w:val="002A425A"/>
    <w:rsid w:val="002A462C"/>
    <w:rsid w:val="002A4F20"/>
    <w:rsid w:val="002A4FBB"/>
    <w:rsid w:val="002A5A7C"/>
    <w:rsid w:val="002A5B1A"/>
    <w:rsid w:val="002A5E0D"/>
    <w:rsid w:val="002A5E8B"/>
    <w:rsid w:val="002A616A"/>
    <w:rsid w:val="002A707F"/>
    <w:rsid w:val="002A771C"/>
    <w:rsid w:val="002A7ADC"/>
    <w:rsid w:val="002B0232"/>
    <w:rsid w:val="002B040B"/>
    <w:rsid w:val="002B097F"/>
    <w:rsid w:val="002B0E2D"/>
    <w:rsid w:val="002B0E32"/>
    <w:rsid w:val="002B0EB9"/>
    <w:rsid w:val="002B10DD"/>
    <w:rsid w:val="002B1211"/>
    <w:rsid w:val="002B18E1"/>
    <w:rsid w:val="002B1BD0"/>
    <w:rsid w:val="002B1EFF"/>
    <w:rsid w:val="002B1F09"/>
    <w:rsid w:val="002B2605"/>
    <w:rsid w:val="002B2608"/>
    <w:rsid w:val="002B285A"/>
    <w:rsid w:val="002B29D7"/>
    <w:rsid w:val="002B2AF8"/>
    <w:rsid w:val="002B2F18"/>
    <w:rsid w:val="002B323A"/>
    <w:rsid w:val="002B38AB"/>
    <w:rsid w:val="002B39B1"/>
    <w:rsid w:val="002B3A7E"/>
    <w:rsid w:val="002B4626"/>
    <w:rsid w:val="002B4EBA"/>
    <w:rsid w:val="002B5322"/>
    <w:rsid w:val="002B5449"/>
    <w:rsid w:val="002B578D"/>
    <w:rsid w:val="002B59DE"/>
    <w:rsid w:val="002B5A2B"/>
    <w:rsid w:val="002B60B8"/>
    <w:rsid w:val="002B60DC"/>
    <w:rsid w:val="002B6394"/>
    <w:rsid w:val="002B66A9"/>
    <w:rsid w:val="002B6D4A"/>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98B"/>
    <w:rsid w:val="002C4CE3"/>
    <w:rsid w:val="002C61B0"/>
    <w:rsid w:val="002C6CE9"/>
    <w:rsid w:val="002C6DE8"/>
    <w:rsid w:val="002C742B"/>
    <w:rsid w:val="002C783E"/>
    <w:rsid w:val="002C798F"/>
    <w:rsid w:val="002C79B8"/>
    <w:rsid w:val="002D0545"/>
    <w:rsid w:val="002D0ADC"/>
    <w:rsid w:val="002D105C"/>
    <w:rsid w:val="002D14F3"/>
    <w:rsid w:val="002D16CC"/>
    <w:rsid w:val="002D1C47"/>
    <w:rsid w:val="002D1F7F"/>
    <w:rsid w:val="002D26B9"/>
    <w:rsid w:val="002D2928"/>
    <w:rsid w:val="002D2D55"/>
    <w:rsid w:val="002D2E8E"/>
    <w:rsid w:val="002D305F"/>
    <w:rsid w:val="002D30A0"/>
    <w:rsid w:val="002D32E2"/>
    <w:rsid w:val="002D334A"/>
    <w:rsid w:val="002D4F4B"/>
    <w:rsid w:val="002D51D2"/>
    <w:rsid w:val="002D51F7"/>
    <w:rsid w:val="002D52A2"/>
    <w:rsid w:val="002D5962"/>
    <w:rsid w:val="002D5B3F"/>
    <w:rsid w:val="002D5D07"/>
    <w:rsid w:val="002D5F6F"/>
    <w:rsid w:val="002D7159"/>
    <w:rsid w:val="002D7482"/>
    <w:rsid w:val="002D7957"/>
    <w:rsid w:val="002D79D3"/>
    <w:rsid w:val="002E0326"/>
    <w:rsid w:val="002E1112"/>
    <w:rsid w:val="002E12A4"/>
    <w:rsid w:val="002E1339"/>
    <w:rsid w:val="002E1819"/>
    <w:rsid w:val="002E1A06"/>
    <w:rsid w:val="002E1BB7"/>
    <w:rsid w:val="002E2182"/>
    <w:rsid w:val="002E28FF"/>
    <w:rsid w:val="002E2A1E"/>
    <w:rsid w:val="002E2B3C"/>
    <w:rsid w:val="002E2C32"/>
    <w:rsid w:val="002E2C96"/>
    <w:rsid w:val="002E2E56"/>
    <w:rsid w:val="002E3095"/>
    <w:rsid w:val="002E3112"/>
    <w:rsid w:val="002E355C"/>
    <w:rsid w:val="002E3746"/>
    <w:rsid w:val="002E37E0"/>
    <w:rsid w:val="002E3962"/>
    <w:rsid w:val="002E39FB"/>
    <w:rsid w:val="002E3B46"/>
    <w:rsid w:val="002E43B6"/>
    <w:rsid w:val="002E45A1"/>
    <w:rsid w:val="002E46F6"/>
    <w:rsid w:val="002E49B8"/>
    <w:rsid w:val="002E4B41"/>
    <w:rsid w:val="002E5107"/>
    <w:rsid w:val="002E5526"/>
    <w:rsid w:val="002E55D2"/>
    <w:rsid w:val="002E570A"/>
    <w:rsid w:val="002E5A19"/>
    <w:rsid w:val="002E5E0D"/>
    <w:rsid w:val="002E5E59"/>
    <w:rsid w:val="002E68B9"/>
    <w:rsid w:val="002E6C23"/>
    <w:rsid w:val="002E6DFA"/>
    <w:rsid w:val="002E79BD"/>
    <w:rsid w:val="002E7B6A"/>
    <w:rsid w:val="002F04CB"/>
    <w:rsid w:val="002F0740"/>
    <w:rsid w:val="002F0C82"/>
    <w:rsid w:val="002F0E24"/>
    <w:rsid w:val="002F0E65"/>
    <w:rsid w:val="002F13F4"/>
    <w:rsid w:val="002F15FC"/>
    <w:rsid w:val="002F17AD"/>
    <w:rsid w:val="002F18E7"/>
    <w:rsid w:val="002F1A28"/>
    <w:rsid w:val="002F1A7D"/>
    <w:rsid w:val="002F21D6"/>
    <w:rsid w:val="002F2653"/>
    <w:rsid w:val="002F274B"/>
    <w:rsid w:val="002F281F"/>
    <w:rsid w:val="002F2934"/>
    <w:rsid w:val="002F29AD"/>
    <w:rsid w:val="002F31D2"/>
    <w:rsid w:val="002F35AB"/>
    <w:rsid w:val="002F3A15"/>
    <w:rsid w:val="002F3EDF"/>
    <w:rsid w:val="002F3F8B"/>
    <w:rsid w:val="002F413A"/>
    <w:rsid w:val="002F4559"/>
    <w:rsid w:val="002F45BC"/>
    <w:rsid w:val="002F4A98"/>
    <w:rsid w:val="002F5860"/>
    <w:rsid w:val="002F59FA"/>
    <w:rsid w:val="002F5CE4"/>
    <w:rsid w:val="002F5F05"/>
    <w:rsid w:val="002F60DF"/>
    <w:rsid w:val="002F6259"/>
    <w:rsid w:val="002F69BB"/>
    <w:rsid w:val="002F6ABE"/>
    <w:rsid w:val="002F6B28"/>
    <w:rsid w:val="002F6E11"/>
    <w:rsid w:val="002F70B0"/>
    <w:rsid w:val="002F7564"/>
    <w:rsid w:val="002F7A42"/>
    <w:rsid w:val="002F7C96"/>
    <w:rsid w:val="002F7E74"/>
    <w:rsid w:val="002F7FF5"/>
    <w:rsid w:val="00300D2C"/>
    <w:rsid w:val="003010C6"/>
    <w:rsid w:val="003014D5"/>
    <w:rsid w:val="003014F9"/>
    <w:rsid w:val="00301560"/>
    <w:rsid w:val="00301C9A"/>
    <w:rsid w:val="0030219F"/>
    <w:rsid w:val="00302937"/>
    <w:rsid w:val="00302A55"/>
    <w:rsid w:val="00302D6B"/>
    <w:rsid w:val="003032E0"/>
    <w:rsid w:val="0030342F"/>
    <w:rsid w:val="00303671"/>
    <w:rsid w:val="00303AF8"/>
    <w:rsid w:val="00303D17"/>
    <w:rsid w:val="00303F67"/>
    <w:rsid w:val="00304085"/>
    <w:rsid w:val="0030426C"/>
    <w:rsid w:val="00304288"/>
    <w:rsid w:val="003044AE"/>
    <w:rsid w:val="003044B2"/>
    <w:rsid w:val="00304BA5"/>
    <w:rsid w:val="003051A8"/>
    <w:rsid w:val="003052CB"/>
    <w:rsid w:val="003056B1"/>
    <w:rsid w:val="00305CBC"/>
    <w:rsid w:val="00305F6C"/>
    <w:rsid w:val="0030615C"/>
    <w:rsid w:val="003061CB"/>
    <w:rsid w:val="00306604"/>
    <w:rsid w:val="00306BCD"/>
    <w:rsid w:val="0030725A"/>
    <w:rsid w:val="003074A2"/>
    <w:rsid w:val="00310228"/>
    <w:rsid w:val="0031045D"/>
    <w:rsid w:val="003109E6"/>
    <w:rsid w:val="00310E26"/>
    <w:rsid w:val="00310EF9"/>
    <w:rsid w:val="00311167"/>
    <w:rsid w:val="0031118C"/>
    <w:rsid w:val="003112F1"/>
    <w:rsid w:val="003115D4"/>
    <w:rsid w:val="0031165B"/>
    <w:rsid w:val="0031182B"/>
    <w:rsid w:val="00311A55"/>
    <w:rsid w:val="00311B84"/>
    <w:rsid w:val="0031226E"/>
    <w:rsid w:val="003123CB"/>
    <w:rsid w:val="003129F7"/>
    <w:rsid w:val="00312CD1"/>
    <w:rsid w:val="0031305F"/>
    <w:rsid w:val="00313499"/>
    <w:rsid w:val="003135FC"/>
    <w:rsid w:val="0031406E"/>
    <w:rsid w:val="0031434D"/>
    <w:rsid w:val="00314784"/>
    <w:rsid w:val="00314A51"/>
    <w:rsid w:val="00314CAB"/>
    <w:rsid w:val="00314F27"/>
    <w:rsid w:val="00315203"/>
    <w:rsid w:val="00315210"/>
    <w:rsid w:val="003154CE"/>
    <w:rsid w:val="0031561B"/>
    <w:rsid w:val="00316C42"/>
    <w:rsid w:val="00317EC0"/>
    <w:rsid w:val="00320139"/>
    <w:rsid w:val="003204FC"/>
    <w:rsid w:val="00320CD2"/>
    <w:rsid w:val="00320DF4"/>
    <w:rsid w:val="00320F06"/>
    <w:rsid w:val="00321325"/>
    <w:rsid w:val="00321CD2"/>
    <w:rsid w:val="00321D46"/>
    <w:rsid w:val="003226EE"/>
    <w:rsid w:val="00322956"/>
    <w:rsid w:val="00322B03"/>
    <w:rsid w:val="00322BE7"/>
    <w:rsid w:val="00322F4E"/>
    <w:rsid w:val="00323054"/>
    <w:rsid w:val="00323088"/>
    <w:rsid w:val="0032361C"/>
    <w:rsid w:val="00323F80"/>
    <w:rsid w:val="00324949"/>
    <w:rsid w:val="00324C3F"/>
    <w:rsid w:val="00324D82"/>
    <w:rsid w:val="003253C6"/>
    <w:rsid w:val="0032570C"/>
    <w:rsid w:val="003259B8"/>
    <w:rsid w:val="00326036"/>
    <w:rsid w:val="00326222"/>
    <w:rsid w:val="00326BB0"/>
    <w:rsid w:val="00326E8E"/>
    <w:rsid w:val="00326F37"/>
    <w:rsid w:val="00326FA2"/>
    <w:rsid w:val="003275D1"/>
    <w:rsid w:val="00327647"/>
    <w:rsid w:val="00327676"/>
    <w:rsid w:val="003279AD"/>
    <w:rsid w:val="00327DD4"/>
    <w:rsid w:val="00330120"/>
    <w:rsid w:val="00330180"/>
    <w:rsid w:val="003302C9"/>
    <w:rsid w:val="0033063A"/>
    <w:rsid w:val="00330C3B"/>
    <w:rsid w:val="00330D04"/>
    <w:rsid w:val="0033134C"/>
    <w:rsid w:val="0033148E"/>
    <w:rsid w:val="00331783"/>
    <w:rsid w:val="003319DE"/>
    <w:rsid w:val="00331A1A"/>
    <w:rsid w:val="00331D23"/>
    <w:rsid w:val="00331DD1"/>
    <w:rsid w:val="00331F1D"/>
    <w:rsid w:val="0033214C"/>
    <w:rsid w:val="003328F2"/>
    <w:rsid w:val="00332BD1"/>
    <w:rsid w:val="00333541"/>
    <w:rsid w:val="0033371A"/>
    <w:rsid w:val="0033392B"/>
    <w:rsid w:val="003339D1"/>
    <w:rsid w:val="00333F92"/>
    <w:rsid w:val="00334014"/>
    <w:rsid w:val="003341A1"/>
    <w:rsid w:val="003343F4"/>
    <w:rsid w:val="003347AD"/>
    <w:rsid w:val="00334840"/>
    <w:rsid w:val="00334BD4"/>
    <w:rsid w:val="00334D75"/>
    <w:rsid w:val="003354EA"/>
    <w:rsid w:val="00335A01"/>
    <w:rsid w:val="00335D6D"/>
    <w:rsid w:val="00335EB1"/>
    <w:rsid w:val="00335EB8"/>
    <w:rsid w:val="00336276"/>
    <w:rsid w:val="0033635E"/>
    <w:rsid w:val="003363BE"/>
    <w:rsid w:val="0033796E"/>
    <w:rsid w:val="00337F3B"/>
    <w:rsid w:val="003402BA"/>
    <w:rsid w:val="003405E8"/>
    <w:rsid w:val="003416A0"/>
    <w:rsid w:val="00341793"/>
    <w:rsid w:val="0034196C"/>
    <w:rsid w:val="00341CFE"/>
    <w:rsid w:val="003421CC"/>
    <w:rsid w:val="003426ED"/>
    <w:rsid w:val="00342818"/>
    <w:rsid w:val="00342DCF"/>
    <w:rsid w:val="00342E62"/>
    <w:rsid w:val="00342F46"/>
    <w:rsid w:val="003434BE"/>
    <w:rsid w:val="00343893"/>
    <w:rsid w:val="00343E6F"/>
    <w:rsid w:val="003442CD"/>
    <w:rsid w:val="003442F9"/>
    <w:rsid w:val="00344453"/>
    <w:rsid w:val="003452AA"/>
    <w:rsid w:val="00345471"/>
    <w:rsid w:val="00345525"/>
    <w:rsid w:val="003455EA"/>
    <w:rsid w:val="00345C38"/>
    <w:rsid w:val="00345DC9"/>
    <w:rsid w:val="00346044"/>
    <w:rsid w:val="0034643E"/>
    <w:rsid w:val="003464F8"/>
    <w:rsid w:val="003466ED"/>
    <w:rsid w:val="003473CE"/>
    <w:rsid w:val="003474F9"/>
    <w:rsid w:val="003478EC"/>
    <w:rsid w:val="00347A55"/>
    <w:rsid w:val="003503BC"/>
    <w:rsid w:val="0035052E"/>
    <w:rsid w:val="003505E5"/>
    <w:rsid w:val="00350911"/>
    <w:rsid w:val="00350FCE"/>
    <w:rsid w:val="00351496"/>
    <w:rsid w:val="00351CDC"/>
    <w:rsid w:val="00351F0F"/>
    <w:rsid w:val="003524B2"/>
    <w:rsid w:val="003526CF"/>
    <w:rsid w:val="00352D8A"/>
    <w:rsid w:val="00353134"/>
    <w:rsid w:val="00353139"/>
    <w:rsid w:val="00353174"/>
    <w:rsid w:val="003539B9"/>
    <w:rsid w:val="00354355"/>
    <w:rsid w:val="0035481E"/>
    <w:rsid w:val="00354C17"/>
    <w:rsid w:val="00354CDD"/>
    <w:rsid w:val="003552BF"/>
    <w:rsid w:val="00355650"/>
    <w:rsid w:val="00355D03"/>
    <w:rsid w:val="00355D43"/>
    <w:rsid w:val="003560EB"/>
    <w:rsid w:val="003561CB"/>
    <w:rsid w:val="003563ED"/>
    <w:rsid w:val="0035677A"/>
    <w:rsid w:val="003567C7"/>
    <w:rsid w:val="0035691C"/>
    <w:rsid w:val="00356E5D"/>
    <w:rsid w:val="00357421"/>
    <w:rsid w:val="003576E8"/>
    <w:rsid w:val="0035776C"/>
    <w:rsid w:val="00357908"/>
    <w:rsid w:val="00357994"/>
    <w:rsid w:val="00357F28"/>
    <w:rsid w:val="0036004B"/>
    <w:rsid w:val="003601F0"/>
    <w:rsid w:val="00360203"/>
    <w:rsid w:val="003604BD"/>
    <w:rsid w:val="003604F7"/>
    <w:rsid w:val="003605BA"/>
    <w:rsid w:val="003605C1"/>
    <w:rsid w:val="00360675"/>
    <w:rsid w:val="003606D8"/>
    <w:rsid w:val="00361489"/>
    <w:rsid w:val="003622CB"/>
    <w:rsid w:val="003623D4"/>
    <w:rsid w:val="003628F4"/>
    <w:rsid w:val="0036299D"/>
    <w:rsid w:val="00362CF3"/>
    <w:rsid w:val="0036306A"/>
    <w:rsid w:val="003645CC"/>
    <w:rsid w:val="00364628"/>
    <w:rsid w:val="003647FC"/>
    <w:rsid w:val="00364BC7"/>
    <w:rsid w:val="003651F1"/>
    <w:rsid w:val="00365921"/>
    <w:rsid w:val="00365A6D"/>
    <w:rsid w:val="00365DB3"/>
    <w:rsid w:val="00365FB8"/>
    <w:rsid w:val="00366284"/>
    <w:rsid w:val="00366317"/>
    <w:rsid w:val="0036634A"/>
    <w:rsid w:val="003663F5"/>
    <w:rsid w:val="0036661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DFA"/>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C42"/>
    <w:rsid w:val="00376D86"/>
    <w:rsid w:val="00376DC3"/>
    <w:rsid w:val="0037703B"/>
    <w:rsid w:val="00377100"/>
    <w:rsid w:val="00377236"/>
    <w:rsid w:val="0037796A"/>
    <w:rsid w:val="003801C2"/>
    <w:rsid w:val="003807A8"/>
    <w:rsid w:val="00380A53"/>
    <w:rsid w:val="00380C9E"/>
    <w:rsid w:val="003815E1"/>
    <w:rsid w:val="0038174A"/>
    <w:rsid w:val="00382395"/>
    <w:rsid w:val="0038240B"/>
    <w:rsid w:val="00382A1D"/>
    <w:rsid w:val="00382F51"/>
    <w:rsid w:val="00382F91"/>
    <w:rsid w:val="003832E0"/>
    <w:rsid w:val="00383658"/>
    <w:rsid w:val="00383839"/>
    <w:rsid w:val="00383898"/>
    <w:rsid w:val="0038391D"/>
    <w:rsid w:val="00383967"/>
    <w:rsid w:val="00383A87"/>
    <w:rsid w:val="00383ACB"/>
    <w:rsid w:val="00383CD2"/>
    <w:rsid w:val="00384274"/>
    <w:rsid w:val="00384DCC"/>
    <w:rsid w:val="00385020"/>
    <w:rsid w:val="003850EC"/>
    <w:rsid w:val="003852EA"/>
    <w:rsid w:val="00385571"/>
    <w:rsid w:val="003861AC"/>
    <w:rsid w:val="003864C0"/>
    <w:rsid w:val="0038692F"/>
    <w:rsid w:val="003869E4"/>
    <w:rsid w:val="00386FB0"/>
    <w:rsid w:val="0038708D"/>
    <w:rsid w:val="003874E5"/>
    <w:rsid w:val="0038767F"/>
    <w:rsid w:val="00387F6C"/>
    <w:rsid w:val="003907F7"/>
    <w:rsid w:val="00390837"/>
    <w:rsid w:val="003908D3"/>
    <w:rsid w:val="00392062"/>
    <w:rsid w:val="003921AF"/>
    <w:rsid w:val="00392757"/>
    <w:rsid w:val="0039284F"/>
    <w:rsid w:val="00392921"/>
    <w:rsid w:val="00392A69"/>
    <w:rsid w:val="00392AFA"/>
    <w:rsid w:val="00392B9D"/>
    <w:rsid w:val="0039304B"/>
    <w:rsid w:val="003936D3"/>
    <w:rsid w:val="003937C6"/>
    <w:rsid w:val="00393881"/>
    <w:rsid w:val="00393D87"/>
    <w:rsid w:val="003943AD"/>
    <w:rsid w:val="003946F1"/>
    <w:rsid w:val="0039481C"/>
    <w:rsid w:val="00394A80"/>
    <w:rsid w:val="00394C6A"/>
    <w:rsid w:val="00395514"/>
    <w:rsid w:val="003955A1"/>
    <w:rsid w:val="00395826"/>
    <w:rsid w:val="00395B29"/>
    <w:rsid w:val="003969B9"/>
    <w:rsid w:val="00396A1B"/>
    <w:rsid w:val="00396D14"/>
    <w:rsid w:val="00396E36"/>
    <w:rsid w:val="00396FFE"/>
    <w:rsid w:val="003973DA"/>
    <w:rsid w:val="00397407"/>
    <w:rsid w:val="003979F6"/>
    <w:rsid w:val="00397C34"/>
    <w:rsid w:val="003A0084"/>
    <w:rsid w:val="003A0091"/>
    <w:rsid w:val="003A01A3"/>
    <w:rsid w:val="003A021D"/>
    <w:rsid w:val="003A04C3"/>
    <w:rsid w:val="003A094C"/>
    <w:rsid w:val="003A097E"/>
    <w:rsid w:val="003A0D57"/>
    <w:rsid w:val="003A0EC4"/>
    <w:rsid w:val="003A0EF3"/>
    <w:rsid w:val="003A10A9"/>
    <w:rsid w:val="003A1145"/>
    <w:rsid w:val="003A1C98"/>
    <w:rsid w:val="003A1DFE"/>
    <w:rsid w:val="003A1EFE"/>
    <w:rsid w:val="003A228E"/>
    <w:rsid w:val="003A2718"/>
    <w:rsid w:val="003A2C72"/>
    <w:rsid w:val="003A351E"/>
    <w:rsid w:val="003A3FBF"/>
    <w:rsid w:val="003A41C5"/>
    <w:rsid w:val="003A42D8"/>
    <w:rsid w:val="003A4524"/>
    <w:rsid w:val="003A468A"/>
    <w:rsid w:val="003A4E64"/>
    <w:rsid w:val="003A51EE"/>
    <w:rsid w:val="003A52A9"/>
    <w:rsid w:val="003A546B"/>
    <w:rsid w:val="003A5973"/>
    <w:rsid w:val="003A5B77"/>
    <w:rsid w:val="003A5BF1"/>
    <w:rsid w:val="003A5F18"/>
    <w:rsid w:val="003A6DCE"/>
    <w:rsid w:val="003A711A"/>
    <w:rsid w:val="003A71DD"/>
    <w:rsid w:val="003A73F9"/>
    <w:rsid w:val="003A772E"/>
    <w:rsid w:val="003A79AE"/>
    <w:rsid w:val="003A7A3C"/>
    <w:rsid w:val="003A7BCE"/>
    <w:rsid w:val="003A7F6E"/>
    <w:rsid w:val="003B0016"/>
    <w:rsid w:val="003B0756"/>
    <w:rsid w:val="003B0AC5"/>
    <w:rsid w:val="003B0C64"/>
    <w:rsid w:val="003B0C9E"/>
    <w:rsid w:val="003B211C"/>
    <w:rsid w:val="003B231F"/>
    <w:rsid w:val="003B2660"/>
    <w:rsid w:val="003B28B7"/>
    <w:rsid w:val="003B3100"/>
    <w:rsid w:val="003B3B43"/>
    <w:rsid w:val="003B3F9D"/>
    <w:rsid w:val="003B40CF"/>
    <w:rsid w:val="003B443B"/>
    <w:rsid w:val="003B4C16"/>
    <w:rsid w:val="003B4DF9"/>
    <w:rsid w:val="003B5169"/>
    <w:rsid w:val="003B5491"/>
    <w:rsid w:val="003B5504"/>
    <w:rsid w:val="003B5716"/>
    <w:rsid w:val="003B59E4"/>
    <w:rsid w:val="003B5ADB"/>
    <w:rsid w:val="003B5C26"/>
    <w:rsid w:val="003B5C9D"/>
    <w:rsid w:val="003B5CEB"/>
    <w:rsid w:val="003B5FFF"/>
    <w:rsid w:val="003B677B"/>
    <w:rsid w:val="003B6C49"/>
    <w:rsid w:val="003B712D"/>
    <w:rsid w:val="003B7226"/>
    <w:rsid w:val="003B7AA0"/>
    <w:rsid w:val="003B7E54"/>
    <w:rsid w:val="003C02C3"/>
    <w:rsid w:val="003C0396"/>
    <w:rsid w:val="003C04E5"/>
    <w:rsid w:val="003C0544"/>
    <w:rsid w:val="003C0560"/>
    <w:rsid w:val="003C0C03"/>
    <w:rsid w:val="003C0C4B"/>
    <w:rsid w:val="003C0D16"/>
    <w:rsid w:val="003C0F0A"/>
    <w:rsid w:val="003C1299"/>
    <w:rsid w:val="003C1E2C"/>
    <w:rsid w:val="003C20B9"/>
    <w:rsid w:val="003C22CD"/>
    <w:rsid w:val="003C2568"/>
    <w:rsid w:val="003C2932"/>
    <w:rsid w:val="003C2E89"/>
    <w:rsid w:val="003C3086"/>
    <w:rsid w:val="003C3640"/>
    <w:rsid w:val="003C387B"/>
    <w:rsid w:val="003C3ACE"/>
    <w:rsid w:val="003C3C7C"/>
    <w:rsid w:val="003C3D09"/>
    <w:rsid w:val="003C44D8"/>
    <w:rsid w:val="003C44DA"/>
    <w:rsid w:val="003C492A"/>
    <w:rsid w:val="003C4A66"/>
    <w:rsid w:val="003C4F36"/>
    <w:rsid w:val="003C549A"/>
    <w:rsid w:val="003C582F"/>
    <w:rsid w:val="003C5A8C"/>
    <w:rsid w:val="003C5AD5"/>
    <w:rsid w:val="003C5B9E"/>
    <w:rsid w:val="003C5BE8"/>
    <w:rsid w:val="003C5E33"/>
    <w:rsid w:val="003C5FA2"/>
    <w:rsid w:val="003C618F"/>
    <w:rsid w:val="003C653B"/>
    <w:rsid w:val="003C65F0"/>
    <w:rsid w:val="003C6832"/>
    <w:rsid w:val="003C687A"/>
    <w:rsid w:val="003C68E6"/>
    <w:rsid w:val="003C69A3"/>
    <w:rsid w:val="003C718E"/>
    <w:rsid w:val="003C736B"/>
    <w:rsid w:val="003C76E9"/>
    <w:rsid w:val="003C78EB"/>
    <w:rsid w:val="003C78FB"/>
    <w:rsid w:val="003D0867"/>
    <w:rsid w:val="003D09F3"/>
    <w:rsid w:val="003D1122"/>
    <w:rsid w:val="003D1287"/>
    <w:rsid w:val="003D141A"/>
    <w:rsid w:val="003D1518"/>
    <w:rsid w:val="003D16B1"/>
    <w:rsid w:val="003D188F"/>
    <w:rsid w:val="003D1C17"/>
    <w:rsid w:val="003D23E8"/>
    <w:rsid w:val="003D2A88"/>
    <w:rsid w:val="003D2BBA"/>
    <w:rsid w:val="003D2E78"/>
    <w:rsid w:val="003D2EF6"/>
    <w:rsid w:val="003D2F4B"/>
    <w:rsid w:val="003D30D7"/>
    <w:rsid w:val="003D3548"/>
    <w:rsid w:val="003D355C"/>
    <w:rsid w:val="003D392A"/>
    <w:rsid w:val="003D3A0C"/>
    <w:rsid w:val="003D3E70"/>
    <w:rsid w:val="003D3E9E"/>
    <w:rsid w:val="003D3EC8"/>
    <w:rsid w:val="003D3F11"/>
    <w:rsid w:val="003D4037"/>
    <w:rsid w:val="003D4142"/>
    <w:rsid w:val="003D4269"/>
    <w:rsid w:val="003D4CF2"/>
    <w:rsid w:val="003D4F06"/>
    <w:rsid w:val="003D53DD"/>
    <w:rsid w:val="003D544E"/>
    <w:rsid w:val="003D5A25"/>
    <w:rsid w:val="003D5BE3"/>
    <w:rsid w:val="003D606B"/>
    <w:rsid w:val="003D63D4"/>
    <w:rsid w:val="003D63E5"/>
    <w:rsid w:val="003D6937"/>
    <w:rsid w:val="003D6B0A"/>
    <w:rsid w:val="003D6DCE"/>
    <w:rsid w:val="003D71CE"/>
    <w:rsid w:val="003D74A1"/>
    <w:rsid w:val="003D76F7"/>
    <w:rsid w:val="003D7948"/>
    <w:rsid w:val="003E05C7"/>
    <w:rsid w:val="003E0620"/>
    <w:rsid w:val="003E077C"/>
    <w:rsid w:val="003E08C5"/>
    <w:rsid w:val="003E094A"/>
    <w:rsid w:val="003E0F14"/>
    <w:rsid w:val="003E108D"/>
    <w:rsid w:val="003E1926"/>
    <w:rsid w:val="003E1998"/>
    <w:rsid w:val="003E22B7"/>
    <w:rsid w:val="003E22CB"/>
    <w:rsid w:val="003E2402"/>
    <w:rsid w:val="003E2C19"/>
    <w:rsid w:val="003E2EA7"/>
    <w:rsid w:val="003E349B"/>
    <w:rsid w:val="003E3627"/>
    <w:rsid w:val="003E3832"/>
    <w:rsid w:val="003E3AFA"/>
    <w:rsid w:val="003E427D"/>
    <w:rsid w:val="003E446F"/>
    <w:rsid w:val="003E4810"/>
    <w:rsid w:val="003E4896"/>
    <w:rsid w:val="003E51C6"/>
    <w:rsid w:val="003E6C51"/>
    <w:rsid w:val="003E7169"/>
    <w:rsid w:val="003E728E"/>
    <w:rsid w:val="003E72F5"/>
    <w:rsid w:val="003E77DB"/>
    <w:rsid w:val="003E7AF5"/>
    <w:rsid w:val="003E7BF9"/>
    <w:rsid w:val="003E7D00"/>
    <w:rsid w:val="003F012C"/>
    <w:rsid w:val="003F015D"/>
    <w:rsid w:val="003F01CE"/>
    <w:rsid w:val="003F05FB"/>
    <w:rsid w:val="003F0756"/>
    <w:rsid w:val="003F0AD8"/>
    <w:rsid w:val="003F0DE1"/>
    <w:rsid w:val="003F14A0"/>
    <w:rsid w:val="003F1518"/>
    <w:rsid w:val="003F157B"/>
    <w:rsid w:val="003F162E"/>
    <w:rsid w:val="003F1991"/>
    <w:rsid w:val="003F1A4B"/>
    <w:rsid w:val="003F1D20"/>
    <w:rsid w:val="003F1D4C"/>
    <w:rsid w:val="003F1FF7"/>
    <w:rsid w:val="003F2053"/>
    <w:rsid w:val="003F216F"/>
    <w:rsid w:val="003F25FD"/>
    <w:rsid w:val="003F2802"/>
    <w:rsid w:val="003F2B44"/>
    <w:rsid w:val="003F343F"/>
    <w:rsid w:val="003F358E"/>
    <w:rsid w:val="003F369E"/>
    <w:rsid w:val="003F38D6"/>
    <w:rsid w:val="003F3E30"/>
    <w:rsid w:val="003F48AF"/>
    <w:rsid w:val="003F491E"/>
    <w:rsid w:val="003F4BAB"/>
    <w:rsid w:val="003F4DDF"/>
    <w:rsid w:val="003F4E9B"/>
    <w:rsid w:val="003F4F0B"/>
    <w:rsid w:val="003F614E"/>
    <w:rsid w:val="003F623D"/>
    <w:rsid w:val="003F6CF0"/>
    <w:rsid w:val="003F6CF4"/>
    <w:rsid w:val="0040001A"/>
    <w:rsid w:val="00400224"/>
    <w:rsid w:val="00400349"/>
    <w:rsid w:val="00400574"/>
    <w:rsid w:val="004005B5"/>
    <w:rsid w:val="004008D6"/>
    <w:rsid w:val="00401442"/>
    <w:rsid w:val="00401DE0"/>
    <w:rsid w:val="00401EB0"/>
    <w:rsid w:val="0040203B"/>
    <w:rsid w:val="004024B1"/>
    <w:rsid w:val="0040253A"/>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7E8"/>
    <w:rsid w:val="0040599D"/>
    <w:rsid w:val="00405E19"/>
    <w:rsid w:val="00406028"/>
    <w:rsid w:val="0040615F"/>
    <w:rsid w:val="00406389"/>
    <w:rsid w:val="004063BC"/>
    <w:rsid w:val="0040646C"/>
    <w:rsid w:val="00406744"/>
    <w:rsid w:val="00406B1D"/>
    <w:rsid w:val="00406BF2"/>
    <w:rsid w:val="00406EEC"/>
    <w:rsid w:val="00406FA0"/>
    <w:rsid w:val="00407744"/>
    <w:rsid w:val="004077DA"/>
    <w:rsid w:val="004079B2"/>
    <w:rsid w:val="00407B29"/>
    <w:rsid w:val="00407BB9"/>
    <w:rsid w:val="0041003F"/>
    <w:rsid w:val="00410ACD"/>
    <w:rsid w:val="00410E81"/>
    <w:rsid w:val="00410F42"/>
    <w:rsid w:val="00410F5E"/>
    <w:rsid w:val="004112D3"/>
    <w:rsid w:val="0041135E"/>
    <w:rsid w:val="004115F2"/>
    <w:rsid w:val="004117A6"/>
    <w:rsid w:val="0041180C"/>
    <w:rsid w:val="00411F03"/>
    <w:rsid w:val="004125C6"/>
    <w:rsid w:val="00412944"/>
    <w:rsid w:val="00412BC2"/>
    <w:rsid w:val="00412D1A"/>
    <w:rsid w:val="004130E0"/>
    <w:rsid w:val="00413200"/>
    <w:rsid w:val="00413462"/>
    <w:rsid w:val="0041366A"/>
    <w:rsid w:val="00413A59"/>
    <w:rsid w:val="00413BB7"/>
    <w:rsid w:val="00413DA0"/>
    <w:rsid w:val="00413DB8"/>
    <w:rsid w:val="00414689"/>
    <w:rsid w:val="00414A19"/>
    <w:rsid w:val="004151F9"/>
    <w:rsid w:val="004152B8"/>
    <w:rsid w:val="0041542A"/>
    <w:rsid w:val="004156EC"/>
    <w:rsid w:val="00415ABD"/>
    <w:rsid w:val="0041623F"/>
    <w:rsid w:val="00416281"/>
    <w:rsid w:val="00416746"/>
    <w:rsid w:val="004178B9"/>
    <w:rsid w:val="00417988"/>
    <w:rsid w:val="0041799F"/>
    <w:rsid w:val="00417DEC"/>
    <w:rsid w:val="00420280"/>
    <w:rsid w:val="00420B30"/>
    <w:rsid w:val="00420E14"/>
    <w:rsid w:val="00420E57"/>
    <w:rsid w:val="00420E8D"/>
    <w:rsid w:val="00420F39"/>
    <w:rsid w:val="004210D8"/>
    <w:rsid w:val="0042113C"/>
    <w:rsid w:val="0042151A"/>
    <w:rsid w:val="004222D4"/>
    <w:rsid w:val="004223A8"/>
    <w:rsid w:val="00422477"/>
    <w:rsid w:val="0042247B"/>
    <w:rsid w:val="004224F4"/>
    <w:rsid w:val="0042257A"/>
    <w:rsid w:val="00422715"/>
    <w:rsid w:val="00423153"/>
    <w:rsid w:val="0042341E"/>
    <w:rsid w:val="004234DA"/>
    <w:rsid w:val="004238BE"/>
    <w:rsid w:val="00423941"/>
    <w:rsid w:val="00423A53"/>
    <w:rsid w:val="00423AA1"/>
    <w:rsid w:val="00423C8C"/>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27BCA"/>
    <w:rsid w:val="004304E6"/>
    <w:rsid w:val="0043077C"/>
    <w:rsid w:val="00430DA8"/>
    <w:rsid w:val="004310FE"/>
    <w:rsid w:val="004311BC"/>
    <w:rsid w:val="00431594"/>
    <w:rsid w:val="0043163B"/>
    <w:rsid w:val="00431B40"/>
    <w:rsid w:val="00431D6C"/>
    <w:rsid w:val="00431F98"/>
    <w:rsid w:val="00432100"/>
    <w:rsid w:val="004325CE"/>
    <w:rsid w:val="00432BE1"/>
    <w:rsid w:val="00432D06"/>
    <w:rsid w:val="00432DE2"/>
    <w:rsid w:val="0043310A"/>
    <w:rsid w:val="00433181"/>
    <w:rsid w:val="0043364B"/>
    <w:rsid w:val="0043395D"/>
    <w:rsid w:val="00433C99"/>
    <w:rsid w:val="00433CF2"/>
    <w:rsid w:val="00433F0D"/>
    <w:rsid w:val="00434458"/>
    <w:rsid w:val="00434517"/>
    <w:rsid w:val="004345A1"/>
    <w:rsid w:val="00434879"/>
    <w:rsid w:val="00434C7F"/>
    <w:rsid w:val="00434CFA"/>
    <w:rsid w:val="00434D3C"/>
    <w:rsid w:val="00434F5B"/>
    <w:rsid w:val="0043508A"/>
    <w:rsid w:val="004351DD"/>
    <w:rsid w:val="004353E9"/>
    <w:rsid w:val="0043548E"/>
    <w:rsid w:val="0043549C"/>
    <w:rsid w:val="004356D0"/>
    <w:rsid w:val="00435C21"/>
    <w:rsid w:val="00435CB4"/>
    <w:rsid w:val="00436020"/>
    <w:rsid w:val="004360B6"/>
    <w:rsid w:val="004364A5"/>
    <w:rsid w:val="004365A9"/>
    <w:rsid w:val="00436A22"/>
    <w:rsid w:val="00436F57"/>
    <w:rsid w:val="004372F3"/>
    <w:rsid w:val="00437A9D"/>
    <w:rsid w:val="00440391"/>
    <w:rsid w:val="00440475"/>
    <w:rsid w:val="0044058D"/>
    <w:rsid w:val="00440705"/>
    <w:rsid w:val="00440840"/>
    <w:rsid w:val="004408BE"/>
    <w:rsid w:val="00440C54"/>
    <w:rsid w:val="004411B8"/>
    <w:rsid w:val="00441237"/>
    <w:rsid w:val="00441A1C"/>
    <w:rsid w:val="00441D14"/>
    <w:rsid w:val="0044223C"/>
    <w:rsid w:val="00442468"/>
    <w:rsid w:val="00442484"/>
    <w:rsid w:val="004426FE"/>
    <w:rsid w:val="004429A8"/>
    <w:rsid w:val="00442CA8"/>
    <w:rsid w:val="00443475"/>
    <w:rsid w:val="004435D7"/>
    <w:rsid w:val="004438C4"/>
    <w:rsid w:val="00443B11"/>
    <w:rsid w:val="00443FDB"/>
    <w:rsid w:val="004444AB"/>
    <w:rsid w:val="00444668"/>
    <w:rsid w:val="0044466E"/>
    <w:rsid w:val="004446EB"/>
    <w:rsid w:val="00444CAE"/>
    <w:rsid w:val="004451E5"/>
    <w:rsid w:val="0044592C"/>
    <w:rsid w:val="00445D59"/>
    <w:rsid w:val="00445E35"/>
    <w:rsid w:val="004460D0"/>
    <w:rsid w:val="00446379"/>
    <w:rsid w:val="004463D6"/>
    <w:rsid w:val="00447744"/>
    <w:rsid w:val="00447789"/>
    <w:rsid w:val="004479AC"/>
    <w:rsid w:val="00447C55"/>
    <w:rsid w:val="00447C70"/>
    <w:rsid w:val="00447C83"/>
    <w:rsid w:val="00450388"/>
    <w:rsid w:val="004506F0"/>
    <w:rsid w:val="0045098B"/>
    <w:rsid w:val="00450E1C"/>
    <w:rsid w:val="00450F3E"/>
    <w:rsid w:val="00451252"/>
    <w:rsid w:val="004512D1"/>
    <w:rsid w:val="00451491"/>
    <w:rsid w:val="00451515"/>
    <w:rsid w:val="00452910"/>
    <w:rsid w:val="00452E74"/>
    <w:rsid w:val="00453185"/>
    <w:rsid w:val="004536A9"/>
    <w:rsid w:val="0045460F"/>
    <w:rsid w:val="00454B3A"/>
    <w:rsid w:val="00455095"/>
    <w:rsid w:val="00455213"/>
    <w:rsid w:val="00455350"/>
    <w:rsid w:val="004553B3"/>
    <w:rsid w:val="00455634"/>
    <w:rsid w:val="00455ACC"/>
    <w:rsid w:val="0045617C"/>
    <w:rsid w:val="004566E6"/>
    <w:rsid w:val="004568BA"/>
    <w:rsid w:val="00456B3B"/>
    <w:rsid w:val="00456EDA"/>
    <w:rsid w:val="00457237"/>
    <w:rsid w:val="004577EA"/>
    <w:rsid w:val="00457A14"/>
    <w:rsid w:val="00457CE2"/>
    <w:rsid w:val="00457EE5"/>
    <w:rsid w:val="00457EEE"/>
    <w:rsid w:val="00460083"/>
    <w:rsid w:val="00460A6E"/>
    <w:rsid w:val="00460BD0"/>
    <w:rsid w:val="00460EE0"/>
    <w:rsid w:val="00462595"/>
    <w:rsid w:val="00462781"/>
    <w:rsid w:val="00462A55"/>
    <w:rsid w:val="00462BCF"/>
    <w:rsid w:val="00462FDB"/>
    <w:rsid w:val="004631D8"/>
    <w:rsid w:val="004633DA"/>
    <w:rsid w:val="0046359E"/>
    <w:rsid w:val="0046377A"/>
    <w:rsid w:val="004639C1"/>
    <w:rsid w:val="00463FD6"/>
    <w:rsid w:val="0046426D"/>
    <w:rsid w:val="0046459D"/>
    <w:rsid w:val="00464604"/>
    <w:rsid w:val="00464A53"/>
    <w:rsid w:val="00464BA1"/>
    <w:rsid w:val="00464E47"/>
    <w:rsid w:val="0046557C"/>
    <w:rsid w:val="004656C4"/>
    <w:rsid w:val="004657C9"/>
    <w:rsid w:val="00465A64"/>
    <w:rsid w:val="00465D1C"/>
    <w:rsid w:val="00465D4B"/>
    <w:rsid w:val="00465E29"/>
    <w:rsid w:val="00466005"/>
    <w:rsid w:val="0046623A"/>
    <w:rsid w:val="004663AB"/>
    <w:rsid w:val="0046677D"/>
    <w:rsid w:val="00466D40"/>
    <w:rsid w:val="00466E30"/>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638"/>
    <w:rsid w:val="00473992"/>
    <w:rsid w:val="004745A8"/>
    <w:rsid w:val="004746D0"/>
    <w:rsid w:val="00474CAE"/>
    <w:rsid w:val="00474D96"/>
    <w:rsid w:val="00475463"/>
    <w:rsid w:val="0047558D"/>
    <w:rsid w:val="0047601B"/>
    <w:rsid w:val="0047601E"/>
    <w:rsid w:val="004763E2"/>
    <w:rsid w:val="004764F5"/>
    <w:rsid w:val="0047651B"/>
    <w:rsid w:val="004767EC"/>
    <w:rsid w:val="004779A0"/>
    <w:rsid w:val="00477BCB"/>
    <w:rsid w:val="00477E40"/>
    <w:rsid w:val="00480259"/>
    <w:rsid w:val="00480337"/>
    <w:rsid w:val="004803BA"/>
    <w:rsid w:val="004804E1"/>
    <w:rsid w:val="0048068F"/>
    <w:rsid w:val="00480967"/>
    <w:rsid w:val="004809DD"/>
    <w:rsid w:val="004809DF"/>
    <w:rsid w:val="00480BAF"/>
    <w:rsid w:val="00480FD0"/>
    <w:rsid w:val="004810CC"/>
    <w:rsid w:val="00481455"/>
    <w:rsid w:val="004814D6"/>
    <w:rsid w:val="00481BBE"/>
    <w:rsid w:val="00481CAD"/>
    <w:rsid w:val="00481D04"/>
    <w:rsid w:val="00481E81"/>
    <w:rsid w:val="00482039"/>
    <w:rsid w:val="00482115"/>
    <w:rsid w:val="0048218C"/>
    <w:rsid w:val="004821F9"/>
    <w:rsid w:val="004825A2"/>
    <w:rsid w:val="0048271E"/>
    <w:rsid w:val="00482A2B"/>
    <w:rsid w:val="00482B20"/>
    <w:rsid w:val="00482ECD"/>
    <w:rsid w:val="00483122"/>
    <w:rsid w:val="004836DF"/>
    <w:rsid w:val="00483AF3"/>
    <w:rsid w:val="00483B02"/>
    <w:rsid w:val="00484100"/>
    <w:rsid w:val="004841A7"/>
    <w:rsid w:val="00484642"/>
    <w:rsid w:val="0048485F"/>
    <w:rsid w:val="00484AEE"/>
    <w:rsid w:val="00484B73"/>
    <w:rsid w:val="004854BD"/>
    <w:rsid w:val="004855BC"/>
    <w:rsid w:val="004857CA"/>
    <w:rsid w:val="00485B8E"/>
    <w:rsid w:val="0048603B"/>
    <w:rsid w:val="004864D1"/>
    <w:rsid w:val="0048694F"/>
    <w:rsid w:val="00486E2E"/>
    <w:rsid w:val="00486E45"/>
    <w:rsid w:val="004873C3"/>
    <w:rsid w:val="00487C0D"/>
    <w:rsid w:val="00487F06"/>
    <w:rsid w:val="004901B6"/>
    <w:rsid w:val="00490366"/>
    <w:rsid w:val="00490825"/>
    <w:rsid w:val="004909C1"/>
    <w:rsid w:val="00490CDA"/>
    <w:rsid w:val="00490DC4"/>
    <w:rsid w:val="0049156A"/>
    <w:rsid w:val="0049174C"/>
    <w:rsid w:val="00491C18"/>
    <w:rsid w:val="00491FBC"/>
    <w:rsid w:val="00492456"/>
    <w:rsid w:val="00492476"/>
    <w:rsid w:val="00492831"/>
    <w:rsid w:val="00492A12"/>
    <w:rsid w:val="00492D24"/>
    <w:rsid w:val="004930AF"/>
    <w:rsid w:val="004933C9"/>
    <w:rsid w:val="004935D2"/>
    <w:rsid w:val="00493E3D"/>
    <w:rsid w:val="00493E71"/>
    <w:rsid w:val="00493F71"/>
    <w:rsid w:val="00494322"/>
    <w:rsid w:val="004945ED"/>
    <w:rsid w:val="00494964"/>
    <w:rsid w:val="00494D8E"/>
    <w:rsid w:val="0049515D"/>
    <w:rsid w:val="00495278"/>
    <w:rsid w:val="00495455"/>
    <w:rsid w:val="00495693"/>
    <w:rsid w:val="00495796"/>
    <w:rsid w:val="00495809"/>
    <w:rsid w:val="00495E84"/>
    <w:rsid w:val="00496225"/>
    <w:rsid w:val="00496236"/>
    <w:rsid w:val="00496450"/>
    <w:rsid w:val="00497562"/>
    <w:rsid w:val="004976B0"/>
    <w:rsid w:val="00497D47"/>
    <w:rsid w:val="00497F21"/>
    <w:rsid w:val="00497FC5"/>
    <w:rsid w:val="004A04DD"/>
    <w:rsid w:val="004A0528"/>
    <w:rsid w:val="004A087A"/>
    <w:rsid w:val="004A088B"/>
    <w:rsid w:val="004A101A"/>
    <w:rsid w:val="004A1423"/>
    <w:rsid w:val="004A148B"/>
    <w:rsid w:val="004A1C45"/>
    <w:rsid w:val="004A2235"/>
    <w:rsid w:val="004A2B4D"/>
    <w:rsid w:val="004A2D8A"/>
    <w:rsid w:val="004A36EE"/>
    <w:rsid w:val="004A3797"/>
    <w:rsid w:val="004A40F2"/>
    <w:rsid w:val="004A45F9"/>
    <w:rsid w:val="004A4705"/>
    <w:rsid w:val="004A4A3B"/>
    <w:rsid w:val="004A4F4D"/>
    <w:rsid w:val="004A506A"/>
    <w:rsid w:val="004A5FA9"/>
    <w:rsid w:val="004A61CA"/>
    <w:rsid w:val="004A6217"/>
    <w:rsid w:val="004A62D6"/>
    <w:rsid w:val="004A6B86"/>
    <w:rsid w:val="004A6BB5"/>
    <w:rsid w:val="004A6CD2"/>
    <w:rsid w:val="004A6D90"/>
    <w:rsid w:val="004A7031"/>
    <w:rsid w:val="004A746B"/>
    <w:rsid w:val="004A74F1"/>
    <w:rsid w:val="004A75D6"/>
    <w:rsid w:val="004A75ED"/>
    <w:rsid w:val="004A7AEE"/>
    <w:rsid w:val="004B0284"/>
    <w:rsid w:val="004B090C"/>
    <w:rsid w:val="004B11DA"/>
    <w:rsid w:val="004B1977"/>
    <w:rsid w:val="004B1A91"/>
    <w:rsid w:val="004B2086"/>
    <w:rsid w:val="004B2305"/>
    <w:rsid w:val="004B2C2F"/>
    <w:rsid w:val="004B2D53"/>
    <w:rsid w:val="004B2E59"/>
    <w:rsid w:val="004B3947"/>
    <w:rsid w:val="004B3B51"/>
    <w:rsid w:val="004B3DAC"/>
    <w:rsid w:val="004B4B0A"/>
    <w:rsid w:val="004B4CB8"/>
    <w:rsid w:val="004B4D48"/>
    <w:rsid w:val="004B597B"/>
    <w:rsid w:val="004B5AC6"/>
    <w:rsid w:val="004B5B55"/>
    <w:rsid w:val="004B5C8D"/>
    <w:rsid w:val="004B5D0B"/>
    <w:rsid w:val="004B5E1C"/>
    <w:rsid w:val="004B60B8"/>
    <w:rsid w:val="004B674C"/>
    <w:rsid w:val="004B6890"/>
    <w:rsid w:val="004B6BE3"/>
    <w:rsid w:val="004B6DE8"/>
    <w:rsid w:val="004B7034"/>
    <w:rsid w:val="004B705B"/>
    <w:rsid w:val="004B724E"/>
    <w:rsid w:val="004B7285"/>
    <w:rsid w:val="004B74BB"/>
    <w:rsid w:val="004B7691"/>
    <w:rsid w:val="004B7782"/>
    <w:rsid w:val="004B7AE7"/>
    <w:rsid w:val="004B7EDD"/>
    <w:rsid w:val="004C060B"/>
    <w:rsid w:val="004C0779"/>
    <w:rsid w:val="004C1AE2"/>
    <w:rsid w:val="004C202E"/>
    <w:rsid w:val="004C2719"/>
    <w:rsid w:val="004C2746"/>
    <w:rsid w:val="004C29D6"/>
    <w:rsid w:val="004C2B1F"/>
    <w:rsid w:val="004C35E6"/>
    <w:rsid w:val="004C3B33"/>
    <w:rsid w:val="004C4245"/>
    <w:rsid w:val="004C45EE"/>
    <w:rsid w:val="004C46E3"/>
    <w:rsid w:val="004C4989"/>
    <w:rsid w:val="004C597A"/>
    <w:rsid w:val="004C5DF9"/>
    <w:rsid w:val="004C6134"/>
    <w:rsid w:val="004C61E8"/>
    <w:rsid w:val="004C64C2"/>
    <w:rsid w:val="004C652E"/>
    <w:rsid w:val="004C7286"/>
    <w:rsid w:val="004C74B5"/>
    <w:rsid w:val="004C771C"/>
    <w:rsid w:val="004C7C17"/>
    <w:rsid w:val="004C7DD4"/>
    <w:rsid w:val="004C7E0B"/>
    <w:rsid w:val="004D062E"/>
    <w:rsid w:val="004D0684"/>
    <w:rsid w:val="004D06D1"/>
    <w:rsid w:val="004D0752"/>
    <w:rsid w:val="004D0934"/>
    <w:rsid w:val="004D0A26"/>
    <w:rsid w:val="004D0E38"/>
    <w:rsid w:val="004D0F05"/>
    <w:rsid w:val="004D14B9"/>
    <w:rsid w:val="004D1ACE"/>
    <w:rsid w:val="004D220E"/>
    <w:rsid w:val="004D2241"/>
    <w:rsid w:val="004D227C"/>
    <w:rsid w:val="004D22AD"/>
    <w:rsid w:val="004D251F"/>
    <w:rsid w:val="004D2AAD"/>
    <w:rsid w:val="004D3A7D"/>
    <w:rsid w:val="004D424C"/>
    <w:rsid w:val="004D44C8"/>
    <w:rsid w:val="004D4829"/>
    <w:rsid w:val="004D4EEC"/>
    <w:rsid w:val="004D546C"/>
    <w:rsid w:val="004D5B01"/>
    <w:rsid w:val="004D5D80"/>
    <w:rsid w:val="004D5EF3"/>
    <w:rsid w:val="004D5F94"/>
    <w:rsid w:val="004D6354"/>
    <w:rsid w:val="004D6483"/>
    <w:rsid w:val="004D6B55"/>
    <w:rsid w:val="004D6D52"/>
    <w:rsid w:val="004D6EDE"/>
    <w:rsid w:val="004D6F55"/>
    <w:rsid w:val="004D776D"/>
    <w:rsid w:val="004E049F"/>
    <w:rsid w:val="004E0611"/>
    <w:rsid w:val="004E0DD5"/>
    <w:rsid w:val="004E10FB"/>
    <w:rsid w:val="004E1194"/>
    <w:rsid w:val="004E1230"/>
    <w:rsid w:val="004E1238"/>
    <w:rsid w:val="004E1923"/>
    <w:rsid w:val="004E2E1D"/>
    <w:rsid w:val="004E2FC6"/>
    <w:rsid w:val="004E3429"/>
    <w:rsid w:val="004E34E5"/>
    <w:rsid w:val="004E35E4"/>
    <w:rsid w:val="004E3877"/>
    <w:rsid w:val="004E38AF"/>
    <w:rsid w:val="004E4332"/>
    <w:rsid w:val="004E4545"/>
    <w:rsid w:val="004E4676"/>
    <w:rsid w:val="004E49DF"/>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0E8"/>
    <w:rsid w:val="004F02D5"/>
    <w:rsid w:val="004F033F"/>
    <w:rsid w:val="004F08E9"/>
    <w:rsid w:val="004F0AA1"/>
    <w:rsid w:val="004F0F37"/>
    <w:rsid w:val="004F1D39"/>
    <w:rsid w:val="004F1E8E"/>
    <w:rsid w:val="004F1E8F"/>
    <w:rsid w:val="004F2186"/>
    <w:rsid w:val="004F2412"/>
    <w:rsid w:val="004F24D6"/>
    <w:rsid w:val="004F266A"/>
    <w:rsid w:val="004F2818"/>
    <w:rsid w:val="004F28E9"/>
    <w:rsid w:val="004F293D"/>
    <w:rsid w:val="004F2952"/>
    <w:rsid w:val="004F2A83"/>
    <w:rsid w:val="004F37EB"/>
    <w:rsid w:val="004F3CAF"/>
    <w:rsid w:val="004F47A8"/>
    <w:rsid w:val="004F4901"/>
    <w:rsid w:val="004F4C74"/>
    <w:rsid w:val="004F4D86"/>
    <w:rsid w:val="004F50DE"/>
    <w:rsid w:val="004F542F"/>
    <w:rsid w:val="004F5729"/>
    <w:rsid w:val="004F59C0"/>
    <w:rsid w:val="004F5C0F"/>
    <w:rsid w:val="004F73FB"/>
    <w:rsid w:val="004F751B"/>
    <w:rsid w:val="004F768B"/>
    <w:rsid w:val="004F7BFF"/>
    <w:rsid w:val="005003FA"/>
    <w:rsid w:val="00500575"/>
    <w:rsid w:val="00500B8C"/>
    <w:rsid w:val="005012C5"/>
    <w:rsid w:val="005017C0"/>
    <w:rsid w:val="00501881"/>
    <w:rsid w:val="00502CA3"/>
    <w:rsid w:val="00502DA2"/>
    <w:rsid w:val="00502E1B"/>
    <w:rsid w:val="00502F43"/>
    <w:rsid w:val="00503A02"/>
    <w:rsid w:val="00503E7F"/>
    <w:rsid w:val="0050435C"/>
    <w:rsid w:val="005045D8"/>
    <w:rsid w:val="00504829"/>
    <w:rsid w:val="005048F8"/>
    <w:rsid w:val="00504A63"/>
    <w:rsid w:val="00505143"/>
    <w:rsid w:val="005055E4"/>
    <w:rsid w:val="00505D0E"/>
    <w:rsid w:val="00505E67"/>
    <w:rsid w:val="00505E88"/>
    <w:rsid w:val="00506111"/>
    <w:rsid w:val="00506288"/>
    <w:rsid w:val="00506349"/>
    <w:rsid w:val="005063CA"/>
    <w:rsid w:val="00506457"/>
    <w:rsid w:val="00506518"/>
    <w:rsid w:val="0050674F"/>
    <w:rsid w:val="00506CF4"/>
    <w:rsid w:val="005071D8"/>
    <w:rsid w:val="005072B6"/>
    <w:rsid w:val="005076BE"/>
    <w:rsid w:val="00507CBB"/>
    <w:rsid w:val="00507CD8"/>
    <w:rsid w:val="00507ED8"/>
    <w:rsid w:val="00510262"/>
    <w:rsid w:val="00510359"/>
    <w:rsid w:val="0051056F"/>
    <w:rsid w:val="005107B7"/>
    <w:rsid w:val="00510993"/>
    <w:rsid w:val="00510C13"/>
    <w:rsid w:val="00510DE0"/>
    <w:rsid w:val="0051111A"/>
    <w:rsid w:val="0051115F"/>
    <w:rsid w:val="005118CB"/>
    <w:rsid w:val="00511CDF"/>
    <w:rsid w:val="00511E57"/>
    <w:rsid w:val="00512195"/>
    <w:rsid w:val="00512968"/>
    <w:rsid w:val="00512B6F"/>
    <w:rsid w:val="00512DB2"/>
    <w:rsid w:val="00512E58"/>
    <w:rsid w:val="00513021"/>
    <w:rsid w:val="005134D5"/>
    <w:rsid w:val="005135F1"/>
    <w:rsid w:val="0051360E"/>
    <w:rsid w:val="0051376A"/>
    <w:rsid w:val="00513F30"/>
    <w:rsid w:val="00514076"/>
    <w:rsid w:val="00514674"/>
    <w:rsid w:val="00514973"/>
    <w:rsid w:val="005151A5"/>
    <w:rsid w:val="005154C2"/>
    <w:rsid w:val="00515565"/>
    <w:rsid w:val="00515C0B"/>
    <w:rsid w:val="00515DE3"/>
    <w:rsid w:val="00515E79"/>
    <w:rsid w:val="0051608E"/>
    <w:rsid w:val="00516405"/>
    <w:rsid w:val="0051660B"/>
    <w:rsid w:val="0051663B"/>
    <w:rsid w:val="00517104"/>
    <w:rsid w:val="005178EC"/>
    <w:rsid w:val="00517F2B"/>
    <w:rsid w:val="00517F8D"/>
    <w:rsid w:val="0052012C"/>
    <w:rsid w:val="00520CA8"/>
    <w:rsid w:val="005210FA"/>
    <w:rsid w:val="00521291"/>
    <w:rsid w:val="00521299"/>
    <w:rsid w:val="0052136D"/>
    <w:rsid w:val="005215F0"/>
    <w:rsid w:val="00521CC2"/>
    <w:rsid w:val="00522000"/>
    <w:rsid w:val="005221E0"/>
    <w:rsid w:val="0052232E"/>
    <w:rsid w:val="00522397"/>
    <w:rsid w:val="00522A1D"/>
    <w:rsid w:val="00523636"/>
    <w:rsid w:val="0052391C"/>
    <w:rsid w:val="00523D52"/>
    <w:rsid w:val="005243E0"/>
    <w:rsid w:val="005246BA"/>
    <w:rsid w:val="00524E5E"/>
    <w:rsid w:val="005251DD"/>
    <w:rsid w:val="00525242"/>
    <w:rsid w:val="00525709"/>
    <w:rsid w:val="0052578D"/>
    <w:rsid w:val="00525C89"/>
    <w:rsid w:val="00525D52"/>
    <w:rsid w:val="00525ED0"/>
    <w:rsid w:val="00526CD3"/>
    <w:rsid w:val="005271AC"/>
    <w:rsid w:val="0052736F"/>
    <w:rsid w:val="00527D00"/>
    <w:rsid w:val="00530750"/>
    <w:rsid w:val="00530785"/>
    <w:rsid w:val="00530AD1"/>
    <w:rsid w:val="00531000"/>
    <w:rsid w:val="00531005"/>
    <w:rsid w:val="005313A1"/>
    <w:rsid w:val="005314EA"/>
    <w:rsid w:val="00531885"/>
    <w:rsid w:val="00531967"/>
    <w:rsid w:val="005319F2"/>
    <w:rsid w:val="00531D6E"/>
    <w:rsid w:val="0053206A"/>
    <w:rsid w:val="00532191"/>
    <w:rsid w:val="005321B3"/>
    <w:rsid w:val="00532293"/>
    <w:rsid w:val="0053233C"/>
    <w:rsid w:val="005324D2"/>
    <w:rsid w:val="00532734"/>
    <w:rsid w:val="00532D6A"/>
    <w:rsid w:val="0053312C"/>
    <w:rsid w:val="00533289"/>
    <w:rsid w:val="00533C9B"/>
    <w:rsid w:val="005342F7"/>
    <w:rsid w:val="00534597"/>
    <w:rsid w:val="0053469A"/>
    <w:rsid w:val="00534847"/>
    <w:rsid w:val="005349EA"/>
    <w:rsid w:val="0053543F"/>
    <w:rsid w:val="005356F6"/>
    <w:rsid w:val="0053596E"/>
    <w:rsid w:val="00535997"/>
    <w:rsid w:val="005362DD"/>
    <w:rsid w:val="005363B1"/>
    <w:rsid w:val="00536915"/>
    <w:rsid w:val="00536A9C"/>
    <w:rsid w:val="00536B5A"/>
    <w:rsid w:val="00536B6B"/>
    <w:rsid w:val="00537422"/>
    <w:rsid w:val="005377CF"/>
    <w:rsid w:val="005405C4"/>
    <w:rsid w:val="005406A4"/>
    <w:rsid w:val="005406F6"/>
    <w:rsid w:val="00540A9A"/>
    <w:rsid w:val="00540F26"/>
    <w:rsid w:val="005414CB"/>
    <w:rsid w:val="00541A1C"/>
    <w:rsid w:val="00541B1F"/>
    <w:rsid w:val="00541B50"/>
    <w:rsid w:val="00541B88"/>
    <w:rsid w:val="00541D5C"/>
    <w:rsid w:val="00542287"/>
    <w:rsid w:val="005424CA"/>
    <w:rsid w:val="005429CB"/>
    <w:rsid w:val="00542A86"/>
    <w:rsid w:val="00542CBE"/>
    <w:rsid w:val="00542E83"/>
    <w:rsid w:val="00543224"/>
    <w:rsid w:val="00543390"/>
    <w:rsid w:val="00543CC6"/>
    <w:rsid w:val="00543F62"/>
    <w:rsid w:val="005443D7"/>
    <w:rsid w:val="005446F5"/>
    <w:rsid w:val="005447D6"/>
    <w:rsid w:val="00544C69"/>
    <w:rsid w:val="0054525B"/>
    <w:rsid w:val="00545557"/>
    <w:rsid w:val="00545A2E"/>
    <w:rsid w:val="00545ECA"/>
    <w:rsid w:val="005465AB"/>
    <w:rsid w:val="00546AEF"/>
    <w:rsid w:val="00546C2E"/>
    <w:rsid w:val="00547020"/>
    <w:rsid w:val="0054716E"/>
    <w:rsid w:val="00547189"/>
    <w:rsid w:val="005471DD"/>
    <w:rsid w:val="0054720D"/>
    <w:rsid w:val="0054754C"/>
    <w:rsid w:val="00547BC3"/>
    <w:rsid w:val="00547D0B"/>
    <w:rsid w:val="005504D4"/>
    <w:rsid w:val="00550A80"/>
    <w:rsid w:val="00550E43"/>
    <w:rsid w:val="00550E5C"/>
    <w:rsid w:val="00550ECB"/>
    <w:rsid w:val="00550F0E"/>
    <w:rsid w:val="00550F96"/>
    <w:rsid w:val="00551C93"/>
    <w:rsid w:val="00551D33"/>
    <w:rsid w:val="00551ECF"/>
    <w:rsid w:val="0055235E"/>
    <w:rsid w:val="00552576"/>
    <w:rsid w:val="0055270E"/>
    <w:rsid w:val="005529BF"/>
    <w:rsid w:val="00552FCF"/>
    <w:rsid w:val="00553081"/>
    <w:rsid w:val="0055374D"/>
    <w:rsid w:val="0055375E"/>
    <w:rsid w:val="00553A6B"/>
    <w:rsid w:val="00553C5E"/>
    <w:rsid w:val="00553FB2"/>
    <w:rsid w:val="00554076"/>
    <w:rsid w:val="00554CDC"/>
    <w:rsid w:val="00554ED7"/>
    <w:rsid w:val="0055507D"/>
    <w:rsid w:val="005555B6"/>
    <w:rsid w:val="00555837"/>
    <w:rsid w:val="005559B8"/>
    <w:rsid w:val="00555AEC"/>
    <w:rsid w:val="00555C12"/>
    <w:rsid w:val="00555F0D"/>
    <w:rsid w:val="005560E0"/>
    <w:rsid w:val="0055647C"/>
    <w:rsid w:val="0055676A"/>
    <w:rsid w:val="00556F55"/>
    <w:rsid w:val="0055797E"/>
    <w:rsid w:val="00557A90"/>
    <w:rsid w:val="00557B6A"/>
    <w:rsid w:val="00557CCB"/>
    <w:rsid w:val="00557F9E"/>
    <w:rsid w:val="005600B7"/>
    <w:rsid w:val="00560786"/>
    <w:rsid w:val="00561355"/>
    <w:rsid w:val="0056137D"/>
    <w:rsid w:val="005618D0"/>
    <w:rsid w:val="0056197D"/>
    <w:rsid w:val="00561B68"/>
    <w:rsid w:val="00561FC0"/>
    <w:rsid w:val="00561FDC"/>
    <w:rsid w:val="0056238B"/>
    <w:rsid w:val="00562447"/>
    <w:rsid w:val="00562849"/>
    <w:rsid w:val="005628B0"/>
    <w:rsid w:val="0056290A"/>
    <w:rsid w:val="005633EA"/>
    <w:rsid w:val="00564311"/>
    <w:rsid w:val="00564773"/>
    <w:rsid w:val="0056486B"/>
    <w:rsid w:val="00564BED"/>
    <w:rsid w:val="00564E58"/>
    <w:rsid w:val="0056520E"/>
    <w:rsid w:val="00565266"/>
    <w:rsid w:val="00565584"/>
    <w:rsid w:val="0056625C"/>
    <w:rsid w:val="0056632B"/>
    <w:rsid w:val="00566E70"/>
    <w:rsid w:val="00566F36"/>
    <w:rsid w:val="005673A1"/>
    <w:rsid w:val="00567880"/>
    <w:rsid w:val="00567DF8"/>
    <w:rsid w:val="00567F43"/>
    <w:rsid w:val="0057013C"/>
    <w:rsid w:val="0057021D"/>
    <w:rsid w:val="00570375"/>
    <w:rsid w:val="0057094C"/>
    <w:rsid w:val="005710C9"/>
    <w:rsid w:val="00571503"/>
    <w:rsid w:val="00571728"/>
    <w:rsid w:val="0057182C"/>
    <w:rsid w:val="00571B1F"/>
    <w:rsid w:val="00571B8B"/>
    <w:rsid w:val="00571E5C"/>
    <w:rsid w:val="00572094"/>
    <w:rsid w:val="005721BD"/>
    <w:rsid w:val="00572251"/>
    <w:rsid w:val="005722C2"/>
    <w:rsid w:val="0057266C"/>
    <w:rsid w:val="00572D72"/>
    <w:rsid w:val="0057305F"/>
    <w:rsid w:val="00573141"/>
    <w:rsid w:val="00573144"/>
    <w:rsid w:val="00574031"/>
    <w:rsid w:val="005743E7"/>
    <w:rsid w:val="00574774"/>
    <w:rsid w:val="00574A7B"/>
    <w:rsid w:val="005755A0"/>
    <w:rsid w:val="005758EA"/>
    <w:rsid w:val="00575F20"/>
    <w:rsid w:val="0057610B"/>
    <w:rsid w:val="00576B1B"/>
    <w:rsid w:val="00576BEF"/>
    <w:rsid w:val="00576C21"/>
    <w:rsid w:val="00576EBA"/>
    <w:rsid w:val="005774A6"/>
    <w:rsid w:val="005774DB"/>
    <w:rsid w:val="00577656"/>
    <w:rsid w:val="00577849"/>
    <w:rsid w:val="00577DE6"/>
    <w:rsid w:val="00577F5C"/>
    <w:rsid w:val="00577FD0"/>
    <w:rsid w:val="005801E8"/>
    <w:rsid w:val="005806E5"/>
    <w:rsid w:val="00581EB4"/>
    <w:rsid w:val="00581F80"/>
    <w:rsid w:val="00582255"/>
    <w:rsid w:val="00582391"/>
    <w:rsid w:val="0058283F"/>
    <w:rsid w:val="00583151"/>
    <w:rsid w:val="00583C42"/>
    <w:rsid w:val="00583CBF"/>
    <w:rsid w:val="00583E44"/>
    <w:rsid w:val="00583FFA"/>
    <w:rsid w:val="005840D9"/>
    <w:rsid w:val="0058419F"/>
    <w:rsid w:val="005843B8"/>
    <w:rsid w:val="005844D8"/>
    <w:rsid w:val="00584500"/>
    <w:rsid w:val="00585436"/>
    <w:rsid w:val="00585683"/>
    <w:rsid w:val="005858E0"/>
    <w:rsid w:val="00585EF1"/>
    <w:rsid w:val="00585EF3"/>
    <w:rsid w:val="0058673A"/>
    <w:rsid w:val="00586A9F"/>
    <w:rsid w:val="00586F53"/>
    <w:rsid w:val="005878FE"/>
    <w:rsid w:val="00587B8A"/>
    <w:rsid w:val="00587C28"/>
    <w:rsid w:val="00587DB7"/>
    <w:rsid w:val="00587F9B"/>
    <w:rsid w:val="005903CA"/>
    <w:rsid w:val="00590436"/>
    <w:rsid w:val="005905BE"/>
    <w:rsid w:val="00590B67"/>
    <w:rsid w:val="00591517"/>
    <w:rsid w:val="005915AD"/>
    <w:rsid w:val="00591EBB"/>
    <w:rsid w:val="005925F3"/>
    <w:rsid w:val="0059283C"/>
    <w:rsid w:val="00592C49"/>
    <w:rsid w:val="00592D47"/>
    <w:rsid w:val="005931D7"/>
    <w:rsid w:val="0059325B"/>
    <w:rsid w:val="005933D6"/>
    <w:rsid w:val="00593515"/>
    <w:rsid w:val="00593535"/>
    <w:rsid w:val="00593753"/>
    <w:rsid w:val="00593857"/>
    <w:rsid w:val="00593B6D"/>
    <w:rsid w:val="0059401A"/>
    <w:rsid w:val="005942DF"/>
    <w:rsid w:val="00594446"/>
    <w:rsid w:val="005945A4"/>
    <w:rsid w:val="0059475B"/>
    <w:rsid w:val="00594C1D"/>
    <w:rsid w:val="0059512E"/>
    <w:rsid w:val="0059570E"/>
    <w:rsid w:val="005962DF"/>
    <w:rsid w:val="0059663D"/>
    <w:rsid w:val="0059672F"/>
    <w:rsid w:val="00596747"/>
    <w:rsid w:val="00596A7D"/>
    <w:rsid w:val="00596AAB"/>
    <w:rsid w:val="00596ACA"/>
    <w:rsid w:val="00596BF0"/>
    <w:rsid w:val="00596D0C"/>
    <w:rsid w:val="00596DF4"/>
    <w:rsid w:val="0059796F"/>
    <w:rsid w:val="00597E64"/>
    <w:rsid w:val="00597F03"/>
    <w:rsid w:val="005A0144"/>
    <w:rsid w:val="005A070A"/>
    <w:rsid w:val="005A0B26"/>
    <w:rsid w:val="005A0D68"/>
    <w:rsid w:val="005A0DD9"/>
    <w:rsid w:val="005A14E6"/>
    <w:rsid w:val="005A1BA8"/>
    <w:rsid w:val="005A1F9F"/>
    <w:rsid w:val="005A2186"/>
    <w:rsid w:val="005A2851"/>
    <w:rsid w:val="005A29D1"/>
    <w:rsid w:val="005A2A90"/>
    <w:rsid w:val="005A2F2A"/>
    <w:rsid w:val="005A34E3"/>
    <w:rsid w:val="005A350C"/>
    <w:rsid w:val="005A3535"/>
    <w:rsid w:val="005A3909"/>
    <w:rsid w:val="005A45C1"/>
    <w:rsid w:val="005A4B84"/>
    <w:rsid w:val="005A4D1B"/>
    <w:rsid w:val="005A4F9B"/>
    <w:rsid w:val="005A523C"/>
    <w:rsid w:val="005A5BB3"/>
    <w:rsid w:val="005A5D7B"/>
    <w:rsid w:val="005A6411"/>
    <w:rsid w:val="005A6B81"/>
    <w:rsid w:val="005A7195"/>
    <w:rsid w:val="005A7546"/>
    <w:rsid w:val="005A7548"/>
    <w:rsid w:val="005A7DB7"/>
    <w:rsid w:val="005A7E33"/>
    <w:rsid w:val="005B0074"/>
    <w:rsid w:val="005B0786"/>
    <w:rsid w:val="005B10F6"/>
    <w:rsid w:val="005B12C5"/>
    <w:rsid w:val="005B1384"/>
    <w:rsid w:val="005B1571"/>
    <w:rsid w:val="005B1809"/>
    <w:rsid w:val="005B1BAB"/>
    <w:rsid w:val="005B1DCF"/>
    <w:rsid w:val="005B23C8"/>
    <w:rsid w:val="005B29CF"/>
    <w:rsid w:val="005B2FF1"/>
    <w:rsid w:val="005B331F"/>
    <w:rsid w:val="005B3AC0"/>
    <w:rsid w:val="005B3CF4"/>
    <w:rsid w:val="005B442E"/>
    <w:rsid w:val="005B4DBD"/>
    <w:rsid w:val="005B6571"/>
    <w:rsid w:val="005B68B3"/>
    <w:rsid w:val="005B6AFF"/>
    <w:rsid w:val="005B6C71"/>
    <w:rsid w:val="005B70A2"/>
    <w:rsid w:val="005B7AD1"/>
    <w:rsid w:val="005B7C6A"/>
    <w:rsid w:val="005C0DCA"/>
    <w:rsid w:val="005C100D"/>
    <w:rsid w:val="005C16B9"/>
    <w:rsid w:val="005C1875"/>
    <w:rsid w:val="005C1FEE"/>
    <w:rsid w:val="005C21E7"/>
    <w:rsid w:val="005C23B7"/>
    <w:rsid w:val="005C25EA"/>
    <w:rsid w:val="005C267D"/>
    <w:rsid w:val="005C295E"/>
    <w:rsid w:val="005C2995"/>
    <w:rsid w:val="005C2B1A"/>
    <w:rsid w:val="005C2F07"/>
    <w:rsid w:val="005C3141"/>
    <w:rsid w:val="005C3597"/>
    <w:rsid w:val="005C3F6D"/>
    <w:rsid w:val="005C410D"/>
    <w:rsid w:val="005C45D2"/>
    <w:rsid w:val="005C49C0"/>
    <w:rsid w:val="005C4AC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E5"/>
    <w:rsid w:val="005C7BF6"/>
    <w:rsid w:val="005C7D54"/>
    <w:rsid w:val="005C7E19"/>
    <w:rsid w:val="005D0128"/>
    <w:rsid w:val="005D01B9"/>
    <w:rsid w:val="005D0502"/>
    <w:rsid w:val="005D08BD"/>
    <w:rsid w:val="005D0A47"/>
    <w:rsid w:val="005D0A9E"/>
    <w:rsid w:val="005D0DCB"/>
    <w:rsid w:val="005D0FD8"/>
    <w:rsid w:val="005D1149"/>
    <w:rsid w:val="005D1445"/>
    <w:rsid w:val="005D169A"/>
    <w:rsid w:val="005D192E"/>
    <w:rsid w:val="005D1A4B"/>
    <w:rsid w:val="005D1B56"/>
    <w:rsid w:val="005D1CAE"/>
    <w:rsid w:val="005D272E"/>
    <w:rsid w:val="005D2966"/>
    <w:rsid w:val="005D2DC4"/>
    <w:rsid w:val="005D33C9"/>
    <w:rsid w:val="005D3C5A"/>
    <w:rsid w:val="005D3E32"/>
    <w:rsid w:val="005D46EE"/>
    <w:rsid w:val="005D4B10"/>
    <w:rsid w:val="005D504A"/>
    <w:rsid w:val="005D56A5"/>
    <w:rsid w:val="005D5829"/>
    <w:rsid w:val="005D5D49"/>
    <w:rsid w:val="005D5EC5"/>
    <w:rsid w:val="005D63B0"/>
    <w:rsid w:val="005D64DA"/>
    <w:rsid w:val="005D6958"/>
    <w:rsid w:val="005D7418"/>
    <w:rsid w:val="005D7558"/>
    <w:rsid w:val="005D7909"/>
    <w:rsid w:val="005D7F0C"/>
    <w:rsid w:val="005E0421"/>
    <w:rsid w:val="005E051F"/>
    <w:rsid w:val="005E0559"/>
    <w:rsid w:val="005E0668"/>
    <w:rsid w:val="005E0B7F"/>
    <w:rsid w:val="005E0DEC"/>
    <w:rsid w:val="005E0DF3"/>
    <w:rsid w:val="005E137D"/>
    <w:rsid w:val="005E1930"/>
    <w:rsid w:val="005E1C88"/>
    <w:rsid w:val="005E1D28"/>
    <w:rsid w:val="005E1E77"/>
    <w:rsid w:val="005E25DA"/>
    <w:rsid w:val="005E2992"/>
    <w:rsid w:val="005E2AF7"/>
    <w:rsid w:val="005E2DCC"/>
    <w:rsid w:val="005E336C"/>
    <w:rsid w:val="005E3AB6"/>
    <w:rsid w:val="005E3D00"/>
    <w:rsid w:val="005E4AF2"/>
    <w:rsid w:val="005E4DDB"/>
    <w:rsid w:val="005E587B"/>
    <w:rsid w:val="005E59FD"/>
    <w:rsid w:val="005E63B2"/>
    <w:rsid w:val="005E654B"/>
    <w:rsid w:val="005E65A4"/>
    <w:rsid w:val="005E67E2"/>
    <w:rsid w:val="005E6947"/>
    <w:rsid w:val="005E6DFD"/>
    <w:rsid w:val="005E6E3C"/>
    <w:rsid w:val="005E7155"/>
    <w:rsid w:val="005E7228"/>
    <w:rsid w:val="005E7383"/>
    <w:rsid w:val="005E7646"/>
    <w:rsid w:val="005E7DA8"/>
    <w:rsid w:val="005F023E"/>
    <w:rsid w:val="005F02F1"/>
    <w:rsid w:val="005F0852"/>
    <w:rsid w:val="005F0962"/>
    <w:rsid w:val="005F09E6"/>
    <w:rsid w:val="005F0E0A"/>
    <w:rsid w:val="005F0E30"/>
    <w:rsid w:val="005F1C83"/>
    <w:rsid w:val="005F1E1A"/>
    <w:rsid w:val="005F21D4"/>
    <w:rsid w:val="005F2534"/>
    <w:rsid w:val="005F2882"/>
    <w:rsid w:val="005F28D3"/>
    <w:rsid w:val="005F2A5D"/>
    <w:rsid w:val="005F2BDA"/>
    <w:rsid w:val="005F314F"/>
    <w:rsid w:val="005F31DD"/>
    <w:rsid w:val="005F3421"/>
    <w:rsid w:val="005F3A93"/>
    <w:rsid w:val="005F4830"/>
    <w:rsid w:val="005F4A88"/>
    <w:rsid w:val="005F4C62"/>
    <w:rsid w:val="005F50D7"/>
    <w:rsid w:val="005F54BC"/>
    <w:rsid w:val="005F565C"/>
    <w:rsid w:val="005F56AF"/>
    <w:rsid w:val="005F5781"/>
    <w:rsid w:val="005F5B3C"/>
    <w:rsid w:val="005F5EDB"/>
    <w:rsid w:val="005F60AE"/>
    <w:rsid w:val="005F683C"/>
    <w:rsid w:val="005F6AA0"/>
    <w:rsid w:val="005F6C58"/>
    <w:rsid w:val="005F7176"/>
    <w:rsid w:val="00600241"/>
    <w:rsid w:val="00601150"/>
    <w:rsid w:val="006011C5"/>
    <w:rsid w:val="00601329"/>
    <w:rsid w:val="00601587"/>
    <w:rsid w:val="006017E2"/>
    <w:rsid w:val="00601AC5"/>
    <w:rsid w:val="00602A6F"/>
    <w:rsid w:val="00602F3D"/>
    <w:rsid w:val="006044B8"/>
    <w:rsid w:val="006044E8"/>
    <w:rsid w:val="0060492E"/>
    <w:rsid w:val="00604940"/>
    <w:rsid w:val="00604A11"/>
    <w:rsid w:val="00604AE6"/>
    <w:rsid w:val="0060502D"/>
    <w:rsid w:val="006054E8"/>
    <w:rsid w:val="00605A95"/>
    <w:rsid w:val="00605BE2"/>
    <w:rsid w:val="00605D41"/>
    <w:rsid w:val="00605DE1"/>
    <w:rsid w:val="0060628C"/>
    <w:rsid w:val="006064F4"/>
    <w:rsid w:val="00606759"/>
    <w:rsid w:val="006072B2"/>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999"/>
    <w:rsid w:val="00615AA6"/>
    <w:rsid w:val="00615B13"/>
    <w:rsid w:val="00615CD0"/>
    <w:rsid w:val="0061607B"/>
    <w:rsid w:val="006160FE"/>
    <w:rsid w:val="00616539"/>
    <w:rsid w:val="00616F15"/>
    <w:rsid w:val="00616F1E"/>
    <w:rsid w:val="00617087"/>
    <w:rsid w:val="006170B9"/>
    <w:rsid w:val="006170DA"/>
    <w:rsid w:val="006172EB"/>
    <w:rsid w:val="0061732F"/>
    <w:rsid w:val="0061758F"/>
    <w:rsid w:val="0062069D"/>
    <w:rsid w:val="00620D6A"/>
    <w:rsid w:val="00620D80"/>
    <w:rsid w:val="00621119"/>
    <w:rsid w:val="0062208D"/>
    <w:rsid w:val="00622581"/>
    <w:rsid w:val="006225D5"/>
    <w:rsid w:val="00622C67"/>
    <w:rsid w:val="00622FD8"/>
    <w:rsid w:val="00623272"/>
    <w:rsid w:val="006235D5"/>
    <w:rsid w:val="006238C9"/>
    <w:rsid w:val="00623C2A"/>
    <w:rsid w:val="00623D81"/>
    <w:rsid w:val="00623E0D"/>
    <w:rsid w:val="0062454D"/>
    <w:rsid w:val="00624AEA"/>
    <w:rsid w:val="00624FE2"/>
    <w:rsid w:val="0062500D"/>
    <w:rsid w:val="006253A5"/>
    <w:rsid w:val="00625656"/>
    <w:rsid w:val="00625B51"/>
    <w:rsid w:val="00625D6F"/>
    <w:rsid w:val="00625F22"/>
    <w:rsid w:val="00625FD4"/>
    <w:rsid w:val="0062602A"/>
    <w:rsid w:val="0062608C"/>
    <w:rsid w:val="0062624D"/>
    <w:rsid w:val="006269D2"/>
    <w:rsid w:val="00626D7E"/>
    <w:rsid w:val="006270D4"/>
    <w:rsid w:val="006271AF"/>
    <w:rsid w:val="006271B3"/>
    <w:rsid w:val="006271FC"/>
    <w:rsid w:val="006278AA"/>
    <w:rsid w:val="00627EC5"/>
    <w:rsid w:val="0063015E"/>
    <w:rsid w:val="006305B9"/>
    <w:rsid w:val="00630876"/>
    <w:rsid w:val="0063122E"/>
    <w:rsid w:val="006314E9"/>
    <w:rsid w:val="00631622"/>
    <w:rsid w:val="00631B28"/>
    <w:rsid w:val="00632481"/>
    <w:rsid w:val="006328C5"/>
    <w:rsid w:val="0063355C"/>
    <w:rsid w:val="00633A1F"/>
    <w:rsid w:val="00633A73"/>
    <w:rsid w:val="00633B0F"/>
    <w:rsid w:val="006340C7"/>
    <w:rsid w:val="00634138"/>
    <w:rsid w:val="00634485"/>
    <w:rsid w:val="00634511"/>
    <w:rsid w:val="00634890"/>
    <w:rsid w:val="00634D79"/>
    <w:rsid w:val="00634E48"/>
    <w:rsid w:val="00635154"/>
    <w:rsid w:val="006356D1"/>
    <w:rsid w:val="006359A6"/>
    <w:rsid w:val="00635E0E"/>
    <w:rsid w:val="00635E54"/>
    <w:rsid w:val="00635E86"/>
    <w:rsid w:val="00635ED5"/>
    <w:rsid w:val="00636140"/>
    <w:rsid w:val="00636448"/>
    <w:rsid w:val="00636650"/>
    <w:rsid w:val="00636A4B"/>
    <w:rsid w:val="00637086"/>
    <w:rsid w:val="006372A2"/>
    <w:rsid w:val="00637B99"/>
    <w:rsid w:val="00637D80"/>
    <w:rsid w:val="00637E00"/>
    <w:rsid w:val="00640222"/>
    <w:rsid w:val="006404C5"/>
    <w:rsid w:val="00640727"/>
    <w:rsid w:val="0064075B"/>
    <w:rsid w:val="00640963"/>
    <w:rsid w:val="00640AF2"/>
    <w:rsid w:val="0064151A"/>
    <w:rsid w:val="0064155A"/>
    <w:rsid w:val="00641BB8"/>
    <w:rsid w:val="006432FF"/>
    <w:rsid w:val="006433AB"/>
    <w:rsid w:val="00643765"/>
    <w:rsid w:val="00643E27"/>
    <w:rsid w:val="00644195"/>
    <w:rsid w:val="00644293"/>
    <w:rsid w:val="006457A5"/>
    <w:rsid w:val="00645911"/>
    <w:rsid w:val="006462FD"/>
    <w:rsid w:val="00646958"/>
    <w:rsid w:val="00646C7D"/>
    <w:rsid w:val="00646DD0"/>
    <w:rsid w:val="00647210"/>
    <w:rsid w:val="006473A5"/>
    <w:rsid w:val="0064794B"/>
    <w:rsid w:val="00647B5A"/>
    <w:rsid w:val="00647C96"/>
    <w:rsid w:val="00647D9F"/>
    <w:rsid w:val="00647F42"/>
    <w:rsid w:val="00650174"/>
    <w:rsid w:val="006501E2"/>
    <w:rsid w:val="006505CC"/>
    <w:rsid w:val="00650901"/>
    <w:rsid w:val="006509D6"/>
    <w:rsid w:val="006516AF"/>
    <w:rsid w:val="00651831"/>
    <w:rsid w:val="00651AEC"/>
    <w:rsid w:val="00651C21"/>
    <w:rsid w:val="00651FF5"/>
    <w:rsid w:val="0065218E"/>
    <w:rsid w:val="00652354"/>
    <w:rsid w:val="00652941"/>
    <w:rsid w:val="006533C5"/>
    <w:rsid w:val="0065382F"/>
    <w:rsid w:val="0065388C"/>
    <w:rsid w:val="00653CF4"/>
    <w:rsid w:val="0065430C"/>
    <w:rsid w:val="006546AC"/>
    <w:rsid w:val="00654EE8"/>
    <w:rsid w:val="00655025"/>
    <w:rsid w:val="00655403"/>
    <w:rsid w:val="00655596"/>
    <w:rsid w:val="00655DBE"/>
    <w:rsid w:val="0065631D"/>
    <w:rsid w:val="0065642B"/>
    <w:rsid w:val="006565A2"/>
    <w:rsid w:val="0065664D"/>
    <w:rsid w:val="006566D8"/>
    <w:rsid w:val="00656BBE"/>
    <w:rsid w:val="00656CBA"/>
    <w:rsid w:val="00656EB8"/>
    <w:rsid w:val="006572D1"/>
    <w:rsid w:val="00657406"/>
    <w:rsid w:val="006578F2"/>
    <w:rsid w:val="00660118"/>
    <w:rsid w:val="00660136"/>
    <w:rsid w:val="00660186"/>
    <w:rsid w:val="0066033E"/>
    <w:rsid w:val="006606A6"/>
    <w:rsid w:val="0066098F"/>
    <w:rsid w:val="006612B1"/>
    <w:rsid w:val="00662057"/>
    <w:rsid w:val="006621FB"/>
    <w:rsid w:val="0066224A"/>
    <w:rsid w:val="00662493"/>
    <w:rsid w:val="00662851"/>
    <w:rsid w:val="00662929"/>
    <w:rsid w:val="00662A81"/>
    <w:rsid w:val="00662D11"/>
    <w:rsid w:val="00662E7F"/>
    <w:rsid w:val="00662FA3"/>
    <w:rsid w:val="0066328F"/>
    <w:rsid w:val="006633B7"/>
    <w:rsid w:val="006635DB"/>
    <w:rsid w:val="00663645"/>
    <w:rsid w:val="00663A7D"/>
    <w:rsid w:val="00664060"/>
    <w:rsid w:val="0066421B"/>
    <w:rsid w:val="00664658"/>
    <w:rsid w:val="00664D40"/>
    <w:rsid w:val="006650E0"/>
    <w:rsid w:val="00665723"/>
    <w:rsid w:val="00665A47"/>
    <w:rsid w:val="00665C09"/>
    <w:rsid w:val="0066688F"/>
    <w:rsid w:val="00666CC4"/>
    <w:rsid w:val="00666CC7"/>
    <w:rsid w:val="00666DA9"/>
    <w:rsid w:val="006672B5"/>
    <w:rsid w:val="006673CA"/>
    <w:rsid w:val="00667427"/>
    <w:rsid w:val="00667975"/>
    <w:rsid w:val="006679BC"/>
    <w:rsid w:val="00667C46"/>
    <w:rsid w:val="00667C5C"/>
    <w:rsid w:val="00667ED8"/>
    <w:rsid w:val="00670240"/>
    <w:rsid w:val="0067086D"/>
    <w:rsid w:val="00670A10"/>
    <w:rsid w:val="00670CC2"/>
    <w:rsid w:val="00670FB6"/>
    <w:rsid w:val="006711CB"/>
    <w:rsid w:val="0067124E"/>
    <w:rsid w:val="00671B0E"/>
    <w:rsid w:val="00672CDE"/>
    <w:rsid w:val="00672DE2"/>
    <w:rsid w:val="00672E74"/>
    <w:rsid w:val="0067335C"/>
    <w:rsid w:val="00673A51"/>
    <w:rsid w:val="00673A9F"/>
    <w:rsid w:val="00673E2D"/>
    <w:rsid w:val="00673F9E"/>
    <w:rsid w:val="00674367"/>
    <w:rsid w:val="00674B6D"/>
    <w:rsid w:val="00674DAF"/>
    <w:rsid w:val="00674E6B"/>
    <w:rsid w:val="0067508C"/>
    <w:rsid w:val="006750BA"/>
    <w:rsid w:val="00675509"/>
    <w:rsid w:val="006756B8"/>
    <w:rsid w:val="00675792"/>
    <w:rsid w:val="00675992"/>
    <w:rsid w:val="00675DCC"/>
    <w:rsid w:val="00675F1B"/>
    <w:rsid w:val="0067612B"/>
    <w:rsid w:val="00676933"/>
    <w:rsid w:val="00676D9E"/>
    <w:rsid w:val="00676DE3"/>
    <w:rsid w:val="0067733E"/>
    <w:rsid w:val="0067766D"/>
    <w:rsid w:val="0067797D"/>
    <w:rsid w:val="0067797F"/>
    <w:rsid w:val="00677D71"/>
    <w:rsid w:val="00677E43"/>
    <w:rsid w:val="0068007F"/>
    <w:rsid w:val="006801D4"/>
    <w:rsid w:val="006808E7"/>
    <w:rsid w:val="00680D81"/>
    <w:rsid w:val="00680F91"/>
    <w:rsid w:val="0068120B"/>
    <w:rsid w:val="00681AC4"/>
    <w:rsid w:val="00681BBD"/>
    <w:rsid w:val="00681C81"/>
    <w:rsid w:val="00681D62"/>
    <w:rsid w:val="006822A8"/>
    <w:rsid w:val="00682357"/>
    <w:rsid w:val="0068241F"/>
    <w:rsid w:val="0068264A"/>
    <w:rsid w:val="00682BA5"/>
    <w:rsid w:val="00682BE9"/>
    <w:rsid w:val="00682EA5"/>
    <w:rsid w:val="00683050"/>
    <w:rsid w:val="006834CD"/>
    <w:rsid w:val="006836CA"/>
    <w:rsid w:val="00683E40"/>
    <w:rsid w:val="00684125"/>
    <w:rsid w:val="00684A1C"/>
    <w:rsid w:val="00684A94"/>
    <w:rsid w:val="006852FD"/>
    <w:rsid w:val="00686102"/>
    <w:rsid w:val="0068633E"/>
    <w:rsid w:val="00686504"/>
    <w:rsid w:val="00686869"/>
    <w:rsid w:val="006868B0"/>
    <w:rsid w:val="00686A66"/>
    <w:rsid w:val="00686FEE"/>
    <w:rsid w:val="00687EA6"/>
    <w:rsid w:val="0069069F"/>
    <w:rsid w:val="006909B7"/>
    <w:rsid w:val="00690B17"/>
    <w:rsid w:val="00691932"/>
    <w:rsid w:val="00691B81"/>
    <w:rsid w:val="00691C4C"/>
    <w:rsid w:val="00692CF0"/>
    <w:rsid w:val="00692F64"/>
    <w:rsid w:val="006930D5"/>
    <w:rsid w:val="0069326F"/>
    <w:rsid w:val="00693490"/>
    <w:rsid w:val="006937D9"/>
    <w:rsid w:val="00693878"/>
    <w:rsid w:val="006939DA"/>
    <w:rsid w:val="00693A79"/>
    <w:rsid w:val="00693E86"/>
    <w:rsid w:val="00694012"/>
    <w:rsid w:val="006941E8"/>
    <w:rsid w:val="0069473D"/>
    <w:rsid w:val="00694B3C"/>
    <w:rsid w:val="00694FA3"/>
    <w:rsid w:val="006957B1"/>
    <w:rsid w:val="00695E15"/>
    <w:rsid w:val="00696111"/>
    <w:rsid w:val="006961B7"/>
    <w:rsid w:val="0069687F"/>
    <w:rsid w:val="00696DF8"/>
    <w:rsid w:val="00697028"/>
    <w:rsid w:val="006975E8"/>
    <w:rsid w:val="00697C3B"/>
    <w:rsid w:val="00697E10"/>
    <w:rsid w:val="00697FEE"/>
    <w:rsid w:val="006A0157"/>
    <w:rsid w:val="006A026E"/>
    <w:rsid w:val="006A02F2"/>
    <w:rsid w:val="006A0478"/>
    <w:rsid w:val="006A0D0E"/>
    <w:rsid w:val="006A0DC7"/>
    <w:rsid w:val="006A1092"/>
    <w:rsid w:val="006A1137"/>
    <w:rsid w:val="006A1546"/>
    <w:rsid w:val="006A1AF4"/>
    <w:rsid w:val="006A1BFC"/>
    <w:rsid w:val="006A1FA1"/>
    <w:rsid w:val="006A1FD3"/>
    <w:rsid w:val="006A2020"/>
    <w:rsid w:val="006A21EF"/>
    <w:rsid w:val="006A22DC"/>
    <w:rsid w:val="006A2573"/>
    <w:rsid w:val="006A2653"/>
    <w:rsid w:val="006A29B9"/>
    <w:rsid w:val="006A2C74"/>
    <w:rsid w:val="006A2DD9"/>
    <w:rsid w:val="006A2F60"/>
    <w:rsid w:val="006A30E8"/>
    <w:rsid w:val="006A313B"/>
    <w:rsid w:val="006A34F0"/>
    <w:rsid w:val="006A3972"/>
    <w:rsid w:val="006A41EF"/>
    <w:rsid w:val="006A440D"/>
    <w:rsid w:val="006A449D"/>
    <w:rsid w:val="006A4685"/>
    <w:rsid w:val="006A497F"/>
    <w:rsid w:val="006A4ED0"/>
    <w:rsid w:val="006A55F6"/>
    <w:rsid w:val="006A5B63"/>
    <w:rsid w:val="006A67AF"/>
    <w:rsid w:val="006A6BEF"/>
    <w:rsid w:val="006A71F6"/>
    <w:rsid w:val="006A769A"/>
    <w:rsid w:val="006A7765"/>
    <w:rsid w:val="006B03BE"/>
    <w:rsid w:val="006B0914"/>
    <w:rsid w:val="006B0962"/>
    <w:rsid w:val="006B0C8E"/>
    <w:rsid w:val="006B0F00"/>
    <w:rsid w:val="006B0FB9"/>
    <w:rsid w:val="006B13AB"/>
    <w:rsid w:val="006B1DBD"/>
    <w:rsid w:val="006B1DC7"/>
    <w:rsid w:val="006B214F"/>
    <w:rsid w:val="006B235C"/>
    <w:rsid w:val="006B28E8"/>
    <w:rsid w:val="006B298B"/>
    <w:rsid w:val="006B2ABD"/>
    <w:rsid w:val="006B2BC4"/>
    <w:rsid w:val="006B3408"/>
    <w:rsid w:val="006B3655"/>
    <w:rsid w:val="006B39E2"/>
    <w:rsid w:val="006B3A9A"/>
    <w:rsid w:val="006B3F4F"/>
    <w:rsid w:val="006B4215"/>
    <w:rsid w:val="006B4664"/>
    <w:rsid w:val="006B49F5"/>
    <w:rsid w:val="006B4B50"/>
    <w:rsid w:val="006B4B70"/>
    <w:rsid w:val="006B4F95"/>
    <w:rsid w:val="006B51F8"/>
    <w:rsid w:val="006B5DAA"/>
    <w:rsid w:val="006B5EC8"/>
    <w:rsid w:val="006B6680"/>
    <w:rsid w:val="006B6852"/>
    <w:rsid w:val="006B689F"/>
    <w:rsid w:val="006B6B26"/>
    <w:rsid w:val="006B73F9"/>
    <w:rsid w:val="006B7467"/>
    <w:rsid w:val="006B755B"/>
    <w:rsid w:val="006B77AD"/>
    <w:rsid w:val="006B780A"/>
    <w:rsid w:val="006C0043"/>
    <w:rsid w:val="006C0274"/>
    <w:rsid w:val="006C140F"/>
    <w:rsid w:val="006C15F0"/>
    <w:rsid w:val="006C1A39"/>
    <w:rsid w:val="006C1D31"/>
    <w:rsid w:val="006C2427"/>
    <w:rsid w:val="006C24F6"/>
    <w:rsid w:val="006C2A85"/>
    <w:rsid w:val="006C2BE2"/>
    <w:rsid w:val="006C2D6A"/>
    <w:rsid w:val="006C2EF9"/>
    <w:rsid w:val="006C2FB3"/>
    <w:rsid w:val="006C32FC"/>
    <w:rsid w:val="006C3E4C"/>
    <w:rsid w:val="006C44FD"/>
    <w:rsid w:val="006C4797"/>
    <w:rsid w:val="006C4ADF"/>
    <w:rsid w:val="006C4F83"/>
    <w:rsid w:val="006C5127"/>
    <w:rsid w:val="006C53E6"/>
    <w:rsid w:val="006C56AC"/>
    <w:rsid w:val="006C5C5E"/>
    <w:rsid w:val="006C69FF"/>
    <w:rsid w:val="006C6A74"/>
    <w:rsid w:val="006C6E05"/>
    <w:rsid w:val="006C74E6"/>
    <w:rsid w:val="006C7581"/>
    <w:rsid w:val="006C767D"/>
    <w:rsid w:val="006C774C"/>
    <w:rsid w:val="006D047D"/>
    <w:rsid w:val="006D071E"/>
    <w:rsid w:val="006D0B69"/>
    <w:rsid w:val="006D0C2A"/>
    <w:rsid w:val="006D0E52"/>
    <w:rsid w:val="006D10DD"/>
    <w:rsid w:val="006D1488"/>
    <w:rsid w:val="006D1B0A"/>
    <w:rsid w:val="006D1E50"/>
    <w:rsid w:val="006D1EE6"/>
    <w:rsid w:val="006D201B"/>
    <w:rsid w:val="006D2023"/>
    <w:rsid w:val="006D25C4"/>
    <w:rsid w:val="006D2625"/>
    <w:rsid w:val="006D29AE"/>
    <w:rsid w:val="006D2AB4"/>
    <w:rsid w:val="006D2CA2"/>
    <w:rsid w:val="006D2D7F"/>
    <w:rsid w:val="006D344C"/>
    <w:rsid w:val="006D3972"/>
    <w:rsid w:val="006D4392"/>
    <w:rsid w:val="006D4598"/>
    <w:rsid w:val="006D475D"/>
    <w:rsid w:val="006D48BA"/>
    <w:rsid w:val="006D4A76"/>
    <w:rsid w:val="006D4BC9"/>
    <w:rsid w:val="006D4D7E"/>
    <w:rsid w:val="006D5B86"/>
    <w:rsid w:val="006D5E1B"/>
    <w:rsid w:val="006D6201"/>
    <w:rsid w:val="006D6E39"/>
    <w:rsid w:val="006D6F33"/>
    <w:rsid w:val="006D7140"/>
    <w:rsid w:val="006D7B28"/>
    <w:rsid w:val="006D7C39"/>
    <w:rsid w:val="006D7EA2"/>
    <w:rsid w:val="006D7EEB"/>
    <w:rsid w:val="006D7F59"/>
    <w:rsid w:val="006E04FE"/>
    <w:rsid w:val="006E06AC"/>
    <w:rsid w:val="006E06D3"/>
    <w:rsid w:val="006E0836"/>
    <w:rsid w:val="006E0DDB"/>
    <w:rsid w:val="006E0E78"/>
    <w:rsid w:val="006E10F9"/>
    <w:rsid w:val="006E1976"/>
    <w:rsid w:val="006E1BB0"/>
    <w:rsid w:val="006E25F7"/>
    <w:rsid w:val="006E27FE"/>
    <w:rsid w:val="006E2BDD"/>
    <w:rsid w:val="006E33F7"/>
    <w:rsid w:val="006E3C33"/>
    <w:rsid w:val="006E410B"/>
    <w:rsid w:val="006E4335"/>
    <w:rsid w:val="006E44EB"/>
    <w:rsid w:val="006E4C49"/>
    <w:rsid w:val="006E4D6F"/>
    <w:rsid w:val="006E55AA"/>
    <w:rsid w:val="006E5D5B"/>
    <w:rsid w:val="006E616B"/>
    <w:rsid w:val="006E61FC"/>
    <w:rsid w:val="006E6389"/>
    <w:rsid w:val="006E68E3"/>
    <w:rsid w:val="006E6ACF"/>
    <w:rsid w:val="006E6CFD"/>
    <w:rsid w:val="006E6E7C"/>
    <w:rsid w:val="006E6EDC"/>
    <w:rsid w:val="006E71A4"/>
    <w:rsid w:val="006E7647"/>
    <w:rsid w:val="006E79F3"/>
    <w:rsid w:val="006F0727"/>
    <w:rsid w:val="006F091B"/>
    <w:rsid w:val="006F0A24"/>
    <w:rsid w:val="006F0BAE"/>
    <w:rsid w:val="006F0F3C"/>
    <w:rsid w:val="006F1BF5"/>
    <w:rsid w:val="006F1E08"/>
    <w:rsid w:val="006F1F08"/>
    <w:rsid w:val="006F2504"/>
    <w:rsid w:val="006F29F5"/>
    <w:rsid w:val="006F2C5A"/>
    <w:rsid w:val="006F2D4F"/>
    <w:rsid w:val="006F3059"/>
    <w:rsid w:val="006F30F8"/>
    <w:rsid w:val="006F3599"/>
    <w:rsid w:val="006F3D42"/>
    <w:rsid w:val="006F3D60"/>
    <w:rsid w:val="006F3F86"/>
    <w:rsid w:val="006F4369"/>
    <w:rsid w:val="006F4D1A"/>
    <w:rsid w:val="006F4D32"/>
    <w:rsid w:val="006F5105"/>
    <w:rsid w:val="006F5291"/>
    <w:rsid w:val="006F55F2"/>
    <w:rsid w:val="006F5A76"/>
    <w:rsid w:val="006F5AB6"/>
    <w:rsid w:val="006F5AD6"/>
    <w:rsid w:val="006F5F90"/>
    <w:rsid w:val="006F61D7"/>
    <w:rsid w:val="006F6415"/>
    <w:rsid w:val="006F6EAB"/>
    <w:rsid w:val="006F7279"/>
    <w:rsid w:val="006F7287"/>
    <w:rsid w:val="006F7A70"/>
    <w:rsid w:val="0070019A"/>
    <w:rsid w:val="007001DA"/>
    <w:rsid w:val="00700436"/>
    <w:rsid w:val="007004CA"/>
    <w:rsid w:val="007008E3"/>
    <w:rsid w:val="00700CBB"/>
    <w:rsid w:val="00700FF5"/>
    <w:rsid w:val="00701189"/>
    <w:rsid w:val="0070126D"/>
    <w:rsid w:val="007017EB"/>
    <w:rsid w:val="00701E5A"/>
    <w:rsid w:val="0070224A"/>
    <w:rsid w:val="00702385"/>
    <w:rsid w:val="00702909"/>
    <w:rsid w:val="00703168"/>
    <w:rsid w:val="007035E7"/>
    <w:rsid w:val="00703964"/>
    <w:rsid w:val="00703C28"/>
    <w:rsid w:val="00703D94"/>
    <w:rsid w:val="007042CF"/>
    <w:rsid w:val="0070431A"/>
    <w:rsid w:val="007047FD"/>
    <w:rsid w:val="00705091"/>
    <w:rsid w:val="00705122"/>
    <w:rsid w:val="0070528E"/>
    <w:rsid w:val="00705291"/>
    <w:rsid w:val="007052C8"/>
    <w:rsid w:val="007053D7"/>
    <w:rsid w:val="00705546"/>
    <w:rsid w:val="0070570A"/>
    <w:rsid w:val="00705741"/>
    <w:rsid w:val="00706019"/>
    <w:rsid w:val="00706068"/>
    <w:rsid w:val="007062D1"/>
    <w:rsid w:val="00706383"/>
    <w:rsid w:val="007066E2"/>
    <w:rsid w:val="0070684E"/>
    <w:rsid w:val="00707174"/>
    <w:rsid w:val="007075FE"/>
    <w:rsid w:val="00707B22"/>
    <w:rsid w:val="00707BD6"/>
    <w:rsid w:val="00707F2D"/>
    <w:rsid w:val="00710016"/>
    <w:rsid w:val="00710255"/>
    <w:rsid w:val="00710841"/>
    <w:rsid w:val="00710A2A"/>
    <w:rsid w:val="00710F36"/>
    <w:rsid w:val="007114E9"/>
    <w:rsid w:val="00711574"/>
    <w:rsid w:val="00711743"/>
    <w:rsid w:val="007119CB"/>
    <w:rsid w:val="00711DE7"/>
    <w:rsid w:val="00711EF1"/>
    <w:rsid w:val="007123ED"/>
    <w:rsid w:val="0071255C"/>
    <w:rsid w:val="00712DF1"/>
    <w:rsid w:val="00712E48"/>
    <w:rsid w:val="00712EE0"/>
    <w:rsid w:val="00713770"/>
    <w:rsid w:val="00713E7F"/>
    <w:rsid w:val="0071434B"/>
    <w:rsid w:val="007143E0"/>
    <w:rsid w:val="0071494D"/>
    <w:rsid w:val="00715263"/>
    <w:rsid w:val="00715B5E"/>
    <w:rsid w:val="00716002"/>
    <w:rsid w:val="00716124"/>
    <w:rsid w:val="007161A6"/>
    <w:rsid w:val="007165C3"/>
    <w:rsid w:val="00716989"/>
    <w:rsid w:val="007169E1"/>
    <w:rsid w:val="00716F76"/>
    <w:rsid w:val="0071714C"/>
    <w:rsid w:val="00717401"/>
    <w:rsid w:val="00717925"/>
    <w:rsid w:val="00717BD1"/>
    <w:rsid w:val="00717E93"/>
    <w:rsid w:val="00717F9A"/>
    <w:rsid w:val="0072056F"/>
    <w:rsid w:val="0072096D"/>
    <w:rsid w:val="00720E0F"/>
    <w:rsid w:val="00721512"/>
    <w:rsid w:val="00721D05"/>
    <w:rsid w:val="007220B8"/>
    <w:rsid w:val="007221C6"/>
    <w:rsid w:val="00722614"/>
    <w:rsid w:val="007226F6"/>
    <w:rsid w:val="0072346E"/>
    <w:rsid w:val="00723616"/>
    <w:rsid w:val="00723AE2"/>
    <w:rsid w:val="00723C97"/>
    <w:rsid w:val="00723D0D"/>
    <w:rsid w:val="00723D41"/>
    <w:rsid w:val="00723E45"/>
    <w:rsid w:val="00723EAA"/>
    <w:rsid w:val="00724111"/>
    <w:rsid w:val="00724430"/>
    <w:rsid w:val="0072452F"/>
    <w:rsid w:val="00724BC6"/>
    <w:rsid w:val="00724EC4"/>
    <w:rsid w:val="007250F0"/>
    <w:rsid w:val="00725193"/>
    <w:rsid w:val="007253FF"/>
    <w:rsid w:val="007255E1"/>
    <w:rsid w:val="007256C8"/>
    <w:rsid w:val="007257BF"/>
    <w:rsid w:val="00725CE7"/>
    <w:rsid w:val="0072617B"/>
    <w:rsid w:val="007263FB"/>
    <w:rsid w:val="00726440"/>
    <w:rsid w:val="007267E8"/>
    <w:rsid w:val="00726A39"/>
    <w:rsid w:val="00726D8F"/>
    <w:rsid w:val="00726DB4"/>
    <w:rsid w:val="0072717E"/>
    <w:rsid w:val="0072734D"/>
    <w:rsid w:val="007304F5"/>
    <w:rsid w:val="00730974"/>
    <w:rsid w:val="00730A1E"/>
    <w:rsid w:val="007312A1"/>
    <w:rsid w:val="00732266"/>
    <w:rsid w:val="007326DF"/>
    <w:rsid w:val="00732754"/>
    <w:rsid w:val="007328BA"/>
    <w:rsid w:val="00732BF0"/>
    <w:rsid w:val="00732FA0"/>
    <w:rsid w:val="007330C3"/>
    <w:rsid w:val="0073311C"/>
    <w:rsid w:val="00733710"/>
    <w:rsid w:val="007337AF"/>
    <w:rsid w:val="007344E5"/>
    <w:rsid w:val="007347F5"/>
    <w:rsid w:val="00734D44"/>
    <w:rsid w:val="00735204"/>
    <w:rsid w:val="0073525E"/>
    <w:rsid w:val="007353F0"/>
    <w:rsid w:val="00735469"/>
    <w:rsid w:val="00735930"/>
    <w:rsid w:val="00735AFB"/>
    <w:rsid w:val="00735DED"/>
    <w:rsid w:val="00735F08"/>
    <w:rsid w:val="00735F72"/>
    <w:rsid w:val="0073621C"/>
    <w:rsid w:val="007366EE"/>
    <w:rsid w:val="00736B73"/>
    <w:rsid w:val="00736C06"/>
    <w:rsid w:val="00736C96"/>
    <w:rsid w:val="00737138"/>
    <w:rsid w:val="0073789F"/>
    <w:rsid w:val="00737AD2"/>
    <w:rsid w:val="00737D4E"/>
    <w:rsid w:val="00740052"/>
    <w:rsid w:val="007400E8"/>
    <w:rsid w:val="00740129"/>
    <w:rsid w:val="00740238"/>
    <w:rsid w:val="00740494"/>
    <w:rsid w:val="0074054E"/>
    <w:rsid w:val="00740719"/>
    <w:rsid w:val="00740AFD"/>
    <w:rsid w:val="00740BC3"/>
    <w:rsid w:val="00741046"/>
    <w:rsid w:val="0074108C"/>
    <w:rsid w:val="007410AA"/>
    <w:rsid w:val="00741570"/>
    <w:rsid w:val="007416A3"/>
    <w:rsid w:val="00741AB6"/>
    <w:rsid w:val="00742EDD"/>
    <w:rsid w:val="007431A4"/>
    <w:rsid w:val="0074343D"/>
    <w:rsid w:val="00743710"/>
    <w:rsid w:val="00743F63"/>
    <w:rsid w:val="00744446"/>
    <w:rsid w:val="00744925"/>
    <w:rsid w:val="00744B56"/>
    <w:rsid w:val="00744BA4"/>
    <w:rsid w:val="00744C08"/>
    <w:rsid w:val="0074521E"/>
    <w:rsid w:val="00745354"/>
    <w:rsid w:val="00745421"/>
    <w:rsid w:val="007458B3"/>
    <w:rsid w:val="00746074"/>
    <w:rsid w:val="007465F0"/>
    <w:rsid w:val="00746708"/>
    <w:rsid w:val="007467CE"/>
    <w:rsid w:val="00747261"/>
    <w:rsid w:val="00747331"/>
    <w:rsid w:val="007478D8"/>
    <w:rsid w:val="00747F64"/>
    <w:rsid w:val="00747F83"/>
    <w:rsid w:val="007504A2"/>
    <w:rsid w:val="00750C89"/>
    <w:rsid w:val="00750D04"/>
    <w:rsid w:val="00750D6F"/>
    <w:rsid w:val="00750EDD"/>
    <w:rsid w:val="00750F1A"/>
    <w:rsid w:val="00750F2C"/>
    <w:rsid w:val="00751099"/>
    <w:rsid w:val="00751954"/>
    <w:rsid w:val="007520A7"/>
    <w:rsid w:val="00752248"/>
    <w:rsid w:val="007523AA"/>
    <w:rsid w:val="007523B1"/>
    <w:rsid w:val="00752A67"/>
    <w:rsid w:val="00752E1F"/>
    <w:rsid w:val="00753688"/>
    <w:rsid w:val="00753CBB"/>
    <w:rsid w:val="00753E3E"/>
    <w:rsid w:val="00754477"/>
    <w:rsid w:val="007546D8"/>
    <w:rsid w:val="00754B18"/>
    <w:rsid w:val="00754D17"/>
    <w:rsid w:val="00754ECB"/>
    <w:rsid w:val="00755188"/>
    <w:rsid w:val="0075532B"/>
    <w:rsid w:val="0075550B"/>
    <w:rsid w:val="00755BDF"/>
    <w:rsid w:val="007566BA"/>
    <w:rsid w:val="00756B7E"/>
    <w:rsid w:val="00756CF1"/>
    <w:rsid w:val="00756F19"/>
    <w:rsid w:val="007571CA"/>
    <w:rsid w:val="007575DF"/>
    <w:rsid w:val="0075778E"/>
    <w:rsid w:val="00757974"/>
    <w:rsid w:val="00757DC5"/>
    <w:rsid w:val="00757F82"/>
    <w:rsid w:val="007602FC"/>
    <w:rsid w:val="00760DA1"/>
    <w:rsid w:val="00760DD8"/>
    <w:rsid w:val="007615FB"/>
    <w:rsid w:val="00761769"/>
    <w:rsid w:val="0076181E"/>
    <w:rsid w:val="0076191D"/>
    <w:rsid w:val="00761A77"/>
    <w:rsid w:val="00762372"/>
    <w:rsid w:val="007626AB"/>
    <w:rsid w:val="00762AB4"/>
    <w:rsid w:val="00762EBE"/>
    <w:rsid w:val="00762F1F"/>
    <w:rsid w:val="007631BF"/>
    <w:rsid w:val="007631D9"/>
    <w:rsid w:val="007631FF"/>
    <w:rsid w:val="00763638"/>
    <w:rsid w:val="007636B4"/>
    <w:rsid w:val="00763755"/>
    <w:rsid w:val="007637A7"/>
    <w:rsid w:val="007637D6"/>
    <w:rsid w:val="00763900"/>
    <w:rsid w:val="00763C13"/>
    <w:rsid w:val="00763FFA"/>
    <w:rsid w:val="007642A9"/>
    <w:rsid w:val="00764BD1"/>
    <w:rsid w:val="0076517B"/>
    <w:rsid w:val="00765959"/>
    <w:rsid w:val="00765D9D"/>
    <w:rsid w:val="00766985"/>
    <w:rsid w:val="00766C69"/>
    <w:rsid w:val="00766F36"/>
    <w:rsid w:val="0076778D"/>
    <w:rsid w:val="007678A1"/>
    <w:rsid w:val="00767A22"/>
    <w:rsid w:val="00767B3E"/>
    <w:rsid w:val="0077027E"/>
    <w:rsid w:val="007702B3"/>
    <w:rsid w:val="00770379"/>
    <w:rsid w:val="00770433"/>
    <w:rsid w:val="007705C6"/>
    <w:rsid w:val="007707A0"/>
    <w:rsid w:val="00770A6A"/>
    <w:rsid w:val="00770E25"/>
    <w:rsid w:val="0077106D"/>
    <w:rsid w:val="00771077"/>
    <w:rsid w:val="007711DC"/>
    <w:rsid w:val="00771842"/>
    <w:rsid w:val="00771858"/>
    <w:rsid w:val="007724BA"/>
    <w:rsid w:val="0077252A"/>
    <w:rsid w:val="00772AF2"/>
    <w:rsid w:val="00772C47"/>
    <w:rsid w:val="00772E64"/>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4F7"/>
    <w:rsid w:val="0077675A"/>
    <w:rsid w:val="00777675"/>
    <w:rsid w:val="00777972"/>
    <w:rsid w:val="00777A49"/>
    <w:rsid w:val="00777BCE"/>
    <w:rsid w:val="00777DC5"/>
    <w:rsid w:val="00777EA0"/>
    <w:rsid w:val="00777EF8"/>
    <w:rsid w:val="00777F9D"/>
    <w:rsid w:val="00780B64"/>
    <w:rsid w:val="00780BA2"/>
    <w:rsid w:val="00780E96"/>
    <w:rsid w:val="00780F0C"/>
    <w:rsid w:val="007811A7"/>
    <w:rsid w:val="007817E0"/>
    <w:rsid w:val="00781905"/>
    <w:rsid w:val="00781A7E"/>
    <w:rsid w:val="00781CF8"/>
    <w:rsid w:val="00782100"/>
    <w:rsid w:val="007823B5"/>
    <w:rsid w:val="00782558"/>
    <w:rsid w:val="00782C2E"/>
    <w:rsid w:val="00782CD2"/>
    <w:rsid w:val="00782E73"/>
    <w:rsid w:val="007835F2"/>
    <w:rsid w:val="007836C3"/>
    <w:rsid w:val="00784081"/>
    <w:rsid w:val="00784B31"/>
    <w:rsid w:val="00784FE3"/>
    <w:rsid w:val="0078534B"/>
    <w:rsid w:val="007856ED"/>
    <w:rsid w:val="00785735"/>
    <w:rsid w:val="007860E5"/>
    <w:rsid w:val="00786260"/>
    <w:rsid w:val="00786540"/>
    <w:rsid w:val="0078687F"/>
    <w:rsid w:val="00786915"/>
    <w:rsid w:val="007871CE"/>
    <w:rsid w:val="00787662"/>
    <w:rsid w:val="00790A00"/>
    <w:rsid w:val="00790CA5"/>
    <w:rsid w:val="00790CE5"/>
    <w:rsid w:val="00790E4D"/>
    <w:rsid w:val="007918D1"/>
    <w:rsid w:val="00791C00"/>
    <w:rsid w:val="00791E3B"/>
    <w:rsid w:val="00791F29"/>
    <w:rsid w:val="007923A6"/>
    <w:rsid w:val="007925D7"/>
    <w:rsid w:val="0079262C"/>
    <w:rsid w:val="00792819"/>
    <w:rsid w:val="00792979"/>
    <w:rsid w:val="00792A0F"/>
    <w:rsid w:val="007930FE"/>
    <w:rsid w:val="007931A5"/>
    <w:rsid w:val="00793457"/>
    <w:rsid w:val="00793619"/>
    <w:rsid w:val="00793620"/>
    <w:rsid w:val="00793670"/>
    <w:rsid w:val="007937A7"/>
    <w:rsid w:val="00793E19"/>
    <w:rsid w:val="007940E5"/>
    <w:rsid w:val="007943FF"/>
    <w:rsid w:val="00794540"/>
    <w:rsid w:val="00794939"/>
    <w:rsid w:val="00795322"/>
    <w:rsid w:val="00795800"/>
    <w:rsid w:val="00795DB8"/>
    <w:rsid w:val="00796094"/>
    <w:rsid w:val="0079635B"/>
    <w:rsid w:val="00796797"/>
    <w:rsid w:val="00796A1F"/>
    <w:rsid w:val="00797456"/>
    <w:rsid w:val="00797B84"/>
    <w:rsid w:val="00797B98"/>
    <w:rsid w:val="007A059E"/>
    <w:rsid w:val="007A09B0"/>
    <w:rsid w:val="007A0ABE"/>
    <w:rsid w:val="007A15A9"/>
    <w:rsid w:val="007A1607"/>
    <w:rsid w:val="007A18D5"/>
    <w:rsid w:val="007A1C34"/>
    <w:rsid w:val="007A1F9D"/>
    <w:rsid w:val="007A2245"/>
    <w:rsid w:val="007A227B"/>
    <w:rsid w:val="007A2A09"/>
    <w:rsid w:val="007A2AB1"/>
    <w:rsid w:val="007A2F02"/>
    <w:rsid w:val="007A30B1"/>
    <w:rsid w:val="007A31C2"/>
    <w:rsid w:val="007A339E"/>
    <w:rsid w:val="007A356D"/>
    <w:rsid w:val="007A3822"/>
    <w:rsid w:val="007A39BA"/>
    <w:rsid w:val="007A3B0A"/>
    <w:rsid w:val="007A3DE4"/>
    <w:rsid w:val="007A4A82"/>
    <w:rsid w:val="007A4F93"/>
    <w:rsid w:val="007A4FB6"/>
    <w:rsid w:val="007A520F"/>
    <w:rsid w:val="007A537D"/>
    <w:rsid w:val="007A55AA"/>
    <w:rsid w:val="007A56E4"/>
    <w:rsid w:val="007A5E71"/>
    <w:rsid w:val="007A6865"/>
    <w:rsid w:val="007A700F"/>
    <w:rsid w:val="007A76CC"/>
    <w:rsid w:val="007A7982"/>
    <w:rsid w:val="007A79DA"/>
    <w:rsid w:val="007A7B0F"/>
    <w:rsid w:val="007A7C89"/>
    <w:rsid w:val="007A7FA6"/>
    <w:rsid w:val="007B01E2"/>
    <w:rsid w:val="007B0311"/>
    <w:rsid w:val="007B0459"/>
    <w:rsid w:val="007B0947"/>
    <w:rsid w:val="007B0B8B"/>
    <w:rsid w:val="007B141A"/>
    <w:rsid w:val="007B156B"/>
    <w:rsid w:val="007B1AE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1F7"/>
    <w:rsid w:val="007B4900"/>
    <w:rsid w:val="007B4C03"/>
    <w:rsid w:val="007B4DF8"/>
    <w:rsid w:val="007B564E"/>
    <w:rsid w:val="007B57D1"/>
    <w:rsid w:val="007B57FB"/>
    <w:rsid w:val="007B5AF9"/>
    <w:rsid w:val="007B5B92"/>
    <w:rsid w:val="007B5C61"/>
    <w:rsid w:val="007B6A1B"/>
    <w:rsid w:val="007B6A47"/>
    <w:rsid w:val="007B6AD8"/>
    <w:rsid w:val="007B724F"/>
    <w:rsid w:val="007B789D"/>
    <w:rsid w:val="007B7ECA"/>
    <w:rsid w:val="007B7ED2"/>
    <w:rsid w:val="007B7F32"/>
    <w:rsid w:val="007C0050"/>
    <w:rsid w:val="007C0467"/>
    <w:rsid w:val="007C0CC6"/>
    <w:rsid w:val="007C113F"/>
    <w:rsid w:val="007C13B7"/>
    <w:rsid w:val="007C13E3"/>
    <w:rsid w:val="007C1493"/>
    <w:rsid w:val="007C1A0B"/>
    <w:rsid w:val="007C1FBE"/>
    <w:rsid w:val="007C2056"/>
    <w:rsid w:val="007C250D"/>
    <w:rsid w:val="007C26A5"/>
    <w:rsid w:val="007C2BC5"/>
    <w:rsid w:val="007C2C4B"/>
    <w:rsid w:val="007C323D"/>
    <w:rsid w:val="007C3CC6"/>
    <w:rsid w:val="007C3EFF"/>
    <w:rsid w:val="007C46D7"/>
    <w:rsid w:val="007C47DB"/>
    <w:rsid w:val="007C4AA6"/>
    <w:rsid w:val="007C500D"/>
    <w:rsid w:val="007C5087"/>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F53"/>
    <w:rsid w:val="007D11ED"/>
    <w:rsid w:val="007D1283"/>
    <w:rsid w:val="007D151C"/>
    <w:rsid w:val="007D1D94"/>
    <w:rsid w:val="007D2170"/>
    <w:rsid w:val="007D256F"/>
    <w:rsid w:val="007D2616"/>
    <w:rsid w:val="007D2836"/>
    <w:rsid w:val="007D29F5"/>
    <w:rsid w:val="007D2BC3"/>
    <w:rsid w:val="007D3437"/>
    <w:rsid w:val="007D3682"/>
    <w:rsid w:val="007D382E"/>
    <w:rsid w:val="007D39A0"/>
    <w:rsid w:val="007D3A09"/>
    <w:rsid w:val="007D3CE4"/>
    <w:rsid w:val="007D44BA"/>
    <w:rsid w:val="007D45E3"/>
    <w:rsid w:val="007D4601"/>
    <w:rsid w:val="007D46F7"/>
    <w:rsid w:val="007D4A47"/>
    <w:rsid w:val="007D4FF9"/>
    <w:rsid w:val="007D506C"/>
    <w:rsid w:val="007D5250"/>
    <w:rsid w:val="007D577C"/>
    <w:rsid w:val="007D5937"/>
    <w:rsid w:val="007D59C9"/>
    <w:rsid w:val="007D5E62"/>
    <w:rsid w:val="007D5FCF"/>
    <w:rsid w:val="007D6583"/>
    <w:rsid w:val="007D65DC"/>
    <w:rsid w:val="007D66DD"/>
    <w:rsid w:val="007D6867"/>
    <w:rsid w:val="007D6C89"/>
    <w:rsid w:val="007D6D1F"/>
    <w:rsid w:val="007D6D62"/>
    <w:rsid w:val="007D6E4E"/>
    <w:rsid w:val="007D7B8B"/>
    <w:rsid w:val="007D7BEF"/>
    <w:rsid w:val="007D7E2B"/>
    <w:rsid w:val="007D7FA3"/>
    <w:rsid w:val="007E02A5"/>
    <w:rsid w:val="007E050D"/>
    <w:rsid w:val="007E1110"/>
    <w:rsid w:val="007E142E"/>
    <w:rsid w:val="007E154E"/>
    <w:rsid w:val="007E1641"/>
    <w:rsid w:val="007E2067"/>
    <w:rsid w:val="007E21A3"/>
    <w:rsid w:val="007E21D6"/>
    <w:rsid w:val="007E238F"/>
    <w:rsid w:val="007E24D5"/>
    <w:rsid w:val="007E2DEB"/>
    <w:rsid w:val="007E3092"/>
    <w:rsid w:val="007E30BA"/>
    <w:rsid w:val="007E341D"/>
    <w:rsid w:val="007E36A0"/>
    <w:rsid w:val="007E37A7"/>
    <w:rsid w:val="007E3E3F"/>
    <w:rsid w:val="007E3ED1"/>
    <w:rsid w:val="007E481E"/>
    <w:rsid w:val="007E4B5E"/>
    <w:rsid w:val="007E4B86"/>
    <w:rsid w:val="007E4CB2"/>
    <w:rsid w:val="007E4CE9"/>
    <w:rsid w:val="007E4D42"/>
    <w:rsid w:val="007E4FC7"/>
    <w:rsid w:val="007E552B"/>
    <w:rsid w:val="007E5F86"/>
    <w:rsid w:val="007E63B0"/>
    <w:rsid w:val="007E63E3"/>
    <w:rsid w:val="007E65A8"/>
    <w:rsid w:val="007E75A5"/>
    <w:rsid w:val="007E7685"/>
    <w:rsid w:val="007E7732"/>
    <w:rsid w:val="007E7E22"/>
    <w:rsid w:val="007F0718"/>
    <w:rsid w:val="007F079E"/>
    <w:rsid w:val="007F1457"/>
    <w:rsid w:val="007F1CB7"/>
    <w:rsid w:val="007F21F8"/>
    <w:rsid w:val="007F2232"/>
    <w:rsid w:val="007F22EC"/>
    <w:rsid w:val="007F245F"/>
    <w:rsid w:val="007F28C5"/>
    <w:rsid w:val="007F2E0E"/>
    <w:rsid w:val="007F3072"/>
    <w:rsid w:val="007F3397"/>
    <w:rsid w:val="007F343B"/>
    <w:rsid w:val="007F3971"/>
    <w:rsid w:val="007F414D"/>
    <w:rsid w:val="007F41D1"/>
    <w:rsid w:val="007F4226"/>
    <w:rsid w:val="007F4B26"/>
    <w:rsid w:val="007F4D6F"/>
    <w:rsid w:val="007F4DA5"/>
    <w:rsid w:val="007F502F"/>
    <w:rsid w:val="007F53AA"/>
    <w:rsid w:val="007F581A"/>
    <w:rsid w:val="007F5FA5"/>
    <w:rsid w:val="007F632A"/>
    <w:rsid w:val="007F75A8"/>
    <w:rsid w:val="008004EF"/>
    <w:rsid w:val="00800B62"/>
    <w:rsid w:val="00800B69"/>
    <w:rsid w:val="00800D69"/>
    <w:rsid w:val="00801018"/>
    <w:rsid w:val="008011A7"/>
    <w:rsid w:val="008014D3"/>
    <w:rsid w:val="00801A6C"/>
    <w:rsid w:val="00802406"/>
    <w:rsid w:val="00802451"/>
    <w:rsid w:val="0080273A"/>
    <w:rsid w:val="008028CE"/>
    <w:rsid w:val="00802E93"/>
    <w:rsid w:val="00803682"/>
    <w:rsid w:val="00803C89"/>
    <w:rsid w:val="00803E74"/>
    <w:rsid w:val="00804212"/>
    <w:rsid w:val="00804442"/>
    <w:rsid w:val="00804B03"/>
    <w:rsid w:val="008059FF"/>
    <w:rsid w:val="00805A5B"/>
    <w:rsid w:val="00805CAE"/>
    <w:rsid w:val="00805E83"/>
    <w:rsid w:val="00806C71"/>
    <w:rsid w:val="00806D9B"/>
    <w:rsid w:val="00806F85"/>
    <w:rsid w:val="00807701"/>
    <w:rsid w:val="0080775D"/>
    <w:rsid w:val="008079A9"/>
    <w:rsid w:val="00807DA0"/>
    <w:rsid w:val="00807E2D"/>
    <w:rsid w:val="00807ED1"/>
    <w:rsid w:val="008101E3"/>
    <w:rsid w:val="0081030C"/>
    <w:rsid w:val="008104EC"/>
    <w:rsid w:val="00810766"/>
    <w:rsid w:val="00810BFE"/>
    <w:rsid w:val="008117CC"/>
    <w:rsid w:val="00811DF5"/>
    <w:rsid w:val="00811E4B"/>
    <w:rsid w:val="00811E51"/>
    <w:rsid w:val="00812208"/>
    <w:rsid w:val="00812866"/>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370"/>
    <w:rsid w:val="00816685"/>
    <w:rsid w:val="00816836"/>
    <w:rsid w:val="0081688A"/>
    <w:rsid w:val="00816903"/>
    <w:rsid w:val="00816A6B"/>
    <w:rsid w:val="00816D2E"/>
    <w:rsid w:val="008170E4"/>
    <w:rsid w:val="008170FC"/>
    <w:rsid w:val="008175CE"/>
    <w:rsid w:val="00817704"/>
    <w:rsid w:val="0081786A"/>
    <w:rsid w:val="008178E3"/>
    <w:rsid w:val="00817CC5"/>
    <w:rsid w:val="00817E01"/>
    <w:rsid w:val="00817F88"/>
    <w:rsid w:val="0082005C"/>
    <w:rsid w:val="00820305"/>
    <w:rsid w:val="00820488"/>
    <w:rsid w:val="008204DC"/>
    <w:rsid w:val="00820B21"/>
    <w:rsid w:val="00820B9B"/>
    <w:rsid w:val="00820C82"/>
    <w:rsid w:val="00820D1B"/>
    <w:rsid w:val="008210D0"/>
    <w:rsid w:val="008210DB"/>
    <w:rsid w:val="00822643"/>
    <w:rsid w:val="0082293F"/>
    <w:rsid w:val="00822E25"/>
    <w:rsid w:val="008236E8"/>
    <w:rsid w:val="00823C4B"/>
    <w:rsid w:val="00824389"/>
    <w:rsid w:val="00824392"/>
    <w:rsid w:val="008245DA"/>
    <w:rsid w:val="00824E43"/>
    <w:rsid w:val="008250F6"/>
    <w:rsid w:val="008256D6"/>
    <w:rsid w:val="0082576A"/>
    <w:rsid w:val="00825D48"/>
    <w:rsid w:val="00825FD3"/>
    <w:rsid w:val="00826489"/>
    <w:rsid w:val="00826BFD"/>
    <w:rsid w:val="00827092"/>
    <w:rsid w:val="0082710A"/>
    <w:rsid w:val="00827366"/>
    <w:rsid w:val="00827A68"/>
    <w:rsid w:val="00827C4E"/>
    <w:rsid w:val="00830131"/>
    <w:rsid w:val="008301B2"/>
    <w:rsid w:val="00830341"/>
    <w:rsid w:val="008306AF"/>
    <w:rsid w:val="0083094A"/>
    <w:rsid w:val="00830EC9"/>
    <w:rsid w:val="008312E0"/>
    <w:rsid w:val="00831384"/>
    <w:rsid w:val="00831455"/>
    <w:rsid w:val="00831B9B"/>
    <w:rsid w:val="00831BEE"/>
    <w:rsid w:val="00831D36"/>
    <w:rsid w:val="00831D3F"/>
    <w:rsid w:val="00831DA4"/>
    <w:rsid w:val="00831EB3"/>
    <w:rsid w:val="00831F95"/>
    <w:rsid w:val="00831FA8"/>
    <w:rsid w:val="00831FBF"/>
    <w:rsid w:val="008320A5"/>
    <w:rsid w:val="00832810"/>
    <w:rsid w:val="00832E2C"/>
    <w:rsid w:val="00833070"/>
    <w:rsid w:val="008331B6"/>
    <w:rsid w:val="008344F9"/>
    <w:rsid w:val="008345ED"/>
    <w:rsid w:val="00834780"/>
    <w:rsid w:val="00834858"/>
    <w:rsid w:val="00835248"/>
    <w:rsid w:val="00835927"/>
    <w:rsid w:val="00835D13"/>
    <w:rsid w:val="00835DF1"/>
    <w:rsid w:val="008367EE"/>
    <w:rsid w:val="0083699C"/>
    <w:rsid w:val="00836B16"/>
    <w:rsid w:val="00836EA5"/>
    <w:rsid w:val="00837AE7"/>
    <w:rsid w:val="00837C97"/>
    <w:rsid w:val="00837CE4"/>
    <w:rsid w:val="00837D19"/>
    <w:rsid w:val="00837D7F"/>
    <w:rsid w:val="00840312"/>
    <w:rsid w:val="008403E9"/>
    <w:rsid w:val="008404D4"/>
    <w:rsid w:val="0084074D"/>
    <w:rsid w:val="00840A94"/>
    <w:rsid w:val="00840B86"/>
    <w:rsid w:val="00840E84"/>
    <w:rsid w:val="00840ECD"/>
    <w:rsid w:val="00840FBE"/>
    <w:rsid w:val="00841751"/>
    <w:rsid w:val="00841867"/>
    <w:rsid w:val="00841E4A"/>
    <w:rsid w:val="008422EC"/>
    <w:rsid w:val="00842B04"/>
    <w:rsid w:val="00842C7F"/>
    <w:rsid w:val="0084361F"/>
    <w:rsid w:val="00843F27"/>
    <w:rsid w:val="00844279"/>
    <w:rsid w:val="0084429F"/>
    <w:rsid w:val="0084464C"/>
    <w:rsid w:val="00844898"/>
    <w:rsid w:val="008448E0"/>
    <w:rsid w:val="00844916"/>
    <w:rsid w:val="00844B07"/>
    <w:rsid w:val="00844C6C"/>
    <w:rsid w:val="00845238"/>
    <w:rsid w:val="00845969"/>
    <w:rsid w:val="00845A61"/>
    <w:rsid w:val="008465C6"/>
    <w:rsid w:val="0084677D"/>
    <w:rsid w:val="008467B8"/>
    <w:rsid w:val="008468F5"/>
    <w:rsid w:val="008469EE"/>
    <w:rsid w:val="00846E9B"/>
    <w:rsid w:val="00846FFC"/>
    <w:rsid w:val="00847359"/>
    <w:rsid w:val="00847A4A"/>
    <w:rsid w:val="00847DAB"/>
    <w:rsid w:val="00847E82"/>
    <w:rsid w:val="00847F11"/>
    <w:rsid w:val="008502EB"/>
    <w:rsid w:val="00850321"/>
    <w:rsid w:val="008505AA"/>
    <w:rsid w:val="0085064A"/>
    <w:rsid w:val="00851C51"/>
    <w:rsid w:val="00851E2C"/>
    <w:rsid w:val="008522D2"/>
    <w:rsid w:val="00852370"/>
    <w:rsid w:val="0085253C"/>
    <w:rsid w:val="008526EF"/>
    <w:rsid w:val="00852DA5"/>
    <w:rsid w:val="00852F55"/>
    <w:rsid w:val="0085347F"/>
    <w:rsid w:val="00853524"/>
    <w:rsid w:val="00853608"/>
    <w:rsid w:val="00853AB4"/>
    <w:rsid w:val="00853E8D"/>
    <w:rsid w:val="008542F2"/>
    <w:rsid w:val="00854AA7"/>
    <w:rsid w:val="008552C2"/>
    <w:rsid w:val="008552E4"/>
    <w:rsid w:val="00855570"/>
    <w:rsid w:val="008556EF"/>
    <w:rsid w:val="00855743"/>
    <w:rsid w:val="00855B1B"/>
    <w:rsid w:val="00855F9F"/>
    <w:rsid w:val="00855FA9"/>
    <w:rsid w:val="00856033"/>
    <w:rsid w:val="008564BD"/>
    <w:rsid w:val="008564C8"/>
    <w:rsid w:val="00856541"/>
    <w:rsid w:val="008565CD"/>
    <w:rsid w:val="00856645"/>
    <w:rsid w:val="0085683B"/>
    <w:rsid w:val="008569F0"/>
    <w:rsid w:val="00856A1E"/>
    <w:rsid w:val="00857082"/>
    <w:rsid w:val="008570AA"/>
    <w:rsid w:val="00857307"/>
    <w:rsid w:val="00857340"/>
    <w:rsid w:val="00857699"/>
    <w:rsid w:val="008577A8"/>
    <w:rsid w:val="008602B6"/>
    <w:rsid w:val="008603DA"/>
    <w:rsid w:val="00860475"/>
    <w:rsid w:val="0086079C"/>
    <w:rsid w:val="008609E4"/>
    <w:rsid w:val="00860C4D"/>
    <w:rsid w:val="00861605"/>
    <w:rsid w:val="008616DF"/>
    <w:rsid w:val="00861D09"/>
    <w:rsid w:val="00861ED7"/>
    <w:rsid w:val="00861EF3"/>
    <w:rsid w:val="008625E1"/>
    <w:rsid w:val="00862C91"/>
    <w:rsid w:val="00862D3A"/>
    <w:rsid w:val="00862F05"/>
    <w:rsid w:val="00863007"/>
    <w:rsid w:val="00863151"/>
    <w:rsid w:val="008632C9"/>
    <w:rsid w:val="008635A5"/>
    <w:rsid w:val="00863A49"/>
    <w:rsid w:val="00864288"/>
    <w:rsid w:val="00864429"/>
    <w:rsid w:val="008644CB"/>
    <w:rsid w:val="008648F0"/>
    <w:rsid w:val="00864A03"/>
    <w:rsid w:val="00864BAF"/>
    <w:rsid w:val="008652F0"/>
    <w:rsid w:val="00865318"/>
    <w:rsid w:val="00865519"/>
    <w:rsid w:val="00865C3C"/>
    <w:rsid w:val="00865C74"/>
    <w:rsid w:val="00865E4A"/>
    <w:rsid w:val="008661A4"/>
    <w:rsid w:val="00866211"/>
    <w:rsid w:val="00866843"/>
    <w:rsid w:val="008668EA"/>
    <w:rsid w:val="008669AB"/>
    <w:rsid w:val="00866A82"/>
    <w:rsid w:val="00866DBF"/>
    <w:rsid w:val="008670F2"/>
    <w:rsid w:val="0086716A"/>
    <w:rsid w:val="008677B6"/>
    <w:rsid w:val="00867A8D"/>
    <w:rsid w:val="00867BA9"/>
    <w:rsid w:val="00867C07"/>
    <w:rsid w:val="00867D3D"/>
    <w:rsid w:val="00867F46"/>
    <w:rsid w:val="00870190"/>
    <w:rsid w:val="008703FA"/>
    <w:rsid w:val="00870A49"/>
    <w:rsid w:val="00870DC0"/>
    <w:rsid w:val="00871343"/>
    <w:rsid w:val="00871372"/>
    <w:rsid w:val="0087151A"/>
    <w:rsid w:val="008716AA"/>
    <w:rsid w:val="008716B7"/>
    <w:rsid w:val="0087187C"/>
    <w:rsid w:val="008718A2"/>
    <w:rsid w:val="008718F3"/>
    <w:rsid w:val="00871A0A"/>
    <w:rsid w:val="00872A08"/>
    <w:rsid w:val="0087324A"/>
    <w:rsid w:val="008739BD"/>
    <w:rsid w:val="008741A6"/>
    <w:rsid w:val="00874233"/>
    <w:rsid w:val="00874368"/>
    <w:rsid w:val="008744AE"/>
    <w:rsid w:val="00874AE7"/>
    <w:rsid w:val="00874F1D"/>
    <w:rsid w:val="00874F99"/>
    <w:rsid w:val="00875C02"/>
    <w:rsid w:val="008765F6"/>
    <w:rsid w:val="00876B6F"/>
    <w:rsid w:val="00876E10"/>
    <w:rsid w:val="00876E5C"/>
    <w:rsid w:val="00877DA5"/>
    <w:rsid w:val="00877F14"/>
    <w:rsid w:val="0088020C"/>
    <w:rsid w:val="00880852"/>
    <w:rsid w:val="008808AE"/>
    <w:rsid w:val="008814C5"/>
    <w:rsid w:val="00881598"/>
    <w:rsid w:val="00881D55"/>
    <w:rsid w:val="00881F95"/>
    <w:rsid w:val="008820B6"/>
    <w:rsid w:val="008829B7"/>
    <w:rsid w:val="00882F26"/>
    <w:rsid w:val="008831C0"/>
    <w:rsid w:val="0088321F"/>
    <w:rsid w:val="0088335C"/>
    <w:rsid w:val="00883415"/>
    <w:rsid w:val="008835E9"/>
    <w:rsid w:val="00883602"/>
    <w:rsid w:val="00883825"/>
    <w:rsid w:val="008838AA"/>
    <w:rsid w:val="00883C9C"/>
    <w:rsid w:val="008842F0"/>
    <w:rsid w:val="00884B2B"/>
    <w:rsid w:val="008851BF"/>
    <w:rsid w:val="0088574B"/>
    <w:rsid w:val="0088594E"/>
    <w:rsid w:val="0088649D"/>
    <w:rsid w:val="0088649F"/>
    <w:rsid w:val="00886632"/>
    <w:rsid w:val="0088664D"/>
    <w:rsid w:val="00886681"/>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1D8B"/>
    <w:rsid w:val="0089222B"/>
    <w:rsid w:val="0089272F"/>
    <w:rsid w:val="00892774"/>
    <w:rsid w:val="008929EC"/>
    <w:rsid w:val="00892AFC"/>
    <w:rsid w:val="00892B45"/>
    <w:rsid w:val="00893204"/>
    <w:rsid w:val="0089336B"/>
    <w:rsid w:val="00893451"/>
    <w:rsid w:val="00893606"/>
    <w:rsid w:val="00894CBB"/>
    <w:rsid w:val="00894DC7"/>
    <w:rsid w:val="008950DB"/>
    <w:rsid w:val="008950DD"/>
    <w:rsid w:val="00895B09"/>
    <w:rsid w:val="00895D8A"/>
    <w:rsid w:val="00895E48"/>
    <w:rsid w:val="00896AFC"/>
    <w:rsid w:val="008978A4"/>
    <w:rsid w:val="00897C61"/>
    <w:rsid w:val="00897EE1"/>
    <w:rsid w:val="008A040A"/>
    <w:rsid w:val="008A06A4"/>
    <w:rsid w:val="008A07E4"/>
    <w:rsid w:val="008A0B47"/>
    <w:rsid w:val="008A1390"/>
    <w:rsid w:val="008A1857"/>
    <w:rsid w:val="008A1FD4"/>
    <w:rsid w:val="008A2762"/>
    <w:rsid w:val="008A284F"/>
    <w:rsid w:val="008A29B1"/>
    <w:rsid w:val="008A29CE"/>
    <w:rsid w:val="008A2C94"/>
    <w:rsid w:val="008A3319"/>
    <w:rsid w:val="008A3331"/>
    <w:rsid w:val="008A353E"/>
    <w:rsid w:val="008A36CF"/>
    <w:rsid w:val="008A372C"/>
    <w:rsid w:val="008A3B8A"/>
    <w:rsid w:val="008A3D48"/>
    <w:rsid w:val="008A3E74"/>
    <w:rsid w:val="008A3FF9"/>
    <w:rsid w:val="008A4445"/>
    <w:rsid w:val="008A4488"/>
    <w:rsid w:val="008A47EA"/>
    <w:rsid w:val="008A4873"/>
    <w:rsid w:val="008A4B7C"/>
    <w:rsid w:val="008A552B"/>
    <w:rsid w:val="008A5B0A"/>
    <w:rsid w:val="008A5C5B"/>
    <w:rsid w:val="008A622A"/>
    <w:rsid w:val="008A6446"/>
    <w:rsid w:val="008A654C"/>
    <w:rsid w:val="008A6AD5"/>
    <w:rsid w:val="008A78C5"/>
    <w:rsid w:val="008B0019"/>
    <w:rsid w:val="008B00B8"/>
    <w:rsid w:val="008B0908"/>
    <w:rsid w:val="008B0B57"/>
    <w:rsid w:val="008B11CC"/>
    <w:rsid w:val="008B1339"/>
    <w:rsid w:val="008B1ACF"/>
    <w:rsid w:val="008B1DD6"/>
    <w:rsid w:val="008B225B"/>
    <w:rsid w:val="008B244C"/>
    <w:rsid w:val="008B26F2"/>
    <w:rsid w:val="008B2966"/>
    <w:rsid w:val="008B2D58"/>
    <w:rsid w:val="008B2E22"/>
    <w:rsid w:val="008B3120"/>
    <w:rsid w:val="008B31C8"/>
    <w:rsid w:val="008B34DD"/>
    <w:rsid w:val="008B39BD"/>
    <w:rsid w:val="008B3A34"/>
    <w:rsid w:val="008B3CA0"/>
    <w:rsid w:val="008B42B3"/>
    <w:rsid w:val="008B5001"/>
    <w:rsid w:val="008B59EE"/>
    <w:rsid w:val="008B63C9"/>
    <w:rsid w:val="008B6925"/>
    <w:rsid w:val="008B6ABD"/>
    <w:rsid w:val="008B6CF2"/>
    <w:rsid w:val="008B6FDB"/>
    <w:rsid w:val="008B700A"/>
    <w:rsid w:val="008B71B5"/>
    <w:rsid w:val="008B7526"/>
    <w:rsid w:val="008C01A1"/>
    <w:rsid w:val="008C01FA"/>
    <w:rsid w:val="008C05CA"/>
    <w:rsid w:val="008C07E5"/>
    <w:rsid w:val="008C1343"/>
    <w:rsid w:val="008C15C6"/>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6B"/>
    <w:rsid w:val="008C428B"/>
    <w:rsid w:val="008C435B"/>
    <w:rsid w:val="008C44A0"/>
    <w:rsid w:val="008C45F4"/>
    <w:rsid w:val="008C473A"/>
    <w:rsid w:val="008C4836"/>
    <w:rsid w:val="008C48E7"/>
    <w:rsid w:val="008C4D95"/>
    <w:rsid w:val="008C5D67"/>
    <w:rsid w:val="008C5DDA"/>
    <w:rsid w:val="008C5E44"/>
    <w:rsid w:val="008C5E77"/>
    <w:rsid w:val="008C5EA1"/>
    <w:rsid w:val="008C5ECF"/>
    <w:rsid w:val="008C5F46"/>
    <w:rsid w:val="008C6135"/>
    <w:rsid w:val="008C6296"/>
    <w:rsid w:val="008C64BD"/>
    <w:rsid w:val="008C70FB"/>
    <w:rsid w:val="008C737C"/>
    <w:rsid w:val="008C7579"/>
    <w:rsid w:val="008C7934"/>
    <w:rsid w:val="008C7D57"/>
    <w:rsid w:val="008D03A1"/>
    <w:rsid w:val="008D048E"/>
    <w:rsid w:val="008D112A"/>
    <w:rsid w:val="008D12C0"/>
    <w:rsid w:val="008D1526"/>
    <w:rsid w:val="008D15E0"/>
    <w:rsid w:val="008D1F7F"/>
    <w:rsid w:val="008D22F1"/>
    <w:rsid w:val="008D2354"/>
    <w:rsid w:val="008D2B26"/>
    <w:rsid w:val="008D326D"/>
    <w:rsid w:val="008D359F"/>
    <w:rsid w:val="008D3800"/>
    <w:rsid w:val="008D420E"/>
    <w:rsid w:val="008D48AF"/>
    <w:rsid w:val="008D4B3D"/>
    <w:rsid w:val="008D4B9B"/>
    <w:rsid w:val="008D4CA9"/>
    <w:rsid w:val="008D5266"/>
    <w:rsid w:val="008D535D"/>
    <w:rsid w:val="008D5623"/>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3AD"/>
    <w:rsid w:val="008E0597"/>
    <w:rsid w:val="008E05D5"/>
    <w:rsid w:val="008E06FC"/>
    <w:rsid w:val="008E0942"/>
    <w:rsid w:val="008E1A1B"/>
    <w:rsid w:val="008E1A8A"/>
    <w:rsid w:val="008E1B4E"/>
    <w:rsid w:val="008E1CFD"/>
    <w:rsid w:val="008E224C"/>
    <w:rsid w:val="008E26FC"/>
    <w:rsid w:val="008E2969"/>
    <w:rsid w:val="008E2CC8"/>
    <w:rsid w:val="008E2D60"/>
    <w:rsid w:val="008E2D70"/>
    <w:rsid w:val="008E3312"/>
    <w:rsid w:val="008E3662"/>
    <w:rsid w:val="008E3D18"/>
    <w:rsid w:val="008E4388"/>
    <w:rsid w:val="008E43D6"/>
    <w:rsid w:val="008E4831"/>
    <w:rsid w:val="008E49CE"/>
    <w:rsid w:val="008E4E7F"/>
    <w:rsid w:val="008E4ECC"/>
    <w:rsid w:val="008E4FBA"/>
    <w:rsid w:val="008E5500"/>
    <w:rsid w:val="008E5538"/>
    <w:rsid w:val="008E5682"/>
    <w:rsid w:val="008E5A39"/>
    <w:rsid w:val="008E628A"/>
    <w:rsid w:val="008E645B"/>
    <w:rsid w:val="008E6822"/>
    <w:rsid w:val="008E6CEB"/>
    <w:rsid w:val="008E6EBA"/>
    <w:rsid w:val="008E7111"/>
    <w:rsid w:val="008E754A"/>
    <w:rsid w:val="008E7DAF"/>
    <w:rsid w:val="008E7E58"/>
    <w:rsid w:val="008F01B7"/>
    <w:rsid w:val="008F02C3"/>
    <w:rsid w:val="008F02CF"/>
    <w:rsid w:val="008F05DF"/>
    <w:rsid w:val="008F0748"/>
    <w:rsid w:val="008F0CD9"/>
    <w:rsid w:val="008F1368"/>
    <w:rsid w:val="008F16AC"/>
    <w:rsid w:val="008F1AEB"/>
    <w:rsid w:val="008F1BC0"/>
    <w:rsid w:val="008F1EC6"/>
    <w:rsid w:val="008F2521"/>
    <w:rsid w:val="008F2858"/>
    <w:rsid w:val="008F2A39"/>
    <w:rsid w:val="008F2A72"/>
    <w:rsid w:val="008F2E51"/>
    <w:rsid w:val="008F3108"/>
    <w:rsid w:val="008F318C"/>
    <w:rsid w:val="008F334D"/>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75A"/>
    <w:rsid w:val="008F5901"/>
    <w:rsid w:val="008F5D10"/>
    <w:rsid w:val="008F5EEB"/>
    <w:rsid w:val="008F6A7E"/>
    <w:rsid w:val="008F6BA9"/>
    <w:rsid w:val="008F6D10"/>
    <w:rsid w:val="008F6E71"/>
    <w:rsid w:val="008F6FE2"/>
    <w:rsid w:val="008F73C7"/>
    <w:rsid w:val="008F7612"/>
    <w:rsid w:val="008F7722"/>
    <w:rsid w:val="00900053"/>
    <w:rsid w:val="009002CB"/>
    <w:rsid w:val="00900B60"/>
    <w:rsid w:val="00900F9F"/>
    <w:rsid w:val="00901261"/>
    <w:rsid w:val="009012A7"/>
    <w:rsid w:val="009013EF"/>
    <w:rsid w:val="0090152F"/>
    <w:rsid w:val="00901F18"/>
    <w:rsid w:val="009020DA"/>
    <w:rsid w:val="009022B6"/>
    <w:rsid w:val="00902410"/>
    <w:rsid w:val="0090264B"/>
    <w:rsid w:val="009027DB"/>
    <w:rsid w:val="00902A0B"/>
    <w:rsid w:val="00902A3B"/>
    <w:rsid w:val="00902C87"/>
    <w:rsid w:val="00902CD7"/>
    <w:rsid w:val="009030D7"/>
    <w:rsid w:val="009031D0"/>
    <w:rsid w:val="009034A5"/>
    <w:rsid w:val="009037F7"/>
    <w:rsid w:val="00903B60"/>
    <w:rsid w:val="0090491B"/>
    <w:rsid w:val="00904D1D"/>
    <w:rsid w:val="009054DB"/>
    <w:rsid w:val="009054F7"/>
    <w:rsid w:val="00905581"/>
    <w:rsid w:val="009055D3"/>
    <w:rsid w:val="00905693"/>
    <w:rsid w:val="00905B09"/>
    <w:rsid w:val="00905B13"/>
    <w:rsid w:val="00905B9C"/>
    <w:rsid w:val="00906A95"/>
    <w:rsid w:val="0090705B"/>
    <w:rsid w:val="00907166"/>
    <w:rsid w:val="009074AD"/>
    <w:rsid w:val="00910374"/>
    <w:rsid w:val="00910758"/>
    <w:rsid w:val="00910BF0"/>
    <w:rsid w:val="00910D8B"/>
    <w:rsid w:val="00910EFB"/>
    <w:rsid w:val="00910FAF"/>
    <w:rsid w:val="00911033"/>
    <w:rsid w:val="00911129"/>
    <w:rsid w:val="00911151"/>
    <w:rsid w:val="00911D17"/>
    <w:rsid w:val="00911E3E"/>
    <w:rsid w:val="00912216"/>
    <w:rsid w:val="009122A7"/>
    <w:rsid w:val="009123D8"/>
    <w:rsid w:val="00912424"/>
    <w:rsid w:val="009129C6"/>
    <w:rsid w:val="00912DF0"/>
    <w:rsid w:val="009132E4"/>
    <w:rsid w:val="00913850"/>
    <w:rsid w:val="009139EA"/>
    <w:rsid w:val="00913AEA"/>
    <w:rsid w:val="00913B12"/>
    <w:rsid w:val="00913C85"/>
    <w:rsid w:val="00913E2D"/>
    <w:rsid w:val="0091420B"/>
    <w:rsid w:val="00914863"/>
    <w:rsid w:val="0091491E"/>
    <w:rsid w:val="00914B21"/>
    <w:rsid w:val="00914B51"/>
    <w:rsid w:val="00914C1D"/>
    <w:rsid w:val="00914EEA"/>
    <w:rsid w:val="0091544B"/>
    <w:rsid w:val="009157EA"/>
    <w:rsid w:val="00915959"/>
    <w:rsid w:val="00915BC5"/>
    <w:rsid w:val="00915BDB"/>
    <w:rsid w:val="0091603B"/>
    <w:rsid w:val="0091613E"/>
    <w:rsid w:val="009164CA"/>
    <w:rsid w:val="00916A02"/>
    <w:rsid w:val="00916B23"/>
    <w:rsid w:val="00916DDD"/>
    <w:rsid w:val="0091758F"/>
    <w:rsid w:val="00917A4C"/>
    <w:rsid w:val="00917A67"/>
    <w:rsid w:val="00917DB2"/>
    <w:rsid w:val="00920678"/>
    <w:rsid w:val="00920947"/>
    <w:rsid w:val="00920DAF"/>
    <w:rsid w:val="00921C21"/>
    <w:rsid w:val="00922191"/>
    <w:rsid w:val="0092226E"/>
    <w:rsid w:val="00922734"/>
    <w:rsid w:val="00922B7D"/>
    <w:rsid w:val="00922BAC"/>
    <w:rsid w:val="00923009"/>
    <w:rsid w:val="00923640"/>
    <w:rsid w:val="00923900"/>
    <w:rsid w:val="00923E33"/>
    <w:rsid w:val="00923E4E"/>
    <w:rsid w:val="00923E89"/>
    <w:rsid w:val="009246E5"/>
    <w:rsid w:val="0092497E"/>
    <w:rsid w:val="00925660"/>
    <w:rsid w:val="00925B6A"/>
    <w:rsid w:val="00926554"/>
    <w:rsid w:val="00926C88"/>
    <w:rsid w:val="00926DDC"/>
    <w:rsid w:val="00927525"/>
    <w:rsid w:val="00927577"/>
    <w:rsid w:val="00927999"/>
    <w:rsid w:val="00927AE5"/>
    <w:rsid w:val="00927AFB"/>
    <w:rsid w:val="00927BD5"/>
    <w:rsid w:val="00927E6A"/>
    <w:rsid w:val="00931194"/>
    <w:rsid w:val="0093124D"/>
    <w:rsid w:val="009314FE"/>
    <w:rsid w:val="009317DB"/>
    <w:rsid w:val="0093184E"/>
    <w:rsid w:val="00931A1C"/>
    <w:rsid w:val="00931DC0"/>
    <w:rsid w:val="0093204F"/>
    <w:rsid w:val="009325D1"/>
    <w:rsid w:val="0093268B"/>
    <w:rsid w:val="009332D9"/>
    <w:rsid w:val="00933771"/>
    <w:rsid w:val="00933BE3"/>
    <w:rsid w:val="00933F8F"/>
    <w:rsid w:val="00934200"/>
    <w:rsid w:val="0093427C"/>
    <w:rsid w:val="009348FC"/>
    <w:rsid w:val="00935004"/>
    <w:rsid w:val="0093504F"/>
    <w:rsid w:val="0093517B"/>
    <w:rsid w:val="0093528F"/>
    <w:rsid w:val="00935298"/>
    <w:rsid w:val="00935551"/>
    <w:rsid w:val="00935915"/>
    <w:rsid w:val="00935943"/>
    <w:rsid w:val="00935BBB"/>
    <w:rsid w:val="0093647E"/>
    <w:rsid w:val="00936631"/>
    <w:rsid w:val="00936BAC"/>
    <w:rsid w:val="00936BBC"/>
    <w:rsid w:val="00936C1A"/>
    <w:rsid w:val="00936D5A"/>
    <w:rsid w:val="00936EED"/>
    <w:rsid w:val="00936F69"/>
    <w:rsid w:val="00936F82"/>
    <w:rsid w:val="00937DB0"/>
    <w:rsid w:val="00937F6C"/>
    <w:rsid w:val="0094005F"/>
    <w:rsid w:val="00940772"/>
    <w:rsid w:val="0094077F"/>
    <w:rsid w:val="009408FE"/>
    <w:rsid w:val="00940972"/>
    <w:rsid w:val="00940CDA"/>
    <w:rsid w:val="00940D58"/>
    <w:rsid w:val="009410B1"/>
    <w:rsid w:val="00941101"/>
    <w:rsid w:val="00941567"/>
    <w:rsid w:val="009418EA"/>
    <w:rsid w:val="0094215F"/>
    <w:rsid w:val="0094237F"/>
    <w:rsid w:val="00942665"/>
    <w:rsid w:val="0094269A"/>
    <w:rsid w:val="00942844"/>
    <w:rsid w:val="00942B5A"/>
    <w:rsid w:val="0094327C"/>
    <w:rsid w:val="00943333"/>
    <w:rsid w:val="00943778"/>
    <w:rsid w:val="009437EF"/>
    <w:rsid w:val="00943A1C"/>
    <w:rsid w:val="00943BBB"/>
    <w:rsid w:val="009441B1"/>
    <w:rsid w:val="0094430C"/>
    <w:rsid w:val="009444FD"/>
    <w:rsid w:val="00944D4B"/>
    <w:rsid w:val="00944F4A"/>
    <w:rsid w:val="00944FCF"/>
    <w:rsid w:val="009455A8"/>
    <w:rsid w:val="009457EF"/>
    <w:rsid w:val="00945F01"/>
    <w:rsid w:val="00946543"/>
    <w:rsid w:val="00946719"/>
    <w:rsid w:val="00946A34"/>
    <w:rsid w:val="0094758E"/>
    <w:rsid w:val="00947988"/>
    <w:rsid w:val="00947A83"/>
    <w:rsid w:val="00947C72"/>
    <w:rsid w:val="00947CF2"/>
    <w:rsid w:val="00947E30"/>
    <w:rsid w:val="00947EE6"/>
    <w:rsid w:val="009505EE"/>
    <w:rsid w:val="009507BC"/>
    <w:rsid w:val="009507C2"/>
    <w:rsid w:val="00950BCA"/>
    <w:rsid w:val="00950F35"/>
    <w:rsid w:val="00952203"/>
    <w:rsid w:val="009523D7"/>
    <w:rsid w:val="00952691"/>
    <w:rsid w:val="00952DFE"/>
    <w:rsid w:val="009534E1"/>
    <w:rsid w:val="009537A0"/>
    <w:rsid w:val="00953838"/>
    <w:rsid w:val="009539AE"/>
    <w:rsid w:val="00953A6E"/>
    <w:rsid w:val="00953FC7"/>
    <w:rsid w:val="009548C2"/>
    <w:rsid w:val="009548CA"/>
    <w:rsid w:val="00955781"/>
    <w:rsid w:val="00955F29"/>
    <w:rsid w:val="00955FE5"/>
    <w:rsid w:val="00956D75"/>
    <w:rsid w:val="00957304"/>
    <w:rsid w:val="0095746B"/>
    <w:rsid w:val="009577C2"/>
    <w:rsid w:val="009579DF"/>
    <w:rsid w:val="00957D35"/>
    <w:rsid w:val="00957D44"/>
    <w:rsid w:val="00957D4B"/>
    <w:rsid w:val="00957E77"/>
    <w:rsid w:val="00960B30"/>
    <w:rsid w:val="00960B3A"/>
    <w:rsid w:val="00960B9B"/>
    <w:rsid w:val="00960D00"/>
    <w:rsid w:val="00960DC7"/>
    <w:rsid w:val="009613A2"/>
    <w:rsid w:val="00961429"/>
    <w:rsid w:val="009614A0"/>
    <w:rsid w:val="00961899"/>
    <w:rsid w:val="00961B82"/>
    <w:rsid w:val="00961CA2"/>
    <w:rsid w:val="00961DB2"/>
    <w:rsid w:val="00962058"/>
    <w:rsid w:val="009620CF"/>
    <w:rsid w:val="009621DF"/>
    <w:rsid w:val="00962209"/>
    <w:rsid w:val="00962462"/>
    <w:rsid w:val="00962626"/>
    <w:rsid w:val="009626F1"/>
    <w:rsid w:val="00962A1E"/>
    <w:rsid w:val="00962B7C"/>
    <w:rsid w:val="00962E80"/>
    <w:rsid w:val="00963808"/>
    <w:rsid w:val="00964260"/>
    <w:rsid w:val="0096436E"/>
    <w:rsid w:val="00964447"/>
    <w:rsid w:val="00964876"/>
    <w:rsid w:val="00964919"/>
    <w:rsid w:val="009650C3"/>
    <w:rsid w:val="009655D7"/>
    <w:rsid w:val="0096598F"/>
    <w:rsid w:val="00965D0D"/>
    <w:rsid w:val="00965E02"/>
    <w:rsid w:val="00966451"/>
    <w:rsid w:val="009664D0"/>
    <w:rsid w:val="0096652C"/>
    <w:rsid w:val="00966A73"/>
    <w:rsid w:val="00967345"/>
    <w:rsid w:val="009674AE"/>
    <w:rsid w:val="0096752B"/>
    <w:rsid w:val="00967944"/>
    <w:rsid w:val="00967AC9"/>
    <w:rsid w:val="00967B92"/>
    <w:rsid w:val="00967D92"/>
    <w:rsid w:val="00970496"/>
    <w:rsid w:val="00970897"/>
    <w:rsid w:val="009708A5"/>
    <w:rsid w:val="00970E84"/>
    <w:rsid w:val="00970EA0"/>
    <w:rsid w:val="009711DA"/>
    <w:rsid w:val="00971350"/>
    <w:rsid w:val="00971614"/>
    <w:rsid w:val="009717ED"/>
    <w:rsid w:val="00971B75"/>
    <w:rsid w:val="0097283E"/>
    <w:rsid w:val="009728ED"/>
    <w:rsid w:val="00972F05"/>
    <w:rsid w:val="00973861"/>
    <w:rsid w:val="009739DD"/>
    <w:rsid w:val="009739F6"/>
    <w:rsid w:val="00973BFE"/>
    <w:rsid w:val="00973BFF"/>
    <w:rsid w:val="00973C65"/>
    <w:rsid w:val="00973D02"/>
    <w:rsid w:val="00973F73"/>
    <w:rsid w:val="00974465"/>
    <w:rsid w:val="009749E3"/>
    <w:rsid w:val="00974A57"/>
    <w:rsid w:val="00975616"/>
    <w:rsid w:val="0097580B"/>
    <w:rsid w:val="009758E5"/>
    <w:rsid w:val="00975B60"/>
    <w:rsid w:val="00975EB9"/>
    <w:rsid w:val="009764DC"/>
    <w:rsid w:val="009776B8"/>
    <w:rsid w:val="00977934"/>
    <w:rsid w:val="00977935"/>
    <w:rsid w:val="00977ACA"/>
    <w:rsid w:val="00977EBC"/>
    <w:rsid w:val="009805B5"/>
    <w:rsid w:val="009805DC"/>
    <w:rsid w:val="0098066B"/>
    <w:rsid w:val="00980E78"/>
    <w:rsid w:val="009811DF"/>
    <w:rsid w:val="009813F7"/>
    <w:rsid w:val="00981DD0"/>
    <w:rsid w:val="009823F1"/>
    <w:rsid w:val="009827C2"/>
    <w:rsid w:val="00982CFC"/>
    <w:rsid w:val="00982EE5"/>
    <w:rsid w:val="0098313A"/>
    <w:rsid w:val="009831DC"/>
    <w:rsid w:val="0098399C"/>
    <w:rsid w:val="00983E91"/>
    <w:rsid w:val="009840D9"/>
    <w:rsid w:val="0098434B"/>
    <w:rsid w:val="00984591"/>
    <w:rsid w:val="009845D8"/>
    <w:rsid w:val="00984927"/>
    <w:rsid w:val="00984CFE"/>
    <w:rsid w:val="0098519F"/>
    <w:rsid w:val="00985B04"/>
    <w:rsid w:val="00985DC3"/>
    <w:rsid w:val="00985E27"/>
    <w:rsid w:val="009861A9"/>
    <w:rsid w:val="009862E0"/>
    <w:rsid w:val="00986472"/>
    <w:rsid w:val="0098667C"/>
    <w:rsid w:val="00986820"/>
    <w:rsid w:val="00986AF4"/>
    <w:rsid w:val="00986F93"/>
    <w:rsid w:val="00987189"/>
    <w:rsid w:val="0098768F"/>
    <w:rsid w:val="0098774E"/>
    <w:rsid w:val="00987ACA"/>
    <w:rsid w:val="00987B0D"/>
    <w:rsid w:val="00987F70"/>
    <w:rsid w:val="00990271"/>
    <w:rsid w:val="00990AF2"/>
    <w:rsid w:val="00990BC0"/>
    <w:rsid w:val="00990E33"/>
    <w:rsid w:val="00990ECA"/>
    <w:rsid w:val="00990FB1"/>
    <w:rsid w:val="00991261"/>
    <w:rsid w:val="0099157D"/>
    <w:rsid w:val="0099177D"/>
    <w:rsid w:val="009925F5"/>
    <w:rsid w:val="0099268C"/>
    <w:rsid w:val="009928CB"/>
    <w:rsid w:val="00992BE5"/>
    <w:rsid w:val="00992DDD"/>
    <w:rsid w:val="00992F0A"/>
    <w:rsid w:val="009932FB"/>
    <w:rsid w:val="00993500"/>
    <w:rsid w:val="00993770"/>
    <w:rsid w:val="00993C81"/>
    <w:rsid w:val="009941A8"/>
    <w:rsid w:val="00994DC3"/>
    <w:rsid w:val="0099511F"/>
    <w:rsid w:val="009952C0"/>
    <w:rsid w:val="009956C4"/>
    <w:rsid w:val="00995B06"/>
    <w:rsid w:val="0099621E"/>
    <w:rsid w:val="009963B4"/>
    <w:rsid w:val="00996794"/>
    <w:rsid w:val="00996AB3"/>
    <w:rsid w:val="00997316"/>
    <w:rsid w:val="009979DE"/>
    <w:rsid w:val="00997A76"/>
    <w:rsid w:val="00997AB2"/>
    <w:rsid w:val="00997C8D"/>
    <w:rsid w:val="00997CE9"/>
    <w:rsid w:val="00997D5B"/>
    <w:rsid w:val="00997E95"/>
    <w:rsid w:val="009A0245"/>
    <w:rsid w:val="009A0437"/>
    <w:rsid w:val="009A05D8"/>
    <w:rsid w:val="009A0628"/>
    <w:rsid w:val="009A0CE3"/>
    <w:rsid w:val="009A0EE3"/>
    <w:rsid w:val="009A17B9"/>
    <w:rsid w:val="009A19AF"/>
    <w:rsid w:val="009A1C6B"/>
    <w:rsid w:val="009A274E"/>
    <w:rsid w:val="009A2B79"/>
    <w:rsid w:val="009A30EF"/>
    <w:rsid w:val="009A386B"/>
    <w:rsid w:val="009A38FB"/>
    <w:rsid w:val="009A3CAE"/>
    <w:rsid w:val="009A3D34"/>
    <w:rsid w:val="009A415B"/>
    <w:rsid w:val="009A4E03"/>
    <w:rsid w:val="009A5892"/>
    <w:rsid w:val="009A5A47"/>
    <w:rsid w:val="009A5CAE"/>
    <w:rsid w:val="009A5F84"/>
    <w:rsid w:val="009A6234"/>
    <w:rsid w:val="009A662F"/>
    <w:rsid w:val="009A66C5"/>
    <w:rsid w:val="009A6A7F"/>
    <w:rsid w:val="009A6EB9"/>
    <w:rsid w:val="009A729F"/>
    <w:rsid w:val="009A7391"/>
    <w:rsid w:val="009A7729"/>
    <w:rsid w:val="009A7793"/>
    <w:rsid w:val="009A7D80"/>
    <w:rsid w:val="009A7EC9"/>
    <w:rsid w:val="009B052D"/>
    <w:rsid w:val="009B0660"/>
    <w:rsid w:val="009B0B6A"/>
    <w:rsid w:val="009B0C33"/>
    <w:rsid w:val="009B103A"/>
    <w:rsid w:val="009B1324"/>
    <w:rsid w:val="009B15F2"/>
    <w:rsid w:val="009B1A6F"/>
    <w:rsid w:val="009B1AA6"/>
    <w:rsid w:val="009B1B7F"/>
    <w:rsid w:val="009B1C13"/>
    <w:rsid w:val="009B1F72"/>
    <w:rsid w:val="009B1FA7"/>
    <w:rsid w:val="009B2269"/>
    <w:rsid w:val="009B28E5"/>
    <w:rsid w:val="009B29BF"/>
    <w:rsid w:val="009B2ABF"/>
    <w:rsid w:val="009B3148"/>
    <w:rsid w:val="009B3276"/>
    <w:rsid w:val="009B362B"/>
    <w:rsid w:val="009B36A5"/>
    <w:rsid w:val="009B3AB4"/>
    <w:rsid w:val="009B3BAC"/>
    <w:rsid w:val="009B3C61"/>
    <w:rsid w:val="009B40F6"/>
    <w:rsid w:val="009B4827"/>
    <w:rsid w:val="009B4982"/>
    <w:rsid w:val="009B4D74"/>
    <w:rsid w:val="009B506E"/>
    <w:rsid w:val="009B5169"/>
    <w:rsid w:val="009B5BC1"/>
    <w:rsid w:val="009B5F7F"/>
    <w:rsid w:val="009B6A8C"/>
    <w:rsid w:val="009B756F"/>
    <w:rsid w:val="009B785E"/>
    <w:rsid w:val="009B7C7B"/>
    <w:rsid w:val="009C0DF7"/>
    <w:rsid w:val="009C0E48"/>
    <w:rsid w:val="009C1C82"/>
    <w:rsid w:val="009C1CDE"/>
    <w:rsid w:val="009C2525"/>
    <w:rsid w:val="009C2718"/>
    <w:rsid w:val="009C2BF8"/>
    <w:rsid w:val="009C2C06"/>
    <w:rsid w:val="009C2DCB"/>
    <w:rsid w:val="009C34D3"/>
    <w:rsid w:val="009C3504"/>
    <w:rsid w:val="009C36B9"/>
    <w:rsid w:val="009C36D2"/>
    <w:rsid w:val="009C3B46"/>
    <w:rsid w:val="009C44F7"/>
    <w:rsid w:val="009C4EB4"/>
    <w:rsid w:val="009C5165"/>
    <w:rsid w:val="009C53F8"/>
    <w:rsid w:val="009C5630"/>
    <w:rsid w:val="009C5F29"/>
    <w:rsid w:val="009C60B8"/>
    <w:rsid w:val="009C622E"/>
    <w:rsid w:val="009C6527"/>
    <w:rsid w:val="009C66C0"/>
    <w:rsid w:val="009C6744"/>
    <w:rsid w:val="009C6DB0"/>
    <w:rsid w:val="009C7895"/>
    <w:rsid w:val="009C7F7E"/>
    <w:rsid w:val="009D00C1"/>
    <w:rsid w:val="009D01E5"/>
    <w:rsid w:val="009D0744"/>
    <w:rsid w:val="009D07BF"/>
    <w:rsid w:val="009D0ABA"/>
    <w:rsid w:val="009D0E65"/>
    <w:rsid w:val="009D0ED6"/>
    <w:rsid w:val="009D0F71"/>
    <w:rsid w:val="009D11BE"/>
    <w:rsid w:val="009D1831"/>
    <w:rsid w:val="009D201E"/>
    <w:rsid w:val="009D2718"/>
    <w:rsid w:val="009D27E2"/>
    <w:rsid w:val="009D294A"/>
    <w:rsid w:val="009D299E"/>
    <w:rsid w:val="009D2D1D"/>
    <w:rsid w:val="009D2E8C"/>
    <w:rsid w:val="009D2EC8"/>
    <w:rsid w:val="009D2EDB"/>
    <w:rsid w:val="009D374B"/>
    <w:rsid w:val="009D3D4F"/>
    <w:rsid w:val="009D3EC7"/>
    <w:rsid w:val="009D420C"/>
    <w:rsid w:val="009D4541"/>
    <w:rsid w:val="009D4AB6"/>
    <w:rsid w:val="009D5C26"/>
    <w:rsid w:val="009D60EF"/>
    <w:rsid w:val="009D617D"/>
    <w:rsid w:val="009D631D"/>
    <w:rsid w:val="009D6335"/>
    <w:rsid w:val="009D6755"/>
    <w:rsid w:val="009D6B5A"/>
    <w:rsid w:val="009D7256"/>
    <w:rsid w:val="009D7303"/>
    <w:rsid w:val="009D79B3"/>
    <w:rsid w:val="009D7EB2"/>
    <w:rsid w:val="009E0232"/>
    <w:rsid w:val="009E0403"/>
    <w:rsid w:val="009E04FD"/>
    <w:rsid w:val="009E0BA0"/>
    <w:rsid w:val="009E0C43"/>
    <w:rsid w:val="009E169E"/>
    <w:rsid w:val="009E1C8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CDB"/>
    <w:rsid w:val="009E7D23"/>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24"/>
    <w:rsid w:val="009F4A50"/>
    <w:rsid w:val="009F4C18"/>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4D9"/>
    <w:rsid w:val="00A017AF"/>
    <w:rsid w:val="00A01C41"/>
    <w:rsid w:val="00A01E11"/>
    <w:rsid w:val="00A0253F"/>
    <w:rsid w:val="00A02787"/>
    <w:rsid w:val="00A028E4"/>
    <w:rsid w:val="00A02A43"/>
    <w:rsid w:val="00A02F62"/>
    <w:rsid w:val="00A033DA"/>
    <w:rsid w:val="00A039D9"/>
    <w:rsid w:val="00A04476"/>
    <w:rsid w:val="00A04CFA"/>
    <w:rsid w:val="00A051FA"/>
    <w:rsid w:val="00A05730"/>
    <w:rsid w:val="00A057B8"/>
    <w:rsid w:val="00A059B7"/>
    <w:rsid w:val="00A059CF"/>
    <w:rsid w:val="00A060F8"/>
    <w:rsid w:val="00A06787"/>
    <w:rsid w:val="00A06F52"/>
    <w:rsid w:val="00A0756F"/>
    <w:rsid w:val="00A07627"/>
    <w:rsid w:val="00A077A7"/>
    <w:rsid w:val="00A10A56"/>
    <w:rsid w:val="00A11024"/>
    <w:rsid w:val="00A1125E"/>
    <w:rsid w:val="00A113C8"/>
    <w:rsid w:val="00A11444"/>
    <w:rsid w:val="00A11619"/>
    <w:rsid w:val="00A1186E"/>
    <w:rsid w:val="00A11ABF"/>
    <w:rsid w:val="00A11B39"/>
    <w:rsid w:val="00A11C34"/>
    <w:rsid w:val="00A12012"/>
    <w:rsid w:val="00A12704"/>
    <w:rsid w:val="00A1276A"/>
    <w:rsid w:val="00A127A4"/>
    <w:rsid w:val="00A12838"/>
    <w:rsid w:val="00A12FDA"/>
    <w:rsid w:val="00A1302E"/>
    <w:rsid w:val="00A13637"/>
    <w:rsid w:val="00A13741"/>
    <w:rsid w:val="00A1375F"/>
    <w:rsid w:val="00A139D8"/>
    <w:rsid w:val="00A13AEE"/>
    <w:rsid w:val="00A1493B"/>
    <w:rsid w:val="00A14A4E"/>
    <w:rsid w:val="00A14E81"/>
    <w:rsid w:val="00A16071"/>
    <w:rsid w:val="00A166B9"/>
    <w:rsid w:val="00A166EE"/>
    <w:rsid w:val="00A16D9E"/>
    <w:rsid w:val="00A16F28"/>
    <w:rsid w:val="00A177BE"/>
    <w:rsid w:val="00A2014B"/>
    <w:rsid w:val="00A202D2"/>
    <w:rsid w:val="00A20EF5"/>
    <w:rsid w:val="00A21103"/>
    <w:rsid w:val="00A2148F"/>
    <w:rsid w:val="00A21640"/>
    <w:rsid w:val="00A2167C"/>
    <w:rsid w:val="00A216CE"/>
    <w:rsid w:val="00A21711"/>
    <w:rsid w:val="00A21B39"/>
    <w:rsid w:val="00A21C1C"/>
    <w:rsid w:val="00A21CFC"/>
    <w:rsid w:val="00A21F39"/>
    <w:rsid w:val="00A2220E"/>
    <w:rsid w:val="00A2256D"/>
    <w:rsid w:val="00A2270F"/>
    <w:rsid w:val="00A2318E"/>
    <w:rsid w:val="00A2325A"/>
    <w:rsid w:val="00A23CA2"/>
    <w:rsid w:val="00A23E37"/>
    <w:rsid w:val="00A24024"/>
    <w:rsid w:val="00A2402B"/>
    <w:rsid w:val="00A243A0"/>
    <w:rsid w:val="00A24A09"/>
    <w:rsid w:val="00A251C9"/>
    <w:rsid w:val="00A2556F"/>
    <w:rsid w:val="00A25982"/>
    <w:rsid w:val="00A25ADE"/>
    <w:rsid w:val="00A26016"/>
    <w:rsid w:val="00A264D3"/>
    <w:rsid w:val="00A2651E"/>
    <w:rsid w:val="00A2674B"/>
    <w:rsid w:val="00A26BF4"/>
    <w:rsid w:val="00A26DA4"/>
    <w:rsid w:val="00A277C8"/>
    <w:rsid w:val="00A2780F"/>
    <w:rsid w:val="00A27BE2"/>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484"/>
    <w:rsid w:val="00A326B5"/>
    <w:rsid w:val="00A327E0"/>
    <w:rsid w:val="00A32B91"/>
    <w:rsid w:val="00A32E4D"/>
    <w:rsid w:val="00A33089"/>
    <w:rsid w:val="00A3348E"/>
    <w:rsid w:val="00A33C52"/>
    <w:rsid w:val="00A33C9D"/>
    <w:rsid w:val="00A34020"/>
    <w:rsid w:val="00A3447A"/>
    <w:rsid w:val="00A350A8"/>
    <w:rsid w:val="00A35172"/>
    <w:rsid w:val="00A356F2"/>
    <w:rsid w:val="00A35B1F"/>
    <w:rsid w:val="00A35F42"/>
    <w:rsid w:val="00A3617A"/>
    <w:rsid w:val="00A3671D"/>
    <w:rsid w:val="00A3689D"/>
    <w:rsid w:val="00A3692B"/>
    <w:rsid w:val="00A36F5A"/>
    <w:rsid w:val="00A37294"/>
    <w:rsid w:val="00A3731B"/>
    <w:rsid w:val="00A3797B"/>
    <w:rsid w:val="00A37C30"/>
    <w:rsid w:val="00A40085"/>
    <w:rsid w:val="00A40452"/>
    <w:rsid w:val="00A40899"/>
    <w:rsid w:val="00A41149"/>
    <w:rsid w:val="00A41626"/>
    <w:rsid w:val="00A41A00"/>
    <w:rsid w:val="00A41CEF"/>
    <w:rsid w:val="00A41F73"/>
    <w:rsid w:val="00A4249F"/>
    <w:rsid w:val="00A42B88"/>
    <w:rsid w:val="00A43056"/>
    <w:rsid w:val="00A430EB"/>
    <w:rsid w:val="00A43375"/>
    <w:rsid w:val="00A435B3"/>
    <w:rsid w:val="00A43ED6"/>
    <w:rsid w:val="00A44157"/>
    <w:rsid w:val="00A44239"/>
    <w:rsid w:val="00A44768"/>
    <w:rsid w:val="00A44BFC"/>
    <w:rsid w:val="00A44DC1"/>
    <w:rsid w:val="00A451FF"/>
    <w:rsid w:val="00A45495"/>
    <w:rsid w:val="00A45B07"/>
    <w:rsid w:val="00A45DBB"/>
    <w:rsid w:val="00A46150"/>
    <w:rsid w:val="00A46288"/>
    <w:rsid w:val="00A462EE"/>
    <w:rsid w:val="00A4647E"/>
    <w:rsid w:val="00A464E2"/>
    <w:rsid w:val="00A46507"/>
    <w:rsid w:val="00A468EC"/>
    <w:rsid w:val="00A471F3"/>
    <w:rsid w:val="00A476EF"/>
    <w:rsid w:val="00A47D62"/>
    <w:rsid w:val="00A506A9"/>
    <w:rsid w:val="00A50948"/>
    <w:rsid w:val="00A51621"/>
    <w:rsid w:val="00A51681"/>
    <w:rsid w:val="00A51815"/>
    <w:rsid w:val="00A525BF"/>
    <w:rsid w:val="00A525E0"/>
    <w:rsid w:val="00A52823"/>
    <w:rsid w:val="00A52DF0"/>
    <w:rsid w:val="00A52E1E"/>
    <w:rsid w:val="00A52FA5"/>
    <w:rsid w:val="00A532F0"/>
    <w:rsid w:val="00A535FE"/>
    <w:rsid w:val="00A53691"/>
    <w:rsid w:val="00A53F05"/>
    <w:rsid w:val="00A540FB"/>
    <w:rsid w:val="00A54110"/>
    <w:rsid w:val="00A54D31"/>
    <w:rsid w:val="00A550CD"/>
    <w:rsid w:val="00A55929"/>
    <w:rsid w:val="00A55945"/>
    <w:rsid w:val="00A55BCE"/>
    <w:rsid w:val="00A55D19"/>
    <w:rsid w:val="00A560FD"/>
    <w:rsid w:val="00A56129"/>
    <w:rsid w:val="00A56560"/>
    <w:rsid w:val="00A569E8"/>
    <w:rsid w:val="00A56AE1"/>
    <w:rsid w:val="00A56B0B"/>
    <w:rsid w:val="00A5728C"/>
    <w:rsid w:val="00A57335"/>
    <w:rsid w:val="00A57AD7"/>
    <w:rsid w:val="00A57C21"/>
    <w:rsid w:val="00A57CBA"/>
    <w:rsid w:val="00A57EAE"/>
    <w:rsid w:val="00A60512"/>
    <w:rsid w:val="00A60552"/>
    <w:rsid w:val="00A60B7A"/>
    <w:rsid w:val="00A61848"/>
    <w:rsid w:val="00A61970"/>
    <w:rsid w:val="00A61A08"/>
    <w:rsid w:val="00A62001"/>
    <w:rsid w:val="00A6216D"/>
    <w:rsid w:val="00A624BE"/>
    <w:rsid w:val="00A62EAA"/>
    <w:rsid w:val="00A62F19"/>
    <w:rsid w:val="00A6338B"/>
    <w:rsid w:val="00A63567"/>
    <w:rsid w:val="00A635DE"/>
    <w:rsid w:val="00A63958"/>
    <w:rsid w:val="00A640E4"/>
    <w:rsid w:val="00A641A0"/>
    <w:rsid w:val="00A6429F"/>
    <w:rsid w:val="00A64371"/>
    <w:rsid w:val="00A64752"/>
    <w:rsid w:val="00A651C5"/>
    <w:rsid w:val="00A658DC"/>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1CF"/>
    <w:rsid w:val="00A71567"/>
    <w:rsid w:val="00A71A19"/>
    <w:rsid w:val="00A71B3A"/>
    <w:rsid w:val="00A71CD7"/>
    <w:rsid w:val="00A72439"/>
    <w:rsid w:val="00A72535"/>
    <w:rsid w:val="00A725B5"/>
    <w:rsid w:val="00A726D7"/>
    <w:rsid w:val="00A7281A"/>
    <w:rsid w:val="00A7292D"/>
    <w:rsid w:val="00A72B0A"/>
    <w:rsid w:val="00A72C07"/>
    <w:rsid w:val="00A72DEC"/>
    <w:rsid w:val="00A72FE9"/>
    <w:rsid w:val="00A7327B"/>
    <w:rsid w:val="00A7350D"/>
    <w:rsid w:val="00A7354B"/>
    <w:rsid w:val="00A73C1E"/>
    <w:rsid w:val="00A74074"/>
    <w:rsid w:val="00A74C7C"/>
    <w:rsid w:val="00A74CE1"/>
    <w:rsid w:val="00A75182"/>
    <w:rsid w:val="00A75489"/>
    <w:rsid w:val="00A75B12"/>
    <w:rsid w:val="00A75EE0"/>
    <w:rsid w:val="00A76244"/>
    <w:rsid w:val="00A766B4"/>
    <w:rsid w:val="00A76DA1"/>
    <w:rsid w:val="00A770A2"/>
    <w:rsid w:val="00A77A85"/>
    <w:rsid w:val="00A77F8A"/>
    <w:rsid w:val="00A80223"/>
    <w:rsid w:val="00A8057D"/>
    <w:rsid w:val="00A80B6E"/>
    <w:rsid w:val="00A81140"/>
    <w:rsid w:val="00A813E8"/>
    <w:rsid w:val="00A81414"/>
    <w:rsid w:val="00A81A4A"/>
    <w:rsid w:val="00A82368"/>
    <w:rsid w:val="00A82C9E"/>
    <w:rsid w:val="00A83201"/>
    <w:rsid w:val="00A8393A"/>
    <w:rsid w:val="00A839A4"/>
    <w:rsid w:val="00A83B78"/>
    <w:rsid w:val="00A83BF0"/>
    <w:rsid w:val="00A84060"/>
    <w:rsid w:val="00A84169"/>
    <w:rsid w:val="00A846BC"/>
    <w:rsid w:val="00A84790"/>
    <w:rsid w:val="00A84AC9"/>
    <w:rsid w:val="00A84CC8"/>
    <w:rsid w:val="00A84D7E"/>
    <w:rsid w:val="00A8527E"/>
    <w:rsid w:val="00A85402"/>
    <w:rsid w:val="00A857BC"/>
    <w:rsid w:val="00A85CA7"/>
    <w:rsid w:val="00A85CB9"/>
    <w:rsid w:val="00A85EFA"/>
    <w:rsid w:val="00A8655A"/>
    <w:rsid w:val="00A86773"/>
    <w:rsid w:val="00A86E1F"/>
    <w:rsid w:val="00A8775B"/>
    <w:rsid w:val="00A8789E"/>
    <w:rsid w:val="00A87E9B"/>
    <w:rsid w:val="00A903D4"/>
    <w:rsid w:val="00A905D7"/>
    <w:rsid w:val="00A90A3C"/>
    <w:rsid w:val="00A90B2C"/>
    <w:rsid w:val="00A91290"/>
    <w:rsid w:val="00A91552"/>
    <w:rsid w:val="00A91747"/>
    <w:rsid w:val="00A91766"/>
    <w:rsid w:val="00A91863"/>
    <w:rsid w:val="00A9247A"/>
    <w:rsid w:val="00A92CEB"/>
    <w:rsid w:val="00A92E17"/>
    <w:rsid w:val="00A9317B"/>
    <w:rsid w:val="00A931CE"/>
    <w:rsid w:val="00A9392A"/>
    <w:rsid w:val="00A9436F"/>
    <w:rsid w:val="00A9456E"/>
    <w:rsid w:val="00A9472B"/>
    <w:rsid w:val="00A94A13"/>
    <w:rsid w:val="00A94A8F"/>
    <w:rsid w:val="00A94AC3"/>
    <w:rsid w:val="00A94DF0"/>
    <w:rsid w:val="00A94E17"/>
    <w:rsid w:val="00A94F8E"/>
    <w:rsid w:val="00A9538C"/>
    <w:rsid w:val="00A95556"/>
    <w:rsid w:val="00A957B8"/>
    <w:rsid w:val="00A957C8"/>
    <w:rsid w:val="00A957ED"/>
    <w:rsid w:val="00A959F4"/>
    <w:rsid w:val="00A95AF4"/>
    <w:rsid w:val="00A95B57"/>
    <w:rsid w:val="00A9620E"/>
    <w:rsid w:val="00A966B6"/>
    <w:rsid w:val="00A966C1"/>
    <w:rsid w:val="00A970A2"/>
    <w:rsid w:val="00A97839"/>
    <w:rsid w:val="00AA034F"/>
    <w:rsid w:val="00AA0505"/>
    <w:rsid w:val="00AA0561"/>
    <w:rsid w:val="00AA0933"/>
    <w:rsid w:val="00AA0A8A"/>
    <w:rsid w:val="00AA0EB4"/>
    <w:rsid w:val="00AA0F9F"/>
    <w:rsid w:val="00AA1007"/>
    <w:rsid w:val="00AA1022"/>
    <w:rsid w:val="00AA10C9"/>
    <w:rsid w:val="00AA1242"/>
    <w:rsid w:val="00AA140F"/>
    <w:rsid w:val="00AA16A0"/>
    <w:rsid w:val="00AA1ED9"/>
    <w:rsid w:val="00AA1F9E"/>
    <w:rsid w:val="00AA269B"/>
    <w:rsid w:val="00AA28EA"/>
    <w:rsid w:val="00AA2E0D"/>
    <w:rsid w:val="00AA339E"/>
    <w:rsid w:val="00AA390E"/>
    <w:rsid w:val="00AA3944"/>
    <w:rsid w:val="00AA3C87"/>
    <w:rsid w:val="00AA3CAD"/>
    <w:rsid w:val="00AA42C5"/>
    <w:rsid w:val="00AA4435"/>
    <w:rsid w:val="00AA44D3"/>
    <w:rsid w:val="00AA46D7"/>
    <w:rsid w:val="00AA474F"/>
    <w:rsid w:val="00AA48A5"/>
    <w:rsid w:val="00AA4926"/>
    <w:rsid w:val="00AA5389"/>
    <w:rsid w:val="00AA53AA"/>
    <w:rsid w:val="00AA564D"/>
    <w:rsid w:val="00AA5B60"/>
    <w:rsid w:val="00AA5C2A"/>
    <w:rsid w:val="00AA5DF0"/>
    <w:rsid w:val="00AA6319"/>
    <w:rsid w:val="00AA68CF"/>
    <w:rsid w:val="00AA6C3A"/>
    <w:rsid w:val="00AA6EBE"/>
    <w:rsid w:val="00AA6EFC"/>
    <w:rsid w:val="00AA7019"/>
    <w:rsid w:val="00AA7310"/>
    <w:rsid w:val="00AA762A"/>
    <w:rsid w:val="00AA766D"/>
    <w:rsid w:val="00AA76CF"/>
    <w:rsid w:val="00AA7844"/>
    <w:rsid w:val="00AA7860"/>
    <w:rsid w:val="00AA7AD8"/>
    <w:rsid w:val="00AA7EE3"/>
    <w:rsid w:val="00AB029A"/>
    <w:rsid w:val="00AB02DA"/>
    <w:rsid w:val="00AB0425"/>
    <w:rsid w:val="00AB0613"/>
    <w:rsid w:val="00AB0828"/>
    <w:rsid w:val="00AB08A3"/>
    <w:rsid w:val="00AB14AC"/>
    <w:rsid w:val="00AB159D"/>
    <w:rsid w:val="00AB17BA"/>
    <w:rsid w:val="00AB1847"/>
    <w:rsid w:val="00AB1C82"/>
    <w:rsid w:val="00AB272D"/>
    <w:rsid w:val="00AB2802"/>
    <w:rsid w:val="00AB2C63"/>
    <w:rsid w:val="00AB3075"/>
    <w:rsid w:val="00AB386F"/>
    <w:rsid w:val="00AB3883"/>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AC7"/>
    <w:rsid w:val="00AB7D12"/>
    <w:rsid w:val="00AB7D26"/>
    <w:rsid w:val="00AB7E4F"/>
    <w:rsid w:val="00AC00C0"/>
    <w:rsid w:val="00AC0987"/>
    <w:rsid w:val="00AC0B68"/>
    <w:rsid w:val="00AC0C4F"/>
    <w:rsid w:val="00AC11DF"/>
    <w:rsid w:val="00AC1518"/>
    <w:rsid w:val="00AC154A"/>
    <w:rsid w:val="00AC1913"/>
    <w:rsid w:val="00AC1CB7"/>
    <w:rsid w:val="00AC1DC3"/>
    <w:rsid w:val="00AC1F74"/>
    <w:rsid w:val="00AC1FE1"/>
    <w:rsid w:val="00AC2260"/>
    <w:rsid w:val="00AC24DE"/>
    <w:rsid w:val="00AC28DA"/>
    <w:rsid w:val="00AC2C2E"/>
    <w:rsid w:val="00AC2E04"/>
    <w:rsid w:val="00AC2F9C"/>
    <w:rsid w:val="00AC3931"/>
    <w:rsid w:val="00AC3B9D"/>
    <w:rsid w:val="00AC3C7B"/>
    <w:rsid w:val="00AC3EFF"/>
    <w:rsid w:val="00AC416B"/>
    <w:rsid w:val="00AC43D4"/>
    <w:rsid w:val="00AC45BA"/>
    <w:rsid w:val="00AC4617"/>
    <w:rsid w:val="00AC46A3"/>
    <w:rsid w:val="00AC472E"/>
    <w:rsid w:val="00AC4F7E"/>
    <w:rsid w:val="00AC50B6"/>
    <w:rsid w:val="00AC5434"/>
    <w:rsid w:val="00AC5497"/>
    <w:rsid w:val="00AC56B7"/>
    <w:rsid w:val="00AC5A11"/>
    <w:rsid w:val="00AC5DE9"/>
    <w:rsid w:val="00AC5FE1"/>
    <w:rsid w:val="00AC6258"/>
    <w:rsid w:val="00AC6346"/>
    <w:rsid w:val="00AC65AA"/>
    <w:rsid w:val="00AC6816"/>
    <w:rsid w:val="00AC6A06"/>
    <w:rsid w:val="00AC6ABE"/>
    <w:rsid w:val="00AC6AD1"/>
    <w:rsid w:val="00AC709C"/>
    <w:rsid w:val="00AC70C9"/>
    <w:rsid w:val="00AC7399"/>
    <w:rsid w:val="00AC74A6"/>
    <w:rsid w:val="00AC76CF"/>
    <w:rsid w:val="00AC77B0"/>
    <w:rsid w:val="00AC7809"/>
    <w:rsid w:val="00AC7B97"/>
    <w:rsid w:val="00AC7C43"/>
    <w:rsid w:val="00AC7C78"/>
    <w:rsid w:val="00AD00DB"/>
    <w:rsid w:val="00AD042C"/>
    <w:rsid w:val="00AD08FC"/>
    <w:rsid w:val="00AD0E98"/>
    <w:rsid w:val="00AD0F30"/>
    <w:rsid w:val="00AD159D"/>
    <w:rsid w:val="00AD15E0"/>
    <w:rsid w:val="00AD18F9"/>
    <w:rsid w:val="00AD1E06"/>
    <w:rsid w:val="00AD1E98"/>
    <w:rsid w:val="00AD1EF1"/>
    <w:rsid w:val="00AD1F3A"/>
    <w:rsid w:val="00AD1F41"/>
    <w:rsid w:val="00AD2090"/>
    <w:rsid w:val="00AD28BC"/>
    <w:rsid w:val="00AD2EC9"/>
    <w:rsid w:val="00AD2F55"/>
    <w:rsid w:val="00AD2FD8"/>
    <w:rsid w:val="00AD3307"/>
    <w:rsid w:val="00AD370C"/>
    <w:rsid w:val="00AD38BA"/>
    <w:rsid w:val="00AD3AEC"/>
    <w:rsid w:val="00AD43BD"/>
    <w:rsid w:val="00AD46D7"/>
    <w:rsid w:val="00AD48BB"/>
    <w:rsid w:val="00AD5243"/>
    <w:rsid w:val="00AD5AF1"/>
    <w:rsid w:val="00AD5D99"/>
    <w:rsid w:val="00AD5EA8"/>
    <w:rsid w:val="00AD6316"/>
    <w:rsid w:val="00AD65CD"/>
    <w:rsid w:val="00AD66B5"/>
    <w:rsid w:val="00AD6AAF"/>
    <w:rsid w:val="00AD7176"/>
    <w:rsid w:val="00AD743B"/>
    <w:rsid w:val="00AD7DE8"/>
    <w:rsid w:val="00AE0271"/>
    <w:rsid w:val="00AE0434"/>
    <w:rsid w:val="00AE0492"/>
    <w:rsid w:val="00AE07B5"/>
    <w:rsid w:val="00AE11AA"/>
    <w:rsid w:val="00AE131E"/>
    <w:rsid w:val="00AE14AA"/>
    <w:rsid w:val="00AE18D5"/>
    <w:rsid w:val="00AE26E7"/>
    <w:rsid w:val="00AE27B1"/>
    <w:rsid w:val="00AE281B"/>
    <w:rsid w:val="00AE2F89"/>
    <w:rsid w:val="00AE2FE6"/>
    <w:rsid w:val="00AE32FA"/>
    <w:rsid w:val="00AE37D5"/>
    <w:rsid w:val="00AE3A3E"/>
    <w:rsid w:val="00AE3DC4"/>
    <w:rsid w:val="00AE4585"/>
    <w:rsid w:val="00AE45DB"/>
    <w:rsid w:val="00AE4B07"/>
    <w:rsid w:val="00AE5926"/>
    <w:rsid w:val="00AE59F4"/>
    <w:rsid w:val="00AE5A99"/>
    <w:rsid w:val="00AE5CE4"/>
    <w:rsid w:val="00AE62B0"/>
    <w:rsid w:val="00AE67F7"/>
    <w:rsid w:val="00AE6863"/>
    <w:rsid w:val="00AE6C84"/>
    <w:rsid w:val="00AE6CAC"/>
    <w:rsid w:val="00AE6EA9"/>
    <w:rsid w:val="00AE6F5F"/>
    <w:rsid w:val="00AE7508"/>
    <w:rsid w:val="00AE7762"/>
    <w:rsid w:val="00AE7F1F"/>
    <w:rsid w:val="00AE7F31"/>
    <w:rsid w:val="00AF0034"/>
    <w:rsid w:val="00AF0113"/>
    <w:rsid w:val="00AF06A3"/>
    <w:rsid w:val="00AF1159"/>
    <w:rsid w:val="00AF1431"/>
    <w:rsid w:val="00AF155E"/>
    <w:rsid w:val="00AF156F"/>
    <w:rsid w:val="00AF19C5"/>
    <w:rsid w:val="00AF1B03"/>
    <w:rsid w:val="00AF20BA"/>
    <w:rsid w:val="00AF2340"/>
    <w:rsid w:val="00AF2349"/>
    <w:rsid w:val="00AF2575"/>
    <w:rsid w:val="00AF2946"/>
    <w:rsid w:val="00AF2BAE"/>
    <w:rsid w:val="00AF320B"/>
    <w:rsid w:val="00AF3412"/>
    <w:rsid w:val="00AF3450"/>
    <w:rsid w:val="00AF3544"/>
    <w:rsid w:val="00AF42BB"/>
    <w:rsid w:val="00AF437E"/>
    <w:rsid w:val="00AF47D8"/>
    <w:rsid w:val="00AF4C08"/>
    <w:rsid w:val="00AF4CA6"/>
    <w:rsid w:val="00AF5032"/>
    <w:rsid w:val="00AF55DA"/>
    <w:rsid w:val="00AF5780"/>
    <w:rsid w:val="00AF5801"/>
    <w:rsid w:val="00AF5B1A"/>
    <w:rsid w:val="00AF5EF6"/>
    <w:rsid w:val="00AF5F04"/>
    <w:rsid w:val="00AF60AB"/>
    <w:rsid w:val="00AF6197"/>
    <w:rsid w:val="00AF631F"/>
    <w:rsid w:val="00AF6C24"/>
    <w:rsid w:val="00AF6E7F"/>
    <w:rsid w:val="00AF7575"/>
    <w:rsid w:val="00AF7773"/>
    <w:rsid w:val="00AF77C0"/>
    <w:rsid w:val="00AF7949"/>
    <w:rsid w:val="00AF7A0B"/>
    <w:rsid w:val="00AF7B90"/>
    <w:rsid w:val="00B00B24"/>
    <w:rsid w:val="00B00CBF"/>
    <w:rsid w:val="00B01153"/>
    <w:rsid w:val="00B01545"/>
    <w:rsid w:val="00B01568"/>
    <w:rsid w:val="00B0168D"/>
    <w:rsid w:val="00B018E7"/>
    <w:rsid w:val="00B020BE"/>
    <w:rsid w:val="00B020EB"/>
    <w:rsid w:val="00B022CA"/>
    <w:rsid w:val="00B0244B"/>
    <w:rsid w:val="00B02D12"/>
    <w:rsid w:val="00B02DAF"/>
    <w:rsid w:val="00B030A1"/>
    <w:rsid w:val="00B031BD"/>
    <w:rsid w:val="00B0327A"/>
    <w:rsid w:val="00B03636"/>
    <w:rsid w:val="00B03DA4"/>
    <w:rsid w:val="00B03E19"/>
    <w:rsid w:val="00B040E3"/>
    <w:rsid w:val="00B04104"/>
    <w:rsid w:val="00B045AD"/>
    <w:rsid w:val="00B0467B"/>
    <w:rsid w:val="00B04BA9"/>
    <w:rsid w:val="00B057A7"/>
    <w:rsid w:val="00B05946"/>
    <w:rsid w:val="00B0677A"/>
    <w:rsid w:val="00B06D88"/>
    <w:rsid w:val="00B06F50"/>
    <w:rsid w:val="00B073C8"/>
    <w:rsid w:val="00B07510"/>
    <w:rsid w:val="00B07A23"/>
    <w:rsid w:val="00B07B4E"/>
    <w:rsid w:val="00B07C2E"/>
    <w:rsid w:val="00B07E37"/>
    <w:rsid w:val="00B10086"/>
    <w:rsid w:val="00B107AE"/>
    <w:rsid w:val="00B10989"/>
    <w:rsid w:val="00B11109"/>
    <w:rsid w:val="00B11130"/>
    <w:rsid w:val="00B111FA"/>
    <w:rsid w:val="00B1149C"/>
    <w:rsid w:val="00B1168D"/>
    <w:rsid w:val="00B117F2"/>
    <w:rsid w:val="00B11A79"/>
    <w:rsid w:val="00B11BB4"/>
    <w:rsid w:val="00B11DDC"/>
    <w:rsid w:val="00B11F86"/>
    <w:rsid w:val="00B11FA7"/>
    <w:rsid w:val="00B122CA"/>
    <w:rsid w:val="00B12389"/>
    <w:rsid w:val="00B12535"/>
    <w:rsid w:val="00B12D26"/>
    <w:rsid w:val="00B1312B"/>
    <w:rsid w:val="00B1336E"/>
    <w:rsid w:val="00B139D9"/>
    <w:rsid w:val="00B13AD8"/>
    <w:rsid w:val="00B13B6A"/>
    <w:rsid w:val="00B13B9C"/>
    <w:rsid w:val="00B1458C"/>
    <w:rsid w:val="00B14AC4"/>
    <w:rsid w:val="00B14DE5"/>
    <w:rsid w:val="00B1579E"/>
    <w:rsid w:val="00B15BD1"/>
    <w:rsid w:val="00B15CAE"/>
    <w:rsid w:val="00B15EF9"/>
    <w:rsid w:val="00B15F43"/>
    <w:rsid w:val="00B16010"/>
    <w:rsid w:val="00B161B0"/>
    <w:rsid w:val="00B162E4"/>
    <w:rsid w:val="00B16C52"/>
    <w:rsid w:val="00B16F0A"/>
    <w:rsid w:val="00B1715E"/>
    <w:rsid w:val="00B172EE"/>
    <w:rsid w:val="00B172FD"/>
    <w:rsid w:val="00B17371"/>
    <w:rsid w:val="00B1748C"/>
    <w:rsid w:val="00B17BD0"/>
    <w:rsid w:val="00B17BDF"/>
    <w:rsid w:val="00B20602"/>
    <w:rsid w:val="00B20A9E"/>
    <w:rsid w:val="00B20BC5"/>
    <w:rsid w:val="00B20CF3"/>
    <w:rsid w:val="00B21A7E"/>
    <w:rsid w:val="00B21ADE"/>
    <w:rsid w:val="00B2226C"/>
    <w:rsid w:val="00B2247C"/>
    <w:rsid w:val="00B224A4"/>
    <w:rsid w:val="00B226EF"/>
    <w:rsid w:val="00B2286E"/>
    <w:rsid w:val="00B22963"/>
    <w:rsid w:val="00B22BD5"/>
    <w:rsid w:val="00B23010"/>
    <w:rsid w:val="00B23D5C"/>
    <w:rsid w:val="00B240D0"/>
    <w:rsid w:val="00B24307"/>
    <w:rsid w:val="00B244BD"/>
    <w:rsid w:val="00B24A7A"/>
    <w:rsid w:val="00B24D9E"/>
    <w:rsid w:val="00B24DBF"/>
    <w:rsid w:val="00B2544D"/>
    <w:rsid w:val="00B255BF"/>
    <w:rsid w:val="00B257FC"/>
    <w:rsid w:val="00B2584E"/>
    <w:rsid w:val="00B259C8"/>
    <w:rsid w:val="00B25FF3"/>
    <w:rsid w:val="00B2622D"/>
    <w:rsid w:val="00B2641F"/>
    <w:rsid w:val="00B26E6B"/>
    <w:rsid w:val="00B271AA"/>
    <w:rsid w:val="00B273A0"/>
    <w:rsid w:val="00B277B4"/>
    <w:rsid w:val="00B27D52"/>
    <w:rsid w:val="00B30207"/>
    <w:rsid w:val="00B3028F"/>
    <w:rsid w:val="00B3074B"/>
    <w:rsid w:val="00B3093D"/>
    <w:rsid w:val="00B30B2F"/>
    <w:rsid w:val="00B30B49"/>
    <w:rsid w:val="00B30F50"/>
    <w:rsid w:val="00B310EE"/>
    <w:rsid w:val="00B313B7"/>
    <w:rsid w:val="00B313ED"/>
    <w:rsid w:val="00B31734"/>
    <w:rsid w:val="00B31983"/>
    <w:rsid w:val="00B31A31"/>
    <w:rsid w:val="00B31CAE"/>
    <w:rsid w:val="00B320FC"/>
    <w:rsid w:val="00B32425"/>
    <w:rsid w:val="00B326B6"/>
    <w:rsid w:val="00B32746"/>
    <w:rsid w:val="00B32C28"/>
    <w:rsid w:val="00B32CB6"/>
    <w:rsid w:val="00B32F8F"/>
    <w:rsid w:val="00B32FE2"/>
    <w:rsid w:val="00B331A3"/>
    <w:rsid w:val="00B3328C"/>
    <w:rsid w:val="00B33EC7"/>
    <w:rsid w:val="00B3400C"/>
    <w:rsid w:val="00B34C7B"/>
    <w:rsid w:val="00B35A38"/>
    <w:rsid w:val="00B35AE6"/>
    <w:rsid w:val="00B36189"/>
    <w:rsid w:val="00B36708"/>
    <w:rsid w:val="00B36DCE"/>
    <w:rsid w:val="00B3735D"/>
    <w:rsid w:val="00B37745"/>
    <w:rsid w:val="00B403B0"/>
    <w:rsid w:val="00B406E8"/>
    <w:rsid w:val="00B40B8E"/>
    <w:rsid w:val="00B40B99"/>
    <w:rsid w:val="00B411E6"/>
    <w:rsid w:val="00B41D98"/>
    <w:rsid w:val="00B41F2A"/>
    <w:rsid w:val="00B4208D"/>
    <w:rsid w:val="00B422AF"/>
    <w:rsid w:val="00B424CE"/>
    <w:rsid w:val="00B4296F"/>
    <w:rsid w:val="00B42B94"/>
    <w:rsid w:val="00B42EEC"/>
    <w:rsid w:val="00B43081"/>
    <w:rsid w:val="00B4329E"/>
    <w:rsid w:val="00B43884"/>
    <w:rsid w:val="00B44459"/>
    <w:rsid w:val="00B444BC"/>
    <w:rsid w:val="00B44B58"/>
    <w:rsid w:val="00B45204"/>
    <w:rsid w:val="00B4520E"/>
    <w:rsid w:val="00B454C2"/>
    <w:rsid w:val="00B4556B"/>
    <w:rsid w:val="00B45795"/>
    <w:rsid w:val="00B458A7"/>
    <w:rsid w:val="00B45B35"/>
    <w:rsid w:val="00B45C52"/>
    <w:rsid w:val="00B46087"/>
    <w:rsid w:val="00B467DF"/>
    <w:rsid w:val="00B46887"/>
    <w:rsid w:val="00B468C5"/>
    <w:rsid w:val="00B469DB"/>
    <w:rsid w:val="00B47184"/>
    <w:rsid w:val="00B4723E"/>
    <w:rsid w:val="00B47701"/>
    <w:rsid w:val="00B478B5"/>
    <w:rsid w:val="00B479AE"/>
    <w:rsid w:val="00B479AF"/>
    <w:rsid w:val="00B47F2A"/>
    <w:rsid w:val="00B47FE5"/>
    <w:rsid w:val="00B50CE1"/>
    <w:rsid w:val="00B50EBC"/>
    <w:rsid w:val="00B512E2"/>
    <w:rsid w:val="00B5178F"/>
    <w:rsid w:val="00B5182D"/>
    <w:rsid w:val="00B51A4D"/>
    <w:rsid w:val="00B51B64"/>
    <w:rsid w:val="00B51CE8"/>
    <w:rsid w:val="00B51DC2"/>
    <w:rsid w:val="00B51F55"/>
    <w:rsid w:val="00B5210B"/>
    <w:rsid w:val="00B52542"/>
    <w:rsid w:val="00B52646"/>
    <w:rsid w:val="00B52668"/>
    <w:rsid w:val="00B5283C"/>
    <w:rsid w:val="00B52B11"/>
    <w:rsid w:val="00B52E43"/>
    <w:rsid w:val="00B52F35"/>
    <w:rsid w:val="00B5306D"/>
    <w:rsid w:val="00B532B0"/>
    <w:rsid w:val="00B532F4"/>
    <w:rsid w:val="00B539F4"/>
    <w:rsid w:val="00B53D51"/>
    <w:rsid w:val="00B53DDD"/>
    <w:rsid w:val="00B53F3B"/>
    <w:rsid w:val="00B53F59"/>
    <w:rsid w:val="00B5410F"/>
    <w:rsid w:val="00B54436"/>
    <w:rsid w:val="00B54512"/>
    <w:rsid w:val="00B54876"/>
    <w:rsid w:val="00B54939"/>
    <w:rsid w:val="00B54982"/>
    <w:rsid w:val="00B551A5"/>
    <w:rsid w:val="00B551B4"/>
    <w:rsid w:val="00B552BF"/>
    <w:rsid w:val="00B55325"/>
    <w:rsid w:val="00B55386"/>
    <w:rsid w:val="00B55972"/>
    <w:rsid w:val="00B55A81"/>
    <w:rsid w:val="00B55BF1"/>
    <w:rsid w:val="00B55E88"/>
    <w:rsid w:val="00B56218"/>
    <w:rsid w:val="00B5633A"/>
    <w:rsid w:val="00B5650E"/>
    <w:rsid w:val="00B567A6"/>
    <w:rsid w:val="00B5684A"/>
    <w:rsid w:val="00B57D62"/>
    <w:rsid w:val="00B57E2A"/>
    <w:rsid w:val="00B57F87"/>
    <w:rsid w:val="00B57FE5"/>
    <w:rsid w:val="00B600B2"/>
    <w:rsid w:val="00B602BA"/>
    <w:rsid w:val="00B61877"/>
    <w:rsid w:val="00B61C6C"/>
    <w:rsid w:val="00B61EB7"/>
    <w:rsid w:val="00B61F85"/>
    <w:rsid w:val="00B621C6"/>
    <w:rsid w:val="00B6248E"/>
    <w:rsid w:val="00B62531"/>
    <w:rsid w:val="00B626DA"/>
    <w:rsid w:val="00B62A7E"/>
    <w:rsid w:val="00B62B18"/>
    <w:rsid w:val="00B63374"/>
    <w:rsid w:val="00B633D4"/>
    <w:rsid w:val="00B6347F"/>
    <w:rsid w:val="00B6377B"/>
    <w:rsid w:val="00B644B5"/>
    <w:rsid w:val="00B64959"/>
    <w:rsid w:val="00B651F5"/>
    <w:rsid w:val="00B653D3"/>
    <w:rsid w:val="00B657A5"/>
    <w:rsid w:val="00B657D2"/>
    <w:rsid w:val="00B65923"/>
    <w:rsid w:val="00B65CF5"/>
    <w:rsid w:val="00B65F55"/>
    <w:rsid w:val="00B661B4"/>
    <w:rsid w:val="00B66639"/>
    <w:rsid w:val="00B6672B"/>
    <w:rsid w:val="00B66776"/>
    <w:rsid w:val="00B66D4D"/>
    <w:rsid w:val="00B6770C"/>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EFD"/>
    <w:rsid w:val="00B72F8C"/>
    <w:rsid w:val="00B7314B"/>
    <w:rsid w:val="00B732DF"/>
    <w:rsid w:val="00B7427B"/>
    <w:rsid w:val="00B74B16"/>
    <w:rsid w:val="00B74E26"/>
    <w:rsid w:val="00B74E84"/>
    <w:rsid w:val="00B75029"/>
    <w:rsid w:val="00B75197"/>
    <w:rsid w:val="00B7536D"/>
    <w:rsid w:val="00B75B7D"/>
    <w:rsid w:val="00B75C54"/>
    <w:rsid w:val="00B76130"/>
    <w:rsid w:val="00B76548"/>
    <w:rsid w:val="00B76607"/>
    <w:rsid w:val="00B76C26"/>
    <w:rsid w:val="00B76E23"/>
    <w:rsid w:val="00B76F90"/>
    <w:rsid w:val="00B77538"/>
    <w:rsid w:val="00B775DF"/>
    <w:rsid w:val="00B77A3F"/>
    <w:rsid w:val="00B77C4F"/>
    <w:rsid w:val="00B77E28"/>
    <w:rsid w:val="00B8014D"/>
    <w:rsid w:val="00B80256"/>
    <w:rsid w:val="00B8047F"/>
    <w:rsid w:val="00B80592"/>
    <w:rsid w:val="00B807F8"/>
    <w:rsid w:val="00B80AEA"/>
    <w:rsid w:val="00B81405"/>
    <w:rsid w:val="00B81ACF"/>
    <w:rsid w:val="00B81BCE"/>
    <w:rsid w:val="00B81C6A"/>
    <w:rsid w:val="00B820BE"/>
    <w:rsid w:val="00B82286"/>
    <w:rsid w:val="00B82511"/>
    <w:rsid w:val="00B82550"/>
    <w:rsid w:val="00B827DF"/>
    <w:rsid w:val="00B827F4"/>
    <w:rsid w:val="00B82F91"/>
    <w:rsid w:val="00B831EF"/>
    <w:rsid w:val="00B83357"/>
    <w:rsid w:val="00B8337C"/>
    <w:rsid w:val="00B8359B"/>
    <w:rsid w:val="00B83895"/>
    <w:rsid w:val="00B83DE9"/>
    <w:rsid w:val="00B83EF6"/>
    <w:rsid w:val="00B84311"/>
    <w:rsid w:val="00B8484A"/>
    <w:rsid w:val="00B84998"/>
    <w:rsid w:val="00B849A7"/>
    <w:rsid w:val="00B84A4F"/>
    <w:rsid w:val="00B8508B"/>
    <w:rsid w:val="00B8513C"/>
    <w:rsid w:val="00B85167"/>
    <w:rsid w:val="00B85A5E"/>
    <w:rsid w:val="00B861FC"/>
    <w:rsid w:val="00B86264"/>
    <w:rsid w:val="00B86DA3"/>
    <w:rsid w:val="00B8733C"/>
    <w:rsid w:val="00B873D0"/>
    <w:rsid w:val="00B87819"/>
    <w:rsid w:val="00B8792A"/>
    <w:rsid w:val="00B902E8"/>
    <w:rsid w:val="00B905B9"/>
    <w:rsid w:val="00B909D9"/>
    <w:rsid w:val="00B90BE6"/>
    <w:rsid w:val="00B90BF5"/>
    <w:rsid w:val="00B9142B"/>
    <w:rsid w:val="00B91454"/>
    <w:rsid w:val="00B914C9"/>
    <w:rsid w:val="00B91561"/>
    <w:rsid w:val="00B916F3"/>
    <w:rsid w:val="00B91B9B"/>
    <w:rsid w:val="00B91DB5"/>
    <w:rsid w:val="00B92710"/>
    <w:rsid w:val="00B927D8"/>
    <w:rsid w:val="00B931AC"/>
    <w:rsid w:val="00B93790"/>
    <w:rsid w:val="00B93A62"/>
    <w:rsid w:val="00B93B76"/>
    <w:rsid w:val="00B93C07"/>
    <w:rsid w:val="00B94045"/>
    <w:rsid w:val="00B9423B"/>
    <w:rsid w:val="00B94398"/>
    <w:rsid w:val="00B9484F"/>
    <w:rsid w:val="00B94C04"/>
    <w:rsid w:val="00B94EB1"/>
    <w:rsid w:val="00B955DF"/>
    <w:rsid w:val="00B95E8B"/>
    <w:rsid w:val="00B95F4B"/>
    <w:rsid w:val="00B95FBB"/>
    <w:rsid w:val="00B96406"/>
    <w:rsid w:val="00B9650D"/>
    <w:rsid w:val="00B966F1"/>
    <w:rsid w:val="00B96B22"/>
    <w:rsid w:val="00B97192"/>
    <w:rsid w:val="00B97419"/>
    <w:rsid w:val="00B97504"/>
    <w:rsid w:val="00B97505"/>
    <w:rsid w:val="00B97883"/>
    <w:rsid w:val="00B97A0D"/>
    <w:rsid w:val="00B97A4C"/>
    <w:rsid w:val="00B97CDA"/>
    <w:rsid w:val="00B97F06"/>
    <w:rsid w:val="00BA0A3E"/>
    <w:rsid w:val="00BA0ADD"/>
    <w:rsid w:val="00BA11A9"/>
    <w:rsid w:val="00BA1C82"/>
    <w:rsid w:val="00BA20C4"/>
    <w:rsid w:val="00BA2445"/>
    <w:rsid w:val="00BA2582"/>
    <w:rsid w:val="00BA2597"/>
    <w:rsid w:val="00BA2714"/>
    <w:rsid w:val="00BA2A50"/>
    <w:rsid w:val="00BA354D"/>
    <w:rsid w:val="00BA35C1"/>
    <w:rsid w:val="00BA3809"/>
    <w:rsid w:val="00BA3F63"/>
    <w:rsid w:val="00BA3FA5"/>
    <w:rsid w:val="00BA3FDA"/>
    <w:rsid w:val="00BA4795"/>
    <w:rsid w:val="00BA4D5E"/>
    <w:rsid w:val="00BA578F"/>
    <w:rsid w:val="00BA5B1E"/>
    <w:rsid w:val="00BA631E"/>
    <w:rsid w:val="00BA6F18"/>
    <w:rsid w:val="00BA7149"/>
    <w:rsid w:val="00BA723D"/>
    <w:rsid w:val="00BA7298"/>
    <w:rsid w:val="00BA76B6"/>
    <w:rsid w:val="00BA76D9"/>
    <w:rsid w:val="00BA7A22"/>
    <w:rsid w:val="00BB065D"/>
    <w:rsid w:val="00BB093D"/>
    <w:rsid w:val="00BB0A85"/>
    <w:rsid w:val="00BB0F06"/>
    <w:rsid w:val="00BB1240"/>
    <w:rsid w:val="00BB13AD"/>
    <w:rsid w:val="00BB17AB"/>
    <w:rsid w:val="00BB1CAD"/>
    <w:rsid w:val="00BB1EE1"/>
    <w:rsid w:val="00BB1FFB"/>
    <w:rsid w:val="00BB20EC"/>
    <w:rsid w:val="00BB2364"/>
    <w:rsid w:val="00BB3186"/>
    <w:rsid w:val="00BB35EE"/>
    <w:rsid w:val="00BB3823"/>
    <w:rsid w:val="00BB3883"/>
    <w:rsid w:val="00BB3C9D"/>
    <w:rsid w:val="00BB3E7D"/>
    <w:rsid w:val="00BB445A"/>
    <w:rsid w:val="00BB46DF"/>
    <w:rsid w:val="00BB4773"/>
    <w:rsid w:val="00BB4778"/>
    <w:rsid w:val="00BB4878"/>
    <w:rsid w:val="00BB4926"/>
    <w:rsid w:val="00BB499D"/>
    <w:rsid w:val="00BB4D21"/>
    <w:rsid w:val="00BB5218"/>
    <w:rsid w:val="00BB57A0"/>
    <w:rsid w:val="00BB5855"/>
    <w:rsid w:val="00BB5DCD"/>
    <w:rsid w:val="00BB6519"/>
    <w:rsid w:val="00BB6D44"/>
    <w:rsid w:val="00BB7930"/>
    <w:rsid w:val="00BB79B4"/>
    <w:rsid w:val="00BC0183"/>
    <w:rsid w:val="00BC07E0"/>
    <w:rsid w:val="00BC0A60"/>
    <w:rsid w:val="00BC0EA3"/>
    <w:rsid w:val="00BC1900"/>
    <w:rsid w:val="00BC1B61"/>
    <w:rsid w:val="00BC1BB3"/>
    <w:rsid w:val="00BC1EE2"/>
    <w:rsid w:val="00BC224A"/>
    <w:rsid w:val="00BC22E3"/>
    <w:rsid w:val="00BC2720"/>
    <w:rsid w:val="00BC27D4"/>
    <w:rsid w:val="00BC2A6E"/>
    <w:rsid w:val="00BC2A90"/>
    <w:rsid w:val="00BC3A8A"/>
    <w:rsid w:val="00BC3F7E"/>
    <w:rsid w:val="00BC45B2"/>
    <w:rsid w:val="00BC45D8"/>
    <w:rsid w:val="00BC4729"/>
    <w:rsid w:val="00BC4EF4"/>
    <w:rsid w:val="00BC5246"/>
    <w:rsid w:val="00BC5257"/>
    <w:rsid w:val="00BC5599"/>
    <w:rsid w:val="00BC5979"/>
    <w:rsid w:val="00BC60FD"/>
    <w:rsid w:val="00BC6562"/>
    <w:rsid w:val="00BC6735"/>
    <w:rsid w:val="00BC770A"/>
    <w:rsid w:val="00BC7855"/>
    <w:rsid w:val="00BC7ED0"/>
    <w:rsid w:val="00BD0542"/>
    <w:rsid w:val="00BD05CA"/>
    <w:rsid w:val="00BD0F19"/>
    <w:rsid w:val="00BD13F2"/>
    <w:rsid w:val="00BD1E82"/>
    <w:rsid w:val="00BD21C8"/>
    <w:rsid w:val="00BD22CE"/>
    <w:rsid w:val="00BD23E1"/>
    <w:rsid w:val="00BD2733"/>
    <w:rsid w:val="00BD2AE7"/>
    <w:rsid w:val="00BD2EE1"/>
    <w:rsid w:val="00BD3126"/>
    <w:rsid w:val="00BD3A1B"/>
    <w:rsid w:val="00BD3CCE"/>
    <w:rsid w:val="00BD3D97"/>
    <w:rsid w:val="00BD44FE"/>
    <w:rsid w:val="00BD4B33"/>
    <w:rsid w:val="00BD4F5C"/>
    <w:rsid w:val="00BD4F62"/>
    <w:rsid w:val="00BD57CE"/>
    <w:rsid w:val="00BD580A"/>
    <w:rsid w:val="00BD5937"/>
    <w:rsid w:val="00BD5B6A"/>
    <w:rsid w:val="00BD5D75"/>
    <w:rsid w:val="00BD6296"/>
    <w:rsid w:val="00BD66FC"/>
    <w:rsid w:val="00BD6EC9"/>
    <w:rsid w:val="00BD7483"/>
    <w:rsid w:val="00BD7CBB"/>
    <w:rsid w:val="00BD7D68"/>
    <w:rsid w:val="00BE0399"/>
    <w:rsid w:val="00BE04C1"/>
    <w:rsid w:val="00BE067D"/>
    <w:rsid w:val="00BE0740"/>
    <w:rsid w:val="00BE0749"/>
    <w:rsid w:val="00BE077D"/>
    <w:rsid w:val="00BE0920"/>
    <w:rsid w:val="00BE09FF"/>
    <w:rsid w:val="00BE0A3D"/>
    <w:rsid w:val="00BE0BCE"/>
    <w:rsid w:val="00BE0F05"/>
    <w:rsid w:val="00BE173C"/>
    <w:rsid w:val="00BE1960"/>
    <w:rsid w:val="00BE1AB3"/>
    <w:rsid w:val="00BE214A"/>
    <w:rsid w:val="00BE215C"/>
    <w:rsid w:val="00BE229D"/>
    <w:rsid w:val="00BE28B0"/>
    <w:rsid w:val="00BE297F"/>
    <w:rsid w:val="00BE3446"/>
    <w:rsid w:val="00BE3731"/>
    <w:rsid w:val="00BE45C6"/>
    <w:rsid w:val="00BE47F8"/>
    <w:rsid w:val="00BE48D7"/>
    <w:rsid w:val="00BE4C50"/>
    <w:rsid w:val="00BE53F7"/>
    <w:rsid w:val="00BE5AFF"/>
    <w:rsid w:val="00BE5F85"/>
    <w:rsid w:val="00BE6364"/>
    <w:rsid w:val="00BE6432"/>
    <w:rsid w:val="00BE6516"/>
    <w:rsid w:val="00BE6A36"/>
    <w:rsid w:val="00BE6AEC"/>
    <w:rsid w:val="00BE6C6B"/>
    <w:rsid w:val="00BE6CA4"/>
    <w:rsid w:val="00BE7047"/>
    <w:rsid w:val="00BE709C"/>
    <w:rsid w:val="00BE764E"/>
    <w:rsid w:val="00BE7A84"/>
    <w:rsid w:val="00BE7C2A"/>
    <w:rsid w:val="00BE7D70"/>
    <w:rsid w:val="00BE7E7B"/>
    <w:rsid w:val="00BF03D4"/>
    <w:rsid w:val="00BF04BB"/>
    <w:rsid w:val="00BF08F5"/>
    <w:rsid w:val="00BF0939"/>
    <w:rsid w:val="00BF0AE0"/>
    <w:rsid w:val="00BF11BC"/>
    <w:rsid w:val="00BF14F6"/>
    <w:rsid w:val="00BF1643"/>
    <w:rsid w:val="00BF198B"/>
    <w:rsid w:val="00BF1A50"/>
    <w:rsid w:val="00BF1DF2"/>
    <w:rsid w:val="00BF1E64"/>
    <w:rsid w:val="00BF242E"/>
    <w:rsid w:val="00BF26E9"/>
    <w:rsid w:val="00BF2E72"/>
    <w:rsid w:val="00BF3DDF"/>
    <w:rsid w:val="00BF3E26"/>
    <w:rsid w:val="00BF402A"/>
    <w:rsid w:val="00BF4087"/>
    <w:rsid w:val="00BF4466"/>
    <w:rsid w:val="00BF4749"/>
    <w:rsid w:val="00BF487A"/>
    <w:rsid w:val="00BF4931"/>
    <w:rsid w:val="00BF49C6"/>
    <w:rsid w:val="00BF4C9B"/>
    <w:rsid w:val="00BF4E64"/>
    <w:rsid w:val="00BF520E"/>
    <w:rsid w:val="00BF5514"/>
    <w:rsid w:val="00BF564F"/>
    <w:rsid w:val="00BF5DA5"/>
    <w:rsid w:val="00BF6B76"/>
    <w:rsid w:val="00BF6DA1"/>
    <w:rsid w:val="00BF6E95"/>
    <w:rsid w:val="00BF714F"/>
    <w:rsid w:val="00BF765D"/>
    <w:rsid w:val="00BF7748"/>
    <w:rsid w:val="00BF77F3"/>
    <w:rsid w:val="00BF780D"/>
    <w:rsid w:val="00BF7837"/>
    <w:rsid w:val="00BF7944"/>
    <w:rsid w:val="00BF7A0B"/>
    <w:rsid w:val="00BF7D64"/>
    <w:rsid w:val="00BF7E6E"/>
    <w:rsid w:val="00BF7F89"/>
    <w:rsid w:val="00C00129"/>
    <w:rsid w:val="00C003F2"/>
    <w:rsid w:val="00C00901"/>
    <w:rsid w:val="00C00D51"/>
    <w:rsid w:val="00C01545"/>
    <w:rsid w:val="00C0161D"/>
    <w:rsid w:val="00C01E4D"/>
    <w:rsid w:val="00C02182"/>
    <w:rsid w:val="00C02451"/>
    <w:rsid w:val="00C0248D"/>
    <w:rsid w:val="00C02547"/>
    <w:rsid w:val="00C02E7E"/>
    <w:rsid w:val="00C03747"/>
    <w:rsid w:val="00C03F7A"/>
    <w:rsid w:val="00C0486E"/>
    <w:rsid w:val="00C0499F"/>
    <w:rsid w:val="00C04CCB"/>
    <w:rsid w:val="00C052B7"/>
    <w:rsid w:val="00C057BF"/>
    <w:rsid w:val="00C0585D"/>
    <w:rsid w:val="00C058AC"/>
    <w:rsid w:val="00C05C01"/>
    <w:rsid w:val="00C06357"/>
    <w:rsid w:val="00C06F89"/>
    <w:rsid w:val="00C07011"/>
    <w:rsid w:val="00C07D87"/>
    <w:rsid w:val="00C07EF1"/>
    <w:rsid w:val="00C07FC5"/>
    <w:rsid w:val="00C10240"/>
    <w:rsid w:val="00C1080D"/>
    <w:rsid w:val="00C10812"/>
    <w:rsid w:val="00C108DF"/>
    <w:rsid w:val="00C11488"/>
    <w:rsid w:val="00C11597"/>
    <w:rsid w:val="00C11910"/>
    <w:rsid w:val="00C1221B"/>
    <w:rsid w:val="00C12449"/>
    <w:rsid w:val="00C125A7"/>
    <w:rsid w:val="00C12D95"/>
    <w:rsid w:val="00C130EA"/>
    <w:rsid w:val="00C13E34"/>
    <w:rsid w:val="00C140E6"/>
    <w:rsid w:val="00C1421C"/>
    <w:rsid w:val="00C14521"/>
    <w:rsid w:val="00C145C7"/>
    <w:rsid w:val="00C146AD"/>
    <w:rsid w:val="00C14953"/>
    <w:rsid w:val="00C14A98"/>
    <w:rsid w:val="00C14B05"/>
    <w:rsid w:val="00C1502B"/>
    <w:rsid w:val="00C152A8"/>
    <w:rsid w:val="00C1548F"/>
    <w:rsid w:val="00C15C58"/>
    <w:rsid w:val="00C16092"/>
    <w:rsid w:val="00C1618D"/>
    <w:rsid w:val="00C162C5"/>
    <w:rsid w:val="00C16DE2"/>
    <w:rsid w:val="00C17058"/>
    <w:rsid w:val="00C171C5"/>
    <w:rsid w:val="00C17639"/>
    <w:rsid w:val="00C17F4F"/>
    <w:rsid w:val="00C20432"/>
    <w:rsid w:val="00C2048E"/>
    <w:rsid w:val="00C2054E"/>
    <w:rsid w:val="00C2059F"/>
    <w:rsid w:val="00C20CA0"/>
    <w:rsid w:val="00C20FE9"/>
    <w:rsid w:val="00C215D9"/>
    <w:rsid w:val="00C22005"/>
    <w:rsid w:val="00C227A2"/>
    <w:rsid w:val="00C22D67"/>
    <w:rsid w:val="00C23394"/>
    <w:rsid w:val="00C2339E"/>
    <w:rsid w:val="00C23560"/>
    <w:rsid w:val="00C236F0"/>
    <w:rsid w:val="00C23A0C"/>
    <w:rsid w:val="00C23EC5"/>
    <w:rsid w:val="00C248FE"/>
    <w:rsid w:val="00C24971"/>
    <w:rsid w:val="00C24AE1"/>
    <w:rsid w:val="00C252A2"/>
    <w:rsid w:val="00C25439"/>
    <w:rsid w:val="00C25553"/>
    <w:rsid w:val="00C2558E"/>
    <w:rsid w:val="00C255DF"/>
    <w:rsid w:val="00C25655"/>
    <w:rsid w:val="00C2613E"/>
    <w:rsid w:val="00C266A8"/>
    <w:rsid w:val="00C2674F"/>
    <w:rsid w:val="00C26AA3"/>
    <w:rsid w:val="00C26DD8"/>
    <w:rsid w:val="00C27064"/>
    <w:rsid w:val="00C2731F"/>
    <w:rsid w:val="00C27990"/>
    <w:rsid w:val="00C27B77"/>
    <w:rsid w:val="00C30DCA"/>
    <w:rsid w:val="00C3159D"/>
    <w:rsid w:val="00C32263"/>
    <w:rsid w:val="00C32B76"/>
    <w:rsid w:val="00C32CA7"/>
    <w:rsid w:val="00C32E72"/>
    <w:rsid w:val="00C33326"/>
    <w:rsid w:val="00C3378D"/>
    <w:rsid w:val="00C33CC0"/>
    <w:rsid w:val="00C341F8"/>
    <w:rsid w:val="00C34458"/>
    <w:rsid w:val="00C34608"/>
    <w:rsid w:val="00C34813"/>
    <w:rsid w:val="00C34859"/>
    <w:rsid w:val="00C34C96"/>
    <w:rsid w:val="00C34D8B"/>
    <w:rsid w:val="00C34EC6"/>
    <w:rsid w:val="00C34EFF"/>
    <w:rsid w:val="00C350D4"/>
    <w:rsid w:val="00C355C2"/>
    <w:rsid w:val="00C355F5"/>
    <w:rsid w:val="00C35665"/>
    <w:rsid w:val="00C356F4"/>
    <w:rsid w:val="00C35945"/>
    <w:rsid w:val="00C35A06"/>
    <w:rsid w:val="00C35C05"/>
    <w:rsid w:val="00C36032"/>
    <w:rsid w:val="00C3677A"/>
    <w:rsid w:val="00C36ABA"/>
    <w:rsid w:val="00C36E90"/>
    <w:rsid w:val="00C371F0"/>
    <w:rsid w:val="00C374CC"/>
    <w:rsid w:val="00C37D77"/>
    <w:rsid w:val="00C40542"/>
    <w:rsid w:val="00C40603"/>
    <w:rsid w:val="00C40977"/>
    <w:rsid w:val="00C4098D"/>
    <w:rsid w:val="00C40AD8"/>
    <w:rsid w:val="00C416A1"/>
    <w:rsid w:val="00C41784"/>
    <w:rsid w:val="00C41B10"/>
    <w:rsid w:val="00C41B3D"/>
    <w:rsid w:val="00C41F05"/>
    <w:rsid w:val="00C41F39"/>
    <w:rsid w:val="00C421C2"/>
    <w:rsid w:val="00C4230D"/>
    <w:rsid w:val="00C423FC"/>
    <w:rsid w:val="00C4250E"/>
    <w:rsid w:val="00C425A1"/>
    <w:rsid w:val="00C42E82"/>
    <w:rsid w:val="00C4300F"/>
    <w:rsid w:val="00C431DC"/>
    <w:rsid w:val="00C436AB"/>
    <w:rsid w:val="00C43937"/>
    <w:rsid w:val="00C43A32"/>
    <w:rsid w:val="00C43B52"/>
    <w:rsid w:val="00C43D02"/>
    <w:rsid w:val="00C441CD"/>
    <w:rsid w:val="00C445EA"/>
    <w:rsid w:val="00C44BC8"/>
    <w:rsid w:val="00C44E36"/>
    <w:rsid w:val="00C44E4F"/>
    <w:rsid w:val="00C44F4E"/>
    <w:rsid w:val="00C4548E"/>
    <w:rsid w:val="00C45C4C"/>
    <w:rsid w:val="00C45E79"/>
    <w:rsid w:val="00C4630A"/>
    <w:rsid w:val="00C46A03"/>
    <w:rsid w:val="00C46D07"/>
    <w:rsid w:val="00C4700C"/>
    <w:rsid w:val="00C47B5D"/>
    <w:rsid w:val="00C47BB0"/>
    <w:rsid w:val="00C503ED"/>
    <w:rsid w:val="00C50754"/>
    <w:rsid w:val="00C507F4"/>
    <w:rsid w:val="00C51A3E"/>
    <w:rsid w:val="00C51BDD"/>
    <w:rsid w:val="00C523AE"/>
    <w:rsid w:val="00C524BC"/>
    <w:rsid w:val="00C52B72"/>
    <w:rsid w:val="00C52F63"/>
    <w:rsid w:val="00C53506"/>
    <w:rsid w:val="00C5359C"/>
    <w:rsid w:val="00C536F2"/>
    <w:rsid w:val="00C538D7"/>
    <w:rsid w:val="00C53A0E"/>
    <w:rsid w:val="00C53C4A"/>
    <w:rsid w:val="00C54617"/>
    <w:rsid w:val="00C54DDD"/>
    <w:rsid w:val="00C550F0"/>
    <w:rsid w:val="00C56191"/>
    <w:rsid w:val="00C563FC"/>
    <w:rsid w:val="00C569C1"/>
    <w:rsid w:val="00C56A7E"/>
    <w:rsid w:val="00C56E89"/>
    <w:rsid w:val="00C56EB4"/>
    <w:rsid w:val="00C574EA"/>
    <w:rsid w:val="00C578C7"/>
    <w:rsid w:val="00C5795F"/>
    <w:rsid w:val="00C57DE6"/>
    <w:rsid w:val="00C57F1C"/>
    <w:rsid w:val="00C601B1"/>
    <w:rsid w:val="00C60F50"/>
    <w:rsid w:val="00C6133E"/>
    <w:rsid w:val="00C6151D"/>
    <w:rsid w:val="00C61D1F"/>
    <w:rsid w:val="00C61F59"/>
    <w:rsid w:val="00C61F82"/>
    <w:rsid w:val="00C62385"/>
    <w:rsid w:val="00C6241E"/>
    <w:rsid w:val="00C62B05"/>
    <w:rsid w:val="00C6338C"/>
    <w:rsid w:val="00C6370F"/>
    <w:rsid w:val="00C63735"/>
    <w:rsid w:val="00C64597"/>
    <w:rsid w:val="00C649F1"/>
    <w:rsid w:val="00C64B10"/>
    <w:rsid w:val="00C64BBB"/>
    <w:rsid w:val="00C65555"/>
    <w:rsid w:val="00C65CC3"/>
    <w:rsid w:val="00C663B2"/>
    <w:rsid w:val="00C668B2"/>
    <w:rsid w:val="00C669AC"/>
    <w:rsid w:val="00C66C21"/>
    <w:rsid w:val="00C671F7"/>
    <w:rsid w:val="00C673CF"/>
    <w:rsid w:val="00C677E6"/>
    <w:rsid w:val="00C678BE"/>
    <w:rsid w:val="00C67A90"/>
    <w:rsid w:val="00C67FC1"/>
    <w:rsid w:val="00C70810"/>
    <w:rsid w:val="00C70FB7"/>
    <w:rsid w:val="00C71401"/>
    <w:rsid w:val="00C71723"/>
    <w:rsid w:val="00C71888"/>
    <w:rsid w:val="00C722C6"/>
    <w:rsid w:val="00C724A7"/>
    <w:rsid w:val="00C7267B"/>
    <w:rsid w:val="00C7268F"/>
    <w:rsid w:val="00C7292C"/>
    <w:rsid w:val="00C72FC7"/>
    <w:rsid w:val="00C72FCC"/>
    <w:rsid w:val="00C73084"/>
    <w:rsid w:val="00C733DB"/>
    <w:rsid w:val="00C73C5A"/>
    <w:rsid w:val="00C741F6"/>
    <w:rsid w:val="00C748B8"/>
    <w:rsid w:val="00C74D84"/>
    <w:rsid w:val="00C75787"/>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2AE"/>
    <w:rsid w:val="00C813CF"/>
    <w:rsid w:val="00C8179C"/>
    <w:rsid w:val="00C81E4A"/>
    <w:rsid w:val="00C8219A"/>
    <w:rsid w:val="00C8266C"/>
    <w:rsid w:val="00C83386"/>
    <w:rsid w:val="00C83423"/>
    <w:rsid w:val="00C835BF"/>
    <w:rsid w:val="00C83685"/>
    <w:rsid w:val="00C83961"/>
    <w:rsid w:val="00C842E4"/>
    <w:rsid w:val="00C8430A"/>
    <w:rsid w:val="00C843CE"/>
    <w:rsid w:val="00C8477B"/>
    <w:rsid w:val="00C84B66"/>
    <w:rsid w:val="00C84D0D"/>
    <w:rsid w:val="00C855D8"/>
    <w:rsid w:val="00C857D8"/>
    <w:rsid w:val="00C85944"/>
    <w:rsid w:val="00C85EF1"/>
    <w:rsid w:val="00C85FC4"/>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3F1"/>
    <w:rsid w:val="00C92C93"/>
    <w:rsid w:val="00C92D0B"/>
    <w:rsid w:val="00C92FBA"/>
    <w:rsid w:val="00C92FC4"/>
    <w:rsid w:val="00C9333A"/>
    <w:rsid w:val="00C934EE"/>
    <w:rsid w:val="00C93CBD"/>
    <w:rsid w:val="00C93FD5"/>
    <w:rsid w:val="00C94744"/>
    <w:rsid w:val="00C947EE"/>
    <w:rsid w:val="00C951F6"/>
    <w:rsid w:val="00C9571F"/>
    <w:rsid w:val="00C95979"/>
    <w:rsid w:val="00C95B7B"/>
    <w:rsid w:val="00C95FB6"/>
    <w:rsid w:val="00C967C2"/>
    <w:rsid w:val="00C979DF"/>
    <w:rsid w:val="00CA00A6"/>
    <w:rsid w:val="00CA0E4C"/>
    <w:rsid w:val="00CA0FFF"/>
    <w:rsid w:val="00CA1AF4"/>
    <w:rsid w:val="00CA20A8"/>
    <w:rsid w:val="00CA217B"/>
    <w:rsid w:val="00CA2D89"/>
    <w:rsid w:val="00CA328C"/>
    <w:rsid w:val="00CA341F"/>
    <w:rsid w:val="00CA4051"/>
    <w:rsid w:val="00CA40D9"/>
    <w:rsid w:val="00CA421E"/>
    <w:rsid w:val="00CA4312"/>
    <w:rsid w:val="00CA432E"/>
    <w:rsid w:val="00CA4AE4"/>
    <w:rsid w:val="00CA4FFF"/>
    <w:rsid w:val="00CA51FC"/>
    <w:rsid w:val="00CA538C"/>
    <w:rsid w:val="00CA574E"/>
    <w:rsid w:val="00CA5C7C"/>
    <w:rsid w:val="00CA5F76"/>
    <w:rsid w:val="00CA66DA"/>
    <w:rsid w:val="00CA6888"/>
    <w:rsid w:val="00CA6B3E"/>
    <w:rsid w:val="00CA7A71"/>
    <w:rsid w:val="00CA7AC5"/>
    <w:rsid w:val="00CA7D77"/>
    <w:rsid w:val="00CA7DD3"/>
    <w:rsid w:val="00CA7ED0"/>
    <w:rsid w:val="00CA7F00"/>
    <w:rsid w:val="00CB022E"/>
    <w:rsid w:val="00CB0253"/>
    <w:rsid w:val="00CB05C2"/>
    <w:rsid w:val="00CB060C"/>
    <w:rsid w:val="00CB0700"/>
    <w:rsid w:val="00CB0D34"/>
    <w:rsid w:val="00CB14A3"/>
    <w:rsid w:val="00CB1932"/>
    <w:rsid w:val="00CB1E7D"/>
    <w:rsid w:val="00CB22AE"/>
    <w:rsid w:val="00CB2734"/>
    <w:rsid w:val="00CB28A0"/>
    <w:rsid w:val="00CB294E"/>
    <w:rsid w:val="00CB2B7B"/>
    <w:rsid w:val="00CB2BCF"/>
    <w:rsid w:val="00CB2C47"/>
    <w:rsid w:val="00CB3007"/>
    <w:rsid w:val="00CB3111"/>
    <w:rsid w:val="00CB314D"/>
    <w:rsid w:val="00CB3319"/>
    <w:rsid w:val="00CB3426"/>
    <w:rsid w:val="00CB35D0"/>
    <w:rsid w:val="00CB38EF"/>
    <w:rsid w:val="00CB4447"/>
    <w:rsid w:val="00CB4793"/>
    <w:rsid w:val="00CB519A"/>
    <w:rsid w:val="00CB51FB"/>
    <w:rsid w:val="00CB5453"/>
    <w:rsid w:val="00CB575D"/>
    <w:rsid w:val="00CB5833"/>
    <w:rsid w:val="00CB58E8"/>
    <w:rsid w:val="00CB6118"/>
    <w:rsid w:val="00CB6497"/>
    <w:rsid w:val="00CB6556"/>
    <w:rsid w:val="00CB70A1"/>
    <w:rsid w:val="00CB74B8"/>
    <w:rsid w:val="00CB75B4"/>
    <w:rsid w:val="00CB77B0"/>
    <w:rsid w:val="00CB7A9F"/>
    <w:rsid w:val="00CB7BD0"/>
    <w:rsid w:val="00CB7FEA"/>
    <w:rsid w:val="00CC099B"/>
    <w:rsid w:val="00CC0BEF"/>
    <w:rsid w:val="00CC0C98"/>
    <w:rsid w:val="00CC1351"/>
    <w:rsid w:val="00CC17A4"/>
    <w:rsid w:val="00CC2167"/>
    <w:rsid w:val="00CC2ADC"/>
    <w:rsid w:val="00CC3126"/>
    <w:rsid w:val="00CC35E2"/>
    <w:rsid w:val="00CC369E"/>
    <w:rsid w:val="00CC3778"/>
    <w:rsid w:val="00CC3E12"/>
    <w:rsid w:val="00CC4476"/>
    <w:rsid w:val="00CC44CC"/>
    <w:rsid w:val="00CC45D7"/>
    <w:rsid w:val="00CC468A"/>
    <w:rsid w:val="00CC4AB6"/>
    <w:rsid w:val="00CC4D5D"/>
    <w:rsid w:val="00CC4FE9"/>
    <w:rsid w:val="00CC5104"/>
    <w:rsid w:val="00CC52FF"/>
    <w:rsid w:val="00CC53DC"/>
    <w:rsid w:val="00CC559D"/>
    <w:rsid w:val="00CC55EF"/>
    <w:rsid w:val="00CC56D0"/>
    <w:rsid w:val="00CC56D5"/>
    <w:rsid w:val="00CC5913"/>
    <w:rsid w:val="00CC5CB4"/>
    <w:rsid w:val="00CC5E0D"/>
    <w:rsid w:val="00CC5E19"/>
    <w:rsid w:val="00CC608A"/>
    <w:rsid w:val="00CC6545"/>
    <w:rsid w:val="00CC6AB2"/>
    <w:rsid w:val="00CC7596"/>
    <w:rsid w:val="00CC75A4"/>
    <w:rsid w:val="00CC7872"/>
    <w:rsid w:val="00CC7BDB"/>
    <w:rsid w:val="00CC7D0C"/>
    <w:rsid w:val="00CC7DB8"/>
    <w:rsid w:val="00CD0754"/>
    <w:rsid w:val="00CD0ABE"/>
    <w:rsid w:val="00CD0E76"/>
    <w:rsid w:val="00CD112C"/>
    <w:rsid w:val="00CD116B"/>
    <w:rsid w:val="00CD121D"/>
    <w:rsid w:val="00CD124C"/>
    <w:rsid w:val="00CD1A7C"/>
    <w:rsid w:val="00CD1BF2"/>
    <w:rsid w:val="00CD22CF"/>
    <w:rsid w:val="00CD2319"/>
    <w:rsid w:val="00CD2605"/>
    <w:rsid w:val="00CD262C"/>
    <w:rsid w:val="00CD290E"/>
    <w:rsid w:val="00CD2DE8"/>
    <w:rsid w:val="00CD2F67"/>
    <w:rsid w:val="00CD35A1"/>
    <w:rsid w:val="00CD3637"/>
    <w:rsid w:val="00CD37C3"/>
    <w:rsid w:val="00CD3957"/>
    <w:rsid w:val="00CD39AB"/>
    <w:rsid w:val="00CD39D7"/>
    <w:rsid w:val="00CD3AEA"/>
    <w:rsid w:val="00CD3DDA"/>
    <w:rsid w:val="00CD4055"/>
    <w:rsid w:val="00CD4944"/>
    <w:rsid w:val="00CD4BF1"/>
    <w:rsid w:val="00CD4CD7"/>
    <w:rsid w:val="00CD4F46"/>
    <w:rsid w:val="00CD511E"/>
    <w:rsid w:val="00CD522C"/>
    <w:rsid w:val="00CD53B1"/>
    <w:rsid w:val="00CD53BE"/>
    <w:rsid w:val="00CD546C"/>
    <w:rsid w:val="00CD5BC1"/>
    <w:rsid w:val="00CD5C5E"/>
    <w:rsid w:val="00CD5EA2"/>
    <w:rsid w:val="00CD5F74"/>
    <w:rsid w:val="00CD6266"/>
    <w:rsid w:val="00CD6357"/>
    <w:rsid w:val="00CD6F5D"/>
    <w:rsid w:val="00CD6FCD"/>
    <w:rsid w:val="00CD703F"/>
    <w:rsid w:val="00CD732F"/>
    <w:rsid w:val="00CD743D"/>
    <w:rsid w:val="00CD77B4"/>
    <w:rsid w:val="00CD7898"/>
    <w:rsid w:val="00CD7A3D"/>
    <w:rsid w:val="00CE017F"/>
    <w:rsid w:val="00CE0208"/>
    <w:rsid w:val="00CE0362"/>
    <w:rsid w:val="00CE0739"/>
    <w:rsid w:val="00CE094D"/>
    <w:rsid w:val="00CE0EA7"/>
    <w:rsid w:val="00CE0F74"/>
    <w:rsid w:val="00CE100B"/>
    <w:rsid w:val="00CE128B"/>
    <w:rsid w:val="00CE14A0"/>
    <w:rsid w:val="00CE1AA5"/>
    <w:rsid w:val="00CE1C3C"/>
    <w:rsid w:val="00CE1D27"/>
    <w:rsid w:val="00CE1F74"/>
    <w:rsid w:val="00CE26C2"/>
    <w:rsid w:val="00CE2813"/>
    <w:rsid w:val="00CE2884"/>
    <w:rsid w:val="00CE343F"/>
    <w:rsid w:val="00CE34D2"/>
    <w:rsid w:val="00CE3756"/>
    <w:rsid w:val="00CE377F"/>
    <w:rsid w:val="00CE37E4"/>
    <w:rsid w:val="00CE393E"/>
    <w:rsid w:val="00CE3CAA"/>
    <w:rsid w:val="00CE48C4"/>
    <w:rsid w:val="00CE495A"/>
    <w:rsid w:val="00CE4AFB"/>
    <w:rsid w:val="00CE4ED8"/>
    <w:rsid w:val="00CE560D"/>
    <w:rsid w:val="00CE577F"/>
    <w:rsid w:val="00CE587F"/>
    <w:rsid w:val="00CE5CFC"/>
    <w:rsid w:val="00CE654C"/>
    <w:rsid w:val="00CE7163"/>
    <w:rsid w:val="00CE720B"/>
    <w:rsid w:val="00CE7416"/>
    <w:rsid w:val="00CE779B"/>
    <w:rsid w:val="00CE7A2C"/>
    <w:rsid w:val="00CE7C6E"/>
    <w:rsid w:val="00CF08B0"/>
    <w:rsid w:val="00CF0C23"/>
    <w:rsid w:val="00CF0C9F"/>
    <w:rsid w:val="00CF0DA0"/>
    <w:rsid w:val="00CF0DAD"/>
    <w:rsid w:val="00CF0E71"/>
    <w:rsid w:val="00CF1264"/>
    <w:rsid w:val="00CF175F"/>
    <w:rsid w:val="00CF1933"/>
    <w:rsid w:val="00CF19BD"/>
    <w:rsid w:val="00CF1D8A"/>
    <w:rsid w:val="00CF212D"/>
    <w:rsid w:val="00CF2131"/>
    <w:rsid w:val="00CF232A"/>
    <w:rsid w:val="00CF23B8"/>
    <w:rsid w:val="00CF2548"/>
    <w:rsid w:val="00CF268C"/>
    <w:rsid w:val="00CF26F9"/>
    <w:rsid w:val="00CF27C8"/>
    <w:rsid w:val="00CF2CD2"/>
    <w:rsid w:val="00CF30B2"/>
    <w:rsid w:val="00CF3738"/>
    <w:rsid w:val="00CF3799"/>
    <w:rsid w:val="00CF3BA6"/>
    <w:rsid w:val="00CF3C1A"/>
    <w:rsid w:val="00CF5721"/>
    <w:rsid w:val="00CF5A72"/>
    <w:rsid w:val="00CF5B6A"/>
    <w:rsid w:val="00CF5CAE"/>
    <w:rsid w:val="00CF6421"/>
    <w:rsid w:val="00CF66AF"/>
    <w:rsid w:val="00CF6713"/>
    <w:rsid w:val="00CF70FE"/>
    <w:rsid w:val="00CF7515"/>
    <w:rsid w:val="00D0060D"/>
    <w:rsid w:val="00D00664"/>
    <w:rsid w:val="00D00A64"/>
    <w:rsid w:val="00D00B6E"/>
    <w:rsid w:val="00D014AE"/>
    <w:rsid w:val="00D01CC9"/>
    <w:rsid w:val="00D01D8E"/>
    <w:rsid w:val="00D01E6E"/>
    <w:rsid w:val="00D021AD"/>
    <w:rsid w:val="00D023BF"/>
    <w:rsid w:val="00D02850"/>
    <w:rsid w:val="00D02AD0"/>
    <w:rsid w:val="00D02D65"/>
    <w:rsid w:val="00D0320A"/>
    <w:rsid w:val="00D034AE"/>
    <w:rsid w:val="00D03C07"/>
    <w:rsid w:val="00D03D86"/>
    <w:rsid w:val="00D041DB"/>
    <w:rsid w:val="00D0438F"/>
    <w:rsid w:val="00D04C35"/>
    <w:rsid w:val="00D04E1C"/>
    <w:rsid w:val="00D0581F"/>
    <w:rsid w:val="00D060F4"/>
    <w:rsid w:val="00D06221"/>
    <w:rsid w:val="00D063EF"/>
    <w:rsid w:val="00D065AC"/>
    <w:rsid w:val="00D0725F"/>
    <w:rsid w:val="00D07400"/>
    <w:rsid w:val="00D07815"/>
    <w:rsid w:val="00D07B90"/>
    <w:rsid w:val="00D07DE6"/>
    <w:rsid w:val="00D10920"/>
    <w:rsid w:val="00D10985"/>
    <w:rsid w:val="00D10BB0"/>
    <w:rsid w:val="00D10C69"/>
    <w:rsid w:val="00D10EA7"/>
    <w:rsid w:val="00D116F8"/>
    <w:rsid w:val="00D1193A"/>
    <w:rsid w:val="00D11A5A"/>
    <w:rsid w:val="00D1202E"/>
    <w:rsid w:val="00D12978"/>
    <w:rsid w:val="00D12C93"/>
    <w:rsid w:val="00D13E39"/>
    <w:rsid w:val="00D1409A"/>
    <w:rsid w:val="00D1422D"/>
    <w:rsid w:val="00D1424C"/>
    <w:rsid w:val="00D14572"/>
    <w:rsid w:val="00D148A0"/>
    <w:rsid w:val="00D14A1A"/>
    <w:rsid w:val="00D159D4"/>
    <w:rsid w:val="00D15E8B"/>
    <w:rsid w:val="00D16000"/>
    <w:rsid w:val="00D16391"/>
    <w:rsid w:val="00D16559"/>
    <w:rsid w:val="00D16580"/>
    <w:rsid w:val="00D16B40"/>
    <w:rsid w:val="00D16CAB"/>
    <w:rsid w:val="00D16EF4"/>
    <w:rsid w:val="00D1790E"/>
    <w:rsid w:val="00D17EAC"/>
    <w:rsid w:val="00D17ECD"/>
    <w:rsid w:val="00D201F6"/>
    <w:rsid w:val="00D20212"/>
    <w:rsid w:val="00D20323"/>
    <w:rsid w:val="00D205A3"/>
    <w:rsid w:val="00D20A11"/>
    <w:rsid w:val="00D212DF"/>
    <w:rsid w:val="00D2166A"/>
    <w:rsid w:val="00D2168C"/>
    <w:rsid w:val="00D21D91"/>
    <w:rsid w:val="00D21F8F"/>
    <w:rsid w:val="00D22638"/>
    <w:rsid w:val="00D22837"/>
    <w:rsid w:val="00D22B05"/>
    <w:rsid w:val="00D22E76"/>
    <w:rsid w:val="00D23C5B"/>
    <w:rsid w:val="00D24107"/>
    <w:rsid w:val="00D2486D"/>
    <w:rsid w:val="00D24B37"/>
    <w:rsid w:val="00D24EF7"/>
    <w:rsid w:val="00D2504F"/>
    <w:rsid w:val="00D253F8"/>
    <w:rsid w:val="00D25479"/>
    <w:rsid w:val="00D255A8"/>
    <w:rsid w:val="00D25733"/>
    <w:rsid w:val="00D25B6D"/>
    <w:rsid w:val="00D25C4C"/>
    <w:rsid w:val="00D25D8E"/>
    <w:rsid w:val="00D260F5"/>
    <w:rsid w:val="00D26144"/>
    <w:rsid w:val="00D2617F"/>
    <w:rsid w:val="00D26BC0"/>
    <w:rsid w:val="00D26E49"/>
    <w:rsid w:val="00D273A5"/>
    <w:rsid w:val="00D273C3"/>
    <w:rsid w:val="00D27482"/>
    <w:rsid w:val="00D278B8"/>
    <w:rsid w:val="00D27A70"/>
    <w:rsid w:val="00D30461"/>
    <w:rsid w:val="00D30561"/>
    <w:rsid w:val="00D30DB1"/>
    <w:rsid w:val="00D31BB0"/>
    <w:rsid w:val="00D31DB2"/>
    <w:rsid w:val="00D32349"/>
    <w:rsid w:val="00D33140"/>
    <w:rsid w:val="00D33A00"/>
    <w:rsid w:val="00D33CA7"/>
    <w:rsid w:val="00D34366"/>
    <w:rsid w:val="00D34690"/>
    <w:rsid w:val="00D348AC"/>
    <w:rsid w:val="00D34FEF"/>
    <w:rsid w:val="00D35447"/>
    <w:rsid w:val="00D35470"/>
    <w:rsid w:val="00D3661F"/>
    <w:rsid w:val="00D36ACF"/>
    <w:rsid w:val="00D36AD2"/>
    <w:rsid w:val="00D36B6B"/>
    <w:rsid w:val="00D36C25"/>
    <w:rsid w:val="00D36CAC"/>
    <w:rsid w:val="00D371D0"/>
    <w:rsid w:val="00D375BF"/>
    <w:rsid w:val="00D37DF9"/>
    <w:rsid w:val="00D400A6"/>
    <w:rsid w:val="00D4064B"/>
    <w:rsid w:val="00D40BDB"/>
    <w:rsid w:val="00D41106"/>
    <w:rsid w:val="00D41507"/>
    <w:rsid w:val="00D41671"/>
    <w:rsid w:val="00D418AC"/>
    <w:rsid w:val="00D41CDD"/>
    <w:rsid w:val="00D41D47"/>
    <w:rsid w:val="00D422A1"/>
    <w:rsid w:val="00D422AB"/>
    <w:rsid w:val="00D4240A"/>
    <w:rsid w:val="00D42FC8"/>
    <w:rsid w:val="00D4321B"/>
    <w:rsid w:val="00D43343"/>
    <w:rsid w:val="00D43A22"/>
    <w:rsid w:val="00D43A9F"/>
    <w:rsid w:val="00D43BA9"/>
    <w:rsid w:val="00D43DD3"/>
    <w:rsid w:val="00D440CC"/>
    <w:rsid w:val="00D4432B"/>
    <w:rsid w:val="00D44420"/>
    <w:rsid w:val="00D44427"/>
    <w:rsid w:val="00D445AF"/>
    <w:rsid w:val="00D44655"/>
    <w:rsid w:val="00D446DF"/>
    <w:rsid w:val="00D4474E"/>
    <w:rsid w:val="00D44C70"/>
    <w:rsid w:val="00D4518A"/>
    <w:rsid w:val="00D457D4"/>
    <w:rsid w:val="00D4624B"/>
    <w:rsid w:val="00D464FE"/>
    <w:rsid w:val="00D46933"/>
    <w:rsid w:val="00D46EFB"/>
    <w:rsid w:val="00D476E8"/>
    <w:rsid w:val="00D4770E"/>
    <w:rsid w:val="00D4771A"/>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980"/>
    <w:rsid w:val="00D526C7"/>
    <w:rsid w:val="00D52747"/>
    <w:rsid w:val="00D52767"/>
    <w:rsid w:val="00D527D8"/>
    <w:rsid w:val="00D52917"/>
    <w:rsid w:val="00D536E6"/>
    <w:rsid w:val="00D53768"/>
    <w:rsid w:val="00D53CF7"/>
    <w:rsid w:val="00D53E8C"/>
    <w:rsid w:val="00D53FB7"/>
    <w:rsid w:val="00D54187"/>
    <w:rsid w:val="00D546AD"/>
    <w:rsid w:val="00D5480B"/>
    <w:rsid w:val="00D54AF1"/>
    <w:rsid w:val="00D54C2D"/>
    <w:rsid w:val="00D54E64"/>
    <w:rsid w:val="00D551E9"/>
    <w:rsid w:val="00D5530D"/>
    <w:rsid w:val="00D555D8"/>
    <w:rsid w:val="00D55B77"/>
    <w:rsid w:val="00D5625A"/>
    <w:rsid w:val="00D564C0"/>
    <w:rsid w:val="00D566DF"/>
    <w:rsid w:val="00D56CB8"/>
    <w:rsid w:val="00D571FF"/>
    <w:rsid w:val="00D5773C"/>
    <w:rsid w:val="00D57CB6"/>
    <w:rsid w:val="00D60074"/>
    <w:rsid w:val="00D60251"/>
    <w:rsid w:val="00D607A2"/>
    <w:rsid w:val="00D60E3C"/>
    <w:rsid w:val="00D611EE"/>
    <w:rsid w:val="00D61478"/>
    <w:rsid w:val="00D61554"/>
    <w:rsid w:val="00D618FA"/>
    <w:rsid w:val="00D61BB9"/>
    <w:rsid w:val="00D61DE5"/>
    <w:rsid w:val="00D61E72"/>
    <w:rsid w:val="00D62461"/>
    <w:rsid w:val="00D6287F"/>
    <w:rsid w:val="00D62890"/>
    <w:rsid w:val="00D62A02"/>
    <w:rsid w:val="00D62AB7"/>
    <w:rsid w:val="00D62CD2"/>
    <w:rsid w:val="00D632B7"/>
    <w:rsid w:val="00D637F3"/>
    <w:rsid w:val="00D639B9"/>
    <w:rsid w:val="00D641DB"/>
    <w:rsid w:val="00D64204"/>
    <w:rsid w:val="00D642C4"/>
    <w:rsid w:val="00D6540E"/>
    <w:rsid w:val="00D65AEB"/>
    <w:rsid w:val="00D65D0B"/>
    <w:rsid w:val="00D6610B"/>
    <w:rsid w:val="00D66DEF"/>
    <w:rsid w:val="00D66EEC"/>
    <w:rsid w:val="00D67464"/>
    <w:rsid w:val="00D67770"/>
    <w:rsid w:val="00D67B93"/>
    <w:rsid w:val="00D67E95"/>
    <w:rsid w:val="00D7144A"/>
    <w:rsid w:val="00D71480"/>
    <w:rsid w:val="00D71739"/>
    <w:rsid w:val="00D7177B"/>
    <w:rsid w:val="00D71AEC"/>
    <w:rsid w:val="00D71F23"/>
    <w:rsid w:val="00D7223A"/>
    <w:rsid w:val="00D72581"/>
    <w:rsid w:val="00D72689"/>
    <w:rsid w:val="00D7271E"/>
    <w:rsid w:val="00D72A1B"/>
    <w:rsid w:val="00D72A7D"/>
    <w:rsid w:val="00D72E90"/>
    <w:rsid w:val="00D72E97"/>
    <w:rsid w:val="00D730A4"/>
    <w:rsid w:val="00D7388B"/>
    <w:rsid w:val="00D739C6"/>
    <w:rsid w:val="00D73F30"/>
    <w:rsid w:val="00D73FD7"/>
    <w:rsid w:val="00D7401B"/>
    <w:rsid w:val="00D7433B"/>
    <w:rsid w:val="00D74836"/>
    <w:rsid w:val="00D748BB"/>
    <w:rsid w:val="00D74944"/>
    <w:rsid w:val="00D74E15"/>
    <w:rsid w:val="00D75113"/>
    <w:rsid w:val="00D752D7"/>
    <w:rsid w:val="00D756C2"/>
    <w:rsid w:val="00D75992"/>
    <w:rsid w:val="00D75F1C"/>
    <w:rsid w:val="00D75F5E"/>
    <w:rsid w:val="00D76259"/>
    <w:rsid w:val="00D774E5"/>
    <w:rsid w:val="00D77693"/>
    <w:rsid w:val="00D776AF"/>
    <w:rsid w:val="00D77927"/>
    <w:rsid w:val="00D77A5E"/>
    <w:rsid w:val="00D77A78"/>
    <w:rsid w:val="00D77C3F"/>
    <w:rsid w:val="00D806E7"/>
    <w:rsid w:val="00D80912"/>
    <w:rsid w:val="00D809C2"/>
    <w:rsid w:val="00D812BF"/>
    <w:rsid w:val="00D816D4"/>
    <w:rsid w:val="00D816E9"/>
    <w:rsid w:val="00D8180F"/>
    <w:rsid w:val="00D821A6"/>
    <w:rsid w:val="00D82421"/>
    <w:rsid w:val="00D8259E"/>
    <w:rsid w:val="00D825C3"/>
    <w:rsid w:val="00D8274D"/>
    <w:rsid w:val="00D83014"/>
    <w:rsid w:val="00D83353"/>
    <w:rsid w:val="00D83396"/>
    <w:rsid w:val="00D8363F"/>
    <w:rsid w:val="00D83804"/>
    <w:rsid w:val="00D83902"/>
    <w:rsid w:val="00D83B56"/>
    <w:rsid w:val="00D8402D"/>
    <w:rsid w:val="00D8432A"/>
    <w:rsid w:val="00D84495"/>
    <w:rsid w:val="00D849A5"/>
    <w:rsid w:val="00D84ABB"/>
    <w:rsid w:val="00D84F12"/>
    <w:rsid w:val="00D851A0"/>
    <w:rsid w:val="00D85C4A"/>
    <w:rsid w:val="00D8682D"/>
    <w:rsid w:val="00D868EF"/>
    <w:rsid w:val="00D869A7"/>
    <w:rsid w:val="00D86B82"/>
    <w:rsid w:val="00D86DB5"/>
    <w:rsid w:val="00D87A8E"/>
    <w:rsid w:val="00D87D7D"/>
    <w:rsid w:val="00D90021"/>
    <w:rsid w:val="00D9016A"/>
    <w:rsid w:val="00D90A8B"/>
    <w:rsid w:val="00D90F34"/>
    <w:rsid w:val="00D90FEB"/>
    <w:rsid w:val="00D91286"/>
    <w:rsid w:val="00D91438"/>
    <w:rsid w:val="00D91727"/>
    <w:rsid w:val="00D9186C"/>
    <w:rsid w:val="00D91C96"/>
    <w:rsid w:val="00D91D7D"/>
    <w:rsid w:val="00D91E6A"/>
    <w:rsid w:val="00D91F4E"/>
    <w:rsid w:val="00D9206C"/>
    <w:rsid w:val="00D920E3"/>
    <w:rsid w:val="00D9217D"/>
    <w:rsid w:val="00D9246C"/>
    <w:rsid w:val="00D92534"/>
    <w:rsid w:val="00D92984"/>
    <w:rsid w:val="00D92BD7"/>
    <w:rsid w:val="00D92F8A"/>
    <w:rsid w:val="00D936AC"/>
    <w:rsid w:val="00D9389A"/>
    <w:rsid w:val="00D93976"/>
    <w:rsid w:val="00D93CAF"/>
    <w:rsid w:val="00D94B2E"/>
    <w:rsid w:val="00D95268"/>
    <w:rsid w:val="00D952FA"/>
    <w:rsid w:val="00D9541E"/>
    <w:rsid w:val="00D95706"/>
    <w:rsid w:val="00D95981"/>
    <w:rsid w:val="00D95B41"/>
    <w:rsid w:val="00D95D7F"/>
    <w:rsid w:val="00D95DE0"/>
    <w:rsid w:val="00D9684F"/>
    <w:rsid w:val="00D96A9B"/>
    <w:rsid w:val="00D9736C"/>
    <w:rsid w:val="00D9765D"/>
    <w:rsid w:val="00D9778C"/>
    <w:rsid w:val="00D977AF"/>
    <w:rsid w:val="00DA015F"/>
    <w:rsid w:val="00DA0234"/>
    <w:rsid w:val="00DA049F"/>
    <w:rsid w:val="00DA0C95"/>
    <w:rsid w:val="00DA0DB0"/>
    <w:rsid w:val="00DA0E9F"/>
    <w:rsid w:val="00DA10A8"/>
    <w:rsid w:val="00DA12DA"/>
    <w:rsid w:val="00DA14CC"/>
    <w:rsid w:val="00DA15F9"/>
    <w:rsid w:val="00DA1918"/>
    <w:rsid w:val="00DA195F"/>
    <w:rsid w:val="00DA1DE7"/>
    <w:rsid w:val="00DA204C"/>
    <w:rsid w:val="00DA2683"/>
    <w:rsid w:val="00DA2987"/>
    <w:rsid w:val="00DA2DD6"/>
    <w:rsid w:val="00DA3028"/>
    <w:rsid w:val="00DA3158"/>
    <w:rsid w:val="00DA3205"/>
    <w:rsid w:val="00DA387F"/>
    <w:rsid w:val="00DA3DCE"/>
    <w:rsid w:val="00DA4230"/>
    <w:rsid w:val="00DA4519"/>
    <w:rsid w:val="00DA457D"/>
    <w:rsid w:val="00DA45F4"/>
    <w:rsid w:val="00DA4A94"/>
    <w:rsid w:val="00DA4CD1"/>
    <w:rsid w:val="00DA4D2D"/>
    <w:rsid w:val="00DA4E64"/>
    <w:rsid w:val="00DA4F2C"/>
    <w:rsid w:val="00DA5165"/>
    <w:rsid w:val="00DA52D9"/>
    <w:rsid w:val="00DA563C"/>
    <w:rsid w:val="00DA58C3"/>
    <w:rsid w:val="00DA605B"/>
    <w:rsid w:val="00DA6225"/>
    <w:rsid w:val="00DA6336"/>
    <w:rsid w:val="00DA6C7E"/>
    <w:rsid w:val="00DA7675"/>
    <w:rsid w:val="00DA7CC0"/>
    <w:rsid w:val="00DA7E3E"/>
    <w:rsid w:val="00DA7E7C"/>
    <w:rsid w:val="00DB0115"/>
    <w:rsid w:val="00DB0577"/>
    <w:rsid w:val="00DB05BC"/>
    <w:rsid w:val="00DB07A9"/>
    <w:rsid w:val="00DB0A64"/>
    <w:rsid w:val="00DB0ED9"/>
    <w:rsid w:val="00DB117E"/>
    <w:rsid w:val="00DB1618"/>
    <w:rsid w:val="00DB1878"/>
    <w:rsid w:val="00DB1B18"/>
    <w:rsid w:val="00DB1F38"/>
    <w:rsid w:val="00DB20B1"/>
    <w:rsid w:val="00DB26B9"/>
    <w:rsid w:val="00DB2967"/>
    <w:rsid w:val="00DB29D7"/>
    <w:rsid w:val="00DB2C3C"/>
    <w:rsid w:val="00DB2C8A"/>
    <w:rsid w:val="00DB2D01"/>
    <w:rsid w:val="00DB33F8"/>
    <w:rsid w:val="00DB36E9"/>
    <w:rsid w:val="00DB38FF"/>
    <w:rsid w:val="00DB3C02"/>
    <w:rsid w:val="00DB3DDC"/>
    <w:rsid w:val="00DB4197"/>
    <w:rsid w:val="00DB4FA7"/>
    <w:rsid w:val="00DB5EC6"/>
    <w:rsid w:val="00DB6382"/>
    <w:rsid w:val="00DB63E0"/>
    <w:rsid w:val="00DB63FB"/>
    <w:rsid w:val="00DB6554"/>
    <w:rsid w:val="00DB70F1"/>
    <w:rsid w:val="00DB72A8"/>
    <w:rsid w:val="00DB74C7"/>
    <w:rsid w:val="00DB7976"/>
    <w:rsid w:val="00DB7B10"/>
    <w:rsid w:val="00DC03BB"/>
    <w:rsid w:val="00DC08F2"/>
    <w:rsid w:val="00DC09C5"/>
    <w:rsid w:val="00DC0A73"/>
    <w:rsid w:val="00DC12B5"/>
    <w:rsid w:val="00DC19E3"/>
    <w:rsid w:val="00DC1A69"/>
    <w:rsid w:val="00DC1D35"/>
    <w:rsid w:val="00DC27BD"/>
    <w:rsid w:val="00DC28CB"/>
    <w:rsid w:val="00DC29EE"/>
    <w:rsid w:val="00DC2B02"/>
    <w:rsid w:val="00DC2F57"/>
    <w:rsid w:val="00DC31AC"/>
    <w:rsid w:val="00DC31DF"/>
    <w:rsid w:val="00DC3223"/>
    <w:rsid w:val="00DC32D0"/>
    <w:rsid w:val="00DC35F3"/>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638"/>
    <w:rsid w:val="00DC5D75"/>
    <w:rsid w:val="00DC6011"/>
    <w:rsid w:val="00DC682E"/>
    <w:rsid w:val="00DC6E2E"/>
    <w:rsid w:val="00DC70DE"/>
    <w:rsid w:val="00DC7135"/>
    <w:rsid w:val="00DC746F"/>
    <w:rsid w:val="00DC7579"/>
    <w:rsid w:val="00DC76FF"/>
    <w:rsid w:val="00DC79CF"/>
    <w:rsid w:val="00DC7B79"/>
    <w:rsid w:val="00DC7D44"/>
    <w:rsid w:val="00DC7F94"/>
    <w:rsid w:val="00DC7FA7"/>
    <w:rsid w:val="00DD022B"/>
    <w:rsid w:val="00DD06B5"/>
    <w:rsid w:val="00DD0A94"/>
    <w:rsid w:val="00DD0D57"/>
    <w:rsid w:val="00DD1898"/>
    <w:rsid w:val="00DD199A"/>
    <w:rsid w:val="00DD1CC3"/>
    <w:rsid w:val="00DD1F1E"/>
    <w:rsid w:val="00DD21D4"/>
    <w:rsid w:val="00DD242C"/>
    <w:rsid w:val="00DD24E8"/>
    <w:rsid w:val="00DD25B7"/>
    <w:rsid w:val="00DD25E1"/>
    <w:rsid w:val="00DD26E4"/>
    <w:rsid w:val="00DD286D"/>
    <w:rsid w:val="00DD298D"/>
    <w:rsid w:val="00DD29A4"/>
    <w:rsid w:val="00DD2B60"/>
    <w:rsid w:val="00DD2BC1"/>
    <w:rsid w:val="00DD3673"/>
    <w:rsid w:val="00DD38DE"/>
    <w:rsid w:val="00DD3ACD"/>
    <w:rsid w:val="00DD463E"/>
    <w:rsid w:val="00DD4AC3"/>
    <w:rsid w:val="00DD4C3F"/>
    <w:rsid w:val="00DD4E8F"/>
    <w:rsid w:val="00DD5205"/>
    <w:rsid w:val="00DD56A5"/>
    <w:rsid w:val="00DD589B"/>
    <w:rsid w:val="00DD58C9"/>
    <w:rsid w:val="00DD5F58"/>
    <w:rsid w:val="00DD6282"/>
    <w:rsid w:val="00DD642E"/>
    <w:rsid w:val="00DD6881"/>
    <w:rsid w:val="00DD6DED"/>
    <w:rsid w:val="00DD7155"/>
    <w:rsid w:val="00DD7161"/>
    <w:rsid w:val="00DD72E4"/>
    <w:rsid w:val="00DD739D"/>
    <w:rsid w:val="00DD777D"/>
    <w:rsid w:val="00DE0088"/>
    <w:rsid w:val="00DE00DF"/>
    <w:rsid w:val="00DE0132"/>
    <w:rsid w:val="00DE0781"/>
    <w:rsid w:val="00DE121A"/>
    <w:rsid w:val="00DE143F"/>
    <w:rsid w:val="00DE1D5C"/>
    <w:rsid w:val="00DE25AB"/>
    <w:rsid w:val="00DE3177"/>
    <w:rsid w:val="00DE3746"/>
    <w:rsid w:val="00DE3A77"/>
    <w:rsid w:val="00DE3AAD"/>
    <w:rsid w:val="00DE3E34"/>
    <w:rsid w:val="00DE3FAE"/>
    <w:rsid w:val="00DE40C3"/>
    <w:rsid w:val="00DE43CA"/>
    <w:rsid w:val="00DE4771"/>
    <w:rsid w:val="00DE47B5"/>
    <w:rsid w:val="00DE4856"/>
    <w:rsid w:val="00DE4868"/>
    <w:rsid w:val="00DE491E"/>
    <w:rsid w:val="00DE4EE5"/>
    <w:rsid w:val="00DE5140"/>
    <w:rsid w:val="00DE5611"/>
    <w:rsid w:val="00DE5A70"/>
    <w:rsid w:val="00DE5DA6"/>
    <w:rsid w:val="00DE6529"/>
    <w:rsid w:val="00DE6DC2"/>
    <w:rsid w:val="00DE6F0F"/>
    <w:rsid w:val="00DE7223"/>
    <w:rsid w:val="00DE75D3"/>
    <w:rsid w:val="00DE7626"/>
    <w:rsid w:val="00DE7670"/>
    <w:rsid w:val="00DE777B"/>
    <w:rsid w:val="00DE7920"/>
    <w:rsid w:val="00DE7D7C"/>
    <w:rsid w:val="00DF0034"/>
    <w:rsid w:val="00DF0784"/>
    <w:rsid w:val="00DF1C97"/>
    <w:rsid w:val="00DF1D8C"/>
    <w:rsid w:val="00DF280F"/>
    <w:rsid w:val="00DF2858"/>
    <w:rsid w:val="00DF2862"/>
    <w:rsid w:val="00DF2A31"/>
    <w:rsid w:val="00DF2D90"/>
    <w:rsid w:val="00DF306F"/>
    <w:rsid w:val="00DF317C"/>
    <w:rsid w:val="00DF336E"/>
    <w:rsid w:val="00DF3808"/>
    <w:rsid w:val="00DF3AE3"/>
    <w:rsid w:val="00DF3F6C"/>
    <w:rsid w:val="00DF4136"/>
    <w:rsid w:val="00DF41E9"/>
    <w:rsid w:val="00DF4530"/>
    <w:rsid w:val="00DF46FC"/>
    <w:rsid w:val="00DF4780"/>
    <w:rsid w:val="00DF4DCD"/>
    <w:rsid w:val="00DF506D"/>
    <w:rsid w:val="00DF53B6"/>
    <w:rsid w:val="00DF54B5"/>
    <w:rsid w:val="00DF5E4D"/>
    <w:rsid w:val="00DF5F66"/>
    <w:rsid w:val="00DF6138"/>
    <w:rsid w:val="00DF62CC"/>
    <w:rsid w:val="00DF6458"/>
    <w:rsid w:val="00DF65FB"/>
    <w:rsid w:val="00DF671C"/>
    <w:rsid w:val="00DF67CF"/>
    <w:rsid w:val="00DF6C61"/>
    <w:rsid w:val="00DF6CCB"/>
    <w:rsid w:val="00DF73B1"/>
    <w:rsid w:val="00DF7501"/>
    <w:rsid w:val="00DF7A96"/>
    <w:rsid w:val="00DF7AD5"/>
    <w:rsid w:val="00DF7B6F"/>
    <w:rsid w:val="00DF7CD7"/>
    <w:rsid w:val="00E001FC"/>
    <w:rsid w:val="00E0032E"/>
    <w:rsid w:val="00E003F7"/>
    <w:rsid w:val="00E00B94"/>
    <w:rsid w:val="00E00DCC"/>
    <w:rsid w:val="00E01355"/>
    <w:rsid w:val="00E01477"/>
    <w:rsid w:val="00E01B94"/>
    <w:rsid w:val="00E01D16"/>
    <w:rsid w:val="00E0257F"/>
    <w:rsid w:val="00E028E3"/>
    <w:rsid w:val="00E02F72"/>
    <w:rsid w:val="00E035D2"/>
    <w:rsid w:val="00E03B27"/>
    <w:rsid w:val="00E040ED"/>
    <w:rsid w:val="00E044F7"/>
    <w:rsid w:val="00E04F07"/>
    <w:rsid w:val="00E0504C"/>
    <w:rsid w:val="00E052DF"/>
    <w:rsid w:val="00E05879"/>
    <w:rsid w:val="00E05A73"/>
    <w:rsid w:val="00E05B52"/>
    <w:rsid w:val="00E0647D"/>
    <w:rsid w:val="00E06F81"/>
    <w:rsid w:val="00E0729C"/>
    <w:rsid w:val="00E0755D"/>
    <w:rsid w:val="00E07710"/>
    <w:rsid w:val="00E10CC9"/>
    <w:rsid w:val="00E110F8"/>
    <w:rsid w:val="00E11B33"/>
    <w:rsid w:val="00E11F8B"/>
    <w:rsid w:val="00E120AC"/>
    <w:rsid w:val="00E120FD"/>
    <w:rsid w:val="00E122D8"/>
    <w:rsid w:val="00E124A6"/>
    <w:rsid w:val="00E125E9"/>
    <w:rsid w:val="00E12B9D"/>
    <w:rsid w:val="00E13542"/>
    <w:rsid w:val="00E13B19"/>
    <w:rsid w:val="00E14140"/>
    <w:rsid w:val="00E149E9"/>
    <w:rsid w:val="00E14FC1"/>
    <w:rsid w:val="00E156F4"/>
    <w:rsid w:val="00E15A4A"/>
    <w:rsid w:val="00E15BE0"/>
    <w:rsid w:val="00E15C58"/>
    <w:rsid w:val="00E15F30"/>
    <w:rsid w:val="00E16208"/>
    <w:rsid w:val="00E16513"/>
    <w:rsid w:val="00E166CA"/>
    <w:rsid w:val="00E16B06"/>
    <w:rsid w:val="00E16DBB"/>
    <w:rsid w:val="00E172D0"/>
    <w:rsid w:val="00E17435"/>
    <w:rsid w:val="00E1761A"/>
    <w:rsid w:val="00E17961"/>
    <w:rsid w:val="00E17A0B"/>
    <w:rsid w:val="00E17D93"/>
    <w:rsid w:val="00E17E39"/>
    <w:rsid w:val="00E17EFF"/>
    <w:rsid w:val="00E200E4"/>
    <w:rsid w:val="00E204D2"/>
    <w:rsid w:val="00E205FC"/>
    <w:rsid w:val="00E20628"/>
    <w:rsid w:val="00E20649"/>
    <w:rsid w:val="00E20688"/>
    <w:rsid w:val="00E20CC6"/>
    <w:rsid w:val="00E20CF0"/>
    <w:rsid w:val="00E20D72"/>
    <w:rsid w:val="00E210D1"/>
    <w:rsid w:val="00E21B1D"/>
    <w:rsid w:val="00E22056"/>
    <w:rsid w:val="00E22110"/>
    <w:rsid w:val="00E22E3B"/>
    <w:rsid w:val="00E22FEE"/>
    <w:rsid w:val="00E232A3"/>
    <w:rsid w:val="00E23838"/>
    <w:rsid w:val="00E23C52"/>
    <w:rsid w:val="00E23CBD"/>
    <w:rsid w:val="00E23D31"/>
    <w:rsid w:val="00E2418A"/>
    <w:rsid w:val="00E242F2"/>
    <w:rsid w:val="00E2473D"/>
    <w:rsid w:val="00E252AD"/>
    <w:rsid w:val="00E2542B"/>
    <w:rsid w:val="00E25908"/>
    <w:rsid w:val="00E25BCA"/>
    <w:rsid w:val="00E25EEB"/>
    <w:rsid w:val="00E25F33"/>
    <w:rsid w:val="00E26180"/>
    <w:rsid w:val="00E26508"/>
    <w:rsid w:val="00E265DC"/>
    <w:rsid w:val="00E266C6"/>
    <w:rsid w:val="00E26DF6"/>
    <w:rsid w:val="00E26F03"/>
    <w:rsid w:val="00E277D4"/>
    <w:rsid w:val="00E27E55"/>
    <w:rsid w:val="00E27EEF"/>
    <w:rsid w:val="00E30002"/>
    <w:rsid w:val="00E3061E"/>
    <w:rsid w:val="00E30676"/>
    <w:rsid w:val="00E309E9"/>
    <w:rsid w:val="00E30B7B"/>
    <w:rsid w:val="00E30C45"/>
    <w:rsid w:val="00E314AF"/>
    <w:rsid w:val="00E314FE"/>
    <w:rsid w:val="00E318CA"/>
    <w:rsid w:val="00E31DAD"/>
    <w:rsid w:val="00E31FA6"/>
    <w:rsid w:val="00E32053"/>
    <w:rsid w:val="00E3275E"/>
    <w:rsid w:val="00E328E4"/>
    <w:rsid w:val="00E32AD3"/>
    <w:rsid w:val="00E32ADE"/>
    <w:rsid w:val="00E32AF2"/>
    <w:rsid w:val="00E32B78"/>
    <w:rsid w:val="00E32CB9"/>
    <w:rsid w:val="00E32EC8"/>
    <w:rsid w:val="00E33182"/>
    <w:rsid w:val="00E33726"/>
    <w:rsid w:val="00E33C94"/>
    <w:rsid w:val="00E33D93"/>
    <w:rsid w:val="00E33DBF"/>
    <w:rsid w:val="00E33E6D"/>
    <w:rsid w:val="00E3421B"/>
    <w:rsid w:val="00E34344"/>
    <w:rsid w:val="00E3462C"/>
    <w:rsid w:val="00E346B1"/>
    <w:rsid w:val="00E34897"/>
    <w:rsid w:val="00E34C8A"/>
    <w:rsid w:val="00E34EF4"/>
    <w:rsid w:val="00E3533C"/>
    <w:rsid w:val="00E36139"/>
    <w:rsid w:val="00E36260"/>
    <w:rsid w:val="00E3691E"/>
    <w:rsid w:val="00E36CF4"/>
    <w:rsid w:val="00E37269"/>
    <w:rsid w:val="00E3749A"/>
    <w:rsid w:val="00E378BD"/>
    <w:rsid w:val="00E37C88"/>
    <w:rsid w:val="00E37D1E"/>
    <w:rsid w:val="00E405F8"/>
    <w:rsid w:val="00E4075E"/>
    <w:rsid w:val="00E40CAC"/>
    <w:rsid w:val="00E41222"/>
    <w:rsid w:val="00E4127D"/>
    <w:rsid w:val="00E4127F"/>
    <w:rsid w:val="00E41454"/>
    <w:rsid w:val="00E4192D"/>
    <w:rsid w:val="00E41974"/>
    <w:rsid w:val="00E41A1C"/>
    <w:rsid w:val="00E41CAF"/>
    <w:rsid w:val="00E422A0"/>
    <w:rsid w:val="00E42331"/>
    <w:rsid w:val="00E427DE"/>
    <w:rsid w:val="00E428BD"/>
    <w:rsid w:val="00E42905"/>
    <w:rsid w:val="00E42F0C"/>
    <w:rsid w:val="00E42F1E"/>
    <w:rsid w:val="00E43258"/>
    <w:rsid w:val="00E433F5"/>
    <w:rsid w:val="00E44599"/>
    <w:rsid w:val="00E44AD4"/>
    <w:rsid w:val="00E44C26"/>
    <w:rsid w:val="00E452CD"/>
    <w:rsid w:val="00E45398"/>
    <w:rsid w:val="00E45793"/>
    <w:rsid w:val="00E45967"/>
    <w:rsid w:val="00E45A0A"/>
    <w:rsid w:val="00E45BFD"/>
    <w:rsid w:val="00E45EB3"/>
    <w:rsid w:val="00E461A7"/>
    <w:rsid w:val="00E463ED"/>
    <w:rsid w:val="00E468BF"/>
    <w:rsid w:val="00E468CD"/>
    <w:rsid w:val="00E46A3C"/>
    <w:rsid w:val="00E46C91"/>
    <w:rsid w:val="00E46EAF"/>
    <w:rsid w:val="00E4702B"/>
    <w:rsid w:val="00E47309"/>
    <w:rsid w:val="00E47313"/>
    <w:rsid w:val="00E4735C"/>
    <w:rsid w:val="00E475D2"/>
    <w:rsid w:val="00E4783B"/>
    <w:rsid w:val="00E47C5C"/>
    <w:rsid w:val="00E47DF2"/>
    <w:rsid w:val="00E47E04"/>
    <w:rsid w:val="00E47F88"/>
    <w:rsid w:val="00E501C2"/>
    <w:rsid w:val="00E50274"/>
    <w:rsid w:val="00E50780"/>
    <w:rsid w:val="00E5096A"/>
    <w:rsid w:val="00E50CDB"/>
    <w:rsid w:val="00E51409"/>
    <w:rsid w:val="00E517CA"/>
    <w:rsid w:val="00E518FF"/>
    <w:rsid w:val="00E5222F"/>
    <w:rsid w:val="00E5239F"/>
    <w:rsid w:val="00E527F0"/>
    <w:rsid w:val="00E52B2D"/>
    <w:rsid w:val="00E52B6A"/>
    <w:rsid w:val="00E52BDE"/>
    <w:rsid w:val="00E52D6E"/>
    <w:rsid w:val="00E52DD5"/>
    <w:rsid w:val="00E52ED3"/>
    <w:rsid w:val="00E5313E"/>
    <w:rsid w:val="00E531D0"/>
    <w:rsid w:val="00E53410"/>
    <w:rsid w:val="00E53498"/>
    <w:rsid w:val="00E53979"/>
    <w:rsid w:val="00E53C2B"/>
    <w:rsid w:val="00E54013"/>
    <w:rsid w:val="00E5460E"/>
    <w:rsid w:val="00E550ED"/>
    <w:rsid w:val="00E5559D"/>
    <w:rsid w:val="00E5572A"/>
    <w:rsid w:val="00E55C0B"/>
    <w:rsid w:val="00E55CC0"/>
    <w:rsid w:val="00E55EBB"/>
    <w:rsid w:val="00E5610C"/>
    <w:rsid w:val="00E5626A"/>
    <w:rsid w:val="00E56478"/>
    <w:rsid w:val="00E565E5"/>
    <w:rsid w:val="00E565E9"/>
    <w:rsid w:val="00E56711"/>
    <w:rsid w:val="00E5676C"/>
    <w:rsid w:val="00E567FC"/>
    <w:rsid w:val="00E56CF7"/>
    <w:rsid w:val="00E56E8D"/>
    <w:rsid w:val="00E56EE0"/>
    <w:rsid w:val="00E573F7"/>
    <w:rsid w:val="00E6045D"/>
    <w:rsid w:val="00E606C6"/>
    <w:rsid w:val="00E60B97"/>
    <w:rsid w:val="00E60C8B"/>
    <w:rsid w:val="00E60DFA"/>
    <w:rsid w:val="00E612B9"/>
    <w:rsid w:val="00E6162E"/>
    <w:rsid w:val="00E61783"/>
    <w:rsid w:val="00E61932"/>
    <w:rsid w:val="00E61B58"/>
    <w:rsid w:val="00E62222"/>
    <w:rsid w:val="00E622BA"/>
    <w:rsid w:val="00E622C9"/>
    <w:rsid w:val="00E62F41"/>
    <w:rsid w:val="00E6340C"/>
    <w:rsid w:val="00E6345F"/>
    <w:rsid w:val="00E6350C"/>
    <w:rsid w:val="00E636BB"/>
    <w:rsid w:val="00E63C21"/>
    <w:rsid w:val="00E63CFD"/>
    <w:rsid w:val="00E63D46"/>
    <w:rsid w:val="00E64183"/>
    <w:rsid w:val="00E641F2"/>
    <w:rsid w:val="00E642D2"/>
    <w:rsid w:val="00E64308"/>
    <w:rsid w:val="00E64E35"/>
    <w:rsid w:val="00E64F7C"/>
    <w:rsid w:val="00E650AB"/>
    <w:rsid w:val="00E651CE"/>
    <w:rsid w:val="00E65D1E"/>
    <w:rsid w:val="00E65E3A"/>
    <w:rsid w:val="00E6606D"/>
    <w:rsid w:val="00E66083"/>
    <w:rsid w:val="00E66619"/>
    <w:rsid w:val="00E66A9B"/>
    <w:rsid w:val="00E6742C"/>
    <w:rsid w:val="00E675DD"/>
    <w:rsid w:val="00E676A4"/>
    <w:rsid w:val="00E67DC4"/>
    <w:rsid w:val="00E701E7"/>
    <w:rsid w:val="00E7065A"/>
    <w:rsid w:val="00E70A61"/>
    <w:rsid w:val="00E70D08"/>
    <w:rsid w:val="00E71060"/>
    <w:rsid w:val="00E71075"/>
    <w:rsid w:val="00E71134"/>
    <w:rsid w:val="00E711D9"/>
    <w:rsid w:val="00E71201"/>
    <w:rsid w:val="00E714FC"/>
    <w:rsid w:val="00E7163C"/>
    <w:rsid w:val="00E716FE"/>
    <w:rsid w:val="00E7184E"/>
    <w:rsid w:val="00E71A52"/>
    <w:rsid w:val="00E71F35"/>
    <w:rsid w:val="00E72105"/>
    <w:rsid w:val="00E722AE"/>
    <w:rsid w:val="00E72B1C"/>
    <w:rsid w:val="00E72C63"/>
    <w:rsid w:val="00E72CA4"/>
    <w:rsid w:val="00E73552"/>
    <w:rsid w:val="00E736AA"/>
    <w:rsid w:val="00E73A3B"/>
    <w:rsid w:val="00E7586C"/>
    <w:rsid w:val="00E7637F"/>
    <w:rsid w:val="00E76B3A"/>
    <w:rsid w:val="00E76BC6"/>
    <w:rsid w:val="00E80488"/>
    <w:rsid w:val="00E808C7"/>
    <w:rsid w:val="00E80B7F"/>
    <w:rsid w:val="00E81572"/>
    <w:rsid w:val="00E816E0"/>
    <w:rsid w:val="00E81912"/>
    <w:rsid w:val="00E822C0"/>
    <w:rsid w:val="00E828F0"/>
    <w:rsid w:val="00E82955"/>
    <w:rsid w:val="00E82A45"/>
    <w:rsid w:val="00E82BC4"/>
    <w:rsid w:val="00E82D7E"/>
    <w:rsid w:val="00E8321B"/>
    <w:rsid w:val="00E832F8"/>
    <w:rsid w:val="00E835CA"/>
    <w:rsid w:val="00E8383B"/>
    <w:rsid w:val="00E838E2"/>
    <w:rsid w:val="00E839A1"/>
    <w:rsid w:val="00E84715"/>
    <w:rsid w:val="00E84813"/>
    <w:rsid w:val="00E848B6"/>
    <w:rsid w:val="00E84EE1"/>
    <w:rsid w:val="00E85444"/>
    <w:rsid w:val="00E857BB"/>
    <w:rsid w:val="00E85C0F"/>
    <w:rsid w:val="00E85E6E"/>
    <w:rsid w:val="00E86210"/>
    <w:rsid w:val="00E8663E"/>
    <w:rsid w:val="00E8666F"/>
    <w:rsid w:val="00E8669A"/>
    <w:rsid w:val="00E86728"/>
    <w:rsid w:val="00E86C21"/>
    <w:rsid w:val="00E86CE0"/>
    <w:rsid w:val="00E86E4F"/>
    <w:rsid w:val="00E86FF4"/>
    <w:rsid w:val="00E87645"/>
    <w:rsid w:val="00E87716"/>
    <w:rsid w:val="00E87F14"/>
    <w:rsid w:val="00E91167"/>
    <w:rsid w:val="00E912CF"/>
    <w:rsid w:val="00E9151F"/>
    <w:rsid w:val="00E91588"/>
    <w:rsid w:val="00E915CC"/>
    <w:rsid w:val="00E91D9A"/>
    <w:rsid w:val="00E9246E"/>
    <w:rsid w:val="00E92585"/>
    <w:rsid w:val="00E925FB"/>
    <w:rsid w:val="00E9364E"/>
    <w:rsid w:val="00E9369B"/>
    <w:rsid w:val="00E93DDF"/>
    <w:rsid w:val="00E947D0"/>
    <w:rsid w:val="00E94F26"/>
    <w:rsid w:val="00E95088"/>
    <w:rsid w:val="00E954FF"/>
    <w:rsid w:val="00E95629"/>
    <w:rsid w:val="00E958A5"/>
    <w:rsid w:val="00E96568"/>
    <w:rsid w:val="00E9696D"/>
    <w:rsid w:val="00E96AC5"/>
    <w:rsid w:val="00E96BE8"/>
    <w:rsid w:val="00E96CDD"/>
    <w:rsid w:val="00E96E8B"/>
    <w:rsid w:val="00E96EA4"/>
    <w:rsid w:val="00E97B3B"/>
    <w:rsid w:val="00E97DA6"/>
    <w:rsid w:val="00EA0074"/>
    <w:rsid w:val="00EA052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43AB"/>
    <w:rsid w:val="00EA4949"/>
    <w:rsid w:val="00EA4B56"/>
    <w:rsid w:val="00EA4ECC"/>
    <w:rsid w:val="00EA50AB"/>
    <w:rsid w:val="00EA52F7"/>
    <w:rsid w:val="00EA57A9"/>
    <w:rsid w:val="00EA5899"/>
    <w:rsid w:val="00EA5992"/>
    <w:rsid w:val="00EA6184"/>
    <w:rsid w:val="00EA63F2"/>
    <w:rsid w:val="00EA652B"/>
    <w:rsid w:val="00EA66BB"/>
    <w:rsid w:val="00EA69C5"/>
    <w:rsid w:val="00EA6E05"/>
    <w:rsid w:val="00EA6EDA"/>
    <w:rsid w:val="00EA706D"/>
    <w:rsid w:val="00EA729E"/>
    <w:rsid w:val="00EA73BD"/>
    <w:rsid w:val="00EA7F8B"/>
    <w:rsid w:val="00EB0013"/>
    <w:rsid w:val="00EB04B8"/>
    <w:rsid w:val="00EB0568"/>
    <w:rsid w:val="00EB0828"/>
    <w:rsid w:val="00EB0940"/>
    <w:rsid w:val="00EB0E3B"/>
    <w:rsid w:val="00EB1644"/>
    <w:rsid w:val="00EB19F2"/>
    <w:rsid w:val="00EB1C75"/>
    <w:rsid w:val="00EB1F03"/>
    <w:rsid w:val="00EB2BC1"/>
    <w:rsid w:val="00EB3302"/>
    <w:rsid w:val="00EB34EA"/>
    <w:rsid w:val="00EB3635"/>
    <w:rsid w:val="00EB3895"/>
    <w:rsid w:val="00EB437E"/>
    <w:rsid w:val="00EB456A"/>
    <w:rsid w:val="00EB458A"/>
    <w:rsid w:val="00EB4F8F"/>
    <w:rsid w:val="00EB5259"/>
    <w:rsid w:val="00EB54A7"/>
    <w:rsid w:val="00EB5645"/>
    <w:rsid w:val="00EB58B5"/>
    <w:rsid w:val="00EB6371"/>
    <w:rsid w:val="00EB6390"/>
    <w:rsid w:val="00EB648C"/>
    <w:rsid w:val="00EB64EB"/>
    <w:rsid w:val="00EB6691"/>
    <w:rsid w:val="00EB6711"/>
    <w:rsid w:val="00EB6A83"/>
    <w:rsid w:val="00EB6D6B"/>
    <w:rsid w:val="00EB6E85"/>
    <w:rsid w:val="00EB6FA9"/>
    <w:rsid w:val="00EB7686"/>
    <w:rsid w:val="00EB7A5E"/>
    <w:rsid w:val="00EB7B24"/>
    <w:rsid w:val="00EB7D48"/>
    <w:rsid w:val="00EB7F61"/>
    <w:rsid w:val="00EC0338"/>
    <w:rsid w:val="00EC04CB"/>
    <w:rsid w:val="00EC04CF"/>
    <w:rsid w:val="00EC04D8"/>
    <w:rsid w:val="00EC056A"/>
    <w:rsid w:val="00EC0B36"/>
    <w:rsid w:val="00EC0D82"/>
    <w:rsid w:val="00EC10C6"/>
    <w:rsid w:val="00EC1280"/>
    <w:rsid w:val="00EC17F1"/>
    <w:rsid w:val="00EC20C1"/>
    <w:rsid w:val="00EC26E1"/>
    <w:rsid w:val="00EC296F"/>
    <w:rsid w:val="00EC298C"/>
    <w:rsid w:val="00EC2C26"/>
    <w:rsid w:val="00EC3861"/>
    <w:rsid w:val="00EC45CE"/>
    <w:rsid w:val="00EC4D4E"/>
    <w:rsid w:val="00EC4F9F"/>
    <w:rsid w:val="00EC509C"/>
    <w:rsid w:val="00EC5301"/>
    <w:rsid w:val="00EC5476"/>
    <w:rsid w:val="00EC5791"/>
    <w:rsid w:val="00EC5CA8"/>
    <w:rsid w:val="00EC5D12"/>
    <w:rsid w:val="00EC64B5"/>
    <w:rsid w:val="00EC685F"/>
    <w:rsid w:val="00EC68E9"/>
    <w:rsid w:val="00EC69A8"/>
    <w:rsid w:val="00EC6DB6"/>
    <w:rsid w:val="00EC715C"/>
    <w:rsid w:val="00EC7337"/>
    <w:rsid w:val="00EC761D"/>
    <w:rsid w:val="00EC7D1A"/>
    <w:rsid w:val="00ED082D"/>
    <w:rsid w:val="00ED0A62"/>
    <w:rsid w:val="00ED0EFD"/>
    <w:rsid w:val="00ED13A2"/>
    <w:rsid w:val="00ED1EC8"/>
    <w:rsid w:val="00ED1F7C"/>
    <w:rsid w:val="00ED2644"/>
    <w:rsid w:val="00ED264E"/>
    <w:rsid w:val="00ED2D9B"/>
    <w:rsid w:val="00ED2D9C"/>
    <w:rsid w:val="00ED360F"/>
    <w:rsid w:val="00ED37A6"/>
    <w:rsid w:val="00ED3EC5"/>
    <w:rsid w:val="00ED4566"/>
    <w:rsid w:val="00ED45E6"/>
    <w:rsid w:val="00ED47C7"/>
    <w:rsid w:val="00ED4E8E"/>
    <w:rsid w:val="00ED4F9F"/>
    <w:rsid w:val="00ED4FFD"/>
    <w:rsid w:val="00ED5205"/>
    <w:rsid w:val="00ED5486"/>
    <w:rsid w:val="00ED5563"/>
    <w:rsid w:val="00ED5A04"/>
    <w:rsid w:val="00ED63F5"/>
    <w:rsid w:val="00ED6530"/>
    <w:rsid w:val="00ED66E4"/>
    <w:rsid w:val="00ED670A"/>
    <w:rsid w:val="00ED67CB"/>
    <w:rsid w:val="00ED6990"/>
    <w:rsid w:val="00ED6A2E"/>
    <w:rsid w:val="00ED6B01"/>
    <w:rsid w:val="00ED6C1B"/>
    <w:rsid w:val="00ED6D3A"/>
    <w:rsid w:val="00ED72CB"/>
    <w:rsid w:val="00ED73CC"/>
    <w:rsid w:val="00ED7560"/>
    <w:rsid w:val="00ED7A08"/>
    <w:rsid w:val="00ED7E79"/>
    <w:rsid w:val="00ED7EC3"/>
    <w:rsid w:val="00EE0085"/>
    <w:rsid w:val="00EE0888"/>
    <w:rsid w:val="00EE0CD9"/>
    <w:rsid w:val="00EE0FBD"/>
    <w:rsid w:val="00EE1B24"/>
    <w:rsid w:val="00EE1C12"/>
    <w:rsid w:val="00EE1C1E"/>
    <w:rsid w:val="00EE1EE0"/>
    <w:rsid w:val="00EE2260"/>
    <w:rsid w:val="00EE27EE"/>
    <w:rsid w:val="00EE2AB3"/>
    <w:rsid w:val="00EE3398"/>
    <w:rsid w:val="00EE36D3"/>
    <w:rsid w:val="00EE3936"/>
    <w:rsid w:val="00EE39A8"/>
    <w:rsid w:val="00EE3CB6"/>
    <w:rsid w:val="00EE4801"/>
    <w:rsid w:val="00EE4CD3"/>
    <w:rsid w:val="00EE4D66"/>
    <w:rsid w:val="00EE4FDC"/>
    <w:rsid w:val="00EE50D3"/>
    <w:rsid w:val="00EE521A"/>
    <w:rsid w:val="00EE5767"/>
    <w:rsid w:val="00EE57BE"/>
    <w:rsid w:val="00EE5872"/>
    <w:rsid w:val="00EE5AB7"/>
    <w:rsid w:val="00EE5DB0"/>
    <w:rsid w:val="00EE608A"/>
    <w:rsid w:val="00EE68EE"/>
    <w:rsid w:val="00EE76EB"/>
    <w:rsid w:val="00EE77DC"/>
    <w:rsid w:val="00EE7981"/>
    <w:rsid w:val="00EE7A5A"/>
    <w:rsid w:val="00EE7AD7"/>
    <w:rsid w:val="00EE7B4E"/>
    <w:rsid w:val="00EE7F79"/>
    <w:rsid w:val="00EF06BF"/>
    <w:rsid w:val="00EF06C6"/>
    <w:rsid w:val="00EF0B56"/>
    <w:rsid w:val="00EF0DC1"/>
    <w:rsid w:val="00EF0F1C"/>
    <w:rsid w:val="00EF101D"/>
    <w:rsid w:val="00EF17F8"/>
    <w:rsid w:val="00EF1C96"/>
    <w:rsid w:val="00EF1DAE"/>
    <w:rsid w:val="00EF1E42"/>
    <w:rsid w:val="00EF1F1B"/>
    <w:rsid w:val="00EF3074"/>
    <w:rsid w:val="00EF377C"/>
    <w:rsid w:val="00EF3D86"/>
    <w:rsid w:val="00EF3DC2"/>
    <w:rsid w:val="00EF3E64"/>
    <w:rsid w:val="00EF3EB6"/>
    <w:rsid w:val="00EF4240"/>
    <w:rsid w:val="00EF425C"/>
    <w:rsid w:val="00EF47B1"/>
    <w:rsid w:val="00EF4ADC"/>
    <w:rsid w:val="00EF4C23"/>
    <w:rsid w:val="00EF4D6A"/>
    <w:rsid w:val="00EF4DD2"/>
    <w:rsid w:val="00EF4E50"/>
    <w:rsid w:val="00EF53AE"/>
    <w:rsid w:val="00EF53E0"/>
    <w:rsid w:val="00EF54AD"/>
    <w:rsid w:val="00EF5DDC"/>
    <w:rsid w:val="00EF5F0F"/>
    <w:rsid w:val="00EF5FD3"/>
    <w:rsid w:val="00EF5FEF"/>
    <w:rsid w:val="00EF6383"/>
    <w:rsid w:val="00EF645D"/>
    <w:rsid w:val="00EF682A"/>
    <w:rsid w:val="00EF68C0"/>
    <w:rsid w:val="00EF6910"/>
    <w:rsid w:val="00EF6F9D"/>
    <w:rsid w:val="00EF7031"/>
    <w:rsid w:val="00EF7198"/>
    <w:rsid w:val="00EF7982"/>
    <w:rsid w:val="00EF7ADD"/>
    <w:rsid w:val="00EF7AE9"/>
    <w:rsid w:val="00F00DAC"/>
    <w:rsid w:val="00F01074"/>
    <w:rsid w:val="00F01725"/>
    <w:rsid w:val="00F019C4"/>
    <w:rsid w:val="00F01AB5"/>
    <w:rsid w:val="00F01DBA"/>
    <w:rsid w:val="00F0219A"/>
    <w:rsid w:val="00F021DF"/>
    <w:rsid w:val="00F025F3"/>
    <w:rsid w:val="00F02687"/>
    <w:rsid w:val="00F02ADE"/>
    <w:rsid w:val="00F02AF1"/>
    <w:rsid w:val="00F03506"/>
    <w:rsid w:val="00F0389E"/>
    <w:rsid w:val="00F03AB4"/>
    <w:rsid w:val="00F03ADD"/>
    <w:rsid w:val="00F03FA8"/>
    <w:rsid w:val="00F043D1"/>
    <w:rsid w:val="00F045AF"/>
    <w:rsid w:val="00F045B2"/>
    <w:rsid w:val="00F04CB4"/>
    <w:rsid w:val="00F04D59"/>
    <w:rsid w:val="00F04F22"/>
    <w:rsid w:val="00F05007"/>
    <w:rsid w:val="00F05412"/>
    <w:rsid w:val="00F05839"/>
    <w:rsid w:val="00F05FE2"/>
    <w:rsid w:val="00F06491"/>
    <w:rsid w:val="00F06671"/>
    <w:rsid w:val="00F067FC"/>
    <w:rsid w:val="00F06B31"/>
    <w:rsid w:val="00F06CB9"/>
    <w:rsid w:val="00F06D75"/>
    <w:rsid w:val="00F071B6"/>
    <w:rsid w:val="00F0738E"/>
    <w:rsid w:val="00F075AA"/>
    <w:rsid w:val="00F076B0"/>
    <w:rsid w:val="00F1005B"/>
    <w:rsid w:val="00F10447"/>
    <w:rsid w:val="00F10540"/>
    <w:rsid w:val="00F108C6"/>
    <w:rsid w:val="00F113DA"/>
    <w:rsid w:val="00F114C2"/>
    <w:rsid w:val="00F11623"/>
    <w:rsid w:val="00F11808"/>
    <w:rsid w:val="00F11E14"/>
    <w:rsid w:val="00F11E66"/>
    <w:rsid w:val="00F1201E"/>
    <w:rsid w:val="00F128EA"/>
    <w:rsid w:val="00F129DA"/>
    <w:rsid w:val="00F12ABA"/>
    <w:rsid w:val="00F12D1D"/>
    <w:rsid w:val="00F13097"/>
    <w:rsid w:val="00F130EE"/>
    <w:rsid w:val="00F1311A"/>
    <w:rsid w:val="00F138C6"/>
    <w:rsid w:val="00F13982"/>
    <w:rsid w:val="00F13D3C"/>
    <w:rsid w:val="00F13F24"/>
    <w:rsid w:val="00F147AC"/>
    <w:rsid w:val="00F14D7D"/>
    <w:rsid w:val="00F150DB"/>
    <w:rsid w:val="00F15864"/>
    <w:rsid w:val="00F15FC2"/>
    <w:rsid w:val="00F15FED"/>
    <w:rsid w:val="00F1614C"/>
    <w:rsid w:val="00F1651C"/>
    <w:rsid w:val="00F16ADE"/>
    <w:rsid w:val="00F17345"/>
    <w:rsid w:val="00F17AC9"/>
    <w:rsid w:val="00F206E8"/>
    <w:rsid w:val="00F20B86"/>
    <w:rsid w:val="00F212DD"/>
    <w:rsid w:val="00F218FF"/>
    <w:rsid w:val="00F21C9A"/>
    <w:rsid w:val="00F2244C"/>
    <w:rsid w:val="00F22B10"/>
    <w:rsid w:val="00F22D37"/>
    <w:rsid w:val="00F22E8A"/>
    <w:rsid w:val="00F235BC"/>
    <w:rsid w:val="00F238F9"/>
    <w:rsid w:val="00F23A32"/>
    <w:rsid w:val="00F23B1C"/>
    <w:rsid w:val="00F244C2"/>
    <w:rsid w:val="00F24987"/>
    <w:rsid w:val="00F24CAE"/>
    <w:rsid w:val="00F24E27"/>
    <w:rsid w:val="00F25009"/>
    <w:rsid w:val="00F2500A"/>
    <w:rsid w:val="00F25738"/>
    <w:rsid w:val="00F25E75"/>
    <w:rsid w:val="00F26136"/>
    <w:rsid w:val="00F261E6"/>
    <w:rsid w:val="00F26592"/>
    <w:rsid w:val="00F26593"/>
    <w:rsid w:val="00F265EC"/>
    <w:rsid w:val="00F266B1"/>
    <w:rsid w:val="00F26CDA"/>
    <w:rsid w:val="00F27831"/>
    <w:rsid w:val="00F27ADA"/>
    <w:rsid w:val="00F27D0B"/>
    <w:rsid w:val="00F27F1B"/>
    <w:rsid w:val="00F30154"/>
    <w:rsid w:val="00F304F8"/>
    <w:rsid w:val="00F30579"/>
    <w:rsid w:val="00F3085E"/>
    <w:rsid w:val="00F30AE7"/>
    <w:rsid w:val="00F30B2E"/>
    <w:rsid w:val="00F310CE"/>
    <w:rsid w:val="00F31281"/>
    <w:rsid w:val="00F318D1"/>
    <w:rsid w:val="00F31AAA"/>
    <w:rsid w:val="00F31E00"/>
    <w:rsid w:val="00F3224B"/>
    <w:rsid w:val="00F32A4F"/>
    <w:rsid w:val="00F32AA4"/>
    <w:rsid w:val="00F32B2F"/>
    <w:rsid w:val="00F32D75"/>
    <w:rsid w:val="00F33129"/>
    <w:rsid w:val="00F33560"/>
    <w:rsid w:val="00F33848"/>
    <w:rsid w:val="00F338FF"/>
    <w:rsid w:val="00F33A4D"/>
    <w:rsid w:val="00F3460E"/>
    <w:rsid w:val="00F3473A"/>
    <w:rsid w:val="00F35168"/>
    <w:rsid w:val="00F35516"/>
    <w:rsid w:val="00F35C48"/>
    <w:rsid w:val="00F36022"/>
    <w:rsid w:val="00F3691E"/>
    <w:rsid w:val="00F369F8"/>
    <w:rsid w:val="00F36A4A"/>
    <w:rsid w:val="00F36F35"/>
    <w:rsid w:val="00F3712D"/>
    <w:rsid w:val="00F37384"/>
    <w:rsid w:val="00F37412"/>
    <w:rsid w:val="00F37F90"/>
    <w:rsid w:val="00F400D1"/>
    <w:rsid w:val="00F40701"/>
    <w:rsid w:val="00F407CB"/>
    <w:rsid w:val="00F40899"/>
    <w:rsid w:val="00F408A1"/>
    <w:rsid w:val="00F408E3"/>
    <w:rsid w:val="00F40912"/>
    <w:rsid w:val="00F40CF7"/>
    <w:rsid w:val="00F413DE"/>
    <w:rsid w:val="00F41917"/>
    <w:rsid w:val="00F41B94"/>
    <w:rsid w:val="00F41E15"/>
    <w:rsid w:val="00F41FB5"/>
    <w:rsid w:val="00F42006"/>
    <w:rsid w:val="00F422BC"/>
    <w:rsid w:val="00F42408"/>
    <w:rsid w:val="00F42CF1"/>
    <w:rsid w:val="00F4324C"/>
    <w:rsid w:val="00F436E8"/>
    <w:rsid w:val="00F43AB1"/>
    <w:rsid w:val="00F43AFE"/>
    <w:rsid w:val="00F444E2"/>
    <w:rsid w:val="00F4485A"/>
    <w:rsid w:val="00F44AF6"/>
    <w:rsid w:val="00F44E39"/>
    <w:rsid w:val="00F452B7"/>
    <w:rsid w:val="00F45438"/>
    <w:rsid w:val="00F45528"/>
    <w:rsid w:val="00F456AB"/>
    <w:rsid w:val="00F45725"/>
    <w:rsid w:val="00F45780"/>
    <w:rsid w:val="00F45B20"/>
    <w:rsid w:val="00F45C24"/>
    <w:rsid w:val="00F4732B"/>
    <w:rsid w:val="00F478CD"/>
    <w:rsid w:val="00F47DB3"/>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1FCE"/>
    <w:rsid w:val="00F5206D"/>
    <w:rsid w:val="00F52126"/>
    <w:rsid w:val="00F52128"/>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0E36"/>
    <w:rsid w:val="00F61428"/>
    <w:rsid w:val="00F614DD"/>
    <w:rsid w:val="00F62034"/>
    <w:rsid w:val="00F6229F"/>
    <w:rsid w:val="00F62AAE"/>
    <w:rsid w:val="00F62AF0"/>
    <w:rsid w:val="00F6315F"/>
    <w:rsid w:val="00F631AD"/>
    <w:rsid w:val="00F6320D"/>
    <w:rsid w:val="00F63352"/>
    <w:rsid w:val="00F640FB"/>
    <w:rsid w:val="00F6469D"/>
    <w:rsid w:val="00F6480B"/>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67E71"/>
    <w:rsid w:val="00F67FCD"/>
    <w:rsid w:val="00F7024E"/>
    <w:rsid w:val="00F705FE"/>
    <w:rsid w:val="00F70754"/>
    <w:rsid w:val="00F7093B"/>
    <w:rsid w:val="00F70E70"/>
    <w:rsid w:val="00F70FEC"/>
    <w:rsid w:val="00F710AB"/>
    <w:rsid w:val="00F7149E"/>
    <w:rsid w:val="00F714AC"/>
    <w:rsid w:val="00F71583"/>
    <w:rsid w:val="00F71636"/>
    <w:rsid w:val="00F7163B"/>
    <w:rsid w:val="00F71B34"/>
    <w:rsid w:val="00F71D71"/>
    <w:rsid w:val="00F71D98"/>
    <w:rsid w:val="00F71FE6"/>
    <w:rsid w:val="00F7200F"/>
    <w:rsid w:val="00F72E59"/>
    <w:rsid w:val="00F73129"/>
    <w:rsid w:val="00F739F9"/>
    <w:rsid w:val="00F73C2C"/>
    <w:rsid w:val="00F73C38"/>
    <w:rsid w:val="00F741BE"/>
    <w:rsid w:val="00F745D1"/>
    <w:rsid w:val="00F746AD"/>
    <w:rsid w:val="00F74E4E"/>
    <w:rsid w:val="00F74FF2"/>
    <w:rsid w:val="00F752BF"/>
    <w:rsid w:val="00F75600"/>
    <w:rsid w:val="00F757B3"/>
    <w:rsid w:val="00F75C16"/>
    <w:rsid w:val="00F75F32"/>
    <w:rsid w:val="00F761C2"/>
    <w:rsid w:val="00F76419"/>
    <w:rsid w:val="00F76780"/>
    <w:rsid w:val="00F769D7"/>
    <w:rsid w:val="00F76AD7"/>
    <w:rsid w:val="00F76EC7"/>
    <w:rsid w:val="00F7727F"/>
    <w:rsid w:val="00F773B2"/>
    <w:rsid w:val="00F777EF"/>
    <w:rsid w:val="00F7794C"/>
    <w:rsid w:val="00F77BFA"/>
    <w:rsid w:val="00F77D8D"/>
    <w:rsid w:val="00F77D91"/>
    <w:rsid w:val="00F8044C"/>
    <w:rsid w:val="00F80560"/>
    <w:rsid w:val="00F80841"/>
    <w:rsid w:val="00F80DC2"/>
    <w:rsid w:val="00F81FCF"/>
    <w:rsid w:val="00F82134"/>
    <w:rsid w:val="00F822B2"/>
    <w:rsid w:val="00F822BE"/>
    <w:rsid w:val="00F82627"/>
    <w:rsid w:val="00F827D7"/>
    <w:rsid w:val="00F828E2"/>
    <w:rsid w:val="00F83167"/>
    <w:rsid w:val="00F836BA"/>
    <w:rsid w:val="00F83D96"/>
    <w:rsid w:val="00F83EA1"/>
    <w:rsid w:val="00F842A4"/>
    <w:rsid w:val="00F844A7"/>
    <w:rsid w:val="00F845BC"/>
    <w:rsid w:val="00F846D5"/>
    <w:rsid w:val="00F84869"/>
    <w:rsid w:val="00F8531B"/>
    <w:rsid w:val="00F8561A"/>
    <w:rsid w:val="00F8585F"/>
    <w:rsid w:val="00F85E1E"/>
    <w:rsid w:val="00F85FB2"/>
    <w:rsid w:val="00F862A0"/>
    <w:rsid w:val="00F86A17"/>
    <w:rsid w:val="00F86B2F"/>
    <w:rsid w:val="00F8715B"/>
    <w:rsid w:val="00F87384"/>
    <w:rsid w:val="00F8760C"/>
    <w:rsid w:val="00F879E5"/>
    <w:rsid w:val="00F87BD0"/>
    <w:rsid w:val="00F87E99"/>
    <w:rsid w:val="00F90775"/>
    <w:rsid w:val="00F90BE1"/>
    <w:rsid w:val="00F913D6"/>
    <w:rsid w:val="00F915EF"/>
    <w:rsid w:val="00F91A00"/>
    <w:rsid w:val="00F92094"/>
    <w:rsid w:val="00F9238B"/>
    <w:rsid w:val="00F92610"/>
    <w:rsid w:val="00F93087"/>
    <w:rsid w:val="00F930EF"/>
    <w:rsid w:val="00F9327F"/>
    <w:rsid w:val="00F9377E"/>
    <w:rsid w:val="00F9402A"/>
    <w:rsid w:val="00F9454F"/>
    <w:rsid w:val="00F94593"/>
    <w:rsid w:val="00F94629"/>
    <w:rsid w:val="00F9477D"/>
    <w:rsid w:val="00F94A55"/>
    <w:rsid w:val="00F94DB8"/>
    <w:rsid w:val="00F94DB9"/>
    <w:rsid w:val="00F9531B"/>
    <w:rsid w:val="00F95E33"/>
    <w:rsid w:val="00F95FAF"/>
    <w:rsid w:val="00F960EC"/>
    <w:rsid w:val="00F969DB"/>
    <w:rsid w:val="00F96A5D"/>
    <w:rsid w:val="00F96B46"/>
    <w:rsid w:val="00F96C31"/>
    <w:rsid w:val="00F96E7D"/>
    <w:rsid w:val="00F96EF1"/>
    <w:rsid w:val="00F97398"/>
    <w:rsid w:val="00F973D7"/>
    <w:rsid w:val="00FA041E"/>
    <w:rsid w:val="00FA05F4"/>
    <w:rsid w:val="00FA0690"/>
    <w:rsid w:val="00FA06A8"/>
    <w:rsid w:val="00FA129B"/>
    <w:rsid w:val="00FA14DF"/>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45E"/>
    <w:rsid w:val="00FA4C3D"/>
    <w:rsid w:val="00FA4EE8"/>
    <w:rsid w:val="00FA4F59"/>
    <w:rsid w:val="00FA528A"/>
    <w:rsid w:val="00FA532C"/>
    <w:rsid w:val="00FA55CB"/>
    <w:rsid w:val="00FA563E"/>
    <w:rsid w:val="00FA5E73"/>
    <w:rsid w:val="00FA602F"/>
    <w:rsid w:val="00FA63EC"/>
    <w:rsid w:val="00FA69CB"/>
    <w:rsid w:val="00FA6DEB"/>
    <w:rsid w:val="00FA6EF0"/>
    <w:rsid w:val="00FA714F"/>
    <w:rsid w:val="00FA74BA"/>
    <w:rsid w:val="00FA7B36"/>
    <w:rsid w:val="00FB0039"/>
    <w:rsid w:val="00FB080F"/>
    <w:rsid w:val="00FB0FB2"/>
    <w:rsid w:val="00FB123E"/>
    <w:rsid w:val="00FB1331"/>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1784"/>
    <w:rsid w:val="00FC2361"/>
    <w:rsid w:val="00FC2806"/>
    <w:rsid w:val="00FC28DB"/>
    <w:rsid w:val="00FC2B10"/>
    <w:rsid w:val="00FC2D98"/>
    <w:rsid w:val="00FC306C"/>
    <w:rsid w:val="00FC3086"/>
    <w:rsid w:val="00FC3263"/>
    <w:rsid w:val="00FC4A02"/>
    <w:rsid w:val="00FC4A45"/>
    <w:rsid w:val="00FC52D9"/>
    <w:rsid w:val="00FC5804"/>
    <w:rsid w:val="00FC586E"/>
    <w:rsid w:val="00FC5C23"/>
    <w:rsid w:val="00FC63D5"/>
    <w:rsid w:val="00FC6581"/>
    <w:rsid w:val="00FC675E"/>
    <w:rsid w:val="00FC682F"/>
    <w:rsid w:val="00FC6BD0"/>
    <w:rsid w:val="00FC6F04"/>
    <w:rsid w:val="00FC7945"/>
    <w:rsid w:val="00FC7DF3"/>
    <w:rsid w:val="00FD0744"/>
    <w:rsid w:val="00FD1331"/>
    <w:rsid w:val="00FD15D9"/>
    <w:rsid w:val="00FD2288"/>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57A"/>
    <w:rsid w:val="00FD6BED"/>
    <w:rsid w:val="00FD6D3C"/>
    <w:rsid w:val="00FD6F87"/>
    <w:rsid w:val="00FD6FA3"/>
    <w:rsid w:val="00FD736A"/>
    <w:rsid w:val="00FD78AF"/>
    <w:rsid w:val="00FD7A08"/>
    <w:rsid w:val="00FE021D"/>
    <w:rsid w:val="00FE0D14"/>
    <w:rsid w:val="00FE135A"/>
    <w:rsid w:val="00FE221C"/>
    <w:rsid w:val="00FE22DF"/>
    <w:rsid w:val="00FE23AD"/>
    <w:rsid w:val="00FE24D0"/>
    <w:rsid w:val="00FE26AD"/>
    <w:rsid w:val="00FE2E74"/>
    <w:rsid w:val="00FE2E95"/>
    <w:rsid w:val="00FE2F48"/>
    <w:rsid w:val="00FE307C"/>
    <w:rsid w:val="00FE308C"/>
    <w:rsid w:val="00FE3D1F"/>
    <w:rsid w:val="00FE435E"/>
    <w:rsid w:val="00FE49AC"/>
    <w:rsid w:val="00FE4EC9"/>
    <w:rsid w:val="00FE4FB6"/>
    <w:rsid w:val="00FE4FE2"/>
    <w:rsid w:val="00FE5042"/>
    <w:rsid w:val="00FE551E"/>
    <w:rsid w:val="00FE556C"/>
    <w:rsid w:val="00FE61DB"/>
    <w:rsid w:val="00FE685C"/>
    <w:rsid w:val="00FE7985"/>
    <w:rsid w:val="00FF024D"/>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647"/>
    <w:rsid w:val="00FF69EF"/>
    <w:rsid w:val="00FF6D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21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uiPriority w:val="99"/>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C23A0C"/>
    <w:rPr>
      <w:color w:val="605E5C"/>
      <w:shd w:val="clear" w:color="auto" w:fill="E1DFDD"/>
    </w:rPr>
  </w:style>
  <w:style w:type="paragraph" w:customStyle="1" w:styleId="msonormal0">
    <w:name w:val="msonormal"/>
    <w:basedOn w:val="Normal"/>
    <w:uiPriority w:val="99"/>
    <w:rsid w:val="0005252B"/>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05252B"/>
    <w:rPr>
      <w:rFonts w:ascii="Times New Roman" w:eastAsia="Times New Roman" w:hAnsi="Times New Roman" w:cs="Times New Roman"/>
      <w:sz w:val="20"/>
      <w:szCs w:val="20"/>
      <w:lang w:val="es-MX"/>
    </w:rPr>
  </w:style>
  <w:style w:type="character" w:customStyle="1" w:styleId="Mencinsinresolver14">
    <w:name w:val="Mención sin resolver14"/>
    <w:basedOn w:val="Fuentedeprrafopredeter"/>
    <w:uiPriority w:val="99"/>
    <w:semiHidden/>
    <w:unhideWhenUsed/>
    <w:rsid w:val="00440C54"/>
    <w:rPr>
      <w:color w:val="605E5C"/>
      <w:shd w:val="clear" w:color="auto" w:fill="E1DFDD"/>
    </w:rPr>
  </w:style>
  <w:style w:type="character" w:customStyle="1" w:styleId="Mencinsinresolver15">
    <w:name w:val="Mención sin resolver15"/>
    <w:basedOn w:val="Fuentedeprrafopredeter"/>
    <w:uiPriority w:val="99"/>
    <w:semiHidden/>
    <w:unhideWhenUsed/>
    <w:rsid w:val="003C618F"/>
    <w:rPr>
      <w:color w:val="605E5C"/>
      <w:shd w:val="clear" w:color="auto" w:fill="E1DFDD"/>
    </w:rPr>
  </w:style>
  <w:style w:type="character" w:customStyle="1" w:styleId="Mencinsinresolver16">
    <w:name w:val="Mención sin resolver16"/>
    <w:basedOn w:val="Fuentedeprrafopredeter"/>
    <w:uiPriority w:val="99"/>
    <w:semiHidden/>
    <w:unhideWhenUsed/>
    <w:rsid w:val="00A87E9B"/>
    <w:rPr>
      <w:color w:val="605E5C"/>
      <w:shd w:val="clear" w:color="auto" w:fill="E1DFDD"/>
    </w:rPr>
  </w:style>
  <w:style w:type="character" w:customStyle="1" w:styleId="Mencinsinresolver17">
    <w:name w:val="Mención sin resolver17"/>
    <w:basedOn w:val="Fuentedeprrafopredeter"/>
    <w:uiPriority w:val="99"/>
    <w:semiHidden/>
    <w:unhideWhenUsed/>
    <w:rsid w:val="00FE7985"/>
    <w:rPr>
      <w:color w:val="605E5C"/>
      <w:shd w:val="clear" w:color="auto" w:fill="E1DFDD"/>
    </w:rPr>
  </w:style>
  <w:style w:type="character" w:customStyle="1" w:styleId="Mencinsinresolver18">
    <w:name w:val="Mención sin resolver18"/>
    <w:basedOn w:val="Fuentedeprrafopredeter"/>
    <w:uiPriority w:val="99"/>
    <w:semiHidden/>
    <w:unhideWhenUsed/>
    <w:rsid w:val="00593515"/>
    <w:rPr>
      <w:color w:val="605E5C"/>
      <w:shd w:val="clear" w:color="auto" w:fill="E1DFDD"/>
    </w:rPr>
  </w:style>
  <w:style w:type="character" w:customStyle="1" w:styleId="Mencinsinresolver19">
    <w:name w:val="Mención sin resolver19"/>
    <w:basedOn w:val="Fuentedeprrafopredeter"/>
    <w:uiPriority w:val="99"/>
    <w:semiHidden/>
    <w:unhideWhenUsed/>
    <w:rsid w:val="00BE5AFF"/>
    <w:rPr>
      <w:color w:val="605E5C"/>
      <w:shd w:val="clear" w:color="auto" w:fill="E1DFDD"/>
    </w:rPr>
  </w:style>
  <w:style w:type="table" w:customStyle="1" w:styleId="Tablaconcuadrcula1111214">
    <w:name w:val="Tabla con cuadrícula1111214"/>
    <w:basedOn w:val="Tablanormal"/>
    <w:uiPriority w:val="39"/>
    <w:rsid w:val="00C215D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0">
    <w:name w:val="Mención sin resolver20"/>
    <w:basedOn w:val="Fuentedeprrafopredeter"/>
    <w:uiPriority w:val="99"/>
    <w:semiHidden/>
    <w:unhideWhenUsed/>
    <w:rsid w:val="00AD2F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4282812">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8384640">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8477938">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5911259">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16425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720396">
      <w:bodyDiv w:val="1"/>
      <w:marLeft w:val="0"/>
      <w:marRight w:val="0"/>
      <w:marTop w:val="0"/>
      <w:marBottom w:val="0"/>
      <w:divBdr>
        <w:top w:val="none" w:sz="0" w:space="0" w:color="auto"/>
        <w:left w:val="none" w:sz="0" w:space="0" w:color="auto"/>
        <w:bottom w:val="none" w:sz="0" w:space="0" w:color="auto"/>
        <w:right w:val="none" w:sz="0" w:space="0" w:color="auto"/>
      </w:divBdr>
    </w:div>
    <w:div w:id="144057826">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57964735">
      <w:bodyDiv w:val="1"/>
      <w:marLeft w:val="0"/>
      <w:marRight w:val="0"/>
      <w:marTop w:val="0"/>
      <w:marBottom w:val="0"/>
      <w:divBdr>
        <w:top w:val="none" w:sz="0" w:space="0" w:color="auto"/>
        <w:left w:val="none" w:sz="0" w:space="0" w:color="auto"/>
        <w:bottom w:val="none" w:sz="0" w:space="0" w:color="auto"/>
        <w:right w:val="none" w:sz="0" w:space="0" w:color="auto"/>
      </w:divBdr>
    </w:div>
    <w:div w:id="166291625">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8519341">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8200549">
      <w:bodyDiv w:val="1"/>
      <w:marLeft w:val="0"/>
      <w:marRight w:val="0"/>
      <w:marTop w:val="0"/>
      <w:marBottom w:val="0"/>
      <w:divBdr>
        <w:top w:val="none" w:sz="0" w:space="0" w:color="auto"/>
        <w:left w:val="none" w:sz="0" w:space="0" w:color="auto"/>
        <w:bottom w:val="none" w:sz="0" w:space="0" w:color="auto"/>
        <w:right w:val="none" w:sz="0" w:space="0" w:color="auto"/>
      </w:divBdr>
      <w:divsChild>
        <w:div w:id="455684190">
          <w:marLeft w:val="0"/>
          <w:marRight w:val="0"/>
          <w:marTop w:val="0"/>
          <w:marBottom w:val="0"/>
          <w:divBdr>
            <w:top w:val="none" w:sz="0" w:space="0" w:color="auto"/>
            <w:left w:val="none" w:sz="0" w:space="0" w:color="auto"/>
            <w:bottom w:val="none" w:sz="0" w:space="0" w:color="auto"/>
            <w:right w:val="none" w:sz="0" w:space="0" w:color="auto"/>
          </w:divBdr>
          <w:divsChild>
            <w:div w:id="62141208">
              <w:marLeft w:val="0"/>
              <w:marRight w:val="0"/>
              <w:marTop w:val="0"/>
              <w:marBottom w:val="0"/>
              <w:divBdr>
                <w:top w:val="none" w:sz="0" w:space="0" w:color="auto"/>
                <w:left w:val="none" w:sz="0" w:space="0" w:color="auto"/>
                <w:bottom w:val="none" w:sz="0" w:space="0" w:color="auto"/>
                <w:right w:val="none" w:sz="0" w:space="0" w:color="auto"/>
              </w:divBdr>
            </w:div>
            <w:div w:id="1003969940">
              <w:marLeft w:val="0"/>
              <w:marRight w:val="0"/>
              <w:marTop w:val="0"/>
              <w:marBottom w:val="0"/>
              <w:divBdr>
                <w:top w:val="none" w:sz="0" w:space="0" w:color="auto"/>
                <w:left w:val="none" w:sz="0" w:space="0" w:color="auto"/>
                <w:bottom w:val="none" w:sz="0" w:space="0" w:color="auto"/>
                <w:right w:val="none" w:sz="0" w:space="0" w:color="auto"/>
              </w:divBdr>
            </w:div>
            <w:div w:id="270861056">
              <w:marLeft w:val="0"/>
              <w:marRight w:val="0"/>
              <w:marTop w:val="0"/>
              <w:marBottom w:val="0"/>
              <w:divBdr>
                <w:top w:val="none" w:sz="0" w:space="0" w:color="auto"/>
                <w:left w:val="none" w:sz="0" w:space="0" w:color="auto"/>
                <w:bottom w:val="none" w:sz="0" w:space="0" w:color="auto"/>
                <w:right w:val="none" w:sz="0" w:space="0" w:color="auto"/>
              </w:divBdr>
            </w:div>
            <w:div w:id="213006362">
              <w:marLeft w:val="0"/>
              <w:marRight w:val="0"/>
              <w:marTop w:val="0"/>
              <w:marBottom w:val="0"/>
              <w:divBdr>
                <w:top w:val="none" w:sz="0" w:space="0" w:color="auto"/>
                <w:left w:val="none" w:sz="0" w:space="0" w:color="auto"/>
                <w:bottom w:val="none" w:sz="0" w:space="0" w:color="auto"/>
                <w:right w:val="none" w:sz="0" w:space="0" w:color="auto"/>
              </w:divBdr>
            </w:div>
            <w:div w:id="1734892685">
              <w:marLeft w:val="0"/>
              <w:marRight w:val="0"/>
              <w:marTop w:val="0"/>
              <w:marBottom w:val="0"/>
              <w:divBdr>
                <w:top w:val="none" w:sz="0" w:space="0" w:color="auto"/>
                <w:left w:val="none" w:sz="0" w:space="0" w:color="auto"/>
                <w:bottom w:val="none" w:sz="0" w:space="0" w:color="auto"/>
                <w:right w:val="none" w:sz="0" w:space="0" w:color="auto"/>
              </w:divBdr>
            </w:div>
            <w:div w:id="1056901519">
              <w:marLeft w:val="0"/>
              <w:marRight w:val="0"/>
              <w:marTop w:val="0"/>
              <w:marBottom w:val="0"/>
              <w:divBdr>
                <w:top w:val="none" w:sz="0" w:space="0" w:color="auto"/>
                <w:left w:val="none" w:sz="0" w:space="0" w:color="auto"/>
                <w:bottom w:val="none" w:sz="0" w:space="0" w:color="auto"/>
                <w:right w:val="none" w:sz="0" w:space="0" w:color="auto"/>
              </w:divBdr>
            </w:div>
            <w:div w:id="1230994130">
              <w:marLeft w:val="0"/>
              <w:marRight w:val="0"/>
              <w:marTop w:val="0"/>
              <w:marBottom w:val="0"/>
              <w:divBdr>
                <w:top w:val="none" w:sz="0" w:space="0" w:color="auto"/>
                <w:left w:val="none" w:sz="0" w:space="0" w:color="auto"/>
                <w:bottom w:val="none" w:sz="0" w:space="0" w:color="auto"/>
                <w:right w:val="none" w:sz="0" w:space="0" w:color="auto"/>
              </w:divBdr>
            </w:div>
            <w:div w:id="151802041">
              <w:marLeft w:val="0"/>
              <w:marRight w:val="0"/>
              <w:marTop w:val="0"/>
              <w:marBottom w:val="0"/>
              <w:divBdr>
                <w:top w:val="none" w:sz="0" w:space="0" w:color="auto"/>
                <w:left w:val="none" w:sz="0" w:space="0" w:color="auto"/>
                <w:bottom w:val="none" w:sz="0" w:space="0" w:color="auto"/>
                <w:right w:val="none" w:sz="0" w:space="0" w:color="auto"/>
              </w:divBdr>
            </w:div>
            <w:div w:id="1541433103">
              <w:marLeft w:val="0"/>
              <w:marRight w:val="0"/>
              <w:marTop w:val="0"/>
              <w:marBottom w:val="0"/>
              <w:divBdr>
                <w:top w:val="none" w:sz="0" w:space="0" w:color="auto"/>
                <w:left w:val="none" w:sz="0" w:space="0" w:color="auto"/>
                <w:bottom w:val="none" w:sz="0" w:space="0" w:color="auto"/>
                <w:right w:val="none" w:sz="0" w:space="0" w:color="auto"/>
              </w:divBdr>
            </w:div>
            <w:div w:id="1333727608">
              <w:marLeft w:val="0"/>
              <w:marRight w:val="0"/>
              <w:marTop w:val="0"/>
              <w:marBottom w:val="0"/>
              <w:divBdr>
                <w:top w:val="none" w:sz="0" w:space="0" w:color="auto"/>
                <w:left w:val="none" w:sz="0" w:space="0" w:color="auto"/>
                <w:bottom w:val="none" w:sz="0" w:space="0" w:color="auto"/>
                <w:right w:val="none" w:sz="0" w:space="0" w:color="auto"/>
              </w:divBdr>
            </w:div>
            <w:div w:id="812260965">
              <w:marLeft w:val="0"/>
              <w:marRight w:val="0"/>
              <w:marTop w:val="0"/>
              <w:marBottom w:val="0"/>
              <w:divBdr>
                <w:top w:val="none" w:sz="0" w:space="0" w:color="auto"/>
                <w:left w:val="none" w:sz="0" w:space="0" w:color="auto"/>
                <w:bottom w:val="none" w:sz="0" w:space="0" w:color="auto"/>
                <w:right w:val="none" w:sz="0" w:space="0" w:color="auto"/>
              </w:divBdr>
            </w:div>
            <w:div w:id="352272676">
              <w:marLeft w:val="0"/>
              <w:marRight w:val="0"/>
              <w:marTop w:val="0"/>
              <w:marBottom w:val="0"/>
              <w:divBdr>
                <w:top w:val="none" w:sz="0" w:space="0" w:color="auto"/>
                <w:left w:val="none" w:sz="0" w:space="0" w:color="auto"/>
                <w:bottom w:val="none" w:sz="0" w:space="0" w:color="auto"/>
                <w:right w:val="none" w:sz="0" w:space="0" w:color="auto"/>
              </w:divBdr>
            </w:div>
            <w:div w:id="595014895">
              <w:marLeft w:val="0"/>
              <w:marRight w:val="0"/>
              <w:marTop w:val="0"/>
              <w:marBottom w:val="0"/>
              <w:divBdr>
                <w:top w:val="none" w:sz="0" w:space="0" w:color="auto"/>
                <w:left w:val="none" w:sz="0" w:space="0" w:color="auto"/>
                <w:bottom w:val="none" w:sz="0" w:space="0" w:color="auto"/>
                <w:right w:val="none" w:sz="0" w:space="0" w:color="auto"/>
              </w:divBdr>
            </w:div>
            <w:div w:id="1378161482">
              <w:marLeft w:val="0"/>
              <w:marRight w:val="0"/>
              <w:marTop w:val="0"/>
              <w:marBottom w:val="0"/>
              <w:divBdr>
                <w:top w:val="none" w:sz="0" w:space="0" w:color="auto"/>
                <w:left w:val="none" w:sz="0" w:space="0" w:color="auto"/>
                <w:bottom w:val="none" w:sz="0" w:space="0" w:color="auto"/>
                <w:right w:val="none" w:sz="0" w:space="0" w:color="auto"/>
              </w:divBdr>
            </w:div>
            <w:div w:id="173153795">
              <w:marLeft w:val="0"/>
              <w:marRight w:val="0"/>
              <w:marTop w:val="0"/>
              <w:marBottom w:val="0"/>
              <w:divBdr>
                <w:top w:val="none" w:sz="0" w:space="0" w:color="auto"/>
                <w:left w:val="none" w:sz="0" w:space="0" w:color="auto"/>
                <w:bottom w:val="none" w:sz="0" w:space="0" w:color="auto"/>
                <w:right w:val="none" w:sz="0" w:space="0" w:color="auto"/>
              </w:divBdr>
            </w:div>
            <w:div w:id="1719276256">
              <w:marLeft w:val="0"/>
              <w:marRight w:val="0"/>
              <w:marTop w:val="0"/>
              <w:marBottom w:val="0"/>
              <w:divBdr>
                <w:top w:val="none" w:sz="0" w:space="0" w:color="auto"/>
                <w:left w:val="none" w:sz="0" w:space="0" w:color="auto"/>
                <w:bottom w:val="none" w:sz="0" w:space="0" w:color="auto"/>
                <w:right w:val="none" w:sz="0" w:space="0" w:color="auto"/>
              </w:divBdr>
            </w:div>
            <w:div w:id="599142123">
              <w:marLeft w:val="0"/>
              <w:marRight w:val="0"/>
              <w:marTop w:val="0"/>
              <w:marBottom w:val="0"/>
              <w:divBdr>
                <w:top w:val="none" w:sz="0" w:space="0" w:color="auto"/>
                <w:left w:val="none" w:sz="0" w:space="0" w:color="auto"/>
                <w:bottom w:val="none" w:sz="0" w:space="0" w:color="auto"/>
                <w:right w:val="none" w:sz="0" w:space="0" w:color="auto"/>
              </w:divBdr>
            </w:div>
            <w:div w:id="1939867249">
              <w:marLeft w:val="0"/>
              <w:marRight w:val="0"/>
              <w:marTop w:val="0"/>
              <w:marBottom w:val="0"/>
              <w:divBdr>
                <w:top w:val="none" w:sz="0" w:space="0" w:color="auto"/>
                <w:left w:val="none" w:sz="0" w:space="0" w:color="auto"/>
                <w:bottom w:val="none" w:sz="0" w:space="0" w:color="auto"/>
                <w:right w:val="none" w:sz="0" w:space="0" w:color="auto"/>
              </w:divBdr>
            </w:div>
            <w:div w:id="481316943">
              <w:marLeft w:val="0"/>
              <w:marRight w:val="0"/>
              <w:marTop w:val="0"/>
              <w:marBottom w:val="0"/>
              <w:divBdr>
                <w:top w:val="none" w:sz="0" w:space="0" w:color="auto"/>
                <w:left w:val="none" w:sz="0" w:space="0" w:color="auto"/>
                <w:bottom w:val="none" w:sz="0" w:space="0" w:color="auto"/>
                <w:right w:val="none" w:sz="0" w:space="0" w:color="auto"/>
              </w:divBdr>
            </w:div>
            <w:div w:id="2041003517">
              <w:marLeft w:val="0"/>
              <w:marRight w:val="0"/>
              <w:marTop w:val="0"/>
              <w:marBottom w:val="0"/>
              <w:divBdr>
                <w:top w:val="none" w:sz="0" w:space="0" w:color="auto"/>
                <w:left w:val="none" w:sz="0" w:space="0" w:color="auto"/>
                <w:bottom w:val="none" w:sz="0" w:space="0" w:color="auto"/>
                <w:right w:val="none" w:sz="0" w:space="0" w:color="auto"/>
              </w:divBdr>
            </w:div>
            <w:div w:id="503663458">
              <w:marLeft w:val="0"/>
              <w:marRight w:val="0"/>
              <w:marTop w:val="0"/>
              <w:marBottom w:val="0"/>
              <w:divBdr>
                <w:top w:val="none" w:sz="0" w:space="0" w:color="auto"/>
                <w:left w:val="none" w:sz="0" w:space="0" w:color="auto"/>
                <w:bottom w:val="none" w:sz="0" w:space="0" w:color="auto"/>
                <w:right w:val="none" w:sz="0" w:space="0" w:color="auto"/>
              </w:divBdr>
            </w:div>
            <w:div w:id="436485728">
              <w:marLeft w:val="0"/>
              <w:marRight w:val="0"/>
              <w:marTop w:val="0"/>
              <w:marBottom w:val="0"/>
              <w:divBdr>
                <w:top w:val="none" w:sz="0" w:space="0" w:color="auto"/>
                <w:left w:val="none" w:sz="0" w:space="0" w:color="auto"/>
                <w:bottom w:val="none" w:sz="0" w:space="0" w:color="auto"/>
                <w:right w:val="none" w:sz="0" w:space="0" w:color="auto"/>
              </w:divBdr>
            </w:div>
            <w:div w:id="1952322494">
              <w:marLeft w:val="0"/>
              <w:marRight w:val="0"/>
              <w:marTop w:val="0"/>
              <w:marBottom w:val="0"/>
              <w:divBdr>
                <w:top w:val="none" w:sz="0" w:space="0" w:color="auto"/>
                <w:left w:val="none" w:sz="0" w:space="0" w:color="auto"/>
                <w:bottom w:val="none" w:sz="0" w:space="0" w:color="auto"/>
                <w:right w:val="none" w:sz="0" w:space="0" w:color="auto"/>
              </w:divBdr>
            </w:div>
            <w:div w:id="1703360727">
              <w:marLeft w:val="0"/>
              <w:marRight w:val="0"/>
              <w:marTop w:val="0"/>
              <w:marBottom w:val="0"/>
              <w:divBdr>
                <w:top w:val="none" w:sz="0" w:space="0" w:color="auto"/>
                <w:left w:val="none" w:sz="0" w:space="0" w:color="auto"/>
                <w:bottom w:val="none" w:sz="0" w:space="0" w:color="auto"/>
                <w:right w:val="none" w:sz="0" w:space="0" w:color="auto"/>
              </w:divBdr>
            </w:div>
            <w:div w:id="379675688">
              <w:marLeft w:val="0"/>
              <w:marRight w:val="0"/>
              <w:marTop w:val="0"/>
              <w:marBottom w:val="0"/>
              <w:divBdr>
                <w:top w:val="none" w:sz="0" w:space="0" w:color="auto"/>
                <w:left w:val="none" w:sz="0" w:space="0" w:color="auto"/>
                <w:bottom w:val="none" w:sz="0" w:space="0" w:color="auto"/>
                <w:right w:val="none" w:sz="0" w:space="0" w:color="auto"/>
              </w:divBdr>
            </w:div>
            <w:div w:id="1871146447">
              <w:marLeft w:val="0"/>
              <w:marRight w:val="0"/>
              <w:marTop w:val="0"/>
              <w:marBottom w:val="0"/>
              <w:divBdr>
                <w:top w:val="none" w:sz="0" w:space="0" w:color="auto"/>
                <w:left w:val="none" w:sz="0" w:space="0" w:color="auto"/>
                <w:bottom w:val="none" w:sz="0" w:space="0" w:color="auto"/>
                <w:right w:val="none" w:sz="0" w:space="0" w:color="auto"/>
              </w:divBdr>
            </w:div>
            <w:div w:id="944775645">
              <w:marLeft w:val="0"/>
              <w:marRight w:val="0"/>
              <w:marTop w:val="0"/>
              <w:marBottom w:val="0"/>
              <w:divBdr>
                <w:top w:val="none" w:sz="0" w:space="0" w:color="auto"/>
                <w:left w:val="none" w:sz="0" w:space="0" w:color="auto"/>
                <w:bottom w:val="none" w:sz="0" w:space="0" w:color="auto"/>
                <w:right w:val="none" w:sz="0" w:space="0" w:color="auto"/>
              </w:divBdr>
            </w:div>
            <w:div w:id="984745334">
              <w:marLeft w:val="0"/>
              <w:marRight w:val="0"/>
              <w:marTop w:val="0"/>
              <w:marBottom w:val="0"/>
              <w:divBdr>
                <w:top w:val="none" w:sz="0" w:space="0" w:color="auto"/>
                <w:left w:val="none" w:sz="0" w:space="0" w:color="auto"/>
                <w:bottom w:val="none" w:sz="0" w:space="0" w:color="auto"/>
                <w:right w:val="none" w:sz="0" w:space="0" w:color="auto"/>
              </w:divBdr>
            </w:div>
            <w:div w:id="1993410311">
              <w:marLeft w:val="0"/>
              <w:marRight w:val="0"/>
              <w:marTop w:val="0"/>
              <w:marBottom w:val="0"/>
              <w:divBdr>
                <w:top w:val="none" w:sz="0" w:space="0" w:color="auto"/>
                <w:left w:val="none" w:sz="0" w:space="0" w:color="auto"/>
                <w:bottom w:val="none" w:sz="0" w:space="0" w:color="auto"/>
                <w:right w:val="none" w:sz="0" w:space="0" w:color="auto"/>
              </w:divBdr>
            </w:div>
            <w:div w:id="806893295">
              <w:marLeft w:val="0"/>
              <w:marRight w:val="0"/>
              <w:marTop w:val="0"/>
              <w:marBottom w:val="0"/>
              <w:divBdr>
                <w:top w:val="none" w:sz="0" w:space="0" w:color="auto"/>
                <w:left w:val="none" w:sz="0" w:space="0" w:color="auto"/>
                <w:bottom w:val="none" w:sz="0" w:space="0" w:color="auto"/>
                <w:right w:val="none" w:sz="0" w:space="0" w:color="auto"/>
              </w:divBdr>
            </w:div>
            <w:div w:id="415132707">
              <w:marLeft w:val="0"/>
              <w:marRight w:val="0"/>
              <w:marTop w:val="0"/>
              <w:marBottom w:val="0"/>
              <w:divBdr>
                <w:top w:val="none" w:sz="0" w:space="0" w:color="auto"/>
                <w:left w:val="none" w:sz="0" w:space="0" w:color="auto"/>
                <w:bottom w:val="none" w:sz="0" w:space="0" w:color="auto"/>
                <w:right w:val="none" w:sz="0" w:space="0" w:color="auto"/>
              </w:divBdr>
            </w:div>
            <w:div w:id="868489959">
              <w:marLeft w:val="0"/>
              <w:marRight w:val="0"/>
              <w:marTop w:val="0"/>
              <w:marBottom w:val="0"/>
              <w:divBdr>
                <w:top w:val="none" w:sz="0" w:space="0" w:color="auto"/>
                <w:left w:val="none" w:sz="0" w:space="0" w:color="auto"/>
                <w:bottom w:val="none" w:sz="0" w:space="0" w:color="auto"/>
                <w:right w:val="none" w:sz="0" w:space="0" w:color="auto"/>
              </w:divBdr>
            </w:div>
            <w:div w:id="280191223">
              <w:marLeft w:val="0"/>
              <w:marRight w:val="0"/>
              <w:marTop w:val="0"/>
              <w:marBottom w:val="0"/>
              <w:divBdr>
                <w:top w:val="none" w:sz="0" w:space="0" w:color="auto"/>
                <w:left w:val="none" w:sz="0" w:space="0" w:color="auto"/>
                <w:bottom w:val="none" w:sz="0" w:space="0" w:color="auto"/>
                <w:right w:val="none" w:sz="0" w:space="0" w:color="auto"/>
              </w:divBdr>
            </w:div>
            <w:div w:id="2118480508">
              <w:marLeft w:val="0"/>
              <w:marRight w:val="0"/>
              <w:marTop w:val="0"/>
              <w:marBottom w:val="0"/>
              <w:divBdr>
                <w:top w:val="none" w:sz="0" w:space="0" w:color="auto"/>
                <w:left w:val="none" w:sz="0" w:space="0" w:color="auto"/>
                <w:bottom w:val="none" w:sz="0" w:space="0" w:color="auto"/>
                <w:right w:val="none" w:sz="0" w:space="0" w:color="auto"/>
              </w:divBdr>
            </w:div>
            <w:div w:id="738552183">
              <w:marLeft w:val="0"/>
              <w:marRight w:val="0"/>
              <w:marTop w:val="0"/>
              <w:marBottom w:val="0"/>
              <w:divBdr>
                <w:top w:val="none" w:sz="0" w:space="0" w:color="auto"/>
                <w:left w:val="none" w:sz="0" w:space="0" w:color="auto"/>
                <w:bottom w:val="none" w:sz="0" w:space="0" w:color="auto"/>
                <w:right w:val="none" w:sz="0" w:space="0" w:color="auto"/>
              </w:divBdr>
            </w:div>
            <w:div w:id="299042194">
              <w:marLeft w:val="0"/>
              <w:marRight w:val="0"/>
              <w:marTop w:val="0"/>
              <w:marBottom w:val="0"/>
              <w:divBdr>
                <w:top w:val="none" w:sz="0" w:space="0" w:color="auto"/>
                <w:left w:val="none" w:sz="0" w:space="0" w:color="auto"/>
                <w:bottom w:val="none" w:sz="0" w:space="0" w:color="auto"/>
                <w:right w:val="none" w:sz="0" w:space="0" w:color="auto"/>
              </w:divBdr>
            </w:div>
            <w:div w:id="1199975560">
              <w:marLeft w:val="0"/>
              <w:marRight w:val="0"/>
              <w:marTop w:val="0"/>
              <w:marBottom w:val="0"/>
              <w:divBdr>
                <w:top w:val="none" w:sz="0" w:space="0" w:color="auto"/>
                <w:left w:val="none" w:sz="0" w:space="0" w:color="auto"/>
                <w:bottom w:val="none" w:sz="0" w:space="0" w:color="auto"/>
                <w:right w:val="none" w:sz="0" w:space="0" w:color="auto"/>
              </w:divBdr>
            </w:div>
            <w:div w:id="1886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473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792722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7588048">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714487">
      <w:bodyDiv w:val="1"/>
      <w:marLeft w:val="0"/>
      <w:marRight w:val="0"/>
      <w:marTop w:val="0"/>
      <w:marBottom w:val="0"/>
      <w:divBdr>
        <w:top w:val="none" w:sz="0" w:space="0" w:color="auto"/>
        <w:left w:val="none" w:sz="0" w:space="0" w:color="auto"/>
        <w:bottom w:val="none" w:sz="0" w:space="0" w:color="auto"/>
        <w:right w:val="none" w:sz="0" w:space="0" w:color="auto"/>
      </w:divBdr>
    </w:div>
    <w:div w:id="3170051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19714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537103">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69963521">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19393">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394354781">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185774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26357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4331818">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6920986">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499851136">
      <w:bodyDiv w:val="1"/>
      <w:marLeft w:val="0"/>
      <w:marRight w:val="0"/>
      <w:marTop w:val="0"/>
      <w:marBottom w:val="0"/>
      <w:divBdr>
        <w:top w:val="none" w:sz="0" w:space="0" w:color="auto"/>
        <w:left w:val="none" w:sz="0" w:space="0" w:color="auto"/>
        <w:bottom w:val="none" w:sz="0" w:space="0" w:color="auto"/>
        <w:right w:val="none" w:sz="0" w:space="0" w:color="auto"/>
      </w:divBdr>
    </w:div>
    <w:div w:id="502207691">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6950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573778">
      <w:bodyDiv w:val="1"/>
      <w:marLeft w:val="0"/>
      <w:marRight w:val="0"/>
      <w:marTop w:val="0"/>
      <w:marBottom w:val="0"/>
      <w:divBdr>
        <w:top w:val="none" w:sz="0" w:space="0" w:color="auto"/>
        <w:left w:val="none" w:sz="0" w:space="0" w:color="auto"/>
        <w:bottom w:val="none" w:sz="0" w:space="0" w:color="auto"/>
        <w:right w:val="none" w:sz="0" w:space="0" w:color="auto"/>
      </w:divBdr>
    </w:div>
    <w:div w:id="55570494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654572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24728">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039274">
      <w:bodyDiv w:val="1"/>
      <w:marLeft w:val="0"/>
      <w:marRight w:val="0"/>
      <w:marTop w:val="0"/>
      <w:marBottom w:val="0"/>
      <w:divBdr>
        <w:top w:val="none" w:sz="0" w:space="0" w:color="auto"/>
        <w:left w:val="none" w:sz="0" w:space="0" w:color="auto"/>
        <w:bottom w:val="none" w:sz="0" w:space="0" w:color="auto"/>
        <w:right w:val="none" w:sz="0" w:space="0" w:color="auto"/>
      </w:divBdr>
    </w:div>
    <w:div w:id="626930067">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329058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29057">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2720526">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3482506">
      <w:bodyDiv w:val="1"/>
      <w:marLeft w:val="0"/>
      <w:marRight w:val="0"/>
      <w:marTop w:val="0"/>
      <w:marBottom w:val="0"/>
      <w:divBdr>
        <w:top w:val="none" w:sz="0" w:space="0" w:color="auto"/>
        <w:left w:val="none" w:sz="0" w:space="0" w:color="auto"/>
        <w:bottom w:val="none" w:sz="0" w:space="0" w:color="auto"/>
        <w:right w:val="none" w:sz="0" w:space="0" w:color="auto"/>
      </w:divBdr>
    </w:div>
    <w:div w:id="775946519">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689960">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9253948">
      <w:bodyDiv w:val="1"/>
      <w:marLeft w:val="0"/>
      <w:marRight w:val="0"/>
      <w:marTop w:val="0"/>
      <w:marBottom w:val="0"/>
      <w:divBdr>
        <w:top w:val="none" w:sz="0" w:space="0" w:color="auto"/>
        <w:left w:val="none" w:sz="0" w:space="0" w:color="auto"/>
        <w:bottom w:val="none" w:sz="0" w:space="0" w:color="auto"/>
        <w:right w:val="none" w:sz="0" w:space="0" w:color="auto"/>
      </w:divBdr>
    </w:div>
    <w:div w:id="829830968">
      <w:bodyDiv w:val="1"/>
      <w:marLeft w:val="0"/>
      <w:marRight w:val="0"/>
      <w:marTop w:val="0"/>
      <w:marBottom w:val="0"/>
      <w:divBdr>
        <w:top w:val="none" w:sz="0" w:space="0" w:color="auto"/>
        <w:left w:val="none" w:sz="0" w:space="0" w:color="auto"/>
        <w:bottom w:val="none" w:sz="0" w:space="0" w:color="auto"/>
        <w:right w:val="none" w:sz="0" w:space="0" w:color="auto"/>
      </w:divBdr>
    </w:div>
    <w:div w:id="830606660">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654326">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3566018">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172063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6649171">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353437">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34825620">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1501947">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28789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1199707">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8060212">
      <w:bodyDiv w:val="1"/>
      <w:marLeft w:val="0"/>
      <w:marRight w:val="0"/>
      <w:marTop w:val="0"/>
      <w:marBottom w:val="0"/>
      <w:divBdr>
        <w:top w:val="none" w:sz="0" w:space="0" w:color="auto"/>
        <w:left w:val="none" w:sz="0" w:space="0" w:color="auto"/>
        <w:bottom w:val="none" w:sz="0" w:space="0" w:color="auto"/>
        <w:right w:val="none" w:sz="0" w:space="0" w:color="auto"/>
      </w:divBdr>
    </w:div>
    <w:div w:id="111975877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0171945">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2812492">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822160">
      <w:bodyDiv w:val="1"/>
      <w:marLeft w:val="0"/>
      <w:marRight w:val="0"/>
      <w:marTop w:val="0"/>
      <w:marBottom w:val="0"/>
      <w:divBdr>
        <w:top w:val="none" w:sz="0" w:space="0" w:color="auto"/>
        <w:left w:val="none" w:sz="0" w:space="0" w:color="auto"/>
        <w:bottom w:val="none" w:sz="0" w:space="0" w:color="auto"/>
        <w:right w:val="none" w:sz="0" w:space="0" w:color="auto"/>
      </w:divBdr>
    </w:div>
    <w:div w:id="1172451865">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6765320">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6477170">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316656">
      <w:bodyDiv w:val="1"/>
      <w:marLeft w:val="0"/>
      <w:marRight w:val="0"/>
      <w:marTop w:val="0"/>
      <w:marBottom w:val="0"/>
      <w:divBdr>
        <w:top w:val="none" w:sz="0" w:space="0" w:color="auto"/>
        <w:left w:val="none" w:sz="0" w:space="0" w:color="auto"/>
        <w:bottom w:val="none" w:sz="0" w:space="0" w:color="auto"/>
        <w:right w:val="none" w:sz="0" w:space="0" w:color="auto"/>
      </w:divBdr>
    </w:div>
    <w:div w:id="1227030855">
      <w:bodyDiv w:val="1"/>
      <w:marLeft w:val="0"/>
      <w:marRight w:val="0"/>
      <w:marTop w:val="0"/>
      <w:marBottom w:val="0"/>
      <w:divBdr>
        <w:top w:val="none" w:sz="0" w:space="0" w:color="auto"/>
        <w:left w:val="none" w:sz="0" w:space="0" w:color="auto"/>
        <w:bottom w:val="none" w:sz="0" w:space="0" w:color="auto"/>
        <w:right w:val="none" w:sz="0" w:space="0" w:color="auto"/>
      </w:divBdr>
    </w:div>
    <w:div w:id="1229151414">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5647223">
      <w:bodyDiv w:val="1"/>
      <w:marLeft w:val="0"/>
      <w:marRight w:val="0"/>
      <w:marTop w:val="0"/>
      <w:marBottom w:val="0"/>
      <w:divBdr>
        <w:top w:val="none" w:sz="0" w:space="0" w:color="auto"/>
        <w:left w:val="none" w:sz="0" w:space="0" w:color="auto"/>
        <w:bottom w:val="none" w:sz="0" w:space="0" w:color="auto"/>
        <w:right w:val="none" w:sz="0" w:space="0" w:color="auto"/>
      </w:divBdr>
    </w:div>
    <w:div w:id="124630395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1059325">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77105693">
      <w:bodyDiv w:val="1"/>
      <w:marLeft w:val="0"/>
      <w:marRight w:val="0"/>
      <w:marTop w:val="0"/>
      <w:marBottom w:val="0"/>
      <w:divBdr>
        <w:top w:val="none" w:sz="0" w:space="0" w:color="auto"/>
        <w:left w:val="none" w:sz="0" w:space="0" w:color="auto"/>
        <w:bottom w:val="none" w:sz="0" w:space="0" w:color="auto"/>
        <w:right w:val="none" w:sz="0" w:space="0" w:color="auto"/>
      </w:divBdr>
    </w:div>
    <w:div w:id="128241462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093573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1203309">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9961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70884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8976904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263687">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22920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9017178">
      <w:bodyDiv w:val="1"/>
      <w:marLeft w:val="0"/>
      <w:marRight w:val="0"/>
      <w:marTop w:val="0"/>
      <w:marBottom w:val="0"/>
      <w:divBdr>
        <w:top w:val="none" w:sz="0" w:space="0" w:color="auto"/>
        <w:left w:val="none" w:sz="0" w:space="0" w:color="auto"/>
        <w:bottom w:val="none" w:sz="0" w:space="0" w:color="auto"/>
        <w:right w:val="none" w:sz="0" w:space="0" w:color="auto"/>
      </w:divBdr>
    </w:div>
    <w:div w:id="1421760277">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9614289">
      <w:bodyDiv w:val="1"/>
      <w:marLeft w:val="0"/>
      <w:marRight w:val="0"/>
      <w:marTop w:val="0"/>
      <w:marBottom w:val="0"/>
      <w:divBdr>
        <w:top w:val="none" w:sz="0" w:space="0" w:color="auto"/>
        <w:left w:val="none" w:sz="0" w:space="0" w:color="auto"/>
        <w:bottom w:val="none" w:sz="0" w:space="0" w:color="auto"/>
        <w:right w:val="none" w:sz="0" w:space="0" w:color="auto"/>
      </w:divBdr>
    </w:div>
    <w:div w:id="1433665555">
      <w:bodyDiv w:val="1"/>
      <w:marLeft w:val="0"/>
      <w:marRight w:val="0"/>
      <w:marTop w:val="0"/>
      <w:marBottom w:val="0"/>
      <w:divBdr>
        <w:top w:val="none" w:sz="0" w:space="0" w:color="auto"/>
        <w:left w:val="none" w:sz="0" w:space="0" w:color="auto"/>
        <w:bottom w:val="none" w:sz="0" w:space="0" w:color="auto"/>
        <w:right w:val="none" w:sz="0" w:space="0" w:color="auto"/>
      </w:divBdr>
    </w:div>
    <w:div w:id="1434790104">
      <w:bodyDiv w:val="1"/>
      <w:marLeft w:val="0"/>
      <w:marRight w:val="0"/>
      <w:marTop w:val="0"/>
      <w:marBottom w:val="0"/>
      <w:divBdr>
        <w:top w:val="none" w:sz="0" w:space="0" w:color="auto"/>
        <w:left w:val="none" w:sz="0" w:space="0" w:color="auto"/>
        <w:bottom w:val="none" w:sz="0" w:space="0" w:color="auto"/>
        <w:right w:val="none" w:sz="0" w:space="0" w:color="auto"/>
      </w:divBdr>
    </w:div>
    <w:div w:id="143524978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835360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562519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131307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75073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730100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7330171">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0066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6547466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52503167">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374372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875758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3733245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593296">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138917">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792501">
      <w:bodyDiv w:val="1"/>
      <w:marLeft w:val="0"/>
      <w:marRight w:val="0"/>
      <w:marTop w:val="0"/>
      <w:marBottom w:val="0"/>
      <w:divBdr>
        <w:top w:val="none" w:sz="0" w:space="0" w:color="auto"/>
        <w:left w:val="none" w:sz="0" w:space="0" w:color="auto"/>
        <w:bottom w:val="none" w:sz="0" w:space="0" w:color="auto"/>
        <w:right w:val="none" w:sz="0" w:space="0" w:color="auto"/>
      </w:divBdr>
    </w:div>
    <w:div w:id="1877155314">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7449206">
      <w:bodyDiv w:val="1"/>
      <w:marLeft w:val="0"/>
      <w:marRight w:val="0"/>
      <w:marTop w:val="0"/>
      <w:marBottom w:val="0"/>
      <w:divBdr>
        <w:top w:val="none" w:sz="0" w:space="0" w:color="auto"/>
        <w:left w:val="none" w:sz="0" w:space="0" w:color="auto"/>
        <w:bottom w:val="none" w:sz="0" w:space="0" w:color="auto"/>
        <w:right w:val="none" w:sz="0" w:space="0" w:color="auto"/>
      </w:divBdr>
    </w:div>
    <w:div w:id="1894077317">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4850687">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1860381">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838331">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4619107">
      <w:bodyDiv w:val="1"/>
      <w:marLeft w:val="0"/>
      <w:marRight w:val="0"/>
      <w:marTop w:val="0"/>
      <w:marBottom w:val="0"/>
      <w:divBdr>
        <w:top w:val="none" w:sz="0" w:space="0" w:color="auto"/>
        <w:left w:val="none" w:sz="0" w:space="0" w:color="auto"/>
        <w:bottom w:val="none" w:sz="0" w:space="0" w:color="auto"/>
        <w:right w:val="none" w:sz="0" w:space="0" w:color="auto"/>
      </w:divBdr>
    </w:div>
    <w:div w:id="2007244224">
      <w:bodyDiv w:val="1"/>
      <w:marLeft w:val="0"/>
      <w:marRight w:val="0"/>
      <w:marTop w:val="0"/>
      <w:marBottom w:val="0"/>
      <w:divBdr>
        <w:top w:val="none" w:sz="0" w:space="0" w:color="auto"/>
        <w:left w:val="none" w:sz="0" w:space="0" w:color="auto"/>
        <w:bottom w:val="none" w:sz="0" w:space="0" w:color="auto"/>
        <w:right w:val="none" w:sz="0" w:space="0" w:color="auto"/>
      </w:divBdr>
    </w:div>
    <w:div w:id="2008902524">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1510878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3118888">
      <w:bodyDiv w:val="1"/>
      <w:marLeft w:val="0"/>
      <w:marRight w:val="0"/>
      <w:marTop w:val="0"/>
      <w:marBottom w:val="0"/>
      <w:divBdr>
        <w:top w:val="none" w:sz="0" w:space="0" w:color="auto"/>
        <w:left w:val="none" w:sz="0" w:space="0" w:color="auto"/>
        <w:bottom w:val="none" w:sz="0" w:space="0" w:color="auto"/>
        <w:right w:val="none" w:sz="0" w:space="0" w:color="auto"/>
      </w:divBdr>
    </w:div>
    <w:div w:id="202613214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7459380">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5693964">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09960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450162">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16163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1874753">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923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3/lgt/indice/CHALCO/art_92_xxix_a.web"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pomex.org.mx/ipo3/lgt/indice/CHALCO/art_92_xxix_b.web"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org.mx/ipo3/lgt/indice/CHALCO/art_92_xxix_b.web" TargetMode="External"/><Relationship Id="rId24" Type="http://schemas.openxmlformats.org/officeDocument/2006/relationships/hyperlink" Target="https://www.osfem.gob.mx/04_Iconografia/Ent_Fisc/Doc_Apoy/doc/2022/03_Instr1.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pomex.org.mx/ipo3/lgt/indice/CHALCO/art_92_xxix_a.web" TargetMode="External"/><Relationship Id="rId23" Type="http://schemas.openxmlformats.org/officeDocument/2006/relationships/hyperlink" Target="http://omawww.sat.gob.mx/factura/Paginas/solicita_requisitos.htm" TargetMode="External"/><Relationship Id="rId28" Type="http://schemas.openxmlformats.org/officeDocument/2006/relationships/header" Target="header1.xml"/><Relationship Id="rId10" Type="http://schemas.openxmlformats.org/officeDocument/2006/relationships/hyperlink" Target="https://ipomex.org.mx/ipo3/lgt/indice/CHALCO/art_92_xxix_a.web" TargetMode="Externa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pomex.org.mx/ipo3/lgt/indice/CHALCO/art_92_xxix_b.web" TargetMode="External"/><Relationship Id="rId14" Type="http://schemas.openxmlformats.org/officeDocument/2006/relationships/hyperlink" Target="https://ipomex.org.mx/ipo3/lgt/indice/CHALCO/art_92_xxix_b.web"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487B5-F592-4CFD-A3D1-305D161D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58</Pages>
  <Words>13553</Words>
  <Characters>74545</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11</cp:revision>
  <cp:lastPrinted>2023-05-02T18:59:00Z</cp:lastPrinted>
  <dcterms:created xsi:type="dcterms:W3CDTF">2023-04-20T20:57:00Z</dcterms:created>
  <dcterms:modified xsi:type="dcterms:W3CDTF">2023-05-10T18:04:00Z</dcterms:modified>
</cp:coreProperties>
</file>