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1B34" w14:textId="471A1861"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México, a </w:t>
      </w:r>
      <w:r w:rsidR="00EE1B03" w:rsidRPr="00522A88">
        <w:rPr>
          <w:rFonts w:eastAsia="Palatino Linotype" w:cs="Palatino Linotype"/>
          <w:color w:val="000000"/>
          <w:szCs w:val="24"/>
          <w:lang w:val="es-ES_tradnl"/>
        </w:rPr>
        <w:t>veintitrés de agosto</w:t>
      </w:r>
      <w:r w:rsidR="007C3E64" w:rsidRPr="00522A88">
        <w:rPr>
          <w:rFonts w:eastAsia="Palatino Linotype" w:cs="Palatino Linotype"/>
          <w:color w:val="000000"/>
          <w:szCs w:val="24"/>
          <w:lang w:val="es-ES_tradnl"/>
        </w:rPr>
        <w:t xml:space="preserve"> de dos mil veintitrés</w:t>
      </w:r>
      <w:r w:rsidRPr="00522A88">
        <w:rPr>
          <w:rFonts w:eastAsia="Palatino Linotype" w:cs="Palatino Linotype"/>
          <w:color w:val="000000"/>
          <w:szCs w:val="24"/>
          <w:lang w:val="es-ES_tradnl"/>
        </w:rPr>
        <w:t>.</w:t>
      </w:r>
    </w:p>
    <w:p w14:paraId="5E5262CB"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19A4FBD6" w14:textId="239AAA61"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b/>
          <w:color w:val="000000"/>
          <w:szCs w:val="24"/>
          <w:lang w:val="es-ES_tradnl"/>
        </w:rPr>
        <w:t>VISTO</w:t>
      </w:r>
      <w:r w:rsidRPr="00522A88">
        <w:rPr>
          <w:rFonts w:eastAsia="Palatino Linotype" w:cs="Palatino Linotype"/>
          <w:color w:val="000000"/>
          <w:szCs w:val="24"/>
          <w:lang w:val="es-ES_tradnl"/>
        </w:rPr>
        <w:t xml:space="preserve"> el expediente electrónico formado con motivo del recurso de revisión número </w:t>
      </w:r>
      <w:r w:rsidR="00EE1B03" w:rsidRPr="00522A88">
        <w:rPr>
          <w:rFonts w:eastAsia="Palatino Linotype" w:cs="Palatino Linotype"/>
          <w:b/>
          <w:color w:val="000000"/>
          <w:szCs w:val="24"/>
          <w:lang w:val="es-ES_tradnl"/>
        </w:rPr>
        <w:t>00265/INFOEM/IP/RR/2023</w:t>
      </w:r>
      <w:r w:rsidRPr="00522A88">
        <w:rPr>
          <w:rFonts w:eastAsia="Palatino Linotype" w:cs="Palatino Linotype"/>
          <w:color w:val="000000"/>
          <w:szCs w:val="24"/>
          <w:lang w:val="es-ES_tradnl"/>
        </w:rPr>
        <w:t xml:space="preserve"> interpuesto por</w:t>
      </w:r>
      <w:r w:rsidR="000626D0" w:rsidRPr="00522A88">
        <w:rPr>
          <w:rFonts w:eastAsia="Palatino Linotype" w:cs="Palatino Linotype"/>
          <w:bCs/>
          <w:color w:val="000000"/>
          <w:szCs w:val="24"/>
          <w:lang w:val="es-ES_tradnl"/>
        </w:rPr>
        <w:t xml:space="preserve"> </w:t>
      </w:r>
      <w:r w:rsidR="007C3E64" w:rsidRPr="00522A88">
        <w:rPr>
          <w:rFonts w:eastAsia="Palatino Linotype" w:cs="Palatino Linotype"/>
          <w:b/>
          <w:color w:val="000000"/>
          <w:szCs w:val="24"/>
          <w:lang w:val="es-ES_tradnl"/>
        </w:rPr>
        <w:t>una persona de manera anónima</w:t>
      </w:r>
      <w:r w:rsidRPr="00522A88">
        <w:rPr>
          <w:rFonts w:eastAsia="Palatino Linotype" w:cs="Palatino Linotype"/>
          <w:bCs/>
          <w:color w:val="000000"/>
          <w:szCs w:val="24"/>
          <w:lang w:val="es-ES_tradnl"/>
        </w:rPr>
        <w:t>,</w:t>
      </w:r>
      <w:r w:rsidRPr="00522A88">
        <w:rPr>
          <w:rFonts w:eastAsia="Palatino Linotype" w:cs="Palatino Linotype"/>
          <w:color w:val="000000"/>
          <w:szCs w:val="24"/>
          <w:lang w:val="es-ES_tradnl"/>
        </w:rPr>
        <w:t xml:space="preserve"> en lo sucesivo el</w:t>
      </w:r>
      <w:r w:rsidRPr="00522A88">
        <w:rPr>
          <w:rFonts w:eastAsia="Palatino Linotype" w:cs="Palatino Linotype"/>
          <w:b/>
          <w:color w:val="000000"/>
          <w:szCs w:val="24"/>
          <w:lang w:val="es-ES_tradnl"/>
        </w:rPr>
        <w:t xml:space="preserve"> Recurrente</w:t>
      </w:r>
      <w:r w:rsidRPr="00522A88">
        <w:rPr>
          <w:rFonts w:eastAsia="Palatino Linotype" w:cs="Palatino Linotype"/>
          <w:color w:val="000000"/>
          <w:szCs w:val="24"/>
          <w:lang w:val="es-ES_tradnl"/>
        </w:rPr>
        <w:t>; en contra de la falta de respuesta de</w:t>
      </w:r>
      <w:r w:rsidR="000626D0" w:rsidRPr="00522A88">
        <w:rPr>
          <w:rFonts w:eastAsia="Palatino Linotype" w:cs="Palatino Linotype"/>
          <w:color w:val="000000"/>
          <w:szCs w:val="24"/>
          <w:lang w:val="es-ES_tradnl"/>
        </w:rPr>
        <w:t>l</w:t>
      </w:r>
      <w:r w:rsidR="0071434C" w:rsidRPr="00522A88">
        <w:rPr>
          <w:rFonts w:eastAsia="Palatino Linotype" w:cs="Palatino Linotype"/>
          <w:color w:val="000000"/>
          <w:szCs w:val="24"/>
          <w:lang w:val="es-ES_tradnl"/>
        </w:rPr>
        <w:t xml:space="preserve"> </w:t>
      </w:r>
      <w:r w:rsidR="000626D0" w:rsidRPr="00522A88">
        <w:rPr>
          <w:rFonts w:eastAsia="Palatino Linotype" w:cs="Palatino Linotype"/>
          <w:b/>
          <w:bCs/>
          <w:color w:val="000000"/>
          <w:szCs w:val="24"/>
          <w:lang w:val="es-ES_tradnl"/>
        </w:rPr>
        <w:t>Ayuntamiento de</w:t>
      </w:r>
      <w:r w:rsidR="007C3E64" w:rsidRPr="00522A88">
        <w:rPr>
          <w:rFonts w:eastAsia="Palatino Linotype" w:cs="Palatino Linotype"/>
          <w:b/>
          <w:bCs/>
          <w:color w:val="000000"/>
          <w:szCs w:val="24"/>
          <w:lang w:val="es-ES_tradnl"/>
        </w:rPr>
        <w:t xml:space="preserve"> Zinacantepec</w:t>
      </w:r>
      <w:r w:rsidRPr="00522A88">
        <w:rPr>
          <w:rFonts w:eastAsia="Palatino Linotype" w:cs="Palatino Linotype"/>
          <w:bCs/>
          <w:color w:val="000000"/>
          <w:szCs w:val="24"/>
          <w:lang w:val="es-ES_tradnl"/>
        </w:rPr>
        <w:t xml:space="preserve">, </w:t>
      </w:r>
      <w:r w:rsidRPr="00522A88">
        <w:rPr>
          <w:rFonts w:eastAsia="Palatino Linotype" w:cs="Palatino Linotype"/>
          <w:color w:val="000000"/>
          <w:szCs w:val="24"/>
          <w:lang w:val="es-ES_tradnl"/>
        </w:rPr>
        <w:t>en lo subsecuente</w:t>
      </w:r>
      <w:r w:rsidRPr="00522A88">
        <w:rPr>
          <w:rFonts w:eastAsia="Palatino Linotype" w:cs="Palatino Linotype"/>
          <w:b/>
          <w:color w:val="000000"/>
          <w:szCs w:val="24"/>
          <w:lang w:val="es-ES_tradnl"/>
        </w:rPr>
        <w:t xml:space="preserve"> </w:t>
      </w:r>
      <w:r w:rsidRPr="00522A88">
        <w:rPr>
          <w:rFonts w:eastAsia="Palatino Linotype" w:cs="Palatino Linotype"/>
          <w:color w:val="000000"/>
          <w:szCs w:val="24"/>
          <w:lang w:val="es-ES_tradnl"/>
        </w:rPr>
        <w:t>el</w:t>
      </w:r>
      <w:r w:rsidRPr="00522A88">
        <w:rPr>
          <w:rFonts w:eastAsia="Palatino Linotype" w:cs="Palatino Linotype"/>
          <w:b/>
          <w:color w:val="000000"/>
          <w:szCs w:val="24"/>
          <w:lang w:val="es-ES_tradnl"/>
        </w:rPr>
        <w:t xml:space="preserve"> Sujeto Obligado</w:t>
      </w:r>
      <w:r w:rsidRPr="00522A88">
        <w:rPr>
          <w:rFonts w:eastAsia="Palatino Linotype" w:cs="Palatino Linotype"/>
          <w:color w:val="000000"/>
          <w:szCs w:val="24"/>
          <w:lang w:val="es-ES_tradnl"/>
        </w:rPr>
        <w:t>,</w:t>
      </w:r>
      <w:r w:rsidRPr="00522A88">
        <w:rPr>
          <w:rFonts w:eastAsia="Palatino Linotype" w:cs="Palatino Linotype"/>
          <w:b/>
          <w:color w:val="000000"/>
          <w:szCs w:val="24"/>
          <w:lang w:val="es-ES_tradnl"/>
        </w:rPr>
        <w:t xml:space="preserve"> </w:t>
      </w:r>
      <w:r w:rsidRPr="00522A88">
        <w:rPr>
          <w:rFonts w:eastAsia="Palatino Linotype" w:cs="Palatino Linotype"/>
          <w:color w:val="000000"/>
          <w:szCs w:val="24"/>
          <w:lang w:val="es-ES_tradnl"/>
        </w:rPr>
        <w:t>se procede a dictar la presente resolución.</w:t>
      </w:r>
    </w:p>
    <w:p w14:paraId="695DFE68"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55F5C86D" w14:textId="77777777" w:rsidR="00CA7EA0" w:rsidRPr="00522A88"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522A88">
        <w:rPr>
          <w:rFonts w:eastAsia="Palatino Linotype" w:cs="Palatino Linotype"/>
          <w:b/>
          <w:color w:val="000000"/>
          <w:sz w:val="28"/>
          <w:szCs w:val="28"/>
          <w:lang w:val="es-ES_tradnl"/>
        </w:rPr>
        <w:t>A N T E C E D E N T E S</w:t>
      </w:r>
    </w:p>
    <w:p w14:paraId="5116E5F9" w14:textId="77777777" w:rsidR="00CA7EA0" w:rsidRPr="00522A88" w:rsidRDefault="00CA7EA0" w:rsidP="00CA7EA0">
      <w:pPr>
        <w:pBdr>
          <w:top w:val="nil"/>
          <w:left w:val="nil"/>
          <w:bottom w:val="nil"/>
          <w:right w:val="nil"/>
          <w:between w:val="nil"/>
        </w:pBdr>
        <w:rPr>
          <w:rFonts w:eastAsia="Palatino Linotype" w:cs="Palatino Linotype"/>
          <w:b/>
          <w:color w:val="000000"/>
          <w:szCs w:val="24"/>
          <w:lang w:val="es-ES_tradnl"/>
        </w:rPr>
      </w:pPr>
    </w:p>
    <w:p w14:paraId="76815C44" w14:textId="77777777" w:rsidR="00CA7EA0" w:rsidRPr="00522A88"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522A88">
        <w:rPr>
          <w:rFonts w:eastAsia="Palatino Linotype" w:cs="Palatino Linotype"/>
          <w:b/>
          <w:color w:val="000000"/>
          <w:sz w:val="26"/>
          <w:szCs w:val="26"/>
          <w:lang w:val="es-ES_tradnl"/>
        </w:rPr>
        <w:t>PRIMERO.</w:t>
      </w:r>
      <w:r w:rsidRPr="00522A88">
        <w:rPr>
          <w:rFonts w:eastAsia="Palatino Linotype" w:cs="Palatino Linotype"/>
          <w:color w:val="000000"/>
          <w:sz w:val="26"/>
          <w:szCs w:val="26"/>
          <w:lang w:val="es-ES_tradnl"/>
        </w:rPr>
        <w:t xml:space="preserve"> </w:t>
      </w:r>
      <w:r w:rsidRPr="00522A88">
        <w:rPr>
          <w:rFonts w:eastAsia="Palatino Linotype" w:cs="Palatino Linotype"/>
          <w:b/>
          <w:color w:val="000000"/>
          <w:sz w:val="26"/>
          <w:szCs w:val="26"/>
          <w:lang w:val="es-ES_tradnl"/>
        </w:rPr>
        <w:t>De la Solicitud de Información.</w:t>
      </w:r>
    </w:p>
    <w:p w14:paraId="5BBDA299" w14:textId="43F4834E"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Con fecha </w:t>
      </w:r>
      <w:r w:rsidR="00515930" w:rsidRPr="00522A88">
        <w:rPr>
          <w:rFonts w:eastAsia="Palatino Linotype" w:cs="Palatino Linotype"/>
          <w:color w:val="000000"/>
          <w:szCs w:val="24"/>
          <w:lang w:val="es-ES_tradnl"/>
        </w:rPr>
        <w:t>siete de diciembre de dos mil veintidós</w:t>
      </w:r>
      <w:r w:rsidRPr="00522A88">
        <w:rPr>
          <w:rFonts w:eastAsia="Palatino Linotype" w:cs="Palatino Linotype"/>
          <w:color w:val="000000"/>
          <w:szCs w:val="24"/>
          <w:lang w:val="es-ES_tradnl"/>
        </w:rPr>
        <w:t xml:space="preserve">, el Recurrente presentó </w:t>
      </w:r>
      <w:r w:rsidR="007C3E64" w:rsidRPr="00522A88">
        <w:rPr>
          <w:rFonts w:eastAsia="Palatino Linotype" w:cs="Palatino Linotype"/>
          <w:color w:val="000000"/>
          <w:szCs w:val="24"/>
          <w:lang w:val="es-ES_tradnl"/>
        </w:rPr>
        <w:t xml:space="preserve">mediante </w:t>
      </w:r>
      <w:r w:rsidRPr="00522A88">
        <w:rPr>
          <w:rFonts w:eastAsia="Palatino Linotype" w:cs="Palatino Linotype"/>
          <w:color w:val="000000"/>
          <w:szCs w:val="24"/>
          <w:lang w:val="es-ES_tradnl"/>
        </w:rPr>
        <w:t xml:space="preserve">el Sistema de Acceso a la Información Mexiquense (SAIMEX) ante el Sujeto Obligado, solicitud de acceso a la información registrada </w:t>
      </w:r>
      <w:r w:rsidR="007C3E64" w:rsidRPr="00522A88">
        <w:rPr>
          <w:rFonts w:eastAsia="Palatino Linotype" w:cs="Palatino Linotype"/>
          <w:color w:val="000000"/>
          <w:szCs w:val="24"/>
          <w:lang w:val="es-ES_tradnl"/>
        </w:rPr>
        <w:t>con</w:t>
      </w:r>
      <w:r w:rsidRPr="00522A88">
        <w:rPr>
          <w:rFonts w:eastAsia="Palatino Linotype" w:cs="Palatino Linotype"/>
          <w:color w:val="000000"/>
          <w:szCs w:val="24"/>
          <w:lang w:val="es-ES_tradnl"/>
        </w:rPr>
        <w:t xml:space="preserve"> el número de expediente</w:t>
      </w:r>
      <w:r w:rsidRPr="00522A88">
        <w:rPr>
          <w:rFonts w:eastAsia="Palatino Linotype" w:cs="Palatino Linotype"/>
          <w:b/>
          <w:color w:val="000000"/>
          <w:szCs w:val="24"/>
          <w:lang w:val="es-ES_tradnl"/>
        </w:rPr>
        <w:t xml:space="preserve"> </w:t>
      </w:r>
      <w:r w:rsidR="00515930" w:rsidRPr="00522A88">
        <w:rPr>
          <w:rFonts w:eastAsia="Palatino Linotype" w:cs="Palatino Linotype"/>
          <w:b/>
          <w:color w:val="000000"/>
          <w:szCs w:val="24"/>
          <w:lang w:val="es-ES_tradnl"/>
        </w:rPr>
        <w:t>01409/ZINACANT/IP/2022</w:t>
      </w:r>
      <w:r w:rsidRPr="00522A88">
        <w:rPr>
          <w:rFonts w:eastAsia="Palatino Linotype" w:cs="Palatino Linotype"/>
          <w:color w:val="000000"/>
          <w:szCs w:val="24"/>
          <w:lang w:val="es-ES_tradnl"/>
        </w:rPr>
        <w:t>,</w:t>
      </w:r>
      <w:r w:rsidRPr="00522A88">
        <w:rPr>
          <w:rFonts w:eastAsia="Palatino Linotype" w:cs="Palatino Linotype"/>
          <w:b/>
          <w:color w:val="000000"/>
          <w:szCs w:val="24"/>
          <w:lang w:val="es-ES_tradnl"/>
        </w:rPr>
        <w:t xml:space="preserve"> </w:t>
      </w:r>
      <w:r w:rsidRPr="00522A88">
        <w:rPr>
          <w:rFonts w:eastAsia="Palatino Linotype" w:cs="Palatino Linotype"/>
          <w:color w:val="000000"/>
          <w:szCs w:val="24"/>
          <w:lang w:val="es-ES_tradnl"/>
        </w:rPr>
        <w:t>mediante la cual solicitó información en el tenor siguiente:</w:t>
      </w:r>
    </w:p>
    <w:p w14:paraId="1513B834"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47FA17E3" w14:textId="57E10173" w:rsidR="00CA7EA0" w:rsidRPr="00522A88" w:rsidRDefault="00CA7EA0" w:rsidP="002B446E">
      <w:pPr>
        <w:pBdr>
          <w:top w:val="nil"/>
          <w:left w:val="nil"/>
          <w:bottom w:val="nil"/>
          <w:right w:val="nil"/>
          <w:between w:val="nil"/>
        </w:pBdr>
        <w:spacing w:line="240" w:lineRule="auto"/>
        <w:ind w:left="567" w:right="567"/>
        <w:rPr>
          <w:rFonts w:eastAsia="Palatino Linotype" w:cs="Palatino Linotype"/>
          <w:b/>
          <w:color w:val="000000"/>
          <w:sz w:val="22"/>
          <w:u w:val="single"/>
          <w:lang w:val="es-ES_tradnl"/>
        </w:rPr>
      </w:pPr>
      <w:r w:rsidRPr="00522A88">
        <w:rPr>
          <w:rFonts w:eastAsia="Palatino Linotype" w:cs="Palatino Linotype"/>
          <w:i/>
          <w:color w:val="000000"/>
          <w:sz w:val="22"/>
          <w:lang w:val="es-ES_tradnl"/>
        </w:rPr>
        <w:t>“</w:t>
      </w:r>
      <w:r w:rsidR="00515930" w:rsidRPr="00522A88">
        <w:rPr>
          <w:rFonts w:eastAsia="Palatino Linotype" w:cs="Palatino Linotype"/>
          <w:i/>
          <w:color w:val="000000"/>
          <w:sz w:val="22"/>
          <w:lang w:val="es-ES_tradnl"/>
        </w:rPr>
        <w:t xml:space="preserve">Solicito el número de contratos y convenios del Ayuntamiento con medios de comunicación efectuados durante 2019, 2020 y 2021 y se adjunten los contratos y anexos, en esos mismo años solicito información qué medios de comunicación estatales y nacionales contrataron, los montos por medio, el número de publicaciones pagadas, los temas de las publicaciones, fecha de los pagos, cuánto y a cuáles se les adeuda, posible fecha de pago, cuál es el concepto del recurso que se usó. También solicito información sobre los comunicadores con los que tienen convenio de publicidad, los medios para los que trabajan, a los que se les entrega recurso mensuales por la asistencia, cobertura y publicación de los eventos municipales, desde cuándo tienen relación, también solicito los contratos y sus anexos celebrados. Por último solicito </w:t>
      </w:r>
      <w:r w:rsidR="00515930" w:rsidRPr="00522A88">
        <w:rPr>
          <w:rFonts w:eastAsia="Palatino Linotype" w:cs="Palatino Linotype"/>
          <w:i/>
          <w:color w:val="000000"/>
          <w:sz w:val="22"/>
          <w:lang w:val="es-ES_tradnl"/>
        </w:rPr>
        <w:lastRenderedPageBreak/>
        <w:t>información sobre qué otros medios utilizaron para la difusión de la actividad gubernamental como espectaculares, llamadas telefónicas, visitas a domicilio y anuncios en transporte público.</w:t>
      </w:r>
      <w:r w:rsidRPr="00522A88">
        <w:rPr>
          <w:rFonts w:eastAsia="Palatino Linotype" w:cs="Palatino Linotype"/>
          <w:i/>
          <w:color w:val="000000"/>
          <w:sz w:val="22"/>
          <w:lang w:val="es-ES_tradnl"/>
        </w:rPr>
        <w:t>” (Sic)</w:t>
      </w:r>
    </w:p>
    <w:p w14:paraId="60734BE2" w14:textId="77777777" w:rsidR="00CA7EA0" w:rsidRPr="00522A88" w:rsidRDefault="00CA7EA0" w:rsidP="00CA7EA0">
      <w:pPr>
        <w:pBdr>
          <w:top w:val="nil"/>
          <w:left w:val="nil"/>
          <w:bottom w:val="nil"/>
          <w:right w:val="nil"/>
          <w:between w:val="nil"/>
        </w:pBdr>
        <w:rPr>
          <w:rFonts w:eastAsia="Palatino Linotype" w:cs="Palatino Linotype"/>
          <w:b/>
          <w:color w:val="000000"/>
          <w:sz w:val="22"/>
          <w:u w:val="single"/>
          <w:lang w:val="es-ES_tradnl"/>
        </w:rPr>
      </w:pPr>
    </w:p>
    <w:p w14:paraId="423316EF"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Modalidad de entrega: a través del </w:t>
      </w:r>
      <w:r w:rsidRPr="00522A88">
        <w:rPr>
          <w:rFonts w:eastAsia="Palatino Linotype" w:cs="Palatino Linotype"/>
          <w:b/>
          <w:color w:val="000000"/>
          <w:szCs w:val="24"/>
          <w:lang w:val="es-ES_tradnl"/>
        </w:rPr>
        <w:t>SAIMEX</w:t>
      </w:r>
      <w:r w:rsidRPr="00522A88">
        <w:rPr>
          <w:rFonts w:eastAsia="Palatino Linotype" w:cs="Palatino Linotype"/>
          <w:color w:val="000000"/>
          <w:szCs w:val="24"/>
          <w:lang w:val="es-ES_tradnl"/>
        </w:rPr>
        <w:t>.</w:t>
      </w:r>
    </w:p>
    <w:p w14:paraId="2C5AF775" w14:textId="77777777" w:rsidR="007C3E64" w:rsidRPr="00522A88" w:rsidRDefault="007C3E64" w:rsidP="00CA7EA0">
      <w:pPr>
        <w:pBdr>
          <w:top w:val="nil"/>
          <w:left w:val="nil"/>
          <w:bottom w:val="nil"/>
          <w:right w:val="nil"/>
          <w:between w:val="nil"/>
        </w:pBdr>
        <w:rPr>
          <w:rFonts w:eastAsia="Palatino Linotype" w:cs="Palatino Linotype"/>
          <w:color w:val="000000"/>
          <w:szCs w:val="24"/>
          <w:lang w:val="es-ES_tradnl"/>
        </w:rPr>
      </w:pPr>
    </w:p>
    <w:p w14:paraId="5269FC69" w14:textId="0CCC6D6B" w:rsidR="00CA7EA0" w:rsidRPr="00522A88" w:rsidRDefault="0051593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b/>
          <w:color w:val="000000"/>
          <w:sz w:val="26"/>
          <w:szCs w:val="26"/>
          <w:lang w:val="es-ES_tradnl"/>
        </w:rPr>
        <w:t>SEGUNDO</w:t>
      </w:r>
      <w:r w:rsidR="00CA7EA0" w:rsidRPr="00522A88">
        <w:rPr>
          <w:rFonts w:eastAsia="Palatino Linotype" w:cs="Palatino Linotype"/>
          <w:b/>
          <w:color w:val="000000"/>
          <w:sz w:val="26"/>
          <w:szCs w:val="26"/>
          <w:lang w:val="es-ES_tradnl"/>
        </w:rPr>
        <w:t>. De la respuesta del Sujeto Obligado.</w:t>
      </w:r>
    </w:p>
    <w:p w14:paraId="47051CE3"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En el expediente electrónico </w:t>
      </w:r>
      <w:r w:rsidRPr="00522A88">
        <w:rPr>
          <w:rFonts w:eastAsia="Palatino Linotype" w:cs="Palatino Linotype"/>
          <w:bCs/>
          <w:color w:val="000000"/>
          <w:szCs w:val="24"/>
          <w:lang w:val="es-ES_tradnl"/>
        </w:rPr>
        <w:t>SAIMEX</w:t>
      </w:r>
      <w:r w:rsidRPr="00522A88">
        <w:rPr>
          <w:rFonts w:eastAsia="Palatino Linotype" w:cs="Palatino Linotype"/>
          <w:color w:val="000000"/>
          <w:szCs w:val="24"/>
          <w:lang w:val="es-ES_tradnl"/>
        </w:rPr>
        <w:t xml:space="preserve">, se observa que el Sujeto Obligado fue omiso en dar respuesta a la solicitud de información presentada por el Recurrente. Derivado de lo anterior, se constituye la figura de la </w:t>
      </w:r>
      <w:r w:rsidRPr="00522A88">
        <w:rPr>
          <w:rFonts w:eastAsia="Palatino Linotype" w:cs="Palatino Linotype"/>
          <w:b/>
          <w:iCs/>
          <w:color w:val="000000"/>
          <w:szCs w:val="24"/>
          <w:lang w:val="es-ES_tradnl"/>
        </w:rPr>
        <w:t>Negativa Ficta</w:t>
      </w:r>
      <w:r w:rsidRPr="00522A88">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2A321B04"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5F43272B" w14:textId="156A52A7" w:rsidR="00CA7EA0" w:rsidRPr="00522A88" w:rsidRDefault="00515930" w:rsidP="00CA7EA0">
      <w:pPr>
        <w:pBdr>
          <w:top w:val="nil"/>
          <w:left w:val="nil"/>
          <w:bottom w:val="nil"/>
          <w:right w:val="nil"/>
          <w:between w:val="nil"/>
        </w:pBdr>
        <w:rPr>
          <w:rFonts w:eastAsia="Palatino Linotype" w:cs="Palatino Linotype"/>
          <w:b/>
          <w:color w:val="000000"/>
          <w:sz w:val="26"/>
          <w:szCs w:val="26"/>
          <w:lang w:val="es-ES_tradnl"/>
        </w:rPr>
      </w:pPr>
      <w:r w:rsidRPr="00522A88">
        <w:rPr>
          <w:rFonts w:eastAsia="Palatino Linotype" w:cs="Palatino Linotype"/>
          <w:b/>
          <w:color w:val="000000"/>
          <w:sz w:val="26"/>
          <w:szCs w:val="26"/>
          <w:lang w:val="es-ES_tradnl"/>
        </w:rPr>
        <w:t>TERCERO</w:t>
      </w:r>
      <w:r w:rsidR="00CA7EA0" w:rsidRPr="00522A88">
        <w:rPr>
          <w:rFonts w:eastAsia="Palatino Linotype" w:cs="Palatino Linotype"/>
          <w:b/>
          <w:color w:val="000000"/>
          <w:sz w:val="26"/>
          <w:szCs w:val="26"/>
          <w:lang w:val="es-ES_tradnl"/>
        </w:rPr>
        <w:t>. Del recurso de revisión.</w:t>
      </w:r>
    </w:p>
    <w:p w14:paraId="2E4277BC" w14:textId="07163B39"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En fecha</w:t>
      </w:r>
      <w:r w:rsidR="00D23F1A" w:rsidRPr="00522A88">
        <w:rPr>
          <w:rFonts w:eastAsia="Palatino Linotype" w:cs="Palatino Linotype"/>
          <w:color w:val="000000"/>
          <w:szCs w:val="24"/>
          <w:lang w:val="es-ES_tradnl"/>
        </w:rPr>
        <w:t xml:space="preserve"> </w:t>
      </w:r>
      <w:r w:rsidR="00515930" w:rsidRPr="00522A88">
        <w:rPr>
          <w:rFonts w:eastAsia="Palatino Linotype" w:cs="Palatino Linotype"/>
          <w:color w:val="000000"/>
          <w:szCs w:val="24"/>
          <w:lang w:val="es-ES_tradnl"/>
        </w:rPr>
        <w:t>dieciséis de enero</w:t>
      </w:r>
      <w:r w:rsidR="00D23F1A" w:rsidRPr="00522A88">
        <w:rPr>
          <w:rFonts w:eastAsia="Palatino Linotype" w:cs="Palatino Linotype"/>
          <w:color w:val="000000"/>
          <w:szCs w:val="24"/>
          <w:lang w:val="es-ES_tradnl"/>
        </w:rPr>
        <w:t xml:space="preserve"> de dos mil veintitrés</w:t>
      </w:r>
      <w:r w:rsidRPr="00522A88">
        <w:rPr>
          <w:rFonts w:eastAsia="Palatino Linotype" w:cs="Palatino Linotype"/>
          <w:color w:val="000000"/>
          <w:szCs w:val="24"/>
          <w:lang w:val="es-ES_tradnl"/>
        </w:rPr>
        <w:t>, el Recurrente interpuso recurso de revisión, el cual fue registrado</w:t>
      </w:r>
      <w:r w:rsidRPr="00522A88">
        <w:rPr>
          <w:rFonts w:eastAsia="Palatino Linotype" w:cs="Palatino Linotype"/>
          <w:b/>
          <w:color w:val="000000"/>
          <w:szCs w:val="24"/>
          <w:lang w:val="es-ES_tradnl"/>
        </w:rPr>
        <w:t xml:space="preserve"> </w:t>
      </w:r>
      <w:r w:rsidRPr="00522A88">
        <w:rPr>
          <w:rFonts w:eastAsia="Palatino Linotype" w:cs="Palatino Linotype"/>
          <w:color w:val="000000"/>
          <w:szCs w:val="24"/>
          <w:lang w:val="es-ES_tradnl"/>
        </w:rPr>
        <w:t xml:space="preserve">en el </w:t>
      </w:r>
      <w:r w:rsidRPr="00522A88">
        <w:rPr>
          <w:rFonts w:eastAsia="Palatino Linotype" w:cs="Palatino Linotype"/>
          <w:bCs/>
          <w:color w:val="000000"/>
          <w:szCs w:val="24"/>
          <w:lang w:val="es-ES_tradnl"/>
        </w:rPr>
        <w:t>SAIMEX</w:t>
      </w:r>
      <w:r w:rsidRPr="00522A88">
        <w:rPr>
          <w:rFonts w:eastAsia="Palatino Linotype" w:cs="Palatino Linotype"/>
          <w:color w:val="000000"/>
          <w:szCs w:val="24"/>
          <w:lang w:val="es-ES_tradnl"/>
        </w:rPr>
        <w:t xml:space="preserve"> con el expediente </w:t>
      </w:r>
      <w:r w:rsidR="00515930" w:rsidRPr="00522A88">
        <w:rPr>
          <w:rFonts w:eastAsia="Palatino Linotype" w:cs="Palatino Linotype"/>
          <w:b/>
          <w:color w:val="000000"/>
          <w:szCs w:val="24"/>
          <w:lang w:val="es-ES_tradnl"/>
        </w:rPr>
        <w:t>00265/INFOEM/IP/RR/2023</w:t>
      </w:r>
      <w:r w:rsidRPr="00522A88">
        <w:rPr>
          <w:rFonts w:eastAsia="Palatino Linotype" w:cs="Palatino Linotype"/>
          <w:b/>
          <w:color w:val="000000"/>
          <w:szCs w:val="24"/>
          <w:lang w:val="es-ES_tradnl"/>
        </w:rPr>
        <w:t xml:space="preserve"> </w:t>
      </w:r>
      <w:r w:rsidRPr="00522A88">
        <w:rPr>
          <w:rFonts w:eastAsia="Palatino Linotype" w:cs="Palatino Linotype"/>
          <w:color w:val="000000"/>
          <w:szCs w:val="24"/>
          <w:lang w:val="es-ES_tradnl"/>
        </w:rPr>
        <w:t>manifestando lo siguiente:</w:t>
      </w:r>
    </w:p>
    <w:p w14:paraId="46F83C57"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335DCBEB" w14:textId="53EFBCD3" w:rsidR="002C31D8" w:rsidRPr="00522A88" w:rsidRDefault="002C31D8" w:rsidP="00EF6BF9">
      <w:pPr>
        <w:pBdr>
          <w:top w:val="nil"/>
          <w:left w:val="nil"/>
          <w:bottom w:val="nil"/>
          <w:right w:val="nil"/>
          <w:between w:val="nil"/>
        </w:pBdr>
        <w:rPr>
          <w:rFonts w:eastAsia="Palatino Linotype" w:cs="Palatino Linotype"/>
          <w:b/>
          <w:color w:val="000000"/>
          <w:szCs w:val="24"/>
          <w:lang w:val="es-ES_tradnl"/>
        </w:rPr>
      </w:pPr>
      <w:r w:rsidRPr="00522A88">
        <w:rPr>
          <w:rFonts w:eastAsia="Palatino Linotype" w:cs="Palatino Linotype"/>
          <w:b/>
          <w:color w:val="000000"/>
          <w:szCs w:val="24"/>
          <w:lang w:val="es-ES_tradnl"/>
        </w:rPr>
        <w:t>Acto impugnado</w:t>
      </w:r>
      <w:r w:rsidR="00CA7EA0" w:rsidRPr="00522A88">
        <w:rPr>
          <w:rFonts w:eastAsia="Palatino Linotype" w:cs="Palatino Linotype"/>
          <w:b/>
          <w:color w:val="000000"/>
          <w:szCs w:val="24"/>
          <w:lang w:val="es-ES_tradnl"/>
        </w:rPr>
        <w:t xml:space="preserve">: </w:t>
      </w:r>
    </w:p>
    <w:p w14:paraId="3C2FB5AA" w14:textId="4161C7AB" w:rsidR="00CA7EA0" w:rsidRPr="00522A88" w:rsidRDefault="00CA7EA0" w:rsidP="002C31D8">
      <w:pPr>
        <w:pStyle w:val="Sinespaciado"/>
        <w:rPr>
          <w:rFonts w:eastAsia="Palatino Linotype"/>
          <w:lang w:val="es-ES_tradnl"/>
        </w:rPr>
      </w:pPr>
      <w:r w:rsidRPr="00522A88">
        <w:rPr>
          <w:rFonts w:eastAsia="Palatino Linotype"/>
          <w:lang w:val="es-ES_tradnl"/>
        </w:rPr>
        <w:t>“</w:t>
      </w:r>
      <w:r w:rsidR="00515930" w:rsidRPr="00522A88">
        <w:rPr>
          <w:rFonts w:eastAsia="Palatino Linotype"/>
          <w:lang w:val="es-ES_tradnl"/>
        </w:rPr>
        <w:t>NO ENTREGA INFORMACIÓN</w:t>
      </w:r>
      <w:r w:rsidRPr="00522A88">
        <w:rPr>
          <w:rFonts w:eastAsia="Palatino Linotype"/>
          <w:lang w:val="es-ES_tradnl"/>
        </w:rPr>
        <w:t xml:space="preserve">” (Sic) </w:t>
      </w:r>
    </w:p>
    <w:p w14:paraId="0D590F5B" w14:textId="77777777" w:rsidR="00CA7EA0" w:rsidRPr="00522A88" w:rsidRDefault="00CA7EA0" w:rsidP="00EF6BF9">
      <w:pPr>
        <w:pBdr>
          <w:top w:val="nil"/>
          <w:left w:val="nil"/>
          <w:bottom w:val="nil"/>
          <w:right w:val="nil"/>
          <w:between w:val="nil"/>
        </w:pBdr>
        <w:rPr>
          <w:rFonts w:eastAsia="Palatino Linotype" w:cs="Palatino Linotype"/>
          <w:color w:val="000000"/>
          <w:szCs w:val="24"/>
          <w:lang w:val="es-ES_tradnl"/>
        </w:rPr>
      </w:pPr>
    </w:p>
    <w:p w14:paraId="225B6CF3" w14:textId="25B98A15" w:rsidR="002C31D8" w:rsidRPr="00522A88" w:rsidRDefault="002C31D8" w:rsidP="00EF6BF9">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b/>
          <w:color w:val="000000"/>
          <w:szCs w:val="24"/>
          <w:lang w:val="es-ES_tradnl"/>
        </w:rPr>
        <w:t>Razones o motivos de inconformidad</w:t>
      </w:r>
      <w:r w:rsidR="00CA7EA0" w:rsidRPr="00522A88">
        <w:rPr>
          <w:rFonts w:eastAsia="Palatino Linotype" w:cs="Palatino Linotype"/>
          <w:color w:val="000000"/>
          <w:szCs w:val="24"/>
          <w:lang w:val="es-ES_tradnl"/>
        </w:rPr>
        <w:t xml:space="preserve">: </w:t>
      </w:r>
    </w:p>
    <w:p w14:paraId="2CAECC4F" w14:textId="788D1719" w:rsidR="00CA7EA0" w:rsidRPr="00522A88" w:rsidRDefault="00CA7EA0" w:rsidP="002C31D8">
      <w:pPr>
        <w:pStyle w:val="Sinespaciado"/>
        <w:rPr>
          <w:rFonts w:eastAsia="Palatino Linotype"/>
          <w:lang w:val="es-ES_tradnl"/>
        </w:rPr>
      </w:pPr>
      <w:r w:rsidRPr="00522A88">
        <w:rPr>
          <w:rFonts w:eastAsia="Palatino Linotype"/>
          <w:lang w:val="es-ES_tradnl"/>
        </w:rPr>
        <w:t>“</w:t>
      </w:r>
      <w:r w:rsidR="00515930" w:rsidRPr="00522A88">
        <w:rPr>
          <w:rFonts w:eastAsia="Palatino Linotype"/>
          <w:lang w:val="es-ES_tradnl"/>
        </w:rPr>
        <w:t>NO ENTREGA INFORMACIÓN</w:t>
      </w:r>
      <w:r w:rsidRPr="00522A88">
        <w:rPr>
          <w:rFonts w:eastAsia="Palatino Linotype"/>
          <w:lang w:val="es-ES_tradnl"/>
        </w:rPr>
        <w:t xml:space="preserve">” (Sic) </w:t>
      </w:r>
    </w:p>
    <w:p w14:paraId="48E0B9A8" w14:textId="776CD133" w:rsidR="00CA7EA0" w:rsidRPr="00522A88" w:rsidRDefault="00CA7EA0" w:rsidP="00EF6BF9">
      <w:pPr>
        <w:pBdr>
          <w:top w:val="nil"/>
          <w:left w:val="nil"/>
          <w:bottom w:val="nil"/>
          <w:right w:val="nil"/>
          <w:between w:val="nil"/>
        </w:pBdr>
        <w:ind w:right="567"/>
        <w:rPr>
          <w:rFonts w:eastAsia="Palatino Linotype" w:cs="Palatino Linotype"/>
          <w:color w:val="000000"/>
          <w:szCs w:val="24"/>
          <w:lang w:val="es-ES_tradnl"/>
        </w:rPr>
      </w:pPr>
    </w:p>
    <w:p w14:paraId="703F3C64" w14:textId="4CD944BB" w:rsidR="00CA7EA0" w:rsidRPr="00522A88" w:rsidRDefault="00DE2557" w:rsidP="00CA7EA0">
      <w:pPr>
        <w:pBdr>
          <w:top w:val="nil"/>
          <w:left w:val="nil"/>
          <w:bottom w:val="nil"/>
          <w:right w:val="nil"/>
          <w:between w:val="nil"/>
        </w:pBdr>
        <w:rPr>
          <w:rFonts w:eastAsia="Palatino Linotype" w:cs="Palatino Linotype"/>
          <w:b/>
          <w:color w:val="000000"/>
          <w:sz w:val="26"/>
          <w:szCs w:val="26"/>
          <w:lang w:val="es-ES_tradnl"/>
        </w:rPr>
      </w:pPr>
      <w:r w:rsidRPr="00522A88">
        <w:rPr>
          <w:rFonts w:eastAsia="Palatino Linotype" w:cs="Palatino Linotype"/>
          <w:b/>
          <w:color w:val="000000"/>
          <w:sz w:val="26"/>
          <w:szCs w:val="26"/>
          <w:lang w:val="es-ES_tradnl"/>
        </w:rPr>
        <w:t>CUARTO</w:t>
      </w:r>
      <w:r w:rsidR="00CA7EA0" w:rsidRPr="00522A88">
        <w:rPr>
          <w:rFonts w:eastAsia="Palatino Linotype" w:cs="Palatino Linotype"/>
          <w:b/>
          <w:color w:val="000000"/>
          <w:sz w:val="26"/>
          <w:szCs w:val="26"/>
          <w:lang w:val="es-ES_tradnl"/>
        </w:rPr>
        <w:t>. Del turno y admisión del recurso de revisión.</w:t>
      </w:r>
    </w:p>
    <w:p w14:paraId="44FCCAC7" w14:textId="0F728094"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lastRenderedPageBreak/>
        <w:t xml:space="preserve">En términos del numeral 185 fracción I de la Ley de Transparencia y Acceso a la Información Pública del Estado de México y Municipios, el recurso de revisión descrito anteriormente fue turnado al </w:t>
      </w:r>
      <w:r w:rsidRPr="00522A88">
        <w:rPr>
          <w:rFonts w:eastAsia="Palatino Linotype" w:cs="Palatino Linotype"/>
          <w:b/>
          <w:color w:val="000000"/>
          <w:szCs w:val="24"/>
          <w:lang w:val="es-ES_tradnl"/>
        </w:rPr>
        <w:t xml:space="preserve">Comisionado </w:t>
      </w:r>
      <w:r w:rsidR="00983F54" w:rsidRPr="00522A88">
        <w:rPr>
          <w:rFonts w:eastAsia="Palatino Linotype" w:cs="Palatino Linotype"/>
          <w:b/>
          <w:color w:val="000000"/>
          <w:szCs w:val="24"/>
          <w:lang w:val="es-ES_tradnl"/>
        </w:rPr>
        <w:t xml:space="preserve">Presidente </w:t>
      </w:r>
      <w:r w:rsidRPr="00522A88">
        <w:rPr>
          <w:rFonts w:eastAsia="Palatino Linotype" w:cs="Palatino Linotype"/>
          <w:b/>
          <w:color w:val="000000"/>
          <w:szCs w:val="24"/>
          <w:lang w:val="es-ES_tradnl"/>
        </w:rPr>
        <w:t>José Martínez Vilchis</w:t>
      </w:r>
      <w:r w:rsidRPr="00522A88">
        <w:rPr>
          <w:rFonts w:eastAsia="Palatino Linotype" w:cs="Palatino Linotype"/>
          <w:color w:val="000000"/>
          <w:szCs w:val="24"/>
          <w:lang w:val="es-ES_tradnl"/>
        </w:rPr>
        <w:t xml:space="preserve"> para su revisión y análisis sobre la admisión o desechamiento; por lo que en fecha </w:t>
      </w:r>
      <w:r w:rsidR="00515930" w:rsidRPr="00522A88">
        <w:rPr>
          <w:rFonts w:eastAsia="Palatino Linotype" w:cs="Palatino Linotype"/>
          <w:color w:val="000000"/>
          <w:szCs w:val="24"/>
          <w:lang w:val="es-ES_tradnl"/>
        </w:rPr>
        <w:t>veinte de enero</w:t>
      </w:r>
      <w:r w:rsidR="002C31D8" w:rsidRPr="00522A88">
        <w:rPr>
          <w:rFonts w:eastAsia="Palatino Linotype" w:cs="Palatino Linotype"/>
          <w:color w:val="000000"/>
          <w:szCs w:val="24"/>
          <w:lang w:val="es-ES_tradnl"/>
        </w:rPr>
        <w:t xml:space="preserve"> de dos mil veintitrés</w:t>
      </w:r>
      <w:r w:rsidRPr="00522A88">
        <w:rPr>
          <w:rFonts w:eastAsia="Palatino Linotype" w:cs="Palatino Linotype"/>
          <w:color w:val="000000"/>
          <w:szCs w:val="24"/>
          <w:lang w:val="es-ES_tradnl"/>
        </w:rPr>
        <w:t>, dicho medio de impugnación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0FC1746" w14:textId="2EDDD294"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5215B03F" w14:textId="5D558F03" w:rsidR="00CA7EA0" w:rsidRPr="00522A88" w:rsidRDefault="00DE2557" w:rsidP="00CA7EA0">
      <w:pPr>
        <w:pBdr>
          <w:top w:val="nil"/>
          <w:left w:val="nil"/>
          <w:bottom w:val="nil"/>
          <w:right w:val="nil"/>
          <w:between w:val="nil"/>
        </w:pBdr>
        <w:rPr>
          <w:rFonts w:eastAsia="Palatino Linotype" w:cs="Palatino Linotype"/>
          <w:b/>
          <w:color w:val="000000"/>
          <w:sz w:val="26"/>
          <w:szCs w:val="26"/>
          <w:lang w:val="es-ES_tradnl"/>
        </w:rPr>
      </w:pPr>
      <w:r w:rsidRPr="00522A88">
        <w:rPr>
          <w:rFonts w:eastAsia="Palatino Linotype" w:cs="Palatino Linotype"/>
          <w:b/>
          <w:color w:val="000000"/>
          <w:sz w:val="26"/>
          <w:szCs w:val="26"/>
          <w:lang w:val="es-ES_tradnl"/>
        </w:rPr>
        <w:t>QUINTO</w:t>
      </w:r>
      <w:r w:rsidR="00CA7EA0" w:rsidRPr="00522A88">
        <w:rPr>
          <w:rFonts w:eastAsia="Palatino Linotype" w:cs="Palatino Linotype"/>
          <w:b/>
          <w:color w:val="000000"/>
          <w:sz w:val="26"/>
          <w:szCs w:val="26"/>
          <w:lang w:val="es-ES_tradnl"/>
        </w:rPr>
        <w:t>. De la etapa de instrucción.</w:t>
      </w:r>
    </w:p>
    <w:p w14:paraId="2517363B" w14:textId="3C6F4D0B" w:rsidR="00CA7EA0" w:rsidRPr="00522A88" w:rsidRDefault="00983F54"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U</w:t>
      </w:r>
      <w:r w:rsidR="00CA7EA0" w:rsidRPr="00522A88">
        <w:rPr>
          <w:rFonts w:eastAsia="Palatino Linotype" w:cs="Palatino Linotype"/>
          <w:color w:val="000000"/>
          <w:szCs w:val="24"/>
          <w:lang w:val="es-ES_tradnl"/>
        </w:rPr>
        <w:t>na vez abierta la etapa de instrucción, en el sumario se observa que en fecha</w:t>
      </w:r>
      <w:r w:rsidR="00E96DBD" w:rsidRPr="00522A88">
        <w:rPr>
          <w:rFonts w:eastAsia="Palatino Linotype" w:cs="Palatino Linotype"/>
          <w:color w:val="000000"/>
          <w:szCs w:val="24"/>
          <w:lang w:val="es-ES_tradnl"/>
        </w:rPr>
        <w:t xml:space="preserve"> </w:t>
      </w:r>
      <w:r w:rsidR="00515930" w:rsidRPr="00522A88">
        <w:rPr>
          <w:rFonts w:eastAsia="Palatino Linotype" w:cs="Palatino Linotype"/>
          <w:color w:val="000000"/>
          <w:szCs w:val="24"/>
          <w:lang w:val="es-ES_tradnl"/>
        </w:rPr>
        <w:t>veintitrés de enero y tres de abril</w:t>
      </w:r>
      <w:r w:rsidR="002C31D8" w:rsidRPr="00522A88">
        <w:rPr>
          <w:rFonts w:eastAsia="Palatino Linotype" w:cs="Palatino Linotype"/>
          <w:color w:val="000000"/>
          <w:szCs w:val="24"/>
          <w:lang w:val="es-ES_tradnl"/>
        </w:rPr>
        <w:t xml:space="preserve"> de dos mil veintitrés</w:t>
      </w:r>
      <w:r w:rsidR="00CA7EA0" w:rsidRPr="00522A88">
        <w:rPr>
          <w:rFonts w:eastAsia="Palatino Linotype" w:cs="Palatino Linotype"/>
          <w:color w:val="000000"/>
          <w:szCs w:val="24"/>
          <w:lang w:val="es-ES_tradnl"/>
        </w:rPr>
        <w:t xml:space="preserve">, el Sujeto Obligado </w:t>
      </w:r>
      <w:r w:rsidR="00E96DBD" w:rsidRPr="00522A88">
        <w:rPr>
          <w:rFonts w:eastAsia="Palatino Linotype" w:cs="Palatino Linotype"/>
          <w:color w:val="000000"/>
          <w:szCs w:val="24"/>
          <w:lang w:val="es-ES_tradnl"/>
        </w:rPr>
        <w:t xml:space="preserve">rindió su Informe Justificado mediante </w:t>
      </w:r>
      <w:r w:rsidRPr="00522A88">
        <w:rPr>
          <w:rFonts w:eastAsia="Palatino Linotype" w:cs="Palatino Linotype"/>
          <w:color w:val="000000"/>
          <w:szCs w:val="24"/>
          <w:lang w:val="es-ES_tradnl"/>
        </w:rPr>
        <w:t>la presentación de</w:t>
      </w:r>
      <w:r w:rsidR="00515930" w:rsidRPr="00522A88">
        <w:rPr>
          <w:rFonts w:eastAsia="Palatino Linotype" w:cs="Palatino Linotype"/>
          <w:color w:val="000000"/>
          <w:szCs w:val="24"/>
          <w:lang w:val="es-ES_tradnl"/>
        </w:rPr>
        <w:t xml:space="preserve"> los</w:t>
      </w:r>
      <w:r w:rsidRPr="00522A88">
        <w:rPr>
          <w:rFonts w:eastAsia="Palatino Linotype" w:cs="Palatino Linotype"/>
          <w:color w:val="000000"/>
          <w:szCs w:val="24"/>
          <w:lang w:val="es-ES_tradnl"/>
        </w:rPr>
        <w:t xml:space="preserve"> d</w:t>
      </w:r>
      <w:r w:rsidR="00E96DBD" w:rsidRPr="00522A88">
        <w:rPr>
          <w:rFonts w:eastAsia="Palatino Linotype" w:cs="Palatino Linotype"/>
          <w:color w:val="000000"/>
          <w:szCs w:val="24"/>
          <w:lang w:val="es-ES_tradnl"/>
        </w:rPr>
        <w:t>ocumento</w:t>
      </w:r>
      <w:r w:rsidR="00515930" w:rsidRPr="00522A88">
        <w:rPr>
          <w:rFonts w:eastAsia="Palatino Linotype" w:cs="Palatino Linotype"/>
          <w:color w:val="000000"/>
          <w:szCs w:val="24"/>
          <w:lang w:val="es-ES_tradnl"/>
        </w:rPr>
        <w:t>s</w:t>
      </w:r>
      <w:r w:rsidR="00E96DBD" w:rsidRPr="00522A88">
        <w:rPr>
          <w:rFonts w:eastAsia="Palatino Linotype" w:cs="Palatino Linotype"/>
          <w:color w:val="000000"/>
          <w:szCs w:val="24"/>
          <w:lang w:val="es-ES_tradnl"/>
        </w:rPr>
        <w:t xml:space="preserve"> denominado</w:t>
      </w:r>
      <w:r w:rsidR="00515930" w:rsidRPr="00522A88">
        <w:rPr>
          <w:rFonts w:eastAsia="Palatino Linotype" w:cs="Palatino Linotype"/>
          <w:color w:val="000000"/>
          <w:szCs w:val="24"/>
          <w:lang w:val="es-ES_tradnl"/>
        </w:rPr>
        <w:t>s</w:t>
      </w:r>
      <w:r w:rsidR="00E96DBD" w:rsidRPr="00522A88">
        <w:rPr>
          <w:rFonts w:eastAsia="Palatino Linotype" w:cs="Palatino Linotype"/>
          <w:color w:val="000000"/>
          <w:szCs w:val="24"/>
          <w:lang w:val="es-ES_tradnl"/>
        </w:rPr>
        <w:t xml:space="preserve"> </w:t>
      </w:r>
      <w:r w:rsidR="00CA7EA0" w:rsidRPr="00522A88">
        <w:rPr>
          <w:rFonts w:eastAsia="Palatino Linotype" w:cs="Palatino Linotype"/>
          <w:b/>
          <w:color w:val="000000"/>
          <w:szCs w:val="24"/>
          <w:lang w:val="es-ES_tradnl"/>
        </w:rPr>
        <w:t>“</w:t>
      </w:r>
      <w:r w:rsidR="00515930" w:rsidRPr="00522A88">
        <w:rPr>
          <w:rFonts w:eastAsia="Palatino Linotype" w:cs="Palatino Linotype"/>
          <w:b/>
          <w:color w:val="000000"/>
          <w:szCs w:val="24"/>
          <w:lang w:val="es-ES_tradnl"/>
        </w:rPr>
        <w:t>respuesta de solicitud 1409-22R.pdf</w:t>
      </w:r>
      <w:r w:rsidR="00CA7EA0" w:rsidRPr="00522A88">
        <w:rPr>
          <w:rFonts w:eastAsia="Palatino Linotype" w:cs="Palatino Linotype"/>
          <w:b/>
          <w:color w:val="000000"/>
          <w:szCs w:val="24"/>
          <w:lang w:val="es-ES_tradnl"/>
        </w:rPr>
        <w:t>”</w:t>
      </w:r>
      <w:r w:rsidR="00515930" w:rsidRPr="00522A88">
        <w:rPr>
          <w:rFonts w:eastAsia="Palatino Linotype" w:cs="Palatino Linotype"/>
          <w:b/>
          <w:color w:val="000000"/>
          <w:szCs w:val="24"/>
          <w:lang w:val="es-ES_tradnl"/>
        </w:rPr>
        <w:t>, “respuesta de solicitud 1409-220.pdf” y “Zinacantepec 171.pdf”</w:t>
      </w:r>
      <w:r w:rsidR="00CA7EA0" w:rsidRPr="00522A88">
        <w:rPr>
          <w:rFonts w:eastAsia="Palatino Linotype" w:cs="Palatino Linotype"/>
          <w:color w:val="000000"/>
          <w:szCs w:val="24"/>
          <w:lang w:val="es-ES_tradnl"/>
        </w:rPr>
        <w:t xml:space="preserve">, </w:t>
      </w:r>
      <w:r w:rsidRPr="00522A88">
        <w:rPr>
          <w:rFonts w:eastAsia="Palatino Linotype" w:cs="Palatino Linotype"/>
          <w:color w:val="000000"/>
          <w:szCs w:val="24"/>
          <w:lang w:val="es-ES_tradnl"/>
        </w:rPr>
        <w:t>el</w:t>
      </w:r>
      <w:r w:rsidR="00E96DBD" w:rsidRPr="00522A88">
        <w:rPr>
          <w:rFonts w:eastAsia="Palatino Linotype" w:cs="Palatino Linotype"/>
          <w:color w:val="000000"/>
          <w:szCs w:val="24"/>
          <w:lang w:val="es-ES_tradnl"/>
        </w:rPr>
        <w:t xml:space="preserve"> cual fue puesto </w:t>
      </w:r>
      <w:r w:rsidR="00CA7EA0" w:rsidRPr="00522A88">
        <w:rPr>
          <w:rFonts w:eastAsia="Palatino Linotype" w:cs="Palatino Linotype"/>
          <w:color w:val="000000"/>
          <w:szCs w:val="24"/>
          <w:lang w:val="es-ES_tradnl"/>
        </w:rPr>
        <w:t xml:space="preserve">a la vista del Recurrente mediante acuerdo de fecha </w:t>
      </w:r>
      <w:r w:rsidR="00515930" w:rsidRPr="00522A88">
        <w:rPr>
          <w:rFonts w:eastAsia="Palatino Linotype" w:cs="Palatino Linotype"/>
          <w:color w:val="000000"/>
          <w:szCs w:val="24"/>
          <w:lang w:val="es-ES_tradnl"/>
        </w:rPr>
        <w:t>veintisiete de abril</w:t>
      </w:r>
      <w:r w:rsidR="002C31D8" w:rsidRPr="00522A88">
        <w:rPr>
          <w:rFonts w:eastAsia="Palatino Linotype" w:cs="Palatino Linotype"/>
          <w:color w:val="000000"/>
          <w:szCs w:val="24"/>
          <w:lang w:val="es-ES_tradnl"/>
        </w:rPr>
        <w:t xml:space="preserve"> </w:t>
      </w:r>
      <w:r w:rsidR="00CA7EA0" w:rsidRPr="00522A88">
        <w:rPr>
          <w:rFonts w:eastAsia="Palatino Linotype" w:cs="Palatino Linotype"/>
          <w:color w:val="000000"/>
          <w:szCs w:val="24"/>
          <w:lang w:val="es-ES_tradnl"/>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manifestaciones, vertió alegatos </w:t>
      </w:r>
      <w:r w:rsidR="008647BA" w:rsidRPr="00522A88">
        <w:rPr>
          <w:rFonts w:eastAsia="Palatino Linotype" w:cs="Palatino Linotype"/>
          <w:color w:val="000000"/>
          <w:szCs w:val="24"/>
          <w:lang w:val="es-ES_tradnl"/>
        </w:rPr>
        <w:t>ni</w:t>
      </w:r>
      <w:r w:rsidR="00CA7EA0" w:rsidRPr="00522A88">
        <w:rPr>
          <w:rFonts w:eastAsia="Palatino Linotype" w:cs="Palatino Linotype"/>
          <w:color w:val="000000"/>
          <w:szCs w:val="24"/>
          <w:lang w:val="es-ES_tradnl"/>
        </w:rPr>
        <w:t xml:space="preserve"> presentó pruebas que a su derecho convinieran dentro del término previsto.</w:t>
      </w:r>
    </w:p>
    <w:p w14:paraId="06884B01"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35B22979" w14:textId="39610301" w:rsidR="00CA7EA0" w:rsidRPr="00522A88" w:rsidRDefault="00DE2557" w:rsidP="00CA7EA0">
      <w:pPr>
        <w:pBdr>
          <w:top w:val="nil"/>
          <w:left w:val="nil"/>
          <w:bottom w:val="nil"/>
          <w:right w:val="nil"/>
          <w:between w:val="nil"/>
        </w:pBdr>
        <w:rPr>
          <w:rFonts w:eastAsia="Palatino Linotype" w:cs="Palatino Linotype"/>
          <w:b/>
          <w:color w:val="000000"/>
          <w:sz w:val="26"/>
          <w:szCs w:val="26"/>
          <w:lang w:val="es-ES_tradnl"/>
        </w:rPr>
      </w:pPr>
      <w:r w:rsidRPr="00522A88">
        <w:rPr>
          <w:rFonts w:eastAsia="Palatino Linotype" w:cs="Palatino Linotype"/>
          <w:b/>
          <w:color w:val="000000"/>
          <w:sz w:val="26"/>
          <w:szCs w:val="26"/>
          <w:lang w:val="es-ES_tradnl"/>
        </w:rPr>
        <w:t>SEXTO</w:t>
      </w:r>
      <w:r w:rsidR="00CA7EA0" w:rsidRPr="00522A88">
        <w:rPr>
          <w:rFonts w:eastAsia="Palatino Linotype" w:cs="Palatino Linotype"/>
          <w:b/>
          <w:color w:val="000000"/>
          <w:sz w:val="26"/>
          <w:szCs w:val="26"/>
          <w:lang w:val="es-ES_tradnl"/>
        </w:rPr>
        <w:t>. Del cierre de instrucción.</w:t>
      </w:r>
    </w:p>
    <w:p w14:paraId="0EEDE512" w14:textId="284C9D0B"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Así, una vez transcurrido el término legal, se decretó el cierre de instrucción en el recurso de revisión en fecha</w:t>
      </w:r>
      <w:r w:rsidR="00D23F1A" w:rsidRPr="00522A88">
        <w:rPr>
          <w:rFonts w:eastAsia="Palatino Linotype" w:cs="Palatino Linotype"/>
          <w:color w:val="000000"/>
          <w:szCs w:val="24"/>
          <w:lang w:val="es-ES_tradnl"/>
        </w:rPr>
        <w:t xml:space="preserve"> </w:t>
      </w:r>
      <w:r w:rsidR="00515930" w:rsidRPr="00522A88">
        <w:rPr>
          <w:rFonts w:eastAsia="Palatino Linotype" w:cs="Palatino Linotype"/>
          <w:color w:val="000000"/>
          <w:szCs w:val="24"/>
          <w:lang w:val="es-ES_tradnl"/>
        </w:rPr>
        <w:t>diez de agosto</w:t>
      </w:r>
      <w:r w:rsidR="00C76951" w:rsidRPr="00522A88">
        <w:rPr>
          <w:rFonts w:eastAsia="Palatino Linotype" w:cs="Palatino Linotype"/>
          <w:color w:val="000000"/>
          <w:szCs w:val="24"/>
          <w:lang w:val="es-ES_tradnl"/>
        </w:rPr>
        <w:t xml:space="preserve"> de dos mil veintitrés</w:t>
      </w:r>
      <w:r w:rsidRPr="00522A88">
        <w:rPr>
          <w:rFonts w:eastAsia="Palatino Linotype" w:cs="Palatino Linotype"/>
          <w:color w:val="000000"/>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48ABD6A5" w14:textId="03566053" w:rsidR="008647BA" w:rsidRPr="00522A88" w:rsidRDefault="008647BA" w:rsidP="00CA7EA0">
      <w:pPr>
        <w:pBdr>
          <w:top w:val="nil"/>
          <w:left w:val="nil"/>
          <w:bottom w:val="nil"/>
          <w:right w:val="nil"/>
          <w:between w:val="nil"/>
        </w:pBdr>
        <w:rPr>
          <w:rFonts w:eastAsia="Palatino Linotype" w:cs="Palatino Linotype"/>
          <w:color w:val="000000"/>
          <w:szCs w:val="24"/>
          <w:lang w:val="es-ES_tradnl"/>
        </w:rPr>
      </w:pPr>
    </w:p>
    <w:p w14:paraId="23B9F53E" w14:textId="68428E9F" w:rsidR="008647BA" w:rsidRPr="00522A88" w:rsidRDefault="008647BA" w:rsidP="00CA7EA0">
      <w:pPr>
        <w:pBdr>
          <w:top w:val="nil"/>
          <w:left w:val="nil"/>
          <w:bottom w:val="nil"/>
          <w:right w:val="nil"/>
          <w:between w:val="nil"/>
        </w:pBdr>
        <w:rPr>
          <w:rFonts w:eastAsia="Palatino Linotype" w:cs="Palatino Linotype"/>
          <w:b/>
          <w:bCs/>
          <w:color w:val="000000"/>
          <w:sz w:val="26"/>
          <w:szCs w:val="26"/>
          <w:lang w:val="es-ES_tradnl"/>
        </w:rPr>
      </w:pPr>
      <w:r w:rsidRPr="00522A88">
        <w:rPr>
          <w:rFonts w:eastAsia="Palatino Linotype" w:cs="Palatino Linotype"/>
          <w:b/>
          <w:bCs/>
          <w:color w:val="000000"/>
          <w:sz w:val="26"/>
          <w:szCs w:val="26"/>
          <w:lang w:val="es-ES_tradnl"/>
        </w:rPr>
        <w:t>SÉPTIMO. De la ampliación del término para resolver.</w:t>
      </w:r>
    </w:p>
    <w:p w14:paraId="6EDA9F6F" w14:textId="712DDCE7" w:rsidR="008647BA" w:rsidRPr="00522A88" w:rsidRDefault="008647BA" w:rsidP="008647BA">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En fecha </w:t>
      </w:r>
      <w:r w:rsidR="00515930" w:rsidRPr="00522A88">
        <w:rPr>
          <w:rFonts w:eastAsia="Palatino Linotype" w:cs="Palatino Linotype"/>
          <w:color w:val="000000"/>
          <w:szCs w:val="24"/>
          <w:lang w:val="es-ES_tradnl"/>
        </w:rPr>
        <w:t>veintisiete</w:t>
      </w:r>
      <w:r w:rsidR="00D23F1A" w:rsidRPr="00522A88">
        <w:rPr>
          <w:rFonts w:eastAsia="Palatino Linotype" w:cs="Palatino Linotype"/>
          <w:color w:val="000000"/>
          <w:szCs w:val="24"/>
          <w:lang w:val="es-ES_tradnl"/>
        </w:rPr>
        <w:t xml:space="preserve"> de abril</w:t>
      </w:r>
      <w:r w:rsidR="00C76951" w:rsidRPr="00522A88">
        <w:rPr>
          <w:rFonts w:eastAsia="Palatino Linotype" w:cs="Palatino Linotype"/>
          <w:color w:val="000000"/>
          <w:szCs w:val="24"/>
          <w:lang w:val="es-ES_tradnl"/>
        </w:rPr>
        <w:t xml:space="preserve"> de dos mil veintitrés</w:t>
      </w:r>
      <w:r w:rsidRPr="00522A88">
        <w:rPr>
          <w:rFonts w:eastAsia="Palatino Linotype" w:cs="Palatino Linotype"/>
          <w:color w:val="000000"/>
          <w:szCs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429322D9" w14:textId="77777777" w:rsidR="00CD2747" w:rsidRPr="00522A88" w:rsidRDefault="00CD2747" w:rsidP="008647BA">
      <w:pPr>
        <w:pBdr>
          <w:top w:val="nil"/>
          <w:left w:val="nil"/>
          <w:bottom w:val="nil"/>
          <w:right w:val="nil"/>
          <w:between w:val="nil"/>
        </w:pBdr>
        <w:rPr>
          <w:rFonts w:eastAsia="Palatino Linotype" w:cs="Palatino Linotype"/>
          <w:color w:val="000000"/>
          <w:szCs w:val="24"/>
          <w:lang w:val="es-ES_tradnl"/>
        </w:rPr>
      </w:pPr>
    </w:p>
    <w:p w14:paraId="6967DBBA"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r w:rsidRPr="00522A88">
        <w:rPr>
          <w:rFonts w:eastAsiaTheme="minorHAnsi" w:cstheme="minorBidi"/>
          <w:szCs w:val="24"/>
          <w:lang w:eastAsia="en-US"/>
        </w:rPr>
        <w:t xml:space="preserve">Este organismo garante no pasa por alto justificar, </w:t>
      </w:r>
      <w:r w:rsidRPr="00522A88">
        <w:rPr>
          <w:rFonts w:eastAsiaTheme="minorHAnsi" w:cstheme="minorBidi"/>
          <w:bCs/>
          <w:szCs w:val="24"/>
          <w:lang w:eastAsia="en-US"/>
        </w:rPr>
        <w:t xml:space="preserve">que el plazo para emitir resolución en el presente asunto </w:t>
      </w:r>
      <w:r w:rsidRPr="00522A88">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656123"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p>
    <w:p w14:paraId="5C4C4B23"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r w:rsidRPr="00522A88">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522A88">
        <w:rPr>
          <w:rFonts w:eastAsiaTheme="minorHAnsi" w:cstheme="minorBidi"/>
          <w:bCs/>
          <w:szCs w:val="24"/>
          <w:lang w:eastAsia="en-US"/>
        </w:rPr>
        <w:t>el plazo para emitir resolución</w:t>
      </w:r>
      <w:r w:rsidRPr="00522A88">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5EB6C3B"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p>
    <w:p w14:paraId="63A41090"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r w:rsidRPr="00522A88">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1C4B57"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p>
    <w:p w14:paraId="60831914"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r w:rsidRPr="00522A88">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5F141"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p>
    <w:p w14:paraId="01E50E0E"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r w:rsidRPr="00522A88">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B58CE7B"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p>
    <w:p w14:paraId="28F622A6" w14:textId="77777777" w:rsidR="00CD2747" w:rsidRPr="00522A88"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522A88">
        <w:rPr>
          <w:rFonts w:eastAsiaTheme="minorHAnsi" w:cstheme="minorBidi"/>
          <w:lang w:val="es-ES_tradnl" w:eastAsia="en-US"/>
        </w:rPr>
        <w:t>Complejidad del asunto: La complejidad de la prueba, la pluralidad de sujetos procesales, el tiempo transcurrido, las características y contexto del recurso.</w:t>
      </w:r>
    </w:p>
    <w:p w14:paraId="059BFC3F" w14:textId="77777777" w:rsidR="00CD2747" w:rsidRPr="00522A88"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522A88">
        <w:rPr>
          <w:rFonts w:eastAsiaTheme="minorHAnsi" w:cstheme="minorBidi"/>
          <w:lang w:val="es-ES_tradnl" w:eastAsia="en-US"/>
        </w:rPr>
        <w:t>Actividad Procesal del interesado: Acciones u omisiones del interesado.</w:t>
      </w:r>
    </w:p>
    <w:p w14:paraId="4C28AA5E" w14:textId="77777777" w:rsidR="00CD2747" w:rsidRPr="00522A88"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522A88">
        <w:rPr>
          <w:rFonts w:eastAsiaTheme="minorHAnsi" w:cstheme="minorBidi"/>
          <w:lang w:val="es-ES_tradnl" w:eastAsia="en-US"/>
        </w:rPr>
        <w:t>Conducta de la Autoridad: Las Acciones u omisiones realizadas en el procedimiento. Así como si la autoridad actuó con la debida diligencia.</w:t>
      </w:r>
    </w:p>
    <w:p w14:paraId="4F1CBBCD" w14:textId="77777777" w:rsidR="00CD2747" w:rsidRPr="00522A88" w:rsidRDefault="00CD2747" w:rsidP="00CD2747">
      <w:pPr>
        <w:pStyle w:val="Prrafodelista"/>
        <w:numPr>
          <w:ilvl w:val="0"/>
          <w:numId w:val="13"/>
        </w:numPr>
        <w:pBdr>
          <w:top w:val="nil"/>
          <w:left w:val="nil"/>
          <w:bottom w:val="nil"/>
          <w:right w:val="nil"/>
          <w:between w:val="nil"/>
        </w:pBdr>
        <w:contextualSpacing/>
        <w:rPr>
          <w:rFonts w:eastAsiaTheme="minorHAnsi" w:cstheme="minorBidi"/>
          <w:lang w:val="es-ES_tradnl" w:eastAsia="en-US"/>
        </w:rPr>
      </w:pPr>
      <w:r w:rsidRPr="00522A88">
        <w:rPr>
          <w:rFonts w:eastAsiaTheme="minorHAnsi" w:cstheme="minorBidi"/>
          <w:lang w:val="es-ES_tradnl" w:eastAsia="en-US"/>
        </w:rPr>
        <w:t>La afectación generada en la situación jurídica de la persona involucrada en el proceso: Violación a sus derechos humanos.</w:t>
      </w:r>
    </w:p>
    <w:p w14:paraId="1C5D97A5"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p>
    <w:p w14:paraId="4D8F4532"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r w:rsidRPr="00522A88">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5E681C"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p>
    <w:p w14:paraId="1CCC9E97"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r w:rsidRPr="00522A88">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0ECC4F8"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p>
    <w:p w14:paraId="1EB36AC0"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r w:rsidRPr="00522A88">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4798AD9B"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p>
    <w:p w14:paraId="464D4E30" w14:textId="6412FD9F"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r w:rsidRPr="00522A88">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1EBD5717"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p>
    <w:p w14:paraId="60C2C40D"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r w:rsidRPr="00522A88">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2AE8177E"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p>
    <w:p w14:paraId="24D9FE6A"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r w:rsidRPr="00522A88">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5A01E07A" w14:textId="77777777" w:rsidR="00CD2747" w:rsidRPr="00522A88" w:rsidRDefault="00CD2747" w:rsidP="00CD2747">
      <w:pPr>
        <w:pBdr>
          <w:top w:val="nil"/>
          <w:left w:val="nil"/>
          <w:bottom w:val="nil"/>
          <w:right w:val="nil"/>
          <w:between w:val="nil"/>
        </w:pBdr>
        <w:contextualSpacing/>
        <w:rPr>
          <w:rFonts w:eastAsiaTheme="minorHAnsi" w:cstheme="minorBidi"/>
          <w:szCs w:val="24"/>
          <w:lang w:eastAsia="en-US"/>
        </w:rPr>
      </w:pPr>
    </w:p>
    <w:p w14:paraId="78FEFE1F" w14:textId="150D9C76" w:rsidR="00CD2747" w:rsidRPr="00522A88" w:rsidRDefault="00CD2747" w:rsidP="00CD2747">
      <w:pPr>
        <w:pBdr>
          <w:top w:val="nil"/>
          <w:left w:val="nil"/>
          <w:bottom w:val="nil"/>
          <w:right w:val="nil"/>
          <w:between w:val="nil"/>
        </w:pBdr>
        <w:rPr>
          <w:rFonts w:eastAsia="Palatino Linotype" w:cs="Palatino Linotype"/>
          <w:color w:val="000000"/>
          <w:szCs w:val="24"/>
          <w:lang w:val="es-ES_tradnl"/>
        </w:rPr>
      </w:pPr>
      <w:r w:rsidRPr="00522A88">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42366E0" w14:textId="77777777" w:rsidR="008647BA" w:rsidRPr="00522A88" w:rsidRDefault="008647BA" w:rsidP="008647BA">
      <w:pPr>
        <w:pBdr>
          <w:top w:val="nil"/>
          <w:left w:val="nil"/>
          <w:bottom w:val="nil"/>
          <w:right w:val="nil"/>
          <w:between w:val="nil"/>
        </w:pBdr>
        <w:rPr>
          <w:rFonts w:eastAsia="Palatino Linotype" w:cs="Palatino Linotype"/>
          <w:color w:val="000000"/>
          <w:szCs w:val="24"/>
          <w:lang w:val="es-ES_tradnl"/>
        </w:rPr>
      </w:pPr>
    </w:p>
    <w:p w14:paraId="6F723CD0" w14:textId="77777777" w:rsidR="00CA7EA0" w:rsidRPr="00522A88"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522A88">
        <w:rPr>
          <w:rFonts w:eastAsia="Palatino Linotype" w:cs="Palatino Linotype"/>
          <w:b/>
          <w:color w:val="000000"/>
          <w:sz w:val="28"/>
          <w:szCs w:val="28"/>
          <w:lang w:val="es-ES_tradnl"/>
        </w:rPr>
        <w:t>C O N S I D E R A N D O</w:t>
      </w:r>
    </w:p>
    <w:p w14:paraId="0C93DB25"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1F4ADD5B" w14:textId="77777777" w:rsidR="00CA7EA0" w:rsidRPr="00522A88" w:rsidRDefault="1DA04AAB" w:rsidP="00CA7EA0">
      <w:pPr>
        <w:pBdr>
          <w:top w:val="nil"/>
          <w:left w:val="nil"/>
          <w:bottom w:val="nil"/>
          <w:right w:val="nil"/>
          <w:between w:val="nil"/>
        </w:pBdr>
        <w:rPr>
          <w:rFonts w:eastAsia="Palatino Linotype" w:cs="Palatino Linotype"/>
          <w:b/>
          <w:color w:val="000000"/>
          <w:sz w:val="26"/>
          <w:szCs w:val="26"/>
          <w:lang w:val="es-ES_tradnl"/>
        </w:rPr>
      </w:pPr>
      <w:r w:rsidRPr="00522A88">
        <w:rPr>
          <w:rFonts w:eastAsia="Palatino Linotype" w:cs="Palatino Linotype"/>
          <w:b/>
          <w:bCs/>
          <w:color w:val="000000" w:themeColor="text1"/>
          <w:sz w:val="26"/>
          <w:szCs w:val="26"/>
          <w:lang w:val="es-ES"/>
        </w:rPr>
        <w:t>PRIMERO. De la competencia.</w:t>
      </w:r>
    </w:p>
    <w:p w14:paraId="161AA768" w14:textId="1C180FA4" w:rsidR="00CA7EA0" w:rsidRPr="00522A88" w:rsidRDefault="00DE2557" w:rsidP="1DA04AAB">
      <w:pPr>
        <w:pBdr>
          <w:top w:val="nil"/>
          <w:left w:val="nil"/>
          <w:bottom w:val="nil"/>
          <w:right w:val="nil"/>
          <w:between w:val="nil"/>
        </w:pBdr>
      </w:pPr>
      <w:r w:rsidRPr="00522A88">
        <w:rPr>
          <w:rFonts w:eastAsia="Palatino Linotype" w:cs="Palatino Linotype"/>
          <w:szCs w:val="24"/>
          <w:lang w:val="es-E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794EEDD"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479C62F6" w14:textId="77777777" w:rsidR="00CA7EA0" w:rsidRPr="00522A88"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522A88">
        <w:rPr>
          <w:rFonts w:eastAsia="Palatino Linotype" w:cs="Palatino Linotype"/>
          <w:b/>
          <w:color w:val="000000"/>
          <w:sz w:val="26"/>
          <w:szCs w:val="26"/>
          <w:lang w:val="es-ES_tradnl"/>
        </w:rPr>
        <w:t xml:space="preserve">SEGUNDO. Sobre los alcances del recurso de revisión. </w:t>
      </w:r>
    </w:p>
    <w:p w14:paraId="558D4691"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7D9024B" w14:textId="07B2E692"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4AE2C878" w14:textId="77777777" w:rsidR="00C76951" w:rsidRPr="00522A88" w:rsidRDefault="00C76951" w:rsidP="00C76951">
      <w:pPr>
        <w:pBdr>
          <w:top w:val="nil"/>
          <w:left w:val="nil"/>
          <w:bottom w:val="nil"/>
          <w:right w:val="nil"/>
          <w:between w:val="nil"/>
        </w:pBdr>
        <w:contextualSpacing/>
        <w:rPr>
          <w:rFonts w:eastAsia="Palatino Linotype" w:cs="Palatino Linotype"/>
          <w:b/>
          <w:bCs/>
          <w:color w:val="000000"/>
          <w:sz w:val="26"/>
          <w:szCs w:val="26"/>
          <w:lang w:val="es-ES_tradnl"/>
        </w:rPr>
      </w:pPr>
      <w:r w:rsidRPr="00522A88">
        <w:rPr>
          <w:rFonts w:eastAsia="Palatino Linotype" w:cs="Palatino Linotype"/>
          <w:b/>
          <w:bCs/>
          <w:color w:val="000000"/>
          <w:sz w:val="26"/>
          <w:szCs w:val="26"/>
          <w:lang w:val="es-ES_tradnl"/>
        </w:rPr>
        <w:t>TERCERO. Cuestiones de previo y especial pronunciamiento.</w:t>
      </w:r>
    </w:p>
    <w:p w14:paraId="79317BC8" w14:textId="77777777" w:rsidR="00C76951" w:rsidRPr="00522A88" w:rsidRDefault="00C76951" w:rsidP="00C76951">
      <w:pPr>
        <w:contextualSpacing/>
        <w:rPr>
          <w:rFonts w:eastAsia="Palatino Linotype" w:cs="Palatino Linotype"/>
          <w:szCs w:val="24"/>
        </w:rPr>
      </w:pPr>
      <w:r w:rsidRPr="00522A88">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A669FD7" w14:textId="77777777" w:rsidR="00C76951" w:rsidRPr="00522A88" w:rsidRDefault="00C76951" w:rsidP="00C76951">
      <w:pPr>
        <w:contextualSpacing/>
        <w:rPr>
          <w:rFonts w:eastAsia="Palatino Linotype" w:cs="Palatino Linotype"/>
          <w:szCs w:val="24"/>
        </w:rPr>
      </w:pPr>
    </w:p>
    <w:p w14:paraId="4E0EE26E"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b/>
          <w:i/>
          <w:sz w:val="22"/>
        </w:rPr>
        <w:t xml:space="preserve">Artículo 180. </w:t>
      </w:r>
      <w:r w:rsidRPr="00522A88">
        <w:rPr>
          <w:rFonts w:eastAsia="Palatino Linotype" w:cs="Palatino Linotype"/>
          <w:i/>
          <w:sz w:val="22"/>
        </w:rPr>
        <w:t>El recurso de revisión contendrá:</w:t>
      </w:r>
    </w:p>
    <w:p w14:paraId="2C118262"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I. El sujeto obligado ante la cual se presentó la solicitud;</w:t>
      </w:r>
    </w:p>
    <w:p w14:paraId="36C3BD13"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b/>
          <w:i/>
          <w:sz w:val="22"/>
        </w:rPr>
        <w:t>II. El nombre del solicitante que recurre</w:t>
      </w:r>
      <w:r w:rsidRPr="00522A88">
        <w:rPr>
          <w:rFonts w:eastAsia="Palatino Linotype" w:cs="Palatino Linotype"/>
          <w:i/>
          <w:sz w:val="22"/>
        </w:rPr>
        <w:t xml:space="preserve"> o de su representante y, en su caso, del tercero interesado, así como la dirección o medio que señale para recibir notificaciones;</w:t>
      </w:r>
    </w:p>
    <w:p w14:paraId="0E3942B8"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III. El número de folio de respuesta de la solicitud de acceso;</w:t>
      </w:r>
    </w:p>
    <w:p w14:paraId="45C144E4"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IV. La fecha en que fue notificada la respuesta al solicitante o tuvo conocimiento del acto reclamado, o de presentación de la solicitud, en caso de falta de respuesta;</w:t>
      </w:r>
    </w:p>
    <w:p w14:paraId="227CB393"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V. El acto que se recurre;</w:t>
      </w:r>
    </w:p>
    <w:p w14:paraId="2501D297"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VI. Las razones o motivos de inconformidad;</w:t>
      </w:r>
    </w:p>
    <w:p w14:paraId="51F8A992"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VII. La copia de la respuesta que se impugna y, en su caso, de la notificación correspondiente, en el caso de respuesta de la solicitud; y</w:t>
      </w:r>
    </w:p>
    <w:p w14:paraId="4B8E2127"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VIII. Firma del recurrente, en su caso, cuando se presente por escrito, requisito sin el cual se dará trámite al recurso.</w:t>
      </w:r>
    </w:p>
    <w:p w14:paraId="269AAA37" w14:textId="77777777" w:rsidR="00C76951" w:rsidRPr="00522A88" w:rsidRDefault="00C76951" w:rsidP="00C76951">
      <w:pPr>
        <w:spacing w:line="240" w:lineRule="auto"/>
        <w:ind w:left="567" w:right="567"/>
        <w:contextualSpacing/>
        <w:rPr>
          <w:rFonts w:eastAsia="Palatino Linotype" w:cs="Palatino Linotype"/>
          <w:i/>
          <w:sz w:val="22"/>
        </w:rPr>
      </w:pPr>
    </w:p>
    <w:p w14:paraId="1680B9AE"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Adicionalmente, se podrán anexar las pruebas y demás elementos que considere procedentes someter a juicio del Instituto.</w:t>
      </w:r>
    </w:p>
    <w:p w14:paraId="635FF671" w14:textId="77777777" w:rsidR="00C76951" w:rsidRPr="00522A88" w:rsidRDefault="00C76951" w:rsidP="00C76951">
      <w:pPr>
        <w:spacing w:line="240" w:lineRule="auto"/>
        <w:ind w:left="567" w:right="567"/>
        <w:contextualSpacing/>
        <w:rPr>
          <w:rFonts w:eastAsia="Palatino Linotype" w:cs="Palatino Linotype"/>
          <w:i/>
          <w:sz w:val="22"/>
        </w:rPr>
      </w:pPr>
    </w:p>
    <w:p w14:paraId="737E29A9"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En ningún caso será necesario que el particular ratifique el recurso de revisión interpuesto.</w:t>
      </w:r>
    </w:p>
    <w:p w14:paraId="4A1125B7" w14:textId="77777777" w:rsidR="00C76951" w:rsidRPr="00522A88" w:rsidRDefault="00C76951" w:rsidP="00C76951">
      <w:pPr>
        <w:spacing w:line="240" w:lineRule="auto"/>
        <w:ind w:left="567" w:right="567"/>
        <w:contextualSpacing/>
        <w:rPr>
          <w:rFonts w:eastAsia="Palatino Linotype" w:cs="Palatino Linotype"/>
          <w:i/>
          <w:sz w:val="22"/>
        </w:rPr>
      </w:pPr>
    </w:p>
    <w:p w14:paraId="0EE0B7EC"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b/>
          <w:i/>
          <w:sz w:val="22"/>
        </w:rPr>
        <w:t>En caso de que el recurso se interponga de manera electrónica no será indispensable que contengan los requisitos establecidos en las fracciones II</w:t>
      </w:r>
      <w:r w:rsidRPr="00522A88">
        <w:rPr>
          <w:rFonts w:eastAsia="Palatino Linotype" w:cs="Palatino Linotype"/>
          <w:i/>
          <w:sz w:val="22"/>
        </w:rPr>
        <w:t>, IV, VII y VIII.</w:t>
      </w:r>
    </w:p>
    <w:p w14:paraId="5DFC956D" w14:textId="77777777" w:rsidR="00C76951" w:rsidRPr="00522A88" w:rsidRDefault="00C76951" w:rsidP="00C76951">
      <w:pPr>
        <w:contextualSpacing/>
        <w:rPr>
          <w:rFonts w:eastAsia="Palatino Linotype" w:cs="Palatino Linotype"/>
          <w:b/>
          <w:i/>
          <w:szCs w:val="24"/>
        </w:rPr>
      </w:pPr>
    </w:p>
    <w:p w14:paraId="3DFD5562" w14:textId="77777777" w:rsidR="00C76951" w:rsidRPr="00522A88" w:rsidRDefault="00C76951" w:rsidP="00C76951">
      <w:pPr>
        <w:contextualSpacing/>
        <w:rPr>
          <w:rFonts w:eastAsia="Palatino Linotype" w:cs="Palatino Linotype"/>
          <w:szCs w:val="24"/>
        </w:rPr>
      </w:pPr>
      <w:r w:rsidRPr="00522A88">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AC161D3" w14:textId="77777777" w:rsidR="00C76951" w:rsidRPr="00522A88" w:rsidRDefault="00C76951" w:rsidP="00C76951">
      <w:pPr>
        <w:contextualSpacing/>
        <w:rPr>
          <w:rFonts w:eastAsia="Palatino Linotype" w:cs="Palatino Linotype"/>
          <w:szCs w:val="24"/>
        </w:rPr>
      </w:pPr>
    </w:p>
    <w:p w14:paraId="27D2B199"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b/>
          <w:i/>
          <w:sz w:val="22"/>
        </w:rPr>
        <w:t>Artículo 155.</w:t>
      </w:r>
      <w:r w:rsidRPr="00522A88">
        <w:rPr>
          <w:rFonts w:eastAsia="Palatino Linotype" w:cs="Palatino Linotype"/>
          <w:i/>
          <w:sz w:val="22"/>
        </w:rPr>
        <w:t xml:space="preserve"> (…)</w:t>
      </w:r>
    </w:p>
    <w:p w14:paraId="58F3FB2B" w14:textId="77777777" w:rsidR="00C76951" w:rsidRPr="00522A88" w:rsidRDefault="00C76951" w:rsidP="00C76951">
      <w:pPr>
        <w:spacing w:line="240" w:lineRule="auto"/>
        <w:ind w:left="567" w:right="567"/>
        <w:contextualSpacing/>
        <w:rPr>
          <w:rFonts w:eastAsia="Palatino Linotype" w:cs="Palatino Linotype"/>
          <w:i/>
          <w:sz w:val="22"/>
        </w:rPr>
      </w:pPr>
    </w:p>
    <w:p w14:paraId="22F7907E"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b/>
          <w:i/>
          <w:sz w:val="22"/>
        </w:rPr>
        <w:t>Las solicitudes anónimas</w:t>
      </w:r>
      <w:r w:rsidRPr="00522A88">
        <w:rPr>
          <w:rFonts w:eastAsia="Palatino Linotype" w:cs="Palatino Linotype"/>
          <w:i/>
          <w:sz w:val="22"/>
        </w:rPr>
        <w:t xml:space="preserve">, con nombre incompleto o seudónimo </w:t>
      </w:r>
      <w:r w:rsidRPr="00522A88">
        <w:rPr>
          <w:rFonts w:eastAsia="Palatino Linotype" w:cs="Palatino Linotype"/>
          <w:b/>
          <w:i/>
          <w:sz w:val="22"/>
        </w:rPr>
        <w:t>serán procedentes para su trámite</w:t>
      </w:r>
      <w:r w:rsidRPr="00522A88">
        <w:rPr>
          <w:rFonts w:eastAsia="Palatino Linotype" w:cs="Palatino Linotype"/>
          <w:i/>
          <w:sz w:val="22"/>
        </w:rPr>
        <w:t xml:space="preserve"> por parte del sujeto obligado ante quien se presente. No podrá requerirse información adicional con motivo del nombre proporcionado por el solicitante.</w:t>
      </w:r>
    </w:p>
    <w:p w14:paraId="0E6EEC85" w14:textId="77777777" w:rsidR="00C76951" w:rsidRPr="00522A88" w:rsidRDefault="00C76951" w:rsidP="00C76951">
      <w:pPr>
        <w:contextualSpacing/>
        <w:rPr>
          <w:rFonts w:eastAsia="Palatino Linotype" w:cs="Palatino Linotype"/>
          <w:szCs w:val="24"/>
        </w:rPr>
      </w:pPr>
    </w:p>
    <w:p w14:paraId="50746D60" w14:textId="77777777" w:rsidR="00C76951" w:rsidRPr="00522A88" w:rsidRDefault="00C76951" w:rsidP="00C76951">
      <w:pPr>
        <w:contextualSpacing/>
        <w:rPr>
          <w:rFonts w:eastAsia="Palatino Linotype" w:cs="Palatino Linotype"/>
          <w:szCs w:val="24"/>
        </w:rPr>
      </w:pPr>
      <w:r w:rsidRPr="00522A88">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D94EB85" w14:textId="77777777" w:rsidR="00C76951" w:rsidRPr="00522A88" w:rsidRDefault="00C76951" w:rsidP="00C76951">
      <w:pPr>
        <w:contextualSpacing/>
        <w:rPr>
          <w:rFonts w:eastAsia="Palatino Linotype" w:cs="Palatino Linotype"/>
          <w:szCs w:val="24"/>
        </w:rPr>
      </w:pPr>
    </w:p>
    <w:p w14:paraId="751C1984" w14:textId="77777777" w:rsidR="00C76951" w:rsidRPr="00522A88" w:rsidRDefault="00C76951" w:rsidP="00C76951">
      <w:pPr>
        <w:spacing w:line="240" w:lineRule="auto"/>
        <w:ind w:left="567" w:right="567"/>
        <w:contextualSpacing/>
        <w:jc w:val="center"/>
        <w:rPr>
          <w:rFonts w:eastAsia="Palatino Linotype" w:cs="Palatino Linotype"/>
          <w:b/>
          <w:i/>
          <w:sz w:val="22"/>
          <w:u w:val="single"/>
        </w:rPr>
      </w:pPr>
      <w:r w:rsidRPr="00522A88">
        <w:rPr>
          <w:rFonts w:eastAsia="Palatino Linotype" w:cs="Palatino Linotype"/>
          <w:b/>
          <w:i/>
          <w:sz w:val="22"/>
          <w:u w:val="single"/>
        </w:rPr>
        <w:t>Constitución Política de los Estados Unidos Mexicanos</w:t>
      </w:r>
    </w:p>
    <w:p w14:paraId="520BD2BD"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b/>
          <w:i/>
          <w:sz w:val="22"/>
        </w:rPr>
        <w:t>Artículo 6</w:t>
      </w:r>
      <w:r w:rsidRPr="00522A88">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AA08B2E"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w:t>
      </w:r>
    </w:p>
    <w:p w14:paraId="6C083A7A"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 xml:space="preserve">Para efectos de lo dispuesto en el presente artículo se observará lo siguiente: </w:t>
      </w:r>
    </w:p>
    <w:p w14:paraId="12B84133"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41AA0424"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w:t>
      </w:r>
    </w:p>
    <w:p w14:paraId="326D9EEA"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32763593"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7BF21593" w14:textId="77777777" w:rsidR="00C76951" w:rsidRPr="00522A88" w:rsidRDefault="00C76951" w:rsidP="00C76951">
      <w:pPr>
        <w:spacing w:line="240" w:lineRule="auto"/>
        <w:ind w:left="567" w:right="567"/>
        <w:contextualSpacing/>
        <w:rPr>
          <w:rFonts w:eastAsia="Palatino Linotype" w:cs="Palatino Linotype"/>
          <w:i/>
          <w:sz w:val="22"/>
        </w:rPr>
      </w:pPr>
    </w:p>
    <w:p w14:paraId="1132AC0E" w14:textId="77777777" w:rsidR="00C76951" w:rsidRPr="00522A88" w:rsidRDefault="00C76951" w:rsidP="00C76951">
      <w:pPr>
        <w:spacing w:line="240" w:lineRule="auto"/>
        <w:ind w:left="567" w:right="567"/>
        <w:contextualSpacing/>
        <w:jc w:val="center"/>
        <w:rPr>
          <w:rFonts w:eastAsia="Palatino Linotype" w:cs="Palatino Linotype"/>
          <w:b/>
          <w:i/>
          <w:sz w:val="22"/>
          <w:u w:val="single"/>
        </w:rPr>
      </w:pPr>
      <w:r w:rsidRPr="00522A88">
        <w:rPr>
          <w:rFonts w:eastAsia="Palatino Linotype" w:cs="Palatino Linotype"/>
          <w:b/>
          <w:i/>
          <w:sz w:val="22"/>
          <w:u w:val="single"/>
        </w:rPr>
        <w:t>Constitución Política del Estado Libre y Soberano de México</w:t>
      </w:r>
    </w:p>
    <w:p w14:paraId="5FFF4E1B"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b/>
          <w:i/>
          <w:sz w:val="22"/>
        </w:rPr>
        <w:t>Artículo 5</w:t>
      </w:r>
      <w:r w:rsidRPr="00522A88">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064446A"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w:t>
      </w:r>
    </w:p>
    <w:p w14:paraId="01A171D9"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999556B"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w:t>
      </w:r>
    </w:p>
    <w:p w14:paraId="7A6EBD90"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56B44E6" w14:textId="77777777" w:rsidR="00C76951" w:rsidRPr="00522A88" w:rsidRDefault="00C76951" w:rsidP="00C76951">
      <w:pPr>
        <w:spacing w:line="240" w:lineRule="auto"/>
        <w:ind w:left="567" w:right="567"/>
        <w:contextualSpacing/>
        <w:rPr>
          <w:rFonts w:eastAsia="Palatino Linotype" w:cs="Palatino Linotype"/>
          <w:i/>
          <w:sz w:val="22"/>
        </w:rPr>
      </w:pPr>
    </w:p>
    <w:p w14:paraId="7F3EE5EC"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077BAF" w14:textId="77777777" w:rsidR="00C76951" w:rsidRPr="00522A88" w:rsidRDefault="00C76951" w:rsidP="00C76951">
      <w:pPr>
        <w:spacing w:line="240" w:lineRule="auto"/>
        <w:ind w:left="567" w:right="567"/>
        <w:contextualSpacing/>
        <w:rPr>
          <w:rFonts w:eastAsia="Palatino Linotype" w:cs="Palatino Linotype"/>
          <w:i/>
          <w:sz w:val="22"/>
        </w:rPr>
      </w:pPr>
    </w:p>
    <w:p w14:paraId="5920A03F"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Este derecho se regirá por los principios y bases siguientes:</w:t>
      </w:r>
    </w:p>
    <w:p w14:paraId="53B06927"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w:t>
      </w:r>
    </w:p>
    <w:p w14:paraId="31BED5F6"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b/>
          <w:i/>
          <w:sz w:val="22"/>
        </w:rPr>
        <w:t>III.</w:t>
      </w:r>
      <w:r w:rsidRPr="00522A88">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122FB37"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b/>
          <w:i/>
          <w:sz w:val="22"/>
        </w:rPr>
        <w:t>IV.</w:t>
      </w:r>
      <w:r w:rsidRPr="00522A88">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60C0CFA"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w:t>
      </w:r>
    </w:p>
    <w:p w14:paraId="075A9BCE"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b/>
          <w:i/>
          <w:sz w:val="22"/>
        </w:rPr>
        <w:t>VIII.</w:t>
      </w:r>
      <w:r w:rsidRPr="00522A88">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A17E9A1"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w:t>
      </w:r>
    </w:p>
    <w:p w14:paraId="426A9D61" w14:textId="77777777" w:rsidR="00C76951" w:rsidRPr="00522A88" w:rsidRDefault="00C76951" w:rsidP="00C76951">
      <w:pPr>
        <w:ind w:left="567" w:right="567"/>
        <w:contextualSpacing/>
        <w:rPr>
          <w:rFonts w:eastAsia="Palatino Linotype" w:cs="Palatino Linotype"/>
          <w:szCs w:val="24"/>
        </w:rPr>
      </w:pPr>
    </w:p>
    <w:p w14:paraId="0F246E8E" w14:textId="77777777" w:rsidR="00C76951" w:rsidRPr="00522A88" w:rsidRDefault="00C76951" w:rsidP="00C76951">
      <w:pPr>
        <w:ind w:right="49"/>
        <w:contextualSpacing/>
        <w:rPr>
          <w:rFonts w:eastAsia="Palatino Linotype" w:cs="Palatino Linotype"/>
          <w:szCs w:val="24"/>
        </w:rPr>
      </w:pPr>
      <w:r w:rsidRPr="00522A88">
        <w:rPr>
          <w:rFonts w:eastAsia="Palatino Linotype" w:cs="Palatino Linotype"/>
          <w:szCs w:val="24"/>
        </w:rPr>
        <w:t>Por otra parte, del contenido del artículo 1 de la Constitución Política de los Estados Unidos Mexicanos, se destaca lo siguiente:</w:t>
      </w:r>
    </w:p>
    <w:p w14:paraId="03B1E8AC"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b/>
          <w:i/>
          <w:sz w:val="22"/>
        </w:rPr>
        <w:t>Artículo 1o</w:t>
      </w:r>
      <w:r w:rsidRPr="00522A88">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B37D2F8" w14:textId="77777777" w:rsidR="00C76951" w:rsidRPr="00522A88" w:rsidRDefault="00C76951" w:rsidP="00C76951">
      <w:pPr>
        <w:spacing w:line="240" w:lineRule="auto"/>
        <w:ind w:left="567" w:right="567"/>
        <w:contextualSpacing/>
        <w:rPr>
          <w:rFonts w:eastAsia="Palatino Linotype" w:cs="Palatino Linotype"/>
          <w:i/>
          <w:sz w:val="22"/>
        </w:rPr>
      </w:pPr>
    </w:p>
    <w:p w14:paraId="07A54EB0"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BC85A33" w14:textId="77777777" w:rsidR="00C76951" w:rsidRPr="00522A88" w:rsidRDefault="00C76951" w:rsidP="00C76951">
      <w:pPr>
        <w:spacing w:line="240" w:lineRule="auto"/>
        <w:ind w:left="567" w:right="567"/>
        <w:contextualSpacing/>
        <w:rPr>
          <w:rFonts w:eastAsia="Palatino Linotype" w:cs="Palatino Linotype"/>
          <w:i/>
          <w:sz w:val="22"/>
        </w:rPr>
      </w:pPr>
    </w:p>
    <w:p w14:paraId="00395370" w14:textId="77777777" w:rsidR="00C76951" w:rsidRPr="00522A88" w:rsidRDefault="00C76951" w:rsidP="00C76951">
      <w:pPr>
        <w:spacing w:line="240" w:lineRule="auto"/>
        <w:ind w:left="567" w:right="567"/>
        <w:contextualSpacing/>
        <w:rPr>
          <w:rFonts w:eastAsia="Palatino Linotype" w:cs="Palatino Linotype"/>
          <w:i/>
          <w:sz w:val="22"/>
        </w:rPr>
      </w:pPr>
      <w:r w:rsidRPr="00522A88">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429B5F" w14:textId="77777777" w:rsidR="00C76951" w:rsidRPr="00522A88" w:rsidRDefault="00C76951" w:rsidP="00C76951">
      <w:pPr>
        <w:rPr>
          <w:sz w:val="20"/>
        </w:rPr>
      </w:pPr>
    </w:p>
    <w:p w14:paraId="404F6162" w14:textId="77777777" w:rsidR="00C76951" w:rsidRPr="00522A88" w:rsidRDefault="00C76951" w:rsidP="00C76951">
      <w:pPr>
        <w:contextualSpacing/>
        <w:rPr>
          <w:rFonts w:eastAsia="Palatino Linotype" w:cs="Palatino Linotype"/>
          <w:szCs w:val="24"/>
        </w:rPr>
      </w:pPr>
      <w:r w:rsidRPr="00522A88">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057B49C" w14:textId="77777777" w:rsidR="00C76951" w:rsidRPr="00522A88" w:rsidRDefault="00C76951" w:rsidP="00C76951">
      <w:pPr>
        <w:contextualSpacing/>
        <w:rPr>
          <w:rFonts w:eastAsia="Palatino Linotype" w:cs="Palatino Linotype"/>
          <w:sz w:val="20"/>
          <w:szCs w:val="24"/>
        </w:rPr>
      </w:pPr>
    </w:p>
    <w:p w14:paraId="7FB88D80" w14:textId="77777777" w:rsidR="00C76951" w:rsidRPr="00522A88" w:rsidRDefault="00C76951" w:rsidP="00C76951">
      <w:pPr>
        <w:pBdr>
          <w:top w:val="nil"/>
          <w:left w:val="nil"/>
          <w:bottom w:val="nil"/>
          <w:right w:val="nil"/>
          <w:between w:val="nil"/>
        </w:pBdr>
        <w:contextualSpacing/>
        <w:rPr>
          <w:rFonts w:eastAsia="Palatino Linotype" w:cs="Palatino Linotype"/>
          <w:color w:val="000000"/>
          <w:szCs w:val="24"/>
          <w:lang w:val="es-ES_tradnl"/>
        </w:rPr>
      </w:pPr>
      <w:r w:rsidRPr="00522A88">
        <w:rPr>
          <w:rFonts w:eastAsia="Palatino Linotype" w:cs="Palatino Linotype"/>
          <w:color w:val="000000"/>
          <w:szCs w:val="24"/>
        </w:rPr>
        <w:t>En conclusión, se cubrieron los requisitos de procedencia y procedibilidad y conforme a las constancias que obran en el expediente.</w:t>
      </w:r>
    </w:p>
    <w:p w14:paraId="58803E4C" w14:textId="77777777" w:rsidR="00C76951" w:rsidRPr="00522A88" w:rsidRDefault="00C76951" w:rsidP="00CA7EA0">
      <w:pPr>
        <w:pBdr>
          <w:top w:val="nil"/>
          <w:left w:val="nil"/>
          <w:bottom w:val="nil"/>
          <w:right w:val="nil"/>
          <w:between w:val="nil"/>
        </w:pBdr>
        <w:rPr>
          <w:rFonts w:eastAsia="Palatino Linotype" w:cs="Palatino Linotype"/>
          <w:color w:val="000000"/>
          <w:szCs w:val="24"/>
          <w:lang w:val="es-ES_tradnl"/>
        </w:rPr>
      </w:pPr>
    </w:p>
    <w:p w14:paraId="67B8E487" w14:textId="3092C91D" w:rsidR="00CA7EA0" w:rsidRPr="00522A88" w:rsidRDefault="00C76951" w:rsidP="00CA7EA0">
      <w:pPr>
        <w:pBdr>
          <w:top w:val="nil"/>
          <w:left w:val="nil"/>
          <w:bottom w:val="nil"/>
          <w:right w:val="nil"/>
          <w:between w:val="nil"/>
        </w:pBdr>
        <w:rPr>
          <w:rFonts w:eastAsia="Palatino Linotype" w:cs="Palatino Linotype"/>
          <w:b/>
          <w:color w:val="000000"/>
          <w:sz w:val="26"/>
          <w:szCs w:val="26"/>
          <w:lang w:val="es-ES_tradnl"/>
        </w:rPr>
      </w:pPr>
      <w:r w:rsidRPr="00522A88">
        <w:rPr>
          <w:rFonts w:eastAsia="Palatino Linotype" w:cs="Palatino Linotype"/>
          <w:b/>
          <w:color w:val="000000"/>
          <w:sz w:val="26"/>
          <w:szCs w:val="26"/>
          <w:lang w:val="es-ES_tradnl"/>
        </w:rPr>
        <w:t>CUARTO</w:t>
      </w:r>
      <w:r w:rsidR="00CA7EA0" w:rsidRPr="00522A88">
        <w:rPr>
          <w:rFonts w:eastAsia="Palatino Linotype" w:cs="Palatino Linotype"/>
          <w:b/>
          <w:color w:val="000000"/>
          <w:sz w:val="26"/>
          <w:szCs w:val="26"/>
          <w:lang w:val="es-ES_tradnl"/>
        </w:rPr>
        <w:t>. De las causas de improcedencia.</w:t>
      </w:r>
    </w:p>
    <w:p w14:paraId="3B2403DB"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B4C937"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059828F6"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22A88">
        <w:rPr>
          <w:rFonts w:eastAsia="Palatino Linotype" w:cs="Palatino Linotype"/>
          <w:color w:val="000000"/>
          <w:szCs w:val="24"/>
          <w:vertAlign w:val="superscript"/>
          <w:lang w:val="es-ES_tradnl"/>
        </w:rPr>
        <w:footnoteReference w:id="1"/>
      </w:r>
      <w:r w:rsidRPr="00522A88">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39682116"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6ACA19EA"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6510670"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4D70EE33" w14:textId="229DBA1F" w:rsidR="00CA7EA0" w:rsidRPr="00522A88" w:rsidRDefault="00C76951" w:rsidP="00CA7EA0">
      <w:pPr>
        <w:pBdr>
          <w:top w:val="nil"/>
          <w:left w:val="nil"/>
          <w:bottom w:val="nil"/>
          <w:right w:val="nil"/>
          <w:between w:val="nil"/>
        </w:pBdr>
        <w:rPr>
          <w:rFonts w:eastAsia="Palatino Linotype" w:cs="Palatino Linotype"/>
          <w:color w:val="000000"/>
          <w:sz w:val="26"/>
          <w:szCs w:val="26"/>
          <w:lang w:val="es-ES_tradnl"/>
        </w:rPr>
      </w:pPr>
      <w:r w:rsidRPr="00522A88">
        <w:rPr>
          <w:rFonts w:eastAsia="Palatino Linotype" w:cs="Palatino Linotype"/>
          <w:b/>
          <w:color w:val="000000"/>
          <w:sz w:val="26"/>
          <w:szCs w:val="26"/>
          <w:lang w:val="es-ES_tradnl"/>
        </w:rPr>
        <w:t>QUIN</w:t>
      </w:r>
      <w:r w:rsidR="007B6E34" w:rsidRPr="00522A88">
        <w:rPr>
          <w:rFonts w:eastAsia="Palatino Linotype" w:cs="Palatino Linotype"/>
          <w:b/>
          <w:color w:val="000000"/>
          <w:sz w:val="26"/>
          <w:szCs w:val="26"/>
          <w:lang w:val="es-ES_tradnl"/>
        </w:rPr>
        <w:t>TO</w:t>
      </w:r>
      <w:r w:rsidR="00CA7EA0" w:rsidRPr="00522A88">
        <w:rPr>
          <w:rFonts w:eastAsia="Palatino Linotype" w:cs="Palatino Linotype"/>
          <w:b/>
          <w:color w:val="000000"/>
          <w:sz w:val="26"/>
          <w:szCs w:val="26"/>
          <w:lang w:val="es-ES_tradnl"/>
        </w:rPr>
        <w:t>. Estudio y resolución del asunto.</w:t>
      </w:r>
    </w:p>
    <w:p w14:paraId="006EE982"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A00BE93"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499BD689"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522A88">
        <w:rPr>
          <w:rFonts w:eastAsia="Palatino Linotype" w:cs="Palatino Linotype"/>
          <w:b/>
          <w:color w:val="000000"/>
          <w:szCs w:val="24"/>
          <w:u w:val="single"/>
          <w:lang w:val="es-ES_tradnl"/>
        </w:rPr>
        <w:t>negativa ficta</w:t>
      </w:r>
      <w:r w:rsidRPr="00522A88">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7A820F7F"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6A997126"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522A88">
        <w:rPr>
          <w:rFonts w:eastAsia="Palatino Linotype" w:cs="Palatino Linotype"/>
          <w:b/>
          <w:color w:val="000000"/>
          <w:szCs w:val="24"/>
          <w:lang w:val="es-ES_tradnl"/>
        </w:rPr>
        <w:t xml:space="preserve"> </w:t>
      </w:r>
      <w:r w:rsidRPr="00522A88">
        <w:rPr>
          <w:rFonts w:eastAsia="Palatino Linotype" w:cs="Palatino Linotype"/>
          <w:color w:val="000000"/>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B969BF1"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7BE93DEB"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DF96A9D"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247BE7D2" w14:textId="77777777" w:rsidR="00CA7EA0" w:rsidRPr="00522A88" w:rsidRDefault="00CA7EA0" w:rsidP="007B6E34">
      <w:pPr>
        <w:pStyle w:val="Sinespaciado"/>
        <w:rPr>
          <w:rFonts w:eastAsia="Palatino Linotype"/>
          <w:lang w:val="es-ES_tradnl"/>
        </w:rPr>
      </w:pPr>
      <w:r w:rsidRPr="00522A88">
        <w:rPr>
          <w:rFonts w:eastAsia="Palatino Linotype"/>
          <w:b/>
          <w:lang w:val="es-ES_tradnl"/>
        </w:rPr>
        <w:t>Artículo 4.</w:t>
      </w:r>
      <w:r w:rsidRPr="00522A88">
        <w:rPr>
          <w:rFonts w:eastAsia="Palatino Linotype"/>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793483" w14:textId="77777777" w:rsidR="00CA7EA0" w:rsidRPr="00522A88" w:rsidRDefault="00CA7EA0" w:rsidP="007B6E34">
      <w:pPr>
        <w:pStyle w:val="Sinespaciado"/>
        <w:rPr>
          <w:rFonts w:eastAsia="Palatino Linotype"/>
          <w:lang w:val="es-ES_tradnl"/>
        </w:rPr>
      </w:pPr>
    </w:p>
    <w:p w14:paraId="04E05B89" w14:textId="77777777" w:rsidR="00CA7EA0" w:rsidRPr="00522A88" w:rsidRDefault="00CA7EA0" w:rsidP="007B6E34">
      <w:pPr>
        <w:pStyle w:val="Sinespaciado"/>
        <w:rPr>
          <w:rFonts w:eastAsia="Palatino Linotype"/>
          <w:lang w:val="es-ES_tradnl"/>
        </w:rPr>
      </w:pPr>
      <w:r w:rsidRPr="00522A88">
        <w:rPr>
          <w:rFonts w:eastAsia="Palatino Linotyp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24575C" w14:textId="77777777" w:rsidR="00CA7EA0" w:rsidRPr="00522A88" w:rsidRDefault="00CA7EA0" w:rsidP="007B6E34">
      <w:pPr>
        <w:pStyle w:val="Sinespaciado"/>
        <w:rPr>
          <w:rFonts w:eastAsia="Palatino Linotype"/>
          <w:lang w:val="es-ES_tradnl"/>
        </w:rPr>
      </w:pPr>
    </w:p>
    <w:p w14:paraId="43382DED" w14:textId="77777777" w:rsidR="00CA7EA0" w:rsidRPr="00522A88" w:rsidRDefault="00CA7EA0" w:rsidP="007B6E34">
      <w:pPr>
        <w:pStyle w:val="Sinespaciado"/>
        <w:rPr>
          <w:rFonts w:eastAsia="Palatino Linotype"/>
          <w:lang w:val="es-ES_tradnl"/>
        </w:rPr>
      </w:pPr>
      <w:r w:rsidRPr="00522A88">
        <w:rPr>
          <w:rFonts w:eastAsia="Palatino Linotype"/>
          <w:lang w:val="es-ES_tradnl"/>
        </w:rPr>
        <w:t>Los sujetos obligados deben poner en práctica, políticas y programas de acceso a la información que se apeguen a criterios de publicidad, veracidad, oportunidad, precisión y suficiencia en beneficio de los solicitantes.</w:t>
      </w:r>
    </w:p>
    <w:p w14:paraId="5D46BE34" w14:textId="77777777" w:rsidR="00CA7EA0" w:rsidRPr="00522A88" w:rsidRDefault="00CA7EA0" w:rsidP="007B6E34">
      <w:pPr>
        <w:pStyle w:val="Sinespaciado"/>
        <w:rPr>
          <w:rFonts w:eastAsia="Palatino Linotype"/>
          <w:lang w:val="es-ES_tradnl"/>
        </w:rPr>
      </w:pPr>
    </w:p>
    <w:p w14:paraId="7DFBBA50" w14:textId="77777777" w:rsidR="00CA7EA0" w:rsidRPr="00522A88" w:rsidRDefault="00CA7EA0" w:rsidP="007B6E34">
      <w:pPr>
        <w:pStyle w:val="Sinespaciado"/>
        <w:rPr>
          <w:rFonts w:eastAsia="Palatino Linotype"/>
          <w:lang w:val="es-ES_tradnl"/>
        </w:rPr>
      </w:pPr>
      <w:r w:rsidRPr="00522A88">
        <w:rPr>
          <w:rFonts w:eastAsia="Palatino Linotype"/>
          <w:b/>
          <w:lang w:val="es-ES_tradnl"/>
        </w:rPr>
        <w:t>Artículo 12.</w:t>
      </w:r>
      <w:r w:rsidRPr="00522A88">
        <w:rPr>
          <w:rFonts w:eastAsia="Palatino Linotype"/>
          <w:lang w:val="es-ES_tradnl"/>
        </w:rPr>
        <w:t xml:space="preserve"> Quienes generen, recopilen, administren, manejen, procesen, archiven o conserven información pública serán responsables de la misma en los términos de las disposiciones jurídicas aplicables.</w:t>
      </w:r>
    </w:p>
    <w:p w14:paraId="3D277EB5" w14:textId="77777777" w:rsidR="00CA7EA0" w:rsidRPr="00522A88" w:rsidRDefault="00CA7EA0" w:rsidP="007B6E34">
      <w:pPr>
        <w:pStyle w:val="Sinespaciado"/>
        <w:rPr>
          <w:rFonts w:eastAsia="Palatino Linotype"/>
          <w:lang w:val="es-ES_tradnl"/>
        </w:rPr>
      </w:pPr>
    </w:p>
    <w:p w14:paraId="2F34B21B" w14:textId="77777777" w:rsidR="00CA7EA0" w:rsidRPr="00522A88" w:rsidRDefault="00CA7EA0" w:rsidP="007B6E34">
      <w:pPr>
        <w:pStyle w:val="Sinespaciado"/>
        <w:rPr>
          <w:rFonts w:eastAsia="Palatino Linotype"/>
          <w:lang w:val="es-ES_tradnl"/>
        </w:rPr>
      </w:pPr>
      <w:r w:rsidRPr="00522A88">
        <w:rPr>
          <w:rFonts w:eastAsia="Palatino Linotype"/>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A1932C" w14:textId="77777777" w:rsidR="00CA7EA0" w:rsidRPr="00522A88" w:rsidRDefault="00CA7EA0" w:rsidP="007B6E34">
      <w:pPr>
        <w:pStyle w:val="Sinespaciado"/>
        <w:rPr>
          <w:rFonts w:eastAsia="Palatino Linotype"/>
          <w:lang w:val="es-ES_tradnl"/>
        </w:rPr>
      </w:pPr>
      <w:r w:rsidRPr="00522A88">
        <w:rPr>
          <w:rFonts w:eastAsia="Palatino Linotype"/>
          <w:lang w:val="es-ES_tradnl"/>
        </w:rPr>
        <w:t>(…)</w:t>
      </w:r>
    </w:p>
    <w:p w14:paraId="3897BEE6" w14:textId="77777777" w:rsidR="00CA7EA0" w:rsidRPr="00522A88" w:rsidRDefault="00CA7EA0" w:rsidP="007B6E34">
      <w:pPr>
        <w:pStyle w:val="Sinespaciado"/>
        <w:rPr>
          <w:rFonts w:eastAsia="Palatino Linotype"/>
          <w:b/>
          <w:lang w:val="es-ES_tradnl"/>
        </w:rPr>
      </w:pPr>
    </w:p>
    <w:p w14:paraId="30835512" w14:textId="77777777" w:rsidR="00CA7EA0" w:rsidRPr="00522A88" w:rsidRDefault="00CA7EA0" w:rsidP="007B6E34">
      <w:pPr>
        <w:pStyle w:val="Sinespaciado"/>
        <w:rPr>
          <w:rFonts w:eastAsia="Palatino Linotype"/>
          <w:b/>
          <w:lang w:val="es-ES_tradnl"/>
        </w:rPr>
      </w:pPr>
      <w:r w:rsidRPr="00522A88">
        <w:rPr>
          <w:rFonts w:eastAsia="Palatino Linotype"/>
          <w:b/>
          <w:lang w:val="es-ES_tradnl"/>
        </w:rPr>
        <w:t xml:space="preserve">Artículo 24. </w:t>
      </w:r>
    </w:p>
    <w:p w14:paraId="39637360" w14:textId="77777777" w:rsidR="00CA7EA0" w:rsidRPr="00522A88" w:rsidRDefault="00CA7EA0" w:rsidP="007B6E34">
      <w:pPr>
        <w:pStyle w:val="Sinespaciado"/>
        <w:rPr>
          <w:rFonts w:eastAsia="Palatino Linotype"/>
          <w:lang w:val="es-ES_tradnl"/>
        </w:rPr>
      </w:pPr>
      <w:r w:rsidRPr="00522A88">
        <w:rPr>
          <w:rFonts w:eastAsia="Palatino Linotype"/>
          <w:lang w:val="es-ES_tradnl"/>
        </w:rPr>
        <w:t>(…)</w:t>
      </w:r>
    </w:p>
    <w:p w14:paraId="374DE991" w14:textId="77777777" w:rsidR="00CA7EA0" w:rsidRPr="00522A88" w:rsidRDefault="00CA7EA0" w:rsidP="007B6E34">
      <w:pPr>
        <w:pStyle w:val="Sinespaciado"/>
        <w:rPr>
          <w:rFonts w:eastAsia="Palatino Linotype"/>
          <w:lang w:val="es-ES_tradnl"/>
        </w:rPr>
      </w:pPr>
      <w:r w:rsidRPr="00522A88">
        <w:rPr>
          <w:rFonts w:eastAsia="Palatino Linotype"/>
          <w:lang w:val="es-ES_tradnl"/>
        </w:rPr>
        <w:t>Los sujetos obligados solo proporcionarán la información pública que generen, administren o posean en el ejercicio de sus atribuciones.”</w:t>
      </w:r>
    </w:p>
    <w:p w14:paraId="4306224A" w14:textId="77777777" w:rsidR="00CA7EA0" w:rsidRPr="00522A88" w:rsidRDefault="00CA7EA0" w:rsidP="007B6E34">
      <w:pPr>
        <w:pStyle w:val="Sinespaciado"/>
        <w:rPr>
          <w:rFonts w:eastAsia="Palatino Linotype"/>
          <w:lang w:val="es-ES_tradnl"/>
        </w:rPr>
      </w:pPr>
      <w:r w:rsidRPr="00522A88">
        <w:rPr>
          <w:rFonts w:eastAsia="Palatino Linotype"/>
          <w:lang w:val="es-ES_tradnl"/>
        </w:rPr>
        <w:t>(…)</w:t>
      </w:r>
    </w:p>
    <w:p w14:paraId="5D5E36B7" w14:textId="77777777" w:rsidR="00CA7EA0" w:rsidRPr="00522A88" w:rsidRDefault="00CA7EA0" w:rsidP="007B6E34">
      <w:pPr>
        <w:pStyle w:val="Sinespaciado"/>
        <w:rPr>
          <w:rFonts w:eastAsia="Palatino Linotype"/>
          <w:lang w:val="es-ES_tradnl"/>
        </w:rPr>
      </w:pPr>
    </w:p>
    <w:p w14:paraId="0DB6FC0C" w14:textId="505C687E" w:rsidR="007B6E34" w:rsidRPr="00522A88" w:rsidRDefault="00CA7EA0" w:rsidP="007B6E34">
      <w:pPr>
        <w:pStyle w:val="Sinespaciado"/>
        <w:rPr>
          <w:rFonts w:eastAsia="Palatino Linotype"/>
          <w:lang w:val="es-ES_tradnl"/>
        </w:rPr>
      </w:pPr>
      <w:r w:rsidRPr="00522A88">
        <w:rPr>
          <w:rFonts w:eastAsia="Palatino Linotype"/>
          <w:b/>
          <w:lang w:val="es-ES_tradnl"/>
        </w:rPr>
        <w:t>Artículo 160.</w:t>
      </w:r>
      <w:r w:rsidRPr="00522A88">
        <w:rPr>
          <w:rFonts w:eastAsia="Palatino Linotype"/>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9E5C53" w14:textId="77777777" w:rsidR="00CA7EA0" w:rsidRPr="00522A88" w:rsidRDefault="00CA7EA0" w:rsidP="007B6E34">
      <w:pPr>
        <w:pStyle w:val="Sinespaciado"/>
        <w:rPr>
          <w:rFonts w:eastAsia="Palatino Linotype"/>
          <w:lang w:val="es-ES_tradnl"/>
        </w:rPr>
      </w:pPr>
    </w:p>
    <w:p w14:paraId="7C67C53A" w14:textId="55985BA1" w:rsidR="007B6E34" w:rsidRPr="00522A88" w:rsidRDefault="00CA7EA0" w:rsidP="007B6E34">
      <w:pPr>
        <w:pStyle w:val="Sinespaciado"/>
        <w:rPr>
          <w:rFonts w:eastAsia="Palatino Linotype"/>
          <w:lang w:val="es-ES_tradnl"/>
        </w:rPr>
      </w:pPr>
      <w:r w:rsidRPr="00522A88">
        <w:rPr>
          <w:rFonts w:eastAsia="Palatino Linotype"/>
          <w:lang w:val="es-ES_tradnl"/>
        </w:rPr>
        <w:t>En caso que la información solicitada consista en bases de datos se deberá privilegiar la entrega de la misma en formatos abiertos.</w:t>
      </w:r>
    </w:p>
    <w:p w14:paraId="6C3F3636"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0541FA75" w14:textId="2A834804" w:rsidR="007B6E34"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04A837A9"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446BF91B" w14:textId="77777777" w:rsidR="00CA7EA0" w:rsidRPr="00522A88" w:rsidRDefault="00CA7EA0" w:rsidP="00B3721D">
      <w:pPr>
        <w:pStyle w:val="Sinespaciado"/>
        <w:rPr>
          <w:rFonts w:eastAsia="Palatino Linotype"/>
          <w:lang w:val="es-ES_tradnl"/>
        </w:rPr>
      </w:pPr>
      <w:r w:rsidRPr="00522A88">
        <w:rPr>
          <w:rFonts w:eastAsia="Palatino Linotype"/>
          <w:b/>
          <w:lang w:val="es-ES_tradnl"/>
        </w:rPr>
        <w:t>Artículo 166.</w:t>
      </w:r>
      <w:r w:rsidRPr="00522A88">
        <w:rPr>
          <w:rFonts w:eastAsia="Palatino Linotype"/>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7D4048D0"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263642C2"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AABD53C"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7D202095" w14:textId="77777777" w:rsidR="00CA7EA0" w:rsidRPr="00522A88" w:rsidRDefault="00CA7EA0" w:rsidP="00B3721D">
      <w:pPr>
        <w:pStyle w:val="Sinespaciado"/>
        <w:rPr>
          <w:rFonts w:eastAsia="Palatino Linotype"/>
          <w:lang w:val="es-ES_tradnl"/>
        </w:rPr>
      </w:pPr>
      <w:r w:rsidRPr="00522A88">
        <w:rPr>
          <w:rFonts w:eastAsia="Palatino Linotype"/>
          <w:b/>
          <w:lang w:val="es-ES_tradnl"/>
        </w:rPr>
        <w:t>Artículo 24.</w:t>
      </w:r>
      <w:r w:rsidRPr="00522A88">
        <w:rPr>
          <w:rFonts w:eastAsia="Palatino Linotype"/>
          <w:lang w:val="es-ES_tradnl"/>
        </w:rPr>
        <w:t xml:space="preserve"> Para el cumplimiento de los objetivos de esta Ley, los sujetos obligados deberán cumplir con las siguientes obligaciones, según corresponda, de acuerdo a su naturaleza:</w:t>
      </w:r>
    </w:p>
    <w:p w14:paraId="548EE066" w14:textId="77777777" w:rsidR="00CA7EA0" w:rsidRPr="00522A88" w:rsidRDefault="00CA7EA0" w:rsidP="00B3721D">
      <w:pPr>
        <w:pStyle w:val="Sinespaciado"/>
        <w:rPr>
          <w:rFonts w:eastAsia="Palatino Linotype"/>
          <w:lang w:val="es-ES_tradnl"/>
        </w:rPr>
      </w:pPr>
      <w:r w:rsidRPr="00522A88">
        <w:rPr>
          <w:rFonts w:eastAsia="Palatino Linotype"/>
          <w:lang w:val="es-ES_tradnl"/>
        </w:rPr>
        <w:t>(...)</w:t>
      </w:r>
    </w:p>
    <w:p w14:paraId="08439508" w14:textId="77777777" w:rsidR="00CA7EA0" w:rsidRPr="00522A88" w:rsidRDefault="00CA7EA0" w:rsidP="00B3721D">
      <w:pPr>
        <w:pStyle w:val="Sinespaciado"/>
        <w:rPr>
          <w:rFonts w:eastAsia="Palatino Linotype"/>
          <w:lang w:val="es-ES_tradnl"/>
        </w:rPr>
      </w:pPr>
      <w:r w:rsidRPr="00522A88">
        <w:rPr>
          <w:rFonts w:eastAsia="Palatino Linotype"/>
          <w:b/>
          <w:bCs/>
          <w:lang w:val="es-ES_tradnl"/>
        </w:rPr>
        <w:t>XI.</w:t>
      </w:r>
      <w:r w:rsidRPr="00522A88">
        <w:rPr>
          <w:rFonts w:eastAsia="Palatino Linotype"/>
          <w:lang w:val="es-ES_tradnl"/>
        </w:rPr>
        <w:t xml:space="preserve"> Dar acceso a la información pública que le sea requerida, en los términos de la Ley General, esta Ley y demás disposiciones jurídicas aplicables;</w:t>
      </w:r>
    </w:p>
    <w:p w14:paraId="23B8FD92" w14:textId="77777777" w:rsidR="00CA7EA0" w:rsidRPr="00522A88" w:rsidRDefault="00CA7EA0" w:rsidP="00B3721D">
      <w:pPr>
        <w:pStyle w:val="Sinespaciado"/>
        <w:rPr>
          <w:rFonts w:eastAsia="Palatino Linotype"/>
          <w:lang w:val="es-ES_tradnl"/>
        </w:rPr>
      </w:pPr>
      <w:r w:rsidRPr="00522A88">
        <w:rPr>
          <w:rFonts w:eastAsia="Palatino Linotype"/>
          <w:lang w:val="es-ES_tradnl"/>
        </w:rPr>
        <w:t>(...)</w:t>
      </w:r>
    </w:p>
    <w:p w14:paraId="0AE47D38"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7AA48324" w14:textId="48DEFFB6"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Del análisis efectuado, se advierte que el Recurso de Revisión de que se trata es procedente; toda vez, que se actualiza la hipótesis prevista en la fracci</w:t>
      </w:r>
      <w:r w:rsidR="00B3721D" w:rsidRPr="00522A88">
        <w:rPr>
          <w:rFonts w:eastAsia="Palatino Linotype" w:cs="Palatino Linotype"/>
          <w:color w:val="000000"/>
          <w:szCs w:val="24"/>
          <w:lang w:val="es-ES_tradnl"/>
        </w:rPr>
        <w:t xml:space="preserve">ón </w:t>
      </w:r>
      <w:r w:rsidRPr="00522A88">
        <w:rPr>
          <w:rFonts w:eastAsia="Palatino Linotype" w:cs="Palatino Linotype"/>
          <w:color w:val="000000"/>
          <w:szCs w:val="24"/>
          <w:lang w:val="es-ES_tradnl"/>
        </w:rPr>
        <w:t>VII del artículo 179 de la Ley de la materia, que a la letra dice:</w:t>
      </w:r>
    </w:p>
    <w:p w14:paraId="1447E5F4"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254D8E72" w14:textId="77777777" w:rsidR="00CA7EA0" w:rsidRPr="00522A88" w:rsidRDefault="00CA7EA0" w:rsidP="00B3721D">
      <w:pPr>
        <w:pStyle w:val="Sinespaciado"/>
        <w:rPr>
          <w:rFonts w:eastAsia="Palatino Linotype"/>
          <w:lang w:val="es-ES_tradnl"/>
        </w:rPr>
      </w:pPr>
      <w:r w:rsidRPr="00522A88">
        <w:rPr>
          <w:rFonts w:eastAsia="Palatino Linotype"/>
          <w:b/>
          <w:lang w:val="es-ES_tradnl"/>
        </w:rPr>
        <w:t>Artículo 179.</w:t>
      </w:r>
      <w:r w:rsidRPr="00522A88">
        <w:rPr>
          <w:rFonts w:eastAsia="Palatino Linotype"/>
          <w:lang w:val="es-ES_tradnl"/>
        </w:rPr>
        <w:t xml:space="preserve"> El recurso de revisión es un medio de protección que la Ley otorga a los particulares, para hacer valer su derecho de acceso a la información pública, y procederá en contra de las siguientes causas:</w:t>
      </w:r>
    </w:p>
    <w:p w14:paraId="2B5E65DC" w14:textId="77777777" w:rsidR="00CA7EA0" w:rsidRPr="00522A88" w:rsidRDefault="00CA7EA0" w:rsidP="00B3721D">
      <w:pPr>
        <w:pStyle w:val="Sinespaciado"/>
        <w:rPr>
          <w:rFonts w:eastAsia="Palatino Linotype"/>
          <w:bCs/>
          <w:lang w:val="es-ES_tradnl"/>
        </w:rPr>
      </w:pPr>
      <w:r w:rsidRPr="00522A88">
        <w:rPr>
          <w:rFonts w:eastAsia="Palatino Linotype"/>
          <w:bCs/>
          <w:lang w:val="es-ES_tradnl"/>
        </w:rPr>
        <w:t>(…)</w:t>
      </w:r>
    </w:p>
    <w:p w14:paraId="5F767679" w14:textId="77777777" w:rsidR="00CA7EA0" w:rsidRPr="00522A88" w:rsidRDefault="00CA7EA0" w:rsidP="00B3721D">
      <w:pPr>
        <w:pStyle w:val="Sinespaciado"/>
        <w:rPr>
          <w:rFonts w:eastAsia="Palatino Linotype"/>
          <w:b/>
          <w:lang w:val="es-ES_tradnl"/>
        </w:rPr>
      </w:pPr>
      <w:r w:rsidRPr="00522A88">
        <w:rPr>
          <w:rFonts w:eastAsia="Palatino Linotype"/>
          <w:b/>
          <w:lang w:val="es-ES_tradnl"/>
        </w:rPr>
        <w:t>VII. La falta de respuesta a una solicitud de acceso a la información;</w:t>
      </w:r>
    </w:p>
    <w:p w14:paraId="5EABD9B8" w14:textId="77777777" w:rsidR="00CA7EA0" w:rsidRPr="00522A88" w:rsidRDefault="00CA7EA0" w:rsidP="00B3721D">
      <w:pPr>
        <w:pStyle w:val="Sinespaciado"/>
        <w:rPr>
          <w:rFonts w:eastAsia="Palatino Linotype"/>
          <w:bCs/>
          <w:lang w:val="es-ES_tradnl"/>
        </w:rPr>
      </w:pPr>
      <w:r w:rsidRPr="00522A88">
        <w:rPr>
          <w:rFonts w:eastAsia="Palatino Linotype"/>
          <w:bCs/>
          <w:lang w:val="es-ES_tradnl"/>
        </w:rPr>
        <w:t>(…)</w:t>
      </w:r>
    </w:p>
    <w:p w14:paraId="01878C63"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482171E1" w14:textId="77777777" w:rsidR="00CA7EA0" w:rsidRPr="00522A88" w:rsidRDefault="00CA7EA0" w:rsidP="00CA7EA0">
      <w:pPr>
        <w:pBdr>
          <w:top w:val="nil"/>
          <w:left w:val="nil"/>
          <w:bottom w:val="nil"/>
          <w:right w:val="nil"/>
          <w:between w:val="nil"/>
        </w:pBdr>
        <w:rPr>
          <w:rFonts w:eastAsia="Palatino Linotype" w:cs="Palatino Linotype"/>
          <w:b/>
          <w:color w:val="000000"/>
          <w:szCs w:val="24"/>
          <w:lang w:val="es-ES_tradnl"/>
        </w:rPr>
      </w:pPr>
      <w:r w:rsidRPr="00522A88">
        <w:rPr>
          <w:rFonts w:eastAsia="Palatino Linotype" w:cs="Palatino Linotype"/>
          <w:color w:val="000000"/>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522A88">
        <w:rPr>
          <w:rFonts w:eastAsia="Palatino Linotype" w:cs="Palatino Linotype"/>
          <w:b/>
          <w:color w:val="000000"/>
          <w:szCs w:val="24"/>
          <w:lang w:val="es-ES_tradnl"/>
        </w:rPr>
        <w:t xml:space="preserve"> </w:t>
      </w:r>
    </w:p>
    <w:p w14:paraId="461A9C41" w14:textId="77777777" w:rsidR="00CA7EA0" w:rsidRPr="00522A88" w:rsidRDefault="00CA7EA0" w:rsidP="00CA7EA0">
      <w:pPr>
        <w:pBdr>
          <w:top w:val="nil"/>
          <w:left w:val="nil"/>
          <w:bottom w:val="nil"/>
          <w:right w:val="nil"/>
          <w:between w:val="nil"/>
        </w:pBdr>
        <w:rPr>
          <w:rFonts w:eastAsia="Palatino Linotype" w:cs="Palatino Linotype"/>
          <w:b/>
          <w:color w:val="000000"/>
          <w:szCs w:val="24"/>
          <w:lang w:val="es-ES_tradnl"/>
        </w:rPr>
      </w:pPr>
    </w:p>
    <w:p w14:paraId="05E954EA" w14:textId="7CCB1664"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522A88">
        <w:rPr>
          <w:rFonts w:eastAsia="Palatino Linotype" w:cs="Palatino Linotype"/>
          <w:b/>
          <w:color w:val="000000"/>
          <w:szCs w:val="24"/>
          <w:lang w:val="es-ES_tradnl"/>
        </w:rPr>
        <w:t>,</w:t>
      </w:r>
      <w:r w:rsidRPr="00522A88">
        <w:rPr>
          <w:rFonts w:eastAsia="Palatino Linotype" w:cs="Palatino Linotype"/>
          <w:color w:val="000000"/>
          <w:szCs w:val="24"/>
          <w:lang w:val="es-ES_tradnl"/>
        </w:rPr>
        <w:t xml:space="preserve"> por motivo de la solicitud de información y de</w:t>
      </w:r>
      <w:r w:rsidR="00B3721D" w:rsidRPr="00522A88">
        <w:rPr>
          <w:rFonts w:eastAsia="Palatino Linotype" w:cs="Palatino Linotype"/>
          <w:color w:val="000000"/>
          <w:szCs w:val="24"/>
          <w:lang w:val="es-ES_tradnl"/>
        </w:rPr>
        <w:t>l</w:t>
      </w:r>
      <w:r w:rsidRPr="00522A88">
        <w:rPr>
          <w:rFonts w:eastAsia="Palatino Linotype" w:cs="Palatino Linotype"/>
          <w:color w:val="000000"/>
          <w:szCs w:val="24"/>
          <w:lang w:val="es-ES_tradnl"/>
        </w:rPr>
        <w:t xml:space="preserve"> recurso de revisión a que di</w:t>
      </w:r>
      <w:r w:rsidR="00B3721D" w:rsidRPr="00522A88">
        <w:rPr>
          <w:rFonts w:eastAsia="Palatino Linotype" w:cs="Palatino Linotype"/>
          <w:color w:val="000000"/>
          <w:szCs w:val="24"/>
          <w:lang w:val="es-ES_tradnl"/>
        </w:rPr>
        <w:t>o</w:t>
      </w:r>
      <w:r w:rsidRPr="00522A88">
        <w:rPr>
          <w:rFonts w:eastAsia="Palatino Linotype" w:cs="Palatino Linotype"/>
          <w:color w:val="000000"/>
          <w:szCs w:val="24"/>
          <w:lang w:val="es-ES_tradnl"/>
        </w:rPr>
        <w:t xml:space="preserve"> origen, se observa que el Sujeto Obligado</w:t>
      </w:r>
      <w:r w:rsidRPr="00522A88">
        <w:rPr>
          <w:rFonts w:eastAsia="Palatino Linotype" w:cs="Palatino Linotype"/>
          <w:b/>
          <w:color w:val="000000"/>
          <w:szCs w:val="24"/>
          <w:lang w:val="es-ES_tradnl"/>
        </w:rPr>
        <w:t>,</w:t>
      </w:r>
      <w:r w:rsidRPr="00522A88">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636B4CAD"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70891BD9" w14:textId="6042C162" w:rsidR="00101469" w:rsidRPr="00522A88" w:rsidRDefault="00CA7EA0" w:rsidP="00101469">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Así, se debe recordar que el </w:t>
      </w:r>
      <w:r w:rsidRPr="00522A88">
        <w:rPr>
          <w:rFonts w:eastAsia="Palatino Linotype" w:cs="Palatino Linotype"/>
          <w:b/>
          <w:bCs/>
          <w:color w:val="000000"/>
          <w:szCs w:val="24"/>
          <w:lang w:val="es-ES_tradnl"/>
        </w:rPr>
        <w:t>Recurrente</w:t>
      </w:r>
      <w:r w:rsidRPr="00522A88">
        <w:rPr>
          <w:rFonts w:eastAsia="Palatino Linotype" w:cs="Palatino Linotype"/>
          <w:color w:val="000000"/>
          <w:szCs w:val="24"/>
          <w:lang w:val="es-ES_tradnl"/>
        </w:rPr>
        <w:t xml:space="preserve"> </w:t>
      </w:r>
      <w:r w:rsidR="00F9203E" w:rsidRPr="00522A88">
        <w:rPr>
          <w:rFonts w:eastAsia="Palatino Linotype" w:cs="Palatino Linotype"/>
          <w:color w:val="000000"/>
          <w:szCs w:val="24"/>
          <w:lang w:val="es-ES_tradnl"/>
        </w:rPr>
        <w:t>solicitó al Sujeto Obligado</w:t>
      </w:r>
      <w:r w:rsidR="00A40063" w:rsidRPr="00522A88">
        <w:rPr>
          <w:rFonts w:eastAsia="Palatino Linotype" w:cs="Palatino Linotype"/>
          <w:color w:val="000000"/>
          <w:szCs w:val="24"/>
          <w:lang w:val="es-ES_tradnl"/>
        </w:rPr>
        <w:t xml:space="preserve">, </w:t>
      </w:r>
      <w:r w:rsidR="00A40063" w:rsidRPr="00522A88">
        <w:rPr>
          <w:rFonts w:eastAsia="Palatino Linotype" w:cs="Palatino Linotype"/>
          <w:color w:val="000000"/>
          <w:szCs w:val="24"/>
        </w:rPr>
        <w:t>d</w:t>
      </w:r>
      <w:r w:rsidR="00101469" w:rsidRPr="00522A88">
        <w:rPr>
          <w:rFonts w:eastAsia="Palatino Linotype" w:cs="Palatino Linotype"/>
          <w:color w:val="000000"/>
          <w:szCs w:val="24"/>
        </w:rPr>
        <w:t>e los medios de comunicación que fueron contratados</w:t>
      </w:r>
      <w:r w:rsidR="00101469" w:rsidRPr="00522A88">
        <w:t xml:space="preserve"> </w:t>
      </w:r>
      <w:r w:rsidR="00101469" w:rsidRPr="00522A88">
        <w:rPr>
          <w:rFonts w:eastAsia="Palatino Linotype" w:cs="Palatino Linotype"/>
          <w:color w:val="000000"/>
          <w:szCs w:val="24"/>
        </w:rPr>
        <w:t>en el periodo que comprende del 01 de enero de 2019 al 31 de diciembre de 202</w:t>
      </w:r>
      <w:r w:rsidR="00E50C51" w:rsidRPr="00522A88">
        <w:rPr>
          <w:rFonts w:eastAsia="Palatino Linotype" w:cs="Palatino Linotype"/>
          <w:color w:val="000000"/>
          <w:szCs w:val="24"/>
        </w:rPr>
        <w:t>1</w:t>
      </w:r>
      <w:r w:rsidR="00101469" w:rsidRPr="00522A88">
        <w:rPr>
          <w:rFonts w:eastAsia="Palatino Linotype" w:cs="Palatino Linotype"/>
          <w:color w:val="000000"/>
          <w:szCs w:val="24"/>
        </w:rPr>
        <w:t>, el o los documentos en donde consten lo siguiente:</w:t>
      </w:r>
    </w:p>
    <w:p w14:paraId="56FE36E3" w14:textId="77777777" w:rsidR="00101469" w:rsidRPr="00522A88" w:rsidRDefault="00101469" w:rsidP="00101469">
      <w:pPr>
        <w:pBdr>
          <w:top w:val="nil"/>
          <w:left w:val="nil"/>
          <w:bottom w:val="nil"/>
          <w:right w:val="nil"/>
          <w:between w:val="nil"/>
        </w:pBdr>
        <w:contextualSpacing/>
        <w:rPr>
          <w:rFonts w:eastAsia="Palatino Linotype" w:cs="Palatino Linotype"/>
          <w:color w:val="000000"/>
          <w:szCs w:val="24"/>
        </w:rPr>
      </w:pPr>
    </w:p>
    <w:p w14:paraId="528C99D3" w14:textId="7FAB6A03" w:rsidR="00101469" w:rsidRPr="00522A88" w:rsidRDefault="00101469" w:rsidP="00101469">
      <w:pPr>
        <w:pStyle w:val="Prrafodelista"/>
        <w:numPr>
          <w:ilvl w:val="0"/>
          <w:numId w:val="25"/>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Contratos y convenios con sus anexos en donde se advierta</w:t>
      </w:r>
      <w:r w:rsidRPr="00522A88">
        <w:t xml:space="preserve"> </w:t>
      </w:r>
      <w:r w:rsidRPr="00522A88">
        <w:rPr>
          <w:rFonts w:eastAsia="Palatino Linotype" w:cs="Palatino Linotype"/>
          <w:i/>
          <w:iCs/>
          <w:color w:val="000000"/>
        </w:rPr>
        <w:t>el número de publicaciones pagadas, los temas de las publicaciones y fecha de los pagos.</w:t>
      </w:r>
    </w:p>
    <w:p w14:paraId="21A776AE" w14:textId="29058B9B" w:rsidR="00101469" w:rsidRPr="00522A88" w:rsidRDefault="00101469" w:rsidP="00101469">
      <w:pPr>
        <w:pStyle w:val="Prrafodelista"/>
        <w:numPr>
          <w:ilvl w:val="0"/>
          <w:numId w:val="25"/>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La empresa (razón social) o persona física beneficiaria de cada contrato y/o convenio.</w:t>
      </w:r>
    </w:p>
    <w:p w14:paraId="4B9DA6A7" w14:textId="0CF00F85" w:rsidR="00101469" w:rsidRPr="00522A88" w:rsidRDefault="00101469" w:rsidP="00101469">
      <w:pPr>
        <w:pStyle w:val="Prrafodelista"/>
        <w:numPr>
          <w:ilvl w:val="0"/>
          <w:numId w:val="25"/>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 xml:space="preserve">Monto pagado especificando el origen del </w:t>
      </w:r>
      <w:r w:rsidR="00E50C51" w:rsidRPr="00522A88">
        <w:rPr>
          <w:rFonts w:eastAsia="Palatino Linotype" w:cs="Palatino Linotype"/>
          <w:i/>
          <w:iCs/>
          <w:color w:val="000000"/>
        </w:rPr>
        <w:t>r</w:t>
      </w:r>
      <w:r w:rsidRPr="00522A88">
        <w:rPr>
          <w:rFonts w:eastAsia="Palatino Linotype" w:cs="Palatino Linotype"/>
          <w:i/>
          <w:iCs/>
          <w:color w:val="000000"/>
        </w:rPr>
        <w:t>ecurso erogado.</w:t>
      </w:r>
    </w:p>
    <w:p w14:paraId="7A0F353F" w14:textId="1D8C5B57" w:rsidR="00101469" w:rsidRPr="00522A88" w:rsidRDefault="00101469" w:rsidP="00101469">
      <w:pPr>
        <w:pStyle w:val="Prrafodelista"/>
        <w:numPr>
          <w:ilvl w:val="0"/>
          <w:numId w:val="25"/>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Monto y empresa a la que se le adeuda</w:t>
      </w:r>
      <w:r w:rsidR="00F54AB2" w:rsidRPr="00522A88">
        <w:rPr>
          <w:rFonts w:eastAsia="Palatino Linotype" w:cs="Palatino Linotype"/>
          <w:i/>
          <w:iCs/>
          <w:color w:val="000000"/>
        </w:rPr>
        <w:t>, así como la fecha programada de pago.</w:t>
      </w:r>
    </w:p>
    <w:p w14:paraId="62D5451A" w14:textId="2831705E" w:rsidR="00101469" w:rsidRPr="00522A88" w:rsidRDefault="00A40063" w:rsidP="00101469">
      <w:pPr>
        <w:pStyle w:val="Prrafodelista"/>
        <w:numPr>
          <w:ilvl w:val="0"/>
          <w:numId w:val="25"/>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lang w:val="es-MX"/>
        </w:rPr>
        <w:t>D</w:t>
      </w:r>
      <w:r w:rsidR="00F54AB2" w:rsidRPr="00522A88">
        <w:rPr>
          <w:rFonts w:eastAsia="Palatino Linotype" w:cs="Palatino Linotype"/>
          <w:i/>
          <w:iCs/>
          <w:color w:val="000000"/>
          <w:lang w:val="es-MX"/>
        </w:rPr>
        <w:t>e los comunicadores con los que tienen convenio de publicidad, a los que se les entrega recurso mensual por la asistencia, cobertura y publicación de los eventos municipales</w:t>
      </w:r>
      <w:r w:rsidR="00001BC2" w:rsidRPr="00522A88">
        <w:rPr>
          <w:rFonts w:eastAsia="Palatino Linotype" w:cs="Palatino Linotype"/>
          <w:i/>
          <w:iCs/>
          <w:color w:val="000000"/>
          <w:lang w:val="es-MX"/>
        </w:rPr>
        <w:t xml:space="preserve">, </w:t>
      </w:r>
      <w:r w:rsidR="00101469" w:rsidRPr="00522A88">
        <w:rPr>
          <w:rFonts w:eastAsia="Palatino Linotype" w:cs="Palatino Linotype"/>
          <w:i/>
          <w:iCs/>
          <w:color w:val="000000"/>
          <w:lang w:val="es-MX"/>
        </w:rPr>
        <w:t>lo siguiente:</w:t>
      </w:r>
    </w:p>
    <w:p w14:paraId="2AC8E664" w14:textId="7A20E612" w:rsidR="00101469" w:rsidRPr="00522A88" w:rsidRDefault="00F54AB2" w:rsidP="00101469">
      <w:pPr>
        <w:pStyle w:val="Prrafodelista"/>
        <w:numPr>
          <w:ilvl w:val="1"/>
          <w:numId w:val="25"/>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La empresa (razón social) o persona física beneficiaria</w:t>
      </w:r>
      <w:r w:rsidR="00101469" w:rsidRPr="00522A88">
        <w:rPr>
          <w:rFonts w:eastAsia="Palatino Linotype" w:cs="Palatino Linotype"/>
          <w:i/>
          <w:iCs/>
          <w:color w:val="000000"/>
        </w:rPr>
        <w:t xml:space="preserve">. </w:t>
      </w:r>
    </w:p>
    <w:p w14:paraId="783B4C0A" w14:textId="26EFC83F" w:rsidR="00101469" w:rsidRPr="00522A88" w:rsidRDefault="00F54AB2" w:rsidP="00101469">
      <w:pPr>
        <w:pStyle w:val="Prrafodelista"/>
        <w:numPr>
          <w:ilvl w:val="1"/>
          <w:numId w:val="25"/>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Fecha en que inició la relación contractual</w:t>
      </w:r>
      <w:r w:rsidR="00101469" w:rsidRPr="00522A88">
        <w:rPr>
          <w:rFonts w:eastAsia="Palatino Linotype" w:cs="Palatino Linotype"/>
          <w:i/>
          <w:iCs/>
          <w:color w:val="000000"/>
        </w:rPr>
        <w:t xml:space="preserve">. </w:t>
      </w:r>
    </w:p>
    <w:p w14:paraId="73EDC0D7" w14:textId="6914E589" w:rsidR="00101469" w:rsidRPr="00522A88" w:rsidRDefault="00F54AB2" w:rsidP="00F54AB2">
      <w:pPr>
        <w:pStyle w:val="Prrafodelista"/>
        <w:numPr>
          <w:ilvl w:val="1"/>
          <w:numId w:val="25"/>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Convenios celebrados con sus anexos</w:t>
      </w:r>
    </w:p>
    <w:p w14:paraId="0C124758" w14:textId="624DB771" w:rsidR="00F54AB2" w:rsidRPr="00522A88" w:rsidRDefault="00F54AB2" w:rsidP="00F54AB2">
      <w:pPr>
        <w:pStyle w:val="Prrafodelista"/>
        <w:numPr>
          <w:ilvl w:val="0"/>
          <w:numId w:val="25"/>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Nombre de la a empresa (razón social) o persona física beneficiaria de los medios utilizados por el Sujeto Obligado para la difusión de la actividad gubernamental como espectaculares, llamadas telefónicas, visitas a domicilio y anuncios en transporte público.</w:t>
      </w:r>
    </w:p>
    <w:p w14:paraId="254F6637" w14:textId="77777777" w:rsidR="00297F34" w:rsidRPr="00522A88" w:rsidRDefault="00297F34" w:rsidP="00CA7EA0">
      <w:pPr>
        <w:pBdr>
          <w:top w:val="nil"/>
          <w:left w:val="nil"/>
          <w:bottom w:val="nil"/>
          <w:right w:val="nil"/>
          <w:between w:val="nil"/>
        </w:pBdr>
        <w:rPr>
          <w:rFonts w:eastAsia="Palatino Linotype" w:cs="Palatino Linotype"/>
          <w:color w:val="000000"/>
          <w:szCs w:val="24"/>
          <w:lang w:val="es-ES_tradnl"/>
        </w:rPr>
      </w:pPr>
    </w:p>
    <w:p w14:paraId="3E858B0A" w14:textId="4A08F345"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Al respecto, se destaca que el Sujeto Obligado no dio respuesta a la solicitud de acceso a la información, motivo por el cual el hoy Recurrente interpuso</w:t>
      </w:r>
      <w:r w:rsidR="00F9203E" w:rsidRPr="00522A88">
        <w:rPr>
          <w:rFonts w:eastAsia="Palatino Linotype" w:cs="Palatino Linotype"/>
          <w:color w:val="000000"/>
          <w:szCs w:val="24"/>
          <w:lang w:val="es-ES_tradnl"/>
        </w:rPr>
        <w:t xml:space="preserve"> el presente medio de impugnación</w:t>
      </w:r>
      <w:r w:rsidR="00EF6BF9" w:rsidRPr="00522A88">
        <w:rPr>
          <w:rFonts w:eastAsia="Palatino Linotype" w:cs="Palatino Linotype"/>
          <w:color w:val="000000"/>
          <w:szCs w:val="24"/>
          <w:lang w:val="es-ES_tradnl"/>
        </w:rPr>
        <w:t xml:space="preserve">, señalando como acto impugnado </w:t>
      </w:r>
      <w:r w:rsidR="00BC669D" w:rsidRPr="00522A88">
        <w:rPr>
          <w:rFonts w:eastAsia="Palatino Linotype" w:cs="Palatino Linotype"/>
          <w:color w:val="000000"/>
          <w:szCs w:val="24"/>
          <w:lang w:val="es-ES_tradnl"/>
        </w:rPr>
        <w:t xml:space="preserve">y </w:t>
      </w:r>
      <w:r w:rsidR="00EF6BF9" w:rsidRPr="00522A88">
        <w:rPr>
          <w:rFonts w:eastAsia="Palatino Linotype" w:cs="Palatino Linotype"/>
          <w:color w:val="000000"/>
          <w:szCs w:val="24"/>
          <w:lang w:val="es-ES_tradnl"/>
        </w:rPr>
        <w:t>razones o motivos de inconformidad que no se le entregó la información.</w:t>
      </w:r>
    </w:p>
    <w:p w14:paraId="2C429BD3" w14:textId="77777777" w:rsidR="00EF6BF9" w:rsidRPr="00522A88" w:rsidRDefault="00EF6BF9" w:rsidP="00CA7EA0">
      <w:pPr>
        <w:pBdr>
          <w:top w:val="nil"/>
          <w:left w:val="nil"/>
          <w:bottom w:val="nil"/>
          <w:right w:val="nil"/>
          <w:between w:val="nil"/>
        </w:pBdr>
        <w:rPr>
          <w:rFonts w:eastAsia="Palatino Linotype" w:cs="Palatino Linotype"/>
          <w:color w:val="000000"/>
          <w:szCs w:val="24"/>
          <w:lang w:val="es-ES_tradnl"/>
        </w:rPr>
      </w:pPr>
    </w:p>
    <w:p w14:paraId="5585335E" w14:textId="1083A585" w:rsidR="004C3AA8" w:rsidRPr="00522A88" w:rsidRDefault="00CA7EA0" w:rsidP="0080170D">
      <w:pPr>
        <w:pBdr>
          <w:top w:val="nil"/>
          <w:left w:val="nil"/>
          <w:bottom w:val="nil"/>
          <w:right w:val="nil"/>
          <w:between w:val="nil"/>
        </w:pBdr>
        <w:rPr>
          <w:rFonts w:eastAsia="Palatino Linotype" w:cs="Palatino Linotype"/>
          <w:bCs/>
          <w:color w:val="000000"/>
          <w:lang w:val="es-ES_tradnl"/>
        </w:rPr>
      </w:pPr>
      <w:r w:rsidRPr="00522A88">
        <w:rPr>
          <w:rFonts w:eastAsia="Palatino Linotype" w:cs="Palatino Linotype"/>
          <w:color w:val="000000"/>
          <w:szCs w:val="24"/>
          <w:lang w:val="es-ES_tradnl"/>
        </w:rPr>
        <w:t xml:space="preserve">En ese orden de ideas, se tiene que </w:t>
      </w:r>
      <w:r w:rsidR="0080170D" w:rsidRPr="00522A88">
        <w:rPr>
          <w:rFonts w:eastAsia="Palatino Linotype" w:cs="Palatino Linotype"/>
          <w:color w:val="000000"/>
          <w:szCs w:val="24"/>
          <w:lang w:val="es-ES_tradnl"/>
        </w:rPr>
        <w:t xml:space="preserve">durante la etapa de instrucción </w:t>
      </w:r>
      <w:r w:rsidRPr="00522A88">
        <w:rPr>
          <w:rFonts w:eastAsia="Palatino Linotype" w:cs="Palatino Linotype"/>
          <w:color w:val="000000"/>
          <w:szCs w:val="24"/>
          <w:lang w:val="es-ES_tradnl"/>
        </w:rPr>
        <w:t xml:space="preserve">el Recurrente no realizó manifestaciones, vertió alegatos </w:t>
      </w:r>
      <w:r w:rsidR="0080170D" w:rsidRPr="00522A88">
        <w:rPr>
          <w:rFonts w:eastAsia="Palatino Linotype" w:cs="Palatino Linotype"/>
          <w:color w:val="000000"/>
          <w:szCs w:val="24"/>
          <w:lang w:val="es-ES_tradnl"/>
        </w:rPr>
        <w:t>ni</w:t>
      </w:r>
      <w:r w:rsidRPr="00522A88">
        <w:rPr>
          <w:rFonts w:eastAsia="Palatino Linotype" w:cs="Palatino Linotype"/>
          <w:color w:val="000000"/>
          <w:szCs w:val="24"/>
          <w:lang w:val="es-ES_tradnl"/>
        </w:rPr>
        <w:t xml:space="preserve"> presentó pruebas que a su derecho convinieran durante la etapa de instrucción. Por </w:t>
      </w:r>
      <w:r w:rsidR="0080170D" w:rsidRPr="00522A88">
        <w:rPr>
          <w:rFonts w:eastAsia="Palatino Linotype" w:cs="Palatino Linotype"/>
          <w:color w:val="000000"/>
          <w:szCs w:val="24"/>
          <w:lang w:val="es-ES_tradnl"/>
        </w:rPr>
        <w:t>su</w:t>
      </w:r>
      <w:r w:rsidRPr="00522A88">
        <w:rPr>
          <w:rFonts w:eastAsia="Palatino Linotype" w:cs="Palatino Linotype"/>
          <w:color w:val="000000"/>
          <w:szCs w:val="24"/>
          <w:lang w:val="es-ES_tradnl"/>
        </w:rPr>
        <w:t xml:space="preserve"> parte, el Sujeto Obligado </w:t>
      </w:r>
      <w:r w:rsidR="003F75A3" w:rsidRPr="00522A88">
        <w:rPr>
          <w:rFonts w:eastAsia="Palatino Linotype" w:cs="Palatino Linotype"/>
          <w:color w:val="000000"/>
          <w:szCs w:val="24"/>
          <w:lang w:val="es-ES_tradnl"/>
        </w:rPr>
        <w:t>rindió su Informe Justificado mediante la presentación de</w:t>
      </w:r>
      <w:r w:rsidR="00A40063" w:rsidRPr="00522A88">
        <w:rPr>
          <w:rFonts w:eastAsia="Palatino Linotype" w:cs="Palatino Linotype"/>
          <w:color w:val="000000"/>
          <w:szCs w:val="24"/>
          <w:lang w:val="es-ES_tradnl"/>
        </w:rPr>
        <w:t xml:space="preserve"> los</w:t>
      </w:r>
      <w:r w:rsidR="003F75A3" w:rsidRPr="00522A88">
        <w:rPr>
          <w:rFonts w:eastAsia="Palatino Linotype" w:cs="Palatino Linotype"/>
          <w:color w:val="000000"/>
          <w:szCs w:val="24"/>
          <w:lang w:val="es-ES_tradnl"/>
        </w:rPr>
        <w:t xml:space="preserve"> </w:t>
      </w:r>
      <w:r w:rsidR="00BC669D" w:rsidRPr="00522A88">
        <w:rPr>
          <w:rFonts w:eastAsia="Palatino Linotype" w:cs="Palatino Linotype"/>
          <w:color w:val="000000"/>
          <w:szCs w:val="24"/>
          <w:lang w:val="es-ES_tradnl"/>
        </w:rPr>
        <w:t>siguiente</w:t>
      </w:r>
      <w:r w:rsidR="00A40063" w:rsidRPr="00522A88">
        <w:rPr>
          <w:rFonts w:eastAsia="Palatino Linotype" w:cs="Palatino Linotype"/>
          <w:color w:val="000000"/>
          <w:szCs w:val="24"/>
          <w:lang w:val="es-ES_tradnl"/>
        </w:rPr>
        <w:t>s</w:t>
      </w:r>
      <w:r w:rsidR="00BC669D" w:rsidRPr="00522A88">
        <w:rPr>
          <w:rFonts w:eastAsia="Palatino Linotype" w:cs="Palatino Linotype"/>
          <w:color w:val="000000"/>
          <w:szCs w:val="24"/>
          <w:lang w:val="es-ES_tradnl"/>
        </w:rPr>
        <w:t xml:space="preserve"> </w:t>
      </w:r>
      <w:r w:rsidR="003F75A3" w:rsidRPr="00522A88">
        <w:rPr>
          <w:rFonts w:eastAsia="Palatino Linotype" w:cs="Palatino Linotype"/>
          <w:color w:val="000000"/>
          <w:szCs w:val="24"/>
          <w:lang w:val="es-ES_tradnl"/>
        </w:rPr>
        <w:t>documento</w:t>
      </w:r>
      <w:r w:rsidR="00A40063" w:rsidRPr="00522A88">
        <w:rPr>
          <w:rFonts w:eastAsia="Palatino Linotype" w:cs="Palatino Linotype"/>
          <w:color w:val="000000"/>
          <w:szCs w:val="24"/>
          <w:lang w:val="es-ES_tradnl"/>
        </w:rPr>
        <w:t>s</w:t>
      </w:r>
      <w:r w:rsidR="00BC669D" w:rsidRPr="00522A88">
        <w:rPr>
          <w:rFonts w:eastAsia="Palatino Linotype" w:cs="Palatino Linotype"/>
          <w:color w:val="000000"/>
          <w:szCs w:val="24"/>
          <w:lang w:val="es-ES_tradnl"/>
        </w:rPr>
        <w:t>:</w:t>
      </w:r>
      <w:r w:rsidR="004C3AA8" w:rsidRPr="00522A88">
        <w:rPr>
          <w:rFonts w:eastAsia="Palatino Linotype" w:cs="Palatino Linotype"/>
          <w:color w:val="000000"/>
          <w:szCs w:val="24"/>
          <w:lang w:val="es-ES_tradnl"/>
        </w:rPr>
        <w:t xml:space="preserve"> </w:t>
      </w:r>
    </w:p>
    <w:p w14:paraId="7CB75952" w14:textId="77777777" w:rsidR="004C3AA8" w:rsidRPr="00522A88" w:rsidRDefault="004C3AA8" w:rsidP="0080170D">
      <w:pPr>
        <w:pBdr>
          <w:top w:val="nil"/>
          <w:left w:val="nil"/>
          <w:bottom w:val="nil"/>
          <w:right w:val="nil"/>
          <w:between w:val="nil"/>
        </w:pBdr>
        <w:rPr>
          <w:rFonts w:eastAsia="Palatino Linotype" w:cs="Palatino Linotype"/>
          <w:bCs/>
          <w:color w:val="000000"/>
          <w:lang w:val="es-ES_tradnl"/>
        </w:rPr>
      </w:pPr>
    </w:p>
    <w:p w14:paraId="2848093D" w14:textId="77777777" w:rsidR="003242E4" w:rsidRPr="00522A88" w:rsidRDefault="00A40063" w:rsidP="002A1C8D">
      <w:pPr>
        <w:pStyle w:val="Prrafodelista"/>
        <w:numPr>
          <w:ilvl w:val="0"/>
          <w:numId w:val="16"/>
        </w:numPr>
        <w:pBdr>
          <w:top w:val="nil"/>
          <w:left w:val="nil"/>
          <w:bottom w:val="nil"/>
          <w:right w:val="nil"/>
          <w:between w:val="nil"/>
        </w:pBdr>
        <w:ind w:left="426"/>
        <w:rPr>
          <w:rFonts w:eastAsia="Palatino Linotype" w:cs="Palatino Linotype"/>
          <w:color w:val="000000"/>
          <w:lang w:val="es-ES_tradnl"/>
        </w:rPr>
      </w:pPr>
      <w:r w:rsidRPr="00522A88">
        <w:rPr>
          <w:rFonts w:eastAsia="Palatino Linotype" w:cs="Palatino Linotype"/>
          <w:b/>
          <w:bCs/>
          <w:color w:val="000000"/>
          <w:lang w:val="es-ES_tradnl"/>
        </w:rPr>
        <w:t>“respuesta de solicitud 1409-22R.pdf” y “respuesta de solicitud 1409-220.pdf”:</w:t>
      </w:r>
      <w:r w:rsidR="00BC669D" w:rsidRPr="00522A88">
        <w:rPr>
          <w:rFonts w:eastAsia="Palatino Linotype" w:cs="Palatino Linotype"/>
          <w:color w:val="000000"/>
          <w:lang w:val="es-ES_tradnl"/>
        </w:rPr>
        <w:t xml:space="preserve"> Escrito emitido por el Titular de la Unidad de Transparencia en respuesta a la solicitud de informaci</w:t>
      </w:r>
      <w:r w:rsidR="00E52BDD" w:rsidRPr="00522A88">
        <w:rPr>
          <w:rFonts w:eastAsia="Palatino Linotype" w:cs="Palatino Linotype"/>
          <w:color w:val="000000"/>
          <w:lang w:val="es-ES_tradnl"/>
        </w:rPr>
        <w:t>ón, mediante el cual se hizo del conocimiento del solicitante que la información solicitada puede consultarse en el sistema de Información Pública de Oficio Mexiquense</w:t>
      </w:r>
      <w:r w:rsidR="002A1C8D" w:rsidRPr="00522A88">
        <w:rPr>
          <w:rFonts w:eastAsia="Palatino Linotype" w:cs="Palatino Linotype"/>
          <w:color w:val="000000"/>
          <w:lang w:val="es-ES_tradnl"/>
        </w:rPr>
        <w:t xml:space="preserve"> (IPOMEX)</w:t>
      </w:r>
      <w:r w:rsidR="00E52BDD" w:rsidRPr="00522A88">
        <w:rPr>
          <w:rFonts w:eastAsia="Palatino Linotype" w:cs="Palatino Linotype"/>
          <w:color w:val="000000"/>
          <w:lang w:val="es-ES_tradnl"/>
        </w:rPr>
        <w:t xml:space="preserve">, haciendo mención de que </w:t>
      </w:r>
      <w:r w:rsidR="002A1C8D" w:rsidRPr="00522A88">
        <w:rPr>
          <w:rFonts w:eastAsia="Palatino Linotype" w:cs="Palatino Linotype"/>
          <w:color w:val="000000"/>
          <w:lang w:val="es-MX"/>
        </w:rPr>
        <w:t>dentro de dicho sistema se carga la información que ese Sujeto Obligado debe transparentar de conformidad con la Ley de Transparencia y Acceso a la información Pública de Oficio Mexiquense del Estado de México y Municipios en su artículo 92, por lo que se proporciona enlace para la consulta de lo referido consistente en contratos y/o convenios del Ayuntamiento con medios de comunicación efectuados en la fecha que se indica en la presente que nos ocupa</w:t>
      </w:r>
      <w:r w:rsidR="002A1C8D" w:rsidRPr="00522A88">
        <w:rPr>
          <w:rFonts w:eastAsia="Palatino Linotype" w:cs="Palatino Linotype"/>
          <w:color w:val="000000"/>
        </w:rPr>
        <w:t xml:space="preserve">: </w:t>
      </w:r>
      <w:hyperlink r:id="rId8" w:history="1">
        <w:r w:rsidR="002A1C8D" w:rsidRPr="00522A88">
          <w:rPr>
            <w:rStyle w:val="Hipervnculo"/>
            <w:rFonts w:eastAsia="Palatino Linotype" w:cs="Palatino Linotype"/>
          </w:rPr>
          <w:t>https://www.ipomex.org.mx/ipo3/lgt/indice/ZINACANTEPEC/art_92_xxix_b.web</w:t>
        </w:r>
      </w:hyperlink>
      <w:r w:rsidR="003242E4" w:rsidRPr="00522A88">
        <w:rPr>
          <w:rFonts w:eastAsia="Palatino Linotype" w:cs="Palatino Linotype"/>
          <w:color w:val="000000"/>
        </w:rPr>
        <w:t>.</w:t>
      </w:r>
    </w:p>
    <w:p w14:paraId="6FA889C5" w14:textId="5ED32DA6" w:rsidR="003242E4" w:rsidRPr="00522A88" w:rsidRDefault="003242E4" w:rsidP="003242E4">
      <w:pPr>
        <w:pStyle w:val="Prrafodelista"/>
        <w:pBdr>
          <w:top w:val="nil"/>
          <w:left w:val="nil"/>
          <w:bottom w:val="nil"/>
          <w:right w:val="nil"/>
          <w:between w:val="nil"/>
        </w:pBdr>
        <w:ind w:left="426"/>
        <w:rPr>
          <w:rFonts w:eastAsia="Palatino Linotype" w:cs="Palatino Linotype"/>
          <w:color w:val="000000"/>
          <w:lang w:val="es-ES_tradnl"/>
        </w:rPr>
      </w:pPr>
    </w:p>
    <w:p w14:paraId="3A215569" w14:textId="776E0F45" w:rsidR="002A1C8D" w:rsidRPr="00522A88" w:rsidRDefault="002A1C8D" w:rsidP="002A1C8D">
      <w:pPr>
        <w:pStyle w:val="Prrafodelista"/>
        <w:numPr>
          <w:ilvl w:val="0"/>
          <w:numId w:val="16"/>
        </w:numPr>
        <w:pBdr>
          <w:top w:val="nil"/>
          <w:left w:val="nil"/>
          <w:bottom w:val="nil"/>
          <w:right w:val="nil"/>
          <w:between w:val="nil"/>
        </w:pBdr>
        <w:ind w:left="426"/>
        <w:rPr>
          <w:rFonts w:eastAsia="Palatino Linotype" w:cs="Palatino Linotype"/>
          <w:color w:val="000000"/>
          <w:lang w:val="es-ES_tradnl"/>
        </w:rPr>
      </w:pPr>
      <w:r w:rsidRPr="00522A88">
        <w:rPr>
          <w:rFonts w:eastAsia="Palatino Linotype" w:cs="Palatino Linotype"/>
          <w:color w:val="000000"/>
        </w:rPr>
        <w:t xml:space="preserve"> </w:t>
      </w:r>
      <w:r w:rsidR="003242E4" w:rsidRPr="00522A88">
        <w:rPr>
          <w:rFonts w:eastAsia="Palatino Linotype" w:cs="Palatino Linotype"/>
          <w:color w:val="000000"/>
        </w:rPr>
        <w:t>“</w:t>
      </w:r>
      <w:r w:rsidR="003242E4" w:rsidRPr="00522A88">
        <w:rPr>
          <w:rFonts w:eastAsia="Palatino Linotype" w:cs="Palatino Linotype"/>
          <w:b/>
          <w:bCs/>
          <w:color w:val="000000"/>
        </w:rPr>
        <w:t>Zinacantepec 171.pdf</w:t>
      </w:r>
      <w:r w:rsidR="003242E4" w:rsidRPr="00522A88">
        <w:rPr>
          <w:rFonts w:eastAsia="Palatino Linotype" w:cs="Palatino Linotype"/>
          <w:color w:val="000000"/>
        </w:rPr>
        <w:t>”: ACUERDO CT/EXT/0002/2023 emitido por el Titular de la Unidad de Transparencia, mediante el cual, aprueba por unanimidad de votos la generación del formato de ampliación de plazo para dar atención a las solicitudes interpuestas por la ciudadanía a través de las diferentes plataformas de Transparencia.</w:t>
      </w:r>
    </w:p>
    <w:p w14:paraId="6D8978B7" w14:textId="77777777" w:rsidR="00BC669D" w:rsidRPr="00522A88" w:rsidRDefault="00BC669D" w:rsidP="00CA7EA0">
      <w:pPr>
        <w:pBdr>
          <w:top w:val="nil"/>
          <w:left w:val="nil"/>
          <w:bottom w:val="nil"/>
          <w:right w:val="nil"/>
          <w:between w:val="nil"/>
        </w:pBdr>
        <w:rPr>
          <w:rFonts w:eastAsia="Palatino Linotype" w:cs="Palatino Linotype"/>
          <w:color w:val="000000"/>
          <w:szCs w:val="24"/>
          <w:lang w:val="es-ES_tradnl"/>
        </w:rPr>
      </w:pPr>
    </w:p>
    <w:p w14:paraId="203AF9C8" w14:textId="03F51DEB" w:rsidR="003F75A3" w:rsidRPr="00522A88" w:rsidRDefault="00C62794"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Cabe resaltar que el Recurrente no realizó ningún pronunciamiento respecto de</w:t>
      </w:r>
      <w:r w:rsidR="00A808D9" w:rsidRPr="00522A88">
        <w:rPr>
          <w:rFonts w:eastAsia="Palatino Linotype" w:cs="Palatino Linotype"/>
          <w:color w:val="000000"/>
          <w:szCs w:val="24"/>
          <w:lang w:val="es-ES_tradnl"/>
        </w:rPr>
        <w:t>l</w:t>
      </w:r>
      <w:r w:rsidRPr="00522A88">
        <w:rPr>
          <w:rFonts w:eastAsia="Palatino Linotype" w:cs="Palatino Linotype"/>
          <w:color w:val="000000"/>
          <w:szCs w:val="24"/>
          <w:lang w:val="es-ES_tradnl"/>
        </w:rPr>
        <w:t xml:space="preserve"> documento rendido vía Informe Justificado.</w:t>
      </w:r>
    </w:p>
    <w:p w14:paraId="0D3EA07F" w14:textId="77777777" w:rsidR="00B70255" w:rsidRPr="00522A88" w:rsidRDefault="00B70255" w:rsidP="00CA7EA0">
      <w:pPr>
        <w:pBdr>
          <w:top w:val="nil"/>
          <w:left w:val="nil"/>
          <w:bottom w:val="nil"/>
          <w:right w:val="nil"/>
          <w:between w:val="nil"/>
        </w:pBdr>
        <w:rPr>
          <w:rFonts w:eastAsia="Palatino Linotype" w:cs="Palatino Linotype"/>
          <w:color w:val="000000"/>
          <w:szCs w:val="24"/>
          <w:lang w:val="es-ES_tradnl"/>
        </w:rPr>
      </w:pPr>
    </w:p>
    <w:p w14:paraId="2EAA73D7" w14:textId="4B4E7FF3" w:rsidR="00B70255" w:rsidRPr="00522A88" w:rsidRDefault="00B70255"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De los documentos descritos con anterioridad, se advierte que el Sujeto Obligado informó que se</w:t>
      </w:r>
      <w:r w:rsidRPr="00522A88">
        <w:t xml:space="preserve"> </w:t>
      </w:r>
      <w:r w:rsidRPr="00522A88">
        <w:rPr>
          <w:rFonts w:eastAsia="Palatino Linotype" w:cs="Palatino Linotype"/>
          <w:color w:val="000000"/>
          <w:szCs w:val="24"/>
          <w:lang w:val="es-ES_tradnl"/>
        </w:rPr>
        <w:t>aprueba por unanimidad de votos la generación del formato de ampliación de plazo para dar atención a las solicitudes interpuestas por la ciudadanía a través de las diferentes plataformas de Transparencia; sin embargo, es de señalar que, dicha ampliación no cumple con lo establecido en el artículo 198, tercer párrafo</w:t>
      </w:r>
      <w:r w:rsidR="007D1D38" w:rsidRPr="00522A88">
        <w:rPr>
          <w:rFonts w:eastAsia="Palatino Linotype" w:cs="Palatino Linotype"/>
          <w:color w:val="000000"/>
          <w:szCs w:val="24"/>
          <w:lang w:val="es-ES_tradnl"/>
        </w:rPr>
        <w:t>,</w:t>
      </w:r>
      <w:r w:rsidRPr="00522A88">
        <w:rPr>
          <w:rFonts w:eastAsia="Palatino Linotype" w:cs="Palatino Linotype"/>
          <w:color w:val="000000"/>
          <w:szCs w:val="24"/>
          <w:lang w:val="es-ES_tradnl"/>
        </w:rPr>
        <w:t xml:space="preserve"> de la Ley de Transparencia y Acceso a la Información Pública del Estado de México y Municipios, precepto que se inserta a continuación:</w:t>
      </w:r>
    </w:p>
    <w:p w14:paraId="6412C18A" w14:textId="77777777" w:rsidR="00B70255" w:rsidRPr="00522A88" w:rsidRDefault="00B70255" w:rsidP="00CA7EA0">
      <w:pPr>
        <w:pBdr>
          <w:top w:val="nil"/>
          <w:left w:val="nil"/>
          <w:bottom w:val="nil"/>
          <w:right w:val="nil"/>
          <w:between w:val="nil"/>
        </w:pBdr>
        <w:rPr>
          <w:rFonts w:eastAsia="Palatino Linotype" w:cs="Palatino Linotype"/>
          <w:color w:val="000000"/>
          <w:szCs w:val="24"/>
          <w:lang w:val="es-ES_tradnl"/>
        </w:rPr>
      </w:pPr>
    </w:p>
    <w:p w14:paraId="1A403F54" w14:textId="77777777" w:rsidR="00B70255" w:rsidRPr="00522A88" w:rsidRDefault="00B70255" w:rsidP="00B70255">
      <w:pPr>
        <w:pBdr>
          <w:top w:val="nil"/>
          <w:left w:val="nil"/>
          <w:bottom w:val="nil"/>
          <w:right w:val="nil"/>
          <w:between w:val="nil"/>
        </w:pBdr>
        <w:spacing w:line="240" w:lineRule="auto"/>
        <w:ind w:left="567" w:right="567"/>
        <w:rPr>
          <w:rFonts w:eastAsia="Palatino Linotype" w:cs="Palatino Linotype"/>
          <w:i/>
          <w:iCs/>
          <w:color w:val="000000"/>
          <w:sz w:val="22"/>
        </w:rPr>
      </w:pPr>
      <w:r w:rsidRPr="00522A88">
        <w:rPr>
          <w:rFonts w:eastAsia="Palatino Linotype" w:cs="Palatino Linotype"/>
          <w:b/>
          <w:bCs/>
          <w:i/>
          <w:iCs/>
          <w:color w:val="000000"/>
          <w:sz w:val="22"/>
        </w:rPr>
        <w:t>Artículo 198</w:t>
      </w:r>
      <w:r w:rsidRPr="00522A88">
        <w:rPr>
          <w:rFonts w:eastAsia="Palatino Linotype" w:cs="Palatino Linotype"/>
          <w:i/>
          <w:iCs/>
          <w:color w:val="000000"/>
          <w:sz w:val="22"/>
        </w:rPr>
        <w:t xml:space="preserve">. Los sujetos obligados, a través de la Unidad de Transparencia, darán estricto cumplimiento a las resoluciones del Instituto y deberán rendir Informe a éste sobre su cumplimiento. </w:t>
      </w:r>
    </w:p>
    <w:p w14:paraId="4043DCE9" w14:textId="77777777" w:rsidR="00B70255" w:rsidRPr="00522A88" w:rsidRDefault="00B70255" w:rsidP="00B70255">
      <w:pPr>
        <w:pBdr>
          <w:top w:val="nil"/>
          <w:left w:val="nil"/>
          <w:bottom w:val="nil"/>
          <w:right w:val="nil"/>
          <w:between w:val="nil"/>
        </w:pBdr>
        <w:spacing w:line="240" w:lineRule="auto"/>
        <w:ind w:left="567" w:right="567"/>
        <w:rPr>
          <w:rFonts w:eastAsia="Palatino Linotype" w:cs="Palatino Linotype"/>
          <w:i/>
          <w:iCs/>
          <w:color w:val="000000"/>
          <w:sz w:val="22"/>
        </w:rPr>
      </w:pPr>
    </w:p>
    <w:p w14:paraId="46030E2F" w14:textId="77777777" w:rsidR="00B70255" w:rsidRPr="00522A88" w:rsidRDefault="00B70255" w:rsidP="00B70255">
      <w:pPr>
        <w:pBdr>
          <w:top w:val="nil"/>
          <w:left w:val="nil"/>
          <w:bottom w:val="nil"/>
          <w:right w:val="nil"/>
          <w:between w:val="nil"/>
        </w:pBdr>
        <w:spacing w:line="240" w:lineRule="auto"/>
        <w:ind w:left="567" w:right="567"/>
        <w:rPr>
          <w:rFonts w:eastAsia="Palatino Linotype" w:cs="Palatino Linotype"/>
          <w:i/>
          <w:iCs/>
          <w:color w:val="000000"/>
          <w:sz w:val="22"/>
        </w:rPr>
      </w:pPr>
      <w:r w:rsidRPr="00522A88">
        <w:rPr>
          <w:rFonts w:eastAsia="Palatino Linotype" w:cs="Palatino Linotype"/>
          <w:i/>
          <w:iCs/>
          <w:color w:val="000000"/>
          <w:sz w:val="22"/>
        </w:rPr>
        <w:t xml:space="preserve">Excepcionalmente, considerando las circunstancias especiales del caso, los sujetos obligados podrán solicitar al Instituto, de manera fundada y motivada, una ampliación del plazo para el cumplimiento de la resolución. </w:t>
      </w:r>
    </w:p>
    <w:p w14:paraId="10683B68" w14:textId="77777777" w:rsidR="00B70255" w:rsidRPr="00522A88" w:rsidRDefault="00B70255" w:rsidP="00B70255">
      <w:pPr>
        <w:pBdr>
          <w:top w:val="nil"/>
          <w:left w:val="nil"/>
          <w:bottom w:val="nil"/>
          <w:right w:val="nil"/>
          <w:between w:val="nil"/>
        </w:pBdr>
        <w:spacing w:line="240" w:lineRule="auto"/>
        <w:ind w:left="567" w:right="567"/>
        <w:rPr>
          <w:rFonts w:eastAsia="Palatino Linotype" w:cs="Palatino Linotype"/>
          <w:i/>
          <w:iCs/>
          <w:color w:val="000000"/>
          <w:sz w:val="22"/>
        </w:rPr>
      </w:pPr>
    </w:p>
    <w:p w14:paraId="5B362F67" w14:textId="7E43F703" w:rsidR="00B70255" w:rsidRPr="00522A88" w:rsidRDefault="00B70255" w:rsidP="00B70255">
      <w:pPr>
        <w:pBdr>
          <w:top w:val="nil"/>
          <w:left w:val="nil"/>
          <w:bottom w:val="nil"/>
          <w:right w:val="nil"/>
          <w:between w:val="nil"/>
        </w:pBdr>
        <w:spacing w:line="240" w:lineRule="auto"/>
        <w:ind w:left="567" w:right="567"/>
        <w:rPr>
          <w:rFonts w:eastAsia="Palatino Linotype" w:cs="Palatino Linotype"/>
          <w:b/>
          <w:bCs/>
          <w:i/>
          <w:iCs/>
          <w:color w:val="000000"/>
          <w:sz w:val="22"/>
          <w:u w:val="single"/>
          <w:lang w:val="es-ES_tradnl"/>
        </w:rPr>
      </w:pPr>
      <w:r w:rsidRPr="00522A88">
        <w:rPr>
          <w:rFonts w:eastAsia="Palatino Linotype" w:cs="Palatino Linotype"/>
          <w:b/>
          <w:bCs/>
          <w:i/>
          <w:iCs/>
          <w:color w:val="000000"/>
          <w:sz w:val="22"/>
          <w:u w:val="single"/>
        </w:rPr>
        <w:t>Dicha solicitud deberá presentarse, a más tardar, dentro de los primeros tres días hábiles del plazo otorgado para el cumplimiento, a efecto de que el Instituto resuelva sobre la procedencia de la misma dentro de los cinco días hábiles siguientes</w:t>
      </w:r>
    </w:p>
    <w:p w14:paraId="2C86D570" w14:textId="77777777" w:rsidR="00B70255" w:rsidRPr="00522A88" w:rsidRDefault="00B70255" w:rsidP="00CA7EA0">
      <w:pPr>
        <w:pBdr>
          <w:top w:val="nil"/>
          <w:left w:val="nil"/>
          <w:bottom w:val="nil"/>
          <w:right w:val="nil"/>
          <w:between w:val="nil"/>
        </w:pBdr>
        <w:rPr>
          <w:rFonts w:eastAsia="Palatino Linotype" w:cs="Palatino Linotype"/>
          <w:color w:val="000000"/>
          <w:szCs w:val="24"/>
          <w:lang w:val="es-ES_tradnl"/>
        </w:rPr>
      </w:pPr>
    </w:p>
    <w:p w14:paraId="0BD694ED" w14:textId="15DDA4A4" w:rsidR="00B70255" w:rsidRPr="00522A88" w:rsidRDefault="00B70255"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En ese orden de ideas, se destaca que la autorización de ampliación de plazo para el cumplimiento</w:t>
      </w:r>
      <w:r w:rsidR="007D1D38" w:rsidRPr="00522A88">
        <w:rPr>
          <w:rFonts w:eastAsia="Palatino Linotype" w:cs="Palatino Linotype"/>
          <w:color w:val="000000"/>
          <w:szCs w:val="24"/>
          <w:lang w:val="es-ES_tradnl"/>
        </w:rPr>
        <w:t xml:space="preserve"> referida,</w:t>
      </w:r>
      <w:r w:rsidRPr="00522A88">
        <w:rPr>
          <w:rFonts w:eastAsia="Palatino Linotype" w:cs="Palatino Linotype"/>
          <w:color w:val="000000"/>
          <w:szCs w:val="24"/>
          <w:lang w:val="es-ES_tradnl"/>
        </w:rPr>
        <w:t xml:space="preserve"> no fue solicitada en el </w:t>
      </w:r>
      <w:r w:rsidR="007D1D38" w:rsidRPr="00522A88">
        <w:rPr>
          <w:rFonts w:eastAsia="Palatino Linotype" w:cs="Palatino Linotype"/>
          <w:color w:val="000000"/>
          <w:szCs w:val="24"/>
          <w:lang w:val="es-ES_tradnl"/>
        </w:rPr>
        <w:t>momento procesal oportuno, es decir, dentro de los primeros tres días hábiles del plazo otorgado para el cumplimiento de la presente resolución, sino que, fue solicitada en la etapa de manifestaciones del presente medio de impugnación, por ello, es que no se analizará la procedencia de la misma en el presente estudio.</w:t>
      </w:r>
    </w:p>
    <w:p w14:paraId="04977DD2" w14:textId="77777777" w:rsidR="00576118" w:rsidRPr="00522A88" w:rsidRDefault="00576118" w:rsidP="00CA7EA0">
      <w:pPr>
        <w:pBdr>
          <w:top w:val="nil"/>
          <w:left w:val="nil"/>
          <w:bottom w:val="nil"/>
          <w:right w:val="nil"/>
          <w:between w:val="nil"/>
        </w:pBdr>
        <w:rPr>
          <w:rFonts w:eastAsia="Palatino Linotype" w:cs="Palatino Linotype"/>
          <w:color w:val="000000"/>
          <w:szCs w:val="24"/>
          <w:lang w:val="es-ES_tradnl"/>
        </w:rPr>
      </w:pPr>
    </w:p>
    <w:p w14:paraId="044F4BD5" w14:textId="48E88FC4"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En ese contexto, este Instituto analizó la totalidad de constancias que integran el expediente electrónico del </w:t>
      </w:r>
      <w:r w:rsidRPr="00522A88">
        <w:rPr>
          <w:rFonts w:eastAsia="Palatino Linotype" w:cs="Palatino Linotype"/>
          <w:b/>
          <w:color w:val="000000"/>
          <w:szCs w:val="24"/>
          <w:lang w:val="es-ES_tradnl"/>
        </w:rPr>
        <w:t>SAIMEX</w:t>
      </w:r>
      <w:r w:rsidRPr="00522A88">
        <w:rPr>
          <w:rFonts w:eastAsia="Palatino Linotype" w:cs="Palatino Linotype"/>
          <w:color w:val="000000"/>
          <w:szCs w:val="24"/>
          <w:lang w:val="es-ES_tradnl"/>
        </w:rPr>
        <w:t xml:space="preserve"> y observó que </w:t>
      </w:r>
      <w:r w:rsidR="0011630B" w:rsidRPr="00522A88">
        <w:rPr>
          <w:rFonts w:eastAsia="Palatino Linotype" w:cs="Palatino Linotype"/>
          <w:color w:val="000000"/>
          <w:szCs w:val="24"/>
          <w:lang w:val="es-ES_tradnl"/>
        </w:rPr>
        <w:t>no se tiene por atendido el derecho de acceso a la información ejercido por el particular</w:t>
      </w:r>
      <w:r w:rsidRPr="00522A88">
        <w:rPr>
          <w:rFonts w:eastAsia="Palatino Linotype" w:cs="Palatino Linotype"/>
          <w:color w:val="000000"/>
          <w:szCs w:val="24"/>
          <w:lang w:val="es-ES_tradnl"/>
        </w:rPr>
        <w:t>, en atención a las siguientes consideraciones de hecho y de Derecho:</w:t>
      </w:r>
    </w:p>
    <w:p w14:paraId="711CCD71"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7902688D"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6C71D6D7"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664BEC6A" w14:textId="77777777" w:rsidR="00CA7EA0" w:rsidRPr="00522A88" w:rsidRDefault="00CA7EA0" w:rsidP="008D7EE7">
      <w:pPr>
        <w:pStyle w:val="Sinespaciado"/>
        <w:rPr>
          <w:rFonts w:eastAsia="Palatino Linotype"/>
          <w:lang w:val="es-ES_tradnl"/>
        </w:rPr>
      </w:pPr>
      <w:r w:rsidRPr="00522A88">
        <w:rPr>
          <w:rFonts w:eastAsia="Palatino Linotype"/>
          <w:b/>
          <w:lang w:val="es-ES_tradnl"/>
        </w:rPr>
        <w:t>Artículo 6o.</w:t>
      </w:r>
      <w:r w:rsidRPr="00522A88">
        <w:rPr>
          <w:rFonts w:eastAsia="Palatino Linotype"/>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22A88">
        <w:rPr>
          <w:rFonts w:eastAsia="Palatino Linotype"/>
          <w:b/>
          <w:lang w:val="es-ES_tradnl"/>
        </w:rPr>
        <w:t>El derecho a la información será garantizado por el Estado.</w:t>
      </w:r>
      <w:r w:rsidRPr="00522A88">
        <w:rPr>
          <w:rFonts w:eastAsia="Palatino Linotype"/>
          <w:lang w:val="es-ES_tradnl"/>
        </w:rPr>
        <w:t xml:space="preserve"> </w:t>
      </w:r>
    </w:p>
    <w:p w14:paraId="09B99785" w14:textId="77777777" w:rsidR="00CA7EA0" w:rsidRPr="00522A88" w:rsidRDefault="00CA7EA0" w:rsidP="008D7EE7">
      <w:pPr>
        <w:pStyle w:val="Sinespaciado"/>
        <w:rPr>
          <w:rFonts w:eastAsia="Palatino Linotype"/>
          <w:lang w:val="es-ES_tradnl"/>
        </w:rPr>
      </w:pPr>
    </w:p>
    <w:p w14:paraId="2FF68A35" w14:textId="77777777" w:rsidR="00CA7EA0" w:rsidRPr="00522A88" w:rsidRDefault="00CA7EA0" w:rsidP="008D7EE7">
      <w:pPr>
        <w:pStyle w:val="Sinespaciado"/>
        <w:rPr>
          <w:rFonts w:eastAsia="Palatino Linotype"/>
          <w:lang w:val="es-ES_tradnl"/>
        </w:rPr>
      </w:pPr>
      <w:r w:rsidRPr="00522A88">
        <w:rPr>
          <w:rFonts w:eastAsia="Palatino Linotype"/>
          <w:lang w:val="es-ES_tradnl"/>
        </w:rPr>
        <w:t>Toda persona tiene derecho al libre acceso a información plural y oportuna, así como a buscar, recibir y difundir información e ideas de toda índole por cualquier medio de expresión.</w:t>
      </w:r>
    </w:p>
    <w:p w14:paraId="2020D245" w14:textId="77777777" w:rsidR="00CA7EA0" w:rsidRPr="00522A88" w:rsidRDefault="00CA7EA0" w:rsidP="008D7EE7">
      <w:pPr>
        <w:pStyle w:val="Sinespaciado"/>
        <w:rPr>
          <w:rFonts w:eastAsia="Palatino Linotype"/>
          <w:lang w:val="es-ES_tradnl"/>
        </w:rPr>
      </w:pPr>
    </w:p>
    <w:p w14:paraId="262F71B1" w14:textId="77777777" w:rsidR="00CA7EA0" w:rsidRPr="00522A88" w:rsidRDefault="00CA7EA0" w:rsidP="008D7EE7">
      <w:pPr>
        <w:pStyle w:val="Sinespaciado"/>
        <w:rPr>
          <w:rFonts w:eastAsia="Palatino Linotype"/>
          <w:lang w:val="es-ES_tradnl"/>
        </w:rPr>
      </w:pPr>
      <w:r w:rsidRPr="00522A88">
        <w:rPr>
          <w:rFonts w:eastAsia="Palatino Linotype"/>
          <w:lang w:val="es-ES_tradnl"/>
        </w:rPr>
        <w:t>Para efectos de lo dispuesto en el presente artículo se observará lo siguiente:</w:t>
      </w:r>
    </w:p>
    <w:p w14:paraId="052957DD" w14:textId="77777777" w:rsidR="00CA7EA0" w:rsidRPr="00522A88" w:rsidRDefault="00CA7EA0" w:rsidP="008D7EE7">
      <w:pPr>
        <w:pStyle w:val="Sinespaciado"/>
        <w:rPr>
          <w:rFonts w:eastAsia="Palatino Linotype"/>
          <w:lang w:val="es-ES_tradnl"/>
        </w:rPr>
      </w:pPr>
    </w:p>
    <w:p w14:paraId="1E1C747B" w14:textId="77777777" w:rsidR="00CA7EA0" w:rsidRPr="00522A88" w:rsidRDefault="00CA7EA0" w:rsidP="008D7EE7">
      <w:pPr>
        <w:pStyle w:val="Sinespaciado"/>
        <w:rPr>
          <w:rFonts w:eastAsia="Palatino Linotype"/>
          <w:lang w:val="es-ES_tradnl"/>
        </w:rPr>
      </w:pPr>
      <w:r w:rsidRPr="00522A88">
        <w:rPr>
          <w:rFonts w:eastAsia="Palatino Linotype"/>
          <w:lang w:val="es-ES_tradnl"/>
        </w:rPr>
        <w:t>A. Para el ejercicio del derecho de acceso a la información, la Federación, los Estados y el Distrito Federal, en el ámbito de sus respectivas competencias, se regirán por los siguientes principios y bases:</w:t>
      </w:r>
    </w:p>
    <w:p w14:paraId="44AD5931" w14:textId="77777777" w:rsidR="00CA7EA0" w:rsidRPr="00522A88" w:rsidRDefault="00CA7EA0" w:rsidP="008D7EE7">
      <w:pPr>
        <w:pStyle w:val="Sinespaciado"/>
        <w:rPr>
          <w:rFonts w:eastAsia="Palatino Linotype"/>
          <w:lang w:val="es-ES_tradnl"/>
        </w:rPr>
      </w:pPr>
    </w:p>
    <w:p w14:paraId="494383B8" w14:textId="77777777" w:rsidR="00CA7EA0" w:rsidRPr="00522A88" w:rsidRDefault="00CA7EA0" w:rsidP="008D7EE7">
      <w:pPr>
        <w:pStyle w:val="Sinespaciado"/>
        <w:rPr>
          <w:rFonts w:eastAsia="Palatino Linotype"/>
          <w:lang w:val="es-ES_tradnl"/>
        </w:rPr>
      </w:pPr>
      <w:r w:rsidRPr="00522A88">
        <w:rPr>
          <w:rFonts w:eastAsia="Palatino Linotype"/>
          <w:b/>
          <w:lang w:val="es-ES_tradnl"/>
        </w:rPr>
        <w:t>I. Toda la información en posesión de</w:t>
      </w:r>
      <w:r w:rsidRPr="00522A88">
        <w:rPr>
          <w:rFonts w:eastAsia="Palatino Linotype"/>
          <w:lang w:val="es-ES_tradnl"/>
        </w:rPr>
        <w:t xml:space="preserve"> </w:t>
      </w:r>
      <w:r w:rsidRPr="00522A88">
        <w:rPr>
          <w:rFonts w:eastAsia="Palatino Linotype"/>
          <w:b/>
          <w:lang w:val="es-ES_tradnl"/>
        </w:rPr>
        <w:t>cualquier autoridad</w:t>
      </w:r>
      <w:r w:rsidRPr="00522A88">
        <w:rPr>
          <w:rFonts w:eastAsia="Palatino Linotype"/>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22A88">
        <w:rPr>
          <w:rFonts w:eastAsia="Palatino Linotype"/>
          <w:b/>
          <w:lang w:val="es-ES_tradnl"/>
        </w:rPr>
        <w:t>en el ámbito federal, estatal y municipal, es pública</w:t>
      </w:r>
      <w:r w:rsidRPr="00522A88">
        <w:rPr>
          <w:rFonts w:eastAsia="Palatino Linotype"/>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522A88">
        <w:rPr>
          <w:rFonts w:eastAsia="Palatino Linotype"/>
          <w:b/>
          <w:lang w:val="es-ES_tradnl"/>
        </w:rPr>
        <w:t>Los sujetos obligados deberán documentar todo acto que derive del ejercicio de sus facultades, competencias o funciones</w:t>
      </w:r>
      <w:r w:rsidRPr="00522A88">
        <w:rPr>
          <w:rFonts w:eastAsia="Palatino Linotype"/>
          <w:lang w:val="es-ES_tradnl"/>
        </w:rPr>
        <w:t>, la ley determinará los supuestos específicos bajo los cuales procederá la declaración de inexistencia de la información.</w:t>
      </w:r>
    </w:p>
    <w:p w14:paraId="3E20F84B" w14:textId="77777777" w:rsidR="00CA7EA0" w:rsidRPr="00522A88" w:rsidRDefault="00CA7EA0" w:rsidP="008D7EE7">
      <w:pPr>
        <w:pStyle w:val="Sinespaciado"/>
        <w:rPr>
          <w:rFonts w:eastAsia="Palatino Linotype"/>
          <w:lang w:val="es-ES_tradnl"/>
        </w:rPr>
      </w:pPr>
      <w:r w:rsidRPr="00522A88">
        <w:rPr>
          <w:rFonts w:eastAsia="Palatino Linotype"/>
          <w:lang w:val="es-ES_tradnl"/>
        </w:rPr>
        <w:t>II. La información que se refiere a la vida privada y los datos personales será protegida en los términos y con las excepciones que fijen las leyes.</w:t>
      </w:r>
    </w:p>
    <w:p w14:paraId="11E235E8" w14:textId="77777777" w:rsidR="00CA7EA0" w:rsidRPr="00522A88" w:rsidRDefault="00CA7EA0" w:rsidP="008D7EE7">
      <w:pPr>
        <w:pStyle w:val="Sinespaciado"/>
        <w:rPr>
          <w:rFonts w:eastAsia="Palatino Linotype"/>
          <w:lang w:val="es-ES_tradnl"/>
        </w:rPr>
      </w:pPr>
      <w:r w:rsidRPr="00522A88">
        <w:rPr>
          <w:rFonts w:eastAsia="Palatino Linotype"/>
          <w:lang w:val="es-ES_tradnl"/>
        </w:rPr>
        <w:t>III. Toda persona, sin necesidad de acreditar interés alguno o justificar su utilización, tendrá acceso gratuito a la información pública, a sus datos personales o a la rectificación de éstos.</w:t>
      </w:r>
    </w:p>
    <w:p w14:paraId="2E3AC4E6" w14:textId="77777777" w:rsidR="00CA7EA0" w:rsidRPr="00522A88" w:rsidRDefault="00CA7EA0" w:rsidP="008D7EE7">
      <w:pPr>
        <w:pStyle w:val="Sinespaciado"/>
        <w:rPr>
          <w:rFonts w:eastAsia="Palatino Linotype"/>
          <w:lang w:val="es-ES_tradnl"/>
        </w:rPr>
      </w:pPr>
      <w:r w:rsidRPr="00522A88">
        <w:rPr>
          <w:rFonts w:eastAsia="Palatino Linotype"/>
          <w:lang w:val="es-ES_tradnl"/>
        </w:rPr>
        <w:t>IV. Se establecerán mecanismos de acceso a la información y procedimientos de revisión expeditos que se sustanciarán ante los organismos autónomos especializados e imparciales que establece esta Constitución.</w:t>
      </w:r>
    </w:p>
    <w:p w14:paraId="1FA06733" w14:textId="77777777" w:rsidR="00CA7EA0" w:rsidRPr="00522A88" w:rsidRDefault="00CA7EA0" w:rsidP="008D7EE7">
      <w:pPr>
        <w:pStyle w:val="Sinespaciado"/>
        <w:rPr>
          <w:rFonts w:eastAsia="Palatino Linotype"/>
          <w:lang w:val="es-ES_tradnl"/>
        </w:rPr>
      </w:pPr>
      <w:r w:rsidRPr="00522A88">
        <w:rPr>
          <w:rFonts w:eastAsia="Palatino Linotype"/>
          <w:b/>
          <w:lang w:val="es-ES_tradnl"/>
        </w:rPr>
        <w:t>V. Los sujetos obligados deberán preservar sus documentos en archivos administrativos actualizados y publicarán, a través de los medios electrónicos disponibles</w:t>
      </w:r>
      <w:r w:rsidRPr="00522A88">
        <w:rPr>
          <w:rFonts w:eastAsia="Palatino Linotype"/>
          <w:lang w:val="es-ES_tradnl"/>
        </w:rPr>
        <w:t xml:space="preserve">, </w:t>
      </w:r>
      <w:r w:rsidRPr="00522A88">
        <w:rPr>
          <w:rFonts w:eastAsia="Palatino Linotype"/>
          <w:b/>
          <w:lang w:val="es-ES_tradnl"/>
        </w:rPr>
        <w:t xml:space="preserve">la información completa y actualizada sobre el ejercicio de los recursos públicos </w:t>
      </w:r>
      <w:r w:rsidRPr="00522A88">
        <w:rPr>
          <w:rFonts w:eastAsia="Palatino Linotype"/>
          <w:lang w:val="es-ES_tradnl"/>
        </w:rPr>
        <w:t>y los indicadores que permitan rendir cuenta del cumplimiento de sus objetivos y de los resultados obtenidos.</w:t>
      </w:r>
    </w:p>
    <w:p w14:paraId="67A3D97B" w14:textId="77777777" w:rsidR="00CA7EA0" w:rsidRPr="00522A88" w:rsidRDefault="00CA7EA0" w:rsidP="008D7EE7">
      <w:pPr>
        <w:pStyle w:val="Sinespaciado"/>
        <w:rPr>
          <w:rFonts w:eastAsia="Palatino Linotype"/>
          <w:lang w:val="es-ES_tradnl"/>
        </w:rPr>
      </w:pPr>
      <w:r w:rsidRPr="00522A88">
        <w:rPr>
          <w:rFonts w:eastAsia="Palatino Linotype"/>
          <w:lang w:val="es-ES_tradnl"/>
        </w:rPr>
        <w:t>VI. Las leyes determinarán la manera en que los sujetos obligados deberán hacer pública la información relativa a los recursos públicos que entreguen a personas físicas o morales.</w:t>
      </w:r>
    </w:p>
    <w:p w14:paraId="13DB283E" w14:textId="77777777" w:rsidR="00CA7EA0" w:rsidRPr="00522A88" w:rsidRDefault="00CA7EA0" w:rsidP="008D7EE7">
      <w:pPr>
        <w:pStyle w:val="Sinespaciado"/>
        <w:rPr>
          <w:rFonts w:eastAsia="Palatino Linotype"/>
          <w:lang w:val="es-ES_tradnl"/>
        </w:rPr>
      </w:pPr>
      <w:r w:rsidRPr="00522A88">
        <w:rPr>
          <w:rFonts w:eastAsia="Palatino Linotype"/>
          <w:lang w:val="es-ES_tradnl"/>
        </w:rPr>
        <w:t>VII. La inobservancia a las disposiciones en materia de acceso a la información pública será sancionada en los términos que dispongan las leyes.</w:t>
      </w:r>
    </w:p>
    <w:p w14:paraId="59A37CDB" w14:textId="77777777" w:rsidR="00CA7EA0" w:rsidRPr="00522A88" w:rsidRDefault="00CA7EA0" w:rsidP="008D7EE7">
      <w:pPr>
        <w:pStyle w:val="Sinespaciado"/>
        <w:rPr>
          <w:rFonts w:eastAsia="Palatino Linotype"/>
          <w:lang w:val="es-ES_tradnl"/>
        </w:rPr>
      </w:pPr>
      <w:r w:rsidRPr="00522A88">
        <w:rPr>
          <w:rFonts w:eastAsia="Palatino Linotype"/>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F9CF72" w14:textId="77777777" w:rsidR="00CA7EA0" w:rsidRPr="00522A88" w:rsidRDefault="00CA7EA0" w:rsidP="008D7EE7">
      <w:pPr>
        <w:pStyle w:val="Sinespaciado"/>
        <w:rPr>
          <w:rFonts w:eastAsia="Palatino Linotype"/>
          <w:lang w:val="es-ES_tradnl"/>
        </w:rPr>
      </w:pPr>
      <w:r w:rsidRPr="00522A88">
        <w:rPr>
          <w:rFonts w:eastAsia="Palatino Linotype"/>
          <w:lang w:val="es-ES_tradnl"/>
        </w:rPr>
        <w:t>(…)</w:t>
      </w:r>
    </w:p>
    <w:p w14:paraId="5D984C36" w14:textId="77777777" w:rsidR="00CA7EA0" w:rsidRPr="00522A88" w:rsidRDefault="00CA7EA0" w:rsidP="008D7EE7">
      <w:pPr>
        <w:pStyle w:val="Sinespaciado"/>
        <w:rPr>
          <w:rFonts w:eastAsia="Palatino Linotype"/>
          <w:lang w:val="es-ES_tradnl"/>
        </w:rPr>
      </w:pPr>
      <w:r w:rsidRPr="00522A88">
        <w:rPr>
          <w:rFonts w:eastAsia="Palatino Linotype"/>
          <w:lang w:val="es-ES_tradnl"/>
        </w:rPr>
        <w:t>La ley establecerá aquella información que se considere reservada o confidencial.</w:t>
      </w:r>
    </w:p>
    <w:p w14:paraId="36B0A0F0" w14:textId="77777777" w:rsidR="00CA7EA0" w:rsidRPr="00522A88" w:rsidRDefault="00CA7EA0" w:rsidP="008D7EE7">
      <w:pPr>
        <w:pStyle w:val="Sinespaciado"/>
        <w:rPr>
          <w:rFonts w:eastAsia="Palatino Linotype"/>
          <w:lang w:val="es-ES_tradnl"/>
        </w:rPr>
      </w:pPr>
      <w:r w:rsidRPr="00522A88">
        <w:rPr>
          <w:rFonts w:eastAsia="Palatino Linotype"/>
          <w:lang w:val="es-ES_tradnl"/>
        </w:rPr>
        <w:t xml:space="preserve">(…) </w:t>
      </w:r>
    </w:p>
    <w:p w14:paraId="311AF18D"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71B18A4F"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4313DB9B"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6BDC9A27"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522A88">
        <w:rPr>
          <w:rFonts w:eastAsia="Palatino Linotype" w:cs="Palatino Linotype"/>
          <w:b/>
          <w:i/>
          <w:color w:val="000000"/>
          <w:sz w:val="22"/>
          <w:lang w:val="es-ES_tradnl"/>
        </w:rPr>
        <w:t>Artículo 5.</w:t>
      </w:r>
      <w:r w:rsidRPr="00522A88">
        <w:rPr>
          <w:rFonts w:eastAsia="Palatino Linotype" w:cs="Palatino Linotype"/>
          <w:i/>
          <w:color w:val="000000"/>
          <w:sz w:val="22"/>
          <w:lang w:val="es-ES_tradnl"/>
        </w:rPr>
        <w:t xml:space="preserve"> (…)</w:t>
      </w:r>
    </w:p>
    <w:p w14:paraId="0912CA00"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0DC10FB"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522A88">
        <w:rPr>
          <w:rFonts w:eastAsia="Palatino Linotype" w:cs="Palatino Linotype"/>
          <w:b/>
          <w:i/>
          <w:color w:val="000000"/>
          <w:sz w:val="22"/>
          <w:lang w:val="es-ES_tradnl"/>
        </w:rPr>
        <w:t>El derecho a la información será garantizado por el Estado</w:t>
      </w:r>
      <w:r w:rsidRPr="00522A88">
        <w:rPr>
          <w:rFonts w:eastAsia="Palatino Linotype" w:cs="Palatino Linotype"/>
          <w:i/>
          <w:color w:val="000000"/>
          <w:sz w:val="22"/>
          <w:lang w:val="es-ES_tradnl"/>
        </w:rPr>
        <w:t xml:space="preserve">. La ley establecerá las previsiones que permitan asegurar la protección, el respeto y la difusión de este derecho. </w:t>
      </w:r>
    </w:p>
    <w:p w14:paraId="058442C1"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E01AA39"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522A88">
        <w:rPr>
          <w:rFonts w:eastAsia="Palatino Linotype" w:cs="Palatino Linotype"/>
          <w:i/>
          <w:color w:val="000000"/>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EC2AD1"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5F337328"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522A88">
        <w:rPr>
          <w:rFonts w:eastAsia="Palatino Linotype" w:cs="Palatino Linotype"/>
          <w:i/>
          <w:color w:val="000000"/>
          <w:sz w:val="22"/>
          <w:lang w:val="es-ES_tradnl"/>
        </w:rPr>
        <w:t>Este derecho se regirá por los principios y bases siguientes:</w:t>
      </w:r>
    </w:p>
    <w:p w14:paraId="53D5C090"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4A4937E4"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522A88">
        <w:rPr>
          <w:rFonts w:eastAsia="Palatino Linotype" w:cs="Palatino Linotype"/>
          <w:b/>
          <w:i/>
          <w:color w:val="000000"/>
          <w:sz w:val="22"/>
          <w:lang w:val="es-ES_tradnl"/>
        </w:rPr>
        <w:t>I. Toda la información en posesión de</w:t>
      </w:r>
      <w:r w:rsidRPr="00522A88">
        <w:rPr>
          <w:rFonts w:eastAsia="Palatino Linotype" w:cs="Palatino Linotype"/>
          <w:i/>
          <w:color w:val="000000"/>
          <w:sz w:val="22"/>
          <w:lang w:val="es-ES_tradnl"/>
        </w:rPr>
        <w:t xml:space="preserve"> cualquier autoridad, entidad, órgano y organismos de los Poderes Ejecutivo, Legislativo y Judicial, órganos autónomos, partidos políticos, fideicomisos y fondos públicos estatales y municipales, así como del gobierno y de </w:t>
      </w:r>
      <w:r w:rsidRPr="00522A88">
        <w:rPr>
          <w:rFonts w:eastAsia="Palatino Linotype" w:cs="Palatino Linotype"/>
          <w:b/>
          <w:i/>
          <w:color w:val="000000"/>
          <w:sz w:val="22"/>
          <w:u w:val="single"/>
          <w:lang w:val="es-ES_tradnl"/>
        </w:rPr>
        <w:t>la administración pública municipal y sus organismos descentralizados</w:t>
      </w:r>
      <w:r w:rsidRPr="00522A88">
        <w:rPr>
          <w:rFonts w:eastAsia="Palatino Linotype" w:cs="Palatino Linotype"/>
          <w:i/>
          <w:color w:val="000000"/>
          <w:sz w:val="22"/>
          <w:lang w:val="es-ES_tradnl"/>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F20F06"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522A88">
        <w:rPr>
          <w:rFonts w:eastAsia="Palatino Linotype" w:cs="Palatino Linotype"/>
          <w:b/>
          <w:i/>
          <w:color w:val="000000"/>
          <w:sz w:val="22"/>
          <w:lang w:val="es-ES_tradnl"/>
        </w:rPr>
        <w:t>II.</w:t>
      </w:r>
      <w:r w:rsidRPr="00522A88">
        <w:rPr>
          <w:rFonts w:eastAsia="Palatino Linotype" w:cs="Palatino Linotype"/>
          <w:i/>
          <w:color w:val="000000"/>
          <w:sz w:val="22"/>
          <w:lang w:val="es-ES_tradnl"/>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2375A48"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522A88">
        <w:rPr>
          <w:rFonts w:eastAsia="Palatino Linotype" w:cs="Palatino Linotype"/>
          <w:b/>
          <w:i/>
          <w:color w:val="000000"/>
          <w:sz w:val="22"/>
          <w:lang w:val="es-ES_tradnl"/>
        </w:rPr>
        <w:t>III.</w:t>
      </w:r>
      <w:r w:rsidRPr="00522A88">
        <w:rPr>
          <w:rFonts w:eastAsia="Palatino Linotype" w:cs="Palatino Linotype"/>
          <w:i/>
          <w:color w:val="000000"/>
          <w:sz w:val="22"/>
          <w:lang w:val="es-ES_tradnl"/>
        </w:rPr>
        <w:t xml:space="preserve"> </w:t>
      </w:r>
      <w:r w:rsidRPr="00522A88">
        <w:rPr>
          <w:rFonts w:eastAsia="Palatino Linotype" w:cs="Palatino Linotype"/>
          <w:b/>
          <w:i/>
          <w:color w:val="000000"/>
          <w:sz w:val="22"/>
          <w:lang w:val="es-ES_tradnl"/>
        </w:rPr>
        <w:t>Toda persona, sin necesidad de acreditar interés alguno o justificar su utilización, tendrá acceso gratuito a la información pública, a sus datos personales o a la rectificación de éstos</w:t>
      </w:r>
      <w:r w:rsidRPr="00522A88">
        <w:rPr>
          <w:rFonts w:eastAsia="Palatino Linotype" w:cs="Palatino Linotype"/>
          <w:i/>
          <w:color w:val="000000"/>
          <w:sz w:val="22"/>
          <w:lang w:val="es-ES_tradnl"/>
        </w:rPr>
        <w:t>.</w:t>
      </w:r>
    </w:p>
    <w:p w14:paraId="008F54CD"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522A88">
        <w:rPr>
          <w:rFonts w:eastAsia="Palatino Linotype" w:cs="Palatino Linotype"/>
          <w:i/>
          <w:color w:val="000000"/>
          <w:sz w:val="22"/>
          <w:lang w:val="es-ES_tradnl"/>
        </w:rPr>
        <w:t>IV. Se establecerán mecanismos de acceso a la información y procedimientos de revisión expeditos que se sustanciarán ante el organismo autónomo especializado e imparcial que establece esta Constitución.</w:t>
      </w:r>
    </w:p>
    <w:p w14:paraId="15B4EB61"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522A88">
        <w:rPr>
          <w:rFonts w:eastAsia="Palatino Linotype" w:cs="Palatino Linotype"/>
          <w:i/>
          <w:color w:val="000000"/>
          <w:sz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B6B6D7"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522A88">
        <w:rPr>
          <w:rFonts w:eastAsia="Palatino Linotype" w:cs="Palatino Linotype"/>
          <w:i/>
          <w:color w:val="000000"/>
          <w:sz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9129D6" w14:textId="77777777" w:rsidR="00CA7EA0" w:rsidRPr="00522A88" w:rsidRDefault="00CA7EA0" w:rsidP="00CA7EA0">
      <w:pPr>
        <w:pBdr>
          <w:top w:val="nil"/>
          <w:left w:val="nil"/>
          <w:bottom w:val="nil"/>
          <w:right w:val="nil"/>
          <w:between w:val="nil"/>
        </w:pBdr>
        <w:spacing w:line="240" w:lineRule="auto"/>
        <w:ind w:left="567" w:right="567"/>
        <w:rPr>
          <w:rFonts w:eastAsia="Times New Roman" w:cs="Times New Roman"/>
          <w:color w:val="000000"/>
          <w:sz w:val="22"/>
          <w:lang w:val="es-ES_tradnl"/>
        </w:rPr>
      </w:pPr>
      <w:r w:rsidRPr="00522A88">
        <w:rPr>
          <w:rFonts w:eastAsia="Palatino Linotype" w:cs="Palatino Linotype"/>
          <w:i/>
          <w:color w:val="000000"/>
          <w:sz w:val="22"/>
          <w:lang w:val="es-ES_tradnl"/>
        </w:rPr>
        <w:t>VII. La ley reglamentaria, determinará la manera en que los sujetos obligados deberán hacer pública la información relativa a los recursos públicos que entreguen a personas físicas o jurídicas colectivas</w:t>
      </w:r>
      <w:r w:rsidRPr="00522A88">
        <w:rPr>
          <w:rFonts w:eastAsia="Times New Roman" w:cs="Times New Roman"/>
          <w:color w:val="000000"/>
          <w:sz w:val="22"/>
          <w:lang w:val="es-ES_tradnl"/>
        </w:rPr>
        <w:t>.</w:t>
      </w:r>
    </w:p>
    <w:p w14:paraId="7FFEE316"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color w:val="000000"/>
          <w:szCs w:val="24"/>
          <w:lang w:val="es-ES_tradnl"/>
        </w:rPr>
      </w:pPr>
    </w:p>
    <w:p w14:paraId="705AB601"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En ese orden de ideas, la Ley de Transparencia y Acceso a la Información Pública del Estado de México y Municipios, prevé en su artículo 23, fracción IV, lo siguiente:</w:t>
      </w:r>
    </w:p>
    <w:p w14:paraId="63053DAC"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5B1BCC52" w14:textId="77777777" w:rsidR="00CA7EA0" w:rsidRPr="00522A88" w:rsidRDefault="00CA7EA0" w:rsidP="00C62794">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522A88">
        <w:rPr>
          <w:rFonts w:eastAsia="Palatino Linotype" w:cs="Palatino Linotype"/>
          <w:b/>
          <w:i/>
          <w:color w:val="000000"/>
          <w:sz w:val="22"/>
          <w:lang w:val="es-ES_tradnl"/>
        </w:rPr>
        <w:t>Artículo 23.</w:t>
      </w:r>
      <w:r w:rsidRPr="00522A88">
        <w:rPr>
          <w:rFonts w:eastAsia="Palatino Linotype" w:cs="Palatino Linotype"/>
          <w:i/>
          <w:color w:val="000000"/>
          <w:sz w:val="22"/>
          <w:lang w:val="es-ES_tradnl"/>
        </w:rPr>
        <w:t xml:space="preserve"> </w:t>
      </w:r>
      <w:r w:rsidRPr="00522A88">
        <w:rPr>
          <w:rFonts w:eastAsia="Palatino Linotype" w:cs="Palatino Linotype"/>
          <w:b/>
          <w:i/>
          <w:color w:val="000000"/>
          <w:sz w:val="22"/>
          <w:lang w:val="es-ES_tradnl"/>
        </w:rPr>
        <w:t>Son sujetos obligados a transparentar y permitir el acceso a su información y proteger los datos personales que obren en su poder</w:t>
      </w:r>
      <w:r w:rsidRPr="00522A88">
        <w:rPr>
          <w:rFonts w:eastAsia="Palatino Linotype" w:cs="Palatino Linotype"/>
          <w:i/>
          <w:color w:val="000000"/>
          <w:sz w:val="22"/>
          <w:lang w:val="es-ES_tradnl"/>
        </w:rPr>
        <w:t>:</w:t>
      </w:r>
    </w:p>
    <w:p w14:paraId="713571AA" w14:textId="7884EF53" w:rsidR="00CA7EA0" w:rsidRPr="00522A88" w:rsidRDefault="008D7EE7" w:rsidP="008D7EE7">
      <w:pPr>
        <w:pStyle w:val="Sinespaciado"/>
        <w:rPr>
          <w:rFonts w:eastAsia="Palatino Linotype"/>
          <w:lang w:val="es-ES_tradnl"/>
        </w:rPr>
      </w:pPr>
      <w:r w:rsidRPr="00522A88">
        <w:rPr>
          <w:rFonts w:eastAsia="Palatino Linotype"/>
          <w:lang w:val="es-ES_tradnl"/>
        </w:rPr>
        <w:t>(…)</w:t>
      </w:r>
    </w:p>
    <w:p w14:paraId="2A568A55" w14:textId="2FC4579B"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522A88">
        <w:rPr>
          <w:rFonts w:eastAsia="Palatino Linotype" w:cs="Palatino Linotype"/>
          <w:b/>
          <w:bCs/>
          <w:i/>
          <w:color w:val="000000"/>
          <w:sz w:val="22"/>
          <w:lang w:val="es-ES_tradnl"/>
        </w:rPr>
        <w:t>I</w:t>
      </w:r>
      <w:r w:rsidR="008D7EE7" w:rsidRPr="00522A88">
        <w:rPr>
          <w:rFonts w:eastAsia="Palatino Linotype" w:cs="Palatino Linotype"/>
          <w:b/>
          <w:bCs/>
          <w:i/>
          <w:color w:val="000000"/>
          <w:sz w:val="22"/>
          <w:lang w:val="es-ES_tradnl"/>
        </w:rPr>
        <w:t>V</w:t>
      </w:r>
      <w:r w:rsidRPr="00522A88">
        <w:rPr>
          <w:rFonts w:eastAsia="Palatino Linotype" w:cs="Palatino Linotype"/>
          <w:b/>
          <w:bCs/>
          <w:i/>
          <w:color w:val="000000"/>
          <w:sz w:val="22"/>
          <w:lang w:val="es-ES_tradnl"/>
        </w:rPr>
        <w:t>.</w:t>
      </w:r>
      <w:r w:rsidRPr="00522A88">
        <w:rPr>
          <w:rFonts w:eastAsia="Palatino Linotype" w:cs="Palatino Linotype"/>
          <w:i/>
          <w:color w:val="000000"/>
          <w:sz w:val="22"/>
          <w:lang w:val="es-ES_tradnl"/>
        </w:rPr>
        <w:t xml:space="preserve"> </w:t>
      </w:r>
      <w:r w:rsidR="00A639A3" w:rsidRPr="00522A88">
        <w:rPr>
          <w:rFonts w:eastAsia="Palatino Linotype" w:cs="Palatino Linotype"/>
          <w:bCs/>
          <w:i/>
          <w:color w:val="000000"/>
          <w:sz w:val="22"/>
          <w:lang w:val="es-ES_tradnl"/>
        </w:rPr>
        <w:t>Los</w:t>
      </w:r>
      <w:r w:rsidR="00C62794" w:rsidRPr="00522A88">
        <w:rPr>
          <w:rFonts w:eastAsia="Palatino Linotype" w:cs="Palatino Linotype"/>
          <w:bCs/>
          <w:i/>
          <w:color w:val="000000"/>
          <w:sz w:val="22"/>
          <w:lang w:val="es-ES_tradnl"/>
        </w:rPr>
        <w:t xml:space="preserve"> </w:t>
      </w:r>
      <w:r w:rsidR="008D7EE7" w:rsidRPr="00522A88">
        <w:rPr>
          <w:rFonts w:eastAsia="Palatino Linotype" w:cs="Palatino Linotype"/>
          <w:bCs/>
          <w:i/>
          <w:color w:val="000000"/>
          <w:sz w:val="22"/>
          <w:lang w:val="es-ES_tradnl"/>
        </w:rPr>
        <w:t>ayuntamientos y las dependencias, organismos, órganos y entidades de la administración municipal</w:t>
      </w:r>
      <w:r w:rsidR="00C62794" w:rsidRPr="00522A88">
        <w:rPr>
          <w:rFonts w:eastAsia="Palatino Linotype" w:cs="Palatino Linotype"/>
          <w:bCs/>
          <w:i/>
          <w:color w:val="000000"/>
          <w:sz w:val="22"/>
          <w:lang w:val="es-ES_tradnl"/>
        </w:rPr>
        <w:t>;</w:t>
      </w:r>
    </w:p>
    <w:p w14:paraId="5505B738"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522A88">
        <w:rPr>
          <w:rFonts w:eastAsia="Palatino Linotype" w:cs="Palatino Linotype"/>
          <w:bCs/>
          <w:i/>
          <w:color w:val="000000"/>
          <w:sz w:val="22"/>
          <w:lang w:val="es-ES_tradnl"/>
        </w:rPr>
        <w:t>(…)</w:t>
      </w:r>
    </w:p>
    <w:p w14:paraId="5752BF1A"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522A88">
        <w:rPr>
          <w:rFonts w:eastAsia="Palatino Linotype" w:cs="Palatino Linotype"/>
          <w:i/>
          <w:color w:val="000000"/>
          <w:sz w:val="22"/>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7A2788" w14:textId="77777777" w:rsidR="00CA7EA0" w:rsidRPr="00522A8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154B5324" w14:textId="77777777" w:rsidR="00CA7EA0" w:rsidRPr="00522A88" w:rsidRDefault="00CA7EA0" w:rsidP="00CA7EA0">
      <w:pPr>
        <w:pBdr>
          <w:top w:val="nil"/>
          <w:left w:val="nil"/>
          <w:bottom w:val="nil"/>
          <w:right w:val="nil"/>
          <w:between w:val="nil"/>
        </w:pBdr>
        <w:spacing w:line="240" w:lineRule="auto"/>
        <w:ind w:left="567" w:right="567"/>
        <w:rPr>
          <w:rFonts w:ascii="Times New Roman" w:eastAsia="Times New Roman" w:hAnsi="Times New Roman" w:cs="Times New Roman"/>
          <w:color w:val="000000"/>
          <w:sz w:val="22"/>
          <w:lang w:val="es-ES_tradnl"/>
        </w:rPr>
      </w:pPr>
      <w:r w:rsidRPr="00522A88">
        <w:rPr>
          <w:rFonts w:eastAsia="Palatino Linotype" w:cs="Palatino Linotype"/>
          <w:b/>
          <w:i/>
          <w:color w:val="000000"/>
          <w:sz w:val="22"/>
          <w:lang w:val="es-ES_tradnl"/>
        </w:rPr>
        <w:t>Los servidores públicos deberán transparentar sus acciones, así como garantizar y respetar el derecho de acceso a la información pública</w:t>
      </w:r>
      <w:r w:rsidRPr="00522A88">
        <w:rPr>
          <w:rFonts w:eastAsia="Palatino Linotype" w:cs="Palatino Linotype"/>
          <w:i/>
          <w:color w:val="000000"/>
          <w:sz w:val="22"/>
          <w:lang w:val="es-ES_tradnl"/>
        </w:rPr>
        <w:t>.</w:t>
      </w:r>
    </w:p>
    <w:p w14:paraId="05C1518A"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6461DD38" w14:textId="477AD2CA"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Es así </w:t>
      </w:r>
      <w:r w:rsidR="00E9757B" w:rsidRPr="00522A88">
        <w:rPr>
          <w:rFonts w:eastAsia="Palatino Linotype" w:cs="Palatino Linotype"/>
          <w:color w:val="000000"/>
          <w:szCs w:val="24"/>
          <w:lang w:val="es-ES_tradnl"/>
        </w:rPr>
        <w:t>como</w:t>
      </w:r>
      <w:r w:rsidRPr="00522A88">
        <w:rPr>
          <w:rFonts w:eastAsia="Palatino Linotype" w:cs="Palatino Linotype"/>
          <w:color w:val="000000"/>
          <w:szCs w:val="24"/>
          <w:lang w:val="es-ES_tradnl"/>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708F21"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701305FC" w14:textId="65DEE325" w:rsidR="00A639A3" w:rsidRPr="00522A88" w:rsidRDefault="00D71061" w:rsidP="00A639A3">
      <w:pP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Ahora bien, se </w:t>
      </w:r>
      <w:r w:rsidR="00A639A3" w:rsidRPr="00522A88">
        <w:rPr>
          <w:rFonts w:eastAsia="Palatino Linotype" w:cs="Palatino Linotype"/>
          <w:color w:val="000000"/>
          <w:szCs w:val="24"/>
          <w:lang w:val="es-ES_tradnl"/>
        </w:rPr>
        <w:t>tomando en cuenta lo manifestado por el Sujeto Obligado en su Informe Justificado, es necesario señalar que se omite el estudio de la naturaleza jurídica de la información pública solicitada, toda vez que el Sujeto Obligado señaló que los contratos solicitados se encuentran cargados en el portal</w:t>
      </w:r>
      <w:r w:rsidR="007B069F" w:rsidRPr="00522A88">
        <w:rPr>
          <w:rFonts w:eastAsia="Palatino Linotype" w:cs="Palatino Linotype"/>
          <w:color w:val="000000"/>
          <w:szCs w:val="24"/>
          <w:lang w:val="es-ES_tradnl"/>
        </w:rPr>
        <w:t xml:space="preserve"> IPOMEX, señalando incluso los enlaces para su consulta</w:t>
      </w:r>
      <w:r w:rsidR="00A639A3" w:rsidRPr="00522A88">
        <w:rPr>
          <w:rFonts w:eastAsia="Palatino Linotype" w:cs="Palatino Linotype"/>
          <w:color w:val="000000"/>
          <w:szCs w:val="24"/>
          <w:lang w:val="es-ES_tradnl"/>
        </w:rPr>
        <w:t>, lo que debe entenderse como una aceptación por parte del Sujeto Obligado que genera, administra o posee dicha información, derivada del ejercicio de sus funciones de derecho público.</w:t>
      </w:r>
    </w:p>
    <w:p w14:paraId="24D984A4" w14:textId="77777777" w:rsidR="00A639A3" w:rsidRPr="00522A88" w:rsidRDefault="00A639A3" w:rsidP="00A639A3">
      <w:pPr>
        <w:rPr>
          <w:rFonts w:eastAsia="Palatino Linotype" w:cs="Palatino Linotype"/>
          <w:color w:val="000000"/>
          <w:szCs w:val="24"/>
          <w:lang w:val="es-ES_tradnl"/>
        </w:rPr>
      </w:pPr>
    </w:p>
    <w:p w14:paraId="7982E795" w14:textId="47C2573A" w:rsidR="007A569C" w:rsidRPr="00522A88" w:rsidRDefault="00A639A3" w:rsidP="00A639A3">
      <w:r w:rsidRPr="00522A88">
        <w:rPr>
          <w:rFonts w:eastAsia="Palatino Linotype" w:cs="Palatino Linotype"/>
          <w:color w:val="000000"/>
          <w:szCs w:val="24"/>
          <w:lang w:val="es-ES_tradnl"/>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4D060464" w14:textId="08080C42" w:rsidR="00D71061" w:rsidRPr="00522A88" w:rsidRDefault="00D71061" w:rsidP="00CA7EA0">
      <w:pPr>
        <w:pBdr>
          <w:top w:val="nil"/>
          <w:left w:val="nil"/>
          <w:bottom w:val="nil"/>
          <w:right w:val="nil"/>
          <w:between w:val="nil"/>
        </w:pBdr>
        <w:rPr>
          <w:rFonts w:eastAsia="Palatino Linotype" w:cs="Palatino Linotype"/>
          <w:color w:val="000000"/>
          <w:szCs w:val="24"/>
          <w:lang w:val="es-ES_tradnl"/>
        </w:rPr>
      </w:pPr>
    </w:p>
    <w:p w14:paraId="12FC8097" w14:textId="649F4752" w:rsidR="007B069F" w:rsidRPr="00522A88" w:rsidRDefault="007B069F"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Ahora bien, al visitar </w:t>
      </w:r>
      <w:r w:rsidR="0011630B" w:rsidRPr="00522A88">
        <w:rPr>
          <w:rFonts w:eastAsia="Palatino Linotype" w:cs="Palatino Linotype"/>
          <w:color w:val="000000"/>
          <w:szCs w:val="24"/>
          <w:lang w:val="es-ES_tradnl"/>
        </w:rPr>
        <w:t>el</w:t>
      </w:r>
      <w:r w:rsidRPr="00522A88">
        <w:rPr>
          <w:rFonts w:eastAsia="Palatino Linotype" w:cs="Palatino Linotype"/>
          <w:color w:val="000000"/>
          <w:szCs w:val="24"/>
          <w:lang w:val="es-ES_tradnl"/>
        </w:rPr>
        <w:t xml:space="preserve"> enlace</w:t>
      </w:r>
      <w:r w:rsidR="0011630B" w:rsidRPr="00522A88">
        <w:rPr>
          <w:rFonts w:eastAsia="Palatino Linotype" w:cs="Palatino Linotype"/>
          <w:color w:val="000000"/>
          <w:szCs w:val="24"/>
          <w:lang w:val="es-ES_tradnl"/>
        </w:rPr>
        <w:t xml:space="preserve"> </w:t>
      </w:r>
      <w:r w:rsidRPr="00522A88">
        <w:rPr>
          <w:rFonts w:eastAsia="Palatino Linotype" w:cs="Palatino Linotype"/>
          <w:color w:val="000000"/>
          <w:szCs w:val="24"/>
          <w:lang w:val="es-ES_tradnl"/>
        </w:rPr>
        <w:t>remitido en Informe</w:t>
      </w:r>
      <w:r w:rsidR="0011630B" w:rsidRPr="00522A88">
        <w:rPr>
          <w:rFonts w:eastAsia="Palatino Linotype" w:cs="Palatino Linotype"/>
          <w:color w:val="000000"/>
          <w:szCs w:val="24"/>
          <w:lang w:val="es-ES_tradnl"/>
        </w:rPr>
        <w:t xml:space="preserve"> justificado por el Sujeto Obligado</w:t>
      </w:r>
      <w:r w:rsidRPr="00522A88">
        <w:rPr>
          <w:rFonts w:eastAsia="Palatino Linotype" w:cs="Palatino Linotype"/>
          <w:color w:val="000000"/>
          <w:szCs w:val="24"/>
          <w:lang w:val="es-ES_tradnl"/>
        </w:rPr>
        <w:t>, se observa lo siguiente:</w:t>
      </w:r>
    </w:p>
    <w:p w14:paraId="7E850627" w14:textId="77777777" w:rsidR="007B069F" w:rsidRPr="00522A88" w:rsidRDefault="007B069F" w:rsidP="00CA7EA0">
      <w:pPr>
        <w:pBdr>
          <w:top w:val="nil"/>
          <w:left w:val="nil"/>
          <w:bottom w:val="nil"/>
          <w:right w:val="nil"/>
          <w:between w:val="nil"/>
        </w:pBdr>
        <w:rPr>
          <w:rFonts w:eastAsia="Palatino Linotype" w:cs="Palatino Linotype"/>
          <w:color w:val="000000"/>
          <w:szCs w:val="24"/>
          <w:lang w:val="es-ES_tradnl"/>
        </w:rPr>
      </w:pPr>
    </w:p>
    <w:p w14:paraId="435916E2" w14:textId="174560BD" w:rsidR="007B069F" w:rsidRPr="00522A88" w:rsidRDefault="00522A88" w:rsidP="00CA7EA0">
      <w:pPr>
        <w:pBdr>
          <w:top w:val="nil"/>
          <w:left w:val="nil"/>
          <w:bottom w:val="nil"/>
          <w:right w:val="nil"/>
          <w:between w:val="nil"/>
        </w:pBdr>
        <w:rPr>
          <w:rFonts w:eastAsia="Palatino Linotype" w:cs="Palatino Linotype"/>
          <w:color w:val="000000"/>
          <w:szCs w:val="24"/>
          <w:lang w:val="es-ES_tradnl"/>
        </w:rPr>
      </w:pPr>
      <w:hyperlink r:id="rId9" w:history="1">
        <w:r w:rsidR="0011630B" w:rsidRPr="00522A88">
          <w:rPr>
            <w:rStyle w:val="Hipervnculo"/>
          </w:rPr>
          <w:t>https://www.ipomex.org.mx/ipo3/lgt/indice/ZINACANTEPEC/art_92_xxix_b.web</w:t>
        </w:r>
      </w:hyperlink>
      <w:r w:rsidR="0011630B" w:rsidRPr="00522A88">
        <w:t xml:space="preserve">: </w:t>
      </w:r>
    </w:p>
    <w:p w14:paraId="07FF545D" w14:textId="77777777" w:rsidR="007B069F" w:rsidRPr="00522A88" w:rsidRDefault="007B069F" w:rsidP="00CA7EA0">
      <w:pPr>
        <w:pBdr>
          <w:top w:val="nil"/>
          <w:left w:val="nil"/>
          <w:bottom w:val="nil"/>
          <w:right w:val="nil"/>
          <w:between w:val="nil"/>
        </w:pBdr>
        <w:rPr>
          <w:rFonts w:eastAsia="Palatino Linotype" w:cs="Palatino Linotype"/>
          <w:color w:val="000000"/>
          <w:szCs w:val="24"/>
          <w:lang w:val="es-ES_tradnl"/>
        </w:rPr>
      </w:pPr>
    </w:p>
    <w:p w14:paraId="1FCB2D8E" w14:textId="5F12B0EB" w:rsidR="007B069F" w:rsidRPr="00522A88" w:rsidRDefault="0011630B" w:rsidP="0011630B">
      <w:pPr>
        <w:pBdr>
          <w:top w:val="nil"/>
          <w:left w:val="nil"/>
          <w:bottom w:val="nil"/>
          <w:right w:val="nil"/>
          <w:between w:val="nil"/>
        </w:pBdr>
        <w:jc w:val="center"/>
        <w:rPr>
          <w:rFonts w:eastAsia="Palatino Linotype" w:cs="Palatino Linotype"/>
          <w:color w:val="000000"/>
          <w:szCs w:val="24"/>
          <w:lang w:val="es-ES_tradnl"/>
        </w:rPr>
      </w:pPr>
      <w:r w:rsidRPr="00522A88">
        <w:rPr>
          <w:rFonts w:eastAsia="Palatino Linotype" w:cs="Palatino Linotype"/>
          <w:noProof/>
          <w:color w:val="000000"/>
          <w:szCs w:val="24"/>
        </w:rPr>
        <w:drawing>
          <wp:inline distT="0" distB="0" distL="0" distR="0" wp14:anchorId="6B1A19B6" wp14:editId="335CA295">
            <wp:extent cx="5208104" cy="4203588"/>
            <wp:effectExtent l="0" t="0" r="0" b="6985"/>
            <wp:docPr id="9484457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45702" name=""/>
                    <pic:cNvPicPr/>
                  </pic:nvPicPr>
                  <pic:blipFill>
                    <a:blip r:embed="rId10"/>
                    <a:stretch>
                      <a:fillRect/>
                    </a:stretch>
                  </pic:blipFill>
                  <pic:spPr>
                    <a:xfrm>
                      <a:off x="0" y="0"/>
                      <a:ext cx="5216642" cy="4210479"/>
                    </a:xfrm>
                    <a:prstGeom prst="rect">
                      <a:avLst/>
                    </a:prstGeom>
                  </pic:spPr>
                </pic:pic>
              </a:graphicData>
            </a:graphic>
          </wp:inline>
        </w:drawing>
      </w:r>
    </w:p>
    <w:p w14:paraId="0EEF52E1" w14:textId="03D6025A" w:rsidR="007B069F" w:rsidRPr="00522A88" w:rsidRDefault="007B069F" w:rsidP="007B069F">
      <w:pPr>
        <w:pBdr>
          <w:top w:val="nil"/>
          <w:left w:val="nil"/>
          <w:bottom w:val="nil"/>
          <w:right w:val="nil"/>
          <w:between w:val="nil"/>
        </w:pBdr>
        <w:jc w:val="center"/>
        <w:rPr>
          <w:rFonts w:eastAsia="Palatino Linotype" w:cs="Palatino Linotype"/>
          <w:color w:val="000000"/>
          <w:szCs w:val="24"/>
          <w:lang w:val="es-ES_tradnl"/>
        </w:rPr>
      </w:pPr>
    </w:p>
    <w:p w14:paraId="77C0BF94" w14:textId="77777777" w:rsidR="007B069F" w:rsidRPr="00522A88" w:rsidRDefault="007B069F" w:rsidP="00CA7EA0">
      <w:pPr>
        <w:pBdr>
          <w:top w:val="nil"/>
          <w:left w:val="nil"/>
          <w:bottom w:val="nil"/>
          <w:right w:val="nil"/>
          <w:between w:val="nil"/>
        </w:pBdr>
        <w:rPr>
          <w:rFonts w:eastAsia="Palatino Linotype" w:cs="Palatino Linotype"/>
          <w:color w:val="000000"/>
          <w:szCs w:val="24"/>
          <w:lang w:val="es-ES_tradnl"/>
        </w:rPr>
      </w:pPr>
    </w:p>
    <w:p w14:paraId="14751E7F" w14:textId="091DCD11" w:rsidR="007B069F" w:rsidRPr="00522A88" w:rsidRDefault="007B069F"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Como se logra observar, </w:t>
      </w:r>
      <w:r w:rsidR="0011630B" w:rsidRPr="00522A88">
        <w:rPr>
          <w:rFonts w:eastAsia="Palatino Linotype" w:cs="Palatino Linotype"/>
          <w:color w:val="000000"/>
          <w:szCs w:val="24"/>
          <w:lang w:val="es-ES_tradnl"/>
        </w:rPr>
        <w:t>el</w:t>
      </w:r>
      <w:r w:rsidRPr="00522A88">
        <w:rPr>
          <w:rFonts w:eastAsia="Palatino Linotype" w:cs="Palatino Linotype"/>
          <w:color w:val="000000"/>
          <w:szCs w:val="24"/>
          <w:lang w:val="es-ES_tradnl"/>
        </w:rPr>
        <w:t xml:space="preserve"> enlace remitido por el Sujeto Obligado dirigen al portal IPOMEX que contiene la información de los resultados de procedimientos de adjudicación directa, comprendiendo de los ejercicios 2018 al 2023</w:t>
      </w:r>
      <w:r w:rsidR="0011630B" w:rsidRPr="00522A88">
        <w:rPr>
          <w:rFonts w:eastAsia="Palatino Linotype" w:cs="Palatino Linotype"/>
          <w:color w:val="000000"/>
          <w:szCs w:val="24"/>
          <w:lang w:val="es-ES_tradnl"/>
        </w:rPr>
        <w:t>.</w:t>
      </w:r>
    </w:p>
    <w:p w14:paraId="7AD5BFE8" w14:textId="546970F2" w:rsidR="00B55CEE" w:rsidRPr="00522A88" w:rsidRDefault="007B069F" w:rsidP="00B55CEE">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Ahora bien, toda vez que el Recurrente únicamente solicitó conocer </w:t>
      </w:r>
      <w:r w:rsidR="0011630B" w:rsidRPr="00522A88">
        <w:rPr>
          <w:rFonts w:eastAsia="Palatino Linotype" w:cs="Palatino Linotype"/>
          <w:color w:val="000000"/>
          <w:szCs w:val="24"/>
          <w:lang w:val="es-ES_tradnl"/>
        </w:rPr>
        <w:t xml:space="preserve">la información relacionada con </w:t>
      </w:r>
      <w:r w:rsidR="0011630B" w:rsidRPr="00522A88">
        <w:rPr>
          <w:rFonts w:eastAsia="Palatino Linotype" w:cs="Palatino Linotype"/>
          <w:b/>
          <w:bCs/>
          <w:color w:val="000000"/>
          <w:szCs w:val="24"/>
          <w:lang w:val="es-ES_tradnl"/>
        </w:rPr>
        <w:t>los medios de comunicación</w:t>
      </w:r>
      <w:r w:rsidR="0011630B" w:rsidRPr="00522A88">
        <w:rPr>
          <w:rFonts w:eastAsia="Palatino Linotype" w:cs="Palatino Linotype"/>
          <w:color w:val="000000"/>
          <w:szCs w:val="24"/>
          <w:lang w:val="es-ES_tradnl"/>
        </w:rPr>
        <w:t xml:space="preserve"> que fueron contratados en el periodo que comprende del 01 de enero de 2019 al 31 de diciembre de 2021, así como sus respectivos contratos y convenios,</w:t>
      </w:r>
      <w:r w:rsidR="00A25F85" w:rsidRPr="00522A88">
        <w:rPr>
          <w:rFonts w:eastAsia="Palatino Linotype" w:cs="Palatino Linotype"/>
          <w:color w:val="000000"/>
          <w:szCs w:val="24"/>
          <w:lang w:val="es-ES_tradnl"/>
        </w:rPr>
        <w:t xml:space="preserve"> no así</w:t>
      </w:r>
      <w:r w:rsidR="0011630B" w:rsidRPr="00522A88">
        <w:rPr>
          <w:rFonts w:eastAsia="Palatino Linotype" w:cs="Palatino Linotype"/>
          <w:color w:val="000000"/>
          <w:szCs w:val="24"/>
          <w:lang w:val="es-ES_tradnl"/>
        </w:rPr>
        <w:t xml:space="preserve"> los celebrados por el Sujeto obligado por cualquier concepto</w:t>
      </w:r>
      <w:r w:rsidR="00B55CEE" w:rsidRPr="00522A88">
        <w:rPr>
          <w:rFonts w:eastAsia="Palatino Linotype" w:cs="Palatino Linotype"/>
          <w:color w:val="000000"/>
          <w:szCs w:val="24"/>
          <w:lang w:val="es-ES_tradnl"/>
        </w:rPr>
        <w:t xml:space="preserve">, se estima que la información proporcionada por el Sujeto Obligado </w:t>
      </w:r>
      <w:r w:rsidR="006105F3" w:rsidRPr="00522A88">
        <w:rPr>
          <w:rFonts w:eastAsia="Palatino Linotype" w:cs="Palatino Linotype"/>
          <w:color w:val="000000"/>
          <w:szCs w:val="24"/>
          <w:lang w:val="es-ES_tradnl"/>
        </w:rPr>
        <w:t xml:space="preserve">no colma la pretensión del Recurrente, pues se </w:t>
      </w:r>
      <w:r w:rsidR="00B55CEE" w:rsidRPr="00522A88">
        <w:rPr>
          <w:rFonts w:cs="Arial"/>
          <w:lang w:val="es-ES_tradnl"/>
        </w:rPr>
        <w:t xml:space="preserve">dejó de observar lo estipulado en los artículos 11 y 161 de la Ley de Transparencia estatal, en los que se señalan las características que debe tener toda información entregada por los sujetos obligados desde el momento de su generación, publicación y entrega, así como la forma en que se deberá consultar la información, señalando una fuente precisa y concreta, </w:t>
      </w:r>
      <w:r w:rsidR="006105F3" w:rsidRPr="00522A88">
        <w:rPr>
          <w:rFonts w:cs="Arial"/>
          <w:lang w:val="es-ES_tradnl"/>
        </w:rPr>
        <w:t>como se observa a continuación</w:t>
      </w:r>
      <w:r w:rsidR="00B55CEE" w:rsidRPr="00522A88">
        <w:rPr>
          <w:rFonts w:cs="Arial"/>
          <w:lang w:val="es-ES_tradnl"/>
        </w:rPr>
        <w:t>:</w:t>
      </w:r>
    </w:p>
    <w:p w14:paraId="75302FCC" w14:textId="77777777" w:rsidR="00B55CEE" w:rsidRPr="00522A88" w:rsidRDefault="00B55CEE" w:rsidP="00B55CEE">
      <w:pPr>
        <w:rPr>
          <w:rFonts w:cs="Arial"/>
          <w:lang w:val="es-ES_tradnl"/>
        </w:rPr>
      </w:pPr>
    </w:p>
    <w:p w14:paraId="54A6A383" w14:textId="77777777" w:rsidR="00B55CEE" w:rsidRPr="00522A88" w:rsidRDefault="00B55CEE" w:rsidP="00B55CEE">
      <w:pPr>
        <w:pStyle w:val="Sinespaciado"/>
        <w:rPr>
          <w:lang w:val="es-ES_tradnl"/>
        </w:rPr>
      </w:pPr>
      <w:r w:rsidRPr="00522A88">
        <w:rPr>
          <w:b/>
          <w:bCs/>
          <w:lang w:val="es-ES_tradnl"/>
        </w:rPr>
        <w:t>Artículo 11.</w:t>
      </w:r>
      <w:r w:rsidRPr="00522A88">
        <w:rPr>
          <w:lang w:val="es-ES_tradnl"/>
        </w:rPr>
        <w:t xml:space="preserve"> </w:t>
      </w:r>
      <w:r w:rsidRPr="00522A88">
        <w:rPr>
          <w:b/>
          <w:u w:val="single"/>
          <w:lang w:val="es-ES_tradnl"/>
        </w:rPr>
        <w:t>En la generación, publicación y entrega de información se deberá garantizar que ésta sea accesible</w:t>
      </w:r>
      <w:r w:rsidRPr="00522A88">
        <w:rPr>
          <w:lang w:val="es-ES_tradnl"/>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7DBC2EA" w14:textId="77777777" w:rsidR="00B55CEE" w:rsidRPr="00522A88" w:rsidRDefault="00B55CEE" w:rsidP="00B55CEE">
      <w:pPr>
        <w:pStyle w:val="Sinespaciado"/>
        <w:rPr>
          <w:lang w:val="es-ES_tradnl"/>
        </w:rPr>
      </w:pPr>
      <w:r w:rsidRPr="00522A88">
        <w:rPr>
          <w:lang w:val="es-ES_tradnl"/>
        </w:rPr>
        <w:t>(…)</w:t>
      </w:r>
    </w:p>
    <w:p w14:paraId="64D15B2E" w14:textId="77777777" w:rsidR="00B55CEE" w:rsidRPr="00522A88" w:rsidRDefault="00B55CEE" w:rsidP="00B55CEE">
      <w:pPr>
        <w:pStyle w:val="Sinespaciado"/>
        <w:rPr>
          <w:lang w:val="es-ES_tradnl"/>
        </w:rPr>
      </w:pPr>
    </w:p>
    <w:p w14:paraId="4EA3DB30" w14:textId="77777777" w:rsidR="00B55CEE" w:rsidRPr="00522A88" w:rsidRDefault="00B55CEE" w:rsidP="00B55CEE">
      <w:pPr>
        <w:pStyle w:val="Sinespaciado"/>
        <w:rPr>
          <w:lang w:val="es-ES_tradnl"/>
        </w:rPr>
      </w:pPr>
      <w:r w:rsidRPr="00522A88">
        <w:rPr>
          <w:b/>
          <w:bCs/>
          <w:lang w:val="es-ES_tradnl"/>
        </w:rPr>
        <w:t>Artículo 161.</w:t>
      </w:r>
      <w:r w:rsidRPr="00522A88">
        <w:rPr>
          <w:lang w:val="es-ES_tradnl"/>
        </w:rPr>
        <w:t xml:space="preserve"> </w:t>
      </w:r>
      <w:r w:rsidRPr="00522A88">
        <w:rPr>
          <w:b/>
          <w:u w:val="single"/>
          <w:lang w:val="es-ES_tradnl"/>
        </w:rPr>
        <w:t>Cuando la información requerida por el solicitante ya esté</w:t>
      </w:r>
      <w:r w:rsidRPr="00522A88">
        <w:rPr>
          <w:lang w:val="es-ES_tradnl"/>
        </w:rPr>
        <w:t xml:space="preserve"> disponible al público en medios impresos, tales como libros, compendios, trípticos, registros públicos, en formatos electrónicos </w:t>
      </w:r>
      <w:r w:rsidRPr="00522A88">
        <w:rPr>
          <w:b/>
          <w:u w:val="single"/>
          <w:lang w:val="es-ES_tradnl"/>
        </w:rPr>
        <w:t>disponibles en Internet</w:t>
      </w:r>
      <w:r w:rsidRPr="00522A88">
        <w:rPr>
          <w:lang w:val="es-ES_tradnl"/>
        </w:rPr>
        <w:t xml:space="preserve"> o en cualquier otro medio, </w:t>
      </w:r>
      <w:r w:rsidRPr="00522A88">
        <w:rPr>
          <w:b/>
          <w:u w:val="single"/>
          <w:lang w:val="es-ES_tradnl"/>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F1C945B" w14:textId="77777777" w:rsidR="00B55CEE" w:rsidRPr="00522A88" w:rsidRDefault="00B55CEE" w:rsidP="00B55CEE">
      <w:pPr>
        <w:rPr>
          <w:rFonts w:cs="Arial"/>
          <w:lang w:val="es-ES_tradnl"/>
        </w:rPr>
      </w:pPr>
    </w:p>
    <w:p w14:paraId="067451AF" w14:textId="77777777" w:rsidR="00B55CEE" w:rsidRPr="00522A88" w:rsidRDefault="00B55CEE" w:rsidP="00B55CEE">
      <w:pPr>
        <w:rPr>
          <w:rFonts w:cs="Arial"/>
          <w:lang w:val="es-ES_tradnl"/>
        </w:rPr>
      </w:pPr>
      <w:r w:rsidRPr="00522A88">
        <w:rPr>
          <w:rFonts w:cs="Arial"/>
          <w:lang w:val="es-ES_tradn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76E6C55" w14:textId="77777777" w:rsidR="00B55CEE" w:rsidRPr="00522A88" w:rsidRDefault="00B55CEE" w:rsidP="00B55CEE">
      <w:pPr>
        <w:rPr>
          <w:rFonts w:cs="Arial"/>
          <w:lang w:val="es-ES_tradnl"/>
        </w:rPr>
      </w:pPr>
    </w:p>
    <w:p w14:paraId="223ED6D7" w14:textId="77777777" w:rsidR="00B55CEE" w:rsidRPr="00522A88" w:rsidRDefault="00B55CEE" w:rsidP="00B55CEE">
      <w:pPr>
        <w:pStyle w:val="Prrafodelista"/>
        <w:numPr>
          <w:ilvl w:val="0"/>
          <w:numId w:val="22"/>
        </w:numPr>
        <w:rPr>
          <w:rFonts w:cs="Arial"/>
          <w:lang w:val="es-ES_tradnl"/>
        </w:rPr>
      </w:pPr>
      <w:r w:rsidRPr="00522A88">
        <w:rPr>
          <w:rFonts w:cs="Arial"/>
          <w:lang w:val="es-ES_tradnl"/>
        </w:rPr>
        <w:t>La fuente,</w:t>
      </w:r>
    </w:p>
    <w:p w14:paraId="5FC4C767" w14:textId="77777777" w:rsidR="00B55CEE" w:rsidRPr="00522A88" w:rsidRDefault="00B55CEE" w:rsidP="00B55CEE">
      <w:pPr>
        <w:pStyle w:val="Prrafodelista"/>
        <w:numPr>
          <w:ilvl w:val="0"/>
          <w:numId w:val="22"/>
        </w:numPr>
        <w:rPr>
          <w:rFonts w:cs="Arial"/>
          <w:lang w:val="es-ES_tradnl"/>
        </w:rPr>
      </w:pPr>
      <w:r w:rsidRPr="00522A88">
        <w:rPr>
          <w:rFonts w:cs="Arial"/>
          <w:lang w:val="es-ES_tradnl"/>
        </w:rPr>
        <w:t>El lugar, y</w:t>
      </w:r>
    </w:p>
    <w:p w14:paraId="1B229755" w14:textId="77777777" w:rsidR="00B55CEE" w:rsidRPr="00522A88" w:rsidRDefault="00B55CEE" w:rsidP="00B55CEE">
      <w:pPr>
        <w:pStyle w:val="Prrafodelista"/>
        <w:numPr>
          <w:ilvl w:val="0"/>
          <w:numId w:val="22"/>
        </w:numPr>
        <w:rPr>
          <w:rFonts w:cs="Arial"/>
          <w:lang w:val="es-ES_tradnl"/>
        </w:rPr>
      </w:pPr>
      <w:r w:rsidRPr="00522A88">
        <w:rPr>
          <w:rFonts w:cs="Arial"/>
          <w:lang w:val="es-ES_tradnl"/>
        </w:rPr>
        <w:t xml:space="preserve">La forma. </w:t>
      </w:r>
    </w:p>
    <w:p w14:paraId="19145459" w14:textId="77777777" w:rsidR="00B55CEE" w:rsidRPr="00522A88" w:rsidRDefault="00B55CEE" w:rsidP="00B55CEE">
      <w:pPr>
        <w:rPr>
          <w:rFonts w:cs="Arial"/>
          <w:lang w:val="es-ES_tradnl"/>
        </w:rPr>
      </w:pPr>
    </w:p>
    <w:p w14:paraId="3BF4A436" w14:textId="77777777" w:rsidR="00B55CEE" w:rsidRPr="00522A88" w:rsidRDefault="00B55CEE" w:rsidP="00B55CEE">
      <w:pPr>
        <w:rPr>
          <w:rFonts w:cs="Arial"/>
          <w:lang w:val="es-ES_tradnl"/>
        </w:rPr>
      </w:pPr>
      <w:r w:rsidRPr="00522A88">
        <w:rPr>
          <w:rFonts w:cs="Arial"/>
          <w:lang w:val="es-ES_tradnl"/>
        </w:rPr>
        <w:t>Asimismo, se establece que la fuente de la información deberá ser:</w:t>
      </w:r>
    </w:p>
    <w:p w14:paraId="334C8934" w14:textId="77777777" w:rsidR="00B55CEE" w:rsidRPr="00522A88" w:rsidRDefault="00B55CEE" w:rsidP="00B55CEE">
      <w:pPr>
        <w:rPr>
          <w:rFonts w:cs="Arial"/>
          <w:lang w:val="es-ES_tradnl"/>
        </w:rPr>
      </w:pPr>
    </w:p>
    <w:p w14:paraId="1A3864B6" w14:textId="77777777" w:rsidR="00B55CEE" w:rsidRPr="00522A88" w:rsidRDefault="00B55CEE" w:rsidP="00B55CEE">
      <w:pPr>
        <w:pStyle w:val="Prrafodelista"/>
        <w:numPr>
          <w:ilvl w:val="0"/>
          <w:numId w:val="23"/>
        </w:numPr>
        <w:rPr>
          <w:rFonts w:cs="Arial"/>
          <w:lang w:val="es-ES_tradnl"/>
        </w:rPr>
      </w:pPr>
      <w:r w:rsidRPr="00522A88">
        <w:rPr>
          <w:rFonts w:cs="Arial"/>
          <w:lang w:val="es-ES_tradnl"/>
        </w:rPr>
        <w:t>Precisa,</w:t>
      </w:r>
    </w:p>
    <w:p w14:paraId="007C6546" w14:textId="77777777" w:rsidR="00B55CEE" w:rsidRPr="00522A88" w:rsidRDefault="00B55CEE" w:rsidP="00B55CEE">
      <w:pPr>
        <w:pStyle w:val="Prrafodelista"/>
        <w:numPr>
          <w:ilvl w:val="0"/>
          <w:numId w:val="23"/>
        </w:numPr>
        <w:rPr>
          <w:rFonts w:cs="Arial"/>
          <w:lang w:val="es-ES_tradnl"/>
        </w:rPr>
      </w:pPr>
      <w:r w:rsidRPr="00522A88">
        <w:rPr>
          <w:rFonts w:cs="Arial"/>
          <w:lang w:val="es-ES_tradnl"/>
        </w:rPr>
        <w:t>Concreta,</w:t>
      </w:r>
    </w:p>
    <w:p w14:paraId="3F45E906" w14:textId="77777777" w:rsidR="00B55CEE" w:rsidRPr="00522A88" w:rsidRDefault="00B55CEE" w:rsidP="00B55CEE">
      <w:pPr>
        <w:pStyle w:val="Prrafodelista"/>
        <w:numPr>
          <w:ilvl w:val="0"/>
          <w:numId w:val="23"/>
        </w:numPr>
        <w:rPr>
          <w:rFonts w:cs="Arial"/>
          <w:lang w:val="es-ES_tradnl"/>
        </w:rPr>
      </w:pPr>
      <w:r w:rsidRPr="00522A88">
        <w:rPr>
          <w:rFonts w:cs="Arial"/>
          <w:lang w:val="es-ES_tradnl"/>
        </w:rPr>
        <w:t>Y no debe implicar que el solicitante realice una búsqueda en toda la información que se encuentre disponible.</w:t>
      </w:r>
    </w:p>
    <w:p w14:paraId="780966AA" w14:textId="77777777" w:rsidR="00B55CEE" w:rsidRPr="00522A88" w:rsidRDefault="00B55CEE" w:rsidP="00B55CEE">
      <w:pPr>
        <w:rPr>
          <w:rFonts w:cs="Arial"/>
          <w:lang w:val="es-ES_tradnl"/>
        </w:rPr>
      </w:pPr>
    </w:p>
    <w:p w14:paraId="479D0D5A" w14:textId="66DB50C7" w:rsidR="008C24D0" w:rsidRPr="00522A88" w:rsidRDefault="00B55CEE" w:rsidP="00B55CEE">
      <w:pPr>
        <w:rPr>
          <w:rFonts w:cs="Arial"/>
          <w:lang w:val="es-ES_tradnl"/>
        </w:rPr>
      </w:pPr>
      <w:r w:rsidRPr="00522A88">
        <w:rPr>
          <w:rFonts w:cs="Arial"/>
          <w:lang w:val="es-ES_tradnl"/>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del Recurrente la fuente de la información dentro del término establecido</w:t>
      </w:r>
      <w:r w:rsidR="00EA2B94" w:rsidRPr="00522A88">
        <w:rPr>
          <w:rFonts w:cs="Arial"/>
          <w:lang w:val="es-ES_tradnl"/>
        </w:rPr>
        <w:t xml:space="preserve"> sino que fue hasta la presentación del Informe Justificado</w:t>
      </w:r>
      <w:r w:rsidRPr="00522A88">
        <w:rPr>
          <w:rFonts w:cs="Arial"/>
          <w:lang w:val="es-ES_tradnl"/>
        </w:rPr>
        <w:t xml:space="preserve">, así como únicamente se limitó a indicar las dirección electrónica en las que consta lo solicitado, sin que señalara puntualmente 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 página referida; y por último, la fuente implica que el solicitante realice una búsqueda en toda la información que se encuentra disponible, lo que a todas luces transgrede el numeral citado; y por ende, no se puede considerar que lo manifestado por </w:t>
      </w:r>
      <w:r w:rsidR="00EA2B94" w:rsidRPr="00522A88">
        <w:rPr>
          <w:rFonts w:cs="Arial"/>
          <w:lang w:val="es-ES_tradnl"/>
        </w:rPr>
        <w:t>el Sujeto Obligado satisfaga el derecho de acceso a la información pública del Recurrente.</w:t>
      </w:r>
    </w:p>
    <w:p w14:paraId="2C64AA20" w14:textId="77777777" w:rsidR="008C24D0" w:rsidRPr="00522A88" w:rsidRDefault="008C24D0" w:rsidP="00B55CEE">
      <w:pPr>
        <w:rPr>
          <w:rFonts w:cs="Arial"/>
          <w:lang w:val="es-ES_tradnl"/>
        </w:rPr>
      </w:pPr>
    </w:p>
    <w:p w14:paraId="4842FA67" w14:textId="77777777" w:rsidR="008C24D0" w:rsidRPr="00522A88" w:rsidRDefault="008C24D0" w:rsidP="008C24D0">
      <w:pPr>
        <w:ind w:right="142"/>
        <w:rPr>
          <w:rFonts w:eastAsia="Times New Roman" w:cs="Times New Roman"/>
          <w:szCs w:val="24"/>
          <w:lang w:val="es-ES_tradnl" w:eastAsia="es-ES"/>
        </w:rPr>
      </w:pPr>
      <w:r w:rsidRPr="00522A88">
        <w:rPr>
          <w:rFonts w:cs="Times New Roman"/>
          <w:szCs w:val="24"/>
        </w:rPr>
        <w:t xml:space="preserve">Aunado a lo antes expuesto, cabe señalar que la información referida forma parte de las Obligaciones de Transparencia Comunes del </w:t>
      </w:r>
      <w:r w:rsidRPr="00522A88">
        <w:rPr>
          <w:rFonts w:cs="Times New Roman"/>
          <w:b/>
          <w:szCs w:val="24"/>
        </w:rPr>
        <w:t>Sujeto Obligado</w:t>
      </w:r>
      <w:r w:rsidRPr="00522A88">
        <w:rPr>
          <w:rFonts w:cs="Times New Roman"/>
          <w:szCs w:val="24"/>
        </w:rPr>
        <w:t>,</w:t>
      </w:r>
      <w:r w:rsidRPr="00522A88">
        <w:rPr>
          <w:rFonts w:eastAsia="Times New Roman" w:cs="Times New Roman"/>
          <w:szCs w:val="24"/>
        </w:rPr>
        <w:t xml:space="preserve"> lo que nos </w:t>
      </w:r>
      <w:r w:rsidRPr="00522A88">
        <w:rPr>
          <w:rFonts w:eastAsia="Times New Roman" w:cs="Times New Roman"/>
          <w:szCs w:val="24"/>
          <w:lang w:val="es-ES_tradnl" w:eastAsia="es-ES"/>
        </w:rPr>
        <w:t xml:space="preserve">permite traer a colación lo dispuesto por </w:t>
      </w:r>
      <w:bookmarkStart w:id="0" w:name="_Hlk115810533"/>
      <w:r w:rsidRPr="00522A88">
        <w:rPr>
          <w:rFonts w:eastAsia="Times New Roman" w:cs="Times New Roman"/>
          <w:szCs w:val="24"/>
          <w:lang w:val="es-ES_tradnl" w:eastAsia="es-ES"/>
        </w:rPr>
        <w:t xml:space="preserve">la fracción XXIX del artículo 92 de la Ley de Transparencia y Acceso a la Información Pública del Estado de México y Municipios </w:t>
      </w:r>
      <w:bookmarkEnd w:id="0"/>
      <w:r w:rsidRPr="00522A88">
        <w:rPr>
          <w:rFonts w:eastAsia="Times New Roman" w:cs="Times New Roman"/>
          <w:szCs w:val="24"/>
          <w:lang w:val="es-ES_tradnl" w:eastAsia="es-ES"/>
        </w:rPr>
        <w:t>en el cual se aprecia lo siguiente:</w:t>
      </w:r>
    </w:p>
    <w:p w14:paraId="4C8D23E0" w14:textId="77777777" w:rsidR="008C24D0" w:rsidRPr="00522A88" w:rsidRDefault="008C24D0" w:rsidP="008C24D0">
      <w:pPr>
        <w:tabs>
          <w:tab w:val="left" w:pos="851"/>
        </w:tabs>
        <w:spacing w:before="120" w:after="120" w:line="240" w:lineRule="auto"/>
        <w:ind w:left="851" w:right="851"/>
        <w:rPr>
          <w:rFonts w:cs="Arial"/>
          <w:i/>
          <w:sz w:val="22"/>
          <w:lang w:eastAsia="en-US"/>
        </w:rPr>
      </w:pPr>
      <w:r w:rsidRPr="00522A88">
        <w:rPr>
          <w:rFonts w:cs="Arial"/>
          <w:i/>
          <w:sz w:val="22"/>
          <w:lang w:eastAsia="en-US"/>
        </w:rPr>
        <w:t>“</w:t>
      </w:r>
      <w:r w:rsidRPr="00522A88">
        <w:rPr>
          <w:rFonts w:cs="Arial"/>
          <w:b/>
          <w:i/>
          <w:sz w:val="22"/>
          <w:lang w:eastAsia="en-US"/>
        </w:rPr>
        <w:t>Artículo 92</w:t>
      </w:r>
      <w:r w:rsidRPr="00522A88">
        <w:rPr>
          <w:rFonts w:cs="Arial"/>
          <w:i/>
          <w:sz w:val="22"/>
          <w:lang w:eastAsia="en-US"/>
        </w:rPr>
        <w:t xml:space="preserve">. </w:t>
      </w:r>
      <w:r w:rsidRPr="00522A88">
        <w:rPr>
          <w:rFonts w:cs="Arial"/>
          <w:b/>
          <w:i/>
          <w:sz w:val="22"/>
          <w:u w:val="single"/>
          <w:lang w:eastAsia="en-US"/>
        </w:rPr>
        <w:t>Los sujetos obligados deberán poner a disposición del público de manera permanente y actualizada de forma sencilla, precisa y entendible, en los respectivos medios electrónicos</w:t>
      </w:r>
      <w:r w:rsidRPr="00522A88">
        <w:rPr>
          <w:rFonts w:cs="Arial"/>
          <w:i/>
          <w:sz w:val="22"/>
          <w:lang w:eastAsia="en-US"/>
        </w:rPr>
        <w:t xml:space="preserve">, de acuerdo con sus facultades, atribuciones, funciones u objeto social, según corresponda, la información, </w:t>
      </w:r>
      <w:r w:rsidRPr="00522A88">
        <w:rPr>
          <w:rFonts w:cs="Arial"/>
          <w:b/>
          <w:i/>
          <w:sz w:val="22"/>
          <w:u w:val="single"/>
          <w:lang w:eastAsia="en-US"/>
        </w:rPr>
        <w:t>por lo menos, de los temas, documentos y políticas que a continuación se señalan</w:t>
      </w:r>
      <w:r w:rsidRPr="00522A88">
        <w:rPr>
          <w:rFonts w:cs="Arial"/>
          <w:i/>
          <w:sz w:val="22"/>
          <w:lang w:eastAsia="en-US"/>
        </w:rPr>
        <w:t>:</w:t>
      </w:r>
    </w:p>
    <w:p w14:paraId="5DA615C6" w14:textId="77777777" w:rsidR="008C24D0" w:rsidRPr="00522A88" w:rsidRDefault="008C24D0" w:rsidP="008C24D0">
      <w:pPr>
        <w:tabs>
          <w:tab w:val="left" w:pos="851"/>
        </w:tabs>
        <w:spacing w:before="120" w:after="120" w:line="240" w:lineRule="auto"/>
        <w:ind w:left="851" w:right="851"/>
        <w:rPr>
          <w:rFonts w:ascii="Calibri" w:hAnsi="Calibri" w:cs="Times New Roman"/>
          <w:sz w:val="22"/>
          <w:lang w:eastAsia="en-US"/>
        </w:rPr>
      </w:pPr>
    </w:p>
    <w:p w14:paraId="479E3F1F" w14:textId="77777777" w:rsidR="008C24D0" w:rsidRPr="00522A88" w:rsidRDefault="008C24D0" w:rsidP="008C24D0">
      <w:pPr>
        <w:tabs>
          <w:tab w:val="left" w:pos="851"/>
        </w:tabs>
        <w:spacing w:before="120" w:after="120" w:line="240" w:lineRule="auto"/>
        <w:ind w:left="851" w:right="851"/>
        <w:rPr>
          <w:rFonts w:cs="Times New Roman"/>
          <w:b/>
          <w:i/>
          <w:sz w:val="22"/>
          <w:lang w:eastAsia="en-US"/>
        </w:rPr>
      </w:pPr>
      <w:r w:rsidRPr="00522A88">
        <w:rPr>
          <w:rFonts w:cs="Times New Roman"/>
          <w:b/>
          <w:i/>
          <w:sz w:val="22"/>
          <w:lang w:eastAsia="en-US"/>
        </w:rPr>
        <w:t xml:space="preserve">XXIX. </w:t>
      </w:r>
      <w:r w:rsidRPr="00522A88">
        <w:rPr>
          <w:rFonts w:cs="Times New Roman"/>
          <w:bCs/>
          <w:i/>
          <w:sz w:val="22"/>
          <w:lang w:eastAsia="en-US"/>
        </w:rPr>
        <w:t xml:space="preserve">La información sobre los procesos y resultados sobre </w:t>
      </w:r>
      <w:r w:rsidRPr="00522A88">
        <w:rPr>
          <w:rFonts w:cs="Times New Roman"/>
          <w:b/>
          <w:i/>
          <w:sz w:val="22"/>
          <w:u w:val="single"/>
          <w:lang w:eastAsia="en-US"/>
        </w:rPr>
        <w:t>procedimientos de adjudicación directa, invitación restringida y licitación de cualquier naturaleza</w:t>
      </w:r>
      <w:r w:rsidRPr="00522A88">
        <w:rPr>
          <w:rFonts w:cs="Times New Roman"/>
          <w:bCs/>
          <w:i/>
          <w:sz w:val="22"/>
          <w:lang w:eastAsia="en-US"/>
        </w:rPr>
        <w:t xml:space="preserve">, </w:t>
      </w:r>
      <w:r w:rsidRPr="00522A88">
        <w:rPr>
          <w:rFonts w:cs="Times New Roman"/>
          <w:b/>
          <w:i/>
          <w:sz w:val="22"/>
          <w:lang w:eastAsia="en-US"/>
        </w:rPr>
        <w:t>incluyendo la versión pública</w:t>
      </w:r>
      <w:r w:rsidRPr="00522A88">
        <w:rPr>
          <w:rFonts w:cs="Times New Roman"/>
          <w:bCs/>
          <w:i/>
          <w:sz w:val="22"/>
          <w:lang w:eastAsia="en-US"/>
        </w:rPr>
        <w:t xml:space="preserve"> del expediente respectivo y </w:t>
      </w:r>
      <w:r w:rsidRPr="00522A88">
        <w:rPr>
          <w:rFonts w:cs="Times New Roman"/>
          <w:b/>
          <w:i/>
          <w:sz w:val="22"/>
          <w:lang w:eastAsia="en-US"/>
        </w:rPr>
        <w:t xml:space="preserve">de los contratos celebrados, que deberán contener, por los menos, lo siguiente: </w:t>
      </w:r>
    </w:p>
    <w:p w14:paraId="1CE85B36" w14:textId="77777777" w:rsidR="008C24D0" w:rsidRPr="00522A88" w:rsidRDefault="008C24D0" w:rsidP="008C24D0">
      <w:pPr>
        <w:tabs>
          <w:tab w:val="left" w:pos="851"/>
        </w:tabs>
        <w:spacing w:before="120" w:after="120" w:line="240" w:lineRule="auto"/>
        <w:ind w:left="851" w:right="851"/>
        <w:rPr>
          <w:rFonts w:cs="Times New Roman"/>
          <w:b/>
          <w:i/>
          <w:sz w:val="22"/>
          <w:lang w:eastAsia="en-US"/>
        </w:rPr>
      </w:pPr>
      <w:r w:rsidRPr="00522A88">
        <w:rPr>
          <w:rFonts w:cs="Times New Roman"/>
          <w:b/>
          <w:i/>
          <w:sz w:val="22"/>
          <w:lang w:eastAsia="en-US"/>
        </w:rPr>
        <w:t xml:space="preserve">a) </w:t>
      </w:r>
      <w:r w:rsidRPr="00522A88">
        <w:rPr>
          <w:rFonts w:cs="Times New Roman"/>
          <w:bCs/>
          <w:i/>
          <w:sz w:val="22"/>
          <w:lang w:eastAsia="en-US"/>
        </w:rPr>
        <w:t>De licitaciones públicas o procedimientos de invitación restringida</w:t>
      </w:r>
      <w:r w:rsidRPr="00522A88">
        <w:rPr>
          <w:rFonts w:cs="Times New Roman"/>
          <w:b/>
          <w:i/>
          <w:sz w:val="22"/>
          <w:lang w:eastAsia="en-US"/>
        </w:rPr>
        <w:t xml:space="preserve">: </w:t>
      </w:r>
    </w:p>
    <w:p w14:paraId="18FFDD05"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
          <w:i/>
          <w:sz w:val="22"/>
          <w:lang w:eastAsia="en-US"/>
        </w:rPr>
        <w:t xml:space="preserve">1) </w:t>
      </w:r>
      <w:r w:rsidRPr="00522A88">
        <w:rPr>
          <w:rFonts w:cs="Times New Roman"/>
          <w:bCs/>
          <w:i/>
          <w:sz w:val="22"/>
          <w:lang w:eastAsia="en-US"/>
        </w:rPr>
        <w:t xml:space="preserve">La convocatoria o invitación emitida, así como los fundamentos legales aplicados para llevarla a cabo; </w:t>
      </w:r>
    </w:p>
    <w:p w14:paraId="2ACEB759"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2) Los nombres de los participantes o invitados; </w:t>
      </w:r>
    </w:p>
    <w:p w14:paraId="575CA374"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3) </w:t>
      </w:r>
      <w:r w:rsidRPr="00522A88">
        <w:rPr>
          <w:rFonts w:cs="Times New Roman"/>
          <w:b/>
          <w:i/>
          <w:sz w:val="22"/>
          <w:lang w:eastAsia="en-US"/>
        </w:rPr>
        <w:t>El nombre del ganador y las razones que lo justifican</w:t>
      </w:r>
      <w:r w:rsidRPr="00522A88">
        <w:rPr>
          <w:rFonts w:cs="Times New Roman"/>
          <w:bCs/>
          <w:i/>
          <w:sz w:val="22"/>
          <w:lang w:eastAsia="en-US"/>
        </w:rPr>
        <w:t xml:space="preserve">; </w:t>
      </w:r>
    </w:p>
    <w:p w14:paraId="17F775FB"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4) El área solicitante y la responsable de su ejecución; </w:t>
      </w:r>
    </w:p>
    <w:p w14:paraId="0B75D3B0"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5) Las convocatorias e invitaciones emitidas; </w:t>
      </w:r>
    </w:p>
    <w:p w14:paraId="4246AE93"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6) Los dictámenes y fallo de adjudicación; </w:t>
      </w:r>
    </w:p>
    <w:p w14:paraId="2CA41A9D" w14:textId="77777777" w:rsidR="008C24D0" w:rsidRPr="00522A88" w:rsidRDefault="008C24D0" w:rsidP="008C24D0">
      <w:pPr>
        <w:tabs>
          <w:tab w:val="left" w:pos="851"/>
        </w:tabs>
        <w:spacing w:before="120" w:after="120" w:line="240" w:lineRule="auto"/>
        <w:ind w:left="851" w:right="851"/>
        <w:rPr>
          <w:rFonts w:cs="Times New Roman"/>
          <w:b/>
          <w:i/>
          <w:sz w:val="22"/>
          <w:lang w:eastAsia="en-US"/>
        </w:rPr>
      </w:pPr>
      <w:r w:rsidRPr="00522A88">
        <w:rPr>
          <w:rFonts w:cs="Times New Roman"/>
          <w:b/>
          <w:i/>
          <w:sz w:val="22"/>
          <w:lang w:eastAsia="en-US"/>
        </w:rPr>
        <w:t xml:space="preserve">7) El contrato y, en su caso, sus anexos; </w:t>
      </w:r>
    </w:p>
    <w:p w14:paraId="2E9DD161"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8) Los mecanismos de vigilancia y supervisión, incluyendo en su caso, los estudios de impacto urbano y ambiental, según corresponda; </w:t>
      </w:r>
    </w:p>
    <w:p w14:paraId="77762FA1"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9) </w:t>
      </w:r>
      <w:r w:rsidRPr="00522A88">
        <w:rPr>
          <w:rFonts w:cs="Times New Roman"/>
          <w:b/>
          <w:i/>
          <w:sz w:val="22"/>
          <w:u w:val="single"/>
          <w:lang w:eastAsia="en-US"/>
        </w:rPr>
        <w:t>La partida presupuestal, de conformidad con el clasificador por objeto del gasto, en el caso de ser aplicable</w:t>
      </w:r>
      <w:r w:rsidRPr="00522A88">
        <w:rPr>
          <w:rFonts w:cs="Times New Roman"/>
          <w:bCs/>
          <w:i/>
          <w:sz w:val="22"/>
          <w:lang w:eastAsia="en-US"/>
        </w:rPr>
        <w:t xml:space="preserve">; </w:t>
      </w:r>
    </w:p>
    <w:p w14:paraId="0C0E38F0"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10) </w:t>
      </w:r>
      <w:r w:rsidRPr="00522A88">
        <w:rPr>
          <w:rFonts w:cs="Times New Roman"/>
          <w:b/>
          <w:i/>
          <w:sz w:val="22"/>
          <w:u w:val="single"/>
          <w:lang w:eastAsia="en-US"/>
        </w:rPr>
        <w:t>Origen de los recursos especificando si son federales, estatales o municipales</w:t>
      </w:r>
      <w:r w:rsidRPr="00522A88">
        <w:rPr>
          <w:rFonts w:cs="Times New Roman"/>
          <w:bCs/>
          <w:i/>
          <w:sz w:val="22"/>
          <w:lang w:eastAsia="en-US"/>
        </w:rPr>
        <w:t xml:space="preserve">, así como el tipo de fondo de participación o aportación respectiva; </w:t>
      </w:r>
    </w:p>
    <w:p w14:paraId="18AB15FF" w14:textId="77777777" w:rsidR="008C24D0" w:rsidRPr="00522A88" w:rsidRDefault="008C24D0" w:rsidP="008C24D0">
      <w:pPr>
        <w:tabs>
          <w:tab w:val="left" w:pos="851"/>
        </w:tabs>
        <w:spacing w:before="120" w:after="120" w:line="240" w:lineRule="auto"/>
        <w:ind w:left="851" w:right="851"/>
        <w:rPr>
          <w:rFonts w:cs="Times New Roman"/>
          <w:b/>
          <w:i/>
          <w:sz w:val="22"/>
          <w:lang w:eastAsia="en-US"/>
        </w:rPr>
      </w:pPr>
      <w:r w:rsidRPr="00522A88">
        <w:rPr>
          <w:rFonts w:cs="Times New Roman"/>
          <w:b/>
          <w:i/>
          <w:sz w:val="22"/>
          <w:lang w:eastAsia="en-US"/>
        </w:rPr>
        <w:t xml:space="preserve">11) Los convenios modificatorios que, en su caso, sean firmados, precisando el objeto y la fecha de celebración; </w:t>
      </w:r>
    </w:p>
    <w:p w14:paraId="7677A410"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12) Los informes de avance físico y financiero sobre las obras o servicios contratados; </w:t>
      </w:r>
    </w:p>
    <w:p w14:paraId="66DDDE24"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13) El convenio de terminación; y </w:t>
      </w:r>
    </w:p>
    <w:p w14:paraId="689FED4F"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14) </w:t>
      </w:r>
      <w:r w:rsidRPr="00522A88">
        <w:rPr>
          <w:rFonts w:cs="Times New Roman"/>
          <w:b/>
          <w:i/>
          <w:sz w:val="22"/>
          <w:u w:val="single"/>
          <w:lang w:eastAsia="en-US"/>
        </w:rPr>
        <w:t>El finiquito</w:t>
      </w:r>
      <w:r w:rsidRPr="00522A88">
        <w:rPr>
          <w:rFonts w:cs="Times New Roman"/>
          <w:bCs/>
          <w:i/>
          <w:sz w:val="22"/>
          <w:lang w:eastAsia="en-US"/>
        </w:rPr>
        <w:t xml:space="preserve">. </w:t>
      </w:r>
    </w:p>
    <w:p w14:paraId="5A5FCE8F" w14:textId="77777777" w:rsidR="008C24D0" w:rsidRPr="00522A88" w:rsidRDefault="008C24D0" w:rsidP="008C24D0">
      <w:pPr>
        <w:tabs>
          <w:tab w:val="left" w:pos="851"/>
        </w:tabs>
        <w:spacing w:before="120" w:after="120" w:line="240" w:lineRule="auto"/>
        <w:ind w:left="851" w:right="851"/>
        <w:rPr>
          <w:rFonts w:cs="Times New Roman"/>
          <w:b/>
          <w:i/>
          <w:sz w:val="22"/>
          <w:u w:val="single"/>
          <w:lang w:eastAsia="en-US"/>
        </w:rPr>
      </w:pPr>
      <w:r w:rsidRPr="00522A88">
        <w:rPr>
          <w:rFonts w:cs="Times New Roman"/>
          <w:b/>
          <w:i/>
          <w:sz w:val="22"/>
          <w:u w:val="single"/>
          <w:lang w:eastAsia="en-US"/>
        </w:rPr>
        <w:t xml:space="preserve">b) De las adjudicaciones directas: </w:t>
      </w:r>
    </w:p>
    <w:p w14:paraId="28841C24"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1) La propuesta enviada por el participante; </w:t>
      </w:r>
    </w:p>
    <w:p w14:paraId="6F3862E6" w14:textId="77777777" w:rsidR="008C24D0" w:rsidRPr="00522A88" w:rsidRDefault="008C24D0" w:rsidP="008C24D0">
      <w:pPr>
        <w:tabs>
          <w:tab w:val="left" w:pos="851"/>
        </w:tabs>
        <w:spacing w:before="120" w:after="120" w:line="240" w:lineRule="auto"/>
        <w:ind w:left="851" w:right="851"/>
        <w:rPr>
          <w:rFonts w:cs="Times New Roman"/>
          <w:b/>
          <w:i/>
          <w:sz w:val="22"/>
          <w:u w:val="single"/>
          <w:lang w:eastAsia="en-US"/>
        </w:rPr>
      </w:pPr>
      <w:r w:rsidRPr="00522A88">
        <w:rPr>
          <w:rFonts w:cs="Times New Roman"/>
          <w:b/>
          <w:i/>
          <w:sz w:val="22"/>
          <w:u w:val="single"/>
          <w:lang w:eastAsia="en-US"/>
        </w:rPr>
        <w:t xml:space="preserve">2) Los motivos y fundamentos legales aplicados para llevarla a cabo; </w:t>
      </w:r>
    </w:p>
    <w:p w14:paraId="6136F8E1"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3) La autorización del ejercicio de la opción; </w:t>
      </w:r>
    </w:p>
    <w:p w14:paraId="14F6BC2A"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4) En su caso, las cotizaciones consideradas, especificando los nombres de los proveedores y sus montos; </w:t>
      </w:r>
    </w:p>
    <w:p w14:paraId="589D445D" w14:textId="77777777" w:rsidR="008C24D0" w:rsidRPr="00522A88" w:rsidRDefault="008C24D0" w:rsidP="008C24D0">
      <w:pPr>
        <w:tabs>
          <w:tab w:val="left" w:pos="851"/>
        </w:tabs>
        <w:spacing w:before="120" w:after="120" w:line="240" w:lineRule="auto"/>
        <w:ind w:left="851" w:right="851"/>
        <w:rPr>
          <w:rFonts w:cs="Times New Roman"/>
          <w:b/>
          <w:i/>
          <w:sz w:val="22"/>
          <w:u w:val="single"/>
          <w:lang w:eastAsia="en-US"/>
        </w:rPr>
      </w:pPr>
      <w:r w:rsidRPr="00522A88">
        <w:rPr>
          <w:rFonts w:cs="Times New Roman"/>
          <w:bCs/>
          <w:i/>
          <w:sz w:val="22"/>
          <w:lang w:eastAsia="en-US"/>
        </w:rPr>
        <w:t>5</w:t>
      </w:r>
      <w:r w:rsidRPr="00522A88">
        <w:rPr>
          <w:rFonts w:cs="Times New Roman"/>
          <w:b/>
          <w:i/>
          <w:sz w:val="22"/>
          <w:u w:val="single"/>
          <w:lang w:eastAsia="en-US"/>
        </w:rPr>
        <w:t xml:space="preserve">) El nombre de la persona física o jurídica colectiva adjudicada; </w:t>
      </w:r>
    </w:p>
    <w:p w14:paraId="24548AF7"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6) La unidad administrativa solicitante y la responsable de su ejecución; </w:t>
      </w:r>
    </w:p>
    <w:p w14:paraId="5A63DDC7" w14:textId="77777777" w:rsidR="008C24D0" w:rsidRPr="00522A88" w:rsidRDefault="008C24D0" w:rsidP="008C24D0">
      <w:pPr>
        <w:tabs>
          <w:tab w:val="left" w:pos="851"/>
        </w:tabs>
        <w:spacing w:before="120" w:after="120" w:line="240" w:lineRule="auto"/>
        <w:ind w:left="851" w:right="851"/>
        <w:rPr>
          <w:rFonts w:cs="Times New Roman"/>
          <w:b/>
          <w:i/>
          <w:sz w:val="22"/>
          <w:u w:val="single"/>
          <w:lang w:eastAsia="en-US"/>
        </w:rPr>
      </w:pPr>
      <w:r w:rsidRPr="00522A88">
        <w:rPr>
          <w:rFonts w:cs="Times New Roman"/>
          <w:bCs/>
          <w:i/>
          <w:sz w:val="22"/>
          <w:lang w:eastAsia="en-US"/>
        </w:rPr>
        <w:t xml:space="preserve">7) </w:t>
      </w:r>
      <w:r w:rsidRPr="00522A88">
        <w:rPr>
          <w:rFonts w:cs="Times New Roman"/>
          <w:b/>
          <w:i/>
          <w:sz w:val="22"/>
          <w:u w:val="single"/>
          <w:lang w:eastAsia="en-US"/>
        </w:rPr>
        <w:t xml:space="preserve">El número, fecha, el monto del contrato y el plazo de entrega o de ejecución de los servicios u obra; </w:t>
      </w:r>
    </w:p>
    <w:p w14:paraId="443FF009" w14:textId="77777777" w:rsidR="008C24D0" w:rsidRPr="00522A88" w:rsidRDefault="008C24D0" w:rsidP="008C24D0">
      <w:pPr>
        <w:tabs>
          <w:tab w:val="left" w:pos="851"/>
        </w:tabs>
        <w:spacing w:before="120" w:after="120" w:line="240" w:lineRule="auto"/>
        <w:ind w:left="851" w:right="851"/>
        <w:rPr>
          <w:rFonts w:cs="Times New Roman"/>
          <w:b/>
          <w:i/>
          <w:sz w:val="22"/>
          <w:u w:val="single"/>
          <w:lang w:eastAsia="en-US"/>
        </w:rPr>
      </w:pPr>
      <w:r w:rsidRPr="00522A88">
        <w:rPr>
          <w:rFonts w:cs="Times New Roman"/>
          <w:b/>
          <w:i/>
          <w:sz w:val="22"/>
          <w:lang w:eastAsia="en-US"/>
        </w:rPr>
        <w:t xml:space="preserve">8) </w:t>
      </w:r>
      <w:r w:rsidRPr="00522A88">
        <w:rPr>
          <w:rFonts w:cs="Times New Roman"/>
          <w:bCs/>
          <w:i/>
          <w:sz w:val="22"/>
          <w:lang w:eastAsia="en-US"/>
        </w:rPr>
        <w:t>Los mecanismos de vigilancia y supervisión, incluyendo, en su caso, los estudios de impacto urbano y ambiental, según corresponda</w:t>
      </w:r>
      <w:r w:rsidRPr="00522A88">
        <w:rPr>
          <w:rFonts w:cs="Times New Roman"/>
          <w:b/>
          <w:i/>
          <w:sz w:val="22"/>
          <w:u w:val="single"/>
          <w:lang w:eastAsia="en-US"/>
        </w:rPr>
        <w:t>;</w:t>
      </w:r>
    </w:p>
    <w:p w14:paraId="63E873D1" w14:textId="77777777" w:rsidR="008C24D0" w:rsidRPr="00522A88" w:rsidRDefault="008C24D0" w:rsidP="008C24D0">
      <w:pPr>
        <w:tabs>
          <w:tab w:val="left" w:pos="851"/>
        </w:tabs>
        <w:spacing w:before="120" w:after="120" w:line="240" w:lineRule="auto"/>
        <w:ind w:left="851" w:right="851"/>
        <w:rPr>
          <w:rFonts w:cs="Times New Roman"/>
          <w:b/>
          <w:i/>
          <w:sz w:val="22"/>
          <w:lang w:eastAsia="en-US"/>
        </w:rPr>
      </w:pPr>
      <w:r w:rsidRPr="00522A88">
        <w:rPr>
          <w:rFonts w:cs="Times New Roman"/>
          <w:b/>
          <w:i/>
          <w:sz w:val="22"/>
          <w:lang w:eastAsia="en-US"/>
        </w:rPr>
        <w:t xml:space="preserve"> 9) </w:t>
      </w:r>
      <w:r w:rsidRPr="00522A88">
        <w:rPr>
          <w:rFonts w:cs="Times New Roman"/>
          <w:bCs/>
          <w:i/>
          <w:sz w:val="22"/>
          <w:u w:val="single"/>
          <w:lang w:eastAsia="en-US"/>
        </w:rPr>
        <w:t>Los informes de avance sobre las obras o servicios contratados</w:t>
      </w:r>
      <w:r w:rsidRPr="00522A88">
        <w:rPr>
          <w:rFonts w:cs="Times New Roman"/>
          <w:bCs/>
          <w:i/>
          <w:sz w:val="22"/>
          <w:lang w:eastAsia="en-US"/>
        </w:rPr>
        <w:t>;</w:t>
      </w:r>
      <w:r w:rsidRPr="00522A88">
        <w:rPr>
          <w:rFonts w:cs="Times New Roman"/>
          <w:b/>
          <w:i/>
          <w:sz w:val="22"/>
          <w:lang w:eastAsia="en-US"/>
        </w:rPr>
        <w:t xml:space="preserve"> </w:t>
      </w:r>
    </w:p>
    <w:p w14:paraId="67AFFE00"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10) </w:t>
      </w:r>
      <w:r w:rsidRPr="00522A88">
        <w:rPr>
          <w:rFonts w:cs="Times New Roman"/>
          <w:b/>
          <w:i/>
          <w:sz w:val="22"/>
          <w:u w:val="single"/>
          <w:lang w:eastAsia="en-US"/>
        </w:rPr>
        <w:t>El convenio de terminación</w:t>
      </w:r>
      <w:r w:rsidRPr="00522A88">
        <w:rPr>
          <w:rFonts w:cs="Times New Roman"/>
          <w:bCs/>
          <w:i/>
          <w:sz w:val="22"/>
          <w:lang w:eastAsia="en-US"/>
        </w:rPr>
        <w:t xml:space="preserve">; y </w:t>
      </w:r>
    </w:p>
    <w:p w14:paraId="65B04779"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r w:rsidRPr="00522A88">
        <w:rPr>
          <w:rFonts w:cs="Times New Roman"/>
          <w:bCs/>
          <w:i/>
          <w:sz w:val="22"/>
          <w:lang w:eastAsia="en-US"/>
        </w:rPr>
        <w:t xml:space="preserve">11) </w:t>
      </w:r>
      <w:r w:rsidRPr="00522A88">
        <w:rPr>
          <w:rFonts w:cs="Times New Roman"/>
          <w:b/>
          <w:i/>
          <w:sz w:val="22"/>
          <w:u w:val="single"/>
          <w:lang w:eastAsia="en-US"/>
        </w:rPr>
        <w:t>El finiquito</w:t>
      </w:r>
      <w:r w:rsidRPr="00522A88">
        <w:rPr>
          <w:rFonts w:cs="Times New Roman"/>
          <w:bCs/>
          <w:i/>
          <w:sz w:val="22"/>
          <w:lang w:eastAsia="en-US"/>
        </w:rPr>
        <w:t>.;</w:t>
      </w:r>
    </w:p>
    <w:p w14:paraId="36B2E85D" w14:textId="77777777" w:rsidR="008C24D0" w:rsidRPr="00522A88" w:rsidRDefault="008C24D0" w:rsidP="008C24D0">
      <w:pPr>
        <w:tabs>
          <w:tab w:val="left" w:pos="851"/>
        </w:tabs>
        <w:spacing w:before="120" w:after="120" w:line="240" w:lineRule="auto"/>
        <w:ind w:left="851" w:right="851"/>
        <w:rPr>
          <w:rFonts w:cs="Times New Roman"/>
          <w:bCs/>
          <w:i/>
          <w:sz w:val="22"/>
          <w:lang w:eastAsia="en-US"/>
        </w:rPr>
      </w:pPr>
    </w:p>
    <w:p w14:paraId="088917D9" w14:textId="77777777" w:rsidR="008C24D0" w:rsidRPr="00522A88" w:rsidRDefault="008C24D0" w:rsidP="008C24D0">
      <w:pPr>
        <w:tabs>
          <w:tab w:val="left" w:pos="851"/>
        </w:tabs>
        <w:spacing w:before="120" w:after="120" w:line="240" w:lineRule="auto"/>
        <w:ind w:left="851" w:right="851"/>
        <w:rPr>
          <w:rFonts w:cs="Arial"/>
          <w:bCs/>
          <w:i/>
          <w:sz w:val="22"/>
          <w:lang w:eastAsia="en-US"/>
        </w:rPr>
      </w:pPr>
      <w:r w:rsidRPr="00522A88">
        <w:rPr>
          <w:rFonts w:cs="Arial"/>
          <w:bCs/>
          <w:i/>
          <w:sz w:val="22"/>
          <w:lang w:eastAsia="en-US"/>
        </w:rPr>
        <w:t xml:space="preserve">XXXII. Las concesiones, </w:t>
      </w:r>
      <w:r w:rsidRPr="00522A88">
        <w:rPr>
          <w:rFonts w:cs="Arial"/>
          <w:b/>
          <w:i/>
          <w:sz w:val="22"/>
          <w:lang w:eastAsia="en-US"/>
        </w:rPr>
        <w:t>contratos, convenios</w:t>
      </w:r>
      <w:r w:rsidRPr="00522A88">
        <w:rPr>
          <w:rFonts w:cs="Arial"/>
          <w:bCs/>
          <w:i/>
          <w:sz w:val="22"/>
          <w:lang w:eastAsia="en-US"/>
        </w:rPr>
        <w:t xml:space="preserve">, permisos, licencias o autorizaciones otorgados, </w:t>
      </w:r>
      <w:r w:rsidRPr="00522A88">
        <w:rPr>
          <w:rFonts w:cs="Arial"/>
          <w:b/>
          <w:i/>
          <w:sz w:val="22"/>
          <w:u w:val="single"/>
          <w:lang w:eastAsia="en-US"/>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522A88">
        <w:rPr>
          <w:rFonts w:cs="Arial"/>
          <w:bCs/>
          <w:i/>
          <w:sz w:val="22"/>
          <w:lang w:eastAsia="en-US"/>
        </w:rPr>
        <w:t>;</w:t>
      </w:r>
    </w:p>
    <w:p w14:paraId="0E648E11" w14:textId="77777777" w:rsidR="008C24D0" w:rsidRPr="00522A88" w:rsidRDefault="008C24D0" w:rsidP="008C24D0">
      <w:pPr>
        <w:autoSpaceDE w:val="0"/>
        <w:autoSpaceDN w:val="0"/>
        <w:adjustRightInd w:val="0"/>
        <w:spacing w:before="240" w:after="160"/>
        <w:rPr>
          <w:rFonts w:eastAsia="Times New Roman" w:cs="Times New Roman"/>
          <w:szCs w:val="24"/>
          <w:lang w:val="es-ES_tradnl" w:eastAsia="es-ES"/>
        </w:rPr>
      </w:pPr>
    </w:p>
    <w:p w14:paraId="42AAD86D" w14:textId="77777777" w:rsidR="008C24D0" w:rsidRPr="00522A88" w:rsidRDefault="008C24D0" w:rsidP="008C24D0">
      <w:pPr>
        <w:rPr>
          <w:rFonts w:cs="Arial"/>
          <w:szCs w:val="24"/>
          <w:lang w:eastAsia="en-US"/>
        </w:rPr>
      </w:pPr>
      <w:r w:rsidRPr="00522A88">
        <w:rPr>
          <w:rFonts w:cs="Times New Roman"/>
          <w:szCs w:val="24"/>
          <w:lang w:eastAsia="en-US"/>
        </w:rPr>
        <w:t xml:space="preserve">Del numeral citado, se observa que </w:t>
      </w:r>
      <w:r w:rsidRPr="00522A88">
        <w:rPr>
          <w:rFonts w:cs="Arial"/>
          <w:szCs w:val="24"/>
        </w:rPr>
        <w:t xml:space="preserve">la información solicitada forma parte de las Obligaciones de Transparencia Comunes de los Sujetos Obligados, las cuales deben </w:t>
      </w:r>
      <w:r w:rsidRPr="00522A88">
        <w:rPr>
          <w:rFonts w:cs="Arial"/>
          <w:szCs w:val="24"/>
          <w:lang w:eastAsia="en-US"/>
        </w:rPr>
        <w:t>poner a disposición de manera permanente y actualizada en los respectivos medios electrónicos, como lo es el portal de Información Pública de Oficio Mexiquense (IPOMEX) y por tanto el Sujeto Obligado debe contar con la información requerida.</w:t>
      </w:r>
    </w:p>
    <w:p w14:paraId="3836784B" w14:textId="77777777" w:rsidR="008C24D0" w:rsidRPr="00522A88" w:rsidRDefault="008C24D0" w:rsidP="008C24D0">
      <w:pPr>
        <w:rPr>
          <w:rFonts w:cs="Arial"/>
          <w:szCs w:val="24"/>
          <w:lang w:eastAsia="en-US"/>
        </w:rPr>
      </w:pPr>
    </w:p>
    <w:p w14:paraId="369DA4E6" w14:textId="7D05697A" w:rsidR="008C24D0" w:rsidRPr="00522A88" w:rsidRDefault="008C24D0" w:rsidP="008C24D0">
      <w:pPr>
        <w:spacing w:after="160"/>
        <w:rPr>
          <w:rFonts w:cs="Arial"/>
          <w:szCs w:val="24"/>
        </w:rPr>
      </w:pPr>
      <w:r w:rsidRPr="00522A88">
        <w:rPr>
          <w:rFonts w:eastAsia="Times New Roman" w:cs="Tahoma"/>
          <w:szCs w:val="24"/>
          <w:lang w:eastAsia="es-ES"/>
        </w:rPr>
        <w:t>Por otro lado</w:t>
      </w:r>
      <w:r w:rsidRPr="00522A88">
        <w:rPr>
          <w:rFonts w:eastAsia="Palatino Linotype" w:cs="Palatino Linotype"/>
          <w:color w:val="000000"/>
          <w:szCs w:val="24"/>
        </w:rPr>
        <w:t>,</w:t>
      </w:r>
      <w:r w:rsidRPr="00522A88">
        <w:rPr>
          <w:rFonts w:cs="Arial"/>
          <w:szCs w:val="24"/>
        </w:rPr>
        <w:t xml:space="preserve"> es conveniente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al respecto señalan:</w:t>
      </w:r>
    </w:p>
    <w:p w14:paraId="58CBD3C9" w14:textId="77777777" w:rsidR="008C24D0" w:rsidRPr="00522A88" w:rsidRDefault="008C24D0" w:rsidP="008C24D0">
      <w:pPr>
        <w:spacing w:after="160"/>
        <w:rPr>
          <w:rFonts w:cs="Arial"/>
          <w:sz w:val="22"/>
        </w:rPr>
      </w:pPr>
    </w:p>
    <w:p w14:paraId="1E88A3C2" w14:textId="77777777" w:rsidR="008C24D0" w:rsidRPr="00522A88" w:rsidRDefault="008C24D0" w:rsidP="008C24D0">
      <w:pPr>
        <w:spacing w:after="160" w:line="259" w:lineRule="auto"/>
        <w:ind w:left="709" w:right="474"/>
        <w:rPr>
          <w:rFonts w:cs="Arial"/>
          <w:b/>
          <w:i/>
          <w:sz w:val="22"/>
        </w:rPr>
      </w:pPr>
      <w:r w:rsidRPr="00522A88">
        <w:rPr>
          <w:rFonts w:cs="Arial"/>
          <w:b/>
          <w:i/>
          <w:sz w:val="22"/>
        </w:rPr>
        <w:t>XXXII. Padrón de proveedores y contratistas</w:t>
      </w:r>
    </w:p>
    <w:p w14:paraId="7AFF05DE" w14:textId="77777777" w:rsidR="008C24D0" w:rsidRPr="00522A88" w:rsidRDefault="008C24D0" w:rsidP="008C24D0">
      <w:pPr>
        <w:spacing w:after="160" w:line="259" w:lineRule="auto"/>
        <w:ind w:left="709" w:right="474"/>
        <w:rPr>
          <w:rFonts w:cs="Arial"/>
          <w:b/>
          <w:i/>
          <w:sz w:val="22"/>
        </w:rPr>
      </w:pPr>
    </w:p>
    <w:p w14:paraId="2490FEED" w14:textId="77777777" w:rsidR="008C24D0" w:rsidRPr="00522A88" w:rsidRDefault="008C24D0" w:rsidP="008C24D0">
      <w:pPr>
        <w:spacing w:after="160" w:line="259" w:lineRule="auto"/>
        <w:ind w:left="709" w:right="474"/>
        <w:rPr>
          <w:rFonts w:cs="Arial"/>
          <w:i/>
          <w:sz w:val="22"/>
        </w:rPr>
      </w:pPr>
      <w:r w:rsidRPr="00522A88">
        <w:rPr>
          <w:rFonts w:cs="Arial"/>
          <w:i/>
          <w:sz w:val="22"/>
        </w:rPr>
        <w:t xml:space="preserve">En cumplimiento a la presente fracción, </w:t>
      </w:r>
      <w:r w:rsidRPr="00522A88">
        <w:rPr>
          <w:rFonts w:cs="Arial"/>
          <w:b/>
          <w:bCs/>
          <w:i/>
          <w:sz w:val="22"/>
        </w:rPr>
        <w:t>los sujetos obligados deberán publicar un padrón con información relativa a las personas físicas y morales con las que celebren contratos de adquisiciones, arrendamientos, servicios, obras públicas y/o servicios relacionados con las mismas</w:t>
      </w:r>
      <w:r w:rsidRPr="00522A88">
        <w:rPr>
          <w:rFonts w:cs="Arial"/>
          <w:i/>
          <w:sz w:val="22"/>
        </w:rPr>
        <w:t>, que deberá actualizarse por lo menos cada tres meses.</w:t>
      </w:r>
    </w:p>
    <w:p w14:paraId="69908583" w14:textId="77777777" w:rsidR="008C24D0" w:rsidRPr="00522A88" w:rsidRDefault="008C24D0" w:rsidP="008C24D0">
      <w:pPr>
        <w:spacing w:after="160" w:line="259" w:lineRule="auto"/>
        <w:ind w:left="709" w:right="474"/>
        <w:rPr>
          <w:rFonts w:cs="Arial"/>
          <w:i/>
          <w:sz w:val="22"/>
        </w:rPr>
      </w:pPr>
      <w:r w:rsidRPr="00522A88">
        <w:rPr>
          <w:rFonts w:cs="Arial"/>
          <w:i/>
          <w:sz w:val="22"/>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685EF45D" w14:textId="77777777" w:rsidR="008C24D0" w:rsidRPr="00522A88" w:rsidRDefault="008C24D0" w:rsidP="008C24D0">
      <w:pPr>
        <w:spacing w:after="160" w:line="259" w:lineRule="auto"/>
        <w:ind w:left="709" w:right="474"/>
        <w:rPr>
          <w:rFonts w:cs="Arial"/>
          <w:i/>
          <w:sz w:val="22"/>
        </w:rPr>
      </w:pPr>
      <w:r w:rsidRPr="00522A88">
        <w:rPr>
          <w:rFonts w:cs="Arial"/>
          <w:i/>
          <w:sz w:val="22"/>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1DD184B4" w14:textId="77777777" w:rsidR="008C24D0" w:rsidRPr="00522A88" w:rsidRDefault="008C24D0" w:rsidP="008C24D0">
      <w:pPr>
        <w:spacing w:after="160" w:line="259" w:lineRule="auto"/>
        <w:ind w:left="709" w:right="474"/>
        <w:rPr>
          <w:rFonts w:cs="Arial"/>
          <w:b/>
          <w:i/>
          <w:sz w:val="22"/>
        </w:rPr>
      </w:pPr>
      <w:r w:rsidRPr="00522A88">
        <w:rPr>
          <w:rFonts w:cs="Arial"/>
          <w:b/>
          <w:i/>
          <w:sz w:val="22"/>
        </w:rPr>
        <w:t xml:space="preserve">Criterios sustantivos de contenido </w:t>
      </w:r>
    </w:p>
    <w:p w14:paraId="09DCBCF8" w14:textId="77777777" w:rsidR="008C24D0" w:rsidRPr="00522A88" w:rsidRDefault="008C24D0" w:rsidP="008C24D0">
      <w:pPr>
        <w:spacing w:after="160" w:line="259" w:lineRule="auto"/>
        <w:ind w:left="709" w:right="474"/>
        <w:rPr>
          <w:rFonts w:cs="Arial"/>
          <w:i/>
          <w:sz w:val="22"/>
        </w:rPr>
      </w:pPr>
      <w:r w:rsidRPr="00522A88">
        <w:rPr>
          <w:rFonts w:cs="Arial"/>
          <w:b/>
          <w:i/>
          <w:sz w:val="22"/>
        </w:rPr>
        <w:t>Criterio 1</w:t>
      </w:r>
      <w:r w:rsidRPr="00522A88">
        <w:rPr>
          <w:rFonts w:cs="Arial"/>
          <w:i/>
          <w:sz w:val="22"/>
        </w:rPr>
        <w:t xml:space="preserve"> Ejercicio</w:t>
      </w:r>
    </w:p>
    <w:p w14:paraId="744A25D2" w14:textId="77777777" w:rsidR="008C24D0" w:rsidRPr="00522A88" w:rsidRDefault="008C24D0" w:rsidP="008C24D0">
      <w:pPr>
        <w:spacing w:after="160" w:line="259" w:lineRule="auto"/>
        <w:ind w:left="709" w:right="474"/>
        <w:rPr>
          <w:rFonts w:cs="Arial"/>
          <w:i/>
          <w:sz w:val="22"/>
        </w:rPr>
      </w:pPr>
      <w:r w:rsidRPr="00522A88">
        <w:rPr>
          <w:rFonts w:cs="Arial"/>
          <w:b/>
          <w:i/>
          <w:sz w:val="22"/>
        </w:rPr>
        <w:t>Criterio 2</w:t>
      </w:r>
      <w:r w:rsidRPr="00522A88">
        <w:rPr>
          <w:rFonts w:cs="Arial"/>
          <w:i/>
          <w:sz w:val="22"/>
        </w:rPr>
        <w:t xml:space="preserve"> Periodo que se informa (fecha de inicio y fecha de término con el formato día/mes/año)</w:t>
      </w:r>
    </w:p>
    <w:p w14:paraId="5B99DE2D" w14:textId="77777777" w:rsidR="008C24D0" w:rsidRPr="00522A88" w:rsidRDefault="008C24D0" w:rsidP="008C24D0">
      <w:pPr>
        <w:spacing w:after="160" w:line="259" w:lineRule="auto"/>
        <w:ind w:left="709" w:right="474"/>
        <w:rPr>
          <w:rFonts w:cs="Arial"/>
          <w:i/>
          <w:sz w:val="22"/>
        </w:rPr>
      </w:pPr>
      <w:r w:rsidRPr="00522A88">
        <w:rPr>
          <w:rFonts w:cs="Arial"/>
          <w:b/>
          <w:i/>
          <w:sz w:val="22"/>
        </w:rPr>
        <w:t>Criterio 3</w:t>
      </w:r>
      <w:r w:rsidRPr="00522A88">
        <w:rPr>
          <w:rFonts w:cs="Arial"/>
          <w:i/>
          <w:sz w:val="22"/>
        </w:rPr>
        <w:t xml:space="preserve"> Personería jurídica del proveedor o contratista (catálogo): Persona física/Persona moral</w:t>
      </w:r>
    </w:p>
    <w:p w14:paraId="38ED4BF9" w14:textId="77777777" w:rsidR="008C24D0" w:rsidRPr="00522A88" w:rsidRDefault="008C24D0" w:rsidP="008C24D0">
      <w:pPr>
        <w:spacing w:after="160" w:line="259" w:lineRule="auto"/>
        <w:ind w:left="709" w:right="474"/>
        <w:rPr>
          <w:rFonts w:cs="Arial"/>
          <w:i/>
          <w:sz w:val="22"/>
        </w:rPr>
      </w:pPr>
      <w:r w:rsidRPr="00522A88">
        <w:rPr>
          <w:rFonts w:cs="Arial"/>
          <w:b/>
          <w:i/>
          <w:sz w:val="22"/>
        </w:rPr>
        <w:t>Criterio 4</w:t>
      </w:r>
      <w:r w:rsidRPr="00522A88">
        <w:rPr>
          <w:rFonts w:cs="Arial"/>
          <w:i/>
          <w:sz w:val="22"/>
        </w:rPr>
        <w:t xml:space="preserve"> </w:t>
      </w:r>
      <w:r w:rsidRPr="00522A88">
        <w:rPr>
          <w:rFonts w:cs="Arial"/>
          <w:b/>
          <w:bCs/>
          <w:i/>
          <w:sz w:val="22"/>
          <w:u w:val="single"/>
        </w:rPr>
        <w:t>Nombre (nombre[s], primer apellido, segundo apellido), denominación o razón social del proveedor o contratista</w:t>
      </w:r>
      <w:r w:rsidRPr="00522A88">
        <w:rPr>
          <w:rFonts w:cs="Arial"/>
          <w:i/>
          <w:sz w:val="22"/>
        </w:rPr>
        <w:t>.</w:t>
      </w:r>
    </w:p>
    <w:p w14:paraId="02887151" w14:textId="77777777" w:rsidR="008C24D0" w:rsidRPr="00522A88" w:rsidRDefault="008C24D0" w:rsidP="008C24D0">
      <w:pPr>
        <w:spacing w:after="160" w:line="259" w:lineRule="auto"/>
        <w:ind w:left="709" w:right="474"/>
        <w:rPr>
          <w:rFonts w:cs="Arial"/>
          <w:i/>
          <w:sz w:val="22"/>
        </w:rPr>
      </w:pPr>
      <w:r w:rsidRPr="00522A88">
        <w:rPr>
          <w:rFonts w:cs="Arial"/>
          <w:b/>
          <w:i/>
          <w:sz w:val="22"/>
        </w:rPr>
        <w:t>Criterio 5</w:t>
      </w:r>
      <w:r w:rsidRPr="00522A88">
        <w:rPr>
          <w:rFonts w:cs="Arial"/>
          <w:i/>
          <w:sz w:val="22"/>
        </w:rPr>
        <w:t xml:space="preserve"> Estratificación, por ejemplo, Micro empresa, pequeña empresa, mediana empresa</w:t>
      </w:r>
    </w:p>
    <w:p w14:paraId="476FEC71" w14:textId="77777777" w:rsidR="008C24D0" w:rsidRPr="00522A88" w:rsidRDefault="008C24D0" w:rsidP="008C24D0">
      <w:pPr>
        <w:spacing w:after="160" w:line="259" w:lineRule="auto"/>
        <w:ind w:left="709" w:right="474"/>
        <w:rPr>
          <w:rFonts w:cs="Arial"/>
          <w:i/>
          <w:sz w:val="22"/>
        </w:rPr>
      </w:pPr>
      <w:r w:rsidRPr="00522A88">
        <w:rPr>
          <w:rFonts w:cs="Arial"/>
          <w:b/>
          <w:i/>
          <w:sz w:val="22"/>
        </w:rPr>
        <w:t>Criterio 6</w:t>
      </w:r>
      <w:r w:rsidRPr="00522A88">
        <w:rPr>
          <w:rFonts w:cs="Arial"/>
          <w:i/>
          <w:sz w:val="22"/>
        </w:rPr>
        <w:t xml:space="preserve"> Origen del proveedor o contratista (catálogo): Nacional/Extranjero</w:t>
      </w:r>
    </w:p>
    <w:p w14:paraId="2BCE97DA" w14:textId="77777777" w:rsidR="008C24D0" w:rsidRPr="00522A88" w:rsidRDefault="008C24D0" w:rsidP="008C24D0">
      <w:pPr>
        <w:spacing w:after="160" w:line="259" w:lineRule="auto"/>
        <w:ind w:left="709" w:right="474"/>
        <w:rPr>
          <w:rFonts w:cs="Arial"/>
          <w:i/>
          <w:sz w:val="22"/>
        </w:rPr>
      </w:pPr>
      <w:r w:rsidRPr="00522A88">
        <w:rPr>
          <w:rFonts w:cs="Arial"/>
          <w:b/>
          <w:i/>
          <w:sz w:val="22"/>
        </w:rPr>
        <w:t>Criterio</w:t>
      </w:r>
      <w:r w:rsidRPr="00522A88">
        <w:rPr>
          <w:rFonts w:cs="Arial"/>
          <w:i/>
          <w:sz w:val="22"/>
        </w:rPr>
        <w:t xml:space="preserve"> </w:t>
      </w:r>
      <w:r w:rsidRPr="00522A88">
        <w:rPr>
          <w:rFonts w:cs="Arial"/>
          <w:b/>
          <w:i/>
          <w:sz w:val="22"/>
        </w:rPr>
        <w:t>7</w:t>
      </w:r>
      <w:r w:rsidRPr="00522A88">
        <w:rPr>
          <w:rFonts w:cs="Arial"/>
          <w:i/>
          <w:sz w:val="22"/>
        </w:rPr>
        <w:t xml:space="preserve"> País de origen si la empresa es una filial extranjera</w:t>
      </w:r>
    </w:p>
    <w:p w14:paraId="2FA446C9" w14:textId="77777777" w:rsidR="008C24D0" w:rsidRPr="00522A88" w:rsidRDefault="008C24D0" w:rsidP="008C24D0">
      <w:pPr>
        <w:spacing w:after="160" w:line="259" w:lineRule="auto"/>
        <w:ind w:left="709" w:right="474"/>
        <w:rPr>
          <w:rFonts w:cs="Arial"/>
          <w:i/>
          <w:sz w:val="22"/>
        </w:rPr>
      </w:pPr>
      <w:r w:rsidRPr="00522A88">
        <w:rPr>
          <w:rFonts w:cs="Arial"/>
          <w:b/>
          <w:i/>
          <w:sz w:val="22"/>
        </w:rPr>
        <w:t>Criterio 8</w:t>
      </w:r>
      <w:r w:rsidRPr="00522A88">
        <w:rPr>
          <w:rFonts w:cs="Arial"/>
          <w:i/>
          <w:sz w:val="22"/>
        </w:rPr>
        <w:t xml:space="preserve"> Registro Federal de Contribuyentes (RFC) de la persona física o moral con homoclave incluida, emitido por el Servicio de Administración Tributaria (SAT). En el caso de personas morales son 12 caracteres y en el de personas físicas 13.</w:t>
      </w:r>
    </w:p>
    <w:p w14:paraId="4C3C5686" w14:textId="77777777" w:rsidR="008C24D0" w:rsidRPr="00522A88" w:rsidRDefault="008C24D0" w:rsidP="008C24D0">
      <w:pPr>
        <w:spacing w:after="160" w:line="259" w:lineRule="auto"/>
        <w:ind w:left="709" w:right="474"/>
        <w:rPr>
          <w:rFonts w:cs="Arial"/>
          <w:i/>
          <w:sz w:val="22"/>
        </w:rPr>
      </w:pPr>
      <w:r w:rsidRPr="00522A88">
        <w:rPr>
          <w:rFonts w:cs="Arial"/>
          <w:b/>
          <w:i/>
          <w:sz w:val="22"/>
        </w:rPr>
        <w:t>Criterio 9</w:t>
      </w:r>
      <w:r w:rsidRPr="00522A88">
        <w:rPr>
          <w:rFonts w:cs="Arial"/>
          <w:i/>
          <w:sz w:val="22"/>
        </w:rPr>
        <w:t xml:space="preserve"> Entidad federativa de la persona física o moral (catálogo)</w:t>
      </w:r>
    </w:p>
    <w:p w14:paraId="41D033C9" w14:textId="77777777" w:rsidR="008C24D0" w:rsidRPr="00522A88" w:rsidRDefault="008C24D0" w:rsidP="008C24D0">
      <w:pPr>
        <w:spacing w:after="160" w:line="259" w:lineRule="auto"/>
        <w:ind w:left="709" w:right="474"/>
        <w:rPr>
          <w:rFonts w:cs="Arial"/>
          <w:i/>
          <w:sz w:val="22"/>
        </w:rPr>
      </w:pPr>
      <w:r w:rsidRPr="00522A88">
        <w:rPr>
          <w:rFonts w:cs="Arial"/>
          <w:b/>
          <w:i/>
          <w:sz w:val="22"/>
        </w:rPr>
        <w:t>Criterio 10</w:t>
      </w:r>
      <w:r w:rsidRPr="00522A88">
        <w:rPr>
          <w:rFonts w:cs="Arial"/>
          <w:i/>
          <w:sz w:val="22"/>
        </w:rPr>
        <w:t xml:space="preserve"> El proveedor o contratista realiza subcontrataciones (catálogo): Sí / No</w:t>
      </w:r>
    </w:p>
    <w:p w14:paraId="6B5F8F71" w14:textId="77777777" w:rsidR="008C24D0" w:rsidRPr="00522A88" w:rsidRDefault="008C24D0" w:rsidP="008C24D0">
      <w:pPr>
        <w:spacing w:after="160" w:line="259" w:lineRule="auto"/>
        <w:ind w:left="709" w:right="474"/>
        <w:rPr>
          <w:rFonts w:cs="Arial"/>
          <w:i/>
          <w:sz w:val="22"/>
        </w:rPr>
      </w:pPr>
      <w:r w:rsidRPr="00522A88">
        <w:rPr>
          <w:rFonts w:cs="Arial"/>
          <w:b/>
          <w:i/>
          <w:sz w:val="22"/>
        </w:rPr>
        <w:t>Criterio 11</w:t>
      </w:r>
      <w:r w:rsidRPr="00522A88">
        <w:rPr>
          <w:rFonts w:cs="Arial"/>
          <w:i/>
          <w:sz w:val="22"/>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4C0ED1B2" w14:textId="77777777" w:rsidR="008C24D0" w:rsidRPr="00522A88" w:rsidRDefault="008C24D0" w:rsidP="008C24D0">
      <w:pPr>
        <w:spacing w:after="160" w:line="259" w:lineRule="auto"/>
        <w:ind w:left="709" w:right="474"/>
        <w:rPr>
          <w:rFonts w:cs="Arial"/>
          <w:i/>
          <w:sz w:val="22"/>
        </w:rPr>
      </w:pPr>
      <w:r w:rsidRPr="00522A88">
        <w:rPr>
          <w:rFonts w:cs="Arial"/>
          <w:b/>
          <w:i/>
          <w:sz w:val="22"/>
        </w:rPr>
        <w:t>Criterio 12</w:t>
      </w:r>
      <w:r w:rsidRPr="00522A88">
        <w:rPr>
          <w:rFonts w:cs="Arial"/>
          <w:i/>
          <w:sz w:val="22"/>
        </w:rPr>
        <w:t xml:space="preserve"> </w:t>
      </w:r>
      <w:r w:rsidRPr="00522A88">
        <w:rPr>
          <w:rFonts w:cs="Arial"/>
          <w:i/>
          <w:sz w:val="22"/>
          <w:u w:val="single"/>
        </w:rPr>
        <w:t>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r w:rsidRPr="00522A88">
        <w:rPr>
          <w:rFonts w:cs="Arial"/>
          <w:i/>
          <w:sz w:val="22"/>
        </w:rPr>
        <w:t xml:space="preserve"> </w:t>
      </w:r>
    </w:p>
    <w:p w14:paraId="6F8F6603" w14:textId="77777777" w:rsidR="008C24D0" w:rsidRPr="00522A88" w:rsidRDefault="008C24D0" w:rsidP="008C24D0">
      <w:pPr>
        <w:spacing w:after="160" w:line="259" w:lineRule="auto"/>
        <w:ind w:left="709" w:right="474"/>
        <w:rPr>
          <w:rFonts w:cs="Arial"/>
          <w:i/>
          <w:sz w:val="22"/>
        </w:rPr>
      </w:pPr>
      <w:r w:rsidRPr="00522A88">
        <w:rPr>
          <w:rFonts w:cs="Arial"/>
          <w:b/>
          <w:i/>
          <w:sz w:val="22"/>
        </w:rPr>
        <w:t>Criterio 13</w:t>
      </w:r>
      <w:r w:rsidRPr="00522A88">
        <w:rPr>
          <w:rFonts w:cs="Arial"/>
          <w:i/>
          <w:sz w:val="22"/>
        </w:rPr>
        <w:t xml:space="preserve"> Domicilio en el extranjero. En caso de que el proveedor o contratista sea de otro país, se deberá incluir el domicilio el cual deberá incluir por lo menos: país, ciudad, calle y número.</w:t>
      </w:r>
    </w:p>
    <w:p w14:paraId="6B4984D0" w14:textId="77777777" w:rsidR="008C24D0" w:rsidRPr="00522A88" w:rsidRDefault="008C24D0" w:rsidP="008C24D0">
      <w:pPr>
        <w:spacing w:after="160" w:line="259" w:lineRule="auto"/>
        <w:ind w:left="709" w:right="474"/>
        <w:rPr>
          <w:rFonts w:cs="Arial"/>
          <w:i/>
          <w:sz w:val="22"/>
        </w:rPr>
      </w:pPr>
      <w:r w:rsidRPr="00522A88">
        <w:rPr>
          <w:rFonts w:cs="Arial"/>
          <w:i/>
          <w:sz w:val="22"/>
        </w:rPr>
        <w:t xml:space="preserve">Respecto del Representante legal se publicará la siguiente información: </w:t>
      </w:r>
    </w:p>
    <w:p w14:paraId="7E7905FC" w14:textId="77777777" w:rsidR="008C24D0" w:rsidRPr="00522A88" w:rsidRDefault="008C24D0" w:rsidP="008C24D0">
      <w:pPr>
        <w:spacing w:after="160" w:line="259" w:lineRule="auto"/>
        <w:ind w:left="709" w:right="474"/>
        <w:rPr>
          <w:rFonts w:cs="Arial"/>
          <w:i/>
          <w:sz w:val="22"/>
        </w:rPr>
      </w:pPr>
      <w:r w:rsidRPr="00522A88">
        <w:rPr>
          <w:rFonts w:cs="Arial"/>
          <w:b/>
          <w:bCs/>
          <w:i/>
          <w:sz w:val="22"/>
        </w:rPr>
        <w:t>Criterio 14</w:t>
      </w:r>
      <w:r w:rsidRPr="00522A88">
        <w:rPr>
          <w:rFonts w:cs="Arial"/>
          <w:i/>
          <w:sz w:val="22"/>
        </w:rPr>
        <w:t xml:space="preserve"> Nombre del representante legal de la empresa, es decir, la persona que posee facultades legales para representarla </w:t>
      </w:r>
    </w:p>
    <w:p w14:paraId="03E7A071" w14:textId="77777777" w:rsidR="008C24D0" w:rsidRPr="00522A88" w:rsidRDefault="008C24D0" w:rsidP="008C24D0">
      <w:pPr>
        <w:spacing w:after="160" w:line="259" w:lineRule="auto"/>
        <w:ind w:left="709" w:right="474"/>
        <w:rPr>
          <w:rFonts w:cs="Arial"/>
          <w:i/>
          <w:sz w:val="22"/>
        </w:rPr>
      </w:pPr>
      <w:r w:rsidRPr="00522A88">
        <w:rPr>
          <w:rFonts w:cs="Arial"/>
          <w:b/>
          <w:bCs/>
          <w:i/>
          <w:sz w:val="22"/>
        </w:rPr>
        <w:t>Criterio 15</w:t>
      </w:r>
      <w:r w:rsidRPr="00522A88">
        <w:rPr>
          <w:rFonts w:cs="Arial"/>
          <w:i/>
          <w:sz w:val="22"/>
        </w:rPr>
        <w:t xml:space="preserve"> Datos de contacto: teléfono, en su caso extensión </w:t>
      </w:r>
    </w:p>
    <w:p w14:paraId="6802C752" w14:textId="77777777" w:rsidR="008C24D0" w:rsidRPr="00522A88" w:rsidRDefault="008C24D0" w:rsidP="008C24D0">
      <w:pPr>
        <w:spacing w:after="160" w:line="259" w:lineRule="auto"/>
        <w:ind w:left="709" w:right="474"/>
        <w:rPr>
          <w:rFonts w:cs="Arial"/>
          <w:i/>
          <w:sz w:val="22"/>
        </w:rPr>
      </w:pPr>
      <w:r w:rsidRPr="00522A88">
        <w:rPr>
          <w:rFonts w:cs="Arial"/>
          <w:b/>
          <w:bCs/>
          <w:i/>
          <w:sz w:val="22"/>
        </w:rPr>
        <w:t>Criterio 16</w:t>
      </w:r>
      <w:r w:rsidRPr="00522A88">
        <w:rPr>
          <w:rFonts w:cs="Arial"/>
          <w:i/>
          <w:sz w:val="22"/>
        </w:rPr>
        <w:t xml:space="preserve"> Correo electrónico, siempre y cuando éstos hayan sido proporcionados por la empresa </w:t>
      </w:r>
    </w:p>
    <w:p w14:paraId="4DA57E70" w14:textId="77777777" w:rsidR="008C24D0" w:rsidRPr="00522A88" w:rsidRDefault="008C24D0" w:rsidP="008C24D0">
      <w:pPr>
        <w:spacing w:after="160" w:line="259" w:lineRule="auto"/>
        <w:ind w:left="709" w:right="474"/>
        <w:rPr>
          <w:rFonts w:cs="Arial"/>
          <w:i/>
          <w:sz w:val="22"/>
          <w:u w:val="single"/>
        </w:rPr>
      </w:pPr>
      <w:r w:rsidRPr="00522A88">
        <w:rPr>
          <w:rFonts w:cs="Arial"/>
          <w:b/>
          <w:bCs/>
          <w:i/>
          <w:sz w:val="22"/>
          <w:u w:val="single"/>
        </w:rPr>
        <w:t xml:space="preserve">Criterio 17 </w:t>
      </w:r>
      <w:r w:rsidRPr="00522A88">
        <w:rPr>
          <w:rFonts w:cs="Arial"/>
          <w:i/>
          <w:sz w:val="22"/>
          <w:u w:val="single"/>
        </w:rPr>
        <w:t>Tipo de acreditación legal que posee o, en su caso, señalar que no se cuenta con uno</w:t>
      </w:r>
    </w:p>
    <w:p w14:paraId="60F06CDF" w14:textId="77777777" w:rsidR="008C24D0" w:rsidRPr="00522A88" w:rsidRDefault="008C24D0" w:rsidP="008C24D0">
      <w:pPr>
        <w:spacing w:after="160" w:line="259" w:lineRule="auto"/>
        <w:ind w:left="709" w:right="474"/>
        <w:rPr>
          <w:rFonts w:cs="Arial"/>
          <w:i/>
          <w:sz w:val="22"/>
        </w:rPr>
      </w:pPr>
      <w:r w:rsidRPr="00522A88">
        <w:rPr>
          <w:rFonts w:cs="Arial"/>
          <w:b/>
          <w:i/>
          <w:sz w:val="22"/>
        </w:rPr>
        <w:t>(…)</w:t>
      </w:r>
    </w:p>
    <w:p w14:paraId="028D8D38" w14:textId="77777777" w:rsidR="008C24D0" w:rsidRPr="00522A88" w:rsidRDefault="008C24D0" w:rsidP="008C24D0">
      <w:pPr>
        <w:spacing w:after="160"/>
        <w:rPr>
          <w:rFonts w:cs="Arial"/>
          <w:sz w:val="22"/>
        </w:rPr>
      </w:pPr>
    </w:p>
    <w:p w14:paraId="7BDCA3B8" w14:textId="44443CD5" w:rsidR="007B069F" w:rsidRPr="00522A88" w:rsidRDefault="008C24D0" w:rsidP="00C3687A">
      <w:pPr>
        <w:rPr>
          <w:rFonts w:cs="Arial"/>
          <w:bCs/>
          <w:szCs w:val="24"/>
        </w:rPr>
      </w:pPr>
      <w:r w:rsidRPr="00522A88">
        <w:rPr>
          <w:rFonts w:cs="Arial"/>
          <w:szCs w:val="24"/>
        </w:rPr>
        <w:t xml:space="preserve">De lo anterior se advierte que la información disponible en la Plataforma de IPOMEX cumple con los elementos que colman el requerimiento del ciudadano, ya que existe la obligación de publicar el tipo de acreditación legal que las personas físicas y morales con las que celebren contratos de adquisiciones, arrendamientos, </w:t>
      </w:r>
      <w:r w:rsidRPr="00522A88">
        <w:rPr>
          <w:rFonts w:cs="Arial"/>
          <w:bCs/>
          <w:szCs w:val="24"/>
        </w:rPr>
        <w:t>servicios</w:t>
      </w:r>
      <w:r w:rsidRPr="00522A88">
        <w:rPr>
          <w:rFonts w:cs="Arial"/>
          <w:szCs w:val="24"/>
        </w:rPr>
        <w:t xml:space="preserve">, obras públicas y/o servicios relacionados con las mismas. Así, es que </w:t>
      </w:r>
      <w:r w:rsidRPr="00522A88">
        <w:rPr>
          <w:rFonts w:cs="Arial"/>
          <w:b/>
          <w:szCs w:val="24"/>
        </w:rPr>
        <w:t xml:space="preserve">el Sujeto Obligado </w:t>
      </w:r>
      <w:r w:rsidRPr="00522A88">
        <w:rPr>
          <w:rFonts w:cs="Arial"/>
          <w:bCs/>
          <w:szCs w:val="24"/>
        </w:rPr>
        <w:t>previo a dar de alta a un proveedor de servicios, debe contar con la</w:t>
      </w:r>
      <w:r w:rsidRPr="00522A88">
        <w:rPr>
          <w:rFonts w:cs="Arial"/>
          <w:b/>
          <w:szCs w:val="24"/>
        </w:rPr>
        <w:t xml:space="preserve"> presentación de los documentos relacionados con su información administrativa, legal y financiera, </w:t>
      </w:r>
      <w:r w:rsidRPr="00522A88">
        <w:rPr>
          <w:rFonts w:cs="Arial"/>
          <w:bCs/>
          <w:szCs w:val="24"/>
        </w:rPr>
        <w:t xml:space="preserve">en donde se puede advertir </w:t>
      </w:r>
      <w:r w:rsidR="00C3687A" w:rsidRPr="00522A88">
        <w:rPr>
          <w:rFonts w:cs="Arial"/>
          <w:bCs/>
          <w:szCs w:val="24"/>
        </w:rPr>
        <w:t xml:space="preserve">la información </w:t>
      </w:r>
      <w:r w:rsidRPr="00522A88">
        <w:rPr>
          <w:rFonts w:cs="Arial"/>
          <w:bCs/>
          <w:szCs w:val="24"/>
        </w:rPr>
        <w:t>requerid</w:t>
      </w:r>
      <w:r w:rsidR="00C3687A" w:rsidRPr="00522A88">
        <w:rPr>
          <w:rFonts w:cs="Arial"/>
          <w:bCs/>
          <w:szCs w:val="24"/>
        </w:rPr>
        <w:t>a</w:t>
      </w:r>
      <w:r w:rsidRPr="00522A88">
        <w:rPr>
          <w:rFonts w:cs="Arial"/>
          <w:bCs/>
          <w:szCs w:val="24"/>
        </w:rPr>
        <w:t xml:space="preserve"> por el particular.</w:t>
      </w:r>
    </w:p>
    <w:p w14:paraId="5FF4064E" w14:textId="77777777" w:rsidR="00C3687A" w:rsidRPr="00522A88" w:rsidRDefault="00C3687A" w:rsidP="00C3687A">
      <w:pPr>
        <w:rPr>
          <w:rFonts w:cs="Arial"/>
          <w:bCs/>
          <w:szCs w:val="24"/>
        </w:rPr>
      </w:pPr>
    </w:p>
    <w:p w14:paraId="3B3D14D4" w14:textId="659C1F08" w:rsidR="00BC264F" w:rsidRPr="00522A88" w:rsidRDefault="00BC264F" w:rsidP="00C3687A">
      <w:pPr>
        <w:rPr>
          <w:lang w:val="es-ES_tradnl"/>
        </w:rPr>
      </w:pPr>
      <w:r w:rsidRPr="00522A88">
        <w:rPr>
          <w:lang w:val="es-ES_tradnl"/>
        </w:rPr>
        <w:t xml:space="preserve">Así, dado que el Sujeto Obligado aceptó contar con la información pues señaló que podía ser consultada en el portal IPOMEX toda vez que se encuentra debidamente cargada en dicho sistema, este Instituto considera que los motivos de inconformidad del Recurrente devienen fundados, siendo procedente ordenar la entrega de </w:t>
      </w:r>
      <w:r w:rsidR="008C24D0" w:rsidRPr="00522A88">
        <w:rPr>
          <w:lang w:val="es-ES_tradnl"/>
        </w:rPr>
        <w:t>la información requerida por el particular generada por el Sujeto obligado en el periodo referido</w:t>
      </w:r>
      <w:r w:rsidRPr="00522A88">
        <w:rPr>
          <w:lang w:val="es-ES_tradnl"/>
        </w:rPr>
        <w:t>, lo anterior en versión pública de ser procedente.</w:t>
      </w:r>
    </w:p>
    <w:p w14:paraId="428AFE73" w14:textId="77777777" w:rsidR="001C5520" w:rsidRPr="00522A88" w:rsidRDefault="001C5520" w:rsidP="00CA7EA0">
      <w:pPr>
        <w:pBdr>
          <w:top w:val="nil"/>
          <w:left w:val="nil"/>
          <w:bottom w:val="nil"/>
          <w:right w:val="nil"/>
          <w:between w:val="nil"/>
        </w:pBdr>
        <w:rPr>
          <w:rFonts w:eastAsia="Palatino Linotype" w:cs="Palatino Linotype"/>
          <w:color w:val="000000"/>
          <w:szCs w:val="24"/>
        </w:rPr>
      </w:pPr>
    </w:p>
    <w:p w14:paraId="034724CF" w14:textId="27552351" w:rsidR="00CD2747" w:rsidRPr="00522A88" w:rsidRDefault="003326C7" w:rsidP="00CD2747">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Por último</w:t>
      </w:r>
      <w:r w:rsidR="00CA7EA0" w:rsidRPr="00522A88">
        <w:rPr>
          <w:rFonts w:eastAsia="Palatino Linotype" w:cs="Palatino Linotype"/>
          <w:color w:val="000000"/>
          <w:szCs w:val="24"/>
          <w:lang w:val="es-ES_tradnl"/>
        </w:rPr>
        <w:t xml:space="preserve">, </w:t>
      </w:r>
      <w:r w:rsidR="00CD2747" w:rsidRPr="00522A88">
        <w:rPr>
          <w:rFonts w:eastAsia="Palatino Linotype" w:cs="Palatino Linotype"/>
          <w:color w:val="000000"/>
          <w:szCs w:val="24"/>
          <w:lang w:val="es-ES_tradnl"/>
        </w:rPr>
        <w:t xml:space="preserve">es necesario señalar que el recurso de revisión previsto en la Ley de Transparencia local no es la vía idónea para investigar y sancionar a servidores públicos con motivo de la falta de respuesta a solicitudes de acceso a la información; no obstante, ante la vulneración del derecho de acceso a la información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5B5BD417" w14:textId="77777777" w:rsidR="00CD2747" w:rsidRPr="00522A88" w:rsidRDefault="00CD2747" w:rsidP="00CD2747">
      <w:pPr>
        <w:pBdr>
          <w:top w:val="nil"/>
          <w:left w:val="nil"/>
          <w:bottom w:val="nil"/>
          <w:right w:val="nil"/>
          <w:between w:val="nil"/>
        </w:pBdr>
        <w:rPr>
          <w:rFonts w:eastAsia="Palatino Linotype" w:cs="Palatino Linotype"/>
          <w:color w:val="000000"/>
          <w:szCs w:val="24"/>
          <w:lang w:val="es-ES_tradnl"/>
        </w:rPr>
      </w:pPr>
    </w:p>
    <w:p w14:paraId="6CE46DB7" w14:textId="27F903E6" w:rsidR="00CD2747" w:rsidRPr="00522A88" w:rsidRDefault="00CD2747" w:rsidP="00CD2747">
      <w:pPr>
        <w:pBdr>
          <w:top w:val="nil"/>
          <w:left w:val="nil"/>
          <w:bottom w:val="nil"/>
          <w:right w:val="nil"/>
          <w:between w:val="nil"/>
        </w:pBdr>
        <w:rPr>
          <w:rFonts w:eastAsia="Palatino Linotype" w:cs="Palatino Linotype"/>
          <w:color w:val="000000"/>
          <w:szCs w:val="24"/>
        </w:rPr>
      </w:pPr>
      <w:r w:rsidRPr="00522A88">
        <w:rPr>
          <w:rFonts w:eastAsia="Palatino Linotype" w:cs="Palatino Linotype"/>
          <w:color w:val="000000"/>
          <w:szCs w:val="24"/>
          <w:lang w:val="es-ES_tradnl"/>
        </w:rPr>
        <w:t xml:space="preserve">En efecto, la Secretaría Técnica del Pleno hará del conocimiento del </w:t>
      </w:r>
      <w:r w:rsidRPr="00522A88">
        <w:rPr>
          <w:rFonts w:eastAsia="Palatino Linotype" w:cs="Palatino Linotype"/>
          <w:color w:val="000000"/>
          <w:szCs w:val="24"/>
        </w:rPr>
        <w:t>órgano de control de este Instituto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8961E7F" w14:textId="77777777" w:rsidR="00CD2747" w:rsidRPr="00522A88" w:rsidRDefault="00CD2747" w:rsidP="00CD2747">
      <w:pPr>
        <w:pBdr>
          <w:top w:val="nil"/>
          <w:left w:val="nil"/>
          <w:bottom w:val="nil"/>
          <w:right w:val="nil"/>
          <w:between w:val="nil"/>
        </w:pBdr>
        <w:rPr>
          <w:rFonts w:eastAsia="Palatino Linotype" w:cs="Palatino Linotype"/>
          <w:color w:val="000000"/>
          <w:szCs w:val="24"/>
        </w:rPr>
      </w:pPr>
    </w:p>
    <w:p w14:paraId="125203E3" w14:textId="02203D8D" w:rsidR="00CD2747" w:rsidRPr="00522A88" w:rsidRDefault="00CD2747" w:rsidP="00CD2747">
      <w:pPr>
        <w:pStyle w:val="Sinespaciado"/>
        <w:rPr>
          <w:rFonts w:eastAsia="Palatino Linotype"/>
        </w:rPr>
      </w:pPr>
      <w:r w:rsidRPr="00522A88">
        <w:rPr>
          <w:rFonts w:eastAsia="Palatino Linotype"/>
          <w:b/>
        </w:rPr>
        <w:t>Artículo 190.</w:t>
      </w:r>
      <w:r w:rsidRPr="00522A88">
        <w:rPr>
          <w:rFonts w:eastAsia="Palatino Linotype"/>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5D29E41" w14:textId="77777777" w:rsidR="00CD2747" w:rsidRPr="00522A88" w:rsidRDefault="00CD2747" w:rsidP="00CD2747">
      <w:pPr>
        <w:rPr>
          <w:lang w:eastAsia="es-ES"/>
        </w:rPr>
      </w:pPr>
    </w:p>
    <w:p w14:paraId="6F6BDF6C" w14:textId="77777777" w:rsidR="00CD2747" w:rsidRPr="00522A88" w:rsidRDefault="00CD2747" w:rsidP="00CD2747">
      <w:pPr>
        <w:pStyle w:val="Sinespaciado"/>
        <w:rPr>
          <w:rFonts w:eastAsia="Palatino Linotype"/>
        </w:rPr>
      </w:pPr>
      <w:r w:rsidRPr="00522A88">
        <w:rPr>
          <w:rFonts w:eastAsia="Palatino Linotype"/>
          <w:b/>
        </w:rPr>
        <w:t>Artículo 222.</w:t>
      </w:r>
      <w:r w:rsidRPr="00522A88">
        <w:rPr>
          <w:rFonts w:eastAsia="Palatino Linotype"/>
        </w:rPr>
        <w:t xml:space="preserve"> Son causas de responsabilidad administrativa de los servidores públicos de los sujetos obligados, por incumplimiento de las obligaciones establecidas en la materia de la presente Ley, las siguientes:</w:t>
      </w:r>
    </w:p>
    <w:p w14:paraId="186728C6" w14:textId="4B132B89" w:rsidR="00CD2747" w:rsidRPr="00522A88" w:rsidRDefault="00CD2747" w:rsidP="00CD2747">
      <w:pPr>
        <w:pStyle w:val="Sinespaciado"/>
        <w:rPr>
          <w:rFonts w:eastAsia="Palatino Linotype"/>
        </w:rPr>
      </w:pPr>
    </w:p>
    <w:p w14:paraId="4893F531" w14:textId="77777777" w:rsidR="00CD2747" w:rsidRPr="00522A88" w:rsidRDefault="00CD2747" w:rsidP="00CD2747">
      <w:pPr>
        <w:pStyle w:val="Sinespaciado"/>
        <w:rPr>
          <w:rFonts w:eastAsia="Palatino Linotype"/>
          <w:b/>
        </w:rPr>
      </w:pPr>
      <w:r w:rsidRPr="00522A88">
        <w:rPr>
          <w:rFonts w:eastAsia="Palatino Linotype"/>
          <w:b/>
        </w:rPr>
        <w:t xml:space="preserve">I. Cualquier acto u </w:t>
      </w:r>
      <w:r w:rsidRPr="00522A88">
        <w:rPr>
          <w:rFonts w:eastAsia="Palatino Linotype"/>
          <w:b/>
          <w:u w:val="single"/>
        </w:rPr>
        <w:t>omisión</w:t>
      </w:r>
      <w:r w:rsidRPr="00522A88">
        <w:rPr>
          <w:rFonts w:eastAsia="Palatino Linotype"/>
          <w:b/>
        </w:rPr>
        <w:t xml:space="preserve"> que provoque la suspensión o deficiencia en la atención de las solicitudes de información;</w:t>
      </w:r>
    </w:p>
    <w:p w14:paraId="6F323AA8" w14:textId="77777777" w:rsidR="00CD2747" w:rsidRPr="00522A88" w:rsidRDefault="00CD2747" w:rsidP="00CD2747">
      <w:pPr>
        <w:pStyle w:val="Sinespaciado"/>
        <w:rPr>
          <w:rFonts w:eastAsia="Palatino Linotype"/>
        </w:rPr>
      </w:pPr>
      <w:r w:rsidRPr="00522A88">
        <w:rPr>
          <w:rFonts w:eastAsia="Palatino Linotype"/>
          <w:b/>
          <w:u w:val="single"/>
        </w:rPr>
        <w:t>II. La falta de respuesta a las solicitudes de información en los plazos señalados en la normatividad aplicable</w:t>
      </w:r>
      <w:r w:rsidRPr="00522A88">
        <w:rPr>
          <w:rFonts w:eastAsia="Palatino Linotype"/>
        </w:rPr>
        <w:t>;</w:t>
      </w:r>
    </w:p>
    <w:p w14:paraId="75012169" w14:textId="2168E35F" w:rsidR="00CD2747" w:rsidRPr="00522A88" w:rsidRDefault="00CD2747" w:rsidP="00CD2747">
      <w:pPr>
        <w:pStyle w:val="Sinespaciado"/>
        <w:rPr>
          <w:rFonts w:eastAsia="Palatino Linotype"/>
          <w:b/>
          <w:bCs/>
        </w:rPr>
      </w:pPr>
      <w:r w:rsidRPr="00522A88">
        <w:rPr>
          <w:rFonts w:eastAsia="Palatino Linotype"/>
        </w:rPr>
        <w:t>(…)</w:t>
      </w:r>
    </w:p>
    <w:p w14:paraId="476BA604" w14:textId="77777777" w:rsidR="00CD2747" w:rsidRPr="00522A88" w:rsidRDefault="00CD2747" w:rsidP="00CD2747">
      <w:pPr>
        <w:pBdr>
          <w:top w:val="nil"/>
          <w:left w:val="nil"/>
          <w:bottom w:val="nil"/>
          <w:right w:val="nil"/>
          <w:between w:val="nil"/>
        </w:pBdr>
        <w:rPr>
          <w:rFonts w:eastAsia="Palatino Linotype" w:cs="Palatino Linotype"/>
          <w:color w:val="000000"/>
          <w:szCs w:val="24"/>
          <w:lang w:val="es-ES_tradnl"/>
        </w:rPr>
      </w:pPr>
    </w:p>
    <w:p w14:paraId="07CCBE73" w14:textId="77E6E70F" w:rsidR="00CD2747" w:rsidRPr="00522A88" w:rsidRDefault="00CD2747" w:rsidP="00CD2747">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De manera complementaria a lo anterior, es conveniente señalar que la fracción XXVII, del artículo 19 del Reglamento Interior del Instituto de Transparencia, Acceso a la Información y Protección de Datos Personales, dispone lo siguiente:</w:t>
      </w:r>
    </w:p>
    <w:p w14:paraId="1784BD36" w14:textId="77777777" w:rsidR="00CD2747" w:rsidRPr="00522A88" w:rsidRDefault="00CD2747" w:rsidP="00CD2747">
      <w:pPr>
        <w:pBdr>
          <w:top w:val="nil"/>
          <w:left w:val="nil"/>
          <w:bottom w:val="nil"/>
          <w:right w:val="nil"/>
          <w:between w:val="nil"/>
        </w:pBdr>
        <w:rPr>
          <w:rFonts w:eastAsia="Palatino Linotype" w:cs="Palatino Linotype"/>
          <w:color w:val="000000"/>
          <w:szCs w:val="24"/>
          <w:lang w:val="es-ES_tradnl"/>
        </w:rPr>
      </w:pPr>
    </w:p>
    <w:p w14:paraId="54B2F0D5" w14:textId="703B2149" w:rsidR="00CD2747" w:rsidRPr="00522A88" w:rsidRDefault="00CD2747" w:rsidP="00CD2747">
      <w:pPr>
        <w:pStyle w:val="Sinespaciado"/>
        <w:rPr>
          <w:rFonts w:eastAsia="Palatino Linotype"/>
        </w:rPr>
      </w:pPr>
      <w:r w:rsidRPr="00522A88">
        <w:rPr>
          <w:rFonts w:eastAsia="Palatino Linotype"/>
          <w:b/>
          <w:bCs/>
        </w:rPr>
        <w:t>Artículo 19.</w:t>
      </w:r>
      <w:r w:rsidRPr="00522A88">
        <w:rPr>
          <w:rFonts w:eastAsia="Palatino Linotype"/>
        </w:rPr>
        <w:t xml:space="preserve"> Corresponde a la Secretaría Técnica del Pleno ejercer las atribuciones siguientes:</w:t>
      </w:r>
    </w:p>
    <w:p w14:paraId="6FCDF7EA" w14:textId="77777777" w:rsidR="00CD2747" w:rsidRPr="00522A88" w:rsidRDefault="00CD2747" w:rsidP="00CD2747">
      <w:pPr>
        <w:pStyle w:val="Sinespaciado"/>
        <w:rPr>
          <w:rFonts w:eastAsia="Palatino Linotype"/>
        </w:rPr>
      </w:pPr>
      <w:r w:rsidRPr="00522A88">
        <w:rPr>
          <w:rFonts w:eastAsia="Palatino Linotype"/>
        </w:rPr>
        <w:t>(…)</w:t>
      </w:r>
    </w:p>
    <w:p w14:paraId="4BACB25C" w14:textId="7DF50B4C" w:rsidR="00CD2747" w:rsidRPr="00522A88" w:rsidRDefault="00CD2747" w:rsidP="00CD2747">
      <w:pPr>
        <w:pStyle w:val="Sinespaciado"/>
        <w:rPr>
          <w:rFonts w:eastAsia="Palatino Linotype"/>
        </w:rPr>
      </w:pPr>
      <w:r w:rsidRPr="00522A88">
        <w:rPr>
          <w:rFonts w:eastAsia="Palatino Linotype"/>
          <w:b/>
          <w:bCs/>
        </w:rPr>
        <w:t>XXVII.</w:t>
      </w:r>
      <w:r w:rsidRPr="00522A88">
        <w:rPr>
          <w:rFonts w:eastAsia="Palatino Linotype"/>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150519E6" w14:textId="6D767A58" w:rsidR="00CD2747" w:rsidRPr="00522A88" w:rsidRDefault="00CD2747" w:rsidP="00CD2747">
      <w:pPr>
        <w:pStyle w:val="Sinespaciado"/>
        <w:rPr>
          <w:rFonts w:eastAsia="Palatino Linotype"/>
          <w:lang w:val="es-ES_tradnl"/>
        </w:rPr>
      </w:pPr>
      <w:r w:rsidRPr="00522A88">
        <w:rPr>
          <w:rFonts w:eastAsia="Palatino Linotype"/>
        </w:rPr>
        <w:t>(…</w:t>
      </w:r>
      <w:r w:rsidRPr="00522A88">
        <w:rPr>
          <w:rFonts w:eastAsia="Palatino Linotype"/>
          <w:lang w:val="es-ES_tradnl"/>
        </w:rPr>
        <w:t>)</w:t>
      </w:r>
    </w:p>
    <w:p w14:paraId="3B43520F" w14:textId="77777777" w:rsidR="00CD2747" w:rsidRPr="00522A88" w:rsidRDefault="00CD2747" w:rsidP="00583518">
      <w:pPr>
        <w:pBdr>
          <w:top w:val="nil"/>
          <w:left w:val="nil"/>
          <w:bottom w:val="nil"/>
          <w:right w:val="nil"/>
          <w:between w:val="nil"/>
        </w:pBdr>
        <w:rPr>
          <w:rFonts w:eastAsia="Palatino Linotype" w:cs="Palatino Linotype"/>
          <w:color w:val="000000"/>
          <w:szCs w:val="24"/>
          <w:lang w:val="es-ES_tradnl"/>
        </w:rPr>
      </w:pPr>
    </w:p>
    <w:p w14:paraId="20AFCCBD" w14:textId="3FE7E6D1" w:rsidR="00CD2747" w:rsidRPr="00522A88" w:rsidRDefault="00CD2747" w:rsidP="00583518">
      <w:pPr>
        <w:pBdr>
          <w:top w:val="nil"/>
          <w:left w:val="nil"/>
          <w:bottom w:val="nil"/>
          <w:right w:val="nil"/>
          <w:between w:val="nil"/>
        </w:pBdr>
        <w:rPr>
          <w:rFonts w:eastAsia="Palatino Linotype" w:cs="Palatino Linotype"/>
          <w:color w:val="000000"/>
          <w:szCs w:val="24"/>
        </w:rPr>
      </w:pPr>
      <w:r w:rsidRPr="00522A88">
        <w:rPr>
          <w:rFonts w:eastAsia="Palatino Linotype" w:cs="Palatino Linotype"/>
          <w:color w:val="000000"/>
          <w:szCs w:val="24"/>
        </w:rPr>
        <w:t xml:space="preserve">Por lo que procedente dar vista a la Secretaría Técnica del Pleno a efecto de que ejerza las atribuciones previstas en la normatividad aplicable y comunique al Órgano Interno </w:t>
      </w:r>
      <w:r w:rsidR="0022797C" w:rsidRPr="00522A88">
        <w:rPr>
          <w:rFonts w:eastAsia="Palatino Linotype" w:cs="Palatino Linotype"/>
          <w:color w:val="000000"/>
          <w:szCs w:val="24"/>
        </w:rPr>
        <w:t xml:space="preserve">de Control </w:t>
      </w:r>
      <w:r w:rsidRPr="00522A88">
        <w:rPr>
          <w:rFonts w:eastAsia="Palatino Linotype" w:cs="Palatino Linotype"/>
          <w:color w:val="000000"/>
          <w:szCs w:val="24"/>
        </w:rPr>
        <w:t xml:space="preserve">de este Instituto para que éste último en ejercicio de sus atribuciones atienda las directivas marcadas en la propia Ley de </w:t>
      </w:r>
      <w:r w:rsidR="00583518" w:rsidRPr="00522A88">
        <w:rPr>
          <w:rFonts w:eastAsia="Palatino Linotype" w:cs="Palatino Linotype"/>
          <w:color w:val="000000"/>
          <w:szCs w:val="24"/>
        </w:rPr>
        <w:t>Transparencia estatal</w:t>
      </w:r>
      <w:r w:rsidRPr="00522A88">
        <w:rPr>
          <w:rFonts w:eastAsia="Palatino Linotype" w:cs="Palatino Linotype"/>
          <w:color w:val="000000"/>
          <w:szCs w:val="24"/>
        </w:rPr>
        <w:t xml:space="preserve">, con fundamento en </w:t>
      </w:r>
      <w:r w:rsidR="00583518" w:rsidRPr="00522A88">
        <w:rPr>
          <w:rFonts w:eastAsia="Palatino Linotype" w:cs="Palatino Linotype"/>
          <w:color w:val="000000"/>
          <w:szCs w:val="24"/>
        </w:rPr>
        <w:t>su</w:t>
      </w:r>
      <w:r w:rsidRPr="00522A88">
        <w:rPr>
          <w:rFonts w:eastAsia="Palatino Linotype" w:cs="Palatino Linotype"/>
          <w:color w:val="000000"/>
          <w:szCs w:val="24"/>
        </w:rPr>
        <w:t xml:space="preserve"> artículo 190</w:t>
      </w:r>
      <w:r w:rsidR="00583518" w:rsidRPr="00522A88">
        <w:rPr>
          <w:rFonts w:eastAsia="Palatino Linotype" w:cs="Palatino Linotype"/>
          <w:color w:val="000000"/>
          <w:szCs w:val="24"/>
        </w:rPr>
        <w:t>, el cual estipula que</w:t>
      </w:r>
      <w:r w:rsidRPr="00522A88">
        <w:rPr>
          <w:rFonts w:eastAsia="Palatino Linotype" w:cs="Palatino Linotype"/>
          <w:color w:val="000000"/>
          <w:szCs w:val="24"/>
        </w:rPr>
        <w:t xml:space="preserve"> </w:t>
      </w:r>
      <w:r w:rsidR="00583518" w:rsidRPr="00522A88">
        <w:rPr>
          <w:rFonts w:eastAsia="Palatino Linotype" w:cs="Palatino Linotype"/>
          <w:color w:val="000000"/>
          <w:szCs w:val="24"/>
        </w:rPr>
        <w:t xml:space="preserve">cuando </w:t>
      </w:r>
      <w:r w:rsidRPr="00522A88">
        <w:rPr>
          <w:rFonts w:eastAsia="Palatino Linotype" w:cs="Palatino Linotype"/>
          <w:color w:val="000000"/>
          <w:szCs w:val="24"/>
        </w:rPr>
        <w:t xml:space="preserve">este </w:t>
      </w:r>
      <w:r w:rsidR="00583518" w:rsidRPr="00522A88">
        <w:rPr>
          <w:rFonts w:eastAsia="Palatino Linotype" w:cs="Palatino Linotype"/>
          <w:color w:val="000000"/>
          <w:szCs w:val="24"/>
        </w:rPr>
        <w:t>Ó</w:t>
      </w:r>
      <w:r w:rsidRPr="00522A88">
        <w:rPr>
          <w:rFonts w:eastAsia="Palatino Linotype" w:cs="Palatino Linotype"/>
          <w:color w:val="000000"/>
          <w:szCs w:val="24"/>
        </w:rPr>
        <w:t xml:space="preserve">rgano </w:t>
      </w:r>
      <w:r w:rsidR="00583518" w:rsidRPr="00522A88">
        <w:rPr>
          <w:rFonts w:eastAsia="Palatino Linotype" w:cs="Palatino Linotype"/>
          <w:color w:val="000000"/>
          <w:szCs w:val="24"/>
        </w:rPr>
        <w:t xml:space="preserve">Garante </w:t>
      </w:r>
      <w:r w:rsidRPr="00522A88">
        <w:rPr>
          <w:rFonts w:eastAsia="Palatino Linotype" w:cs="Palatino Linotype"/>
          <w:color w:val="000000"/>
          <w:szCs w:val="24"/>
        </w:rPr>
        <w:t>determine durante la sustanciación del recurso de revisión que pudo haberse incurrido en una probable responsabilidad por el incumplimiento a las obligaciones previstas en esta Ley y las demás disposiciones jurídicas aplicables en la materia, deber</w:t>
      </w:r>
      <w:r w:rsidR="0022797C" w:rsidRPr="00522A88">
        <w:rPr>
          <w:rFonts w:eastAsia="Palatino Linotype" w:cs="Palatino Linotype"/>
          <w:color w:val="000000"/>
          <w:szCs w:val="24"/>
        </w:rPr>
        <w:t>á hacerlo del conocimiento del Ó</w:t>
      </w:r>
      <w:r w:rsidRPr="00522A88">
        <w:rPr>
          <w:rFonts w:eastAsia="Palatino Linotype" w:cs="Palatino Linotype"/>
          <w:color w:val="000000"/>
          <w:szCs w:val="24"/>
        </w:rPr>
        <w:t xml:space="preserve">rgano </w:t>
      </w:r>
      <w:r w:rsidR="0022797C" w:rsidRPr="00522A88">
        <w:rPr>
          <w:rFonts w:eastAsia="Palatino Linotype" w:cs="Palatino Linotype"/>
          <w:color w:val="000000"/>
          <w:szCs w:val="24"/>
        </w:rPr>
        <w:t>I</w:t>
      </w:r>
      <w:r w:rsidRPr="00522A88">
        <w:rPr>
          <w:rFonts w:eastAsia="Palatino Linotype" w:cs="Palatino Linotype"/>
          <w:color w:val="000000"/>
          <w:szCs w:val="24"/>
        </w:rPr>
        <w:t xml:space="preserve">nterno </w:t>
      </w:r>
      <w:r w:rsidR="0022797C" w:rsidRPr="00522A88">
        <w:rPr>
          <w:rFonts w:eastAsia="Palatino Linotype" w:cs="Palatino Linotype"/>
          <w:color w:val="000000"/>
          <w:szCs w:val="24"/>
        </w:rPr>
        <w:t xml:space="preserve">de Control </w:t>
      </w:r>
      <w:r w:rsidRPr="00522A88">
        <w:rPr>
          <w:rFonts w:eastAsia="Palatino Linotype" w:cs="Palatino Linotype"/>
          <w:color w:val="000000"/>
          <w:szCs w:val="24"/>
        </w:rPr>
        <w:t>de la instancia competente para que éste inicie, en su caso, el procedimiento de responsabilidad respectivo, cuyo resultado deberá de ser informado al Instituto.</w:t>
      </w:r>
    </w:p>
    <w:p w14:paraId="7C5BCD83" w14:textId="134E267C" w:rsidR="00906D5E" w:rsidRPr="00522A88" w:rsidRDefault="00906D5E" w:rsidP="00583518">
      <w:pPr>
        <w:pBdr>
          <w:top w:val="nil"/>
          <w:left w:val="nil"/>
          <w:bottom w:val="nil"/>
          <w:right w:val="nil"/>
          <w:between w:val="nil"/>
        </w:pBdr>
        <w:rPr>
          <w:rFonts w:eastAsia="Palatino Linotype" w:cs="Palatino Linotype"/>
          <w:color w:val="000000"/>
          <w:szCs w:val="24"/>
        </w:rPr>
      </w:pPr>
    </w:p>
    <w:p w14:paraId="288A0FD3" w14:textId="5E39EB80" w:rsidR="00906D5E" w:rsidRPr="00522A88" w:rsidRDefault="00906D5E" w:rsidP="00583518">
      <w:pPr>
        <w:pBdr>
          <w:top w:val="nil"/>
          <w:left w:val="nil"/>
          <w:bottom w:val="nil"/>
          <w:right w:val="nil"/>
          <w:between w:val="nil"/>
        </w:pBdr>
        <w:rPr>
          <w:rFonts w:eastAsia="Palatino Linotype" w:cs="Palatino Linotype"/>
          <w:b/>
          <w:bCs/>
          <w:i/>
          <w:iCs/>
          <w:color w:val="000000"/>
          <w:szCs w:val="24"/>
          <w:u w:val="single"/>
          <w:lang w:val="es-ES_tradnl"/>
        </w:rPr>
      </w:pPr>
      <w:r w:rsidRPr="00522A88">
        <w:rPr>
          <w:rFonts w:eastAsia="Palatino Linotype" w:cs="Palatino Linotype"/>
          <w:b/>
          <w:bCs/>
          <w:i/>
          <w:iCs/>
          <w:color w:val="000000"/>
          <w:szCs w:val="24"/>
          <w:u w:val="single"/>
          <w:lang w:val="es-ES_tradnl"/>
        </w:rPr>
        <w:t>DE LA VERSIÓN PÚBLICA</w:t>
      </w:r>
    </w:p>
    <w:p w14:paraId="42ACECC8" w14:textId="77777777" w:rsidR="00906D5E" w:rsidRPr="00522A88" w:rsidRDefault="00906D5E" w:rsidP="00906D5E">
      <w:pPr>
        <w:rPr>
          <w:rFonts w:eastAsia="Palatino Linotype" w:cs="Palatino Linotype"/>
          <w:szCs w:val="24"/>
          <w:lang w:val="es-ES_tradnl"/>
        </w:rPr>
      </w:pPr>
      <w:r w:rsidRPr="00522A88">
        <w:rPr>
          <w:rFonts w:eastAsia="Palatino Linotype" w:cs="Palatino Linotype"/>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047C5C" w14:textId="77777777" w:rsidR="00906D5E" w:rsidRPr="00522A88" w:rsidRDefault="00906D5E" w:rsidP="00906D5E">
      <w:pPr>
        <w:rPr>
          <w:rFonts w:eastAsia="Palatino Linotype" w:cs="Palatino Linotype"/>
          <w:szCs w:val="24"/>
          <w:lang w:val="es-ES_tradnl"/>
        </w:rPr>
      </w:pPr>
    </w:p>
    <w:p w14:paraId="6A23CF1A"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Artículo 3.</w:t>
      </w:r>
      <w:r w:rsidRPr="00522A88">
        <w:rPr>
          <w:rFonts w:eastAsia="Palatino Linotype" w:cs="Palatino Linotype"/>
          <w:i/>
          <w:color w:val="000000"/>
          <w:sz w:val="22"/>
          <w:szCs w:val="24"/>
          <w:lang w:val="es-ES_tradnl"/>
        </w:rPr>
        <w:t xml:space="preserve"> Para los efectos de la presente Ley se entenderá por:</w:t>
      </w:r>
    </w:p>
    <w:p w14:paraId="7ACD180C"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i/>
          <w:color w:val="000000"/>
          <w:sz w:val="22"/>
          <w:szCs w:val="24"/>
          <w:lang w:val="es-ES_tradnl"/>
        </w:rPr>
        <w:t>(…)</w:t>
      </w:r>
    </w:p>
    <w:p w14:paraId="29206B03"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IX. Datos personales:</w:t>
      </w:r>
      <w:r w:rsidRPr="00522A88">
        <w:rPr>
          <w:rFonts w:eastAsia="Palatino Linotype" w:cs="Palatino Linotype"/>
          <w:i/>
          <w:color w:val="000000"/>
          <w:sz w:val="22"/>
          <w:szCs w:val="24"/>
          <w:lang w:val="es-ES_tradnl"/>
        </w:rPr>
        <w:t xml:space="preserve"> La información concerniente a una persona, identificada o identificable según lo dispuesto por la Ley de Protección de Datos Personales del Estado de México; </w:t>
      </w:r>
    </w:p>
    <w:p w14:paraId="5BB6263C"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XX.</w:t>
      </w:r>
      <w:r w:rsidRPr="00522A88">
        <w:rPr>
          <w:rFonts w:eastAsia="Palatino Linotype" w:cs="Palatino Linotype"/>
          <w:i/>
          <w:color w:val="000000"/>
          <w:sz w:val="22"/>
          <w:szCs w:val="24"/>
          <w:lang w:val="es-ES_tradnl"/>
        </w:rPr>
        <w:t xml:space="preserve"> </w:t>
      </w:r>
      <w:r w:rsidRPr="00522A88">
        <w:rPr>
          <w:rFonts w:eastAsia="Palatino Linotype" w:cs="Palatino Linotype"/>
          <w:b/>
          <w:i/>
          <w:color w:val="000000"/>
          <w:sz w:val="22"/>
          <w:szCs w:val="24"/>
          <w:lang w:val="es-ES_tradnl"/>
        </w:rPr>
        <w:t>Información clasificada:</w:t>
      </w:r>
      <w:r w:rsidRPr="00522A88">
        <w:rPr>
          <w:rFonts w:eastAsia="Palatino Linotype" w:cs="Palatino Linotype"/>
          <w:i/>
          <w:color w:val="000000"/>
          <w:sz w:val="22"/>
          <w:szCs w:val="24"/>
          <w:lang w:val="es-ES_tradnl"/>
        </w:rPr>
        <w:t xml:space="preserve"> Aquella considerada por la presente Ley como reservada o confidencial;</w:t>
      </w:r>
    </w:p>
    <w:p w14:paraId="75E5A4F5"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XXI.</w:t>
      </w:r>
      <w:r w:rsidRPr="00522A88">
        <w:rPr>
          <w:rFonts w:eastAsia="Palatino Linotype" w:cs="Palatino Linotype"/>
          <w:i/>
          <w:color w:val="000000"/>
          <w:sz w:val="22"/>
          <w:szCs w:val="24"/>
          <w:lang w:val="es-ES_tradnl"/>
        </w:rPr>
        <w:t xml:space="preserve"> </w:t>
      </w:r>
      <w:r w:rsidRPr="00522A88">
        <w:rPr>
          <w:rFonts w:eastAsia="Palatino Linotype" w:cs="Palatino Linotype"/>
          <w:b/>
          <w:i/>
          <w:color w:val="000000"/>
          <w:sz w:val="22"/>
          <w:szCs w:val="24"/>
          <w:lang w:val="es-ES_tradnl"/>
        </w:rPr>
        <w:t>Información confidencial:</w:t>
      </w:r>
      <w:r w:rsidRPr="00522A88">
        <w:rPr>
          <w:rFonts w:eastAsia="Palatino Linotype" w:cs="Palatino Linotype"/>
          <w:i/>
          <w:color w:val="000000"/>
          <w:sz w:val="22"/>
          <w:szCs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F6510E"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w:t>
      </w:r>
    </w:p>
    <w:p w14:paraId="559037EA"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XLV.</w:t>
      </w:r>
      <w:r w:rsidRPr="00522A88">
        <w:rPr>
          <w:rFonts w:eastAsia="Palatino Linotype" w:cs="Palatino Linotype"/>
          <w:i/>
          <w:color w:val="000000"/>
          <w:sz w:val="22"/>
          <w:szCs w:val="24"/>
          <w:lang w:val="es-ES_tradnl"/>
        </w:rPr>
        <w:t xml:space="preserve"> </w:t>
      </w:r>
      <w:r w:rsidRPr="00522A88">
        <w:rPr>
          <w:rFonts w:eastAsia="Palatino Linotype" w:cs="Palatino Linotype"/>
          <w:b/>
          <w:i/>
          <w:color w:val="000000"/>
          <w:sz w:val="22"/>
          <w:szCs w:val="24"/>
          <w:lang w:val="es-ES_tradnl"/>
        </w:rPr>
        <w:t>Versión pública:</w:t>
      </w:r>
      <w:r w:rsidRPr="00522A88">
        <w:rPr>
          <w:rFonts w:eastAsia="Palatino Linotype" w:cs="Palatino Linotype"/>
          <w:i/>
          <w:color w:val="000000"/>
          <w:sz w:val="22"/>
          <w:szCs w:val="24"/>
          <w:lang w:val="es-ES_tradnl"/>
        </w:rPr>
        <w:t xml:space="preserve"> Documento en el que se elimine, suprime o borra la información clasificada como reservada o confidencial para permitir su acceso.</w:t>
      </w:r>
    </w:p>
    <w:p w14:paraId="18BDDDD5"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i/>
          <w:color w:val="000000"/>
          <w:sz w:val="22"/>
          <w:szCs w:val="24"/>
          <w:lang w:val="es-ES_tradnl"/>
        </w:rPr>
        <w:t>(…)</w:t>
      </w:r>
    </w:p>
    <w:p w14:paraId="46F3F557"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817F6F4"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 xml:space="preserve">Artículo 91. </w:t>
      </w:r>
      <w:r w:rsidRPr="00522A88">
        <w:rPr>
          <w:rFonts w:eastAsia="Palatino Linotype" w:cs="Palatino Linotype"/>
          <w:i/>
          <w:color w:val="000000"/>
          <w:sz w:val="22"/>
          <w:szCs w:val="24"/>
          <w:lang w:val="es-ES_tradnl"/>
        </w:rPr>
        <w:t>El acceso a la información pública será restringido excepcionalmente, cuando ésta sea clasificada como reservada o confidencial.</w:t>
      </w:r>
    </w:p>
    <w:p w14:paraId="6A69BB24"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53D3F5F"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Artículo 132.</w:t>
      </w:r>
      <w:r w:rsidRPr="00522A88">
        <w:rPr>
          <w:rFonts w:eastAsia="Palatino Linotype" w:cs="Palatino Linotype"/>
          <w:i/>
          <w:color w:val="000000"/>
          <w:sz w:val="22"/>
          <w:szCs w:val="24"/>
          <w:lang w:val="es-ES_tradnl"/>
        </w:rPr>
        <w:t xml:space="preserve"> </w:t>
      </w:r>
      <w:r w:rsidRPr="00522A88">
        <w:rPr>
          <w:rFonts w:eastAsia="Palatino Linotype" w:cs="Palatino Linotype"/>
          <w:i/>
          <w:color w:val="000000"/>
          <w:sz w:val="22"/>
          <w:szCs w:val="24"/>
          <w:u w:val="single"/>
          <w:lang w:val="es-ES_tradnl"/>
        </w:rPr>
        <w:t>La clasificación de la información se llevará a cabo en el momento en que</w:t>
      </w:r>
      <w:r w:rsidRPr="00522A88">
        <w:rPr>
          <w:rFonts w:eastAsia="Palatino Linotype" w:cs="Palatino Linotype"/>
          <w:i/>
          <w:color w:val="000000"/>
          <w:sz w:val="22"/>
          <w:szCs w:val="24"/>
          <w:lang w:val="es-ES_tradnl"/>
        </w:rPr>
        <w:t>:</w:t>
      </w:r>
    </w:p>
    <w:p w14:paraId="49B523E9"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I.</w:t>
      </w:r>
      <w:r w:rsidRPr="00522A88">
        <w:rPr>
          <w:rFonts w:eastAsia="Palatino Linotype" w:cs="Palatino Linotype"/>
          <w:i/>
          <w:color w:val="000000"/>
          <w:sz w:val="22"/>
          <w:szCs w:val="24"/>
          <w:lang w:val="es-ES_tradnl"/>
        </w:rPr>
        <w:t xml:space="preserve"> Se reciba una solicitud de acceso a la información;</w:t>
      </w:r>
    </w:p>
    <w:p w14:paraId="452F79FC"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II.</w:t>
      </w:r>
      <w:r w:rsidRPr="00522A88">
        <w:rPr>
          <w:rFonts w:eastAsia="Palatino Linotype" w:cs="Palatino Linotype"/>
          <w:i/>
          <w:color w:val="000000"/>
          <w:sz w:val="22"/>
          <w:szCs w:val="24"/>
          <w:lang w:val="es-ES_tradnl"/>
        </w:rPr>
        <w:t xml:space="preserve"> </w:t>
      </w:r>
      <w:r w:rsidRPr="00522A88">
        <w:rPr>
          <w:rFonts w:eastAsia="Palatino Linotype" w:cs="Palatino Linotype"/>
          <w:i/>
          <w:color w:val="000000"/>
          <w:sz w:val="22"/>
          <w:szCs w:val="24"/>
          <w:u w:val="single"/>
          <w:lang w:val="es-ES_tradnl"/>
        </w:rPr>
        <w:t>Se determine mediante resolución de autoridad competente; o</w:t>
      </w:r>
    </w:p>
    <w:p w14:paraId="4967984E"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lang w:val="es-ES_tradnl"/>
        </w:rPr>
      </w:pPr>
      <w:r w:rsidRPr="00522A88">
        <w:rPr>
          <w:rFonts w:eastAsia="Palatino Linotype" w:cs="Palatino Linotype"/>
          <w:b/>
          <w:i/>
          <w:color w:val="000000"/>
          <w:sz w:val="22"/>
          <w:szCs w:val="24"/>
          <w:lang w:val="es-ES_tradnl"/>
        </w:rPr>
        <w:t>III.</w:t>
      </w:r>
      <w:r w:rsidRPr="00522A88">
        <w:rPr>
          <w:rFonts w:eastAsia="Palatino Linotype" w:cs="Palatino Linotype"/>
          <w:i/>
          <w:color w:val="000000"/>
          <w:sz w:val="22"/>
          <w:szCs w:val="24"/>
          <w:lang w:val="es-ES_tradnl"/>
        </w:rPr>
        <w:t xml:space="preserve"> </w:t>
      </w:r>
      <w:r w:rsidRPr="00522A88">
        <w:rPr>
          <w:rFonts w:eastAsia="Palatino Linotype" w:cs="Palatino Linotype"/>
          <w:i/>
          <w:color w:val="000000"/>
          <w:sz w:val="22"/>
          <w:szCs w:val="24"/>
          <w:u w:val="single"/>
          <w:lang w:val="es-ES_tradnl"/>
        </w:rPr>
        <w:t>Se generen versiones públicas para dar cumplimiento a las obligaciones de transparencia previstas en esta Ley.</w:t>
      </w:r>
    </w:p>
    <w:p w14:paraId="264AC76C"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i/>
          <w:color w:val="000000"/>
          <w:sz w:val="22"/>
          <w:szCs w:val="24"/>
          <w:lang w:val="es-ES_tradnl"/>
        </w:rPr>
        <w:t>(…)</w:t>
      </w:r>
    </w:p>
    <w:p w14:paraId="1DD140F8" w14:textId="77777777" w:rsidR="00906D5E" w:rsidRPr="00522A88" w:rsidRDefault="00906D5E" w:rsidP="00906D5E">
      <w:pPr>
        <w:rPr>
          <w:rFonts w:eastAsia="Palatino Linotype" w:cs="Palatino Linotype"/>
          <w:i/>
          <w:szCs w:val="24"/>
          <w:lang w:val="es-ES_tradnl"/>
        </w:rPr>
      </w:pPr>
    </w:p>
    <w:p w14:paraId="7FB62F8C" w14:textId="77777777" w:rsidR="00906D5E" w:rsidRPr="00522A88" w:rsidRDefault="00906D5E" w:rsidP="00906D5E">
      <w:pPr>
        <w:rPr>
          <w:rFonts w:eastAsia="Palatino Linotype" w:cs="Palatino Linotype"/>
          <w:szCs w:val="24"/>
          <w:lang w:val="es-ES_tradnl"/>
        </w:rPr>
      </w:pPr>
      <w:r w:rsidRPr="00522A88">
        <w:rPr>
          <w:rFonts w:eastAsia="Palatino Linotype" w:cs="Palatino Linotype"/>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4B1CAD" w14:textId="77777777" w:rsidR="00906D5E" w:rsidRPr="00522A88" w:rsidRDefault="00906D5E" w:rsidP="00906D5E">
      <w:pPr>
        <w:rPr>
          <w:rFonts w:eastAsia="Palatino Linotype" w:cs="Palatino Linotype"/>
          <w:szCs w:val="24"/>
          <w:lang w:val="es-ES_tradnl"/>
        </w:rPr>
      </w:pPr>
    </w:p>
    <w:p w14:paraId="5B97D46A" w14:textId="77777777" w:rsidR="00906D5E" w:rsidRPr="00522A88" w:rsidRDefault="00906D5E" w:rsidP="00906D5E">
      <w:pPr>
        <w:rPr>
          <w:rFonts w:eastAsia="Palatino Linotype" w:cs="Palatino Linotype"/>
          <w:szCs w:val="24"/>
          <w:lang w:val="es-ES_tradnl"/>
        </w:rPr>
      </w:pPr>
      <w:r w:rsidRPr="00522A88">
        <w:rPr>
          <w:rFonts w:eastAsia="Palatino Linotype" w:cs="Palatino Linotype"/>
          <w:szCs w:val="24"/>
          <w:lang w:val="es-ES_tradnl"/>
        </w:rPr>
        <w:t xml:space="preserve">Por otro lado, los </w:t>
      </w:r>
      <w:r w:rsidRPr="00522A88">
        <w:rPr>
          <w:rFonts w:eastAsia="Palatino Linotype" w:cs="Palatino Linotype"/>
          <w:i/>
          <w:szCs w:val="24"/>
          <w:lang w:val="es-ES_tradnl"/>
        </w:rPr>
        <w:t>Lineamientos Generales en Materia de Clasificación y Desclasificación de la Información, así como para la elaboración de Versiones Públicas</w:t>
      </w:r>
      <w:r w:rsidRPr="00522A88">
        <w:rPr>
          <w:rFonts w:eastAsia="Palatino Linotype" w:cs="Palatino Linotype"/>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BCCFDB" w14:textId="77777777" w:rsidR="00906D5E" w:rsidRPr="00522A88" w:rsidRDefault="00906D5E" w:rsidP="00906D5E">
      <w:pPr>
        <w:rPr>
          <w:rFonts w:eastAsia="Palatino Linotype" w:cs="Palatino Linotype"/>
          <w:szCs w:val="24"/>
          <w:lang w:val="es-ES_tradnl"/>
        </w:rPr>
      </w:pPr>
    </w:p>
    <w:p w14:paraId="687EED3B" w14:textId="77777777" w:rsidR="00906D5E" w:rsidRPr="00522A88" w:rsidRDefault="00906D5E" w:rsidP="00906D5E">
      <w:pPr>
        <w:rPr>
          <w:rFonts w:eastAsia="Palatino Linotype" w:cs="Palatino Linotype"/>
          <w:szCs w:val="24"/>
          <w:lang w:val="es-ES_tradnl"/>
        </w:rPr>
      </w:pPr>
      <w:r w:rsidRPr="00522A88">
        <w:rPr>
          <w:rFonts w:eastAsia="Palatino Linotype" w:cs="Palatino Linotype"/>
          <w:szCs w:val="24"/>
          <w:lang w:val="es-ES_tradnl"/>
        </w:rPr>
        <w:t>Entorno a lo que aquí nos interesa, los Lineamientos Quincuagésimo sexto, Quincuagésimo séptimo y Quincuagésimo octavo, establecen lo siguiente:</w:t>
      </w:r>
    </w:p>
    <w:p w14:paraId="685FE71E" w14:textId="77777777" w:rsidR="00906D5E" w:rsidRPr="00522A88" w:rsidRDefault="00906D5E" w:rsidP="00906D5E">
      <w:pPr>
        <w:rPr>
          <w:rFonts w:eastAsia="Palatino Linotype" w:cs="Palatino Linotype"/>
          <w:lang w:val="es-ES_tradnl"/>
        </w:rPr>
      </w:pPr>
    </w:p>
    <w:p w14:paraId="42325F50"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Quincuagésimo sexto.</w:t>
      </w:r>
      <w:r w:rsidRPr="00522A88">
        <w:rPr>
          <w:rFonts w:eastAsia="Palatino Linotype" w:cs="Palatino Linotype"/>
          <w:i/>
          <w:color w:val="000000"/>
          <w:sz w:val="22"/>
          <w:szCs w:val="24"/>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17F4BBE"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B897D09"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Quincuagésimo séptimo.</w:t>
      </w:r>
      <w:r w:rsidRPr="00522A88">
        <w:rPr>
          <w:rFonts w:eastAsia="Palatino Linotype" w:cs="Palatino Linotype"/>
          <w:i/>
          <w:color w:val="000000"/>
          <w:sz w:val="22"/>
          <w:szCs w:val="24"/>
          <w:lang w:val="es-ES_tradnl"/>
        </w:rPr>
        <w:t xml:space="preserve"> Se considera, en principio, como información pública y no podrá omitirse de las versiones públicas la siguiente:</w:t>
      </w:r>
    </w:p>
    <w:p w14:paraId="548E80E9"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i/>
          <w:color w:val="000000"/>
          <w:sz w:val="22"/>
          <w:szCs w:val="24"/>
          <w:lang w:val="es-ES_tradnl"/>
        </w:rPr>
        <w:t xml:space="preserve"> </w:t>
      </w:r>
    </w:p>
    <w:p w14:paraId="79F43EC9"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i/>
          <w:color w:val="000000"/>
          <w:sz w:val="22"/>
          <w:szCs w:val="24"/>
          <w:lang w:val="es-ES_tradnl"/>
        </w:rPr>
        <w:t xml:space="preserve">I. La relativa a las Obligaciones de Transparencia que contempla el Título V de la Ley General y las demás disposiciones legales aplicables; </w:t>
      </w:r>
    </w:p>
    <w:p w14:paraId="2A19A48D"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i/>
          <w:color w:val="000000"/>
          <w:sz w:val="22"/>
          <w:szCs w:val="24"/>
          <w:lang w:val="es-ES_tradnl"/>
        </w:rPr>
        <w:t xml:space="preserve">II. El nombre de los servidores públicos en los documentos, y sus firmas autógrafas, cuando sean utilizados en el ejercicio de las facultades conferidas para el desempeño del servicio público, y </w:t>
      </w:r>
    </w:p>
    <w:p w14:paraId="34CA6EB2"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i/>
          <w:color w:val="000000"/>
          <w:sz w:val="22"/>
          <w:szCs w:val="24"/>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505625A"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A9AFFAB"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i/>
          <w:color w:val="000000"/>
          <w:sz w:val="22"/>
          <w:szCs w:val="24"/>
          <w:lang w:val="es-ES_tradnl"/>
        </w:rPr>
        <w:t xml:space="preserve">Lo anterior, siempre y cuando no se acredite alguna causal de clasificación, prevista en las leyes o en los tratados internacionales suscritos por el Estado mexicano. </w:t>
      </w:r>
    </w:p>
    <w:p w14:paraId="374F2F52"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3D71B5A" w14:textId="77777777" w:rsidR="00906D5E" w:rsidRPr="00522A8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522A88">
        <w:rPr>
          <w:rFonts w:eastAsia="Palatino Linotype" w:cs="Palatino Linotype"/>
          <w:b/>
          <w:i/>
          <w:color w:val="000000"/>
          <w:sz w:val="22"/>
          <w:szCs w:val="24"/>
          <w:lang w:val="es-ES_tradnl"/>
        </w:rPr>
        <w:t>Quincuagésimo octavo.</w:t>
      </w:r>
      <w:r w:rsidRPr="00522A88">
        <w:rPr>
          <w:rFonts w:eastAsia="Palatino Linotype" w:cs="Palatino Linotype"/>
          <w:i/>
          <w:color w:val="000000"/>
          <w:sz w:val="22"/>
          <w:szCs w:val="24"/>
          <w:lang w:val="es-ES_tradnl"/>
        </w:rPr>
        <w:t xml:space="preserve"> Los sujetos obligados garantizarán que los sistemas o medios empleados para eliminar la información en las versiones públicas no permitan la recuperación o visualización de la misma.</w:t>
      </w:r>
    </w:p>
    <w:p w14:paraId="1E413F3D" w14:textId="77777777" w:rsidR="00906D5E" w:rsidRPr="00522A88" w:rsidRDefault="00906D5E" w:rsidP="00906D5E">
      <w:pPr>
        <w:rPr>
          <w:rFonts w:eastAsia="Palatino Linotype" w:cs="Palatino Linotype"/>
          <w:i/>
          <w:szCs w:val="24"/>
          <w:lang w:val="es-ES_tradnl"/>
        </w:rPr>
      </w:pPr>
    </w:p>
    <w:p w14:paraId="4823BE3B" w14:textId="77777777" w:rsidR="00906D5E" w:rsidRPr="00522A88" w:rsidRDefault="00906D5E" w:rsidP="00906D5E">
      <w:pPr>
        <w:rPr>
          <w:rFonts w:eastAsia="Palatino Linotype" w:cs="Palatino Linotype"/>
          <w:szCs w:val="24"/>
          <w:lang w:val="es-ES_tradnl"/>
        </w:rPr>
      </w:pPr>
      <w:r w:rsidRPr="00522A88">
        <w:rPr>
          <w:rFonts w:eastAsia="Palatino Linotype" w:cs="Palatino Linotype"/>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383D53F" w14:textId="77777777" w:rsidR="008916F6" w:rsidRPr="00522A88" w:rsidRDefault="008916F6" w:rsidP="00906D5E">
      <w:pPr>
        <w:rPr>
          <w:rFonts w:eastAsia="Palatino Linotype" w:cs="Palatino Linotype"/>
          <w:szCs w:val="24"/>
          <w:lang w:val="es-ES_tradnl"/>
        </w:rPr>
      </w:pPr>
    </w:p>
    <w:p w14:paraId="475AEA6F" w14:textId="77777777" w:rsidR="008916F6" w:rsidRPr="00522A88" w:rsidRDefault="008916F6" w:rsidP="008916F6">
      <w:pPr>
        <w:rPr>
          <w:rFonts w:eastAsia="Palatino Linotype" w:cs="Palatino Linotype"/>
          <w:szCs w:val="24"/>
          <w:lang w:val="es-ES_tradnl"/>
        </w:rPr>
      </w:pPr>
      <w:r w:rsidRPr="00522A88">
        <w:rPr>
          <w:rFonts w:eastAsia="Palatino Linotype" w:cs="Palatino Linotype"/>
          <w:szCs w:val="24"/>
          <w:lang w:val="es-ES_tradnl"/>
        </w:rPr>
        <w:t>Ahora bien, en el caso en concreto, se debe recordar que la información consiste en facturas emitidas por proveedores, por lo que el Sujeto Obligado deberá tomar en cuenta que los datos relativos a la razón social y Registro Federal de Contribuyentes de los proveedores es público, ya sean estos personas físicas o morales; lo anterior con sustento en los criterios con clave de control SO/008/2019 y SO/004/2021 emitidos por el Instituto Nacional de Transparencia, Acceso a la Información y Protección de Datos Personales que a la letra estipulan lo siguiente:</w:t>
      </w:r>
    </w:p>
    <w:p w14:paraId="05E09133" w14:textId="77777777" w:rsidR="008916F6" w:rsidRPr="00522A88" w:rsidRDefault="008916F6" w:rsidP="008916F6">
      <w:pPr>
        <w:rPr>
          <w:rFonts w:eastAsia="Palatino Linotype" w:cs="Palatino Linotype"/>
          <w:szCs w:val="24"/>
          <w:lang w:val="es-ES_tradnl"/>
        </w:rPr>
      </w:pPr>
    </w:p>
    <w:p w14:paraId="132F0215" w14:textId="77777777" w:rsidR="008916F6" w:rsidRPr="00522A88" w:rsidRDefault="008916F6" w:rsidP="008916F6">
      <w:pPr>
        <w:pStyle w:val="Sinespaciado"/>
        <w:rPr>
          <w:rFonts w:eastAsia="Palatino Linotype"/>
          <w:b/>
          <w:bCs/>
          <w:u w:val="single"/>
          <w:lang w:val="es-ES_tradnl"/>
        </w:rPr>
      </w:pPr>
      <w:r w:rsidRPr="00522A88">
        <w:rPr>
          <w:rFonts w:eastAsia="Palatino Linotype"/>
          <w:b/>
          <w:bCs/>
          <w:u w:val="single"/>
          <w:lang w:val="es-ES_tradnl"/>
        </w:rPr>
        <w:t>SO/008/2019</w:t>
      </w:r>
    </w:p>
    <w:p w14:paraId="0D6FAE15" w14:textId="77777777" w:rsidR="008916F6" w:rsidRPr="00522A88" w:rsidRDefault="008916F6" w:rsidP="008916F6">
      <w:pPr>
        <w:pStyle w:val="Sinespaciado"/>
        <w:rPr>
          <w:rFonts w:eastAsia="Palatino Linotype"/>
        </w:rPr>
      </w:pPr>
      <w:r w:rsidRPr="00522A88">
        <w:rPr>
          <w:rFonts w:eastAsia="Palatino Linotype"/>
          <w:b/>
          <w:bCs/>
        </w:rPr>
        <w:t>Razón social y RFC de personas morales.</w:t>
      </w:r>
      <w:r w:rsidRPr="00522A88">
        <w:rPr>
          <w:rFonts w:eastAsia="Palatino Linotype"/>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107615ED" w14:textId="77777777" w:rsidR="008916F6" w:rsidRPr="00522A88" w:rsidRDefault="008916F6" w:rsidP="008916F6">
      <w:pPr>
        <w:pStyle w:val="Sinespaciado"/>
        <w:rPr>
          <w:rFonts w:eastAsia="Palatino Linotype"/>
        </w:rPr>
      </w:pPr>
    </w:p>
    <w:p w14:paraId="1D33E4B7" w14:textId="77777777" w:rsidR="008916F6" w:rsidRPr="00522A88" w:rsidRDefault="008916F6" w:rsidP="008916F6">
      <w:pPr>
        <w:pStyle w:val="Sinespaciado"/>
        <w:rPr>
          <w:rFonts w:eastAsia="Palatino Linotype"/>
          <w:b/>
          <w:bCs/>
          <w:u w:val="single"/>
          <w:lang w:val="es-ES_tradnl"/>
        </w:rPr>
      </w:pPr>
      <w:r w:rsidRPr="00522A88">
        <w:rPr>
          <w:rFonts w:eastAsia="Palatino Linotype"/>
          <w:b/>
          <w:bCs/>
          <w:u w:val="single"/>
          <w:lang w:val="es-ES_tradnl"/>
        </w:rPr>
        <w:t>SO/004/2021</w:t>
      </w:r>
    </w:p>
    <w:p w14:paraId="6AD9FC1F" w14:textId="77777777" w:rsidR="008916F6" w:rsidRPr="00522A88" w:rsidRDefault="008916F6" w:rsidP="008916F6">
      <w:pPr>
        <w:pStyle w:val="Sinespaciado"/>
        <w:rPr>
          <w:rFonts w:eastAsia="Palatino Linotype"/>
        </w:rPr>
      </w:pPr>
      <w:r w:rsidRPr="00522A88">
        <w:rPr>
          <w:rFonts w:eastAsia="Palatino Linotype"/>
          <w:b/>
          <w:bCs/>
        </w:rPr>
        <w:t>Registro Federal de Contribuyentes (RFC) de personas físicas proveedores o contratistas.</w:t>
      </w:r>
      <w:r w:rsidRPr="00522A88">
        <w:rPr>
          <w:rFonts w:eastAsia="Palatino Linotype"/>
        </w:rPr>
        <w:t xml:space="preserve"> 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27116B5" w14:textId="77777777" w:rsidR="008916F6" w:rsidRPr="00522A88" w:rsidRDefault="008916F6" w:rsidP="00906D5E">
      <w:pPr>
        <w:rPr>
          <w:rFonts w:eastAsia="Palatino Linotype" w:cs="Palatino Linotype"/>
          <w:szCs w:val="24"/>
          <w:lang w:val="es-ES_tradnl"/>
        </w:rPr>
      </w:pPr>
    </w:p>
    <w:p w14:paraId="1E45CAAE" w14:textId="77777777" w:rsidR="00906D5E" w:rsidRPr="00522A88" w:rsidRDefault="00906D5E" w:rsidP="00906D5E">
      <w:pPr>
        <w:rPr>
          <w:rFonts w:eastAsia="Palatino Linotype" w:cs="Palatino Linotype"/>
          <w:szCs w:val="24"/>
          <w:lang w:val="es-ES_tradnl"/>
        </w:rPr>
      </w:pPr>
    </w:p>
    <w:p w14:paraId="767D489A" w14:textId="77777777" w:rsidR="00906D5E" w:rsidRPr="00522A88" w:rsidRDefault="00906D5E" w:rsidP="00906D5E">
      <w:pPr>
        <w:rPr>
          <w:rFonts w:eastAsia="Palatino Linotype" w:cs="Palatino Linotype"/>
          <w:szCs w:val="24"/>
          <w:lang w:val="es-ES_tradnl"/>
        </w:rPr>
      </w:pPr>
      <w:r w:rsidRPr="00522A88">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3F574284" w14:textId="77777777" w:rsidR="00906D5E" w:rsidRPr="00522A88" w:rsidRDefault="00906D5E" w:rsidP="00906D5E">
      <w:pPr>
        <w:rPr>
          <w:rFonts w:eastAsia="Palatino Linotype" w:cs="Palatino Linotype"/>
          <w:szCs w:val="24"/>
          <w:lang w:val="es-ES_tradnl"/>
        </w:rPr>
      </w:pPr>
    </w:p>
    <w:p w14:paraId="119FA47D" w14:textId="77777777" w:rsidR="00906D5E" w:rsidRPr="00522A88" w:rsidRDefault="00906D5E" w:rsidP="00906D5E">
      <w:pPr>
        <w:rPr>
          <w:szCs w:val="24"/>
          <w:lang w:val="es-ES_tradnl"/>
        </w:rPr>
      </w:pPr>
      <w:r w:rsidRPr="00522A88">
        <w:rPr>
          <w:rFonts w:eastAsia="Palatino Linotype" w:cs="Palatino Linotype"/>
          <w:color w:val="000000"/>
          <w:szCs w:val="24"/>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8B0D849" w14:textId="77777777" w:rsidR="001E5CDE" w:rsidRPr="00522A88" w:rsidRDefault="001E5CDE" w:rsidP="00CA7EA0">
      <w:pPr>
        <w:pBdr>
          <w:top w:val="nil"/>
          <w:left w:val="nil"/>
          <w:bottom w:val="nil"/>
          <w:right w:val="nil"/>
          <w:between w:val="nil"/>
        </w:pBdr>
        <w:rPr>
          <w:rFonts w:eastAsia="Palatino Linotype" w:cs="Palatino Linotype"/>
          <w:color w:val="000000"/>
          <w:szCs w:val="24"/>
          <w:lang w:val="es-ES_tradnl"/>
        </w:rPr>
      </w:pPr>
    </w:p>
    <w:p w14:paraId="2964DE4C" w14:textId="77777777" w:rsidR="00272F93" w:rsidRPr="00522A88" w:rsidRDefault="00272F93" w:rsidP="00CA7EA0">
      <w:pPr>
        <w:pBdr>
          <w:top w:val="nil"/>
          <w:left w:val="nil"/>
          <w:bottom w:val="nil"/>
          <w:right w:val="nil"/>
          <w:between w:val="nil"/>
        </w:pBdr>
        <w:rPr>
          <w:rFonts w:eastAsia="Palatino Linotype" w:cs="Palatino Linotype"/>
          <w:color w:val="000000"/>
          <w:szCs w:val="24"/>
          <w:lang w:val="es-ES_tradnl"/>
        </w:rPr>
      </w:pPr>
    </w:p>
    <w:p w14:paraId="77A05BC8" w14:textId="039164D5" w:rsidR="001E5CDE" w:rsidRPr="00522A88" w:rsidRDefault="00CA7EA0" w:rsidP="001E5CDE">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 xml:space="preserve">Así, con fundamento en lo prescrito en los artículos 5, </w:t>
      </w:r>
      <w:r w:rsidR="00210C81" w:rsidRPr="00522A88">
        <w:rPr>
          <w:rFonts w:eastAsia="Palatino Linotype" w:cs="Palatino Linotype"/>
          <w:color w:val="000000"/>
          <w:szCs w:val="24"/>
          <w:lang w:val="es-ES_tradnl"/>
        </w:rPr>
        <w:t>trigésimo</w:t>
      </w:r>
      <w:r w:rsidRPr="00522A88">
        <w:rPr>
          <w:rFonts w:eastAsia="Palatino Linotype" w:cs="Palatino Linotype"/>
          <w:color w:val="000000"/>
          <w:szCs w:val="24"/>
          <w:lang w:val="es-ES_tradnl"/>
        </w:rPr>
        <w:t xml:space="preserve">, </w:t>
      </w:r>
      <w:r w:rsidR="00210C81" w:rsidRPr="00522A88">
        <w:rPr>
          <w:rFonts w:eastAsia="Palatino Linotype" w:cs="Palatino Linotype"/>
          <w:color w:val="000000"/>
          <w:szCs w:val="24"/>
          <w:lang w:val="es-ES_tradnl"/>
        </w:rPr>
        <w:t>trigésimo primero</w:t>
      </w:r>
      <w:r w:rsidRPr="00522A88">
        <w:rPr>
          <w:rFonts w:eastAsia="Palatino Linotype" w:cs="Palatino Linotype"/>
          <w:color w:val="000000"/>
          <w:szCs w:val="24"/>
          <w:lang w:val="es-ES_tradnl"/>
        </w:rPr>
        <w:t xml:space="preserve"> y </w:t>
      </w:r>
      <w:r w:rsidR="00210C81" w:rsidRPr="00522A88">
        <w:rPr>
          <w:rFonts w:eastAsia="Palatino Linotype" w:cs="Palatino Linotype"/>
          <w:color w:val="000000"/>
          <w:szCs w:val="24"/>
          <w:lang w:val="es-ES_tradnl"/>
        </w:rPr>
        <w:t>trigésimo segundo</w:t>
      </w:r>
      <w:r w:rsidRPr="00522A88">
        <w:rPr>
          <w:rFonts w:eastAsia="Palatino Linotype" w:cs="Palatino Linotype"/>
          <w:color w:val="000000"/>
          <w:szCs w:val="24"/>
          <w:lang w:val="es-ES_tradnl"/>
        </w:rPr>
        <w:t>,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2260CF00" w14:textId="77777777" w:rsidR="00272F93" w:rsidRPr="00522A88" w:rsidRDefault="00272F93" w:rsidP="001E5CDE">
      <w:pPr>
        <w:pBdr>
          <w:top w:val="nil"/>
          <w:left w:val="nil"/>
          <w:bottom w:val="nil"/>
          <w:right w:val="nil"/>
          <w:between w:val="nil"/>
        </w:pBdr>
        <w:rPr>
          <w:rFonts w:eastAsia="Palatino Linotype" w:cs="Palatino Linotype"/>
          <w:b/>
          <w:color w:val="000000"/>
          <w:sz w:val="28"/>
          <w:szCs w:val="28"/>
          <w:lang w:val="es-ES_tradnl"/>
        </w:rPr>
      </w:pPr>
    </w:p>
    <w:p w14:paraId="5726C6F1" w14:textId="7FBFAEC3" w:rsidR="00CA7EA0" w:rsidRPr="00522A88"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522A88">
        <w:rPr>
          <w:rFonts w:eastAsia="Palatino Linotype" w:cs="Palatino Linotype"/>
          <w:b/>
          <w:color w:val="000000"/>
          <w:sz w:val="28"/>
          <w:szCs w:val="28"/>
          <w:lang w:val="es-ES_tradnl"/>
        </w:rPr>
        <w:t>R E S U E L V E</w:t>
      </w:r>
    </w:p>
    <w:p w14:paraId="6DF83AE0" w14:textId="77777777" w:rsidR="00272F93" w:rsidRPr="00522A88" w:rsidRDefault="00272F93" w:rsidP="00CA7EA0">
      <w:pPr>
        <w:pBdr>
          <w:top w:val="nil"/>
          <w:left w:val="nil"/>
          <w:bottom w:val="nil"/>
          <w:right w:val="nil"/>
          <w:between w:val="nil"/>
        </w:pBdr>
        <w:rPr>
          <w:rFonts w:eastAsia="Palatino Linotype" w:cs="Palatino Linotype"/>
          <w:b/>
          <w:color w:val="000000"/>
          <w:szCs w:val="24"/>
          <w:lang w:val="es-ES_tradnl"/>
        </w:rPr>
      </w:pPr>
    </w:p>
    <w:p w14:paraId="097C7000" w14:textId="10502716"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b/>
          <w:color w:val="000000"/>
          <w:szCs w:val="24"/>
          <w:lang w:val="es-ES_tradnl"/>
        </w:rPr>
        <w:t>PRIMERO.</w:t>
      </w:r>
      <w:r w:rsidRPr="00522A88">
        <w:rPr>
          <w:rFonts w:eastAsia="Palatino Linotype" w:cs="Palatino Linotype"/>
          <w:color w:val="000000"/>
          <w:szCs w:val="24"/>
          <w:lang w:val="es-ES_tradnl"/>
        </w:rPr>
        <w:t xml:space="preserve"> Resultan fundadas las razones o motivos de inconformidad hechos valer por el Recurrente</w:t>
      </w:r>
      <w:r w:rsidRPr="00522A88">
        <w:rPr>
          <w:rFonts w:eastAsia="Palatino Linotype" w:cs="Palatino Linotype"/>
          <w:b/>
          <w:color w:val="000000"/>
          <w:szCs w:val="24"/>
          <w:lang w:val="es-ES_tradnl"/>
        </w:rPr>
        <w:t>,</w:t>
      </w:r>
      <w:r w:rsidRPr="00522A88">
        <w:rPr>
          <w:rFonts w:eastAsia="Palatino Linotype" w:cs="Palatino Linotype"/>
          <w:color w:val="000000"/>
          <w:szCs w:val="24"/>
          <w:lang w:val="es-ES_tradnl"/>
        </w:rPr>
        <w:t xml:space="preserve"> en términos del </w:t>
      </w:r>
      <w:r w:rsidRPr="00522A88">
        <w:rPr>
          <w:rFonts w:eastAsia="Palatino Linotype" w:cs="Palatino Linotype"/>
          <w:b/>
          <w:color w:val="000000"/>
          <w:szCs w:val="24"/>
          <w:lang w:val="es-ES_tradnl"/>
        </w:rPr>
        <w:t xml:space="preserve">Considerando </w:t>
      </w:r>
      <w:r w:rsidR="007E3A50" w:rsidRPr="00522A88">
        <w:rPr>
          <w:rFonts w:eastAsia="Palatino Linotype" w:cs="Palatino Linotype"/>
          <w:b/>
          <w:color w:val="000000"/>
          <w:szCs w:val="24"/>
          <w:lang w:val="es-ES_tradnl"/>
        </w:rPr>
        <w:t>QUIN</w:t>
      </w:r>
      <w:r w:rsidRPr="00522A88">
        <w:rPr>
          <w:rFonts w:eastAsia="Palatino Linotype" w:cs="Palatino Linotype"/>
          <w:b/>
          <w:color w:val="000000"/>
          <w:szCs w:val="24"/>
          <w:lang w:val="es-ES_tradnl"/>
        </w:rPr>
        <w:t xml:space="preserve">TO </w:t>
      </w:r>
      <w:r w:rsidRPr="00522A88">
        <w:rPr>
          <w:rFonts w:eastAsia="Palatino Linotype" w:cs="Palatino Linotype"/>
          <w:color w:val="000000"/>
          <w:szCs w:val="24"/>
          <w:lang w:val="es-ES_tradnl"/>
        </w:rPr>
        <w:t>de la presente resolución.</w:t>
      </w:r>
    </w:p>
    <w:p w14:paraId="05E177B6"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35BA2E13" w14:textId="22558D8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b/>
          <w:color w:val="000000"/>
          <w:szCs w:val="24"/>
          <w:lang w:val="es-ES_tradnl"/>
        </w:rPr>
        <w:t xml:space="preserve">SEGUNDO. </w:t>
      </w:r>
      <w:r w:rsidRPr="00522A88">
        <w:rPr>
          <w:rFonts w:eastAsia="Palatino Linotype" w:cs="Palatino Linotype"/>
          <w:color w:val="000000"/>
          <w:szCs w:val="24"/>
          <w:lang w:val="es-ES_tradnl"/>
        </w:rPr>
        <w:t>Se</w:t>
      </w:r>
      <w:r w:rsidRPr="00522A88">
        <w:rPr>
          <w:rFonts w:eastAsia="Palatino Linotype" w:cs="Palatino Linotype"/>
          <w:b/>
          <w:color w:val="000000"/>
          <w:szCs w:val="24"/>
          <w:lang w:val="es-ES_tradnl"/>
        </w:rPr>
        <w:t xml:space="preserve"> ORDENA </w:t>
      </w:r>
      <w:r w:rsidRPr="00522A88">
        <w:rPr>
          <w:rFonts w:eastAsia="Palatino Linotype" w:cs="Palatino Linotype"/>
          <w:color w:val="000000"/>
          <w:szCs w:val="24"/>
          <w:lang w:val="es-ES_tradnl"/>
        </w:rPr>
        <w:t>al Sujeto Obligado que</w:t>
      </w:r>
      <w:r w:rsidRPr="00522A88">
        <w:rPr>
          <w:rFonts w:eastAsia="Palatino Linotype" w:cs="Palatino Linotype"/>
          <w:b/>
          <w:color w:val="000000"/>
          <w:szCs w:val="24"/>
          <w:lang w:val="es-ES_tradnl"/>
        </w:rPr>
        <w:t xml:space="preserve"> </w:t>
      </w:r>
      <w:r w:rsidRPr="00522A88">
        <w:rPr>
          <w:rFonts w:eastAsia="Palatino Linotype" w:cs="Palatino Linotype"/>
          <w:color w:val="000000"/>
          <w:szCs w:val="24"/>
          <w:lang w:val="es-ES_tradnl"/>
        </w:rPr>
        <w:t xml:space="preserve">atienda la solicitud de información </w:t>
      </w:r>
      <w:r w:rsidR="008C24D0" w:rsidRPr="00522A88">
        <w:rPr>
          <w:rFonts w:eastAsia="Palatino Linotype" w:cs="Palatino Linotype"/>
          <w:b/>
          <w:color w:val="000000"/>
          <w:szCs w:val="24"/>
          <w:lang w:val="es-ES_tradnl"/>
        </w:rPr>
        <w:t xml:space="preserve">01409/ZINACANT/IP/2022 </w:t>
      </w:r>
      <w:r w:rsidR="008C24D0" w:rsidRPr="00522A88">
        <w:rPr>
          <w:rFonts w:eastAsia="Palatino Linotype" w:cs="Palatino Linotype"/>
          <w:bCs/>
          <w:color w:val="000000"/>
          <w:szCs w:val="24"/>
          <w:lang w:val="es-ES_tradnl"/>
        </w:rPr>
        <w:t>y</w:t>
      </w:r>
      <w:r w:rsidR="00221BFD" w:rsidRPr="00522A88">
        <w:rPr>
          <w:rFonts w:eastAsia="Palatino Linotype" w:cs="Palatino Linotype"/>
          <w:color w:val="000000"/>
          <w:szCs w:val="24"/>
          <w:lang w:val="es-ES_tradnl"/>
        </w:rPr>
        <w:t xml:space="preserve"> haga entrega al Recurrente </w:t>
      </w:r>
      <w:r w:rsidRPr="00522A88">
        <w:rPr>
          <w:rFonts w:eastAsia="Palatino Linotype" w:cs="Palatino Linotype"/>
          <w:color w:val="000000"/>
          <w:szCs w:val="24"/>
          <w:lang w:val="es-ES_tradnl"/>
        </w:rPr>
        <w:t xml:space="preserve">en términos del </w:t>
      </w:r>
      <w:r w:rsidRPr="00522A88">
        <w:rPr>
          <w:rFonts w:eastAsia="Palatino Linotype" w:cs="Palatino Linotype"/>
          <w:b/>
          <w:color w:val="000000"/>
          <w:szCs w:val="24"/>
          <w:lang w:val="es-ES_tradnl"/>
        </w:rPr>
        <w:t xml:space="preserve">Considerando </w:t>
      </w:r>
      <w:r w:rsidR="007E3A50" w:rsidRPr="00522A88">
        <w:rPr>
          <w:rFonts w:eastAsia="Palatino Linotype" w:cs="Palatino Linotype"/>
          <w:b/>
          <w:color w:val="000000"/>
          <w:szCs w:val="24"/>
          <w:lang w:val="es-ES_tradnl"/>
        </w:rPr>
        <w:t>QUIN</w:t>
      </w:r>
      <w:r w:rsidRPr="00522A88">
        <w:rPr>
          <w:rFonts w:eastAsia="Palatino Linotype" w:cs="Palatino Linotype"/>
          <w:b/>
          <w:color w:val="000000"/>
          <w:szCs w:val="24"/>
          <w:lang w:val="es-ES_tradnl"/>
        </w:rPr>
        <w:t xml:space="preserve">TO </w:t>
      </w:r>
      <w:r w:rsidRPr="00522A88">
        <w:rPr>
          <w:rFonts w:eastAsia="Palatino Linotype" w:cs="Palatino Linotype"/>
          <w:color w:val="000000"/>
          <w:szCs w:val="24"/>
          <w:lang w:val="es-ES_tradnl"/>
        </w:rPr>
        <w:t>de esta resolución</w:t>
      </w:r>
      <w:r w:rsidR="00221BFD" w:rsidRPr="00522A88">
        <w:rPr>
          <w:rFonts w:eastAsia="Palatino Linotype" w:cs="Palatino Linotype"/>
          <w:color w:val="000000"/>
          <w:szCs w:val="24"/>
          <w:lang w:val="es-ES_tradnl"/>
        </w:rPr>
        <w:t xml:space="preserve">, en versión pública de ser procedente y mediante el </w:t>
      </w:r>
      <w:r w:rsidRPr="00522A88">
        <w:rPr>
          <w:rFonts w:eastAsia="Palatino Linotype" w:cs="Palatino Linotype"/>
          <w:color w:val="000000"/>
          <w:szCs w:val="24"/>
          <w:lang w:val="es-ES_tradnl"/>
        </w:rPr>
        <w:t>Sistema de Acceso a la Información Mexiquense</w:t>
      </w:r>
      <w:r w:rsidR="008D2093" w:rsidRPr="00522A88">
        <w:rPr>
          <w:rFonts w:eastAsia="Palatino Linotype" w:cs="Palatino Linotype"/>
          <w:color w:val="000000"/>
          <w:szCs w:val="24"/>
          <w:lang w:val="es-ES_tradnl"/>
        </w:rPr>
        <w:t xml:space="preserve"> (SAIMEX)</w:t>
      </w:r>
      <w:r w:rsidRPr="00522A88">
        <w:rPr>
          <w:rFonts w:eastAsia="Palatino Linotype" w:cs="Palatino Linotype"/>
          <w:color w:val="000000"/>
          <w:szCs w:val="24"/>
          <w:lang w:val="es-ES_tradnl"/>
        </w:rPr>
        <w:t xml:space="preserve">, de </w:t>
      </w:r>
      <w:r w:rsidR="00221BFD" w:rsidRPr="00522A88">
        <w:rPr>
          <w:rFonts w:eastAsia="Palatino Linotype" w:cs="Palatino Linotype"/>
          <w:color w:val="000000"/>
          <w:szCs w:val="24"/>
          <w:lang w:val="es-ES_tradnl"/>
        </w:rPr>
        <w:t>lo siguiente:</w:t>
      </w:r>
    </w:p>
    <w:p w14:paraId="42866824"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071206A2" w14:textId="77777777" w:rsidR="00A40063" w:rsidRPr="00522A88" w:rsidRDefault="00A40063" w:rsidP="00A40063">
      <w:pPr>
        <w:pBdr>
          <w:top w:val="nil"/>
          <w:left w:val="nil"/>
          <w:bottom w:val="nil"/>
          <w:right w:val="nil"/>
          <w:between w:val="nil"/>
        </w:pBdr>
        <w:contextualSpacing/>
        <w:rPr>
          <w:rFonts w:eastAsia="Palatino Linotype" w:cs="Palatino Linotype"/>
          <w:i/>
          <w:iCs/>
          <w:color w:val="000000"/>
          <w:szCs w:val="24"/>
        </w:rPr>
      </w:pPr>
      <w:r w:rsidRPr="00522A88">
        <w:rPr>
          <w:rFonts w:eastAsia="Palatino Linotype" w:cs="Palatino Linotype"/>
          <w:i/>
          <w:iCs/>
          <w:color w:val="000000"/>
          <w:szCs w:val="24"/>
        </w:rPr>
        <w:t>De los medios de comunicación que fueron contratados</w:t>
      </w:r>
      <w:r w:rsidRPr="00522A88">
        <w:rPr>
          <w:i/>
          <w:iCs/>
        </w:rPr>
        <w:t xml:space="preserve"> </w:t>
      </w:r>
      <w:r w:rsidRPr="00522A88">
        <w:rPr>
          <w:rFonts w:eastAsia="Palatino Linotype" w:cs="Palatino Linotype"/>
          <w:i/>
          <w:iCs/>
          <w:color w:val="000000"/>
          <w:szCs w:val="24"/>
        </w:rPr>
        <w:t>en el periodo que comprende del 01 de enero de 2019 al 31 de diciembre de 2021, el o los documentos en donde consten lo siguiente:</w:t>
      </w:r>
    </w:p>
    <w:p w14:paraId="5995246E" w14:textId="77777777" w:rsidR="00A40063" w:rsidRPr="00522A88" w:rsidRDefault="00A40063" w:rsidP="00A40063">
      <w:pPr>
        <w:pBdr>
          <w:top w:val="nil"/>
          <w:left w:val="nil"/>
          <w:bottom w:val="nil"/>
          <w:right w:val="nil"/>
          <w:between w:val="nil"/>
        </w:pBdr>
        <w:contextualSpacing/>
        <w:rPr>
          <w:rFonts w:eastAsia="Palatino Linotype" w:cs="Palatino Linotype"/>
          <w:color w:val="000000"/>
          <w:szCs w:val="24"/>
        </w:rPr>
      </w:pPr>
    </w:p>
    <w:p w14:paraId="49A376EA" w14:textId="77777777" w:rsidR="00A40063" w:rsidRPr="00522A88" w:rsidRDefault="00A40063" w:rsidP="00A40063">
      <w:pPr>
        <w:pStyle w:val="Prrafodelista"/>
        <w:numPr>
          <w:ilvl w:val="0"/>
          <w:numId w:val="26"/>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Contratos y convenios con sus anexos en donde se advierta</w:t>
      </w:r>
      <w:r w:rsidRPr="00522A88">
        <w:t xml:space="preserve"> </w:t>
      </w:r>
      <w:r w:rsidRPr="00522A88">
        <w:rPr>
          <w:rFonts w:eastAsia="Palatino Linotype" w:cs="Palatino Linotype"/>
          <w:i/>
          <w:iCs/>
          <w:color w:val="000000"/>
        </w:rPr>
        <w:t>el número de publicaciones pagadas, los temas de las publicaciones y fecha de los pagos.</w:t>
      </w:r>
    </w:p>
    <w:p w14:paraId="1F15B884" w14:textId="77777777" w:rsidR="00A40063" w:rsidRPr="00522A88" w:rsidRDefault="00A40063" w:rsidP="00A40063">
      <w:pPr>
        <w:pStyle w:val="Prrafodelista"/>
        <w:numPr>
          <w:ilvl w:val="0"/>
          <w:numId w:val="26"/>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La empresa (razón social) o persona física beneficiaria de cada contrato y/o convenio.</w:t>
      </w:r>
    </w:p>
    <w:p w14:paraId="1F545AB3" w14:textId="77777777" w:rsidR="00A40063" w:rsidRPr="00522A88" w:rsidRDefault="00A40063" w:rsidP="00A40063">
      <w:pPr>
        <w:pStyle w:val="Prrafodelista"/>
        <w:numPr>
          <w:ilvl w:val="0"/>
          <w:numId w:val="26"/>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Monto pagado especificando el origen del recurso erogado.</w:t>
      </w:r>
    </w:p>
    <w:p w14:paraId="02284818" w14:textId="77777777" w:rsidR="00A40063" w:rsidRPr="00522A88" w:rsidRDefault="00A40063" w:rsidP="00A40063">
      <w:pPr>
        <w:pStyle w:val="Prrafodelista"/>
        <w:numPr>
          <w:ilvl w:val="0"/>
          <w:numId w:val="26"/>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Monto y empresa a la que se le adeuda, así como la fecha programada de pago.</w:t>
      </w:r>
    </w:p>
    <w:p w14:paraId="5E6263A2" w14:textId="2E4690AD" w:rsidR="00A40063" w:rsidRPr="00522A88" w:rsidRDefault="00A40063" w:rsidP="00A40063">
      <w:pPr>
        <w:pStyle w:val="Prrafodelista"/>
        <w:numPr>
          <w:ilvl w:val="0"/>
          <w:numId w:val="26"/>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lang w:val="es-MX"/>
        </w:rPr>
        <w:t>Al mayor grado de desagregación posible, sobre los comunicadores con los que tienen convenio de publicidad, a los que se les entrega recurso mensual por la asistencia, cobertura y publicación de los eventos municipales, lo siguiente:</w:t>
      </w:r>
    </w:p>
    <w:p w14:paraId="7F95306A" w14:textId="77777777" w:rsidR="00A40063" w:rsidRPr="00522A88" w:rsidRDefault="00A40063" w:rsidP="00A40063">
      <w:pPr>
        <w:pStyle w:val="Prrafodelista"/>
        <w:numPr>
          <w:ilvl w:val="1"/>
          <w:numId w:val="26"/>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 xml:space="preserve">La empresa (razón social) o persona física beneficiaria. </w:t>
      </w:r>
    </w:p>
    <w:p w14:paraId="196F5F4D" w14:textId="77777777" w:rsidR="00A40063" w:rsidRPr="00522A88" w:rsidRDefault="00A40063" w:rsidP="00A40063">
      <w:pPr>
        <w:pStyle w:val="Prrafodelista"/>
        <w:numPr>
          <w:ilvl w:val="1"/>
          <w:numId w:val="26"/>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 xml:space="preserve">Fecha en que inició la relación contractual. </w:t>
      </w:r>
    </w:p>
    <w:p w14:paraId="60A7CC23" w14:textId="77777777" w:rsidR="00A40063" w:rsidRPr="00522A88" w:rsidRDefault="00A40063" w:rsidP="00A40063">
      <w:pPr>
        <w:pStyle w:val="Prrafodelista"/>
        <w:numPr>
          <w:ilvl w:val="1"/>
          <w:numId w:val="26"/>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Convenios celebrados con sus anexos</w:t>
      </w:r>
    </w:p>
    <w:p w14:paraId="204F3947" w14:textId="77777777" w:rsidR="00A40063" w:rsidRPr="00522A88" w:rsidRDefault="00A40063" w:rsidP="00A40063">
      <w:pPr>
        <w:pStyle w:val="Prrafodelista"/>
        <w:numPr>
          <w:ilvl w:val="0"/>
          <w:numId w:val="26"/>
        </w:numPr>
        <w:pBdr>
          <w:top w:val="nil"/>
          <w:left w:val="nil"/>
          <w:bottom w:val="nil"/>
          <w:right w:val="nil"/>
          <w:between w:val="nil"/>
        </w:pBdr>
        <w:contextualSpacing/>
        <w:rPr>
          <w:rFonts w:eastAsia="Palatino Linotype" w:cs="Palatino Linotype"/>
          <w:i/>
          <w:iCs/>
          <w:color w:val="000000"/>
        </w:rPr>
      </w:pPr>
      <w:r w:rsidRPr="00522A88">
        <w:rPr>
          <w:rFonts w:eastAsia="Palatino Linotype" w:cs="Palatino Linotype"/>
          <w:i/>
          <w:iCs/>
          <w:color w:val="000000"/>
        </w:rPr>
        <w:t>Nombre de la a empresa (razón social) o persona física beneficiaria de los medios utilizados por el Sujeto Obligado para la difusión de la actividad gubernamental como espectaculares, llamadas telefónicas, visitas a domicilio y anuncios en transporte público.</w:t>
      </w:r>
    </w:p>
    <w:p w14:paraId="0DE0D59B" w14:textId="77777777" w:rsidR="007E3A50" w:rsidRPr="00522A88" w:rsidRDefault="007E3A50" w:rsidP="00221BFD">
      <w:pPr>
        <w:pBdr>
          <w:top w:val="nil"/>
          <w:left w:val="nil"/>
          <w:bottom w:val="nil"/>
          <w:right w:val="nil"/>
          <w:between w:val="nil"/>
        </w:pBdr>
        <w:rPr>
          <w:rFonts w:eastAsia="Palatino Linotype" w:cs="Palatino Linotype"/>
          <w:color w:val="000000"/>
          <w:szCs w:val="24"/>
          <w:lang w:val="es-ES_tradnl"/>
        </w:rPr>
      </w:pPr>
    </w:p>
    <w:p w14:paraId="0A669482" w14:textId="250D64CD" w:rsidR="00221BFD" w:rsidRPr="00522A88" w:rsidRDefault="00221BFD" w:rsidP="00221BFD">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color w:val="000000"/>
          <w:szCs w:val="24"/>
          <w:lang w:val="es-ES_tradnl"/>
        </w:rPr>
        <w:t>De ser procedente,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1C753275" w14:textId="1C5BEAC3" w:rsidR="00221BFD" w:rsidRPr="00522A88" w:rsidRDefault="00221BFD" w:rsidP="00CA7EA0">
      <w:pPr>
        <w:pBdr>
          <w:top w:val="nil"/>
          <w:left w:val="nil"/>
          <w:bottom w:val="nil"/>
          <w:right w:val="nil"/>
          <w:between w:val="nil"/>
        </w:pBdr>
        <w:rPr>
          <w:rFonts w:eastAsia="Palatino Linotype" w:cs="Palatino Linotype"/>
          <w:color w:val="000000"/>
          <w:szCs w:val="24"/>
          <w:lang w:val="es-ES_tradnl"/>
        </w:rPr>
      </w:pPr>
    </w:p>
    <w:p w14:paraId="3DCBFF9B" w14:textId="0A2F17B2"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b/>
          <w:color w:val="000000"/>
          <w:szCs w:val="24"/>
          <w:lang w:val="es-ES_tradnl"/>
        </w:rPr>
        <w:t xml:space="preserve">TERCERO. </w:t>
      </w:r>
      <w:r w:rsidR="003E1729" w:rsidRPr="00522A88">
        <w:rPr>
          <w:rFonts w:eastAsia="Palatino Linotype" w:cs="Palatino Linotype"/>
          <w:b/>
          <w:color w:val="000000"/>
          <w:szCs w:val="24"/>
        </w:rPr>
        <w:t>Notifíquese</w:t>
      </w:r>
      <w:r w:rsidR="003E1729" w:rsidRPr="00522A88">
        <w:rPr>
          <w:rFonts w:eastAsia="Palatino Linotype" w:cs="Palatino Linotype"/>
          <w:b/>
          <w:i/>
          <w:color w:val="000000"/>
          <w:szCs w:val="24"/>
        </w:rPr>
        <w:t xml:space="preserve"> </w:t>
      </w:r>
      <w:r w:rsidR="003E1729" w:rsidRPr="00522A88">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19C588"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0465D2B9" w14:textId="3F92F36D"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b/>
          <w:color w:val="000000"/>
          <w:szCs w:val="24"/>
          <w:lang w:val="es-ES_tradnl"/>
        </w:rPr>
        <w:t xml:space="preserve">CUARTO. Notifíquese </w:t>
      </w:r>
      <w:r w:rsidRPr="00522A88">
        <w:rPr>
          <w:rFonts w:eastAsia="Palatino Linotype" w:cs="Palatino Linotype"/>
          <w:color w:val="000000"/>
          <w:szCs w:val="24"/>
          <w:lang w:val="es-ES_tradnl"/>
        </w:rPr>
        <w:t xml:space="preserve">al Recurrente </w:t>
      </w:r>
      <w:r w:rsidR="008D2093" w:rsidRPr="00522A88">
        <w:rPr>
          <w:rFonts w:eastAsia="Palatino Linotype" w:cs="Palatino Linotype"/>
          <w:color w:val="000000"/>
          <w:szCs w:val="24"/>
          <w:lang w:val="es-ES_tradnl"/>
        </w:rPr>
        <w:t xml:space="preserve">mediante el Sistema de Acceso a la Información Mexiquense (SAIMEX), </w:t>
      </w:r>
      <w:r w:rsidRPr="00522A88">
        <w:rPr>
          <w:rFonts w:eastAsia="Palatino Linotype" w:cs="Palatino Linotype"/>
          <w:color w:val="000000"/>
          <w:szCs w:val="24"/>
          <w:lang w:val="es-ES_tradnl"/>
        </w:rPr>
        <w:t xml:space="preserve">la presente resolución y hágase de su conocimiento que, en caso de considerar que la presente resolución le causa algún perjuicio, podrá promover el Juicio de Amparo en los términos de las leyes aplicables, de acuerdo </w:t>
      </w:r>
      <w:r w:rsidR="00C5733C" w:rsidRPr="00522A88">
        <w:rPr>
          <w:rFonts w:eastAsia="Palatino Linotype" w:cs="Palatino Linotype"/>
          <w:color w:val="000000"/>
          <w:szCs w:val="24"/>
          <w:lang w:val="es-ES_tradnl"/>
        </w:rPr>
        <w:t>con</w:t>
      </w:r>
      <w:r w:rsidRPr="00522A88">
        <w:rPr>
          <w:rFonts w:eastAsia="Palatino Linotype" w:cs="Palatino Linotype"/>
          <w:color w:val="000000"/>
          <w:szCs w:val="24"/>
          <w:lang w:val="es-ES_tradnl"/>
        </w:rPr>
        <w:t xml:space="preserve"> lo estipulado por el artículo 196, de la Ley de Transparencia y Acceso a la Información Pública del Estado de México y Municipios.</w:t>
      </w:r>
    </w:p>
    <w:p w14:paraId="5151A646" w14:textId="1FADFE68" w:rsidR="00CA7EA0" w:rsidRPr="00522A88" w:rsidRDefault="00CA7EA0" w:rsidP="00CA7EA0">
      <w:pPr>
        <w:pBdr>
          <w:top w:val="nil"/>
          <w:left w:val="nil"/>
          <w:bottom w:val="nil"/>
          <w:right w:val="nil"/>
          <w:between w:val="nil"/>
        </w:pBdr>
        <w:rPr>
          <w:rFonts w:eastAsia="Palatino Linotype" w:cs="Palatino Linotype"/>
          <w:bCs/>
          <w:color w:val="000000"/>
          <w:szCs w:val="24"/>
          <w:lang w:val="es-ES_tradnl"/>
        </w:rPr>
      </w:pPr>
      <w:r w:rsidRPr="00522A88">
        <w:rPr>
          <w:rFonts w:eastAsia="Palatino Linotype" w:cs="Palatino Linotype"/>
          <w:b/>
          <w:color w:val="000000"/>
          <w:szCs w:val="24"/>
          <w:lang w:val="es-ES_tradnl"/>
        </w:rPr>
        <w:t xml:space="preserve">QUINTO. </w:t>
      </w:r>
      <w:r w:rsidR="00CD2747" w:rsidRPr="00522A88">
        <w:rPr>
          <w:rFonts w:eastAsia="Palatino Linotype" w:cs="Palatino Linotype"/>
          <w:b/>
          <w:color w:val="000000"/>
          <w:szCs w:val="24"/>
          <w:lang w:val="es-ES_tradnl"/>
        </w:rPr>
        <w:t xml:space="preserve">Gírese </w:t>
      </w:r>
      <w:r w:rsidR="00CD2747" w:rsidRPr="00522A88">
        <w:rPr>
          <w:rFonts w:eastAsia="Palatino Linotype" w:cs="Palatino Linotype"/>
          <w:bCs/>
          <w:color w:val="000000"/>
          <w:szCs w:val="24"/>
          <w:lang w:val="es-ES_tradnl"/>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CD2747" w:rsidRPr="00522A88">
        <w:rPr>
          <w:rFonts w:eastAsia="Palatino Linotype" w:cs="Palatino Linotype"/>
          <w:b/>
          <w:color w:val="000000"/>
          <w:szCs w:val="24"/>
          <w:lang w:val="es-ES_tradnl"/>
        </w:rPr>
        <w:t xml:space="preserve"> Considerando QUINTO </w:t>
      </w:r>
      <w:r w:rsidR="00CD2747" w:rsidRPr="00522A88">
        <w:rPr>
          <w:rFonts w:eastAsia="Palatino Linotype" w:cs="Palatino Linotype"/>
          <w:bCs/>
          <w:color w:val="000000"/>
          <w:szCs w:val="24"/>
          <w:lang w:val="es-ES_tradnl"/>
        </w:rPr>
        <w:t>de la presente resolución.</w:t>
      </w:r>
    </w:p>
    <w:p w14:paraId="4464A592" w14:textId="77777777"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p>
    <w:p w14:paraId="64309938" w14:textId="6416425A" w:rsidR="00CA7EA0" w:rsidRPr="00522A88" w:rsidRDefault="00CA7EA0" w:rsidP="00CA7EA0">
      <w:pPr>
        <w:pBdr>
          <w:top w:val="nil"/>
          <w:left w:val="nil"/>
          <w:bottom w:val="nil"/>
          <w:right w:val="nil"/>
          <w:between w:val="nil"/>
        </w:pBdr>
        <w:rPr>
          <w:rFonts w:eastAsia="Palatino Linotype" w:cs="Palatino Linotype"/>
          <w:color w:val="000000"/>
          <w:szCs w:val="24"/>
          <w:lang w:val="es-ES_tradnl"/>
        </w:rPr>
      </w:pPr>
      <w:r w:rsidRPr="00522A88">
        <w:rPr>
          <w:rFonts w:eastAsia="Palatino Linotype" w:cs="Palatino Linotype"/>
          <w:b/>
          <w:color w:val="000000"/>
          <w:szCs w:val="24"/>
          <w:lang w:val="es-ES_tradnl"/>
        </w:rPr>
        <w:t>SEXTO.</w:t>
      </w:r>
      <w:r w:rsidRPr="00522A88">
        <w:rPr>
          <w:rFonts w:eastAsia="Palatino Linotype" w:cs="Palatino Linotype"/>
          <w:color w:val="000000"/>
          <w:szCs w:val="24"/>
          <w:lang w:val="es-ES_tradnl"/>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2CD1339" w14:textId="77777777" w:rsidR="00272F93" w:rsidRPr="00522A88" w:rsidRDefault="00272F93" w:rsidP="001E5CDE">
      <w:pPr>
        <w:rPr>
          <w:rFonts w:eastAsiaTheme="minorHAnsi" w:cs="Arial"/>
          <w:szCs w:val="24"/>
          <w:lang w:eastAsia="en-US"/>
        </w:rPr>
      </w:pPr>
    </w:p>
    <w:p w14:paraId="4349CAB4" w14:textId="490D79F6" w:rsidR="001E5CDE" w:rsidRPr="00522A88" w:rsidRDefault="001E5CDE" w:rsidP="001E5CDE">
      <w:pPr>
        <w:rPr>
          <w:rFonts w:eastAsiaTheme="minorHAnsi" w:cs="Arial"/>
          <w:sz w:val="18"/>
          <w:szCs w:val="24"/>
          <w:lang w:eastAsia="en-US"/>
        </w:rPr>
      </w:pPr>
      <w:r w:rsidRPr="00522A88">
        <w:rPr>
          <w:rFonts w:eastAsiaTheme="minorHAnsi" w:cs="Arial"/>
          <w:szCs w:val="24"/>
          <w:lang w:eastAsia="en-US"/>
        </w:rPr>
        <w:t>ASÍ LO RESUELVE, POR UNANIMIDAD DE VOTOS, EL PLENO DEL</w:t>
      </w:r>
      <w:r w:rsidRPr="00522A88">
        <w:rPr>
          <w:rFonts w:eastAsia="Arial Unicode MS" w:cs="Arial"/>
          <w:szCs w:val="24"/>
          <w:lang w:eastAsia="en-US"/>
        </w:rPr>
        <w:t xml:space="preserve"> INSTITUTO DE TRANSPARENCIA, ACCESO A LA INFORMACIÓN PÚBLICA Y PROTECCIÓN DE DATOS PERSONALES DEL ESTADO DE MÉXICO Y MUNICIPIOS</w:t>
      </w:r>
      <w:r w:rsidRPr="00522A88">
        <w:rPr>
          <w:rFonts w:eastAsiaTheme="minorHAnsi" w:cs="Arial"/>
          <w:szCs w:val="24"/>
          <w:lang w:eastAsia="en-US"/>
        </w:rPr>
        <w:t xml:space="preserve">, CONFORMADO POR LOS COMISIONADOS JOSÉ MARTÍNEZ VILCHIS; MARÍA DEL ROSARIO MEJÍA AYALA; SHARON CRISTINA MORALES MARTÍNEZ; LUIS GUSTAVO PARRA NORIEGA Y GUADALUPE RAMÍREZ PEÑA; EN LA TRIGÉSIMA SESIÓN ORDINARIA CELEBRADA EL </w:t>
      </w:r>
      <w:r w:rsidRPr="00522A88">
        <w:rPr>
          <w:rFonts w:eastAsia="Times New Roman" w:cs="Arial"/>
          <w:color w:val="000000"/>
          <w:szCs w:val="24"/>
        </w:rPr>
        <w:t>VEINTITRÉS DE AGOSTO DE</w:t>
      </w:r>
      <w:r w:rsidRPr="00522A88">
        <w:rPr>
          <w:rFonts w:eastAsiaTheme="minorHAnsi" w:cs="Arial"/>
          <w:szCs w:val="24"/>
          <w:lang w:eastAsia="en-US"/>
        </w:rPr>
        <w:t xml:space="preserve"> DOS MIL VEINTITRÉS, ANTE EL SECRETARIO TÉCNICO</w:t>
      </w:r>
      <w:r w:rsidR="004C4237" w:rsidRPr="00522A88">
        <w:rPr>
          <w:rFonts w:eastAsiaTheme="minorHAnsi" w:cs="Arial"/>
          <w:szCs w:val="24"/>
          <w:lang w:eastAsia="en-US"/>
        </w:rPr>
        <w:t xml:space="preserve"> DEL PLENO</w:t>
      </w:r>
      <w:r w:rsidRPr="00522A88">
        <w:rPr>
          <w:rFonts w:eastAsiaTheme="minorHAnsi" w:cs="Arial"/>
          <w:szCs w:val="24"/>
          <w:lang w:eastAsia="en-US"/>
        </w:rPr>
        <w:t>, ALEXIS TAPIA RAMÍREZ.--------------</w:t>
      </w:r>
      <w:r w:rsidR="004C4237" w:rsidRPr="00522A88">
        <w:rPr>
          <w:rFonts w:eastAsiaTheme="minorHAnsi" w:cs="Arial"/>
          <w:szCs w:val="24"/>
          <w:lang w:eastAsia="en-US"/>
        </w:rPr>
        <w:t xml:space="preserve"> ------------------------------------------------------------------------------------------------------------------------------------------------------------------------------------------------------------------------------------------------------------------------------------------------------------------------------------------------------------------------------------------------------------------------------------------------------------------------------------------------------------------------------------------------------------------------------------------------------------------------------------------------------------------------------------------------------------------------</w:t>
      </w:r>
    </w:p>
    <w:p w14:paraId="00F23A07" w14:textId="77777777" w:rsidR="001E5CDE" w:rsidRPr="001E5CDE" w:rsidRDefault="001E5CDE" w:rsidP="001E5CDE">
      <w:pPr>
        <w:rPr>
          <w:rFonts w:eastAsiaTheme="minorHAnsi" w:cs="Arial"/>
          <w:sz w:val="20"/>
          <w:szCs w:val="24"/>
          <w:lang w:eastAsia="en-US"/>
        </w:rPr>
      </w:pPr>
      <w:r w:rsidRPr="00522A88">
        <w:rPr>
          <w:rFonts w:eastAsiaTheme="minorHAnsi" w:cs="Arial"/>
          <w:sz w:val="14"/>
          <w:szCs w:val="24"/>
          <w:lang w:eastAsia="en-US"/>
        </w:rPr>
        <w:t>JMV/CCR/EJDG</w:t>
      </w:r>
      <w:bookmarkStart w:id="1" w:name="_GoBack"/>
      <w:bookmarkEnd w:id="1"/>
    </w:p>
    <w:p w14:paraId="31773D3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75A72" w:rsidRDefault="00D718B8" w:rsidP="00663A37">
      <w:pPr>
        <w:rPr>
          <w:sz w:val="20"/>
          <w:szCs w:val="20"/>
          <w:lang w:val="es-ES_tradnl"/>
        </w:rPr>
      </w:pPr>
    </w:p>
    <w:sectPr w:rsidR="00D718B8" w:rsidRPr="00875A72" w:rsidSect="007C3E64">
      <w:headerReference w:type="even" r:id="rId11"/>
      <w:headerReference w:type="default" r:id="rId12"/>
      <w:footerReference w:type="default" r:id="rId13"/>
      <w:headerReference w:type="first" r:id="rId14"/>
      <w:footerReference w:type="first" r:id="rId15"/>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2F741" w14:textId="77777777" w:rsidR="00931383" w:rsidRDefault="00931383" w:rsidP="00F2498E">
      <w:pPr>
        <w:spacing w:line="240" w:lineRule="auto"/>
      </w:pPr>
      <w:r>
        <w:separator/>
      </w:r>
    </w:p>
  </w:endnote>
  <w:endnote w:type="continuationSeparator" w:id="0">
    <w:p w14:paraId="5D5F0D71" w14:textId="77777777" w:rsidR="00931383" w:rsidRDefault="00931383"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3A11A3F" w:rsidR="00075586" w:rsidRPr="00DF01D1" w:rsidRDefault="00075586"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22A88">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22A88">
      <w:rPr>
        <w:rFonts w:ascii="Palatino Linotype" w:hAnsi="Palatino Linotype"/>
        <w:b/>
        <w:bCs/>
        <w:noProof/>
        <w:sz w:val="20"/>
      </w:rPr>
      <w:t>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3E3F6B6" w:rsidR="00075586" w:rsidRPr="00DF01D1" w:rsidRDefault="00075586"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22A8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22A88">
      <w:rPr>
        <w:rFonts w:ascii="Palatino Linotype" w:hAnsi="Palatino Linotype"/>
        <w:b/>
        <w:bCs/>
        <w:noProof/>
        <w:sz w:val="20"/>
      </w:rPr>
      <w:t>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85053" w14:textId="77777777" w:rsidR="00931383" w:rsidRDefault="00931383" w:rsidP="00F2498E">
      <w:pPr>
        <w:spacing w:line="240" w:lineRule="auto"/>
      </w:pPr>
      <w:r>
        <w:separator/>
      </w:r>
    </w:p>
  </w:footnote>
  <w:footnote w:type="continuationSeparator" w:id="0">
    <w:p w14:paraId="4953052C" w14:textId="77777777" w:rsidR="00931383" w:rsidRDefault="00931383" w:rsidP="00F2498E">
      <w:pPr>
        <w:spacing w:line="240" w:lineRule="auto"/>
      </w:pPr>
      <w:r>
        <w:continuationSeparator/>
      </w:r>
    </w:p>
  </w:footnote>
  <w:footnote w:id="1">
    <w:p w14:paraId="5AD11647" w14:textId="77777777" w:rsidR="00CA7EA0" w:rsidRDefault="00CA7EA0" w:rsidP="007B6E3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2508599" w14:textId="77777777" w:rsidR="00CA7EA0" w:rsidRPr="00F815D8" w:rsidRDefault="00CA7EA0" w:rsidP="007B6E34">
      <w:pPr>
        <w:pBdr>
          <w:top w:val="nil"/>
          <w:left w:val="nil"/>
          <w:bottom w:val="nil"/>
          <w:right w:val="nil"/>
          <w:between w:val="nil"/>
        </w:pBdr>
        <w:spacing w:line="240" w:lineRule="auto"/>
        <w:rPr>
          <w:rFonts w:eastAsia="Palatino Linotype" w:cs="Palatino Linotype"/>
          <w:color w:val="000000" w:themeColor="text1"/>
          <w:sz w:val="20"/>
          <w:szCs w:val="20"/>
        </w:rPr>
      </w:pPr>
    </w:p>
    <w:p w14:paraId="06221654" w14:textId="6800BC3C" w:rsidR="00CA7EA0" w:rsidRPr="00F815D8" w:rsidRDefault="00CA7EA0" w:rsidP="007B6E34">
      <w:pPr>
        <w:spacing w:line="240" w:lineRule="auto"/>
        <w:rPr>
          <w:rFonts w:eastAsia="Palatino Linotype" w:cs="Palatino Linotype"/>
          <w:i/>
          <w:color w:val="000000" w:themeColor="text1"/>
          <w:sz w:val="20"/>
          <w:szCs w:val="20"/>
        </w:rPr>
      </w:pPr>
      <w:r w:rsidRPr="00F815D8">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F815D8">
        <w:rPr>
          <w:rFonts w:eastAsia="Palatino Linotype" w:cs="Palatino Linotype"/>
          <w:i/>
          <w:color w:val="000000" w:themeColor="text1"/>
          <w:sz w:val="20"/>
          <w:szCs w:val="20"/>
        </w:rPr>
        <w:t>Del examen de compatibilidad de los artículo</w:t>
      </w:r>
      <w:r w:rsidR="00F815D8" w:rsidRPr="00F815D8">
        <w:rPr>
          <w:rFonts w:eastAsia="Palatino Linotype" w:cs="Palatino Linotype"/>
          <w:i/>
          <w:color w:val="000000" w:themeColor="text1"/>
          <w:sz w:val="20"/>
          <w:szCs w:val="20"/>
        </w:rPr>
        <w:t xml:space="preserve"> </w:t>
      </w:r>
      <w:hyperlink r:id="rId1">
        <w:r w:rsidRPr="00F815D8">
          <w:rPr>
            <w:rFonts w:eastAsia="Palatino Linotype" w:cs="Palatino Linotype"/>
            <w:i/>
            <w:color w:val="000000" w:themeColor="text1"/>
            <w:sz w:val="20"/>
            <w:szCs w:val="20"/>
            <w:u w:val="single"/>
          </w:rPr>
          <w:t>73 y 74 de la Ley de Amparo</w:t>
        </w:r>
      </w:hyperlink>
      <w:r w:rsidR="00F815D8" w:rsidRPr="00F815D8">
        <w:rPr>
          <w:rFonts w:eastAsia="Palatino Linotype" w:cs="Palatino Linotype"/>
          <w:i/>
          <w:color w:val="000000" w:themeColor="text1"/>
          <w:sz w:val="20"/>
          <w:szCs w:val="20"/>
        </w:rPr>
        <w:t xml:space="preserve"> </w:t>
      </w:r>
      <w:r w:rsidRPr="00F815D8">
        <w:rPr>
          <w:rFonts w:eastAsia="Palatino Linotype" w:cs="Palatino Linotype"/>
          <w:i/>
          <w:color w:val="000000" w:themeColor="text1"/>
          <w:sz w:val="20"/>
          <w:szCs w:val="20"/>
        </w:rPr>
        <w:t>con el artículo</w:t>
      </w:r>
      <w:r w:rsidR="00F815D8" w:rsidRPr="00F815D8">
        <w:rPr>
          <w:rFonts w:eastAsia="Palatino Linotype" w:cs="Palatino Linotype"/>
          <w:i/>
          <w:color w:val="000000" w:themeColor="text1"/>
          <w:sz w:val="20"/>
          <w:szCs w:val="20"/>
        </w:rPr>
        <w:t xml:space="preserve"> </w:t>
      </w:r>
      <w:hyperlink r:id="rId2">
        <w:r w:rsidRPr="00F815D8">
          <w:rPr>
            <w:rFonts w:eastAsia="Palatino Linotype" w:cs="Palatino Linotype"/>
            <w:i/>
            <w:color w:val="000000" w:themeColor="text1"/>
            <w:sz w:val="20"/>
            <w:szCs w:val="20"/>
            <w:u w:val="single"/>
          </w:rPr>
          <w:t>25.1 de la Convención Americana sobre Derechos Humanos</w:t>
        </w:r>
      </w:hyperlink>
      <w:r w:rsidR="00F815D8" w:rsidRPr="00F815D8">
        <w:rPr>
          <w:rFonts w:eastAsia="Palatino Linotype" w:cs="Palatino Linotype"/>
          <w:i/>
          <w:color w:val="000000" w:themeColor="text1"/>
          <w:sz w:val="20"/>
          <w:szCs w:val="20"/>
        </w:rPr>
        <w:t xml:space="preserve"> </w:t>
      </w:r>
      <w:r w:rsidRPr="00F815D8">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815D8">
        <w:rPr>
          <w:rFonts w:eastAsia="Palatino Linotype" w:cs="Palatino Linotype"/>
          <w:b/>
          <w:i/>
          <w:color w:val="000000" w:themeColor="text1"/>
          <w:sz w:val="20"/>
          <w:szCs w:val="20"/>
        </w:rPr>
        <w:t>,</w:t>
      </w:r>
      <w:r w:rsidRPr="00F815D8">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522A88">
    <w:pPr>
      <w:pStyle w:val="Encabezado"/>
    </w:pPr>
    <w:r>
      <w:rPr>
        <w:noProof/>
        <w:lang w:val="es-MX" w:eastAsia="es-MX"/>
      </w:rPr>
      <w:pict w14:anchorId="66D6E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43"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DF01D1">
      <w:trPr>
        <w:trHeight w:val="227"/>
      </w:trPr>
      <w:tc>
        <w:tcPr>
          <w:tcW w:w="5103" w:type="dxa"/>
          <w:hideMark/>
        </w:tcPr>
        <w:p w14:paraId="4964FBC5" w14:textId="54CDA645" w:rsidR="00075586" w:rsidRPr="00096248" w:rsidRDefault="00075586" w:rsidP="00DF01D1">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6D32BC1" w:rsidR="00075586" w:rsidRPr="00096248" w:rsidRDefault="00EE1B03" w:rsidP="00DF01D1">
          <w:pPr>
            <w:spacing w:after="120" w:line="240" w:lineRule="auto"/>
            <w:ind w:right="71"/>
            <w:jc w:val="right"/>
            <w:rPr>
              <w:rFonts w:cs="Arial"/>
              <w:b/>
              <w:szCs w:val="24"/>
            </w:rPr>
          </w:pPr>
          <w:r w:rsidRPr="00EE1B03">
            <w:rPr>
              <w:rFonts w:cs="Arial"/>
              <w:b/>
              <w:bCs/>
              <w:szCs w:val="24"/>
            </w:rPr>
            <w:t>00265/INFOEM/IP/RR/2023</w:t>
          </w:r>
        </w:p>
      </w:tc>
    </w:tr>
    <w:tr w:rsidR="00075586" w14:paraId="7591D3C9" w14:textId="77777777" w:rsidTr="00DF01D1">
      <w:trPr>
        <w:trHeight w:val="242"/>
      </w:trPr>
      <w:tc>
        <w:tcPr>
          <w:tcW w:w="5103" w:type="dxa"/>
          <w:hideMark/>
        </w:tcPr>
        <w:p w14:paraId="729A65A8" w14:textId="77777777" w:rsidR="00075586" w:rsidRPr="00096248" w:rsidRDefault="00075586" w:rsidP="00DF01D1">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4BC6DDE" w:rsidR="00075586" w:rsidRPr="00096248" w:rsidRDefault="000626D0" w:rsidP="00DF01D1">
          <w:pPr>
            <w:spacing w:after="120" w:line="240" w:lineRule="auto"/>
            <w:ind w:right="74"/>
            <w:jc w:val="right"/>
            <w:rPr>
              <w:rFonts w:cs="Arial"/>
              <w:szCs w:val="24"/>
            </w:rPr>
          </w:pPr>
          <w:r>
            <w:rPr>
              <w:rFonts w:cs="Arial"/>
              <w:szCs w:val="24"/>
            </w:rPr>
            <w:t xml:space="preserve">Ayuntamiento de </w:t>
          </w:r>
          <w:r w:rsidR="007C3E64">
            <w:rPr>
              <w:rFonts w:cs="Arial"/>
              <w:szCs w:val="24"/>
            </w:rPr>
            <w:t>Zinacantepec</w:t>
          </w:r>
        </w:p>
      </w:tc>
    </w:tr>
    <w:tr w:rsidR="00075586" w:rsidRPr="00F63239" w14:paraId="037E914D" w14:textId="77777777" w:rsidTr="00DF01D1">
      <w:trPr>
        <w:trHeight w:val="342"/>
      </w:trPr>
      <w:tc>
        <w:tcPr>
          <w:tcW w:w="5103" w:type="dxa"/>
          <w:hideMark/>
        </w:tcPr>
        <w:p w14:paraId="7676B68F" w14:textId="64D69EAF" w:rsidR="00075586" w:rsidRPr="00096248" w:rsidRDefault="00075586" w:rsidP="00DF01D1">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DF01D1">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3B32F1D8" w:rsidR="00075586" w:rsidRPr="00DF01D1" w:rsidRDefault="00522A88">
    <w:pPr>
      <w:pStyle w:val="Encabezado"/>
      <w:rPr>
        <w:sz w:val="2"/>
        <w:szCs w:val="2"/>
      </w:rPr>
    </w:pPr>
    <w:r>
      <w:rPr>
        <w:noProof/>
        <w:lang w:val="es-MX" w:eastAsia="es-MX"/>
      </w:rPr>
      <w:pict w14:anchorId="65D3B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2" type="#_x0000_t75" alt="" style="position:absolute;left:0;text-align:left;margin-left:-81.15pt;margin-top:-145.9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DF01D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DF01D1">
      <w:trPr>
        <w:trHeight w:val="227"/>
      </w:trPr>
      <w:tc>
        <w:tcPr>
          <w:tcW w:w="5245" w:type="dxa"/>
          <w:hideMark/>
        </w:tcPr>
        <w:p w14:paraId="6D1D9D71" w14:textId="11150E5A" w:rsidR="00075586" w:rsidRPr="00663A37" w:rsidRDefault="00075586" w:rsidP="00DF01D1">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466F6F3" w:rsidR="00075586" w:rsidRPr="00096248" w:rsidRDefault="00EE1B03" w:rsidP="00DF01D1">
          <w:pPr>
            <w:spacing w:after="120" w:line="240" w:lineRule="auto"/>
            <w:ind w:left="-486" w:right="68" w:firstLine="558"/>
            <w:jc w:val="right"/>
            <w:rPr>
              <w:rFonts w:cs="Arial"/>
              <w:b/>
              <w:szCs w:val="24"/>
            </w:rPr>
          </w:pPr>
          <w:r w:rsidRPr="00EE1B03">
            <w:rPr>
              <w:rFonts w:cs="Arial"/>
              <w:b/>
              <w:bCs/>
              <w:szCs w:val="24"/>
            </w:rPr>
            <w:t>00265/INFOEM/IP/RR/2023</w:t>
          </w:r>
        </w:p>
      </w:tc>
    </w:tr>
    <w:tr w:rsidR="00075586" w:rsidRPr="001F57CD" w14:paraId="1377D264" w14:textId="77777777" w:rsidTr="00DF01D1">
      <w:trPr>
        <w:trHeight w:val="196"/>
      </w:trPr>
      <w:tc>
        <w:tcPr>
          <w:tcW w:w="5245" w:type="dxa"/>
          <w:hideMark/>
        </w:tcPr>
        <w:p w14:paraId="04D597A1" w14:textId="77777777" w:rsidR="00075586" w:rsidRPr="00663A37" w:rsidRDefault="00075586" w:rsidP="00DF01D1">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9C6BB6C" w:rsidR="00075586" w:rsidRPr="00663A37" w:rsidRDefault="00E2495A" w:rsidP="00DF01D1">
          <w:pPr>
            <w:spacing w:after="120" w:line="240" w:lineRule="auto"/>
            <w:ind w:right="68"/>
            <w:jc w:val="right"/>
            <w:rPr>
              <w:rFonts w:cs="Arial"/>
              <w:szCs w:val="24"/>
            </w:rPr>
          </w:pPr>
          <w:r>
            <w:rPr>
              <w:rFonts w:cs="Arial"/>
              <w:szCs w:val="24"/>
            </w:rPr>
            <w:t>XXXX</w:t>
          </w:r>
        </w:p>
      </w:tc>
    </w:tr>
    <w:tr w:rsidR="00075586" w14:paraId="4DC11993" w14:textId="77777777" w:rsidTr="00DF01D1">
      <w:trPr>
        <w:trHeight w:val="242"/>
      </w:trPr>
      <w:tc>
        <w:tcPr>
          <w:tcW w:w="5245" w:type="dxa"/>
          <w:hideMark/>
        </w:tcPr>
        <w:p w14:paraId="76CEF1B5" w14:textId="77777777" w:rsidR="00075586" w:rsidRPr="00663A37" w:rsidRDefault="00075586" w:rsidP="00DF01D1">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3B494A6" w:rsidR="00075586" w:rsidRPr="00663A37" w:rsidRDefault="000626D0" w:rsidP="00DF01D1">
          <w:pPr>
            <w:spacing w:after="120" w:line="240" w:lineRule="auto"/>
            <w:ind w:left="-68" w:right="68"/>
            <w:jc w:val="right"/>
            <w:rPr>
              <w:rFonts w:cs="Arial"/>
              <w:szCs w:val="24"/>
            </w:rPr>
          </w:pPr>
          <w:r>
            <w:rPr>
              <w:rFonts w:cs="Arial"/>
              <w:szCs w:val="24"/>
            </w:rPr>
            <w:t xml:space="preserve">Ayuntamiento de </w:t>
          </w:r>
          <w:r w:rsidR="007C3E64">
            <w:rPr>
              <w:rFonts w:cs="Arial"/>
              <w:szCs w:val="24"/>
            </w:rPr>
            <w:t>Zinacantepec</w:t>
          </w:r>
        </w:p>
      </w:tc>
    </w:tr>
    <w:tr w:rsidR="00075586" w14:paraId="5C2B511D" w14:textId="77777777" w:rsidTr="00DF01D1">
      <w:trPr>
        <w:trHeight w:val="342"/>
      </w:trPr>
      <w:tc>
        <w:tcPr>
          <w:tcW w:w="5245" w:type="dxa"/>
          <w:hideMark/>
        </w:tcPr>
        <w:p w14:paraId="03FEF68C" w14:textId="45E91CF4" w:rsidR="00075586" w:rsidRPr="00663A37" w:rsidRDefault="00075586" w:rsidP="00DF01D1">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DF01D1">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42AF699" w:rsidR="00075586" w:rsidRPr="00DF01D1" w:rsidRDefault="00522A88">
    <w:pPr>
      <w:pStyle w:val="Encabezado"/>
      <w:rPr>
        <w:sz w:val="2"/>
        <w:szCs w:val="2"/>
      </w:rPr>
    </w:pPr>
    <w:r>
      <w:rPr>
        <w:noProof/>
        <w:lang w:val="es-MX" w:eastAsia="es-MX"/>
      </w:rPr>
      <w:pict w14:anchorId="2148C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1" type="#_x0000_t75" alt="" style="position:absolute;left:0;text-align:left;margin-left:-80.5pt;margin-top:-146.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DF01D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2568"/>
    <w:multiLevelType w:val="hybridMultilevel"/>
    <w:tmpl w:val="680850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84260"/>
    <w:multiLevelType w:val="hybridMultilevel"/>
    <w:tmpl w:val="1542DDDC"/>
    <w:lvl w:ilvl="0" w:tplc="BD2A96F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023C96"/>
    <w:multiLevelType w:val="multilevel"/>
    <w:tmpl w:val="73ACF9DC"/>
    <w:lvl w:ilvl="0">
      <w:start w:val="1"/>
      <w:numFmt w:val="decimal"/>
      <w:lvlText w:val="%1."/>
      <w:lvlJc w:val="left"/>
      <w:pPr>
        <w:ind w:left="70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13347BF"/>
    <w:multiLevelType w:val="multilevel"/>
    <w:tmpl w:val="BCACA716"/>
    <w:styleLink w:val="Listaactual3"/>
    <w:lvl w:ilvl="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4" w15:restartNumberingAfterBreak="0">
    <w:nsid w:val="2219589F"/>
    <w:multiLevelType w:val="hybridMultilevel"/>
    <w:tmpl w:val="93D86D64"/>
    <w:lvl w:ilvl="0" w:tplc="F4A86018">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tplc="3782F6F4">
      <w:start w:val="1"/>
      <w:numFmt w:val="decimal"/>
      <w:lvlText w:val="%2."/>
      <w:lvlJc w:val="left"/>
      <w:pPr>
        <w:ind w:left="1399" w:hanging="209"/>
      </w:pPr>
      <w:rPr>
        <w:rFonts w:ascii="Palatino Linotype" w:eastAsia="Arial" w:hAnsi="Palatino Linotype" w:cs="Arial" w:hint="default"/>
        <w:b/>
        <w:bCs/>
        <w:i/>
        <w:iCs/>
        <w:w w:val="99"/>
        <w:sz w:val="22"/>
        <w:szCs w:val="22"/>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5" w15:restartNumberingAfterBreak="0">
    <w:nsid w:val="23CC0FAB"/>
    <w:multiLevelType w:val="multilevel"/>
    <w:tmpl w:val="9B4E86C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6C4794"/>
    <w:multiLevelType w:val="hybridMultilevel"/>
    <w:tmpl w:val="D124E89C"/>
    <w:lvl w:ilvl="0" w:tplc="114622B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D4427A"/>
    <w:multiLevelType w:val="multilevel"/>
    <w:tmpl w:val="DCDCA6D2"/>
    <w:styleLink w:val="Listaactual6"/>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5E763A"/>
    <w:multiLevelType w:val="hybridMultilevel"/>
    <w:tmpl w:val="AE42D0F0"/>
    <w:lvl w:ilvl="0" w:tplc="D7D8F8F0">
      <w:start w:val="33"/>
      <w:numFmt w:val="bullet"/>
      <w:lvlText w:val=""/>
      <w:lvlJc w:val="left"/>
      <w:pPr>
        <w:ind w:left="927" w:hanging="360"/>
      </w:pPr>
      <w:rPr>
        <w:rFonts w:ascii="Symbol" w:eastAsia="Palatino Linotype" w:hAnsi="Symbol"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062E50"/>
    <w:multiLevelType w:val="multilevel"/>
    <w:tmpl w:val="8C2276EE"/>
    <w:styleLink w:val="Listaactual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901CFF"/>
    <w:multiLevelType w:val="multilevel"/>
    <w:tmpl w:val="8408CACE"/>
    <w:styleLink w:val="Listaactual4"/>
    <w:lvl w:ilvl="0">
      <w:start w:val="1"/>
      <w:numFmt w:val="upperRoman"/>
      <w:lvlText w:val="%1."/>
      <w:lvlJc w:val="left"/>
      <w:pPr>
        <w:ind w:left="0" w:firstLine="567"/>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17" w15:restartNumberingAfterBreak="0">
    <w:nsid w:val="6866679C"/>
    <w:multiLevelType w:val="hybridMultilevel"/>
    <w:tmpl w:val="F6F80B82"/>
    <w:lvl w:ilvl="0" w:tplc="0BEA7F5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9F5C04"/>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5D52FA"/>
    <w:multiLevelType w:val="hybridMultilevel"/>
    <w:tmpl w:val="33AA7AD4"/>
    <w:lvl w:ilvl="0" w:tplc="413617F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B23D67"/>
    <w:multiLevelType w:val="multilevel"/>
    <w:tmpl w:val="93D86D64"/>
    <w:styleLink w:val="Listaactual5"/>
    <w:lvl w:ilvl="0">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start w:val="1"/>
      <w:numFmt w:val="decimal"/>
      <w:lvlText w:val="%2."/>
      <w:lvlJc w:val="left"/>
      <w:pPr>
        <w:ind w:left="1399" w:hanging="209"/>
      </w:pPr>
      <w:rPr>
        <w:rFonts w:ascii="Palatino Linotype" w:eastAsia="Arial" w:hAnsi="Palatino Linotype" w:cs="Arial" w:hint="default"/>
        <w:b/>
        <w:bCs/>
        <w:i/>
        <w:iCs/>
        <w:w w:val="99"/>
        <w:sz w:val="22"/>
        <w:szCs w:val="22"/>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22" w15:restartNumberingAfterBreak="0">
    <w:nsid w:val="73526994"/>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202FF4"/>
    <w:multiLevelType w:val="multilevel"/>
    <w:tmpl w:val="EF10E6EE"/>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E9469E"/>
    <w:multiLevelType w:val="multilevel"/>
    <w:tmpl w:val="DC0AF50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
  </w:num>
  <w:num w:numId="3">
    <w:abstractNumId w:val="5"/>
  </w:num>
  <w:num w:numId="4">
    <w:abstractNumId w:val="24"/>
  </w:num>
  <w:num w:numId="5">
    <w:abstractNumId w:val="19"/>
  </w:num>
  <w:num w:numId="6">
    <w:abstractNumId w:val="23"/>
  </w:num>
  <w:num w:numId="7">
    <w:abstractNumId w:val="4"/>
  </w:num>
  <w:num w:numId="8">
    <w:abstractNumId w:val="3"/>
  </w:num>
  <w:num w:numId="9">
    <w:abstractNumId w:val="16"/>
  </w:num>
  <w:num w:numId="10">
    <w:abstractNumId w:val="11"/>
  </w:num>
  <w:num w:numId="11">
    <w:abstractNumId w:val="21"/>
  </w:num>
  <w:num w:numId="12">
    <w:abstractNumId w:val="10"/>
  </w:num>
  <w:num w:numId="13">
    <w:abstractNumId w:val="6"/>
  </w:num>
  <w:num w:numId="14">
    <w:abstractNumId w:val="0"/>
  </w:num>
  <w:num w:numId="15">
    <w:abstractNumId w:val="8"/>
  </w:num>
  <w:num w:numId="16">
    <w:abstractNumId w:val="7"/>
  </w:num>
  <w:num w:numId="17">
    <w:abstractNumId w:val="15"/>
  </w:num>
  <w:num w:numId="18">
    <w:abstractNumId w:val="25"/>
  </w:num>
  <w:num w:numId="19">
    <w:abstractNumId w:val="13"/>
  </w:num>
  <w:num w:numId="20">
    <w:abstractNumId w:val="1"/>
  </w:num>
  <w:num w:numId="21">
    <w:abstractNumId w:val="17"/>
  </w:num>
  <w:num w:numId="22">
    <w:abstractNumId w:val="12"/>
  </w:num>
  <w:num w:numId="23">
    <w:abstractNumId w:val="14"/>
  </w:num>
  <w:num w:numId="24">
    <w:abstractNumId w:val="9"/>
  </w:num>
  <w:num w:numId="25">
    <w:abstractNumId w:val="22"/>
  </w:num>
  <w:num w:numId="2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C2"/>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26D0"/>
    <w:rsid w:val="00064854"/>
    <w:rsid w:val="00065463"/>
    <w:rsid w:val="0006625B"/>
    <w:rsid w:val="000666B3"/>
    <w:rsid w:val="00067AF5"/>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69"/>
    <w:rsid w:val="0010147E"/>
    <w:rsid w:val="00103C89"/>
    <w:rsid w:val="001050A9"/>
    <w:rsid w:val="00107256"/>
    <w:rsid w:val="001116B7"/>
    <w:rsid w:val="00115495"/>
    <w:rsid w:val="0011630B"/>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4BDF"/>
    <w:rsid w:val="001A5268"/>
    <w:rsid w:val="001A6849"/>
    <w:rsid w:val="001A773B"/>
    <w:rsid w:val="001B28D1"/>
    <w:rsid w:val="001B3FD2"/>
    <w:rsid w:val="001B6C2D"/>
    <w:rsid w:val="001C087E"/>
    <w:rsid w:val="001C0F32"/>
    <w:rsid w:val="001C2C72"/>
    <w:rsid w:val="001C3387"/>
    <w:rsid w:val="001C54A1"/>
    <w:rsid w:val="001C5520"/>
    <w:rsid w:val="001C5CD0"/>
    <w:rsid w:val="001C698B"/>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5CDE"/>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0C81"/>
    <w:rsid w:val="0021327B"/>
    <w:rsid w:val="00214B09"/>
    <w:rsid w:val="002155ED"/>
    <w:rsid w:val="0021610F"/>
    <w:rsid w:val="0021627B"/>
    <w:rsid w:val="0021698E"/>
    <w:rsid w:val="00216D13"/>
    <w:rsid w:val="00220782"/>
    <w:rsid w:val="00221BFD"/>
    <w:rsid w:val="0022245F"/>
    <w:rsid w:val="00224FEA"/>
    <w:rsid w:val="002264AE"/>
    <w:rsid w:val="0022797C"/>
    <w:rsid w:val="00227DBC"/>
    <w:rsid w:val="0023118D"/>
    <w:rsid w:val="00231F64"/>
    <w:rsid w:val="00232621"/>
    <w:rsid w:val="0023293E"/>
    <w:rsid w:val="00232A7A"/>
    <w:rsid w:val="00232DA5"/>
    <w:rsid w:val="002338B9"/>
    <w:rsid w:val="00234061"/>
    <w:rsid w:val="0023573F"/>
    <w:rsid w:val="00235C07"/>
    <w:rsid w:val="00236B9A"/>
    <w:rsid w:val="00237674"/>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2F93"/>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4BC5"/>
    <w:rsid w:val="00296073"/>
    <w:rsid w:val="00296626"/>
    <w:rsid w:val="00296E92"/>
    <w:rsid w:val="00297212"/>
    <w:rsid w:val="00297F34"/>
    <w:rsid w:val="002A02E8"/>
    <w:rsid w:val="002A1797"/>
    <w:rsid w:val="002A1C8D"/>
    <w:rsid w:val="002A51B8"/>
    <w:rsid w:val="002A5ADD"/>
    <w:rsid w:val="002A5FDF"/>
    <w:rsid w:val="002A6FCE"/>
    <w:rsid w:val="002A7501"/>
    <w:rsid w:val="002B0EA1"/>
    <w:rsid w:val="002B317E"/>
    <w:rsid w:val="002B3CE2"/>
    <w:rsid w:val="002B40FF"/>
    <w:rsid w:val="002B446E"/>
    <w:rsid w:val="002B5F48"/>
    <w:rsid w:val="002B7549"/>
    <w:rsid w:val="002C0E65"/>
    <w:rsid w:val="002C15CA"/>
    <w:rsid w:val="002C1DAF"/>
    <w:rsid w:val="002C21A0"/>
    <w:rsid w:val="002C26CD"/>
    <w:rsid w:val="002C2C08"/>
    <w:rsid w:val="002C31D8"/>
    <w:rsid w:val="002C42A2"/>
    <w:rsid w:val="002C4718"/>
    <w:rsid w:val="002C577C"/>
    <w:rsid w:val="002C6010"/>
    <w:rsid w:val="002C7329"/>
    <w:rsid w:val="002C7EC4"/>
    <w:rsid w:val="002D15F2"/>
    <w:rsid w:val="002D2F05"/>
    <w:rsid w:val="002D35DA"/>
    <w:rsid w:val="002D4953"/>
    <w:rsid w:val="002D5CCE"/>
    <w:rsid w:val="002E1484"/>
    <w:rsid w:val="002E37DA"/>
    <w:rsid w:val="002E3EAE"/>
    <w:rsid w:val="002E40AD"/>
    <w:rsid w:val="002E72F0"/>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AE9"/>
    <w:rsid w:val="00315CA2"/>
    <w:rsid w:val="00316A7B"/>
    <w:rsid w:val="003242E4"/>
    <w:rsid w:val="00324F09"/>
    <w:rsid w:val="003254AC"/>
    <w:rsid w:val="003274FD"/>
    <w:rsid w:val="0033070B"/>
    <w:rsid w:val="00331513"/>
    <w:rsid w:val="003326C7"/>
    <w:rsid w:val="0033491A"/>
    <w:rsid w:val="0033689C"/>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2871"/>
    <w:rsid w:val="00364C0A"/>
    <w:rsid w:val="003713C2"/>
    <w:rsid w:val="0037172A"/>
    <w:rsid w:val="0037269A"/>
    <w:rsid w:val="0037526D"/>
    <w:rsid w:val="00376D7C"/>
    <w:rsid w:val="00382044"/>
    <w:rsid w:val="003839F9"/>
    <w:rsid w:val="00385421"/>
    <w:rsid w:val="0038569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68F6"/>
    <w:rsid w:val="003B7208"/>
    <w:rsid w:val="003B7403"/>
    <w:rsid w:val="003C1100"/>
    <w:rsid w:val="003C1CFB"/>
    <w:rsid w:val="003C1DE6"/>
    <w:rsid w:val="003C4FF5"/>
    <w:rsid w:val="003D0AE2"/>
    <w:rsid w:val="003D3477"/>
    <w:rsid w:val="003D5450"/>
    <w:rsid w:val="003D7760"/>
    <w:rsid w:val="003E13A1"/>
    <w:rsid w:val="003E1729"/>
    <w:rsid w:val="003E2955"/>
    <w:rsid w:val="003E3870"/>
    <w:rsid w:val="003E44DA"/>
    <w:rsid w:val="003E468A"/>
    <w:rsid w:val="003E6E17"/>
    <w:rsid w:val="003F2491"/>
    <w:rsid w:val="003F308A"/>
    <w:rsid w:val="003F41D9"/>
    <w:rsid w:val="003F5D5C"/>
    <w:rsid w:val="003F6192"/>
    <w:rsid w:val="003F75A3"/>
    <w:rsid w:val="00400915"/>
    <w:rsid w:val="00403319"/>
    <w:rsid w:val="00406793"/>
    <w:rsid w:val="004103BE"/>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BE0"/>
    <w:rsid w:val="00434C3F"/>
    <w:rsid w:val="00436941"/>
    <w:rsid w:val="004406B5"/>
    <w:rsid w:val="00444E7F"/>
    <w:rsid w:val="00445514"/>
    <w:rsid w:val="00445853"/>
    <w:rsid w:val="00447748"/>
    <w:rsid w:val="00447A90"/>
    <w:rsid w:val="00452901"/>
    <w:rsid w:val="0045354B"/>
    <w:rsid w:val="00453687"/>
    <w:rsid w:val="004536F3"/>
    <w:rsid w:val="004558BD"/>
    <w:rsid w:val="004608AB"/>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276B"/>
    <w:rsid w:val="004B3514"/>
    <w:rsid w:val="004B3867"/>
    <w:rsid w:val="004C0799"/>
    <w:rsid w:val="004C09C8"/>
    <w:rsid w:val="004C11B9"/>
    <w:rsid w:val="004C2BB4"/>
    <w:rsid w:val="004C3AA8"/>
    <w:rsid w:val="004C3C1C"/>
    <w:rsid w:val="004C4237"/>
    <w:rsid w:val="004C43C9"/>
    <w:rsid w:val="004C45FA"/>
    <w:rsid w:val="004C4707"/>
    <w:rsid w:val="004C4BB7"/>
    <w:rsid w:val="004C6779"/>
    <w:rsid w:val="004C6995"/>
    <w:rsid w:val="004C7D54"/>
    <w:rsid w:val="004D0CC4"/>
    <w:rsid w:val="004D571F"/>
    <w:rsid w:val="004D6095"/>
    <w:rsid w:val="004D66AD"/>
    <w:rsid w:val="004E07A1"/>
    <w:rsid w:val="004E0902"/>
    <w:rsid w:val="004E1729"/>
    <w:rsid w:val="004E1933"/>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30"/>
    <w:rsid w:val="005159EC"/>
    <w:rsid w:val="00515E8C"/>
    <w:rsid w:val="00516A4D"/>
    <w:rsid w:val="00520352"/>
    <w:rsid w:val="00520E8F"/>
    <w:rsid w:val="00521628"/>
    <w:rsid w:val="0052214D"/>
    <w:rsid w:val="00522A88"/>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25A"/>
    <w:rsid w:val="005727FC"/>
    <w:rsid w:val="00572C2A"/>
    <w:rsid w:val="00572F6A"/>
    <w:rsid w:val="00573B2C"/>
    <w:rsid w:val="00573B96"/>
    <w:rsid w:val="00574D31"/>
    <w:rsid w:val="00576118"/>
    <w:rsid w:val="005762A7"/>
    <w:rsid w:val="005807A8"/>
    <w:rsid w:val="00580D15"/>
    <w:rsid w:val="00582007"/>
    <w:rsid w:val="00583518"/>
    <w:rsid w:val="00584C51"/>
    <w:rsid w:val="00587B1E"/>
    <w:rsid w:val="00587E84"/>
    <w:rsid w:val="005913E6"/>
    <w:rsid w:val="00593A2E"/>
    <w:rsid w:val="005944ED"/>
    <w:rsid w:val="005964D7"/>
    <w:rsid w:val="00596D61"/>
    <w:rsid w:val="00597018"/>
    <w:rsid w:val="005A0521"/>
    <w:rsid w:val="005A192F"/>
    <w:rsid w:val="005A2F92"/>
    <w:rsid w:val="005A3D8A"/>
    <w:rsid w:val="005A43E7"/>
    <w:rsid w:val="005A4480"/>
    <w:rsid w:val="005A60E9"/>
    <w:rsid w:val="005A7E33"/>
    <w:rsid w:val="005B10CC"/>
    <w:rsid w:val="005B52A0"/>
    <w:rsid w:val="005B6FFD"/>
    <w:rsid w:val="005B72D5"/>
    <w:rsid w:val="005C196C"/>
    <w:rsid w:val="005C3DF3"/>
    <w:rsid w:val="005C4FC7"/>
    <w:rsid w:val="005C5501"/>
    <w:rsid w:val="005C7AFE"/>
    <w:rsid w:val="005D01B4"/>
    <w:rsid w:val="005D10B3"/>
    <w:rsid w:val="005D158D"/>
    <w:rsid w:val="005D22BC"/>
    <w:rsid w:val="005D33BA"/>
    <w:rsid w:val="005D3958"/>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0627E"/>
    <w:rsid w:val="006105F3"/>
    <w:rsid w:val="00610A95"/>
    <w:rsid w:val="00613401"/>
    <w:rsid w:val="0061516D"/>
    <w:rsid w:val="00615B10"/>
    <w:rsid w:val="006168EB"/>
    <w:rsid w:val="00616DEB"/>
    <w:rsid w:val="00620DE2"/>
    <w:rsid w:val="00623565"/>
    <w:rsid w:val="00624E9E"/>
    <w:rsid w:val="006263D3"/>
    <w:rsid w:val="0062694E"/>
    <w:rsid w:val="00626F2A"/>
    <w:rsid w:val="00630030"/>
    <w:rsid w:val="006303DB"/>
    <w:rsid w:val="00630426"/>
    <w:rsid w:val="00631753"/>
    <w:rsid w:val="006332E3"/>
    <w:rsid w:val="00635C2F"/>
    <w:rsid w:val="00636EB3"/>
    <w:rsid w:val="006377A9"/>
    <w:rsid w:val="0063788D"/>
    <w:rsid w:val="00637F6F"/>
    <w:rsid w:val="00640E61"/>
    <w:rsid w:val="00640F1E"/>
    <w:rsid w:val="00642A8B"/>
    <w:rsid w:val="00642DA3"/>
    <w:rsid w:val="006433D9"/>
    <w:rsid w:val="006468ED"/>
    <w:rsid w:val="006512F6"/>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14D2"/>
    <w:rsid w:val="00691C06"/>
    <w:rsid w:val="0069448A"/>
    <w:rsid w:val="00696232"/>
    <w:rsid w:val="00696FD6"/>
    <w:rsid w:val="006A4224"/>
    <w:rsid w:val="006A56F0"/>
    <w:rsid w:val="006A585F"/>
    <w:rsid w:val="006A7CE2"/>
    <w:rsid w:val="006A7E3C"/>
    <w:rsid w:val="006B4CA4"/>
    <w:rsid w:val="006B6498"/>
    <w:rsid w:val="006B64AA"/>
    <w:rsid w:val="006B6868"/>
    <w:rsid w:val="006B7074"/>
    <w:rsid w:val="006C0539"/>
    <w:rsid w:val="006C2214"/>
    <w:rsid w:val="006C372D"/>
    <w:rsid w:val="006C410C"/>
    <w:rsid w:val="006C4438"/>
    <w:rsid w:val="006C4525"/>
    <w:rsid w:val="006C52D3"/>
    <w:rsid w:val="006C55C2"/>
    <w:rsid w:val="006C57F9"/>
    <w:rsid w:val="006C6C41"/>
    <w:rsid w:val="006D1EC8"/>
    <w:rsid w:val="006D3F59"/>
    <w:rsid w:val="006D5CD7"/>
    <w:rsid w:val="006D5F3E"/>
    <w:rsid w:val="006D6830"/>
    <w:rsid w:val="006D719C"/>
    <w:rsid w:val="006D7DF3"/>
    <w:rsid w:val="006E136F"/>
    <w:rsid w:val="006E15A2"/>
    <w:rsid w:val="006E20F9"/>
    <w:rsid w:val="006E3F38"/>
    <w:rsid w:val="006E47FA"/>
    <w:rsid w:val="006E4C8D"/>
    <w:rsid w:val="006E6076"/>
    <w:rsid w:val="006E686F"/>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11EE2"/>
    <w:rsid w:val="0071250C"/>
    <w:rsid w:val="007130DA"/>
    <w:rsid w:val="00713DD5"/>
    <w:rsid w:val="0071434C"/>
    <w:rsid w:val="0071601C"/>
    <w:rsid w:val="00720D8F"/>
    <w:rsid w:val="0072149D"/>
    <w:rsid w:val="007214D9"/>
    <w:rsid w:val="00723C6D"/>
    <w:rsid w:val="0072514D"/>
    <w:rsid w:val="00725C5A"/>
    <w:rsid w:val="007263E6"/>
    <w:rsid w:val="007264EA"/>
    <w:rsid w:val="00726F49"/>
    <w:rsid w:val="00732718"/>
    <w:rsid w:val="00732AB3"/>
    <w:rsid w:val="007332CF"/>
    <w:rsid w:val="00733344"/>
    <w:rsid w:val="00736F47"/>
    <w:rsid w:val="00737263"/>
    <w:rsid w:val="00737697"/>
    <w:rsid w:val="00740DFE"/>
    <w:rsid w:val="007410C2"/>
    <w:rsid w:val="007411F0"/>
    <w:rsid w:val="0074208A"/>
    <w:rsid w:val="00746DD6"/>
    <w:rsid w:val="00746E60"/>
    <w:rsid w:val="00746FA8"/>
    <w:rsid w:val="007479B5"/>
    <w:rsid w:val="00752886"/>
    <w:rsid w:val="00753070"/>
    <w:rsid w:val="00753ACF"/>
    <w:rsid w:val="007547B1"/>
    <w:rsid w:val="007550BD"/>
    <w:rsid w:val="007551E4"/>
    <w:rsid w:val="007571AE"/>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6D9"/>
    <w:rsid w:val="00777372"/>
    <w:rsid w:val="00777527"/>
    <w:rsid w:val="00780F18"/>
    <w:rsid w:val="00781849"/>
    <w:rsid w:val="00781B6F"/>
    <w:rsid w:val="00782890"/>
    <w:rsid w:val="007833CB"/>
    <w:rsid w:val="00783B44"/>
    <w:rsid w:val="00783B56"/>
    <w:rsid w:val="007852B9"/>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69C"/>
    <w:rsid w:val="007A5B2E"/>
    <w:rsid w:val="007A5C18"/>
    <w:rsid w:val="007B069F"/>
    <w:rsid w:val="007B28CF"/>
    <w:rsid w:val="007B4416"/>
    <w:rsid w:val="007B46BF"/>
    <w:rsid w:val="007B6DD8"/>
    <w:rsid w:val="007B6E34"/>
    <w:rsid w:val="007C05DC"/>
    <w:rsid w:val="007C0FF7"/>
    <w:rsid w:val="007C14EE"/>
    <w:rsid w:val="007C3040"/>
    <w:rsid w:val="007C3BA4"/>
    <w:rsid w:val="007C3E64"/>
    <w:rsid w:val="007C4C8D"/>
    <w:rsid w:val="007D07B3"/>
    <w:rsid w:val="007D1B1E"/>
    <w:rsid w:val="007D1D38"/>
    <w:rsid w:val="007D4712"/>
    <w:rsid w:val="007D5D30"/>
    <w:rsid w:val="007E18F8"/>
    <w:rsid w:val="007E38F1"/>
    <w:rsid w:val="007E3A50"/>
    <w:rsid w:val="007E3C2E"/>
    <w:rsid w:val="007E3F8B"/>
    <w:rsid w:val="007E781F"/>
    <w:rsid w:val="007F1538"/>
    <w:rsid w:val="007F3D8B"/>
    <w:rsid w:val="007F5BB9"/>
    <w:rsid w:val="007F5C41"/>
    <w:rsid w:val="007F5E4F"/>
    <w:rsid w:val="007F7965"/>
    <w:rsid w:val="0080069B"/>
    <w:rsid w:val="00800EF1"/>
    <w:rsid w:val="0080170D"/>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3765B"/>
    <w:rsid w:val="00841673"/>
    <w:rsid w:val="00841963"/>
    <w:rsid w:val="008455DA"/>
    <w:rsid w:val="00845B52"/>
    <w:rsid w:val="00846D3E"/>
    <w:rsid w:val="00846DE7"/>
    <w:rsid w:val="008477B9"/>
    <w:rsid w:val="00852002"/>
    <w:rsid w:val="008523FA"/>
    <w:rsid w:val="008525D8"/>
    <w:rsid w:val="008529E6"/>
    <w:rsid w:val="00852CDD"/>
    <w:rsid w:val="00855E11"/>
    <w:rsid w:val="00856285"/>
    <w:rsid w:val="008575E1"/>
    <w:rsid w:val="0085760A"/>
    <w:rsid w:val="0086170A"/>
    <w:rsid w:val="00862592"/>
    <w:rsid w:val="00863328"/>
    <w:rsid w:val="0086448F"/>
    <w:rsid w:val="008647BA"/>
    <w:rsid w:val="00864D6E"/>
    <w:rsid w:val="008659A2"/>
    <w:rsid w:val="0086690B"/>
    <w:rsid w:val="00866973"/>
    <w:rsid w:val="008710F8"/>
    <w:rsid w:val="00871B94"/>
    <w:rsid w:val="008722EE"/>
    <w:rsid w:val="008755C2"/>
    <w:rsid w:val="00875A6F"/>
    <w:rsid w:val="00875A72"/>
    <w:rsid w:val="00881947"/>
    <w:rsid w:val="00881D64"/>
    <w:rsid w:val="00882C01"/>
    <w:rsid w:val="00882E02"/>
    <w:rsid w:val="00883C16"/>
    <w:rsid w:val="008853EC"/>
    <w:rsid w:val="00891550"/>
    <w:rsid w:val="008916F6"/>
    <w:rsid w:val="00891CFC"/>
    <w:rsid w:val="00891FE0"/>
    <w:rsid w:val="008921AE"/>
    <w:rsid w:val="00895187"/>
    <w:rsid w:val="00895BD3"/>
    <w:rsid w:val="00896EDC"/>
    <w:rsid w:val="008A0C9F"/>
    <w:rsid w:val="008A14F6"/>
    <w:rsid w:val="008A1645"/>
    <w:rsid w:val="008A310A"/>
    <w:rsid w:val="008A3E6F"/>
    <w:rsid w:val="008A5317"/>
    <w:rsid w:val="008A7EF2"/>
    <w:rsid w:val="008B0DFB"/>
    <w:rsid w:val="008B410B"/>
    <w:rsid w:val="008B5C38"/>
    <w:rsid w:val="008B646D"/>
    <w:rsid w:val="008B6842"/>
    <w:rsid w:val="008B70C4"/>
    <w:rsid w:val="008B7F11"/>
    <w:rsid w:val="008C18C1"/>
    <w:rsid w:val="008C24D0"/>
    <w:rsid w:val="008C3DC2"/>
    <w:rsid w:val="008C442E"/>
    <w:rsid w:val="008C4943"/>
    <w:rsid w:val="008C5658"/>
    <w:rsid w:val="008C5DCA"/>
    <w:rsid w:val="008D0ADE"/>
    <w:rsid w:val="008D0C2A"/>
    <w:rsid w:val="008D2093"/>
    <w:rsid w:val="008D344B"/>
    <w:rsid w:val="008D346A"/>
    <w:rsid w:val="008D370B"/>
    <w:rsid w:val="008D41FC"/>
    <w:rsid w:val="008D4ED9"/>
    <w:rsid w:val="008D6B04"/>
    <w:rsid w:val="008D7EE7"/>
    <w:rsid w:val="008E0037"/>
    <w:rsid w:val="008E2654"/>
    <w:rsid w:val="008F0D21"/>
    <w:rsid w:val="008F1C22"/>
    <w:rsid w:val="008F2554"/>
    <w:rsid w:val="008F47DC"/>
    <w:rsid w:val="009025FB"/>
    <w:rsid w:val="009029DB"/>
    <w:rsid w:val="009038A8"/>
    <w:rsid w:val="009053FA"/>
    <w:rsid w:val="00906D5E"/>
    <w:rsid w:val="0090753F"/>
    <w:rsid w:val="00910D07"/>
    <w:rsid w:val="00913E51"/>
    <w:rsid w:val="00914986"/>
    <w:rsid w:val="00914DFE"/>
    <w:rsid w:val="0091614B"/>
    <w:rsid w:val="0092131F"/>
    <w:rsid w:val="00925D59"/>
    <w:rsid w:val="00926716"/>
    <w:rsid w:val="00931383"/>
    <w:rsid w:val="00932A82"/>
    <w:rsid w:val="0093319A"/>
    <w:rsid w:val="00933540"/>
    <w:rsid w:val="00933E6E"/>
    <w:rsid w:val="00934877"/>
    <w:rsid w:val="00935439"/>
    <w:rsid w:val="009357D5"/>
    <w:rsid w:val="00935CD9"/>
    <w:rsid w:val="0093768D"/>
    <w:rsid w:val="009419E8"/>
    <w:rsid w:val="00941D0E"/>
    <w:rsid w:val="009453A6"/>
    <w:rsid w:val="009464A3"/>
    <w:rsid w:val="00946522"/>
    <w:rsid w:val="00946796"/>
    <w:rsid w:val="0095183B"/>
    <w:rsid w:val="0095204C"/>
    <w:rsid w:val="009520FE"/>
    <w:rsid w:val="00953424"/>
    <w:rsid w:val="00953B51"/>
    <w:rsid w:val="00953B7B"/>
    <w:rsid w:val="00954528"/>
    <w:rsid w:val="009558AA"/>
    <w:rsid w:val="00956186"/>
    <w:rsid w:val="009603E5"/>
    <w:rsid w:val="0096071A"/>
    <w:rsid w:val="00960C91"/>
    <w:rsid w:val="009610D3"/>
    <w:rsid w:val="00961AEB"/>
    <w:rsid w:val="00961B6D"/>
    <w:rsid w:val="00961C5B"/>
    <w:rsid w:val="00963717"/>
    <w:rsid w:val="00965CC4"/>
    <w:rsid w:val="0096624D"/>
    <w:rsid w:val="00970143"/>
    <w:rsid w:val="00970B7F"/>
    <w:rsid w:val="00970C38"/>
    <w:rsid w:val="00971614"/>
    <w:rsid w:val="00972340"/>
    <w:rsid w:val="009752FA"/>
    <w:rsid w:val="00977693"/>
    <w:rsid w:val="00982494"/>
    <w:rsid w:val="00983F54"/>
    <w:rsid w:val="009845F3"/>
    <w:rsid w:val="009845FD"/>
    <w:rsid w:val="00990935"/>
    <w:rsid w:val="00990AFD"/>
    <w:rsid w:val="00991069"/>
    <w:rsid w:val="0099397C"/>
    <w:rsid w:val="00996257"/>
    <w:rsid w:val="00996BCA"/>
    <w:rsid w:val="009A0E79"/>
    <w:rsid w:val="009A20E8"/>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7E1"/>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25F85"/>
    <w:rsid w:val="00A30DB1"/>
    <w:rsid w:val="00A31101"/>
    <w:rsid w:val="00A3339C"/>
    <w:rsid w:val="00A34451"/>
    <w:rsid w:val="00A35811"/>
    <w:rsid w:val="00A35D0A"/>
    <w:rsid w:val="00A40063"/>
    <w:rsid w:val="00A42614"/>
    <w:rsid w:val="00A42629"/>
    <w:rsid w:val="00A4346A"/>
    <w:rsid w:val="00A43944"/>
    <w:rsid w:val="00A43A45"/>
    <w:rsid w:val="00A43D2B"/>
    <w:rsid w:val="00A4524B"/>
    <w:rsid w:val="00A45454"/>
    <w:rsid w:val="00A4637B"/>
    <w:rsid w:val="00A476D0"/>
    <w:rsid w:val="00A47ACE"/>
    <w:rsid w:val="00A50D2F"/>
    <w:rsid w:val="00A50EE4"/>
    <w:rsid w:val="00A521D4"/>
    <w:rsid w:val="00A53511"/>
    <w:rsid w:val="00A541FE"/>
    <w:rsid w:val="00A60841"/>
    <w:rsid w:val="00A61A4E"/>
    <w:rsid w:val="00A63700"/>
    <w:rsid w:val="00A639A3"/>
    <w:rsid w:val="00A64575"/>
    <w:rsid w:val="00A65A26"/>
    <w:rsid w:val="00A67625"/>
    <w:rsid w:val="00A67EF4"/>
    <w:rsid w:val="00A67FE9"/>
    <w:rsid w:val="00A73EF9"/>
    <w:rsid w:val="00A756C6"/>
    <w:rsid w:val="00A77200"/>
    <w:rsid w:val="00A808D9"/>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F88"/>
    <w:rsid w:val="00A96228"/>
    <w:rsid w:val="00AA0B4E"/>
    <w:rsid w:val="00AA1BBB"/>
    <w:rsid w:val="00AA1E74"/>
    <w:rsid w:val="00AA24D2"/>
    <w:rsid w:val="00AA2D9C"/>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7A1B"/>
    <w:rsid w:val="00AF4EE4"/>
    <w:rsid w:val="00B0036F"/>
    <w:rsid w:val="00B00C8E"/>
    <w:rsid w:val="00B02AA5"/>
    <w:rsid w:val="00B04F50"/>
    <w:rsid w:val="00B1073D"/>
    <w:rsid w:val="00B11CD7"/>
    <w:rsid w:val="00B1205D"/>
    <w:rsid w:val="00B13307"/>
    <w:rsid w:val="00B15202"/>
    <w:rsid w:val="00B15386"/>
    <w:rsid w:val="00B1553A"/>
    <w:rsid w:val="00B166C0"/>
    <w:rsid w:val="00B17577"/>
    <w:rsid w:val="00B21CD1"/>
    <w:rsid w:val="00B23256"/>
    <w:rsid w:val="00B24CF5"/>
    <w:rsid w:val="00B26507"/>
    <w:rsid w:val="00B269CE"/>
    <w:rsid w:val="00B309B2"/>
    <w:rsid w:val="00B31CD8"/>
    <w:rsid w:val="00B32B21"/>
    <w:rsid w:val="00B340CB"/>
    <w:rsid w:val="00B37176"/>
    <w:rsid w:val="00B3721D"/>
    <w:rsid w:val="00B373AA"/>
    <w:rsid w:val="00B405F1"/>
    <w:rsid w:val="00B40823"/>
    <w:rsid w:val="00B40DF9"/>
    <w:rsid w:val="00B42083"/>
    <w:rsid w:val="00B43455"/>
    <w:rsid w:val="00B435F8"/>
    <w:rsid w:val="00B4620E"/>
    <w:rsid w:val="00B46CB0"/>
    <w:rsid w:val="00B5462A"/>
    <w:rsid w:val="00B55CEE"/>
    <w:rsid w:val="00B57348"/>
    <w:rsid w:val="00B61E5E"/>
    <w:rsid w:val="00B62D2B"/>
    <w:rsid w:val="00B63807"/>
    <w:rsid w:val="00B63DB8"/>
    <w:rsid w:val="00B65D4D"/>
    <w:rsid w:val="00B66649"/>
    <w:rsid w:val="00B67741"/>
    <w:rsid w:val="00B70255"/>
    <w:rsid w:val="00B75683"/>
    <w:rsid w:val="00B7667D"/>
    <w:rsid w:val="00B8179C"/>
    <w:rsid w:val="00B822DB"/>
    <w:rsid w:val="00B83101"/>
    <w:rsid w:val="00B84A8A"/>
    <w:rsid w:val="00B85CDA"/>
    <w:rsid w:val="00B9279C"/>
    <w:rsid w:val="00B934BE"/>
    <w:rsid w:val="00B948B7"/>
    <w:rsid w:val="00B9576A"/>
    <w:rsid w:val="00B962BB"/>
    <w:rsid w:val="00BA1A57"/>
    <w:rsid w:val="00BA2861"/>
    <w:rsid w:val="00BA6707"/>
    <w:rsid w:val="00BA7C0B"/>
    <w:rsid w:val="00BB0F85"/>
    <w:rsid w:val="00BB1940"/>
    <w:rsid w:val="00BB2F10"/>
    <w:rsid w:val="00BB5301"/>
    <w:rsid w:val="00BB57E8"/>
    <w:rsid w:val="00BB7349"/>
    <w:rsid w:val="00BC0196"/>
    <w:rsid w:val="00BC0367"/>
    <w:rsid w:val="00BC219A"/>
    <w:rsid w:val="00BC264F"/>
    <w:rsid w:val="00BC42A8"/>
    <w:rsid w:val="00BC669D"/>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20CF"/>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87A"/>
    <w:rsid w:val="00C36B0D"/>
    <w:rsid w:val="00C36D7F"/>
    <w:rsid w:val="00C37839"/>
    <w:rsid w:val="00C37EA0"/>
    <w:rsid w:val="00C409F6"/>
    <w:rsid w:val="00C410D2"/>
    <w:rsid w:val="00C41479"/>
    <w:rsid w:val="00C43810"/>
    <w:rsid w:val="00C439F1"/>
    <w:rsid w:val="00C53565"/>
    <w:rsid w:val="00C536D2"/>
    <w:rsid w:val="00C54558"/>
    <w:rsid w:val="00C558A4"/>
    <w:rsid w:val="00C559CD"/>
    <w:rsid w:val="00C5733C"/>
    <w:rsid w:val="00C57E04"/>
    <w:rsid w:val="00C61FEC"/>
    <w:rsid w:val="00C62794"/>
    <w:rsid w:val="00C62B4F"/>
    <w:rsid w:val="00C645CA"/>
    <w:rsid w:val="00C65918"/>
    <w:rsid w:val="00C65FA7"/>
    <w:rsid w:val="00C670DD"/>
    <w:rsid w:val="00C72BCD"/>
    <w:rsid w:val="00C72F35"/>
    <w:rsid w:val="00C73ED0"/>
    <w:rsid w:val="00C74F2A"/>
    <w:rsid w:val="00C75F1D"/>
    <w:rsid w:val="00C7680A"/>
    <w:rsid w:val="00C76946"/>
    <w:rsid w:val="00C76951"/>
    <w:rsid w:val="00C76CD4"/>
    <w:rsid w:val="00C77686"/>
    <w:rsid w:val="00C7789F"/>
    <w:rsid w:val="00C80B05"/>
    <w:rsid w:val="00C81AD2"/>
    <w:rsid w:val="00C81CD7"/>
    <w:rsid w:val="00C81F97"/>
    <w:rsid w:val="00C83AEC"/>
    <w:rsid w:val="00C84348"/>
    <w:rsid w:val="00C8742E"/>
    <w:rsid w:val="00C90FC8"/>
    <w:rsid w:val="00C91329"/>
    <w:rsid w:val="00C918A2"/>
    <w:rsid w:val="00C9443B"/>
    <w:rsid w:val="00C96E34"/>
    <w:rsid w:val="00C9717B"/>
    <w:rsid w:val="00C97586"/>
    <w:rsid w:val="00C97A89"/>
    <w:rsid w:val="00CA1AD6"/>
    <w:rsid w:val="00CA3358"/>
    <w:rsid w:val="00CA39B7"/>
    <w:rsid w:val="00CA48F8"/>
    <w:rsid w:val="00CA5AF6"/>
    <w:rsid w:val="00CA7EA0"/>
    <w:rsid w:val="00CB048A"/>
    <w:rsid w:val="00CB2149"/>
    <w:rsid w:val="00CB2159"/>
    <w:rsid w:val="00CB4BBD"/>
    <w:rsid w:val="00CB4C86"/>
    <w:rsid w:val="00CB5B7B"/>
    <w:rsid w:val="00CB6418"/>
    <w:rsid w:val="00CC03F9"/>
    <w:rsid w:val="00CC0C48"/>
    <w:rsid w:val="00CC3DCA"/>
    <w:rsid w:val="00CC4F1E"/>
    <w:rsid w:val="00CC5FBE"/>
    <w:rsid w:val="00CC6BC0"/>
    <w:rsid w:val="00CC7706"/>
    <w:rsid w:val="00CD14E5"/>
    <w:rsid w:val="00CD19A8"/>
    <w:rsid w:val="00CD19DB"/>
    <w:rsid w:val="00CD23BE"/>
    <w:rsid w:val="00CD2747"/>
    <w:rsid w:val="00CD2971"/>
    <w:rsid w:val="00CD30FC"/>
    <w:rsid w:val="00CD39A2"/>
    <w:rsid w:val="00CD4B87"/>
    <w:rsid w:val="00CD55DB"/>
    <w:rsid w:val="00CD63AD"/>
    <w:rsid w:val="00CD7097"/>
    <w:rsid w:val="00CD70C8"/>
    <w:rsid w:val="00CD7581"/>
    <w:rsid w:val="00CD7978"/>
    <w:rsid w:val="00CE1A52"/>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4514"/>
    <w:rsid w:val="00D076D9"/>
    <w:rsid w:val="00D11A35"/>
    <w:rsid w:val="00D11E06"/>
    <w:rsid w:val="00D1224D"/>
    <w:rsid w:val="00D1259C"/>
    <w:rsid w:val="00D13846"/>
    <w:rsid w:val="00D13F9B"/>
    <w:rsid w:val="00D1429B"/>
    <w:rsid w:val="00D20835"/>
    <w:rsid w:val="00D20D52"/>
    <w:rsid w:val="00D20EF6"/>
    <w:rsid w:val="00D219AA"/>
    <w:rsid w:val="00D21D01"/>
    <w:rsid w:val="00D2237A"/>
    <w:rsid w:val="00D23F1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47C05"/>
    <w:rsid w:val="00D51FD7"/>
    <w:rsid w:val="00D52933"/>
    <w:rsid w:val="00D52FF0"/>
    <w:rsid w:val="00D56683"/>
    <w:rsid w:val="00D6001A"/>
    <w:rsid w:val="00D6189E"/>
    <w:rsid w:val="00D61E4F"/>
    <w:rsid w:val="00D626DF"/>
    <w:rsid w:val="00D62E71"/>
    <w:rsid w:val="00D65159"/>
    <w:rsid w:val="00D65C56"/>
    <w:rsid w:val="00D66CBB"/>
    <w:rsid w:val="00D672DA"/>
    <w:rsid w:val="00D70514"/>
    <w:rsid w:val="00D71061"/>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C6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2557"/>
    <w:rsid w:val="00DE3218"/>
    <w:rsid w:val="00DE33F9"/>
    <w:rsid w:val="00DF01D1"/>
    <w:rsid w:val="00DF06C4"/>
    <w:rsid w:val="00DF0BD1"/>
    <w:rsid w:val="00DF1156"/>
    <w:rsid w:val="00DF1173"/>
    <w:rsid w:val="00DF1EA8"/>
    <w:rsid w:val="00DF2CB0"/>
    <w:rsid w:val="00DF383C"/>
    <w:rsid w:val="00DF4465"/>
    <w:rsid w:val="00DF451B"/>
    <w:rsid w:val="00DF4DDE"/>
    <w:rsid w:val="00DF5D03"/>
    <w:rsid w:val="00DF6006"/>
    <w:rsid w:val="00DF6955"/>
    <w:rsid w:val="00DF7B01"/>
    <w:rsid w:val="00E0443E"/>
    <w:rsid w:val="00E054E0"/>
    <w:rsid w:val="00E05FCE"/>
    <w:rsid w:val="00E076EA"/>
    <w:rsid w:val="00E120FC"/>
    <w:rsid w:val="00E12D07"/>
    <w:rsid w:val="00E14BA9"/>
    <w:rsid w:val="00E1701F"/>
    <w:rsid w:val="00E2168A"/>
    <w:rsid w:val="00E22FD4"/>
    <w:rsid w:val="00E23EE3"/>
    <w:rsid w:val="00E245A1"/>
    <w:rsid w:val="00E24831"/>
    <w:rsid w:val="00E2495A"/>
    <w:rsid w:val="00E31001"/>
    <w:rsid w:val="00E34A4E"/>
    <w:rsid w:val="00E41D0D"/>
    <w:rsid w:val="00E46334"/>
    <w:rsid w:val="00E46685"/>
    <w:rsid w:val="00E507BE"/>
    <w:rsid w:val="00E50A06"/>
    <w:rsid w:val="00E50C51"/>
    <w:rsid w:val="00E51D63"/>
    <w:rsid w:val="00E5265D"/>
    <w:rsid w:val="00E52BDD"/>
    <w:rsid w:val="00E546D8"/>
    <w:rsid w:val="00E55C26"/>
    <w:rsid w:val="00E55EA0"/>
    <w:rsid w:val="00E600CD"/>
    <w:rsid w:val="00E627AC"/>
    <w:rsid w:val="00E62EF4"/>
    <w:rsid w:val="00E65521"/>
    <w:rsid w:val="00E67455"/>
    <w:rsid w:val="00E701AC"/>
    <w:rsid w:val="00E7178B"/>
    <w:rsid w:val="00E719E2"/>
    <w:rsid w:val="00E730F3"/>
    <w:rsid w:val="00E75266"/>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DBD"/>
    <w:rsid w:val="00E9757B"/>
    <w:rsid w:val="00EA2B94"/>
    <w:rsid w:val="00EA4C1F"/>
    <w:rsid w:val="00EA5B2B"/>
    <w:rsid w:val="00EA7EA7"/>
    <w:rsid w:val="00EB0AFA"/>
    <w:rsid w:val="00EB1518"/>
    <w:rsid w:val="00EB2BE8"/>
    <w:rsid w:val="00EB3FD5"/>
    <w:rsid w:val="00EB4897"/>
    <w:rsid w:val="00EB4DE9"/>
    <w:rsid w:val="00EB5F05"/>
    <w:rsid w:val="00EB65D1"/>
    <w:rsid w:val="00EC1362"/>
    <w:rsid w:val="00EC238F"/>
    <w:rsid w:val="00EC291E"/>
    <w:rsid w:val="00EC2EEA"/>
    <w:rsid w:val="00EC5EF5"/>
    <w:rsid w:val="00EC6ABB"/>
    <w:rsid w:val="00EC7B44"/>
    <w:rsid w:val="00ED10D9"/>
    <w:rsid w:val="00ED28F4"/>
    <w:rsid w:val="00ED30A9"/>
    <w:rsid w:val="00ED4023"/>
    <w:rsid w:val="00ED43C6"/>
    <w:rsid w:val="00ED5476"/>
    <w:rsid w:val="00ED7864"/>
    <w:rsid w:val="00EE0200"/>
    <w:rsid w:val="00EE0F6C"/>
    <w:rsid w:val="00EE1465"/>
    <w:rsid w:val="00EE1B03"/>
    <w:rsid w:val="00EE2C69"/>
    <w:rsid w:val="00EE34DD"/>
    <w:rsid w:val="00EE3C92"/>
    <w:rsid w:val="00EE447F"/>
    <w:rsid w:val="00EE47C6"/>
    <w:rsid w:val="00EE4D84"/>
    <w:rsid w:val="00EE76B1"/>
    <w:rsid w:val="00EF0F59"/>
    <w:rsid w:val="00EF1196"/>
    <w:rsid w:val="00EF2B23"/>
    <w:rsid w:val="00EF3A01"/>
    <w:rsid w:val="00EF52F1"/>
    <w:rsid w:val="00EF6BF9"/>
    <w:rsid w:val="00EF6F58"/>
    <w:rsid w:val="00EF7935"/>
    <w:rsid w:val="00F01526"/>
    <w:rsid w:val="00F023A7"/>
    <w:rsid w:val="00F02A28"/>
    <w:rsid w:val="00F039E2"/>
    <w:rsid w:val="00F04A95"/>
    <w:rsid w:val="00F058D3"/>
    <w:rsid w:val="00F069F8"/>
    <w:rsid w:val="00F10593"/>
    <w:rsid w:val="00F11FF3"/>
    <w:rsid w:val="00F12F4D"/>
    <w:rsid w:val="00F12FB0"/>
    <w:rsid w:val="00F16039"/>
    <w:rsid w:val="00F20DCF"/>
    <w:rsid w:val="00F2498E"/>
    <w:rsid w:val="00F3332A"/>
    <w:rsid w:val="00F34068"/>
    <w:rsid w:val="00F3421F"/>
    <w:rsid w:val="00F35ED7"/>
    <w:rsid w:val="00F377DB"/>
    <w:rsid w:val="00F409BD"/>
    <w:rsid w:val="00F410A2"/>
    <w:rsid w:val="00F43916"/>
    <w:rsid w:val="00F44F84"/>
    <w:rsid w:val="00F466E6"/>
    <w:rsid w:val="00F508F3"/>
    <w:rsid w:val="00F51165"/>
    <w:rsid w:val="00F51C42"/>
    <w:rsid w:val="00F51CC4"/>
    <w:rsid w:val="00F51EAB"/>
    <w:rsid w:val="00F53747"/>
    <w:rsid w:val="00F54AB2"/>
    <w:rsid w:val="00F54AF1"/>
    <w:rsid w:val="00F55B3B"/>
    <w:rsid w:val="00F56426"/>
    <w:rsid w:val="00F5643F"/>
    <w:rsid w:val="00F62371"/>
    <w:rsid w:val="00F63239"/>
    <w:rsid w:val="00F656E5"/>
    <w:rsid w:val="00F70B12"/>
    <w:rsid w:val="00F74A3D"/>
    <w:rsid w:val="00F74FB9"/>
    <w:rsid w:val="00F77D38"/>
    <w:rsid w:val="00F815D8"/>
    <w:rsid w:val="00F86C5F"/>
    <w:rsid w:val="00F86D62"/>
    <w:rsid w:val="00F874BB"/>
    <w:rsid w:val="00F90992"/>
    <w:rsid w:val="00F90DA5"/>
    <w:rsid w:val="00F9118F"/>
    <w:rsid w:val="00F914C6"/>
    <w:rsid w:val="00F9203E"/>
    <w:rsid w:val="00F92B59"/>
    <w:rsid w:val="00F97115"/>
    <w:rsid w:val="00F97289"/>
    <w:rsid w:val="00F97B3C"/>
    <w:rsid w:val="00F97DE7"/>
    <w:rsid w:val="00FA00A8"/>
    <w:rsid w:val="00FA1F4B"/>
    <w:rsid w:val="00FA3644"/>
    <w:rsid w:val="00FA44C8"/>
    <w:rsid w:val="00FA4A6C"/>
    <w:rsid w:val="00FA4CAD"/>
    <w:rsid w:val="00FA4DC7"/>
    <w:rsid w:val="00FA5C0E"/>
    <w:rsid w:val="00FA5D15"/>
    <w:rsid w:val="00FB35CF"/>
    <w:rsid w:val="00FB4E64"/>
    <w:rsid w:val="00FB6398"/>
    <w:rsid w:val="00FC0CB9"/>
    <w:rsid w:val="00FC16AB"/>
    <w:rsid w:val="00FC39A8"/>
    <w:rsid w:val="00FC3FBD"/>
    <w:rsid w:val="00FC54A4"/>
    <w:rsid w:val="00FC5CDF"/>
    <w:rsid w:val="00FC71C7"/>
    <w:rsid w:val="00FD0A58"/>
    <w:rsid w:val="00FD160B"/>
    <w:rsid w:val="00FD19B7"/>
    <w:rsid w:val="00FD367E"/>
    <w:rsid w:val="00FD39C9"/>
    <w:rsid w:val="00FD3CDC"/>
    <w:rsid w:val="00FD4378"/>
    <w:rsid w:val="00FD72C2"/>
    <w:rsid w:val="00FD7360"/>
    <w:rsid w:val="00FE10DF"/>
    <w:rsid w:val="00FE1867"/>
    <w:rsid w:val="00FE26EC"/>
    <w:rsid w:val="00FE2D81"/>
    <w:rsid w:val="00FE2DFF"/>
    <w:rsid w:val="00FE35A8"/>
    <w:rsid w:val="00FE4AF3"/>
    <w:rsid w:val="00FE599A"/>
    <w:rsid w:val="00FE663C"/>
    <w:rsid w:val="00FE76FD"/>
    <w:rsid w:val="00FF02A6"/>
    <w:rsid w:val="00FF1B91"/>
    <w:rsid w:val="00FF299D"/>
    <w:rsid w:val="00FF32F4"/>
    <w:rsid w:val="00FF47CD"/>
    <w:rsid w:val="00FF65F9"/>
    <w:rsid w:val="00FF67D7"/>
    <w:rsid w:val="1DA04AAB"/>
    <w:rsid w:val="5179F17E"/>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E34"/>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6E3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6E3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basedOn w:val="Normal"/>
    <w:next w:val="Normal"/>
    <w:link w:val="SinespaciadoCar"/>
    <w:uiPriority w:val="1"/>
    <w:qFormat/>
    <w:rsid w:val="007B6E34"/>
    <w:pPr>
      <w:spacing w:line="240" w:lineRule="auto"/>
      <w:ind w:left="567" w:right="567"/>
    </w:pPr>
    <w:rPr>
      <w:rFonts w:eastAsia="Times New Roman" w:cs="Times New Roman"/>
      <w:i/>
      <w:sz w:val="22"/>
      <w:szCs w:val="24"/>
      <w:lang w:eastAsia="es-ES"/>
    </w:rPr>
  </w:style>
  <w:style w:type="character" w:customStyle="1" w:styleId="SinespaciadoCar">
    <w:name w:val="Sin espaciado Car"/>
    <w:aliases w:val="Fundamentos Car,Francesa Car,INAI Car"/>
    <w:link w:val="Sinespaciado"/>
    <w:uiPriority w:val="1"/>
    <w:locked/>
    <w:rsid w:val="007B6E3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3F75A3"/>
    <w:pPr>
      <w:numPr>
        <w:numId w:val="6"/>
      </w:numPr>
    </w:pPr>
  </w:style>
  <w:style w:type="numbering" w:customStyle="1" w:styleId="Listaactual3">
    <w:name w:val="Lista actual3"/>
    <w:uiPriority w:val="99"/>
    <w:rsid w:val="00434BE0"/>
    <w:pPr>
      <w:numPr>
        <w:numId w:val="8"/>
      </w:numPr>
    </w:pPr>
  </w:style>
  <w:style w:type="numbering" w:customStyle="1" w:styleId="Listaactual4">
    <w:name w:val="Lista actual4"/>
    <w:uiPriority w:val="99"/>
    <w:rsid w:val="00434BE0"/>
    <w:pPr>
      <w:numPr>
        <w:numId w:val="9"/>
      </w:numPr>
    </w:pPr>
  </w:style>
  <w:style w:type="numbering" w:customStyle="1" w:styleId="Listaactual5">
    <w:name w:val="Lista actual5"/>
    <w:uiPriority w:val="99"/>
    <w:rsid w:val="00642DA3"/>
    <w:pPr>
      <w:numPr>
        <w:numId w:val="11"/>
      </w:numPr>
    </w:pPr>
  </w:style>
  <w:style w:type="numbering" w:customStyle="1" w:styleId="Listaactual6">
    <w:name w:val="Lista actual6"/>
    <w:uiPriority w:val="99"/>
    <w:rsid w:val="0080170D"/>
    <w:pPr>
      <w:numPr>
        <w:numId w:val="15"/>
      </w:numPr>
    </w:pPr>
  </w:style>
  <w:style w:type="numbering" w:customStyle="1" w:styleId="Listaactual7">
    <w:name w:val="Lista actual7"/>
    <w:uiPriority w:val="99"/>
    <w:rsid w:val="004C3AA8"/>
    <w:pPr>
      <w:numPr>
        <w:numId w:val="17"/>
      </w:numPr>
    </w:pPr>
  </w:style>
  <w:style w:type="character" w:customStyle="1" w:styleId="Mencinsinresolver1">
    <w:name w:val="Mención sin resolver1"/>
    <w:basedOn w:val="Fuentedeprrafopredeter"/>
    <w:uiPriority w:val="99"/>
    <w:semiHidden/>
    <w:unhideWhenUsed/>
    <w:rsid w:val="00376D7C"/>
    <w:rPr>
      <w:color w:val="605E5C"/>
      <w:shd w:val="clear" w:color="auto" w:fill="E1DFDD"/>
    </w:rPr>
  </w:style>
  <w:style w:type="character" w:customStyle="1" w:styleId="Mencinsinresolver2">
    <w:name w:val="Mención sin resolver2"/>
    <w:basedOn w:val="Fuentedeprrafopredeter"/>
    <w:uiPriority w:val="99"/>
    <w:semiHidden/>
    <w:unhideWhenUsed/>
    <w:rsid w:val="007B0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41295499">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ix_b.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ZINACANTEPEC/art_92_xxix_b.web"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DEB81-EC20-41B8-9971-3873D9A7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11153</Words>
  <Characters>61345</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2019-06-13T15:30:00Z</cp:lastPrinted>
  <dcterms:created xsi:type="dcterms:W3CDTF">2023-08-09T20:25:00Z</dcterms:created>
  <dcterms:modified xsi:type="dcterms:W3CDTF">2023-10-20T19:29:00Z</dcterms:modified>
</cp:coreProperties>
</file>