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66FA527E" w:rsidR="00620916" w:rsidRPr="00194BBE" w:rsidRDefault="00200BFC" w:rsidP="00194BBE">
      <w:pPr>
        <w:spacing w:line="360" w:lineRule="auto"/>
        <w:jc w:val="both"/>
        <w:rPr>
          <w:rFonts w:ascii="Palatino Linotype" w:hAnsi="Palatino Linotype" w:cs="Arial"/>
        </w:rPr>
      </w:pPr>
      <w:r w:rsidRPr="00194BB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0E9B" w:rsidRPr="00194BBE">
        <w:rPr>
          <w:rFonts w:ascii="Palatino Linotype" w:hAnsi="Palatino Linotype" w:cs="Arial"/>
        </w:rPr>
        <w:t xml:space="preserve">el </w:t>
      </w:r>
      <w:r w:rsidR="00EE2337" w:rsidRPr="00194BBE">
        <w:rPr>
          <w:rFonts w:ascii="Palatino Linotype" w:hAnsi="Palatino Linotype" w:cs="Arial"/>
        </w:rPr>
        <w:t xml:space="preserve">trece </w:t>
      </w:r>
      <w:r w:rsidR="009D3CB9" w:rsidRPr="00194BBE">
        <w:rPr>
          <w:rFonts w:ascii="Palatino Linotype" w:hAnsi="Palatino Linotype" w:cs="Arial"/>
        </w:rPr>
        <w:t>de diciembre</w:t>
      </w:r>
      <w:r w:rsidR="008415EA" w:rsidRPr="00194BBE">
        <w:rPr>
          <w:rFonts w:ascii="Palatino Linotype" w:hAnsi="Palatino Linotype" w:cs="Arial"/>
        </w:rPr>
        <w:t xml:space="preserve"> de dos mil veintitrés</w:t>
      </w:r>
      <w:r w:rsidR="00CE4143" w:rsidRPr="00194BBE">
        <w:rPr>
          <w:rFonts w:ascii="Palatino Linotype" w:hAnsi="Palatino Linotype" w:cs="Arial"/>
        </w:rPr>
        <w:t>.</w:t>
      </w:r>
    </w:p>
    <w:p w14:paraId="6CE05D1B" w14:textId="77777777" w:rsidR="004B29B3" w:rsidRPr="00194BBE" w:rsidRDefault="004B29B3" w:rsidP="00194BBE">
      <w:pPr>
        <w:spacing w:line="360" w:lineRule="auto"/>
        <w:jc w:val="both"/>
        <w:rPr>
          <w:rFonts w:ascii="Palatino Linotype" w:hAnsi="Palatino Linotype" w:cs="Arial"/>
        </w:rPr>
      </w:pPr>
    </w:p>
    <w:p w14:paraId="41E1BF12" w14:textId="22039F30" w:rsidR="00D137DD" w:rsidRPr="00194BBE" w:rsidRDefault="00D137DD" w:rsidP="00194BBE">
      <w:pPr>
        <w:spacing w:line="360" w:lineRule="auto"/>
        <w:jc w:val="both"/>
        <w:rPr>
          <w:rFonts w:ascii="Palatino Linotype" w:hAnsi="Palatino Linotype" w:cs="Arial"/>
          <w:lang w:val="es-ES"/>
        </w:rPr>
      </w:pPr>
      <w:r w:rsidRPr="00194BBE">
        <w:rPr>
          <w:rFonts w:ascii="Palatino Linotype" w:hAnsi="Palatino Linotype" w:cs="Arial"/>
          <w:b/>
          <w:sz w:val="28"/>
        </w:rPr>
        <w:t>VISTO</w:t>
      </w:r>
      <w:r w:rsidRPr="00194BBE">
        <w:rPr>
          <w:rFonts w:ascii="Palatino Linotype" w:hAnsi="Palatino Linotype" w:cs="Arial"/>
        </w:rPr>
        <w:t xml:space="preserve"> </w:t>
      </w:r>
      <w:r w:rsidR="00C34D00" w:rsidRPr="00194BBE">
        <w:rPr>
          <w:rFonts w:ascii="Palatino Linotype" w:hAnsi="Palatino Linotype" w:cs="Arial"/>
        </w:rPr>
        <w:t>el</w:t>
      </w:r>
      <w:r w:rsidRPr="00194BBE">
        <w:rPr>
          <w:rFonts w:ascii="Palatino Linotype" w:hAnsi="Palatino Linotype" w:cs="Arial"/>
        </w:rPr>
        <w:t xml:space="preserve"> expediente formado con motivo del </w:t>
      </w:r>
      <w:r w:rsidR="00BB30AC" w:rsidRPr="00194BBE">
        <w:rPr>
          <w:rFonts w:ascii="Palatino Linotype" w:hAnsi="Palatino Linotype" w:cs="Arial"/>
        </w:rPr>
        <w:t>Recurso de Revisión</w:t>
      </w:r>
      <w:r w:rsidRPr="00194BBE">
        <w:rPr>
          <w:rFonts w:ascii="Palatino Linotype" w:hAnsi="Palatino Linotype" w:cs="Arial"/>
        </w:rPr>
        <w:t xml:space="preserve"> </w:t>
      </w:r>
      <w:r w:rsidR="009D3CB9" w:rsidRPr="00194BBE">
        <w:rPr>
          <w:rFonts w:ascii="Palatino Linotype" w:hAnsi="Palatino Linotype" w:cs="Arial"/>
          <w:b/>
          <w:lang w:val="es-419"/>
        </w:rPr>
        <w:t>04037</w:t>
      </w:r>
      <w:r w:rsidRPr="00194BBE">
        <w:rPr>
          <w:rFonts w:ascii="Palatino Linotype" w:hAnsi="Palatino Linotype" w:cs="Arial"/>
          <w:b/>
        </w:rPr>
        <w:t>/INFOEM/IP/RR/202</w:t>
      </w:r>
      <w:r w:rsidR="008415EA" w:rsidRPr="00194BBE">
        <w:rPr>
          <w:rFonts w:ascii="Palatino Linotype" w:hAnsi="Palatino Linotype" w:cs="Arial"/>
          <w:b/>
        </w:rPr>
        <w:t>3</w:t>
      </w:r>
      <w:r w:rsidRPr="00194BBE">
        <w:rPr>
          <w:rFonts w:ascii="Palatino Linotype" w:hAnsi="Palatino Linotype" w:cs="Arial"/>
          <w:b/>
        </w:rPr>
        <w:t xml:space="preserve">, </w:t>
      </w:r>
      <w:r w:rsidRPr="00194BBE">
        <w:rPr>
          <w:rFonts w:ascii="Palatino Linotype" w:hAnsi="Palatino Linotype" w:cs="Arial"/>
        </w:rPr>
        <w:t xml:space="preserve">promovido </w:t>
      </w:r>
      <w:r w:rsidR="005A4D55" w:rsidRPr="00194BBE">
        <w:rPr>
          <w:rFonts w:ascii="Palatino Linotype" w:hAnsi="Palatino Linotype"/>
        </w:rPr>
        <w:t>por</w:t>
      </w:r>
      <w:r w:rsidR="00511304" w:rsidRPr="00194BBE">
        <w:rPr>
          <w:rFonts w:ascii="Palatino Linotype" w:hAnsi="Palatino Linotype"/>
        </w:rPr>
        <w:t xml:space="preserve"> </w:t>
      </w:r>
      <w:bookmarkStart w:id="0" w:name="_GoBack"/>
      <w:r w:rsidR="00046263">
        <w:rPr>
          <w:rFonts w:ascii="Palatino Linotype" w:hAnsi="Palatino Linotype"/>
          <w:b/>
          <w:bCs/>
          <w:sz w:val="22"/>
          <w:szCs w:val="22"/>
        </w:rPr>
        <w:t>XXXXXX XXX XXXXXXXXXX</w:t>
      </w:r>
      <w:bookmarkEnd w:id="0"/>
      <w:r w:rsidR="00FA59CB" w:rsidRPr="00194BBE">
        <w:rPr>
          <w:rFonts w:ascii="Palatino Linotype" w:hAnsi="Palatino Linotype"/>
          <w:lang w:val="es-419"/>
        </w:rPr>
        <w:t>,</w:t>
      </w:r>
      <w:r w:rsidRPr="00194BBE">
        <w:rPr>
          <w:rFonts w:ascii="Palatino Linotype" w:hAnsi="Palatino Linotype" w:cs="Arial"/>
          <w:b/>
          <w:lang w:val="es-ES"/>
        </w:rPr>
        <w:t xml:space="preserve"> </w:t>
      </w:r>
      <w:r w:rsidRPr="00194BBE">
        <w:rPr>
          <w:rFonts w:ascii="Palatino Linotype" w:hAnsi="Palatino Linotype"/>
        </w:rPr>
        <w:t xml:space="preserve">a quien en lo sucesivo se le </w:t>
      </w:r>
      <w:r w:rsidR="004C2814" w:rsidRPr="00194BBE">
        <w:rPr>
          <w:rFonts w:ascii="Palatino Linotype" w:hAnsi="Palatino Linotype"/>
        </w:rPr>
        <w:t>denominará</w:t>
      </w:r>
      <w:r w:rsidRPr="00194BBE">
        <w:rPr>
          <w:rFonts w:ascii="Palatino Linotype" w:hAnsi="Palatino Linotype"/>
        </w:rPr>
        <w:t xml:space="preserve"> como </w:t>
      </w:r>
      <w:r w:rsidR="004D72AD" w:rsidRPr="00194BBE">
        <w:rPr>
          <w:rFonts w:ascii="Palatino Linotype" w:hAnsi="Palatino Linotype" w:cs="Arial"/>
          <w:b/>
        </w:rPr>
        <w:t>EL</w:t>
      </w:r>
      <w:r w:rsidRPr="00194BBE">
        <w:rPr>
          <w:rFonts w:ascii="Palatino Linotype" w:hAnsi="Palatino Linotype" w:cs="Arial"/>
          <w:b/>
          <w:lang w:val="es-ES"/>
        </w:rPr>
        <w:t xml:space="preserve"> RECURRENTE,</w:t>
      </w:r>
      <w:r w:rsidRPr="00194BBE">
        <w:rPr>
          <w:rFonts w:ascii="Palatino Linotype" w:hAnsi="Palatino Linotype" w:cs="Arial"/>
          <w:lang w:val="es-ES"/>
        </w:rPr>
        <w:t xml:space="preserve"> en contra de la respuesta de</w:t>
      </w:r>
      <w:r w:rsidR="00337882" w:rsidRPr="00194BBE">
        <w:rPr>
          <w:rFonts w:ascii="Palatino Linotype" w:hAnsi="Palatino Linotype" w:cs="Arial"/>
          <w:lang w:val="es-ES"/>
        </w:rPr>
        <w:t xml:space="preserve">l </w:t>
      </w:r>
      <w:r w:rsidR="00337882" w:rsidRPr="00194BBE">
        <w:rPr>
          <w:rFonts w:ascii="Palatino Linotype" w:hAnsi="Palatino Linotype" w:cs="Arial"/>
          <w:b/>
          <w:lang w:val="es-ES"/>
        </w:rPr>
        <w:t>Poder Legislativo</w:t>
      </w:r>
      <w:r w:rsidRPr="00194BBE">
        <w:rPr>
          <w:rFonts w:ascii="Palatino Linotype" w:hAnsi="Palatino Linotype" w:cs="Arial"/>
          <w:b/>
          <w:lang w:val="es-ES"/>
        </w:rPr>
        <w:t xml:space="preserve">, </w:t>
      </w:r>
      <w:r w:rsidR="004C2814" w:rsidRPr="00194BBE">
        <w:rPr>
          <w:rFonts w:ascii="Palatino Linotype" w:hAnsi="Palatino Linotype" w:cs="Arial"/>
          <w:lang w:val="es-ES"/>
        </w:rPr>
        <w:t xml:space="preserve">a quien </w:t>
      </w:r>
      <w:r w:rsidRPr="00194BBE">
        <w:rPr>
          <w:rFonts w:ascii="Palatino Linotype" w:hAnsi="Palatino Linotype"/>
        </w:rPr>
        <w:t>en lo su</w:t>
      </w:r>
      <w:r w:rsidR="004C2814" w:rsidRPr="00194BBE">
        <w:rPr>
          <w:rFonts w:ascii="Palatino Linotype" w:hAnsi="Palatino Linotype"/>
        </w:rPr>
        <w:t xml:space="preserve">cesivo </w:t>
      </w:r>
      <w:r w:rsidRPr="00194BBE">
        <w:rPr>
          <w:rFonts w:ascii="Palatino Linotype" w:hAnsi="Palatino Linotype"/>
        </w:rPr>
        <w:t xml:space="preserve">se le denominará </w:t>
      </w:r>
      <w:r w:rsidR="004C2814" w:rsidRPr="00194BBE">
        <w:rPr>
          <w:rFonts w:ascii="Palatino Linotype" w:hAnsi="Palatino Linotype"/>
        </w:rPr>
        <w:t xml:space="preserve">como </w:t>
      </w:r>
      <w:r w:rsidRPr="00194BBE">
        <w:rPr>
          <w:rFonts w:ascii="Palatino Linotype" w:hAnsi="Palatino Linotype" w:cs="Arial"/>
          <w:b/>
          <w:lang w:val="es-ES"/>
        </w:rPr>
        <w:t xml:space="preserve">EL SUJETO OBLIGADO, </w:t>
      </w:r>
      <w:r w:rsidRPr="00194BBE">
        <w:rPr>
          <w:rFonts w:ascii="Palatino Linotype" w:hAnsi="Palatino Linotype" w:cs="Arial"/>
          <w:lang w:val="es-ES"/>
        </w:rPr>
        <w:t>se procede a dictar la presente resolución con base en lo siguiente:</w:t>
      </w:r>
    </w:p>
    <w:p w14:paraId="10CF0DC9" w14:textId="77777777" w:rsidR="00FE6511" w:rsidRPr="00194BBE" w:rsidRDefault="00FE6511" w:rsidP="00194BBE">
      <w:pPr>
        <w:jc w:val="both"/>
        <w:rPr>
          <w:rFonts w:ascii="Palatino Linotype" w:hAnsi="Palatino Linotype" w:cs="Arial"/>
          <w:sz w:val="20"/>
          <w:szCs w:val="20"/>
          <w:lang w:val="es-ES"/>
        </w:rPr>
      </w:pPr>
    </w:p>
    <w:p w14:paraId="0708AE3B" w14:textId="23FFEADE" w:rsidR="000F0E7C" w:rsidRPr="00194BBE" w:rsidRDefault="00966CE2" w:rsidP="00194BBE">
      <w:pPr>
        <w:jc w:val="center"/>
        <w:rPr>
          <w:rFonts w:ascii="Palatino Linotype" w:hAnsi="Palatino Linotype" w:cs="Arial"/>
          <w:b/>
          <w:bCs/>
          <w:spacing w:val="60"/>
          <w:sz w:val="28"/>
          <w:lang w:val="es-419"/>
        </w:rPr>
      </w:pPr>
      <w:r w:rsidRPr="00194BBE">
        <w:rPr>
          <w:rFonts w:ascii="Palatino Linotype" w:hAnsi="Palatino Linotype" w:cs="Arial"/>
          <w:b/>
          <w:bCs/>
          <w:spacing w:val="60"/>
          <w:sz w:val="28"/>
          <w:lang w:val="es-419"/>
        </w:rPr>
        <w:t>ANTECEDENTES</w:t>
      </w:r>
    </w:p>
    <w:p w14:paraId="3B9DFD37" w14:textId="77777777" w:rsidR="00A1125E" w:rsidRPr="00194BBE" w:rsidRDefault="00A1125E" w:rsidP="00194BBE">
      <w:pPr>
        <w:rPr>
          <w:rFonts w:ascii="Palatino Linotype" w:hAnsi="Palatino Linotype" w:cs="Arial"/>
          <w:b/>
          <w:bCs/>
          <w:spacing w:val="60"/>
        </w:rPr>
      </w:pPr>
    </w:p>
    <w:p w14:paraId="4F4A2281" w14:textId="77777777" w:rsidR="00966CE2" w:rsidRPr="00194BBE" w:rsidRDefault="00966CE2" w:rsidP="00194BBE">
      <w:pPr>
        <w:spacing w:line="360" w:lineRule="auto"/>
        <w:jc w:val="both"/>
        <w:rPr>
          <w:rFonts w:ascii="Palatino Linotype" w:hAnsi="Palatino Linotype"/>
          <w:b/>
          <w:sz w:val="28"/>
          <w:szCs w:val="28"/>
        </w:rPr>
      </w:pPr>
      <w:r w:rsidRPr="00194BBE">
        <w:rPr>
          <w:rFonts w:ascii="Palatino Linotype" w:hAnsi="Palatino Linotype"/>
          <w:b/>
          <w:sz w:val="28"/>
          <w:szCs w:val="28"/>
        </w:rPr>
        <w:t>I. De la Solicitud de Información</w:t>
      </w:r>
    </w:p>
    <w:p w14:paraId="6C338C26" w14:textId="72BF309A" w:rsidR="003369E7" w:rsidRPr="00194BBE" w:rsidRDefault="001430F8" w:rsidP="00194BBE">
      <w:pPr>
        <w:spacing w:line="360" w:lineRule="auto"/>
        <w:jc w:val="both"/>
        <w:rPr>
          <w:rFonts w:ascii="Palatino Linotype" w:eastAsia="MS Mincho" w:hAnsi="Palatino Linotype" w:cs="Arial"/>
          <w:bCs/>
        </w:rPr>
      </w:pPr>
      <w:r w:rsidRPr="00194BBE">
        <w:rPr>
          <w:rFonts w:ascii="Palatino Linotype" w:eastAsia="MS Mincho" w:hAnsi="Palatino Linotype" w:cs="Arial"/>
          <w:lang w:val="es-ES"/>
        </w:rPr>
        <w:t>El</w:t>
      </w:r>
      <w:r w:rsidR="00337882" w:rsidRPr="00194BBE">
        <w:rPr>
          <w:rFonts w:ascii="Palatino Linotype" w:eastAsia="MS Mincho" w:hAnsi="Palatino Linotype" w:cs="Arial"/>
          <w:lang w:val="es-ES"/>
        </w:rPr>
        <w:t xml:space="preserve"> </w:t>
      </w:r>
      <w:r w:rsidR="00EA6CA6" w:rsidRPr="00194BBE">
        <w:rPr>
          <w:rFonts w:ascii="Palatino Linotype" w:eastAsia="MS Mincho" w:hAnsi="Palatino Linotype" w:cs="Arial"/>
          <w:lang w:val="es-ES"/>
        </w:rPr>
        <w:t>veintinueve de junio de dos mil veintitrés</w:t>
      </w:r>
      <w:r w:rsidR="00337882" w:rsidRPr="00194BBE">
        <w:rPr>
          <w:rFonts w:ascii="Palatino Linotype" w:eastAsia="MS Mincho" w:hAnsi="Palatino Linotype" w:cs="Arial"/>
          <w:lang w:val="es-ES"/>
        </w:rPr>
        <w:t xml:space="preserve">, </w:t>
      </w:r>
      <w:r w:rsidR="003369E7" w:rsidRPr="00194BBE">
        <w:rPr>
          <w:rFonts w:ascii="Palatino Linotype" w:eastAsia="MS Mincho" w:hAnsi="Palatino Linotype" w:cs="Arial"/>
          <w:b/>
          <w:lang w:val="es-419"/>
        </w:rPr>
        <w:t>EL RECURRENTE</w:t>
      </w:r>
      <w:r w:rsidR="003369E7" w:rsidRPr="00194BBE">
        <w:rPr>
          <w:rFonts w:ascii="Palatino Linotype" w:eastAsia="MS Mincho" w:hAnsi="Palatino Linotype" w:cs="Arial"/>
        </w:rPr>
        <w:t xml:space="preserve"> </w:t>
      </w:r>
      <w:r w:rsidR="003369E7" w:rsidRPr="00194BBE">
        <w:rPr>
          <w:rFonts w:ascii="Palatino Linotype" w:eastAsia="MS Mincho" w:hAnsi="Palatino Linotype" w:cs="Arial"/>
          <w:lang w:val="es-ES_tradnl"/>
        </w:rPr>
        <w:t xml:space="preserve">presentó a través del Sistema de Acceso a la Información Mexiquense, en lo subsecuente </w:t>
      </w:r>
      <w:r w:rsidR="003369E7" w:rsidRPr="00194BBE">
        <w:rPr>
          <w:rFonts w:ascii="Palatino Linotype" w:eastAsia="MS Mincho" w:hAnsi="Palatino Linotype" w:cs="Arial"/>
          <w:b/>
          <w:lang w:val="es-ES_tradnl"/>
        </w:rPr>
        <w:t>EL SAIMEX</w:t>
      </w:r>
      <w:r w:rsidR="003369E7" w:rsidRPr="00194BBE">
        <w:rPr>
          <w:rFonts w:ascii="Palatino Linotype" w:eastAsia="MS Mincho" w:hAnsi="Palatino Linotype" w:cs="Arial"/>
          <w:lang w:val="es-ES_tradnl"/>
        </w:rPr>
        <w:t xml:space="preserve"> ante </w:t>
      </w:r>
      <w:r w:rsidR="003369E7" w:rsidRPr="00194BBE">
        <w:rPr>
          <w:rFonts w:ascii="Palatino Linotype" w:eastAsia="MS Mincho" w:hAnsi="Palatino Linotype" w:cs="Arial"/>
          <w:b/>
          <w:lang w:val="es-ES_tradnl"/>
        </w:rPr>
        <w:t>EL SUJETO OBLIGADO</w:t>
      </w:r>
      <w:r w:rsidR="003369E7" w:rsidRPr="00194BBE">
        <w:rPr>
          <w:rFonts w:ascii="Palatino Linotype" w:eastAsia="MS Mincho" w:hAnsi="Palatino Linotype" w:cs="Arial"/>
          <w:lang w:val="es-ES_tradnl"/>
        </w:rPr>
        <w:t xml:space="preserve">, la solicitud de acceso a la información pública, </w:t>
      </w:r>
      <w:r w:rsidR="003369E7" w:rsidRPr="00194BBE">
        <w:rPr>
          <w:rFonts w:ascii="Palatino Linotype" w:eastAsia="MS Mincho" w:hAnsi="Palatino Linotype" w:cs="Arial"/>
        </w:rPr>
        <w:t xml:space="preserve">a la que se le asignó el número de </w:t>
      </w:r>
      <w:bookmarkStart w:id="1" w:name="_Hlk71626058"/>
      <w:bookmarkStart w:id="2" w:name="_Hlk72841721"/>
      <w:bookmarkStart w:id="3" w:name="_Hlk73992511"/>
      <w:bookmarkStart w:id="4" w:name="_Hlk79436216"/>
      <w:bookmarkStart w:id="5" w:name="_Hlk79487986"/>
      <w:bookmarkStart w:id="6" w:name="_Hlk81858819"/>
      <w:r w:rsidR="003369E7" w:rsidRPr="00194BBE">
        <w:rPr>
          <w:rFonts w:ascii="Palatino Linotype" w:eastAsia="MS Mincho" w:hAnsi="Palatino Linotype" w:cs="Arial"/>
        </w:rPr>
        <w:t xml:space="preserve">expediente </w:t>
      </w:r>
      <w:bookmarkEnd w:id="1"/>
      <w:bookmarkEnd w:id="2"/>
      <w:bookmarkEnd w:id="3"/>
      <w:bookmarkEnd w:id="4"/>
      <w:bookmarkEnd w:id="5"/>
      <w:bookmarkEnd w:id="6"/>
      <w:r w:rsidR="003369E7" w:rsidRPr="00194BBE">
        <w:rPr>
          <w:rFonts w:ascii="Palatino Linotype" w:eastAsia="MS Mincho" w:hAnsi="Palatino Linotype" w:cs="Arial"/>
          <w:b/>
          <w:bCs/>
        </w:rPr>
        <w:t xml:space="preserve">00381/PLEGISLA/IP/2023, </w:t>
      </w:r>
      <w:r w:rsidR="003369E7" w:rsidRPr="00194BBE">
        <w:rPr>
          <w:rFonts w:ascii="Palatino Linotype" w:eastAsia="MS Mincho" w:hAnsi="Palatino Linotype" w:cs="Arial"/>
          <w:bCs/>
        </w:rPr>
        <w:t>mediante el cual requirió, lo siguiente:</w:t>
      </w:r>
    </w:p>
    <w:p w14:paraId="788D04C0" w14:textId="7CA1F4A6" w:rsidR="00C03836" w:rsidRPr="00194BBE" w:rsidRDefault="00C03836" w:rsidP="00194BBE">
      <w:pPr>
        <w:jc w:val="both"/>
        <w:rPr>
          <w:rFonts w:ascii="Palatino Linotype" w:eastAsia="MS Mincho" w:hAnsi="Palatino Linotype" w:cs="Arial"/>
          <w:bCs/>
          <w:sz w:val="16"/>
        </w:rPr>
      </w:pPr>
    </w:p>
    <w:p w14:paraId="39468A7E" w14:textId="2373DECC" w:rsidR="00C34D00" w:rsidRPr="00194BBE" w:rsidRDefault="00FA59CB" w:rsidP="00194BBE">
      <w:pPr>
        <w:ind w:left="851" w:right="850"/>
        <w:jc w:val="both"/>
        <w:rPr>
          <w:rFonts w:ascii="Palatino Linotype" w:hAnsi="Palatino Linotype" w:cs="Arial"/>
          <w:i/>
          <w:iCs/>
          <w:sz w:val="20"/>
          <w:szCs w:val="20"/>
          <w:lang w:val="es-419"/>
        </w:rPr>
      </w:pPr>
      <w:r w:rsidRPr="00194BBE">
        <w:rPr>
          <w:rFonts w:ascii="Palatino Linotype" w:hAnsi="Palatino Linotype" w:cs="Arial"/>
          <w:i/>
          <w:iCs/>
          <w:sz w:val="20"/>
          <w:szCs w:val="20"/>
          <w:lang w:val="es-419"/>
        </w:rPr>
        <w:t>“</w:t>
      </w:r>
      <w:r w:rsidR="00EA6CA6" w:rsidRPr="00194BBE">
        <w:rPr>
          <w:rFonts w:ascii="Palatino Linotype" w:hAnsi="Palatino Linotype" w:cs="Arial"/>
          <w:i/>
          <w:iCs/>
          <w:sz w:val="20"/>
          <w:szCs w:val="20"/>
        </w:rPr>
        <w:t>Solicito el número de expediente y motivos o causales de las observaciones a la entrega-recepción abiertas a la fecha de la administración 2019-2022 de Atizapán de Zaragoza cuando entrego a la administración 2022-2024</w:t>
      </w:r>
      <w:r w:rsidR="00CE3C2E" w:rsidRPr="00194BBE">
        <w:rPr>
          <w:rFonts w:ascii="Palatino Linotype" w:hAnsi="Palatino Linotype" w:cs="Arial"/>
          <w:i/>
          <w:iCs/>
          <w:sz w:val="20"/>
          <w:szCs w:val="20"/>
          <w:lang w:val="es-419"/>
        </w:rPr>
        <w:t>.</w:t>
      </w:r>
      <w:r w:rsidRPr="00194BBE">
        <w:rPr>
          <w:rFonts w:ascii="Palatino Linotype" w:hAnsi="Palatino Linotype" w:cs="Arial"/>
          <w:i/>
          <w:iCs/>
          <w:sz w:val="20"/>
          <w:szCs w:val="20"/>
          <w:lang w:val="es-419"/>
        </w:rPr>
        <w:t>”</w:t>
      </w:r>
      <w:r w:rsidR="00C34D00" w:rsidRPr="00194BBE">
        <w:rPr>
          <w:rFonts w:ascii="Palatino Linotype" w:hAnsi="Palatino Linotype" w:cs="Arial"/>
          <w:i/>
          <w:iCs/>
          <w:sz w:val="20"/>
          <w:szCs w:val="20"/>
          <w:lang w:val="es-ES"/>
        </w:rPr>
        <w:t xml:space="preserve"> </w:t>
      </w:r>
      <w:r w:rsidR="00C34D00" w:rsidRPr="00194BBE">
        <w:rPr>
          <w:rFonts w:ascii="Palatino Linotype" w:hAnsi="Palatino Linotype" w:cs="Arial"/>
          <w:iCs/>
          <w:sz w:val="20"/>
          <w:szCs w:val="20"/>
          <w:lang w:val="es-ES"/>
        </w:rPr>
        <w:t>(</w:t>
      </w:r>
      <w:r w:rsidRPr="00194BBE">
        <w:rPr>
          <w:rFonts w:ascii="Palatino Linotype" w:hAnsi="Palatino Linotype" w:cs="Arial"/>
          <w:iCs/>
          <w:sz w:val="20"/>
          <w:szCs w:val="20"/>
          <w:lang w:val="es-419"/>
        </w:rPr>
        <w:t>Sic</w:t>
      </w:r>
      <w:r w:rsidR="00C34D00" w:rsidRPr="00194BBE">
        <w:rPr>
          <w:rFonts w:ascii="Palatino Linotype" w:hAnsi="Palatino Linotype" w:cs="Arial"/>
          <w:iCs/>
          <w:sz w:val="20"/>
          <w:szCs w:val="20"/>
          <w:lang w:val="es-ES"/>
        </w:rPr>
        <w:t>)</w:t>
      </w:r>
      <w:r w:rsidRPr="00194BBE">
        <w:rPr>
          <w:rFonts w:ascii="Palatino Linotype" w:hAnsi="Palatino Linotype" w:cs="Arial"/>
          <w:iCs/>
          <w:sz w:val="20"/>
          <w:szCs w:val="20"/>
          <w:lang w:val="es-419"/>
        </w:rPr>
        <w:t>.</w:t>
      </w:r>
    </w:p>
    <w:p w14:paraId="7E7327EF" w14:textId="114F0198" w:rsidR="003F343F" w:rsidRPr="00194BBE" w:rsidRDefault="003F343F" w:rsidP="00194BBE">
      <w:pPr>
        <w:ind w:left="851" w:right="902"/>
        <w:jc w:val="both"/>
        <w:rPr>
          <w:rFonts w:ascii="Palatino Linotype" w:hAnsi="Palatino Linotype" w:cs="Arial"/>
          <w:i/>
          <w:iCs/>
          <w:sz w:val="20"/>
          <w:szCs w:val="20"/>
        </w:rPr>
      </w:pPr>
    </w:p>
    <w:p w14:paraId="3A2F0D43" w14:textId="10C66666" w:rsidR="00A525BF" w:rsidRPr="00194BBE" w:rsidRDefault="003F157B" w:rsidP="00194BBE">
      <w:pPr>
        <w:widowControl w:val="0"/>
        <w:autoSpaceDE w:val="0"/>
        <w:autoSpaceDN w:val="0"/>
        <w:adjustRightInd w:val="0"/>
        <w:spacing w:line="360" w:lineRule="auto"/>
        <w:jc w:val="both"/>
        <w:rPr>
          <w:rFonts w:ascii="Palatino Linotype" w:eastAsia="Calibri" w:hAnsi="Palatino Linotype" w:cs="Arial"/>
          <w:b/>
          <w:bCs/>
          <w:lang w:val="es-ES" w:eastAsia="en-US"/>
        </w:rPr>
      </w:pPr>
      <w:r w:rsidRPr="00194BBE">
        <w:rPr>
          <w:rFonts w:ascii="Palatino Linotype" w:eastAsia="Calibri" w:hAnsi="Palatino Linotype" w:cs="Arial"/>
          <w:b/>
          <w:bCs/>
          <w:lang w:val="es-ES" w:eastAsia="en-US"/>
        </w:rPr>
        <w:t>MODALIDAD DE ENTREGA</w:t>
      </w:r>
      <w:r w:rsidR="00A525BF" w:rsidRPr="00194BBE">
        <w:rPr>
          <w:rFonts w:ascii="Palatino Linotype" w:eastAsia="Calibri" w:hAnsi="Palatino Linotype" w:cs="Arial"/>
          <w:b/>
          <w:bCs/>
          <w:lang w:val="es-ES" w:eastAsia="en-US"/>
        </w:rPr>
        <w:t xml:space="preserve">: </w:t>
      </w:r>
      <w:r w:rsidR="003539B9" w:rsidRPr="00194BBE">
        <w:rPr>
          <w:rFonts w:ascii="Palatino Linotype" w:eastAsia="Calibri" w:hAnsi="Palatino Linotype" w:cs="Arial"/>
          <w:bCs/>
          <w:lang w:val="es-ES" w:eastAsia="en-US"/>
        </w:rPr>
        <w:t>Vía</w:t>
      </w:r>
      <w:r w:rsidR="00C03836" w:rsidRPr="00194BBE">
        <w:rPr>
          <w:rFonts w:ascii="Palatino Linotype" w:eastAsia="Calibri" w:hAnsi="Palatino Linotype" w:cs="Arial"/>
          <w:bCs/>
          <w:lang w:val="es-ES" w:eastAsia="en-US"/>
        </w:rPr>
        <w:t xml:space="preserve"> </w:t>
      </w:r>
      <w:r w:rsidR="00A525BF" w:rsidRPr="00194BBE">
        <w:rPr>
          <w:rFonts w:ascii="Palatino Linotype" w:eastAsia="Calibri" w:hAnsi="Palatino Linotype" w:cs="Arial"/>
          <w:b/>
          <w:bCs/>
          <w:lang w:val="es-ES" w:eastAsia="en-US"/>
        </w:rPr>
        <w:t>SAIMEX</w:t>
      </w:r>
      <w:r w:rsidR="00C03836" w:rsidRPr="00194BBE">
        <w:rPr>
          <w:rFonts w:ascii="Palatino Linotype" w:eastAsia="Calibri" w:hAnsi="Palatino Linotype" w:cs="Arial"/>
          <w:b/>
          <w:bCs/>
          <w:lang w:val="es-ES" w:eastAsia="en-US"/>
        </w:rPr>
        <w:t>)</w:t>
      </w:r>
      <w:r w:rsidR="00EE2337" w:rsidRPr="00194BBE">
        <w:rPr>
          <w:rFonts w:ascii="Palatino Linotype" w:eastAsia="Calibri" w:hAnsi="Palatino Linotype" w:cs="Arial"/>
          <w:b/>
          <w:bCs/>
          <w:lang w:val="es-ES" w:eastAsia="en-US"/>
        </w:rPr>
        <w:t>.</w:t>
      </w:r>
    </w:p>
    <w:p w14:paraId="3ACBD05E" w14:textId="77777777" w:rsidR="00966CE2" w:rsidRPr="00194BBE" w:rsidRDefault="00966CE2" w:rsidP="00194BBE">
      <w:pPr>
        <w:widowControl w:val="0"/>
        <w:autoSpaceDE w:val="0"/>
        <w:autoSpaceDN w:val="0"/>
        <w:adjustRightInd w:val="0"/>
        <w:spacing w:line="360" w:lineRule="auto"/>
        <w:jc w:val="both"/>
        <w:rPr>
          <w:rFonts w:ascii="Palatino Linotype" w:hAnsi="Palatino Linotype"/>
          <w:b/>
          <w:sz w:val="20"/>
          <w:szCs w:val="28"/>
        </w:rPr>
      </w:pPr>
    </w:p>
    <w:p w14:paraId="098A5B80" w14:textId="77777777" w:rsidR="003369E7" w:rsidRPr="00194BBE" w:rsidRDefault="003369E7" w:rsidP="00194BBE">
      <w:pPr>
        <w:spacing w:line="360" w:lineRule="auto"/>
        <w:jc w:val="both"/>
        <w:rPr>
          <w:rFonts w:ascii="Palatino Linotype" w:hAnsi="Palatino Linotype"/>
          <w:b/>
          <w:sz w:val="28"/>
          <w:szCs w:val="28"/>
        </w:rPr>
      </w:pPr>
      <w:r w:rsidRPr="00194BBE">
        <w:rPr>
          <w:rFonts w:ascii="Palatino Linotype" w:hAnsi="Palatino Linotype"/>
          <w:b/>
          <w:sz w:val="28"/>
          <w:szCs w:val="28"/>
          <w:lang w:val="es-419"/>
        </w:rPr>
        <w:t>I</w:t>
      </w:r>
      <w:r w:rsidRPr="00194BBE">
        <w:rPr>
          <w:rFonts w:ascii="Palatino Linotype" w:hAnsi="Palatino Linotype"/>
          <w:b/>
          <w:sz w:val="28"/>
          <w:szCs w:val="28"/>
        </w:rPr>
        <w:t>I. Turno de requerimiento del Sujeto Obligado.</w:t>
      </w:r>
    </w:p>
    <w:p w14:paraId="1BE50595" w14:textId="2C1609FD" w:rsidR="003369E7" w:rsidRPr="00194BBE" w:rsidRDefault="003369E7" w:rsidP="00194BBE">
      <w:pPr>
        <w:widowControl w:val="0"/>
        <w:autoSpaceDE w:val="0"/>
        <w:autoSpaceDN w:val="0"/>
        <w:adjustRightInd w:val="0"/>
        <w:spacing w:line="360" w:lineRule="auto"/>
        <w:jc w:val="both"/>
        <w:rPr>
          <w:rFonts w:ascii="Palatino Linotype" w:hAnsi="Palatino Linotype" w:cs="Segoe UI"/>
          <w:lang w:eastAsia="es-MX"/>
        </w:rPr>
      </w:pPr>
      <w:r w:rsidRPr="00194BBE">
        <w:rPr>
          <w:rFonts w:ascii="Palatino Linotype" w:hAnsi="Palatino Linotype" w:cs="Segoe UI"/>
          <w:lang w:eastAsia="es-MX"/>
        </w:rPr>
        <w:t xml:space="preserve">El </w:t>
      </w:r>
      <w:r w:rsidR="00D92642" w:rsidRPr="00194BBE">
        <w:rPr>
          <w:rFonts w:ascii="Palatino Linotype" w:hAnsi="Palatino Linotype" w:cs="Segoe UI"/>
          <w:b/>
          <w:lang w:eastAsia="es-MX"/>
        </w:rPr>
        <w:t xml:space="preserve">veintinueve </w:t>
      </w:r>
      <w:r w:rsidRPr="00194BBE">
        <w:rPr>
          <w:rFonts w:ascii="Palatino Linotype" w:hAnsi="Palatino Linotype" w:cs="Segoe UI"/>
          <w:b/>
          <w:lang w:eastAsia="es-MX"/>
        </w:rPr>
        <w:t xml:space="preserve">de junio de dos mil </w:t>
      </w:r>
      <w:r w:rsidRPr="00194BBE">
        <w:rPr>
          <w:rFonts w:ascii="Palatino Linotype" w:hAnsi="Palatino Linotype" w:cs="Segoe UI"/>
          <w:b/>
          <w:lang w:val="es-419" w:eastAsia="es-MX"/>
        </w:rPr>
        <w:t>veintitrés</w:t>
      </w:r>
      <w:r w:rsidRPr="00194BBE">
        <w:rPr>
          <w:rFonts w:ascii="Palatino Linotype" w:hAnsi="Palatino Linotype" w:cs="Segoe UI"/>
          <w:lang w:eastAsia="es-MX"/>
        </w:rPr>
        <w:t xml:space="preserve">, </w:t>
      </w:r>
      <w:r w:rsidRPr="00194BBE">
        <w:rPr>
          <w:rFonts w:ascii="Palatino Linotype" w:hAnsi="Palatino Linotype" w:cs="Segoe UI"/>
          <w:b/>
          <w:bCs/>
          <w:lang w:eastAsia="es-MX"/>
        </w:rPr>
        <w:t>EL SU</w:t>
      </w:r>
      <w:r w:rsidRPr="00194BBE">
        <w:rPr>
          <w:rFonts w:ascii="Palatino Linotype" w:hAnsi="Palatino Linotype" w:cs="Segoe UI"/>
          <w:b/>
          <w:lang w:eastAsia="es-MX"/>
        </w:rPr>
        <w:t>JETO OBLIGADO</w:t>
      </w:r>
      <w:r w:rsidRPr="00194BBE">
        <w:rPr>
          <w:rFonts w:ascii="Palatino Linotype" w:hAnsi="Palatino Linotype" w:cs="Segoe UI"/>
          <w:lang w:eastAsia="es-MX"/>
        </w:rPr>
        <w:t xml:space="preserve"> turnó </w:t>
      </w:r>
      <w:r w:rsidRPr="00194BBE">
        <w:rPr>
          <w:rFonts w:ascii="Palatino Linotype" w:hAnsi="Palatino Linotype" w:cs="Segoe UI"/>
          <w:lang w:eastAsia="es-MX"/>
        </w:rPr>
        <w:lastRenderedPageBreak/>
        <w:t>mediante requerimiento al servidor público habilitado que estimó competente para dar atención a la solicitud de acceso a la información de mérito, acto que consta en los siguientes términos:</w:t>
      </w:r>
    </w:p>
    <w:p w14:paraId="0A7CE07E" w14:textId="1770455D" w:rsidR="00EA6CA6" w:rsidRPr="00194BBE" w:rsidRDefault="0018140A" w:rsidP="00194BBE">
      <w:pPr>
        <w:spacing w:line="360" w:lineRule="auto"/>
        <w:jc w:val="both"/>
        <w:rPr>
          <w:rFonts w:ascii="Palatino Linotype" w:hAnsi="Palatino Linotype"/>
          <w:b/>
          <w:sz w:val="28"/>
          <w:szCs w:val="28"/>
          <w:lang w:val="es-419"/>
        </w:rPr>
      </w:pPr>
      <w:r w:rsidRPr="00194BBE">
        <w:rPr>
          <w:rFonts w:ascii="Palatino Linotype" w:hAnsi="Palatino Linotype"/>
          <w:b/>
          <w:noProof/>
          <w:sz w:val="28"/>
          <w:szCs w:val="28"/>
          <w:lang w:eastAsia="es-MX"/>
        </w:rPr>
        <w:drawing>
          <wp:inline distT="0" distB="0" distL="0" distR="0" wp14:anchorId="3D32290D" wp14:editId="67432F08">
            <wp:extent cx="5753100" cy="1352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352550"/>
                    </a:xfrm>
                    <a:prstGeom prst="rect">
                      <a:avLst/>
                    </a:prstGeom>
                    <a:noFill/>
                    <a:ln>
                      <a:noFill/>
                    </a:ln>
                  </pic:spPr>
                </pic:pic>
              </a:graphicData>
            </a:graphic>
          </wp:inline>
        </w:drawing>
      </w:r>
    </w:p>
    <w:p w14:paraId="25BF29BA" w14:textId="77777777" w:rsidR="00EA6CA6" w:rsidRPr="00194BBE" w:rsidRDefault="00EA6CA6" w:rsidP="00194BBE">
      <w:pPr>
        <w:spacing w:line="360" w:lineRule="auto"/>
        <w:jc w:val="both"/>
        <w:rPr>
          <w:rFonts w:ascii="Palatino Linotype" w:hAnsi="Palatino Linotype"/>
          <w:b/>
          <w:sz w:val="28"/>
          <w:szCs w:val="28"/>
          <w:lang w:val="es-419"/>
        </w:rPr>
      </w:pPr>
    </w:p>
    <w:p w14:paraId="42C9FD2D" w14:textId="3D85BF2C" w:rsidR="00441B4F" w:rsidRPr="00194BBE" w:rsidRDefault="00EA6CA6" w:rsidP="00194BBE">
      <w:pPr>
        <w:spacing w:line="360" w:lineRule="auto"/>
        <w:jc w:val="both"/>
        <w:rPr>
          <w:rFonts w:ascii="Palatino Linotype" w:hAnsi="Palatino Linotype" w:cs="Arial"/>
          <w:b/>
          <w:sz w:val="28"/>
          <w:szCs w:val="28"/>
        </w:rPr>
      </w:pPr>
      <w:r w:rsidRPr="00194BBE">
        <w:rPr>
          <w:rFonts w:ascii="Palatino Linotype" w:hAnsi="Palatino Linotype"/>
          <w:b/>
          <w:sz w:val="28"/>
          <w:szCs w:val="28"/>
          <w:lang w:val="es-419"/>
        </w:rPr>
        <w:t xml:space="preserve">III. </w:t>
      </w:r>
      <w:r w:rsidR="00441B4F" w:rsidRPr="00194BBE">
        <w:rPr>
          <w:rFonts w:ascii="Palatino Linotype" w:hAnsi="Palatino Linotype" w:cs="Arial"/>
          <w:b/>
          <w:sz w:val="28"/>
          <w:szCs w:val="28"/>
        </w:rPr>
        <w:t>Respuesta del Sujeto Obligado</w:t>
      </w:r>
      <w:r w:rsidR="00441B4F" w:rsidRPr="00194BBE">
        <w:rPr>
          <w:rFonts w:ascii="Palatino Linotype" w:hAnsi="Palatino Linotype" w:cs="Segoe UI"/>
          <w:lang w:eastAsia="es-MX"/>
        </w:rPr>
        <w:t xml:space="preserve"> </w:t>
      </w:r>
    </w:p>
    <w:p w14:paraId="58FC0F71" w14:textId="02353843" w:rsidR="005A4D55" w:rsidRPr="00194BBE" w:rsidRDefault="00441B4F" w:rsidP="00194BBE">
      <w:pPr>
        <w:spacing w:line="360" w:lineRule="auto"/>
        <w:jc w:val="both"/>
        <w:rPr>
          <w:rFonts w:ascii="Palatino Linotype" w:hAnsi="Palatino Linotype" w:cs="Arial"/>
        </w:rPr>
      </w:pPr>
      <w:r w:rsidRPr="00194BBE">
        <w:rPr>
          <w:rFonts w:ascii="Palatino Linotype" w:hAnsi="Palatino Linotype"/>
        </w:rPr>
        <w:t xml:space="preserve">De las constancias que obran en </w:t>
      </w:r>
      <w:r w:rsidRPr="00194BBE">
        <w:rPr>
          <w:rFonts w:ascii="Palatino Linotype" w:hAnsi="Palatino Linotype"/>
          <w:b/>
        </w:rPr>
        <w:t>EL</w:t>
      </w:r>
      <w:r w:rsidRPr="00194BBE">
        <w:rPr>
          <w:rFonts w:ascii="Palatino Linotype" w:hAnsi="Palatino Linotype"/>
        </w:rPr>
        <w:t xml:space="preserve"> </w:t>
      </w:r>
      <w:r w:rsidRPr="00194BBE">
        <w:rPr>
          <w:rFonts w:ascii="Palatino Linotype" w:hAnsi="Palatino Linotype"/>
          <w:b/>
        </w:rPr>
        <w:t>SAIMEX,</w:t>
      </w:r>
      <w:r w:rsidRPr="00194BBE">
        <w:rPr>
          <w:rFonts w:ascii="Palatino Linotype" w:hAnsi="Palatino Linotype"/>
        </w:rPr>
        <w:t xml:space="preserve"> se advierte que </w:t>
      </w:r>
      <w:r w:rsidR="00E665D0" w:rsidRPr="00194BBE">
        <w:rPr>
          <w:rFonts w:ascii="Palatino Linotype" w:hAnsi="Palatino Linotype"/>
        </w:rPr>
        <w:t>el</w:t>
      </w:r>
      <w:r w:rsidR="00A44712" w:rsidRPr="00194BBE">
        <w:rPr>
          <w:rFonts w:ascii="Palatino Linotype" w:hAnsi="Palatino Linotype"/>
          <w:b/>
        </w:rPr>
        <w:t xml:space="preserve"> </w:t>
      </w:r>
      <w:r w:rsidR="0018140A" w:rsidRPr="00194BBE">
        <w:rPr>
          <w:rFonts w:ascii="Palatino Linotype" w:hAnsi="Palatino Linotype"/>
          <w:b/>
        </w:rPr>
        <w:t>once de julio de dos mil veintitrés</w:t>
      </w:r>
      <w:r w:rsidRPr="00194BBE">
        <w:rPr>
          <w:rFonts w:ascii="Palatino Linotype" w:hAnsi="Palatino Linotype"/>
        </w:rPr>
        <w:t xml:space="preserve">, </w:t>
      </w:r>
      <w:r w:rsidRPr="00194BBE">
        <w:rPr>
          <w:rFonts w:ascii="Palatino Linotype" w:hAnsi="Palatino Linotype" w:cs="Arial"/>
          <w:b/>
        </w:rPr>
        <w:t>EL SUJETO OBLIGADO</w:t>
      </w:r>
      <w:r w:rsidRPr="00194BBE">
        <w:rPr>
          <w:rFonts w:ascii="Palatino Linotype" w:hAnsi="Palatino Linotype" w:cs="Arial"/>
        </w:rPr>
        <w:t xml:space="preserve"> dio respuesta a la solicitud planteada por </w:t>
      </w:r>
      <w:r w:rsidR="004D72AD" w:rsidRPr="00194BBE">
        <w:rPr>
          <w:rFonts w:ascii="Palatino Linotype" w:hAnsi="Palatino Linotype" w:cs="Arial"/>
          <w:b/>
        </w:rPr>
        <w:t>EL</w:t>
      </w:r>
      <w:r w:rsidRPr="00194BBE">
        <w:rPr>
          <w:rFonts w:ascii="Palatino Linotype" w:hAnsi="Palatino Linotype" w:cs="Arial"/>
          <w:b/>
        </w:rPr>
        <w:t xml:space="preserve"> RECURRENTE</w:t>
      </w:r>
      <w:r w:rsidRPr="00194BBE">
        <w:rPr>
          <w:rFonts w:ascii="Palatino Linotype" w:hAnsi="Palatino Linotype" w:cs="Arial"/>
        </w:rPr>
        <w:t>, en los términos siguientes:</w:t>
      </w:r>
    </w:p>
    <w:p w14:paraId="40B753CF" w14:textId="77777777" w:rsidR="0075254D" w:rsidRPr="00194BBE" w:rsidRDefault="0075254D" w:rsidP="00194BBE">
      <w:pPr>
        <w:jc w:val="both"/>
        <w:rPr>
          <w:rFonts w:ascii="Palatino Linotype" w:hAnsi="Palatino Linotype" w:cs="Arial"/>
        </w:rPr>
      </w:pPr>
    </w:p>
    <w:p w14:paraId="5093191E" w14:textId="0B019292" w:rsidR="00322E2F" w:rsidRPr="00194BBE" w:rsidRDefault="00FA59CB" w:rsidP="00194BBE">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194BBE">
        <w:rPr>
          <w:rFonts w:ascii="Palatino Linotype" w:hAnsi="Palatino Linotype" w:cs="Segoe UI"/>
          <w:i/>
          <w:iCs/>
          <w:sz w:val="22"/>
          <w:szCs w:val="22"/>
          <w:lang w:val="es-419" w:eastAsia="es-MX"/>
        </w:rPr>
        <w:t>“</w:t>
      </w:r>
      <w:r w:rsidR="00322E2F" w:rsidRPr="00194BBE">
        <w:rPr>
          <w:rFonts w:ascii="Palatino Linotype" w:hAnsi="Palatino Linotype" w:cs="Segoe UI"/>
          <w:i/>
          <w:iCs/>
          <w:sz w:val="22"/>
          <w:szCs w:val="22"/>
          <w:lang w:val="es-419"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FA2444" w14:textId="77777777" w:rsidR="00322E2F" w:rsidRPr="00194BBE" w:rsidRDefault="00322E2F" w:rsidP="00194BBE">
      <w:pPr>
        <w:widowControl w:val="0"/>
        <w:autoSpaceDE w:val="0"/>
        <w:autoSpaceDN w:val="0"/>
        <w:adjustRightInd w:val="0"/>
        <w:ind w:left="851" w:right="902"/>
        <w:rPr>
          <w:rFonts w:ascii="Palatino Linotype" w:hAnsi="Palatino Linotype" w:cs="Segoe UI"/>
          <w:i/>
          <w:iCs/>
          <w:sz w:val="22"/>
          <w:szCs w:val="22"/>
          <w:lang w:val="es-419" w:eastAsia="es-MX"/>
        </w:rPr>
      </w:pPr>
    </w:p>
    <w:p w14:paraId="363777EE" w14:textId="2876C897" w:rsidR="00322E2F" w:rsidRPr="00194BBE" w:rsidRDefault="00322E2F" w:rsidP="00194BBE">
      <w:pPr>
        <w:widowControl w:val="0"/>
        <w:autoSpaceDE w:val="0"/>
        <w:autoSpaceDN w:val="0"/>
        <w:adjustRightInd w:val="0"/>
        <w:ind w:left="851" w:right="902"/>
        <w:rPr>
          <w:rFonts w:ascii="Palatino Linotype" w:hAnsi="Palatino Linotype" w:cs="Segoe UI"/>
          <w:i/>
          <w:iCs/>
          <w:sz w:val="22"/>
          <w:szCs w:val="22"/>
          <w:lang w:val="es-419" w:eastAsia="es-MX"/>
        </w:rPr>
      </w:pPr>
      <w:r w:rsidRPr="00194BBE">
        <w:rPr>
          <w:rFonts w:ascii="Palatino Linotype" w:hAnsi="Palatino Linotype" w:cs="Segoe UI"/>
          <w:i/>
          <w:iCs/>
          <w:sz w:val="22"/>
          <w:szCs w:val="22"/>
          <w:lang w:val="es-419" w:eastAsia="es-MX"/>
        </w:rPr>
        <w:t>Se adjunta oficio de respuesta.</w:t>
      </w:r>
    </w:p>
    <w:p w14:paraId="4B94AC03" w14:textId="77777777" w:rsidR="00322E2F" w:rsidRPr="00194BBE" w:rsidRDefault="00322E2F" w:rsidP="00194BBE">
      <w:pPr>
        <w:widowControl w:val="0"/>
        <w:autoSpaceDE w:val="0"/>
        <w:autoSpaceDN w:val="0"/>
        <w:adjustRightInd w:val="0"/>
        <w:ind w:left="851" w:right="902"/>
        <w:rPr>
          <w:rFonts w:ascii="Palatino Linotype" w:hAnsi="Palatino Linotype" w:cs="Segoe UI"/>
          <w:i/>
          <w:iCs/>
          <w:sz w:val="22"/>
          <w:szCs w:val="22"/>
          <w:lang w:val="es-419" w:eastAsia="es-MX"/>
        </w:rPr>
      </w:pPr>
    </w:p>
    <w:p w14:paraId="0900ABBF" w14:textId="64848950" w:rsidR="00322E2F" w:rsidRPr="00194BBE" w:rsidRDefault="00322E2F" w:rsidP="00194BBE">
      <w:pPr>
        <w:widowControl w:val="0"/>
        <w:autoSpaceDE w:val="0"/>
        <w:autoSpaceDN w:val="0"/>
        <w:adjustRightInd w:val="0"/>
        <w:ind w:left="851" w:right="902"/>
        <w:rPr>
          <w:rFonts w:ascii="Palatino Linotype" w:hAnsi="Palatino Linotype" w:cs="Segoe UI"/>
          <w:i/>
          <w:iCs/>
          <w:sz w:val="22"/>
          <w:szCs w:val="22"/>
          <w:lang w:val="es-419" w:eastAsia="es-MX"/>
        </w:rPr>
      </w:pPr>
      <w:r w:rsidRPr="00194BBE">
        <w:rPr>
          <w:rFonts w:ascii="Palatino Linotype" w:hAnsi="Palatino Linotype" w:cs="Segoe UI"/>
          <w:i/>
          <w:iCs/>
          <w:sz w:val="22"/>
          <w:szCs w:val="22"/>
          <w:lang w:val="es-419" w:eastAsia="es-MX"/>
        </w:rPr>
        <w:t>ATENTAMENTE</w:t>
      </w:r>
    </w:p>
    <w:p w14:paraId="488DDBAE" w14:textId="79C98065" w:rsidR="00B41A76" w:rsidRPr="00194BBE" w:rsidRDefault="00322E2F" w:rsidP="00194BBE">
      <w:pPr>
        <w:widowControl w:val="0"/>
        <w:autoSpaceDE w:val="0"/>
        <w:autoSpaceDN w:val="0"/>
        <w:adjustRightInd w:val="0"/>
        <w:ind w:left="851" w:right="902"/>
        <w:rPr>
          <w:rFonts w:ascii="Palatino Linotype" w:hAnsi="Palatino Linotype" w:cs="Segoe UI"/>
          <w:iCs/>
          <w:sz w:val="22"/>
          <w:szCs w:val="22"/>
          <w:lang w:eastAsia="es-MX"/>
        </w:rPr>
      </w:pPr>
      <w:r w:rsidRPr="00194BBE">
        <w:rPr>
          <w:rFonts w:ascii="Palatino Linotype" w:hAnsi="Palatino Linotype" w:cs="Segoe UI"/>
          <w:i/>
          <w:iCs/>
          <w:sz w:val="22"/>
          <w:szCs w:val="22"/>
          <w:lang w:val="es-419" w:eastAsia="es-MX"/>
        </w:rPr>
        <w:t>Jesús Felipe Borja Coronel</w:t>
      </w:r>
      <w:r w:rsidR="0031429D" w:rsidRPr="00194BBE">
        <w:rPr>
          <w:rFonts w:ascii="Palatino Linotype" w:hAnsi="Palatino Linotype" w:cs="Segoe UI"/>
          <w:i/>
          <w:iCs/>
          <w:sz w:val="22"/>
          <w:szCs w:val="22"/>
          <w:lang w:val="es-419" w:eastAsia="es-MX"/>
        </w:rPr>
        <w:t>.</w:t>
      </w:r>
      <w:r w:rsidR="00441B4F" w:rsidRPr="00194BBE">
        <w:rPr>
          <w:rFonts w:ascii="Palatino Linotype" w:hAnsi="Palatino Linotype" w:cs="Segoe UI"/>
          <w:i/>
          <w:iCs/>
          <w:sz w:val="22"/>
          <w:szCs w:val="22"/>
          <w:lang w:val="es-419" w:eastAsia="es-MX"/>
        </w:rPr>
        <w:t>”</w:t>
      </w:r>
    </w:p>
    <w:p w14:paraId="5C80E9F4" w14:textId="77777777" w:rsidR="007920CE" w:rsidRPr="00194BBE" w:rsidRDefault="007920CE" w:rsidP="00194BBE">
      <w:pPr>
        <w:widowControl w:val="0"/>
        <w:autoSpaceDE w:val="0"/>
        <w:autoSpaceDN w:val="0"/>
        <w:adjustRightInd w:val="0"/>
        <w:ind w:left="851" w:right="902"/>
        <w:jc w:val="both"/>
        <w:rPr>
          <w:rFonts w:ascii="Palatino Linotype" w:hAnsi="Palatino Linotype" w:cs="Segoe UI"/>
          <w:i/>
          <w:iCs/>
          <w:sz w:val="22"/>
          <w:szCs w:val="22"/>
          <w:lang w:val="es-419" w:eastAsia="es-MX"/>
        </w:rPr>
      </w:pPr>
    </w:p>
    <w:p w14:paraId="1CA27EBC" w14:textId="77777777" w:rsidR="00322E2F" w:rsidRPr="00194BBE" w:rsidRDefault="00C06091" w:rsidP="00194BBE">
      <w:pPr>
        <w:spacing w:line="360" w:lineRule="auto"/>
        <w:jc w:val="both"/>
        <w:rPr>
          <w:rFonts w:ascii="Palatino Linotype" w:hAnsi="Palatino Linotype" w:cs="Arial"/>
        </w:rPr>
      </w:pPr>
      <w:r w:rsidRPr="00194BBE">
        <w:rPr>
          <w:rFonts w:ascii="Palatino Linotype" w:hAnsi="Palatino Linotype" w:cs="Arial"/>
          <w:b/>
        </w:rPr>
        <w:t>EL SUJETO OBLIGADO</w:t>
      </w:r>
      <w:r w:rsidRPr="00194BBE">
        <w:rPr>
          <w:rFonts w:ascii="Palatino Linotype" w:hAnsi="Palatino Linotype" w:cs="Arial"/>
        </w:rPr>
        <w:t xml:space="preserve"> adjuntó para tal efecto </w:t>
      </w:r>
      <w:r w:rsidR="00322E2F" w:rsidRPr="00194BBE">
        <w:rPr>
          <w:rFonts w:ascii="Palatino Linotype" w:hAnsi="Palatino Linotype" w:cs="Arial"/>
        </w:rPr>
        <w:t>los</w:t>
      </w:r>
      <w:r w:rsidRPr="00194BBE">
        <w:rPr>
          <w:rFonts w:ascii="Palatino Linotype" w:hAnsi="Palatino Linotype" w:cs="Arial"/>
        </w:rPr>
        <w:t xml:space="preserve"> archivo</w:t>
      </w:r>
      <w:r w:rsidR="00322E2F" w:rsidRPr="00194BBE">
        <w:rPr>
          <w:rFonts w:ascii="Palatino Linotype" w:hAnsi="Palatino Linotype" w:cs="Arial"/>
        </w:rPr>
        <w:t>s</w:t>
      </w:r>
      <w:r w:rsidRPr="00194BBE">
        <w:rPr>
          <w:rFonts w:ascii="Palatino Linotype" w:hAnsi="Palatino Linotype" w:cs="Arial"/>
        </w:rPr>
        <w:t xml:space="preserve"> electrónico</w:t>
      </w:r>
      <w:r w:rsidR="00322E2F" w:rsidRPr="00194BBE">
        <w:rPr>
          <w:rFonts w:ascii="Palatino Linotype" w:hAnsi="Palatino Linotype" w:cs="Arial"/>
        </w:rPr>
        <w:t>s</w:t>
      </w:r>
      <w:r w:rsidRPr="00194BBE">
        <w:rPr>
          <w:rFonts w:ascii="Palatino Linotype" w:hAnsi="Palatino Linotype" w:cs="Arial"/>
        </w:rPr>
        <w:t xml:space="preserve"> </w:t>
      </w:r>
      <w:r w:rsidR="00234773" w:rsidRPr="00194BBE">
        <w:rPr>
          <w:rFonts w:ascii="Palatino Linotype" w:hAnsi="Palatino Linotype" w:cs="Arial"/>
        </w:rPr>
        <w:t>d</w:t>
      </w:r>
      <w:r w:rsidRPr="00194BBE">
        <w:rPr>
          <w:rFonts w:ascii="Palatino Linotype" w:hAnsi="Palatino Linotype" w:cs="Arial"/>
        </w:rPr>
        <w:t>enominado</w:t>
      </w:r>
      <w:r w:rsidR="00322E2F" w:rsidRPr="00194BBE">
        <w:rPr>
          <w:rFonts w:ascii="Palatino Linotype" w:hAnsi="Palatino Linotype" w:cs="Arial"/>
        </w:rPr>
        <w:t xml:space="preserve">s: </w:t>
      </w:r>
    </w:p>
    <w:p w14:paraId="26F73720" w14:textId="77777777" w:rsidR="008525D5" w:rsidRPr="00194BBE" w:rsidRDefault="008525D5" w:rsidP="00194BBE">
      <w:pPr>
        <w:spacing w:line="360" w:lineRule="auto"/>
        <w:jc w:val="both"/>
        <w:rPr>
          <w:rFonts w:ascii="Palatino Linotype" w:hAnsi="Palatino Linotype" w:cs="Arial"/>
        </w:rPr>
      </w:pPr>
    </w:p>
    <w:p w14:paraId="0DAFB564" w14:textId="4F8D8BBB" w:rsidR="00322E2F" w:rsidRPr="00194BBE" w:rsidRDefault="00322E2F" w:rsidP="00194BBE">
      <w:pPr>
        <w:pStyle w:val="Prrafodelista"/>
        <w:numPr>
          <w:ilvl w:val="0"/>
          <w:numId w:val="26"/>
        </w:numPr>
        <w:spacing w:line="360" w:lineRule="auto"/>
        <w:jc w:val="both"/>
        <w:rPr>
          <w:rFonts w:ascii="Palatino Linotype" w:hAnsi="Palatino Linotype" w:cs="Arial"/>
        </w:rPr>
      </w:pPr>
      <w:proofErr w:type="spellStart"/>
      <w:r w:rsidRPr="00194BBE">
        <w:rPr>
          <w:rFonts w:ascii="Palatino Linotype" w:hAnsi="Palatino Linotype" w:cs="Arial"/>
          <w:b/>
          <w:i/>
        </w:rPr>
        <w:lastRenderedPageBreak/>
        <w:t>Resp</w:t>
      </w:r>
      <w:proofErr w:type="spellEnd"/>
      <w:r w:rsidRPr="00194BBE">
        <w:rPr>
          <w:rFonts w:ascii="Palatino Linotype" w:hAnsi="Palatino Linotype" w:cs="Arial"/>
          <w:b/>
          <w:i/>
        </w:rPr>
        <w:t xml:space="preserve">. Sol. 381-2023.pdf: </w:t>
      </w:r>
      <w:r w:rsidRPr="00194BBE">
        <w:rPr>
          <w:rFonts w:ascii="Palatino Linotype" w:hAnsi="Palatino Linotype" w:cs="Arial"/>
        </w:rPr>
        <w:t xml:space="preserve">del que se advierte, oficio número OSFEM/UAJ/DJC/SPH/233/2023 del once de julio de dos mil veintitrés, mediante el que el Servidor Público Habilitado informa que existe imposibilidad legal y material para proporcionar lo requerido por el ciudadano, ya que no está dentro de las atribuciones del Órgano Superior implementar procedimientos administrativos con motivo de actos entrega recepción, toda vez que conforme a los artículo 47, 48 y 49 de los Lineamientos que norman la entrega-recepción de los ayuntamientos y sus dependencias y organismos descentralizados municipales, vigentes, las observaciones derivadas de la revisión y verificación física de la información son notificados a la persona titular del Órgano Interno de Control Municipal, y las de este, al Sindico, por lo que sugiere al ciudadano presente su solicitud al Municipio de Atizapán de Zaragoza. </w:t>
      </w:r>
    </w:p>
    <w:p w14:paraId="750A9230" w14:textId="77777777" w:rsidR="008525D5" w:rsidRPr="00194BBE" w:rsidRDefault="008525D5" w:rsidP="00194BBE">
      <w:pPr>
        <w:pStyle w:val="Prrafodelista"/>
        <w:spacing w:line="360" w:lineRule="auto"/>
        <w:ind w:left="780"/>
        <w:jc w:val="both"/>
        <w:rPr>
          <w:rFonts w:ascii="Palatino Linotype" w:hAnsi="Palatino Linotype" w:cs="Arial"/>
          <w:sz w:val="18"/>
          <w:szCs w:val="18"/>
        </w:rPr>
      </w:pPr>
    </w:p>
    <w:p w14:paraId="0A768CD2" w14:textId="01C3AEAD" w:rsidR="005712A4" w:rsidRPr="00194BBE" w:rsidRDefault="00322E2F" w:rsidP="00194BBE">
      <w:pPr>
        <w:pStyle w:val="Prrafodelista"/>
        <w:numPr>
          <w:ilvl w:val="0"/>
          <w:numId w:val="26"/>
        </w:numPr>
        <w:spacing w:line="360" w:lineRule="auto"/>
        <w:jc w:val="both"/>
        <w:rPr>
          <w:rFonts w:ascii="Palatino Linotype" w:hAnsi="Palatino Linotype" w:cs="Arial"/>
        </w:rPr>
      </w:pPr>
      <w:r w:rsidRPr="00194BBE">
        <w:rPr>
          <w:rFonts w:ascii="Palatino Linotype" w:hAnsi="Palatino Linotype" w:cs="Arial"/>
          <w:b/>
          <w:i/>
        </w:rPr>
        <w:t xml:space="preserve">Respuesta 381-OSFEM.pdf: </w:t>
      </w:r>
      <w:r w:rsidRPr="00194BBE">
        <w:rPr>
          <w:rFonts w:ascii="Palatino Linotype" w:hAnsi="Palatino Linotype" w:cs="Arial"/>
        </w:rPr>
        <w:t xml:space="preserve">del que se advierte, oficio número </w:t>
      </w:r>
      <w:r w:rsidR="001F1781" w:rsidRPr="00194BBE">
        <w:rPr>
          <w:rFonts w:ascii="Palatino Linotype" w:hAnsi="Palatino Linotype" w:cs="Arial"/>
        </w:rPr>
        <w:t>00381/PGISLA/IP</w:t>
      </w:r>
      <w:r w:rsidRPr="00194BBE">
        <w:rPr>
          <w:rFonts w:ascii="Palatino Linotype" w:hAnsi="Palatino Linotype" w:cs="Arial"/>
        </w:rPr>
        <w:t>/2023 del once de julio de dos mil veintitrés</w:t>
      </w:r>
      <w:r w:rsidR="001F1781" w:rsidRPr="00194BBE">
        <w:rPr>
          <w:rFonts w:ascii="Palatino Linotype" w:hAnsi="Palatino Linotype" w:cs="Arial"/>
        </w:rPr>
        <w:t>, mediante Titular de la Unidad de Transparencia remite respuesta a la solicitud, proporcionada por el servidor público habilitado del Órgano Superior de Fiscalización del Estado de México.</w:t>
      </w:r>
      <w:r w:rsidRPr="00194BBE">
        <w:rPr>
          <w:rFonts w:ascii="Palatino Linotype" w:hAnsi="Palatino Linotype" w:cs="Arial"/>
        </w:rPr>
        <w:t xml:space="preserve"> </w:t>
      </w:r>
      <w:bookmarkStart w:id="7" w:name="_Hlk76554159"/>
    </w:p>
    <w:p w14:paraId="3C9B76D6" w14:textId="77777777" w:rsidR="001F1781" w:rsidRPr="00194BBE" w:rsidRDefault="001F1781" w:rsidP="00194BBE">
      <w:pPr>
        <w:spacing w:line="360" w:lineRule="auto"/>
        <w:jc w:val="both"/>
        <w:rPr>
          <w:rFonts w:ascii="Palatino Linotype" w:hAnsi="Palatino Linotype" w:cs="Arial"/>
          <w:sz w:val="14"/>
          <w:szCs w:val="14"/>
        </w:rPr>
      </w:pPr>
    </w:p>
    <w:p w14:paraId="50BF6800" w14:textId="3C4E39E8" w:rsidR="00966CE2" w:rsidRPr="00194BBE" w:rsidRDefault="005712A4" w:rsidP="00194BBE">
      <w:pPr>
        <w:tabs>
          <w:tab w:val="left" w:pos="709"/>
        </w:tabs>
        <w:spacing w:line="360" w:lineRule="auto"/>
        <w:jc w:val="both"/>
        <w:rPr>
          <w:rFonts w:ascii="Palatino Linotype" w:hAnsi="Palatino Linotype" w:cs="Arial"/>
          <w:b/>
          <w:bCs/>
          <w:lang w:val="es-ES"/>
        </w:rPr>
      </w:pPr>
      <w:r w:rsidRPr="00194BBE">
        <w:rPr>
          <w:rFonts w:ascii="Palatino Linotype" w:hAnsi="Palatino Linotype"/>
          <w:b/>
          <w:bCs/>
          <w:sz w:val="28"/>
          <w:szCs w:val="28"/>
          <w:lang w:val="es-ES"/>
        </w:rPr>
        <w:t>I</w:t>
      </w:r>
      <w:r w:rsidR="00CD325C" w:rsidRPr="00194BBE">
        <w:rPr>
          <w:rFonts w:ascii="Palatino Linotype" w:hAnsi="Palatino Linotype"/>
          <w:b/>
          <w:bCs/>
          <w:sz w:val="28"/>
          <w:szCs w:val="28"/>
          <w:lang w:val="es-ES"/>
        </w:rPr>
        <w:t>V</w:t>
      </w:r>
      <w:r w:rsidR="00966CE2" w:rsidRPr="00194BBE">
        <w:rPr>
          <w:rFonts w:ascii="Palatino Linotype" w:hAnsi="Palatino Linotype"/>
          <w:b/>
          <w:bCs/>
          <w:sz w:val="28"/>
          <w:szCs w:val="28"/>
          <w:lang w:val="es-ES"/>
        </w:rPr>
        <w:t>.</w:t>
      </w:r>
      <w:r w:rsidR="00966CE2" w:rsidRPr="00194BBE">
        <w:rPr>
          <w:rFonts w:ascii="Palatino Linotype" w:hAnsi="Palatino Linotype"/>
          <w:b/>
          <w:bCs/>
          <w:lang w:val="es-ES"/>
        </w:rPr>
        <w:t xml:space="preserve"> </w:t>
      </w:r>
      <w:r w:rsidR="00966CE2" w:rsidRPr="00194BBE">
        <w:rPr>
          <w:rFonts w:ascii="Palatino Linotype" w:hAnsi="Palatino Linotype" w:cs="Arial"/>
          <w:b/>
          <w:bCs/>
          <w:sz w:val="28"/>
          <w:szCs w:val="28"/>
          <w:lang w:val="es-ES"/>
        </w:rPr>
        <w:t xml:space="preserve">Del </w:t>
      </w:r>
      <w:r w:rsidR="00BB30AC" w:rsidRPr="00194BBE">
        <w:rPr>
          <w:rFonts w:ascii="Palatino Linotype" w:hAnsi="Palatino Linotype" w:cs="Arial"/>
          <w:b/>
          <w:bCs/>
          <w:sz w:val="28"/>
          <w:szCs w:val="28"/>
          <w:lang w:val="es-ES"/>
        </w:rPr>
        <w:t>Recurso de Revisión</w:t>
      </w:r>
    </w:p>
    <w:p w14:paraId="31972F8A" w14:textId="576A84AD" w:rsidR="008525D5" w:rsidRPr="00194BBE" w:rsidRDefault="000F75A7" w:rsidP="00194BBE">
      <w:pPr>
        <w:widowControl w:val="0"/>
        <w:autoSpaceDE w:val="0"/>
        <w:autoSpaceDN w:val="0"/>
        <w:adjustRightInd w:val="0"/>
        <w:spacing w:line="360" w:lineRule="auto"/>
        <w:jc w:val="both"/>
        <w:rPr>
          <w:rFonts w:ascii="Palatino Linotype" w:hAnsi="Palatino Linotype" w:cs="Arial"/>
        </w:rPr>
      </w:pPr>
      <w:r w:rsidRPr="00194BBE">
        <w:rPr>
          <w:rFonts w:ascii="Palatino Linotype" w:hAnsi="Palatino Linotype" w:cs="Arial"/>
        </w:rPr>
        <w:t xml:space="preserve">Inconforme con la respuesta, </w:t>
      </w:r>
      <w:r w:rsidRPr="00194BBE">
        <w:rPr>
          <w:rFonts w:ascii="Palatino Linotype" w:hAnsi="Palatino Linotype" w:cs="Arial"/>
          <w:b/>
        </w:rPr>
        <w:t xml:space="preserve">el </w:t>
      </w:r>
      <w:r w:rsidR="00EE2337" w:rsidRPr="00194BBE">
        <w:rPr>
          <w:rFonts w:ascii="Palatino Linotype" w:hAnsi="Palatino Linotype" w:cs="Arial"/>
          <w:b/>
        </w:rPr>
        <w:t xml:space="preserve">once </w:t>
      </w:r>
      <w:r w:rsidR="001F1781" w:rsidRPr="00194BBE">
        <w:rPr>
          <w:rFonts w:ascii="Palatino Linotype" w:hAnsi="Palatino Linotype" w:cs="Arial"/>
          <w:b/>
        </w:rPr>
        <w:t>de julio de dos mil veintitrés</w:t>
      </w:r>
      <w:r w:rsidRPr="00194BBE">
        <w:rPr>
          <w:rFonts w:ascii="Palatino Linotype" w:hAnsi="Palatino Linotype" w:cs="Arial"/>
        </w:rPr>
        <w:t xml:space="preserve">, </w:t>
      </w:r>
      <w:r w:rsidR="005712A4" w:rsidRPr="00194BBE">
        <w:rPr>
          <w:rFonts w:ascii="Palatino Linotype" w:hAnsi="Palatino Linotype" w:cs="Arial"/>
          <w:b/>
        </w:rPr>
        <w:t>EL</w:t>
      </w:r>
      <w:r w:rsidRPr="00194BBE">
        <w:rPr>
          <w:rFonts w:ascii="Palatino Linotype" w:hAnsi="Palatino Linotype" w:cs="Arial"/>
          <w:b/>
        </w:rPr>
        <w:t xml:space="preserve"> RECURRENTE</w:t>
      </w:r>
      <w:r w:rsidRPr="00194BBE">
        <w:rPr>
          <w:rFonts w:ascii="Palatino Linotype" w:hAnsi="Palatino Linotype" w:cs="Arial"/>
        </w:rPr>
        <w:t xml:space="preserve"> interpuso el </w:t>
      </w:r>
      <w:r w:rsidR="00BB30AC" w:rsidRPr="00194BBE">
        <w:rPr>
          <w:rFonts w:ascii="Palatino Linotype" w:hAnsi="Palatino Linotype" w:cs="Arial"/>
        </w:rPr>
        <w:t>Recurso de Revisión</w:t>
      </w:r>
      <w:r w:rsidRPr="00194BBE">
        <w:rPr>
          <w:rFonts w:ascii="Palatino Linotype" w:hAnsi="Palatino Linotype" w:cs="Arial"/>
        </w:rPr>
        <w:t xml:space="preserve"> objeto del presente estudio, el cual fue registrado en </w:t>
      </w:r>
      <w:r w:rsidRPr="00194BBE">
        <w:rPr>
          <w:rFonts w:ascii="Palatino Linotype" w:hAnsi="Palatino Linotype" w:cs="Arial"/>
          <w:b/>
        </w:rPr>
        <w:t>EL SAIMEX</w:t>
      </w:r>
      <w:r w:rsidRPr="00194BBE">
        <w:rPr>
          <w:rFonts w:ascii="Palatino Linotype" w:hAnsi="Palatino Linotype" w:cs="Arial"/>
        </w:rPr>
        <w:t xml:space="preserve"> y se le asignó el número de</w:t>
      </w:r>
      <w:r w:rsidR="00CF7DB1" w:rsidRPr="00194BBE">
        <w:rPr>
          <w:rFonts w:ascii="Palatino Linotype" w:hAnsi="Palatino Linotype" w:cs="Arial"/>
        </w:rPr>
        <w:t xml:space="preserve"> </w:t>
      </w:r>
      <w:r w:rsidR="001F1781" w:rsidRPr="00194BBE">
        <w:rPr>
          <w:rFonts w:ascii="Palatino Linotype" w:hAnsi="Palatino Linotype" w:cs="Arial"/>
          <w:b/>
        </w:rPr>
        <w:t>04037/INFOEM/IP/RR/2023</w:t>
      </w:r>
      <w:r w:rsidR="005712A4" w:rsidRPr="00194BBE">
        <w:rPr>
          <w:rFonts w:ascii="Palatino Linotype" w:hAnsi="Palatino Linotype" w:cs="Arial"/>
          <w:b/>
        </w:rPr>
        <w:t>,</w:t>
      </w:r>
      <w:r w:rsidR="005712A4" w:rsidRPr="00194BBE">
        <w:rPr>
          <w:rFonts w:ascii="Palatino Linotype" w:hAnsi="Palatino Linotype" w:cs="Arial"/>
        </w:rPr>
        <w:t xml:space="preserve"> </w:t>
      </w:r>
      <w:r w:rsidRPr="00194BBE">
        <w:rPr>
          <w:rFonts w:ascii="Palatino Linotype" w:hAnsi="Palatino Linotype" w:cs="Arial"/>
        </w:rPr>
        <w:t xml:space="preserve">en el que señaló </w:t>
      </w:r>
      <w:r w:rsidR="008525D5" w:rsidRPr="00194BBE">
        <w:rPr>
          <w:rFonts w:ascii="Palatino Linotype" w:hAnsi="Palatino Linotype" w:cs="Arial"/>
        </w:rPr>
        <w:t xml:space="preserve">como: </w:t>
      </w:r>
    </w:p>
    <w:p w14:paraId="29C4A9CE" w14:textId="2C70C7E0" w:rsidR="00E0498D" w:rsidRPr="00194BBE" w:rsidRDefault="008525D5" w:rsidP="00194BBE">
      <w:pPr>
        <w:widowControl w:val="0"/>
        <w:autoSpaceDE w:val="0"/>
        <w:autoSpaceDN w:val="0"/>
        <w:adjustRightInd w:val="0"/>
        <w:spacing w:line="360" w:lineRule="auto"/>
        <w:jc w:val="both"/>
        <w:rPr>
          <w:rFonts w:ascii="Palatino Linotype" w:hAnsi="Palatino Linotype" w:cs="Arial"/>
        </w:rPr>
      </w:pPr>
      <w:r w:rsidRPr="00194BBE">
        <w:rPr>
          <w:rFonts w:ascii="Palatino Linotype" w:hAnsi="Palatino Linotype" w:cs="Arial"/>
          <w:b/>
        </w:rPr>
        <w:lastRenderedPageBreak/>
        <w:t>A</w:t>
      </w:r>
      <w:r w:rsidR="000F75A7" w:rsidRPr="00194BBE">
        <w:rPr>
          <w:rFonts w:ascii="Palatino Linotype" w:hAnsi="Palatino Linotype" w:cs="Arial"/>
          <w:b/>
        </w:rPr>
        <w:t>cto impugnado</w:t>
      </w:r>
      <w:r w:rsidR="0073082E" w:rsidRPr="00194BBE">
        <w:rPr>
          <w:rFonts w:ascii="Palatino Linotype" w:hAnsi="Palatino Linotype" w:cs="Arial"/>
        </w:rPr>
        <w:t>:</w:t>
      </w:r>
    </w:p>
    <w:p w14:paraId="4477A73C" w14:textId="77777777" w:rsidR="00504A64" w:rsidRPr="00194BBE" w:rsidRDefault="00504A64" w:rsidP="00194BBE">
      <w:pPr>
        <w:widowControl w:val="0"/>
        <w:autoSpaceDE w:val="0"/>
        <w:autoSpaceDN w:val="0"/>
        <w:adjustRightInd w:val="0"/>
        <w:jc w:val="both"/>
        <w:rPr>
          <w:rFonts w:ascii="Palatino Linotype" w:hAnsi="Palatino Linotype" w:cs="Arial"/>
          <w:sz w:val="22"/>
          <w:szCs w:val="22"/>
        </w:rPr>
      </w:pPr>
    </w:p>
    <w:p w14:paraId="027DB5BE" w14:textId="66F0BE4C" w:rsidR="00150B34" w:rsidRPr="00194BBE" w:rsidRDefault="00150B34" w:rsidP="00194BBE">
      <w:pPr>
        <w:tabs>
          <w:tab w:val="left" w:pos="709"/>
        </w:tabs>
        <w:ind w:left="851" w:right="899"/>
        <w:jc w:val="both"/>
        <w:rPr>
          <w:rFonts w:ascii="Palatino Linotype" w:hAnsi="Palatino Linotype" w:cs="Arial"/>
          <w:i/>
          <w:iCs/>
          <w:sz w:val="22"/>
          <w:szCs w:val="22"/>
        </w:rPr>
      </w:pPr>
      <w:r w:rsidRPr="00194BBE">
        <w:rPr>
          <w:rFonts w:ascii="Palatino Linotype" w:hAnsi="Palatino Linotype" w:cs="Arial"/>
          <w:i/>
          <w:iCs/>
          <w:sz w:val="22"/>
          <w:szCs w:val="22"/>
        </w:rPr>
        <w:t>“</w:t>
      </w:r>
      <w:r w:rsidR="00CD325C" w:rsidRPr="00194BBE">
        <w:rPr>
          <w:rFonts w:ascii="Palatino Linotype" w:hAnsi="Palatino Linotype" w:cs="Arial"/>
          <w:i/>
          <w:iCs/>
          <w:sz w:val="22"/>
          <w:szCs w:val="22"/>
        </w:rPr>
        <w:t>R</w:t>
      </w:r>
      <w:r w:rsidR="0077380D" w:rsidRPr="00194BBE">
        <w:rPr>
          <w:rFonts w:ascii="Palatino Linotype" w:hAnsi="Palatino Linotype" w:cs="Arial"/>
          <w:i/>
          <w:iCs/>
          <w:sz w:val="22"/>
          <w:szCs w:val="22"/>
        </w:rPr>
        <w:t>espuesta</w:t>
      </w:r>
      <w:r w:rsidR="00DD6A78" w:rsidRPr="00194BBE">
        <w:rPr>
          <w:rFonts w:ascii="Palatino Linotype" w:hAnsi="Palatino Linotype" w:cs="Arial"/>
          <w:i/>
          <w:iCs/>
          <w:sz w:val="22"/>
          <w:szCs w:val="22"/>
        </w:rPr>
        <w:t>.</w:t>
      </w:r>
      <w:r w:rsidRPr="00194BBE">
        <w:rPr>
          <w:rFonts w:ascii="Palatino Linotype" w:hAnsi="Palatino Linotype" w:cs="Arial"/>
          <w:i/>
          <w:iCs/>
          <w:sz w:val="22"/>
          <w:szCs w:val="22"/>
        </w:rPr>
        <w:t>”</w:t>
      </w:r>
      <w:r w:rsidR="0027011E" w:rsidRPr="00194BBE">
        <w:rPr>
          <w:rFonts w:ascii="Palatino Linotype" w:hAnsi="Palatino Linotype" w:cs="Arial"/>
          <w:i/>
          <w:iCs/>
          <w:sz w:val="22"/>
          <w:szCs w:val="22"/>
        </w:rPr>
        <w:t xml:space="preserve"> </w:t>
      </w:r>
      <w:r w:rsidR="00910927" w:rsidRPr="00194BBE">
        <w:rPr>
          <w:rFonts w:ascii="Palatino Linotype" w:hAnsi="Palatino Linotype" w:cs="Arial"/>
          <w:i/>
          <w:iCs/>
          <w:sz w:val="22"/>
          <w:szCs w:val="22"/>
        </w:rPr>
        <w:t>(</w:t>
      </w:r>
      <w:r w:rsidR="0027011E" w:rsidRPr="00194BBE">
        <w:rPr>
          <w:rFonts w:ascii="Palatino Linotype" w:hAnsi="Palatino Linotype" w:cs="Arial"/>
          <w:iCs/>
          <w:sz w:val="22"/>
          <w:szCs w:val="22"/>
        </w:rPr>
        <w:t>S</w:t>
      </w:r>
      <w:r w:rsidRPr="00194BBE">
        <w:rPr>
          <w:rFonts w:ascii="Palatino Linotype" w:hAnsi="Palatino Linotype" w:cs="Arial"/>
          <w:iCs/>
          <w:sz w:val="22"/>
          <w:szCs w:val="22"/>
        </w:rPr>
        <w:t>ic)</w:t>
      </w:r>
      <w:r w:rsidR="0027011E" w:rsidRPr="00194BBE">
        <w:rPr>
          <w:rFonts w:ascii="Palatino Linotype" w:hAnsi="Palatino Linotype" w:cs="Arial"/>
          <w:iCs/>
          <w:sz w:val="22"/>
          <w:szCs w:val="22"/>
        </w:rPr>
        <w:t>.</w:t>
      </w:r>
    </w:p>
    <w:p w14:paraId="36685871" w14:textId="77777777" w:rsidR="00150B34" w:rsidRPr="00194BBE" w:rsidRDefault="00150B34" w:rsidP="00194BBE">
      <w:pPr>
        <w:tabs>
          <w:tab w:val="left" w:pos="709"/>
        </w:tabs>
        <w:rPr>
          <w:rFonts w:ascii="Palatino Linotype" w:hAnsi="Palatino Linotype" w:cs="Arial"/>
          <w:i/>
          <w:iCs/>
          <w:sz w:val="22"/>
          <w:szCs w:val="22"/>
        </w:rPr>
      </w:pPr>
    </w:p>
    <w:p w14:paraId="04E21B13" w14:textId="7DE3DDD1" w:rsidR="00150B34" w:rsidRPr="00194BBE" w:rsidRDefault="00150B34" w:rsidP="00194BBE">
      <w:pPr>
        <w:tabs>
          <w:tab w:val="left" w:pos="709"/>
        </w:tabs>
        <w:spacing w:line="360" w:lineRule="auto"/>
        <w:rPr>
          <w:rFonts w:ascii="Palatino Linotype" w:hAnsi="Palatino Linotype" w:cs="Arial"/>
        </w:rPr>
      </w:pPr>
      <w:r w:rsidRPr="00194BBE">
        <w:rPr>
          <w:rFonts w:ascii="Palatino Linotype" w:hAnsi="Palatino Linotype" w:cs="Arial"/>
          <w:b/>
        </w:rPr>
        <w:t>Razones o motivos de la inconformidad</w:t>
      </w:r>
      <w:r w:rsidRPr="00194BBE">
        <w:rPr>
          <w:rFonts w:ascii="Palatino Linotype" w:hAnsi="Palatino Linotype" w:cs="Arial"/>
        </w:rPr>
        <w:t>:</w:t>
      </w:r>
    </w:p>
    <w:p w14:paraId="49E638E1" w14:textId="77777777" w:rsidR="00150B34" w:rsidRPr="00194BBE" w:rsidRDefault="00150B34" w:rsidP="00194BBE">
      <w:pPr>
        <w:jc w:val="both"/>
        <w:rPr>
          <w:rFonts w:ascii="Palatino Linotype" w:hAnsi="Palatino Linotype" w:cs="Arial"/>
          <w:sz w:val="22"/>
          <w:szCs w:val="22"/>
        </w:rPr>
      </w:pPr>
    </w:p>
    <w:p w14:paraId="4B7BBABA" w14:textId="282CCD59" w:rsidR="00043398" w:rsidRPr="00194BBE" w:rsidRDefault="00150B34" w:rsidP="00194BBE">
      <w:pPr>
        <w:ind w:left="851" w:right="850"/>
        <w:jc w:val="both"/>
        <w:rPr>
          <w:rFonts w:ascii="Palatino Linotype" w:hAnsi="Palatino Linotype" w:cs="Arial"/>
          <w:sz w:val="22"/>
          <w:szCs w:val="22"/>
        </w:rPr>
      </w:pPr>
      <w:r w:rsidRPr="00194BBE">
        <w:rPr>
          <w:rFonts w:ascii="Palatino Linotype" w:hAnsi="Palatino Linotype" w:cs="Arial"/>
          <w:i/>
          <w:iCs/>
          <w:sz w:val="22"/>
          <w:szCs w:val="22"/>
        </w:rPr>
        <w:t>“</w:t>
      </w:r>
      <w:r w:rsidR="00CD325C" w:rsidRPr="00194BBE">
        <w:rPr>
          <w:rFonts w:ascii="Palatino Linotype" w:hAnsi="Palatino Linotype" w:cs="Arial"/>
          <w:i/>
          <w:iCs/>
          <w:sz w:val="22"/>
          <w:szCs w:val="22"/>
        </w:rPr>
        <w:t xml:space="preserve">De conformidad con el </w:t>
      </w:r>
      <w:proofErr w:type="spellStart"/>
      <w:r w:rsidR="00CD325C" w:rsidRPr="00194BBE">
        <w:rPr>
          <w:rFonts w:ascii="Palatino Linotype" w:hAnsi="Palatino Linotype" w:cs="Arial"/>
          <w:i/>
          <w:iCs/>
          <w:sz w:val="22"/>
          <w:szCs w:val="22"/>
        </w:rPr>
        <w:t>articulo</w:t>
      </w:r>
      <w:proofErr w:type="spellEnd"/>
      <w:r w:rsidR="00CD325C" w:rsidRPr="00194BBE">
        <w:rPr>
          <w:rFonts w:ascii="Palatino Linotype" w:hAnsi="Palatino Linotype" w:cs="Arial"/>
          <w:i/>
          <w:iCs/>
          <w:sz w:val="22"/>
          <w:szCs w:val="22"/>
        </w:rPr>
        <w:t xml:space="preserve"> 12 de la ley de transparencia y acceso a la </w:t>
      </w:r>
      <w:proofErr w:type="spellStart"/>
      <w:r w:rsidR="00CD325C" w:rsidRPr="00194BBE">
        <w:rPr>
          <w:rFonts w:ascii="Palatino Linotype" w:hAnsi="Palatino Linotype" w:cs="Arial"/>
          <w:i/>
          <w:iCs/>
          <w:sz w:val="22"/>
          <w:szCs w:val="22"/>
        </w:rPr>
        <w:t>informacion</w:t>
      </w:r>
      <w:proofErr w:type="spellEnd"/>
      <w:r w:rsidR="00CD325C" w:rsidRPr="00194BBE">
        <w:rPr>
          <w:rFonts w:ascii="Palatino Linotype" w:hAnsi="Palatino Linotype" w:cs="Arial"/>
          <w:i/>
          <w:iCs/>
          <w:sz w:val="22"/>
          <w:szCs w:val="22"/>
        </w:rPr>
        <w:t xml:space="preserve"> publica. </w:t>
      </w:r>
      <w:proofErr w:type="gramStart"/>
      <w:r w:rsidR="00CD325C" w:rsidRPr="00194BBE">
        <w:rPr>
          <w:rFonts w:ascii="Palatino Linotype" w:hAnsi="Palatino Linotype" w:cs="Arial"/>
          <w:i/>
          <w:iCs/>
          <w:sz w:val="22"/>
          <w:szCs w:val="22"/>
        </w:rPr>
        <w:t>el</w:t>
      </w:r>
      <w:proofErr w:type="gramEnd"/>
      <w:r w:rsidR="00CD325C" w:rsidRPr="00194BBE">
        <w:rPr>
          <w:rFonts w:ascii="Palatino Linotype" w:hAnsi="Palatino Linotype" w:cs="Arial"/>
          <w:i/>
          <w:iCs/>
          <w:sz w:val="22"/>
          <w:szCs w:val="22"/>
        </w:rPr>
        <w:t xml:space="preserve"> OSFEM audita y realiza procedimientos, aunado a que recibe la </w:t>
      </w:r>
      <w:proofErr w:type="spellStart"/>
      <w:r w:rsidR="00CD325C" w:rsidRPr="00194BBE">
        <w:rPr>
          <w:rFonts w:ascii="Palatino Linotype" w:hAnsi="Palatino Linotype" w:cs="Arial"/>
          <w:i/>
          <w:iCs/>
          <w:sz w:val="22"/>
          <w:szCs w:val="22"/>
        </w:rPr>
        <w:t>documentacion</w:t>
      </w:r>
      <w:proofErr w:type="spellEnd"/>
      <w:r w:rsidR="00CA0317" w:rsidRPr="00194BBE">
        <w:rPr>
          <w:rFonts w:ascii="Palatino Linotype" w:hAnsi="Palatino Linotype" w:cs="Arial"/>
          <w:i/>
          <w:iCs/>
          <w:sz w:val="22"/>
          <w:szCs w:val="22"/>
        </w:rPr>
        <w:t>.</w:t>
      </w:r>
      <w:r w:rsidRPr="00194BBE">
        <w:rPr>
          <w:rFonts w:ascii="Palatino Linotype" w:hAnsi="Palatino Linotype" w:cs="Arial"/>
          <w:i/>
          <w:iCs/>
          <w:sz w:val="22"/>
          <w:szCs w:val="22"/>
        </w:rPr>
        <w:t xml:space="preserve">” </w:t>
      </w:r>
      <w:r w:rsidR="0027011E" w:rsidRPr="00194BBE">
        <w:rPr>
          <w:rFonts w:ascii="Palatino Linotype" w:hAnsi="Palatino Linotype" w:cs="Arial"/>
          <w:iCs/>
          <w:sz w:val="22"/>
          <w:szCs w:val="22"/>
        </w:rPr>
        <w:t>(Sic).</w:t>
      </w:r>
    </w:p>
    <w:bookmarkEnd w:id="7"/>
    <w:p w14:paraId="6BCE0DDC" w14:textId="77777777" w:rsidR="00910927" w:rsidRPr="00194BBE" w:rsidRDefault="00910927" w:rsidP="00194BBE">
      <w:pPr>
        <w:jc w:val="both"/>
        <w:rPr>
          <w:rFonts w:ascii="Palatino Linotype" w:hAnsi="Palatino Linotype" w:cs="Arial"/>
          <w:b/>
          <w:sz w:val="22"/>
          <w:szCs w:val="22"/>
        </w:rPr>
      </w:pPr>
    </w:p>
    <w:p w14:paraId="7C8389F2" w14:textId="7FE42E73" w:rsidR="00966CE2" w:rsidRPr="00194BBE" w:rsidRDefault="00966CE2" w:rsidP="00194BBE">
      <w:pPr>
        <w:spacing w:line="360" w:lineRule="auto"/>
        <w:jc w:val="both"/>
        <w:rPr>
          <w:rFonts w:ascii="Palatino Linotype" w:hAnsi="Palatino Linotype" w:cs="Arial"/>
          <w:b/>
          <w:sz w:val="28"/>
          <w:szCs w:val="28"/>
        </w:rPr>
      </w:pPr>
      <w:r w:rsidRPr="00194BBE">
        <w:rPr>
          <w:rFonts w:ascii="Palatino Linotype" w:hAnsi="Palatino Linotype" w:cs="Arial"/>
          <w:b/>
          <w:sz w:val="28"/>
          <w:szCs w:val="28"/>
        </w:rPr>
        <w:t xml:space="preserve">V. Del turno del </w:t>
      </w:r>
      <w:r w:rsidR="00BB30AC" w:rsidRPr="00194BBE">
        <w:rPr>
          <w:rFonts w:ascii="Palatino Linotype" w:hAnsi="Palatino Linotype" w:cs="Arial"/>
          <w:b/>
          <w:sz w:val="28"/>
          <w:szCs w:val="28"/>
        </w:rPr>
        <w:t>Recurso de Revisión</w:t>
      </w:r>
    </w:p>
    <w:p w14:paraId="3D73B783" w14:textId="7D0238B4" w:rsidR="00BC450B" w:rsidRPr="00194BBE" w:rsidRDefault="00200BFC" w:rsidP="00194BBE">
      <w:pPr>
        <w:spacing w:line="360" w:lineRule="auto"/>
        <w:jc w:val="both"/>
        <w:rPr>
          <w:rFonts w:ascii="Palatino Linotype" w:hAnsi="Palatino Linotype" w:cs="Arial"/>
          <w:lang w:val="es-ES_tradnl"/>
        </w:rPr>
      </w:pPr>
      <w:r w:rsidRPr="00194BBE">
        <w:rPr>
          <w:rFonts w:ascii="Palatino Linotype" w:hAnsi="Palatino Linotype" w:cs="Arial"/>
        </w:rPr>
        <w:t>E</w:t>
      </w:r>
      <w:r w:rsidR="008C7579" w:rsidRPr="00194BBE">
        <w:rPr>
          <w:rFonts w:ascii="Palatino Linotype" w:hAnsi="Palatino Linotype" w:cs="Arial"/>
        </w:rPr>
        <w:t xml:space="preserve">l </w:t>
      </w:r>
      <w:r w:rsidR="00C34266" w:rsidRPr="00194BBE">
        <w:rPr>
          <w:rFonts w:ascii="Palatino Linotype" w:hAnsi="Palatino Linotype" w:cs="Arial"/>
          <w:b/>
        </w:rPr>
        <w:t xml:space="preserve">once de </w:t>
      </w:r>
      <w:r w:rsidR="00CD325C" w:rsidRPr="00194BBE">
        <w:rPr>
          <w:rFonts w:ascii="Palatino Linotype" w:hAnsi="Palatino Linotype" w:cs="Arial"/>
          <w:b/>
        </w:rPr>
        <w:t>julio de dos mil veintitrés</w:t>
      </w:r>
      <w:r w:rsidRPr="00194BBE">
        <w:rPr>
          <w:rFonts w:ascii="Palatino Linotype" w:hAnsi="Palatino Linotype" w:cs="Arial"/>
        </w:rPr>
        <w:t xml:space="preserve">, </w:t>
      </w:r>
      <w:r w:rsidR="00E27BA1" w:rsidRPr="00194BBE">
        <w:rPr>
          <w:rFonts w:ascii="Palatino Linotype" w:hAnsi="Palatino Linotype" w:cs="Arial"/>
        </w:rPr>
        <w:t>el</w:t>
      </w:r>
      <w:r w:rsidR="00233868" w:rsidRPr="00194BBE">
        <w:rPr>
          <w:rFonts w:ascii="Palatino Linotype" w:hAnsi="Palatino Linotype" w:cs="Arial"/>
        </w:rPr>
        <w:t xml:space="preserve"> R</w:t>
      </w:r>
      <w:r w:rsidR="00BC450B" w:rsidRPr="00194BBE">
        <w:rPr>
          <w:rFonts w:ascii="Palatino Linotype" w:hAnsi="Palatino Linotype" w:cs="Arial"/>
        </w:rPr>
        <w:t>ecurso de</w:t>
      </w:r>
      <w:r w:rsidR="00E27BA1" w:rsidRPr="00194BBE">
        <w:rPr>
          <w:rFonts w:ascii="Palatino Linotype" w:hAnsi="Palatino Linotype" w:cs="Arial"/>
        </w:rPr>
        <w:t>l</w:t>
      </w:r>
      <w:r w:rsidR="00BC450B" w:rsidRPr="00194BBE">
        <w:rPr>
          <w:rFonts w:ascii="Palatino Linotype" w:hAnsi="Palatino Linotype" w:cs="Arial"/>
        </w:rPr>
        <w:t xml:space="preserve"> que se trata se envi</w:t>
      </w:r>
      <w:r w:rsidR="00E27BA1" w:rsidRPr="00194BBE">
        <w:rPr>
          <w:rFonts w:ascii="Palatino Linotype" w:hAnsi="Palatino Linotype" w:cs="Arial"/>
        </w:rPr>
        <w:t>ó</w:t>
      </w:r>
      <w:r w:rsidR="00BC450B" w:rsidRPr="00194BBE">
        <w:rPr>
          <w:rFonts w:ascii="Palatino Linotype" w:hAnsi="Palatino Linotype" w:cs="Arial"/>
        </w:rPr>
        <w:t xml:space="preserve"> electrónicamente al Instituto de </w:t>
      </w:r>
      <w:r w:rsidR="00BC450B" w:rsidRPr="00194BBE">
        <w:rPr>
          <w:rFonts w:ascii="Palatino Linotype" w:eastAsia="Arial Unicode MS" w:hAnsi="Palatino Linotype" w:cs="Arial"/>
        </w:rPr>
        <w:t>Transparencia</w:t>
      </w:r>
      <w:r w:rsidR="00BC450B" w:rsidRPr="00194BBE">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194BBE">
        <w:rPr>
          <w:rFonts w:ascii="Palatino Linotype" w:hAnsi="Palatino Linotype"/>
        </w:rPr>
        <w:t>Ley de Transparencia y Acceso a la Información Pública del Estado de México y Municipios</w:t>
      </w:r>
      <w:r w:rsidR="00BC450B" w:rsidRPr="00194BBE">
        <w:rPr>
          <w:rFonts w:ascii="Palatino Linotype" w:hAnsi="Palatino Linotype" w:cs="Arial"/>
        </w:rPr>
        <w:t xml:space="preserve">, </w:t>
      </w:r>
      <w:r w:rsidR="00BC450B" w:rsidRPr="00194BBE">
        <w:rPr>
          <w:rFonts w:ascii="Palatino Linotype" w:hAnsi="Palatino Linotype" w:cs="Arial"/>
          <w:lang w:val="es-ES_tradnl"/>
        </w:rPr>
        <w:t>a través del</w:t>
      </w:r>
      <w:r w:rsidR="00BC450B" w:rsidRPr="00194BBE">
        <w:rPr>
          <w:rFonts w:ascii="Palatino Linotype" w:eastAsia="Arial Unicode MS" w:hAnsi="Palatino Linotype" w:cs="Arial"/>
          <w:lang w:val="es-ES_tradnl"/>
        </w:rPr>
        <w:t xml:space="preserve"> </w:t>
      </w:r>
      <w:r w:rsidR="00BC450B" w:rsidRPr="00194BBE">
        <w:rPr>
          <w:rFonts w:ascii="Palatino Linotype" w:eastAsia="Arial Unicode MS" w:hAnsi="Palatino Linotype" w:cs="Arial"/>
          <w:b/>
          <w:lang w:val="es-ES_tradnl"/>
        </w:rPr>
        <w:t>SAIMEX</w:t>
      </w:r>
      <w:r w:rsidR="00BC450B" w:rsidRPr="00194BBE">
        <w:rPr>
          <w:rFonts w:ascii="Palatino Linotype" w:hAnsi="Palatino Linotype"/>
        </w:rPr>
        <w:t xml:space="preserve">, </w:t>
      </w:r>
      <w:r w:rsidR="00233868" w:rsidRPr="00194BBE">
        <w:rPr>
          <w:rFonts w:ascii="Palatino Linotype" w:hAnsi="Palatino Linotype"/>
        </w:rPr>
        <w:t>a</w:t>
      </w:r>
      <w:r w:rsidR="007C6941" w:rsidRPr="00194BBE">
        <w:rPr>
          <w:rFonts w:ascii="Palatino Linotype" w:hAnsi="Palatino Linotype"/>
        </w:rPr>
        <w:t xml:space="preserve"> </w:t>
      </w:r>
      <w:r w:rsidR="00BC450B" w:rsidRPr="00194BBE">
        <w:rPr>
          <w:rFonts w:ascii="Palatino Linotype" w:hAnsi="Palatino Linotype"/>
        </w:rPr>
        <w:t>l</w:t>
      </w:r>
      <w:r w:rsidR="007C6941" w:rsidRPr="00194BBE">
        <w:rPr>
          <w:rFonts w:ascii="Palatino Linotype" w:hAnsi="Palatino Linotype"/>
        </w:rPr>
        <w:t>a</w:t>
      </w:r>
      <w:r w:rsidR="00BC450B" w:rsidRPr="00194BBE">
        <w:rPr>
          <w:rFonts w:ascii="Palatino Linotype" w:hAnsi="Palatino Linotype"/>
        </w:rPr>
        <w:t xml:space="preserve"> </w:t>
      </w:r>
      <w:r w:rsidR="00BC450B" w:rsidRPr="00194BBE">
        <w:rPr>
          <w:rFonts w:ascii="Palatino Linotype" w:hAnsi="Palatino Linotype" w:cs="Arial"/>
          <w:b/>
          <w:bCs/>
          <w:lang w:val="es-ES_tradnl"/>
        </w:rPr>
        <w:t>Comisionad</w:t>
      </w:r>
      <w:r w:rsidR="007C6941" w:rsidRPr="00194BBE">
        <w:rPr>
          <w:rFonts w:ascii="Palatino Linotype" w:hAnsi="Palatino Linotype" w:cs="Arial"/>
          <w:b/>
          <w:bCs/>
          <w:lang w:val="es-ES_tradnl"/>
        </w:rPr>
        <w:t>a</w:t>
      </w:r>
      <w:r w:rsidR="00BC450B" w:rsidRPr="00194BBE">
        <w:rPr>
          <w:rFonts w:ascii="Palatino Linotype" w:hAnsi="Palatino Linotype" w:cs="Arial"/>
          <w:b/>
          <w:bCs/>
          <w:lang w:val="es-ES_tradnl"/>
        </w:rPr>
        <w:t xml:space="preserve"> </w:t>
      </w:r>
      <w:r w:rsidR="007C6941" w:rsidRPr="00194BBE">
        <w:rPr>
          <w:rFonts w:ascii="Palatino Linotype" w:hAnsi="Palatino Linotype" w:cs="Arial"/>
          <w:b/>
          <w:bCs/>
          <w:lang w:val="es-ES_tradnl"/>
        </w:rPr>
        <w:t xml:space="preserve">Sharon </w:t>
      </w:r>
      <w:r w:rsidR="00E665D0" w:rsidRPr="00194BBE">
        <w:rPr>
          <w:rFonts w:ascii="Palatino Linotype" w:hAnsi="Palatino Linotype" w:cs="Arial"/>
          <w:b/>
          <w:bCs/>
          <w:lang w:val="es-ES_tradnl"/>
        </w:rPr>
        <w:t>Cristina</w:t>
      </w:r>
      <w:r w:rsidR="007C6941" w:rsidRPr="00194BBE">
        <w:rPr>
          <w:rFonts w:ascii="Palatino Linotype" w:hAnsi="Palatino Linotype" w:cs="Arial"/>
          <w:b/>
          <w:bCs/>
          <w:lang w:val="es-ES_tradnl"/>
        </w:rPr>
        <w:t xml:space="preserve"> Morales Martínez</w:t>
      </w:r>
      <w:r w:rsidR="00BC450B" w:rsidRPr="00194BBE">
        <w:rPr>
          <w:rFonts w:ascii="Palatino Linotype" w:hAnsi="Palatino Linotype" w:cs="Arial"/>
          <w:b/>
          <w:lang w:val="es-ES_tradnl"/>
        </w:rPr>
        <w:t>;</w:t>
      </w:r>
      <w:r w:rsidR="00BC450B" w:rsidRPr="00194BBE">
        <w:rPr>
          <w:rFonts w:ascii="Palatino Linotype" w:hAnsi="Palatino Linotype"/>
        </w:rPr>
        <w:t xml:space="preserve"> a </w:t>
      </w:r>
      <w:r w:rsidR="00BC450B" w:rsidRPr="00194BBE">
        <w:rPr>
          <w:rFonts w:ascii="Palatino Linotype" w:hAnsi="Palatino Linotype" w:cs="Arial"/>
          <w:lang w:val="es-ES_tradnl"/>
        </w:rPr>
        <w:t xml:space="preserve">efecto de que decretara su admisión o </w:t>
      </w:r>
      <w:proofErr w:type="spellStart"/>
      <w:r w:rsidR="00BC450B" w:rsidRPr="00194BBE">
        <w:rPr>
          <w:rFonts w:ascii="Palatino Linotype" w:hAnsi="Palatino Linotype" w:cs="Arial"/>
          <w:lang w:val="es-ES_tradnl"/>
        </w:rPr>
        <w:t>desechamiento</w:t>
      </w:r>
      <w:proofErr w:type="spellEnd"/>
      <w:r w:rsidR="00AC71E6" w:rsidRPr="00194BBE">
        <w:rPr>
          <w:rFonts w:ascii="Palatino Linotype" w:hAnsi="Palatino Linotype" w:cs="Arial"/>
          <w:lang w:val="es-ES_tradnl"/>
        </w:rPr>
        <w:t>.</w:t>
      </w:r>
    </w:p>
    <w:p w14:paraId="74931326" w14:textId="1B54026C" w:rsidR="00200BFC" w:rsidRPr="00194BBE" w:rsidRDefault="00200BFC" w:rsidP="00194BBE">
      <w:pPr>
        <w:spacing w:line="360" w:lineRule="auto"/>
        <w:jc w:val="both"/>
        <w:rPr>
          <w:rFonts w:ascii="Palatino Linotype" w:hAnsi="Palatino Linotype" w:cs="Arial"/>
          <w:lang w:val="es-ES_tradnl"/>
        </w:rPr>
      </w:pPr>
    </w:p>
    <w:p w14:paraId="5C1E3019" w14:textId="304ACE14" w:rsidR="00966CE2" w:rsidRPr="00194BBE" w:rsidRDefault="00966CE2" w:rsidP="00194BBE">
      <w:pPr>
        <w:tabs>
          <w:tab w:val="center" w:pos="4252"/>
          <w:tab w:val="right" w:pos="8504"/>
        </w:tabs>
        <w:spacing w:line="360" w:lineRule="auto"/>
        <w:jc w:val="both"/>
        <w:rPr>
          <w:rFonts w:ascii="Palatino Linotype" w:hAnsi="Palatino Linotype" w:cs="Arial"/>
          <w:b/>
        </w:rPr>
      </w:pPr>
      <w:r w:rsidRPr="00194BBE">
        <w:rPr>
          <w:rFonts w:ascii="Palatino Linotype" w:hAnsi="Palatino Linotype" w:cs="Arial"/>
          <w:b/>
        </w:rPr>
        <w:t xml:space="preserve">a) Admisión del </w:t>
      </w:r>
      <w:r w:rsidR="00BB30AC" w:rsidRPr="00194BBE">
        <w:rPr>
          <w:rFonts w:ascii="Palatino Linotype" w:hAnsi="Palatino Linotype" w:cs="Arial"/>
          <w:b/>
        </w:rPr>
        <w:t>Recurso de Revisión</w:t>
      </w:r>
    </w:p>
    <w:p w14:paraId="21640909" w14:textId="4F731904" w:rsidR="00EB19F2" w:rsidRPr="00194BBE" w:rsidRDefault="00BC450B" w:rsidP="00194BBE">
      <w:pPr>
        <w:tabs>
          <w:tab w:val="center" w:pos="4252"/>
          <w:tab w:val="right" w:pos="8504"/>
        </w:tabs>
        <w:spacing w:line="360" w:lineRule="auto"/>
        <w:jc w:val="both"/>
        <w:rPr>
          <w:rFonts w:ascii="Palatino Linotype" w:hAnsi="Palatino Linotype" w:cs="Arial"/>
        </w:rPr>
      </w:pPr>
      <w:r w:rsidRPr="00194BBE">
        <w:rPr>
          <w:rFonts w:ascii="Palatino Linotype" w:hAnsi="Palatino Linotype" w:cs="Arial"/>
        </w:rPr>
        <w:t>De las constancias que obran en el expediente electrónico del</w:t>
      </w:r>
      <w:r w:rsidRPr="00194BBE">
        <w:rPr>
          <w:rFonts w:ascii="Palatino Linotype" w:hAnsi="Palatino Linotype" w:cs="Arial"/>
          <w:b/>
        </w:rPr>
        <w:t xml:space="preserve"> SAIMEX</w:t>
      </w:r>
      <w:r w:rsidR="00E3483C" w:rsidRPr="00194BBE">
        <w:rPr>
          <w:rFonts w:ascii="Palatino Linotype" w:hAnsi="Palatino Linotype" w:cs="Arial"/>
        </w:rPr>
        <w:t xml:space="preserve">, se advierte que </w:t>
      </w:r>
      <w:r w:rsidR="00E665D0" w:rsidRPr="00194BBE">
        <w:rPr>
          <w:rFonts w:ascii="Palatino Linotype" w:hAnsi="Palatino Linotype" w:cs="Arial"/>
        </w:rPr>
        <w:t>el</w:t>
      </w:r>
      <w:r w:rsidR="00E3483C" w:rsidRPr="00194BBE">
        <w:rPr>
          <w:rFonts w:ascii="Palatino Linotype" w:hAnsi="Palatino Linotype" w:cs="Arial"/>
        </w:rPr>
        <w:t xml:space="preserve"> </w:t>
      </w:r>
      <w:r w:rsidR="00CD325C" w:rsidRPr="00194BBE">
        <w:rPr>
          <w:rFonts w:ascii="Palatino Linotype" w:hAnsi="Palatino Linotype" w:cs="Arial"/>
          <w:b/>
        </w:rPr>
        <w:t>trece de julio de dos mil veintitrés</w:t>
      </w:r>
      <w:r w:rsidRPr="00194BBE">
        <w:rPr>
          <w:rFonts w:ascii="Palatino Linotype" w:hAnsi="Palatino Linotype" w:cs="Arial"/>
        </w:rPr>
        <w:t>, se acord</w:t>
      </w:r>
      <w:r w:rsidR="00E27BA1" w:rsidRPr="00194BBE">
        <w:rPr>
          <w:rFonts w:ascii="Palatino Linotype" w:hAnsi="Palatino Linotype" w:cs="Arial"/>
        </w:rPr>
        <w:t>ó</w:t>
      </w:r>
      <w:r w:rsidRPr="00194BBE">
        <w:rPr>
          <w:rFonts w:ascii="Palatino Linotype" w:hAnsi="Palatino Linotype" w:cs="Arial"/>
        </w:rPr>
        <w:t xml:space="preserve"> la</w:t>
      </w:r>
      <w:r w:rsidR="00E27BA1" w:rsidRPr="00194BBE">
        <w:rPr>
          <w:rFonts w:ascii="Palatino Linotype" w:hAnsi="Palatino Linotype" w:cs="Arial"/>
        </w:rPr>
        <w:t xml:space="preserve"> </w:t>
      </w:r>
      <w:r w:rsidRPr="00194BBE">
        <w:rPr>
          <w:rFonts w:ascii="Palatino Linotype" w:hAnsi="Palatino Linotype" w:cs="Arial"/>
        </w:rPr>
        <w:t>admisi</w:t>
      </w:r>
      <w:r w:rsidR="00E27BA1" w:rsidRPr="00194BBE">
        <w:rPr>
          <w:rFonts w:ascii="Palatino Linotype" w:hAnsi="Palatino Linotype" w:cs="Arial"/>
        </w:rPr>
        <w:t>ón</w:t>
      </w:r>
      <w:r w:rsidRPr="00194BBE">
        <w:rPr>
          <w:rFonts w:ascii="Palatino Linotype" w:hAnsi="Palatino Linotype" w:cs="Arial"/>
        </w:rPr>
        <w:t xml:space="preserve"> a trámite </w:t>
      </w:r>
      <w:r w:rsidR="00E27BA1" w:rsidRPr="00194BBE">
        <w:rPr>
          <w:rFonts w:ascii="Palatino Linotype" w:hAnsi="Palatino Linotype" w:cs="Arial"/>
        </w:rPr>
        <w:t>del</w:t>
      </w:r>
      <w:r w:rsidRPr="00194BBE">
        <w:rPr>
          <w:rFonts w:ascii="Palatino Linotype" w:hAnsi="Palatino Linotype" w:cs="Arial"/>
        </w:rPr>
        <w:t xml:space="preserve"> </w:t>
      </w:r>
      <w:r w:rsidR="00BB30AC" w:rsidRPr="00194BBE">
        <w:rPr>
          <w:rFonts w:ascii="Palatino Linotype" w:hAnsi="Palatino Linotype" w:cs="Arial"/>
        </w:rPr>
        <w:t>Recurso de Revisión</w:t>
      </w:r>
      <w:r w:rsidR="0027011E" w:rsidRPr="00194BBE">
        <w:rPr>
          <w:rFonts w:ascii="Palatino Linotype" w:hAnsi="Palatino Linotype" w:cs="Arial"/>
        </w:rPr>
        <w:t xml:space="preserve"> que nos ocupa</w:t>
      </w:r>
      <w:r w:rsidRPr="00194BBE">
        <w:rPr>
          <w:rFonts w:ascii="Palatino Linotype" w:hAnsi="Palatino Linotype" w:cs="Arial"/>
        </w:rPr>
        <w:t xml:space="preserve">; así como la integración </w:t>
      </w:r>
      <w:r w:rsidR="00E27BA1" w:rsidRPr="00194BBE">
        <w:rPr>
          <w:rFonts w:ascii="Palatino Linotype" w:hAnsi="Palatino Linotype" w:cs="Arial"/>
        </w:rPr>
        <w:t>del</w:t>
      </w:r>
      <w:r w:rsidRPr="00194BBE">
        <w:rPr>
          <w:rFonts w:ascii="Palatino Linotype" w:hAnsi="Palatino Linotype" w:cs="Arial"/>
        </w:rPr>
        <w:t xml:space="preserve"> expediente respectivo, mismo</w:t>
      </w:r>
      <w:r w:rsidR="0027011E" w:rsidRPr="00194BBE">
        <w:rPr>
          <w:rFonts w:ascii="Palatino Linotype" w:hAnsi="Palatino Linotype" w:cs="Arial"/>
        </w:rPr>
        <w:t xml:space="preserve"> </w:t>
      </w:r>
      <w:r w:rsidRPr="00194BBE">
        <w:rPr>
          <w:rFonts w:ascii="Palatino Linotype" w:hAnsi="Palatino Linotype" w:cs="Arial"/>
        </w:rPr>
        <w:t xml:space="preserve">que se </w:t>
      </w:r>
      <w:r w:rsidR="00E27BA1" w:rsidRPr="00194BBE">
        <w:rPr>
          <w:rFonts w:ascii="Palatino Linotype" w:hAnsi="Palatino Linotype" w:cs="Arial"/>
        </w:rPr>
        <w:t>puso a</w:t>
      </w:r>
      <w:r w:rsidRPr="00194BBE">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C34266" w:rsidRPr="00194BBE">
        <w:rPr>
          <w:rFonts w:ascii="Palatino Linotype" w:hAnsi="Palatino Linotype" w:cs="Arial"/>
          <w:b/>
        </w:rPr>
        <w:t>EL</w:t>
      </w:r>
      <w:r w:rsidR="00CA0317" w:rsidRPr="00194BBE">
        <w:rPr>
          <w:rFonts w:ascii="Palatino Linotype" w:hAnsi="Palatino Linotype" w:cs="Arial"/>
          <w:b/>
        </w:rPr>
        <w:t xml:space="preserve"> RECURRENTE</w:t>
      </w:r>
      <w:r w:rsidR="00C06091" w:rsidRPr="00194BBE">
        <w:rPr>
          <w:rFonts w:ascii="Palatino Linotype" w:hAnsi="Palatino Linotype" w:cs="Arial"/>
          <w:b/>
        </w:rPr>
        <w:t xml:space="preserve"> </w:t>
      </w:r>
      <w:r w:rsidRPr="00194BBE">
        <w:rPr>
          <w:rFonts w:ascii="Palatino Linotype" w:hAnsi="Palatino Linotype" w:cs="Arial"/>
        </w:rPr>
        <w:t xml:space="preserve">manifestara lo que a su derecho conviniera, a efecto de presentar pruebas y alegatos; </w:t>
      </w:r>
      <w:r w:rsidRPr="00194BBE">
        <w:rPr>
          <w:rFonts w:ascii="Palatino Linotype" w:hAnsi="Palatino Linotype" w:cs="Arial"/>
        </w:rPr>
        <w:lastRenderedPageBreak/>
        <w:t xml:space="preserve">así como, para que </w:t>
      </w:r>
      <w:r w:rsidRPr="00194BBE">
        <w:rPr>
          <w:rFonts w:ascii="Palatino Linotype" w:hAnsi="Palatino Linotype" w:cs="Arial"/>
          <w:b/>
        </w:rPr>
        <w:t xml:space="preserve">EL SUJETO OBLIGADO </w:t>
      </w:r>
      <w:r w:rsidRPr="00194BBE">
        <w:rPr>
          <w:rFonts w:ascii="Palatino Linotype" w:hAnsi="Palatino Linotype" w:cs="Arial"/>
        </w:rPr>
        <w:t xml:space="preserve">rindiera </w:t>
      </w:r>
      <w:r w:rsidR="00E27BA1" w:rsidRPr="00194BBE">
        <w:rPr>
          <w:rFonts w:ascii="Palatino Linotype" w:hAnsi="Palatino Linotype" w:cs="Arial"/>
        </w:rPr>
        <w:t>el</w:t>
      </w:r>
      <w:r w:rsidRPr="00194BBE">
        <w:rPr>
          <w:rFonts w:ascii="Palatino Linotype" w:hAnsi="Palatino Linotype" w:cs="Arial"/>
        </w:rPr>
        <w:t xml:space="preserve"> correspondiente</w:t>
      </w:r>
      <w:r w:rsidRPr="00194BBE">
        <w:rPr>
          <w:rFonts w:ascii="Palatino Linotype" w:hAnsi="Palatino Linotype" w:cs="Arial"/>
          <w:b/>
        </w:rPr>
        <w:t xml:space="preserve"> </w:t>
      </w:r>
      <w:r w:rsidRPr="00194BBE">
        <w:rPr>
          <w:rFonts w:ascii="Palatino Linotype" w:hAnsi="Palatino Linotype" w:cs="Arial"/>
        </w:rPr>
        <w:t>Informe Justificado.</w:t>
      </w:r>
    </w:p>
    <w:p w14:paraId="562A4414" w14:textId="23E37D7D" w:rsidR="00847422" w:rsidRPr="00194BBE" w:rsidRDefault="00847422" w:rsidP="00194BBE">
      <w:pPr>
        <w:tabs>
          <w:tab w:val="center" w:pos="4252"/>
          <w:tab w:val="right" w:pos="8504"/>
        </w:tabs>
        <w:spacing w:line="360" w:lineRule="auto"/>
        <w:jc w:val="both"/>
        <w:rPr>
          <w:rFonts w:ascii="Palatino Linotype" w:hAnsi="Palatino Linotype" w:cs="Arial"/>
        </w:rPr>
      </w:pPr>
    </w:p>
    <w:p w14:paraId="1AAAACC0" w14:textId="6A9E7FB0" w:rsidR="00966CE2" w:rsidRPr="00194BBE" w:rsidRDefault="00966CE2" w:rsidP="00194BBE">
      <w:pPr>
        <w:spacing w:line="360" w:lineRule="auto"/>
        <w:jc w:val="both"/>
        <w:rPr>
          <w:rFonts w:ascii="Palatino Linotype" w:eastAsia="Arial Unicode MS" w:hAnsi="Palatino Linotype" w:cs="Arial"/>
          <w:b/>
        </w:rPr>
      </w:pPr>
      <w:r w:rsidRPr="00194BBE">
        <w:rPr>
          <w:rFonts w:ascii="Palatino Linotype" w:eastAsia="Arial Unicode MS" w:hAnsi="Palatino Linotype" w:cs="Arial"/>
          <w:b/>
        </w:rPr>
        <w:t xml:space="preserve">b) </w:t>
      </w:r>
      <w:r w:rsidRPr="00194BBE">
        <w:rPr>
          <w:rFonts w:ascii="Palatino Linotype" w:hAnsi="Palatino Linotype" w:cs="Arial"/>
          <w:b/>
          <w:bCs/>
        </w:rPr>
        <w:t>Informe Justificado</w:t>
      </w:r>
    </w:p>
    <w:p w14:paraId="62D27945" w14:textId="301FAE3A" w:rsidR="00F6099D" w:rsidRPr="00194BBE" w:rsidRDefault="0027011E" w:rsidP="00194BBE">
      <w:pPr>
        <w:tabs>
          <w:tab w:val="center" w:pos="4252"/>
          <w:tab w:val="right" w:pos="8504"/>
        </w:tabs>
        <w:spacing w:line="360" w:lineRule="auto"/>
        <w:jc w:val="both"/>
        <w:rPr>
          <w:rFonts w:ascii="Palatino Linotype" w:eastAsia="Arial Unicode MS" w:hAnsi="Palatino Linotype" w:cs="Arial"/>
        </w:rPr>
      </w:pPr>
      <w:r w:rsidRPr="00194BBE">
        <w:rPr>
          <w:rFonts w:ascii="Palatino Linotype" w:hAnsi="Palatino Linotype" w:cs="Arial"/>
        </w:rPr>
        <w:t xml:space="preserve">Conforme a las constancias que obran en el </w:t>
      </w:r>
      <w:r w:rsidRPr="00194BBE">
        <w:rPr>
          <w:rFonts w:ascii="Palatino Linotype" w:hAnsi="Palatino Linotype" w:cs="Arial"/>
          <w:b/>
        </w:rPr>
        <w:t>SAIMEX</w:t>
      </w:r>
      <w:r w:rsidRPr="00194BBE">
        <w:rPr>
          <w:rFonts w:ascii="Palatino Linotype" w:hAnsi="Palatino Linotype" w:cs="Arial"/>
        </w:rPr>
        <w:t>, se desprende que atento a lo dispuesto en el artículo 185 de la Ley de Transparencia y Acceso a la Información Pública del Estado de México y Municipios, dentro del término legalmente concedido a</w:t>
      </w:r>
      <w:r w:rsidR="00847422" w:rsidRPr="00194BBE">
        <w:rPr>
          <w:rFonts w:ascii="Palatino Linotype" w:hAnsi="Palatino Linotype" w:cs="Arial"/>
        </w:rPr>
        <w:t>l</w:t>
      </w:r>
      <w:r w:rsidRPr="00194BBE">
        <w:rPr>
          <w:rFonts w:ascii="Palatino Linotype" w:hAnsi="Palatino Linotype" w:cs="Arial"/>
        </w:rPr>
        <w:t xml:space="preserve"> </w:t>
      </w:r>
      <w:r w:rsidRPr="00194BBE">
        <w:rPr>
          <w:rFonts w:ascii="Palatino Linotype" w:hAnsi="Palatino Linotype" w:cs="Arial"/>
          <w:b/>
        </w:rPr>
        <w:t>RECURRENTE</w:t>
      </w:r>
      <w:r w:rsidRPr="00194BBE">
        <w:rPr>
          <w:rFonts w:ascii="Palatino Linotype" w:hAnsi="Palatino Linotype" w:cs="Arial"/>
        </w:rPr>
        <w:t>, éste no realizó manifestación alguna, ni pres</w:t>
      </w:r>
      <w:r w:rsidR="00F30B73" w:rsidRPr="00194BBE">
        <w:rPr>
          <w:rFonts w:ascii="Palatino Linotype" w:hAnsi="Palatino Linotype" w:cs="Arial"/>
        </w:rPr>
        <w:t xml:space="preserve">entó pruebas o alegatos; </w:t>
      </w:r>
      <w:r w:rsidR="007C6941" w:rsidRPr="00194BBE">
        <w:rPr>
          <w:rFonts w:ascii="Palatino Linotype" w:eastAsia="Arial Unicode MS" w:hAnsi="Palatino Linotype" w:cs="Arial"/>
          <w:lang w:val="es-419"/>
        </w:rPr>
        <w:t xml:space="preserve">por su parte </w:t>
      </w:r>
      <w:r w:rsidR="007C6941" w:rsidRPr="00194BBE">
        <w:rPr>
          <w:rFonts w:ascii="Palatino Linotype" w:eastAsia="Arial Unicode MS" w:hAnsi="Palatino Linotype" w:cs="Arial"/>
          <w:b/>
        </w:rPr>
        <w:t xml:space="preserve">EL SUJETO OBLIGADO </w:t>
      </w:r>
      <w:r w:rsidR="00847422" w:rsidRPr="00194BBE">
        <w:rPr>
          <w:rFonts w:ascii="Palatino Linotype" w:eastAsia="Arial Unicode MS" w:hAnsi="Palatino Linotype" w:cs="Arial"/>
        </w:rPr>
        <w:t xml:space="preserve">rindió su informe justificado </w:t>
      </w:r>
      <w:r w:rsidR="00811235" w:rsidRPr="00194BBE">
        <w:rPr>
          <w:rFonts w:ascii="Palatino Linotype" w:eastAsia="Arial Unicode MS" w:hAnsi="Palatino Linotype" w:cs="Arial"/>
        </w:rPr>
        <w:t>el trece de julio de dos mil veintitrés</w:t>
      </w:r>
      <w:r w:rsidR="00F6099D" w:rsidRPr="00194BBE">
        <w:rPr>
          <w:rFonts w:ascii="Palatino Linotype" w:eastAsia="Arial Unicode MS" w:hAnsi="Palatino Linotype" w:cs="Arial"/>
        </w:rPr>
        <w:t xml:space="preserve">, como se desprende a continuación: </w:t>
      </w:r>
    </w:p>
    <w:p w14:paraId="5AACDA7A" w14:textId="77777777" w:rsidR="00811235" w:rsidRPr="00194BBE" w:rsidRDefault="00811235" w:rsidP="00194BBE">
      <w:pPr>
        <w:tabs>
          <w:tab w:val="center" w:pos="4252"/>
          <w:tab w:val="right" w:pos="8504"/>
        </w:tabs>
        <w:spacing w:line="360" w:lineRule="auto"/>
        <w:jc w:val="both"/>
        <w:rPr>
          <w:rFonts w:ascii="Palatino Linotype" w:eastAsia="Arial Unicode MS" w:hAnsi="Palatino Linotype" w:cs="Arial"/>
        </w:rPr>
      </w:pPr>
    </w:p>
    <w:p w14:paraId="5D41D16C" w14:textId="25B10175" w:rsidR="00F6099D" w:rsidRPr="00194BBE" w:rsidRDefault="00811235" w:rsidP="00194BBE">
      <w:pPr>
        <w:tabs>
          <w:tab w:val="center" w:pos="4252"/>
          <w:tab w:val="right" w:pos="8504"/>
        </w:tabs>
        <w:spacing w:line="360" w:lineRule="auto"/>
        <w:jc w:val="both"/>
        <w:rPr>
          <w:rFonts w:ascii="Palatino Linotype" w:eastAsia="Arial Unicode MS" w:hAnsi="Palatino Linotype" w:cs="Arial"/>
        </w:rPr>
      </w:pPr>
      <w:r w:rsidRPr="00194BBE">
        <w:rPr>
          <w:rFonts w:ascii="Palatino Linotype" w:eastAsia="Arial Unicode MS" w:hAnsi="Palatino Linotype" w:cs="Arial"/>
          <w:noProof/>
          <w:lang w:eastAsia="es-MX"/>
        </w:rPr>
        <w:drawing>
          <wp:inline distT="0" distB="0" distL="0" distR="0" wp14:anchorId="70504FE3" wp14:editId="25255EC2">
            <wp:extent cx="5753100" cy="2657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657475"/>
                    </a:xfrm>
                    <a:prstGeom prst="rect">
                      <a:avLst/>
                    </a:prstGeom>
                    <a:noFill/>
                    <a:ln>
                      <a:noFill/>
                    </a:ln>
                  </pic:spPr>
                </pic:pic>
              </a:graphicData>
            </a:graphic>
          </wp:inline>
        </w:drawing>
      </w:r>
    </w:p>
    <w:p w14:paraId="67B777A7" w14:textId="77777777" w:rsidR="00771993" w:rsidRPr="00194BBE" w:rsidRDefault="00771993" w:rsidP="00194BBE">
      <w:pPr>
        <w:tabs>
          <w:tab w:val="center" w:pos="4252"/>
          <w:tab w:val="right" w:pos="8504"/>
        </w:tabs>
        <w:spacing w:line="360" w:lineRule="auto"/>
        <w:rPr>
          <w:rFonts w:ascii="Palatino Linotype" w:eastAsia="Arial Unicode MS" w:hAnsi="Palatino Linotype" w:cs="Arial"/>
        </w:rPr>
      </w:pPr>
    </w:p>
    <w:p w14:paraId="691D75D9" w14:textId="5DA23234" w:rsidR="003E5BA0" w:rsidRPr="00194BBE" w:rsidRDefault="00E70DEF" w:rsidP="00194BBE">
      <w:pPr>
        <w:tabs>
          <w:tab w:val="center" w:pos="4252"/>
          <w:tab w:val="right" w:pos="8504"/>
        </w:tabs>
        <w:spacing w:line="360" w:lineRule="auto"/>
        <w:rPr>
          <w:rFonts w:ascii="Palatino Linotype" w:eastAsia="Arial Unicode MS" w:hAnsi="Palatino Linotype" w:cs="Arial"/>
        </w:rPr>
      </w:pPr>
      <w:r w:rsidRPr="00194BBE">
        <w:rPr>
          <w:rFonts w:ascii="Palatino Linotype" w:eastAsia="Arial Unicode MS" w:hAnsi="Palatino Linotype" w:cs="Arial"/>
        </w:rPr>
        <w:t xml:space="preserve">Mismos que se describen a continuación: </w:t>
      </w:r>
    </w:p>
    <w:p w14:paraId="70E2F49D" w14:textId="365BA726" w:rsidR="00853657" w:rsidRPr="00194BBE" w:rsidRDefault="00771993" w:rsidP="00194BBE">
      <w:pPr>
        <w:pStyle w:val="Prrafodelista"/>
        <w:numPr>
          <w:ilvl w:val="0"/>
          <w:numId w:val="27"/>
        </w:numPr>
        <w:tabs>
          <w:tab w:val="center" w:pos="4252"/>
          <w:tab w:val="right" w:pos="8504"/>
        </w:tabs>
        <w:spacing w:line="360" w:lineRule="auto"/>
        <w:jc w:val="both"/>
        <w:rPr>
          <w:rFonts w:ascii="Palatino Linotype" w:eastAsia="Arial Unicode MS" w:hAnsi="Palatino Linotype" w:cs="Arial"/>
        </w:rPr>
      </w:pPr>
      <w:r w:rsidRPr="00194BBE">
        <w:rPr>
          <w:rFonts w:ascii="Palatino Linotype" w:eastAsia="Arial Unicode MS" w:hAnsi="Palatino Linotype" w:cs="Arial"/>
          <w:b/>
        </w:rPr>
        <w:t>Consideraciones OSFEM- RR 4037-2023- Sol. 381</w:t>
      </w:r>
      <w:proofErr w:type="gramStart"/>
      <w:r w:rsidRPr="00194BBE">
        <w:rPr>
          <w:rFonts w:ascii="Palatino Linotype" w:eastAsia="Arial Unicode MS" w:hAnsi="Palatino Linotype" w:cs="Arial"/>
          <w:b/>
        </w:rPr>
        <w:t>.pdf</w:t>
      </w:r>
      <w:proofErr w:type="gramEnd"/>
      <w:r w:rsidRPr="00194BBE">
        <w:rPr>
          <w:rFonts w:ascii="Palatino Linotype" w:eastAsia="Arial Unicode MS" w:hAnsi="Palatino Linotype" w:cs="Arial"/>
          <w:b/>
        </w:rPr>
        <w:t xml:space="preserve"> </w:t>
      </w:r>
      <w:r w:rsidR="00853657" w:rsidRPr="00194BBE">
        <w:rPr>
          <w:rFonts w:ascii="Palatino Linotype" w:eastAsia="Arial Unicode MS" w:hAnsi="Palatino Linotype" w:cs="Arial"/>
          <w:b/>
        </w:rPr>
        <w:t xml:space="preserve">: </w:t>
      </w:r>
      <w:r w:rsidR="00853657" w:rsidRPr="00194BBE">
        <w:rPr>
          <w:rFonts w:ascii="Palatino Linotype" w:eastAsia="Arial Unicode MS" w:hAnsi="Palatino Linotype" w:cs="Arial"/>
        </w:rPr>
        <w:t xml:space="preserve">consta del oficio número </w:t>
      </w:r>
      <w:r w:rsidR="00853657" w:rsidRPr="00194BBE">
        <w:rPr>
          <w:rFonts w:ascii="Palatino Linotype" w:eastAsia="Arial Unicode MS" w:hAnsi="Palatino Linotype" w:cs="Arial"/>
          <w:b/>
        </w:rPr>
        <w:t>OSFEM/UAJ/DJC/SPH/255/2023</w:t>
      </w:r>
      <w:r w:rsidR="00853657" w:rsidRPr="00194BBE">
        <w:rPr>
          <w:rFonts w:ascii="Palatino Linotype" w:eastAsia="Arial Unicode MS" w:hAnsi="Palatino Linotype" w:cs="Arial"/>
        </w:rPr>
        <w:t xml:space="preserve">, signado por el Servidor Público </w:t>
      </w:r>
      <w:r w:rsidR="00853657" w:rsidRPr="00194BBE">
        <w:rPr>
          <w:rFonts w:ascii="Palatino Linotype" w:eastAsia="Arial Unicode MS" w:hAnsi="Palatino Linotype" w:cs="Arial"/>
        </w:rPr>
        <w:lastRenderedPageBreak/>
        <w:t xml:space="preserve">Habilitado del Órgano Superior de Fiscalización, considerando que el particular interpuso Recurso de Revisión manifestando como acto impugnado y motivo de la inconformidad la negativa de la información, por lo que en ese sentido no existe un reclamo coherente ni eficaz del acto impugnado y los motivos de inconformidad, por lo que debe desestimarse de pleno derecho. </w:t>
      </w:r>
    </w:p>
    <w:p w14:paraId="71B3ED57" w14:textId="77777777" w:rsidR="00EE2337" w:rsidRPr="00194BBE" w:rsidRDefault="00EE2337" w:rsidP="00194BBE">
      <w:pPr>
        <w:pStyle w:val="Prrafodelista"/>
        <w:tabs>
          <w:tab w:val="center" w:pos="4252"/>
          <w:tab w:val="right" w:pos="8504"/>
        </w:tabs>
        <w:spacing w:line="360" w:lineRule="auto"/>
        <w:ind w:left="720"/>
        <w:jc w:val="both"/>
        <w:rPr>
          <w:rFonts w:ascii="Palatino Linotype" w:eastAsia="Arial Unicode MS" w:hAnsi="Palatino Linotype" w:cs="Arial"/>
        </w:rPr>
      </w:pPr>
    </w:p>
    <w:p w14:paraId="184C89CA" w14:textId="0B543799" w:rsidR="00853657" w:rsidRPr="00194BBE" w:rsidRDefault="00853657" w:rsidP="00194BBE">
      <w:pPr>
        <w:pStyle w:val="Prrafodelista"/>
        <w:numPr>
          <w:ilvl w:val="0"/>
          <w:numId w:val="27"/>
        </w:numPr>
        <w:tabs>
          <w:tab w:val="center" w:pos="4252"/>
          <w:tab w:val="right" w:pos="8504"/>
        </w:tabs>
        <w:spacing w:line="360" w:lineRule="auto"/>
        <w:jc w:val="both"/>
        <w:rPr>
          <w:rFonts w:ascii="Palatino Linotype" w:eastAsia="Arial Unicode MS" w:hAnsi="Palatino Linotype" w:cs="Arial"/>
          <w:b/>
        </w:rPr>
      </w:pPr>
      <w:r w:rsidRPr="00194BBE">
        <w:rPr>
          <w:rFonts w:ascii="Palatino Linotype" w:eastAsia="Arial Unicode MS" w:hAnsi="Palatino Linotype" w:cs="Arial"/>
          <w:b/>
        </w:rPr>
        <w:t>Informe justificado RR. 04037-2023 (sol. 0381-2023).</w:t>
      </w:r>
      <w:proofErr w:type="spellStart"/>
      <w:r w:rsidRPr="00194BBE">
        <w:rPr>
          <w:rFonts w:ascii="Palatino Linotype" w:eastAsia="Arial Unicode MS" w:hAnsi="Palatino Linotype" w:cs="Arial"/>
          <w:b/>
        </w:rPr>
        <w:t>pdf</w:t>
      </w:r>
      <w:proofErr w:type="spellEnd"/>
      <w:r w:rsidRPr="00194BBE">
        <w:rPr>
          <w:rFonts w:ascii="Palatino Linotype" w:eastAsia="Arial Unicode MS" w:hAnsi="Palatino Linotype" w:cs="Arial"/>
          <w:b/>
        </w:rPr>
        <w:t xml:space="preserve">: </w:t>
      </w:r>
      <w:r w:rsidR="00F6561B" w:rsidRPr="00194BBE">
        <w:rPr>
          <w:rFonts w:ascii="Palatino Linotype" w:eastAsia="Arial Unicode MS" w:hAnsi="Palatino Linotype" w:cs="Arial"/>
        </w:rPr>
        <w:t xml:space="preserve">Oficio número UIPL/1299/2023 del tres de agosto de dos mil veintitrés, mediante el que el Titular de la Unidad de Información, ratifica la respuesta inicial emitida en todos y cada uno de sus términos, esto es conforme a los Lineamientos que Norman la Entrega-Recepción de los Ayuntamientos, sus Dependencias y Organismos Descentralizados Municipales del Estado de México. </w:t>
      </w:r>
    </w:p>
    <w:p w14:paraId="7578A160" w14:textId="77777777" w:rsidR="00853657" w:rsidRPr="00194BBE" w:rsidRDefault="00853657" w:rsidP="00194BBE">
      <w:pPr>
        <w:pStyle w:val="Prrafodelista"/>
        <w:spacing w:line="360" w:lineRule="auto"/>
        <w:ind w:left="0"/>
        <w:contextualSpacing/>
        <w:jc w:val="both"/>
        <w:rPr>
          <w:rFonts w:ascii="Palatino Linotype" w:eastAsia="Arial Unicode MS" w:hAnsi="Palatino Linotype" w:cs="Arial"/>
          <w:b/>
        </w:rPr>
      </w:pPr>
    </w:p>
    <w:p w14:paraId="1183D3D3" w14:textId="7E89546C" w:rsidR="007C6941" w:rsidRPr="00194BBE" w:rsidRDefault="007C6941" w:rsidP="00194BBE">
      <w:pPr>
        <w:pStyle w:val="Prrafodelista"/>
        <w:spacing w:line="360" w:lineRule="auto"/>
        <w:ind w:left="0"/>
        <w:contextualSpacing/>
        <w:jc w:val="both"/>
        <w:rPr>
          <w:rFonts w:ascii="Palatino Linotype" w:hAnsi="Palatino Linotype"/>
          <w:b/>
          <w:lang w:val="es-419"/>
        </w:rPr>
      </w:pPr>
      <w:r w:rsidRPr="00194BBE">
        <w:rPr>
          <w:rFonts w:ascii="Palatino Linotype" w:hAnsi="Palatino Linotype" w:cs="Arial"/>
          <w:b/>
          <w:bCs/>
        </w:rPr>
        <w:t xml:space="preserve">c) </w:t>
      </w:r>
      <w:r w:rsidRPr="00194BBE">
        <w:rPr>
          <w:rFonts w:ascii="Palatino Linotype" w:hAnsi="Palatino Linotype"/>
          <w:b/>
          <w:lang w:val="es-419"/>
        </w:rPr>
        <w:t xml:space="preserve">De la ampliación para resolver el </w:t>
      </w:r>
      <w:r w:rsidR="00BB30AC" w:rsidRPr="00194BBE">
        <w:rPr>
          <w:rFonts w:ascii="Palatino Linotype" w:hAnsi="Palatino Linotype"/>
          <w:b/>
          <w:lang w:val="es-419"/>
        </w:rPr>
        <w:t>Recurso de Revisión</w:t>
      </w:r>
      <w:r w:rsidRPr="00194BBE">
        <w:rPr>
          <w:rFonts w:ascii="Palatino Linotype" w:hAnsi="Palatino Linotype"/>
          <w:b/>
          <w:lang w:val="es-419"/>
        </w:rPr>
        <w:t>:</w:t>
      </w:r>
    </w:p>
    <w:p w14:paraId="09620977" w14:textId="649005DA" w:rsidR="007C6941" w:rsidRPr="00194BBE" w:rsidRDefault="007C6941" w:rsidP="00194BBE">
      <w:pPr>
        <w:spacing w:line="360" w:lineRule="auto"/>
        <w:contextualSpacing/>
        <w:jc w:val="both"/>
        <w:rPr>
          <w:rFonts w:ascii="Palatino Linotype" w:hAnsi="Palatino Linotype" w:cs="Arial"/>
          <w:lang w:eastAsia="es-MX"/>
        </w:rPr>
      </w:pPr>
      <w:r w:rsidRPr="00194BBE">
        <w:rPr>
          <w:rFonts w:ascii="Palatino Linotype" w:hAnsi="Palatino Linotype" w:cs="Arial"/>
          <w:lang w:eastAsia="es-MX"/>
        </w:rPr>
        <w:t xml:space="preserve">El </w:t>
      </w:r>
      <w:r w:rsidR="00C23779" w:rsidRPr="00194BBE">
        <w:rPr>
          <w:rFonts w:ascii="Palatino Linotype" w:hAnsi="Palatino Linotype" w:cs="Arial"/>
          <w:b/>
          <w:lang w:eastAsia="es-MX"/>
        </w:rPr>
        <w:t xml:space="preserve">once de </w:t>
      </w:r>
      <w:r w:rsidR="00F6561B" w:rsidRPr="00194BBE">
        <w:rPr>
          <w:rFonts w:ascii="Palatino Linotype" w:hAnsi="Palatino Linotype" w:cs="Arial"/>
          <w:b/>
          <w:lang w:eastAsia="es-MX"/>
        </w:rPr>
        <w:t xml:space="preserve">septiembre </w:t>
      </w:r>
      <w:r w:rsidR="00C23779" w:rsidRPr="00194BBE">
        <w:rPr>
          <w:rFonts w:ascii="Palatino Linotype" w:hAnsi="Palatino Linotype" w:cs="Arial"/>
          <w:b/>
          <w:lang w:eastAsia="es-MX"/>
        </w:rPr>
        <w:t>de dos</w:t>
      </w:r>
      <w:r w:rsidR="00A215E8" w:rsidRPr="00194BBE">
        <w:rPr>
          <w:rFonts w:ascii="Palatino Linotype" w:hAnsi="Palatino Linotype" w:cs="Arial"/>
          <w:b/>
          <w:lang w:eastAsia="es-MX"/>
        </w:rPr>
        <w:t xml:space="preserve"> mil veintitrés</w:t>
      </w:r>
      <w:r w:rsidRPr="00194BBE">
        <w:rPr>
          <w:rFonts w:ascii="Palatino Linotype" w:hAnsi="Palatino Linotype" w:cs="Arial"/>
          <w:lang w:eastAsia="es-MX"/>
        </w:rPr>
        <w:t xml:space="preserve">, se acordó ampliar el plazo para resolver </w:t>
      </w:r>
      <w:r w:rsidRPr="00194BBE">
        <w:rPr>
          <w:rFonts w:ascii="Palatino Linotype" w:hAnsi="Palatino Linotype" w:cs="Arial"/>
          <w:lang w:val="es-419" w:eastAsia="es-MX"/>
        </w:rPr>
        <w:t>el</w:t>
      </w:r>
      <w:r w:rsidRPr="00194BBE">
        <w:rPr>
          <w:rFonts w:ascii="Palatino Linotype" w:hAnsi="Palatino Linotype" w:cs="Arial"/>
          <w:lang w:eastAsia="es-MX"/>
        </w:rPr>
        <w:t xml:space="preserve"> </w:t>
      </w:r>
      <w:r w:rsidR="00BB30AC" w:rsidRPr="00194BBE">
        <w:rPr>
          <w:rFonts w:ascii="Palatino Linotype" w:hAnsi="Palatino Linotype" w:cs="Arial"/>
          <w:lang w:eastAsia="es-MX"/>
        </w:rPr>
        <w:t>Recurso de Revisión</w:t>
      </w:r>
      <w:r w:rsidRPr="00194BBE">
        <w:rPr>
          <w:rFonts w:ascii="Palatino Linotype" w:hAnsi="Palatino Linotype" w:cs="Arial"/>
          <w:lang w:eastAsia="es-MX"/>
        </w:rPr>
        <w:t xml:space="preserve"> </w:t>
      </w:r>
      <w:r w:rsidRPr="00194BBE">
        <w:rPr>
          <w:rFonts w:ascii="Palatino Linotype" w:hAnsi="Palatino Linotype" w:cs="Arial"/>
          <w:lang w:val="es-419" w:eastAsia="es-MX"/>
        </w:rPr>
        <w:t>en estudio</w:t>
      </w:r>
      <w:r w:rsidRPr="00194BBE">
        <w:rPr>
          <w:rFonts w:ascii="Palatino Linotype" w:hAnsi="Palatino Linotype" w:cs="Arial"/>
          <w:lang w:eastAsia="es-MX"/>
        </w:rPr>
        <w:t>, por un periodo de hasta quince días hábiles, de conformidad con el artículo 181, tercer párrafo de la Ley de Transparencia y Acceso a la Información Pública del Estado d</w:t>
      </w:r>
      <w:r w:rsidR="00DA3D9A" w:rsidRPr="00194BBE">
        <w:rPr>
          <w:rFonts w:ascii="Palatino Linotype" w:hAnsi="Palatino Linotype" w:cs="Arial"/>
          <w:lang w:eastAsia="es-MX"/>
        </w:rPr>
        <w:t>e México y Municipios.</w:t>
      </w:r>
    </w:p>
    <w:p w14:paraId="6C4EA868" w14:textId="77777777" w:rsidR="00E374B1" w:rsidRPr="00194BBE" w:rsidRDefault="00E374B1" w:rsidP="00194BBE">
      <w:pPr>
        <w:spacing w:line="360" w:lineRule="auto"/>
        <w:contextualSpacing/>
        <w:jc w:val="both"/>
        <w:rPr>
          <w:rFonts w:ascii="Palatino Linotype" w:hAnsi="Palatino Linotype" w:cs="Arial"/>
          <w:lang w:eastAsia="es-MX"/>
        </w:rPr>
      </w:pPr>
    </w:p>
    <w:p w14:paraId="51EEE8BB"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w:t>
      </w:r>
      <w:r w:rsidRPr="00194BBE">
        <w:rPr>
          <w:rFonts w:ascii="Palatino Linotype" w:hAnsi="Palatino Linotype" w:cs="Arial"/>
          <w:lang w:eastAsia="es-MX"/>
        </w:rPr>
        <w:lastRenderedPageBreak/>
        <w:t>capacidades técnicas y humanas del personal encargado de la proyección de las resoluciones a dichos medios de impugnación.</w:t>
      </w:r>
    </w:p>
    <w:p w14:paraId="55633FD3" w14:textId="77777777" w:rsidR="00EE2337" w:rsidRPr="00194BBE" w:rsidRDefault="00EE2337" w:rsidP="00194BBE">
      <w:pPr>
        <w:spacing w:line="360" w:lineRule="auto"/>
        <w:jc w:val="both"/>
        <w:rPr>
          <w:rFonts w:ascii="Palatino Linotype" w:hAnsi="Palatino Linotype" w:cs="Arial"/>
          <w:lang w:eastAsia="es-MX"/>
        </w:rPr>
      </w:pPr>
    </w:p>
    <w:p w14:paraId="5B945F16"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610BC3C" w14:textId="77777777" w:rsidR="00EE2337" w:rsidRPr="00194BBE" w:rsidRDefault="00EE2337" w:rsidP="00194BBE">
      <w:pPr>
        <w:spacing w:line="360" w:lineRule="auto"/>
        <w:jc w:val="both"/>
        <w:rPr>
          <w:rFonts w:ascii="Palatino Linotype" w:hAnsi="Palatino Linotype" w:cs="Arial"/>
          <w:lang w:eastAsia="es-MX"/>
        </w:rPr>
      </w:pPr>
    </w:p>
    <w:p w14:paraId="2B12438F"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B67ECA" w14:textId="77777777" w:rsidR="00EE2337" w:rsidRPr="00194BBE" w:rsidRDefault="00EE2337" w:rsidP="00194BBE">
      <w:pPr>
        <w:spacing w:line="360" w:lineRule="auto"/>
        <w:jc w:val="both"/>
        <w:rPr>
          <w:rFonts w:ascii="Palatino Linotype" w:hAnsi="Palatino Linotype" w:cs="Arial"/>
          <w:lang w:eastAsia="es-MX"/>
        </w:rPr>
      </w:pPr>
    </w:p>
    <w:p w14:paraId="522B1447"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B5BC3C" w14:textId="77777777" w:rsidR="00EE2337" w:rsidRPr="00194BBE" w:rsidRDefault="00EE2337" w:rsidP="00194BBE">
      <w:pPr>
        <w:spacing w:line="360" w:lineRule="auto"/>
        <w:jc w:val="both"/>
        <w:rPr>
          <w:rFonts w:ascii="Palatino Linotype" w:hAnsi="Palatino Linotype" w:cs="Arial"/>
          <w:lang w:eastAsia="es-MX"/>
        </w:rPr>
      </w:pPr>
    </w:p>
    <w:p w14:paraId="2C033ED6"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38E66F2" w14:textId="77777777" w:rsidR="00EE2337" w:rsidRPr="00194BBE" w:rsidRDefault="00EE2337" w:rsidP="00194BBE">
      <w:pPr>
        <w:spacing w:line="360" w:lineRule="auto"/>
        <w:jc w:val="both"/>
        <w:rPr>
          <w:rFonts w:ascii="Palatino Linotype" w:hAnsi="Palatino Linotype" w:cs="Arial"/>
          <w:lang w:eastAsia="es-MX"/>
        </w:rPr>
      </w:pPr>
    </w:p>
    <w:p w14:paraId="5910052A" w14:textId="77777777" w:rsidR="00EE2337" w:rsidRPr="00194BBE" w:rsidRDefault="00EE2337" w:rsidP="00194BBE">
      <w:pPr>
        <w:pStyle w:val="Prrafodelista"/>
        <w:numPr>
          <w:ilvl w:val="0"/>
          <w:numId w:val="28"/>
        </w:numPr>
        <w:spacing w:line="360" w:lineRule="auto"/>
        <w:contextualSpacing/>
        <w:jc w:val="both"/>
        <w:rPr>
          <w:rFonts w:ascii="Palatino Linotype" w:hAnsi="Palatino Linotype" w:cs="Arial"/>
          <w:lang w:eastAsia="es-MX"/>
        </w:rPr>
      </w:pPr>
      <w:r w:rsidRPr="00194BBE">
        <w:rPr>
          <w:rFonts w:ascii="Palatino Linotype" w:hAnsi="Palatino Linotype" w:cs="Arial"/>
          <w:lang w:eastAsia="es-MX"/>
        </w:rPr>
        <w:lastRenderedPageBreak/>
        <w:t>Complejidad del asunto: La complejidad de la prueba, la pluralidad de sujetos procesales, el tiempo transcurrido, las características y contexto del recurso.</w:t>
      </w:r>
    </w:p>
    <w:p w14:paraId="56A2FF63" w14:textId="77777777" w:rsidR="00EE2337" w:rsidRPr="00194BBE" w:rsidRDefault="00EE2337" w:rsidP="00194BBE">
      <w:pPr>
        <w:pStyle w:val="Prrafodelista"/>
        <w:numPr>
          <w:ilvl w:val="0"/>
          <w:numId w:val="28"/>
        </w:numPr>
        <w:spacing w:line="360" w:lineRule="auto"/>
        <w:contextualSpacing/>
        <w:jc w:val="both"/>
        <w:rPr>
          <w:rFonts w:ascii="Palatino Linotype" w:hAnsi="Palatino Linotype" w:cs="Arial"/>
          <w:lang w:eastAsia="es-MX"/>
        </w:rPr>
      </w:pPr>
      <w:r w:rsidRPr="00194BBE">
        <w:rPr>
          <w:rFonts w:ascii="Palatino Linotype" w:hAnsi="Palatino Linotype" w:cs="Arial"/>
          <w:lang w:eastAsia="es-MX"/>
        </w:rPr>
        <w:t>Actividad Procesal del interesado: Acciones u omisiones del interesado.</w:t>
      </w:r>
    </w:p>
    <w:p w14:paraId="462C5EB8" w14:textId="77777777" w:rsidR="00EE2337" w:rsidRPr="00194BBE" w:rsidRDefault="00EE2337" w:rsidP="00194BBE">
      <w:pPr>
        <w:pStyle w:val="Prrafodelista"/>
        <w:numPr>
          <w:ilvl w:val="0"/>
          <w:numId w:val="28"/>
        </w:numPr>
        <w:spacing w:line="360" w:lineRule="auto"/>
        <w:contextualSpacing/>
        <w:jc w:val="both"/>
        <w:rPr>
          <w:rFonts w:ascii="Palatino Linotype" w:hAnsi="Palatino Linotype" w:cs="Arial"/>
          <w:lang w:eastAsia="es-MX"/>
        </w:rPr>
      </w:pPr>
      <w:r w:rsidRPr="00194BBE">
        <w:rPr>
          <w:rFonts w:ascii="Palatino Linotype" w:hAnsi="Palatino Linotype" w:cs="Arial"/>
          <w:lang w:eastAsia="es-MX"/>
        </w:rPr>
        <w:t>Conducta de la Autoridad: Las Acciones u omisiones realizadas en el procedimiento. Así como si la autoridad actuó con la debida diligencia.</w:t>
      </w:r>
    </w:p>
    <w:p w14:paraId="2F3A85F2" w14:textId="77777777" w:rsidR="00EE2337" w:rsidRPr="00194BBE" w:rsidRDefault="00EE2337" w:rsidP="00194BBE">
      <w:pPr>
        <w:pStyle w:val="Prrafodelista"/>
        <w:numPr>
          <w:ilvl w:val="0"/>
          <w:numId w:val="28"/>
        </w:numPr>
        <w:spacing w:line="360" w:lineRule="auto"/>
        <w:contextualSpacing/>
        <w:jc w:val="both"/>
        <w:rPr>
          <w:rFonts w:ascii="Palatino Linotype" w:hAnsi="Palatino Linotype" w:cs="Arial"/>
          <w:lang w:eastAsia="es-MX"/>
        </w:rPr>
      </w:pPr>
      <w:r w:rsidRPr="00194BBE">
        <w:rPr>
          <w:rFonts w:ascii="Palatino Linotype" w:hAnsi="Palatino Linotype" w:cs="Arial"/>
          <w:lang w:eastAsia="es-MX"/>
        </w:rPr>
        <w:t>La afectación generada en la situación jurídica de la persona involucrada en el proceso: Violación a sus derechos humanos.</w:t>
      </w:r>
    </w:p>
    <w:p w14:paraId="73316B3B" w14:textId="77777777" w:rsidR="00EE2337" w:rsidRPr="00194BBE" w:rsidRDefault="00EE2337" w:rsidP="00194BBE">
      <w:pPr>
        <w:spacing w:line="360" w:lineRule="auto"/>
        <w:ind w:left="360"/>
        <w:jc w:val="both"/>
        <w:rPr>
          <w:rFonts w:ascii="Palatino Linotype" w:hAnsi="Palatino Linotype" w:cs="Arial"/>
          <w:lang w:eastAsia="es-MX"/>
        </w:rPr>
      </w:pPr>
    </w:p>
    <w:p w14:paraId="49EB99DD"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7A8E9F" w14:textId="77777777" w:rsidR="00EE2337" w:rsidRPr="00194BBE" w:rsidRDefault="00EE2337" w:rsidP="00194BBE">
      <w:pPr>
        <w:spacing w:line="360" w:lineRule="auto"/>
        <w:jc w:val="both"/>
        <w:rPr>
          <w:rFonts w:ascii="Palatino Linotype" w:hAnsi="Palatino Linotype" w:cs="Arial"/>
          <w:lang w:eastAsia="es-MX"/>
        </w:rPr>
      </w:pPr>
    </w:p>
    <w:p w14:paraId="6EBE53B5"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t>Argumento que encuentra sustento en la jurisprudencia P</w:t>
      </w:r>
      <w:proofErr w:type="gramStart"/>
      <w:r w:rsidRPr="00194BBE">
        <w:rPr>
          <w:rFonts w:ascii="Palatino Linotype" w:hAnsi="Palatino Linotype" w:cs="Arial"/>
          <w:lang w:eastAsia="es-MX"/>
        </w:rPr>
        <w:t>./</w:t>
      </w:r>
      <w:proofErr w:type="gramEnd"/>
      <w:r w:rsidRPr="00194BBE">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9E40F7" w14:textId="77777777" w:rsidR="00EE2337" w:rsidRPr="00194BBE" w:rsidRDefault="00EE2337" w:rsidP="00194BBE">
      <w:pPr>
        <w:spacing w:line="360" w:lineRule="auto"/>
        <w:jc w:val="both"/>
        <w:rPr>
          <w:rFonts w:ascii="Palatino Linotype" w:hAnsi="Palatino Linotype" w:cs="Arial"/>
          <w:lang w:eastAsia="es-MX"/>
        </w:rPr>
      </w:pPr>
    </w:p>
    <w:p w14:paraId="502F0119"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w:t>
      </w:r>
      <w:r w:rsidRPr="00194BBE">
        <w:rPr>
          <w:rFonts w:ascii="Palatino Linotype" w:hAnsi="Palatino Linotype" w:cs="Arial"/>
          <w:lang w:eastAsia="es-MX"/>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49ECDB" w14:textId="77777777" w:rsidR="00EE2337" w:rsidRPr="00194BBE" w:rsidRDefault="00EE2337" w:rsidP="00194BBE">
      <w:pPr>
        <w:spacing w:line="360" w:lineRule="auto"/>
        <w:jc w:val="both"/>
        <w:rPr>
          <w:rFonts w:ascii="Palatino Linotype" w:hAnsi="Palatino Linotype" w:cs="Arial"/>
          <w:lang w:eastAsia="es-MX"/>
        </w:rPr>
      </w:pPr>
    </w:p>
    <w:p w14:paraId="4D10600E"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0841D267" w14:textId="77777777" w:rsidR="00EE2337" w:rsidRPr="00194BBE" w:rsidRDefault="00EE2337" w:rsidP="00194BBE">
      <w:pPr>
        <w:spacing w:line="360" w:lineRule="auto"/>
        <w:jc w:val="both"/>
        <w:rPr>
          <w:rFonts w:ascii="Palatino Linotype" w:hAnsi="Palatino Linotype" w:cs="Arial"/>
          <w:lang w:eastAsia="es-MX"/>
        </w:rPr>
      </w:pPr>
    </w:p>
    <w:p w14:paraId="603180AC"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66223CB8" w14:textId="77777777" w:rsidR="00EE2337" w:rsidRPr="00194BBE" w:rsidRDefault="00EE2337" w:rsidP="00194BBE">
      <w:pPr>
        <w:spacing w:line="360" w:lineRule="auto"/>
        <w:jc w:val="both"/>
        <w:rPr>
          <w:rFonts w:ascii="Palatino Linotype" w:hAnsi="Palatino Linotype" w:cs="Arial"/>
          <w:lang w:eastAsia="es-MX"/>
        </w:rPr>
      </w:pPr>
    </w:p>
    <w:p w14:paraId="4A8050CF"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7A8F99B" w14:textId="77777777" w:rsidR="00EE2337" w:rsidRPr="00194BBE" w:rsidRDefault="00EE2337" w:rsidP="00194BBE">
      <w:pPr>
        <w:spacing w:line="360" w:lineRule="auto"/>
        <w:jc w:val="both"/>
        <w:rPr>
          <w:rFonts w:ascii="Palatino Linotype" w:hAnsi="Palatino Linotype" w:cs="Arial"/>
          <w:lang w:eastAsia="es-MX"/>
        </w:rPr>
      </w:pPr>
    </w:p>
    <w:p w14:paraId="687C7211" w14:textId="77777777" w:rsidR="00EE2337" w:rsidRPr="00194BBE" w:rsidRDefault="00EE2337" w:rsidP="00194BBE">
      <w:pPr>
        <w:spacing w:line="360" w:lineRule="auto"/>
        <w:jc w:val="both"/>
        <w:rPr>
          <w:rFonts w:ascii="Palatino Linotype" w:hAnsi="Palatino Linotype" w:cs="Arial"/>
          <w:lang w:eastAsia="es-MX"/>
        </w:rPr>
      </w:pPr>
      <w:r w:rsidRPr="00194BBE">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4009C59D" w14:textId="77777777" w:rsidR="00EE2337" w:rsidRPr="00194BBE" w:rsidRDefault="00EE2337" w:rsidP="00194BBE">
      <w:pPr>
        <w:spacing w:line="360" w:lineRule="auto"/>
        <w:contextualSpacing/>
        <w:jc w:val="both"/>
        <w:rPr>
          <w:rFonts w:ascii="Palatino Linotype" w:hAnsi="Palatino Linotype" w:cs="Arial"/>
          <w:lang w:eastAsia="es-MX"/>
        </w:rPr>
      </w:pPr>
    </w:p>
    <w:p w14:paraId="3A7791D1" w14:textId="2624603B" w:rsidR="008255B1" w:rsidRPr="00194BBE" w:rsidRDefault="007C6941" w:rsidP="00194BBE">
      <w:pPr>
        <w:pStyle w:val="Prrafodelista"/>
        <w:spacing w:line="360" w:lineRule="auto"/>
        <w:ind w:left="0"/>
        <w:contextualSpacing/>
        <w:jc w:val="both"/>
        <w:rPr>
          <w:rFonts w:ascii="Palatino Linotype" w:hAnsi="Palatino Linotype" w:cs="Arial"/>
          <w:b/>
          <w:bCs/>
        </w:rPr>
      </w:pPr>
      <w:r w:rsidRPr="00194BBE">
        <w:rPr>
          <w:rFonts w:ascii="Palatino Linotype" w:hAnsi="Palatino Linotype"/>
          <w:b/>
          <w:lang w:val="es-419"/>
        </w:rPr>
        <w:t>d</w:t>
      </w:r>
      <w:r w:rsidR="00966CE2" w:rsidRPr="00194BBE">
        <w:rPr>
          <w:rFonts w:ascii="Palatino Linotype" w:hAnsi="Palatino Linotype"/>
          <w:b/>
          <w:lang w:val="es-419"/>
        </w:rPr>
        <w:t>)</w:t>
      </w:r>
      <w:r w:rsidR="008255B1" w:rsidRPr="00194BBE">
        <w:rPr>
          <w:rFonts w:ascii="Palatino Linotype" w:hAnsi="Palatino Linotype" w:cs="Arial"/>
          <w:b/>
          <w:bCs/>
        </w:rPr>
        <w:t xml:space="preserve"> Cierre de Instrucción</w:t>
      </w:r>
    </w:p>
    <w:p w14:paraId="1821D685" w14:textId="7FBEFDB0" w:rsidR="008255B1" w:rsidRPr="00194BBE" w:rsidRDefault="008255B1" w:rsidP="00194BBE">
      <w:pPr>
        <w:spacing w:line="360" w:lineRule="auto"/>
        <w:contextualSpacing/>
        <w:jc w:val="both"/>
        <w:rPr>
          <w:rFonts w:ascii="Palatino Linotype" w:hAnsi="Palatino Linotype" w:cs="Arial"/>
        </w:rPr>
      </w:pPr>
      <w:r w:rsidRPr="00194BBE">
        <w:rPr>
          <w:rFonts w:ascii="Palatino Linotype" w:hAnsi="Palatino Linotype"/>
        </w:rPr>
        <w:t xml:space="preserve">Una vez analizado el estado procesal que guarda el expediente, el </w:t>
      </w:r>
      <w:r w:rsidR="00EE2337" w:rsidRPr="00194BBE">
        <w:rPr>
          <w:rFonts w:ascii="Palatino Linotype" w:hAnsi="Palatino Linotype"/>
          <w:b/>
          <w:bCs/>
        </w:rPr>
        <w:t xml:space="preserve">doce </w:t>
      </w:r>
      <w:r w:rsidR="00F6561B" w:rsidRPr="00194BBE">
        <w:rPr>
          <w:rFonts w:ascii="Palatino Linotype" w:hAnsi="Palatino Linotype"/>
          <w:b/>
          <w:bCs/>
        </w:rPr>
        <w:t>de diciembre</w:t>
      </w:r>
      <w:r w:rsidR="00E10CCB" w:rsidRPr="00194BBE">
        <w:rPr>
          <w:rFonts w:ascii="Palatino Linotype" w:hAnsi="Palatino Linotype"/>
          <w:b/>
          <w:bCs/>
        </w:rPr>
        <w:t xml:space="preserve"> </w:t>
      </w:r>
      <w:r w:rsidR="00A215E8" w:rsidRPr="00194BBE">
        <w:rPr>
          <w:rFonts w:ascii="Palatino Linotype" w:hAnsi="Palatino Linotype"/>
          <w:b/>
          <w:bCs/>
        </w:rPr>
        <w:t>de dos mil veintitrés</w:t>
      </w:r>
      <w:r w:rsidRPr="00194BBE">
        <w:rPr>
          <w:rFonts w:ascii="Palatino Linotype" w:hAnsi="Palatino Linotype"/>
        </w:rPr>
        <w:t xml:space="preserve">, la </w:t>
      </w:r>
      <w:r w:rsidRPr="00194BBE">
        <w:rPr>
          <w:rFonts w:ascii="Palatino Linotype" w:hAnsi="Palatino Linotype"/>
          <w:b/>
        </w:rPr>
        <w:t xml:space="preserve">Comisionada Sharon Cristina Morales Martínez </w:t>
      </w:r>
      <w:r w:rsidRPr="00194BBE">
        <w:rPr>
          <w:rFonts w:ascii="Palatino Linotype" w:hAnsi="Palatino Linotype"/>
        </w:rPr>
        <w:t>acordó el cierre de instrucción;</w:t>
      </w:r>
      <w:r w:rsidRPr="00194BBE">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26418E" w:rsidRPr="00194BBE">
        <w:rPr>
          <w:rFonts w:ascii="Palatino Linotype" w:hAnsi="Palatino Linotype" w:cs="Arial"/>
        </w:rPr>
        <w:t>; y,</w:t>
      </w:r>
    </w:p>
    <w:p w14:paraId="54170523" w14:textId="77777777" w:rsidR="0075254D" w:rsidRPr="00194BBE" w:rsidRDefault="0075254D" w:rsidP="00194BBE">
      <w:pPr>
        <w:rPr>
          <w:rFonts w:ascii="Palatino Linotype" w:hAnsi="Palatino Linotype" w:cs="Arial"/>
          <w:b/>
          <w:bCs/>
          <w:spacing w:val="60"/>
          <w:sz w:val="28"/>
        </w:rPr>
      </w:pPr>
    </w:p>
    <w:p w14:paraId="0A17408E" w14:textId="3FC1BECE" w:rsidR="005A070A" w:rsidRPr="00194BBE" w:rsidRDefault="00200BFC" w:rsidP="00194BBE">
      <w:pPr>
        <w:jc w:val="center"/>
        <w:rPr>
          <w:rFonts w:ascii="Palatino Linotype" w:hAnsi="Palatino Linotype" w:cs="Arial"/>
          <w:b/>
          <w:bCs/>
          <w:spacing w:val="60"/>
          <w:sz w:val="28"/>
        </w:rPr>
      </w:pPr>
      <w:r w:rsidRPr="00194BBE">
        <w:rPr>
          <w:rFonts w:ascii="Palatino Linotype" w:hAnsi="Palatino Linotype" w:cs="Arial"/>
          <w:b/>
          <w:bCs/>
          <w:spacing w:val="60"/>
          <w:sz w:val="28"/>
        </w:rPr>
        <w:t>CONSIDERANDO</w:t>
      </w:r>
    </w:p>
    <w:p w14:paraId="01025602" w14:textId="77777777" w:rsidR="000048EE" w:rsidRPr="00194BBE" w:rsidRDefault="000048EE" w:rsidP="00194BBE">
      <w:pPr>
        <w:jc w:val="center"/>
        <w:rPr>
          <w:rFonts w:ascii="Palatino Linotype" w:hAnsi="Palatino Linotype" w:cs="Arial"/>
          <w:b/>
          <w:bCs/>
          <w:spacing w:val="60"/>
          <w:szCs w:val="44"/>
        </w:rPr>
      </w:pPr>
    </w:p>
    <w:p w14:paraId="3E48B88B" w14:textId="23181840" w:rsidR="00B13C0B" w:rsidRPr="00194BBE" w:rsidRDefault="00CC0BEF" w:rsidP="00194BBE">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94BBE">
        <w:rPr>
          <w:rFonts w:ascii="Palatino Linotype" w:hAnsi="Palatino Linotype"/>
          <w:b/>
        </w:rPr>
        <w:t>Competencia</w:t>
      </w:r>
      <w:r w:rsidRPr="00194BBE">
        <w:rPr>
          <w:rFonts w:ascii="Palatino Linotype" w:hAnsi="Palatino Linotype"/>
        </w:rPr>
        <w:t>.</w:t>
      </w:r>
      <w:r w:rsidRPr="00194BBE">
        <w:rPr>
          <w:rFonts w:ascii="Palatino Linotype" w:hAnsi="Palatino Linotype"/>
          <w:b/>
        </w:rPr>
        <w:t xml:space="preserve"> </w:t>
      </w:r>
    </w:p>
    <w:p w14:paraId="6E306350" w14:textId="77777777" w:rsidR="00372487" w:rsidRPr="00194BBE" w:rsidRDefault="00372487" w:rsidP="00194BBE">
      <w:pPr>
        <w:spacing w:line="360" w:lineRule="auto"/>
        <w:ind w:right="50"/>
        <w:jc w:val="both"/>
        <w:rPr>
          <w:rFonts w:ascii="Palatino Linotype" w:hAnsi="Palatino Linotype" w:cs="Arial"/>
        </w:rPr>
      </w:pPr>
      <w:r w:rsidRPr="00194BBE">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94BBE">
        <w:rPr>
          <w:rFonts w:ascii="Palatino Linotype" w:hAnsi="Palatino Linotype" w:cs="Arial"/>
        </w:rPr>
        <w:t xml:space="preserve">; y 9, fracciones I y XXIII y 11 del Reglamento Interior del Instituto de Transparencia, Acceso a la </w:t>
      </w:r>
      <w:r w:rsidRPr="00194BBE">
        <w:rPr>
          <w:rFonts w:ascii="Palatino Linotype" w:hAnsi="Palatino Linotype" w:cs="Arial"/>
        </w:rPr>
        <w:lastRenderedPageBreak/>
        <w:t>Información Pública y Protección de Datos Personales del Estado de México y Municipios.</w:t>
      </w:r>
    </w:p>
    <w:p w14:paraId="069757A6" w14:textId="77777777" w:rsidR="00372487" w:rsidRPr="00194BBE" w:rsidRDefault="00372487" w:rsidP="00194BBE">
      <w:pPr>
        <w:widowControl w:val="0"/>
        <w:tabs>
          <w:tab w:val="left" w:pos="1701"/>
        </w:tabs>
        <w:autoSpaceDE w:val="0"/>
        <w:autoSpaceDN w:val="0"/>
        <w:adjustRightInd w:val="0"/>
        <w:spacing w:line="360" w:lineRule="auto"/>
        <w:jc w:val="both"/>
        <w:rPr>
          <w:rFonts w:ascii="Palatino Linotype" w:hAnsi="Palatino Linotype" w:cs="Arial"/>
        </w:rPr>
      </w:pPr>
    </w:p>
    <w:p w14:paraId="39A3AADD" w14:textId="23FE7E6B" w:rsidR="007366EE" w:rsidRPr="00194BBE" w:rsidRDefault="00200BFC" w:rsidP="00194BBE">
      <w:pPr>
        <w:spacing w:line="360" w:lineRule="auto"/>
        <w:jc w:val="both"/>
        <w:rPr>
          <w:rFonts w:ascii="Palatino Linotype" w:hAnsi="Palatino Linotype" w:cs="Arial"/>
          <w:b/>
        </w:rPr>
      </w:pPr>
      <w:r w:rsidRPr="00194BBE">
        <w:rPr>
          <w:rFonts w:ascii="Palatino Linotype" w:hAnsi="Palatino Linotype" w:cs="Arial"/>
          <w:b/>
          <w:sz w:val="28"/>
        </w:rPr>
        <w:t>SEGUNDO</w:t>
      </w:r>
      <w:r w:rsidRPr="00194BBE">
        <w:rPr>
          <w:rFonts w:ascii="Palatino Linotype" w:hAnsi="Palatino Linotype" w:cs="Arial"/>
          <w:b/>
        </w:rPr>
        <w:t xml:space="preserve">. Interés. </w:t>
      </w:r>
    </w:p>
    <w:p w14:paraId="4DD8B4F5" w14:textId="6C8E7198" w:rsidR="00200BFC" w:rsidRPr="00194BBE" w:rsidRDefault="00200BFC" w:rsidP="00194BBE">
      <w:pPr>
        <w:spacing w:line="360" w:lineRule="auto"/>
        <w:jc w:val="both"/>
        <w:rPr>
          <w:rFonts w:ascii="Palatino Linotype" w:hAnsi="Palatino Linotype" w:cs="Arial"/>
          <w:b/>
          <w:bCs/>
        </w:rPr>
      </w:pPr>
      <w:r w:rsidRPr="00194BBE">
        <w:rPr>
          <w:rFonts w:ascii="Palatino Linotype" w:hAnsi="Palatino Linotype" w:cs="Arial"/>
          <w:bCs/>
        </w:rPr>
        <w:t xml:space="preserve">El </w:t>
      </w:r>
      <w:r w:rsidR="00BB30AC" w:rsidRPr="00194BBE">
        <w:rPr>
          <w:rFonts w:ascii="Palatino Linotype" w:hAnsi="Palatino Linotype" w:cs="Arial"/>
          <w:bCs/>
        </w:rPr>
        <w:t>Recurso de Revisión</w:t>
      </w:r>
      <w:r w:rsidRPr="00194BBE">
        <w:rPr>
          <w:rFonts w:ascii="Palatino Linotype" w:hAnsi="Palatino Linotype" w:cs="Arial"/>
          <w:bCs/>
        </w:rPr>
        <w:t xml:space="preserve"> fue interpuesto por parte legítima, en atención a que se presentó por </w:t>
      </w:r>
      <w:r w:rsidR="00511A0B" w:rsidRPr="00194BBE">
        <w:rPr>
          <w:rFonts w:ascii="Palatino Linotype" w:hAnsi="Palatino Linotype" w:cs="Arial"/>
          <w:b/>
          <w:bCs/>
        </w:rPr>
        <w:t>EL</w:t>
      </w:r>
      <w:r w:rsidR="00CA0317" w:rsidRPr="00194BBE">
        <w:rPr>
          <w:rFonts w:ascii="Palatino Linotype" w:hAnsi="Palatino Linotype" w:cs="Arial"/>
          <w:b/>
          <w:bCs/>
        </w:rPr>
        <w:t xml:space="preserve"> RECURRENTE</w:t>
      </w:r>
      <w:r w:rsidRPr="00194BBE">
        <w:rPr>
          <w:rFonts w:ascii="Palatino Linotype" w:hAnsi="Palatino Linotype" w:cs="Arial"/>
          <w:b/>
          <w:bCs/>
        </w:rPr>
        <w:t>,</w:t>
      </w:r>
      <w:r w:rsidRPr="00194BBE">
        <w:rPr>
          <w:rFonts w:ascii="Palatino Linotype" w:hAnsi="Palatino Linotype" w:cs="Arial"/>
          <w:bCs/>
        </w:rPr>
        <w:t xml:space="preserve"> quien es la misma persona que formuló la solicitud de acceso a la información pública al </w:t>
      </w:r>
      <w:r w:rsidRPr="00194BBE">
        <w:rPr>
          <w:rFonts w:ascii="Palatino Linotype" w:hAnsi="Palatino Linotype" w:cs="Arial"/>
          <w:b/>
          <w:bCs/>
        </w:rPr>
        <w:t>SUJETO OBLIGADO.</w:t>
      </w:r>
    </w:p>
    <w:p w14:paraId="284EC145" w14:textId="18DE6F95" w:rsidR="00A52C9F" w:rsidRPr="00194BBE" w:rsidRDefault="00A52C9F" w:rsidP="00194BB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5DC8F45B" w:rsidR="007366EE" w:rsidRPr="00194BBE" w:rsidRDefault="00926965" w:rsidP="00194BB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94BBE">
        <w:rPr>
          <w:rFonts w:ascii="Palatino Linotype" w:hAnsi="Palatino Linotype" w:cs="Arial"/>
          <w:b/>
          <w:sz w:val="28"/>
        </w:rPr>
        <w:t>TERCERO</w:t>
      </w:r>
      <w:r w:rsidR="00200BFC" w:rsidRPr="00194BBE">
        <w:rPr>
          <w:rFonts w:ascii="Palatino Linotype" w:hAnsi="Palatino Linotype" w:cs="Arial"/>
          <w:b/>
        </w:rPr>
        <w:t xml:space="preserve">. </w:t>
      </w:r>
      <w:r w:rsidR="00200BFC" w:rsidRPr="00194BBE">
        <w:rPr>
          <w:rFonts w:ascii="Palatino Linotype" w:hAnsi="Palatino Linotype" w:cs="Arial"/>
          <w:b/>
          <w:lang w:val="es-ES"/>
        </w:rPr>
        <w:t>Oportunidad</w:t>
      </w:r>
      <w:r w:rsidR="00FD561B" w:rsidRPr="00194BBE">
        <w:rPr>
          <w:rFonts w:ascii="Palatino Linotype" w:hAnsi="Palatino Linotype" w:cs="Arial"/>
        </w:rPr>
        <w:t xml:space="preserve">. </w:t>
      </w:r>
    </w:p>
    <w:p w14:paraId="7267C8A1" w14:textId="32F556F3" w:rsidR="00FD561B" w:rsidRPr="00194BBE" w:rsidRDefault="00FD561B" w:rsidP="00194BB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94BBE">
        <w:rPr>
          <w:rFonts w:ascii="Palatino Linotype" w:hAnsi="Palatino Linotype" w:cs="Arial"/>
        </w:rPr>
        <w:t xml:space="preserve">El </w:t>
      </w:r>
      <w:r w:rsidR="00BB30AC" w:rsidRPr="00194BBE">
        <w:rPr>
          <w:rFonts w:ascii="Palatino Linotype" w:hAnsi="Palatino Linotype" w:cs="Arial"/>
        </w:rPr>
        <w:t>Recurso de Revisión</w:t>
      </w:r>
      <w:r w:rsidRPr="00194BBE">
        <w:rPr>
          <w:rFonts w:ascii="Palatino Linotype" w:hAnsi="Palatino Linotype" w:cs="Arial"/>
        </w:rPr>
        <w:t xml:space="preserve"> fue interpuesto dentro del plazo de quince días hábiles, contados a partir del día siguiente al que </w:t>
      </w:r>
      <w:r w:rsidR="00511A0B" w:rsidRPr="00194BBE">
        <w:rPr>
          <w:rFonts w:ascii="Palatino Linotype" w:hAnsi="Palatino Linotype" w:cs="Arial"/>
          <w:b/>
        </w:rPr>
        <w:t>EL</w:t>
      </w:r>
      <w:r w:rsidR="00CA0317" w:rsidRPr="00194BBE">
        <w:rPr>
          <w:rFonts w:ascii="Palatino Linotype" w:hAnsi="Palatino Linotype" w:cs="Arial"/>
          <w:b/>
        </w:rPr>
        <w:t xml:space="preserve"> RECURRENTE</w:t>
      </w:r>
      <w:r w:rsidRPr="00194BBE">
        <w:rPr>
          <w:rFonts w:ascii="Palatino Linotype" w:hAnsi="Palatino Linotype" w:cs="Arial"/>
          <w:b/>
        </w:rPr>
        <w:t xml:space="preserve"> </w:t>
      </w:r>
      <w:r w:rsidRPr="00194BB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194BBE" w:rsidRDefault="005A070A" w:rsidP="00194BBE">
      <w:pPr>
        <w:ind w:left="720" w:right="709"/>
        <w:contextualSpacing/>
        <w:jc w:val="both"/>
        <w:rPr>
          <w:rFonts w:ascii="Palatino Linotype" w:hAnsi="Palatino Linotype" w:cs="Arial"/>
          <w:i/>
          <w:sz w:val="22"/>
        </w:rPr>
      </w:pPr>
    </w:p>
    <w:p w14:paraId="3A05F024" w14:textId="75EB78B1" w:rsidR="00D063EF" w:rsidRPr="00194BBE" w:rsidRDefault="00FD561B" w:rsidP="00194BBE">
      <w:pPr>
        <w:ind w:left="851" w:right="850"/>
        <w:contextualSpacing/>
        <w:jc w:val="both"/>
        <w:rPr>
          <w:rFonts w:ascii="Palatino Linotype" w:hAnsi="Palatino Linotype" w:cs="Arial"/>
          <w:i/>
          <w:sz w:val="22"/>
        </w:rPr>
      </w:pPr>
      <w:r w:rsidRPr="00194BBE">
        <w:rPr>
          <w:rFonts w:ascii="Palatino Linotype" w:hAnsi="Palatino Linotype" w:cs="Arial"/>
          <w:i/>
          <w:sz w:val="22"/>
        </w:rPr>
        <w:t>“</w:t>
      </w:r>
      <w:r w:rsidRPr="00194BBE">
        <w:rPr>
          <w:rFonts w:ascii="Palatino Linotype" w:hAnsi="Palatino Linotype" w:cs="Arial"/>
          <w:b/>
          <w:i/>
          <w:sz w:val="22"/>
        </w:rPr>
        <w:t>Artículo 178.</w:t>
      </w:r>
      <w:r w:rsidRPr="00194BBE">
        <w:rPr>
          <w:rFonts w:ascii="Palatino Linotype" w:hAnsi="Palatino Linotype" w:cs="Arial"/>
          <w:i/>
          <w:sz w:val="22"/>
        </w:rPr>
        <w:t xml:space="preserve"> El solicitante podrá interponer, por sí mismo o a través de su representante, de manera directa o por medios electrónicos, </w:t>
      </w:r>
      <w:r w:rsidR="00BB30AC" w:rsidRPr="00194BBE">
        <w:rPr>
          <w:rFonts w:ascii="Palatino Linotype" w:hAnsi="Palatino Linotype" w:cs="Arial"/>
          <w:i/>
          <w:sz w:val="22"/>
        </w:rPr>
        <w:t>Recurso de Revisión</w:t>
      </w:r>
      <w:r w:rsidRPr="00194BBE">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94BBE">
        <w:rPr>
          <w:rFonts w:ascii="Palatino Linotype" w:hAnsi="Palatino Linotype" w:cs="Arial"/>
          <w:i/>
          <w:sz w:val="22"/>
        </w:rPr>
        <w:t>.</w:t>
      </w:r>
    </w:p>
    <w:p w14:paraId="05AB0880" w14:textId="77777777" w:rsidR="005E32E7" w:rsidRPr="00194BBE" w:rsidRDefault="005E32E7" w:rsidP="00194BBE">
      <w:pPr>
        <w:ind w:left="851" w:right="850"/>
        <w:contextualSpacing/>
        <w:jc w:val="both"/>
        <w:rPr>
          <w:rFonts w:ascii="Palatino Linotype" w:hAnsi="Palatino Linotype" w:cs="Arial"/>
          <w:i/>
          <w:sz w:val="22"/>
        </w:rPr>
      </w:pPr>
    </w:p>
    <w:p w14:paraId="10DA754A" w14:textId="388221A3" w:rsidR="00D063EF" w:rsidRPr="00194BBE" w:rsidRDefault="00FD561B" w:rsidP="00194BBE">
      <w:pPr>
        <w:ind w:left="851" w:right="850"/>
        <w:contextualSpacing/>
        <w:jc w:val="both"/>
        <w:rPr>
          <w:rFonts w:ascii="Palatino Linotype" w:hAnsi="Palatino Linotype" w:cs="Arial"/>
          <w:i/>
          <w:sz w:val="22"/>
        </w:rPr>
      </w:pPr>
      <w:r w:rsidRPr="00194BB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194BBE" w:rsidRDefault="005E32E7" w:rsidP="00194BBE">
      <w:pPr>
        <w:ind w:left="851" w:right="850"/>
        <w:contextualSpacing/>
        <w:jc w:val="both"/>
        <w:rPr>
          <w:rFonts w:ascii="Palatino Linotype" w:hAnsi="Palatino Linotype" w:cs="Arial"/>
          <w:i/>
          <w:sz w:val="22"/>
        </w:rPr>
      </w:pPr>
    </w:p>
    <w:p w14:paraId="5D4FEB8F" w14:textId="489A520F" w:rsidR="00FD561B" w:rsidRPr="00194BBE" w:rsidRDefault="00FD561B" w:rsidP="00194BBE">
      <w:pPr>
        <w:ind w:left="851" w:right="850"/>
        <w:jc w:val="both"/>
        <w:rPr>
          <w:rFonts w:ascii="Palatino Linotype" w:hAnsi="Palatino Linotype" w:cs="Arial"/>
          <w:i/>
          <w:sz w:val="22"/>
        </w:rPr>
      </w:pPr>
      <w:r w:rsidRPr="00194BBE">
        <w:rPr>
          <w:rFonts w:ascii="Palatino Linotype" w:hAnsi="Palatino Linotype" w:cs="Arial"/>
          <w:i/>
          <w:sz w:val="22"/>
        </w:rPr>
        <w:t xml:space="preserve">En el caso de que se interponga ante la Unidad de Transparencia, ésta deberá remitir el </w:t>
      </w:r>
      <w:r w:rsidR="00BB30AC" w:rsidRPr="00194BBE">
        <w:rPr>
          <w:rFonts w:ascii="Palatino Linotype" w:hAnsi="Palatino Linotype" w:cs="Arial"/>
          <w:i/>
          <w:sz w:val="22"/>
        </w:rPr>
        <w:t>Recurso de Revisión</w:t>
      </w:r>
      <w:r w:rsidRPr="00194BBE">
        <w:rPr>
          <w:rFonts w:ascii="Palatino Linotype" w:hAnsi="Palatino Linotype" w:cs="Arial"/>
          <w:i/>
          <w:sz w:val="22"/>
        </w:rPr>
        <w:t xml:space="preserve"> al Instituto a más tardar al día </w:t>
      </w:r>
      <w:r w:rsidRPr="00194BBE">
        <w:rPr>
          <w:rFonts w:ascii="Palatino Linotype" w:hAnsi="Palatino Linotype" w:cs="Arial"/>
          <w:i/>
          <w:sz w:val="22"/>
          <w:lang w:eastAsia="es-MX"/>
        </w:rPr>
        <w:t>siguiente</w:t>
      </w:r>
      <w:r w:rsidRPr="00194BBE">
        <w:rPr>
          <w:rFonts w:ascii="Palatino Linotype" w:hAnsi="Palatino Linotype" w:cs="Arial"/>
          <w:i/>
          <w:sz w:val="22"/>
        </w:rPr>
        <w:t xml:space="preserve"> de haberlo recibido.”</w:t>
      </w:r>
    </w:p>
    <w:p w14:paraId="673A767D" w14:textId="0ED44D9B" w:rsidR="003C6386" w:rsidRPr="00194BBE" w:rsidRDefault="003C6386" w:rsidP="00194BBE">
      <w:pPr>
        <w:jc w:val="both"/>
        <w:rPr>
          <w:rFonts w:ascii="Palatino Linotype" w:hAnsi="Palatino Linotype" w:cs="Arial"/>
        </w:rPr>
      </w:pPr>
    </w:p>
    <w:p w14:paraId="2EB5134C" w14:textId="6117F4C0" w:rsidR="00A64C42" w:rsidRPr="00194BBE" w:rsidRDefault="00FD561B" w:rsidP="00194BBE">
      <w:pPr>
        <w:spacing w:line="360" w:lineRule="auto"/>
        <w:jc w:val="both"/>
        <w:rPr>
          <w:rFonts w:ascii="Palatino Linotype" w:hAnsi="Palatino Linotype" w:cs="Arial"/>
          <w:lang w:val="es-ES"/>
        </w:rPr>
      </w:pPr>
      <w:r w:rsidRPr="00194BBE">
        <w:rPr>
          <w:rFonts w:ascii="Palatino Linotype" w:hAnsi="Palatino Linotype" w:cs="Arial"/>
        </w:rPr>
        <w:lastRenderedPageBreak/>
        <w:t xml:space="preserve">En esa tesitura, atendiendo a que </w:t>
      </w:r>
      <w:r w:rsidRPr="00194BBE">
        <w:rPr>
          <w:rFonts w:ascii="Palatino Linotype" w:hAnsi="Palatino Linotype" w:cs="Arial"/>
          <w:b/>
        </w:rPr>
        <w:t>EL SUJETO OBLIGADO</w:t>
      </w:r>
      <w:r w:rsidRPr="00194BBE">
        <w:rPr>
          <w:rFonts w:ascii="Palatino Linotype" w:hAnsi="Palatino Linotype" w:cs="Arial"/>
        </w:rPr>
        <w:t xml:space="preserve"> notificó la respuesta a la solicitud de acceso a la información pública el día</w:t>
      </w:r>
      <w:r w:rsidRPr="00194BBE">
        <w:rPr>
          <w:rFonts w:ascii="Palatino Linotype" w:hAnsi="Palatino Linotype" w:cs="Arial"/>
          <w:b/>
        </w:rPr>
        <w:t xml:space="preserve"> </w:t>
      </w:r>
      <w:r w:rsidR="00F6561B" w:rsidRPr="00194BBE">
        <w:rPr>
          <w:rFonts w:ascii="Palatino Linotype" w:hAnsi="Palatino Linotype" w:cs="Arial"/>
          <w:b/>
        </w:rPr>
        <w:t>once de julio de dos mil veintitrés</w:t>
      </w:r>
      <w:r w:rsidRPr="00194BBE">
        <w:rPr>
          <w:rFonts w:ascii="Palatino Linotype" w:hAnsi="Palatino Linotype" w:cs="Arial"/>
        </w:rPr>
        <w:t>; el plazo de quince días hábiles que el artículo 178 de la Ley de la materia otorga al</w:t>
      </w:r>
      <w:r w:rsidRPr="00194BBE">
        <w:rPr>
          <w:rFonts w:ascii="Palatino Linotype" w:hAnsi="Palatino Linotype" w:cs="Arial"/>
          <w:b/>
        </w:rPr>
        <w:t xml:space="preserve"> RECURRENTE</w:t>
      </w:r>
      <w:r w:rsidRPr="00194BBE">
        <w:rPr>
          <w:rFonts w:ascii="Palatino Linotype" w:hAnsi="Palatino Linotype" w:cs="Arial"/>
        </w:rPr>
        <w:t xml:space="preserve"> para presentar el respectivo </w:t>
      </w:r>
      <w:r w:rsidR="00BB30AC" w:rsidRPr="00194BBE">
        <w:rPr>
          <w:rFonts w:ascii="Palatino Linotype" w:hAnsi="Palatino Linotype" w:cs="Arial"/>
        </w:rPr>
        <w:t>Recurso de Revisión</w:t>
      </w:r>
      <w:r w:rsidRPr="00194BBE">
        <w:rPr>
          <w:rFonts w:ascii="Palatino Linotype" w:hAnsi="Palatino Linotype" w:cs="Arial"/>
        </w:rPr>
        <w:t xml:space="preserve">, transcurrió del </w:t>
      </w:r>
      <w:r w:rsidR="00F6561B" w:rsidRPr="00194BBE">
        <w:rPr>
          <w:rFonts w:ascii="Palatino Linotype" w:hAnsi="Palatino Linotype" w:cs="Arial"/>
          <w:b/>
        </w:rPr>
        <w:t xml:space="preserve">doce de julio al quince de </w:t>
      </w:r>
      <w:r w:rsidR="00EE2337" w:rsidRPr="00194BBE">
        <w:rPr>
          <w:rFonts w:ascii="Palatino Linotype" w:hAnsi="Palatino Linotype" w:cs="Arial"/>
          <w:b/>
        </w:rPr>
        <w:t xml:space="preserve">agosto </w:t>
      </w:r>
      <w:r w:rsidR="00F6561B" w:rsidRPr="00194BBE">
        <w:rPr>
          <w:rFonts w:ascii="Palatino Linotype" w:hAnsi="Palatino Linotype" w:cs="Arial"/>
          <w:b/>
        </w:rPr>
        <w:t>de dos mil veintitrés</w:t>
      </w:r>
      <w:r w:rsidRPr="00194BBE">
        <w:rPr>
          <w:rFonts w:ascii="Palatino Linotype" w:hAnsi="Palatino Linotype" w:cs="Arial"/>
        </w:rPr>
        <w:t xml:space="preserve">, </w:t>
      </w:r>
      <w:bookmarkStart w:id="8" w:name="_Hlk62134391"/>
      <w:r w:rsidR="00372487" w:rsidRPr="00194BBE">
        <w:rPr>
          <w:rFonts w:ascii="Palatino Linotype" w:hAnsi="Palatino Linotype" w:cs="Arial"/>
          <w:lang w:val="es-ES"/>
        </w:rPr>
        <w:t>sin contemplar en el cómputo los sábados y domingos, considerados como días inhábiles, así como los días de periodo vacacional, en términos del artículo 3, fracción X de la Ley de Transparencia y Acceso a la Información Pública del Estado de México y Municipios y del calendario oficial del Instituto.</w:t>
      </w:r>
    </w:p>
    <w:p w14:paraId="1D3BB969" w14:textId="73B21456" w:rsidR="0029525F" w:rsidRPr="00194BBE" w:rsidRDefault="0029525F" w:rsidP="00194BBE">
      <w:pPr>
        <w:spacing w:line="360" w:lineRule="auto"/>
        <w:jc w:val="both"/>
        <w:rPr>
          <w:rFonts w:ascii="Palatino Linotype" w:eastAsiaTheme="minorEastAsia" w:hAnsi="Palatino Linotype" w:cs="Arial"/>
          <w:lang w:val="es-ES_tradnl"/>
        </w:rPr>
      </w:pPr>
    </w:p>
    <w:bookmarkEnd w:id="8"/>
    <w:p w14:paraId="220416BC" w14:textId="448F3504" w:rsidR="000048EE" w:rsidRPr="00194BBE" w:rsidRDefault="00372487" w:rsidP="00194BBE">
      <w:pPr>
        <w:autoSpaceDE w:val="0"/>
        <w:autoSpaceDN w:val="0"/>
        <w:adjustRightInd w:val="0"/>
        <w:spacing w:line="360" w:lineRule="auto"/>
        <w:ind w:right="49"/>
        <w:jc w:val="both"/>
        <w:rPr>
          <w:rFonts w:ascii="Palatino Linotype" w:hAnsi="Palatino Linotype" w:cs="Arial"/>
          <w:lang w:eastAsia="es-MX"/>
        </w:rPr>
      </w:pPr>
      <w:r w:rsidRPr="00194BBE">
        <w:rPr>
          <w:rFonts w:ascii="Palatino Linotype" w:hAnsi="Palatino Linotype" w:cs="Arial"/>
          <w:lang w:eastAsia="es-MX"/>
        </w:rPr>
        <w:t>Por lo tanto</w:t>
      </w:r>
      <w:r w:rsidR="000048EE" w:rsidRPr="00194BBE">
        <w:rPr>
          <w:rFonts w:ascii="Palatino Linotype" w:hAnsi="Palatino Linotype" w:cs="Arial"/>
          <w:lang w:eastAsia="es-MX"/>
        </w:rPr>
        <w:t xml:space="preserve">, si el </w:t>
      </w:r>
      <w:r w:rsidR="00BB30AC" w:rsidRPr="00194BBE">
        <w:rPr>
          <w:rFonts w:ascii="Palatino Linotype" w:hAnsi="Palatino Linotype" w:cs="Arial"/>
          <w:lang w:eastAsia="es-MX"/>
        </w:rPr>
        <w:t>Recurso de Revisión</w:t>
      </w:r>
      <w:r w:rsidR="000048EE" w:rsidRPr="00194BBE">
        <w:rPr>
          <w:rFonts w:ascii="Palatino Linotype" w:hAnsi="Palatino Linotype" w:cs="Arial"/>
          <w:lang w:eastAsia="es-MX"/>
        </w:rPr>
        <w:t xml:space="preserve"> que nos ocupa, se interpuso el </w:t>
      </w:r>
      <w:r w:rsidR="000E5E6A" w:rsidRPr="00194BBE">
        <w:rPr>
          <w:rFonts w:ascii="Palatino Linotype" w:hAnsi="Palatino Linotype" w:cs="Arial"/>
          <w:b/>
          <w:lang w:eastAsia="es-MX"/>
        </w:rPr>
        <w:t>once</w:t>
      </w:r>
      <w:r w:rsidR="00B47146" w:rsidRPr="00194BBE">
        <w:rPr>
          <w:rFonts w:ascii="Palatino Linotype" w:hAnsi="Palatino Linotype" w:cs="Arial"/>
          <w:b/>
          <w:lang w:eastAsia="es-MX"/>
        </w:rPr>
        <w:t xml:space="preserve"> de</w:t>
      </w:r>
      <w:r w:rsidR="000E5E6A" w:rsidRPr="00194BBE">
        <w:rPr>
          <w:rFonts w:ascii="Palatino Linotype" w:hAnsi="Palatino Linotype" w:cs="Arial"/>
          <w:b/>
          <w:lang w:eastAsia="es-MX"/>
        </w:rPr>
        <w:t xml:space="preserve"> </w:t>
      </w:r>
      <w:r w:rsidR="00F6561B" w:rsidRPr="00194BBE">
        <w:rPr>
          <w:rFonts w:ascii="Palatino Linotype" w:hAnsi="Palatino Linotype" w:cs="Arial"/>
          <w:b/>
          <w:lang w:eastAsia="es-MX"/>
        </w:rPr>
        <w:t>julio de dos mil veintitrés</w:t>
      </w:r>
      <w:r w:rsidR="000048EE" w:rsidRPr="00194BBE">
        <w:rPr>
          <w:rFonts w:ascii="Palatino Linotype" w:hAnsi="Palatino Linotype" w:cs="Arial"/>
          <w:lang w:eastAsia="es-MX"/>
        </w:rPr>
        <w:t xml:space="preserve">, </w:t>
      </w:r>
      <w:r w:rsidR="00C97CAF" w:rsidRPr="00194BBE">
        <w:rPr>
          <w:rFonts w:ascii="Palatino Linotype" w:hAnsi="Palatino Linotype" w:cs="Arial"/>
          <w:lang w:eastAsia="es-MX"/>
        </w:rPr>
        <w:t>éste se encuentra dentro de los márgenes temporales previstos en el citado precepto legal y, por tanto, se considera interpuesto en tiempo y forma.</w:t>
      </w:r>
    </w:p>
    <w:p w14:paraId="32ACC2C3" w14:textId="77777777" w:rsidR="000048EE" w:rsidRPr="00194BBE" w:rsidRDefault="000048EE" w:rsidP="00194BBE">
      <w:pPr>
        <w:autoSpaceDE w:val="0"/>
        <w:autoSpaceDN w:val="0"/>
        <w:adjustRightInd w:val="0"/>
        <w:spacing w:line="360" w:lineRule="auto"/>
        <w:ind w:right="49"/>
        <w:jc w:val="both"/>
        <w:rPr>
          <w:rFonts w:ascii="Palatino Linotype" w:hAnsi="Palatino Linotype" w:cs="Arial"/>
          <w:lang w:eastAsia="es-MX"/>
        </w:rPr>
      </w:pPr>
    </w:p>
    <w:p w14:paraId="23C07CDC" w14:textId="77777777" w:rsidR="00EE2337" w:rsidRPr="00194BBE" w:rsidRDefault="00EE2337" w:rsidP="00194BBE">
      <w:pPr>
        <w:spacing w:line="360" w:lineRule="auto"/>
        <w:jc w:val="both"/>
        <w:rPr>
          <w:rFonts w:ascii="Palatino Linotype" w:hAnsi="Palatino Linotype"/>
        </w:rPr>
      </w:pPr>
      <w:r w:rsidRPr="00194BBE">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194BBE">
        <w:rPr>
          <w:rFonts w:ascii="Palatino Linotype" w:hAnsi="Palatino Linotype"/>
          <w:b/>
        </w:rPr>
        <w:t>EL RECURRENTE</w:t>
      </w:r>
      <w:r w:rsidRPr="00194BBE">
        <w:rPr>
          <w:rFonts w:ascii="Palatino Linotype" w:hAnsi="Palatino Linotype"/>
        </w:rPr>
        <w:t xml:space="preserve"> tenga conocimiento de la respuesta impugnada; sin embargo, no prohíbe que el Recurso de Revisión, se presente el mismo día en que aquélla fue notificada.</w:t>
      </w:r>
    </w:p>
    <w:p w14:paraId="2A82C09E" w14:textId="77777777" w:rsidR="00EE2337" w:rsidRPr="00194BBE" w:rsidRDefault="00EE2337" w:rsidP="00194BBE">
      <w:pPr>
        <w:spacing w:line="360" w:lineRule="auto"/>
        <w:jc w:val="both"/>
        <w:rPr>
          <w:rFonts w:ascii="Palatino Linotype" w:hAnsi="Palatino Linotype"/>
        </w:rPr>
      </w:pPr>
    </w:p>
    <w:p w14:paraId="752425D1" w14:textId="77777777" w:rsidR="00EE2337" w:rsidRPr="00194BBE" w:rsidRDefault="00EE2337" w:rsidP="00194BBE">
      <w:pPr>
        <w:spacing w:line="360" w:lineRule="auto"/>
        <w:jc w:val="both"/>
        <w:rPr>
          <w:rFonts w:ascii="Palatino Linotype" w:hAnsi="Palatino Linotype"/>
        </w:rPr>
      </w:pPr>
      <w:r w:rsidRPr="00194BBE">
        <w:rPr>
          <w:rFonts w:ascii="Palatino Linotype" w:hAnsi="Palatino Linotype"/>
        </w:rPr>
        <w:t>En sustento a lo anterior, es aplicable por analogía la Jurisprudencia número 1a</w:t>
      </w:r>
      <w:proofErr w:type="gramStart"/>
      <w:r w:rsidRPr="00194BBE">
        <w:rPr>
          <w:rFonts w:ascii="Palatino Linotype" w:hAnsi="Palatino Linotype"/>
        </w:rPr>
        <w:t>./</w:t>
      </w:r>
      <w:proofErr w:type="gramEnd"/>
      <w:r w:rsidRPr="00194BBE">
        <w:rPr>
          <w:rFonts w:ascii="Palatino Linotype" w:hAnsi="Palatino Linotype"/>
        </w:rPr>
        <w:t xml:space="preserve">J. 41/2015 (10a.), Décima época, sustentada por la Primera Sala de la Suprema Corte de </w:t>
      </w:r>
      <w:r w:rsidRPr="00194BBE">
        <w:rPr>
          <w:rFonts w:ascii="Palatino Linotype" w:hAnsi="Palatino Linotype"/>
        </w:rPr>
        <w:lastRenderedPageBreak/>
        <w:t>Justicia de la Nación, visible en la página 569, libro 19, tomo I, de la Gaceta del Semanario Judicial de la Federación, del mes de junio de 2015, cuyo rubro y texto esgrimen:</w:t>
      </w:r>
    </w:p>
    <w:p w14:paraId="06CBBA84" w14:textId="77777777" w:rsidR="00EE2337" w:rsidRPr="00194BBE" w:rsidRDefault="00EE2337" w:rsidP="00194BBE">
      <w:pPr>
        <w:tabs>
          <w:tab w:val="left" w:pos="851"/>
        </w:tabs>
        <w:ind w:left="851" w:right="901"/>
        <w:jc w:val="both"/>
        <w:rPr>
          <w:rFonts w:ascii="Palatino Linotype" w:hAnsi="Palatino Linotype"/>
        </w:rPr>
      </w:pPr>
    </w:p>
    <w:p w14:paraId="50BF0988" w14:textId="77777777" w:rsidR="00EE2337" w:rsidRPr="00194BBE" w:rsidRDefault="00EE2337" w:rsidP="00194BBE">
      <w:pPr>
        <w:tabs>
          <w:tab w:val="left" w:pos="851"/>
        </w:tabs>
        <w:ind w:left="851" w:right="850"/>
        <w:jc w:val="both"/>
        <w:rPr>
          <w:rFonts w:ascii="Palatino Linotype" w:hAnsi="Palatino Linotype"/>
          <w:i/>
          <w:sz w:val="22"/>
          <w:szCs w:val="22"/>
        </w:rPr>
      </w:pPr>
      <w:r w:rsidRPr="00194BBE">
        <w:rPr>
          <w:rFonts w:ascii="Palatino Linotype" w:hAnsi="Palatino Linotype"/>
          <w:b/>
          <w:i/>
          <w:sz w:val="22"/>
          <w:szCs w:val="22"/>
        </w:rPr>
        <w:t xml:space="preserve">“RECURSO DE RECLAMACIÓN. SU INTERPOSICIÓN NO ES EXTEMPORÁNEA SI SE REALIZA ANTES DE QUE INICIE EL PLAZO PARA HACERLO. </w:t>
      </w:r>
      <w:r w:rsidRPr="00194BBE">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BDD8D5B" w14:textId="77777777" w:rsidR="00EE2337" w:rsidRPr="00194BBE" w:rsidRDefault="00EE2337" w:rsidP="00194BBE">
      <w:pPr>
        <w:tabs>
          <w:tab w:val="left" w:pos="851"/>
        </w:tabs>
        <w:ind w:left="851" w:right="901"/>
        <w:jc w:val="both"/>
        <w:rPr>
          <w:rFonts w:ascii="Palatino Linotype" w:hAnsi="Palatino Linotype"/>
        </w:rPr>
      </w:pPr>
    </w:p>
    <w:p w14:paraId="0D84CBEE" w14:textId="77777777" w:rsidR="00EE2337" w:rsidRPr="00194BBE" w:rsidRDefault="00EE2337" w:rsidP="00194BBE">
      <w:pPr>
        <w:autoSpaceDE w:val="0"/>
        <w:autoSpaceDN w:val="0"/>
        <w:adjustRightInd w:val="0"/>
        <w:spacing w:line="360" w:lineRule="auto"/>
        <w:ind w:right="49"/>
        <w:jc w:val="both"/>
        <w:rPr>
          <w:rFonts w:ascii="Palatino Linotype" w:hAnsi="Palatino Linotype"/>
        </w:rPr>
      </w:pPr>
      <w:r w:rsidRPr="00194BBE">
        <w:rPr>
          <w:rFonts w:ascii="Palatino Linotype" w:hAnsi="Palatino Linotype"/>
        </w:rPr>
        <w:t>Por lo tanto, en aras de privilegiar el derecho de acceso a la información se entra al estudio del presente Recurso de Revisión, sin que la fecha en que se presentó afecte la Resolución.</w:t>
      </w:r>
    </w:p>
    <w:p w14:paraId="3A902435" w14:textId="77777777" w:rsidR="00EE2337" w:rsidRPr="00194BBE" w:rsidRDefault="00EE2337" w:rsidP="00194BBE">
      <w:pPr>
        <w:spacing w:line="360" w:lineRule="auto"/>
        <w:rPr>
          <w:rFonts w:ascii="Palatino Linotype" w:hAnsi="Palatino Linotype"/>
        </w:rPr>
      </w:pPr>
    </w:p>
    <w:p w14:paraId="61FD85DF" w14:textId="11E8FFDF" w:rsidR="007366EE" w:rsidRPr="00194BBE" w:rsidRDefault="00926965" w:rsidP="00194BBE">
      <w:pPr>
        <w:autoSpaceDE w:val="0"/>
        <w:autoSpaceDN w:val="0"/>
        <w:adjustRightInd w:val="0"/>
        <w:spacing w:line="360" w:lineRule="auto"/>
        <w:ind w:right="49"/>
        <w:jc w:val="both"/>
        <w:rPr>
          <w:rFonts w:ascii="Palatino Linotype" w:hAnsi="Palatino Linotype"/>
          <w:b/>
        </w:rPr>
      </w:pPr>
      <w:r w:rsidRPr="00194BBE">
        <w:rPr>
          <w:rFonts w:ascii="Palatino Linotype" w:hAnsi="Palatino Linotype" w:cs="Arial"/>
          <w:b/>
          <w:sz w:val="28"/>
        </w:rPr>
        <w:t>CUARTO</w:t>
      </w:r>
      <w:r w:rsidR="00200BFC" w:rsidRPr="00194BBE">
        <w:rPr>
          <w:rFonts w:ascii="Palatino Linotype" w:hAnsi="Palatino Linotype"/>
          <w:b/>
        </w:rPr>
        <w:t xml:space="preserve">. </w:t>
      </w:r>
      <w:proofErr w:type="spellStart"/>
      <w:r w:rsidR="0072617B" w:rsidRPr="00194BBE">
        <w:rPr>
          <w:rFonts w:ascii="Palatino Linotype" w:hAnsi="Palatino Linotype"/>
          <w:b/>
        </w:rPr>
        <w:t>Procedibilidad</w:t>
      </w:r>
      <w:proofErr w:type="spellEnd"/>
      <w:r w:rsidR="0072617B" w:rsidRPr="00194BBE">
        <w:rPr>
          <w:rFonts w:ascii="Palatino Linotype" w:hAnsi="Palatino Linotype"/>
          <w:b/>
        </w:rPr>
        <w:t xml:space="preserve">. </w:t>
      </w:r>
    </w:p>
    <w:p w14:paraId="0BE8D2F1" w14:textId="77777777" w:rsidR="00963FD6" w:rsidRPr="00194BBE" w:rsidRDefault="00963FD6" w:rsidP="00194BBE">
      <w:pPr>
        <w:autoSpaceDE w:val="0"/>
        <w:autoSpaceDN w:val="0"/>
        <w:adjustRightInd w:val="0"/>
        <w:spacing w:line="360" w:lineRule="auto"/>
        <w:ind w:right="49"/>
        <w:jc w:val="both"/>
        <w:rPr>
          <w:rFonts w:ascii="Palatino Linotype" w:hAnsi="Palatino Linotype" w:cs="Arial"/>
          <w:lang w:val="es-ES" w:eastAsia="es-MX"/>
        </w:rPr>
      </w:pPr>
      <w:r w:rsidRPr="00194BBE">
        <w:rPr>
          <w:rFonts w:ascii="Palatino Linotype" w:hAnsi="Palatino Linotype" w:cs="Arial"/>
          <w:lang w:val="es-ES"/>
        </w:rPr>
        <w:t xml:space="preserve">Este Órgano Garante considera importante precisar que conforme al artículo 180, fracción II, último párrafo de la </w:t>
      </w:r>
      <w:r w:rsidRPr="00194BBE">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7DF11148" w14:textId="77777777" w:rsidR="00963FD6" w:rsidRPr="00194BBE" w:rsidRDefault="00963FD6" w:rsidP="00194BBE">
      <w:pPr>
        <w:autoSpaceDE w:val="0"/>
        <w:autoSpaceDN w:val="0"/>
        <w:adjustRightInd w:val="0"/>
        <w:ind w:right="49"/>
        <w:jc w:val="both"/>
        <w:rPr>
          <w:rFonts w:ascii="Palatino Linotype" w:hAnsi="Palatino Linotype" w:cs="Arial"/>
          <w:lang w:val="es-ES"/>
        </w:rPr>
      </w:pPr>
    </w:p>
    <w:p w14:paraId="2430FE07" w14:textId="77FDC684" w:rsidR="00963FD6" w:rsidRPr="00194BBE" w:rsidRDefault="00963FD6" w:rsidP="00194BBE">
      <w:pPr>
        <w:tabs>
          <w:tab w:val="left" w:pos="851"/>
        </w:tabs>
        <w:ind w:left="851" w:right="850"/>
        <w:jc w:val="both"/>
        <w:rPr>
          <w:rFonts w:ascii="Palatino Linotype" w:hAnsi="Palatino Linotype"/>
          <w:b/>
          <w:i/>
          <w:sz w:val="22"/>
          <w:szCs w:val="22"/>
          <w:lang w:val="es-ES"/>
        </w:rPr>
      </w:pPr>
      <w:r w:rsidRPr="00194BBE">
        <w:rPr>
          <w:rFonts w:ascii="Palatino Linotype" w:hAnsi="Palatino Linotype"/>
          <w:b/>
          <w:i/>
          <w:sz w:val="22"/>
          <w:szCs w:val="22"/>
          <w:lang w:val="es-ES"/>
        </w:rPr>
        <w:t xml:space="preserve">“Artículo 180. </w:t>
      </w:r>
      <w:r w:rsidRPr="00194BBE">
        <w:rPr>
          <w:rFonts w:ascii="Palatino Linotype" w:hAnsi="Palatino Linotype"/>
          <w:i/>
          <w:sz w:val="22"/>
          <w:szCs w:val="22"/>
          <w:lang w:val="es-ES"/>
        </w:rPr>
        <w:t xml:space="preserve">El </w:t>
      </w:r>
      <w:r w:rsidR="00BB30AC" w:rsidRPr="00194BBE">
        <w:rPr>
          <w:rFonts w:ascii="Palatino Linotype" w:hAnsi="Palatino Linotype" w:cs="Arial"/>
          <w:i/>
          <w:sz w:val="22"/>
          <w:szCs w:val="22"/>
          <w:lang w:val="es-ES"/>
        </w:rPr>
        <w:t>Recurso de Revisión</w:t>
      </w:r>
      <w:r w:rsidRPr="00194BBE">
        <w:rPr>
          <w:rFonts w:ascii="Palatino Linotype" w:hAnsi="Palatino Linotype"/>
          <w:i/>
          <w:sz w:val="22"/>
          <w:szCs w:val="22"/>
          <w:lang w:val="es-ES"/>
        </w:rPr>
        <w:t xml:space="preserve"> contendrá:</w:t>
      </w:r>
      <w:r w:rsidRPr="00194BBE">
        <w:rPr>
          <w:rFonts w:ascii="Palatino Linotype" w:hAnsi="Palatino Linotype"/>
          <w:b/>
          <w:i/>
          <w:sz w:val="22"/>
          <w:szCs w:val="22"/>
          <w:lang w:val="es-ES"/>
        </w:rPr>
        <w:t xml:space="preserve"> </w:t>
      </w:r>
    </w:p>
    <w:p w14:paraId="068E2A96" w14:textId="77777777" w:rsidR="00963FD6" w:rsidRPr="00194BBE" w:rsidRDefault="00963FD6" w:rsidP="00194BBE">
      <w:pPr>
        <w:tabs>
          <w:tab w:val="left" w:pos="851"/>
        </w:tabs>
        <w:ind w:left="851" w:right="850"/>
        <w:jc w:val="both"/>
        <w:rPr>
          <w:rFonts w:ascii="Palatino Linotype" w:hAnsi="Palatino Linotype"/>
          <w:b/>
          <w:i/>
          <w:sz w:val="22"/>
          <w:szCs w:val="22"/>
          <w:lang w:val="es-ES"/>
        </w:rPr>
      </w:pPr>
      <w:r w:rsidRPr="00194BBE">
        <w:rPr>
          <w:rFonts w:ascii="Palatino Linotype" w:hAnsi="Palatino Linotype"/>
          <w:b/>
          <w:i/>
          <w:sz w:val="22"/>
          <w:szCs w:val="22"/>
          <w:lang w:val="es-ES"/>
        </w:rPr>
        <w:t>…</w:t>
      </w:r>
    </w:p>
    <w:p w14:paraId="17048061" w14:textId="511F9073" w:rsidR="00963FD6" w:rsidRPr="00194BBE" w:rsidRDefault="00963FD6" w:rsidP="00194BBE">
      <w:pPr>
        <w:tabs>
          <w:tab w:val="left" w:pos="851"/>
        </w:tabs>
        <w:ind w:left="851" w:right="850"/>
        <w:jc w:val="both"/>
        <w:rPr>
          <w:rFonts w:ascii="Palatino Linotype" w:hAnsi="Palatino Linotype"/>
          <w:i/>
          <w:sz w:val="22"/>
          <w:szCs w:val="22"/>
          <w:lang w:val="es-ES"/>
        </w:rPr>
      </w:pPr>
      <w:r w:rsidRPr="00194BBE">
        <w:rPr>
          <w:rFonts w:ascii="Palatino Linotype" w:hAnsi="Palatino Linotype"/>
          <w:b/>
          <w:i/>
          <w:sz w:val="22"/>
          <w:szCs w:val="22"/>
          <w:lang w:val="es-ES"/>
        </w:rPr>
        <w:t xml:space="preserve">II. El nombre del solicitante </w:t>
      </w:r>
      <w:r w:rsidRPr="00194BBE">
        <w:rPr>
          <w:rFonts w:ascii="Palatino Linotype" w:hAnsi="Palatino Linotype" w:cs="Arial"/>
          <w:b/>
          <w:i/>
          <w:sz w:val="22"/>
          <w:szCs w:val="22"/>
          <w:lang w:val="es-ES" w:eastAsia="es-MX"/>
        </w:rPr>
        <w:t>que</w:t>
      </w:r>
      <w:r w:rsidRPr="00194BBE">
        <w:rPr>
          <w:rFonts w:ascii="Palatino Linotype" w:hAnsi="Palatino Linotype"/>
          <w:b/>
          <w:i/>
          <w:sz w:val="22"/>
          <w:szCs w:val="22"/>
          <w:lang w:val="es-ES"/>
        </w:rPr>
        <w:t xml:space="preserve"> recurre </w:t>
      </w:r>
      <w:r w:rsidRPr="00194BBE">
        <w:rPr>
          <w:rFonts w:ascii="Palatino Linotype" w:hAnsi="Palatino Linotype"/>
          <w:i/>
          <w:sz w:val="22"/>
          <w:szCs w:val="22"/>
          <w:lang w:val="es-ES"/>
        </w:rPr>
        <w:t>o de su representante y, en su caso</w:t>
      </w:r>
      <w:r w:rsidR="00F819BA" w:rsidRPr="00194BBE">
        <w:rPr>
          <w:rFonts w:ascii="Palatino Linotype" w:hAnsi="Palatino Linotype"/>
          <w:i/>
          <w:sz w:val="22"/>
          <w:szCs w:val="22"/>
          <w:lang w:val="es-ES"/>
        </w:rPr>
        <w:t>,…</w:t>
      </w:r>
    </w:p>
    <w:p w14:paraId="22BDD272" w14:textId="77777777" w:rsidR="00963FD6" w:rsidRPr="00194BBE" w:rsidRDefault="00963FD6" w:rsidP="00194BBE">
      <w:pPr>
        <w:tabs>
          <w:tab w:val="left" w:pos="851"/>
        </w:tabs>
        <w:ind w:left="851" w:right="850"/>
        <w:jc w:val="both"/>
        <w:rPr>
          <w:rFonts w:ascii="Palatino Linotype" w:hAnsi="Palatino Linotype"/>
          <w:b/>
          <w:i/>
          <w:sz w:val="22"/>
          <w:szCs w:val="22"/>
          <w:lang w:val="es-ES"/>
        </w:rPr>
      </w:pPr>
      <w:r w:rsidRPr="00194BBE">
        <w:rPr>
          <w:rFonts w:ascii="Palatino Linotype" w:hAnsi="Palatino Linotype"/>
          <w:b/>
          <w:i/>
          <w:sz w:val="22"/>
          <w:szCs w:val="22"/>
          <w:lang w:val="es-ES"/>
        </w:rPr>
        <w:lastRenderedPageBreak/>
        <w:t xml:space="preserve">En caso de </w:t>
      </w:r>
      <w:r w:rsidRPr="00194BBE">
        <w:rPr>
          <w:rFonts w:ascii="Palatino Linotype" w:hAnsi="Palatino Linotype" w:cs="Arial"/>
          <w:b/>
          <w:i/>
          <w:sz w:val="22"/>
          <w:szCs w:val="22"/>
          <w:lang w:val="es-ES" w:eastAsia="es-MX"/>
        </w:rPr>
        <w:t>que</w:t>
      </w:r>
      <w:r w:rsidRPr="00194BB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94BBE">
        <w:rPr>
          <w:rFonts w:ascii="Palatino Linotype" w:hAnsi="Palatino Linotype"/>
          <w:i/>
          <w:sz w:val="22"/>
          <w:szCs w:val="22"/>
          <w:lang w:val="es-ES"/>
        </w:rPr>
        <w:t>, IV, VII y VIII.</w:t>
      </w:r>
      <w:r w:rsidRPr="00194BBE">
        <w:rPr>
          <w:rFonts w:ascii="Palatino Linotype" w:hAnsi="Palatino Linotype"/>
          <w:b/>
          <w:i/>
          <w:sz w:val="22"/>
          <w:szCs w:val="22"/>
          <w:lang w:val="es-ES"/>
        </w:rPr>
        <w:t>”</w:t>
      </w:r>
    </w:p>
    <w:p w14:paraId="673F24A5" w14:textId="77777777" w:rsidR="00963FD6" w:rsidRPr="00194BBE" w:rsidRDefault="00963FD6" w:rsidP="00194BBE">
      <w:pPr>
        <w:tabs>
          <w:tab w:val="left" w:pos="851"/>
        </w:tabs>
        <w:ind w:left="851" w:right="850"/>
        <w:jc w:val="both"/>
        <w:rPr>
          <w:rFonts w:ascii="Palatino Linotype" w:hAnsi="Palatino Linotype"/>
          <w:i/>
          <w:sz w:val="22"/>
          <w:szCs w:val="22"/>
          <w:lang w:val="es-ES"/>
        </w:rPr>
      </w:pPr>
      <w:r w:rsidRPr="00194BBE">
        <w:rPr>
          <w:rFonts w:ascii="Palatino Linotype" w:hAnsi="Palatino Linotype"/>
          <w:i/>
          <w:sz w:val="22"/>
          <w:szCs w:val="22"/>
          <w:lang w:val="es-ES"/>
        </w:rPr>
        <w:t>(Énfasis añadido)</w:t>
      </w:r>
    </w:p>
    <w:p w14:paraId="7C6DC7D9" w14:textId="68F65EED" w:rsidR="00963FD6" w:rsidRPr="00194BBE" w:rsidRDefault="004621FC" w:rsidP="00194BBE">
      <w:pPr>
        <w:tabs>
          <w:tab w:val="left" w:pos="851"/>
        </w:tabs>
        <w:ind w:right="901"/>
        <w:jc w:val="both"/>
        <w:rPr>
          <w:rFonts w:ascii="Palatino Linotype" w:hAnsi="Palatino Linotype"/>
          <w:i/>
          <w:sz w:val="22"/>
          <w:szCs w:val="22"/>
          <w:lang w:val="es-ES"/>
        </w:rPr>
      </w:pPr>
      <w:r w:rsidRPr="00194BBE">
        <w:rPr>
          <w:rFonts w:ascii="Palatino Linotype" w:hAnsi="Palatino Linotype"/>
          <w:i/>
          <w:sz w:val="22"/>
          <w:szCs w:val="22"/>
          <w:lang w:val="es-ES"/>
        </w:rPr>
        <w:t xml:space="preserve"> </w:t>
      </w:r>
    </w:p>
    <w:p w14:paraId="1A98BDFB" w14:textId="236B2718" w:rsidR="00963FD6" w:rsidRPr="00194BBE" w:rsidRDefault="00963FD6" w:rsidP="00194BBE">
      <w:pPr>
        <w:spacing w:line="360" w:lineRule="auto"/>
        <w:jc w:val="both"/>
        <w:rPr>
          <w:rFonts w:ascii="Palatino Linotype" w:hAnsi="Palatino Linotype"/>
          <w:b/>
          <w:lang w:val="es-ES"/>
        </w:rPr>
      </w:pPr>
      <w:r w:rsidRPr="00194BBE">
        <w:rPr>
          <w:rFonts w:ascii="Palatino Linotype" w:hAnsi="Palatino Linotype"/>
          <w:lang w:val="es-ES"/>
        </w:rPr>
        <w:t xml:space="preserve">Por lo que, derivado que el </w:t>
      </w:r>
      <w:r w:rsidR="00BB30AC" w:rsidRPr="00194BBE">
        <w:rPr>
          <w:rFonts w:ascii="Palatino Linotype" w:hAnsi="Palatino Linotype"/>
          <w:lang w:val="es-ES"/>
        </w:rPr>
        <w:t>Recurso de Revisión</w:t>
      </w:r>
      <w:r w:rsidRPr="00194BBE">
        <w:rPr>
          <w:rFonts w:ascii="Palatino Linotype" w:hAnsi="Palatino Linotype"/>
          <w:lang w:val="es-ES"/>
        </w:rPr>
        <w:t xml:space="preserve"> materia del presente asunto, se interpuso de manera electrónica, no es necesario que contenga determinados requisitos, entre ellos, el nombre d</w:t>
      </w:r>
      <w:r w:rsidR="008A5EF4" w:rsidRPr="00194BBE">
        <w:rPr>
          <w:rFonts w:ascii="Palatino Linotype" w:hAnsi="Palatino Linotype"/>
          <w:lang w:val="es-ES"/>
        </w:rPr>
        <w:t xml:space="preserve">e </w:t>
      </w:r>
      <w:r w:rsidR="00F91D64" w:rsidRPr="00194BBE">
        <w:rPr>
          <w:rFonts w:ascii="Palatino Linotype" w:hAnsi="Palatino Linotype" w:cs="Arial"/>
          <w:b/>
        </w:rPr>
        <w:t>EL RECURRENTE</w:t>
      </w:r>
      <w:r w:rsidRPr="00194BBE">
        <w:rPr>
          <w:rFonts w:ascii="Palatino Linotype" w:hAnsi="Palatino Linotype" w:cs="Arial"/>
          <w:b/>
          <w:lang w:val="es-ES"/>
        </w:rPr>
        <w:t>;</w:t>
      </w:r>
      <w:r w:rsidRPr="00194BBE">
        <w:rPr>
          <w:rFonts w:ascii="Palatino Linotype" w:hAnsi="Palatino Linotype"/>
          <w:lang w:val="es-ES"/>
        </w:rPr>
        <w:t xml:space="preserve"> por lo que, en el presente caso, al haber sido presentado el </w:t>
      </w:r>
      <w:r w:rsidR="00BB30AC" w:rsidRPr="00194BBE">
        <w:rPr>
          <w:rFonts w:ascii="Palatino Linotype" w:hAnsi="Palatino Linotype"/>
          <w:lang w:val="es-ES"/>
        </w:rPr>
        <w:t>Recurso de Revisión</w:t>
      </w:r>
      <w:r w:rsidRPr="00194BBE">
        <w:rPr>
          <w:rFonts w:ascii="Palatino Linotype" w:hAnsi="Palatino Linotype"/>
          <w:lang w:val="es-ES"/>
        </w:rPr>
        <w:t xml:space="preserve"> vía </w:t>
      </w:r>
      <w:r w:rsidRPr="00194BBE">
        <w:rPr>
          <w:rFonts w:ascii="Palatino Linotype" w:hAnsi="Palatino Linotype"/>
          <w:b/>
          <w:lang w:val="es-ES"/>
        </w:rPr>
        <w:t>SAIMEX</w:t>
      </w:r>
      <w:r w:rsidRPr="00194BBE">
        <w:rPr>
          <w:rFonts w:ascii="Palatino Linotype" w:hAnsi="Palatino Linotype"/>
          <w:lang w:val="es-ES"/>
        </w:rPr>
        <w:t>, dicho requisito resulta innecesario.</w:t>
      </w:r>
    </w:p>
    <w:p w14:paraId="70BCFA42" w14:textId="77777777" w:rsidR="00963FD6" w:rsidRPr="00194BBE" w:rsidRDefault="00963FD6" w:rsidP="00194BBE">
      <w:pPr>
        <w:spacing w:line="360" w:lineRule="auto"/>
        <w:jc w:val="both"/>
        <w:rPr>
          <w:rFonts w:ascii="Palatino Linotype" w:hAnsi="Palatino Linotype" w:cs="Arial"/>
          <w:lang w:val="es-ES"/>
        </w:rPr>
      </w:pPr>
    </w:p>
    <w:p w14:paraId="1CD99909" w14:textId="77777777" w:rsidR="00963FD6" w:rsidRPr="00194BBE" w:rsidRDefault="00963FD6" w:rsidP="00194BBE">
      <w:pPr>
        <w:spacing w:line="360" w:lineRule="auto"/>
        <w:jc w:val="both"/>
        <w:rPr>
          <w:rFonts w:ascii="Palatino Linotype" w:hAnsi="Palatino Linotype"/>
          <w:lang w:val="es-ES"/>
        </w:rPr>
      </w:pPr>
      <w:r w:rsidRPr="00194BB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2D0A6D7" w14:textId="77777777" w:rsidR="00963FD6" w:rsidRPr="00194BBE" w:rsidRDefault="00963FD6" w:rsidP="00194BBE">
      <w:pPr>
        <w:spacing w:line="360" w:lineRule="auto"/>
        <w:jc w:val="both"/>
        <w:rPr>
          <w:rFonts w:ascii="Palatino Linotype" w:hAnsi="Palatino Linotype"/>
          <w:sz w:val="22"/>
          <w:szCs w:val="22"/>
          <w:lang w:val="es-ES"/>
        </w:rPr>
      </w:pPr>
    </w:p>
    <w:p w14:paraId="799D6543" w14:textId="246A662A" w:rsidR="00963FD6" w:rsidRPr="00194BBE" w:rsidRDefault="00963FD6" w:rsidP="00194BBE">
      <w:pPr>
        <w:spacing w:line="360" w:lineRule="auto"/>
        <w:jc w:val="both"/>
        <w:rPr>
          <w:rFonts w:ascii="Palatino Linotype" w:hAnsi="Palatino Linotype"/>
          <w:lang w:val="es-ES"/>
        </w:rPr>
      </w:pPr>
      <w:r w:rsidRPr="00194BBE">
        <w:rPr>
          <w:rFonts w:ascii="Palatino Linotype" w:hAnsi="Palatino Linotype"/>
          <w:lang w:val="es-ES"/>
        </w:rPr>
        <w:t>Asimismo, se estima que el requisito relativo al nombre d</w:t>
      </w:r>
      <w:r w:rsidR="00D32C50" w:rsidRPr="00194BBE">
        <w:rPr>
          <w:rFonts w:ascii="Palatino Linotype" w:hAnsi="Palatino Linotype"/>
          <w:lang w:val="es-ES"/>
        </w:rPr>
        <w:t xml:space="preserve">e </w:t>
      </w:r>
      <w:r w:rsidR="00F91D64" w:rsidRPr="00194BBE">
        <w:rPr>
          <w:rFonts w:ascii="Palatino Linotype" w:hAnsi="Palatino Linotype" w:cs="Arial"/>
          <w:b/>
        </w:rPr>
        <w:t>EL RECURRENTE</w:t>
      </w:r>
      <w:r w:rsidRPr="00194BBE">
        <w:rPr>
          <w:rFonts w:ascii="Palatino Linotype" w:hAnsi="Palatino Linotype"/>
          <w:lang w:val="es-ES"/>
        </w:rPr>
        <w:t xml:space="preserve"> no constituye un supuesto indispensable de </w:t>
      </w:r>
      <w:proofErr w:type="spellStart"/>
      <w:r w:rsidRPr="00194BBE">
        <w:rPr>
          <w:rFonts w:ascii="Palatino Linotype" w:hAnsi="Palatino Linotype"/>
          <w:lang w:val="es-ES"/>
        </w:rPr>
        <w:t>procedibilidad</w:t>
      </w:r>
      <w:proofErr w:type="spellEnd"/>
      <w:r w:rsidRPr="00194BBE">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w:t>
      </w:r>
      <w:r w:rsidRPr="00194BBE">
        <w:rPr>
          <w:rFonts w:ascii="Palatino Linotype" w:hAnsi="Palatino Linotype"/>
          <w:lang w:val="es-ES"/>
        </w:rPr>
        <w:lastRenderedPageBreak/>
        <w:t xml:space="preserve">sino que únicamente basta con que se encuentre legitimado en el procedimiento de </w:t>
      </w:r>
      <w:r w:rsidR="00BB30AC" w:rsidRPr="00194BBE">
        <w:rPr>
          <w:rFonts w:ascii="Palatino Linotype" w:hAnsi="Palatino Linotype"/>
          <w:lang w:val="es-ES"/>
        </w:rPr>
        <w:t>Recurso de Revisión</w:t>
      </w:r>
      <w:r w:rsidRPr="00194BBE">
        <w:rPr>
          <w:rFonts w:ascii="Palatino Linotype" w:hAnsi="Palatino Linotype"/>
          <w:lang w:val="es-ES"/>
        </w:rPr>
        <w:t xml:space="preserve">, circunstancia que se acredita en las constancias electrónicas que conforman el expediente de mérito, de las que se desprende que </w:t>
      </w:r>
      <w:r w:rsidR="00E86C5D" w:rsidRPr="00194BBE">
        <w:rPr>
          <w:rFonts w:ascii="Palatino Linotype" w:hAnsi="Palatino Linotype" w:cs="Arial"/>
          <w:b/>
          <w:lang w:val="es-ES"/>
        </w:rPr>
        <w:t>EL</w:t>
      </w:r>
      <w:r w:rsidR="00CA0317" w:rsidRPr="00194BBE">
        <w:rPr>
          <w:rFonts w:ascii="Palatino Linotype" w:hAnsi="Palatino Linotype" w:cs="Arial"/>
          <w:b/>
          <w:lang w:val="es-ES"/>
        </w:rPr>
        <w:t xml:space="preserve"> RECURRENTE</w:t>
      </w:r>
      <w:r w:rsidRPr="00194BBE">
        <w:rPr>
          <w:rFonts w:ascii="Palatino Linotype" w:hAnsi="Palatino Linotype"/>
          <w:lang w:val="es-ES"/>
        </w:rPr>
        <w:t xml:space="preserve"> es la misma persona que realizó la solicitud de Acceso a la Información Pública que ahora se impugna.</w:t>
      </w:r>
    </w:p>
    <w:p w14:paraId="2642AF68" w14:textId="77777777" w:rsidR="00963FD6" w:rsidRPr="00194BBE" w:rsidRDefault="00963FD6" w:rsidP="00194BBE">
      <w:pPr>
        <w:tabs>
          <w:tab w:val="left" w:pos="851"/>
        </w:tabs>
        <w:spacing w:line="360" w:lineRule="auto"/>
        <w:ind w:left="851" w:right="901"/>
        <w:jc w:val="both"/>
        <w:rPr>
          <w:rFonts w:ascii="Palatino Linotype" w:hAnsi="Palatino Linotype"/>
          <w:sz w:val="22"/>
          <w:szCs w:val="22"/>
          <w:lang w:val="es-ES"/>
        </w:rPr>
      </w:pPr>
    </w:p>
    <w:p w14:paraId="74AE7971" w14:textId="62875982" w:rsidR="004F3629" w:rsidRPr="00194BBE" w:rsidRDefault="00963FD6" w:rsidP="00194BBE">
      <w:pPr>
        <w:spacing w:line="360" w:lineRule="auto"/>
        <w:jc w:val="both"/>
        <w:rPr>
          <w:rFonts w:ascii="Palatino Linotype" w:hAnsi="Palatino Linotype"/>
          <w:lang w:val="es-ES"/>
        </w:rPr>
      </w:pPr>
      <w:r w:rsidRPr="00194BBE">
        <w:rPr>
          <w:rFonts w:ascii="Palatino Linotype" w:hAnsi="Palatino Linotype"/>
          <w:lang w:val="es-ES"/>
        </w:rPr>
        <w:t xml:space="preserve">Es así que, para el estudio de la materia sobre la que se resuelve el presente </w:t>
      </w:r>
      <w:r w:rsidR="00BB30AC" w:rsidRPr="00194BBE">
        <w:rPr>
          <w:rFonts w:ascii="Palatino Linotype" w:hAnsi="Palatino Linotype"/>
          <w:lang w:val="es-ES"/>
        </w:rPr>
        <w:t>Recurso de Revisión</w:t>
      </w:r>
      <w:r w:rsidRPr="00194BBE">
        <w:rPr>
          <w:rFonts w:ascii="Palatino Linotype" w:hAnsi="Palatino Linotype"/>
          <w:lang w:val="es-ES"/>
        </w:rPr>
        <w:t xml:space="preserve">, resulta intrascendente conocer el nombre de la persona que lo hubiere promovido, en virtud de que tanto la </w:t>
      </w:r>
      <w:r w:rsidRPr="00194BBE">
        <w:rPr>
          <w:rFonts w:ascii="Palatino Linotype" w:hAnsi="Palatino Linotype"/>
        </w:rPr>
        <w:t>Constitución Política de los Estados Unidos Mexicanos</w:t>
      </w:r>
      <w:r w:rsidRPr="00194BB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DB1E2B4" w14:textId="77777777" w:rsidR="00E5646E" w:rsidRPr="00194BBE" w:rsidRDefault="00E5646E" w:rsidP="00194BBE">
      <w:pPr>
        <w:spacing w:line="360" w:lineRule="auto"/>
        <w:jc w:val="both"/>
        <w:rPr>
          <w:rFonts w:ascii="Palatino Linotype" w:hAnsi="Palatino Linotype" w:cs="Arial"/>
          <w:b/>
          <w:sz w:val="28"/>
          <w:szCs w:val="28"/>
        </w:rPr>
      </w:pPr>
    </w:p>
    <w:p w14:paraId="1408EF69" w14:textId="1C0C44A3" w:rsidR="004A7655" w:rsidRPr="00194BBE" w:rsidRDefault="00926965" w:rsidP="00194BBE">
      <w:pPr>
        <w:spacing w:line="360" w:lineRule="auto"/>
        <w:jc w:val="both"/>
        <w:rPr>
          <w:rFonts w:ascii="Palatino Linotype" w:hAnsi="Palatino Linotype" w:cs="Arial"/>
          <w:b/>
          <w:lang w:val="es-ES"/>
        </w:rPr>
      </w:pPr>
      <w:r w:rsidRPr="00194BBE">
        <w:rPr>
          <w:rFonts w:ascii="Palatino Linotype" w:hAnsi="Palatino Linotype" w:cs="Arial"/>
          <w:b/>
          <w:sz w:val="28"/>
          <w:szCs w:val="28"/>
        </w:rPr>
        <w:t>QUINTO</w:t>
      </w:r>
      <w:r w:rsidR="00CE0362" w:rsidRPr="00194BBE">
        <w:rPr>
          <w:rFonts w:ascii="Palatino Linotype" w:hAnsi="Palatino Linotype" w:cs="Arial"/>
          <w:b/>
        </w:rPr>
        <w:t xml:space="preserve">. </w:t>
      </w:r>
      <w:r w:rsidR="0076773D" w:rsidRPr="00194BBE">
        <w:rPr>
          <w:rFonts w:ascii="Palatino Linotype" w:hAnsi="Palatino Linotype" w:cs="Arial"/>
          <w:b/>
          <w:lang w:val="es-ES"/>
        </w:rPr>
        <w:t xml:space="preserve">Estudio y resolución del asunto. </w:t>
      </w:r>
    </w:p>
    <w:p w14:paraId="20F8E811" w14:textId="77777777" w:rsidR="00E10CCB" w:rsidRPr="00194BBE" w:rsidRDefault="00E10CCB" w:rsidP="00194BBE">
      <w:pPr>
        <w:spacing w:line="360" w:lineRule="auto"/>
        <w:jc w:val="both"/>
        <w:rPr>
          <w:rFonts w:ascii="Palatino Linotype" w:hAnsi="Palatino Linotype" w:cs="Arial"/>
        </w:rPr>
      </w:pPr>
      <w:r w:rsidRPr="00194BBE">
        <w:rPr>
          <w:rFonts w:ascii="Palatino Linotype" w:hAnsi="Palatino Linotype" w:cs="Arial"/>
        </w:rPr>
        <w:t xml:space="preserve">Una vez determinada la vía sobre la que versará el presente recurso, y previa revisión del expediente electrónico formado en </w:t>
      </w:r>
      <w:r w:rsidRPr="00194BBE">
        <w:rPr>
          <w:rFonts w:ascii="Palatino Linotype" w:hAnsi="Palatino Linotype" w:cs="Arial"/>
          <w:b/>
        </w:rPr>
        <w:t>EL SAIMEX</w:t>
      </w:r>
      <w:r w:rsidRPr="00194BB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94BBE">
        <w:rPr>
          <w:rFonts w:ascii="Palatino Linotype" w:hAnsi="Palatino Linotype"/>
          <w:lang w:val="es-ES"/>
        </w:rPr>
        <w:t xml:space="preserve">Constitución Política de los Estados Unidos Mexicanos, Constitución Política del </w:t>
      </w:r>
      <w:r w:rsidRPr="00194BBE">
        <w:rPr>
          <w:rFonts w:ascii="Palatino Linotype" w:hAnsi="Palatino Linotype"/>
          <w:lang w:val="es-ES"/>
        </w:rPr>
        <w:lastRenderedPageBreak/>
        <w:t>Estado Libre y Soberano de México</w:t>
      </w:r>
      <w:r w:rsidRPr="00194BB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94BBE">
        <w:rPr>
          <w:rFonts w:ascii="Palatino Linotype" w:hAnsi="Palatino Linotype"/>
          <w:lang w:val="es-ES"/>
        </w:rPr>
        <w:t>Constitución Política de los Estados Unidos Mexicanos</w:t>
      </w:r>
      <w:r w:rsidRPr="00194BBE">
        <w:rPr>
          <w:rFonts w:ascii="Palatino Linotype" w:hAnsi="Palatino Linotype" w:cs="Arial"/>
        </w:rPr>
        <w:t xml:space="preserve"> y los numerales 8 y 9 de la </w:t>
      </w:r>
      <w:r w:rsidRPr="00194BBE">
        <w:rPr>
          <w:rFonts w:ascii="Palatino Linotype" w:hAnsi="Palatino Linotype" w:cs="Arial"/>
          <w:lang w:val="es-ES"/>
        </w:rPr>
        <w:t>Ley de Transparencia y Acceso a la Información Pública del Estado de México y Municipios.</w:t>
      </w:r>
    </w:p>
    <w:p w14:paraId="07EB98BD" w14:textId="77777777" w:rsidR="00E10CCB" w:rsidRPr="00194BBE" w:rsidRDefault="00E10CCB" w:rsidP="00194BBE">
      <w:pPr>
        <w:spacing w:line="360" w:lineRule="auto"/>
        <w:jc w:val="both"/>
        <w:rPr>
          <w:rFonts w:ascii="Palatino Linotype" w:hAnsi="Palatino Linotype" w:cs="Arial"/>
        </w:rPr>
      </w:pPr>
    </w:p>
    <w:p w14:paraId="46817A96" w14:textId="1B05B9E2" w:rsidR="000B748C" w:rsidRPr="00194BBE" w:rsidRDefault="00E517EA" w:rsidP="00194BBE">
      <w:pPr>
        <w:spacing w:line="360" w:lineRule="auto"/>
        <w:jc w:val="both"/>
        <w:rPr>
          <w:rFonts w:ascii="Palatino Linotype" w:hAnsi="Palatino Linotype"/>
          <w:lang w:eastAsia="es-MX"/>
        </w:rPr>
      </w:pPr>
      <w:r w:rsidRPr="00194BBE">
        <w:rPr>
          <w:rFonts w:ascii="Palatino Linotype" w:hAnsi="Palatino Linotype"/>
          <w:lang w:eastAsia="es-MX"/>
        </w:rPr>
        <w:t>E</w:t>
      </w:r>
      <w:r w:rsidR="00E10CCB" w:rsidRPr="00194BBE">
        <w:rPr>
          <w:rFonts w:ascii="Palatino Linotype" w:hAnsi="Palatino Linotype"/>
          <w:lang w:eastAsia="es-MX"/>
        </w:rPr>
        <w:t xml:space="preserve">n primer </w:t>
      </w:r>
      <w:r w:rsidRPr="00194BBE">
        <w:rPr>
          <w:rFonts w:ascii="Palatino Linotype" w:hAnsi="Palatino Linotype"/>
          <w:lang w:eastAsia="es-MX"/>
        </w:rPr>
        <w:t>término,</w:t>
      </w:r>
      <w:r w:rsidR="00E10CCB" w:rsidRPr="00194BBE">
        <w:rPr>
          <w:rFonts w:ascii="Palatino Linotype" w:hAnsi="Palatino Linotype"/>
          <w:lang w:eastAsia="es-MX"/>
        </w:rPr>
        <w:t xml:space="preserve"> debemos recordar que </w:t>
      </w:r>
      <w:r w:rsidR="00E10CCB" w:rsidRPr="00194BBE">
        <w:rPr>
          <w:rFonts w:ascii="Palatino Linotype" w:hAnsi="Palatino Linotype"/>
          <w:b/>
          <w:lang w:eastAsia="es-MX"/>
        </w:rPr>
        <w:t>EL RECURRENTE</w:t>
      </w:r>
      <w:r w:rsidR="00E10CCB" w:rsidRPr="00194BBE">
        <w:rPr>
          <w:rFonts w:ascii="Palatino Linotype" w:hAnsi="Palatino Linotype"/>
          <w:lang w:eastAsia="es-MX"/>
        </w:rPr>
        <w:t xml:space="preserve"> en el ejercicio de su derecho de Acceso a la Información </w:t>
      </w:r>
      <w:r w:rsidR="00B2663D" w:rsidRPr="00194BBE">
        <w:rPr>
          <w:rFonts w:ascii="Palatino Linotype" w:hAnsi="Palatino Linotype"/>
          <w:lang w:eastAsia="es-MX"/>
        </w:rPr>
        <w:t>solicitó el número de expediente y motivos o causales de las observaciones a la entrega-recepción abiertas a la fecha de la administración 2019-2022 de Atizapán de Zaragoza cuando entrego a la administración 2022-2024</w:t>
      </w:r>
      <w:r w:rsidR="008525D5" w:rsidRPr="00194BBE">
        <w:rPr>
          <w:rFonts w:ascii="Palatino Linotype" w:hAnsi="Palatino Linotype"/>
          <w:lang w:eastAsia="es-MX"/>
        </w:rPr>
        <w:t>.</w:t>
      </w:r>
    </w:p>
    <w:p w14:paraId="203E8F21" w14:textId="77777777" w:rsidR="008525D5" w:rsidRPr="00194BBE" w:rsidRDefault="008525D5" w:rsidP="00194BBE">
      <w:pPr>
        <w:spacing w:line="360" w:lineRule="auto"/>
        <w:jc w:val="both"/>
        <w:rPr>
          <w:rFonts w:ascii="Palatino Linotype" w:hAnsi="Palatino Linotype" w:cs="Arial"/>
          <w:iCs/>
          <w:sz w:val="20"/>
          <w:szCs w:val="20"/>
          <w:lang w:val="es-419"/>
        </w:rPr>
      </w:pPr>
    </w:p>
    <w:p w14:paraId="64646B6B" w14:textId="581F619B" w:rsidR="00B0663B" w:rsidRPr="00194BBE" w:rsidRDefault="00E10CCB" w:rsidP="00194BBE">
      <w:pPr>
        <w:widowControl w:val="0"/>
        <w:autoSpaceDE w:val="0"/>
        <w:autoSpaceDN w:val="0"/>
        <w:adjustRightInd w:val="0"/>
        <w:spacing w:line="360" w:lineRule="auto"/>
        <w:jc w:val="both"/>
        <w:rPr>
          <w:rFonts w:ascii="Palatino Linotype" w:hAnsi="Palatino Linotype" w:cs="Arial"/>
        </w:rPr>
      </w:pPr>
      <w:r w:rsidRPr="00194BBE">
        <w:rPr>
          <w:rFonts w:ascii="Palatino Linotype" w:hAnsi="Palatino Linotype" w:cs="Arial"/>
        </w:rPr>
        <w:t xml:space="preserve">Al respecto, </w:t>
      </w:r>
      <w:r w:rsidR="0057457F" w:rsidRPr="00194BBE">
        <w:rPr>
          <w:rFonts w:ascii="Palatino Linotype" w:hAnsi="Palatino Linotype" w:cs="Arial"/>
          <w:b/>
        </w:rPr>
        <w:t>EL SUJETO OBLIGADO</w:t>
      </w:r>
      <w:r w:rsidR="0057457F" w:rsidRPr="00194BBE">
        <w:rPr>
          <w:rFonts w:ascii="Palatino Linotype" w:hAnsi="Palatino Linotype" w:cs="Arial"/>
        </w:rPr>
        <w:t xml:space="preserve"> </w:t>
      </w:r>
      <w:r w:rsidR="00B2663D" w:rsidRPr="00194BBE">
        <w:rPr>
          <w:rFonts w:ascii="Palatino Linotype" w:hAnsi="Palatino Linotype" w:cs="Arial"/>
        </w:rPr>
        <w:t xml:space="preserve">informa que existe imposibilidad legal y material para proporcionar </w:t>
      </w:r>
      <w:r w:rsidR="008C19F4" w:rsidRPr="00194BBE">
        <w:rPr>
          <w:rFonts w:ascii="Palatino Linotype" w:hAnsi="Palatino Linotype" w:cs="Arial"/>
        </w:rPr>
        <w:t>lo requerido, ya que no está dentro de las atribuciones del Órgano Superior de Fiscalización implementar procedimientos administrativos con motivo de actos de entrega-recepción, toda vez que conforme a los artículos 47, 48 y 49 de los Lineamientos que norman la entrega recepción de los ayuntamientos, sus dependencias y organismos descentralizados municipales, las observaciones derivadas de la revisión y verificación física de la información de la información y documentación referida en el acta entrega-recepci</w:t>
      </w:r>
      <w:r w:rsidR="00E00D8B" w:rsidRPr="00194BBE">
        <w:rPr>
          <w:rFonts w:ascii="Palatino Linotype" w:hAnsi="Palatino Linotype" w:cs="Arial"/>
        </w:rPr>
        <w:t xml:space="preserve">ón, formato y anexos, identificadas por el servidor público entrante, por el que debe ser notificado a la personal de Titular del Órgano Interno de Control Municipal, y en caso de haber observaciones para este, se le notificaran al Síndico. </w:t>
      </w:r>
    </w:p>
    <w:p w14:paraId="45B8E539" w14:textId="77777777" w:rsidR="008525D5" w:rsidRPr="00194BBE" w:rsidRDefault="008525D5" w:rsidP="00194BBE">
      <w:pPr>
        <w:widowControl w:val="0"/>
        <w:autoSpaceDE w:val="0"/>
        <w:autoSpaceDN w:val="0"/>
        <w:adjustRightInd w:val="0"/>
        <w:spacing w:line="360" w:lineRule="auto"/>
        <w:jc w:val="both"/>
        <w:rPr>
          <w:rFonts w:ascii="Palatino Linotype" w:hAnsi="Palatino Linotype" w:cs="Arial"/>
        </w:rPr>
      </w:pPr>
    </w:p>
    <w:p w14:paraId="6F842BC3" w14:textId="4B1818CD" w:rsidR="00002330" w:rsidRPr="00194BBE" w:rsidRDefault="00BE7C7F" w:rsidP="00194BBE">
      <w:pPr>
        <w:widowControl w:val="0"/>
        <w:autoSpaceDE w:val="0"/>
        <w:autoSpaceDN w:val="0"/>
        <w:adjustRightInd w:val="0"/>
        <w:spacing w:line="360" w:lineRule="auto"/>
        <w:jc w:val="both"/>
        <w:rPr>
          <w:rFonts w:ascii="Palatino Linotype" w:hAnsi="Palatino Linotype" w:cs="Arial"/>
        </w:rPr>
      </w:pPr>
      <w:r w:rsidRPr="00194BBE">
        <w:rPr>
          <w:rFonts w:ascii="Palatino Linotype" w:hAnsi="Palatino Linotype" w:cs="Arial"/>
        </w:rPr>
        <w:lastRenderedPageBreak/>
        <w:t>Manifestando lo anterior</w:t>
      </w:r>
      <w:r w:rsidR="00EE2337" w:rsidRPr="00194BBE">
        <w:rPr>
          <w:rFonts w:ascii="Palatino Linotype" w:hAnsi="Palatino Linotype" w:cs="Arial"/>
        </w:rPr>
        <w:t>,</w:t>
      </w:r>
      <w:r w:rsidR="00EE2337" w:rsidRPr="00194BBE">
        <w:rPr>
          <w:rFonts w:ascii="Palatino Linotype" w:hAnsi="Palatino Linotype" w:cs="Arial"/>
          <w:b/>
        </w:rPr>
        <w:t xml:space="preserve"> EL SUJETO OBLIGADO</w:t>
      </w:r>
      <w:r w:rsidR="00EE2337" w:rsidRPr="00194BBE">
        <w:rPr>
          <w:rFonts w:ascii="Palatino Linotype" w:hAnsi="Palatino Linotype" w:cs="Arial"/>
        </w:rPr>
        <w:t xml:space="preserve"> </w:t>
      </w:r>
      <w:r w:rsidRPr="00194BBE">
        <w:rPr>
          <w:rFonts w:ascii="Palatino Linotype" w:hAnsi="Palatino Linotype" w:cs="Arial"/>
        </w:rPr>
        <w:t xml:space="preserve">sugirió al </w:t>
      </w:r>
      <w:r w:rsidRPr="00194BBE">
        <w:rPr>
          <w:rFonts w:ascii="Palatino Linotype" w:hAnsi="Palatino Linotype" w:cs="Arial"/>
          <w:b/>
        </w:rPr>
        <w:t xml:space="preserve">RECURRENTE </w:t>
      </w:r>
      <w:r w:rsidRPr="00194BBE">
        <w:rPr>
          <w:rFonts w:ascii="Palatino Linotype" w:hAnsi="Palatino Linotype" w:cs="Arial"/>
        </w:rPr>
        <w:t xml:space="preserve">que presente su solicitud al municipio de Atizapán de Zaragoza, quien es el competente. </w:t>
      </w:r>
    </w:p>
    <w:p w14:paraId="4D07994B" w14:textId="15EF1B03" w:rsidR="00002330" w:rsidRPr="00194BBE" w:rsidRDefault="005A532C" w:rsidP="00194BBE">
      <w:pPr>
        <w:widowControl w:val="0"/>
        <w:autoSpaceDE w:val="0"/>
        <w:autoSpaceDN w:val="0"/>
        <w:adjustRightInd w:val="0"/>
        <w:spacing w:line="360" w:lineRule="auto"/>
        <w:jc w:val="both"/>
        <w:rPr>
          <w:rFonts w:ascii="Palatino Linotype" w:hAnsi="Palatino Linotype"/>
        </w:rPr>
      </w:pPr>
      <w:r w:rsidRPr="00194BBE">
        <w:rPr>
          <w:rFonts w:ascii="Palatino Linotype" w:hAnsi="Palatino Linotype"/>
        </w:rPr>
        <w:t>N</w:t>
      </w:r>
      <w:r w:rsidR="00380499" w:rsidRPr="00194BBE">
        <w:rPr>
          <w:rFonts w:ascii="Palatino Linotype" w:hAnsi="Palatino Linotype"/>
        </w:rPr>
        <w:t>o obstante, al no estar conforme con los términos de la respuesta emitida</w:t>
      </w:r>
      <w:r w:rsidR="00E37FFE" w:rsidRPr="00194BBE">
        <w:rPr>
          <w:rFonts w:ascii="Palatino Linotype" w:hAnsi="Palatino Linotype"/>
        </w:rPr>
        <w:t xml:space="preserve"> por </w:t>
      </w:r>
      <w:r w:rsidR="00E37FFE" w:rsidRPr="00194BBE">
        <w:rPr>
          <w:rFonts w:ascii="Palatino Linotype" w:hAnsi="Palatino Linotype"/>
          <w:b/>
        </w:rPr>
        <w:t>EL SUJETO OBLIGADO</w:t>
      </w:r>
      <w:r w:rsidR="00380499" w:rsidRPr="00194BBE">
        <w:rPr>
          <w:rFonts w:ascii="Palatino Linotype" w:hAnsi="Palatino Linotype"/>
          <w:b/>
        </w:rPr>
        <w:t>,</w:t>
      </w:r>
      <w:r w:rsidR="00380499" w:rsidRPr="00194BBE">
        <w:rPr>
          <w:rFonts w:ascii="Palatino Linotype" w:hAnsi="Palatino Linotype"/>
        </w:rPr>
        <w:t xml:space="preserve"> el particular presentó el </w:t>
      </w:r>
      <w:r w:rsidR="00BB30AC" w:rsidRPr="00194BBE">
        <w:rPr>
          <w:rFonts w:ascii="Palatino Linotype" w:hAnsi="Palatino Linotype"/>
        </w:rPr>
        <w:t>Recurso de Revisión</w:t>
      </w:r>
      <w:r w:rsidR="00380499" w:rsidRPr="00194BBE">
        <w:rPr>
          <w:rFonts w:ascii="Palatino Linotype" w:hAnsi="Palatino Linotype"/>
        </w:rPr>
        <w:t xml:space="preserve"> que nos ocupa, mediante el cual señaló, </w:t>
      </w:r>
      <w:r w:rsidR="003D79EF" w:rsidRPr="00194BBE">
        <w:rPr>
          <w:rFonts w:ascii="Palatino Linotype" w:hAnsi="Palatino Linotype"/>
        </w:rPr>
        <w:t xml:space="preserve">que </w:t>
      </w:r>
      <w:r w:rsidR="00002330" w:rsidRPr="00194BBE">
        <w:rPr>
          <w:rFonts w:ascii="Palatino Linotype" w:hAnsi="Palatino Linotype" w:cs="Arial"/>
          <w:i/>
          <w:sz w:val="22"/>
        </w:rPr>
        <w:t xml:space="preserve">el </w:t>
      </w:r>
      <w:r w:rsidR="00002330" w:rsidRPr="00194BBE">
        <w:rPr>
          <w:rFonts w:ascii="Palatino Linotype" w:hAnsi="Palatino Linotype"/>
        </w:rPr>
        <w:t xml:space="preserve">OSFEM audita y realiza procedimientos, aunado a que recibe la </w:t>
      </w:r>
      <w:r w:rsidR="003D79EF" w:rsidRPr="00194BBE">
        <w:rPr>
          <w:rFonts w:ascii="Palatino Linotype" w:hAnsi="Palatino Linotype"/>
        </w:rPr>
        <w:t xml:space="preserve">documentación. </w:t>
      </w:r>
    </w:p>
    <w:p w14:paraId="376A18D2" w14:textId="4DEA1C1E" w:rsidR="00D36AE1" w:rsidRPr="00194BBE" w:rsidRDefault="00D36AE1" w:rsidP="00194BBE">
      <w:pPr>
        <w:spacing w:line="360" w:lineRule="auto"/>
        <w:ind w:right="51"/>
        <w:jc w:val="both"/>
        <w:rPr>
          <w:rFonts w:ascii="Palatino Linotype" w:hAnsi="Palatino Linotype" w:cs="Arial"/>
        </w:rPr>
      </w:pPr>
    </w:p>
    <w:p w14:paraId="523C3122" w14:textId="3B90F090" w:rsidR="00272ECA" w:rsidRPr="00194BBE" w:rsidRDefault="00380499" w:rsidP="00194BBE">
      <w:pPr>
        <w:spacing w:line="360" w:lineRule="auto"/>
        <w:ind w:right="51"/>
        <w:jc w:val="both"/>
        <w:rPr>
          <w:rFonts w:ascii="Palatino Linotype" w:eastAsia="Arial Unicode MS" w:hAnsi="Palatino Linotype" w:cs="Arial"/>
        </w:rPr>
      </w:pPr>
      <w:r w:rsidRPr="00194BBE">
        <w:rPr>
          <w:rFonts w:ascii="Palatino Linotype" w:hAnsi="Palatino Linotype"/>
        </w:rPr>
        <w:t xml:space="preserve">Así, admitido el presente </w:t>
      </w:r>
      <w:r w:rsidR="00BB30AC" w:rsidRPr="00194BBE">
        <w:rPr>
          <w:rFonts w:ascii="Palatino Linotype" w:hAnsi="Palatino Linotype"/>
        </w:rPr>
        <w:t>Recurso de Revisión</w:t>
      </w:r>
      <w:r w:rsidRPr="00194BBE">
        <w:rPr>
          <w:rFonts w:ascii="Palatino Linotype" w:hAnsi="Palatino Linotype"/>
        </w:rPr>
        <w:t>, en términos del artículo 185 fracción II</w:t>
      </w:r>
      <w:r w:rsidRPr="00194BBE">
        <w:rPr>
          <w:rStyle w:val="Refdenotaalpie"/>
          <w:rFonts w:ascii="Palatino Linotype" w:hAnsi="Palatino Linotype"/>
        </w:rPr>
        <w:footnoteReference w:id="1"/>
      </w:r>
      <w:r w:rsidRPr="00194BBE">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194BBE">
        <w:rPr>
          <w:rFonts w:ascii="Palatino Linotype" w:hAnsi="Palatino Linotype" w:cs="Arial"/>
        </w:rPr>
        <w:t>plazo máximo de siete días hábiles, manifestaran lo que a su derecho resultara convenien</w:t>
      </w:r>
      <w:r w:rsidR="005A532C" w:rsidRPr="00194BBE">
        <w:rPr>
          <w:rFonts w:ascii="Palatino Linotype" w:hAnsi="Palatino Linotype" w:cs="Arial"/>
        </w:rPr>
        <w:t xml:space="preserve">te, siendo que </w:t>
      </w:r>
      <w:r w:rsidR="00F91D64" w:rsidRPr="00194BBE">
        <w:rPr>
          <w:rFonts w:ascii="Palatino Linotype" w:hAnsi="Palatino Linotype" w:cs="Arial"/>
          <w:b/>
        </w:rPr>
        <w:t>EL RECURRENTE</w:t>
      </w:r>
      <w:r w:rsidR="005A532C" w:rsidRPr="00194BBE">
        <w:rPr>
          <w:rFonts w:ascii="Palatino Linotype" w:hAnsi="Palatino Linotype" w:cs="Arial"/>
        </w:rPr>
        <w:t xml:space="preserve">, no realizó manifestación alguna, ni presentó pruebas o alegatos; </w:t>
      </w:r>
      <w:r w:rsidR="005A532C" w:rsidRPr="00194BBE">
        <w:rPr>
          <w:rFonts w:ascii="Palatino Linotype" w:eastAsia="Arial Unicode MS" w:hAnsi="Palatino Linotype" w:cs="Arial"/>
          <w:lang w:val="es-419"/>
        </w:rPr>
        <w:t xml:space="preserve">por su parte </w:t>
      </w:r>
      <w:r w:rsidR="005A532C" w:rsidRPr="00194BBE">
        <w:rPr>
          <w:rFonts w:ascii="Palatino Linotype" w:eastAsia="Arial Unicode MS" w:hAnsi="Palatino Linotype" w:cs="Arial"/>
          <w:b/>
        </w:rPr>
        <w:t xml:space="preserve">EL SUJETO OBLIGADO </w:t>
      </w:r>
      <w:r w:rsidR="00272ECA" w:rsidRPr="00194BBE">
        <w:rPr>
          <w:rFonts w:ascii="Palatino Linotype" w:eastAsia="Arial Unicode MS" w:hAnsi="Palatino Linotype" w:cs="Arial"/>
        </w:rPr>
        <w:t>el tres de agosto de dos mil veintitrés, emite informe justificado con el fin de ratificar su respuesta inicial proporcionada en todos y cada uno de sus términos.</w:t>
      </w:r>
    </w:p>
    <w:p w14:paraId="38A88DD6" w14:textId="3C10133B" w:rsidR="00272ECA" w:rsidRPr="00194BBE" w:rsidRDefault="00272ECA" w:rsidP="00194BBE">
      <w:pPr>
        <w:spacing w:line="360" w:lineRule="auto"/>
        <w:ind w:right="51"/>
        <w:jc w:val="both"/>
        <w:rPr>
          <w:rFonts w:ascii="Palatino Linotype" w:eastAsia="Arial Unicode MS" w:hAnsi="Palatino Linotype" w:cs="Arial"/>
        </w:rPr>
      </w:pPr>
    </w:p>
    <w:p w14:paraId="277901BE" w14:textId="69D5F571" w:rsidR="008A2DED" w:rsidRPr="00194BBE" w:rsidRDefault="00A20508" w:rsidP="00194BBE">
      <w:pPr>
        <w:spacing w:line="360" w:lineRule="auto"/>
        <w:jc w:val="both"/>
        <w:rPr>
          <w:rFonts w:ascii="Palatino Linotype" w:hAnsi="Palatino Linotype"/>
        </w:rPr>
      </w:pPr>
      <w:r w:rsidRPr="00194BBE">
        <w:rPr>
          <w:rFonts w:ascii="Palatino Linotype" w:hAnsi="Palatino Linotype"/>
        </w:rPr>
        <w:t xml:space="preserve">Una vez descritas las documentales que obran en el expediente electrónico del </w:t>
      </w:r>
      <w:r w:rsidRPr="00194BBE">
        <w:rPr>
          <w:rFonts w:ascii="Palatino Linotype" w:hAnsi="Palatino Linotype"/>
          <w:b/>
        </w:rPr>
        <w:t>SAIMEX</w:t>
      </w:r>
      <w:r w:rsidRPr="00194BBE">
        <w:rPr>
          <w:rFonts w:ascii="Palatino Linotype" w:hAnsi="Palatino Linotype"/>
        </w:rPr>
        <w:t xml:space="preserve">, este Órgano Garante advierte que </w:t>
      </w:r>
      <w:r w:rsidRPr="00194BBE">
        <w:rPr>
          <w:rFonts w:ascii="Palatino Linotype" w:hAnsi="Palatino Linotype"/>
          <w:b/>
        </w:rPr>
        <w:t>EL SUJETO OBLIGADO</w:t>
      </w:r>
      <w:r w:rsidR="00FA3597" w:rsidRPr="00194BBE">
        <w:rPr>
          <w:rFonts w:ascii="Palatino Linotype" w:hAnsi="Palatino Linotype"/>
        </w:rPr>
        <w:t xml:space="preserve"> no</w:t>
      </w:r>
      <w:r w:rsidRPr="00194BBE">
        <w:rPr>
          <w:rFonts w:ascii="Palatino Linotype" w:hAnsi="Palatino Linotype"/>
        </w:rPr>
        <w:t xml:space="preserve"> es</w:t>
      </w:r>
      <w:r w:rsidR="008A2DED" w:rsidRPr="00194BBE">
        <w:rPr>
          <w:rFonts w:ascii="Palatino Linotype" w:hAnsi="Palatino Linotype"/>
        </w:rPr>
        <w:t xml:space="preserve"> competente para conocer de lo solicitado</w:t>
      </w:r>
      <w:r w:rsidRPr="00194BBE">
        <w:rPr>
          <w:rFonts w:ascii="Palatino Linotype" w:hAnsi="Palatino Linotype"/>
        </w:rPr>
        <w:t xml:space="preserve"> por </w:t>
      </w:r>
      <w:r w:rsidRPr="00194BBE">
        <w:rPr>
          <w:rFonts w:ascii="Palatino Linotype" w:hAnsi="Palatino Linotype"/>
          <w:b/>
        </w:rPr>
        <w:t>EL RECURRENTE</w:t>
      </w:r>
      <w:r w:rsidRPr="00194BBE">
        <w:rPr>
          <w:rFonts w:ascii="Palatino Linotype" w:hAnsi="Palatino Linotype"/>
        </w:rPr>
        <w:t xml:space="preserve">, ya que </w:t>
      </w:r>
      <w:r w:rsidR="008A2DED" w:rsidRPr="00194BBE">
        <w:rPr>
          <w:rFonts w:ascii="Palatino Linotype" w:hAnsi="Palatino Linotype"/>
        </w:rPr>
        <w:t>no forma parte de las f</w:t>
      </w:r>
      <w:r w:rsidR="00360C30" w:rsidRPr="00194BBE">
        <w:rPr>
          <w:rFonts w:ascii="Palatino Linotype" w:hAnsi="Palatino Linotype"/>
        </w:rPr>
        <w:t>unciones o atribuciones de este</w:t>
      </w:r>
      <w:r w:rsidR="00A77515" w:rsidRPr="00194BBE">
        <w:rPr>
          <w:rFonts w:ascii="Palatino Linotype" w:hAnsi="Palatino Linotype"/>
        </w:rPr>
        <w:t xml:space="preserve">, </w:t>
      </w:r>
      <w:r w:rsidR="00936BA2" w:rsidRPr="00194BBE">
        <w:rPr>
          <w:rFonts w:ascii="Palatino Linotype" w:hAnsi="Palatino Linotype"/>
        </w:rPr>
        <w:t xml:space="preserve">de acuerdo a la normatividad que rige al acto Entrega-Recepción de acuerdo a lo establecido en los artículos 47, 48 y 49 de los Lineamientos que norman a Entrega-Recepción de los Ayuntamientos, sus </w:t>
      </w:r>
      <w:r w:rsidR="00936BA2" w:rsidRPr="00194BBE">
        <w:rPr>
          <w:rFonts w:ascii="Palatino Linotype" w:hAnsi="Palatino Linotype"/>
        </w:rPr>
        <w:lastRenderedPageBreak/>
        <w:t>Dependencias y Organismos Descentralizados Municipales del Estado de México</w:t>
      </w:r>
      <w:r w:rsidR="00936BA2" w:rsidRPr="00194BBE">
        <w:rPr>
          <w:rStyle w:val="Refdenotaalpie"/>
          <w:rFonts w:ascii="Palatino Linotype" w:hAnsi="Palatino Linotype"/>
        </w:rPr>
        <w:footnoteReference w:id="2"/>
      </w:r>
      <w:r w:rsidR="00936BA2" w:rsidRPr="00194BBE">
        <w:rPr>
          <w:rFonts w:ascii="Palatino Linotype" w:hAnsi="Palatino Linotype"/>
        </w:rPr>
        <w:t xml:space="preserve">, </w:t>
      </w:r>
      <w:r w:rsidR="00126381" w:rsidRPr="00194BBE">
        <w:rPr>
          <w:rFonts w:ascii="Palatino Linotype" w:hAnsi="Palatino Linotype"/>
        </w:rPr>
        <w:t xml:space="preserve">que señala lo siguiente: </w:t>
      </w:r>
    </w:p>
    <w:p w14:paraId="2C6B8250" w14:textId="77777777" w:rsidR="00126381" w:rsidRPr="00194BBE" w:rsidRDefault="00126381" w:rsidP="00194BBE">
      <w:pPr>
        <w:jc w:val="both"/>
        <w:rPr>
          <w:rFonts w:ascii="Palatino Linotype" w:hAnsi="Palatino Linotype"/>
        </w:rPr>
      </w:pPr>
    </w:p>
    <w:p w14:paraId="5345E914" w14:textId="5863EDB1" w:rsidR="00126381" w:rsidRPr="00194BBE" w:rsidRDefault="00126381" w:rsidP="00194BBE">
      <w:pPr>
        <w:ind w:left="851" w:right="851"/>
        <w:jc w:val="center"/>
        <w:rPr>
          <w:rFonts w:ascii="Palatino Linotype" w:hAnsi="Palatino Linotype"/>
          <w:b/>
          <w:i/>
          <w:sz w:val="22"/>
          <w:szCs w:val="22"/>
        </w:rPr>
      </w:pPr>
      <w:r w:rsidRPr="00194BBE">
        <w:rPr>
          <w:rFonts w:ascii="Palatino Linotype" w:hAnsi="Palatino Linotype"/>
          <w:b/>
          <w:i/>
          <w:sz w:val="22"/>
          <w:szCs w:val="22"/>
        </w:rPr>
        <w:t>Capítulo VII</w:t>
      </w:r>
    </w:p>
    <w:p w14:paraId="1E4CC42F" w14:textId="0CA28F06" w:rsidR="00126381" w:rsidRPr="00194BBE" w:rsidRDefault="00126381" w:rsidP="00194BBE">
      <w:pPr>
        <w:ind w:left="851" w:right="851"/>
        <w:jc w:val="center"/>
        <w:rPr>
          <w:rFonts w:ascii="Palatino Linotype" w:hAnsi="Palatino Linotype"/>
          <w:b/>
          <w:i/>
          <w:sz w:val="22"/>
          <w:szCs w:val="22"/>
        </w:rPr>
      </w:pPr>
      <w:r w:rsidRPr="00194BBE">
        <w:rPr>
          <w:rFonts w:ascii="Palatino Linotype" w:hAnsi="Palatino Linotype"/>
          <w:b/>
          <w:i/>
          <w:sz w:val="22"/>
          <w:szCs w:val="22"/>
        </w:rPr>
        <w:t>De la verificación de la información</w:t>
      </w:r>
    </w:p>
    <w:p w14:paraId="79851EE6" w14:textId="535585FC" w:rsidR="00126381" w:rsidRPr="00194BBE" w:rsidRDefault="00126381" w:rsidP="00194BBE">
      <w:pPr>
        <w:ind w:left="851" w:right="851"/>
        <w:jc w:val="center"/>
        <w:rPr>
          <w:rFonts w:ascii="Palatino Linotype" w:hAnsi="Palatino Linotype"/>
          <w:b/>
          <w:i/>
          <w:sz w:val="22"/>
          <w:szCs w:val="22"/>
        </w:rPr>
      </w:pPr>
      <w:proofErr w:type="gramStart"/>
      <w:r w:rsidRPr="00194BBE">
        <w:rPr>
          <w:rFonts w:ascii="Palatino Linotype" w:hAnsi="Palatino Linotype"/>
          <w:b/>
          <w:i/>
          <w:sz w:val="22"/>
          <w:szCs w:val="22"/>
        </w:rPr>
        <w:t>contenida</w:t>
      </w:r>
      <w:proofErr w:type="gramEnd"/>
      <w:r w:rsidRPr="00194BBE">
        <w:rPr>
          <w:rFonts w:ascii="Palatino Linotype" w:hAnsi="Palatino Linotype"/>
          <w:b/>
          <w:i/>
          <w:sz w:val="22"/>
          <w:szCs w:val="22"/>
        </w:rPr>
        <w:t xml:space="preserve"> en la entrega-recepción y sus efectos</w:t>
      </w:r>
    </w:p>
    <w:p w14:paraId="38112EC5" w14:textId="77777777" w:rsidR="00126381" w:rsidRPr="00194BBE" w:rsidRDefault="00126381" w:rsidP="00194BBE">
      <w:pPr>
        <w:ind w:left="851" w:right="851"/>
        <w:jc w:val="both"/>
        <w:rPr>
          <w:rFonts w:ascii="Palatino Linotype" w:hAnsi="Palatino Linotype"/>
          <w:i/>
          <w:sz w:val="22"/>
          <w:szCs w:val="22"/>
        </w:rPr>
      </w:pPr>
      <w:r w:rsidRPr="00194BBE">
        <w:rPr>
          <w:rFonts w:ascii="Palatino Linotype" w:hAnsi="Palatino Linotype"/>
          <w:b/>
          <w:i/>
          <w:sz w:val="22"/>
          <w:szCs w:val="22"/>
        </w:rPr>
        <w:t>Artículo 47.</w:t>
      </w:r>
      <w:r w:rsidRPr="00194BBE">
        <w:rPr>
          <w:rFonts w:ascii="Palatino Linotype" w:hAnsi="Palatino Linotype"/>
          <w:i/>
          <w:sz w:val="22"/>
          <w:szCs w:val="22"/>
        </w:rPr>
        <w:t xml:space="preserve"> La revisión y verificación física y electrónica de la información y soporte documental referidos en el acta de entrega-recepción, formatos y anexos se realizará por el servidor público entrante, conforme a las siguientes hipótesis: </w:t>
      </w:r>
    </w:p>
    <w:p w14:paraId="1851523B" w14:textId="77777777" w:rsidR="00126381" w:rsidRPr="00194BBE" w:rsidRDefault="00126381" w:rsidP="00194BBE">
      <w:pPr>
        <w:ind w:left="851" w:right="851"/>
        <w:jc w:val="both"/>
        <w:rPr>
          <w:rFonts w:ascii="Palatino Linotype" w:hAnsi="Palatino Linotype"/>
          <w:i/>
          <w:sz w:val="22"/>
          <w:szCs w:val="22"/>
        </w:rPr>
      </w:pPr>
      <w:r w:rsidRPr="00194BBE">
        <w:rPr>
          <w:rFonts w:ascii="Palatino Linotype" w:hAnsi="Palatino Linotype"/>
          <w:b/>
          <w:i/>
          <w:sz w:val="22"/>
          <w:szCs w:val="22"/>
        </w:rPr>
        <w:t>I.</w:t>
      </w:r>
      <w:r w:rsidRPr="00194BBE">
        <w:rPr>
          <w:rFonts w:ascii="Palatino Linotype" w:hAnsi="Palatino Linotype"/>
          <w:i/>
          <w:sz w:val="22"/>
          <w:szCs w:val="22"/>
        </w:rPr>
        <w:t xml:space="preserve"> Derivado de la revisión y verificación que realice al contenido de los informes, expedientes, documentos probatorios, deberá determinar si coinciden con el marco normativo aplicable, las evidencias físicas, los reportes de existencia de inventarios, lotes de materiales, fondos, valores y bienes muebles e inmuebles que forman parte de la entrega-recepción; en caso de identificar diferencias entre lo reportado y lo constatado será procedente solicitar las aclaraciones respectivas a través de la persona titular del Órgano Interno de Control. </w:t>
      </w:r>
    </w:p>
    <w:p w14:paraId="7C08C946" w14:textId="77777777" w:rsidR="00126381" w:rsidRPr="00194BBE" w:rsidRDefault="00126381" w:rsidP="00194BBE">
      <w:pPr>
        <w:ind w:left="851" w:right="851"/>
        <w:jc w:val="both"/>
        <w:rPr>
          <w:rFonts w:ascii="Palatino Linotype" w:hAnsi="Palatino Linotype"/>
          <w:b/>
          <w:i/>
          <w:sz w:val="22"/>
          <w:szCs w:val="22"/>
          <w:u w:val="single"/>
        </w:rPr>
      </w:pPr>
      <w:r w:rsidRPr="00194BBE">
        <w:rPr>
          <w:rFonts w:ascii="Palatino Linotype" w:hAnsi="Palatino Linotype"/>
          <w:b/>
          <w:i/>
          <w:sz w:val="22"/>
          <w:szCs w:val="22"/>
          <w:u w:val="single"/>
        </w:rPr>
        <w:t xml:space="preserve">Recibida la solicitud de aclaración, el Órgano Interno de Control requerirá al servidor público saliente que realice las acciones necesarias para esclarecer las inconsistencias detectadas, para lo que señalará fecha, lugar y hora. </w:t>
      </w:r>
    </w:p>
    <w:p w14:paraId="0F84051A" w14:textId="77777777" w:rsidR="00126381" w:rsidRPr="00194BBE" w:rsidRDefault="00126381" w:rsidP="00194BBE">
      <w:pPr>
        <w:ind w:left="851" w:right="851"/>
        <w:jc w:val="both"/>
        <w:rPr>
          <w:rFonts w:ascii="Palatino Linotype" w:hAnsi="Palatino Linotype"/>
          <w:i/>
          <w:sz w:val="22"/>
          <w:szCs w:val="22"/>
        </w:rPr>
      </w:pPr>
      <w:r w:rsidRPr="00194BBE">
        <w:rPr>
          <w:rFonts w:ascii="Palatino Linotype" w:hAnsi="Palatino Linotype"/>
          <w:b/>
          <w:i/>
          <w:sz w:val="22"/>
          <w:szCs w:val="22"/>
        </w:rPr>
        <w:t>II.</w:t>
      </w:r>
      <w:r w:rsidRPr="00194BBE">
        <w:rPr>
          <w:rFonts w:ascii="Palatino Linotype" w:hAnsi="Palatino Linotype"/>
          <w:i/>
          <w:sz w:val="22"/>
          <w:szCs w:val="22"/>
        </w:rPr>
        <w:t xml:space="preserve"> Si existen diferencias entre lo reportado y lo constado que no hayan sido producidas por causas negligentes o incumplimiento de las normas vigentes, y la situación pueda explicarse por motivos previamente registrados y documentados como de fuerza mayor o causas no imputables a la voluntad o acción de los servidores públicos que se trate, se requerirán las pruebas que acrediten la existencia de tales circunstancias. </w:t>
      </w:r>
    </w:p>
    <w:p w14:paraId="0E3B6F67" w14:textId="77777777" w:rsidR="00126381" w:rsidRPr="00194BBE" w:rsidRDefault="00126381" w:rsidP="00194BBE">
      <w:pPr>
        <w:ind w:left="851" w:right="851"/>
        <w:jc w:val="both"/>
        <w:rPr>
          <w:rFonts w:ascii="Palatino Linotype" w:hAnsi="Palatino Linotype"/>
          <w:i/>
          <w:sz w:val="22"/>
          <w:szCs w:val="22"/>
        </w:rPr>
      </w:pPr>
      <w:r w:rsidRPr="00194BBE">
        <w:rPr>
          <w:rFonts w:ascii="Palatino Linotype" w:hAnsi="Palatino Linotype"/>
          <w:i/>
          <w:sz w:val="22"/>
          <w:szCs w:val="22"/>
        </w:rPr>
        <w:t xml:space="preserve">III. Si existen diferencias entre lo reportado y lo constatado y fueron producidas por omisiones, negligencia, incumplimiento de la norma o errores que presentan de manera ostensible irregularidades que no puedan justificarse por causa de fuerza mayor y que signifiquen daño al patrimonio, se dará vista al Órgano Interno de Control para iniciar el procedimiento de responsabilidad correspondiente. </w:t>
      </w:r>
    </w:p>
    <w:p w14:paraId="116497D5" w14:textId="77777777" w:rsidR="00844183" w:rsidRPr="00194BBE" w:rsidRDefault="00126381" w:rsidP="00194BBE">
      <w:pPr>
        <w:ind w:left="851" w:right="851"/>
        <w:jc w:val="both"/>
        <w:rPr>
          <w:rFonts w:ascii="Palatino Linotype" w:hAnsi="Palatino Linotype"/>
          <w:i/>
          <w:sz w:val="22"/>
          <w:szCs w:val="22"/>
        </w:rPr>
      </w:pPr>
      <w:r w:rsidRPr="00194BBE">
        <w:rPr>
          <w:rFonts w:ascii="Palatino Linotype" w:hAnsi="Palatino Linotype"/>
          <w:i/>
          <w:sz w:val="22"/>
          <w:szCs w:val="22"/>
        </w:rPr>
        <w:t xml:space="preserve">IV. Si existen diferencias entre lo reportado y lo constatado y sus efectos hayan sido producidos con dolo, omisión u otra causa imputable al responsable de su manejo o gestión y genere afectaciones, merma, o pérdida irreparable al patrimonio de los entes públicos, se dará vista al Órgano Interno de Control y, en su caso, a la Fiscalía </w:t>
      </w:r>
      <w:r w:rsidRPr="00194BBE">
        <w:rPr>
          <w:rFonts w:ascii="Palatino Linotype" w:hAnsi="Palatino Linotype"/>
          <w:i/>
          <w:sz w:val="22"/>
          <w:szCs w:val="22"/>
        </w:rPr>
        <w:lastRenderedPageBreak/>
        <w:t xml:space="preserve">General de Justicia, así como la promoción del ejercicio de la facultad de comprobación fiscal ante el Servicio de Administración Tributaria. </w:t>
      </w:r>
    </w:p>
    <w:p w14:paraId="3E8DDD11" w14:textId="77777777" w:rsidR="00844183" w:rsidRPr="00194BBE" w:rsidRDefault="00844183" w:rsidP="00194BBE">
      <w:pPr>
        <w:ind w:left="851" w:right="851"/>
        <w:jc w:val="both"/>
        <w:rPr>
          <w:rFonts w:ascii="Palatino Linotype" w:hAnsi="Palatino Linotype"/>
          <w:i/>
          <w:sz w:val="22"/>
          <w:szCs w:val="22"/>
        </w:rPr>
      </w:pPr>
    </w:p>
    <w:p w14:paraId="1FBCCB18" w14:textId="5F399173" w:rsidR="00126381" w:rsidRPr="00194BBE" w:rsidRDefault="00126381" w:rsidP="00194BBE">
      <w:pPr>
        <w:ind w:left="851" w:right="851"/>
        <w:jc w:val="both"/>
        <w:rPr>
          <w:rFonts w:ascii="Palatino Linotype" w:hAnsi="Palatino Linotype"/>
          <w:i/>
          <w:sz w:val="22"/>
          <w:szCs w:val="22"/>
        </w:rPr>
      </w:pPr>
      <w:r w:rsidRPr="00194BBE">
        <w:rPr>
          <w:rFonts w:ascii="Palatino Linotype" w:hAnsi="Palatino Linotype"/>
          <w:b/>
          <w:i/>
          <w:sz w:val="22"/>
          <w:szCs w:val="22"/>
        </w:rPr>
        <w:t>Artículo 48</w:t>
      </w:r>
      <w:r w:rsidRPr="00194BBE">
        <w:rPr>
          <w:rFonts w:ascii="Palatino Linotype" w:hAnsi="Palatino Linotype"/>
          <w:i/>
          <w:sz w:val="22"/>
          <w:szCs w:val="22"/>
        </w:rPr>
        <w:t xml:space="preserve">. </w:t>
      </w:r>
      <w:r w:rsidRPr="00194BBE">
        <w:rPr>
          <w:rFonts w:ascii="Palatino Linotype" w:hAnsi="Palatino Linotype"/>
          <w:i/>
          <w:sz w:val="22"/>
          <w:szCs w:val="22"/>
          <w:u w:val="single"/>
        </w:rPr>
        <w:t xml:space="preserve">Para la realización de las aclaraciones y observaciones, los servidores públicos entrantes tendrán un plazo de sesenta días hábiles contados a partir del día siguiente al de la suscripción del acta de entrega-recepción; </w:t>
      </w:r>
      <w:r w:rsidRPr="00194BBE">
        <w:rPr>
          <w:rFonts w:ascii="Palatino Linotype" w:hAnsi="Palatino Linotype"/>
          <w:b/>
          <w:i/>
          <w:sz w:val="22"/>
          <w:szCs w:val="22"/>
          <w:u w:val="single"/>
        </w:rPr>
        <w:t>lo anterior, a través de escrito dirigido a la persona titular del Órgano Interno de Control o al Síndico</w:t>
      </w:r>
      <w:r w:rsidRPr="00194BBE">
        <w:rPr>
          <w:rFonts w:ascii="Palatino Linotype" w:hAnsi="Palatino Linotype"/>
          <w:b/>
          <w:i/>
          <w:sz w:val="22"/>
          <w:szCs w:val="22"/>
        </w:rPr>
        <w:t>.</w:t>
      </w:r>
      <w:r w:rsidRPr="00194BBE">
        <w:rPr>
          <w:rFonts w:ascii="Palatino Linotype" w:hAnsi="Palatino Linotype"/>
          <w:i/>
          <w:sz w:val="22"/>
          <w:szCs w:val="22"/>
        </w:rPr>
        <w:t xml:space="preserve"> </w:t>
      </w:r>
    </w:p>
    <w:p w14:paraId="5FC8FF7D" w14:textId="77777777" w:rsidR="00126381" w:rsidRPr="00194BBE" w:rsidRDefault="00126381" w:rsidP="00194BBE">
      <w:pPr>
        <w:ind w:left="851" w:right="851"/>
        <w:jc w:val="both"/>
        <w:rPr>
          <w:rFonts w:ascii="Palatino Linotype" w:hAnsi="Palatino Linotype"/>
          <w:i/>
          <w:sz w:val="22"/>
          <w:szCs w:val="22"/>
        </w:rPr>
      </w:pPr>
    </w:p>
    <w:p w14:paraId="6899C3F2" w14:textId="162EE2BB" w:rsidR="00126381" w:rsidRPr="00194BBE" w:rsidRDefault="00126381" w:rsidP="00194BBE">
      <w:pPr>
        <w:ind w:left="851" w:right="851"/>
        <w:jc w:val="both"/>
        <w:rPr>
          <w:rFonts w:ascii="Palatino Linotype" w:hAnsi="Palatino Linotype"/>
          <w:i/>
          <w:sz w:val="22"/>
          <w:szCs w:val="22"/>
        </w:rPr>
      </w:pPr>
      <w:r w:rsidRPr="00194BBE">
        <w:rPr>
          <w:rFonts w:ascii="Palatino Linotype" w:hAnsi="Palatino Linotype"/>
          <w:b/>
          <w:i/>
          <w:sz w:val="22"/>
          <w:szCs w:val="22"/>
        </w:rPr>
        <w:t>Artículo 49.</w:t>
      </w:r>
      <w:r w:rsidRPr="00194BBE">
        <w:rPr>
          <w:rFonts w:ascii="Palatino Linotype" w:hAnsi="Palatino Linotype"/>
          <w:i/>
          <w:sz w:val="22"/>
          <w:szCs w:val="22"/>
        </w:rPr>
        <w:t xml:space="preserve"> Cuando las personas titulares de los Órganos Internos de Control de los Organismos Públicos Descentralizados identifiquen aclaraciones y observaciones derivadas de la revisión y verificación física de la información y documentación referida en el acta de entrega-recepción, formatos y anexos, éstas serán notificadas a la persona titular del Órgano Interno de Control Municipal y las de este último, al Síndico</w:t>
      </w:r>
    </w:p>
    <w:p w14:paraId="2CD84929" w14:textId="77777777" w:rsidR="00126381" w:rsidRPr="00194BBE" w:rsidRDefault="00126381" w:rsidP="00194BBE">
      <w:pPr>
        <w:jc w:val="both"/>
        <w:rPr>
          <w:rFonts w:ascii="Palatino Linotype" w:hAnsi="Palatino Linotype"/>
        </w:rPr>
      </w:pPr>
    </w:p>
    <w:p w14:paraId="40AD769C" w14:textId="0591E0F8" w:rsidR="007E70D2" w:rsidRPr="00194BBE" w:rsidRDefault="007E70D2" w:rsidP="00194BBE">
      <w:pPr>
        <w:spacing w:line="360" w:lineRule="auto"/>
        <w:jc w:val="both"/>
        <w:rPr>
          <w:rFonts w:ascii="Palatino Linotype" w:hAnsi="Palatino Linotype" w:cs="Tahoma"/>
          <w:lang w:val="es-ES"/>
        </w:rPr>
      </w:pPr>
      <w:r w:rsidRPr="00194BBE">
        <w:rPr>
          <w:rFonts w:ascii="Palatino Linotype" w:eastAsia="Palatino Linotype" w:hAnsi="Palatino Linotype" w:cs="Palatino Linotype"/>
        </w:rPr>
        <w:t xml:space="preserve">Conforme a lo anterior, se logra vislumbrar que </w:t>
      </w:r>
      <w:r w:rsidRPr="00194BBE">
        <w:rPr>
          <w:rFonts w:ascii="Palatino Linotype" w:eastAsia="Palatino Linotype" w:hAnsi="Palatino Linotype" w:cs="Palatino Linotype"/>
          <w:b/>
        </w:rPr>
        <w:t>EL SUJETO OBLIGADO</w:t>
      </w:r>
      <w:r w:rsidRPr="00194BBE">
        <w:rPr>
          <w:rFonts w:ascii="Palatino Linotype" w:eastAsia="Palatino Linotype" w:hAnsi="Palatino Linotype" w:cs="Palatino Linotype"/>
        </w:rPr>
        <w:t xml:space="preserve"> es notoriamente incompetente</w:t>
      </w:r>
      <w:r w:rsidRPr="00194BBE">
        <w:rPr>
          <w:rFonts w:ascii="Palatino Linotype" w:eastAsia="Palatino Linotype" w:hAnsi="Palatino Linotype" w:cs="Palatino Linotype"/>
          <w:b/>
        </w:rPr>
        <w:t xml:space="preserve"> </w:t>
      </w:r>
      <w:r w:rsidRPr="00194BBE">
        <w:rPr>
          <w:rFonts w:ascii="Palatino Linotype" w:eastAsia="Palatino Linotype" w:hAnsi="Palatino Linotype" w:cs="Palatino Linotype"/>
        </w:rPr>
        <w:t xml:space="preserve">para conocer de la información requerida, pues carece de atribuciones para generar, o poseer el o los documentos donde conste </w:t>
      </w:r>
      <w:r w:rsidRPr="00194BBE">
        <w:rPr>
          <w:rFonts w:ascii="Palatino Linotype" w:hAnsi="Palatino Linotype" w:cs="Tahoma"/>
          <w:lang w:val="es-ES"/>
        </w:rPr>
        <w:t xml:space="preserve">conocer </w:t>
      </w:r>
      <w:r w:rsidR="00347E6E" w:rsidRPr="00194BBE">
        <w:rPr>
          <w:rFonts w:ascii="Palatino Linotype" w:hAnsi="Palatino Linotype" w:cs="Tahoma"/>
          <w:lang w:val="es-ES"/>
        </w:rPr>
        <w:t>el número de expediente y motivos o causales de las observaciones a la entrega-recepción abiertas a la fecha de la administración 2019-2022 de Atizapán de Zaragoza cuando entrego a la administración 2022-2024.</w:t>
      </w:r>
    </w:p>
    <w:p w14:paraId="5AB1F210" w14:textId="2D40470A" w:rsidR="007E70D2" w:rsidRPr="00194BBE" w:rsidRDefault="007E70D2" w:rsidP="00194BBE">
      <w:pPr>
        <w:spacing w:line="360" w:lineRule="auto"/>
        <w:contextualSpacing/>
        <w:jc w:val="both"/>
        <w:rPr>
          <w:rFonts w:ascii="Palatino Linotype" w:eastAsia="Palatino Linotype" w:hAnsi="Palatino Linotype" w:cs="Palatino Linotype"/>
        </w:rPr>
      </w:pPr>
    </w:p>
    <w:p w14:paraId="77A038A2" w14:textId="77777777" w:rsidR="007E70D2" w:rsidRPr="00194BBE" w:rsidRDefault="007E70D2" w:rsidP="00194BBE">
      <w:pPr>
        <w:numPr>
          <w:ilvl w:val="0"/>
          <w:numId w:val="24"/>
        </w:numPr>
        <w:pBdr>
          <w:top w:val="nil"/>
          <w:left w:val="nil"/>
          <w:bottom w:val="nil"/>
          <w:right w:val="nil"/>
          <w:between w:val="nil"/>
        </w:pBdr>
        <w:spacing w:line="360" w:lineRule="auto"/>
        <w:ind w:right="49"/>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b/>
        </w:rPr>
        <w:t xml:space="preserve">De la declaratoria formal de incompetencia.  </w:t>
      </w:r>
    </w:p>
    <w:p w14:paraId="58A9A379" w14:textId="77777777" w:rsidR="007E70D2" w:rsidRPr="00194BBE" w:rsidRDefault="007E70D2" w:rsidP="00194BBE">
      <w:pPr>
        <w:pBdr>
          <w:top w:val="nil"/>
          <w:left w:val="nil"/>
          <w:bottom w:val="nil"/>
          <w:right w:val="nil"/>
          <w:between w:val="nil"/>
        </w:pBdr>
        <w:spacing w:line="360" w:lineRule="auto"/>
        <w:ind w:left="720" w:right="49"/>
        <w:contextualSpacing/>
        <w:jc w:val="both"/>
        <w:rPr>
          <w:rFonts w:ascii="Palatino Linotype" w:eastAsia="Palatino Linotype" w:hAnsi="Palatino Linotype" w:cs="Palatino Linotype"/>
        </w:rPr>
      </w:pPr>
    </w:p>
    <w:p w14:paraId="7EF14646" w14:textId="77777777" w:rsidR="007E70D2" w:rsidRPr="00194BBE" w:rsidRDefault="007E70D2" w:rsidP="00194BBE">
      <w:pPr>
        <w:spacing w:line="360" w:lineRule="auto"/>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rPr>
        <w:t xml:space="preserve">De acuerdo con, Cabanellas, Guillermo (1993), en el </w:t>
      </w:r>
      <w:r w:rsidRPr="00194BBE">
        <w:rPr>
          <w:rFonts w:ascii="Palatino Linotype" w:eastAsia="Palatino Linotype" w:hAnsi="Palatino Linotype" w:cs="Palatino Linotype"/>
          <w:i/>
        </w:rPr>
        <w:t>“Diccionario Jurídico Elemental”</w:t>
      </w:r>
      <w:r w:rsidRPr="00194BBE">
        <w:rPr>
          <w:rFonts w:ascii="Palatino Linotype" w:eastAsia="Palatino Linotype" w:hAnsi="Palatino Linotype" w:cs="Palatino Linotype"/>
        </w:rPr>
        <w:t xml:space="preserve"> (p. 32 y 161) la competencia o bien, la incompetencia se refiere a:  </w:t>
      </w:r>
    </w:p>
    <w:p w14:paraId="0921EC29" w14:textId="77777777" w:rsidR="007E70D2" w:rsidRPr="00194BBE" w:rsidRDefault="007E70D2" w:rsidP="00194BBE">
      <w:pPr>
        <w:spacing w:line="360" w:lineRule="auto"/>
        <w:contextualSpacing/>
        <w:jc w:val="both"/>
        <w:rPr>
          <w:rFonts w:ascii="Palatino Linotype" w:eastAsia="Palatino Linotype" w:hAnsi="Palatino Linotype" w:cs="Palatino Linotype"/>
        </w:rPr>
      </w:pPr>
    </w:p>
    <w:p w14:paraId="756D96C4" w14:textId="77777777" w:rsidR="007E70D2" w:rsidRPr="00194BBE" w:rsidRDefault="007E70D2" w:rsidP="00194BBE">
      <w:pPr>
        <w:numPr>
          <w:ilvl w:val="0"/>
          <w:numId w:val="25"/>
        </w:numPr>
        <w:spacing w:line="360" w:lineRule="auto"/>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b/>
        </w:rPr>
        <w:t xml:space="preserve">Competencia: </w:t>
      </w:r>
      <w:r w:rsidRPr="00194BBE">
        <w:rPr>
          <w:rFonts w:ascii="Palatino Linotype" w:eastAsia="Palatino Linotype" w:hAnsi="Palatino Linotype" w:cs="Palatino Linotype"/>
        </w:rPr>
        <w:t>La capacidad de una autoridad para conocer sobre una materia o asunto.</w:t>
      </w:r>
    </w:p>
    <w:p w14:paraId="083DCE0D" w14:textId="77777777" w:rsidR="007E70D2" w:rsidRPr="00194BBE" w:rsidRDefault="007E70D2" w:rsidP="00194BBE">
      <w:pPr>
        <w:numPr>
          <w:ilvl w:val="0"/>
          <w:numId w:val="25"/>
        </w:numPr>
        <w:spacing w:line="360" w:lineRule="auto"/>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b/>
        </w:rPr>
        <w:lastRenderedPageBreak/>
        <w:t>Incompetencia:</w:t>
      </w:r>
      <w:r w:rsidRPr="00194BBE">
        <w:rPr>
          <w:rFonts w:ascii="Palatino Linotype" w:eastAsia="Palatino Linotype" w:hAnsi="Palatino Linotype" w:cs="Palatino Linotype"/>
        </w:rPr>
        <w:t xml:space="preserve"> Falta de Competencia.</w:t>
      </w:r>
    </w:p>
    <w:p w14:paraId="46166B1D" w14:textId="77777777" w:rsidR="007E70D2" w:rsidRPr="00194BBE" w:rsidRDefault="007E70D2" w:rsidP="00194BBE">
      <w:pPr>
        <w:spacing w:line="360" w:lineRule="auto"/>
        <w:contextualSpacing/>
        <w:jc w:val="both"/>
        <w:rPr>
          <w:rFonts w:ascii="Palatino Linotype" w:eastAsia="Palatino Linotype" w:hAnsi="Palatino Linotype" w:cs="Palatino Linotype"/>
        </w:rPr>
      </w:pPr>
    </w:p>
    <w:p w14:paraId="65181FAF" w14:textId="77777777" w:rsidR="007E70D2" w:rsidRPr="00194BBE" w:rsidRDefault="007E70D2" w:rsidP="00194BBE">
      <w:pPr>
        <w:spacing w:line="360" w:lineRule="auto"/>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rPr>
        <w:t xml:space="preserve">Derivado de lo anterior, resulta necesario traer a colación, el Criterio 13/17, emitido por el Instituto Nacional de Transparencia, Acceso a la Información y Protección de Datos Personales, que dispone lo siguiente: </w:t>
      </w:r>
    </w:p>
    <w:p w14:paraId="698468D8" w14:textId="77777777" w:rsidR="007E70D2" w:rsidRPr="00194BBE" w:rsidRDefault="007E70D2" w:rsidP="00194BBE">
      <w:pPr>
        <w:contextualSpacing/>
        <w:jc w:val="both"/>
        <w:rPr>
          <w:rFonts w:ascii="Palatino Linotype" w:eastAsia="Palatino Linotype" w:hAnsi="Palatino Linotype" w:cs="Palatino Linotype"/>
        </w:rPr>
      </w:pPr>
    </w:p>
    <w:p w14:paraId="17B7125E" w14:textId="77777777" w:rsidR="007E70D2" w:rsidRPr="00194BBE" w:rsidRDefault="007E70D2" w:rsidP="00194BBE">
      <w:pPr>
        <w:tabs>
          <w:tab w:val="left" w:pos="851"/>
        </w:tabs>
        <w:ind w:left="851" w:right="850"/>
        <w:contextualSpacing/>
        <w:jc w:val="both"/>
        <w:rPr>
          <w:rFonts w:ascii="Palatino Linotype" w:eastAsia="Palatino Linotype" w:hAnsi="Palatino Linotype" w:cs="Palatino Linotype"/>
          <w:i/>
          <w:sz w:val="22"/>
        </w:rPr>
      </w:pPr>
      <w:r w:rsidRPr="00194BBE">
        <w:rPr>
          <w:rFonts w:ascii="Palatino Linotype" w:eastAsia="Palatino Linotype" w:hAnsi="Palatino Linotype" w:cs="Palatino Linotype"/>
          <w:i/>
          <w:sz w:val="22"/>
        </w:rPr>
        <w:t>“</w:t>
      </w:r>
      <w:r w:rsidRPr="00194BBE">
        <w:rPr>
          <w:rFonts w:ascii="Palatino Linotype" w:eastAsia="Palatino Linotype" w:hAnsi="Palatino Linotype" w:cs="Palatino Linotype"/>
          <w:b/>
          <w:i/>
          <w:sz w:val="22"/>
        </w:rPr>
        <w:t xml:space="preserve">Incompetencia. </w:t>
      </w:r>
      <w:r w:rsidRPr="00194BBE">
        <w:rPr>
          <w:rFonts w:ascii="Palatino Linotype" w:eastAsia="Palatino Linotype" w:hAnsi="Palatino Linotype" w:cs="Palatino Linotype"/>
          <w:i/>
          <w:sz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65486934" w14:textId="77777777" w:rsidR="007E70D2" w:rsidRPr="00194BBE" w:rsidRDefault="007E70D2" w:rsidP="00194BBE">
      <w:pPr>
        <w:contextualSpacing/>
        <w:jc w:val="both"/>
        <w:rPr>
          <w:rFonts w:ascii="Palatino Linotype" w:eastAsia="Palatino Linotype" w:hAnsi="Palatino Linotype" w:cs="Palatino Linotype"/>
        </w:rPr>
      </w:pPr>
    </w:p>
    <w:p w14:paraId="25F8CD8E" w14:textId="19A30F28" w:rsidR="007E70D2" w:rsidRPr="00194BBE" w:rsidRDefault="007E70D2" w:rsidP="00194BBE">
      <w:pPr>
        <w:spacing w:line="360" w:lineRule="auto"/>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rPr>
        <w:t xml:space="preserve">En tal virtud, la </w:t>
      </w:r>
      <w:r w:rsidRPr="00194BBE">
        <w:rPr>
          <w:rFonts w:ascii="Palatino Linotype" w:eastAsia="Palatino Linotype" w:hAnsi="Palatino Linotype" w:cs="Palatino Linotype"/>
          <w:b/>
        </w:rPr>
        <w:t xml:space="preserve">incompetencia </w:t>
      </w:r>
      <w:r w:rsidRPr="00194BBE">
        <w:rPr>
          <w:rFonts w:ascii="Palatino Linotype" w:eastAsia="Palatino Linotype" w:hAnsi="Palatino Linotype" w:cs="Palatino Linotype"/>
        </w:rPr>
        <w:t xml:space="preserve">implica que, de conformidad con las atribuciones conferidas al sujeto obligado, no habría razón por la cual este deba contar con la información solicitada, en cuyo caso, tendría que orientar al particular para que acuda a la instancia competente, razón que, si aconteció al determinar mediante oficio </w:t>
      </w:r>
      <w:r w:rsidR="001D1FD7" w:rsidRPr="00194BBE">
        <w:rPr>
          <w:rFonts w:ascii="Palatino Linotype" w:eastAsia="Palatino Linotype" w:hAnsi="Palatino Linotype" w:cs="Palatino Linotype"/>
          <w:b/>
        </w:rPr>
        <w:t>OSFEM/UAJ/DJC/SPH/233/2023</w:t>
      </w:r>
      <w:r w:rsidRPr="00194BBE">
        <w:rPr>
          <w:rFonts w:ascii="Palatino Linotype" w:eastAsia="Palatino Linotype" w:hAnsi="Palatino Linotype" w:cs="Palatino Linotype"/>
        </w:rPr>
        <w:t xml:space="preserve"> que debe dirigir su solicitud directamente al Ayuntamiento de </w:t>
      </w:r>
      <w:r w:rsidR="001D1FD7" w:rsidRPr="00194BBE">
        <w:rPr>
          <w:rFonts w:ascii="Palatino Linotype" w:eastAsia="Palatino Linotype" w:hAnsi="Palatino Linotype" w:cs="Palatino Linotype"/>
        </w:rPr>
        <w:t>Atizapán de Zaragoza.</w:t>
      </w:r>
    </w:p>
    <w:p w14:paraId="54F27602" w14:textId="77777777" w:rsidR="007E70D2" w:rsidRPr="00194BBE" w:rsidRDefault="007E70D2" w:rsidP="00194BBE">
      <w:pPr>
        <w:spacing w:line="360" w:lineRule="auto"/>
        <w:contextualSpacing/>
        <w:jc w:val="both"/>
        <w:rPr>
          <w:rFonts w:ascii="Palatino Linotype" w:eastAsia="Palatino Linotype" w:hAnsi="Palatino Linotype" w:cs="Palatino Linotype"/>
        </w:rPr>
      </w:pPr>
    </w:p>
    <w:p w14:paraId="74A6181E" w14:textId="77777777" w:rsidR="007E70D2" w:rsidRPr="00194BBE" w:rsidRDefault="007E70D2" w:rsidP="00194BBE">
      <w:pPr>
        <w:tabs>
          <w:tab w:val="left" w:pos="142"/>
          <w:tab w:val="left" w:pos="284"/>
        </w:tabs>
        <w:spacing w:line="360" w:lineRule="auto"/>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rPr>
        <w:t xml:space="preserve">Ahora bien, en cuanto hace a la Declaración de Incompetencia la Ley de Transparencia y Acceso a la Información Pública del Estado de México, establece, en los artículos 49, fracción II y 167, lo siguiente: </w:t>
      </w:r>
    </w:p>
    <w:p w14:paraId="22F83E98" w14:textId="77777777" w:rsidR="007E70D2" w:rsidRPr="00194BBE" w:rsidRDefault="007E70D2" w:rsidP="00194BBE">
      <w:pPr>
        <w:tabs>
          <w:tab w:val="left" w:pos="142"/>
          <w:tab w:val="left" w:pos="284"/>
        </w:tabs>
        <w:contextualSpacing/>
        <w:jc w:val="both"/>
        <w:rPr>
          <w:rFonts w:ascii="Palatino Linotype" w:eastAsia="Palatino Linotype" w:hAnsi="Palatino Linotype" w:cs="Palatino Linotype"/>
        </w:rPr>
      </w:pPr>
    </w:p>
    <w:p w14:paraId="28862543" w14:textId="77777777" w:rsidR="007E70D2" w:rsidRPr="00194BBE" w:rsidRDefault="007E70D2" w:rsidP="00194BBE">
      <w:pPr>
        <w:tabs>
          <w:tab w:val="left" w:pos="142"/>
          <w:tab w:val="left" w:pos="284"/>
        </w:tabs>
        <w:ind w:left="567" w:right="850"/>
        <w:contextualSpacing/>
        <w:jc w:val="both"/>
        <w:rPr>
          <w:rFonts w:ascii="Palatino Linotype" w:eastAsia="Palatino Linotype" w:hAnsi="Palatino Linotype" w:cs="Palatino Linotype"/>
          <w:i/>
          <w:sz w:val="22"/>
        </w:rPr>
      </w:pPr>
      <w:r w:rsidRPr="00194BBE">
        <w:rPr>
          <w:rFonts w:ascii="Palatino Linotype" w:eastAsia="Palatino Linotype" w:hAnsi="Palatino Linotype" w:cs="Palatino Linotype"/>
          <w:i/>
          <w:sz w:val="22"/>
        </w:rPr>
        <w:t>“</w:t>
      </w:r>
      <w:r w:rsidRPr="00194BBE">
        <w:rPr>
          <w:rFonts w:ascii="Palatino Linotype" w:eastAsia="Palatino Linotype" w:hAnsi="Palatino Linotype" w:cs="Palatino Linotype"/>
          <w:b/>
          <w:i/>
          <w:sz w:val="22"/>
        </w:rPr>
        <w:t>Artículo 49.</w:t>
      </w:r>
      <w:r w:rsidRPr="00194BBE">
        <w:rPr>
          <w:rFonts w:ascii="Palatino Linotype" w:eastAsia="Palatino Linotype" w:hAnsi="Palatino Linotype" w:cs="Palatino Linotype"/>
          <w:i/>
          <w:sz w:val="22"/>
        </w:rPr>
        <w:t xml:space="preserve"> </w:t>
      </w:r>
      <w:r w:rsidRPr="00194BBE">
        <w:rPr>
          <w:rFonts w:ascii="Palatino Linotype" w:eastAsia="Palatino Linotype" w:hAnsi="Palatino Linotype" w:cs="Palatino Linotype"/>
          <w:b/>
          <w:i/>
          <w:sz w:val="22"/>
        </w:rPr>
        <w:t>Los Comités de Transparencia</w:t>
      </w:r>
      <w:r w:rsidRPr="00194BBE">
        <w:rPr>
          <w:rFonts w:ascii="Palatino Linotype" w:eastAsia="Palatino Linotype" w:hAnsi="Palatino Linotype" w:cs="Palatino Linotype"/>
          <w:i/>
          <w:sz w:val="22"/>
        </w:rPr>
        <w:t xml:space="preserve"> tendrán las siguientes atribuciones:</w:t>
      </w:r>
    </w:p>
    <w:p w14:paraId="3D503F3A" w14:textId="77777777" w:rsidR="007E70D2" w:rsidRPr="00194BBE" w:rsidRDefault="007E70D2" w:rsidP="00194BBE">
      <w:pPr>
        <w:tabs>
          <w:tab w:val="left" w:pos="142"/>
          <w:tab w:val="left" w:pos="284"/>
        </w:tabs>
        <w:ind w:left="567" w:right="850"/>
        <w:contextualSpacing/>
        <w:jc w:val="both"/>
        <w:rPr>
          <w:rFonts w:ascii="Palatino Linotype" w:eastAsia="Palatino Linotype" w:hAnsi="Palatino Linotype" w:cs="Palatino Linotype"/>
          <w:b/>
          <w:i/>
          <w:sz w:val="22"/>
        </w:rPr>
      </w:pPr>
      <w:r w:rsidRPr="00194BBE">
        <w:rPr>
          <w:rFonts w:ascii="Palatino Linotype" w:eastAsia="Palatino Linotype" w:hAnsi="Palatino Linotype" w:cs="Palatino Linotype"/>
          <w:b/>
          <w:i/>
          <w:sz w:val="22"/>
        </w:rPr>
        <w:t>...</w:t>
      </w:r>
    </w:p>
    <w:p w14:paraId="4A965D46" w14:textId="77777777" w:rsidR="007E70D2" w:rsidRPr="00194BBE" w:rsidRDefault="007E70D2" w:rsidP="00194BBE">
      <w:pPr>
        <w:tabs>
          <w:tab w:val="left" w:pos="142"/>
          <w:tab w:val="left" w:pos="284"/>
        </w:tabs>
        <w:ind w:left="567" w:right="850"/>
        <w:contextualSpacing/>
        <w:jc w:val="both"/>
        <w:rPr>
          <w:rFonts w:ascii="Palatino Linotype" w:eastAsia="Palatino Linotype" w:hAnsi="Palatino Linotype" w:cs="Palatino Linotype"/>
          <w:b/>
          <w:i/>
          <w:sz w:val="22"/>
          <w:u w:val="single"/>
        </w:rPr>
      </w:pPr>
      <w:r w:rsidRPr="00194BBE">
        <w:rPr>
          <w:rFonts w:ascii="Palatino Linotype" w:eastAsia="Palatino Linotype" w:hAnsi="Palatino Linotype" w:cs="Palatino Linotype"/>
          <w:b/>
          <w:i/>
          <w:sz w:val="22"/>
        </w:rPr>
        <w:t>II.</w:t>
      </w:r>
      <w:r w:rsidRPr="00194BBE">
        <w:rPr>
          <w:rFonts w:ascii="Palatino Linotype" w:hAnsi="Palatino Linotype"/>
          <w:sz w:val="22"/>
        </w:rPr>
        <w:t xml:space="preserve"> </w:t>
      </w:r>
      <w:r w:rsidRPr="00194BBE">
        <w:rPr>
          <w:rFonts w:ascii="Palatino Linotype" w:eastAsia="Palatino Linotype" w:hAnsi="Palatino Linotype" w:cs="Palatino Linotype"/>
          <w:b/>
          <w:i/>
          <w:sz w:val="22"/>
        </w:rPr>
        <w:t>Confirmar, modificar o revocar</w:t>
      </w:r>
      <w:r w:rsidRPr="00194BBE">
        <w:rPr>
          <w:rFonts w:ascii="Palatino Linotype" w:eastAsia="Palatino Linotype" w:hAnsi="Palatino Linotype" w:cs="Palatino Linotype"/>
          <w:i/>
          <w:sz w:val="22"/>
        </w:rPr>
        <w:t xml:space="preserve"> las determinaciones que en materia de ampliación del plazo de respuesta, clasificación de la información </w:t>
      </w:r>
      <w:r w:rsidRPr="00194BBE">
        <w:rPr>
          <w:rFonts w:ascii="Palatino Linotype" w:eastAsia="Palatino Linotype" w:hAnsi="Palatino Linotype" w:cs="Palatino Linotype"/>
          <w:b/>
          <w:i/>
          <w:sz w:val="22"/>
        </w:rPr>
        <w:t>y declaración</w:t>
      </w:r>
      <w:r w:rsidRPr="00194BBE">
        <w:rPr>
          <w:rFonts w:ascii="Palatino Linotype" w:eastAsia="Palatino Linotype" w:hAnsi="Palatino Linotype" w:cs="Palatino Linotype"/>
          <w:i/>
          <w:sz w:val="22"/>
        </w:rPr>
        <w:t xml:space="preserve"> de inexistencia o </w:t>
      </w:r>
      <w:r w:rsidRPr="00194BBE">
        <w:rPr>
          <w:rFonts w:ascii="Palatino Linotype" w:eastAsia="Palatino Linotype" w:hAnsi="Palatino Linotype" w:cs="Palatino Linotype"/>
          <w:b/>
          <w:i/>
          <w:sz w:val="22"/>
        </w:rPr>
        <w:t>de incompetencia realicen los titulares de las áreas de los sujetos obligados;</w:t>
      </w:r>
    </w:p>
    <w:p w14:paraId="05853208" w14:textId="77777777" w:rsidR="007E70D2" w:rsidRPr="00194BBE" w:rsidRDefault="007E70D2" w:rsidP="00194BBE">
      <w:pPr>
        <w:tabs>
          <w:tab w:val="left" w:pos="142"/>
          <w:tab w:val="left" w:pos="284"/>
        </w:tabs>
        <w:ind w:left="567" w:right="850"/>
        <w:contextualSpacing/>
        <w:jc w:val="both"/>
        <w:rPr>
          <w:rFonts w:ascii="Palatino Linotype" w:eastAsia="Palatino Linotype" w:hAnsi="Palatino Linotype" w:cs="Palatino Linotype"/>
          <w:b/>
          <w:i/>
          <w:sz w:val="22"/>
        </w:rPr>
      </w:pPr>
      <w:r w:rsidRPr="00194BBE">
        <w:rPr>
          <w:rFonts w:ascii="Palatino Linotype" w:eastAsia="Palatino Linotype" w:hAnsi="Palatino Linotype" w:cs="Palatino Linotype"/>
          <w:b/>
          <w:i/>
          <w:sz w:val="22"/>
        </w:rPr>
        <w:t>...</w:t>
      </w:r>
    </w:p>
    <w:p w14:paraId="61DD0A16" w14:textId="77777777" w:rsidR="007E70D2" w:rsidRPr="00194BBE" w:rsidRDefault="007E70D2" w:rsidP="00194BBE">
      <w:pPr>
        <w:tabs>
          <w:tab w:val="left" w:pos="142"/>
          <w:tab w:val="left" w:pos="284"/>
        </w:tabs>
        <w:ind w:left="567" w:right="850"/>
        <w:contextualSpacing/>
        <w:jc w:val="both"/>
        <w:rPr>
          <w:rFonts w:ascii="Palatino Linotype" w:eastAsia="Palatino Linotype" w:hAnsi="Palatino Linotype" w:cs="Palatino Linotype"/>
          <w:b/>
          <w:i/>
          <w:sz w:val="22"/>
        </w:rPr>
      </w:pPr>
      <w:r w:rsidRPr="00194BBE">
        <w:rPr>
          <w:rFonts w:ascii="Palatino Linotype" w:eastAsia="Palatino Linotype" w:hAnsi="Palatino Linotype" w:cs="Palatino Linotype"/>
          <w:b/>
          <w:i/>
          <w:sz w:val="22"/>
        </w:rPr>
        <w:lastRenderedPageBreak/>
        <w:t>Artículo 167</w:t>
      </w:r>
      <w:r w:rsidRPr="00194BBE">
        <w:rPr>
          <w:rFonts w:ascii="Palatino Linotype" w:eastAsia="Palatino Linotype" w:hAnsi="Palatino Linotype" w:cs="Palatino Linotype"/>
          <w:i/>
          <w:sz w:val="22"/>
        </w:rPr>
        <w:t xml:space="preserve">. </w:t>
      </w:r>
      <w:r w:rsidRPr="00194BBE">
        <w:rPr>
          <w:rFonts w:ascii="Palatino Linotype" w:eastAsia="Palatino Linotype" w:hAnsi="Palatino Linotype" w:cs="Palatino Linotype"/>
          <w:b/>
          <w:i/>
          <w:sz w:val="22"/>
        </w:rPr>
        <w:t>Cuando las unidades de transparencia determinen la notoria incompetencia</w:t>
      </w:r>
      <w:r w:rsidRPr="00194BBE">
        <w:rPr>
          <w:rFonts w:ascii="Palatino Linotype" w:eastAsia="Palatino Linotype" w:hAnsi="Palatino Linotype" w:cs="Palatino Linotype"/>
          <w:i/>
          <w:sz w:val="22"/>
        </w:rPr>
        <w:t xml:space="preserve"> por parte de los sujetos obligados, dentro del ámbito de aplicación, para atender la solicitud de acceso a la información, </w:t>
      </w:r>
      <w:r w:rsidRPr="00194BBE">
        <w:rPr>
          <w:rFonts w:ascii="Palatino Linotype" w:eastAsia="Palatino Linotype" w:hAnsi="Palatino Linotype" w:cs="Palatino Linotype"/>
          <w:b/>
          <w:i/>
          <w:sz w:val="22"/>
        </w:rPr>
        <w:t>deberán comunicarlo al solicitante, dentro de los tres días hábiles posteriores a la recepción de la solicitud</w:t>
      </w:r>
      <w:r w:rsidRPr="00194BBE">
        <w:rPr>
          <w:rFonts w:ascii="Palatino Linotype" w:eastAsia="Palatino Linotype" w:hAnsi="Palatino Linotype" w:cs="Palatino Linotype"/>
          <w:i/>
          <w:sz w:val="22"/>
        </w:rPr>
        <w:t xml:space="preserve"> y, </w:t>
      </w:r>
      <w:r w:rsidRPr="00194BBE">
        <w:rPr>
          <w:rFonts w:ascii="Palatino Linotype" w:eastAsia="Palatino Linotype" w:hAnsi="Palatino Linotype" w:cs="Palatino Linotype"/>
          <w:b/>
          <w:i/>
          <w:sz w:val="22"/>
        </w:rPr>
        <w:t>en su caso orientar al solicitante, el o los sujetos obligados competentes.</w:t>
      </w:r>
    </w:p>
    <w:p w14:paraId="77D8DC22" w14:textId="77777777" w:rsidR="007E70D2" w:rsidRPr="00194BBE" w:rsidRDefault="007E70D2" w:rsidP="00194BBE">
      <w:pPr>
        <w:tabs>
          <w:tab w:val="left" w:pos="142"/>
          <w:tab w:val="left" w:pos="284"/>
        </w:tabs>
        <w:ind w:left="567" w:right="990"/>
        <w:contextualSpacing/>
        <w:jc w:val="both"/>
        <w:rPr>
          <w:rFonts w:ascii="Palatino Linotype" w:eastAsia="Palatino Linotype" w:hAnsi="Palatino Linotype" w:cs="Palatino Linotype"/>
          <w:b/>
          <w:i/>
        </w:rPr>
      </w:pPr>
    </w:p>
    <w:p w14:paraId="55820501" w14:textId="77777777" w:rsidR="007E70D2" w:rsidRPr="00194BBE" w:rsidRDefault="007E70D2" w:rsidP="00194BBE">
      <w:pPr>
        <w:tabs>
          <w:tab w:val="left" w:pos="142"/>
          <w:tab w:val="left" w:pos="284"/>
        </w:tabs>
        <w:spacing w:line="360" w:lineRule="auto"/>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rPr>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competentes. </w:t>
      </w:r>
    </w:p>
    <w:p w14:paraId="7806CC8E" w14:textId="77777777" w:rsidR="007E70D2" w:rsidRPr="00194BBE" w:rsidRDefault="007E70D2" w:rsidP="00194BBE">
      <w:pPr>
        <w:tabs>
          <w:tab w:val="left" w:pos="142"/>
          <w:tab w:val="left" w:pos="284"/>
        </w:tabs>
        <w:spacing w:line="360" w:lineRule="auto"/>
        <w:contextualSpacing/>
        <w:jc w:val="both"/>
        <w:rPr>
          <w:rFonts w:ascii="Palatino Linotype" w:eastAsia="Palatino Linotype" w:hAnsi="Palatino Linotype" w:cs="Palatino Linotype"/>
        </w:rPr>
      </w:pPr>
    </w:p>
    <w:p w14:paraId="37E25195" w14:textId="77777777" w:rsidR="007E70D2" w:rsidRPr="00194BBE" w:rsidRDefault="007E70D2" w:rsidP="00194BBE">
      <w:pPr>
        <w:spacing w:line="360" w:lineRule="auto"/>
        <w:ind w:right="18"/>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14:paraId="00608D7C" w14:textId="77777777" w:rsidR="007E70D2" w:rsidRPr="00194BBE" w:rsidRDefault="007E70D2" w:rsidP="00194BBE">
      <w:pPr>
        <w:ind w:left="851" w:right="900"/>
        <w:contextualSpacing/>
        <w:jc w:val="both"/>
        <w:rPr>
          <w:rFonts w:ascii="Palatino Linotype" w:eastAsia="Palatino Linotype" w:hAnsi="Palatino Linotype" w:cs="Palatino Linotype"/>
          <w:b/>
          <w:i/>
        </w:rPr>
      </w:pPr>
    </w:p>
    <w:p w14:paraId="1320850C" w14:textId="77777777" w:rsidR="007E70D2" w:rsidRPr="00194BBE" w:rsidRDefault="007E70D2" w:rsidP="00194BBE">
      <w:pPr>
        <w:ind w:left="851" w:right="850"/>
        <w:contextualSpacing/>
        <w:jc w:val="both"/>
        <w:rPr>
          <w:rFonts w:ascii="Palatino Linotype" w:eastAsia="Palatino Linotype" w:hAnsi="Palatino Linotype" w:cs="Palatino Linotype"/>
          <w:i/>
          <w:sz w:val="22"/>
        </w:rPr>
      </w:pPr>
      <w:r w:rsidRPr="00194BBE">
        <w:rPr>
          <w:rFonts w:ascii="Palatino Linotype" w:eastAsia="Palatino Linotype" w:hAnsi="Palatino Linotype" w:cs="Palatino Linotype"/>
          <w:b/>
          <w:i/>
          <w:sz w:val="22"/>
        </w:rPr>
        <w:t>“Declaración de incompetencia por parte del Comité, cuando no sea notoria o manifiesta.</w:t>
      </w:r>
      <w:r w:rsidRPr="00194BBE">
        <w:rPr>
          <w:rFonts w:ascii="Palatino Linotype" w:eastAsia="Palatino Linotype" w:hAnsi="Palatino Linotype" w:cs="Palatino Linotype"/>
          <w:i/>
          <w:sz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619CDD46" w14:textId="77777777" w:rsidR="007E70D2" w:rsidRPr="00194BBE" w:rsidRDefault="007E70D2" w:rsidP="00194BBE">
      <w:pPr>
        <w:ind w:left="567" w:right="900"/>
        <w:contextualSpacing/>
        <w:jc w:val="both"/>
        <w:rPr>
          <w:rFonts w:ascii="Palatino Linotype" w:eastAsia="Palatino Linotype" w:hAnsi="Palatino Linotype" w:cs="Palatino Linotype"/>
          <w:i/>
        </w:rPr>
      </w:pPr>
    </w:p>
    <w:p w14:paraId="59E1AC50" w14:textId="77777777" w:rsidR="007E70D2" w:rsidRPr="00194BBE" w:rsidRDefault="007E70D2" w:rsidP="00194BBE">
      <w:pPr>
        <w:tabs>
          <w:tab w:val="left" w:pos="142"/>
          <w:tab w:val="left" w:pos="284"/>
        </w:tabs>
        <w:spacing w:line="360" w:lineRule="auto"/>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194BBE">
        <w:rPr>
          <w:rFonts w:ascii="Palatino Linotype" w:eastAsia="Palatino Linotype" w:hAnsi="Palatino Linotype" w:cs="Palatino Linotype"/>
          <w:b/>
        </w:rPr>
        <w:t xml:space="preserve"> </w:t>
      </w:r>
      <w:r w:rsidRPr="00194BBE">
        <w:rPr>
          <w:rFonts w:ascii="Palatino Linotype" w:eastAsia="Palatino Linotype" w:hAnsi="Palatino Linotype" w:cs="Palatino Linotype"/>
        </w:rPr>
        <w:t>duda razonable sobre la administración del documento materia de la solicitud de información, como se lee enseguida:</w:t>
      </w:r>
    </w:p>
    <w:p w14:paraId="419C5BF8" w14:textId="77777777" w:rsidR="007E70D2" w:rsidRPr="00194BBE" w:rsidRDefault="007E70D2" w:rsidP="00194BBE">
      <w:pPr>
        <w:ind w:left="851" w:right="900"/>
        <w:contextualSpacing/>
        <w:jc w:val="both"/>
        <w:rPr>
          <w:rFonts w:ascii="Palatino Linotype" w:eastAsia="Palatino Linotype" w:hAnsi="Palatino Linotype" w:cs="Palatino Linotype"/>
          <w:b/>
          <w:i/>
        </w:rPr>
      </w:pPr>
    </w:p>
    <w:p w14:paraId="268109F1" w14:textId="77777777" w:rsidR="007E70D2" w:rsidRPr="00194BBE" w:rsidRDefault="007E70D2" w:rsidP="00194BBE">
      <w:pPr>
        <w:ind w:left="851" w:right="845"/>
        <w:contextualSpacing/>
        <w:jc w:val="both"/>
        <w:rPr>
          <w:rFonts w:ascii="Palatino Linotype" w:eastAsia="Palatino Linotype" w:hAnsi="Palatino Linotype" w:cs="Palatino Linotype"/>
          <w:i/>
          <w:sz w:val="22"/>
        </w:rPr>
      </w:pPr>
      <w:r w:rsidRPr="00194BBE">
        <w:rPr>
          <w:rFonts w:ascii="Palatino Linotype" w:eastAsia="Palatino Linotype" w:hAnsi="Palatino Linotype" w:cs="Palatino Linotype"/>
          <w:b/>
          <w:i/>
          <w:sz w:val="22"/>
        </w:rPr>
        <w:lastRenderedPageBreak/>
        <w:t xml:space="preserve">“DECLARATORIA DE INCOMPETENCIA DEL SUJETO OBLIGADO. SUPUESTO PARA CONFIRMARLA POR ACUERDO DEL COMITÉ DE TRANSPARENCIA. </w:t>
      </w:r>
      <w:r w:rsidRPr="00194BBE">
        <w:rPr>
          <w:rFonts w:ascii="Palatino Linotype" w:eastAsia="Palatino Linotype" w:hAnsi="Palatino Linotype" w:cs="Palatino Linotype"/>
          <w:i/>
          <w:sz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194BBE">
        <w:rPr>
          <w:rFonts w:ascii="Palatino Linotype" w:eastAsia="Palatino Linotype" w:hAnsi="Palatino Linotype" w:cs="Palatino Linotype"/>
          <w:b/>
          <w:i/>
          <w:sz w:val="22"/>
        </w:rPr>
        <w:t xml:space="preserve">al ejercer el derecho de acceso a la información pública cabe la posibilidad de que existan atribuciones concurrentes entre dos o más Sujetos Obligados que </w:t>
      </w:r>
      <w:r w:rsidRPr="00194BBE">
        <w:rPr>
          <w:rFonts w:ascii="Palatino Linotype" w:eastAsia="Palatino Linotype" w:hAnsi="Palatino Linotype" w:cs="Palatino Linotype"/>
          <w:b/>
          <w:i/>
          <w:sz w:val="22"/>
          <w:u w:val="single"/>
        </w:rPr>
        <w:t>impiden determinar dentro del término legal de tres días hábiles</w:t>
      </w:r>
      <w:r w:rsidRPr="00194BBE">
        <w:rPr>
          <w:rFonts w:ascii="Palatino Linotype" w:eastAsia="Palatino Linotype" w:hAnsi="Palatino Linotype" w:cs="Palatino Linotype"/>
          <w:b/>
          <w:i/>
          <w:sz w:val="22"/>
        </w:rPr>
        <w:t>, si se posee o no la información por el Sujeto Obligado requerid</w:t>
      </w:r>
      <w:r w:rsidRPr="00194BBE">
        <w:rPr>
          <w:rFonts w:ascii="Palatino Linotype" w:eastAsia="Palatino Linotype" w:hAnsi="Palatino Linotype" w:cs="Palatino Linotype"/>
          <w:i/>
          <w:sz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3F673C04" w14:textId="77777777" w:rsidR="007E70D2" w:rsidRPr="00194BBE" w:rsidRDefault="007E70D2" w:rsidP="00194BBE">
      <w:pPr>
        <w:contextualSpacing/>
        <w:jc w:val="both"/>
        <w:rPr>
          <w:rFonts w:ascii="Palatino Linotype" w:eastAsia="Palatino Linotype" w:hAnsi="Palatino Linotype" w:cs="Palatino Linotype"/>
        </w:rPr>
      </w:pPr>
    </w:p>
    <w:p w14:paraId="76763AA5" w14:textId="77777777" w:rsidR="007E70D2" w:rsidRPr="00194BBE" w:rsidRDefault="007E70D2" w:rsidP="00194BBE">
      <w:pPr>
        <w:spacing w:line="360" w:lineRule="auto"/>
        <w:contextualSpacing/>
        <w:jc w:val="both"/>
        <w:rPr>
          <w:rFonts w:ascii="Palatino Linotype" w:eastAsia="Palatino Linotype" w:hAnsi="Palatino Linotype" w:cs="Palatino Linotype"/>
          <w:b/>
          <w:i/>
        </w:rPr>
      </w:pPr>
      <w:r w:rsidRPr="00194BBE">
        <w:rPr>
          <w:rFonts w:ascii="Palatino Linotype" w:eastAsia="Palatino Linotype" w:hAnsi="Palatino Linotype" w:cs="Palatino Linotype"/>
        </w:rPr>
        <w:t xml:space="preserve">En ese orden de ideas, el artículo 167 de la Ley de Transparencia y Acceso a la Información Pública del Estado de México y Municipios, establece que cuando las unidades de transparencia determinen la </w:t>
      </w:r>
      <w:r w:rsidRPr="00194BBE">
        <w:rPr>
          <w:rFonts w:ascii="Palatino Linotype" w:eastAsia="Palatino Linotype" w:hAnsi="Palatino Linotype" w:cs="Palatino Linotype"/>
          <w:b/>
        </w:rPr>
        <w:t>notoria incompetencia</w:t>
      </w:r>
      <w:r w:rsidRPr="00194BBE">
        <w:rPr>
          <w:rFonts w:ascii="Palatino Linotype" w:eastAsia="Palatino Linotype" w:hAnsi="Palatino Linotype" w:cs="Palatino Linotype"/>
        </w:rPr>
        <w:t xml:space="preserve"> deben: </w:t>
      </w:r>
    </w:p>
    <w:p w14:paraId="30B4B9F0" w14:textId="77777777" w:rsidR="007E70D2" w:rsidRPr="00194BBE" w:rsidRDefault="007E70D2" w:rsidP="00194BBE">
      <w:pPr>
        <w:spacing w:line="360" w:lineRule="auto"/>
        <w:contextualSpacing/>
        <w:jc w:val="both"/>
        <w:rPr>
          <w:rFonts w:ascii="Palatino Linotype" w:eastAsia="Palatino Linotype" w:hAnsi="Palatino Linotype" w:cs="Palatino Linotype"/>
        </w:rPr>
      </w:pPr>
    </w:p>
    <w:p w14:paraId="204DF88B" w14:textId="77777777" w:rsidR="007E70D2" w:rsidRPr="00194BBE" w:rsidRDefault="007E70D2" w:rsidP="00194BBE">
      <w:pPr>
        <w:numPr>
          <w:ilvl w:val="0"/>
          <w:numId w:val="23"/>
        </w:numPr>
        <w:spacing w:line="360" w:lineRule="auto"/>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rPr>
        <w:t>Hacerlo del conocimiento del Particular, dentro de los tres días hábiles, posteriores a la presentación de la solicitud de información, y</w:t>
      </w:r>
    </w:p>
    <w:p w14:paraId="6A44A37E" w14:textId="77777777" w:rsidR="007E70D2" w:rsidRPr="00194BBE" w:rsidRDefault="007E70D2" w:rsidP="00194BBE">
      <w:pPr>
        <w:spacing w:line="360" w:lineRule="auto"/>
        <w:contextualSpacing/>
        <w:jc w:val="both"/>
        <w:rPr>
          <w:rFonts w:ascii="Palatino Linotype" w:eastAsia="Palatino Linotype" w:hAnsi="Palatino Linotype" w:cs="Palatino Linotype"/>
        </w:rPr>
      </w:pPr>
    </w:p>
    <w:p w14:paraId="6640FF0C" w14:textId="77777777" w:rsidR="007E70D2" w:rsidRPr="00194BBE" w:rsidRDefault="007E70D2" w:rsidP="00194BBE">
      <w:pPr>
        <w:numPr>
          <w:ilvl w:val="0"/>
          <w:numId w:val="23"/>
        </w:numPr>
        <w:spacing w:line="360" w:lineRule="auto"/>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rPr>
        <w:lastRenderedPageBreak/>
        <w:t>En caso de conocer el Sujeto Obligado competente, orientarlo a presentar la solicitud ante el mismo.</w:t>
      </w:r>
    </w:p>
    <w:p w14:paraId="66856D3D" w14:textId="77777777" w:rsidR="007E70D2" w:rsidRPr="00194BBE" w:rsidRDefault="007E70D2" w:rsidP="00194BBE">
      <w:pPr>
        <w:spacing w:line="360" w:lineRule="auto"/>
        <w:contextualSpacing/>
        <w:jc w:val="both"/>
        <w:rPr>
          <w:rFonts w:ascii="Palatino Linotype" w:eastAsia="Palatino Linotype" w:hAnsi="Palatino Linotype" w:cs="Palatino Linotype"/>
        </w:rPr>
      </w:pPr>
    </w:p>
    <w:p w14:paraId="27BC9CFF" w14:textId="4BAB1B57" w:rsidR="007E70D2" w:rsidRPr="00194BBE" w:rsidRDefault="007E70D2" w:rsidP="00194BBE">
      <w:pPr>
        <w:spacing w:line="360" w:lineRule="auto"/>
        <w:contextualSpacing/>
        <w:jc w:val="both"/>
        <w:rPr>
          <w:rFonts w:ascii="Palatino Linotype" w:eastAsia="Palatino Linotype" w:hAnsi="Palatino Linotype" w:cs="Palatino Linotype"/>
        </w:rPr>
      </w:pPr>
      <w:r w:rsidRPr="00194BBE">
        <w:rPr>
          <w:rFonts w:ascii="Palatino Linotype" w:eastAsia="Palatino Linotype" w:hAnsi="Palatino Linotype" w:cs="Palatino Linotype"/>
        </w:rPr>
        <w:t xml:space="preserve">En el presente caso, de la revisión de las constancias del expediente electrónico, localizado en el Sistema de Acceso a la Información Mexiquense (SAIMEX), se advierte que </w:t>
      </w:r>
      <w:r w:rsidRPr="00194BBE">
        <w:rPr>
          <w:rFonts w:ascii="Palatino Linotype" w:eastAsia="Palatino Linotype" w:hAnsi="Palatino Linotype" w:cs="Palatino Linotype"/>
          <w:b/>
        </w:rPr>
        <w:t>EL SUJETO OBLIGADO</w:t>
      </w:r>
      <w:r w:rsidRPr="00194BBE">
        <w:rPr>
          <w:rFonts w:ascii="Palatino Linotype" w:eastAsia="Palatino Linotype" w:hAnsi="Palatino Linotype" w:cs="Palatino Linotype"/>
        </w:rPr>
        <w:t xml:space="preserve">, </w:t>
      </w:r>
      <w:r w:rsidR="00A87BE3" w:rsidRPr="00194BBE">
        <w:rPr>
          <w:rFonts w:ascii="Palatino Linotype" w:eastAsia="Palatino Linotype" w:hAnsi="Palatino Linotype" w:cs="Palatino Linotype"/>
        </w:rPr>
        <w:t>in</w:t>
      </w:r>
      <w:r w:rsidRPr="00194BBE">
        <w:rPr>
          <w:rFonts w:ascii="Palatino Linotype" w:eastAsia="Palatino Linotype" w:hAnsi="Palatino Linotype" w:cs="Palatino Linotype"/>
        </w:rPr>
        <w:t xml:space="preserve">cumplió con los dos parámetros previamente establecidos, en respuesta primigenia, toda vez que la declaratoria de incompetencia fue notificada </w:t>
      </w:r>
      <w:r w:rsidRPr="00194BBE">
        <w:rPr>
          <w:rFonts w:ascii="Palatino Linotype" w:eastAsia="Palatino Linotype" w:hAnsi="Palatino Linotype" w:cs="Palatino Linotype"/>
          <w:b/>
        </w:rPr>
        <w:t xml:space="preserve">el </w:t>
      </w:r>
      <w:r w:rsidR="000C6C67" w:rsidRPr="00194BBE">
        <w:rPr>
          <w:rFonts w:ascii="Palatino Linotype" w:eastAsia="Palatino Linotype" w:hAnsi="Palatino Linotype" w:cs="Palatino Linotype"/>
          <w:b/>
        </w:rPr>
        <w:t>once de julio de dos mil veintitrés</w:t>
      </w:r>
      <w:r w:rsidR="000C6C67" w:rsidRPr="00194BBE">
        <w:rPr>
          <w:rFonts w:ascii="Palatino Linotype" w:eastAsia="Palatino Linotype" w:hAnsi="Palatino Linotype" w:cs="Palatino Linotype"/>
        </w:rPr>
        <w:t>, esto es ocho</w:t>
      </w:r>
      <w:r w:rsidRPr="00194BBE">
        <w:rPr>
          <w:rFonts w:ascii="Palatino Linotype" w:eastAsia="Palatino Linotype" w:hAnsi="Palatino Linotype" w:cs="Palatino Linotype"/>
        </w:rPr>
        <w:t xml:space="preserve"> días después de la recepción de la solicitud</w:t>
      </w:r>
      <w:r w:rsidR="000C6C67" w:rsidRPr="00194BBE">
        <w:rPr>
          <w:rFonts w:ascii="Palatino Linotype" w:eastAsia="Palatino Linotype" w:hAnsi="Palatino Linotype" w:cs="Palatino Linotype"/>
        </w:rPr>
        <w:t xml:space="preserve">. </w:t>
      </w:r>
    </w:p>
    <w:p w14:paraId="2ABE5125" w14:textId="2F22FD47" w:rsidR="00B8536B" w:rsidRPr="00194BBE" w:rsidRDefault="00B8536B" w:rsidP="00194BBE">
      <w:pPr>
        <w:spacing w:line="360" w:lineRule="auto"/>
        <w:ind w:right="902"/>
        <w:jc w:val="both"/>
        <w:rPr>
          <w:rFonts w:ascii="Palatino Linotype" w:eastAsia="Palatino Linotype" w:hAnsi="Palatino Linotype" w:cs="Palatino Linotype"/>
          <w:i/>
          <w:lang w:val="es-ES" w:eastAsia="es-MX"/>
        </w:rPr>
      </w:pPr>
    </w:p>
    <w:p w14:paraId="75A30FC6" w14:textId="77777777" w:rsidR="00430CF7" w:rsidRPr="00194BBE" w:rsidRDefault="00430CF7" w:rsidP="00194BBE">
      <w:pPr>
        <w:spacing w:line="360" w:lineRule="auto"/>
        <w:jc w:val="both"/>
        <w:rPr>
          <w:rFonts w:ascii="Palatino Linotype" w:eastAsia="Calibri" w:hAnsi="Palatino Linotype" w:cs="Arial"/>
          <w:lang w:val="es-ES"/>
        </w:rPr>
      </w:pPr>
      <w:r w:rsidRPr="00194BBE">
        <w:rPr>
          <w:rFonts w:ascii="Palatino Linotype" w:eastAsia="Calibri" w:hAnsi="Palatino Linotype" w:cs="Arial"/>
          <w:lang w:val="es-ES"/>
        </w:rPr>
        <w:t xml:space="preserve">Es de lo expuesto que, este Órgano Garante determina ordenar al </w:t>
      </w:r>
      <w:r w:rsidRPr="00194BBE">
        <w:rPr>
          <w:rFonts w:ascii="Palatino Linotype" w:eastAsia="Calibri" w:hAnsi="Palatino Linotype" w:cs="Arial"/>
          <w:b/>
          <w:lang w:val="es-ES"/>
        </w:rPr>
        <w:t xml:space="preserve">SUJETO OBLIGADO </w:t>
      </w:r>
      <w:r w:rsidRPr="00194BBE">
        <w:rPr>
          <w:rFonts w:ascii="Palatino Linotype" w:eastAsia="Calibri" w:hAnsi="Palatino Linotype" w:cs="Arial"/>
          <w:lang w:val="es-ES"/>
        </w:rPr>
        <w:t xml:space="preserve">haga entrega al particular del Acuerdo que emita el Comité de Transparencia en el que se confirme la declaratoria de incompetencia de la información solicitada. </w:t>
      </w:r>
    </w:p>
    <w:p w14:paraId="0BA10C54" w14:textId="77777777" w:rsidR="00430CF7" w:rsidRPr="00194BBE" w:rsidRDefault="00430CF7" w:rsidP="00194BBE">
      <w:pPr>
        <w:spacing w:line="360" w:lineRule="auto"/>
        <w:jc w:val="both"/>
        <w:rPr>
          <w:rFonts w:ascii="Palatino Linotype" w:eastAsia="Calibri" w:hAnsi="Palatino Linotype" w:cs="Arial"/>
          <w:lang w:val="es-ES"/>
        </w:rPr>
      </w:pPr>
    </w:p>
    <w:p w14:paraId="3C62AD7C" w14:textId="77777777" w:rsidR="00430CF7" w:rsidRPr="00194BBE" w:rsidRDefault="00430CF7" w:rsidP="00194BBE">
      <w:pPr>
        <w:spacing w:line="360" w:lineRule="auto"/>
        <w:jc w:val="both"/>
        <w:rPr>
          <w:rFonts w:ascii="Palatino Linotype" w:eastAsiaTheme="minorEastAsia" w:hAnsi="Palatino Linotype"/>
          <w:lang w:eastAsia="es-MX"/>
        </w:rPr>
      </w:pPr>
      <w:r w:rsidRPr="00194BBE">
        <w:rPr>
          <w:rFonts w:ascii="Palatino Linotype" w:eastAsia="Calibri" w:hAnsi="Palatino Linotype" w:cs="Arial"/>
          <w:lang w:val="es-ES"/>
        </w:rPr>
        <w:t xml:space="preserve">Derivado de lo anterior, se dejan a salvo los derechos del particular, para que requiera al </w:t>
      </w:r>
      <w:r w:rsidRPr="00194BBE">
        <w:rPr>
          <w:rFonts w:ascii="Palatino Linotype" w:eastAsia="Calibri" w:hAnsi="Palatino Linotype" w:cs="Arial"/>
          <w:b/>
          <w:lang w:val="es-ES"/>
        </w:rPr>
        <w:t>SUJETO OBLIGADO</w:t>
      </w:r>
      <w:r w:rsidRPr="00194BBE">
        <w:rPr>
          <w:rFonts w:ascii="Palatino Linotype" w:eastAsia="Calibri" w:hAnsi="Palatino Linotype" w:cs="Arial"/>
          <w:lang w:val="es-ES"/>
        </w:rPr>
        <w:t xml:space="preserve"> que considere conveniente.</w:t>
      </w:r>
      <w:r w:rsidRPr="00194BBE">
        <w:rPr>
          <w:rFonts w:ascii="Palatino Linotype" w:eastAsiaTheme="minorEastAsia" w:hAnsi="Palatino Linotype"/>
          <w:lang w:eastAsia="es-MX"/>
        </w:rPr>
        <w:t xml:space="preserve"> </w:t>
      </w:r>
    </w:p>
    <w:p w14:paraId="30A64604" w14:textId="77777777" w:rsidR="00430CF7" w:rsidRPr="00194BBE" w:rsidRDefault="00430CF7" w:rsidP="00194BBE">
      <w:pPr>
        <w:spacing w:line="360" w:lineRule="auto"/>
        <w:jc w:val="both"/>
        <w:rPr>
          <w:rFonts w:ascii="Palatino Linotype" w:eastAsia="Calibri" w:hAnsi="Palatino Linotype"/>
        </w:rPr>
      </w:pPr>
    </w:p>
    <w:p w14:paraId="75D8C45E" w14:textId="77777777" w:rsidR="00430CF7" w:rsidRPr="00194BBE" w:rsidRDefault="00430CF7" w:rsidP="00194BB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94BBE">
        <w:rPr>
          <w:rFonts w:ascii="Palatino Linotype" w:hAnsi="Palatino Linotype" w:cs="Arial"/>
        </w:rPr>
        <w:t xml:space="preserve">En razón de lo anteriormente expuesto, este Instituto estima que las razones o motivos de inconformidad hechos valer por </w:t>
      </w:r>
      <w:r w:rsidRPr="00194BBE">
        <w:rPr>
          <w:rFonts w:ascii="Palatino Linotype" w:hAnsi="Palatino Linotype" w:cs="Arial"/>
          <w:b/>
        </w:rPr>
        <w:t>EL RECURRENTE</w:t>
      </w:r>
      <w:r w:rsidRPr="00194BBE">
        <w:rPr>
          <w:rFonts w:ascii="Palatino Linotype" w:hAnsi="Palatino Linotype" w:cs="Arial"/>
        </w:rPr>
        <w:t xml:space="preserve"> devienen </w:t>
      </w:r>
      <w:r w:rsidRPr="00194BBE">
        <w:rPr>
          <w:rFonts w:ascii="Palatino Linotype" w:hAnsi="Palatino Linotype" w:cs="Arial"/>
          <w:b/>
        </w:rPr>
        <w:t>fundadas</w:t>
      </w:r>
      <w:r w:rsidRPr="00194BBE">
        <w:rPr>
          <w:rFonts w:ascii="Palatino Linotype" w:hAnsi="Palatino Linotype" w:cs="Arial"/>
        </w:rPr>
        <w:t xml:space="preserve"> y suficientes para </w:t>
      </w:r>
      <w:r w:rsidRPr="00194BBE">
        <w:rPr>
          <w:rFonts w:ascii="Palatino Linotype" w:hAnsi="Palatino Linotype" w:cs="Arial"/>
          <w:b/>
        </w:rPr>
        <w:t>MODIFICAR</w:t>
      </w:r>
      <w:r w:rsidRPr="00194BBE">
        <w:rPr>
          <w:rFonts w:ascii="Palatino Linotype" w:hAnsi="Palatino Linotype" w:cs="Arial"/>
        </w:rPr>
        <w:t xml:space="preserve"> la respuesta del </w:t>
      </w:r>
      <w:r w:rsidRPr="00194BBE">
        <w:rPr>
          <w:rFonts w:ascii="Palatino Linotype" w:hAnsi="Palatino Linotype" w:cs="Arial"/>
          <w:b/>
        </w:rPr>
        <w:t>SUJETO OBLIGADO</w:t>
      </w:r>
      <w:r w:rsidRPr="00194BBE">
        <w:rPr>
          <w:rFonts w:ascii="Palatino Linotype" w:hAnsi="Palatino Linotype" w:cs="Arial"/>
        </w:rPr>
        <w:t xml:space="preserve"> y ordenarle haga entrega de la información descrita en el presente Considerando.</w:t>
      </w:r>
    </w:p>
    <w:p w14:paraId="17F23DD7" w14:textId="77777777" w:rsidR="00430CF7" w:rsidRPr="00194BBE" w:rsidRDefault="00430CF7" w:rsidP="00194BBE">
      <w:pPr>
        <w:spacing w:line="360" w:lineRule="auto"/>
        <w:rPr>
          <w:rFonts w:ascii="Palatino Linotype" w:hAnsi="Palatino Linotype"/>
        </w:rPr>
      </w:pPr>
    </w:p>
    <w:p w14:paraId="67605BC7" w14:textId="77777777" w:rsidR="00B8536B" w:rsidRPr="00194BBE" w:rsidRDefault="00B8536B" w:rsidP="00194BBE">
      <w:pPr>
        <w:spacing w:line="360" w:lineRule="auto"/>
        <w:jc w:val="both"/>
        <w:rPr>
          <w:rFonts w:ascii="Palatino Linotype" w:eastAsia="Calibri" w:hAnsi="Palatino Linotype" w:cs="Arial"/>
        </w:rPr>
      </w:pPr>
      <w:r w:rsidRPr="00194BBE">
        <w:rPr>
          <w:rFonts w:ascii="Palatino Linotype" w:eastAsia="Calibri" w:hAnsi="Palatino Linotype" w:cs="Arial"/>
        </w:rPr>
        <w:lastRenderedPageBreak/>
        <w:t xml:space="preserve">Así, con fundamento en lo previsto en los artículos 5, párrafos </w:t>
      </w:r>
      <w:r w:rsidRPr="00194BBE">
        <w:rPr>
          <w:rFonts w:ascii="Palatino Linotype" w:hAnsi="Palatino Linotype"/>
        </w:rPr>
        <w:t>trigésimo segundo</w:t>
      </w:r>
      <w:r w:rsidRPr="00194BBE">
        <w:rPr>
          <w:rFonts w:ascii="Palatino Linotype" w:eastAsia="Calibri" w:hAnsi="Palatino Linotype" w:cs="Arial"/>
        </w:rPr>
        <w:t xml:space="preserve">, </w:t>
      </w:r>
      <w:r w:rsidRPr="00194BBE">
        <w:rPr>
          <w:rFonts w:ascii="Palatino Linotype" w:hAnsi="Palatino Linotype"/>
        </w:rPr>
        <w:t>trigésimo</w:t>
      </w:r>
      <w:r w:rsidRPr="00194BBE">
        <w:rPr>
          <w:rFonts w:ascii="Palatino Linotype" w:eastAsia="Calibri" w:hAnsi="Palatino Linotype" w:cs="Arial"/>
        </w:rPr>
        <w:t xml:space="preserve"> tercero y </w:t>
      </w:r>
      <w:r w:rsidRPr="00194BBE">
        <w:rPr>
          <w:rFonts w:ascii="Palatino Linotype" w:hAnsi="Palatino Linotype"/>
        </w:rPr>
        <w:t>trigésimo</w:t>
      </w:r>
      <w:r w:rsidRPr="00194BBE">
        <w:rPr>
          <w:rFonts w:ascii="Palatino Linotype" w:eastAsia="Calibri" w:hAnsi="Palatino Linotype" w:cs="Arial"/>
        </w:rPr>
        <w:t xml:space="preserve"> cuarto fracciones IV y V de la Constitución Política del Estado Libre y Soberano de México; </w:t>
      </w:r>
      <w:r w:rsidRPr="00194BBE">
        <w:rPr>
          <w:rFonts w:ascii="Palatino Linotype" w:hAnsi="Palatino Linotype" w:cs="Arial"/>
        </w:rPr>
        <w:t>2, fracción II, 29, 36, fracciones I y II, 176, 178, 179, 181, 185 fracción I, 186 y 188</w:t>
      </w:r>
      <w:r w:rsidRPr="00194BBE">
        <w:rPr>
          <w:rFonts w:ascii="Palatino Linotype" w:eastAsia="Calibri" w:hAnsi="Palatino Linotype" w:cs="Arial"/>
        </w:rPr>
        <w:t xml:space="preserve"> de la Ley de Transparencia y Acceso a la Información Pública del Estado de México y Municipios, este Pleno: </w:t>
      </w:r>
    </w:p>
    <w:p w14:paraId="76ADD594" w14:textId="5BECFE16" w:rsidR="00B8536B" w:rsidRPr="00194BBE" w:rsidRDefault="00B8536B" w:rsidP="00194BBE">
      <w:pPr>
        <w:widowControl w:val="0"/>
        <w:autoSpaceDE w:val="0"/>
        <w:autoSpaceDN w:val="0"/>
        <w:adjustRightInd w:val="0"/>
        <w:jc w:val="both"/>
        <w:rPr>
          <w:rFonts w:ascii="Palatino Linotype" w:eastAsiaTheme="minorHAnsi" w:hAnsi="Palatino Linotype"/>
          <w:lang w:eastAsia="es-ES_tradnl"/>
        </w:rPr>
      </w:pPr>
    </w:p>
    <w:p w14:paraId="2DDC79EB" w14:textId="77777777" w:rsidR="0026418E" w:rsidRPr="00194BBE" w:rsidRDefault="0026418E" w:rsidP="00194BBE">
      <w:pPr>
        <w:widowControl w:val="0"/>
        <w:autoSpaceDE w:val="0"/>
        <w:autoSpaceDN w:val="0"/>
        <w:adjustRightInd w:val="0"/>
        <w:jc w:val="both"/>
        <w:rPr>
          <w:rFonts w:ascii="Palatino Linotype" w:eastAsiaTheme="minorHAnsi" w:hAnsi="Palatino Linotype"/>
          <w:lang w:eastAsia="es-ES_tradnl"/>
        </w:rPr>
      </w:pPr>
    </w:p>
    <w:p w14:paraId="29D4988C" w14:textId="77777777" w:rsidR="0026418E" w:rsidRPr="00194BBE" w:rsidRDefault="0026418E" w:rsidP="00194BBE">
      <w:pPr>
        <w:widowControl w:val="0"/>
        <w:autoSpaceDE w:val="0"/>
        <w:autoSpaceDN w:val="0"/>
        <w:adjustRightInd w:val="0"/>
        <w:jc w:val="both"/>
        <w:rPr>
          <w:rFonts w:ascii="Palatino Linotype" w:eastAsiaTheme="minorHAnsi" w:hAnsi="Palatino Linotype"/>
          <w:lang w:eastAsia="es-ES_tradnl"/>
        </w:rPr>
      </w:pPr>
    </w:p>
    <w:p w14:paraId="6271BAF2" w14:textId="401DCF99" w:rsidR="0026418E" w:rsidRPr="00194BBE" w:rsidRDefault="0026418E" w:rsidP="00194BBE">
      <w:pPr>
        <w:widowControl w:val="0"/>
        <w:autoSpaceDE w:val="0"/>
        <w:autoSpaceDN w:val="0"/>
        <w:adjustRightInd w:val="0"/>
        <w:jc w:val="both"/>
        <w:rPr>
          <w:rFonts w:ascii="Palatino Linotype" w:eastAsiaTheme="minorHAnsi" w:hAnsi="Palatino Linotype"/>
          <w:lang w:eastAsia="es-ES_tradnl"/>
        </w:rPr>
      </w:pPr>
    </w:p>
    <w:p w14:paraId="52B1F9D2" w14:textId="77777777" w:rsidR="0026418E" w:rsidRPr="00194BBE" w:rsidRDefault="0026418E" w:rsidP="00194BBE">
      <w:pPr>
        <w:widowControl w:val="0"/>
        <w:autoSpaceDE w:val="0"/>
        <w:autoSpaceDN w:val="0"/>
        <w:adjustRightInd w:val="0"/>
        <w:jc w:val="both"/>
        <w:rPr>
          <w:rFonts w:ascii="Palatino Linotype" w:eastAsiaTheme="minorHAnsi" w:hAnsi="Palatino Linotype"/>
          <w:lang w:eastAsia="es-ES_tradnl"/>
        </w:rPr>
      </w:pPr>
    </w:p>
    <w:p w14:paraId="05E78B60" w14:textId="77777777" w:rsidR="00B8536B" w:rsidRPr="00194BBE" w:rsidRDefault="00B8536B" w:rsidP="00194BBE">
      <w:pPr>
        <w:jc w:val="center"/>
        <w:rPr>
          <w:rFonts w:ascii="Palatino Linotype" w:hAnsi="Palatino Linotype"/>
          <w:b/>
          <w:sz w:val="28"/>
        </w:rPr>
      </w:pPr>
      <w:r w:rsidRPr="00194BBE">
        <w:rPr>
          <w:rFonts w:ascii="Palatino Linotype" w:hAnsi="Palatino Linotype"/>
          <w:b/>
          <w:sz w:val="28"/>
        </w:rPr>
        <w:t>R E S U E L V E</w:t>
      </w:r>
    </w:p>
    <w:p w14:paraId="1EDA980D" w14:textId="77777777" w:rsidR="00B8536B" w:rsidRPr="00194BBE" w:rsidRDefault="00B8536B" w:rsidP="00194BBE">
      <w:pPr>
        <w:jc w:val="center"/>
        <w:rPr>
          <w:rFonts w:ascii="Palatino Linotype" w:hAnsi="Palatino Linotype"/>
          <w:b/>
          <w:sz w:val="28"/>
        </w:rPr>
      </w:pPr>
    </w:p>
    <w:p w14:paraId="28B4CE4C" w14:textId="77777777" w:rsidR="00430CF7" w:rsidRPr="00194BBE" w:rsidRDefault="00430CF7" w:rsidP="00194BBE">
      <w:pPr>
        <w:spacing w:line="360" w:lineRule="auto"/>
        <w:jc w:val="both"/>
        <w:rPr>
          <w:rFonts w:ascii="Palatino Linotype" w:hAnsi="Palatino Linotype" w:cs="Arial"/>
        </w:rPr>
      </w:pPr>
      <w:r w:rsidRPr="00194BBE">
        <w:rPr>
          <w:rFonts w:ascii="Palatino Linotype" w:hAnsi="Palatino Linotype" w:cs="Arial"/>
          <w:b/>
          <w:sz w:val="28"/>
          <w:szCs w:val="28"/>
        </w:rPr>
        <w:t>PRIMERO</w:t>
      </w:r>
      <w:r w:rsidRPr="00194BBE">
        <w:rPr>
          <w:rFonts w:ascii="Palatino Linotype" w:hAnsi="Palatino Linotype" w:cs="Arial"/>
          <w:sz w:val="28"/>
          <w:szCs w:val="28"/>
        </w:rPr>
        <w:t>.</w:t>
      </w:r>
      <w:r w:rsidRPr="00194BBE">
        <w:rPr>
          <w:rFonts w:ascii="Palatino Linotype" w:hAnsi="Palatino Linotype" w:cs="Arial"/>
        </w:rPr>
        <w:t xml:space="preserve"> Resultan </w:t>
      </w:r>
      <w:r w:rsidRPr="00194BBE">
        <w:rPr>
          <w:rFonts w:ascii="Palatino Linotype" w:hAnsi="Palatino Linotype" w:cs="Arial"/>
          <w:b/>
        </w:rPr>
        <w:t>fundadas</w:t>
      </w:r>
      <w:r w:rsidRPr="00194BBE">
        <w:rPr>
          <w:rFonts w:ascii="Palatino Linotype" w:hAnsi="Palatino Linotype" w:cs="Arial"/>
        </w:rPr>
        <w:t xml:space="preserve"> las razones o motivos de inconformidad planteadas por </w:t>
      </w:r>
      <w:r w:rsidRPr="00194BBE">
        <w:rPr>
          <w:rFonts w:ascii="Palatino Linotype" w:hAnsi="Palatino Linotype" w:cs="Arial"/>
          <w:b/>
        </w:rPr>
        <w:t>EL RECURRENTE</w:t>
      </w:r>
      <w:r w:rsidRPr="00194BBE">
        <w:rPr>
          <w:rFonts w:ascii="Palatino Linotype" w:hAnsi="Palatino Linotype" w:cs="Arial"/>
        </w:rPr>
        <w:t xml:space="preserve">, en términos del Considerando </w:t>
      </w:r>
      <w:r w:rsidRPr="00194BBE">
        <w:rPr>
          <w:rFonts w:ascii="Palatino Linotype" w:hAnsi="Palatino Linotype" w:cs="Arial"/>
          <w:b/>
        </w:rPr>
        <w:t>QUINTO</w:t>
      </w:r>
      <w:r w:rsidRPr="00194BBE">
        <w:rPr>
          <w:rFonts w:ascii="Palatino Linotype" w:hAnsi="Palatino Linotype" w:cs="Arial"/>
        </w:rPr>
        <w:t xml:space="preserve"> de la presente resolución.</w:t>
      </w:r>
    </w:p>
    <w:p w14:paraId="3B5AF780" w14:textId="77777777" w:rsidR="00430CF7" w:rsidRPr="00194BBE" w:rsidRDefault="00430CF7" w:rsidP="00194BBE">
      <w:pPr>
        <w:spacing w:line="360" w:lineRule="auto"/>
        <w:jc w:val="both"/>
        <w:rPr>
          <w:rFonts w:ascii="Palatino Linotype" w:hAnsi="Palatino Linotype" w:cs="Arial"/>
        </w:rPr>
      </w:pPr>
    </w:p>
    <w:p w14:paraId="2BD5C4B0" w14:textId="74E7F6A0" w:rsidR="00430CF7" w:rsidRPr="00194BBE" w:rsidRDefault="00430CF7" w:rsidP="00194BBE">
      <w:pPr>
        <w:spacing w:line="360" w:lineRule="auto"/>
        <w:jc w:val="both"/>
        <w:rPr>
          <w:rFonts w:ascii="Palatino Linotype" w:hAnsi="Palatino Linotype" w:cs="Arial"/>
          <w:b/>
        </w:rPr>
      </w:pPr>
      <w:r w:rsidRPr="00194BBE">
        <w:rPr>
          <w:rFonts w:ascii="Palatino Linotype" w:hAnsi="Palatino Linotype" w:cs="Arial"/>
          <w:b/>
          <w:sz w:val="28"/>
          <w:szCs w:val="28"/>
        </w:rPr>
        <w:t>SEGUNDO</w:t>
      </w:r>
      <w:r w:rsidRPr="00194BBE">
        <w:rPr>
          <w:rFonts w:ascii="Palatino Linotype" w:hAnsi="Palatino Linotype" w:cs="Arial"/>
          <w:sz w:val="28"/>
          <w:szCs w:val="28"/>
        </w:rPr>
        <w:t>.</w:t>
      </w:r>
      <w:r w:rsidRPr="00194BBE">
        <w:rPr>
          <w:rFonts w:ascii="Palatino Linotype" w:hAnsi="Palatino Linotype" w:cs="Arial"/>
        </w:rPr>
        <w:t xml:space="preserve"> </w:t>
      </w:r>
      <w:r w:rsidRPr="00194BBE">
        <w:rPr>
          <w:rFonts w:ascii="Palatino Linotype" w:eastAsia="Calibri" w:hAnsi="Palatino Linotype" w:cs="Arial"/>
        </w:rPr>
        <w:t xml:space="preserve">Se </w:t>
      </w:r>
      <w:r w:rsidRPr="00194BBE">
        <w:rPr>
          <w:rFonts w:ascii="Palatino Linotype" w:eastAsia="Calibri" w:hAnsi="Palatino Linotype" w:cs="Arial"/>
          <w:b/>
        </w:rPr>
        <w:t xml:space="preserve">MODIFICA </w:t>
      </w:r>
      <w:r w:rsidRPr="00194BBE">
        <w:rPr>
          <w:rFonts w:ascii="Palatino Linotype" w:eastAsia="Calibri" w:hAnsi="Palatino Linotype" w:cs="Arial"/>
        </w:rPr>
        <w:t xml:space="preserve">la respuesta proporcionada por </w:t>
      </w:r>
      <w:r w:rsidRPr="00194BBE">
        <w:rPr>
          <w:rFonts w:ascii="Palatino Linotype" w:eastAsia="Calibri" w:hAnsi="Palatino Linotype" w:cs="Arial"/>
          <w:b/>
        </w:rPr>
        <w:t xml:space="preserve">EL SUJETO OBLIGADO, </w:t>
      </w:r>
      <w:r w:rsidRPr="00194BBE">
        <w:rPr>
          <w:rFonts w:ascii="Palatino Linotype" w:hAnsi="Palatino Linotype"/>
          <w:shd w:val="clear" w:color="auto" w:fill="FFFFFF"/>
        </w:rPr>
        <w:t xml:space="preserve">que generó el </w:t>
      </w:r>
      <w:r w:rsidRPr="00194BBE">
        <w:rPr>
          <w:rFonts w:ascii="Palatino Linotype" w:hAnsi="Palatino Linotype" w:cs="Arial"/>
        </w:rPr>
        <w:t>Recurso de Revisión</w:t>
      </w:r>
      <w:r w:rsidRPr="00194BBE">
        <w:rPr>
          <w:rFonts w:ascii="Palatino Linotype" w:hAnsi="Palatino Linotype"/>
          <w:shd w:val="clear" w:color="auto" w:fill="FFFFFF"/>
        </w:rPr>
        <w:t xml:space="preserve"> </w:t>
      </w:r>
      <w:r w:rsidRPr="00194BBE">
        <w:rPr>
          <w:rFonts w:ascii="Palatino Linotype" w:hAnsi="Palatino Linotype"/>
          <w:b/>
        </w:rPr>
        <w:t xml:space="preserve">04037/INFOEM/IP/RR/2023, </w:t>
      </w:r>
      <w:r w:rsidRPr="00194BBE">
        <w:rPr>
          <w:rFonts w:ascii="Palatino Linotype" w:hAnsi="Palatino Linotype" w:cs="Arial"/>
        </w:rPr>
        <w:t xml:space="preserve">en términos del </w:t>
      </w:r>
      <w:r w:rsidRPr="00194BBE">
        <w:rPr>
          <w:rFonts w:ascii="Palatino Linotype" w:hAnsi="Palatino Linotype" w:cs="Arial"/>
          <w:bCs/>
        </w:rPr>
        <w:t>considerando</w:t>
      </w:r>
      <w:r w:rsidRPr="00194BBE">
        <w:rPr>
          <w:rFonts w:ascii="Palatino Linotype" w:hAnsi="Palatino Linotype" w:cs="Arial"/>
          <w:b/>
        </w:rPr>
        <w:t xml:space="preserve"> QUINTO </w:t>
      </w:r>
      <w:r w:rsidRPr="00194BBE">
        <w:rPr>
          <w:rFonts w:ascii="Palatino Linotype" w:hAnsi="Palatino Linotype" w:cs="Arial"/>
        </w:rPr>
        <w:t xml:space="preserve">de la presente resolución, se </w:t>
      </w:r>
      <w:r w:rsidRPr="00194BBE">
        <w:rPr>
          <w:rFonts w:ascii="Palatino Linotype" w:hAnsi="Palatino Linotype" w:cs="Arial"/>
          <w:b/>
        </w:rPr>
        <w:t>ORDENA</w:t>
      </w:r>
      <w:r w:rsidRPr="00194BBE">
        <w:rPr>
          <w:rFonts w:ascii="Palatino Linotype" w:hAnsi="Palatino Linotype" w:cs="Arial"/>
        </w:rPr>
        <w:t xml:space="preserve"> al </w:t>
      </w:r>
      <w:r w:rsidRPr="00194BBE">
        <w:rPr>
          <w:rFonts w:ascii="Palatino Linotype" w:hAnsi="Palatino Linotype" w:cs="Arial"/>
          <w:b/>
        </w:rPr>
        <w:t>SUJETO OBLIGADO</w:t>
      </w:r>
      <w:r w:rsidRPr="00194BBE">
        <w:rPr>
          <w:rFonts w:ascii="Palatino Linotype" w:hAnsi="Palatino Linotype" w:cs="Arial"/>
        </w:rPr>
        <w:t xml:space="preserve"> entregar al</w:t>
      </w:r>
      <w:r w:rsidRPr="00194BBE">
        <w:rPr>
          <w:rFonts w:ascii="Palatino Linotype" w:hAnsi="Palatino Linotype" w:cs="Arial"/>
          <w:b/>
          <w:bCs/>
        </w:rPr>
        <w:t xml:space="preserve"> </w:t>
      </w:r>
      <w:r w:rsidRPr="00194BBE">
        <w:rPr>
          <w:rFonts w:ascii="Palatino Linotype" w:hAnsi="Palatino Linotype" w:cs="Arial"/>
          <w:b/>
        </w:rPr>
        <w:t xml:space="preserve">RECURRENTE, </w:t>
      </w:r>
      <w:r w:rsidRPr="00194BBE">
        <w:rPr>
          <w:rFonts w:ascii="Palatino Linotype" w:hAnsi="Palatino Linotype" w:cs="Arial"/>
        </w:rPr>
        <w:t xml:space="preserve">a través del Sistema de Acceso a la Información Mexiquense </w:t>
      </w:r>
      <w:r w:rsidRPr="00194BBE">
        <w:rPr>
          <w:rFonts w:ascii="Palatino Linotype" w:hAnsi="Palatino Linotype" w:cs="Arial"/>
          <w:b/>
        </w:rPr>
        <w:t>(SAIMEX)</w:t>
      </w:r>
      <w:r w:rsidRPr="00194BBE">
        <w:rPr>
          <w:rFonts w:ascii="Palatino Linotype" w:hAnsi="Palatino Linotype" w:cs="Arial"/>
          <w:bCs/>
        </w:rPr>
        <w:t xml:space="preserve">, </w:t>
      </w:r>
      <w:r w:rsidRPr="00194BBE">
        <w:rPr>
          <w:rFonts w:ascii="Palatino Linotype" w:hAnsi="Palatino Linotype" w:cs="Arial"/>
          <w:lang w:val="es-ES"/>
        </w:rPr>
        <w:t>lo siguiente:</w:t>
      </w:r>
    </w:p>
    <w:p w14:paraId="42E76FF3" w14:textId="77777777" w:rsidR="00430CF7" w:rsidRPr="00194BBE" w:rsidRDefault="00430CF7" w:rsidP="00194BBE">
      <w:pPr>
        <w:spacing w:line="276" w:lineRule="auto"/>
        <w:jc w:val="both"/>
        <w:rPr>
          <w:rFonts w:ascii="Palatino Linotype" w:hAnsi="Palatino Linotype" w:cs="Arial"/>
          <w:bCs/>
        </w:rPr>
      </w:pPr>
    </w:p>
    <w:p w14:paraId="6E52FBC2" w14:textId="1390A5F3" w:rsidR="00430CF7" w:rsidRPr="00194BBE" w:rsidRDefault="00430CF7" w:rsidP="00194BBE">
      <w:pPr>
        <w:spacing w:line="276" w:lineRule="auto"/>
        <w:ind w:left="851" w:right="1134"/>
        <w:jc w:val="both"/>
        <w:rPr>
          <w:rFonts w:ascii="Palatino Linotype" w:hAnsi="Palatino Linotype"/>
          <w:i/>
          <w:sz w:val="22"/>
          <w:szCs w:val="22"/>
        </w:rPr>
      </w:pPr>
      <w:r w:rsidRPr="00194BBE">
        <w:rPr>
          <w:rFonts w:ascii="Palatino Linotype" w:hAnsi="Palatino Linotype"/>
          <w:i/>
          <w:sz w:val="22"/>
          <w:szCs w:val="22"/>
        </w:rPr>
        <w:t>El Acuerdo que emita el Comité de Transparencia en el que se confirme la declaración de incompetencia respecto de la información solicitada por la particular.</w:t>
      </w:r>
    </w:p>
    <w:p w14:paraId="4ECDAD74" w14:textId="77777777" w:rsidR="00430CF7" w:rsidRPr="00194BBE" w:rsidRDefault="00430CF7" w:rsidP="00194BBE">
      <w:pPr>
        <w:spacing w:line="276" w:lineRule="auto"/>
        <w:ind w:left="851" w:right="899" w:hanging="142"/>
        <w:jc w:val="both"/>
        <w:rPr>
          <w:rFonts w:ascii="Palatino Linotype" w:hAnsi="Palatino Linotype"/>
          <w:i/>
          <w:sz w:val="22"/>
          <w:szCs w:val="22"/>
        </w:rPr>
      </w:pPr>
    </w:p>
    <w:p w14:paraId="43842AEF" w14:textId="77777777" w:rsidR="00430CF7" w:rsidRPr="00194BBE" w:rsidRDefault="00430CF7" w:rsidP="00194BBE">
      <w:pPr>
        <w:spacing w:line="360" w:lineRule="auto"/>
        <w:jc w:val="both"/>
        <w:rPr>
          <w:rFonts w:ascii="Palatino Linotype" w:hAnsi="Palatino Linotype" w:cs="Arial"/>
        </w:rPr>
      </w:pPr>
      <w:r w:rsidRPr="00194BBE">
        <w:rPr>
          <w:rFonts w:ascii="Palatino Linotype" w:eastAsia="Palatino Linotype" w:hAnsi="Palatino Linotype" w:cs="Palatino Linotype"/>
          <w:b/>
          <w:sz w:val="28"/>
          <w:lang w:eastAsia="es-MX"/>
        </w:rPr>
        <w:lastRenderedPageBreak/>
        <w:t>TERCERO</w:t>
      </w:r>
      <w:r w:rsidRPr="00194BBE">
        <w:rPr>
          <w:rFonts w:ascii="Palatino Linotype" w:eastAsia="Palatino Linotype" w:hAnsi="Palatino Linotype" w:cs="Palatino Linotype"/>
          <w:b/>
          <w:lang w:eastAsia="es-MX"/>
        </w:rPr>
        <w:t>.</w:t>
      </w:r>
      <w:r w:rsidRPr="00194BBE">
        <w:rPr>
          <w:rFonts w:ascii="Palatino Linotype" w:eastAsia="Palatino Linotype" w:hAnsi="Palatino Linotype" w:cs="Palatino Linotype"/>
          <w:lang w:eastAsia="es-MX"/>
        </w:rPr>
        <w:t xml:space="preserve"> </w:t>
      </w:r>
      <w:r w:rsidRPr="00194BBE">
        <w:rPr>
          <w:rFonts w:ascii="Palatino Linotype" w:eastAsia="Palatino Linotype" w:hAnsi="Palatino Linotype" w:cs="Palatino Linotype"/>
          <w:b/>
          <w:lang w:eastAsia="es-MX"/>
        </w:rPr>
        <w:t xml:space="preserve">Notifíquese </w:t>
      </w:r>
      <w:r w:rsidRPr="00194BBE">
        <w:rPr>
          <w:rFonts w:ascii="Palatino Linotype" w:hAnsi="Palatino Linotype"/>
          <w:shd w:val="clear" w:color="auto" w:fill="FFFFFF"/>
        </w:rPr>
        <w:t xml:space="preserve">la </w:t>
      </w:r>
      <w:r w:rsidRPr="00194BBE">
        <w:rPr>
          <w:rFonts w:ascii="Palatino Linotype" w:hAnsi="Palatino Linotype" w:cs="Arial"/>
        </w:rPr>
        <w:t>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6FECF7" w14:textId="77777777" w:rsidR="00430CF7" w:rsidRPr="00194BBE" w:rsidRDefault="00430CF7" w:rsidP="00194BBE">
      <w:pPr>
        <w:tabs>
          <w:tab w:val="left" w:pos="709"/>
        </w:tabs>
        <w:spacing w:line="360" w:lineRule="auto"/>
        <w:ind w:right="51"/>
        <w:jc w:val="both"/>
        <w:rPr>
          <w:rFonts w:ascii="Palatino Linotype" w:hAnsi="Palatino Linotype"/>
          <w:b/>
          <w:shd w:val="clear" w:color="auto" w:fill="FFFFFF"/>
        </w:rPr>
      </w:pPr>
    </w:p>
    <w:p w14:paraId="20E286EA" w14:textId="77777777" w:rsidR="00430CF7" w:rsidRPr="00194BBE" w:rsidRDefault="00430CF7" w:rsidP="00194BBE">
      <w:pPr>
        <w:tabs>
          <w:tab w:val="left" w:pos="709"/>
        </w:tabs>
        <w:spacing w:line="360" w:lineRule="auto"/>
        <w:ind w:right="51"/>
        <w:jc w:val="both"/>
        <w:rPr>
          <w:rFonts w:ascii="Palatino Linotype" w:hAnsi="Palatino Linotype"/>
          <w:b/>
          <w:szCs w:val="17"/>
          <w:lang w:eastAsia="es-ES_tradnl"/>
        </w:rPr>
      </w:pPr>
      <w:r w:rsidRPr="00194BBE">
        <w:rPr>
          <w:rFonts w:ascii="Palatino Linotype" w:hAnsi="Palatino Linotype" w:cs="Arial"/>
          <w:b/>
          <w:bCs/>
          <w:sz w:val="28"/>
        </w:rPr>
        <w:t>CUARTO.</w:t>
      </w:r>
      <w:r w:rsidRPr="00194BBE">
        <w:rPr>
          <w:rFonts w:ascii="Palatino Linotype" w:hAnsi="Palatino Linotype"/>
          <w:szCs w:val="17"/>
          <w:lang w:eastAsia="es-ES_tradnl"/>
        </w:rPr>
        <w:t xml:space="preserve"> </w:t>
      </w:r>
      <w:r w:rsidRPr="00194BBE">
        <w:rPr>
          <w:rFonts w:ascii="Palatino Linotype" w:hAnsi="Palatino Linotype"/>
          <w:b/>
          <w:szCs w:val="17"/>
          <w:lang w:eastAsia="es-ES_tradnl"/>
        </w:rPr>
        <w:t>Notifíquese</w:t>
      </w:r>
      <w:r w:rsidRPr="00194BBE">
        <w:rPr>
          <w:rFonts w:ascii="Palatino Linotype" w:hAnsi="Palatino Linotype"/>
          <w:szCs w:val="17"/>
          <w:lang w:eastAsia="es-ES_tradnl"/>
        </w:rPr>
        <w:t xml:space="preserve"> al </w:t>
      </w:r>
      <w:r w:rsidRPr="00194BBE">
        <w:rPr>
          <w:rFonts w:ascii="Palatino Linotype" w:hAnsi="Palatino Linotype"/>
          <w:b/>
          <w:szCs w:val="17"/>
          <w:lang w:eastAsia="es-ES_tradnl"/>
        </w:rPr>
        <w:t>RECURRENTE</w:t>
      </w:r>
      <w:r w:rsidRPr="00194BBE">
        <w:rPr>
          <w:rFonts w:ascii="Palatino Linotype" w:hAnsi="Palatino Linotype"/>
          <w:szCs w:val="17"/>
          <w:lang w:eastAsia="es-ES_tradnl"/>
        </w:rPr>
        <w:t xml:space="preserve"> la presente resolución vía </w:t>
      </w:r>
      <w:r w:rsidRPr="00194BBE">
        <w:rPr>
          <w:rFonts w:ascii="Palatino Linotype" w:hAnsi="Palatino Linotype" w:cs="Arial"/>
        </w:rPr>
        <w:t xml:space="preserve">Sistema de Acceso a la Información Mexiquense </w:t>
      </w:r>
      <w:r w:rsidRPr="00194BBE">
        <w:rPr>
          <w:rFonts w:ascii="Palatino Linotype" w:hAnsi="Palatino Linotype" w:cs="Arial"/>
          <w:b/>
          <w:bCs/>
        </w:rPr>
        <w:t>SAIMEX</w:t>
      </w:r>
      <w:r w:rsidRPr="00194BBE">
        <w:rPr>
          <w:rFonts w:ascii="Palatino Linotype" w:hAnsi="Palatino Linotype" w:cs="Arial"/>
        </w:rPr>
        <w:t>.</w:t>
      </w:r>
    </w:p>
    <w:p w14:paraId="2D5E87EA" w14:textId="77777777" w:rsidR="00430CF7" w:rsidRPr="00194BBE" w:rsidRDefault="00430CF7" w:rsidP="00194BB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E90EBBC" w14:textId="77777777" w:rsidR="00430CF7" w:rsidRPr="00194BBE" w:rsidRDefault="00430CF7" w:rsidP="00194BBE">
      <w:pPr>
        <w:tabs>
          <w:tab w:val="left" w:pos="709"/>
        </w:tabs>
        <w:spacing w:line="360" w:lineRule="auto"/>
        <w:ind w:right="51"/>
        <w:jc w:val="both"/>
        <w:rPr>
          <w:rFonts w:ascii="Palatino Linotype" w:hAnsi="Palatino Linotype"/>
          <w:szCs w:val="17"/>
          <w:lang w:eastAsia="es-ES_tradnl"/>
        </w:rPr>
      </w:pPr>
      <w:r w:rsidRPr="00194BBE">
        <w:rPr>
          <w:rFonts w:ascii="Palatino Linotype" w:hAnsi="Palatino Linotype" w:cs="Arial"/>
          <w:b/>
          <w:bCs/>
          <w:sz w:val="28"/>
        </w:rPr>
        <w:t>QUINTO.</w:t>
      </w:r>
      <w:r w:rsidRPr="00194BBE">
        <w:rPr>
          <w:rFonts w:ascii="Palatino Linotype" w:hAnsi="Palatino Linotype"/>
          <w:szCs w:val="17"/>
          <w:lang w:eastAsia="es-ES_tradnl"/>
        </w:rPr>
        <w:t xml:space="preserve"> Hágase del conocimiento al </w:t>
      </w:r>
      <w:r w:rsidRPr="00194BBE">
        <w:rPr>
          <w:rFonts w:ascii="Palatino Linotype" w:hAnsi="Palatino Linotype"/>
          <w:b/>
          <w:szCs w:val="17"/>
          <w:lang w:eastAsia="es-ES_tradnl"/>
        </w:rPr>
        <w:t>RECURRENTE</w:t>
      </w:r>
      <w:r w:rsidRPr="00194BB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8B048F7" w14:textId="77777777" w:rsidR="00430CF7" w:rsidRPr="00194BBE" w:rsidRDefault="00430CF7" w:rsidP="00194BB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DEBF203" w14:textId="77777777" w:rsidR="00430CF7" w:rsidRPr="00194BBE" w:rsidRDefault="00430CF7" w:rsidP="00194BBE">
      <w:pPr>
        <w:tabs>
          <w:tab w:val="left" w:pos="709"/>
        </w:tabs>
        <w:spacing w:line="360" w:lineRule="auto"/>
        <w:ind w:right="51"/>
        <w:jc w:val="both"/>
        <w:rPr>
          <w:rFonts w:ascii="Palatino Linotype" w:hAnsi="Palatino Linotype"/>
          <w:szCs w:val="17"/>
          <w:lang w:eastAsia="es-ES_tradnl"/>
        </w:rPr>
      </w:pPr>
      <w:r w:rsidRPr="00194BBE">
        <w:rPr>
          <w:rFonts w:ascii="Palatino Linotype" w:hAnsi="Palatino Linotype"/>
          <w:b/>
          <w:sz w:val="28"/>
          <w:szCs w:val="28"/>
          <w:lang w:eastAsia="es-ES_tradnl"/>
        </w:rPr>
        <w:t>SEXTO.</w:t>
      </w:r>
      <w:r w:rsidRPr="00194BB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EE8AB0" w14:textId="77777777" w:rsidR="002E5FEC" w:rsidRPr="00194BBE" w:rsidRDefault="002E5FEC" w:rsidP="00194BBE">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194BB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77D670E4" w14:textId="77777777" w:rsidR="00886262" w:rsidRPr="00194BBE" w:rsidRDefault="00886262" w:rsidP="00194BBE">
      <w:pPr>
        <w:widowControl w:val="0"/>
        <w:autoSpaceDE w:val="0"/>
        <w:autoSpaceDN w:val="0"/>
        <w:adjustRightInd w:val="0"/>
        <w:spacing w:line="360" w:lineRule="auto"/>
        <w:jc w:val="both"/>
        <w:rPr>
          <w:rFonts w:ascii="Palatino Linotype" w:hAnsi="Palatino Linotype" w:cs="Arial"/>
          <w:sz w:val="6"/>
        </w:rPr>
      </w:pPr>
    </w:p>
    <w:p w14:paraId="78B5D016" w14:textId="004A85F7" w:rsidR="00886262" w:rsidRPr="00194BBE" w:rsidRDefault="00886262" w:rsidP="00194BBE">
      <w:pPr>
        <w:tabs>
          <w:tab w:val="left" w:pos="2325"/>
        </w:tabs>
        <w:spacing w:line="360" w:lineRule="auto"/>
        <w:jc w:val="both"/>
        <w:rPr>
          <w:rFonts w:ascii="Palatino Linotype" w:eastAsiaTheme="minorEastAsia" w:hAnsi="Palatino Linotype"/>
          <w:sz w:val="16"/>
          <w:lang w:val="es-419"/>
        </w:rPr>
      </w:pPr>
      <w:r w:rsidRPr="00194BBE">
        <w:rPr>
          <w:rFonts w:ascii="Palatino Linotype" w:eastAsiaTheme="minorEastAsia" w:hAnsi="Palatino Linotype"/>
          <w:sz w:val="16"/>
          <w:lang w:val="es-ES_tradnl"/>
        </w:rPr>
        <w:t>SCMM/AGZ/DEMF/</w:t>
      </w:r>
      <w:r w:rsidRPr="00194BBE">
        <w:rPr>
          <w:rFonts w:ascii="Palatino Linotype" w:eastAsiaTheme="minorEastAsia" w:hAnsi="Palatino Linotype"/>
          <w:sz w:val="16"/>
          <w:lang w:val="es-419"/>
        </w:rPr>
        <w:t>MRC</w:t>
      </w:r>
    </w:p>
    <w:p w14:paraId="67E549E3" w14:textId="77777777" w:rsidR="001E5169" w:rsidRPr="00194BBE" w:rsidRDefault="001E5169" w:rsidP="00194BBE">
      <w:pPr>
        <w:spacing w:line="360" w:lineRule="auto"/>
        <w:contextualSpacing/>
        <w:jc w:val="both"/>
        <w:rPr>
          <w:rFonts w:ascii="Palatino Linotype" w:eastAsia="MS Mincho" w:hAnsi="Palatino Linotype"/>
        </w:rPr>
      </w:pPr>
    </w:p>
    <w:p w14:paraId="0C0A66A4" w14:textId="77777777" w:rsidR="00CF646C" w:rsidRPr="00194BBE" w:rsidRDefault="00CF646C" w:rsidP="00194BBE">
      <w:pPr>
        <w:spacing w:line="360" w:lineRule="auto"/>
        <w:contextualSpacing/>
        <w:jc w:val="both"/>
        <w:rPr>
          <w:rFonts w:ascii="Palatino Linotype" w:eastAsia="MS Mincho" w:hAnsi="Palatino Linotype"/>
        </w:rPr>
      </w:pPr>
    </w:p>
    <w:p w14:paraId="0CA53001" w14:textId="5847C892" w:rsidR="006B1A84" w:rsidRPr="00194BBE" w:rsidRDefault="006B1A84" w:rsidP="00194BBE">
      <w:pPr>
        <w:widowControl w:val="0"/>
        <w:autoSpaceDE w:val="0"/>
        <w:autoSpaceDN w:val="0"/>
        <w:adjustRightInd w:val="0"/>
        <w:spacing w:line="360" w:lineRule="auto"/>
        <w:jc w:val="both"/>
        <w:rPr>
          <w:rFonts w:ascii="Palatino Linotype" w:eastAsia="Arial Unicode MS" w:hAnsi="Palatino Linotype" w:cs="Arial"/>
        </w:rPr>
      </w:pPr>
    </w:p>
    <w:p w14:paraId="54E660EE" w14:textId="22C8B786" w:rsidR="006B1A84" w:rsidRPr="00194BBE" w:rsidRDefault="006B1A84" w:rsidP="00194BBE">
      <w:pPr>
        <w:widowControl w:val="0"/>
        <w:autoSpaceDE w:val="0"/>
        <w:autoSpaceDN w:val="0"/>
        <w:adjustRightInd w:val="0"/>
        <w:spacing w:line="360" w:lineRule="auto"/>
        <w:jc w:val="both"/>
        <w:rPr>
          <w:rFonts w:ascii="Palatino Linotype" w:eastAsia="Arial Unicode MS" w:hAnsi="Palatino Linotype" w:cs="Arial"/>
        </w:rPr>
      </w:pPr>
    </w:p>
    <w:p w14:paraId="24C70B77" w14:textId="608A305A" w:rsidR="006B1A84" w:rsidRPr="00194BBE" w:rsidRDefault="006B1A84" w:rsidP="00194BBE">
      <w:pPr>
        <w:widowControl w:val="0"/>
        <w:autoSpaceDE w:val="0"/>
        <w:autoSpaceDN w:val="0"/>
        <w:adjustRightInd w:val="0"/>
        <w:spacing w:line="360" w:lineRule="auto"/>
        <w:jc w:val="both"/>
        <w:rPr>
          <w:rFonts w:ascii="Palatino Linotype" w:eastAsia="Arial Unicode MS" w:hAnsi="Palatino Linotype" w:cs="Arial"/>
        </w:rPr>
      </w:pPr>
    </w:p>
    <w:p w14:paraId="3E9EA6B2" w14:textId="0602B24C" w:rsidR="006B1A84" w:rsidRPr="00194BBE" w:rsidRDefault="006B1A84" w:rsidP="00194BBE">
      <w:pPr>
        <w:widowControl w:val="0"/>
        <w:autoSpaceDE w:val="0"/>
        <w:autoSpaceDN w:val="0"/>
        <w:adjustRightInd w:val="0"/>
        <w:spacing w:line="360" w:lineRule="auto"/>
        <w:jc w:val="both"/>
        <w:rPr>
          <w:rFonts w:ascii="Palatino Linotype" w:eastAsia="Arial Unicode MS" w:hAnsi="Palatino Linotype" w:cs="Arial"/>
        </w:rPr>
      </w:pPr>
    </w:p>
    <w:p w14:paraId="307EB15A" w14:textId="59B60B5C" w:rsidR="006B1A84" w:rsidRPr="00194BBE" w:rsidRDefault="006B1A84" w:rsidP="00194BBE">
      <w:pPr>
        <w:widowControl w:val="0"/>
        <w:autoSpaceDE w:val="0"/>
        <w:autoSpaceDN w:val="0"/>
        <w:adjustRightInd w:val="0"/>
        <w:spacing w:line="360" w:lineRule="auto"/>
        <w:jc w:val="both"/>
        <w:rPr>
          <w:rFonts w:ascii="Palatino Linotype" w:eastAsia="Arial Unicode MS" w:hAnsi="Palatino Linotype" w:cs="Arial"/>
        </w:rPr>
      </w:pPr>
    </w:p>
    <w:p w14:paraId="37DEAB8E" w14:textId="151871A2" w:rsidR="006B1A84" w:rsidRPr="00194BBE" w:rsidRDefault="006B1A84" w:rsidP="00194BBE">
      <w:pPr>
        <w:widowControl w:val="0"/>
        <w:autoSpaceDE w:val="0"/>
        <w:autoSpaceDN w:val="0"/>
        <w:adjustRightInd w:val="0"/>
        <w:spacing w:line="360" w:lineRule="auto"/>
        <w:jc w:val="both"/>
        <w:rPr>
          <w:rFonts w:ascii="Palatino Linotype" w:eastAsia="Arial Unicode MS" w:hAnsi="Palatino Linotype" w:cs="Arial"/>
        </w:rPr>
      </w:pPr>
    </w:p>
    <w:p w14:paraId="65CC0A3F" w14:textId="66630EAA" w:rsidR="006B1A84" w:rsidRPr="00194BBE" w:rsidRDefault="006B1A84" w:rsidP="00194BBE">
      <w:pPr>
        <w:widowControl w:val="0"/>
        <w:autoSpaceDE w:val="0"/>
        <w:autoSpaceDN w:val="0"/>
        <w:adjustRightInd w:val="0"/>
        <w:spacing w:line="360" w:lineRule="auto"/>
        <w:jc w:val="both"/>
        <w:rPr>
          <w:rFonts w:ascii="Palatino Linotype" w:eastAsia="Arial Unicode MS" w:hAnsi="Palatino Linotype" w:cs="Arial"/>
        </w:rPr>
      </w:pPr>
    </w:p>
    <w:p w14:paraId="01366A80" w14:textId="4D350019" w:rsidR="006B1A84" w:rsidRPr="00194BBE" w:rsidRDefault="006B1A84" w:rsidP="00194BBE">
      <w:pPr>
        <w:widowControl w:val="0"/>
        <w:autoSpaceDE w:val="0"/>
        <w:autoSpaceDN w:val="0"/>
        <w:adjustRightInd w:val="0"/>
        <w:spacing w:line="360" w:lineRule="auto"/>
        <w:jc w:val="both"/>
        <w:rPr>
          <w:rFonts w:ascii="Palatino Linotype" w:eastAsia="Arial Unicode MS" w:hAnsi="Palatino Linotype" w:cs="Arial"/>
        </w:rPr>
      </w:pPr>
    </w:p>
    <w:p w14:paraId="05519853" w14:textId="7E2B0791" w:rsidR="006B1A84" w:rsidRPr="00194BBE" w:rsidRDefault="006B1A84" w:rsidP="00194BBE">
      <w:pPr>
        <w:widowControl w:val="0"/>
        <w:autoSpaceDE w:val="0"/>
        <w:autoSpaceDN w:val="0"/>
        <w:adjustRightInd w:val="0"/>
        <w:spacing w:line="360" w:lineRule="auto"/>
        <w:jc w:val="both"/>
        <w:rPr>
          <w:rFonts w:ascii="Palatino Linotype" w:eastAsia="Arial Unicode MS" w:hAnsi="Palatino Linotype" w:cs="Arial"/>
        </w:rPr>
      </w:pPr>
    </w:p>
    <w:p w14:paraId="53CE474D" w14:textId="5C5B6FDB" w:rsidR="006B1A84" w:rsidRPr="00194BBE" w:rsidRDefault="006B1A84" w:rsidP="00194BBE">
      <w:pPr>
        <w:widowControl w:val="0"/>
        <w:autoSpaceDE w:val="0"/>
        <w:autoSpaceDN w:val="0"/>
        <w:adjustRightInd w:val="0"/>
        <w:spacing w:line="360" w:lineRule="auto"/>
        <w:jc w:val="both"/>
        <w:rPr>
          <w:rFonts w:ascii="Palatino Linotype" w:eastAsia="Arial Unicode MS" w:hAnsi="Palatino Linotype" w:cs="Arial"/>
        </w:rPr>
      </w:pPr>
    </w:p>
    <w:p w14:paraId="3ADF0644" w14:textId="77777777" w:rsidR="006B1A84" w:rsidRPr="00194BBE" w:rsidRDefault="006B1A84" w:rsidP="00194BBE">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10158EC0" w14:textId="5CD947E0"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Pr="00194BBE" w:rsidRDefault="00483628" w:rsidP="00194BBE">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Pr="00194BBE" w:rsidRDefault="00FE157E" w:rsidP="00194BBE">
      <w:pPr>
        <w:widowControl w:val="0"/>
        <w:autoSpaceDE w:val="0"/>
        <w:autoSpaceDN w:val="0"/>
        <w:adjustRightInd w:val="0"/>
        <w:spacing w:line="360" w:lineRule="auto"/>
        <w:jc w:val="both"/>
        <w:rPr>
          <w:rFonts w:ascii="Palatino Linotype" w:eastAsia="Arial Unicode MS" w:hAnsi="Palatino Linotype" w:cs="Arial"/>
        </w:rPr>
      </w:pPr>
      <w:r w:rsidRPr="00194BBE">
        <w:rPr>
          <w:rFonts w:ascii="Palatino Linotype" w:eastAsia="Arial Unicode MS" w:hAnsi="Palatino Linotype" w:cs="Arial"/>
        </w:rPr>
        <w:t xml:space="preserve">  </w:t>
      </w:r>
    </w:p>
    <w:p w14:paraId="7568CD1C" w14:textId="288B89B6" w:rsidR="002312F9" w:rsidRPr="00194BBE" w:rsidRDefault="002312F9" w:rsidP="00194BBE">
      <w:pPr>
        <w:spacing w:line="360" w:lineRule="auto"/>
        <w:jc w:val="both"/>
        <w:rPr>
          <w:rFonts w:ascii="Palatino Linotype" w:hAnsi="Palatino Linotype"/>
        </w:rPr>
      </w:pPr>
    </w:p>
    <w:sectPr w:rsidR="002312F9" w:rsidRPr="00194BBE" w:rsidSect="00751E77">
      <w:headerReference w:type="even" r:id="rId10"/>
      <w:headerReference w:type="default" r:id="rId11"/>
      <w:footerReference w:type="default" r:id="rId12"/>
      <w:headerReference w:type="first" r:id="rId13"/>
      <w:footerReference w:type="first" r:id="rId14"/>
      <w:pgSz w:w="12240" w:h="15840"/>
      <w:pgMar w:top="1418" w:right="1467"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5D567" w14:textId="77777777" w:rsidR="003E1EC9" w:rsidRDefault="003E1EC9" w:rsidP="00C80F8C">
      <w:r>
        <w:separator/>
      </w:r>
    </w:p>
  </w:endnote>
  <w:endnote w:type="continuationSeparator" w:id="0">
    <w:p w14:paraId="50782287" w14:textId="77777777" w:rsidR="003E1EC9" w:rsidRDefault="003E1E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6014F0E" w:rsidR="001B5BBA" w:rsidRPr="0010196A" w:rsidRDefault="001B5B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6263">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6263">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49258E2" w:rsidR="001B5BBA" w:rsidRPr="0010196A" w:rsidRDefault="001B5B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626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6263">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E2EF9" w14:textId="77777777" w:rsidR="003E1EC9" w:rsidRDefault="003E1EC9" w:rsidP="00C80F8C">
      <w:r>
        <w:separator/>
      </w:r>
    </w:p>
  </w:footnote>
  <w:footnote w:type="continuationSeparator" w:id="0">
    <w:p w14:paraId="08EB6FFC" w14:textId="77777777" w:rsidR="003E1EC9" w:rsidRDefault="003E1EC9" w:rsidP="00C80F8C">
      <w:r>
        <w:continuationSeparator/>
      </w:r>
    </w:p>
  </w:footnote>
  <w:footnote w:id="1">
    <w:p w14:paraId="3726F92F" w14:textId="77777777" w:rsidR="001B5BBA" w:rsidRPr="008D08D9" w:rsidRDefault="001B5BBA" w:rsidP="00380499">
      <w:pPr>
        <w:pStyle w:val="Textonotapie"/>
        <w:ind w:left="720" w:hanging="720"/>
        <w:jc w:val="both"/>
        <w:rPr>
          <w:rFonts w:ascii="Palatino Linotype" w:hAnsi="Palatino Linotype"/>
          <w:sz w:val="16"/>
          <w:szCs w:val="16"/>
        </w:rPr>
      </w:pPr>
      <w:r w:rsidRPr="008D08D9">
        <w:rPr>
          <w:rStyle w:val="Refdenotaalpie"/>
          <w:rFonts w:ascii="Palatino Linotype" w:hAnsi="Palatino Linotype"/>
          <w:sz w:val="16"/>
          <w:szCs w:val="16"/>
        </w:rPr>
        <w:footnoteRef/>
      </w:r>
      <w:r w:rsidRPr="008D08D9">
        <w:rPr>
          <w:rFonts w:ascii="Palatino Linotype" w:hAnsi="Palatino Linotype"/>
          <w:sz w:val="16"/>
          <w:szCs w:val="16"/>
        </w:rPr>
        <w:t xml:space="preserve"> “</w:t>
      </w:r>
      <w:r w:rsidRPr="008D08D9">
        <w:rPr>
          <w:rFonts w:ascii="Palatino Linotype" w:hAnsi="Palatino Linotype"/>
          <w:b/>
          <w:sz w:val="16"/>
          <w:szCs w:val="16"/>
        </w:rPr>
        <w:t>Artículo 185.</w:t>
      </w:r>
      <w:r w:rsidRPr="008D08D9">
        <w:rPr>
          <w:rFonts w:ascii="Palatino Linotype" w:hAnsi="Palatino Linotype"/>
          <w:sz w:val="16"/>
          <w:szCs w:val="16"/>
        </w:rPr>
        <w:t xml:space="preserve"> El Instituto resolverá el recurso de revisión conforme a lo siguiente: (…)</w:t>
      </w:r>
    </w:p>
    <w:p w14:paraId="6D32411C" w14:textId="77777777" w:rsidR="001B5BBA" w:rsidRPr="008D08D9" w:rsidRDefault="001B5BBA" w:rsidP="00380499">
      <w:pPr>
        <w:pStyle w:val="Textonotapie"/>
        <w:jc w:val="both"/>
        <w:rPr>
          <w:rFonts w:ascii="Palatino Linotype" w:hAnsi="Palatino Linotype"/>
          <w:sz w:val="16"/>
          <w:szCs w:val="16"/>
        </w:rPr>
      </w:pPr>
      <w:r w:rsidRPr="008D08D9">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486568C" w14:textId="5F847FD2" w:rsidR="00936BA2" w:rsidRPr="00936BA2" w:rsidRDefault="00936BA2">
      <w:pPr>
        <w:pStyle w:val="Textonotapie"/>
        <w:rPr>
          <w:sz w:val="16"/>
          <w:szCs w:val="16"/>
        </w:rPr>
      </w:pPr>
      <w:r>
        <w:rPr>
          <w:rStyle w:val="Refdenotaalpie"/>
        </w:rPr>
        <w:footnoteRef/>
      </w:r>
      <w:r>
        <w:t xml:space="preserve"> </w:t>
      </w:r>
      <w:r w:rsidRPr="00936BA2">
        <w:rPr>
          <w:sz w:val="16"/>
          <w:szCs w:val="16"/>
        </w:rPr>
        <w:t>https://legislacion.edomex.gob.mx/sites/legislacion.edomex.gob.mx/files/files/pdf/gct/2021/septiembre/sep091/sep091a.pdf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B5BBA" w:rsidRDefault="003E1EC9">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B5BBA" w:rsidRPr="0010196A" w:rsidRDefault="003E1EC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B5BBA" w:rsidRPr="008F2CCC" w14:paraId="1F097D8A" w14:textId="77777777" w:rsidTr="00BC450B">
      <w:tc>
        <w:tcPr>
          <w:tcW w:w="3261" w:type="dxa"/>
          <w:vMerge w:val="restart"/>
        </w:tcPr>
        <w:p w14:paraId="1F780A0C" w14:textId="1EFF25F4" w:rsidR="001B5BBA" w:rsidRPr="008F2CCC" w:rsidRDefault="001B5BBA"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1B5BBA" w:rsidRPr="00664658" w:rsidRDefault="001B5BBA"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4BF8CCE4" w:rsidR="001B5BBA" w:rsidRPr="0027759C" w:rsidRDefault="009902A6" w:rsidP="00FA59CB">
          <w:pPr>
            <w:jc w:val="both"/>
            <w:rPr>
              <w:rFonts w:ascii="Palatino Linotype" w:hAnsi="Palatino Linotype"/>
              <w:b/>
              <w:bCs/>
              <w:sz w:val="22"/>
              <w:szCs w:val="22"/>
            </w:rPr>
          </w:pPr>
          <w:r>
            <w:rPr>
              <w:rFonts w:ascii="Palatino Linotype" w:hAnsi="Palatino Linotype"/>
              <w:b/>
              <w:bCs/>
              <w:sz w:val="22"/>
              <w:szCs w:val="22"/>
            </w:rPr>
            <w:t>04037</w:t>
          </w:r>
          <w:r w:rsidR="001B5BBA" w:rsidRPr="000A27E2">
            <w:rPr>
              <w:rFonts w:ascii="Palatino Linotype" w:hAnsi="Palatino Linotype"/>
              <w:b/>
              <w:bCs/>
              <w:sz w:val="22"/>
              <w:szCs w:val="22"/>
            </w:rPr>
            <w:t>/INFOEM/IP/RR/202</w:t>
          </w:r>
          <w:r>
            <w:rPr>
              <w:rFonts w:ascii="Palatino Linotype" w:hAnsi="Palatino Linotype"/>
              <w:b/>
              <w:bCs/>
              <w:sz w:val="22"/>
              <w:szCs w:val="22"/>
              <w:lang w:val="es-419"/>
            </w:rPr>
            <w:t>3</w:t>
          </w:r>
        </w:p>
      </w:tc>
    </w:tr>
    <w:tr w:rsidR="001B5BBA" w:rsidRPr="008F2CCC" w14:paraId="049677A3" w14:textId="77777777" w:rsidTr="00BC450B">
      <w:tc>
        <w:tcPr>
          <w:tcW w:w="3261" w:type="dxa"/>
          <w:vMerge/>
        </w:tcPr>
        <w:p w14:paraId="4A21EAC1" w14:textId="5C1F145E" w:rsidR="001B5BBA" w:rsidRPr="008F2CCC" w:rsidRDefault="001B5BBA" w:rsidP="00FA59CB">
          <w:pPr>
            <w:rPr>
              <w:rFonts w:ascii="Palatino Linotype" w:hAnsi="Palatino Linotype"/>
              <w:b/>
              <w:sz w:val="22"/>
              <w:szCs w:val="22"/>
              <w:lang w:val="es-ES_tradnl"/>
            </w:rPr>
          </w:pPr>
        </w:p>
      </w:tc>
      <w:tc>
        <w:tcPr>
          <w:tcW w:w="2551" w:type="dxa"/>
          <w:shd w:val="clear" w:color="auto" w:fill="auto"/>
        </w:tcPr>
        <w:p w14:paraId="1237BCDE" w14:textId="77777777" w:rsidR="001B5BBA" w:rsidRPr="00664658" w:rsidRDefault="001B5BBA"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CD23C0" w:rsidR="001B5BBA" w:rsidRPr="00D41D47" w:rsidRDefault="001B5BBA" w:rsidP="00FA59CB">
          <w:pPr>
            <w:jc w:val="both"/>
            <w:rPr>
              <w:rFonts w:ascii="Palatino Linotype" w:hAnsi="Palatino Linotype"/>
              <w:b/>
              <w:sz w:val="22"/>
              <w:szCs w:val="22"/>
              <w:lang w:val="es-ES_tradnl"/>
            </w:rPr>
          </w:pPr>
          <w:r>
            <w:rPr>
              <w:rFonts w:ascii="Palatino Linotype" w:hAnsi="Palatino Linotype"/>
              <w:b/>
              <w:sz w:val="22"/>
              <w:szCs w:val="22"/>
            </w:rPr>
            <w:t>Poder Legislativo</w:t>
          </w:r>
        </w:p>
      </w:tc>
    </w:tr>
    <w:tr w:rsidR="001B5BBA" w:rsidRPr="008F2CCC" w14:paraId="72CD087D" w14:textId="77777777" w:rsidTr="00BC450B">
      <w:trPr>
        <w:trHeight w:val="228"/>
      </w:trPr>
      <w:tc>
        <w:tcPr>
          <w:tcW w:w="3261" w:type="dxa"/>
          <w:vMerge/>
        </w:tcPr>
        <w:p w14:paraId="1B78656F" w14:textId="01E6F6F6" w:rsidR="001B5BBA" w:rsidRPr="008F2CCC" w:rsidRDefault="001B5BBA" w:rsidP="002A59BF">
          <w:pPr>
            <w:rPr>
              <w:rFonts w:ascii="Palatino Linotype" w:hAnsi="Palatino Linotype"/>
              <w:b/>
              <w:sz w:val="22"/>
              <w:szCs w:val="22"/>
              <w:lang w:val="es-ES_tradnl"/>
            </w:rPr>
          </w:pPr>
        </w:p>
      </w:tc>
      <w:tc>
        <w:tcPr>
          <w:tcW w:w="2551" w:type="dxa"/>
          <w:shd w:val="clear" w:color="auto" w:fill="auto"/>
        </w:tcPr>
        <w:p w14:paraId="74D81628" w14:textId="1691ACC8" w:rsidR="001B5BBA" w:rsidRPr="00BC450B" w:rsidRDefault="001B5BBA"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1B5BBA" w:rsidRPr="00BC450B" w:rsidRDefault="001B5BBA"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1B5BBA" w:rsidRPr="0010196A" w:rsidRDefault="001B5BB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ED9172D" w:rsidR="001B5BBA" w:rsidRPr="0010196A" w:rsidRDefault="003E1EC9">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1B5BBA" w:rsidRPr="008F2CCC" w14:paraId="6ABABA57" w14:textId="77777777" w:rsidTr="001120DF">
      <w:tc>
        <w:tcPr>
          <w:tcW w:w="3805" w:type="dxa"/>
          <w:vMerge w:val="restart"/>
          <w:shd w:val="clear" w:color="auto" w:fill="auto"/>
        </w:tcPr>
        <w:p w14:paraId="6AA376CC" w14:textId="1234161B" w:rsidR="001B5BBA" w:rsidRPr="008F2CCC" w:rsidRDefault="001B5BBA"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1B5BBA" w:rsidRPr="008F2CCC" w:rsidRDefault="001B5BBA"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459B6487" w:rsidR="001B5BBA" w:rsidRPr="008F2CCC" w:rsidRDefault="009902A6" w:rsidP="006F5F01">
          <w:pPr>
            <w:jc w:val="both"/>
            <w:rPr>
              <w:rFonts w:ascii="Palatino Linotype" w:hAnsi="Palatino Linotype"/>
              <w:b/>
              <w:sz w:val="22"/>
              <w:szCs w:val="22"/>
              <w:lang w:val="es-ES_tradnl"/>
            </w:rPr>
          </w:pPr>
          <w:r>
            <w:rPr>
              <w:rFonts w:ascii="Palatino Linotype" w:hAnsi="Palatino Linotype"/>
              <w:b/>
              <w:bCs/>
              <w:sz w:val="22"/>
              <w:szCs w:val="22"/>
            </w:rPr>
            <w:t>04037</w:t>
          </w:r>
          <w:r w:rsidR="001B5BBA" w:rsidRPr="000A27E2">
            <w:rPr>
              <w:rFonts w:ascii="Palatino Linotype" w:hAnsi="Palatino Linotype"/>
              <w:b/>
              <w:bCs/>
              <w:sz w:val="22"/>
              <w:szCs w:val="22"/>
            </w:rPr>
            <w:t>/INFOEM/IP/RR/202</w:t>
          </w:r>
          <w:r>
            <w:rPr>
              <w:rFonts w:ascii="Palatino Linotype" w:hAnsi="Palatino Linotype"/>
              <w:b/>
              <w:bCs/>
              <w:sz w:val="22"/>
              <w:szCs w:val="22"/>
            </w:rPr>
            <w:t>3</w:t>
          </w:r>
        </w:p>
      </w:tc>
    </w:tr>
    <w:tr w:rsidR="001B5BBA" w:rsidRPr="008F2CCC" w14:paraId="3B45FB53" w14:textId="77777777" w:rsidTr="001120DF">
      <w:tc>
        <w:tcPr>
          <w:tcW w:w="3805" w:type="dxa"/>
          <w:vMerge/>
          <w:shd w:val="clear" w:color="auto" w:fill="auto"/>
        </w:tcPr>
        <w:p w14:paraId="188B82EF" w14:textId="77777777" w:rsidR="001B5BBA" w:rsidRPr="008F2CCC" w:rsidRDefault="001B5BBA"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1B5BBA" w:rsidRPr="008F2CCC" w:rsidRDefault="001B5BB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2AD654FC" w:rsidR="001B5BBA" w:rsidRPr="008F2CCC" w:rsidRDefault="00046263"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 XXXXXXXXXX</w:t>
          </w:r>
        </w:p>
      </w:tc>
    </w:tr>
    <w:bookmarkEnd w:id="9"/>
    <w:tr w:rsidR="001B5BBA" w:rsidRPr="008F2CCC" w14:paraId="28A493EB" w14:textId="77777777" w:rsidTr="001120DF">
      <w:trPr>
        <w:trHeight w:val="228"/>
      </w:trPr>
      <w:tc>
        <w:tcPr>
          <w:tcW w:w="3805" w:type="dxa"/>
          <w:vMerge/>
          <w:shd w:val="clear" w:color="auto" w:fill="auto"/>
        </w:tcPr>
        <w:p w14:paraId="06C77D31" w14:textId="77777777" w:rsidR="001B5BBA" w:rsidRPr="008F2CCC" w:rsidRDefault="001B5BBA" w:rsidP="00200BFC">
          <w:pPr>
            <w:rPr>
              <w:rFonts w:ascii="Palatino Linotype" w:hAnsi="Palatino Linotype"/>
              <w:b/>
              <w:sz w:val="22"/>
              <w:szCs w:val="22"/>
              <w:lang w:val="es-ES_tradnl"/>
            </w:rPr>
          </w:pPr>
        </w:p>
      </w:tc>
      <w:tc>
        <w:tcPr>
          <w:tcW w:w="3000" w:type="dxa"/>
          <w:shd w:val="clear" w:color="auto" w:fill="auto"/>
        </w:tcPr>
        <w:p w14:paraId="2E1A72B4" w14:textId="77777777" w:rsidR="001B5BBA" w:rsidRPr="008F2CCC" w:rsidRDefault="001B5BB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4A463E93" w:rsidR="001B5BBA" w:rsidRPr="00DC41C8" w:rsidRDefault="001B5BBA" w:rsidP="00200BFC">
          <w:pPr>
            <w:jc w:val="both"/>
            <w:rPr>
              <w:rFonts w:ascii="Palatino Linotype" w:hAnsi="Palatino Linotype"/>
              <w:b/>
              <w:sz w:val="22"/>
              <w:szCs w:val="22"/>
            </w:rPr>
          </w:pPr>
          <w:r>
            <w:rPr>
              <w:rFonts w:ascii="Palatino Linotype" w:hAnsi="Palatino Linotype"/>
              <w:b/>
              <w:sz w:val="22"/>
              <w:szCs w:val="22"/>
            </w:rPr>
            <w:t>Poder Legislativo</w:t>
          </w:r>
        </w:p>
      </w:tc>
    </w:tr>
    <w:tr w:rsidR="001B5BBA" w:rsidRPr="008F2CCC" w14:paraId="0F114FF0" w14:textId="77777777" w:rsidTr="001120DF">
      <w:tc>
        <w:tcPr>
          <w:tcW w:w="3805" w:type="dxa"/>
          <w:vMerge/>
          <w:shd w:val="clear" w:color="auto" w:fill="auto"/>
        </w:tcPr>
        <w:p w14:paraId="4CCB64BA" w14:textId="77777777" w:rsidR="001B5BBA" w:rsidRPr="008F2CCC" w:rsidRDefault="001B5BBA" w:rsidP="002A59BF">
          <w:pPr>
            <w:rPr>
              <w:rFonts w:ascii="Palatino Linotype" w:hAnsi="Palatino Linotype"/>
              <w:b/>
              <w:sz w:val="22"/>
              <w:szCs w:val="22"/>
              <w:lang w:val="es-ES_tradnl"/>
            </w:rPr>
          </w:pPr>
        </w:p>
      </w:tc>
      <w:tc>
        <w:tcPr>
          <w:tcW w:w="3000" w:type="dxa"/>
          <w:shd w:val="clear" w:color="auto" w:fill="auto"/>
        </w:tcPr>
        <w:p w14:paraId="31E422EA" w14:textId="3B4B4529" w:rsidR="001B5BBA" w:rsidRPr="00BC450B" w:rsidRDefault="001B5BBA"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1B5BBA" w:rsidRPr="00BC450B" w:rsidRDefault="001B5BBA"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1B5BBA" w:rsidRPr="0010196A" w:rsidRDefault="001B5B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F0F"/>
    <w:multiLevelType w:val="hybridMultilevel"/>
    <w:tmpl w:val="A3BE515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FE35B23"/>
    <w:multiLevelType w:val="multilevel"/>
    <w:tmpl w:val="407A0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EC96F6B"/>
    <w:multiLevelType w:val="hybridMultilevel"/>
    <w:tmpl w:val="3500B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2B7478"/>
    <w:multiLevelType w:val="hybridMultilevel"/>
    <w:tmpl w:val="026AF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987225"/>
    <w:multiLevelType w:val="hybridMultilevel"/>
    <w:tmpl w:val="8598A6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B55BC0"/>
    <w:multiLevelType w:val="multilevel"/>
    <w:tmpl w:val="2F8EC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C92C0D"/>
    <w:multiLevelType w:val="hybridMultilevel"/>
    <w:tmpl w:val="66CC298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6E5B7255"/>
    <w:multiLevelType w:val="multilevel"/>
    <w:tmpl w:val="EE00F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5" w15:restartNumberingAfterBreak="0">
    <w:nsid w:val="737A5A5A"/>
    <w:multiLevelType w:val="hybridMultilevel"/>
    <w:tmpl w:val="CCAC72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6"/>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2"/>
  </w:num>
  <w:num w:numId="8">
    <w:abstractNumId w:val="10"/>
  </w:num>
  <w:num w:numId="9">
    <w:abstractNumId w:val="5"/>
  </w:num>
  <w:num w:numId="10">
    <w:abstractNumId w:val="23"/>
  </w:num>
  <w:num w:numId="11">
    <w:abstractNumId w:val="12"/>
  </w:num>
  <w:num w:numId="12">
    <w:abstractNumId w:val="19"/>
  </w:num>
  <w:num w:numId="13">
    <w:abstractNumId w:val="13"/>
  </w:num>
  <w:num w:numId="14">
    <w:abstractNumId w:val="0"/>
  </w:num>
  <w:num w:numId="15">
    <w:abstractNumId w:val="3"/>
  </w:num>
  <w:num w:numId="16">
    <w:abstractNumId w:val="4"/>
  </w:num>
  <w:num w:numId="17">
    <w:abstractNumId w:val="15"/>
  </w:num>
  <w:num w:numId="18">
    <w:abstractNumId w:val="28"/>
  </w:num>
  <w:num w:numId="19">
    <w:abstractNumId w:val="1"/>
  </w:num>
  <w:num w:numId="20">
    <w:abstractNumId w:val="14"/>
  </w:num>
  <w:num w:numId="21">
    <w:abstractNumId w:val="9"/>
  </w:num>
  <w:num w:numId="22">
    <w:abstractNumId w:val="25"/>
  </w:num>
  <w:num w:numId="23">
    <w:abstractNumId w:val="21"/>
  </w:num>
  <w:num w:numId="24">
    <w:abstractNumId w:val="17"/>
  </w:num>
  <w:num w:numId="25">
    <w:abstractNumId w:val="24"/>
  </w:num>
  <w:num w:numId="26">
    <w:abstractNumId w:val="20"/>
  </w:num>
  <w:num w:numId="27">
    <w:abstractNumId w:val="11"/>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CO" w:vendorID="64" w:dllVersion="6" w:nlCheck="1" w:checkStyle="0"/>
  <w:activeWritingStyle w:appName="MSWord" w:lang="es-419"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6F6"/>
    <w:rsid w:val="000018B7"/>
    <w:rsid w:val="00002330"/>
    <w:rsid w:val="0000258A"/>
    <w:rsid w:val="000025F0"/>
    <w:rsid w:val="0000265E"/>
    <w:rsid w:val="000026CD"/>
    <w:rsid w:val="00002897"/>
    <w:rsid w:val="00002A00"/>
    <w:rsid w:val="00002E83"/>
    <w:rsid w:val="0000328A"/>
    <w:rsid w:val="000036B4"/>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0DD0"/>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6E6F"/>
    <w:rsid w:val="00017746"/>
    <w:rsid w:val="0001796B"/>
    <w:rsid w:val="00017EBE"/>
    <w:rsid w:val="000207BB"/>
    <w:rsid w:val="00020BD7"/>
    <w:rsid w:val="00020BF6"/>
    <w:rsid w:val="00020C9F"/>
    <w:rsid w:val="0002121F"/>
    <w:rsid w:val="00021F10"/>
    <w:rsid w:val="00021F54"/>
    <w:rsid w:val="00022013"/>
    <w:rsid w:val="000223C0"/>
    <w:rsid w:val="00022496"/>
    <w:rsid w:val="000225F4"/>
    <w:rsid w:val="0002297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A39"/>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263"/>
    <w:rsid w:val="000464A3"/>
    <w:rsid w:val="000465A8"/>
    <w:rsid w:val="0004663C"/>
    <w:rsid w:val="00046B8B"/>
    <w:rsid w:val="00047111"/>
    <w:rsid w:val="00047A25"/>
    <w:rsid w:val="00047AFE"/>
    <w:rsid w:val="00047E38"/>
    <w:rsid w:val="00047E9E"/>
    <w:rsid w:val="00050BC9"/>
    <w:rsid w:val="00050DD1"/>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6F27"/>
    <w:rsid w:val="00057476"/>
    <w:rsid w:val="00057716"/>
    <w:rsid w:val="00057742"/>
    <w:rsid w:val="00057C91"/>
    <w:rsid w:val="000606B4"/>
    <w:rsid w:val="000608D1"/>
    <w:rsid w:val="00060A66"/>
    <w:rsid w:val="00060B88"/>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5D05"/>
    <w:rsid w:val="00066A54"/>
    <w:rsid w:val="00066B22"/>
    <w:rsid w:val="00066D71"/>
    <w:rsid w:val="0006715F"/>
    <w:rsid w:val="00067C7D"/>
    <w:rsid w:val="00067D61"/>
    <w:rsid w:val="000700E8"/>
    <w:rsid w:val="000706B6"/>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4FC1"/>
    <w:rsid w:val="00075283"/>
    <w:rsid w:val="00075615"/>
    <w:rsid w:val="0007587F"/>
    <w:rsid w:val="00075EA3"/>
    <w:rsid w:val="00076A9B"/>
    <w:rsid w:val="00076ED8"/>
    <w:rsid w:val="00077737"/>
    <w:rsid w:val="000779C1"/>
    <w:rsid w:val="00077AC1"/>
    <w:rsid w:val="00077B79"/>
    <w:rsid w:val="00077BB8"/>
    <w:rsid w:val="00077BC0"/>
    <w:rsid w:val="00077FBC"/>
    <w:rsid w:val="0008043B"/>
    <w:rsid w:val="00081337"/>
    <w:rsid w:val="0008139C"/>
    <w:rsid w:val="00081B66"/>
    <w:rsid w:val="000825DF"/>
    <w:rsid w:val="00082766"/>
    <w:rsid w:val="000830FF"/>
    <w:rsid w:val="0008338D"/>
    <w:rsid w:val="0008386E"/>
    <w:rsid w:val="00083958"/>
    <w:rsid w:val="00083BF1"/>
    <w:rsid w:val="00084079"/>
    <w:rsid w:val="0008420F"/>
    <w:rsid w:val="000847B2"/>
    <w:rsid w:val="00085229"/>
    <w:rsid w:val="0008542A"/>
    <w:rsid w:val="00085585"/>
    <w:rsid w:val="000856CA"/>
    <w:rsid w:val="00085973"/>
    <w:rsid w:val="00085A8A"/>
    <w:rsid w:val="000861FF"/>
    <w:rsid w:val="0008668D"/>
    <w:rsid w:val="00086980"/>
    <w:rsid w:val="00086B84"/>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5A0"/>
    <w:rsid w:val="00096756"/>
    <w:rsid w:val="00096D57"/>
    <w:rsid w:val="00096E3C"/>
    <w:rsid w:val="000970F0"/>
    <w:rsid w:val="0009717B"/>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06ED"/>
    <w:rsid w:val="000B0CE2"/>
    <w:rsid w:val="000B11B2"/>
    <w:rsid w:val="000B126E"/>
    <w:rsid w:val="000B126F"/>
    <w:rsid w:val="000B17C5"/>
    <w:rsid w:val="000B17FD"/>
    <w:rsid w:val="000B1AF9"/>
    <w:rsid w:val="000B1F89"/>
    <w:rsid w:val="000B20AC"/>
    <w:rsid w:val="000B2F55"/>
    <w:rsid w:val="000B319F"/>
    <w:rsid w:val="000B3DC6"/>
    <w:rsid w:val="000B3EF0"/>
    <w:rsid w:val="000B3FFD"/>
    <w:rsid w:val="000B4067"/>
    <w:rsid w:val="000B432B"/>
    <w:rsid w:val="000B4D3D"/>
    <w:rsid w:val="000B5041"/>
    <w:rsid w:val="000B5051"/>
    <w:rsid w:val="000B5A14"/>
    <w:rsid w:val="000B5B09"/>
    <w:rsid w:val="000B61F5"/>
    <w:rsid w:val="000B633D"/>
    <w:rsid w:val="000B6507"/>
    <w:rsid w:val="000B65D3"/>
    <w:rsid w:val="000B666B"/>
    <w:rsid w:val="000B676D"/>
    <w:rsid w:val="000B68DF"/>
    <w:rsid w:val="000B748C"/>
    <w:rsid w:val="000B7784"/>
    <w:rsid w:val="000C0462"/>
    <w:rsid w:val="000C0695"/>
    <w:rsid w:val="000C100A"/>
    <w:rsid w:val="000C1C1F"/>
    <w:rsid w:val="000C1DC9"/>
    <w:rsid w:val="000C2188"/>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E2"/>
    <w:rsid w:val="000C4DFA"/>
    <w:rsid w:val="000C4E83"/>
    <w:rsid w:val="000C50E5"/>
    <w:rsid w:val="000C53AD"/>
    <w:rsid w:val="000C53F2"/>
    <w:rsid w:val="000C5D37"/>
    <w:rsid w:val="000C617F"/>
    <w:rsid w:val="000C6222"/>
    <w:rsid w:val="000C69D0"/>
    <w:rsid w:val="000C6AF9"/>
    <w:rsid w:val="000C6C67"/>
    <w:rsid w:val="000C774E"/>
    <w:rsid w:val="000C7771"/>
    <w:rsid w:val="000C7AF9"/>
    <w:rsid w:val="000C7D67"/>
    <w:rsid w:val="000C7F3D"/>
    <w:rsid w:val="000D075B"/>
    <w:rsid w:val="000D1A6F"/>
    <w:rsid w:val="000D1B2D"/>
    <w:rsid w:val="000D1F3E"/>
    <w:rsid w:val="000D21C4"/>
    <w:rsid w:val="000D2977"/>
    <w:rsid w:val="000D2BC0"/>
    <w:rsid w:val="000D3312"/>
    <w:rsid w:val="000D3E87"/>
    <w:rsid w:val="000D447F"/>
    <w:rsid w:val="000D4572"/>
    <w:rsid w:val="000D4C88"/>
    <w:rsid w:val="000D4DCD"/>
    <w:rsid w:val="000D5436"/>
    <w:rsid w:val="000D58EC"/>
    <w:rsid w:val="000D5AED"/>
    <w:rsid w:val="000D5D68"/>
    <w:rsid w:val="000D6ADD"/>
    <w:rsid w:val="000D6BA3"/>
    <w:rsid w:val="000D70F7"/>
    <w:rsid w:val="000D72D0"/>
    <w:rsid w:val="000D75A0"/>
    <w:rsid w:val="000D7E11"/>
    <w:rsid w:val="000E01CB"/>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5E6A"/>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34D"/>
    <w:rsid w:val="00121773"/>
    <w:rsid w:val="00121BB3"/>
    <w:rsid w:val="00121CB5"/>
    <w:rsid w:val="00121F77"/>
    <w:rsid w:val="00121FAE"/>
    <w:rsid w:val="00122866"/>
    <w:rsid w:val="00124065"/>
    <w:rsid w:val="00124622"/>
    <w:rsid w:val="001246A7"/>
    <w:rsid w:val="001246D6"/>
    <w:rsid w:val="00124CF9"/>
    <w:rsid w:val="00124F3F"/>
    <w:rsid w:val="00124F52"/>
    <w:rsid w:val="001253AE"/>
    <w:rsid w:val="00125459"/>
    <w:rsid w:val="00125BBC"/>
    <w:rsid w:val="00125E62"/>
    <w:rsid w:val="0012616B"/>
    <w:rsid w:val="00126381"/>
    <w:rsid w:val="001263E5"/>
    <w:rsid w:val="0012699A"/>
    <w:rsid w:val="001270BF"/>
    <w:rsid w:val="00127558"/>
    <w:rsid w:val="00127E98"/>
    <w:rsid w:val="0013020A"/>
    <w:rsid w:val="00130303"/>
    <w:rsid w:val="0013038A"/>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13A"/>
    <w:rsid w:val="0013622C"/>
    <w:rsid w:val="001364D8"/>
    <w:rsid w:val="00136761"/>
    <w:rsid w:val="00136FB5"/>
    <w:rsid w:val="001371A5"/>
    <w:rsid w:val="00137548"/>
    <w:rsid w:val="001376BF"/>
    <w:rsid w:val="001378F0"/>
    <w:rsid w:val="00137AEE"/>
    <w:rsid w:val="00137D02"/>
    <w:rsid w:val="00137EEF"/>
    <w:rsid w:val="00140252"/>
    <w:rsid w:val="001406EB"/>
    <w:rsid w:val="00140BE0"/>
    <w:rsid w:val="00140FA7"/>
    <w:rsid w:val="00141EE7"/>
    <w:rsid w:val="001425F5"/>
    <w:rsid w:val="00142B6C"/>
    <w:rsid w:val="00142D98"/>
    <w:rsid w:val="001430F8"/>
    <w:rsid w:val="00143373"/>
    <w:rsid w:val="001433DD"/>
    <w:rsid w:val="00143729"/>
    <w:rsid w:val="0014409A"/>
    <w:rsid w:val="00144BB9"/>
    <w:rsid w:val="0014538F"/>
    <w:rsid w:val="0014543D"/>
    <w:rsid w:val="00145C46"/>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C3"/>
    <w:rsid w:val="00170EDE"/>
    <w:rsid w:val="0017174F"/>
    <w:rsid w:val="00171E23"/>
    <w:rsid w:val="00172294"/>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40A"/>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874"/>
    <w:rsid w:val="00190023"/>
    <w:rsid w:val="001900D7"/>
    <w:rsid w:val="00190687"/>
    <w:rsid w:val="00190BFD"/>
    <w:rsid w:val="0019130A"/>
    <w:rsid w:val="001913AD"/>
    <w:rsid w:val="00191B16"/>
    <w:rsid w:val="001924B9"/>
    <w:rsid w:val="00192B47"/>
    <w:rsid w:val="0019369B"/>
    <w:rsid w:val="00193D12"/>
    <w:rsid w:val="00194579"/>
    <w:rsid w:val="00194BBE"/>
    <w:rsid w:val="00194ED3"/>
    <w:rsid w:val="0019504F"/>
    <w:rsid w:val="00195093"/>
    <w:rsid w:val="00195288"/>
    <w:rsid w:val="0019536A"/>
    <w:rsid w:val="00195609"/>
    <w:rsid w:val="00195662"/>
    <w:rsid w:val="00195E68"/>
    <w:rsid w:val="00195F6E"/>
    <w:rsid w:val="00196022"/>
    <w:rsid w:val="001962AC"/>
    <w:rsid w:val="00196A42"/>
    <w:rsid w:val="00197DCC"/>
    <w:rsid w:val="00197E56"/>
    <w:rsid w:val="001A0054"/>
    <w:rsid w:val="001A14F4"/>
    <w:rsid w:val="001A19AF"/>
    <w:rsid w:val="001A1D0F"/>
    <w:rsid w:val="001A2717"/>
    <w:rsid w:val="001A280D"/>
    <w:rsid w:val="001A2917"/>
    <w:rsid w:val="001A2C39"/>
    <w:rsid w:val="001A2C79"/>
    <w:rsid w:val="001A2CBD"/>
    <w:rsid w:val="001A3095"/>
    <w:rsid w:val="001A328E"/>
    <w:rsid w:val="001A37CC"/>
    <w:rsid w:val="001A397C"/>
    <w:rsid w:val="001A3FEF"/>
    <w:rsid w:val="001A43A0"/>
    <w:rsid w:val="001A43AC"/>
    <w:rsid w:val="001A447F"/>
    <w:rsid w:val="001A4549"/>
    <w:rsid w:val="001A474B"/>
    <w:rsid w:val="001A5154"/>
    <w:rsid w:val="001A5211"/>
    <w:rsid w:val="001A54DF"/>
    <w:rsid w:val="001A59B8"/>
    <w:rsid w:val="001A5C27"/>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BBA"/>
    <w:rsid w:val="001B5CF1"/>
    <w:rsid w:val="001B626B"/>
    <w:rsid w:val="001B6521"/>
    <w:rsid w:val="001B6EFE"/>
    <w:rsid w:val="001C02EC"/>
    <w:rsid w:val="001C0777"/>
    <w:rsid w:val="001C08B6"/>
    <w:rsid w:val="001C08BA"/>
    <w:rsid w:val="001C13AC"/>
    <w:rsid w:val="001C1725"/>
    <w:rsid w:val="001C218F"/>
    <w:rsid w:val="001C21AE"/>
    <w:rsid w:val="001C2264"/>
    <w:rsid w:val="001C22AB"/>
    <w:rsid w:val="001C2469"/>
    <w:rsid w:val="001C256D"/>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1FD7"/>
    <w:rsid w:val="001D2165"/>
    <w:rsid w:val="001D2764"/>
    <w:rsid w:val="001D2780"/>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33C"/>
    <w:rsid w:val="001E2AF3"/>
    <w:rsid w:val="001E33CF"/>
    <w:rsid w:val="001E3434"/>
    <w:rsid w:val="001E349C"/>
    <w:rsid w:val="001E36EF"/>
    <w:rsid w:val="001E38B1"/>
    <w:rsid w:val="001E3E36"/>
    <w:rsid w:val="001E3F74"/>
    <w:rsid w:val="001E3FB1"/>
    <w:rsid w:val="001E45E6"/>
    <w:rsid w:val="001E47C1"/>
    <w:rsid w:val="001E4855"/>
    <w:rsid w:val="001E508F"/>
    <w:rsid w:val="001E5169"/>
    <w:rsid w:val="001E5710"/>
    <w:rsid w:val="001E6266"/>
    <w:rsid w:val="001E6314"/>
    <w:rsid w:val="001E644B"/>
    <w:rsid w:val="001E654C"/>
    <w:rsid w:val="001E6818"/>
    <w:rsid w:val="001E6975"/>
    <w:rsid w:val="001E6CE5"/>
    <w:rsid w:val="001E6D9A"/>
    <w:rsid w:val="001E6DCB"/>
    <w:rsid w:val="001E7550"/>
    <w:rsid w:val="001E7B88"/>
    <w:rsid w:val="001E7F57"/>
    <w:rsid w:val="001F0129"/>
    <w:rsid w:val="001F01FC"/>
    <w:rsid w:val="001F0238"/>
    <w:rsid w:val="001F0CAB"/>
    <w:rsid w:val="001F0D27"/>
    <w:rsid w:val="001F1781"/>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1E8"/>
    <w:rsid w:val="00201538"/>
    <w:rsid w:val="002015C4"/>
    <w:rsid w:val="002018F0"/>
    <w:rsid w:val="00201D37"/>
    <w:rsid w:val="00201EFA"/>
    <w:rsid w:val="00202781"/>
    <w:rsid w:val="002028D5"/>
    <w:rsid w:val="00202F38"/>
    <w:rsid w:val="0020314B"/>
    <w:rsid w:val="002034BD"/>
    <w:rsid w:val="0020371F"/>
    <w:rsid w:val="00203723"/>
    <w:rsid w:val="002041EB"/>
    <w:rsid w:val="00204207"/>
    <w:rsid w:val="00204DE3"/>
    <w:rsid w:val="00204FDF"/>
    <w:rsid w:val="0020533C"/>
    <w:rsid w:val="0020564A"/>
    <w:rsid w:val="00205684"/>
    <w:rsid w:val="00205BDE"/>
    <w:rsid w:val="002060C2"/>
    <w:rsid w:val="002064B3"/>
    <w:rsid w:val="00206EF4"/>
    <w:rsid w:val="002070C3"/>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9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2F6E"/>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E67"/>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601"/>
    <w:rsid w:val="002467A3"/>
    <w:rsid w:val="0024682A"/>
    <w:rsid w:val="0024732B"/>
    <w:rsid w:val="0024742B"/>
    <w:rsid w:val="00247460"/>
    <w:rsid w:val="002475F7"/>
    <w:rsid w:val="0024785C"/>
    <w:rsid w:val="00247A62"/>
    <w:rsid w:val="00247ADF"/>
    <w:rsid w:val="00247D2B"/>
    <w:rsid w:val="00247FF9"/>
    <w:rsid w:val="00250F99"/>
    <w:rsid w:val="00251009"/>
    <w:rsid w:val="00251CFA"/>
    <w:rsid w:val="00252AFC"/>
    <w:rsid w:val="002531E4"/>
    <w:rsid w:val="0025368E"/>
    <w:rsid w:val="00253DE8"/>
    <w:rsid w:val="00254045"/>
    <w:rsid w:val="0025472A"/>
    <w:rsid w:val="00254C46"/>
    <w:rsid w:val="002552B3"/>
    <w:rsid w:val="002555D9"/>
    <w:rsid w:val="002556A0"/>
    <w:rsid w:val="002559D5"/>
    <w:rsid w:val="00255F02"/>
    <w:rsid w:val="002563DD"/>
    <w:rsid w:val="0025664A"/>
    <w:rsid w:val="002569E5"/>
    <w:rsid w:val="00256CEB"/>
    <w:rsid w:val="00257594"/>
    <w:rsid w:val="0025785D"/>
    <w:rsid w:val="00257FDC"/>
    <w:rsid w:val="00260C82"/>
    <w:rsid w:val="00260EF9"/>
    <w:rsid w:val="002610E1"/>
    <w:rsid w:val="00261AD7"/>
    <w:rsid w:val="00263645"/>
    <w:rsid w:val="00263BFE"/>
    <w:rsid w:val="0026418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1B99"/>
    <w:rsid w:val="002724AC"/>
    <w:rsid w:val="00272629"/>
    <w:rsid w:val="002727E6"/>
    <w:rsid w:val="00272849"/>
    <w:rsid w:val="002729DA"/>
    <w:rsid w:val="00272BE2"/>
    <w:rsid w:val="00272ECA"/>
    <w:rsid w:val="002734B9"/>
    <w:rsid w:val="00273C8B"/>
    <w:rsid w:val="002740AF"/>
    <w:rsid w:val="0027420B"/>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BE6"/>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35E"/>
    <w:rsid w:val="002A7ADC"/>
    <w:rsid w:val="002B0232"/>
    <w:rsid w:val="002B0E2D"/>
    <w:rsid w:val="002B1211"/>
    <w:rsid w:val="002B1BCC"/>
    <w:rsid w:val="002B1D98"/>
    <w:rsid w:val="002B1EFF"/>
    <w:rsid w:val="002B1F09"/>
    <w:rsid w:val="002B2608"/>
    <w:rsid w:val="002B285A"/>
    <w:rsid w:val="002B29D7"/>
    <w:rsid w:val="002B2AF8"/>
    <w:rsid w:val="002B2F18"/>
    <w:rsid w:val="002B2F5B"/>
    <w:rsid w:val="002B323A"/>
    <w:rsid w:val="002B38AB"/>
    <w:rsid w:val="002B3A7E"/>
    <w:rsid w:val="002B3F45"/>
    <w:rsid w:val="002B4283"/>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BFA"/>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6E0"/>
    <w:rsid w:val="002D5962"/>
    <w:rsid w:val="002D5D07"/>
    <w:rsid w:val="002D5F6F"/>
    <w:rsid w:val="002D7159"/>
    <w:rsid w:val="002D7482"/>
    <w:rsid w:val="002D7957"/>
    <w:rsid w:val="002D79D3"/>
    <w:rsid w:val="002E0326"/>
    <w:rsid w:val="002E0C82"/>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5FEC"/>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5A5"/>
    <w:rsid w:val="002F69BB"/>
    <w:rsid w:val="002F6E11"/>
    <w:rsid w:val="002F7564"/>
    <w:rsid w:val="002F7A42"/>
    <w:rsid w:val="002F7C96"/>
    <w:rsid w:val="00300B31"/>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29D"/>
    <w:rsid w:val="0031434D"/>
    <w:rsid w:val="0031496C"/>
    <w:rsid w:val="00314A51"/>
    <w:rsid w:val="00315203"/>
    <w:rsid w:val="003154CE"/>
    <w:rsid w:val="0031689E"/>
    <w:rsid w:val="00316C42"/>
    <w:rsid w:val="00317EC0"/>
    <w:rsid w:val="00320139"/>
    <w:rsid w:val="003204FC"/>
    <w:rsid w:val="00320770"/>
    <w:rsid w:val="00320CD2"/>
    <w:rsid w:val="00320DF4"/>
    <w:rsid w:val="00320F06"/>
    <w:rsid w:val="00321325"/>
    <w:rsid w:val="00321CD2"/>
    <w:rsid w:val="00321D46"/>
    <w:rsid w:val="003226EE"/>
    <w:rsid w:val="00322956"/>
    <w:rsid w:val="00322B03"/>
    <w:rsid w:val="00322E2F"/>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A1E"/>
    <w:rsid w:val="00327DD4"/>
    <w:rsid w:val="00330120"/>
    <w:rsid w:val="00330180"/>
    <w:rsid w:val="003302C9"/>
    <w:rsid w:val="00330955"/>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69E7"/>
    <w:rsid w:val="0033753A"/>
    <w:rsid w:val="00337882"/>
    <w:rsid w:val="0033796E"/>
    <w:rsid w:val="003402BA"/>
    <w:rsid w:val="003405E8"/>
    <w:rsid w:val="003416A0"/>
    <w:rsid w:val="0034196C"/>
    <w:rsid w:val="00341CEB"/>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47E6E"/>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0C30"/>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AE3"/>
    <w:rsid w:val="00371F4F"/>
    <w:rsid w:val="00372082"/>
    <w:rsid w:val="0037210C"/>
    <w:rsid w:val="00372429"/>
    <w:rsid w:val="00372487"/>
    <w:rsid w:val="00372925"/>
    <w:rsid w:val="003733D9"/>
    <w:rsid w:val="0037348F"/>
    <w:rsid w:val="003734EC"/>
    <w:rsid w:val="003736EC"/>
    <w:rsid w:val="00373E0C"/>
    <w:rsid w:val="00374253"/>
    <w:rsid w:val="003745A3"/>
    <w:rsid w:val="0037478B"/>
    <w:rsid w:val="0037495F"/>
    <w:rsid w:val="00374B8F"/>
    <w:rsid w:val="00374CA1"/>
    <w:rsid w:val="003753B8"/>
    <w:rsid w:val="00375D83"/>
    <w:rsid w:val="00375D8B"/>
    <w:rsid w:val="00375E9F"/>
    <w:rsid w:val="003760AC"/>
    <w:rsid w:val="003769E5"/>
    <w:rsid w:val="0037703B"/>
    <w:rsid w:val="00377100"/>
    <w:rsid w:val="0037781D"/>
    <w:rsid w:val="0037796A"/>
    <w:rsid w:val="003801C2"/>
    <w:rsid w:val="00380499"/>
    <w:rsid w:val="003807A8"/>
    <w:rsid w:val="00380A53"/>
    <w:rsid w:val="003815E1"/>
    <w:rsid w:val="00382A1D"/>
    <w:rsid w:val="00383023"/>
    <w:rsid w:val="00383658"/>
    <w:rsid w:val="00383839"/>
    <w:rsid w:val="00383898"/>
    <w:rsid w:val="0038391D"/>
    <w:rsid w:val="00383ACB"/>
    <w:rsid w:val="00384274"/>
    <w:rsid w:val="003848FF"/>
    <w:rsid w:val="00384A95"/>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33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61A"/>
    <w:rsid w:val="003A6987"/>
    <w:rsid w:val="003A6DCE"/>
    <w:rsid w:val="003A711A"/>
    <w:rsid w:val="003A71DD"/>
    <w:rsid w:val="003A73F9"/>
    <w:rsid w:val="003A79AE"/>
    <w:rsid w:val="003A7A3C"/>
    <w:rsid w:val="003A7B69"/>
    <w:rsid w:val="003A7F6E"/>
    <w:rsid w:val="003B0016"/>
    <w:rsid w:val="003B0C64"/>
    <w:rsid w:val="003B0FBC"/>
    <w:rsid w:val="003B200C"/>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B11"/>
    <w:rsid w:val="003B6C49"/>
    <w:rsid w:val="003B712D"/>
    <w:rsid w:val="003B7AA0"/>
    <w:rsid w:val="003C0396"/>
    <w:rsid w:val="003C04D9"/>
    <w:rsid w:val="003C04E5"/>
    <w:rsid w:val="003C0544"/>
    <w:rsid w:val="003C0560"/>
    <w:rsid w:val="003C05A6"/>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025"/>
    <w:rsid w:val="003C549A"/>
    <w:rsid w:val="003C582F"/>
    <w:rsid w:val="003C5AD5"/>
    <w:rsid w:val="003C5BE8"/>
    <w:rsid w:val="003C5FA2"/>
    <w:rsid w:val="003C6386"/>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D79EF"/>
    <w:rsid w:val="003E05C7"/>
    <w:rsid w:val="003E0E48"/>
    <w:rsid w:val="003E0F14"/>
    <w:rsid w:val="003E1926"/>
    <w:rsid w:val="003E1EC9"/>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528E"/>
    <w:rsid w:val="003E5BA0"/>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392"/>
    <w:rsid w:val="0041542A"/>
    <w:rsid w:val="004156EC"/>
    <w:rsid w:val="00415DF6"/>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CF7"/>
    <w:rsid w:val="00430DA8"/>
    <w:rsid w:val="004310FE"/>
    <w:rsid w:val="00431594"/>
    <w:rsid w:val="0043163B"/>
    <w:rsid w:val="00431B40"/>
    <w:rsid w:val="00431D6C"/>
    <w:rsid w:val="004325CE"/>
    <w:rsid w:val="00432A59"/>
    <w:rsid w:val="00432BE1"/>
    <w:rsid w:val="00432DE2"/>
    <w:rsid w:val="0043310A"/>
    <w:rsid w:val="0043364B"/>
    <w:rsid w:val="0043395D"/>
    <w:rsid w:val="00433C99"/>
    <w:rsid w:val="00433CF2"/>
    <w:rsid w:val="00434405"/>
    <w:rsid w:val="00434458"/>
    <w:rsid w:val="00434879"/>
    <w:rsid w:val="00434C7F"/>
    <w:rsid w:val="00434CFA"/>
    <w:rsid w:val="00434D3C"/>
    <w:rsid w:val="0043508A"/>
    <w:rsid w:val="0043548E"/>
    <w:rsid w:val="004356D0"/>
    <w:rsid w:val="00435CB4"/>
    <w:rsid w:val="00435ED6"/>
    <w:rsid w:val="00436020"/>
    <w:rsid w:val="004360B6"/>
    <w:rsid w:val="00436A22"/>
    <w:rsid w:val="00436F57"/>
    <w:rsid w:val="004372F3"/>
    <w:rsid w:val="00437321"/>
    <w:rsid w:val="004375CB"/>
    <w:rsid w:val="0043765C"/>
    <w:rsid w:val="0043794C"/>
    <w:rsid w:val="00437A9D"/>
    <w:rsid w:val="00440391"/>
    <w:rsid w:val="00440475"/>
    <w:rsid w:val="00440705"/>
    <w:rsid w:val="004408BE"/>
    <w:rsid w:val="00441237"/>
    <w:rsid w:val="00441A1C"/>
    <w:rsid w:val="00441B4F"/>
    <w:rsid w:val="00441D14"/>
    <w:rsid w:val="0044223C"/>
    <w:rsid w:val="00442644"/>
    <w:rsid w:val="004426FE"/>
    <w:rsid w:val="004429A8"/>
    <w:rsid w:val="00442CA8"/>
    <w:rsid w:val="00443475"/>
    <w:rsid w:val="004435D7"/>
    <w:rsid w:val="004438C4"/>
    <w:rsid w:val="00443B11"/>
    <w:rsid w:val="00443FDB"/>
    <w:rsid w:val="00444119"/>
    <w:rsid w:val="0044416A"/>
    <w:rsid w:val="004444AB"/>
    <w:rsid w:val="0044466E"/>
    <w:rsid w:val="00444CAE"/>
    <w:rsid w:val="00445D59"/>
    <w:rsid w:val="004460D0"/>
    <w:rsid w:val="004463D6"/>
    <w:rsid w:val="004466A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4E5B"/>
    <w:rsid w:val="00455095"/>
    <w:rsid w:val="00455213"/>
    <w:rsid w:val="00455350"/>
    <w:rsid w:val="004566E6"/>
    <w:rsid w:val="00456B3B"/>
    <w:rsid w:val="00456EDA"/>
    <w:rsid w:val="00457584"/>
    <w:rsid w:val="004577EA"/>
    <w:rsid w:val="00457A14"/>
    <w:rsid w:val="00457BB4"/>
    <w:rsid w:val="00457EEE"/>
    <w:rsid w:val="00460083"/>
    <w:rsid w:val="00460479"/>
    <w:rsid w:val="00460A6E"/>
    <w:rsid w:val="004621FC"/>
    <w:rsid w:val="00462595"/>
    <w:rsid w:val="00462781"/>
    <w:rsid w:val="00462BCF"/>
    <w:rsid w:val="00462FDB"/>
    <w:rsid w:val="0046301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A27"/>
    <w:rsid w:val="00472B2F"/>
    <w:rsid w:val="00472EEC"/>
    <w:rsid w:val="00473725"/>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2AA"/>
    <w:rsid w:val="004814D6"/>
    <w:rsid w:val="00481BBE"/>
    <w:rsid w:val="00481CAD"/>
    <w:rsid w:val="00481D04"/>
    <w:rsid w:val="00481E81"/>
    <w:rsid w:val="00482115"/>
    <w:rsid w:val="004821F9"/>
    <w:rsid w:val="004825A2"/>
    <w:rsid w:val="0048271E"/>
    <w:rsid w:val="00482777"/>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1B9"/>
    <w:rsid w:val="004935D2"/>
    <w:rsid w:val="00493E3D"/>
    <w:rsid w:val="00493E71"/>
    <w:rsid w:val="00493F71"/>
    <w:rsid w:val="00494D8E"/>
    <w:rsid w:val="00494EBF"/>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655"/>
    <w:rsid w:val="004A7AEE"/>
    <w:rsid w:val="004B04F8"/>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55"/>
    <w:rsid w:val="004B7EDD"/>
    <w:rsid w:val="004C060B"/>
    <w:rsid w:val="004C0779"/>
    <w:rsid w:val="004C1AE2"/>
    <w:rsid w:val="004C202E"/>
    <w:rsid w:val="004C2719"/>
    <w:rsid w:val="004C2814"/>
    <w:rsid w:val="004C2B1F"/>
    <w:rsid w:val="004C35E6"/>
    <w:rsid w:val="004C377F"/>
    <w:rsid w:val="004C4245"/>
    <w:rsid w:val="004C45EE"/>
    <w:rsid w:val="004C4B49"/>
    <w:rsid w:val="004C597A"/>
    <w:rsid w:val="004C5DF9"/>
    <w:rsid w:val="004C61E8"/>
    <w:rsid w:val="004C64C2"/>
    <w:rsid w:val="004C652E"/>
    <w:rsid w:val="004C6630"/>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3F0"/>
    <w:rsid w:val="004D44C8"/>
    <w:rsid w:val="004D4829"/>
    <w:rsid w:val="004D4EEC"/>
    <w:rsid w:val="004D546C"/>
    <w:rsid w:val="004D5B01"/>
    <w:rsid w:val="004D5D80"/>
    <w:rsid w:val="004D5EF3"/>
    <w:rsid w:val="004D6483"/>
    <w:rsid w:val="004D6B55"/>
    <w:rsid w:val="004D6EDE"/>
    <w:rsid w:val="004D72AD"/>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2BB"/>
    <w:rsid w:val="004E545D"/>
    <w:rsid w:val="004E54B5"/>
    <w:rsid w:val="004E5727"/>
    <w:rsid w:val="004E5A11"/>
    <w:rsid w:val="004E5FB6"/>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629"/>
    <w:rsid w:val="004F37EB"/>
    <w:rsid w:val="004F3A98"/>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3B"/>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304"/>
    <w:rsid w:val="00511A0B"/>
    <w:rsid w:val="00511CDF"/>
    <w:rsid w:val="00512195"/>
    <w:rsid w:val="0051248C"/>
    <w:rsid w:val="00512968"/>
    <w:rsid w:val="00512BA7"/>
    <w:rsid w:val="00512E58"/>
    <w:rsid w:val="00513021"/>
    <w:rsid w:val="005134D5"/>
    <w:rsid w:val="005135F1"/>
    <w:rsid w:val="0051376A"/>
    <w:rsid w:val="00513F30"/>
    <w:rsid w:val="00514076"/>
    <w:rsid w:val="005145A4"/>
    <w:rsid w:val="00514674"/>
    <w:rsid w:val="00514973"/>
    <w:rsid w:val="00515021"/>
    <w:rsid w:val="005151A5"/>
    <w:rsid w:val="005154C2"/>
    <w:rsid w:val="00515565"/>
    <w:rsid w:val="00515C0B"/>
    <w:rsid w:val="00515DE3"/>
    <w:rsid w:val="00515E79"/>
    <w:rsid w:val="00516405"/>
    <w:rsid w:val="00516C8F"/>
    <w:rsid w:val="005172B4"/>
    <w:rsid w:val="00517F8D"/>
    <w:rsid w:val="0052012C"/>
    <w:rsid w:val="00520CA8"/>
    <w:rsid w:val="00521291"/>
    <w:rsid w:val="005215F0"/>
    <w:rsid w:val="00521CC2"/>
    <w:rsid w:val="00521FA5"/>
    <w:rsid w:val="005221E0"/>
    <w:rsid w:val="0052232E"/>
    <w:rsid w:val="00522397"/>
    <w:rsid w:val="0052240A"/>
    <w:rsid w:val="00522A1D"/>
    <w:rsid w:val="00523636"/>
    <w:rsid w:val="0052391C"/>
    <w:rsid w:val="0052433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15F"/>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9B"/>
    <w:rsid w:val="005406A4"/>
    <w:rsid w:val="00540F26"/>
    <w:rsid w:val="005414CB"/>
    <w:rsid w:val="00541A1C"/>
    <w:rsid w:val="00541B1F"/>
    <w:rsid w:val="00541B50"/>
    <w:rsid w:val="00541B79"/>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278"/>
    <w:rsid w:val="005465AB"/>
    <w:rsid w:val="00546C2E"/>
    <w:rsid w:val="0054716E"/>
    <w:rsid w:val="005471DD"/>
    <w:rsid w:val="0054754C"/>
    <w:rsid w:val="00547BC3"/>
    <w:rsid w:val="00547D0B"/>
    <w:rsid w:val="00547E79"/>
    <w:rsid w:val="005502F3"/>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579"/>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6C7"/>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2A4"/>
    <w:rsid w:val="00571503"/>
    <w:rsid w:val="00571728"/>
    <w:rsid w:val="0057182C"/>
    <w:rsid w:val="00571B8B"/>
    <w:rsid w:val="00571E5C"/>
    <w:rsid w:val="005721BD"/>
    <w:rsid w:val="005722C2"/>
    <w:rsid w:val="0057266C"/>
    <w:rsid w:val="00572D72"/>
    <w:rsid w:val="0057305F"/>
    <w:rsid w:val="00573141"/>
    <w:rsid w:val="0057404B"/>
    <w:rsid w:val="005743E7"/>
    <w:rsid w:val="0057457F"/>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2B4"/>
    <w:rsid w:val="005925F3"/>
    <w:rsid w:val="005927A2"/>
    <w:rsid w:val="0059283C"/>
    <w:rsid w:val="00592C49"/>
    <w:rsid w:val="005931D7"/>
    <w:rsid w:val="0059325B"/>
    <w:rsid w:val="005933D6"/>
    <w:rsid w:val="00593535"/>
    <w:rsid w:val="00593857"/>
    <w:rsid w:val="0059401A"/>
    <w:rsid w:val="005942DF"/>
    <w:rsid w:val="0059433B"/>
    <w:rsid w:val="00594446"/>
    <w:rsid w:val="005945A4"/>
    <w:rsid w:val="0059475B"/>
    <w:rsid w:val="00594C1D"/>
    <w:rsid w:val="0059512E"/>
    <w:rsid w:val="00595494"/>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D55"/>
    <w:rsid w:val="005A4F81"/>
    <w:rsid w:val="005A523C"/>
    <w:rsid w:val="005A532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B7CBA"/>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5DB0"/>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7B"/>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083"/>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863"/>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3693"/>
    <w:rsid w:val="006044B8"/>
    <w:rsid w:val="006044E8"/>
    <w:rsid w:val="00604940"/>
    <w:rsid w:val="00604AE6"/>
    <w:rsid w:val="0060502D"/>
    <w:rsid w:val="00605962"/>
    <w:rsid w:val="00605BE2"/>
    <w:rsid w:val="00605D41"/>
    <w:rsid w:val="00605DE1"/>
    <w:rsid w:val="0060628C"/>
    <w:rsid w:val="006064F4"/>
    <w:rsid w:val="00606759"/>
    <w:rsid w:val="006068C4"/>
    <w:rsid w:val="00607362"/>
    <w:rsid w:val="00607554"/>
    <w:rsid w:val="006079D6"/>
    <w:rsid w:val="00607B93"/>
    <w:rsid w:val="00610C11"/>
    <w:rsid w:val="00611280"/>
    <w:rsid w:val="00611B52"/>
    <w:rsid w:val="00611B99"/>
    <w:rsid w:val="00611C39"/>
    <w:rsid w:val="00612329"/>
    <w:rsid w:val="00612635"/>
    <w:rsid w:val="00612762"/>
    <w:rsid w:val="00612795"/>
    <w:rsid w:val="006129FE"/>
    <w:rsid w:val="00612BD9"/>
    <w:rsid w:val="00612E97"/>
    <w:rsid w:val="006130C9"/>
    <w:rsid w:val="0061328F"/>
    <w:rsid w:val="00613414"/>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183"/>
    <w:rsid w:val="006375A1"/>
    <w:rsid w:val="00637B99"/>
    <w:rsid w:val="00637D80"/>
    <w:rsid w:val="00640222"/>
    <w:rsid w:val="006404C5"/>
    <w:rsid w:val="00640727"/>
    <w:rsid w:val="00640AF2"/>
    <w:rsid w:val="006413A5"/>
    <w:rsid w:val="0064155A"/>
    <w:rsid w:val="00641BB8"/>
    <w:rsid w:val="00642027"/>
    <w:rsid w:val="00642229"/>
    <w:rsid w:val="0064232A"/>
    <w:rsid w:val="006433AB"/>
    <w:rsid w:val="00643537"/>
    <w:rsid w:val="00643765"/>
    <w:rsid w:val="00644195"/>
    <w:rsid w:val="00644293"/>
    <w:rsid w:val="00644C09"/>
    <w:rsid w:val="006457A5"/>
    <w:rsid w:val="006466B6"/>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57FC7"/>
    <w:rsid w:val="00660118"/>
    <w:rsid w:val="00660136"/>
    <w:rsid w:val="0066098F"/>
    <w:rsid w:val="006612B1"/>
    <w:rsid w:val="00661843"/>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75D"/>
    <w:rsid w:val="00674DAF"/>
    <w:rsid w:val="00674E6B"/>
    <w:rsid w:val="006750BA"/>
    <w:rsid w:val="00675509"/>
    <w:rsid w:val="0067552C"/>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5A1"/>
    <w:rsid w:val="00693878"/>
    <w:rsid w:val="00693A79"/>
    <w:rsid w:val="00693E86"/>
    <w:rsid w:val="00694012"/>
    <w:rsid w:val="006944B6"/>
    <w:rsid w:val="0069473D"/>
    <w:rsid w:val="00694B3C"/>
    <w:rsid w:val="00694FA3"/>
    <w:rsid w:val="006957B1"/>
    <w:rsid w:val="00695A9B"/>
    <w:rsid w:val="00696111"/>
    <w:rsid w:val="006961B7"/>
    <w:rsid w:val="00696FEC"/>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A84"/>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279"/>
    <w:rsid w:val="006B6680"/>
    <w:rsid w:val="006B6852"/>
    <w:rsid w:val="006B6895"/>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3FD"/>
    <w:rsid w:val="006D047D"/>
    <w:rsid w:val="006D071E"/>
    <w:rsid w:val="006D08C8"/>
    <w:rsid w:val="006D0C2A"/>
    <w:rsid w:val="006D0E52"/>
    <w:rsid w:val="006D1488"/>
    <w:rsid w:val="006D1B0A"/>
    <w:rsid w:val="006D201B"/>
    <w:rsid w:val="006D2023"/>
    <w:rsid w:val="006D2082"/>
    <w:rsid w:val="006D2625"/>
    <w:rsid w:val="006D285E"/>
    <w:rsid w:val="006D2AB4"/>
    <w:rsid w:val="006D2CA2"/>
    <w:rsid w:val="006D2D7F"/>
    <w:rsid w:val="006D308C"/>
    <w:rsid w:val="006D374E"/>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118"/>
    <w:rsid w:val="006E33F7"/>
    <w:rsid w:val="006E3C33"/>
    <w:rsid w:val="006E410B"/>
    <w:rsid w:val="006E4335"/>
    <w:rsid w:val="006E44EB"/>
    <w:rsid w:val="006E4518"/>
    <w:rsid w:val="006E4541"/>
    <w:rsid w:val="006E45CB"/>
    <w:rsid w:val="006E4C49"/>
    <w:rsid w:val="006E4DE2"/>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01"/>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A19"/>
    <w:rsid w:val="00705122"/>
    <w:rsid w:val="0070528E"/>
    <w:rsid w:val="00705291"/>
    <w:rsid w:val="00705741"/>
    <w:rsid w:val="00706383"/>
    <w:rsid w:val="00706546"/>
    <w:rsid w:val="007066E2"/>
    <w:rsid w:val="0070684E"/>
    <w:rsid w:val="00707174"/>
    <w:rsid w:val="0070759B"/>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5742"/>
    <w:rsid w:val="00716124"/>
    <w:rsid w:val="007161A6"/>
    <w:rsid w:val="00716989"/>
    <w:rsid w:val="00716F76"/>
    <w:rsid w:val="0071714C"/>
    <w:rsid w:val="00717401"/>
    <w:rsid w:val="00717463"/>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275F2"/>
    <w:rsid w:val="007304F5"/>
    <w:rsid w:val="0073082E"/>
    <w:rsid w:val="00730974"/>
    <w:rsid w:val="00730A1E"/>
    <w:rsid w:val="007312A1"/>
    <w:rsid w:val="00731492"/>
    <w:rsid w:val="00732266"/>
    <w:rsid w:val="007326DF"/>
    <w:rsid w:val="007328BA"/>
    <w:rsid w:val="00732BF0"/>
    <w:rsid w:val="00732F14"/>
    <w:rsid w:val="00732FA0"/>
    <w:rsid w:val="007330C3"/>
    <w:rsid w:val="0073311C"/>
    <w:rsid w:val="00733893"/>
    <w:rsid w:val="007344E5"/>
    <w:rsid w:val="007347F5"/>
    <w:rsid w:val="00735204"/>
    <w:rsid w:val="0073525E"/>
    <w:rsid w:val="007352D2"/>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45"/>
    <w:rsid w:val="007458B3"/>
    <w:rsid w:val="00745C9E"/>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1B80"/>
    <w:rsid w:val="00751E77"/>
    <w:rsid w:val="00752248"/>
    <w:rsid w:val="007523B1"/>
    <w:rsid w:val="0075254D"/>
    <w:rsid w:val="00752A67"/>
    <w:rsid w:val="00752E1F"/>
    <w:rsid w:val="00753627"/>
    <w:rsid w:val="00753688"/>
    <w:rsid w:val="00753DE4"/>
    <w:rsid w:val="00753E3E"/>
    <w:rsid w:val="00754477"/>
    <w:rsid w:val="0075493D"/>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1993"/>
    <w:rsid w:val="00772AF2"/>
    <w:rsid w:val="00772EB1"/>
    <w:rsid w:val="007731FC"/>
    <w:rsid w:val="00773650"/>
    <w:rsid w:val="0077380D"/>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A3E"/>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6FE"/>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77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72D"/>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C78"/>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54BC"/>
    <w:rsid w:val="007C644A"/>
    <w:rsid w:val="007C64DA"/>
    <w:rsid w:val="007C6664"/>
    <w:rsid w:val="007C6691"/>
    <w:rsid w:val="007C673D"/>
    <w:rsid w:val="007C6941"/>
    <w:rsid w:val="007C6991"/>
    <w:rsid w:val="007C6E51"/>
    <w:rsid w:val="007C6F74"/>
    <w:rsid w:val="007C744C"/>
    <w:rsid w:val="007C74F6"/>
    <w:rsid w:val="007C7ACB"/>
    <w:rsid w:val="007C7DB0"/>
    <w:rsid w:val="007D08D3"/>
    <w:rsid w:val="007D0F53"/>
    <w:rsid w:val="007D11ED"/>
    <w:rsid w:val="007D1283"/>
    <w:rsid w:val="007D1498"/>
    <w:rsid w:val="007D151C"/>
    <w:rsid w:val="007D1D94"/>
    <w:rsid w:val="007D2170"/>
    <w:rsid w:val="007D2616"/>
    <w:rsid w:val="007D29F5"/>
    <w:rsid w:val="007D2BC3"/>
    <w:rsid w:val="007D3437"/>
    <w:rsid w:val="007D382E"/>
    <w:rsid w:val="007D3972"/>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0D2"/>
    <w:rsid w:val="007E75A5"/>
    <w:rsid w:val="007E7685"/>
    <w:rsid w:val="007F079E"/>
    <w:rsid w:val="007F1457"/>
    <w:rsid w:val="007F1CB7"/>
    <w:rsid w:val="007F21F8"/>
    <w:rsid w:val="007F2232"/>
    <w:rsid w:val="007F245F"/>
    <w:rsid w:val="007F28C5"/>
    <w:rsid w:val="007F2E0E"/>
    <w:rsid w:val="007F3971"/>
    <w:rsid w:val="007F3B26"/>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2D"/>
    <w:rsid w:val="008079A9"/>
    <w:rsid w:val="00807DA0"/>
    <w:rsid w:val="0081030C"/>
    <w:rsid w:val="00810703"/>
    <w:rsid w:val="00810766"/>
    <w:rsid w:val="00811235"/>
    <w:rsid w:val="008117CC"/>
    <w:rsid w:val="00811E51"/>
    <w:rsid w:val="00812866"/>
    <w:rsid w:val="008128F4"/>
    <w:rsid w:val="00812EA0"/>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28C"/>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565"/>
    <w:rsid w:val="00822643"/>
    <w:rsid w:val="008227B7"/>
    <w:rsid w:val="0082293F"/>
    <w:rsid w:val="00822E25"/>
    <w:rsid w:val="008236E8"/>
    <w:rsid w:val="00823C4B"/>
    <w:rsid w:val="00824389"/>
    <w:rsid w:val="00824392"/>
    <w:rsid w:val="008245DA"/>
    <w:rsid w:val="008250F6"/>
    <w:rsid w:val="008255B1"/>
    <w:rsid w:val="008255DC"/>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677"/>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5EA"/>
    <w:rsid w:val="0084170D"/>
    <w:rsid w:val="00841867"/>
    <w:rsid w:val="00841E4A"/>
    <w:rsid w:val="0084221F"/>
    <w:rsid w:val="008422EC"/>
    <w:rsid w:val="00842C7F"/>
    <w:rsid w:val="008435D6"/>
    <w:rsid w:val="0084361F"/>
    <w:rsid w:val="00843F27"/>
    <w:rsid w:val="00844183"/>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422"/>
    <w:rsid w:val="00847A4A"/>
    <w:rsid w:val="00847D9B"/>
    <w:rsid w:val="00850321"/>
    <w:rsid w:val="008505AA"/>
    <w:rsid w:val="0085064A"/>
    <w:rsid w:val="00851C51"/>
    <w:rsid w:val="00851E2C"/>
    <w:rsid w:val="008522D2"/>
    <w:rsid w:val="0085253C"/>
    <w:rsid w:val="008525D5"/>
    <w:rsid w:val="008526EF"/>
    <w:rsid w:val="00852A9B"/>
    <w:rsid w:val="00852F55"/>
    <w:rsid w:val="0085347F"/>
    <w:rsid w:val="00853608"/>
    <w:rsid w:val="00853657"/>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DE"/>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1AA8"/>
    <w:rsid w:val="00872A08"/>
    <w:rsid w:val="0087324A"/>
    <w:rsid w:val="00874023"/>
    <w:rsid w:val="008741A6"/>
    <w:rsid w:val="00874233"/>
    <w:rsid w:val="00874368"/>
    <w:rsid w:val="008744AE"/>
    <w:rsid w:val="00874809"/>
    <w:rsid w:val="00874F99"/>
    <w:rsid w:val="00875EC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262"/>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8CB"/>
    <w:rsid w:val="008978A4"/>
    <w:rsid w:val="00897E74"/>
    <w:rsid w:val="00897EE1"/>
    <w:rsid w:val="008A040A"/>
    <w:rsid w:val="008A06A4"/>
    <w:rsid w:val="008A07E4"/>
    <w:rsid w:val="008A0B47"/>
    <w:rsid w:val="008A1390"/>
    <w:rsid w:val="008A1BC2"/>
    <w:rsid w:val="008A1FD4"/>
    <w:rsid w:val="008A2762"/>
    <w:rsid w:val="008A2868"/>
    <w:rsid w:val="008A29B1"/>
    <w:rsid w:val="008A29CE"/>
    <w:rsid w:val="008A2C94"/>
    <w:rsid w:val="008A2DED"/>
    <w:rsid w:val="008A3319"/>
    <w:rsid w:val="008A3331"/>
    <w:rsid w:val="008A353E"/>
    <w:rsid w:val="008A372C"/>
    <w:rsid w:val="008A3B8A"/>
    <w:rsid w:val="008A3D3F"/>
    <w:rsid w:val="008A3D48"/>
    <w:rsid w:val="008A3E74"/>
    <w:rsid w:val="008A3FF9"/>
    <w:rsid w:val="008A4488"/>
    <w:rsid w:val="008A47EA"/>
    <w:rsid w:val="008A4873"/>
    <w:rsid w:val="008A5B0A"/>
    <w:rsid w:val="008A5EF4"/>
    <w:rsid w:val="008A622A"/>
    <w:rsid w:val="008A6446"/>
    <w:rsid w:val="008A6AD5"/>
    <w:rsid w:val="008A78C5"/>
    <w:rsid w:val="008A79F0"/>
    <w:rsid w:val="008A7B36"/>
    <w:rsid w:val="008B0019"/>
    <w:rsid w:val="008B00B8"/>
    <w:rsid w:val="008B0688"/>
    <w:rsid w:val="008B0908"/>
    <w:rsid w:val="008B0B57"/>
    <w:rsid w:val="008B11CC"/>
    <w:rsid w:val="008B1339"/>
    <w:rsid w:val="008B1ACF"/>
    <w:rsid w:val="008B1DD6"/>
    <w:rsid w:val="008B225B"/>
    <w:rsid w:val="008B244C"/>
    <w:rsid w:val="008B2966"/>
    <w:rsid w:val="008B2E5B"/>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19F4"/>
    <w:rsid w:val="008C201B"/>
    <w:rsid w:val="008C2100"/>
    <w:rsid w:val="008C2DDE"/>
    <w:rsid w:val="008C3461"/>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2B"/>
    <w:rsid w:val="008D0776"/>
    <w:rsid w:val="008D112A"/>
    <w:rsid w:val="008D12C0"/>
    <w:rsid w:val="008D1526"/>
    <w:rsid w:val="008D15D4"/>
    <w:rsid w:val="008D15E0"/>
    <w:rsid w:val="008D2354"/>
    <w:rsid w:val="008D2B26"/>
    <w:rsid w:val="008D2BE8"/>
    <w:rsid w:val="008D2D7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4B5"/>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28D"/>
    <w:rsid w:val="00900B60"/>
    <w:rsid w:val="00900F9F"/>
    <w:rsid w:val="00901261"/>
    <w:rsid w:val="009012A7"/>
    <w:rsid w:val="0090187E"/>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927"/>
    <w:rsid w:val="00910BF0"/>
    <w:rsid w:val="00910EFB"/>
    <w:rsid w:val="00910F0D"/>
    <w:rsid w:val="00910FAF"/>
    <w:rsid w:val="00911033"/>
    <w:rsid w:val="00911129"/>
    <w:rsid w:val="00911151"/>
    <w:rsid w:val="00911D17"/>
    <w:rsid w:val="00911E3E"/>
    <w:rsid w:val="009123D8"/>
    <w:rsid w:val="00912424"/>
    <w:rsid w:val="009129C6"/>
    <w:rsid w:val="00912A8C"/>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CC5"/>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0786"/>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A2"/>
    <w:rsid w:val="00936BBC"/>
    <w:rsid w:val="00936C1A"/>
    <w:rsid w:val="00936EED"/>
    <w:rsid w:val="00936F0E"/>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18C0"/>
    <w:rsid w:val="00952203"/>
    <w:rsid w:val="009523D7"/>
    <w:rsid w:val="00952DFE"/>
    <w:rsid w:val="009532A2"/>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3FD6"/>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2A6"/>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0E0"/>
    <w:rsid w:val="00997316"/>
    <w:rsid w:val="009979DE"/>
    <w:rsid w:val="00997A3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225"/>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9C3"/>
    <w:rsid w:val="009C1CDE"/>
    <w:rsid w:val="009C2525"/>
    <w:rsid w:val="009C254C"/>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C709A"/>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CB9"/>
    <w:rsid w:val="009D3EC7"/>
    <w:rsid w:val="009D4AB6"/>
    <w:rsid w:val="009D5C26"/>
    <w:rsid w:val="009D5D0D"/>
    <w:rsid w:val="009D60EF"/>
    <w:rsid w:val="009D617D"/>
    <w:rsid w:val="009D6335"/>
    <w:rsid w:val="009D665E"/>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74C"/>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5B8"/>
    <w:rsid w:val="009F762A"/>
    <w:rsid w:val="00A00B3D"/>
    <w:rsid w:val="00A00E64"/>
    <w:rsid w:val="00A00E6E"/>
    <w:rsid w:val="00A01032"/>
    <w:rsid w:val="00A01199"/>
    <w:rsid w:val="00A01E11"/>
    <w:rsid w:val="00A0253F"/>
    <w:rsid w:val="00A02787"/>
    <w:rsid w:val="00A033DA"/>
    <w:rsid w:val="00A04476"/>
    <w:rsid w:val="00A04CFA"/>
    <w:rsid w:val="00A05613"/>
    <w:rsid w:val="00A05730"/>
    <w:rsid w:val="00A059B7"/>
    <w:rsid w:val="00A059CF"/>
    <w:rsid w:val="00A060F8"/>
    <w:rsid w:val="00A06932"/>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508"/>
    <w:rsid w:val="00A20EF5"/>
    <w:rsid w:val="00A21103"/>
    <w:rsid w:val="00A2148F"/>
    <w:rsid w:val="00A215E8"/>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065"/>
    <w:rsid w:val="00A40342"/>
    <w:rsid w:val="00A40452"/>
    <w:rsid w:val="00A40899"/>
    <w:rsid w:val="00A41149"/>
    <w:rsid w:val="00A41626"/>
    <w:rsid w:val="00A41A00"/>
    <w:rsid w:val="00A41A8B"/>
    <w:rsid w:val="00A41CEF"/>
    <w:rsid w:val="00A41F73"/>
    <w:rsid w:val="00A4251F"/>
    <w:rsid w:val="00A430EB"/>
    <w:rsid w:val="00A43362"/>
    <w:rsid w:val="00A435B3"/>
    <w:rsid w:val="00A43ED6"/>
    <w:rsid w:val="00A44157"/>
    <w:rsid w:val="00A44239"/>
    <w:rsid w:val="00A44712"/>
    <w:rsid w:val="00A44768"/>
    <w:rsid w:val="00A44DC1"/>
    <w:rsid w:val="00A451FF"/>
    <w:rsid w:val="00A45495"/>
    <w:rsid w:val="00A45A80"/>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C9F"/>
    <w:rsid w:val="00A52DF0"/>
    <w:rsid w:val="00A532F0"/>
    <w:rsid w:val="00A535FE"/>
    <w:rsid w:val="00A53691"/>
    <w:rsid w:val="00A54110"/>
    <w:rsid w:val="00A550CD"/>
    <w:rsid w:val="00A55905"/>
    <w:rsid w:val="00A55945"/>
    <w:rsid w:val="00A55BCE"/>
    <w:rsid w:val="00A560FD"/>
    <w:rsid w:val="00A56129"/>
    <w:rsid w:val="00A56843"/>
    <w:rsid w:val="00A569E8"/>
    <w:rsid w:val="00A56A60"/>
    <w:rsid w:val="00A56AE1"/>
    <w:rsid w:val="00A56B0B"/>
    <w:rsid w:val="00A57335"/>
    <w:rsid w:val="00A57AD7"/>
    <w:rsid w:val="00A57C21"/>
    <w:rsid w:val="00A57CBA"/>
    <w:rsid w:val="00A57EAE"/>
    <w:rsid w:val="00A601F0"/>
    <w:rsid w:val="00A60552"/>
    <w:rsid w:val="00A60B7A"/>
    <w:rsid w:val="00A617A9"/>
    <w:rsid w:val="00A61848"/>
    <w:rsid w:val="00A61970"/>
    <w:rsid w:val="00A62001"/>
    <w:rsid w:val="00A6216D"/>
    <w:rsid w:val="00A62EAA"/>
    <w:rsid w:val="00A62F19"/>
    <w:rsid w:val="00A6338B"/>
    <w:rsid w:val="00A63567"/>
    <w:rsid w:val="00A635DE"/>
    <w:rsid w:val="00A63958"/>
    <w:rsid w:val="00A640E4"/>
    <w:rsid w:val="00A6429F"/>
    <w:rsid w:val="00A64752"/>
    <w:rsid w:val="00A64C4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52C"/>
    <w:rsid w:val="00A73C1E"/>
    <w:rsid w:val="00A74074"/>
    <w:rsid w:val="00A74C7C"/>
    <w:rsid w:val="00A75489"/>
    <w:rsid w:val="00A7558B"/>
    <w:rsid w:val="00A75EE0"/>
    <w:rsid w:val="00A76244"/>
    <w:rsid w:val="00A766B4"/>
    <w:rsid w:val="00A76DA1"/>
    <w:rsid w:val="00A76DEE"/>
    <w:rsid w:val="00A770A2"/>
    <w:rsid w:val="00A77515"/>
    <w:rsid w:val="00A77A85"/>
    <w:rsid w:val="00A77F8A"/>
    <w:rsid w:val="00A8057D"/>
    <w:rsid w:val="00A80B6E"/>
    <w:rsid w:val="00A81140"/>
    <w:rsid w:val="00A81414"/>
    <w:rsid w:val="00A81A4A"/>
    <w:rsid w:val="00A82368"/>
    <w:rsid w:val="00A82C9E"/>
    <w:rsid w:val="00A837C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87BE3"/>
    <w:rsid w:val="00A903D4"/>
    <w:rsid w:val="00A905D7"/>
    <w:rsid w:val="00A90816"/>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0A"/>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204"/>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45C"/>
    <w:rsid w:val="00AC2B66"/>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1E6"/>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2F"/>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5DC"/>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09F"/>
    <w:rsid w:val="00AF2340"/>
    <w:rsid w:val="00AF2575"/>
    <w:rsid w:val="00AF2BAE"/>
    <w:rsid w:val="00AF320B"/>
    <w:rsid w:val="00AF33C8"/>
    <w:rsid w:val="00AF42BB"/>
    <w:rsid w:val="00AF47D8"/>
    <w:rsid w:val="00AF5032"/>
    <w:rsid w:val="00AF5284"/>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842"/>
    <w:rsid w:val="00B04BA9"/>
    <w:rsid w:val="00B057A7"/>
    <w:rsid w:val="00B05946"/>
    <w:rsid w:val="00B0663B"/>
    <w:rsid w:val="00B0677A"/>
    <w:rsid w:val="00B06D88"/>
    <w:rsid w:val="00B06F59"/>
    <w:rsid w:val="00B073C8"/>
    <w:rsid w:val="00B07510"/>
    <w:rsid w:val="00B07B4E"/>
    <w:rsid w:val="00B07E37"/>
    <w:rsid w:val="00B10086"/>
    <w:rsid w:val="00B1032A"/>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3C0B"/>
    <w:rsid w:val="00B1458C"/>
    <w:rsid w:val="00B14AC4"/>
    <w:rsid w:val="00B14DE5"/>
    <w:rsid w:val="00B1569C"/>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450"/>
    <w:rsid w:val="00B257FC"/>
    <w:rsid w:val="00B2584E"/>
    <w:rsid w:val="00B259C8"/>
    <w:rsid w:val="00B2622D"/>
    <w:rsid w:val="00B2663D"/>
    <w:rsid w:val="00B26E6B"/>
    <w:rsid w:val="00B271AA"/>
    <w:rsid w:val="00B277B4"/>
    <w:rsid w:val="00B27A46"/>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B3"/>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38B"/>
    <w:rsid w:val="00B424CE"/>
    <w:rsid w:val="00B4296F"/>
    <w:rsid w:val="00B42B94"/>
    <w:rsid w:val="00B42EEC"/>
    <w:rsid w:val="00B4329E"/>
    <w:rsid w:val="00B43563"/>
    <w:rsid w:val="00B43884"/>
    <w:rsid w:val="00B44459"/>
    <w:rsid w:val="00B444BC"/>
    <w:rsid w:val="00B44A62"/>
    <w:rsid w:val="00B45098"/>
    <w:rsid w:val="00B45204"/>
    <w:rsid w:val="00B4520E"/>
    <w:rsid w:val="00B452B9"/>
    <w:rsid w:val="00B452C5"/>
    <w:rsid w:val="00B454C2"/>
    <w:rsid w:val="00B4556B"/>
    <w:rsid w:val="00B45795"/>
    <w:rsid w:val="00B458A7"/>
    <w:rsid w:val="00B45B35"/>
    <w:rsid w:val="00B46087"/>
    <w:rsid w:val="00B467DF"/>
    <w:rsid w:val="00B468C5"/>
    <w:rsid w:val="00B469DB"/>
    <w:rsid w:val="00B47146"/>
    <w:rsid w:val="00B47672"/>
    <w:rsid w:val="00B47701"/>
    <w:rsid w:val="00B479AE"/>
    <w:rsid w:val="00B479AF"/>
    <w:rsid w:val="00B47F2A"/>
    <w:rsid w:val="00B47FE5"/>
    <w:rsid w:val="00B5009F"/>
    <w:rsid w:val="00B50BF0"/>
    <w:rsid w:val="00B50CE1"/>
    <w:rsid w:val="00B512E2"/>
    <w:rsid w:val="00B5182D"/>
    <w:rsid w:val="00B51A4D"/>
    <w:rsid w:val="00B51B64"/>
    <w:rsid w:val="00B51CE8"/>
    <w:rsid w:val="00B51F55"/>
    <w:rsid w:val="00B52542"/>
    <w:rsid w:val="00B52646"/>
    <w:rsid w:val="00B5283C"/>
    <w:rsid w:val="00B52B11"/>
    <w:rsid w:val="00B52D7E"/>
    <w:rsid w:val="00B52DDF"/>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C0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36B"/>
    <w:rsid w:val="00B85525"/>
    <w:rsid w:val="00B8552D"/>
    <w:rsid w:val="00B85A5E"/>
    <w:rsid w:val="00B86264"/>
    <w:rsid w:val="00B86DA3"/>
    <w:rsid w:val="00B873D0"/>
    <w:rsid w:val="00B87819"/>
    <w:rsid w:val="00B8792A"/>
    <w:rsid w:val="00B902E8"/>
    <w:rsid w:val="00B905B9"/>
    <w:rsid w:val="00B90BE6"/>
    <w:rsid w:val="00B90BF5"/>
    <w:rsid w:val="00B911A4"/>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97D3D"/>
    <w:rsid w:val="00BA08DD"/>
    <w:rsid w:val="00BA0A3E"/>
    <w:rsid w:val="00BA0ADD"/>
    <w:rsid w:val="00BA0E19"/>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B3F"/>
    <w:rsid w:val="00BB1EE1"/>
    <w:rsid w:val="00BB2364"/>
    <w:rsid w:val="00BB30AC"/>
    <w:rsid w:val="00BB3186"/>
    <w:rsid w:val="00BB35EE"/>
    <w:rsid w:val="00BB3823"/>
    <w:rsid w:val="00BB3883"/>
    <w:rsid w:val="00BB3BA1"/>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686"/>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141"/>
    <w:rsid w:val="00BE3446"/>
    <w:rsid w:val="00BE45C6"/>
    <w:rsid w:val="00BE45F9"/>
    <w:rsid w:val="00BE48D7"/>
    <w:rsid w:val="00BE4C50"/>
    <w:rsid w:val="00BE53F7"/>
    <w:rsid w:val="00BE6432"/>
    <w:rsid w:val="00BE6516"/>
    <w:rsid w:val="00BE6C6B"/>
    <w:rsid w:val="00BE6CA4"/>
    <w:rsid w:val="00BE7A84"/>
    <w:rsid w:val="00BE7C2A"/>
    <w:rsid w:val="00BE7C7F"/>
    <w:rsid w:val="00BE7D70"/>
    <w:rsid w:val="00BE7E7B"/>
    <w:rsid w:val="00BF00F5"/>
    <w:rsid w:val="00BF03D4"/>
    <w:rsid w:val="00BF04BB"/>
    <w:rsid w:val="00BF08F5"/>
    <w:rsid w:val="00BF0939"/>
    <w:rsid w:val="00BF0AE0"/>
    <w:rsid w:val="00BF11BC"/>
    <w:rsid w:val="00BF14F6"/>
    <w:rsid w:val="00BF198B"/>
    <w:rsid w:val="00BF242E"/>
    <w:rsid w:val="00BF26E9"/>
    <w:rsid w:val="00BF289E"/>
    <w:rsid w:val="00BF2E72"/>
    <w:rsid w:val="00BF2FDA"/>
    <w:rsid w:val="00BF3E26"/>
    <w:rsid w:val="00BF402A"/>
    <w:rsid w:val="00BF4087"/>
    <w:rsid w:val="00BF4931"/>
    <w:rsid w:val="00BF49C6"/>
    <w:rsid w:val="00BF4C9B"/>
    <w:rsid w:val="00BF520E"/>
    <w:rsid w:val="00BF5514"/>
    <w:rsid w:val="00BF564F"/>
    <w:rsid w:val="00BF5D7C"/>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664"/>
    <w:rsid w:val="00C15C58"/>
    <w:rsid w:val="00C16092"/>
    <w:rsid w:val="00C16180"/>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779"/>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87C"/>
    <w:rsid w:val="00C309FA"/>
    <w:rsid w:val="00C30DCA"/>
    <w:rsid w:val="00C31BEB"/>
    <w:rsid w:val="00C32263"/>
    <w:rsid w:val="00C32CA7"/>
    <w:rsid w:val="00C3378D"/>
    <w:rsid w:val="00C33CC0"/>
    <w:rsid w:val="00C34266"/>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7D2"/>
    <w:rsid w:val="00C44E4F"/>
    <w:rsid w:val="00C44F4E"/>
    <w:rsid w:val="00C4548E"/>
    <w:rsid w:val="00C45C4C"/>
    <w:rsid w:val="00C4630A"/>
    <w:rsid w:val="00C4700C"/>
    <w:rsid w:val="00C47566"/>
    <w:rsid w:val="00C507F4"/>
    <w:rsid w:val="00C51A3E"/>
    <w:rsid w:val="00C51BDD"/>
    <w:rsid w:val="00C523AE"/>
    <w:rsid w:val="00C524BC"/>
    <w:rsid w:val="00C52B72"/>
    <w:rsid w:val="00C53506"/>
    <w:rsid w:val="00C5359C"/>
    <w:rsid w:val="00C536F2"/>
    <w:rsid w:val="00C538D7"/>
    <w:rsid w:val="00C53A0E"/>
    <w:rsid w:val="00C53C4A"/>
    <w:rsid w:val="00C53C79"/>
    <w:rsid w:val="00C54BE4"/>
    <w:rsid w:val="00C54DDD"/>
    <w:rsid w:val="00C550F0"/>
    <w:rsid w:val="00C560CF"/>
    <w:rsid w:val="00C56191"/>
    <w:rsid w:val="00C563FC"/>
    <w:rsid w:val="00C569C1"/>
    <w:rsid w:val="00C56A7E"/>
    <w:rsid w:val="00C56E89"/>
    <w:rsid w:val="00C56EB4"/>
    <w:rsid w:val="00C574EA"/>
    <w:rsid w:val="00C578C7"/>
    <w:rsid w:val="00C57C86"/>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A8C"/>
    <w:rsid w:val="00C80F8C"/>
    <w:rsid w:val="00C813CF"/>
    <w:rsid w:val="00C8219A"/>
    <w:rsid w:val="00C8266C"/>
    <w:rsid w:val="00C82746"/>
    <w:rsid w:val="00C83386"/>
    <w:rsid w:val="00C835BF"/>
    <w:rsid w:val="00C83685"/>
    <w:rsid w:val="00C83961"/>
    <w:rsid w:val="00C842E4"/>
    <w:rsid w:val="00C8430A"/>
    <w:rsid w:val="00C843CE"/>
    <w:rsid w:val="00C8477B"/>
    <w:rsid w:val="00C84D0D"/>
    <w:rsid w:val="00C857D8"/>
    <w:rsid w:val="00C8582E"/>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691D"/>
    <w:rsid w:val="00C97CAF"/>
    <w:rsid w:val="00CA0317"/>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1A2"/>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25C"/>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9B"/>
    <w:rsid w:val="00CE0EA7"/>
    <w:rsid w:val="00CE0F74"/>
    <w:rsid w:val="00CE100B"/>
    <w:rsid w:val="00CE128B"/>
    <w:rsid w:val="00CE14A0"/>
    <w:rsid w:val="00CE186D"/>
    <w:rsid w:val="00CE1C3C"/>
    <w:rsid w:val="00CE1D27"/>
    <w:rsid w:val="00CE2813"/>
    <w:rsid w:val="00CE2884"/>
    <w:rsid w:val="00CE2CFD"/>
    <w:rsid w:val="00CE343F"/>
    <w:rsid w:val="00CE34D2"/>
    <w:rsid w:val="00CE377F"/>
    <w:rsid w:val="00CE37E4"/>
    <w:rsid w:val="00CE393E"/>
    <w:rsid w:val="00CE3C2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938"/>
    <w:rsid w:val="00CF3BA6"/>
    <w:rsid w:val="00CF3C1A"/>
    <w:rsid w:val="00CF5A72"/>
    <w:rsid w:val="00CF5B6A"/>
    <w:rsid w:val="00CF6421"/>
    <w:rsid w:val="00CF646C"/>
    <w:rsid w:val="00CF66AF"/>
    <w:rsid w:val="00CF7515"/>
    <w:rsid w:val="00CF7DB1"/>
    <w:rsid w:val="00D0060D"/>
    <w:rsid w:val="00D00664"/>
    <w:rsid w:val="00D00A64"/>
    <w:rsid w:val="00D00B6E"/>
    <w:rsid w:val="00D0140D"/>
    <w:rsid w:val="00D014AE"/>
    <w:rsid w:val="00D01CC9"/>
    <w:rsid w:val="00D01D8E"/>
    <w:rsid w:val="00D023BF"/>
    <w:rsid w:val="00D02850"/>
    <w:rsid w:val="00D02D65"/>
    <w:rsid w:val="00D0320A"/>
    <w:rsid w:val="00D034AE"/>
    <w:rsid w:val="00D035D7"/>
    <w:rsid w:val="00D0361C"/>
    <w:rsid w:val="00D03C07"/>
    <w:rsid w:val="00D03D86"/>
    <w:rsid w:val="00D041DB"/>
    <w:rsid w:val="00D04E1C"/>
    <w:rsid w:val="00D04E69"/>
    <w:rsid w:val="00D060F4"/>
    <w:rsid w:val="00D06221"/>
    <w:rsid w:val="00D063EF"/>
    <w:rsid w:val="00D0661C"/>
    <w:rsid w:val="00D06D9B"/>
    <w:rsid w:val="00D07815"/>
    <w:rsid w:val="00D07B90"/>
    <w:rsid w:val="00D07DE6"/>
    <w:rsid w:val="00D10920"/>
    <w:rsid w:val="00D10985"/>
    <w:rsid w:val="00D10BB0"/>
    <w:rsid w:val="00D10C69"/>
    <w:rsid w:val="00D10F98"/>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497"/>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6F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6AA"/>
    <w:rsid w:val="00D31BB0"/>
    <w:rsid w:val="00D31DB2"/>
    <w:rsid w:val="00D31E2F"/>
    <w:rsid w:val="00D32327"/>
    <w:rsid w:val="00D32C50"/>
    <w:rsid w:val="00D33A00"/>
    <w:rsid w:val="00D34366"/>
    <w:rsid w:val="00D34690"/>
    <w:rsid w:val="00D348AC"/>
    <w:rsid w:val="00D34FEF"/>
    <w:rsid w:val="00D35447"/>
    <w:rsid w:val="00D35470"/>
    <w:rsid w:val="00D36AD2"/>
    <w:rsid w:val="00D36AE1"/>
    <w:rsid w:val="00D36B6B"/>
    <w:rsid w:val="00D36C25"/>
    <w:rsid w:val="00D36CAC"/>
    <w:rsid w:val="00D371D0"/>
    <w:rsid w:val="00D375BF"/>
    <w:rsid w:val="00D37DF9"/>
    <w:rsid w:val="00D400A6"/>
    <w:rsid w:val="00D4064B"/>
    <w:rsid w:val="00D40944"/>
    <w:rsid w:val="00D41106"/>
    <w:rsid w:val="00D41507"/>
    <w:rsid w:val="00D41671"/>
    <w:rsid w:val="00D418AC"/>
    <w:rsid w:val="00D41D47"/>
    <w:rsid w:val="00D422A1"/>
    <w:rsid w:val="00D43343"/>
    <w:rsid w:val="00D4373B"/>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2D0"/>
    <w:rsid w:val="00D51347"/>
    <w:rsid w:val="00D514EE"/>
    <w:rsid w:val="00D51725"/>
    <w:rsid w:val="00D517F1"/>
    <w:rsid w:val="00D51B10"/>
    <w:rsid w:val="00D526C7"/>
    <w:rsid w:val="00D52747"/>
    <w:rsid w:val="00D52767"/>
    <w:rsid w:val="00D52C96"/>
    <w:rsid w:val="00D52EAA"/>
    <w:rsid w:val="00D53C50"/>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463"/>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248"/>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642"/>
    <w:rsid w:val="00D92984"/>
    <w:rsid w:val="00D92BD7"/>
    <w:rsid w:val="00D9389A"/>
    <w:rsid w:val="00D93976"/>
    <w:rsid w:val="00D93CAF"/>
    <w:rsid w:val="00D94B2E"/>
    <w:rsid w:val="00D95268"/>
    <w:rsid w:val="00D952FA"/>
    <w:rsid w:val="00D9541E"/>
    <w:rsid w:val="00D95981"/>
    <w:rsid w:val="00D95D7F"/>
    <w:rsid w:val="00D96148"/>
    <w:rsid w:val="00D96A9B"/>
    <w:rsid w:val="00D96B5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B76"/>
    <w:rsid w:val="00DA2DD6"/>
    <w:rsid w:val="00DA3028"/>
    <w:rsid w:val="00DA30EC"/>
    <w:rsid w:val="00DA3205"/>
    <w:rsid w:val="00DA387F"/>
    <w:rsid w:val="00DA3D9A"/>
    <w:rsid w:val="00DA3DCE"/>
    <w:rsid w:val="00DA4230"/>
    <w:rsid w:val="00DA4519"/>
    <w:rsid w:val="00DA457D"/>
    <w:rsid w:val="00DA4CD1"/>
    <w:rsid w:val="00DA4E64"/>
    <w:rsid w:val="00DA4F2C"/>
    <w:rsid w:val="00DA5165"/>
    <w:rsid w:val="00DA51EA"/>
    <w:rsid w:val="00DA563C"/>
    <w:rsid w:val="00DA58C3"/>
    <w:rsid w:val="00DA6336"/>
    <w:rsid w:val="00DA6C7E"/>
    <w:rsid w:val="00DA7675"/>
    <w:rsid w:val="00DA7E3E"/>
    <w:rsid w:val="00DA7E7C"/>
    <w:rsid w:val="00DB0115"/>
    <w:rsid w:val="00DB07A9"/>
    <w:rsid w:val="00DB0A64"/>
    <w:rsid w:val="00DB0CB7"/>
    <w:rsid w:val="00DB0E77"/>
    <w:rsid w:val="00DB102D"/>
    <w:rsid w:val="00DB1878"/>
    <w:rsid w:val="00DB1B18"/>
    <w:rsid w:val="00DB1F38"/>
    <w:rsid w:val="00DB20B1"/>
    <w:rsid w:val="00DB241F"/>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B6E"/>
    <w:rsid w:val="00DD0D57"/>
    <w:rsid w:val="00DD16F2"/>
    <w:rsid w:val="00DD1CC3"/>
    <w:rsid w:val="00DD1F1E"/>
    <w:rsid w:val="00DD242C"/>
    <w:rsid w:val="00DD24E8"/>
    <w:rsid w:val="00DD298D"/>
    <w:rsid w:val="00DD2B60"/>
    <w:rsid w:val="00DD2BC1"/>
    <w:rsid w:val="00DD30C7"/>
    <w:rsid w:val="00DD3673"/>
    <w:rsid w:val="00DD3ACD"/>
    <w:rsid w:val="00DD463E"/>
    <w:rsid w:val="00DD4E8F"/>
    <w:rsid w:val="00DD5205"/>
    <w:rsid w:val="00DD589B"/>
    <w:rsid w:val="00DD58C9"/>
    <w:rsid w:val="00DD5F58"/>
    <w:rsid w:val="00DD6279"/>
    <w:rsid w:val="00DD642E"/>
    <w:rsid w:val="00DD671F"/>
    <w:rsid w:val="00DD6881"/>
    <w:rsid w:val="00DD6A78"/>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688"/>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455"/>
    <w:rsid w:val="00DF46FC"/>
    <w:rsid w:val="00DF4780"/>
    <w:rsid w:val="00DF4DCD"/>
    <w:rsid w:val="00DF53B6"/>
    <w:rsid w:val="00DF54B5"/>
    <w:rsid w:val="00DF6138"/>
    <w:rsid w:val="00DF62CC"/>
    <w:rsid w:val="00DF65FB"/>
    <w:rsid w:val="00DF671C"/>
    <w:rsid w:val="00DF67CF"/>
    <w:rsid w:val="00DF6CCB"/>
    <w:rsid w:val="00DF729E"/>
    <w:rsid w:val="00DF73B1"/>
    <w:rsid w:val="00DF7501"/>
    <w:rsid w:val="00DF7A96"/>
    <w:rsid w:val="00DF7AD5"/>
    <w:rsid w:val="00DF7B6F"/>
    <w:rsid w:val="00DF7CD7"/>
    <w:rsid w:val="00E001FC"/>
    <w:rsid w:val="00E003F7"/>
    <w:rsid w:val="00E00B94"/>
    <w:rsid w:val="00E00D8B"/>
    <w:rsid w:val="00E00DCC"/>
    <w:rsid w:val="00E01355"/>
    <w:rsid w:val="00E0135A"/>
    <w:rsid w:val="00E01B94"/>
    <w:rsid w:val="00E01D16"/>
    <w:rsid w:val="00E028E3"/>
    <w:rsid w:val="00E02F72"/>
    <w:rsid w:val="00E03A59"/>
    <w:rsid w:val="00E03B27"/>
    <w:rsid w:val="00E040ED"/>
    <w:rsid w:val="00E044F7"/>
    <w:rsid w:val="00E0498D"/>
    <w:rsid w:val="00E04F07"/>
    <w:rsid w:val="00E0504C"/>
    <w:rsid w:val="00E055A2"/>
    <w:rsid w:val="00E05879"/>
    <w:rsid w:val="00E05A73"/>
    <w:rsid w:val="00E05B52"/>
    <w:rsid w:val="00E0755D"/>
    <w:rsid w:val="00E07710"/>
    <w:rsid w:val="00E079D0"/>
    <w:rsid w:val="00E103EA"/>
    <w:rsid w:val="00E10CC9"/>
    <w:rsid w:val="00E10CCB"/>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0EB"/>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4B1"/>
    <w:rsid w:val="00E3758E"/>
    <w:rsid w:val="00E37C88"/>
    <w:rsid w:val="00E37D1E"/>
    <w:rsid w:val="00E37FFE"/>
    <w:rsid w:val="00E4075E"/>
    <w:rsid w:val="00E41222"/>
    <w:rsid w:val="00E4127D"/>
    <w:rsid w:val="00E41454"/>
    <w:rsid w:val="00E4192D"/>
    <w:rsid w:val="00E41A1C"/>
    <w:rsid w:val="00E41CAF"/>
    <w:rsid w:val="00E422A0"/>
    <w:rsid w:val="00E42905"/>
    <w:rsid w:val="00E42DF2"/>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653"/>
    <w:rsid w:val="00E50780"/>
    <w:rsid w:val="00E50CDB"/>
    <w:rsid w:val="00E51409"/>
    <w:rsid w:val="00E517EA"/>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4867"/>
    <w:rsid w:val="00E5559D"/>
    <w:rsid w:val="00E55A3E"/>
    <w:rsid w:val="00E55C0B"/>
    <w:rsid w:val="00E55CC0"/>
    <w:rsid w:val="00E55EBB"/>
    <w:rsid w:val="00E5610C"/>
    <w:rsid w:val="00E5626A"/>
    <w:rsid w:val="00E5646E"/>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1F9"/>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65D0"/>
    <w:rsid w:val="00E6742C"/>
    <w:rsid w:val="00E676A4"/>
    <w:rsid w:val="00E67DC4"/>
    <w:rsid w:val="00E7065A"/>
    <w:rsid w:val="00E70A61"/>
    <w:rsid w:val="00E70D08"/>
    <w:rsid w:val="00E70DEF"/>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611"/>
    <w:rsid w:val="00E7788E"/>
    <w:rsid w:val="00E80488"/>
    <w:rsid w:val="00E808C7"/>
    <w:rsid w:val="00E80B7F"/>
    <w:rsid w:val="00E81572"/>
    <w:rsid w:val="00E816E0"/>
    <w:rsid w:val="00E81912"/>
    <w:rsid w:val="00E82358"/>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C5D"/>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3A9"/>
    <w:rsid w:val="00E97DA6"/>
    <w:rsid w:val="00EA0839"/>
    <w:rsid w:val="00EA0E5D"/>
    <w:rsid w:val="00EA0ECA"/>
    <w:rsid w:val="00EA0F34"/>
    <w:rsid w:val="00EA1079"/>
    <w:rsid w:val="00EA131F"/>
    <w:rsid w:val="00EA1414"/>
    <w:rsid w:val="00EA1619"/>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CA6"/>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2E3"/>
    <w:rsid w:val="00EC239B"/>
    <w:rsid w:val="00EC26E1"/>
    <w:rsid w:val="00EC298C"/>
    <w:rsid w:val="00EC2C26"/>
    <w:rsid w:val="00EC2F06"/>
    <w:rsid w:val="00EC3861"/>
    <w:rsid w:val="00EC4C66"/>
    <w:rsid w:val="00EC4D41"/>
    <w:rsid w:val="00EC4F9F"/>
    <w:rsid w:val="00EC509C"/>
    <w:rsid w:val="00EC5301"/>
    <w:rsid w:val="00EC573F"/>
    <w:rsid w:val="00EC5CA8"/>
    <w:rsid w:val="00EC64B5"/>
    <w:rsid w:val="00EC685F"/>
    <w:rsid w:val="00EC69A8"/>
    <w:rsid w:val="00EC715C"/>
    <w:rsid w:val="00EC761D"/>
    <w:rsid w:val="00ED033E"/>
    <w:rsid w:val="00ED0699"/>
    <w:rsid w:val="00ED07B4"/>
    <w:rsid w:val="00ED0A62"/>
    <w:rsid w:val="00ED0EFD"/>
    <w:rsid w:val="00ED1F7C"/>
    <w:rsid w:val="00ED2644"/>
    <w:rsid w:val="00ED2D9B"/>
    <w:rsid w:val="00ED2D9C"/>
    <w:rsid w:val="00ED2FEB"/>
    <w:rsid w:val="00ED3072"/>
    <w:rsid w:val="00ED360F"/>
    <w:rsid w:val="00ED37A6"/>
    <w:rsid w:val="00ED3EC5"/>
    <w:rsid w:val="00ED4566"/>
    <w:rsid w:val="00ED4D6E"/>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337"/>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2C23"/>
    <w:rsid w:val="00EF377C"/>
    <w:rsid w:val="00EF383D"/>
    <w:rsid w:val="00EF3D86"/>
    <w:rsid w:val="00EF3DC2"/>
    <w:rsid w:val="00EF3E64"/>
    <w:rsid w:val="00EF3EB6"/>
    <w:rsid w:val="00EF4240"/>
    <w:rsid w:val="00EF4C23"/>
    <w:rsid w:val="00EF4DD2"/>
    <w:rsid w:val="00EF5FD3"/>
    <w:rsid w:val="00EF5FEF"/>
    <w:rsid w:val="00EF6031"/>
    <w:rsid w:val="00EF6383"/>
    <w:rsid w:val="00EF63A1"/>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68F"/>
    <w:rsid w:val="00F108C6"/>
    <w:rsid w:val="00F10E84"/>
    <w:rsid w:val="00F114C2"/>
    <w:rsid w:val="00F11623"/>
    <w:rsid w:val="00F11808"/>
    <w:rsid w:val="00F11E14"/>
    <w:rsid w:val="00F11E66"/>
    <w:rsid w:val="00F128EA"/>
    <w:rsid w:val="00F12ABA"/>
    <w:rsid w:val="00F130EE"/>
    <w:rsid w:val="00F1311A"/>
    <w:rsid w:val="00F13D3C"/>
    <w:rsid w:val="00F147AC"/>
    <w:rsid w:val="00F14A83"/>
    <w:rsid w:val="00F14AFF"/>
    <w:rsid w:val="00F14D7D"/>
    <w:rsid w:val="00F15864"/>
    <w:rsid w:val="00F15E81"/>
    <w:rsid w:val="00F15FC2"/>
    <w:rsid w:val="00F15FED"/>
    <w:rsid w:val="00F16139"/>
    <w:rsid w:val="00F1614C"/>
    <w:rsid w:val="00F16ADE"/>
    <w:rsid w:val="00F17345"/>
    <w:rsid w:val="00F179EF"/>
    <w:rsid w:val="00F17AC9"/>
    <w:rsid w:val="00F20BA6"/>
    <w:rsid w:val="00F212DD"/>
    <w:rsid w:val="00F218FF"/>
    <w:rsid w:val="00F21ACC"/>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0B73"/>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E17"/>
    <w:rsid w:val="00F40701"/>
    <w:rsid w:val="00F407CB"/>
    <w:rsid w:val="00F408A1"/>
    <w:rsid w:val="00F408E3"/>
    <w:rsid w:val="00F40912"/>
    <w:rsid w:val="00F40CF7"/>
    <w:rsid w:val="00F413DE"/>
    <w:rsid w:val="00F41917"/>
    <w:rsid w:val="00F41FB5"/>
    <w:rsid w:val="00F422BC"/>
    <w:rsid w:val="00F43AFE"/>
    <w:rsid w:val="00F43D8C"/>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B53"/>
    <w:rsid w:val="00F50E53"/>
    <w:rsid w:val="00F50EB0"/>
    <w:rsid w:val="00F50FA4"/>
    <w:rsid w:val="00F511DA"/>
    <w:rsid w:val="00F5153B"/>
    <w:rsid w:val="00F515D2"/>
    <w:rsid w:val="00F51642"/>
    <w:rsid w:val="00F5174C"/>
    <w:rsid w:val="00F51901"/>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099D"/>
    <w:rsid w:val="00F60DE1"/>
    <w:rsid w:val="00F614DD"/>
    <w:rsid w:val="00F62034"/>
    <w:rsid w:val="00F6229F"/>
    <w:rsid w:val="00F62AAE"/>
    <w:rsid w:val="00F62AF0"/>
    <w:rsid w:val="00F6315F"/>
    <w:rsid w:val="00F63352"/>
    <w:rsid w:val="00F640FB"/>
    <w:rsid w:val="00F64B57"/>
    <w:rsid w:val="00F64B73"/>
    <w:rsid w:val="00F64F8E"/>
    <w:rsid w:val="00F65195"/>
    <w:rsid w:val="00F654AB"/>
    <w:rsid w:val="00F6561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C68"/>
    <w:rsid w:val="00F71D98"/>
    <w:rsid w:val="00F71FE6"/>
    <w:rsid w:val="00F7200F"/>
    <w:rsid w:val="00F7271D"/>
    <w:rsid w:val="00F72D0B"/>
    <w:rsid w:val="00F72E59"/>
    <w:rsid w:val="00F73129"/>
    <w:rsid w:val="00F745D1"/>
    <w:rsid w:val="00F746AD"/>
    <w:rsid w:val="00F74E4E"/>
    <w:rsid w:val="00F74FF2"/>
    <w:rsid w:val="00F752BF"/>
    <w:rsid w:val="00F75600"/>
    <w:rsid w:val="00F757B3"/>
    <w:rsid w:val="00F7599D"/>
    <w:rsid w:val="00F75A4B"/>
    <w:rsid w:val="00F75C16"/>
    <w:rsid w:val="00F75F32"/>
    <w:rsid w:val="00F761C2"/>
    <w:rsid w:val="00F773B2"/>
    <w:rsid w:val="00F7794C"/>
    <w:rsid w:val="00F77BFA"/>
    <w:rsid w:val="00F77D91"/>
    <w:rsid w:val="00F8044C"/>
    <w:rsid w:val="00F80560"/>
    <w:rsid w:val="00F80841"/>
    <w:rsid w:val="00F80DC2"/>
    <w:rsid w:val="00F819BA"/>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64"/>
    <w:rsid w:val="00F91D8B"/>
    <w:rsid w:val="00F92094"/>
    <w:rsid w:val="00F9238B"/>
    <w:rsid w:val="00F93087"/>
    <w:rsid w:val="00F930EF"/>
    <w:rsid w:val="00F9402A"/>
    <w:rsid w:val="00F9454F"/>
    <w:rsid w:val="00F94593"/>
    <w:rsid w:val="00F9477D"/>
    <w:rsid w:val="00F94871"/>
    <w:rsid w:val="00F959FB"/>
    <w:rsid w:val="00F95D9D"/>
    <w:rsid w:val="00F95E33"/>
    <w:rsid w:val="00F960EC"/>
    <w:rsid w:val="00F969DB"/>
    <w:rsid w:val="00F96A5D"/>
    <w:rsid w:val="00F96C31"/>
    <w:rsid w:val="00F96E7D"/>
    <w:rsid w:val="00F96EF1"/>
    <w:rsid w:val="00F97398"/>
    <w:rsid w:val="00F97F93"/>
    <w:rsid w:val="00FA041E"/>
    <w:rsid w:val="00FA05F4"/>
    <w:rsid w:val="00FA0690"/>
    <w:rsid w:val="00FA17B9"/>
    <w:rsid w:val="00FA1A30"/>
    <w:rsid w:val="00FA1B03"/>
    <w:rsid w:val="00FA229C"/>
    <w:rsid w:val="00FA22A4"/>
    <w:rsid w:val="00FA22CC"/>
    <w:rsid w:val="00FA259E"/>
    <w:rsid w:val="00FA2637"/>
    <w:rsid w:val="00FA34B3"/>
    <w:rsid w:val="00FA3597"/>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552"/>
    <w:rsid w:val="00FB080F"/>
    <w:rsid w:val="00FB0FB2"/>
    <w:rsid w:val="00FB123E"/>
    <w:rsid w:val="00FB1331"/>
    <w:rsid w:val="00FB1993"/>
    <w:rsid w:val="00FB1CEB"/>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292E"/>
    <w:rsid w:val="00FC2DC5"/>
    <w:rsid w:val="00FC306C"/>
    <w:rsid w:val="00FC3263"/>
    <w:rsid w:val="00FC4A02"/>
    <w:rsid w:val="00FC4A45"/>
    <w:rsid w:val="00FC52D9"/>
    <w:rsid w:val="00FC5804"/>
    <w:rsid w:val="00FC586E"/>
    <w:rsid w:val="00FC5C23"/>
    <w:rsid w:val="00FC5E08"/>
    <w:rsid w:val="00FC61D7"/>
    <w:rsid w:val="00FC63D5"/>
    <w:rsid w:val="00FC6581"/>
    <w:rsid w:val="00FC675E"/>
    <w:rsid w:val="00FC682F"/>
    <w:rsid w:val="00FC6BD0"/>
    <w:rsid w:val="00FC6F04"/>
    <w:rsid w:val="00FC7DF3"/>
    <w:rsid w:val="00FD03D9"/>
    <w:rsid w:val="00FD0590"/>
    <w:rsid w:val="00FD0744"/>
    <w:rsid w:val="00FD07B4"/>
    <w:rsid w:val="00FD15D9"/>
    <w:rsid w:val="00FD16A1"/>
    <w:rsid w:val="00FD2090"/>
    <w:rsid w:val="00FD22CB"/>
    <w:rsid w:val="00FD2608"/>
    <w:rsid w:val="00FD261C"/>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1F5C"/>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090"/>
    <w:rsid w:val="00FE6511"/>
    <w:rsid w:val="00FE685C"/>
    <w:rsid w:val="00FE7724"/>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86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uiPriority w:val="99"/>
    <w:rsid w:val="00380499"/>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631142">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130457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335074">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060922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1572364">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79797999">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78201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08657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774186">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96035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1160775">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7065169">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44557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681475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8463519">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885699">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0240424">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26757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54C8B-3FF2-482D-88C3-0F7D413A8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5918</Words>
  <Characters>32549</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2023-12-14T23:38:00Z</cp:lastPrinted>
  <dcterms:created xsi:type="dcterms:W3CDTF">2023-12-04T22:02:00Z</dcterms:created>
  <dcterms:modified xsi:type="dcterms:W3CDTF">2024-01-17T18:54:00Z</dcterms:modified>
</cp:coreProperties>
</file>