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9561B22" w:rsidR="00A73678" w:rsidRPr="008D2DE9" w:rsidRDefault="00457BB8" w:rsidP="008D2DE9">
      <w:pPr>
        <w:spacing w:line="360" w:lineRule="auto"/>
        <w:jc w:val="both"/>
        <w:rPr>
          <w:rFonts w:ascii="Palatino Linotype" w:hAnsi="Palatino Linotype"/>
        </w:rPr>
      </w:pPr>
      <w:r w:rsidRPr="008D2DE9">
        <w:rPr>
          <w:rFonts w:ascii="Palatino Linotype" w:hAnsi="Palatino Linotype"/>
        </w:rPr>
        <w:t xml:space="preserve">Resolución del Pleno del Instituto de Transparencia, Acceso a la </w:t>
      </w:r>
      <w:r w:rsidR="00D86297" w:rsidRPr="008D2DE9">
        <w:rPr>
          <w:rFonts w:ascii="Palatino Linotype" w:hAnsi="Palatino Linotype"/>
        </w:rPr>
        <w:t>Información Pública</w:t>
      </w:r>
      <w:r w:rsidRPr="008D2DE9">
        <w:rPr>
          <w:rFonts w:ascii="Palatino Linotype" w:hAnsi="Palatino Linotype"/>
        </w:rPr>
        <w:t xml:space="preserve"> y Protección de Datos Personales del Estado de México y Municipios, con domicilio en Metepec, Estado de México, </w:t>
      </w:r>
      <w:r w:rsidR="00055D41" w:rsidRPr="008D2DE9">
        <w:rPr>
          <w:rFonts w:ascii="Palatino Linotype" w:hAnsi="Palatino Linotype"/>
        </w:rPr>
        <w:t>d</w:t>
      </w:r>
      <w:r w:rsidR="00A73678" w:rsidRPr="008D2DE9">
        <w:rPr>
          <w:rFonts w:ascii="Palatino Linotype" w:hAnsi="Palatino Linotype"/>
        </w:rPr>
        <w:t>el</w:t>
      </w:r>
      <w:r w:rsidR="00B342F3" w:rsidRPr="008D2DE9">
        <w:rPr>
          <w:rFonts w:ascii="Palatino Linotype" w:hAnsi="Palatino Linotype"/>
        </w:rPr>
        <w:t xml:space="preserve"> </w:t>
      </w:r>
      <w:r w:rsidR="00584EC5" w:rsidRPr="008D2DE9">
        <w:rPr>
          <w:rFonts w:ascii="Palatino Linotype" w:hAnsi="Palatino Linotype"/>
        </w:rPr>
        <w:t>veintitrés</w:t>
      </w:r>
      <w:r w:rsidR="00652A27" w:rsidRPr="008D2DE9">
        <w:rPr>
          <w:rFonts w:ascii="Palatino Linotype" w:hAnsi="Palatino Linotype"/>
        </w:rPr>
        <w:t xml:space="preserve"> de </w:t>
      </w:r>
      <w:r w:rsidR="0057056F" w:rsidRPr="008D2DE9">
        <w:rPr>
          <w:rFonts w:ascii="Palatino Linotype" w:hAnsi="Palatino Linotype"/>
        </w:rPr>
        <w:t>noviembre</w:t>
      </w:r>
      <w:r w:rsidR="00A73678" w:rsidRPr="008D2DE9">
        <w:rPr>
          <w:rFonts w:ascii="Palatino Linotype" w:hAnsi="Palatino Linotype"/>
        </w:rPr>
        <w:t xml:space="preserve"> de dos mil veintitrés.</w:t>
      </w:r>
    </w:p>
    <w:p w14:paraId="28464D58" w14:textId="47E9DFB4" w:rsidR="00457BB8" w:rsidRPr="008D2DE9" w:rsidRDefault="00A73678" w:rsidP="008D2DE9">
      <w:pPr>
        <w:spacing w:line="360" w:lineRule="auto"/>
        <w:jc w:val="both"/>
        <w:rPr>
          <w:rFonts w:ascii="Palatino Linotype" w:hAnsi="Palatino Linotype"/>
        </w:rPr>
      </w:pPr>
      <w:r w:rsidRPr="008D2DE9">
        <w:rPr>
          <w:rFonts w:ascii="Palatino Linotype" w:hAnsi="Palatino Linotype"/>
        </w:rPr>
        <w:t xml:space="preserve"> </w:t>
      </w:r>
    </w:p>
    <w:p w14:paraId="2C11FACB" w14:textId="79AABAFC" w:rsidR="00457BB8" w:rsidRPr="008D2DE9" w:rsidRDefault="00457BB8" w:rsidP="008D2DE9">
      <w:pPr>
        <w:spacing w:line="360" w:lineRule="auto"/>
        <w:jc w:val="both"/>
        <w:rPr>
          <w:rFonts w:ascii="Palatino Linotype" w:hAnsi="Palatino Linotype"/>
          <w:b/>
        </w:rPr>
      </w:pPr>
      <w:r w:rsidRPr="008D2DE9">
        <w:rPr>
          <w:rFonts w:ascii="Palatino Linotype" w:hAnsi="Palatino Linotype"/>
          <w:b/>
        </w:rPr>
        <w:t>VISTO</w:t>
      </w:r>
      <w:r w:rsidRPr="008D2DE9">
        <w:rPr>
          <w:rFonts w:ascii="Palatino Linotype" w:hAnsi="Palatino Linotype"/>
        </w:rPr>
        <w:t xml:space="preserve"> el exp</w:t>
      </w:r>
      <w:r w:rsidR="00CB5585" w:rsidRPr="008D2DE9">
        <w:rPr>
          <w:rFonts w:ascii="Palatino Linotype" w:hAnsi="Palatino Linotype"/>
        </w:rPr>
        <w:t xml:space="preserve">ediente formado con motivo del </w:t>
      </w:r>
      <w:r w:rsidR="00D86297" w:rsidRPr="008D2DE9">
        <w:rPr>
          <w:rFonts w:ascii="Palatino Linotype" w:hAnsi="Palatino Linotype"/>
        </w:rPr>
        <w:t>Recurso Revisión</w:t>
      </w:r>
      <w:r w:rsidRPr="008D2DE9">
        <w:rPr>
          <w:rFonts w:ascii="Palatino Linotype" w:hAnsi="Palatino Linotype"/>
        </w:rPr>
        <w:t xml:space="preserve"> </w:t>
      </w:r>
      <w:r w:rsidR="00D31006" w:rsidRPr="008D2DE9">
        <w:rPr>
          <w:rFonts w:ascii="Palatino Linotype" w:hAnsi="Palatino Linotype"/>
          <w:b/>
        </w:rPr>
        <w:t>0</w:t>
      </w:r>
      <w:r w:rsidR="00584EC5" w:rsidRPr="008D2DE9">
        <w:rPr>
          <w:rFonts w:ascii="Palatino Linotype" w:hAnsi="Palatino Linotype"/>
          <w:b/>
        </w:rPr>
        <w:t>7462</w:t>
      </w:r>
      <w:r w:rsidR="00A73678" w:rsidRPr="008D2DE9">
        <w:rPr>
          <w:rFonts w:ascii="Palatino Linotype" w:hAnsi="Palatino Linotype"/>
          <w:b/>
        </w:rPr>
        <w:t>/INFOEM/IP/RR/202</w:t>
      </w:r>
      <w:r w:rsidR="00D31006" w:rsidRPr="008D2DE9">
        <w:rPr>
          <w:rFonts w:ascii="Palatino Linotype" w:hAnsi="Palatino Linotype"/>
          <w:b/>
        </w:rPr>
        <w:t>3</w:t>
      </w:r>
      <w:r w:rsidRPr="008D2DE9">
        <w:rPr>
          <w:rFonts w:ascii="Palatino Linotype" w:hAnsi="Palatino Linotype"/>
        </w:rPr>
        <w:t xml:space="preserve">, </w:t>
      </w:r>
      <w:r w:rsidR="005C4976" w:rsidRPr="008D2DE9">
        <w:rPr>
          <w:rFonts w:ascii="Palatino Linotype" w:hAnsi="Palatino Linotype"/>
        </w:rPr>
        <w:t>promovido de manera anónima</w:t>
      </w:r>
      <w:r w:rsidR="005C250B" w:rsidRPr="008D2DE9">
        <w:rPr>
          <w:rFonts w:ascii="Palatino Linotype" w:hAnsi="Palatino Linotype"/>
        </w:rPr>
        <w:t>,</w:t>
      </w:r>
      <w:r w:rsidR="005C250B" w:rsidRPr="008D2DE9">
        <w:rPr>
          <w:rFonts w:ascii="Palatino Linotype" w:hAnsi="Palatino Linotype" w:cs="Arial"/>
          <w:b/>
          <w:lang w:val="es-ES"/>
        </w:rPr>
        <w:t xml:space="preserve"> </w:t>
      </w:r>
      <w:r w:rsidR="000109C6" w:rsidRPr="008D2DE9">
        <w:rPr>
          <w:rFonts w:ascii="Palatino Linotype" w:hAnsi="Palatino Linotype"/>
          <w:lang w:val="es-ES"/>
        </w:rPr>
        <w:t>a quien</w:t>
      </w:r>
      <w:r w:rsidR="005C250B" w:rsidRPr="008D2DE9">
        <w:rPr>
          <w:rFonts w:ascii="Palatino Linotype" w:hAnsi="Palatino Linotype" w:cs="Arial"/>
          <w:b/>
          <w:lang w:val="es-ES"/>
        </w:rPr>
        <w:t xml:space="preserve"> </w:t>
      </w:r>
      <w:r w:rsidR="005C250B" w:rsidRPr="008D2DE9">
        <w:rPr>
          <w:rFonts w:ascii="Palatino Linotype" w:hAnsi="Palatino Linotype"/>
        </w:rPr>
        <w:t xml:space="preserve">en lo sucesivo se denominará </w:t>
      </w:r>
      <w:r w:rsidR="00D31006" w:rsidRPr="008D2DE9">
        <w:rPr>
          <w:rFonts w:ascii="Palatino Linotype" w:hAnsi="Palatino Linotype" w:cs="Arial"/>
          <w:b/>
        </w:rPr>
        <w:t>EL RECURRENTE</w:t>
      </w:r>
      <w:r w:rsidR="005C250B" w:rsidRPr="008D2DE9">
        <w:rPr>
          <w:rFonts w:ascii="Palatino Linotype" w:hAnsi="Palatino Linotype"/>
        </w:rPr>
        <w:t>,</w:t>
      </w:r>
      <w:r w:rsidRPr="008D2DE9">
        <w:rPr>
          <w:rFonts w:ascii="Palatino Linotype" w:hAnsi="Palatino Linotype"/>
        </w:rPr>
        <w:t xml:space="preserve"> </w:t>
      </w:r>
      <w:r w:rsidR="00E24730" w:rsidRPr="008D2DE9">
        <w:rPr>
          <w:rFonts w:ascii="Palatino Linotype" w:hAnsi="Palatino Linotype"/>
        </w:rPr>
        <w:t xml:space="preserve">en contra de </w:t>
      </w:r>
      <w:r w:rsidR="00D25291" w:rsidRPr="008D2DE9">
        <w:rPr>
          <w:rFonts w:ascii="Palatino Linotype" w:hAnsi="Palatino Linotype" w:cs="Arial"/>
          <w:lang w:val="es-ES"/>
        </w:rPr>
        <w:t xml:space="preserve">la </w:t>
      </w:r>
      <w:r w:rsidR="00D25291" w:rsidRPr="008D2DE9">
        <w:rPr>
          <w:rFonts w:ascii="Palatino Linotype" w:hAnsi="Palatino Linotype" w:cs="Arial"/>
          <w:lang w:val="es-419"/>
        </w:rPr>
        <w:t>de</w:t>
      </w:r>
      <w:r w:rsidR="005C250B" w:rsidRPr="008D2DE9">
        <w:rPr>
          <w:rFonts w:ascii="Palatino Linotype" w:hAnsi="Palatino Linotype" w:cs="Arial"/>
          <w:lang w:val="es-ES"/>
        </w:rPr>
        <w:t xml:space="preserve"> </w:t>
      </w:r>
      <w:r w:rsidR="00E24730" w:rsidRPr="008D2DE9">
        <w:rPr>
          <w:rFonts w:ascii="Palatino Linotype" w:hAnsi="Palatino Linotype" w:cs="Arial"/>
          <w:lang w:val="es-ES"/>
        </w:rPr>
        <w:t>respuesta</w:t>
      </w:r>
      <w:r w:rsidR="00F74502" w:rsidRPr="008D2DE9">
        <w:rPr>
          <w:rFonts w:ascii="Palatino Linotype" w:hAnsi="Palatino Linotype" w:cs="Arial"/>
          <w:lang w:val="es-ES"/>
        </w:rPr>
        <w:t xml:space="preserve"> </w:t>
      </w:r>
      <w:r w:rsidR="00A72E56" w:rsidRPr="008D2DE9">
        <w:rPr>
          <w:rFonts w:ascii="Palatino Linotype" w:hAnsi="Palatino Linotype" w:cs="Arial"/>
          <w:lang w:val="es-ES"/>
        </w:rPr>
        <w:t>emitida por</w:t>
      </w:r>
      <w:r w:rsidR="00600825" w:rsidRPr="008D2DE9">
        <w:rPr>
          <w:rFonts w:ascii="Palatino Linotype" w:hAnsi="Palatino Linotype"/>
        </w:rPr>
        <w:t xml:space="preserve"> </w:t>
      </w:r>
      <w:r w:rsidR="005C4976" w:rsidRPr="008D2DE9">
        <w:rPr>
          <w:rFonts w:ascii="Palatino Linotype" w:hAnsi="Palatino Linotype"/>
          <w:b/>
        </w:rPr>
        <w:t xml:space="preserve">Ayuntamiento de </w:t>
      </w:r>
      <w:r w:rsidR="00584EC5" w:rsidRPr="008D2DE9">
        <w:rPr>
          <w:rFonts w:ascii="Palatino Linotype" w:hAnsi="Palatino Linotype"/>
          <w:b/>
        </w:rPr>
        <w:t>Toluca</w:t>
      </w:r>
      <w:r w:rsidRPr="008D2DE9">
        <w:rPr>
          <w:rFonts w:ascii="Palatino Linotype" w:hAnsi="Palatino Linotype"/>
          <w:b/>
        </w:rPr>
        <w:t xml:space="preserve">, </w:t>
      </w:r>
      <w:r w:rsidR="000109C6" w:rsidRPr="008D2DE9">
        <w:rPr>
          <w:rFonts w:ascii="Palatino Linotype" w:hAnsi="Palatino Linotype"/>
        </w:rPr>
        <w:t>que</w:t>
      </w:r>
      <w:r w:rsidR="00A606B9" w:rsidRPr="008D2DE9">
        <w:rPr>
          <w:rFonts w:ascii="Palatino Linotype" w:hAnsi="Palatino Linotype"/>
          <w:b/>
          <w:lang w:val="es-419"/>
        </w:rPr>
        <w:t xml:space="preserve"> </w:t>
      </w:r>
      <w:r w:rsidRPr="008D2DE9">
        <w:rPr>
          <w:rFonts w:ascii="Palatino Linotype" w:hAnsi="Palatino Linotype"/>
        </w:rPr>
        <w:t xml:space="preserve">en lo sucesivo </w:t>
      </w:r>
      <w:r w:rsidR="009E2E2C" w:rsidRPr="008D2DE9">
        <w:rPr>
          <w:rFonts w:ascii="Palatino Linotype" w:hAnsi="Palatino Linotype"/>
        </w:rPr>
        <w:t xml:space="preserve">se denominará </w:t>
      </w:r>
      <w:r w:rsidRPr="008D2DE9">
        <w:rPr>
          <w:rFonts w:ascii="Palatino Linotype" w:hAnsi="Palatino Linotype"/>
          <w:b/>
        </w:rPr>
        <w:t>EL SUJETO OBLIGADO</w:t>
      </w:r>
      <w:r w:rsidRPr="008D2DE9">
        <w:rPr>
          <w:rFonts w:ascii="Palatino Linotype" w:hAnsi="Palatino Linotype"/>
        </w:rPr>
        <w:t xml:space="preserve">, se procede a dictar la presente resolución con base en lo siguiente: </w:t>
      </w:r>
    </w:p>
    <w:p w14:paraId="6B4CC40D" w14:textId="77777777" w:rsidR="00336D3F" w:rsidRPr="008D2DE9" w:rsidRDefault="00336D3F" w:rsidP="008D2DE9">
      <w:pPr>
        <w:jc w:val="center"/>
        <w:rPr>
          <w:rFonts w:ascii="Palatino Linotype" w:hAnsi="Palatino Linotype"/>
        </w:rPr>
      </w:pPr>
    </w:p>
    <w:p w14:paraId="480E521A" w14:textId="77777777" w:rsidR="00457BB8" w:rsidRPr="008D2DE9" w:rsidRDefault="00457BB8" w:rsidP="008D2DE9">
      <w:pPr>
        <w:jc w:val="center"/>
        <w:rPr>
          <w:rFonts w:ascii="Palatino Linotype" w:hAnsi="Palatino Linotype"/>
          <w:b/>
          <w:bCs/>
          <w:spacing w:val="40"/>
          <w:sz w:val="28"/>
        </w:rPr>
      </w:pPr>
      <w:r w:rsidRPr="008D2DE9">
        <w:rPr>
          <w:rFonts w:ascii="Palatino Linotype" w:hAnsi="Palatino Linotype"/>
          <w:b/>
          <w:bCs/>
          <w:spacing w:val="40"/>
          <w:sz w:val="28"/>
        </w:rPr>
        <w:t>RESULTANDO</w:t>
      </w:r>
    </w:p>
    <w:p w14:paraId="68707BF2" w14:textId="7B0A16AA" w:rsidR="00457BB8" w:rsidRPr="008D2DE9" w:rsidRDefault="00457BB8" w:rsidP="008D2DE9">
      <w:pPr>
        <w:jc w:val="center"/>
        <w:rPr>
          <w:rFonts w:ascii="Palatino Linotype" w:hAnsi="Palatino Linotype"/>
          <w:b/>
          <w:bCs/>
          <w:spacing w:val="40"/>
        </w:rPr>
      </w:pPr>
    </w:p>
    <w:p w14:paraId="4D145FFC" w14:textId="77777777" w:rsidR="00336D3F" w:rsidRPr="008D2DE9" w:rsidRDefault="00336D3F" w:rsidP="008D2DE9">
      <w:pPr>
        <w:jc w:val="center"/>
        <w:rPr>
          <w:rFonts w:ascii="Palatino Linotype" w:hAnsi="Palatino Linotype"/>
          <w:b/>
          <w:bCs/>
          <w:spacing w:val="40"/>
        </w:rPr>
      </w:pPr>
    </w:p>
    <w:p w14:paraId="27A028CA" w14:textId="32CFF71D" w:rsidR="0046481A" w:rsidRPr="008D2DE9" w:rsidRDefault="00457BB8" w:rsidP="008D2DE9">
      <w:pPr>
        <w:spacing w:line="360" w:lineRule="auto"/>
        <w:jc w:val="both"/>
        <w:rPr>
          <w:rFonts w:ascii="Palatino Linotype" w:hAnsi="Palatino Linotype"/>
          <w:b/>
          <w:sz w:val="28"/>
          <w:szCs w:val="28"/>
        </w:rPr>
      </w:pPr>
      <w:r w:rsidRPr="008D2DE9">
        <w:rPr>
          <w:rFonts w:ascii="Palatino Linotype" w:hAnsi="Palatino Linotype"/>
          <w:b/>
          <w:sz w:val="28"/>
          <w:szCs w:val="28"/>
        </w:rPr>
        <w:t xml:space="preserve">I. </w:t>
      </w:r>
      <w:r w:rsidR="00747069" w:rsidRPr="008D2DE9">
        <w:rPr>
          <w:rFonts w:ascii="Palatino Linotype" w:hAnsi="Palatino Linotype"/>
          <w:b/>
          <w:sz w:val="28"/>
          <w:szCs w:val="28"/>
        </w:rPr>
        <w:t>De la Solicitud de Información</w:t>
      </w:r>
    </w:p>
    <w:p w14:paraId="4DB7B57B" w14:textId="1973BC85" w:rsidR="00B41543" w:rsidRPr="008D2DE9" w:rsidRDefault="002E6A16" w:rsidP="008D2DE9">
      <w:pPr>
        <w:spacing w:line="360" w:lineRule="auto"/>
        <w:jc w:val="both"/>
        <w:rPr>
          <w:rFonts w:ascii="Palatino Linotype" w:hAnsi="Palatino Linotype" w:cs="Arial"/>
          <w:b/>
          <w:bCs/>
          <w:lang w:val="es-ES"/>
        </w:rPr>
      </w:pPr>
      <w:r w:rsidRPr="008D2DE9">
        <w:rPr>
          <w:rFonts w:ascii="Palatino Linotype" w:hAnsi="Palatino Linotype" w:cs="Arial"/>
        </w:rPr>
        <w:t>E</w:t>
      </w:r>
      <w:r w:rsidR="00055D41" w:rsidRPr="008D2DE9">
        <w:rPr>
          <w:rFonts w:ascii="Palatino Linotype" w:hAnsi="Palatino Linotype" w:cs="Arial"/>
        </w:rPr>
        <w:t>l</w:t>
      </w:r>
      <w:r w:rsidRPr="008D2DE9">
        <w:rPr>
          <w:rFonts w:ascii="Palatino Linotype" w:hAnsi="Palatino Linotype"/>
          <w:lang w:val="es-ES"/>
        </w:rPr>
        <w:t xml:space="preserve"> </w:t>
      </w:r>
      <w:r w:rsidR="00584EC5" w:rsidRPr="008D2DE9">
        <w:rPr>
          <w:rFonts w:ascii="Palatino Linotype" w:hAnsi="Palatino Linotype"/>
          <w:b/>
          <w:lang w:val="es-ES"/>
        </w:rPr>
        <w:t>tres de octubre</w:t>
      </w:r>
      <w:r w:rsidR="0089533D" w:rsidRPr="008D2DE9">
        <w:rPr>
          <w:rFonts w:ascii="Palatino Linotype" w:hAnsi="Palatino Linotype"/>
          <w:b/>
          <w:lang w:val="es-ES"/>
        </w:rPr>
        <w:t xml:space="preserve"> </w:t>
      </w:r>
      <w:r w:rsidR="00B342F3" w:rsidRPr="008D2DE9">
        <w:rPr>
          <w:rFonts w:ascii="Palatino Linotype" w:hAnsi="Palatino Linotype"/>
          <w:b/>
          <w:lang w:val="es-ES"/>
        </w:rPr>
        <w:t>de dos mil veinti</w:t>
      </w:r>
      <w:r w:rsidR="0089533D" w:rsidRPr="008D2DE9">
        <w:rPr>
          <w:rFonts w:ascii="Palatino Linotype" w:hAnsi="Palatino Linotype"/>
          <w:b/>
          <w:lang w:val="es-ES"/>
        </w:rPr>
        <w:t>trés</w:t>
      </w:r>
      <w:r w:rsidRPr="008D2DE9">
        <w:rPr>
          <w:rFonts w:ascii="Palatino Linotype" w:hAnsi="Palatino Linotype"/>
          <w:lang w:val="es-ES"/>
        </w:rPr>
        <w:t xml:space="preserve">, </w:t>
      </w:r>
      <w:r w:rsidR="00D31006" w:rsidRPr="008D2DE9">
        <w:rPr>
          <w:rFonts w:ascii="Palatino Linotype" w:hAnsi="Palatino Linotype" w:cs="Arial"/>
          <w:b/>
          <w:lang w:val="es-ES"/>
        </w:rPr>
        <w:t>EL RECURRENTE</w:t>
      </w:r>
      <w:r w:rsidRPr="008D2DE9">
        <w:rPr>
          <w:rFonts w:ascii="Palatino Linotype" w:hAnsi="Palatino Linotype"/>
          <w:b/>
          <w:lang w:val="es-ES"/>
        </w:rPr>
        <w:t xml:space="preserve"> </w:t>
      </w:r>
      <w:r w:rsidRPr="008D2DE9">
        <w:rPr>
          <w:rFonts w:ascii="Palatino Linotype" w:hAnsi="Palatino Linotype" w:cs="Arial"/>
        </w:rPr>
        <w:t>presentó a través del Sistema de Acceso a la Información Mexiquense</w:t>
      </w:r>
      <w:r w:rsidRPr="008D2DE9">
        <w:rPr>
          <w:rFonts w:ascii="Palatino Linotype" w:hAnsi="Palatino Linotype"/>
        </w:rPr>
        <w:t xml:space="preserve">, </w:t>
      </w:r>
      <w:r w:rsidRPr="008D2DE9">
        <w:rPr>
          <w:rFonts w:ascii="Palatino Linotype" w:hAnsi="Palatino Linotype"/>
          <w:lang w:val="es-419"/>
        </w:rPr>
        <w:t xml:space="preserve">que </w:t>
      </w:r>
      <w:r w:rsidRPr="008D2DE9">
        <w:rPr>
          <w:rFonts w:ascii="Palatino Linotype" w:hAnsi="Palatino Linotype"/>
        </w:rPr>
        <w:t>en lo subsecuente</w:t>
      </w:r>
      <w:r w:rsidRPr="008D2DE9">
        <w:rPr>
          <w:rFonts w:ascii="Palatino Linotype" w:hAnsi="Palatino Linotype"/>
          <w:lang w:val="es-419"/>
        </w:rPr>
        <w:t xml:space="preserve"> se denominara</w:t>
      </w:r>
      <w:r w:rsidRPr="008D2DE9">
        <w:rPr>
          <w:rFonts w:ascii="Palatino Linotype" w:hAnsi="Palatino Linotype"/>
        </w:rPr>
        <w:t xml:space="preserve"> </w:t>
      </w:r>
      <w:r w:rsidRPr="008D2DE9">
        <w:rPr>
          <w:rFonts w:ascii="Palatino Linotype" w:hAnsi="Palatino Linotype" w:cs="Arial"/>
          <w:b/>
        </w:rPr>
        <w:t>EL SAIMEX</w:t>
      </w:r>
      <w:r w:rsidRPr="008D2DE9">
        <w:rPr>
          <w:rFonts w:ascii="Palatino Linotype" w:hAnsi="Palatino Linotype" w:cs="Arial"/>
        </w:rPr>
        <w:t xml:space="preserve"> ante </w:t>
      </w:r>
      <w:r w:rsidRPr="008D2DE9">
        <w:rPr>
          <w:rFonts w:ascii="Palatino Linotype" w:hAnsi="Palatino Linotype" w:cs="Arial"/>
          <w:b/>
        </w:rPr>
        <w:t>EL SUJETO OBLIGADO</w:t>
      </w:r>
      <w:r w:rsidRPr="008D2DE9">
        <w:rPr>
          <w:rFonts w:ascii="Palatino Linotype" w:hAnsi="Palatino Linotype" w:cs="Arial"/>
          <w:lang w:val="es-ES"/>
        </w:rPr>
        <w:t xml:space="preserve">, </w:t>
      </w:r>
      <w:r w:rsidR="006003DF" w:rsidRPr="008D2DE9">
        <w:rPr>
          <w:rFonts w:ascii="Palatino Linotype" w:hAnsi="Palatino Linotype" w:cs="Arial"/>
          <w:lang w:val="es-ES"/>
        </w:rPr>
        <w:t xml:space="preserve">misma </w:t>
      </w:r>
      <w:r w:rsidRPr="008D2DE9">
        <w:rPr>
          <w:rFonts w:ascii="Palatino Linotype" w:hAnsi="Palatino Linotype" w:cs="Arial"/>
          <w:lang w:val="es-ES"/>
        </w:rPr>
        <w:t>a la que se le asignó el número de expediente</w:t>
      </w:r>
      <w:r w:rsidR="005F3EE1" w:rsidRPr="008D2DE9">
        <w:rPr>
          <w:rFonts w:ascii="Palatino Linotype" w:hAnsi="Palatino Linotype" w:cs="Arial"/>
          <w:b/>
          <w:bCs/>
        </w:rPr>
        <w:t xml:space="preserve"> </w:t>
      </w:r>
      <w:r w:rsidR="00584EC5" w:rsidRPr="008D2DE9">
        <w:rPr>
          <w:rFonts w:ascii="Palatino Linotype" w:hAnsi="Palatino Linotype" w:cs="Arial"/>
          <w:b/>
          <w:bCs/>
        </w:rPr>
        <w:t>03539/TOLUCA/IP/2023</w:t>
      </w:r>
      <w:r w:rsidRPr="008D2DE9">
        <w:rPr>
          <w:rFonts w:ascii="Palatino Linotype" w:hAnsi="Palatino Linotype" w:cs="Arial"/>
          <w:lang w:val="es-ES"/>
        </w:rPr>
        <w:t>, mediante la cual requirió:</w:t>
      </w:r>
    </w:p>
    <w:p w14:paraId="38A40AAE" w14:textId="621D3BAE" w:rsidR="00112F35" w:rsidRDefault="00112F35" w:rsidP="008D2DE9">
      <w:pPr>
        <w:tabs>
          <w:tab w:val="left" w:pos="851"/>
        </w:tabs>
        <w:ind w:left="851" w:right="901"/>
        <w:jc w:val="both"/>
        <w:rPr>
          <w:rFonts w:ascii="Palatino Linotype" w:hAnsi="Palatino Linotype" w:cs="Arial"/>
          <w:i/>
          <w:sz w:val="22"/>
          <w:szCs w:val="22"/>
        </w:rPr>
      </w:pPr>
    </w:p>
    <w:p w14:paraId="16877AC6" w14:textId="77777777" w:rsidR="008D2DE9" w:rsidRPr="008D2DE9" w:rsidRDefault="008D2DE9" w:rsidP="008D2DE9">
      <w:pPr>
        <w:tabs>
          <w:tab w:val="left" w:pos="851"/>
        </w:tabs>
        <w:ind w:left="851" w:right="901"/>
        <w:jc w:val="both"/>
        <w:rPr>
          <w:rFonts w:ascii="Palatino Linotype" w:hAnsi="Palatino Linotype" w:cs="Arial"/>
          <w:i/>
          <w:sz w:val="22"/>
          <w:szCs w:val="22"/>
        </w:rPr>
      </w:pPr>
    </w:p>
    <w:p w14:paraId="27548C81" w14:textId="68E1DC5C" w:rsidR="00F53E3E" w:rsidRPr="008D2DE9" w:rsidRDefault="00E11C4F" w:rsidP="008D2DE9">
      <w:pPr>
        <w:ind w:left="851" w:right="899"/>
        <w:jc w:val="both"/>
        <w:rPr>
          <w:rFonts w:ascii="Palatino Linotype" w:hAnsi="Palatino Linotype" w:cs="Arial"/>
          <w:b/>
        </w:rPr>
      </w:pPr>
      <w:r w:rsidRPr="008D2DE9">
        <w:rPr>
          <w:rFonts w:ascii="Palatino Linotype" w:hAnsi="Palatino Linotype" w:cs="Arial"/>
          <w:i/>
          <w:sz w:val="22"/>
          <w:szCs w:val="22"/>
        </w:rPr>
        <w:t>“</w:t>
      </w:r>
      <w:r w:rsidR="00584EC5" w:rsidRPr="008D2DE9">
        <w:rPr>
          <w:rFonts w:ascii="Palatino Linotype" w:hAnsi="Palatino Linotype" w:cs="Arial"/>
          <w:i/>
          <w:sz w:val="22"/>
          <w:szCs w:val="22"/>
        </w:rPr>
        <w:t xml:space="preserve">en relación a la solicitud de número 2387/TOLUCA/IP/2023, solicito de los 33.45GB expresados la expresión documental que pueda subir su sistema, es decir de lo solicitado en la solicitud enunciada, el </w:t>
      </w:r>
      <w:proofErr w:type="spellStart"/>
      <w:r w:rsidR="00584EC5" w:rsidRPr="008D2DE9">
        <w:rPr>
          <w:rFonts w:ascii="Palatino Linotype" w:hAnsi="Palatino Linotype" w:cs="Arial"/>
          <w:i/>
          <w:sz w:val="22"/>
          <w:szCs w:val="22"/>
        </w:rPr>
        <w:t>limite</w:t>
      </w:r>
      <w:proofErr w:type="spellEnd"/>
      <w:r w:rsidR="00584EC5" w:rsidRPr="008D2DE9">
        <w:rPr>
          <w:rFonts w:ascii="Palatino Linotype" w:hAnsi="Palatino Linotype" w:cs="Arial"/>
          <w:i/>
          <w:sz w:val="22"/>
          <w:szCs w:val="22"/>
        </w:rPr>
        <w:t xml:space="preserve"> que permita subir su sistema, con su debido informe justificado y fundado de lo reservado y clasificado</w:t>
      </w:r>
      <w:r w:rsidR="00103720" w:rsidRPr="008D2DE9">
        <w:rPr>
          <w:rFonts w:ascii="Palatino Linotype" w:hAnsi="Palatino Linotype" w:cs="Arial"/>
          <w:i/>
          <w:sz w:val="22"/>
          <w:szCs w:val="22"/>
        </w:rPr>
        <w:t>.</w:t>
      </w:r>
      <w:r w:rsidR="00B342F3" w:rsidRPr="008D2DE9">
        <w:rPr>
          <w:rFonts w:ascii="Palatino Linotype" w:hAnsi="Palatino Linotype" w:cs="Arial"/>
          <w:i/>
          <w:sz w:val="22"/>
          <w:szCs w:val="22"/>
        </w:rPr>
        <w:t>”</w:t>
      </w:r>
    </w:p>
    <w:p w14:paraId="1140A845" w14:textId="5F49C538" w:rsidR="00F53E3E" w:rsidRPr="008D2DE9" w:rsidRDefault="00F53E3E" w:rsidP="008D2DE9">
      <w:pPr>
        <w:spacing w:line="360" w:lineRule="auto"/>
        <w:jc w:val="both"/>
        <w:rPr>
          <w:rFonts w:ascii="Palatino Linotype" w:hAnsi="Palatino Linotype" w:cs="Arial"/>
          <w:b/>
        </w:rPr>
      </w:pPr>
    </w:p>
    <w:p w14:paraId="33E0243E" w14:textId="077E7D0D" w:rsidR="00457BB8" w:rsidRPr="008D2DE9" w:rsidRDefault="00457BB8" w:rsidP="008D2DE9">
      <w:pPr>
        <w:spacing w:line="360" w:lineRule="auto"/>
        <w:jc w:val="both"/>
        <w:rPr>
          <w:rFonts w:ascii="Palatino Linotype" w:hAnsi="Palatino Linotype" w:cs="Arial"/>
          <w:b/>
        </w:rPr>
      </w:pPr>
      <w:r w:rsidRPr="008D2DE9">
        <w:rPr>
          <w:rFonts w:ascii="Palatino Linotype" w:hAnsi="Palatino Linotype" w:cs="Arial"/>
          <w:b/>
        </w:rPr>
        <w:t>MODALIDAD DE ENTREGA:</w:t>
      </w:r>
      <w:r w:rsidRPr="008D2DE9">
        <w:rPr>
          <w:rFonts w:ascii="Palatino Linotype" w:hAnsi="Palatino Linotype" w:cs="Arial"/>
        </w:rPr>
        <w:t xml:space="preserve"> Vía </w:t>
      </w:r>
      <w:r w:rsidRPr="008D2DE9">
        <w:rPr>
          <w:rFonts w:ascii="Palatino Linotype" w:hAnsi="Palatino Linotype" w:cs="Arial"/>
          <w:b/>
        </w:rPr>
        <w:t>SAIMEX.</w:t>
      </w:r>
    </w:p>
    <w:p w14:paraId="5790FB49" w14:textId="77777777" w:rsidR="004D34C4" w:rsidRPr="008D2DE9" w:rsidRDefault="004D34C4" w:rsidP="008D2DE9">
      <w:pPr>
        <w:spacing w:line="360" w:lineRule="auto"/>
        <w:jc w:val="both"/>
        <w:rPr>
          <w:rFonts w:ascii="Palatino Linotype" w:hAnsi="Palatino Linotype" w:cs="Arial"/>
          <w:b/>
        </w:rPr>
      </w:pPr>
    </w:p>
    <w:p w14:paraId="226AB24D" w14:textId="3405AC23" w:rsidR="00BA5D6E" w:rsidRPr="008D2DE9" w:rsidRDefault="00A65E33" w:rsidP="008D2DE9">
      <w:pPr>
        <w:spacing w:line="360" w:lineRule="auto"/>
        <w:jc w:val="both"/>
        <w:rPr>
          <w:rFonts w:ascii="Palatino Linotype" w:hAnsi="Palatino Linotype"/>
          <w:b/>
          <w:sz w:val="28"/>
          <w:szCs w:val="28"/>
        </w:rPr>
      </w:pPr>
      <w:r w:rsidRPr="008D2DE9">
        <w:rPr>
          <w:rFonts w:ascii="Palatino Linotype" w:hAnsi="Palatino Linotype" w:cs="Tahoma"/>
          <w:b/>
          <w:sz w:val="28"/>
          <w:szCs w:val="28"/>
        </w:rPr>
        <w:lastRenderedPageBreak/>
        <w:t>II.</w:t>
      </w:r>
      <w:r w:rsidR="00BA5D6E" w:rsidRPr="008D2DE9">
        <w:rPr>
          <w:rFonts w:ascii="Palatino Linotype" w:hAnsi="Palatino Linotype"/>
          <w:b/>
          <w:sz w:val="28"/>
          <w:szCs w:val="28"/>
        </w:rPr>
        <w:t xml:space="preserve"> Turno de requerimiento del Sujeto Obligado</w:t>
      </w:r>
    </w:p>
    <w:p w14:paraId="7246EC51" w14:textId="667DBB5E" w:rsidR="00BA5D6E" w:rsidRDefault="00BA5D6E" w:rsidP="008D2DE9">
      <w:pPr>
        <w:spacing w:line="360" w:lineRule="auto"/>
        <w:jc w:val="both"/>
        <w:rPr>
          <w:rFonts w:ascii="Palatino Linotype" w:hAnsi="Palatino Linotype"/>
        </w:rPr>
      </w:pPr>
      <w:r w:rsidRPr="008D2DE9">
        <w:rPr>
          <w:rFonts w:ascii="Palatino Linotype" w:hAnsi="Palatino Linotype"/>
        </w:rPr>
        <w:t xml:space="preserve">En cumplimiento al artículo 162 de la Ley de Transparencia y Acceso a la Información Pública del Estado de México y Municipios, </w:t>
      </w:r>
      <w:r w:rsidRPr="008D2DE9">
        <w:rPr>
          <w:rFonts w:ascii="Palatino Linotype" w:hAnsi="Palatino Linotype"/>
          <w:b/>
        </w:rPr>
        <w:t xml:space="preserve">el </w:t>
      </w:r>
      <w:r w:rsidR="00584EC5" w:rsidRPr="008D2DE9">
        <w:rPr>
          <w:rFonts w:ascii="Palatino Linotype" w:hAnsi="Palatino Linotype"/>
          <w:b/>
        </w:rPr>
        <w:t>tres de octubre</w:t>
      </w:r>
      <w:r w:rsidR="008255A0" w:rsidRPr="008D2DE9">
        <w:rPr>
          <w:rFonts w:ascii="Palatino Linotype" w:hAnsi="Palatino Linotype"/>
          <w:b/>
        </w:rPr>
        <w:t xml:space="preserve"> de dos mil veintitrés</w:t>
      </w:r>
      <w:r w:rsidRPr="008D2DE9">
        <w:rPr>
          <w:rFonts w:ascii="Palatino Linotype" w:hAnsi="Palatino Linotype"/>
        </w:rPr>
        <w:t xml:space="preserve">, el Titular de la Unidad de Transparencia del </w:t>
      </w:r>
      <w:r w:rsidRPr="008D2DE9">
        <w:rPr>
          <w:rFonts w:ascii="Palatino Linotype" w:hAnsi="Palatino Linotype"/>
          <w:b/>
        </w:rPr>
        <w:t>SUJETO OBLIGADO</w:t>
      </w:r>
      <w:r w:rsidRPr="008D2DE9">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008A0342" w14:textId="77777777" w:rsidR="008D2DE9" w:rsidRPr="008D2DE9" w:rsidRDefault="008D2DE9" w:rsidP="008D2DE9">
      <w:pPr>
        <w:spacing w:line="360" w:lineRule="auto"/>
        <w:jc w:val="both"/>
        <w:rPr>
          <w:rFonts w:ascii="Palatino Linotype" w:hAnsi="Palatino Linotype"/>
        </w:rPr>
      </w:pPr>
    </w:p>
    <w:p w14:paraId="788374D0" w14:textId="6A1F5BCB" w:rsidR="008255A0" w:rsidRPr="008D2DE9" w:rsidRDefault="00584EC5" w:rsidP="008D2DE9">
      <w:pPr>
        <w:spacing w:line="360" w:lineRule="auto"/>
        <w:jc w:val="both"/>
        <w:rPr>
          <w:rFonts w:ascii="Palatino Linotype" w:hAnsi="Palatino Linotype"/>
        </w:rPr>
      </w:pPr>
      <w:r w:rsidRPr="008D2DE9">
        <w:rPr>
          <w:noProof/>
          <w:lang w:eastAsia="es-MX"/>
        </w:rPr>
        <w:drawing>
          <wp:inline distT="0" distB="0" distL="0" distR="0" wp14:anchorId="50116931" wp14:editId="25851B14">
            <wp:extent cx="5791835" cy="11938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93800"/>
                    </a:xfrm>
                    <a:prstGeom prst="rect">
                      <a:avLst/>
                    </a:prstGeom>
                  </pic:spPr>
                </pic:pic>
              </a:graphicData>
            </a:graphic>
          </wp:inline>
        </w:drawing>
      </w:r>
    </w:p>
    <w:p w14:paraId="28556B79" w14:textId="386394A1" w:rsidR="008255A0" w:rsidRPr="008D2DE9" w:rsidRDefault="008255A0" w:rsidP="008D2DE9">
      <w:pPr>
        <w:spacing w:line="360" w:lineRule="auto"/>
        <w:jc w:val="both"/>
        <w:rPr>
          <w:rFonts w:ascii="Palatino Linotype" w:hAnsi="Palatino Linotype"/>
        </w:rPr>
      </w:pPr>
    </w:p>
    <w:p w14:paraId="4566B39F" w14:textId="3A9979C4" w:rsidR="00BA5D6E" w:rsidRPr="008D2DE9" w:rsidRDefault="00584EC5" w:rsidP="008D2DE9">
      <w:pPr>
        <w:spacing w:line="360" w:lineRule="auto"/>
        <w:jc w:val="both"/>
        <w:rPr>
          <w:rFonts w:ascii="Palatino Linotype" w:hAnsi="Palatino Linotype" w:cs="Arial"/>
          <w:b/>
          <w:sz w:val="28"/>
          <w:szCs w:val="28"/>
        </w:rPr>
      </w:pPr>
      <w:r w:rsidRPr="008D2DE9">
        <w:rPr>
          <w:rFonts w:ascii="Palatino Linotype" w:hAnsi="Palatino Linotype"/>
          <w:b/>
          <w:sz w:val="28"/>
          <w:szCs w:val="28"/>
        </w:rPr>
        <w:t>III</w:t>
      </w:r>
      <w:r w:rsidR="00BA5D6E" w:rsidRPr="008D2DE9">
        <w:rPr>
          <w:rFonts w:ascii="Palatino Linotype" w:hAnsi="Palatino Linotype"/>
          <w:b/>
          <w:sz w:val="28"/>
          <w:szCs w:val="28"/>
        </w:rPr>
        <w:t xml:space="preserve">. </w:t>
      </w:r>
      <w:r w:rsidR="00BA5D6E" w:rsidRPr="008D2DE9">
        <w:rPr>
          <w:rFonts w:ascii="Palatino Linotype" w:hAnsi="Palatino Linotype" w:cs="Arial"/>
          <w:b/>
          <w:sz w:val="28"/>
          <w:szCs w:val="28"/>
        </w:rPr>
        <w:t>Respuesta del Sujeto Obligado</w:t>
      </w:r>
    </w:p>
    <w:p w14:paraId="1005A206" w14:textId="5D69D14D" w:rsidR="00BA5D6E" w:rsidRPr="008D2DE9" w:rsidRDefault="00BA5D6E" w:rsidP="008D2DE9">
      <w:pPr>
        <w:spacing w:line="360" w:lineRule="auto"/>
        <w:jc w:val="both"/>
        <w:rPr>
          <w:rFonts w:ascii="Palatino Linotype" w:hAnsi="Palatino Linotype" w:cs="Arial"/>
        </w:rPr>
      </w:pPr>
      <w:r w:rsidRPr="008D2DE9">
        <w:rPr>
          <w:rFonts w:ascii="Palatino Linotype" w:hAnsi="Palatino Linotype" w:cs="Arial"/>
        </w:rPr>
        <w:t xml:space="preserve">Del expediente electrónico conformado en el </w:t>
      </w:r>
      <w:r w:rsidRPr="008D2DE9">
        <w:rPr>
          <w:rFonts w:ascii="Palatino Linotype" w:hAnsi="Palatino Linotype" w:cs="Arial"/>
          <w:b/>
        </w:rPr>
        <w:t>SAIMEX</w:t>
      </w:r>
      <w:r w:rsidRPr="008D2DE9">
        <w:rPr>
          <w:rFonts w:ascii="Palatino Linotype" w:hAnsi="Palatino Linotype" w:cs="Arial"/>
        </w:rPr>
        <w:t xml:space="preserve">, del Recurso de Revisión materia del presente estudio, se advierte el </w:t>
      </w:r>
      <w:r w:rsidR="009856F9" w:rsidRPr="008D2DE9">
        <w:rPr>
          <w:rFonts w:ascii="Palatino Linotype" w:hAnsi="Palatino Linotype" w:cs="Arial"/>
          <w:b/>
          <w:bCs/>
        </w:rPr>
        <w:t>veinticuatro de octubre</w:t>
      </w:r>
      <w:r w:rsidRPr="008D2DE9">
        <w:rPr>
          <w:rFonts w:ascii="Palatino Linotype" w:hAnsi="Palatino Linotype" w:cs="Arial"/>
          <w:b/>
          <w:bCs/>
        </w:rPr>
        <w:t xml:space="preserve"> de dos mil veintitrés</w:t>
      </w:r>
      <w:r w:rsidRPr="008D2DE9">
        <w:rPr>
          <w:rFonts w:ascii="Palatino Linotype" w:hAnsi="Palatino Linotype" w:cs="Arial"/>
        </w:rPr>
        <w:t xml:space="preserve">, </w:t>
      </w:r>
      <w:r w:rsidRPr="008D2DE9">
        <w:rPr>
          <w:rFonts w:ascii="Palatino Linotype" w:hAnsi="Palatino Linotype" w:cs="Arial"/>
          <w:b/>
        </w:rPr>
        <w:t xml:space="preserve">EL SUJETO OBLIGADO </w:t>
      </w:r>
      <w:r w:rsidRPr="008D2DE9">
        <w:rPr>
          <w:rFonts w:ascii="Palatino Linotype" w:hAnsi="Palatino Linotype" w:cs="Arial"/>
        </w:rPr>
        <w:t>dio respuesta en los siguientes términos:</w:t>
      </w:r>
    </w:p>
    <w:p w14:paraId="432569B1" w14:textId="77777777" w:rsidR="00BA5D6E" w:rsidRPr="008D2DE9" w:rsidRDefault="00BA5D6E" w:rsidP="008D2DE9">
      <w:pPr>
        <w:spacing w:line="360" w:lineRule="auto"/>
        <w:jc w:val="both"/>
        <w:rPr>
          <w:rFonts w:ascii="Palatino Linotype" w:hAnsi="Palatino Linotype" w:cs="Arial"/>
          <w:sz w:val="16"/>
          <w:szCs w:val="16"/>
          <w:lang w:val="es-ES_tradnl"/>
        </w:rPr>
      </w:pPr>
    </w:p>
    <w:p w14:paraId="3EB99896" w14:textId="19F39410" w:rsidR="00584EC5" w:rsidRPr="008D2DE9" w:rsidRDefault="00BA5D6E" w:rsidP="008D2DE9">
      <w:pPr>
        <w:ind w:left="851" w:right="899"/>
        <w:jc w:val="right"/>
        <w:rPr>
          <w:rFonts w:ascii="Palatino Linotype" w:eastAsia="Palatino Linotype" w:hAnsi="Palatino Linotype" w:cs="Palatino Linotype"/>
          <w:i/>
          <w:sz w:val="22"/>
          <w:szCs w:val="22"/>
          <w:lang w:eastAsia="es-MX"/>
        </w:rPr>
      </w:pPr>
      <w:r w:rsidRPr="008D2DE9">
        <w:rPr>
          <w:rFonts w:ascii="Palatino Linotype" w:eastAsia="Palatino Linotype" w:hAnsi="Palatino Linotype" w:cs="Palatino Linotype"/>
          <w:i/>
          <w:sz w:val="22"/>
          <w:szCs w:val="22"/>
          <w:lang w:eastAsia="es-MX"/>
        </w:rPr>
        <w:t>“</w:t>
      </w:r>
      <w:r w:rsidR="00584EC5" w:rsidRPr="008D2DE9">
        <w:rPr>
          <w:rFonts w:ascii="Palatino Linotype" w:eastAsia="Palatino Linotype" w:hAnsi="Palatino Linotype" w:cs="Palatino Linotype"/>
          <w:i/>
          <w:sz w:val="22"/>
          <w:szCs w:val="22"/>
          <w:lang w:eastAsia="es-MX"/>
        </w:rPr>
        <w:t>Toluca, México a 24 de Octubre de 2023</w:t>
      </w:r>
    </w:p>
    <w:p w14:paraId="711F8DD4" w14:textId="77777777" w:rsidR="00584EC5" w:rsidRPr="008D2DE9" w:rsidRDefault="00584EC5" w:rsidP="008D2DE9">
      <w:pPr>
        <w:ind w:left="851" w:right="899"/>
        <w:jc w:val="right"/>
        <w:rPr>
          <w:rFonts w:ascii="Palatino Linotype" w:eastAsia="Palatino Linotype" w:hAnsi="Palatino Linotype" w:cs="Palatino Linotype"/>
          <w:i/>
          <w:sz w:val="22"/>
          <w:szCs w:val="22"/>
          <w:lang w:eastAsia="es-MX"/>
        </w:rPr>
      </w:pPr>
      <w:r w:rsidRPr="008D2DE9">
        <w:rPr>
          <w:rFonts w:ascii="Palatino Linotype" w:eastAsia="Palatino Linotype" w:hAnsi="Palatino Linotype" w:cs="Palatino Linotype"/>
          <w:i/>
          <w:sz w:val="22"/>
          <w:szCs w:val="22"/>
          <w:lang w:eastAsia="es-MX"/>
        </w:rPr>
        <w:t>Nombre del solicitante: C. Solicitante</w:t>
      </w:r>
    </w:p>
    <w:p w14:paraId="6290E7F6" w14:textId="77777777" w:rsidR="00584EC5" w:rsidRPr="008D2DE9" w:rsidRDefault="00584EC5" w:rsidP="008D2DE9">
      <w:pPr>
        <w:ind w:left="851" w:right="899"/>
        <w:jc w:val="right"/>
        <w:rPr>
          <w:rFonts w:ascii="Palatino Linotype" w:eastAsia="Palatino Linotype" w:hAnsi="Palatino Linotype" w:cs="Palatino Linotype"/>
          <w:i/>
          <w:sz w:val="22"/>
          <w:szCs w:val="22"/>
          <w:lang w:eastAsia="es-MX"/>
        </w:rPr>
      </w:pPr>
      <w:r w:rsidRPr="008D2DE9">
        <w:rPr>
          <w:rFonts w:ascii="Palatino Linotype" w:eastAsia="Palatino Linotype" w:hAnsi="Palatino Linotype" w:cs="Palatino Linotype"/>
          <w:i/>
          <w:sz w:val="22"/>
          <w:szCs w:val="22"/>
          <w:lang w:eastAsia="es-MX"/>
        </w:rPr>
        <w:t>Folio de la solicitud: 03539/TOLUCA/IP/2023</w:t>
      </w:r>
    </w:p>
    <w:p w14:paraId="3AC9BA67" w14:textId="77777777" w:rsidR="00584EC5" w:rsidRPr="008D2DE9" w:rsidRDefault="00584EC5" w:rsidP="008D2DE9">
      <w:pPr>
        <w:ind w:left="851" w:right="899"/>
        <w:jc w:val="both"/>
        <w:rPr>
          <w:rFonts w:ascii="Palatino Linotype" w:eastAsia="Palatino Linotype" w:hAnsi="Palatino Linotype" w:cs="Palatino Linotype"/>
          <w:i/>
          <w:sz w:val="22"/>
          <w:szCs w:val="22"/>
          <w:lang w:eastAsia="es-MX"/>
        </w:rPr>
      </w:pPr>
    </w:p>
    <w:p w14:paraId="6C1FC293" w14:textId="77777777" w:rsidR="00584EC5" w:rsidRPr="008D2DE9" w:rsidRDefault="00584EC5" w:rsidP="008D2DE9">
      <w:pPr>
        <w:ind w:left="851" w:right="899"/>
        <w:jc w:val="both"/>
        <w:rPr>
          <w:rFonts w:ascii="Palatino Linotype" w:eastAsia="Palatino Linotype" w:hAnsi="Palatino Linotype" w:cs="Palatino Linotype"/>
          <w:i/>
          <w:sz w:val="22"/>
          <w:szCs w:val="22"/>
          <w:lang w:eastAsia="es-MX"/>
        </w:rPr>
      </w:pPr>
      <w:r w:rsidRPr="008D2DE9">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04DBAB" w14:textId="77777777" w:rsidR="0026088E" w:rsidRPr="008D2DE9" w:rsidRDefault="0026088E" w:rsidP="008D2DE9">
      <w:pPr>
        <w:ind w:left="851" w:right="899"/>
        <w:jc w:val="both"/>
        <w:rPr>
          <w:rFonts w:ascii="Palatino Linotype" w:eastAsia="Palatino Linotype" w:hAnsi="Palatino Linotype" w:cs="Palatino Linotype"/>
          <w:i/>
          <w:sz w:val="22"/>
          <w:szCs w:val="22"/>
          <w:lang w:eastAsia="es-MX"/>
        </w:rPr>
      </w:pPr>
    </w:p>
    <w:p w14:paraId="1B3A6901" w14:textId="05835229" w:rsidR="00BA5D6E" w:rsidRPr="008D2DE9" w:rsidRDefault="00584EC5" w:rsidP="008D2DE9">
      <w:pPr>
        <w:ind w:left="851" w:right="899"/>
        <w:jc w:val="both"/>
        <w:rPr>
          <w:rFonts w:ascii="Palatino Linotype" w:eastAsia="Palatino Linotype" w:hAnsi="Palatino Linotype" w:cs="Palatino Linotype"/>
          <w:i/>
          <w:sz w:val="22"/>
          <w:szCs w:val="22"/>
          <w:lang w:eastAsia="es-MX"/>
        </w:rPr>
      </w:pPr>
      <w:r w:rsidRPr="008D2DE9">
        <w:rPr>
          <w:rFonts w:ascii="Palatino Linotype" w:eastAsia="Palatino Linotype" w:hAnsi="Palatino Linotype" w:cs="Palatino Linotype"/>
          <w:i/>
          <w:sz w:val="22"/>
          <w:szCs w:val="22"/>
          <w:lang w:eastAsia="es-MX"/>
        </w:rPr>
        <w:lastRenderedPageBreak/>
        <w:t>En atención a la solicitud con folio 03539/TOLUCA/IP/2023, me permito adjuntar al presente la respuesta correspondiente. Sin más por el momento, reciba un saludo.</w:t>
      </w:r>
      <w:r w:rsidR="00BA5D6E" w:rsidRPr="008D2DE9">
        <w:rPr>
          <w:rFonts w:ascii="Palatino Linotype" w:eastAsia="Palatino Linotype" w:hAnsi="Palatino Linotype" w:cs="Palatino Linotype"/>
          <w:i/>
          <w:sz w:val="22"/>
          <w:szCs w:val="22"/>
          <w:lang w:eastAsia="es-MX"/>
        </w:rPr>
        <w:t>”</w:t>
      </w:r>
    </w:p>
    <w:p w14:paraId="2ADAFB9E" w14:textId="77777777" w:rsidR="00BA5D6E" w:rsidRPr="008D2DE9" w:rsidRDefault="00BA5D6E" w:rsidP="008D2DE9">
      <w:pPr>
        <w:ind w:left="851" w:right="899"/>
        <w:jc w:val="both"/>
        <w:rPr>
          <w:rFonts w:ascii="Palatino Linotype" w:hAnsi="Palatino Linotype" w:cs="Arial"/>
          <w:sz w:val="28"/>
          <w:szCs w:val="28"/>
          <w:lang w:val="es-ES_tradnl"/>
        </w:rPr>
      </w:pPr>
    </w:p>
    <w:p w14:paraId="2DF3B557" w14:textId="77777777" w:rsidR="00BA5D6E" w:rsidRPr="008D2DE9" w:rsidRDefault="00BA5D6E" w:rsidP="008D2DE9">
      <w:pPr>
        <w:pStyle w:val="Prrafodelista"/>
        <w:tabs>
          <w:tab w:val="left" w:pos="709"/>
        </w:tabs>
        <w:spacing w:line="360" w:lineRule="auto"/>
        <w:ind w:left="0"/>
        <w:jc w:val="both"/>
        <w:rPr>
          <w:rFonts w:ascii="Palatino Linotype" w:hAnsi="Palatino Linotype" w:cs="Arial"/>
        </w:rPr>
      </w:pPr>
      <w:r w:rsidRPr="008D2DE9">
        <w:rPr>
          <w:rFonts w:ascii="Palatino Linotype" w:hAnsi="Palatino Linotype" w:cs="Arial"/>
        </w:rPr>
        <w:t xml:space="preserve">Así mismo el </w:t>
      </w:r>
      <w:r w:rsidRPr="008D2DE9">
        <w:rPr>
          <w:rFonts w:ascii="Palatino Linotype" w:hAnsi="Palatino Linotype" w:cs="Arial"/>
          <w:b/>
        </w:rPr>
        <w:t xml:space="preserve">SUJETO OBLIGADO </w:t>
      </w:r>
      <w:r w:rsidRPr="008D2DE9">
        <w:rPr>
          <w:rFonts w:ascii="Palatino Linotype" w:hAnsi="Palatino Linotype" w:cs="Arial"/>
        </w:rPr>
        <w:t>adjuntó a su respuesta el siguiente documento electrónico:</w:t>
      </w:r>
    </w:p>
    <w:p w14:paraId="7E6CA507" w14:textId="77777777" w:rsidR="00371DFB" w:rsidRPr="008D2DE9" w:rsidRDefault="00371DFB" w:rsidP="008D2DE9">
      <w:pPr>
        <w:pStyle w:val="Prrafodelista"/>
        <w:tabs>
          <w:tab w:val="left" w:pos="709"/>
        </w:tabs>
        <w:spacing w:line="360" w:lineRule="auto"/>
        <w:ind w:left="0"/>
        <w:jc w:val="both"/>
        <w:rPr>
          <w:rFonts w:ascii="Palatino Linotype" w:hAnsi="Palatino Linotype" w:cs="Arial"/>
        </w:rPr>
      </w:pPr>
    </w:p>
    <w:p w14:paraId="594EA700" w14:textId="3F7DD752" w:rsidR="00F237F9" w:rsidRPr="008D2DE9" w:rsidRDefault="00BA5D6E" w:rsidP="008D2DE9">
      <w:pPr>
        <w:pStyle w:val="Prrafodelista"/>
        <w:numPr>
          <w:ilvl w:val="0"/>
          <w:numId w:val="16"/>
        </w:numPr>
        <w:tabs>
          <w:tab w:val="left" w:pos="709"/>
        </w:tabs>
        <w:spacing w:line="360" w:lineRule="auto"/>
        <w:jc w:val="both"/>
        <w:rPr>
          <w:rFonts w:ascii="Palatino Linotype" w:hAnsi="Palatino Linotype" w:cs="Arial"/>
          <w:bCs/>
          <w:iCs/>
        </w:rPr>
      </w:pPr>
      <w:r w:rsidRPr="008D2DE9">
        <w:rPr>
          <w:rFonts w:ascii="Palatino Linotype" w:hAnsi="Palatino Linotype" w:cs="Arial"/>
          <w:b/>
          <w:i/>
        </w:rPr>
        <w:t>“</w:t>
      </w:r>
      <w:r w:rsidR="00584EC5" w:rsidRPr="008D2DE9">
        <w:rPr>
          <w:rFonts w:ascii="Palatino Linotype" w:hAnsi="Palatino Linotype" w:cs="Arial"/>
          <w:b/>
          <w:i/>
        </w:rPr>
        <w:t>Respuesta 3539.pdf</w:t>
      </w:r>
      <w:r w:rsidRPr="008D2DE9">
        <w:rPr>
          <w:rFonts w:ascii="Palatino Linotype" w:hAnsi="Palatino Linotype" w:cs="Arial"/>
          <w:b/>
          <w:i/>
        </w:rPr>
        <w:t xml:space="preserve">”. – </w:t>
      </w:r>
      <w:r w:rsidR="0026088E" w:rsidRPr="008D2DE9">
        <w:rPr>
          <w:rFonts w:ascii="Palatino Linotype" w:hAnsi="Palatino Linotype" w:cs="Arial"/>
          <w:bCs/>
          <w:iCs/>
        </w:rPr>
        <w:t>E</w:t>
      </w:r>
      <w:r w:rsidR="00C54CCF" w:rsidRPr="008D2DE9">
        <w:rPr>
          <w:rFonts w:ascii="Palatino Linotype" w:hAnsi="Palatino Linotype" w:cs="Arial"/>
          <w:bCs/>
          <w:iCs/>
        </w:rPr>
        <w:t xml:space="preserve">l cual contiene el oficio </w:t>
      </w:r>
      <w:r w:rsidR="0026088E" w:rsidRPr="008D2DE9">
        <w:rPr>
          <w:rFonts w:ascii="Palatino Linotype" w:hAnsi="Palatino Linotype" w:cs="Arial"/>
          <w:bCs/>
          <w:iCs/>
        </w:rPr>
        <w:t>formado por</w:t>
      </w:r>
      <w:r w:rsidR="00584EC5" w:rsidRPr="008D2DE9">
        <w:rPr>
          <w:rFonts w:ascii="Palatino Linotype" w:hAnsi="Palatino Linotype" w:cs="Arial"/>
          <w:bCs/>
          <w:iCs/>
        </w:rPr>
        <w:t xml:space="preserve"> Titular de Transparencia del Sujeto Obligado, mediante el cual </w:t>
      </w:r>
      <w:r w:rsidR="0026088E" w:rsidRPr="008D2DE9">
        <w:rPr>
          <w:rFonts w:ascii="Palatino Linotype" w:hAnsi="Palatino Linotype" w:cs="Arial"/>
          <w:bCs/>
          <w:iCs/>
        </w:rPr>
        <w:t>refiere que el Servidor Público Habilitado  siendo el titular de la Dirección General de Administraci</w:t>
      </w:r>
      <w:r w:rsidR="00395934" w:rsidRPr="008D2DE9">
        <w:rPr>
          <w:rFonts w:ascii="Palatino Linotype" w:hAnsi="Palatino Linotype" w:cs="Arial"/>
          <w:bCs/>
          <w:iCs/>
        </w:rPr>
        <w:t>ón expone que de acuerdo a las características de la petición  no es posible hacer entrega  de información en específico; no obstante ello, con la finalidad de garantizar el acceso a la información, hace del conocimiento que de acuerdo a la información que atiende la diversa solicitud 2387/TOLUCA/IP/2023 esta comprende mínimo un peso electrónico de 33.45 Gigabytes, razón por la cual se sometió al Comité de Transparencia para el cambio de modalidad, poniendo a disposición la información  en consulta directa en las oficinas que ocupa la Dirección General de Administración (proporcionando dirección, horario, persona que dará atención y teléfono).</w:t>
      </w:r>
    </w:p>
    <w:p w14:paraId="5B9C6EE8" w14:textId="2A093D35" w:rsidR="00584EC5" w:rsidRPr="008D2DE9" w:rsidRDefault="00584EC5" w:rsidP="008D2DE9">
      <w:pPr>
        <w:pStyle w:val="Prrafodelista"/>
        <w:tabs>
          <w:tab w:val="left" w:pos="709"/>
        </w:tabs>
        <w:spacing w:line="360" w:lineRule="auto"/>
        <w:ind w:left="0"/>
        <w:jc w:val="both"/>
        <w:rPr>
          <w:rFonts w:ascii="Palatino Linotype" w:hAnsi="Palatino Linotype" w:cs="Arial"/>
          <w:bCs/>
          <w:iCs/>
        </w:rPr>
      </w:pPr>
    </w:p>
    <w:p w14:paraId="5AF077F6" w14:textId="09A67D44" w:rsidR="007D38BB" w:rsidRPr="008D2DE9" w:rsidRDefault="00584EC5" w:rsidP="008D2DE9">
      <w:pPr>
        <w:pStyle w:val="Prrafodelista"/>
        <w:tabs>
          <w:tab w:val="left" w:pos="709"/>
        </w:tabs>
        <w:spacing w:line="360" w:lineRule="auto"/>
        <w:ind w:left="0"/>
        <w:jc w:val="both"/>
        <w:rPr>
          <w:rFonts w:ascii="Palatino Linotype" w:hAnsi="Palatino Linotype" w:cs="Arial"/>
          <w:b/>
          <w:bCs/>
        </w:rPr>
      </w:pPr>
      <w:r w:rsidRPr="008D2DE9">
        <w:rPr>
          <w:rFonts w:ascii="Palatino Linotype" w:hAnsi="Palatino Linotype" w:cs="Arial"/>
          <w:b/>
          <w:sz w:val="28"/>
        </w:rPr>
        <w:t>I</w:t>
      </w:r>
      <w:r w:rsidR="00BA5D6E" w:rsidRPr="008D2DE9">
        <w:rPr>
          <w:rFonts w:ascii="Palatino Linotype" w:hAnsi="Palatino Linotype" w:cs="Arial"/>
          <w:b/>
          <w:sz w:val="28"/>
        </w:rPr>
        <w:t>V</w:t>
      </w:r>
      <w:r w:rsidR="00E24730" w:rsidRPr="008D2DE9">
        <w:rPr>
          <w:rFonts w:ascii="Palatino Linotype" w:hAnsi="Palatino Linotype" w:cs="Arial"/>
          <w:b/>
          <w:sz w:val="28"/>
        </w:rPr>
        <w:t>.</w:t>
      </w:r>
      <w:r w:rsidR="000171D8" w:rsidRPr="008D2DE9">
        <w:rPr>
          <w:rFonts w:ascii="Palatino Linotype" w:hAnsi="Palatino Linotype" w:cs="Arial"/>
          <w:b/>
          <w:sz w:val="28"/>
        </w:rPr>
        <w:t xml:space="preserve"> </w:t>
      </w:r>
      <w:r w:rsidR="007D38BB" w:rsidRPr="008D2DE9">
        <w:rPr>
          <w:rFonts w:ascii="Palatino Linotype" w:hAnsi="Palatino Linotype" w:cs="Arial"/>
          <w:b/>
          <w:bCs/>
          <w:sz w:val="28"/>
          <w:szCs w:val="28"/>
        </w:rPr>
        <w:t xml:space="preserve">Del </w:t>
      </w:r>
      <w:r w:rsidR="00D86297" w:rsidRPr="008D2DE9">
        <w:rPr>
          <w:rFonts w:ascii="Palatino Linotype" w:hAnsi="Palatino Linotype" w:cs="Arial"/>
          <w:b/>
          <w:bCs/>
          <w:sz w:val="28"/>
          <w:szCs w:val="28"/>
        </w:rPr>
        <w:t>Recurso Revisión</w:t>
      </w:r>
    </w:p>
    <w:p w14:paraId="4415E1EC" w14:textId="73182563" w:rsidR="006425E8" w:rsidRPr="008D2DE9" w:rsidRDefault="000171D8" w:rsidP="008D2DE9">
      <w:pPr>
        <w:spacing w:line="360" w:lineRule="auto"/>
        <w:jc w:val="both"/>
        <w:rPr>
          <w:rFonts w:ascii="Palatino Linotype" w:hAnsi="Palatino Linotype" w:cs="Arial"/>
        </w:rPr>
      </w:pPr>
      <w:r w:rsidRPr="008D2DE9">
        <w:rPr>
          <w:rFonts w:ascii="Palatino Linotype" w:hAnsi="Palatino Linotype" w:cs="Arial"/>
        </w:rPr>
        <w:t xml:space="preserve">Inconforme </w:t>
      </w:r>
      <w:r w:rsidR="00BF1E03" w:rsidRPr="008D2DE9">
        <w:rPr>
          <w:rFonts w:ascii="Palatino Linotype" w:hAnsi="Palatino Linotype" w:cs="Arial"/>
        </w:rPr>
        <w:t>con la</w:t>
      </w:r>
      <w:r w:rsidRPr="008D2DE9">
        <w:rPr>
          <w:rFonts w:ascii="Palatino Linotype" w:hAnsi="Palatino Linotype" w:cs="Arial"/>
        </w:rPr>
        <w:t xml:space="preserve"> respuesta, </w:t>
      </w:r>
      <w:r w:rsidR="00EE6248" w:rsidRPr="008D2DE9">
        <w:rPr>
          <w:rFonts w:ascii="Palatino Linotype" w:hAnsi="Palatino Linotype" w:cs="Arial"/>
        </w:rPr>
        <w:t>el</w:t>
      </w:r>
      <w:r w:rsidRPr="008D2DE9">
        <w:rPr>
          <w:rFonts w:ascii="Palatino Linotype" w:hAnsi="Palatino Linotype" w:cs="Arial"/>
        </w:rPr>
        <w:t xml:space="preserve"> </w:t>
      </w:r>
      <w:r w:rsidR="00584EC5" w:rsidRPr="008D2DE9">
        <w:rPr>
          <w:rFonts w:ascii="Palatino Linotype" w:hAnsi="Palatino Linotype" w:cs="Arial"/>
        </w:rPr>
        <w:t>veinticinco de octubre</w:t>
      </w:r>
      <w:r w:rsidR="00C54CCF" w:rsidRPr="008D2DE9">
        <w:rPr>
          <w:rFonts w:ascii="Palatino Linotype" w:hAnsi="Palatino Linotype" w:cs="Arial"/>
        </w:rPr>
        <w:t xml:space="preserve"> </w:t>
      </w:r>
      <w:r w:rsidR="00CD2CAD" w:rsidRPr="008D2DE9">
        <w:rPr>
          <w:rFonts w:ascii="Palatino Linotype" w:hAnsi="Palatino Linotype" w:cs="Arial"/>
        </w:rPr>
        <w:t>de dos mil veintitrés</w:t>
      </w:r>
      <w:r w:rsidR="00F22751" w:rsidRPr="008D2DE9">
        <w:rPr>
          <w:rFonts w:ascii="Palatino Linotype" w:hAnsi="Palatino Linotype" w:cs="Arial"/>
        </w:rPr>
        <w:t>,</w:t>
      </w:r>
      <w:r w:rsidRPr="008D2DE9">
        <w:rPr>
          <w:rFonts w:ascii="Palatino Linotype" w:hAnsi="Palatino Linotype" w:cs="Arial"/>
        </w:rPr>
        <w:t xml:space="preserve"> </w:t>
      </w:r>
      <w:r w:rsidR="00D31006" w:rsidRPr="008D2DE9">
        <w:rPr>
          <w:rFonts w:ascii="Palatino Linotype" w:hAnsi="Palatino Linotype" w:cs="Arial"/>
          <w:b/>
          <w:lang w:val="es-ES"/>
        </w:rPr>
        <w:t>EL RECURRENTE</w:t>
      </w:r>
      <w:r w:rsidR="00E5139C" w:rsidRPr="008D2DE9">
        <w:rPr>
          <w:rFonts w:ascii="Palatino Linotype" w:hAnsi="Palatino Linotype" w:cs="Arial"/>
          <w:b/>
        </w:rPr>
        <w:t xml:space="preserve"> </w:t>
      </w:r>
      <w:r w:rsidRPr="008D2DE9">
        <w:rPr>
          <w:rFonts w:ascii="Palatino Linotype" w:hAnsi="Palatino Linotype" w:cs="Arial"/>
        </w:rPr>
        <w:t xml:space="preserve">interpuso el </w:t>
      </w:r>
      <w:r w:rsidR="00D86297" w:rsidRPr="008D2DE9">
        <w:rPr>
          <w:rFonts w:ascii="Palatino Linotype" w:hAnsi="Palatino Linotype" w:cs="Arial"/>
        </w:rPr>
        <w:t>Recurso Revisión</w:t>
      </w:r>
      <w:r w:rsidRPr="008D2DE9">
        <w:rPr>
          <w:rFonts w:ascii="Palatino Linotype" w:hAnsi="Palatino Linotype" w:cs="Arial"/>
        </w:rPr>
        <w:t xml:space="preserve"> sujeto del presente estudio, el cual fue registrado en </w:t>
      </w:r>
      <w:r w:rsidRPr="008D2DE9">
        <w:rPr>
          <w:rFonts w:ascii="Palatino Linotype" w:hAnsi="Palatino Linotype" w:cs="Arial"/>
          <w:b/>
        </w:rPr>
        <w:t xml:space="preserve">EL SAIMEX, </w:t>
      </w:r>
      <w:r w:rsidRPr="008D2DE9">
        <w:rPr>
          <w:rFonts w:ascii="Palatino Linotype" w:hAnsi="Palatino Linotype" w:cs="Arial"/>
          <w:bCs/>
        </w:rPr>
        <w:t>y</w:t>
      </w:r>
      <w:r w:rsidRPr="008D2DE9">
        <w:rPr>
          <w:rFonts w:ascii="Palatino Linotype" w:hAnsi="Palatino Linotype" w:cs="Arial"/>
        </w:rPr>
        <w:t xml:space="preserve"> se le asignó el número de expediente </w:t>
      </w:r>
      <w:r w:rsidR="00CD2CAD" w:rsidRPr="008D2DE9">
        <w:rPr>
          <w:rFonts w:ascii="Palatino Linotype" w:hAnsi="Palatino Linotype" w:cs="Arial"/>
          <w:b/>
          <w:bCs/>
        </w:rPr>
        <w:t>0</w:t>
      </w:r>
      <w:r w:rsidR="00584EC5" w:rsidRPr="008D2DE9">
        <w:rPr>
          <w:rFonts w:ascii="Palatino Linotype" w:hAnsi="Palatino Linotype" w:cs="Arial"/>
          <w:b/>
          <w:bCs/>
        </w:rPr>
        <w:t>7462</w:t>
      </w:r>
      <w:r w:rsidR="00BA4599" w:rsidRPr="008D2DE9">
        <w:rPr>
          <w:rFonts w:ascii="Palatino Linotype" w:hAnsi="Palatino Linotype" w:cs="Arial"/>
          <w:b/>
          <w:bCs/>
        </w:rPr>
        <w:t>/INFOEM/IP/RR/202</w:t>
      </w:r>
      <w:r w:rsidR="00D67B46" w:rsidRPr="008D2DE9">
        <w:rPr>
          <w:rFonts w:ascii="Palatino Linotype" w:hAnsi="Palatino Linotype" w:cs="Arial"/>
          <w:b/>
          <w:bCs/>
        </w:rPr>
        <w:t>3</w:t>
      </w:r>
      <w:r w:rsidRPr="008D2DE9">
        <w:rPr>
          <w:rFonts w:ascii="Palatino Linotype" w:hAnsi="Palatino Linotype" w:cs="Arial"/>
          <w:b/>
        </w:rPr>
        <w:t>,</w:t>
      </w:r>
      <w:r w:rsidR="00A52BE3" w:rsidRPr="008D2DE9">
        <w:rPr>
          <w:rFonts w:ascii="Palatino Linotype" w:hAnsi="Palatino Linotype" w:cs="Arial"/>
          <w:b/>
        </w:rPr>
        <w:t xml:space="preserve"> </w:t>
      </w:r>
      <w:r w:rsidRPr="008D2DE9">
        <w:rPr>
          <w:rFonts w:ascii="Palatino Linotype" w:hAnsi="Palatino Linotype" w:cs="Arial"/>
        </w:rPr>
        <w:t>en el que señaló como</w:t>
      </w:r>
      <w:r w:rsidR="00202BFE" w:rsidRPr="008D2DE9">
        <w:rPr>
          <w:rFonts w:ascii="Palatino Linotype" w:hAnsi="Palatino Linotype" w:cs="Arial"/>
        </w:rPr>
        <w:t>:</w:t>
      </w:r>
    </w:p>
    <w:p w14:paraId="333E1296" w14:textId="2165B6BB" w:rsidR="00202BFE" w:rsidRPr="008D2DE9" w:rsidRDefault="00202BFE" w:rsidP="008D2DE9">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8D2DE9">
        <w:rPr>
          <w:rFonts w:ascii="Palatino Linotype" w:hAnsi="Palatino Linotype" w:cs="Arial"/>
          <w:b/>
          <w:bCs/>
        </w:rPr>
        <w:lastRenderedPageBreak/>
        <w:t xml:space="preserve">Acto Impugnado: </w:t>
      </w:r>
    </w:p>
    <w:p w14:paraId="6F5BC095" w14:textId="278900E4" w:rsidR="00202BFE" w:rsidRPr="008D2DE9" w:rsidRDefault="00202BFE" w:rsidP="008D2DE9">
      <w:pPr>
        <w:tabs>
          <w:tab w:val="left" w:pos="7936"/>
        </w:tabs>
        <w:ind w:left="851" w:right="902"/>
        <w:jc w:val="both"/>
        <w:rPr>
          <w:rFonts w:ascii="Palatino Linotype" w:hAnsi="Palatino Linotype" w:cs="Arial"/>
          <w:i/>
          <w:sz w:val="22"/>
          <w:szCs w:val="22"/>
          <w:lang w:eastAsia="es-MX"/>
        </w:rPr>
      </w:pPr>
      <w:r w:rsidRPr="008D2DE9">
        <w:rPr>
          <w:rFonts w:ascii="Palatino Linotype" w:hAnsi="Palatino Linotype" w:cs="Arial"/>
          <w:i/>
          <w:sz w:val="22"/>
          <w:szCs w:val="22"/>
          <w:lang w:eastAsia="es-MX"/>
        </w:rPr>
        <w:t>“</w:t>
      </w:r>
      <w:r w:rsidR="0026088E" w:rsidRPr="008D2DE9">
        <w:rPr>
          <w:rFonts w:ascii="Palatino Linotype" w:hAnsi="Palatino Linotype" w:cs="Arial"/>
          <w:i/>
          <w:sz w:val="22"/>
          <w:szCs w:val="22"/>
          <w:lang w:eastAsia="es-MX"/>
        </w:rPr>
        <w:t>la respuesta</w:t>
      </w:r>
      <w:r w:rsidR="007571EA" w:rsidRPr="008D2DE9">
        <w:rPr>
          <w:rFonts w:ascii="Palatino Linotype" w:hAnsi="Palatino Linotype" w:cs="Arial"/>
          <w:i/>
          <w:sz w:val="22"/>
          <w:szCs w:val="22"/>
          <w:lang w:eastAsia="es-MX"/>
        </w:rPr>
        <w:t>.</w:t>
      </w:r>
      <w:r w:rsidR="00F22751" w:rsidRPr="008D2DE9">
        <w:rPr>
          <w:rFonts w:ascii="Palatino Linotype" w:hAnsi="Palatino Linotype" w:cs="Arial"/>
          <w:i/>
          <w:sz w:val="22"/>
          <w:szCs w:val="22"/>
          <w:lang w:eastAsia="es-MX"/>
        </w:rPr>
        <w:t>”</w:t>
      </w:r>
      <w:r w:rsidRPr="008D2DE9">
        <w:rPr>
          <w:rFonts w:ascii="Palatino Linotype" w:hAnsi="Palatino Linotype" w:cs="Arial"/>
          <w:i/>
          <w:sz w:val="22"/>
          <w:szCs w:val="22"/>
          <w:lang w:eastAsia="es-MX"/>
        </w:rPr>
        <w:t xml:space="preserve"> (Sic)</w:t>
      </w:r>
    </w:p>
    <w:p w14:paraId="2DF807E5" w14:textId="469EE824" w:rsidR="00202BFE" w:rsidRPr="008D2DE9" w:rsidRDefault="00202BFE" w:rsidP="008D2DE9">
      <w:pPr>
        <w:pStyle w:val="Prrafodelista"/>
        <w:spacing w:before="100" w:beforeAutospacing="1" w:after="100" w:afterAutospacing="1" w:line="360" w:lineRule="auto"/>
        <w:ind w:left="0"/>
        <w:jc w:val="both"/>
        <w:rPr>
          <w:rFonts w:ascii="Palatino Linotype" w:hAnsi="Palatino Linotype"/>
        </w:rPr>
      </w:pPr>
      <w:r w:rsidRPr="008D2DE9">
        <w:rPr>
          <w:rFonts w:ascii="Palatino Linotype" w:hAnsi="Palatino Linotype"/>
          <w:b/>
          <w:bCs/>
        </w:rPr>
        <w:t>Así como Razones o Motivos de Inconformidad:</w:t>
      </w:r>
    </w:p>
    <w:p w14:paraId="4940C934" w14:textId="45C0D6FF" w:rsidR="00202BFE" w:rsidRPr="008D2DE9" w:rsidRDefault="00202BFE" w:rsidP="008D2DE9">
      <w:pPr>
        <w:ind w:left="851" w:right="899"/>
        <w:jc w:val="both"/>
        <w:rPr>
          <w:rFonts w:ascii="Palatino Linotype" w:hAnsi="Palatino Linotype" w:cs="Arial"/>
        </w:rPr>
      </w:pPr>
      <w:r w:rsidRPr="008D2DE9">
        <w:rPr>
          <w:rFonts w:ascii="Palatino Linotype" w:hAnsi="Palatino Linotype" w:cs="Arial"/>
          <w:i/>
          <w:sz w:val="22"/>
          <w:szCs w:val="22"/>
          <w:lang w:eastAsia="es-MX"/>
        </w:rPr>
        <w:t>“</w:t>
      </w:r>
      <w:r w:rsidR="0026088E" w:rsidRPr="008D2DE9">
        <w:rPr>
          <w:rFonts w:ascii="Palatino Linotype" w:hAnsi="Palatino Linotype" w:cs="Arial"/>
          <w:i/>
          <w:sz w:val="22"/>
          <w:szCs w:val="22"/>
          <w:lang w:eastAsia="es-MX"/>
        </w:rPr>
        <w:t>no me entregan lo solicitado</w:t>
      </w:r>
      <w:r w:rsidR="007571EA" w:rsidRPr="008D2DE9">
        <w:rPr>
          <w:rFonts w:ascii="Palatino Linotype" w:hAnsi="Palatino Linotype" w:cs="Arial"/>
          <w:i/>
          <w:sz w:val="22"/>
          <w:szCs w:val="22"/>
          <w:lang w:eastAsia="es-MX"/>
        </w:rPr>
        <w:t>.</w:t>
      </w:r>
      <w:r w:rsidR="00B106CF" w:rsidRPr="008D2DE9">
        <w:rPr>
          <w:rFonts w:ascii="Palatino Linotype" w:hAnsi="Palatino Linotype" w:cs="Arial"/>
          <w:i/>
          <w:sz w:val="22"/>
          <w:szCs w:val="22"/>
          <w:lang w:eastAsia="es-MX"/>
        </w:rPr>
        <w:t>”</w:t>
      </w:r>
      <w:r w:rsidRPr="008D2DE9">
        <w:rPr>
          <w:rFonts w:ascii="Palatino Linotype" w:hAnsi="Palatino Linotype" w:cs="Arial"/>
          <w:i/>
          <w:sz w:val="22"/>
          <w:szCs w:val="22"/>
          <w:lang w:eastAsia="es-MX"/>
        </w:rPr>
        <w:t xml:space="preserve"> (Sic)</w:t>
      </w:r>
    </w:p>
    <w:p w14:paraId="03C0D9DA" w14:textId="1726D40D" w:rsidR="00202BFE" w:rsidRPr="008D2DE9" w:rsidRDefault="00202BFE" w:rsidP="008D2DE9">
      <w:pPr>
        <w:spacing w:line="360" w:lineRule="auto"/>
        <w:jc w:val="both"/>
        <w:rPr>
          <w:rFonts w:ascii="Palatino Linotype" w:hAnsi="Palatino Linotype" w:cs="Arial"/>
          <w:i/>
          <w:sz w:val="22"/>
          <w:szCs w:val="22"/>
        </w:rPr>
      </w:pPr>
    </w:p>
    <w:p w14:paraId="11CDF804" w14:textId="59BA400D" w:rsidR="007D38BB" w:rsidRPr="008D2DE9" w:rsidRDefault="002E483A" w:rsidP="008D2DE9">
      <w:pPr>
        <w:spacing w:line="360" w:lineRule="auto"/>
        <w:jc w:val="both"/>
        <w:rPr>
          <w:rFonts w:ascii="Palatino Linotype" w:hAnsi="Palatino Linotype" w:cs="Arial"/>
          <w:b/>
          <w:sz w:val="28"/>
          <w:szCs w:val="28"/>
        </w:rPr>
      </w:pPr>
      <w:r w:rsidRPr="008D2DE9">
        <w:rPr>
          <w:rFonts w:ascii="Palatino Linotype" w:hAnsi="Palatino Linotype" w:cs="Arial"/>
          <w:b/>
          <w:sz w:val="28"/>
          <w:szCs w:val="28"/>
        </w:rPr>
        <w:t>V</w:t>
      </w:r>
      <w:r w:rsidR="000171D8" w:rsidRPr="008D2DE9">
        <w:rPr>
          <w:rFonts w:ascii="Palatino Linotype" w:hAnsi="Palatino Linotype" w:cs="Arial"/>
          <w:b/>
          <w:sz w:val="28"/>
          <w:szCs w:val="28"/>
        </w:rPr>
        <w:t xml:space="preserve">. </w:t>
      </w:r>
      <w:r w:rsidR="007D38BB" w:rsidRPr="008D2DE9">
        <w:rPr>
          <w:rFonts w:ascii="Palatino Linotype" w:hAnsi="Palatino Linotype" w:cs="Arial"/>
          <w:b/>
          <w:sz w:val="28"/>
          <w:szCs w:val="28"/>
        </w:rPr>
        <w:t xml:space="preserve">Del turno del </w:t>
      </w:r>
      <w:r w:rsidR="00D86297" w:rsidRPr="008D2DE9">
        <w:rPr>
          <w:rFonts w:ascii="Palatino Linotype" w:hAnsi="Palatino Linotype" w:cs="Arial"/>
          <w:b/>
          <w:sz w:val="28"/>
          <w:szCs w:val="28"/>
        </w:rPr>
        <w:t>Recurso Revisión</w:t>
      </w:r>
    </w:p>
    <w:p w14:paraId="18DB342D" w14:textId="0EFA929D" w:rsidR="000171D8" w:rsidRPr="008D2DE9" w:rsidRDefault="006A59F1" w:rsidP="008D2DE9">
      <w:pPr>
        <w:spacing w:line="360" w:lineRule="auto"/>
        <w:jc w:val="both"/>
        <w:rPr>
          <w:rFonts w:ascii="Palatino Linotype" w:hAnsi="Palatino Linotype" w:cs="Arial"/>
        </w:rPr>
      </w:pPr>
      <w:r w:rsidRPr="008D2DE9">
        <w:rPr>
          <w:rFonts w:ascii="Palatino Linotype" w:hAnsi="Palatino Linotype" w:cs="Arial"/>
        </w:rPr>
        <w:t>E</w:t>
      </w:r>
      <w:r w:rsidR="00EE6248" w:rsidRPr="008D2DE9">
        <w:rPr>
          <w:rFonts w:ascii="Palatino Linotype" w:hAnsi="Palatino Linotype" w:cs="Arial"/>
        </w:rPr>
        <w:t>l</w:t>
      </w:r>
      <w:r w:rsidRPr="008D2DE9">
        <w:rPr>
          <w:rFonts w:ascii="Palatino Linotype" w:hAnsi="Palatino Linotype" w:cs="Arial"/>
        </w:rPr>
        <w:t xml:space="preserve"> </w:t>
      </w:r>
      <w:r w:rsidR="00A11F34" w:rsidRPr="008D2DE9">
        <w:rPr>
          <w:rFonts w:ascii="Palatino Linotype" w:hAnsi="Palatino Linotype" w:cs="Arial"/>
        </w:rPr>
        <w:t>veinticinco de octubre</w:t>
      </w:r>
      <w:r w:rsidR="00CD2CAD" w:rsidRPr="008D2DE9">
        <w:rPr>
          <w:rFonts w:ascii="Palatino Linotype" w:hAnsi="Palatino Linotype" w:cs="Arial"/>
        </w:rPr>
        <w:t xml:space="preserve"> de dos mil veintitrés,</w:t>
      </w:r>
      <w:r w:rsidRPr="008D2DE9">
        <w:rPr>
          <w:rFonts w:ascii="Palatino Linotype" w:hAnsi="Palatino Linotype" w:cs="Arial"/>
        </w:rPr>
        <w:t xml:space="preserve"> </w:t>
      </w:r>
      <w:r w:rsidR="000171D8" w:rsidRPr="008D2DE9">
        <w:rPr>
          <w:rFonts w:ascii="Palatino Linotype" w:hAnsi="Palatino Linotype" w:cs="Arial"/>
        </w:rPr>
        <w:t xml:space="preserve">el recurso que se trata se envió electrónicamente al Instituto de </w:t>
      </w:r>
      <w:r w:rsidR="000171D8" w:rsidRPr="008D2DE9">
        <w:rPr>
          <w:rFonts w:ascii="Palatino Linotype" w:eastAsia="Arial Unicode MS" w:hAnsi="Palatino Linotype" w:cs="Arial"/>
        </w:rPr>
        <w:t>Transparencia</w:t>
      </w:r>
      <w:r w:rsidR="000171D8" w:rsidRPr="008D2DE9">
        <w:rPr>
          <w:rFonts w:ascii="Palatino Linotype" w:hAnsi="Palatino Linotype" w:cs="Arial"/>
        </w:rPr>
        <w:t xml:space="preserve">, Acceso a la </w:t>
      </w:r>
      <w:r w:rsidR="00D86297" w:rsidRPr="008D2DE9">
        <w:rPr>
          <w:rFonts w:ascii="Palatino Linotype" w:hAnsi="Palatino Linotype" w:cs="Arial"/>
        </w:rPr>
        <w:t>Información Pública</w:t>
      </w:r>
      <w:r w:rsidR="000171D8" w:rsidRPr="008D2DE9">
        <w:rPr>
          <w:rFonts w:ascii="Palatino Linotype" w:hAnsi="Palatino Linotype" w:cs="Arial"/>
        </w:rPr>
        <w:t xml:space="preserve"> y Protección de Datos Personales del Estado de México y Municipios; </w:t>
      </w:r>
      <w:r w:rsidR="009E2E2C" w:rsidRPr="008D2DE9">
        <w:rPr>
          <w:rFonts w:ascii="Palatino Linotype" w:hAnsi="Palatino Linotype" w:cs="Arial"/>
        </w:rPr>
        <w:t xml:space="preserve">por lo que, </w:t>
      </w:r>
      <w:r w:rsidR="000171D8" w:rsidRPr="008D2DE9">
        <w:rPr>
          <w:rFonts w:ascii="Palatino Linotype" w:hAnsi="Palatino Linotype" w:cs="Arial"/>
        </w:rPr>
        <w:t xml:space="preserve">con fundamento en el artículo 185, fracción I de la </w:t>
      </w:r>
      <w:r w:rsidR="000171D8" w:rsidRPr="008D2DE9">
        <w:rPr>
          <w:rFonts w:ascii="Palatino Linotype" w:hAnsi="Palatino Linotype"/>
        </w:rPr>
        <w:t xml:space="preserve">Ley de Transparencia y Acceso a la </w:t>
      </w:r>
      <w:r w:rsidR="00D86297" w:rsidRPr="008D2DE9">
        <w:rPr>
          <w:rFonts w:ascii="Palatino Linotype" w:hAnsi="Palatino Linotype"/>
        </w:rPr>
        <w:t>Información Pública</w:t>
      </w:r>
      <w:r w:rsidR="000171D8" w:rsidRPr="008D2DE9">
        <w:rPr>
          <w:rFonts w:ascii="Palatino Linotype" w:hAnsi="Palatino Linotype"/>
        </w:rPr>
        <w:t xml:space="preserve"> del Estado de México y Municipios</w:t>
      </w:r>
      <w:r w:rsidR="000171D8" w:rsidRPr="008D2DE9">
        <w:rPr>
          <w:rFonts w:ascii="Palatino Linotype" w:hAnsi="Palatino Linotype" w:cs="Arial"/>
        </w:rPr>
        <w:t xml:space="preserve">, se turnó </w:t>
      </w:r>
      <w:r w:rsidR="00727578" w:rsidRPr="008D2DE9">
        <w:rPr>
          <w:rFonts w:ascii="Palatino Linotype" w:hAnsi="Palatino Linotype" w:cs="Arial"/>
        </w:rPr>
        <w:t xml:space="preserve">mediante </w:t>
      </w:r>
      <w:r w:rsidR="00727578" w:rsidRPr="008D2DE9">
        <w:rPr>
          <w:rFonts w:ascii="Palatino Linotype" w:hAnsi="Palatino Linotype" w:cs="Arial"/>
          <w:b/>
        </w:rPr>
        <w:t xml:space="preserve">EL </w:t>
      </w:r>
      <w:r w:rsidR="000171D8" w:rsidRPr="008D2DE9">
        <w:rPr>
          <w:rFonts w:ascii="Palatino Linotype" w:eastAsia="Arial Unicode MS" w:hAnsi="Palatino Linotype" w:cs="Arial"/>
          <w:b/>
        </w:rPr>
        <w:t>SAIMEX</w:t>
      </w:r>
      <w:r w:rsidR="00B41543" w:rsidRPr="008D2DE9">
        <w:rPr>
          <w:rFonts w:ascii="Palatino Linotype" w:hAnsi="Palatino Linotype"/>
        </w:rPr>
        <w:t xml:space="preserve">, </w:t>
      </w:r>
      <w:r w:rsidR="00136CC0" w:rsidRPr="008D2DE9">
        <w:rPr>
          <w:rFonts w:ascii="Palatino Linotype" w:hAnsi="Palatino Linotype"/>
        </w:rPr>
        <w:t>a</w:t>
      </w:r>
      <w:r w:rsidR="00A606B9" w:rsidRPr="008D2DE9">
        <w:rPr>
          <w:rFonts w:ascii="Palatino Linotype" w:hAnsi="Palatino Linotype"/>
          <w:lang w:val="es-419"/>
        </w:rPr>
        <w:t xml:space="preserve"> </w:t>
      </w:r>
      <w:r w:rsidR="00136CC0" w:rsidRPr="008D2DE9">
        <w:rPr>
          <w:rFonts w:ascii="Palatino Linotype" w:hAnsi="Palatino Linotype"/>
        </w:rPr>
        <w:t>l</w:t>
      </w:r>
      <w:r w:rsidR="00A606B9" w:rsidRPr="008D2DE9">
        <w:rPr>
          <w:rFonts w:ascii="Palatino Linotype" w:hAnsi="Palatino Linotype"/>
          <w:lang w:val="es-419"/>
        </w:rPr>
        <w:t>a</w:t>
      </w:r>
      <w:r w:rsidR="00CE22BE" w:rsidRPr="008D2DE9">
        <w:rPr>
          <w:rFonts w:ascii="Palatino Linotype" w:hAnsi="Palatino Linotype"/>
        </w:rPr>
        <w:t xml:space="preserve"> </w:t>
      </w:r>
      <w:r w:rsidR="00136CC0" w:rsidRPr="008D2DE9">
        <w:rPr>
          <w:rFonts w:ascii="Palatino Linotype" w:hAnsi="Palatino Linotype"/>
          <w:b/>
        </w:rPr>
        <w:t>C</w:t>
      </w:r>
      <w:r w:rsidR="00136CC0" w:rsidRPr="008D2DE9">
        <w:rPr>
          <w:rFonts w:ascii="Palatino Linotype" w:hAnsi="Palatino Linotype" w:cs="Arial"/>
          <w:b/>
        </w:rPr>
        <w:t>omisionad</w:t>
      </w:r>
      <w:r w:rsidR="00A606B9" w:rsidRPr="008D2DE9">
        <w:rPr>
          <w:rFonts w:ascii="Palatino Linotype" w:hAnsi="Palatino Linotype" w:cs="Arial"/>
          <w:b/>
          <w:lang w:val="es-419"/>
        </w:rPr>
        <w:t xml:space="preserve">a </w:t>
      </w:r>
      <w:r w:rsidR="009260D0" w:rsidRPr="008D2DE9">
        <w:rPr>
          <w:rFonts w:ascii="Palatino Linotype" w:hAnsi="Palatino Linotype" w:cs="Arial"/>
          <w:b/>
          <w:lang w:val="es-419"/>
        </w:rPr>
        <w:t>Sharon Cristina Morales Martínez</w:t>
      </w:r>
      <w:r w:rsidR="00873E36" w:rsidRPr="008D2DE9">
        <w:rPr>
          <w:rFonts w:ascii="Palatino Linotype" w:hAnsi="Palatino Linotype" w:cs="Arial"/>
          <w:b/>
          <w:lang w:val="es-419"/>
        </w:rPr>
        <w:t xml:space="preserve"> </w:t>
      </w:r>
      <w:r w:rsidR="000171D8" w:rsidRPr="008D2DE9">
        <w:rPr>
          <w:rFonts w:ascii="Palatino Linotype" w:hAnsi="Palatino Linotype" w:cs="Arial"/>
        </w:rPr>
        <w:t xml:space="preserve">a efecto de decretar su admisión o </w:t>
      </w:r>
      <w:proofErr w:type="spellStart"/>
      <w:r w:rsidR="000171D8" w:rsidRPr="008D2DE9">
        <w:rPr>
          <w:rFonts w:ascii="Palatino Linotype" w:hAnsi="Palatino Linotype" w:cs="Arial"/>
        </w:rPr>
        <w:t>desechamiento</w:t>
      </w:r>
      <w:proofErr w:type="spellEnd"/>
      <w:r w:rsidR="000171D8" w:rsidRPr="008D2DE9">
        <w:rPr>
          <w:rFonts w:ascii="Palatino Linotype" w:hAnsi="Palatino Linotype" w:cs="Arial"/>
        </w:rPr>
        <w:t>.</w:t>
      </w:r>
    </w:p>
    <w:p w14:paraId="4805D540" w14:textId="77777777" w:rsidR="002F3AC5" w:rsidRPr="008D2DE9" w:rsidRDefault="002F3AC5" w:rsidP="008D2DE9">
      <w:pPr>
        <w:spacing w:line="360" w:lineRule="auto"/>
        <w:jc w:val="both"/>
        <w:rPr>
          <w:rFonts w:ascii="Palatino Linotype" w:hAnsi="Palatino Linotype" w:cs="Arial"/>
        </w:rPr>
      </w:pPr>
    </w:p>
    <w:p w14:paraId="6E2E972C" w14:textId="326D50B8" w:rsidR="007D38BB" w:rsidRPr="008D2DE9" w:rsidRDefault="007D38BB" w:rsidP="008D2DE9">
      <w:pPr>
        <w:tabs>
          <w:tab w:val="center" w:pos="4252"/>
          <w:tab w:val="right" w:pos="8504"/>
        </w:tabs>
        <w:spacing w:line="360" w:lineRule="auto"/>
        <w:jc w:val="both"/>
        <w:rPr>
          <w:rFonts w:ascii="Palatino Linotype" w:hAnsi="Palatino Linotype" w:cs="Arial"/>
          <w:b/>
        </w:rPr>
      </w:pPr>
      <w:r w:rsidRPr="008D2DE9">
        <w:rPr>
          <w:rFonts w:ascii="Palatino Linotype" w:hAnsi="Palatino Linotype" w:cs="Arial"/>
          <w:b/>
        </w:rPr>
        <w:t xml:space="preserve">a) Admisión del </w:t>
      </w:r>
      <w:r w:rsidR="00D86297" w:rsidRPr="008D2DE9">
        <w:rPr>
          <w:rFonts w:ascii="Palatino Linotype" w:hAnsi="Palatino Linotype" w:cs="Arial"/>
          <w:b/>
        </w:rPr>
        <w:t>Recurso Revisión</w:t>
      </w:r>
    </w:p>
    <w:p w14:paraId="7B625BB9" w14:textId="3C14E860" w:rsidR="000171D8" w:rsidRPr="008D2DE9" w:rsidRDefault="000171D8" w:rsidP="008D2DE9">
      <w:pPr>
        <w:tabs>
          <w:tab w:val="center" w:pos="4252"/>
          <w:tab w:val="right" w:pos="8504"/>
        </w:tabs>
        <w:spacing w:line="360" w:lineRule="auto"/>
        <w:jc w:val="both"/>
        <w:rPr>
          <w:rFonts w:ascii="Palatino Linotype" w:hAnsi="Palatino Linotype" w:cs="Arial"/>
        </w:rPr>
      </w:pPr>
      <w:r w:rsidRPr="008D2DE9">
        <w:rPr>
          <w:rFonts w:ascii="Palatino Linotype" w:hAnsi="Palatino Linotype" w:cs="Arial"/>
        </w:rPr>
        <w:t>De las constancias del expediente electrónico del</w:t>
      </w:r>
      <w:r w:rsidRPr="008D2DE9">
        <w:rPr>
          <w:rFonts w:ascii="Palatino Linotype" w:hAnsi="Palatino Linotype" w:cs="Arial"/>
          <w:b/>
        </w:rPr>
        <w:t xml:space="preserve"> SAIMEX</w:t>
      </w:r>
      <w:r w:rsidRPr="008D2DE9">
        <w:rPr>
          <w:rFonts w:ascii="Palatino Linotype" w:hAnsi="Palatino Linotype" w:cs="Arial"/>
        </w:rPr>
        <w:t xml:space="preserve">, se advierte que </w:t>
      </w:r>
      <w:r w:rsidR="00727578" w:rsidRPr="008D2DE9">
        <w:rPr>
          <w:rFonts w:ascii="Palatino Linotype" w:hAnsi="Palatino Linotype" w:cs="Arial"/>
        </w:rPr>
        <w:t>el</w:t>
      </w:r>
      <w:r w:rsidRPr="008D2DE9">
        <w:rPr>
          <w:rFonts w:ascii="Palatino Linotype" w:hAnsi="Palatino Linotype" w:cs="Arial"/>
        </w:rPr>
        <w:t xml:space="preserve"> </w:t>
      </w:r>
      <w:r w:rsidR="00A11F34" w:rsidRPr="008D2DE9">
        <w:rPr>
          <w:rFonts w:ascii="Palatino Linotype" w:hAnsi="Palatino Linotype" w:cs="Arial"/>
          <w:b/>
          <w:bCs/>
        </w:rPr>
        <w:t>veintiséis</w:t>
      </w:r>
      <w:r w:rsidR="002F3AC5" w:rsidRPr="008D2DE9">
        <w:rPr>
          <w:rFonts w:ascii="Palatino Linotype" w:hAnsi="Palatino Linotype" w:cs="Arial"/>
          <w:b/>
        </w:rPr>
        <w:t xml:space="preserve"> de </w:t>
      </w:r>
      <w:r w:rsidR="00A11F34" w:rsidRPr="008D2DE9">
        <w:rPr>
          <w:rFonts w:ascii="Palatino Linotype" w:hAnsi="Palatino Linotype" w:cs="Arial"/>
          <w:b/>
        </w:rPr>
        <w:t>octubre</w:t>
      </w:r>
      <w:r w:rsidR="002F3AC5" w:rsidRPr="008D2DE9">
        <w:rPr>
          <w:rFonts w:ascii="Palatino Linotype" w:hAnsi="Palatino Linotype" w:cs="Arial"/>
          <w:b/>
        </w:rPr>
        <w:t xml:space="preserve"> </w:t>
      </w:r>
      <w:r w:rsidR="00D67B46" w:rsidRPr="008D2DE9">
        <w:rPr>
          <w:rFonts w:ascii="Palatino Linotype" w:hAnsi="Palatino Linotype" w:cs="Arial"/>
          <w:b/>
          <w:bCs/>
        </w:rPr>
        <w:t>de dos mil veintitrés</w:t>
      </w:r>
      <w:r w:rsidRPr="008D2DE9">
        <w:rPr>
          <w:rFonts w:ascii="Palatino Linotype" w:hAnsi="Palatino Linotype" w:cs="Arial"/>
        </w:rPr>
        <w:t xml:space="preserve">, se acordó la admisión a trámite del </w:t>
      </w:r>
      <w:r w:rsidR="00D86297" w:rsidRPr="008D2DE9">
        <w:rPr>
          <w:rFonts w:ascii="Palatino Linotype" w:hAnsi="Palatino Linotype" w:cs="Arial"/>
        </w:rPr>
        <w:t>Recurso</w:t>
      </w:r>
      <w:r w:rsidR="003D7628" w:rsidRPr="008D2DE9">
        <w:rPr>
          <w:rFonts w:ascii="Palatino Linotype" w:hAnsi="Palatino Linotype" w:cs="Arial"/>
        </w:rPr>
        <w:t xml:space="preserve"> de</w:t>
      </w:r>
      <w:r w:rsidR="00D86297" w:rsidRPr="008D2DE9">
        <w:rPr>
          <w:rFonts w:ascii="Palatino Linotype" w:hAnsi="Palatino Linotype" w:cs="Arial"/>
        </w:rPr>
        <w:t xml:space="preserve"> Revisión</w:t>
      </w:r>
      <w:r w:rsidRPr="008D2DE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D2DE9">
        <w:rPr>
          <w:rFonts w:ascii="Palatino Linotype" w:hAnsi="Palatino Linotype" w:cs="Arial"/>
        </w:rPr>
        <w:t>Información Pública</w:t>
      </w:r>
      <w:r w:rsidRPr="008D2DE9">
        <w:rPr>
          <w:rFonts w:ascii="Palatino Linotype" w:hAnsi="Palatino Linotype" w:cs="Arial"/>
        </w:rPr>
        <w:t xml:space="preserve"> del Estado de México y Municipios</w:t>
      </w:r>
      <w:r w:rsidR="00F74A05" w:rsidRPr="008D2DE9">
        <w:rPr>
          <w:rFonts w:ascii="Palatino Linotype" w:hAnsi="Palatino Linotype" w:cs="Arial"/>
        </w:rPr>
        <w:t>;</w:t>
      </w:r>
      <w:r w:rsidRPr="008D2DE9">
        <w:rPr>
          <w:rFonts w:ascii="Palatino Linotype" w:hAnsi="Palatino Linotype" w:cs="Arial"/>
        </w:rPr>
        <w:t xml:space="preserve"> </w:t>
      </w:r>
      <w:r w:rsidR="00D31006" w:rsidRPr="008D2DE9">
        <w:rPr>
          <w:rFonts w:ascii="Palatino Linotype" w:hAnsi="Palatino Linotype" w:cs="Arial"/>
          <w:b/>
        </w:rPr>
        <w:t>EL RECURRENTE</w:t>
      </w:r>
      <w:r w:rsidR="00E5139C" w:rsidRPr="008D2DE9">
        <w:rPr>
          <w:rFonts w:ascii="Palatino Linotype" w:hAnsi="Palatino Linotype" w:cs="Arial"/>
          <w:b/>
        </w:rPr>
        <w:t xml:space="preserve"> </w:t>
      </w:r>
      <w:r w:rsidRPr="008D2DE9">
        <w:rPr>
          <w:rFonts w:ascii="Palatino Linotype" w:hAnsi="Palatino Linotype" w:cs="Arial"/>
        </w:rPr>
        <w:t>manifestara</w:t>
      </w:r>
      <w:r w:rsidR="00F74A05" w:rsidRPr="008D2DE9">
        <w:rPr>
          <w:rFonts w:ascii="Palatino Linotype" w:hAnsi="Palatino Linotype" w:cs="Arial"/>
        </w:rPr>
        <w:t xml:space="preserve"> </w:t>
      </w:r>
      <w:r w:rsidRPr="008D2DE9">
        <w:rPr>
          <w:rFonts w:ascii="Palatino Linotype" w:hAnsi="Palatino Linotype" w:cs="Arial"/>
        </w:rPr>
        <w:t xml:space="preserve">lo que a su derecho conviniera, a efecto de presentar pruebas </w:t>
      </w:r>
      <w:r w:rsidR="00727578" w:rsidRPr="008D2DE9">
        <w:rPr>
          <w:rFonts w:ascii="Palatino Linotype" w:hAnsi="Palatino Linotype" w:cs="Arial"/>
        </w:rPr>
        <w:t>o</w:t>
      </w:r>
      <w:r w:rsidRPr="008D2DE9">
        <w:rPr>
          <w:rFonts w:ascii="Palatino Linotype" w:hAnsi="Palatino Linotype" w:cs="Arial"/>
        </w:rPr>
        <w:t xml:space="preserve"> alegatos</w:t>
      </w:r>
      <w:r w:rsidR="00727578" w:rsidRPr="008D2DE9">
        <w:rPr>
          <w:rFonts w:ascii="Palatino Linotype" w:hAnsi="Palatino Linotype" w:cs="Arial"/>
        </w:rPr>
        <w:t xml:space="preserve"> y</w:t>
      </w:r>
      <w:r w:rsidR="00D5111B" w:rsidRPr="008D2DE9">
        <w:rPr>
          <w:rFonts w:ascii="Palatino Linotype" w:hAnsi="Palatino Linotype" w:cs="Arial"/>
        </w:rPr>
        <w:t>,</w:t>
      </w:r>
      <w:r w:rsidR="00727578" w:rsidRPr="008D2DE9">
        <w:rPr>
          <w:rFonts w:ascii="Palatino Linotype" w:hAnsi="Palatino Linotype" w:cs="Arial"/>
        </w:rPr>
        <w:t xml:space="preserve"> en su caso, </w:t>
      </w:r>
      <w:r w:rsidRPr="008D2DE9">
        <w:rPr>
          <w:rFonts w:ascii="Palatino Linotype" w:hAnsi="Palatino Linotype" w:cs="Arial"/>
          <w:b/>
        </w:rPr>
        <w:t xml:space="preserve">EL SUJETO OBLIGADO </w:t>
      </w:r>
      <w:r w:rsidRPr="008D2DE9">
        <w:rPr>
          <w:rFonts w:ascii="Palatino Linotype" w:hAnsi="Palatino Linotype" w:cs="Arial"/>
        </w:rPr>
        <w:t>rindiera su</w:t>
      </w:r>
      <w:r w:rsidR="00727578" w:rsidRPr="008D2DE9">
        <w:rPr>
          <w:rFonts w:ascii="Palatino Linotype" w:hAnsi="Palatino Linotype" w:cs="Arial"/>
        </w:rPr>
        <w:t xml:space="preserve"> correspondiente </w:t>
      </w:r>
      <w:r w:rsidRPr="008D2DE9">
        <w:rPr>
          <w:rFonts w:ascii="Palatino Linotype" w:hAnsi="Palatino Linotype" w:cs="Arial"/>
        </w:rPr>
        <w:t>Informe Justificado.</w:t>
      </w:r>
    </w:p>
    <w:p w14:paraId="28CF2940" w14:textId="245A197A" w:rsidR="00F74A05" w:rsidRPr="008D2DE9" w:rsidRDefault="00F74A05" w:rsidP="008D2DE9">
      <w:pPr>
        <w:spacing w:line="360" w:lineRule="auto"/>
        <w:jc w:val="both"/>
        <w:rPr>
          <w:rFonts w:ascii="Palatino Linotype" w:eastAsia="Arial Unicode MS" w:hAnsi="Palatino Linotype" w:cs="Arial"/>
          <w:b/>
        </w:rPr>
      </w:pPr>
      <w:r w:rsidRPr="008D2DE9">
        <w:rPr>
          <w:rFonts w:ascii="Palatino Linotype" w:eastAsia="Arial Unicode MS" w:hAnsi="Palatino Linotype" w:cs="Arial"/>
          <w:b/>
        </w:rPr>
        <w:lastRenderedPageBreak/>
        <w:t xml:space="preserve">b) </w:t>
      </w:r>
      <w:r w:rsidR="00E97320" w:rsidRPr="008D2DE9">
        <w:rPr>
          <w:rFonts w:ascii="Palatino Linotype" w:hAnsi="Palatino Linotype" w:cs="Arial"/>
          <w:b/>
          <w:bCs/>
        </w:rPr>
        <w:t xml:space="preserve">Manifestaciones </w:t>
      </w:r>
    </w:p>
    <w:p w14:paraId="2FF1C6EE" w14:textId="013406FB" w:rsidR="00676644" w:rsidRPr="008D2DE9" w:rsidRDefault="004A54B2" w:rsidP="008D2DE9">
      <w:pPr>
        <w:spacing w:line="360" w:lineRule="auto"/>
        <w:jc w:val="both"/>
        <w:rPr>
          <w:rFonts w:ascii="Palatino Linotype" w:hAnsi="Palatino Linotype" w:cs="Arial"/>
        </w:rPr>
      </w:pPr>
      <w:r w:rsidRPr="008D2DE9">
        <w:rPr>
          <w:rFonts w:ascii="Palatino Linotype" w:eastAsia="Arial Unicode MS" w:hAnsi="Palatino Linotype" w:cs="Arial"/>
        </w:rPr>
        <w:t xml:space="preserve">De acuerdo a las constancias digitales que obran en </w:t>
      </w:r>
      <w:r w:rsidRPr="008D2DE9">
        <w:rPr>
          <w:rFonts w:ascii="Palatino Linotype" w:eastAsia="Arial Unicode MS" w:hAnsi="Palatino Linotype" w:cs="Arial"/>
          <w:b/>
        </w:rPr>
        <w:t>EL</w:t>
      </w:r>
      <w:r w:rsidRPr="008D2DE9">
        <w:rPr>
          <w:rFonts w:ascii="Palatino Linotype" w:eastAsia="Arial Unicode MS" w:hAnsi="Palatino Linotype" w:cs="Arial"/>
        </w:rPr>
        <w:t xml:space="preserve"> </w:t>
      </w:r>
      <w:r w:rsidRPr="008D2DE9">
        <w:rPr>
          <w:rFonts w:ascii="Palatino Linotype" w:eastAsia="Arial Unicode MS" w:hAnsi="Palatino Linotype" w:cs="Arial"/>
          <w:b/>
        </w:rPr>
        <w:t>SAIMEX</w:t>
      </w:r>
      <w:r w:rsidRPr="008D2DE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8D2DE9">
        <w:rPr>
          <w:rFonts w:ascii="Palatino Linotype" w:eastAsia="Arial Unicode MS" w:hAnsi="Palatino Linotype" w:cs="Arial"/>
          <w:b/>
        </w:rPr>
        <w:t>EL RECURRENTE</w:t>
      </w:r>
      <w:r w:rsidR="002F3AC5" w:rsidRPr="008D2DE9">
        <w:rPr>
          <w:rFonts w:ascii="Palatino Linotype" w:eastAsia="Arial Unicode MS" w:hAnsi="Palatino Linotype" w:cs="Arial"/>
          <w:b/>
        </w:rPr>
        <w:t xml:space="preserve">, </w:t>
      </w:r>
      <w:r w:rsidR="002F3AC5" w:rsidRPr="008D2DE9">
        <w:rPr>
          <w:rFonts w:ascii="Palatino Linotype" w:eastAsia="Arial Unicode MS" w:hAnsi="Palatino Linotype" w:cs="Arial"/>
        </w:rPr>
        <w:t>este no realizó manifestaciones; p</w:t>
      </w:r>
      <w:r w:rsidR="00B245D7" w:rsidRPr="008D2DE9">
        <w:rPr>
          <w:rFonts w:ascii="Palatino Linotype" w:eastAsia="Arial Unicode MS" w:hAnsi="Palatino Linotype" w:cs="Arial"/>
        </w:rPr>
        <w:t xml:space="preserve">or su parte el </w:t>
      </w:r>
      <w:r w:rsidR="00B245D7" w:rsidRPr="008D2DE9">
        <w:rPr>
          <w:rFonts w:ascii="Palatino Linotype" w:eastAsia="Arial Unicode MS" w:hAnsi="Palatino Linotype" w:cs="Arial"/>
          <w:b/>
          <w:lang w:eastAsia="es-MX"/>
        </w:rPr>
        <w:t>SUJETO OBLIGADO</w:t>
      </w:r>
      <w:r w:rsidR="00B245D7" w:rsidRPr="008D2DE9">
        <w:rPr>
          <w:rFonts w:ascii="Palatino Linotype" w:eastAsia="Arial Unicode MS" w:hAnsi="Palatino Linotype" w:cs="Arial"/>
        </w:rPr>
        <w:t xml:space="preserve"> </w:t>
      </w:r>
      <w:r w:rsidR="00A11F34" w:rsidRPr="008D2DE9">
        <w:rPr>
          <w:rFonts w:ascii="Palatino Linotype" w:eastAsia="Arial Unicode MS" w:hAnsi="Palatino Linotype" w:cs="Arial"/>
        </w:rPr>
        <w:t>remitió el siguiente archivo:</w:t>
      </w:r>
    </w:p>
    <w:p w14:paraId="6384061C" w14:textId="77777777" w:rsidR="00676644" w:rsidRPr="008D2DE9" w:rsidRDefault="00676644" w:rsidP="008D2DE9">
      <w:pPr>
        <w:pStyle w:val="Prrafodelista"/>
        <w:spacing w:line="360" w:lineRule="auto"/>
        <w:ind w:left="0"/>
        <w:jc w:val="both"/>
        <w:rPr>
          <w:rFonts w:ascii="Palatino Linotype" w:hAnsi="Palatino Linotype" w:cs="Arial"/>
          <w:b/>
          <w:bCs/>
        </w:rPr>
      </w:pPr>
    </w:p>
    <w:p w14:paraId="10DDF9E4" w14:textId="77EE9C37" w:rsidR="00A11F34" w:rsidRPr="008D2DE9" w:rsidRDefault="00A11F34" w:rsidP="008D2DE9">
      <w:pPr>
        <w:pStyle w:val="Prrafodelista"/>
        <w:spacing w:line="360" w:lineRule="auto"/>
        <w:ind w:left="0"/>
        <w:jc w:val="both"/>
        <w:rPr>
          <w:rFonts w:ascii="Palatino Linotype" w:hAnsi="Palatino Linotype" w:cs="Arial"/>
          <w:bCs/>
        </w:rPr>
      </w:pPr>
      <w:r w:rsidRPr="008D2DE9">
        <w:rPr>
          <w:rFonts w:ascii="Palatino Linotype" w:hAnsi="Palatino Linotype" w:cs="Arial"/>
          <w:b/>
          <w:bCs/>
        </w:rPr>
        <w:t xml:space="preserve">-Informe Justificado 07462-.pdf.- </w:t>
      </w:r>
      <w:r w:rsidRPr="008D2DE9">
        <w:rPr>
          <w:rFonts w:ascii="Palatino Linotype" w:hAnsi="Palatino Linotype" w:cs="Arial"/>
          <w:bCs/>
        </w:rPr>
        <w:t>Archivo mediante el cual ratifica su respuesta primigenia, solicitando se confirme la respuesta entregada.</w:t>
      </w:r>
    </w:p>
    <w:p w14:paraId="09236D31" w14:textId="77777777" w:rsidR="00A11F34" w:rsidRPr="008D2DE9" w:rsidRDefault="00A11F34" w:rsidP="008D2DE9">
      <w:pPr>
        <w:pStyle w:val="Prrafodelista"/>
        <w:spacing w:line="360" w:lineRule="auto"/>
        <w:ind w:left="0"/>
        <w:jc w:val="both"/>
        <w:rPr>
          <w:rFonts w:ascii="Palatino Linotype" w:hAnsi="Palatino Linotype" w:cs="Arial"/>
          <w:b/>
          <w:bCs/>
        </w:rPr>
      </w:pPr>
    </w:p>
    <w:p w14:paraId="36272CA7" w14:textId="7CFB6188" w:rsidR="00494D00" w:rsidRPr="008D2DE9" w:rsidRDefault="00494D00" w:rsidP="008D2DE9">
      <w:pPr>
        <w:pStyle w:val="Prrafodelista"/>
        <w:spacing w:line="360" w:lineRule="auto"/>
        <w:ind w:left="0"/>
        <w:jc w:val="both"/>
        <w:rPr>
          <w:rFonts w:ascii="Palatino Linotype" w:hAnsi="Palatino Linotype" w:cs="Arial"/>
          <w:bCs/>
        </w:rPr>
      </w:pPr>
      <w:r w:rsidRPr="008D2DE9">
        <w:rPr>
          <w:rFonts w:ascii="Palatino Linotype" w:hAnsi="Palatino Linotype" w:cs="Arial"/>
          <w:bCs/>
        </w:rPr>
        <w:t xml:space="preserve">Archivo que fue puesto a la vista del </w:t>
      </w:r>
      <w:r w:rsidRPr="008D2DE9">
        <w:rPr>
          <w:rFonts w:ascii="Palatino Linotype" w:hAnsi="Palatino Linotype" w:cs="Arial"/>
          <w:b/>
          <w:bCs/>
        </w:rPr>
        <w:t>RECURRENTE</w:t>
      </w:r>
      <w:r w:rsidRPr="008D2DE9">
        <w:rPr>
          <w:rFonts w:ascii="Palatino Linotype" w:hAnsi="Palatino Linotype" w:cs="Arial"/>
          <w:bCs/>
        </w:rPr>
        <w:t xml:space="preserve"> en fecha catorce de noviembre de dos mil veintitrés.</w:t>
      </w:r>
    </w:p>
    <w:p w14:paraId="52D99D7C" w14:textId="77777777" w:rsidR="00494D00" w:rsidRPr="008D2DE9" w:rsidRDefault="00494D00" w:rsidP="008D2DE9">
      <w:pPr>
        <w:pStyle w:val="Prrafodelista"/>
        <w:spacing w:line="360" w:lineRule="auto"/>
        <w:ind w:left="0"/>
        <w:jc w:val="both"/>
        <w:rPr>
          <w:rFonts w:ascii="Palatino Linotype" w:hAnsi="Palatino Linotype" w:cs="Arial"/>
          <w:b/>
          <w:bCs/>
        </w:rPr>
      </w:pPr>
    </w:p>
    <w:p w14:paraId="49E94EF4" w14:textId="58989D99" w:rsidR="00F74A05" w:rsidRPr="008D2DE9" w:rsidRDefault="008D2DE9" w:rsidP="008D2DE9">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8D2DE9">
        <w:rPr>
          <w:rFonts w:ascii="Palatino Linotype" w:hAnsi="Palatino Linotype" w:cs="Arial"/>
          <w:b/>
          <w:bCs/>
        </w:rPr>
        <w:t>) Cierre de Instrucción</w:t>
      </w:r>
    </w:p>
    <w:p w14:paraId="1A9B19D0" w14:textId="54533166" w:rsidR="000C0B7F" w:rsidRPr="008D2DE9" w:rsidRDefault="009E2E2C" w:rsidP="008D2DE9">
      <w:pPr>
        <w:spacing w:line="360" w:lineRule="auto"/>
        <w:jc w:val="both"/>
        <w:rPr>
          <w:rFonts w:ascii="Palatino Linotype" w:hAnsi="Palatino Linotype"/>
        </w:rPr>
      </w:pPr>
      <w:r w:rsidRPr="008D2DE9">
        <w:rPr>
          <w:rFonts w:ascii="Palatino Linotype" w:hAnsi="Palatino Linotype"/>
        </w:rPr>
        <w:t>Una vez analizado el estado procesal que guarda el expediente, el</w:t>
      </w:r>
      <w:r w:rsidR="00B73841" w:rsidRPr="008D2DE9">
        <w:rPr>
          <w:rFonts w:ascii="Palatino Linotype" w:hAnsi="Palatino Linotype"/>
        </w:rPr>
        <w:t xml:space="preserve"> </w:t>
      </w:r>
      <w:r w:rsidR="00371DFB" w:rsidRPr="008D2DE9">
        <w:rPr>
          <w:rFonts w:ascii="Palatino Linotype" w:hAnsi="Palatino Linotype"/>
        </w:rPr>
        <w:t xml:space="preserve">veintidós </w:t>
      </w:r>
      <w:r w:rsidR="00C54CCF" w:rsidRPr="008D2DE9">
        <w:rPr>
          <w:rFonts w:ascii="Palatino Linotype" w:hAnsi="Palatino Linotype"/>
        </w:rPr>
        <w:t xml:space="preserve">de noviembre </w:t>
      </w:r>
      <w:r w:rsidR="00575918" w:rsidRPr="008D2DE9">
        <w:rPr>
          <w:rFonts w:ascii="Palatino Linotype" w:hAnsi="Palatino Linotype"/>
        </w:rPr>
        <w:t>de</w:t>
      </w:r>
      <w:r w:rsidR="00B211B1" w:rsidRPr="008D2DE9">
        <w:rPr>
          <w:rFonts w:ascii="Palatino Linotype" w:hAnsi="Palatino Linotype"/>
        </w:rPr>
        <w:t xml:space="preserve"> </w:t>
      </w:r>
      <w:r w:rsidR="00B73841" w:rsidRPr="008D2DE9">
        <w:rPr>
          <w:rFonts w:ascii="Palatino Linotype" w:hAnsi="Palatino Linotype"/>
        </w:rPr>
        <w:t>dos mil veintitrés,</w:t>
      </w:r>
      <w:r w:rsidR="000171D8" w:rsidRPr="008D2DE9">
        <w:rPr>
          <w:rFonts w:ascii="Palatino Linotype" w:hAnsi="Palatino Linotype"/>
        </w:rPr>
        <w:t xml:space="preserve"> </w:t>
      </w:r>
      <w:r w:rsidR="00CE22BE" w:rsidRPr="008D2DE9">
        <w:rPr>
          <w:rFonts w:ascii="Palatino Linotype" w:hAnsi="Palatino Linotype"/>
        </w:rPr>
        <w:t>la</w:t>
      </w:r>
      <w:r w:rsidR="00F74502" w:rsidRPr="008D2DE9">
        <w:rPr>
          <w:rFonts w:ascii="Palatino Linotype" w:hAnsi="Palatino Linotype"/>
        </w:rPr>
        <w:t xml:space="preserve"> </w:t>
      </w:r>
      <w:r w:rsidR="00C77536" w:rsidRPr="008D2DE9">
        <w:rPr>
          <w:rFonts w:ascii="Palatino Linotype" w:hAnsi="Palatino Linotype"/>
          <w:b/>
        </w:rPr>
        <w:t>Comisionada Sharon Cristina Morales Martínez</w:t>
      </w:r>
      <w:r w:rsidR="00C77536" w:rsidRPr="008D2DE9">
        <w:rPr>
          <w:rFonts w:ascii="Palatino Linotype" w:hAnsi="Palatino Linotype"/>
          <w:lang w:val="es-419"/>
        </w:rPr>
        <w:t xml:space="preserve"> </w:t>
      </w:r>
      <w:r w:rsidRPr="008D2DE9">
        <w:rPr>
          <w:rFonts w:ascii="Palatino Linotype" w:hAnsi="Palatino Linotype"/>
        </w:rPr>
        <w:t>acordó el cierre de instrucción;</w:t>
      </w:r>
      <w:r w:rsidR="00C2778A" w:rsidRPr="008D2DE9">
        <w:rPr>
          <w:rFonts w:ascii="Palatino Linotype" w:hAnsi="Palatino Linotype" w:cs="Arial"/>
        </w:rPr>
        <w:t xml:space="preserve"> así como</w:t>
      </w:r>
      <w:r w:rsidRPr="008D2DE9">
        <w:rPr>
          <w:rFonts w:ascii="Palatino Linotype" w:hAnsi="Palatino Linotype" w:cs="Arial"/>
        </w:rPr>
        <w:t>,</w:t>
      </w:r>
      <w:r w:rsidR="00C2778A" w:rsidRPr="008D2DE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D2DE9">
        <w:rPr>
          <w:rFonts w:ascii="Palatino Linotype" w:hAnsi="Palatino Linotype" w:cs="Arial"/>
        </w:rPr>
        <w:t>Información Pública</w:t>
      </w:r>
      <w:r w:rsidR="00C2778A" w:rsidRPr="008D2DE9">
        <w:rPr>
          <w:rFonts w:ascii="Palatino Linotype" w:hAnsi="Palatino Linotype" w:cs="Arial"/>
        </w:rPr>
        <w:t xml:space="preserve"> del Estado de México y Municipios</w:t>
      </w:r>
      <w:r w:rsidR="008D2DE9">
        <w:rPr>
          <w:rFonts w:ascii="Palatino Linotype" w:hAnsi="Palatino Linotype" w:cs="Arial"/>
        </w:rPr>
        <w:t>; y,</w:t>
      </w:r>
    </w:p>
    <w:p w14:paraId="0AC689BD" w14:textId="169AEC60" w:rsidR="00ED6154" w:rsidRDefault="00ED6154" w:rsidP="008D2DE9">
      <w:pPr>
        <w:spacing w:line="360" w:lineRule="auto"/>
        <w:jc w:val="both"/>
        <w:rPr>
          <w:rFonts w:ascii="Palatino Linotype" w:hAnsi="Palatino Linotype" w:cs="Arial"/>
        </w:rPr>
      </w:pPr>
    </w:p>
    <w:p w14:paraId="506ADBF1" w14:textId="2E8487D1" w:rsidR="008D2DE9" w:rsidRDefault="008D2DE9" w:rsidP="008D2DE9">
      <w:pPr>
        <w:spacing w:line="360" w:lineRule="auto"/>
        <w:jc w:val="both"/>
        <w:rPr>
          <w:rFonts w:ascii="Palatino Linotype" w:hAnsi="Palatino Linotype" w:cs="Arial"/>
        </w:rPr>
      </w:pPr>
    </w:p>
    <w:p w14:paraId="2D5B198B" w14:textId="1AEFC151" w:rsidR="008D2DE9" w:rsidRDefault="008D2DE9" w:rsidP="008D2DE9">
      <w:pPr>
        <w:spacing w:line="360" w:lineRule="auto"/>
        <w:jc w:val="both"/>
        <w:rPr>
          <w:rFonts w:ascii="Palatino Linotype" w:hAnsi="Palatino Linotype" w:cs="Arial"/>
        </w:rPr>
      </w:pPr>
    </w:p>
    <w:p w14:paraId="7AD7EF67" w14:textId="77777777" w:rsidR="008D2DE9" w:rsidRPr="008D2DE9" w:rsidRDefault="008D2DE9" w:rsidP="008D2DE9">
      <w:pPr>
        <w:spacing w:line="360" w:lineRule="auto"/>
        <w:jc w:val="both"/>
        <w:rPr>
          <w:rFonts w:ascii="Palatino Linotype" w:hAnsi="Palatino Linotype" w:cs="Arial"/>
        </w:rPr>
      </w:pPr>
    </w:p>
    <w:p w14:paraId="3AB9D768" w14:textId="77777777" w:rsidR="000171D8" w:rsidRPr="008D2DE9" w:rsidRDefault="000171D8" w:rsidP="008D2DE9">
      <w:pPr>
        <w:jc w:val="center"/>
        <w:rPr>
          <w:rFonts w:ascii="Palatino Linotype" w:hAnsi="Palatino Linotype" w:cs="Arial"/>
          <w:b/>
          <w:bCs/>
          <w:spacing w:val="60"/>
          <w:sz w:val="28"/>
        </w:rPr>
      </w:pPr>
      <w:r w:rsidRPr="008D2DE9">
        <w:rPr>
          <w:rFonts w:ascii="Palatino Linotype" w:hAnsi="Palatino Linotype" w:cs="Arial"/>
          <w:b/>
          <w:bCs/>
          <w:spacing w:val="60"/>
          <w:sz w:val="28"/>
        </w:rPr>
        <w:lastRenderedPageBreak/>
        <w:t>CONSIDERANDO</w:t>
      </w:r>
    </w:p>
    <w:p w14:paraId="05A8171A" w14:textId="77777777" w:rsidR="00297119" w:rsidRPr="008D2DE9" w:rsidRDefault="00297119" w:rsidP="008D2DE9">
      <w:pPr>
        <w:spacing w:line="360" w:lineRule="auto"/>
        <w:ind w:right="50"/>
        <w:jc w:val="both"/>
        <w:rPr>
          <w:rFonts w:ascii="Palatino Linotype" w:hAnsi="Palatino Linotype"/>
          <w:b/>
          <w:sz w:val="28"/>
          <w:szCs w:val="28"/>
        </w:rPr>
      </w:pPr>
    </w:p>
    <w:p w14:paraId="109E4DF8" w14:textId="77777777" w:rsidR="00684C99" w:rsidRPr="008D2DE9" w:rsidRDefault="000171D8" w:rsidP="008D2DE9">
      <w:pPr>
        <w:spacing w:line="360" w:lineRule="auto"/>
        <w:ind w:right="50"/>
        <w:jc w:val="both"/>
        <w:rPr>
          <w:rFonts w:ascii="Palatino Linotype" w:hAnsi="Palatino Linotype"/>
          <w:b/>
        </w:rPr>
      </w:pPr>
      <w:r w:rsidRPr="008D2DE9">
        <w:rPr>
          <w:rFonts w:ascii="Palatino Linotype" w:hAnsi="Palatino Linotype"/>
          <w:b/>
          <w:sz w:val="28"/>
          <w:szCs w:val="28"/>
        </w:rPr>
        <w:t>PRIMERO</w:t>
      </w:r>
      <w:r w:rsidRPr="008D2DE9">
        <w:rPr>
          <w:rFonts w:ascii="Palatino Linotype" w:hAnsi="Palatino Linotype"/>
          <w:b/>
        </w:rPr>
        <w:t>.</w:t>
      </w:r>
      <w:r w:rsidRPr="008D2DE9">
        <w:rPr>
          <w:rFonts w:ascii="Palatino Linotype" w:hAnsi="Palatino Linotype"/>
        </w:rPr>
        <w:t xml:space="preserve"> </w:t>
      </w:r>
      <w:r w:rsidRPr="008D2DE9">
        <w:rPr>
          <w:rFonts w:ascii="Palatino Linotype" w:hAnsi="Palatino Linotype"/>
          <w:b/>
        </w:rPr>
        <w:t>Competencia</w:t>
      </w:r>
      <w:r w:rsidRPr="008D2DE9">
        <w:rPr>
          <w:rFonts w:ascii="Palatino Linotype" w:hAnsi="Palatino Linotype"/>
        </w:rPr>
        <w:t>.</w:t>
      </w:r>
      <w:r w:rsidRPr="008D2DE9">
        <w:rPr>
          <w:rFonts w:ascii="Palatino Linotype" w:hAnsi="Palatino Linotype"/>
          <w:b/>
        </w:rPr>
        <w:t xml:space="preserve"> </w:t>
      </w:r>
    </w:p>
    <w:p w14:paraId="07007E92" w14:textId="7ED6C6F3" w:rsidR="008B239D" w:rsidRPr="008D2DE9" w:rsidRDefault="008B239D" w:rsidP="008D2DE9">
      <w:pPr>
        <w:spacing w:line="360" w:lineRule="auto"/>
        <w:ind w:right="50"/>
        <w:jc w:val="both"/>
        <w:rPr>
          <w:rFonts w:ascii="Palatino Linotype" w:hAnsi="Palatino Linotype" w:cs="Arial"/>
        </w:rPr>
      </w:pPr>
      <w:r w:rsidRPr="008D2DE9">
        <w:rPr>
          <w:rFonts w:ascii="Palatino Linotype" w:hAnsi="Palatino Linotype"/>
        </w:rPr>
        <w:t xml:space="preserve">Este Instituto de Transparencia, Acceso a la </w:t>
      </w:r>
      <w:r w:rsidR="00D86297" w:rsidRPr="008D2DE9">
        <w:rPr>
          <w:rFonts w:ascii="Palatino Linotype" w:hAnsi="Palatino Linotype"/>
        </w:rPr>
        <w:t>Información Pública</w:t>
      </w:r>
      <w:r w:rsidRPr="008D2DE9">
        <w:rPr>
          <w:rFonts w:ascii="Palatino Linotype" w:hAnsi="Palatino Linotype"/>
        </w:rPr>
        <w:t xml:space="preserve"> y Protección de Datos Personales del Estado de México y Municipios, es competente para </w:t>
      </w:r>
      <w:r w:rsidR="00CB5585" w:rsidRPr="008D2DE9">
        <w:rPr>
          <w:rFonts w:ascii="Palatino Linotype" w:hAnsi="Palatino Linotype"/>
        </w:rPr>
        <w:t xml:space="preserve">conocer y resolver el presente </w:t>
      </w:r>
      <w:r w:rsidR="00D86297" w:rsidRPr="008D2DE9">
        <w:rPr>
          <w:rFonts w:ascii="Palatino Linotype" w:hAnsi="Palatino Linotype"/>
        </w:rPr>
        <w:t>Recurso Revisión</w:t>
      </w:r>
      <w:r w:rsidRPr="008D2DE9">
        <w:rPr>
          <w:rFonts w:ascii="Palatino Linotype" w:hAnsi="Palatino Linotype"/>
        </w:rPr>
        <w:t>, conforme a lo dispuesto en los artículos 6, Apartado A</w:t>
      </w:r>
      <w:r w:rsidR="00A069CD" w:rsidRPr="008D2DE9">
        <w:rPr>
          <w:rFonts w:ascii="Palatino Linotype" w:hAnsi="Palatino Linotype"/>
        </w:rPr>
        <w:t xml:space="preserve"> fracción IV</w:t>
      </w:r>
      <w:r w:rsidRPr="008D2DE9">
        <w:rPr>
          <w:rFonts w:ascii="Palatino Linotype" w:hAnsi="Palatino Linotype"/>
        </w:rPr>
        <w:t xml:space="preserve"> de la Constitución Política de los Estados Unidos Mexicanos; </w:t>
      </w:r>
      <w:r w:rsidR="00A069CD" w:rsidRPr="008D2DE9">
        <w:rPr>
          <w:rFonts w:ascii="Palatino Linotype" w:hAnsi="Palatino Linotype" w:cs="Arial"/>
        </w:rPr>
        <w:t>5, párrafos trigésimo segundo</w:t>
      </w:r>
      <w:r w:rsidR="00067BBA" w:rsidRPr="008D2DE9">
        <w:rPr>
          <w:rFonts w:ascii="Palatino Linotype" w:hAnsi="Palatino Linotype" w:cs="Arial"/>
        </w:rPr>
        <w:t>,</w:t>
      </w:r>
      <w:r w:rsidR="00A069CD" w:rsidRPr="008D2DE9">
        <w:rPr>
          <w:rFonts w:ascii="Palatino Linotype" w:hAnsi="Palatino Linotype" w:cs="Arial"/>
        </w:rPr>
        <w:t xml:space="preserve"> trigésimo tercero</w:t>
      </w:r>
      <w:r w:rsidR="00067BBA" w:rsidRPr="008D2DE9">
        <w:rPr>
          <w:rFonts w:ascii="Palatino Linotype" w:hAnsi="Palatino Linotype" w:cs="Arial"/>
        </w:rPr>
        <w:t xml:space="preserve"> y trigésimo cuarto</w:t>
      </w:r>
      <w:r w:rsidR="00A069CD" w:rsidRPr="008D2DE9">
        <w:rPr>
          <w:rFonts w:ascii="Palatino Linotype" w:hAnsi="Palatino Linotype" w:cs="Arial"/>
        </w:rPr>
        <w:t>, fracciones IV y V, de la Constitución Política del Estado Libre y Soberano de México</w:t>
      </w:r>
      <w:r w:rsidRPr="008D2DE9">
        <w:rPr>
          <w:rFonts w:ascii="Palatino Linotype" w:hAnsi="Palatino Linotype"/>
        </w:rPr>
        <w:t>;</w:t>
      </w:r>
      <w:r w:rsidR="00727578" w:rsidRPr="008D2DE9">
        <w:rPr>
          <w:rFonts w:ascii="Palatino Linotype" w:hAnsi="Palatino Linotype"/>
        </w:rPr>
        <w:t xml:space="preserve"> ordinal</w:t>
      </w:r>
      <w:r w:rsidRPr="008D2DE9">
        <w:rPr>
          <w:rFonts w:ascii="Palatino Linotype" w:hAnsi="Palatino Linotype"/>
        </w:rPr>
        <w:t xml:space="preserve"> 2</w:t>
      </w:r>
      <w:r w:rsidR="00727578" w:rsidRPr="008D2DE9">
        <w:rPr>
          <w:rFonts w:ascii="Palatino Linotype" w:hAnsi="Palatino Linotype"/>
        </w:rPr>
        <w:t>,</w:t>
      </w:r>
      <w:r w:rsidRPr="008D2DE9">
        <w:rPr>
          <w:rFonts w:ascii="Palatino Linotype" w:hAnsi="Palatino Linotype"/>
        </w:rPr>
        <w:t xml:space="preserve"> fracción II, 13, 29, 36, fracciones I y II, 176, 178, 179, 181 párrafo tercero y 185 de la Ley de Transparencia y Acceso a la </w:t>
      </w:r>
      <w:r w:rsidR="00D86297" w:rsidRPr="008D2DE9">
        <w:rPr>
          <w:rFonts w:ascii="Palatino Linotype" w:hAnsi="Palatino Linotype"/>
        </w:rPr>
        <w:t>Información Pública</w:t>
      </w:r>
      <w:r w:rsidRPr="008D2DE9">
        <w:rPr>
          <w:rFonts w:ascii="Palatino Linotype" w:hAnsi="Palatino Linotype"/>
        </w:rPr>
        <w:t xml:space="preserve"> del Estado de México y Municipios</w:t>
      </w:r>
      <w:r w:rsidRPr="008D2DE9">
        <w:rPr>
          <w:rFonts w:ascii="Palatino Linotype" w:hAnsi="Palatino Linotype" w:cs="Arial"/>
        </w:rPr>
        <w:t>; y 9, fracciones I y XXI</w:t>
      </w:r>
      <w:r w:rsidR="00E11BA6" w:rsidRPr="008D2DE9">
        <w:rPr>
          <w:rFonts w:ascii="Palatino Linotype" w:hAnsi="Palatino Linotype" w:cs="Arial"/>
        </w:rPr>
        <w:t>II</w:t>
      </w:r>
      <w:r w:rsidRPr="008D2DE9">
        <w:rPr>
          <w:rFonts w:ascii="Palatino Linotype" w:hAnsi="Palatino Linotype" w:cs="Arial"/>
        </w:rPr>
        <w:t xml:space="preserve"> y 11 del Reglamento Interior del Instituto de Transparencia, Acceso a la </w:t>
      </w:r>
      <w:r w:rsidR="00D86297" w:rsidRPr="008D2DE9">
        <w:rPr>
          <w:rFonts w:ascii="Palatino Linotype" w:hAnsi="Palatino Linotype" w:cs="Arial"/>
        </w:rPr>
        <w:t>Información Pública</w:t>
      </w:r>
      <w:r w:rsidRPr="008D2DE9">
        <w:rPr>
          <w:rFonts w:ascii="Palatino Linotype" w:hAnsi="Palatino Linotype" w:cs="Arial"/>
        </w:rPr>
        <w:t xml:space="preserve"> y Protección de Datos Personales del Estado de México y Municipios.</w:t>
      </w:r>
    </w:p>
    <w:p w14:paraId="7C921926" w14:textId="77777777" w:rsidR="000A6CC7" w:rsidRPr="008D2DE9" w:rsidRDefault="000A6CC7" w:rsidP="008D2DE9">
      <w:pPr>
        <w:spacing w:line="360" w:lineRule="auto"/>
        <w:ind w:right="50"/>
        <w:jc w:val="both"/>
        <w:rPr>
          <w:rFonts w:ascii="Palatino Linotype" w:hAnsi="Palatino Linotype" w:cs="Arial"/>
        </w:rPr>
      </w:pPr>
    </w:p>
    <w:p w14:paraId="508C9D22" w14:textId="77777777" w:rsidR="004510AB" w:rsidRPr="008D2DE9" w:rsidRDefault="000171D8" w:rsidP="008D2DE9">
      <w:pPr>
        <w:spacing w:line="360" w:lineRule="auto"/>
        <w:jc w:val="both"/>
        <w:rPr>
          <w:rFonts w:ascii="Palatino Linotype" w:hAnsi="Palatino Linotype" w:cs="Arial"/>
          <w:b/>
        </w:rPr>
      </w:pPr>
      <w:r w:rsidRPr="008D2DE9">
        <w:rPr>
          <w:rFonts w:ascii="Palatino Linotype" w:hAnsi="Palatino Linotype" w:cs="Arial"/>
          <w:b/>
          <w:sz w:val="28"/>
        </w:rPr>
        <w:t>SEGUNDO</w:t>
      </w:r>
      <w:r w:rsidRPr="008D2DE9">
        <w:rPr>
          <w:rFonts w:ascii="Palatino Linotype" w:hAnsi="Palatino Linotype" w:cs="Arial"/>
          <w:b/>
        </w:rPr>
        <w:t xml:space="preserve">. Interés. </w:t>
      </w:r>
    </w:p>
    <w:p w14:paraId="62DE6AC3" w14:textId="09F28CF9" w:rsidR="005B5043" w:rsidRPr="008D2DE9" w:rsidRDefault="000171D8" w:rsidP="008D2DE9">
      <w:pPr>
        <w:spacing w:line="360" w:lineRule="auto"/>
        <w:jc w:val="both"/>
        <w:rPr>
          <w:rFonts w:ascii="Palatino Linotype" w:hAnsi="Palatino Linotype" w:cs="Arial"/>
          <w:b/>
          <w:bCs/>
        </w:rPr>
      </w:pPr>
      <w:r w:rsidRPr="008D2DE9">
        <w:rPr>
          <w:rFonts w:ascii="Palatino Linotype" w:hAnsi="Palatino Linotype" w:cs="Arial"/>
          <w:bCs/>
        </w:rPr>
        <w:t xml:space="preserve">El </w:t>
      </w:r>
      <w:r w:rsidR="00D86297" w:rsidRPr="008D2DE9">
        <w:rPr>
          <w:rFonts w:ascii="Palatino Linotype" w:hAnsi="Palatino Linotype" w:cs="Arial"/>
          <w:bCs/>
        </w:rPr>
        <w:t>Recurso Revisión</w:t>
      </w:r>
      <w:r w:rsidRPr="008D2DE9">
        <w:rPr>
          <w:rFonts w:ascii="Palatino Linotype" w:hAnsi="Palatino Linotype" w:cs="Arial"/>
          <w:bCs/>
        </w:rPr>
        <w:t xml:space="preserve"> fue interpuesto por parte legítima, en atención a que se presentó por </w:t>
      </w:r>
      <w:r w:rsidR="00D667BF" w:rsidRPr="008D2DE9">
        <w:rPr>
          <w:rFonts w:ascii="Palatino Linotype" w:hAnsi="Palatino Linotype" w:cs="Arial"/>
          <w:b/>
        </w:rPr>
        <w:t>EL RECURENTE</w:t>
      </w:r>
      <w:r w:rsidRPr="008D2DE9">
        <w:rPr>
          <w:rFonts w:ascii="Palatino Linotype" w:hAnsi="Palatino Linotype" w:cs="Arial"/>
          <w:b/>
          <w:bCs/>
        </w:rPr>
        <w:t>,</w:t>
      </w:r>
      <w:r w:rsidRPr="008D2DE9">
        <w:rPr>
          <w:rFonts w:ascii="Palatino Linotype" w:hAnsi="Palatino Linotype" w:cs="Arial"/>
          <w:bCs/>
        </w:rPr>
        <w:t xml:space="preserve"> quien es la misma persona que formuló la solicitud de acceso a la </w:t>
      </w:r>
      <w:r w:rsidR="00D86297" w:rsidRPr="008D2DE9">
        <w:rPr>
          <w:rFonts w:ascii="Palatino Linotype" w:hAnsi="Palatino Linotype" w:cs="Arial"/>
          <w:bCs/>
        </w:rPr>
        <w:t>Información Pública</w:t>
      </w:r>
      <w:r w:rsidRPr="008D2DE9">
        <w:rPr>
          <w:rFonts w:ascii="Palatino Linotype" w:hAnsi="Palatino Linotype" w:cs="Arial"/>
          <w:bCs/>
        </w:rPr>
        <w:t xml:space="preserve"> al </w:t>
      </w:r>
      <w:r w:rsidRPr="008D2DE9">
        <w:rPr>
          <w:rFonts w:ascii="Palatino Linotype" w:hAnsi="Palatino Linotype" w:cs="Arial"/>
          <w:b/>
          <w:bCs/>
        </w:rPr>
        <w:t>SUJETO OBLIGADO</w:t>
      </w:r>
      <w:r w:rsidR="005B5043" w:rsidRPr="008D2DE9">
        <w:rPr>
          <w:rFonts w:ascii="Palatino Linotype" w:hAnsi="Palatino Linotype" w:cs="Arial"/>
          <w:b/>
          <w:bCs/>
        </w:rPr>
        <w:t xml:space="preserve">, </w:t>
      </w:r>
      <w:r w:rsidR="005B5043" w:rsidRPr="008D2DE9">
        <w:rPr>
          <w:rFonts w:ascii="Palatino Linotype" w:hAnsi="Palatino Linotype" w:cs="Arial"/>
          <w:bCs/>
        </w:rPr>
        <w:t xml:space="preserve">pues para ello, es </w:t>
      </w:r>
      <w:r w:rsidR="005B5043" w:rsidRPr="008D2DE9">
        <w:rPr>
          <w:rFonts w:ascii="Palatino Linotype" w:hAnsi="Palatino Linotype" w:cs="Arial"/>
          <w:lang w:eastAsia="es-MX"/>
        </w:rPr>
        <w:t xml:space="preserve">necesario que el particular ingrese al </w:t>
      </w:r>
      <w:r w:rsidR="005B5043" w:rsidRPr="008D2DE9">
        <w:rPr>
          <w:rFonts w:ascii="Palatino Linotype" w:hAnsi="Palatino Linotype" w:cs="Arial"/>
          <w:b/>
          <w:lang w:eastAsia="es-MX"/>
        </w:rPr>
        <w:t xml:space="preserve">SAIMEX </w:t>
      </w:r>
      <w:r w:rsidR="005B5043" w:rsidRPr="008D2DE9">
        <w:rPr>
          <w:rFonts w:ascii="Palatino Linotype" w:hAnsi="Palatino Linotype" w:cs="Arial"/>
          <w:lang w:eastAsia="es-MX"/>
        </w:rPr>
        <w:t>mediante la utilización de su clave de usuario y contraseña.</w:t>
      </w:r>
    </w:p>
    <w:p w14:paraId="104423D5" w14:textId="49083E59" w:rsidR="000171D8" w:rsidRDefault="000171D8" w:rsidP="008D2DE9">
      <w:pPr>
        <w:spacing w:line="360" w:lineRule="auto"/>
        <w:jc w:val="both"/>
        <w:rPr>
          <w:rFonts w:ascii="Palatino Linotype" w:hAnsi="Palatino Linotype" w:cs="Arial"/>
          <w:b/>
          <w:szCs w:val="28"/>
        </w:rPr>
      </w:pPr>
    </w:p>
    <w:p w14:paraId="5C4CC6F4" w14:textId="77777777" w:rsidR="008D2DE9" w:rsidRPr="008D2DE9" w:rsidRDefault="008D2DE9" w:rsidP="008D2DE9">
      <w:pPr>
        <w:spacing w:line="360" w:lineRule="auto"/>
        <w:jc w:val="both"/>
        <w:rPr>
          <w:rFonts w:ascii="Palatino Linotype" w:hAnsi="Palatino Linotype" w:cs="Arial"/>
          <w:b/>
          <w:szCs w:val="28"/>
        </w:rPr>
      </w:pPr>
    </w:p>
    <w:p w14:paraId="5D2C0B1A" w14:textId="77777777" w:rsidR="00A15B8C" w:rsidRPr="008D2DE9" w:rsidRDefault="00A15B8C" w:rsidP="008D2DE9">
      <w:pPr>
        <w:autoSpaceDE w:val="0"/>
        <w:autoSpaceDN w:val="0"/>
        <w:adjustRightInd w:val="0"/>
        <w:spacing w:line="360" w:lineRule="auto"/>
        <w:ind w:right="49"/>
        <w:jc w:val="both"/>
        <w:rPr>
          <w:rFonts w:ascii="Palatino Linotype" w:hAnsi="Palatino Linotype" w:cs="Arial"/>
          <w:b/>
          <w:lang w:val="es-ES"/>
        </w:rPr>
      </w:pPr>
      <w:r w:rsidRPr="008D2DE9">
        <w:rPr>
          <w:rFonts w:ascii="Palatino Linotype" w:hAnsi="Palatino Linotype" w:cs="Arial"/>
          <w:b/>
          <w:sz w:val="28"/>
          <w:szCs w:val="28"/>
        </w:rPr>
        <w:lastRenderedPageBreak/>
        <w:t xml:space="preserve">TERCERO. </w:t>
      </w:r>
      <w:r w:rsidRPr="008D2DE9">
        <w:rPr>
          <w:rFonts w:ascii="Palatino Linotype" w:hAnsi="Palatino Linotype" w:cs="Arial"/>
          <w:b/>
          <w:lang w:val="es-ES"/>
        </w:rPr>
        <w:t xml:space="preserve">Oportunidad. </w:t>
      </w:r>
    </w:p>
    <w:p w14:paraId="7DB2C4CD" w14:textId="3EB638B1" w:rsidR="00A15B8C" w:rsidRPr="008D2DE9" w:rsidRDefault="00A15B8C" w:rsidP="008D2DE9">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8D2DE9">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8D2DE9">
        <w:rPr>
          <w:rFonts w:ascii="Palatino Linotype" w:eastAsia="Palatino Linotype" w:hAnsi="Palatino Linotype" w:cs="Palatino Linotype"/>
          <w:b/>
        </w:rPr>
        <w:t>EL RECURENTE</w:t>
      </w:r>
      <w:r w:rsidRPr="008D2DE9">
        <w:rPr>
          <w:rFonts w:ascii="Palatino Linotype" w:eastAsia="Palatino Linotype" w:hAnsi="Palatino Linotype" w:cs="Palatino Linotype"/>
          <w:b/>
        </w:rPr>
        <w:t xml:space="preserve"> </w:t>
      </w:r>
      <w:r w:rsidRPr="008D2DE9">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8D2DE9" w:rsidRDefault="00A15B8C" w:rsidP="008D2DE9">
      <w:pPr>
        <w:ind w:left="720" w:right="709"/>
        <w:jc w:val="both"/>
        <w:rPr>
          <w:rFonts w:ascii="Palatino Linotype" w:eastAsia="Palatino Linotype" w:hAnsi="Palatino Linotype" w:cs="Palatino Linotype"/>
          <w:i/>
          <w:sz w:val="22"/>
          <w:szCs w:val="22"/>
        </w:rPr>
      </w:pPr>
    </w:p>
    <w:p w14:paraId="5D0CD5C0" w14:textId="77777777" w:rsidR="00A15B8C" w:rsidRPr="008D2DE9" w:rsidRDefault="00A15B8C" w:rsidP="008D2DE9">
      <w:pPr>
        <w:ind w:left="851" w:right="899"/>
        <w:jc w:val="both"/>
        <w:rPr>
          <w:rFonts w:ascii="Palatino Linotype" w:eastAsia="Palatino Linotype" w:hAnsi="Palatino Linotype" w:cs="Palatino Linotype"/>
          <w:i/>
          <w:sz w:val="22"/>
          <w:szCs w:val="22"/>
        </w:rPr>
      </w:pPr>
      <w:r w:rsidRPr="008D2DE9">
        <w:rPr>
          <w:rFonts w:ascii="Palatino Linotype" w:eastAsia="Palatino Linotype" w:hAnsi="Palatino Linotype" w:cs="Palatino Linotype"/>
          <w:i/>
          <w:sz w:val="22"/>
          <w:szCs w:val="22"/>
        </w:rPr>
        <w:t>“</w:t>
      </w:r>
      <w:r w:rsidRPr="008D2DE9">
        <w:rPr>
          <w:rFonts w:ascii="Palatino Linotype" w:eastAsia="Palatino Linotype" w:hAnsi="Palatino Linotype" w:cs="Palatino Linotype"/>
          <w:b/>
          <w:i/>
          <w:sz w:val="22"/>
          <w:szCs w:val="22"/>
        </w:rPr>
        <w:t>Artículo 178.</w:t>
      </w:r>
      <w:r w:rsidRPr="008D2DE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8D2DE9" w:rsidRDefault="00A15B8C" w:rsidP="008D2DE9">
      <w:pPr>
        <w:ind w:left="851" w:right="899"/>
        <w:jc w:val="both"/>
        <w:rPr>
          <w:rFonts w:ascii="Palatino Linotype" w:eastAsia="Palatino Linotype" w:hAnsi="Palatino Linotype" w:cs="Palatino Linotype"/>
          <w:i/>
          <w:sz w:val="22"/>
          <w:szCs w:val="22"/>
        </w:rPr>
      </w:pPr>
    </w:p>
    <w:p w14:paraId="1E60A24B" w14:textId="77777777" w:rsidR="00A15B8C" w:rsidRPr="008D2DE9" w:rsidRDefault="00A15B8C" w:rsidP="008D2DE9">
      <w:pPr>
        <w:ind w:left="851" w:right="899"/>
        <w:jc w:val="both"/>
        <w:rPr>
          <w:rFonts w:ascii="Palatino Linotype" w:eastAsia="Palatino Linotype" w:hAnsi="Palatino Linotype" w:cs="Palatino Linotype"/>
          <w:i/>
          <w:sz w:val="22"/>
          <w:szCs w:val="22"/>
        </w:rPr>
      </w:pPr>
      <w:r w:rsidRPr="008D2DE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8D2DE9" w:rsidRDefault="00A15B8C" w:rsidP="008D2DE9">
      <w:pPr>
        <w:ind w:left="851" w:right="899"/>
        <w:jc w:val="both"/>
        <w:rPr>
          <w:rFonts w:ascii="Palatino Linotype" w:eastAsia="Palatino Linotype" w:hAnsi="Palatino Linotype" w:cs="Palatino Linotype"/>
          <w:i/>
          <w:sz w:val="22"/>
          <w:szCs w:val="22"/>
        </w:rPr>
      </w:pPr>
    </w:p>
    <w:p w14:paraId="0F7E122F" w14:textId="77777777" w:rsidR="00A15B8C" w:rsidRPr="008D2DE9" w:rsidRDefault="00A15B8C" w:rsidP="008D2DE9">
      <w:pPr>
        <w:ind w:left="851" w:right="899"/>
        <w:jc w:val="both"/>
        <w:rPr>
          <w:rFonts w:ascii="Palatino Linotype" w:eastAsia="Palatino Linotype" w:hAnsi="Palatino Linotype" w:cs="Palatino Linotype"/>
          <w:i/>
          <w:sz w:val="22"/>
          <w:szCs w:val="22"/>
        </w:rPr>
      </w:pPr>
      <w:r w:rsidRPr="008D2DE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8D2DE9" w:rsidRDefault="00A15B8C" w:rsidP="008D2DE9">
      <w:pPr>
        <w:ind w:left="720" w:right="709"/>
        <w:jc w:val="both"/>
        <w:rPr>
          <w:rFonts w:ascii="Palatino Linotype" w:eastAsia="Palatino Linotype" w:hAnsi="Palatino Linotype" w:cs="Palatino Linotype"/>
          <w:i/>
          <w:sz w:val="22"/>
          <w:szCs w:val="22"/>
        </w:rPr>
      </w:pPr>
    </w:p>
    <w:p w14:paraId="46095A40" w14:textId="649E705F" w:rsidR="003B028A" w:rsidRPr="008D2DE9" w:rsidRDefault="00A15B8C" w:rsidP="008D2DE9">
      <w:pPr>
        <w:spacing w:line="360" w:lineRule="auto"/>
        <w:jc w:val="both"/>
        <w:rPr>
          <w:rFonts w:ascii="Palatino Linotype" w:hAnsi="Palatino Linotype" w:cs="Arial"/>
          <w:lang w:val="es-ES"/>
        </w:rPr>
      </w:pPr>
      <w:bookmarkStart w:id="0" w:name="_heading=h.2et92p0" w:colFirst="0" w:colLast="0"/>
      <w:bookmarkEnd w:id="0"/>
      <w:r w:rsidRPr="008D2DE9">
        <w:rPr>
          <w:rFonts w:ascii="Palatino Linotype" w:eastAsia="Palatino Linotype" w:hAnsi="Palatino Linotype" w:cs="Palatino Linotype"/>
        </w:rPr>
        <w:t xml:space="preserve">En esa tesitura, atendiendo a que </w:t>
      </w:r>
      <w:r w:rsidRPr="008D2DE9">
        <w:rPr>
          <w:rFonts w:ascii="Palatino Linotype" w:eastAsia="Palatino Linotype" w:hAnsi="Palatino Linotype" w:cs="Palatino Linotype"/>
          <w:b/>
        </w:rPr>
        <w:t>EL SUJETO OBLIGADO</w:t>
      </w:r>
      <w:r w:rsidRPr="008D2DE9">
        <w:rPr>
          <w:rFonts w:ascii="Palatino Linotype" w:eastAsia="Palatino Linotype" w:hAnsi="Palatino Linotype" w:cs="Palatino Linotype"/>
        </w:rPr>
        <w:t xml:space="preserve"> notificó la respuesta</w:t>
      </w:r>
      <w:r w:rsidR="00C37077" w:rsidRPr="008D2DE9">
        <w:rPr>
          <w:rFonts w:ascii="Palatino Linotype" w:eastAsia="Palatino Linotype" w:hAnsi="Palatino Linotype" w:cs="Palatino Linotype"/>
        </w:rPr>
        <w:t xml:space="preserve"> de </w:t>
      </w:r>
      <w:r w:rsidR="000D4A1C" w:rsidRPr="008D2DE9">
        <w:rPr>
          <w:rFonts w:ascii="Palatino Linotype" w:eastAsia="Palatino Linotype" w:hAnsi="Palatino Linotype" w:cs="Palatino Linotype"/>
        </w:rPr>
        <w:t>a</w:t>
      </w:r>
      <w:r w:rsidRPr="008D2DE9">
        <w:rPr>
          <w:rFonts w:ascii="Palatino Linotype" w:eastAsia="Palatino Linotype" w:hAnsi="Palatino Linotype" w:cs="Palatino Linotype"/>
        </w:rPr>
        <w:t xml:space="preserve"> la solicitud de Acceso a la Información Pública el día</w:t>
      </w:r>
      <w:r w:rsidRPr="008D2DE9">
        <w:rPr>
          <w:rFonts w:ascii="Palatino Linotype" w:eastAsia="Palatino Linotype" w:hAnsi="Palatino Linotype" w:cs="Palatino Linotype"/>
          <w:b/>
        </w:rPr>
        <w:t xml:space="preserve"> </w:t>
      </w:r>
      <w:r w:rsidR="00494D00" w:rsidRPr="008D2DE9">
        <w:rPr>
          <w:rFonts w:ascii="Palatino Linotype" w:eastAsia="Palatino Linotype" w:hAnsi="Palatino Linotype" w:cs="Palatino Linotype"/>
          <w:b/>
        </w:rPr>
        <w:t>veinticuatro de octubre</w:t>
      </w:r>
      <w:r w:rsidR="00A10605" w:rsidRPr="008D2DE9">
        <w:rPr>
          <w:rFonts w:ascii="Palatino Linotype" w:eastAsia="Palatino Linotype" w:hAnsi="Palatino Linotype" w:cs="Palatino Linotype"/>
          <w:b/>
        </w:rPr>
        <w:t xml:space="preserve"> </w:t>
      </w:r>
      <w:r w:rsidR="00A06D4F" w:rsidRPr="008D2DE9">
        <w:rPr>
          <w:rFonts w:ascii="Palatino Linotype" w:eastAsia="Palatino Linotype" w:hAnsi="Palatino Linotype" w:cs="Palatino Linotype"/>
          <w:b/>
        </w:rPr>
        <w:t>de dos mil veintitrés</w:t>
      </w:r>
      <w:r w:rsidRPr="008D2DE9">
        <w:rPr>
          <w:rFonts w:ascii="Palatino Linotype" w:eastAsia="Palatino Linotype" w:hAnsi="Palatino Linotype" w:cs="Palatino Linotype"/>
        </w:rPr>
        <w:t>; así, el plazo de quince días hábiles que el artículo 178 de la Ley de la materia otorga al</w:t>
      </w:r>
      <w:r w:rsidRPr="008D2DE9">
        <w:rPr>
          <w:rFonts w:ascii="Palatino Linotype" w:eastAsia="Palatino Linotype" w:hAnsi="Palatino Linotype" w:cs="Palatino Linotype"/>
          <w:b/>
        </w:rPr>
        <w:t xml:space="preserve"> RECURRENTE</w:t>
      </w:r>
      <w:r w:rsidRPr="008D2DE9">
        <w:rPr>
          <w:rFonts w:ascii="Palatino Linotype" w:eastAsia="Palatino Linotype" w:hAnsi="Palatino Linotype" w:cs="Palatino Linotype"/>
        </w:rPr>
        <w:t xml:space="preserve"> para presentar </w:t>
      </w:r>
      <w:r w:rsidR="008E2187" w:rsidRPr="008D2DE9">
        <w:rPr>
          <w:rFonts w:ascii="Palatino Linotype" w:eastAsia="Palatino Linotype" w:hAnsi="Palatino Linotype" w:cs="Palatino Linotype"/>
        </w:rPr>
        <w:t>el</w:t>
      </w:r>
      <w:r w:rsidRPr="008D2DE9">
        <w:rPr>
          <w:rFonts w:ascii="Palatino Linotype" w:eastAsia="Palatino Linotype" w:hAnsi="Palatino Linotype" w:cs="Palatino Linotype"/>
        </w:rPr>
        <w:t xml:space="preserve"> Recur</w:t>
      </w:r>
      <w:r w:rsidR="005764F9" w:rsidRPr="008D2DE9">
        <w:rPr>
          <w:rFonts w:ascii="Palatino Linotype" w:eastAsia="Palatino Linotype" w:hAnsi="Palatino Linotype" w:cs="Palatino Linotype"/>
        </w:rPr>
        <w:t xml:space="preserve">so de Revisión, transcurrió del </w:t>
      </w:r>
      <w:r w:rsidR="00494D00" w:rsidRPr="008D2DE9">
        <w:rPr>
          <w:rFonts w:ascii="Palatino Linotype" w:eastAsia="Palatino Linotype" w:hAnsi="Palatino Linotype" w:cs="Palatino Linotype"/>
          <w:b/>
          <w:bCs/>
        </w:rPr>
        <w:t>veinticinco de octubre al quince de noviembre de dos mil veintitrés</w:t>
      </w:r>
      <w:r w:rsidRPr="008D2DE9">
        <w:rPr>
          <w:rFonts w:ascii="Palatino Linotype" w:eastAsia="Palatino Linotype" w:hAnsi="Palatino Linotype" w:cs="Palatino Linotype"/>
          <w:b/>
        </w:rPr>
        <w:t xml:space="preserve">, </w:t>
      </w:r>
      <w:r w:rsidR="003B028A" w:rsidRPr="008D2DE9">
        <w:rPr>
          <w:rFonts w:ascii="Palatino Linotype" w:hAnsi="Palatino Linotype" w:cs="Arial"/>
          <w:lang w:val="es-ES"/>
        </w:rPr>
        <w:t>sin contemplar en el cómputo los días</w:t>
      </w:r>
      <w:r w:rsidR="009121E5" w:rsidRPr="008D2DE9">
        <w:rPr>
          <w:rFonts w:ascii="Palatino Linotype" w:hAnsi="Palatino Linotype" w:cs="Arial"/>
          <w:lang w:val="es-ES"/>
        </w:rPr>
        <w:t xml:space="preserve"> sábado y domingo</w:t>
      </w:r>
      <w:r w:rsidR="009373C2" w:rsidRPr="008D2DE9">
        <w:rPr>
          <w:rFonts w:ascii="Palatino Linotype" w:hAnsi="Palatino Linotype" w:cs="Arial"/>
          <w:lang w:val="es-ES"/>
        </w:rPr>
        <w:t>,</w:t>
      </w:r>
      <w:r w:rsidR="009121E5" w:rsidRPr="008D2DE9">
        <w:rPr>
          <w:rFonts w:ascii="Palatino Linotype" w:hAnsi="Palatino Linotype" w:cs="Arial"/>
          <w:lang w:val="es-ES"/>
        </w:rPr>
        <w:t xml:space="preserve"> por ser </w:t>
      </w:r>
      <w:r w:rsidR="003B028A" w:rsidRPr="008D2DE9">
        <w:rPr>
          <w:rFonts w:ascii="Palatino Linotype" w:hAnsi="Palatino Linotype" w:cs="Arial"/>
          <w:lang w:val="es-ES"/>
        </w:rPr>
        <w:t xml:space="preserve">considerados como días inhábiles, en términos del artículo 3, fracción X de la Ley de Transparencia y Acceso a la Información Pública del Estado de </w:t>
      </w:r>
      <w:r w:rsidR="000927CB" w:rsidRPr="008D2DE9">
        <w:rPr>
          <w:rFonts w:ascii="Palatino Linotype" w:hAnsi="Palatino Linotype" w:cs="Arial"/>
          <w:lang w:val="es-ES"/>
        </w:rPr>
        <w:t>México y Municipios</w:t>
      </w:r>
      <w:r w:rsidR="00E80280" w:rsidRPr="008D2DE9">
        <w:rPr>
          <w:rFonts w:ascii="Palatino Linotype" w:hAnsi="Palatino Linotype" w:cs="Arial"/>
          <w:lang w:val="es-ES"/>
        </w:rPr>
        <w:t>.</w:t>
      </w:r>
    </w:p>
    <w:p w14:paraId="5A595E40" w14:textId="77777777" w:rsidR="00B211B1" w:rsidRPr="008D2DE9" w:rsidRDefault="00B211B1" w:rsidP="008D2DE9">
      <w:pPr>
        <w:spacing w:line="360" w:lineRule="auto"/>
        <w:jc w:val="both"/>
        <w:rPr>
          <w:rFonts w:ascii="Palatino Linotype" w:eastAsia="Palatino Linotype" w:hAnsi="Palatino Linotype" w:cs="Palatino Linotype"/>
        </w:rPr>
      </w:pPr>
    </w:p>
    <w:p w14:paraId="536CC994" w14:textId="78AF6735" w:rsidR="005C250B" w:rsidRPr="008D2DE9" w:rsidRDefault="00A15B8C" w:rsidP="008D2DE9">
      <w:pPr>
        <w:spacing w:line="360" w:lineRule="auto"/>
        <w:jc w:val="both"/>
        <w:rPr>
          <w:rFonts w:ascii="Palatino Linotype" w:eastAsia="Palatino Linotype" w:hAnsi="Palatino Linotype" w:cs="Palatino Linotype"/>
        </w:rPr>
      </w:pPr>
      <w:r w:rsidRPr="008D2DE9">
        <w:rPr>
          <w:rFonts w:ascii="Palatino Linotype" w:eastAsia="Palatino Linotype" w:hAnsi="Palatino Linotype" w:cs="Palatino Linotype"/>
        </w:rPr>
        <w:lastRenderedPageBreak/>
        <w:t xml:space="preserve">En ese tenor, si </w:t>
      </w:r>
      <w:r w:rsidR="00D64C04" w:rsidRPr="008D2DE9">
        <w:rPr>
          <w:rFonts w:ascii="Palatino Linotype" w:eastAsia="Palatino Linotype" w:hAnsi="Palatino Linotype" w:cs="Palatino Linotype"/>
        </w:rPr>
        <w:t>el</w:t>
      </w:r>
      <w:r w:rsidRPr="008D2DE9">
        <w:rPr>
          <w:rFonts w:ascii="Palatino Linotype" w:eastAsia="Palatino Linotype" w:hAnsi="Palatino Linotype" w:cs="Palatino Linotype"/>
        </w:rPr>
        <w:t xml:space="preserve"> Recurso de Revisión que nos ocupa</w:t>
      </w:r>
      <w:r w:rsidR="00D64C04" w:rsidRPr="008D2DE9">
        <w:rPr>
          <w:rFonts w:ascii="Palatino Linotype" w:eastAsia="Palatino Linotype" w:hAnsi="Palatino Linotype" w:cs="Palatino Linotype"/>
        </w:rPr>
        <w:t>, se presentó</w:t>
      </w:r>
      <w:r w:rsidRPr="008D2DE9">
        <w:rPr>
          <w:rFonts w:ascii="Palatino Linotype" w:eastAsia="Palatino Linotype" w:hAnsi="Palatino Linotype" w:cs="Palatino Linotype"/>
        </w:rPr>
        <w:t xml:space="preserve"> el </w:t>
      </w:r>
      <w:r w:rsidR="00494D00" w:rsidRPr="008D2DE9">
        <w:rPr>
          <w:rFonts w:ascii="Palatino Linotype" w:eastAsia="Palatino Linotype" w:hAnsi="Palatino Linotype" w:cs="Palatino Linotype"/>
          <w:b/>
        </w:rPr>
        <w:t>veinticinco de octubre</w:t>
      </w:r>
      <w:r w:rsidR="005764F9" w:rsidRPr="008D2DE9">
        <w:rPr>
          <w:rFonts w:ascii="Palatino Linotype" w:eastAsia="Palatino Linotype" w:hAnsi="Palatino Linotype" w:cs="Palatino Linotype"/>
          <w:b/>
        </w:rPr>
        <w:t xml:space="preserve"> de dos mil veintitrés</w:t>
      </w:r>
      <w:r w:rsidRPr="008D2DE9">
        <w:rPr>
          <w:rFonts w:ascii="Palatino Linotype" w:eastAsia="Palatino Linotype" w:hAnsi="Palatino Linotype" w:cs="Palatino Linotype"/>
          <w:b/>
        </w:rPr>
        <w:t xml:space="preserve"> </w:t>
      </w:r>
      <w:r w:rsidR="00D64C04" w:rsidRPr="008D2DE9">
        <w:rPr>
          <w:rFonts w:ascii="Palatino Linotype" w:eastAsia="Palatino Linotype" w:hAnsi="Palatino Linotype" w:cs="Palatino Linotype"/>
        </w:rPr>
        <w:t>este</w:t>
      </w:r>
      <w:r w:rsidRPr="008D2DE9">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8D2DE9" w:rsidRDefault="00A52BE3" w:rsidP="008D2DE9">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8D2DE9" w:rsidRDefault="005C250B" w:rsidP="008D2DE9">
      <w:pPr>
        <w:autoSpaceDE w:val="0"/>
        <w:autoSpaceDN w:val="0"/>
        <w:adjustRightInd w:val="0"/>
        <w:spacing w:line="360" w:lineRule="auto"/>
        <w:ind w:right="49"/>
        <w:jc w:val="both"/>
        <w:rPr>
          <w:rFonts w:ascii="Palatino Linotype" w:hAnsi="Palatino Linotype"/>
          <w:b/>
        </w:rPr>
      </w:pPr>
      <w:r w:rsidRPr="008D2DE9">
        <w:rPr>
          <w:rFonts w:ascii="Palatino Linotype" w:hAnsi="Palatino Linotype" w:cs="Arial"/>
          <w:b/>
          <w:sz w:val="28"/>
          <w:szCs w:val="28"/>
        </w:rPr>
        <w:t>CUARTO</w:t>
      </w:r>
      <w:r w:rsidRPr="008D2DE9">
        <w:rPr>
          <w:rFonts w:ascii="Palatino Linotype" w:hAnsi="Palatino Linotype"/>
          <w:b/>
          <w:sz w:val="28"/>
          <w:szCs w:val="28"/>
        </w:rPr>
        <w:t>.</w:t>
      </w:r>
      <w:r w:rsidRPr="008D2DE9">
        <w:rPr>
          <w:rFonts w:ascii="Palatino Linotype" w:hAnsi="Palatino Linotype"/>
          <w:b/>
        </w:rPr>
        <w:t xml:space="preserve"> Procedibilidad. </w:t>
      </w:r>
    </w:p>
    <w:p w14:paraId="7CAA974C" w14:textId="77777777" w:rsidR="00F7609B" w:rsidRPr="008D2DE9" w:rsidRDefault="00F7609B" w:rsidP="008D2DE9">
      <w:pPr>
        <w:autoSpaceDE w:val="0"/>
        <w:autoSpaceDN w:val="0"/>
        <w:adjustRightInd w:val="0"/>
        <w:spacing w:line="360" w:lineRule="auto"/>
        <w:ind w:right="49"/>
        <w:jc w:val="both"/>
        <w:rPr>
          <w:rFonts w:ascii="Palatino Linotype" w:hAnsi="Palatino Linotype" w:cs="Arial"/>
          <w:b/>
        </w:rPr>
      </w:pPr>
      <w:r w:rsidRPr="008D2DE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D2DE9">
        <w:rPr>
          <w:rFonts w:ascii="Palatino Linotype" w:hAnsi="Palatino Linotype"/>
        </w:rPr>
        <w:t xml:space="preserve">Ley de Transparencia y Acceso a la Información Pública del Estado de México y Municipios, que a la letra señala: </w:t>
      </w:r>
    </w:p>
    <w:p w14:paraId="377B4927" w14:textId="77777777" w:rsidR="00F7609B" w:rsidRPr="008D2DE9" w:rsidRDefault="00F7609B" w:rsidP="008D2DE9">
      <w:pPr>
        <w:autoSpaceDE w:val="0"/>
        <w:autoSpaceDN w:val="0"/>
        <w:adjustRightInd w:val="0"/>
        <w:ind w:right="49"/>
        <w:jc w:val="both"/>
        <w:rPr>
          <w:rFonts w:ascii="Palatino Linotype" w:hAnsi="Palatino Linotype" w:cs="Arial"/>
          <w:lang w:val="es-ES"/>
        </w:rPr>
      </w:pPr>
    </w:p>
    <w:p w14:paraId="0FB23177"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r w:rsidRPr="008D2DE9">
        <w:rPr>
          <w:rFonts w:ascii="Palatino Linotype" w:hAnsi="Palatino Linotype"/>
          <w:b/>
          <w:i/>
          <w:sz w:val="22"/>
          <w:szCs w:val="22"/>
          <w:lang w:val="es-ES"/>
        </w:rPr>
        <w:t xml:space="preserve">“Artículo 180. </w:t>
      </w:r>
      <w:r w:rsidRPr="008D2DE9">
        <w:rPr>
          <w:rFonts w:ascii="Palatino Linotype" w:hAnsi="Palatino Linotype"/>
          <w:i/>
          <w:sz w:val="22"/>
          <w:szCs w:val="22"/>
          <w:lang w:val="es-ES"/>
        </w:rPr>
        <w:t xml:space="preserve">El </w:t>
      </w:r>
      <w:r w:rsidRPr="008D2DE9">
        <w:rPr>
          <w:rFonts w:ascii="Palatino Linotype" w:hAnsi="Palatino Linotype" w:cs="Arial"/>
          <w:i/>
          <w:sz w:val="22"/>
          <w:szCs w:val="22"/>
          <w:lang w:val="es-ES"/>
        </w:rPr>
        <w:t>recurso</w:t>
      </w:r>
      <w:r w:rsidRPr="008D2DE9">
        <w:rPr>
          <w:rFonts w:ascii="Palatino Linotype" w:hAnsi="Palatino Linotype"/>
          <w:i/>
          <w:sz w:val="22"/>
          <w:szCs w:val="22"/>
          <w:lang w:val="es-ES"/>
        </w:rPr>
        <w:t xml:space="preserve"> </w:t>
      </w:r>
      <w:r w:rsidRPr="008D2DE9">
        <w:rPr>
          <w:rFonts w:ascii="Palatino Linotype" w:hAnsi="Palatino Linotype" w:cs="Arial"/>
          <w:i/>
          <w:sz w:val="22"/>
          <w:szCs w:val="22"/>
          <w:lang w:val="es-ES" w:eastAsia="es-MX"/>
        </w:rPr>
        <w:t>de</w:t>
      </w:r>
      <w:r w:rsidRPr="008D2DE9">
        <w:rPr>
          <w:rFonts w:ascii="Palatino Linotype" w:hAnsi="Palatino Linotype"/>
          <w:i/>
          <w:sz w:val="22"/>
          <w:szCs w:val="22"/>
          <w:lang w:val="es-ES"/>
        </w:rPr>
        <w:t xml:space="preserve"> revisión contendrá:</w:t>
      </w:r>
      <w:r w:rsidRPr="008D2DE9">
        <w:rPr>
          <w:rFonts w:ascii="Palatino Linotype" w:hAnsi="Palatino Linotype"/>
          <w:b/>
          <w:i/>
          <w:sz w:val="22"/>
          <w:szCs w:val="22"/>
          <w:lang w:val="es-ES"/>
        </w:rPr>
        <w:t xml:space="preserve"> </w:t>
      </w:r>
    </w:p>
    <w:p w14:paraId="422062F8"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r w:rsidRPr="008D2DE9">
        <w:rPr>
          <w:rFonts w:ascii="Palatino Linotype" w:hAnsi="Palatino Linotype"/>
          <w:b/>
          <w:i/>
          <w:sz w:val="22"/>
          <w:szCs w:val="22"/>
          <w:lang w:val="es-ES"/>
        </w:rPr>
        <w:t xml:space="preserve">I. </w:t>
      </w:r>
      <w:r w:rsidRPr="008D2DE9">
        <w:rPr>
          <w:rFonts w:ascii="Palatino Linotype" w:hAnsi="Palatino Linotype"/>
          <w:i/>
          <w:sz w:val="22"/>
          <w:szCs w:val="22"/>
          <w:lang w:val="es-ES"/>
        </w:rPr>
        <w:t xml:space="preserve">El sujeto obligado ante </w:t>
      </w:r>
      <w:r w:rsidRPr="008D2DE9">
        <w:rPr>
          <w:rFonts w:ascii="Palatino Linotype" w:hAnsi="Palatino Linotype" w:cs="Arial"/>
          <w:i/>
          <w:sz w:val="22"/>
          <w:szCs w:val="22"/>
          <w:lang w:val="es-ES"/>
        </w:rPr>
        <w:t>la</w:t>
      </w:r>
      <w:r w:rsidRPr="008D2DE9">
        <w:rPr>
          <w:rFonts w:ascii="Palatino Linotype" w:hAnsi="Palatino Linotype"/>
          <w:i/>
          <w:sz w:val="22"/>
          <w:szCs w:val="22"/>
          <w:lang w:val="es-ES"/>
        </w:rPr>
        <w:t xml:space="preserve"> cual </w:t>
      </w:r>
      <w:r w:rsidRPr="008D2DE9">
        <w:rPr>
          <w:rFonts w:ascii="Palatino Linotype" w:hAnsi="Palatino Linotype" w:cs="Arial"/>
          <w:i/>
          <w:sz w:val="22"/>
          <w:szCs w:val="22"/>
          <w:lang w:val="es-ES" w:eastAsia="es-MX"/>
        </w:rPr>
        <w:t>se</w:t>
      </w:r>
      <w:r w:rsidRPr="008D2DE9">
        <w:rPr>
          <w:rFonts w:ascii="Palatino Linotype" w:hAnsi="Palatino Linotype"/>
          <w:i/>
          <w:sz w:val="22"/>
          <w:szCs w:val="22"/>
          <w:lang w:val="es-ES"/>
        </w:rPr>
        <w:t xml:space="preserve"> presentó la solicitud;</w:t>
      </w:r>
      <w:r w:rsidRPr="008D2DE9">
        <w:rPr>
          <w:rFonts w:ascii="Palatino Linotype" w:hAnsi="Palatino Linotype"/>
          <w:b/>
          <w:i/>
          <w:sz w:val="22"/>
          <w:szCs w:val="22"/>
          <w:lang w:val="es-ES"/>
        </w:rPr>
        <w:t xml:space="preserve"> </w:t>
      </w:r>
    </w:p>
    <w:p w14:paraId="6F819B88"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r w:rsidRPr="008D2DE9">
        <w:rPr>
          <w:rFonts w:ascii="Palatino Linotype" w:hAnsi="Palatino Linotype"/>
          <w:b/>
          <w:i/>
          <w:sz w:val="22"/>
          <w:szCs w:val="22"/>
          <w:lang w:val="es-ES"/>
        </w:rPr>
        <w:t xml:space="preserve">II. </w:t>
      </w:r>
      <w:r w:rsidRPr="008D2DE9">
        <w:rPr>
          <w:rFonts w:ascii="Palatino Linotype" w:hAnsi="Palatino Linotype"/>
          <w:b/>
          <w:i/>
          <w:sz w:val="22"/>
          <w:szCs w:val="22"/>
          <w:u w:val="single"/>
          <w:lang w:val="es-ES"/>
        </w:rPr>
        <w:t xml:space="preserve">El nombre del solicitante </w:t>
      </w:r>
      <w:r w:rsidRPr="008D2DE9">
        <w:rPr>
          <w:rFonts w:ascii="Palatino Linotype" w:hAnsi="Palatino Linotype" w:cs="Arial"/>
          <w:b/>
          <w:i/>
          <w:sz w:val="22"/>
          <w:szCs w:val="22"/>
          <w:u w:val="single"/>
          <w:lang w:val="es-ES" w:eastAsia="es-MX"/>
        </w:rPr>
        <w:t>que</w:t>
      </w:r>
      <w:r w:rsidRPr="008D2DE9">
        <w:rPr>
          <w:rFonts w:ascii="Palatino Linotype" w:hAnsi="Palatino Linotype"/>
          <w:b/>
          <w:i/>
          <w:sz w:val="22"/>
          <w:szCs w:val="22"/>
          <w:u w:val="single"/>
          <w:lang w:val="es-ES"/>
        </w:rPr>
        <w:t xml:space="preserve"> recurre</w:t>
      </w:r>
      <w:r w:rsidRPr="008D2DE9">
        <w:rPr>
          <w:rFonts w:ascii="Palatino Linotype" w:hAnsi="Palatino Linotype"/>
          <w:i/>
          <w:sz w:val="22"/>
          <w:szCs w:val="22"/>
          <w:lang w:val="es-ES"/>
        </w:rPr>
        <w:t xml:space="preserve"> o de su representante y, en su caso, del tercero interesado, así como la dirección o medio que señale para recibir notificaciones;</w:t>
      </w:r>
      <w:r w:rsidRPr="008D2DE9">
        <w:rPr>
          <w:rFonts w:ascii="Palatino Linotype" w:hAnsi="Palatino Linotype"/>
          <w:b/>
          <w:i/>
          <w:sz w:val="22"/>
          <w:szCs w:val="22"/>
          <w:lang w:val="es-ES"/>
        </w:rPr>
        <w:t xml:space="preserve"> </w:t>
      </w:r>
    </w:p>
    <w:p w14:paraId="5A38AFA2"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r w:rsidRPr="008D2DE9">
        <w:rPr>
          <w:rFonts w:ascii="Palatino Linotype" w:hAnsi="Palatino Linotype"/>
          <w:b/>
          <w:i/>
          <w:sz w:val="22"/>
          <w:szCs w:val="22"/>
          <w:lang w:val="es-ES"/>
        </w:rPr>
        <w:t xml:space="preserve">III. </w:t>
      </w:r>
      <w:r w:rsidRPr="008D2DE9">
        <w:rPr>
          <w:rFonts w:ascii="Palatino Linotype" w:hAnsi="Palatino Linotype"/>
          <w:i/>
          <w:sz w:val="22"/>
          <w:szCs w:val="22"/>
          <w:lang w:val="es-ES"/>
        </w:rPr>
        <w:t xml:space="preserve">El número de folio de </w:t>
      </w:r>
      <w:r w:rsidRPr="008D2DE9">
        <w:rPr>
          <w:rFonts w:ascii="Palatino Linotype" w:hAnsi="Palatino Linotype" w:cs="Arial"/>
          <w:i/>
          <w:sz w:val="22"/>
          <w:szCs w:val="22"/>
          <w:lang w:val="es-ES" w:eastAsia="es-MX"/>
        </w:rPr>
        <w:t>respuesta</w:t>
      </w:r>
      <w:r w:rsidRPr="008D2DE9">
        <w:rPr>
          <w:rFonts w:ascii="Palatino Linotype" w:hAnsi="Palatino Linotype"/>
          <w:i/>
          <w:sz w:val="22"/>
          <w:szCs w:val="22"/>
          <w:lang w:val="es-ES"/>
        </w:rPr>
        <w:t xml:space="preserve"> de la solicitud de acceso; </w:t>
      </w:r>
    </w:p>
    <w:p w14:paraId="4BB6C42D"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r w:rsidRPr="008D2DE9">
        <w:rPr>
          <w:rFonts w:ascii="Palatino Linotype" w:hAnsi="Palatino Linotype"/>
          <w:b/>
          <w:i/>
          <w:sz w:val="22"/>
          <w:szCs w:val="22"/>
          <w:lang w:val="es-ES"/>
        </w:rPr>
        <w:t xml:space="preserve">IV. </w:t>
      </w:r>
      <w:r w:rsidRPr="008D2DE9">
        <w:rPr>
          <w:rFonts w:ascii="Palatino Linotype" w:hAnsi="Palatino Linotype"/>
          <w:i/>
          <w:sz w:val="22"/>
          <w:szCs w:val="22"/>
          <w:lang w:val="es-ES"/>
        </w:rPr>
        <w:t xml:space="preserve">La fecha en que fue </w:t>
      </w:r>
      <w:r w:rsidRPr="008D2DE9">
        <w:rPr>
          <w:rFonts w:ascii="Palatino Linotype" w:hAnsi="Palatino Linotype" w:cs="Arial"/>
          <w:i/>
          <w:sz w:val="22"/>
          <w:szCs w:val="22"/>
          <w:lang w:val="es-ES" w:eastAsia="es-MX"/>
        </w:rPr>
        <w:t>notificada</w:t>
      </w:r>
      <w:r w:rsidRPr="008D2DE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D2DE9">
        <w:rPr>
          <w:rFonts w:ascii="Palatino Linotype" w:hAnsi="Palatino Linotype"/>
          <w:b/>
          <w:i/>
          <w:sz w:val="22"/>
          <w:szCs w:val="22"/>
          <w:lang w:val="es-ES"/>
        </w:rPr>
        <w:t xml:space="preserve"> </w:t>
      </w:r>
    </w:p>
    <w:p w14:paraId="3D90C285"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r w:rsidRPr="008D2DE9">
        <w:rPr>
          <w:rFonts w:ascii="Palatino Linotype" w:hAnsi="Palatino Linotype"/>
          <w:b/>
          <w:i/>
          <w:sz w:val="22"/>
          <w:szCs w:val="22"/>
          <w:lang w:val="es-ES"/>
        </w:rPr>
        <w:t xml:space="preserve">V. </w:t>
      </w:r>
      <w:r w:rsidRPr="008D2DE9">
        <w:rPr>
          <w:rFonts w:ascii="Palatino Linotype" w:hAnsi="Palatino Linotype"/>
          <w:i/>
          <w:sz w:val="22"/>
          <w:szCs w:val="22"/>
          <w:lang w:val="es-ES"/>
        </w:rPr>
        <w:t xml:space="preserve">El acto que se </w:t>
      </w:r>
      <w:r w:rsidRPr="008D2DE9">
        <w:rPr>
          <w:rFonts w:ascii="Palatino Linotype" w:hAnsi="Palatino Linotype" w:cs="Arial"/>
          <w:i/>
          <w:sz w:val="22"/>
          <w:szCs w:val="22"/>
          <w:lang w:val="es-ES" w:eastAsia="es-MX"/>
        </w:rPr>
        <w:t>recurre</w:t>
      </w:r>
      <w:r w:rsidRPr="008D2DE9">
        <w:rPr>
          <w:rFonts w:ascii="Palatino Linotype" w:hAnsi="Palatino Linotype"/>
          <w:i/>
          <w:sz w:val="22"/>
          <w:szCs w:val="22"/>
          <w:lang w:val="es-ES"/>
        </w:rPr>
        <w:t>;</w:t>
      </w:r>
      <w:r w:rsidRPr="008D2DE9">
        <w:rPr>
          <w:rFonts w:ascii="Palatino Linotype" w:hAnsi="Palatino Linotype"/>
          <w:b/>
          <w:i/>
          <w:sz w:val="22"/>
          <w:szCs w:val="22"/>
          <w:lang w:val="es-ES"/>
        </w:rPr>
        <w:t xml:space="preserve"> </w:t>
      </w:r>
    </w:p>
    <w:p w14:paraId="75834FCA"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r w:rsidRPr="008D2DE9">
        <w:rPr>
          <w:rFonts w:ascii="Palatino Linotype" w:hAnsi="Palatino Linotype"/>
          <w:b/>
          <w:i/>
          <w:sz w:val="22"/>
          <w:szCs w:val="22"/>
          <w:lang w:val="es-ES"/>
        </w:rPr>
        <w:t xml:space="preserve">VI. </w:t>
      </w:r>
      <w:r w:rsidRPr="008D2DE9">
        <w:rPr>
          <w:rFonts w:ascii="Palatino Linotype" w:hAnsi="Palatino Linotype"/>
          <w:i/>
          <w:sz w:val="22"/>
          <w:szCs w:val="22"/>
          <w:lang w:val="es-ES"/>
        </w:rPr>
        <w:t xml:space="preserve">Las razones o </w:t>
      </w:r>
      <w:r w:rsidRPr="008D2DE9">
        <w:rPr>
          <w:rFonts w:ascii="Palatino Linotype" w:hAnsi="Palatino Linotype" w:cs="Arial"/>
          <w:i/>
          <w:sz w:val="22"/>
          <w:szCs w:val="22"/>
          <w:lang w:val="es-ES" w:eastAsia="es-MX"/>
        </w:rPr>
        <w:t>motivos</w:t>
      </w:r>
      <w:r w:rsidRPr="008D2DE9">
        <w:rPr>
          <w:rFonts w:ascii="Palatino Linotype" w:hAnsi="Palatino Linotype"/>
          <w:i/>
          <w:sz w:val="22"/>
          <w:szCs w:val="22"/>
          <w:lang w:val="es-ES"/>
        </w:rPr>
        <w:t xml:space="preserve"> de inconformidad;</w:t>
      </w:r>
      <w:r w:rsidRPr="008D2DE9">
        <w:rPr>
          <w:rFonts w:ascii="Palatino Linotype" w:hAnsi="Palatino Linotype"/>
          <w:b/>
          <w:i/>
          <w:sz w:val="22"/>
          <w:szCs w:val="22"/>
          <w:lang w:val="es-ES"/>
        </w:rPr>
        <w:t xml:space="preserve"> </w:t>
      </w:r>
    </w:p>
    <w:p w14:paraId="4998F2AA"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r w:rsidRPr="008D2DE9">
        <w:rPr>
          <w:rFonts w:ascii="Palatino Linotype" w:hAnsi="Palatino Linotype"/>
          <w:b/>
          <w:i/>
          <w:sz w:val="22"/>
          <w:szCs w:val="22"/>
          <w:lang w:val="es-ES"/>
        </w:rPr>
        <w:t xml:space="preserve">VII. </w:t>
      </w:r>
      <w:r w:rsidRPr="008D2DE9">
        <w:rPr>
          <w:rFonts w:ascii="Palatino Linotype" w:hAnsi="Palatino Linotype"/>
          <w:i/>
          <w:sz w:val="22"/>
          <w:szCs w:val="22"/>
          <w:lang w:val="es-ES"/>
        </w:rPr>
        <w:t>La copia de la respuesta que se impugna y, en su caso, de la notificación correspondiente, en el caso de respuesta de la solicitud; y</w:t>
      </w:r>
      <w:r w:rsidRPr="008D2DE9">
        <w:rPr>
          <w:rFonts w:ascii="Palatino Linotype" w:hAnsi="Palatino Linotype"/>
          <w:b/>
          <w:i/>
          <w:sz w:val="22"/>
          <w:szCs w:val="22"/>
          <w:lang w:val="es-ES"/>
        </w:rPr>
        <w:t xml:space="preserve"> </w:t>
      </w:r>
    </w:p>
    <w:p w14:paraId="0BA24E62" w14:textId="77777777" w:rsidR="00F7609B" w:rsidRPr="008D2DE9" w:rsidRDefault="00F7609B" w:rsidP="008D2DE9">
      <w:pPr>
        <w:tabs>
          <w:tab w:val="left" w:pos="851"/>
        </w:tabs>
        <w:ind w:left="851" w:right="901"/>
        <w:jc w:val="both"/>
        <w:rPr>
          <w:rFonts w:ascii="Palatino Linotype" w:hAnsi="Palatino Linotype"/>
          <w:i/>
          <w:sz w:val="22"/>
          <w:szCs w:val="22"/>
          <w:lang w:val="es-ES"/>
        </w:rPr>
      </w:pPr>
      <w:r w:rsidRPr="008D2DE9">
        <w:rPr>
          <w:rFonts w:ascii="Palatino Linotype" w:hAnsi="Palatino Linotype"/>
          <w:b/>
          <w:i/>
          <w:sz w:val="22"/>
          <w:szCs w:val="22"/>
          <w:lang w:val="es-ES"/>
        </w:rPr>
        <w:t xml:space="preserve">VIII. </w:t>
      </w:r>
      <w:r w:rsidRPr="008D2DE9">
        <w:rPr>
          <w:rFonts w:ascii="Palatino Linotype" w:hAnsi="Palatino Linotype"/>
          <w:i/>
          <w:sz w:val="22"/>
          <w:szCs w:val="22"/>
          <w:lang w:val="es-ES"/>
        </w:rPr>
        <w:t xml:space="preserve">Firma </w:t>
      </w:r>
      <w:proofErr w:type="spellStart"/>
      <w:r w:rsidRPr="008D2DE9">
        <w:rPr>
          <w:rFonts w:ascii="Palatino Linotype" w:hAnsi="Palatino Linotype"/>
          <w:i/>
          <w:sz w:val="22"/>
          <w:szCs w:val="22"/>
          <w:lang w:val="es-ES"/>
        </w:rPr>
        <w:t>dEL</w:t>
      </w:r>
      <w:proofErr w:type="spellEnd"/>
      <w:r w:rsidRPr="008D2DE9">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8D2DE9" w:rsidRDefault="00F7609B" w:rsidP="008D2DE9">
      <w:pPr>
        <w:tabs>
          <w:tab w:val="left" w:pos="851"/>
        </w:tabs>
        <w:ind w:left="851" w:right="901"/>
        <w:jc w:val="both"/>
        <w:rPr>
          <w:rFonts w:ascii="Palatino Linotype" w:hAnsi="Palatino Linotype"/>
          <w:i/>
          <w:sz w:val="22"/>
          <w:szCs w:val="22"/>
          <w:lang w:val="es-ES"/>
        </w:rPr>
      </w:pPr>
      <w:r w:rsidRPr="008D2DE9">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8D2DE9" w:rsidRDefault="00F7609B" w:rsidP="008D2DE9">
      <w:pPr>
        <w:tabs>
          <w:tab w:val="left" w:pos="851"/>
        </w:tabs>
        <w:ind w:left="851" w:right="901"/>
        <w:jc w:val="both"/>
        <w:rPr>
          <w:rFonts w:ascii="Palatino Linotype" w:hAnsi="Palatino Linotype"/>
          <w:i/>
          <w:sz w:val="22"/>
          <w:szCs w:val="22"/>
          <w:lang w:val="es-ES"/>
        </w:rPr>
      </w:pPr>
      <w:r w:rsidRPr="008D2DE9">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8D2DE9" w:rsidRDefault="00F7609B" w:rsidP="008D2DE9">
      <w:pPr>
        <w:tabs>
          <w:tab w:val="left" w:pos="851"/>
        </w:tabs>
        <w:ind w:left="851" w:right="901"/>
        <w:jc w:val="both"/>
        <w:rPr>
          <w:rFonts w:ascii="Palatino Linotype" w:hAnsi="Palatino Linotype"/>
          <w:i/>
          <w:sz w:val="22"/>
          <w:szCs w:val="22"/>
          <w:lang w:val="es-ES"/>
        </w:rPr>
      </w:pPr>
      <w:r w:rsidRPr="008D2DE9">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D2DE9">
        <w:rPr>
          <w:rFonts w:ascii="Palatino Linotype" w:hAnsi="Palatino Linotype"/>
          <w:i/>
          <w:sz w:val="22"/>
          <w:szCs w:val="22"/>
          <w:lang w:val="es-ES"/>
        </w:rPr>
        <w:t>, IV, VII y VIII.”</w:t>
      </w:r>
    </w:p>
    <w:p w14:paraId="0AF07A23"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r w:rsidRPr="008D2DE9">
        <w:rPr>
          <w:rFonts w:ascii="Palatino Linotype" w:hAnsi="Palatino Linotype"/>
          <w:b/>
          <w:i/>
          <w:sz w:val="22"/>
          <w:szCs w:val="22"/>
          <w:lang w:val="es-ES"/>
        </w:rPr>
        <w:t>(Énfasis añadido)</w:t>
      </w:r>
    </w:p>
    <w:p w14:paraId="468A4C95" w14:textId="77777777" w:rsidR="00F7609B" w:rsidRPr="008D2DE9" w:rsidRDefault="00F7609B" w:rsidP="008D2DE9">
      <w:pPr>
        <w:tabs>
          <w:tab w:val="left" w:pos="851"/>
        </w:tabs>
        <w:ind w:left="851" w:right="901"/>
        <w:jc w:val="both"/>
        <w:rPr>
          <w:rFonts w:ascii="Palatino Linotype" w:hAnsi="Palatino Linotype"/>
          <w:b/>
          <w:i/>
          <w:sz w:val="22"/>
          <w:szCs w:val="22"/>
          <w:lang w:val="es-ES"/>
        </w:rPr>
      </w:pPr>
    </w:p>
    <w:p w14:paraId="42A8CEFD" w14:textId="2B231978" w:rsidR="00F7609B" w:rsidRPr="008D2DE9" w:rsidRDefault="00F7609B" w:rsidP="008D2DE9">
      <w:pPr>
        <w:spacing w:line="360" w:lineRule="auto"/>
        <w:jc w:val="both"/>
        <w:rPr>
          <w:rFonts w:ascii="Palatino Linotype" w:hAnsi="Palatino Linotype"/>
          <w:b/>
          <w:lang w:val="es-ES"/>
        </w:rPr>
      </w:pPr>
      <w:r w:rsidRPr="008D2DE9">
        <w:rPr>
          <w:rFonts w:ascii="Palatino Linotype" w:hAnsi="Palatino Linotype"/>
          <w:lang w:val="es-ES"/>
        </w:rPr>
        <w:lastRenderedPageBreak/>
        <w:t>Por lo que, derivado que el Recurso de Revisión materia del presente asunto, se interpuso de manera electrónica, no es necesario que contenga determinados requ</w:t>
      </w:r>
      <w:r w:rsidR="00496D6A" w:rsidRPr="008D2DE9">
        <w:rPr>
          <w:rFonts w:ascii="Palatino Linotype" w:hAnsi="Palatino Linotype"/>
          <w:lang w:val="es-ES"/>
        </w:rPr>
        <w:t xml:space="preserve">isitos, entre ellos, el nombre </w:t>
      </w:r>
      <w:r w:rsidR="00D31006" w:rsidRPr="008D2DE9">
        <w:rPr>
          <w:rFonts w:ascii="Palatino Linotype" w:hAnsi="Palatino Linotype"/>
          <w:lang w:val="es-ES"/>
        </w:rPr>
        <w:t>EL RECURRENTE</w:t>
      </w:r>
      <w:r w:rsidRPr="008D2DE9">
        <w:rPr>
          <w:rFonts w:ascii="Palatino Linotype" w:hAnsi="Palatino Linotype" w:cs="Arial"/>
          <w:b/>
          <w:lang w:val="es-ES"/>
        </w:rPr>
        <w:t>;</w:t>
      </w:r>
      <w:r w:rsidRPr="008D2DE9">
        <w:rPr>
          <w:rFonts w:ascii="Palatino Linotype" w:hAnsi="Palatino Linotype"/>
          <w:lang w:val="es-ES"/>
        </w:rPr>
        <w:t xml:space="preserve"> por lo que, en el presente caso, al haber sido presentado el Recurso de Revisión vía </w:t>
      </w:r>
      <w:r w:rsidRPr="008D2DE9">
        <w:rPr>
          <w:rFonts w:ascii="Palatino Linotype" w:hAnsi="Palatino Linotype"/>
          <w:b/>
          <w:lang w:val="es-ES"/>
        </w:rPr>
        <w:t>SAIMEX</w:t>
      </w:r>
      <w:r w:rsidRPr="008D2DE9">
        <w:rPr>
          <w:rFonts w:ascii="Palatino Linotype" w:hAnsi="Palatino Linotype"/>
          <w:lang w:val="es-ES"/>
        </w:rPr>
        <w:t>, dicho requisito resulta innecesario.</w:t>
      </w:r>
    </w:p>
    <w:p w14:paraId="61199819" w14:textId="77777777" w:rsidR="00F7609B" w:rsidRPr="008D2DE9" w:rsidRDefault="00F7609B" w:rsidP="008D2DE9">
      <w:pPr>
        <w:spacing w:line="360" w:lineRule="auto"/>
        <w:jc w:val="both"/>
        <w:rPr>
          <w:rFonts w:ascii="Palatino Linotype" w:hAnsi="Palatino Linotype" w:cs="Arial"/>
          <w:lang w:val="es-ES"/>
        </w:rPr>
      </w:pPr>
    </w:p>
    <w:p w14:paraId="2DECEF45" w14:textId="77777777" w:rsidR="00F7609B" w:rsidRPr="008D2DE9" w:rsidRDefault="00F7609B" w:rsidP="008D2DE9">
      <w:pPr>
        <w:spacing w:line="360" w:lineRule="auto"/>
        <w:jc w:val="both"/>
        <w:rPr>
          <w:rFonts w:ascii="Palatino Linotype" w:hAnsi="Palatino Linotype"/>
          <w:lang w:val="es-ES"/>
        </w:rPr>
      </w:pPr>
      <w:r w:rsidRPr="008D2DE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8D2DE9" w:rsidRDefault="00F7609B" w:rsidP="008D2DE9">
      <w:pPr>
        <w:spacing w:line="360" w:lineRule="auto"/>
        <w:jc w:val="both"/>
        <w:rPr>
          <w:rFonts w:ascii="Palatino Linotype" w:hAnsi="Palatino Linotype"/>
          <w:sz w:val="22"/>
          <w:szCs w:val="22"/>
          <w:lang w:val="es-ES"/>
        </w:rPr>
      </w:pPr>
    </w:p>
    <w:p w14:paraId="2C7C57E4" w14:textId="5F71AE19" w:rsidR="00F7609B" w:rsidRPr="008D2DE9" w:rsidRDefault="00F7609B" w:rsidP="008D2DE9">
      <w:pPr>
        <w:spacing w:line="360" w:lineRule="auto"/>
        <w:jc w:val="both"/>
        <w:rPr>
          <w:rFonts w:ascii="Palatino Linotype" w:hAnsi="Palatino Linotype"/>
          <w:lang w:val="es-ES"/>
        </w:rPr>
      </w:pPr>
      <w:r w:rsidRPr="008D2DE9">
        <w:rPr>
          <w:rFonts w:ascii="Palatino Linotype" w:hAnsi="Palatino Linotype"/>
          <w:lang w:val="es-ES"/>
        </w:rPr>
        <w:t xml:space="preserve">Asimismo, se estima que el requisito relativo al nombre de </w:t>
      </w:r>
      <w:r w:rsidR="00D31006" w:rsidRPr="008D2DE9">
        <w:rPr>
          <w:rFonts w:ascii="Palatino Linotype" w:hAnsi="Palatino Linotype"/>
          <w:lang w:val="es-ES"/>
        </w:rPr>
        <w:t>EL RECURRENTE</w:t>
      </w:r>
      <w:r w:rsidRPr="008D2DE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8D2DE9">
        <w:rPr>
          <w:rFonts w:ascii="Palatino Linotype" w:hAnsi="Palatino Linotype" w:cs="Arial"/>
          <w:b/>
          <w:lang w:val="es-ES"/>
        </w:rPr>
        <w:t>EL RECURRENTE</w:t>
      </w:r>
      <w:r w:rsidRPr="008D2DE9">
        <w:rPr>
          <w:rFonts w:ascii="Palatino Linotype" w:hAnsi="Palatino Linotype"/>
          <w:lang w:val="es-ES"/>
        </w:rPr>
        <w:t xml:space="preserve"> es la misma </w:t>
      </w:r>
      <w:r w:rsidRPr="008D2DE9">
        <w:rPr>
          <w:rFonts w:ascii="Palatino Linotype" w:hAnsi="Palatino Linotype"/>
          <w:lang w:val="es-ES"/>
        </w:rPr>
        <w:lastRenderedPageBreak/>
        <w:t>persona que realizó la solicitud de Acceso a la Información Pública que ahora se impugna.</w:t>
      </w:r>
    </w:p>
    <w:p w14:paraId="3944927B" w14:textId="77777777" w:rsidR="00F7609B" w:rsidRPr="008D2DE9" w:rsidRDefault="00F7609B" w:rsidP="008D2DE9">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8D2DE9" w:rsidRDefault="00F7609B" w:rsidP="008D2DE9">
      <w:pPr>
        <w:spacing w:line="360" w:lineRule="auto"/>
        <w:jc w:val="both"/>
        <w:rPr>
          <w:rFonts w:ascii="Palatino Linotype" w:hAnsi="Palatino Linotype"/>
          <w:lang w:val="es-ES"/>
        </w:rPr>
      </w:pPr>
      <w:r w:rsidRPr="008D2DE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D2DE9">
        <w:rPr>
          <w:rFonts w:ascii="Palatino Linotype" w:hAnsi="Palatino Linotype"/>
        </w:rPr>
        <w:t>Constitución Política de los Estados Unidos Mexicanos</w:t>
      </w:r>
      <w:r w:rsidRPr="008D2DE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8715CBE" w14:textId="77777777" w:rsidR="00F17BC0" w:rsidRPr="008D2DE9" w:rsidRDefault="00F17BC0" w:rsidP="008D2DE9">
      <w:pPr>
        <w:spacing w:line="360" w:lineRule="auto"/>
        <w:jc w:val="both"/>
        <w:textAlignment w:val="baseline"/>
        <w:rPr>
          <w:rFonts w:ascii="Palatino Linotype" w:hAnsi="Palatino Linotype"/>
          <w:b/>
          <w:sz w:val="28"/>
          <w:lang w:eastAsia="es-MX"/>
        </w:rPr>
      </w:pPr>
    </w:p>
    <w:p w14:paraId="1845814D" w14:textId="460E2A16" w:rsidR="005B5043" w:rsidRPr="008D2DE9" w:rsidRDefault="000171D8" w:rsidP="008D2DE9">
      <w:pPr>
        <w:spacing w:line="360" w:lineRule="auto"/>
        <w:jc w:val="both"/>
        <w:textAlignment w:val="baseline"/>
        <w:rPr>
          <w:rFonts w:ascii="Palatino Linotype" w:hAnsi="Palatino Linotype" w:cs="Arial"/>
          <w:b/>
          <w:lang w:val="es-ES" w:eastAsia="es-MX"/>
        </w:rPr>
      </w:pPr>
      <w:r w:rsidRPr="008D2DE9">
        <w:rPr>
          <w:rFonts w:ascii="Palatino Linotype" w:hAnsi="Palatino Linotype"/>
          <w:b/>
          <w:sz w:val="28"/>
          <w:lang w:eastAsia="es-MX"/>
        </w:rPr>
        <w:t>QUINTO</w:t>
      </w:r>
      <w:r w:rsidRPr="008D2DE9">
        <w:rPr>
          <w:rFonts w:ascii="Palatino Linotype" w:hAnsi="Palatino Linotype" w:cs="Arial"/>
          <w:b/>
          <w:lang w:eastAsia="es-MX"/>
        </w:rPr>
        <w:t xml:space="preserve">. </w:t>
      </w:r>
      <w:r w:rsidRPr="008D2DE9">
        <w:rPr>
          <w:rFonts w:ascii="Palatino Linotype" w:hAnsi="Palatino Linotype" w:cs="Arial"/>
          <w:b/>
          <w:lang w:val="es-ES" w:eastAsia="es-MX"/>
        </w:rPr>
        <w:t>Estudio y resolución del asunto.</w:t>
      </w:r>
    </w:p>
    <w:p w14:paraId="10BFD459" w14:textId="77777777" w:rsidR="00C63B43" w:rsidRPr="008D2DE9" w:rsidRDefault="00C63B43" w:rsidP="008D2DE9">
      <w:pPr>
        <w:spacing w:line="360" w:lineRule="auto"/>
        <w:jc w:val="both"/>
        <w:rPr>
          <w:rFonts w:ascii="Palatino Linotype" w:hAnsi="Palatino Linotype"/>
        </w:rPr>
      </w:pPr>
      <w:r w:rsidRPr="008D2DE9">
        <w:rPr>
          <w:rFonts w:ascii="Palatino Linotype" w:hAnsi="Palatino Linotype"/>
        </w:rPr>
        <w:t>Expuesta la controversia, se procede al análisis de los agravios hechos valer por el Recurrente; así,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A42244A" w14:textId="77777777" w:rsidR="00C63B43" w:rsidRPr="008D2DE9" w:rsidRDefault="00C63B43" w:rsidP="008D2DE9">
      <w:pPr>
        <w:spacing w:line="360" w:lineRule="auto"/>
        <w:jc w:val="both"/>
        <w:rPr>
          <w:rFonts w:ascii="Palatino Linotype" w:hAnsi="Palatino Linotype"/>
        </w:rPr>
      </w:pPr>
    </w:p>
    <w:p w14:paraId="4676E913" w14:textId="77777777" w:rsidR="00C63B43" w:rsidRPr="008D2DE9" w:rsidRDefault="00C63B43" w:rsidP="008D2DE9">
      <w:pPr>
        <w:pStyle w:val="Prrafodelista"/>
        <w:numPr>
          <w:ilvl w:val="0"/>
          <w:numId w:val="13"/>
        </w:numPr>
        <w:spacing w:line="360" w:lineRule="auto"/>
        <w:contextualSpacing/>
        <w:jc w:val="both"/>
        <w:rPr>
          <w:rFonts w:ascii="Palatino Linotype" w:hAnsi="Palatino Linotype"/>
        </w:rPr>
      </w:pPr>
      <w:r w:rsidRPr="008D2DE9">
        <w:rPr>
          <w:rFonts w:ascii="Palatino Linotype" w:hAnsi="Palatino Linotype"/>
        </w:rPr>
        <w:t>Proveer lo necesario para garantizar a toda persona el derecho de acceso a la información pública, a través de procedimientos sencillos, expeditos, oportunos y gratuitos;</w:t>
      </w:r>
    </w:p>
    <w:p w14:paraId="5AD84E99" w14:textId="77777777" w:rsidR="00C63B43" w:rsidRPr="008D2DE9" w:rsidRDefault="00C63B43" w:rsidP="008D2DE9">
      <w:pPr>
        <w:pStyle w:val="Prrafodelista"/>
        <w:numPr>
          <w:ilvl w:val="0"/>
          <w:numId w:val="13"/>
        </w:numPr>
        <w:spacing w:line="360" w:lineRule="auto"/>
        <w:contextualSpacing/>
        <w:jc w:val="both"/>
        <w:rPr>
          <w:rFonts w:ascii="Palatino Linotype" w:hAnsi="Palatino Linotype"/>
        </w:rPr>
      </w:pPr>
      <w:r w:rsidRPr="008D2DE9">
        <w:rPr>
          <w:rFonts w:ascii="Palatino Linotype" w:hAnsi="Palatino Linotype"/>
        </w:rPr>
        <w:lastRenderedPageBreak/>
        <w:t xml:space="preserve">Transparentar la gestión pública, mediante la difusión de la información generada por los Sujetos Obligados, </w:t>
      </w:r>
    </w:p>
    <w:p w14:paraId="374C3579" w14:textId="77777777" w:rsidR="00C63B43" w:rsidRPr="008D2DE9" w:rsidRDefault="00C63B43" w:rsidP="008D2DE9">
      <w:pPr>
        <w:pStyle w:val="Prrafodelista"/>
        <w:numPr>
          <w:ilvl w:val="0"/>
          <w:numId w:val="13"/>
        </w:numPr>
        <w:spacing w:line="360" w:lineRule="auto"/>
        <w:contextualSpacing/>
        <w:jc w:val="both"/>
        <w:rPr>
          <w:rFonts w:ascii="Palatino Linotype" w:hAnsi="Palatino Linotype"/>
        </w:rPr>
      </w:pPr>
      <w:r w:rsidRPr="008D2DE9">
        <w:rPr>
          <w:rFonts w:ascii="Palatino Linotype" w:hAnsi="Palatino Linotype"/>
        </w:rPr>
        <w:t>Promover, fomentar y difundir la cultura de la transparencia en el ejercicio de la función pública, el acceso a la información y la participación ciudadana, así como, la rendición de cuentas.</w:t>
      </w:r>
    </w:p>
    <w:p w14:paraId="01AC4066" w14:textId="77777777" w:rsidR="00C63B43" w:rsidRPr="008D2DE9" w:rsidRDefault="00C63B43" w:rsidP="008D2DE9">
      <w:pPr>
        <w:spacing w:line="360" w:lineRule="auto"/>
        <w:ind w:left="720"/>
        <w:jc w:val="both"/>
        <w:rPr>
          <w:rFonts w:ascii="Palatino Linotype" w:hAnsi="Palatino Linotype" w:cs="Tahoma"/>
          <w:bCs/>
          <w:shd w:val="clear" w:color="auto" w:fill="FFFFFF"/>
        </w:rPr>
      </w:pPr>
    </w:p>
    <w:p w14:paraId="482F2993" w14:textId="77777777" w:rsidR="00C63B43" w:rsidRPr="008D2DE9" w:rsidRDefault="00C63B43" w:rsidP="008D2DE9">
      <w:pPr>
        <w:spacing w:line="360" w:lineRule="auto"/>
        <w:jc w:val="both"/>
        <w:rPr>
          <w:rFonts w:ascii="Palatino Linotype" w:hAnsi="Palatino Linotype"/>
        </w:rPr>
      </w:pPr>
      <w:r w:rsidRPr="008D2DE9">
        <w:rPr>
          <w:rFonts w:ascii="Palatino Linotype" w:hAnsi="Palatino Linotype"/>
        </w:rPr>
        <w:t xml:space="preserve">Conforme a lo anterior, se desprende que </w:t>
      </w:r>
      <w:r w:rsidRPr="008D2DE9">
        <w:rPr>
          <w:rFonts w:ascii="Palatino Linotype" w:hAnsi="Palatino Linotype"/>
          <w:b/>
        </w:rPr>
        <w:t>los objetivos de la Ley de la materia</w:t>
      </w:r>
      <w:r w:rsidRPr="008D2DE9">
        <w:rPr>
          <w:rFonts w:ascii="Palatino Linotype" w:hAnsi="Palatino Linotype"/>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545ABFCD" w14:textId="77777777" w:rsidR="00C63B43" w:rsidRPr="008D2DE9" w:rsidRDefault="00C63B43" w:rsidP="008D2DE9">
      <w:pPr>
        <w:spacing w:line="360" w:lineRule="auto"/>
        <w:jc w:val="both"/>
        <w:rPr>
          <w:rFonts w:ascii="Palatino Linotype" w:hAnsi="Palatino Linotype"/>
        </w:rPr>
      </w:pPr>
    </w:p>
    <w:p w14:paraId="387CEC52" w14:textId="77777777" w:rsidR="00C63B43" w:rsidRPr="008D2DE9" w:rsidRDefault="00C63B43" w:rsidP="008D2DE9">
      <w:pPr>
        <w:spacing w:line="360" w:lineRule="auto"/>
        <w:jc w:val="both"/>
        <w:rPr>
          <w:rFonts w:ascii="Palatino Linotype" w:hAnsi="Palatino Linotype"/>
        </w:rPr>
      </w:pPr>
      <w:r w:rsidRPr="008D2DE9">
        <w:rPr>
          <w:rFonts w:ascii="Palatino Linotype" w:hAnsi="Palatino Linotype"/>
        </w:rPr>
        <w:t xml:space="preserve">En ese orden de ideas, para la atención de las solicitudes de acceso a la información, debe privilegiarse el </w:t>
      </w:r>
      <w:r w:rsidRPr="008D2DE9">
        <w:rPr>
          <w:rFonts w:ascii="Palatino Linotype" w:hAnsi="Palatino Linotype"/>
          <w:b/>
        </w:rPr>
        <w:t>principio de máxima publicidad</w:t>
      </w:r>
      <w:r w:rsidRPr="008D2DE9">
        <w:rPr>
          <w:rFonts w:ascii="Palatino Linotype" w:hAnsi="Palatino Linotype"/>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B82DF41" w14:textId="77777777" w:rsidR="00C63B43" w:rsidRPr="008D2DE9" w:rsidRDefault="00C63B43" w:rsidP="008D2DE9">
      <w:pPr>
        <w:spacing w:line="360" w:lineRule="auto"/>
        <w:jc w:val="both"/>
        <w:rPr>
          <w:rFonts w:ascii="Palatino Linotype" w:hAnsi="Palatino Linotype"/>
        </w:rPr>
      </w:pPr>
    </w:p>
    <w:p w14:paraId="56BB95CE" w14:textId="77777777" w:rsidR="00C63B43" w:rsidRPr="008D2DE9" w:rsidRDefault="00C63B43" w:rsidP="008D2DE9">
      <w:pPr>
        <w:spacing w:line="360" w:lineRule="auto"/>
        <w:jc w:val="both"/>
        <w:rPr>
          <w:rFonts w:ascii="Palatino Linotype" w:hAnsi="Palatino Linotype"/>
        </w:rPr>
      </w:pPr>
      <w:r w:rsidRPr="008D2DE9">
        <w:rPr>
          <w:rFonts w:ascii="Palatino Linotype" w:hAnsi="Palatino Linotype"/>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56EEDD4" w14:textId="77777777" w:rsidR="00C63B43" w:rsidRPr="008D2DE9" w:rsidRDefault="00C63B43" w:rsidP="008D2DE9">
      <w:pPr>
        <w:spacing w:line="360" w:lineRule="auto"/>
        <w:jc w:val="both"/>
        <w:rPr>
          <w:rFonts w:ascii="Palatino Linotype" w:hAnsi="Palatino Linotype"/>
          <w:sz w:val="22"/>
        </w:rPr>
      </w:pPr>
    </w:p>
    <w:p w14:paraId="3BA6D0BB" w14:textId="77777777" w:rsidR="00C63B43" w:rsidRPr="008D2DE9" w:rsidRDefault="00C63B43" w:rsidP="008D2DE9">
      <w:pPr>
        <w:pStyle w:val="Prrafodelista"/>
        <w:numPr>
          <w:ilvl w:val="0"/>
          <w:numId w:val="14"/>
        </w:numPr>
        <w:spacing w:line="360" w:lineRule="auto"/>
        <w:ind w:right="539"/>
        <w:contextualSpacing/>
        <w:jc w:val="both"/>
        <w:rPr>
          <w:rFonts w:ascii="Palatino Linotype" w:hAnsi="Palatino Linotype"/>
        </w:rPr>
      </w:pPr>
      <w:r w:rsidRPr="008D2DE9">
        <w:rPr>
          <w:rFonts w:ascii="Palatino Linotype" w:hAnsi="Palatino Linotype"/>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09A2735F" w14:textId="77777777" w:rsidR="00C63B43" w:rsidRPr="008D2DE9" w:rsidRDefault="00C63B43" w:rsidP="008D2DE9">
      <w:pPr>
        <w:pStyle w:val="Prrafodelista"/>
        <w:numPr>
          <w:ilvl w:val="0"/>
          <w:numId w:val="12"/>
        </w:numPr>
        <w:spacing w:line="360" w:lineRule="auto"/>
        <w:ind w:right="539"/>
        <w:contextualSpacing/>
        <w:jc w:val="both"/>
        <w:rPr>
          <w:rFonts w:ascii="Palatino Linotype" w:hAnsi="Palatino Linotype"/>
        </w:rPr>
      </w:pPr>
      <w:r w:rsidRPr="008D2DE9">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3830CA65" w14:textId="77777777" w:rsidR="00C63B43" w:rsidRPr="008D2DE9" w:rsidRDefault="00C63B43" w:rsidP="008D2DE9">
      <w:pPr>
        <w:pStyle w:val="Prrafodelista"/>
        <w:numPr>
          <w:ilvl w:val="0"/>
          <w:numId w:val="12"/>
        </w:numPr>
        <w:spacing w:line="360" w:lineRule="auto"/>
        <w:ind w:right="539"/>
        <w:contextualSpacing/>
        <w:jc w:val="both"/>
        <w:rPr>
          <w:rFonts w:ascii="Palatino Linotype" w:hAnsi="Palatino Linotype"/>
        </w:rPr>
      </w:pPr>
      <w:r w:rsidRPr="008D2DE9">
        <w:rPr>
          <w:rFonts w:ascii="Palatino Linotype" w:hAnsi="Palatino Linotyp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2D15816" w14:textId="77777777" w:rsidR="00C63B43" w:rsidRPr="008D2DE9" w:rsidRDefault="00C63B43" w:rsidP="008D2DE9">
      <w:pPr>
        <w:pStyle w:val="Prrafodelista"/>
        <w:numPr>
          <w:ilvl w:val="0"/>
          <w:numId w:val="12"/>
        </w:numPr>
        <w:spacing w:line="360" w:lineRule="auto"/>
        <w:ind w:right="539"/>
        <w:contextualSpacing/>
        <w:jc w:val="both"/>
        <w:rPr>
          <w:rFonts w:ascii="Palatino Linotype" w:hAnsi="Palatino Linotype"/>
        </w:rPr>
      </w:pPr>
      <w:r w:rsidRPr="008D2DE9">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742D2432" w14:textId="77777777" w:rsidR="00C63B43" w:rsidRPr="008D2DE9" w:rsidRDefault="00C63B43" w:rsidP="008D2DE9">
      <w:pPr>
        <w:pStyle w:val="Prrafodelista"/>
        <w:numPr>
          <w:ilvl w:val="0"/>
          <w:numId w:val="12"/>
        </w:numPr>
        <w:spacing w:line="360" w:lineRule="auto"/>
        <w:ind w:right="539"/>
        <w:contextualSpacing/>
        <w:jc w:val="both"/>
        <w:rPr>
          <w:rFonts w:ascii="Palatino Linotype" w:hAnsi="Palatino Linotype"/>
        </w:rPr>
      </w:pPr>
      <w:r w:rsidRPr="008D2DE9">
        <w:rPr>
          <w:rFonts w:ascii="Palatino Linotype" w:hAnsi="Palatino Linotype"/>
        </w:rPr>
        <w:t xml:space="preserve">Las Unidades de Transparencia, tendrán disponible la información requerida durante un plazo mínimo de sesenta días hábiles, contados a </w:t>
      </w:r>
      <w:r w:rsidRPr="008D2DE9">
        <w:rPr>
          <w:rFonts w:ascii="Palatino Linotype" w:hAnsi="Palatino Linotype"/>
        </w:rPr>
        <w:lastRenderedPageBreak/>
        <w:t>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02D29B10" w14:textId="77777777" w:rsidR="00C63B43" w:rsidRPr="008D2DE9" w:rsidRDefault="00C63B43" w:rsidP="008D2DE9">
      <w:pPr>
        <w:spacing w:line="360" w:lineRule="auto"/>
        <w:ind w:right="539"/>
        <w:jc w:val="both"/>
        <w:rPr>
          <w:rFonts w:ascii="Palatino Linotype" w:hAnsi="Palatino Linotype"/>
        </w:rPr>
      </w:pPr>
    </w:p>
    <w:p w14:paraId="649362E4" w14:textId="77777777" w:rsidR="00C63B43" w:rsidRPr="008D2DE9" w:rsidRDefault="00C63B43" w:rsidP="008D2DE9">
      <w:pPr>
        <w:spacing w:line="360" w:lineRule="auto"/>
        <w:ind w:right="-93"/>
        <w:jc w:val="both"/>
        <w:rPr>
          <w:rFonts w:ascii="Palatino Linotype" w:eastAsia="Calibri" w:hAnsi="Palatino Linotype" w:cs="Tahoma"/>
          <w:bCs/>
        </w:rPr>
      </w:pPr>
      <w:r w:rsidRPr="008D2DE9">
        <w:rPr>
          <w:rFonts w:ascii="Palatino Linotype" w:eastAsia="Calibri" w:hAnsi="Palatino Linotype" w:cs="Tahoma"/>
          <w:bCs/>
        </w:rPr>
        <w:t xml:space="preserve">Fijado lo anterior, y previo al estudio de fondo del Recurso de Revisión que nos ocupa, es importante precisar que el artículo 4°, párrafo segundo de la Ley de Transparencia y Acceso a la Información Pública del Estado de México y Municipios, </w:t>
      </w:r>
      <w:r w:rsidRPr="008D2DE9">
        <w:rPr>
          <w:rFonts w:ascii="Palatino Linotype" w:eastAsia="Calibri" w:hAnsi="Palatino Linotype" w:cs="Tahoma"/>
          <w:b/>
        </w:rPr>
        <w:t>señala que toda la información</w:t>
      </w:r>
      <w:r w:rsidRPr="008D2DE9">
        <w:rPr>
          <w:rFonts w:ascii="Palatino Linotype" w:eastAsia="Calibri" w:hAnsi="Palatino Linotype" w:cs="Tahoma"/>
          <w:bCs/>
        </w:rPr>
        <w:t xml:space="preserve"> </w:t>
      </w:r>
      <w:r w:rsidRPr="008D2DE9">
        <w:rPr>
          <w:rFonts w:ascii="Palatino Linotype" w:eastAsia="Calibri" w:hAnsi="Palatino Linotype" w:cs="Tahoma"/>
          <w:b/>
        </w:rPr>
        <w:t>generada, obtenida, adquirida, transformada, administrada o en posesión de los Sujetos Obligados es pública y accesible</w:t>
      </w:r>
      <w:r w:rsidRPr="008D2DE9">
        <w:rPr>
          <w:rFonts w:ascii="Palatino Linotype" w:eastAsia="Calibri" w:hAnsi="Palatino Linotype" w:cs="Tahoma"/>
          <w:bCs/>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545B9DF" w14:textId="77777777" w:rsidR="00C63B43" w:rsidRPr="008D2DE9" w:rsidRDefault="00C63B43" w:rsidP="008D2DE9">
      <w:pPr>
        <w:spacing w:line="360" w:lineRule="auto"/>
        <w:ind w:right="-93"/>
        <w:jc w:val="both"/>
        <w:rPr>
          <w:rFonts w:ascii="Palatino Linotype" w:eastAsia="Calibri" w:hAnsi="Palatino Linotype" w:cs="Tahoma"/>
          <w:bCs/>
        </w:rPr>
      </w:pPr>
    </w:p>
    <w:p w14:paraId="5EF85FD9" w14:textId="77777777" w:rsidR="00C63B43" w:rsidRPr="008D2DE9" w:rsidRDefault="00C63B43" w:rsidP="008D2DE9">
      <w:pPr>
        <w:spacing w:line="360" w:lineRule="auto"/>
        <w:ind w:right="-93"/>
        <w:jc w:val="both"/>
        <w:rPr>
          <w:rFonts w:ascii="Palatino Linotype" w:eastAsia="Calibri" w:hAnsi="Palatino Linotype" w:cs="Tahoma"/>
          <w:bCs/>
        </w:rPr>
      </w:pPr>
      <w:r w:rsidRPr="008D2DE9">
        <w:rPr>
          <w:rFonts w:ascii="Palatino Linotype" w:eastAsia="Calibri" w:hAnsi="Palatino Linotype" w:cs="Tahoma"/>
          <w:bCs/>
        </w:rPr>
        <w:t xml:space="preserve">De lo anterior, se deduce que la información generada, obtenida, adquirida, transmitida, administrada o en posesión de los Sujetos Obligados, será accesible a cualquier persona, privilegiando el principio de máxima publicidad de la información. En síntesis, el derecho de acceso a la información pública se satisface </w:t>
      </w:r>
      <w:r w:rsidRPr="008D2DE9">
        <w:rPr>
          <w:rFonts w:ascii="Palatino Linotype" w:eastAsia="Calibri" w:hAnsi="Palatino Linotype" w:cs="Tahoma"/>
          <w:bCs/>
          <w:u w:val="single"/>
        </w:rPr>
        <w:t>en aquellos casos en que se entregue el soporte documental en que conste la información pública, sin la necesidad de elaborar documentos</w:t>
      </w:r>
      <w:r w:rsidRPr="008D2DE9">
        <w:rPr>
          <w:rFonts w:ascii="Palatino Linotype" w:eastAsia="Calibri" w:hAnsi="Palatino Linotype" w:cs="Tahoma"/>
          <w:b/>
          <w:u w:val="single"/>
        </w:rPr>
        <w:t xml:space="preserve"> </w:t>
      </w:r>
      <w:r w:rsidRPr="008D2DE9">
        <w:rPr>
          <w:rFonts w:ascii="Palatino Linotype" w:eastAsia="Calibri" w:hAnsi="Palatino Linotype" w:cs="Tahoma"/>
          <w:b/>
          <w:i/>
          <w:u w:val="single"/>
        </w:rPr>
        <w:t>ad hoc</w:t>
      </w:r>
      <w:r w:rsidRPr="008D2DE9">
        <w:rPr>
          <w:rFonts w:ascii="Palatino Linotype" w:eastAsia="Calibri" w:hAnsi="Palatino Linotype" w:cs="Tahoma"/>
          <w:b/>
        </w:rPr>
        <w:t>;</w:t>
      </w:r>
      <w:r w:rsidRPr="008D2DE9">
        <w:rPr>
          <w:rFonts w:ascii="Palatino Linotype" w:eastAsia="Calibri" w:hAnsi="Palatino Linotype" w:cs="Tahoma"/>
          <w:bCs/>
        </w:rPr>
        <w:t xml:space="preserve"> lo cual, toma sustento en el artículo 160 de la Ley de </w:t>
      </w:r>
      <w:r w:rsidRPr="008D2DE9">
        <w:rPr>
          <w:rFonts w:ascii="Palatino Linotype" w:eastAsia="Calibri" w:hAnsi="Palatino Linotype" w:cs="Tahoma"/>
          <w:bCs/>
        </w:rPr>
        <w:lastRenderedPageBreak/>
        <w:t xml:space="preserve">Transparencia y Acceso a la Información Pública del Estado de México y Municipios, el cual refiere que los sujetos obligados deberán entregar la información que obre en sus archivos. Asimismo, el artículo 24 de la Ley de la materia, dispone que los Sujetos Obligados sólo proporcionarán la información pública </w:t>
      </w:r>
      <w:r w:rsidRPr="008D2DE9">
        <w:rPr>
          <w:rFonts w:ascii="Palatino Linotype" w:eastAsia="Calibri" w:hAnsi="Palatino Linotype" w:cs="Tahoma"/>
          <w:bCs/>
          <w:u w:val="single"/>
        </w:rPr>
        <w:t>que generen, administren o posean en el ejercicio de sus atribuciones</w:t>
      </w:r>
      <w:r w:rsidRPr="008D2DE9">
        <w:rPr>
          <w:rFonts w:ascii="Palatino Linotype" w:eastAsia="Calibri" w:hAnsi="Palatino Linotype" w:cs="Tahoma"/>
          <w:b/>
          <w:u w:val="single"/>
        </w:rPr>
        <w:t>;</w:t>
      </w:r>
      <w:r w:rsidRPr="008D2DE9">
        <w:rPr>
          <w:rFonts w:ascii="Palatino Linotype" w:eastAsia="Calibri" w:hAnsi="Palatino Linotype" w:cs="Tahoma"/>
          <w:bCs/>
        </w:rPr>
        <w:t xml:space="preserve"> por consiguiente, </w:t>
      </w:r>
      <w:r w:rsidRPr="008D2DE9">
        <w:rPr>
          <w:rFonts w:ascii="Palatino Linotype" w:eastAsia="Calibri" w:hAnsi="Palatino Linotype" w:cs="Tahoma"/>
          <w:b/>
        </w:rPr>
        <w:t>no deberán atender los requerimientos de información con base en las especificaciones que los Particulares requieran.</w:t>
      </w:r>
    </w:p>
    <w:p w14:paraId="7981FEBD" w14:textId="77777777" w:rsidR="00C63B43" w:rsidRPr="008D2DE9" w:rsidRDefault="00C63B43" w:rsidP="008D2DE9">
      <w:pPr>
        <w:spacing w:line="360" w:lineRule="auto"/>
        <w:ind w:right="-93"/>
        <w:jc w:val="both"/>
        <w:rPr>
          <w:rFonts w:ascii="Palatino Linotype" w:eastAsia="Calibri" w:hAnsi="Palatino Linotype" w:cs="Tahoma"/>
          <w:b/>
        </w:rPr>
      </w:pPr>
    </w:p>
    <w:p w14:paraId="0B16A2FB" w14:textId="7B46FED0" w:rsidR="00C63B43" w:rsidRPr="008D2DE9" w:rsidRDefault="00C63B43" w:rsidP="008D2DE9">
      <w:pPr>
        <w:spacing w:line="360" w:lineRule="auto"/>
        <w:jc w:val="both"/>
        <w:rPr>
          <w:rFonts w:ascii="Palatino Linotype" w:eastAsia="Calibri" w:hAnsi="Palatino Linotype" w:cs="Tahoma"/>
          <w:b/>
          <w:iCs/>
          <w:lang w:eastAsia="es-ES_tradnl"/>
        </w:rPr>
      </w:pPr>
      <w:r w:rsidRPr="008D2DE9">
        <w:rPr>
          <w:rFonts w:ascii="Palatino Linotype" w:hAnsi="Palatino Linotype" w:cs="Arial"/>
          <w:lang w:val="es-ES"/>
        </w:rPr>
        <w:t xml:space="preserve">Con lo hasta aquí expuesto, </w:t>
      </w:r>
      <w:r w:rsidRPr="008D2DE9">
        <w:rPr>
          <w:rFonts w:ascii="Palatino Linotype" w:eastAsia="Calibri" w:hAnsi="Palatino Linotype" w:cs="Tahoma"/>
          <w:bCs/>
          <w:iCs/>
          <w:lang w:eastAsia="es-ES_tradnl"/>
        </w:rPr>
        <w:t xml:space="preserve">es </w:t>
      </w:r>
      <w:r w:rsidR="00ED0D73" w:rsidRPr="008D2DE9">
        <w:rPr>
          <w:rFonts w:ascii="Palatino Linotype" w:eastAsia="Calibri" w:hAnsi="Palatino Linotype" w:cs="Tahoma"/>
          <w:bCs/>
          <w:iCs/>
          <w:lang w:eastAsia="es-ES_tradnl"/>
        </w:rPr>
        <w:t>necesario patentar que de la</w:t>
      </w:r>
      <w:r w:rsidRPr="008D2DE9">
        <w:rPr>
          <w:rFonts w:ascii="Palatino Linotype" w:eastAsia="Calibri" w:hAnsi="Palatino Linotype" w:cs="Tahoma"/>
          <w:bCs/>
          <w:iCs/>
          <w:lang w:eastAsia="es-ES_tradnl"/>
        </w:rPr>
        <w:t xml:space="preserve"> solicitud de acceso, </w:t>
      </w:r>
      <w:r w:rsidRPr="008D2DE9">
        <w:rPr>
          <w:rFonts w:ascii="Palatino Linotype" w:eastAsia="Calibri" w:hAnsi="Palatino Linotype" w:cs="Tahoma"/>
          <w:iCs/>
          <w:lang w:eastAsia="es-ES_tradnl"/>
        </w:rPr>
        <w:t xml:space="preserve">se logra desprender que pretende </w:t>
      </w:r>
      <w:r w:rsidR="00B578F4" w:rsidRPr="008D2DE9">
        <w:rPr>
          <w:rFonts w:ascii="Palatino Linotype" w:eastAsia="Calibri" w:hAnsi="Palatino Linotype" w:cs="Tahoma"/>
          <w:iCs/>
          <w:lang w:eastAsia="es-ES_tradnl"/>
        </w:rPr>
        <w:t>que se le informe</w:t>
      </w:r>
      <w:r w:rsidR="00ED0D73" w:rsidRPr="008D2DE9">
        <w:rPr>
          <w:rFonts w:ascii="Palatino Linotype" w:eastAsia="Calibri" w:hAnsi="Palatino Linotype" w:cs="Tahoma"/>
          <w:iCs/>
          <w:lang w:eastAsia="es-ES_tradnl"/>
        </w:rPr>
        <w:t xml:space="preserve"> lo siguiente</w:t>
      </w:r>
      <w:r w:rsidR="00B578F4" w:rsidRPr="008D2DE9">
        <w:rPr>
          <w:rFonts w:ascii="Palatino Linotype" w:eastAsia="Calibri" w:hAnsi="Palatino Linotype" w:cs="Tahoma"/>
          <w:iCs/>
          <w:lang w:eastAsia="es-ES_tradnl"/>
        </w:rPr>
        <w:t xml:space="preserve"> </w:t>
      </w:r>
      <w:r w:rsidR="00B578F4" w:rsidRPr="008D2DE9">
        <w:rPr>
          <w:rFonts w:ascii="Palatino Linotype" w:eastAsia="Calibri" w:hAnsi="Palatino Linotype" w:cs="Tahoma"/>
          <w:b/>
          <w:iCs/>
          <w:lang w:eastAsia="es-ES_tradnl"/>
        </w:rPr>
        <w:t xml:space="preserve">derivado de lo resuelto en la diversa solicitud de información </w:t>
      </w:r>
      <w:r w:rsidR="00B578F4" w:rsidRPr="008D2DE9">
        <w:rPr>
          <w:rFonts w:ascii="Palatino Linotype" w:hAnsi="Palatino Linotype" w:cs="Arial"/>
          <w:b/>
        </w:rPr>
        <w:t>2387/TOLUCA/IP/2023, del total de Gigabytes de 33.45, cual es el límite que permite subir su sistema,</w:t>
      </w:r>
      <w:r w:rsidR="00B578F4" w:rsidRPr="008D2DE9">
        <w:rPr>
          <w:rFonts w:ascii="Palatino Linotype" w:hAnsi="Palatino Linotype" w:cs="Arial"/>
          <w:b/>
          <w:i/>
        </w:rPr>
        <w:t xml:space="preserve"> </w:t>
      </w:r>
      <w:r w:rsidR="00B578F4" w:rsidRPr="008D2DE9">
        <w:rPr>
          <w:rFonts w:ascii="Palatino Linotype" w:hAnsi="Palatino Linotype" w:cs="Arial"/>
          <w:b/>
        </w:rPr>
        <w:t>y esto debe remitir con el debido informe justificado y fundando lo reservado y clasificado.</w:t>
      </w:r>
    </w:p>
    <w:p w14:paraId="3452DF46" w14:textId="77777777" w:rsidR="00ED0D73" w:rsidRPr="008D2DE9" w:rsidRDefault="00ED0D73" w:rsidP="008D2DE9">
      <w:pPr>
        <w:spacing w:line="360" w:lineRule="auto"/>
        <w:jc w:val="both"/>
        <w:rPr>
          <w:rFonts w:ascii="Palatino Linotype" w:eastAsia="Calibri" w:hAnsi="Palatino Linotype" w:cs="Tahoma"/>
          <w:iCs/>
          <w:lang w:eastAsia="es-ES_tradnl"/>
        </w:rPr>
      </w:pPr>
    </w:p>
    <w:p w14:paraId="6A4C5DF0" w14:textId="2046D826" w:rsidR="00ED0D73" w:rsidRPr="008D2DE9" w:rsidRDefault="00ED0D73" w:rsidP="008D2DE9">
      <w:pPr>
        <w:spacing w:line="360" w:lineRule="auto"/>
        <w:jc w:val="both"/>
        <w:rPr>
          <w:rFonts w:ascii="Palatino Linotype" w:hAnsi="Palatino Linotype" w:cs="Arial"/>
          <w:bCs/>
          <w:iCs/>
        </w:rPr>
      </w:pPr>
      <w:r w:rsidRPr="008D2DE9">
        <w:rPr>
          <w:rFonts w:ascii="Palatino Linotype" w:eastAsia="Calibri" w:hAnsi="Palatino Linotype" w:cs="Arial"/>
          <w:bCs/>
          <w:lang w:eastAsia="en-US"/>
        </w:rPr>
        <w:t>Atento a dicho requerimiento, el Sujeto Obligado entrega el oficio firmado p</w:t>
      </w:r>
      <w:r w:rsidRPr="008D2DE9">
        <w:rPr>
          <w:rFonts w:ascii="Palatino Linotype" w:hAnsi="Palatino Linotype" w:cs="Arial"/>
          <w:bCs/>
          <w:iCs/>
        </w:rPr>
        <w:t xml:space="preserve">or Titular de Transparencia del Sujeto Obligado, mediante el cual refiere que el Servidor Público Habilitado siendo el titular de la Dirección General de Administración expone que de acuerdo a las características de la petición  no es posible hacer entrega  de información en específico; no obstante ello, hace del conocimiento que de acuerdo a la información que atiende la diversa solicitud 2387/TOLUCA/IP/2023 esta </w:t>
      </w:r>
      <w:r w:rsidRPr="008D2DE9">
        <w:rPr>
          <w:rFonts w:ascii="Palatino Linotype" w:hAnsi="Palatino Linotype" w:cs="Arial"/>
          <w:b/>
          <w:bCs/>
          <w:iCs/>
        </w:rPr>
        <w:t>comprende mínimo un peso electrónico de 33.45 Gigabytes</w:t>
      </w:r>
      <w:r w:rsidRPr="008D2DE9">
        <w:rPr>
          <w:rFonts w:ascii="Palatino Linotype" w:hAnsi="Palatino Linotype" w:cs="Arial"/>
          <w:bCs/>
          <w:iCs/>
        </w:rPr>
        <w:t>, razón por la cual se sometió al Comité de Transparencia para el cambio de modalidad, poniendo a disposición la información  en consulta directa en las oficinas que ocupa la Dirección General de Administración (proporcionando dirección, horario, persona que dará atención y teléfono).</w:t>
      </w:r>
    </w:p>
    <w:p w14:paraId="0EBCB468" w14:textId="77777777" w:rsidR="00ED0D73" w:rsidRPr="008D2DE9" w:rsidRDefault="00ED0D73" w:rsidP="008D2DE9">
      <w:pPr>
        <w:spacing w:line="360" w:lineRule="auto"/>
        <w:jc w:val="both"/>
        <w:rPr>
          <w:rFonts w:ascii="Palatino Linotype" w:hAnsi="Palatino Linotype"/>
          <w:i/>
          <w:iCs/>
          <w:szCs w:val="18"/>
        </w:rPr>
      </w:pPr>
    </w:p>
    <w:p w14:paraId="7861A2B0" w14:textId="6CE51C5F" w:rsidR="00ED0D73" w:rsidRPr="008D2DE9" w:rsidRDefault="00ED0D73" w:rsidP="008D2DE9">
      <w:pPr>
        <w:spacing w:line="360" w:lineRule="auto"/>
        <w:jc w:val="both"/>
        <w:rPr>
          <w:rFonts w:ascii="Palatino Linotype" w:hAnsi="Palatino Linotype" w:cs="Arial"/>
          <w:bCs/>
          <w:iCs/>
        </w:rPr>
      </w:pPr>
      <w:r w:rsidRPr="008D2DE9">
        <w:rPr>
          <w:rFonts w:ascii="Palatino Linotype" w:hAnsi="Palatino Linotype"/>
          <w:szCs w:val="18"/>
        </w:rPr>
        <w:t xml:space="preserve">De la respuesta otorgada, se puede advertir que de acuerdo al trámite que realiza el recurrente ante él, en la diversa solicitud de información </w:t>
      </w:r>
      <w:r w:rsidRPr="008D2DE9">
        <w:rPr>
          <w:rFonts w:ascii="Palatino Linotype" w:hAnsi="Palatino Linotype" w:cs="Arial"/>
          <w:bCs/>
          <w:iCs/>
        </w:rPr>
        <w:t xml:space="preserve">2387/TOLUCA/IP/2023, se realizó un cambio de modalidad de entrega de información siendo IN-SITU, no así mediante el </w:t>
      </w:r>
      <w:r w:rsidRPr="008D2DE9">
        <w:rPr>
          <w:rFonts w:ascii="Palatino Linotype" w:hAnsi="Palatino Linotype" w:cs="Arial"/>
        </w:rPr>
        <w:t xml:space="preserve">Sistema de Acceso a la Información Mexiquense (SAIMEX), y por ello el solicitante pretende conocer, de esa información que se ordenó entregar y de acuerdo a sus sistema, que capacidad cuenta para entrega de información vía SAIMEX; por ende, al realizar el pronunciamiento el Servidor Púbico habilitado  que la información </w:t>
      </w:r>
      <w:r w:rsidRPr="008D2DE9">
        <w:rPr>
          <w:rFonts w:ascii="Palatino Linotype" w:hAnsi="Palatino Linotype" w:cs="Arial"/>
          <w:bCs/>
          <w:iCs/>
        </w:rPr>
        <w:t xml:space="preserve">que atiende la diversa solicitud 2387/TOLUCA/IP/2023 </w:t>
      </w:r>
      <w:r w:rsidRPr="008D2DE9">
        <w:rPr>
          <w:rFonts w:ascii="Palatino Linotype" w:hAnsi="Palatino Linotype" w:cs="Arial"/>
          <w:b/>
          <w:bCs/>
          <w:iCs/>
        </w:rPr>
        <w:t>comprende mínimo un peso electrónico de 33.45 Gigabytes</w:t>
      </w:r>
      <w:r w:rsidRPr="008D2DE9">
        <w:rPr>
          <w:rFonts w:ascii="Palatino Linotype" w:hAnsi="Palatino Linotype" w:cs="Arial"/>
          <w:bCs/>
          <w:iCs/>
        </w:rPr>
        <w:t>.</w:t>
      </w:r>
    </w:p>
    <w:p w14:paraId="2C7E5708" w14:textId="77777777" w:rsidR="00ED0D73" w:rsidRPr="008D2DE9" w:rsidRDefault="00ED0D73" w:rsidP="008D2DE9">
      <w:pPr>
        <w:spacing w:line="360" w:lineRule="auto"/>
        <w:jc w:val="both"/>
        <w:rPr>
          <w:rFonts w:ascii="Palatino Linotype" w:hAnsi="Palatino Linotype"/>
          <w:b/>
          <w:bCs/>
          <w:szCs w:val="18"/>
        </w:rPr>
      </w:pPr>
    </w:p>
    <w:p w14:paraId="57A6B163" w14:textId="614F57F6" w:rsidR="00ED0D73" w:rsidRPr="008D2DE9" w:rsidRDefault="00ED0D73" w:rsidP="008D2DE9">
      <w:pPr>
        <w:pStyle w:val="Prrafodelista"/>
        <w:spacing w:line="360" w:lineRule="auto"/>
        <w:ind w:left="0"/>
        <w:jc w:val="both"/>
        <w:rPr>
          <w:rFonts w:ascii="Palatino Linotype" w:eastAsia="Palatino Linotype" w:hAnsi="Palatino Linotype" w:cs="Palatino Linotype"/>
        </w:rPr>
      </w:pPr>
      <w:r w:rsidRPr="008D2DE9">
        <w:rPr>
          <w:rFonts w:ascii="Palatino Linotype" w:eastAsia="Palatino Linotype" w:hAnsi="Palatino Linotype" w:cs="Palatino Linotype"/>
        </w:rPr>
        <w:t xml:space="preserve">No obstante lo anterior, se establece que se omite un análisis pormenorizado a efecto de determinar si colma o no la solicitud de información; toda vez que se advierte la actualización de una causal de sobreseimiento, pues como se ha venido relatado, tocante a que el </w:t>
      </w:r>
      <w:r w:rsidRPr="008D2DE9">
        <w:rPr>
          <w:rFonts w:ascii="Palatino Linotype" w:eastAsia="Palatino Linotype" w:hAnsi="Palatino Linotype" w:cs="Palatino Linotype"/>
          <w:b/>
        </w:rPr>
        <w:t xml:space="preserve">SUJETO OBLIGADO, </w:t>
      </w:r>
      <w:r w:rsidRPr="008D2DE9">
        <w:rPr>
          <w:rFonts w:ascii="Palatino Linotype" w:eastAsia="Palatino Linotype" w:hAnsi="Palatino Linotype" w:cs="Palatino Linotype"/>
        </w:rPr>
        <w:t>si emitió una contestación, lo que resulta contrario a las razones o motivos de inconformidad, que señalan que no se entregó</w:t>
      </w:r>
      <w:r w:rsidR="00F17BC0" w:rsidRPr="008D2DE9">
        <w:rPr>
          <w:rFonts w:ascii="Palatino Linotype" w:eastAsia="Palatino Linotype" w:hAnsi="Palatino Linotype" w:cs="Palatino Linotype"/>
        </w:rPr>
        <w:t xml:space="preserve"> lo solicitado</w:t>
      </w:r>
      <w:r w:rsidRPr="008D2DE9">
        <w:rPr>
          <w:rFonts w:ascii="Palatino Linotype" w:eastAsia="Palatino Linotype" w:hAnsi="Palatino Linotype" w:cs="Palatino Linotype"/>
        </w:rPr>
        <w:t xml:space="preserve">, sin embargo –se reitera– si se entregó información, luego entonces el argumento resulta </w:t>
      </w:r>
      <w:r w:rsidRPr="008D2DE9">
        <w:rPr>
          <w:rFonts w:ascii="Palatino Linotype" w:eastAsia="Palatino Linotype" w:hAnsi="Palatino Linotype" w:cs="Palatino Linotype"/>
          <w:b/>
        </w:rPr>
        <w:t>improcedente</w:t>
      </w:r>
      <w:r w:rsidRPr="008D2DE9">
        <w:rPr>
          <w:rFonts w:ascii="Palatino Linotype" w:eastAsia="Palatino Linotype" w:hAnsi="Palatino Linotype" w:cs="Palatino Linotype"/>
        </w:rPr>
        <w:t>, por no guardar relación con las actuaciones del expediente electrónico en que se actúa.</w:t>
      </w:r>
    </w:p>
    <w:p w14:paraId="30F0148F" w14:textId="77777777" w:rsidR="00ED0D73" w:rsidRPr="008D2DE9" w:rsidRDefault="00ED0D73" w:rsidP="008D2DE9">
      <w:pPr>
        <w:pStyle w:val="Prrafodelista"/>
        <w:rPr>
          <w:rFonts w:ascii="Palatino Linotype" w:eastAsia="Palatino Linotype" w:hAnsi="Palatino Linotype" w:cs="Palatino Linotype"/>
        </w:rPr>
      </w:pPr>
    </w:p>
    <w:p w14:paraId="05517384" w14:textId="77777777" w:rsidR="00ED0D73" w:rsidRPr="008D2DE9" w:rsidRDefault="00ED0D73" w:rsidP="008D2DE9">
      <w:pPr>
        <w:pStyle w:val="Prrafodelista"/>
        <w:spacing w:line="360" w:lineRule="auto"/>
        <w:ind w:left="0"/>
        <w:jc w:val="both"/>
        <w:rPr>
          <w:rFonts w:ascii="Palatino Linotype" w:hAnsi="Palatino Linotype" w:cs="Arial"/>
        </w:rPr>
      </w:pPr>
      <w:r w:rsidRPr="008D2DE9">
        <w:rPr>
          <w:rFonts w:ascii="Palatino Linotype" w:hAnsi="Palatino Linotype" w:cs="Arial"/>
        </w:rPr>
        <w:t xml:space="preserve">Sirve de sustento </w:t>
      </w:r>
      <w:r w:rsidRPr="008D2DE9">
        <w:rPr>
          <w:rFonts w:ascii="Palatino Linotype" w:hAnsi="Palatino Linotype"/>
        </w:rPr>
        <w:t>la Jurisprudencia No. 29 visible a foja 19 del Apéndice al Semanario Judicial de la Federación 1917-1995, Torno VI, Materia Común, Primera Parte, Tesis de la Suprema Corte de Justicia, que contiene:</w:t>
      </w:r>
    </w:p>
    <w:p w14:paraId="20C93FF5" w14:textId="77777777" w:rsidR="00ED0D73" w:rsidRPr="008D2DE9" w:rsidRDefault="00ED0D73" w:rsidP="008D2DE9">
      <w:pPr>
        <w:pStyle w:val="Prrafodelista"/>
        <w:rPr>
          <w:rFonts w:ascii="Palatino Linotype" w:hAnsi="Palatino Linotype" w:cs="Arial"/>
        </w:rPr>
      </w:pPr>
    </w:p>
    <w:p w14:paraId="63A76BE6" w14:textId="77777777" w:rsidR="00ED0D73" w:rsidRPr="008D2DE9" w:rsidRDefault="00ED0D73" w:rsidP="008D2DE9">
      <w:pPr>
        <w:ind w:left="567" w:right="567"/>
        <w:jc w:val="both"/>
        <w:rPr>
          <w:rFonts w:ascii="Palatino Linotype" w:hAnsi="Palatino Linotype"/>
          <w:i/>
          <w:iCs/>
        </w:rPr>
      </w:pPr>
      <w:r w:rsidRPr="008D2DE9">
        <w:rPr>
          <w:rFonts w:ascii="Palatino Linotype" w:hAnsi="Palatino Linotype"/>
          <w:b/>
          <w:bCs/>
          <w:i/>
          <w:iCs/>
        </w:rPr>
        <w:lastRenderedPageBreak/>
        <w:t>AGRAVIOS EN LA REVISION. DEBEN ESTAR EN RELACION DIRECTA CON LOS FUNDAMENTOS Y CONSIDERACIONES DE LA SENTENCIA</w:t>
      </w:r>
      <w:r w:rsidRPr="008D2DE9">
        <w:rPr>
          <w:rFonts w:ascii="Palatino Linotype" w:hAnsi="Palatino Linotype"/>
          <w:i/>
          <w:iCs/>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28E344DA" w14:textId="77777777" w:rsidR="00ED0D73" w:rsidRPr="008D2DE9" w:rsidRDefault="00ED0D73" w:rsidP="008D2DE9">
      <w:pPr>
        <w:ind w:left="567" w:right="567"/>
        <w:jc w:val="both"/>
        <w:rPr>
          <w:rFonts w:ascii="Palatino Linotype" w:hAnsi="Palatino Linotype"/>
          <w:i/>
          <w:iCs/>
        </w:rPr>
      </w:pPr>
    </w:p>
    <w:p w14:paraId="3BB9B8B3" w14:textId="77777777" w:rsidR="00ED0D73" w:rsidRPr="008D2DE9" w:rsidRDefault="00ED0D73" w:rsidP="008D2DE9">
      <w:pPr>
        <w:pStyle w:val="Prrafodelista"/>
        <w:ind w:right="476"/>
        <w:jc w:val="both"/>
        <w:rPr>
          <w:rFonts w:ascii="Palatino Linotype" w:hAnsi="Palatino Linotype" w:cs="Arial"/>
        </w:rPr>
      </w:pPr>
    </w:p>
    <w:p w14:paraId="5EEF7AC0" w14:textId="3F8F7108" w:rsidR="00ED0D73" w:rsidRPr="008D2DE9" w:rsidRDefault="00F17BC0" w:rsidP="008D2DE9">
      <w:pPr>
        <w:pStyle w:val="Prrafodelista"/>
        <w:spacing w:line="360" w:lineRule="auto"/>
        <w:ind w:left="0"/>
        <w:jc w:val="both"/>
        <w:rPr>
          <w:rFonts w:ascii="Palatino Linotype" w:hAnsi="Palatino Linotype" w:cs="Arial"/>
        </w:rPr>
      </w:pPr>
      <w:r w:rsidRPr="008D2DE9">
        <w:rPr>
          <w:rFonts w:ascii="Palatino Linotype" w:hAnsi="Palatino Linotype" w:cs="Arial"/>
        </w:rPr>
        <w:t xml:space="preserve">Por </w:t>
      </w:r>
      <w:r w:rsidR="00ED0D73" w:rsidRPr="008D2DE9">
        <w:rPr>
          <w:rFonts w:ascii="Palatino Linotype" w:hAnsi="Palatino Linotype" w:cs="Arial"/>
        </w:rPr>
        <w:t xml:space="preserve">tal motivo al no ser materia de </w:t>
      </w:r>
      <w:r w:rsidR="00ED0D73" w:rsidRPr="008D2DE9">
        <w:rPr>
          <w:rFonts w:ascii="Palatino Linotype" w:hAnsi="Palatino Linotype" w:cs="Arial"/>
          <w:i/>
        </w:rPr>
        <w:t xml:space="preserve">Litis </w:t>
      </w:r>
      <w:r w:rsidR="00ED0D73" w:rsidRPr="008D2DE9">
        <w:rPr>
          <w:rFonts w:ascii="Palatino Linotype" w:hAnsi="Palatino Linotype" w:cs="Arial"/>
        </w:rPr>
        <w:t xml:space="preserve">lo señalado en el recurso de revisión, se determina que </w:t>
      </w:r>
      <w:r w:rsidR="00ED0D73" w:rsidRPr="008D2DE9">
        <w:rPr>
          <w:rFonts w:ascii="Palatino Linotype" w:hAnsi="Palatino Linotype" w:cs="Arial"/>
          <w:b/>
        </w:rPr>
        <w:t xml:space="preserve">el escrito </w:t>
      </w:r>
      <w:proofErr w:type="spellStart"/>
      <w:r w:rsidR="00ED0D73" w:rsidRPr="008D2DE9">
        <w:rPr>
          <w:rFonts w:ascii="Palatino Linotype" w:hAnsi="Palatino Linotype" w:cs="Arial"/>
          <w:b/>
        </w:rPr>
        <w:t>recursal</w:t>
      </w:r>
      <w:proofErr w:type="spellEnd"/>
      <w:r w:rsidR="00ED0D73" w:rsidRPr="008D2DE9">
        <w:rPr>
          <w:rFonts w:ascii="Palatino Linotype" w:hAnsi="Palatino Linotype" w:cs="Arial"/>
          <w:b/>
        </w:rPr>
        <w:t xml:space="preserve"> no actualiza ninguna causal de procedencia que se relacione con la solicitud o la respuesta</w:t>
      </w:r>
      <w:r w:rsidR="00ED0D73" w:rsidRPr="008D2DE9">
        <w:rPr>
          <w:rFonts w:ascii="Palatino Linotype" w:hAnsi="Palatino Linotype" w:cs="Arial"/>
        </w:rPr>
        <w:t>. En consecuencia, l</w:t>
      </w:r>
      <w:r w:rsidR="00ED0D73" w:rsidRPr="008D2DE9">
        <w:rPr>
          <w:rFonts w:ascii="Palatino Linotype" w:eastAsia="Calibri" w:hAnsi="Palatino Linotype" w:cs="Arial"/>
        </w:rPr>
        <w:t>a falta de actualización de causal de procedencia, trae consigo que el recurso de revisión sea desechado por improcedente, de acuerdo al artículo 191 de la citada ley:</w:t>
      </w:r>
    </w:p>
    <w:p w14:paraId="2444FBC8" w14:textId="77777777" w:rsidR="00ED0D73" w:rsidRPr="008D2DE9" w:rsidRDefault="00ED0D73" w:rsidP="008D2DE9">
      <w:pPr>
        <w:pStyle w:val="Prrafodelista"/>
        <w:tabs>
          <w:tab w:val="left" w:pos="567"/>
        </w:tabs>
        <w:spacing w:line="360" w:lineRule="auto"/>
        <w:ind w:left="0"/>
        <w:jc w:val="both"/>
        <w:rPr>
          <w:rFonts w:ascii="Palatino Linotype" w:eastAsia="Calibri" w:hAnsi="Palatino Linotype" w:cs="Arial"/>
        </w:rPr>
      </w:pPr>
    </w:p>
    <w:p w14:paraId="057BEDF1" w14:textId="77777777" w:rsidR="00ED0D73" w:rsidRPr="008D2DE9" w:rsidRDefault="00ED0D73"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“Artículo 191. El recurso será desechado por improcedente cuando:</w:t>
      </w:r>
    </w:p>
    <w:p w14:paraId="7E63F88F" w14:textId="77777777" w:rsidR="00ED0D73" w:rsidRPr="008D2DE9" w:rsidRDefault="00ED0D73"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 xml:space="preserve">I. Sea extemporáneo por haber transcurrido el plazo establecido en la presente Ley, a partir de la respuesta; </w:t>
      </w:r>
    </w:p>
    <w:p w14:paraId="5C438720" w14:textId="77777777" w:rsidR="00ED0D73" w:rsidRPr="008D2DE9" w:rsidRDefault="00ED0D73"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 xml:space="preserve">II. Se esté tramitando ante el Poder Judicial de la Federación algún recurso o medio de defensa interpuesto por el recurrente; </w:t>
      </w:r>
    </w:p>
    <w:p w14:paraId="25A3B629" w14:textId="77777777" w:rsidR="00ED0D73" w:rsidRPr="008D2DE9" w:rsidRDefault="00ED0D73" w:rsidP="008D2DE9">
      <w:pPr>
        <w:pStyle w:val="Prrafodelista"/>
        <w:tabs>
          <w:tab w:val="left" w:pos="567"/>
        </w:tabs>
        <w:ind w:left="567" w:right="822"/>
        <w:jc w:val="both"/>
        <w:rPr>
          <w:rFonts w:ascii="Palatino Linotype" w:hAnsi="Palatino Linotype"/>
          <w:b/>
          <w:i/>
        </w:rPr>
      </w:pPr>
      <w:r w:rsidRPr="008D2DE9">
        <w:rPr>
          <w:rFonts w:ascii="Palatino Linotype" w:hAnsi="Palatino Linotype"/>
          <w:b/>
          <w:i/>
        </w:rPr>
        <w:t xml:space="preserve">III. No actualice alguno de los supuestos previstos en la presente Ley; </w:t>
      </w:r>
    </w:p>
    <w:p w14:paraId="14900D14" w14:textId="77777777" w:rsidR="00ED0D73" w:rsidRPr="008D2DE9" w:rsidRDefault="00ED0D73"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 xml:space="preserve">IV. No se haya desahogado la prevención en los términos establecidos en la presente Ley; </w:t>
      </w:r>
    </w:p>
    <w:p w14:paraId="755264FF" w14:textId="77777777" w:rsidR="00ED0D73" w:rsidRPr="008D2DE9" w:rsidRDefault="00ED0D73"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 xml:space="preserve">V. Se impugne la veracidad de la información proporcionada; </w:t>
      </w:r>
    </w:p>
    <w:p w14:paraId="74F97555" w14:textId="77777777" w:rsidR="00ED0D73" w:rsidRPr="008D2DE9" w:rsidRDefault="00ED0D73"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 xml:space="preserve">VI. Se trate de una consulta, o trámite en específico; y </w:t>
      </w:r>
    </w:p>
    <w:p w14:paraId="6C730442" w14:textId="77777777" w:rsidR="00381248" w:rsidRPr="008D2DE9" w:rsidRDefault="00ED0D73" w:rsidP="008D2DE9">
      <w:pPr>
        <w:pStyle w:val="Prrafodelista"/>
        <w:tabs>
          <w:tab w:val="left" w:pos="567"/>
        </w:tabs>
        <w:ind w:left="567" w:right="822"/>
        <w:jc w:val="both"/>
      </w:pPr>
      <w:r w:rsidRPr="008D2DE9">
        <w:rPr>
          <w:rFonts w:ascii="Palatino Linotype" w:hAnsi="Palatino Linotype"/>
          <w:i/>
        </w:rPr>
        <w:t>VII. El recurrente amplíe su solicitud en el recurso de revisión, únicamente respecto de los nuevos contenidos.”</w:t>
      </w:r>
      <w:r w:rsidR="00381248" w:rsidRPr="008D2DE9">
        <w:t xml:space="preserve"> </w:t>
      </w:r>
    </w:p>
    <w:p w14:paraId="3F2EEECC" w14:textId="77777777" w:rsidR="00381248" w:rsidRPr="008D2DE9" w:rsidRDefault="00381248" w:rsidP="008D2DE9">
      <w:pPr>
        <w:tabs>
          <w:tab w:val="left" w:pos="567"/>
        </w:tabs>
        <w:ind w:right="822"/>
        <w:jc w:val="both"/>
      </w:pPr>
    </w:p>
    <w:p w14:paraId="164E31E3" w14:textId="78FB3821" w:rsidR="00381248" w:rsidRPr="008D2DE9" w:rsidRDefault="00381248" w:rsidP="008D2DE9">
      <w:pPr>
        <w:tabs>
          <w:tab w:val="left" w:pos="567"/>
        </w:tabs>
        <w:jc w:val="both"/>
        <w:rPr>
          <w:rFonts w:ascii="Palatino Linotype" w:hAnsi="Palatino Linotype"/>
        </w:rPr>
      </w:pPr>
      <w:r w:rsidRPr="008D2DE9">
        <w:rPr>
          <w:rFonts w:ascii="Palatino Linotype" w:hAnsi="Palatino Linotype"/>
        </w:rPr>
        <w:t xml:space="preserve">Por otra parte, el artículo 192, fracción IV de la Ley de la materia dispone lo siguiente: </w:t>
      </w:r>
    </w:p>
    <w:p w14:paraId="7A272919" w14:textId="77777777" w:rsidR="00381248" w:rsidRPr="008D2DE9" w:rsidRDefault="00381248" w:rsidP="008D2DE9">
      <w:pPr>
        <w:tabs>
          <w:tab w:val="left" w:pos="567"/>
        </w:tabs>
        <w:ind w:right="822"/>
        <w:jc w:val="both"/>
        <w:rPr>
          <w:rFonts w:ascii="Palatino Linotype" w:hAnsi="Palatino Linotype"/>
        </w:rPr>
      </w:pPr>
    </w:p>
    <w:p w14:paraId="5E4A63CC" w14:textId="13775855" w:rsidR="00381248" w:rsidRPr="008D2DE9" w:rsidRDefault="00381248"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lastRenderedPageBreak/>
        <w:t>Artículo 192. El recurso será sobreseído, en todo o en parte, cuando una</w:t>
      </w:r>
    </w:p>
    <w:p w14:paraId="66E35FE0" w14:textId="77777777" w:rsidR="00381248" w:rsidRPr="008D2DE9" w:rsidRDefault="00381248"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vez admitido, se actualicen alguno de los siguientes supuestos:</w:t>
      </w:r>
    </w:p>
    <w:p w14:paraId="3BE206B7" w14:textId="77777777" w:rsidR="00381248" w:rsidRPr="008D2DE9" w:rsidRDefault="00381248"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w:t>
      </w:r>
    </w:p>
    <w:p w14:paraId="69287B5C" w14:textId="77777777" w:rsidR="00381248" w:rsidRPr="008D2DE9" w:rsidRDefault="00381248"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IV. Admitido el recurso de revisión, aparezca alguna causal de</w:t>
      </w:r>
    </w:p>
    <w:p w14:paraId="211730E5" w14:textId="5111734E" w:rsidR="00ED0D73" w:rsidRPr="008D2DE9" w:rsidRDefault="00381248" w:rsidP="008D2DE9">
      <w:pPr>
        <w:pStyle w:val="Prrafodelista"/>
        <w:tabs>
          <w:tab w:val="left" w:pos="567"/>
        </w:tabs>
        <w:ind w:left="567" w:right="822"/>
        <w:jc w:val="both"/>
        <w:rPr>
          <w:rFonts w:ascii="Palatino Linotype" w:hAnsi="Palatino Linotype"/>
          <w:i/>
        </w:rPr>
      </w:pPr>
      <w:r w:rsidRPr="008D2DE9">
        <w:rPr>
          <w:rFonts w:ascii="Palatino Linotype" w:hAnsi="Palatino Linotype"/>
          <w:i/>
        </w:rPr>
        <w:t>improcedencia en los términos de la presente Ley; y</w:t>
      </w:r>
    </w:p>
    <w:p w14:paraId="11BB9424" w14:textId="77777777" w:rsidR="00ED0D73" w:rsidRPr="008D2DE9" w:rsidRDefault="00ED0D73" w:rsidP="008D2DE9">
      <w:pPr>
        <w:pStyle w:val="Prrafodelista"/>
        <w:spacing w:line="360" w:lineRule="auto"/>
        <w:ind w:left="0"/>
        <w:jc w:val="both"/>
        <w:rPr>
          <w:rFonts w:ascii="Palatino Linotype" w:hAnsi="Palatino Linotype" w:cs="Arial"/>
        </w:rPr>
      </w:pPr>
    </w:p>
    <w:p w14:paraId="642EDF79" w14:textId="65DCA29C" w:rsidR="00ED0D73" w:rsidRPr="008D2DE9" w:rsidRDefault="00ED0D73" w:rsidP="008D2DE9">
      <w:pPr>
        <w:pStyle w:val="Prrafodelista"/>
        <w:spacing w:line="360" w:lineRule="auto"/>
        <w:ind w:left="0"/>
        <w:jc w:val="both"/>
        <w:rPr>
          <w:rFonts w:ascii="Palatino Linotype" w:hAnsi="Palatino Linotype" w:cs="Arial"/>
        </w:rPr>
      </w:pPr>
      <w:r w:rsidRPr="008D2DE9">
        <w:rPr>
          <w:rFonts w:ascii="Palatino Linotype" w:eastAsia="Calibri" w:hAnsi="Palatino Linotype" w:cs="Arial"/>
        </w:rPr>
        <w:t xml:space="preserve">Es así que se concluye, que </w:t>
      </w:r>
      <w:r w:rsidR="00381248" w:rsidRPr="008D2DE9">
        <w:rPr>
          <w:rFonts w:ascii="Palatino Linotype" w:eastAsia="Calibri" w:hAnsi="Palatino Linotype" w:cs="Arial"/>
        </w:rPr>
        <w:t xml:space="preserve">en </w:t>
      </w:r>
      <w:r w:rsidRPr="008D2DE9">
        <w:rPr>
          <w:rFonts w:ascii="Palatino Linotype" w:eastAsia="Calibri" w:hAnsi="Palatino Linotype" w:cs="Arial"/>
        </w:rPr>
        <w:t xml:space="preserve">el recurso de revisión </w:t>
      </w:r>
      <w:r w:rsidR="00381248" w:rsidRPr="008D2DE9">
        <w:rPr>
          <w:rFonts w:ascii="Palatino Linotype" w:eastAsia="Calibri" w:hAnsi="Palatino Linotype" w:cs="Arial"/>
        </w:rPr>
        <w:t xml:space="preserve">se </w:t>
      </w:r>
      <w:r w:rsidRPr="008D2DE9">
        <w:rPr>
          <w:rFonts w:ascii="Palatino Linotype" w:eastAsia="Calibri" w:hAnsi="Palatino Linotype" w:cs="Arial"/>
        </w:rPr>
        <w:t xml:space="preserve">actualiza la causal de </w:t>
      </w:r>
      <w:r w:rsidRPr="008D2DE9">
        <w:rPr>
          <w:rFonts w:ascii="Palatino Linotype" w:hAnsi="Palatino Linotype" w:cs="Arial"/>
        </w:rPr>
        <w:t>sobreseimiento</w:t>
      </w:r>
      <w:r w:rsidRPr="008D2DE9">
        <w:rPr>
          <w:rFonts w:ascii="Palatino Linotype" w:eastAsia="Calibri" w:hAnsi="Palatino Linotype" w:cs="Arial"/>
        </w:rPr>
        <w:t xml:space="preserve"> establecida en la </w:t>
      </w:r>
      <w:r w:rsidRPr="008D2DE9">
        <w:rPr>
          <w:rFonts w:ascii="Palatino Linotype" w:eastAsia="Calibri" w:hAnsi="Palatino Linotype" w:cs="Arial"/>
          <w:b/>
          <w:bCs/>
        </w:rPr>
        <w:t>fracción IV del artículo 192</w:t>
      </w:r>
      <w:r w:rsidR="00381248" w:rsidRPr="008D2DE9">
        <w:rPr>
          <w:rFonts w:ascii="Palatino Linotype" w:eastAsia="Calibri" w:hAnsi="Palatino Linotype" w:cs="Arial"/>
        </w:rPr>
        <w:t>, en relación a la fracción</w:t>
      </w:r>
      <w:r w:rsidRPr="008D2DE9">
        <w:rPr>
          <w:rFonts w:ascii="Palatino Linotype" w:eastAsia="Calibri" w:hAnsi="Palatino Linotype" w:cs="Arial"/>
        </w:rPr>
        <w:t xml:space="preserve"> III del artículo 191, ambos de la Ley de Transparencia y Acceso a la Información Pública del Estado de México y Municipios, resultando procedente su sobreseimiento.</w:t>
      </w:r>
    </w:p>
    <w:p w14:paraId="75402036" w14:textId="77777777" w:rsidR="00ED0D73" w:rsidRPr="008D2DE9" w:rsidRDefault="00ED0D73" w:rsidP="008D2DE9">
      <w:pPr>
        <w:pStyle w:val="Prrafodelista"/>
        <w:spacing w:line="360" w:lineRule="auto"/>
        <w:ind w:left="0"/>
        <w:jc w:val="both"/>
        <w:rPr>
          <w:rFonts w:ascii="Palatino Linotype" w:hAnsi="Palatino Linotype"/>
          <w:i/>
        </w:rPr>
      </w:pPr>
    </w:p>
    <w:p w14:paraId="3820B01A" w14:textId="77777777" w:rsidR="00ED0D73" w:rsidRPr="008D2DE9" w:rsidRDefault="00ED0D73" w:rsidP="008D2DE9">
      <w:pPr>
        <w:pStyle w:val="Prrafodelista"/>
        <w:spacing w:line="360" w:lineRule="auto"/>
        <w:ind w:left="0"/>
        <w:jc w:val="both"/>
        <w:rPr>
          <w:rFonts w:ascii="Palatino Linotype" w:eastAsia="MS Mincho" w:hAnsi="Palatino Linotype" w:cstheme="majorBidi"/>
        </w:rPr>
      </w:pPr>
      <w:r w:rsidRPr="008D2DE9">
        <w:rPr>
          <w:rFonts w:ascii="Palatino Linotype" w:hAnsi="Palatino Linotype" w:cs="Arial"/>
        </w:rPr>
        <w:t xml:space="preserve">Por </w:t>
      </w:r>
      <w:r w:rsidRPr="008D2DE9">
        <w:rPr>
          <w:rFonts w:ascii="Palatino Linotype" w:hAnsi="Palatino Linotype"/>
        </w:rPr>
        <w:t>lo</w:t>
      </w:r>
      <w:r w:rsidRPr="008D2DE9">
        <w:rPr>
          <w:rFonts w:ascii="Palatino Linotype" w:hAnsi="Palatino Linotype" w:cs="Arial"/>
        </w:rPr>
        <w:t xml:space="preserve"> anteriormente expuesto y fundado, este </w:t>
      </w:r>
      <w:r w:rsidRPr="008D2DE9">
        <w:rPr>
          <w:rFonts w:ascii="Palatino Linotype" w:hAnsi="Palatino Linotype" w:cs="Arial"/>
          <w:b/>
        </w:rPr>
        <w:t>ÓRGANO GARANTE</w:t>
      </w:r>
      <w:r w:rsidRPr="008D2DE9">
        <w:rPr>
          <w:rFonts w:ascii="Palatino Linotype" w:hAnsi="Palatino Linotype" w:cs="Arial"/>
        </w:rPr>
        <w:t xml:space="preserve"> emite los siguientes:</w:t>
      </w:r>
    </w:p>
    <w:p w14:paraId="5910B248" w14:textId="77777777" w:rsidR="00ED0D73" w:rsidRPr="008D2DE9" w:rsidRDefault="00ED0D73" w:rsidP="008D2DE9">
      <w:pPr>
        <w:spacing w:line="360" w:lineRule="auto"/>
        <w:jc w:val="both"/>
        <w:rPr>
          <w:rFonts w:ascii="Palatino Linotype" w:eastAsia="MS Mincho" w:hAnsi="Palatino Linotype" w:cstheme="majorBidi"/>
        </w:rPr>
      </w:pPr>
    </w:p>
    <w:p w14:paraId="70945004" w14:textId="77777777" w:rsidR="00ED0D73" w:rsidRPr="008D2DE9" w:rsidRDefault="00ED0D73" w:rsidP="008D2DE9">
      <w:pPr>
        <w:pStyle w:val="Ttulo1"/>
        <w:spacing w:before="0" w:line="360" w:lineRule="auto"/>
        <w:jc w:val="center"/>
        <w:rPr>
          <w:rFonts w:ascii="Palatino Linotype" w:eastAsia="Calibri" w:hAnsi="Palatino Linotype"/>
          <w:b/>
          <w:color w:val="auto"/>
          <w:sz w:val="24"/>
          <w:szCs w:val="24"/>
        </w:rPr>
      </w:pPr>
      <w:bookmarkStart w:id="1" w:name="_Toc504500693"/>
      <w:bookmarkStart w:id="2" w:name="_Toc534742545"/>
      <w:bookmarkStart w:id="3" w:name="_Toc2248738"/>
      <w:bookmarkStart w:id="4" w:name="_Toc34819440"/>
      <w:bookmarkStart w:id="5" w:name="_Toc51259595"/>
      <w:bookmarkStart w:id="6" w:name="_Toc52472147"/>
      <w:bookmarkStart w:id="7" w:name="_Toc63932077"/>
      <w:bookmarkStart w:id="8" w:name="_Toc81401525"/>
      <w:r w:rsidRPr="008D2DE9">
        <w:rPr>
          <w:rFonts w:ascii="Palatino Linotype" w:eastAsia="Calibri" w:hAnsi="Palatino Linotype"/>
          <w:b/>
          <w:color w:val="auto"/>
          <w:sz w:val="24"/>
          <w:szCs w:val="24"/>
        </w:rPr>
        <w:t>R E S O L U T I V O S</w:t>
      </w:r>
      <w:bookmarkEnd w:id="1"/>
      <w:bookmarkEnd w:id="2"/>
      <w:bookmarkEnd w:id="3"/>
      <w:bookmarkEnd w:id="4"/>
      <w:bookmarkEnd w:id="5"/>
      <w:bookmarkEnd w:id="6"/>
      <w:bookmarkEnd w:id="7"/>
      <w:bookmarkEnd w:id="8"/>
      <w:r w:rsidRPr="008D2DE9">
        <w:rPr>
          <w:rFonts w:ascii="Palatino Linotype" w:eastAsia="Calibri" w:hAnsi="Palatino Linotype"/>
          <w:b/>
          <w:color w:val="auto"/>
          <w:sz w:val="24"/>
          <w:szCs w:val="24"/>
        </w:rPr>
        <w:t xml:space="preserve"> </w:t>
      </w:r>
    </w:p>
    <w:p w14:paraId="04CE9DD2" w14:textId="77777777" w:rsidR="00ED0D73" w:rsidRPr="008D2DE9" w:rsidRDefault="00ED0D73" w:rsidP="008D2DE9">
      <w:pPr>
        <w:spacing w:line="360" w:lineRule="auto"/>
        <w:rPr>
          <w:rFonts w:ascii="Palatino Linotype" w:eastAsia="Calibri" w:hAnsi="Palatino Linotype"/>
          <w:lang w:val="es-ES"/>
        </w:rPr>
      </w:pPr>
    </w:p>
    <w:p w14:paraId="05893837" w14:textId="03C320DE" w:rsidR="00ED0D73" w:rsidRPr="008D2DE9" w:rsidRDefault="00ED0D73" w:rsidP="008D2DE9">
      <w:pPr>
        <w:spacing w:line="360" w:lineRule="auto"/>
        <w:jc w:val="both"/>
        <w:rPr>
          <w:rFonts w:ascii="Palatino Linotype" w:hAnsi="Palatino Linotype"/>
        </w:rPr>
      </w:pPr>
      <w:r w:rsidRPr="008D2DE9">
        <w:rPr>
          <w:rFonts w:ascii="Palatino Linotype" w:hAnsi="Palatino Linotype"/>
          <w:b/>
        </w:rPr>
        <w:t>PRIMERO.</w:t>
      </w:r>
      <w:r w:rsidRPr="008D2DE9">
        <w:rPr>
          <w:rFonts w:ascii="Palatino Linotype" w:hAnsi="Palatino Linotype"/>
        </w:rPr>
        <w:t xml:space="preserve"> Se </w:t>
      </w:r>
      <w:r w:rsidRPr="008D2DE9">
        <w:rPr>
          <w:rFonts w:ascii="Palatino Linotype" w:hAnsi="Palatino Linotype"/>
          <w:b/>
        </w:rPr>
        <w:t>SOBRESEE e</w:t>
      </w:r>
      <w:r w:rsidRPr="008D2DE9">
        <w:rPr>
          <w:rFonts w:ascii="Palatino Linotype" w:hAnsi="Palatino Linotype"/>
        </w:rPr>
        <w:t>l</w:t>
      </w:r>
      <w:r w:rsidRPr="008D2DE9">
        <w:rPr>
          <w:rFonts w:ascii="Palatino Linotype" w:hAnsi="Palatino Linotype"/>
          <w:b/>
        </w:rPr>
        <w:t xml:space="preserve"> </w:t>
      </w:r>
      <w:r w:rsidRPr="008D2DE9">
        <w:rPr>
          <w:rFonts w:ascii="Palatino Linotype" w:hAnsi="Palatino Linotype"/>
        </w:rPr>
        <w:t xml:space="preserve">recurso de revisión número </w:t>
      </w:r>
      <w:r w:rsidR="00F17BC0" w:rsidRPr="008D2DE9">
        <w:rPr>
          <w:rFonts w:ascii="Palatino Linotype" w:hAnsi="Palatino Linotype"/>
          <w:b/>
        </w:rPr>
        <w:t>07462</w:t>
      </w:r>
      <w:r w:rsidRPr="008D2DE9">
        <w:rPr>
          <w:rFonts w:ascii="Palatino Linotype" w:hAnsi="Palatino Linotype"/>
          <w:b/>
        </w:rPr>
        <w:t>/INFOEM/IP/RR/202</w:t>
      </w:r>
      <w:r w:rsidR="00F17BC0" w:rsidRPr="008D2DE9">
        <w:rPr>
          <w:rFonts w:ascii="Palatino Linotype" w:hAnsi="Palatino Linotype"/>
          <w:b/>
        </w:rPr>
        <w:t>3</w:t>
      </w:r>
      <w:r w:rsidRPr="008D2DE9">
        <w:rPr>
          <w:rFonts w:ascii="Palatino Linotype" w:hAnsi="Palatino Linotype"/>
          <w:b/>
        </w:rPr>
        <w:t xml:space="preserve">, </w:t>
      </w:r>
      <w:r w:rsidRPr="008D2DE9">
        <w:rPr>
          <w:rFonts w:ascii="Palatino Linotype" w:hAnsi="Palatino Linotype"/>
          <w:bCs/>
        </w:rPr>
        <w:t xml:space="preserve">con fundamento en </w:t>
      </w:r>
      <w:r w:rsidR="00F17BC0" w:rsidRPr="008D2DE9">
        <w:rPr>
          <w:rFonts w:ascii="Palatino Linotype" w:hAnsi="Palatino Linotype"/>
          <w:bCs/>
        </w:rPr>
        <w:t>el</w:t>
      </w:r>
      <w:r w:rsidR="00F17BC0" w:rsidRPr="008D2DE9">
        <w:rPr>
          <w:rFonts w:ascii="Palatino Linotype" w:hAnsi="Palatino Linotype"/>
          <w:b/>
        </w:rPr>
        <w:t xml:space="preserve"> </w:t>
      </w:r>
      <w:r w:rsidR="00F17BC0" w:rsidRPr="008D2DE9">
        <w:rPr>
          <w:rFonts w:ascii="Palatino Linotype" w:eastAsia="Calibri" w:hAnsi="Palatino Linotype" w:cs="Arial"/>
        </w:rPr>
        <w:t>artículo</w:t>
      </w:r>
      <w:r w:rsidRPr="008D2DE9">
        <w:rPr>
          <w:rFonts w:ascii="Palatino Linotype" w:eastAsia="Calibri" w:hAnsi="Palatino Linotype" w:cs="Arial"/>
        </w:rPr>
        <w:t xml:space="preserve"> 192 fracción IV, de la Ley de Transparencia y Acceso a la Información Pública del Estado de México y </w:t>
      </w:r>
      <w:r w:rsidR="00F17BC0" w:rsidRPr="008D2DE9">
        <w:rPr>
          <w:rFonts w:ascii="Palatino Linotype" w:eastAsia="Calibri" w:hAnsi="Palatino Linotype" w:cs="Arial"/>
        </w:rPr>
        <w:t xml:space="preserve">Municipios, </w:t>
      </w:r>
      <w:r w:rsidR="00381248" w:rsidRPr="008D2DE9">
        <w:rPr>
          <w:rFonts w:ascii="Palatino Linotype" w:eastAsia="Calibri" w:hAnsi="Palatino Linotype" w:cs="Arial"/>
        </w:rPr>
        <w:t>ya que admitido el recurso de revisión aparezca alguna causal de improcedencia</w:t>
      </w:r>
      <w:r w:rsidRPr="008D2DE9">
        <w:rPr>
          <w:rFonts w:ascii="Palatino Linotype" w:hAnsi="Palatino Linotype"/>
        </w:rPr>
        <w:t xml:space="preserve">, en términos del </w:t>
      </w:r>
      <w:r w:rsidRPr="008D2DE9">
        <w:rPr>
          <w:rFonts w:ascii="Palatino Linotype" w:hAnsi="Palatino Linotype"/>
          <w:b/>
        </w:rPr>
        <w:t>Considerando TERCERO</w:t>
      </w:r>
      <w:r w:rsidRPr="008D2DE9">
        <w:rPr>
          <w:rFonts w:ascii="Palatino Linotype" w:hAnsi="Palatino Linotype"/>
        </w:rPr>
        <w:t xml:space="preserve"> de la presente resolución.</w:t>
      </w:r>
    </w:p>
    <w:p w14:paraId="7C3E4EEC" w14:textId="77777777" w:rsidR="00ED0D73" w:rsidRPr="008D2DE9" w:rsidRDefault="00ED0D73" w:rsidP="008D2DE9">
      <w:pPr>
        <w:spacing w:line="360" w:lineRule="auto"/>
        <w:jc w:val="both"/>
        <w:rPr>
          <w:rFonts w:ascii="Palatino Linotype" w:hAnsi="Palatino Linotype"/>
        </w:rPr>
      </w:pPr>
    </w:p>
    <w:p w14:paraId="7D66B5BB" w14:textId="77777777" w:rsidR="00ED0D73" w:rsidRPr="008D2DE9" w:rsidRDefault="00ED0D73" w:rsidP="008D2DE9">
      <w:pPr>
        <w:pStyle w:val="Sinespaciado"/>
        <w:spacing w:line="360" w:lineRule="auto"/>
        <w:jc w:val="both"/>
        <w:rPr>
          <w:rFonts w:ascii="Palatino Linotype" w:eastAsia="Calibri" w:hAnsi="Palatino Linotype" w:cs="Arial"/>
          <w:bCs/>
          <w:lang w:val="es-ES"/>
        </w:rPr>
      </w:pPr>
      <w:r w:rsidRPr="008D2DE9">
        <w:rPr>
          <w:rFonts w:ascii="Palatino Linotype" w:eastAsia="Calibri" w:hAnsi="Palatino Linotype" w:cs="Arial"/>
          <w:b/>
          <w:bCs/>
          <w:lang w:val="es-ES"/>
        </w:rPr>
        <w:t xml:space="preserve">SEGUNDO. REMÍTASE </w:t>
      </w:r>
      <w:r w:rsidRPr="008D2DE9">
        <w:rPr>
          <w:rFonts w:ascii="Palatino Linotype" w:eastAsia="Calibri" w:hAnsi="Palatino Linotype" w:cs="Arial"/>
          <w:bCs/>
          <w:lang w:val="es-ES"/>
        </w:rPr>
        <w:t xml:space="preserve">a través del Sistema de Acceso a la Información Mexiquense </w:t>
      </w:r>
      <w:r w:rsidRPr="008D2DE9">
        <w:rPr>
          <w:rFonts w:ascii="Palatino Linotype" w:eastAsia="Calibri" w:hAnsi="Palatino Linotype" w:cs="Arial"/>
          <w:b/>
          <w:bCs/>
          <w:lang w:val="es-ES"/>
        </w:rPr>
        <w:t xml:space="preserve">(SAIMEX) </w:t>
      </w:r>
      <w:r w:rsidRPr="008D2DE9">
        <w:rPr>
          <w:rFonts w:ascii="Palatino Linotype" w:eastAsia="Calibri" w:hAnsi="Palatino Linotype" w:cs="Arial"/>
          <w:bCs/>
          <w:lang w:val="es-ES"/>
        </w:rPr>
        <w:t>la presente resolución al Titular de la Unidad de Transparencia del</w:t>
      </w:r>
      <w:r w:rsidRPr="008D2DE9">
        <w:rPr>
          <w:rFonts w:ascii="Palatino Linotype" w:eastAsia="Calibri" w:hAnsi="Palatino Linotype" w:cs="Arial"/>
          <w:b/>
          <w:bCs/>
          <w:lang w:val="es-ES"/>
        </w:rPr>
        <w:t xml:space="preserve"> SUJETO OBLIGADO</w:t>
      </w:r>
      <w:r w:rsidRPr="008D2DE9">
        <w:rPr>
          <w:rFonts w:ascii="Palatino Linotype" w:eastAsia="Calibri" w:hAnsi="Palatino Linotype" w:cs="Arial"/>
          <w:bCs/>
          <w:lang w:val="es-ES"/>
        </w:rPr>
        <w:t xml:space="preserve"> para su conocimiento.</w:t>
      </w:r>
    </w:p>
    <w:p w14:paraId="64FCD1A2" w14:textId="77777777" w:rsidR="00ED0D73" w:rsidRPr="008D2DE9" w:rsidRDefault="00ED0D73" w:rsidP="008D2DE9">
      <w:pPr>
        <w:pStyle w:val="Sinespaciado"/>
        <w:spacing w:line="360" w:lineRule="auto"/>
        <w:jc w:val="both"/>
        <w:rPr>
          <w:rFonts w:ascii="Palatino Linotype" w:hAnsi="Palatino Linotype"/>
          <w:b/>
          <w:lang w:val="es-ES" w:eastAsia="es-MX"/>
        </w:rPr>
      </w:pPr>
      <w:r w:rsidRPr="008D2DE9">
        <w:rPr>
          <w:rFonts w:ascii="Palatino Linotype" w:hAnsi="Palatino Linotype" w:cs="Arial"/>
          <w:b/>
        </w:rPr>
        <w:lastRenderedPageBreak/>
        <w:t xml:space="preserve">TERCERO. </w:t>
      </w:r>
      <w:r w:rsidRPr="008D2DE9">
        <w:rPr>
          <w:rFonts w:ascii="Palatino Linotype" w:hAnsi="Palatino Linotype"/>
          <w:b/>
          <w:bCs/>
          <w:lang w:val="es-ES"/>
        </w:rPr>
        <w:t xml:space="preserve">Notifíquese </w:t>
      </w:r>
      <w:r w:rsidRPr="008D2DE9">
        <w:rPr>
          <w:rFonts w:ascii="Palatino Linotype" w:hAnsi="Palatino Linotype"/>
          <w:bCs/>
          <w:lang w:val="es-ES"/>
        </w:rPr>
        <w:t xml:space="preserve">al </w:t>
      </w:r>
      <w:r w:rsidRPr="008D2DE9">
        <w:rPr>
          <w:rFonts w:ascii="Palatino Linotype" w:hAnsi="Palatino Linotype"/>
          <w:b/>
        </w:rPr>
        <w:t xml:space="preserve">RECURRENTE </w:t>
      </w:r>
      <w:r w:rsidRPr="008D2DE9">
        <w:rPr>
          <w:rFonts w:ascii="Palatino Linotype" w:hAnsi="Palatino Linotype"/>
          <w:lang w:val="es-ES" w:eastAsia="es-MX"/>
        </w:rPr>
        <w:t xml:space="preserve">la presente resolución a través del </w:t>
      </w:r>
      <w:r w:rsidRPr="008D2DE9">
        <w:rPr>
          <w:rFonts w:ascii="Palatino Linotype" w:hAnsi="Palatino Linotype"/>
          <w:b/>
          <w:lang w:val="es-ES" w:eastAsia="es-MX"/>
        </w:rPr>
        <w:t>SAIMEX.</w:t>
      </w:r>
    </w:p>
    <w:p w14:paraId="52030DEA" w14:textId="77777777" w:rsidR="00ED0D73" w:rsidRPr="008D2DE9" w:rsidRDefault="00ED0D73" w:rsidP="008D2DE9">
      <w:pPr>
        <w:pStyle w:val="Sinespaciado"/>
        <w:spacing w:line="360" w:lineRule="auto"/>
        <w:jc w:val="both"/>
        <w:rPr>
          <w:rFonts w:ascii="Palatino Linotype" w:hAnsi="Palatino Linotype"/>
          <w:lang w:val="es-ES" w:eastAsia="es-MX"/>
        </w:rPr>
      </w:pPr>
    </w:p>
    <w:p w14:paraId="5A39B095" w14:textId="77777777" w:rsidR="00ED0D73" w:rsidRPr="008D2DE9" w:rsidRDefault="00ED0D73" w:rsidP="008D2DE9">
      <w:pPr>
        <w:pStyle w:val="Prrafodelista"/>
        <w:spacing w:line="360" w:lineRule="auto"/>
        <w:ind w:left="0"/>
        <w:jc w:val="both"/>
        <w:rPr>
          <w:rFonts w:ascii="Palatino Linotype" w:eastAsia="MS Mincho" w:hAnsi="Palatino Linotype"/>
        </w:rPr>
      </w:pPr>
      <w:r w:rsidRPr="008D2DE9">
        <w:rPr>
          <w:rFonts w:ascii="Palatino Linotype" w:eastAsia="MS Mincho" w:hAnsi="Palatino Linotype"/>
          <w:b/>
        </w:rPr>
        <w:t>CUARTO.</w:t>
      </w:r>
      <w:r w:rsidRPr="008D2DE9">
        <w:rPr>
          <w:rFonts w:ascii="Palatino Linotype" w:eastAsia="MS Mincho" w:hAnsi="Palatino Linotype"/>
        </w:rPr>
        <w:t xml:space="preserve"> Se hace del conocimiento del </w:t>
      </w:r>
      <w:r w:rsidRPr="008D2DE9">
        <w:rPr>
          <w:rFonts w:ascii="Palatino Linotype" w:hAnsi="Palatino Linotype"/>
          <w:b/>
        </w:rPr>
        <w:t xml:space="preserve">RECURRENTE </w:t>
      </w:r>
      <w:r w:rsidRPr="008D2DE9">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D2DE9">
        <w:rPr>
          <w:rFonts w:ascii="Palatino Linotype" w:eastAsia="MS Mincho" w:hAnsi="Palatino Linotype"/>
          <w:bCs/>
        </w:rPr>
        <w:t xml:space="preserve">vía juicio de amparo </w:t>
      </w:r>
      <w:r w:rsidRPr="008D2DE9">
        <w:rPr>
          <w:rFonts w:ascii="Palatino Linotype" w:eastAsia="MS Mincho" w:hAnsi="Palatino Linotype"/>
        </w:rPr>
        <w:t>en los términos de las leyes aplicables.</w:t>
      </w:r>
    </w:p>
    <w:p w14:paraId="6FD09619" w14:textId="77777777" w:rsidR="00381248" w:rsidRPr="008D2DE9" w:rsidRDefault="00381248" w:rsidP="008D2DE9">
      <w:pPr>
        <w:pStyle w:val="Prrafodelista"/>
        <w:spacing w:line="360" w:lineRule="auto"/>
        <w:ind w:left="0"/>
        <w:jc w:val="both"/>
        <w:rPr>
          <w:rFonts w:ascii="Palatino Linotype" w:eastAsia="MS Mincho" w:hAnsi="Palatino Linotype"/>
        </w:rPr>
      </w:pPr>
    </w:p>
    <w:p w14:paraId="6E7B93E0" w14:textId="2E4B7EDF" w:rsidR="00FF6F8C" w:rsidRPr="008D2DE9" w:rsidRDefault="00BF186F" w:rsidP="008D2DE9">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8D2DE9">
        <w:rPr>
          <w:rFonts w:ascii="Palatino Linotype" w:hAnsi="Palatino Linotype" w:cs="Arial"/>
        </w:rPr>
        <w:t>A</w:t>
      </w:r>
      <w:r w:rsidR="005D1CB5" w:rsidRPr="008D2DE9">
        <w:rPr>
          <w:rFonts w:ascii="Palatino Linotype" w:hAnsi="Palatino Linotype" w:cs="Arial"/>
        </w:rPr>
        <w:t>SÍ LO RESUELVE, POR UNANIMIDAD</w:t>
      </w:r>
      <w:r w:rsidR="00E16CB3" w:rsidRPr="008D2DE9">
        <w:rPr>
          <w:rFonts w:ascii="Palatino Linotype" w:hAnsi="Palatino Linotype" w:cs="Arial"/>
        </w:rPr>
        <w:t xml:space="preserve"> DE VOTOS EL PLENO DEL INSTITUTO DE TRANSPARENCIA, ACCESO A LA </w:t>
      </w:r>
      <w:r w:rsidR="00D86297" w:rsidRPr="008D2DE9">
        <w:rPr>
          <w:rFonts w:ascii="Palatino Linotype" w:hAnsi="Palatino Linotype" w:cs="Arial"/>
        </w:rPr>
        <w:t>INFORMACIÓN PÚBLICA</w:t>
      </w:r>
      <w:r w:rsidR="00E16CB3" w:rsidRPr="008D2DE9">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F6F8C" w:rsidRPr="008D2DE9">
        <w:rPr>
          <w:rFonts w:ascii="Palatino Linotype" w:hAnsi="Palatino Linotype" w:cs="Arial"/>
        </w:rPr>
        <w:t>CUADRAGÉSIMA SEGUNDA</w:t>
      </w:r>
      <w:r w:rsidR="000A46C0" w:rsidRPr="008D2DE9">
        <w:rPr>
          <w:rFonts w:ascii="Palatino Linotype" w:hAnsi="Palatino Linotype" w:cs="Arial"/>
        </w:rPr>
        <w:t xml:space="preserve"> </w:t>
      </w:r>
      <w:r w:rsidR="00302FC0" w:rsidRPr="008D2DE9">
        <w:rPr>
          <w:rFonts w:ascii="Palatino Linotype" w:hAnsi="Palatino Linotype" w:cs="Arial"/>
        </w:rPr>
        <w:t xml:space="preserve">SESIÓN </w:t>
      </w:r>
      <w:r w:rsidR="00E16CB3" w:rsidRPr="008D2DE9">
        <w:rPr>
          <w:rFonts w:ascii="Palatino Linotype" w:hAnsi="Palatino Linotype" w:cs="Arial"/>
        </w:rPr>
        <w:t xml:space="preserve">ORDINARIA CELEBRADA EL </w:t>
      </w:r>
      <w:r w:rsidR="00253088" w:rsidRPr="008D2DE9">
        <w:rPr>
          <w:rFonts w:ascii="Palatino Linotype" w:hAnsi="Palatino Linotype" w:cs="Arial"/>
        </w:rPr>
        <w:t>VEINTITRÉS</w:t>
      </w:r>
      <w:r w:rsidR="00FF6F8C" w:rsidRPr="008D2DE9">
        <w:rPr>
          <w:rFonts w:ascii="Palatino Linotype" w:hAnsi="Palatino Linotype" w:cs="Arial"/>
        </w:rPr>
        <w:t xml:space="preserve"> DE NOVIEMBRE</w:t>
      </w:r>
      <w:r w:rsidR="009B4DFA" w:rsidRPr="008D2DE9">
        <w:rPr>
          <w:rFonts w:ascii="Palatino Linotype" w:hAnsi="Palatino Linotype" w:cs="Arial"/>
        </w:rPr>
        <w:t xml:space="preserve"> DE DOS MIL VEINTITRÉS</w:t>
      </w:r>
      <w:r w:rsidR="00E16CB3" w:rsidRPr="008D2DE9">
        <w:rPr>
          <w:rFonts w:ascii="Palatino Linotype" w:hAnsi="Palatino Linotype" w:cs="Arial"/>
        </w:rPr>
        <w:t xml:space="preserve">, ANTE EL SECRETARIO TÉCNICO DEL PLENO, ALEXIS TAPIA RAMÍREZ. </w:t>
      </w:r>
    </w:p>
    <w:p w14:paraId="1C4D1F5D" w14:textId="64B42851" w:rsidR="00EE52D0" w:rsidRPr="008D2DE9" w:rsidRDefault="00AE4392" w:rsidP="008D2DE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b/>
          <w:bCs/>
          <w:sz w:val="16"/>
          <w:szCs w:val="16"/>
          <w:lang w:val="es-419"/>
        </w:rPr>
      </w:pPr>
      <w:r w:rsidRPr="008D2DE9">
        <w:rPr>
          <w:rFonts w:ascii="Palatino Linotype" w:eastAsiaTheme="minorEastAsia" w:hAnsi="Palatino Linotype"/>
          <w:b/>
          <w:bCs/>
          <w:sz w:val="16"/>
          <w:szCs w:val="16"/>
          <w:lang w:val="es-ES_tradnl"/>
        </w:rPr>
        <w:t>SCMM</w:t>
      </w:r>
      <w:r w:rsidR="00993225" w:rsidRPr="008D2DE9">
        <w:rPr>
          <w:rFonts w:ascii="Palatino Linotype" w:eastAsiaTheme="minorEastAsia" w:hAnsi="Palatino Linotype"/>
          <w:b/>
          <w:bCs/>
          <w:sz w:val="16"/>
          <w:szCs w:val="16"/>
          <w:lang w:val="es-ES_tradnl"/>
        </w:rPr>
        <w:t>/</w:t>
      </w:r>
      <w:r w:rsidR="00C662B1" w:rsidRPr="008D2DE9">
        <w:rPr>
          <w:rFonts w:ascii="Palatino Linotype" w:eastAsiaTheme="minorEastAsia" w:hAnsi="Palatino Linotype"/>
          <w:b/>
          <w:bCs/>
          <w:sz w:val="16"/>
          <w:szCs w:val="16"/>
          <w:lang w:val="es-ES_tradnl"/>
        </w:rPr>
        <w:t>AGZ</w:t>
      </w:r>
      <w:r w:rsidR="00993225" w:rsidRPr="008D2DE9">
        <w:rPr>
          <w:rFonts w:ascii="Palatino Linotype" w:eastAsiaTheme="minorEastAsia" w:hAnsi="Palatino Linotype"/>
          <w:b/>
          <w:bCs/>
          <w:sz w:val="16"/>
          <w:szCs w:val="16"/>
          <w:lang w:val="es-ES_tradnl"/>
        </w:rPr>
        <w:t>/DEMF/</w:t>
      </w:r>
      <w:r w:rsidR="00513744" w:rsidRPr="008D2DE9">
        <w:rPr>
          <w:rFonts w:ascii="Palatino Linotype" w:eastAsiaTheme="minorEastAsia" w:hAnsi="Palatino Linotype"/>
          <w:b/>
          <w:bCs/>
          <w:sz w:val="16"/>
          <w:szCs w:val="16"/>
          <w:lang w:val="es-419"/>
        </w:rPr>
        <w:t>AGE</w:t>
      </w:r>
    </w:p>
    <w:p w14:paraId="718AD180" w14:textId="759410D6" w:rsidR="00161CD8" w:rsidRPr="008D2DE9" w:rsidRDefault="00161CD8" w:rsidP="008D2DE9">
      <w:pPr>
        <w:spacing w:line="360" w:lineRule="auto"/>
        <w:jc w:val="both"/>
        <w:rPr>
          <w:rFonts w:ascii="Palatino Linotype" w:eastAsiaTheme="minorEastAsia" w:hAnsi="Palatino Linotype"/>
          <w:sz w:val="20"/>
          <w:lang w:val="es-419"/>
        </w:rPr>
      </w:pPr>
    </w:p>
    <w:p w14:paraId="4C56CCF7" w14:textId="3901F6DF" w:rsidR="00161CD8" w:rsidRPr="008D2DE9" w:rsidRDefault="00161CD8" w:rsidP="008D2DE9">
      <w:pPr>
        <w:spacing w:line="360" w:lineRule="auto"/>
        <w:jc w:val="both"/>
        <w:rPr>
          <w:rFonts w:ascii="Palatino Linotype" w:eastAsiaTheme="minorEastAsia" w:hAnsi="Palatino Linotype"/>
          <w:sz w:val="20"/>
          <w:lang w:val="es-419"/>
        </w:rPr>
      </w:pPr>
    </w:p>
    <w:p w14:paraId="1B68AC5F" w14:textId="19A96672" w:rsidR="00161CD8" w:rsidRPr="008D2DE9" w:rsidRDefault="00161CD8" w:rsidP="008D2DE9">
      <w:pPr>
        <w:spacing w:line="360" w:lineRule="auto"/>
        <w:jc w:val="both"/>
        <w:rPr>
          <w:rFonts w:ascii="Palatino Linotype" w:eastAsiaTheme="minorEastAsia" w:hAnsi="Palatino Linotype"/>
          <w:sz w:val="20"/>
          <w:lang w:val="es-419"/>
        </w:rPr>
      </w:pPr>
    </w:p>
    <w:p w14:paraId="12CBE428" w14:textId="32FC839C" w:rsidR="00161CD8" w:rsidRPr="008D2DE9" w:rsidRDefault="00161CD8" w:rsidP="008D2DE9">
      <w:pPr>
        <w:spacing w:line="360" w:lineRule="auto"/>
        <w:jc w:val="both"/>
        <w:rPr>
          <w:rFonts w:ascii="Palatino Linotype" w:eastAsiaTheme="minorEastAsia" w:hAnsi="Palatino Linotype"/>
          <w:sz w:val="20"/>
          <w:lang w:val="es-419"/>
        </w:rPr>
      </w:pPr>
    </w:p>
    <w:p w14:paraId="1C51D08A" w14:textId="09BA01F2" w:rsidR="00161CD8" w:rsidRPr="008D2DE9" w:rsidRDefault="00161CD8" w:rsidP="008D2DE9">
      <w:pPr>
        <w:spacing w:line="360" w:lineRule="auto"/>
        <w:jc w:val="both"/>
        <w:rPr>
          <w:rFonts w:ascii="Palatino Linotype" w:eastAsiaTheme="minorEastAsia" w:hAnsi="Palatino Linotype"/>
          <w:sz w:val="20"/>
          <w:lang w:val="es-419"/>
        </w:rPr>
      </w:pPr>
    </w:p>
    <w:p w14:paraId="3FE96327" w14:textId="778D9885" w:rsidR="00161CD8" w:rsidRPr="008D2DE9" w:rsidRDefault="00161CD8" w:rsidP="008D2DE9">
      <w:pPr>
        <w:spacing w:line="360" w:lineRule="auto"/>
        <w:jc w:val="both"/>
        <w:rPr>
          <w:rFonts w:ascii="Palatino Linotype" w:eastAsiaTheme="minorEastAsia" w:hAnsi="Palatino Linotype"/>
          <w:sz w:val="20"/>
          <w:lang w:val="es-419"/>
        </w:rPr>
      </w:pPr>
    </w:p>
    <w:p w14:paraId="0E211FDA" w14:textId="27CFB9A6" w:rsidR="00161CD8" w:rsidRPr="008D2DE9" w:rsidRDefault="00161CD8" w:rsidP="008D2DE9">
      <w:pPr>
        <w:spacing w:line="360" w:lineRule="auto"/>
        <w:jc w:val="both"/>
        <w:rPr>
          <w:rFonts w:ascii="Palatino Linotype" w:eastAsiaTheme="minorEastAsia" w:hAnsi="Palatino Linotype"/>
          <w:sz w:val="20"/>
          <w:lang w:val="es-419"/>
        </w:rPr>
      </w:pPr>
    </w:p>
    <w:p w14:paraId="6711EBC5" w14:textId="358ED5EF" w:rsidR="00161CD8" w:rsidRPr="008D2DE9" w:rsidRDefault="00161CD8" w:rsidP="008D2DE9">
      <w:pPr>
        <w:spacing w:line="360" w:lineRule="auto"/>
        <w:jc w:val="both"/>
        <w:rPr>
          <w:rFonts w:ascii="Palatino Linotype" w:eastAsiaTheme="minorEastAsia" w:hAnsi="Palatino Linotype"/>
          <w:sz w:val="20"/>
          <w:lang w:val="es-419"/>
        </w:rPr>
      </w:pPr>
    </w:p>
    <w:p w14:paraId="43B204D8" w14:textId="1F70B633" w:rsidR="00161CD8" w:rsidRPr="008D2DE9" w:rsidRDefault="00161CD8" w:rsidP="008D2DE9">
      <w:pPr>
        <w:spacing w:line="360" w:lineRule="auto"/>
        <w:jc w:val="both"/>
        <w:rPr>
          <w:rFonts w:ascii="Palatino Linotype" w:eastAsiaTheme="minorEastAsia" w:hAnsi="Palatino Linotype"/>
          <w:sz w:val="20"/>
          <w:lang w:val="es-419"/>
        </w:rPr>
      </w:pPr>
    </w:p>
    <w:p w14:paraId="420A934D" w14:textId="2AC1C378" w:rsidR="00161CD8" w:rsidRPr="008D2DE9" w:rsidRDefault="00161CD8" w:rsidP="008D2DE9">
      <w:pPr>
        <w:spacing w:line="360" w:lineRule="auto"/>
        <w:jc w:val="both"/>
        <w:rPr>
          <w:rFonts w:ascii="Palatino Linotype" w:eastAsiaTheme="minorEastAsia" w:hAnsi="Palatino Linotype"/>
          <w:sz w:val="20"/>
          <w:lang w:val="es-419"/>
        </w:rPr>
      </w:pPr>
    </w:p>
    <w:p w14:paraId="6674ABE8" w14:textId="24F3D0E7" w:rsidR="00161CD8" w:rsidRPr="008D2DE9" w:rsidRDefault="00161CD8" w:rsidP="008D2DE9">
      <w:pPr>
        <w:spacing w:line="360" w:lineRule="auto"/>
        <w:jc w:val="both"/>
        <w:rPr>
          <w:rFonts w:ascii="Palatino Linotype" w:eastAsiaTheme="minorEastAsia" w:hAnsi="Palatino Linotype"/>
          <w:sz w:val="20"/>
          <w:lang w:val="es-419"/>
        </w:rPr>
      </w:pPr>
    </w:p>
    <w:p w14:paraId="38A1FDCB" w14:textId="39922059" w:rsidR="00161CD8" w:rsidRPr="008D2DE9" w:rsidRDefault="00161CD8" w:rsidP="008D2DE9">
      <w:pPr>
        <w:spacing w:line="360" w:lineRule="auto"/>
        <w:jc w:val="both"/>
        <w:rPr>
          <w:rFonts w:ascii="Palatino Linotype" w:eastAsiaTheme="minorEastAsia" w:hAnsi="Palatino Linotype"/>
          <w:sz w:val="20"/>
          <w:lang w:val="es-419"/>
        </w:rPr>
      </w:pPr>
    </w:p>
    <w:p w14:paraId="35EFDABD" w14:textId="4DA7476C" w:rsidR="00161CD8" w:rsidRPr="008D2DE9" w:rsidRDefault="00161CD8" w:rsidP="008D2DE9">
      <w:pPr>
        <w:spacing w:line="360" w:lineRule="auto"/>
        <w:jc w:val="both"/>
        <w:rPr>
          <w:rFonts w:ascii="Palatino Linotype" w:eastAsiaTheme="minorEastAsia" w:hAnsi="Palatino Linotype"/>
          <w:sz w:val="20"/>
          <w:lang w:val="es-419"/>
        </w:rPr>
      </w:pPr>
    </w:p>
    <w:p w14:paraId="256BCE02" w14:textId="33CAD90D" w:rsidR="00161CD8" w:rsidRPr="008D2DE9" w:rsidRDefault="00161CD8" w:rsidP="008D2DE9">
      <w:pPr>
        <w:spacing w:line="360" w:lineRule="auto"/>
        <w:jc w:val="both"/>
        <w:rPr>
          <w:rFonts w:ascii="Palatino Linotype" w:eastAsiaTheme="minorEastAsia" w:hAnsi="Palatino Linotype"/>
          <w:sz w:val="20"/>
          <w:lang w:val="es-419"/>
        </w:rPr>
      </w:pPr>
    </w:p>
    <w:p w14:paraId="07F595A7" w14:textId="737AD78B" w:rsidR="00161CD8" w:rsidRPr="008D2DE9" w:rsidRDefault="00161CD8" w:rsidP="008D2DE9">
      <w:pPr>
        <w:spacing w:line="360" w:lineRule="auto"/>
        <w:jc w:val="both"/>
        <w:rPr>
          <w:rFonts w:ascii="Palatino Linotype" w:eastAsiaTheme="minorEastAsia" w:hAnsi="Palatino Linotype"/>
          <w:sz w:val="20"/>
          <w:lang w:val="es-419"/>
        </w:rPr>
      </w:pPr>
    </w:p>
    <w:p w14:paraId="4AABF252" w14:textId="77777777" w:rsidR="00161CD8" w:rsidRPr="008D2DE9" w:rsidRDefault="00161CD8" w:rsidP="008D2DE9">
      <w:pPr>
        <w:spacing w:line="360" w:lineRule="auto"/>
        <w:jc w:val="both"/>
        <w:rPr>
          <w:rFonts w:ascii="Palatino Linotype" w:eastAsiaTheme="minorEastAsia" w:hAnsi="Palatino Linotype"/>
          <w:sz w:val="20"/>
          <w:lang w:val="es-419"/>
        </w:rPr>
      </w:pPr>
    </w:p>
    <w:p w14:paraId="0F9119AB" w14:textId="77777777" w:rsidR="0086430F" w:rsidRPr="008D2DE9" w:rsidRDefault="0086430F" w:rsidP="008D2DE9">
      <w:pPr>
        <w:spacing w:line="360" w:lineRule="auto"/>
        <w:jc w:val="both"/>
        <w:rPr>
          <w:rFonts w:ascii="Palatino Linotype" w:eastAsiaTheme="minorEastAsia" w:hAnsi="Palatino Linotype"/>
          <w:sz w:val="20"/>
          <w:lang w:val="es-419"/>
        </w:rPr>
      </w:pPr>
    </w:p>
    <w:p w14:paraId="4C927E67" w14:textId="77777777" w:rsidR="0086430F" w:rsidRPr="008D2DE9" w:rsidRDefault="0086430F" w:rsidP="008D2DE9">
      <w:pPr>
        <w:spacing w:line="360" w:lineRule="auto"/>
        <w:jc w:val="both"/>
        <w:rPr>
          <w:rFonts w:ascii="Palatino Linotype" w:eastAsiaTheme="minorEastAsia" w:hAnsi="Palatino Linotype"/>
          <w:sz w:val="20"/>
          <w:lang w:val="es-419"/>
        </w:rPr>
      </w:pPr>
    </w:p>
    <w:p w14:paraId="2B08019F" w14:textId="77777777" w:rsidR="0086430F" w:rsidRPr="008D2DE9" w:rsidRDefault="0086430F" w:rsidP="008D2DE9">
      <w:pPr>
        <w:spacing w:line="360" w:lineRule="auto"/>
        <w:jc w:val="both"/>
        <w:rPr>
          <w:rFonts w:ascii="Palatino Linotype" w:eastAsiaTheme="minorEastAsia" w:hAnsi="Palatino Linotype"/>
          <w:sz w:val="20"/>
          <w:lang w:val="es-419"/>
        </w:rPr>
      </w:pPr>
    </w:p>
    <w:p w14:paraId="6D33002F" w14:textId="77777777" w:rsidR="0086430F" w:rsidRPr="008D2DE9" w:rsidRDefault="0086430F" w:rsidP="008D2DE9">
      <w:pPr>
        <w:spacing w:line="360" w:lineRule="auto"/>
        <w:jc w:val="both"/>
        <w:rPr>
          <w:rFonts w:ascii="Palatino Linotype" w:eastAsiaTheme="minorEastAsia" w:hAnsi="Palatino Linotype"/>
          <w:sz w:val="20"/>
          <w:lang w:val="es-419"/>
        </w:rPr>
      </w:pPr>
    </w:p>
    <w:p w14:paraId="589AF998" w14:textId="77777777" w:rsidR="0086430F" w:rsidRPr="008D2DE9" w:rsidRDefault="0086430F" w:rsidP="008D2DE9">
      <w:pPr>
        <w:spacing w:line="360" w:lineRule="auto"/>
        <w:jc w:val="both"/>
        <w:rPr>
          <w:rFonts w:ascii="Palatino Linotype" w:eastAsiaTheme="minorEastAsia" w:hAnsi="Palatino Linotype"/>
          <w:sz w:val="20"/>
          <w:lang w:val="es-419"/>
        </w:rPr>
      </w:pPr>
    </w:p>
    <w:p w14:paraId="4C66130F" w14:textId="77777777" w:rsidR="0086430F" w:rsidRPr="008D2DE9" w:rsidRDefault="0086430F" w:rsidP="008D2DE9">
      <w:pPr>
        <w:spacing w:line="360" w:lineRule="auto"/>
        <w:jc w:val="both"/>
        <w:rPr>
          <w:rFonts w:ascii="Palatino Linotype" w:eastAsiaTheme="minorEastAsia" w:hAnsi="Palatino Linotype"/>
          <w:sz w:val="20"/>
          <w:lang w:val="es-419"/>
        </w:rPr>
      </w:pPr>
    </w:p>
    <w:p w14:paraId="02F6144C" w14:textId="77777777" w:rsidR="0086430F" w:rsidRPr="008D2DE9" w:rsidRDefault="0086430F" w:rsidP="008D2DE9">
      <w:pPr>
        <w:spacing w:line="360" w:lineRule="auto"/>
        <w:jc w:val="both"/>
        <w:rPr>
          <w:rFonts w:ascii="Palatino Linotype" w:eastAsiaTheme="minorEastAsia" w:hAnsi="Palatino Linotype"/>
          <w:sz w:val="20"/>
          <w:lang w:val="es-419"/>
        </w:rPr>
      </w:pPr>
    </w:p>
    <w:p w14:paraId="35756607" w14:textId="77777777" w:rsidR="0086430F" w:rsidRPr="008D2DE9" w:rsidRDefault="0086430F" w:rsidP="008D2DE9">
      <w:pPr>
        <w:spacing w:line="360" w:lineRule="auto"/>
        <w:jc w:val="both"/>
        <w:rPr>
          <w:rFonts w:ascii="Palatino Linotype" w:eastAsiaTheme="minorEastAsia" w:hAnsi="Palatino Linotype"/>
          <w:sz w:val="20"/>
          <w:lang w:val="es-419"/>
        </w:rPr>
      </w:pPr>
    </w:p>
    <w:p w14:paraId="73D7D9C8" w14:textId="77777777" w:rsidR="0086430F" w:rsidRPr="008D2DE9" w:rsidRDefault="0086430F" w:rsidP="008D2DE9">
      <w:pPr>
        <w:spacing w:line="360" w:lineRule="auto"/>
        <w:jc w:val="both"/>
        <w:rPr>
          <w:rFonts w:ascii="Palatino Linotype" w:eastAsiaTheme="minorEastAsia" w:hAnsi="Palatino Linotype"/>
          <w:sz w:val="20"/>
          <w:lang w:val="es-419"/>
        </w:rPr>
      </w:pPr>
    </w:p>
    <w:p w14:paraId="3ACACA30" w14:textId="77777777" w:rsidR="0086430F" w:rsidRPr="008D2DE9" w:rsidRDefault="0086430F" w:rsidP="008D2DE9">
      <w:pPr>
        <w:spacing w:line="360" w:lineRule="auto"/>
        <w:jc w:val="both"/>
        <w:rPr>
          <w:rFonts w:ascii="Palatino Linotype" w:hAnsi="Palatino Linotype"/>
          <w:b/>
          <w:sz w:val="28"/>
          <w:szCs w:val="28"/>
        </w:rPr>
      </w:pPr>
      <w:bookmarkStart w:id="9" w:name="_GoBack"/>
      <w:bookmarkEnd w:id="9"/>
    </w:p>
    <w:sectPr w:rsidR="0086430F" w:rsidRPr="008D2DE9"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15533" w14:textId="77777777" w:rsidR="00AB354C" w:rsidRDefault="00AB354C" w:rsidP="00C80F8C">
      <w:r>
        <w:separator/>
      </w:r>
    </w:p>
  </w:endnote>
  <w:endnote w:type="continuationSeparator" w:id="0">
    <w:p w14:paraId="6DBF774A" w14:textId="77777777" w:rsidR="00AB354C" w:rsidRDefault="00AB35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30FE">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30FE">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30F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30FE">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6EBC8" w14:textId="77777777" w:rsidR="00AB354C" w:rsidRDefault="00AB354C" w:rsidP="00C80F8C">
      <w:r>
        <w:separator/>
      </w:r>
    </w:p>
  </w:footnote>
  <w:footnote w:type="continuationSeparator" w:id="0">
    <w:p w14:paraId="44444A8F" w14:textId="77777777" w:rsidR="00AB354C" w:rsidRDefault="00AB354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BB30F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BB30F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4433321" w:rsidR="00191E3D" w:rsidRPr="00664658" w:rsidRDefault="00191E3D" w:rsidP="009332E3">
          <w:pPr>
            <w:jc w:val="both"/>
            <w:rPr>
              <w:rFonts w:ascii="Palatino Linotype" w:hAnsi="Palatino Linotype"/>
              <w:b/>
              <w:sz w:val="22"/>
              <w:szCs w:val="22"/>
              <w:lang w:val="es-ES_tradnl"/>
            </w:rPr>
          </w:pPr>
          <w:r>
            <w:rPr>
              <w:rFonts w:ascii="Palatino Linotype" w:hAnsi="Palatino Linotype"/>
              <w:b/>
              <w:sz w:val="22"/>
              <w:szCs w:val="22"/>
              <w:lang w:val="es-ES_tradnl"/>
            </w:rPr>
            <w:t>0</w:t>
          </w:r>
          <w:r w:rsidR="00584EC5">
            <w:rPr>
              <w:rFonts w:ascii="Palatino Linotype" w:hAnsi="Palatino Linotype"/>
              <w:b/>
              <w:sz w:val="22"/>
              <w:szCs w:val="22"/>
              <w:lang w:val="es-ES_tradnl"/>
            </w:rPr>
            <w:t>746</w:t>
          </w:r>
          <w:r w:rsidR="0057056F">
            <w:rPr>
              <w:rFonts w:ascii="Palatino Linotype" w:hAnsi="Palatino Linotype"/>
              <w:b/>
              <w:sz w:val="22"/>
              <w:szCs w:val="22"/>
              <w:lang w:val="es-ES_tradnl"/>
            </w:rPr>
            <w:t>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5C345C5" w:rsidR="00191E3D" w:rsidRPr="0084218C" w:rsidRDefault="005C4976" w:rsidP="00584EC5">
          <w:pPr>
            <w:jc w:val="both"/>
            <w:rPr>
              <w:rFonts w:ascii="Palatino Linotype" w:hAnsi="Palatino Linotype"/>
              <w:b/>
              <w:bCs/>
              <w:lang w:val="es-419"/>
            </w:rPr>
          </w:pPr>
          <w:r w:rsidRPr="005C4976">
            <w:rPr>
              <w:rFonts w:ascii="Palatino Linotype" w:hAnsi="Palatino Linotype"/>
              <w:b/>
              <w:bCs/>
              <w:lang w:val="es-419"/>
            </w:rPr>
            <w:t xml:space="preserve">Ayuntamiento de </w:t>
          </w:r>
          <w:r w:rsidR="00584EC5">
            <w:rPr>
              <w:rFonts w:ascii="Palatino Linotype" w:hAnsi="Palatino Linotype"/>
              <w:b/>
              <w:bCs/>
              <w:lang w:val="es-419"/>
            </w:rPr>
            <w:t>Toluca</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BB30F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9C42596"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584EC5">
            <w:rPr>
              <w:rFonts w:ascii="Palatino Linotype" w:hAnsi="Palatino Linotype"/>
              <w:b/>
              <w:sz w:val="22"/>
              <w:szCs w:val="22"/>
              <w:lang w:val="es-ES_tradnl"/>
            </w:rPr>
            <w:t>746</w:t>
          </w:r>
          <w:r w:rsidR="0057056F">
            <w:rPr>
              <w:rFonts w:ascii="Palatino Linotype" w:hAnsi="Palatino Linotype"/>
              <w:b/>
              <w:sz w:val="22"/>
              <w:szCs w:val="22"/>
              <w:lang w:val="es-ES_tradnl"/>
            </w:rPr>
            <w:t>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5BB448C" w:rsidR="00191E3D" w:rsidRPr="00603914" w:rsidRDefault="005C4976" w:rsidP="00584EC5">
          <w:pPr>
            <w:jc w:val="both"/>
            <w:rPr>
              <w:rFonts w:ascii="Palatino Linotype" w:hAnsi="Palatino Linotype"/>
              <w:b/>
              <w:bCs/>
              <w:lang w:val="es-419"/>
            </w:rPr>
          </w:pPr>
          <w:r w:rsidRPr="005C4976">
            <w:rPr>
              <w:rFonts w:ascii="Palatino Linotype" w:hAnsi="Palatino Linotype"/>
              <w:b/>
              <w:bCs/>
              <w:lang w:val="es-419"/>
            </w:rPr>
            <w:t xml:space="preserve">Ayuntamiento de </w:t>
          </w:r>
          <w:r w:rsidR="00584EC5">
            <w:rPr>
              <w:rFonts w:ascii="Palatino Linotype" w:hAnsi="Palatino Linotype"/>
              <w:b/>
              <w:bCs/>
              <w:lang w:val="es-419"/>
            </w:rPr>
            <w:t>Toluca</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3D1AB2"/>
    <w:multiLevelType w:val="hybridMultilevel"/>
    <w:tmpl w:val="B9D6E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2">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5E042F"/>
    <w:multiLevelType w:val="hybridMultilevel"/>
    <w:tmpl w:val="7B0AA28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4">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8"/>
  </w:num>
  <w:num w:numId="11">
    <w:abstractNumId w:val="13"/>
  </w:num>
  <w:num w:numId="12">
    <w:abstractNumId w:val="14"/>
  </w:num>
  <w:num w:numId="13">
    <w:abstractNumId w:val="10"/>
  </w:num>
  <w:num w:numId="14">
    <w:abstractNumId w:val="3"/>
  </w:num>
  <w:num w:numId="15">
    <w:abstractNumId w:val="0"/>
  </w:num>
  <w:num w:numId="16">
    <w:abstractNumId w:val="2"/>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4B9"/>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615"/>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2E4F"/>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6CC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38F"/>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57FB0"/>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4750"/>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088"/>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88E"/>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1EF"/>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06CA2"/>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1F1"/>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542"/>
    <w:rsid w:val="00371DF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248"/>
    <w:rsid w:val="003815E1"/>
    <w:rsid w:val="00381AAA"/>
    <w:rsid w:val="00382262"/>
    <w:rsid w:val="00382A1D"/>
    <w:rsid w:val="0038334A"/>
    <w:rsid w:val="00383658"/>
    <w:rsid w:val="00383839"/>
    <w:rsid w:val="00383898"/>
    <w:rsid w:val="003838B1"/>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93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327"/>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925"/>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00"/>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2B6"/>
    <w:rsid w:val="004E54B5"/>
    <w:rsid w:val="004E5727"/>
    <w:rsid w:val="004E5A11"/>
    <w:rsid w:val="004E60C2"/>
    <w:rsid w:val="004E6445"/>
    <w:rsid w:val="004E66B3"/>
    <w:rsid w:val="004E6C22"/>
    <w:rsid w:val="004E71B5"/>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56F"/>
    <w:rsid w:val="0057094C"/>
    <w:rsid w:val="005714ED"/>
    <w:rsid w:val="00571503"/>
    <w:rsid w:val="00571728"/>
    <w:rsid w:val="00571B24"/>
    <w:rsid w:val="00571B8B"/>
    <w:rsid w:val="00571E5C"/>
    <w:rsid w:val="005721BD"/>
    <w:rsid w:val="005722C2"/>
    <w:rsid w:val="00572D72"/>
    <w:rsid w:val="0057305F"/>
    <w:rsid w:val="005740B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4EC5"/>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C6"/>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2D45"/>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06C"/>
    <w:rsid w:val="006D5B86"/>
    <w:rsid w:val="006D6201"/>
    <w:rsid w:val="006D67F5"/>
    <w:rsid w:val="006D6E39"/>
    <w:rsid w:val="006D79EC"/>
    <w:rsid w:val="006D7EA2"/>
    <w:rsid w:val="006D7EEB"/>
    <w:rsid w:val="006D7F59"/>
    <w:rsid w:val="006E0022"/>
    <w:rsid w:val="006E0596"/>
    <w:rsid w:val="006E0836"/>
    <w:rsid w:val="006E1976"/>
    <w:rsid w:val="006E1BB0"/>
    <w:rsid w:val="006E1C0B"/>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67D"/>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5C1"/>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F5A"/>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D1D"/>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230"/>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4A7"/>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B2A"/>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171"/>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2DE9"/>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1E5"/>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2E3"/>
    <w:rsid w:val="00933F8F"/>
    <w:rsid w:val="00934200"/>
    <w:rsid w:val="0093427C"/>
    <w:rsid w:val="009348FC"/>
    <w:rsid w:val="00935069"/>
    <w:rsid w:val="0093517B"/>
    <w:rsid w:val="0093545A"/>
    <w:rsid w:val="00935943"/>
    <w:rsid w:val="00935BEC"/>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278"/>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401"/>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C31"/>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6F9"/>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1F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54C"/>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C70"/>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8F4"/>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6D89"/>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64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0FE"/>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355D"/>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587D"/>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B7B"/>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497"/>
    <w:rsid w:val="00C53506"/>
    <w:rsid w:val="00C5359C"/>
    <w:rsid w:val="00C536F2"/>
    <w:rsid w:val="00C53A0E"/>
    <w:rsid w:val="00C53C4A"/>
    <w:rsid w:val="00C5477D"/>
    <w:rsid w:val="00C54CCF"/>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3B43"/>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3D8"/>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EB7"/>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C70"/>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29"/>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DE3"/>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6CD"/>
    <w:rsid w:val="00E72B1C"/>
    <w:rsid w:val="00E72C63"/>
    <w:rsid w:val="00E73552"/>
    <w:rsid w:val="00E736AA"/>
    <w:rsid w:val="00E73A3B"/>
    <w:rsid w:val="00E75068"/>
    <w:rsid w:val="00E7586C"/>
    <w:rsid w:val="00E759B9"/>
    <w:rsid w:val="00E76B3A"/>
    <w:rsid w:val="00E76BC6"/>
    <w:rsid w:val="00E77686"/>
    <w:rsid w:val="00E777C9"/>
    <w:rsid w:val="00E77CB9"/>
    <w:rsid w:val="00E80280"/>
    <w:rsid w:val="00E80488"/>
    <w:rsid w:val="00E808C7"/>
    <w:rsid w:val="00E80B7F"/>
    <w:rsid w:val="00E80BD7"/>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6FD7"/>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3"/>
    <w:rsid w:val="00ED0D7E"/>
    <w:rsid w:val="00ED0EFD"/>
    <w:rsid w:val="00ED10B1"/>
    <w:rsid w:val="00ED1F7C"/>
    <w:rsid w:val="00ED255A"/>
    <w:rsid w:val="00ED2644"/>
    <w:rsid w:val="00ED2A41"/>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396"/>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17BC0"/>
    <w:rsid w:val="00F212DD"/>
    <w:rsid w:val="00F218FF"/>
    <w:rsid w:val="00F2244C"/>
    <w:rsid w:val="00F22751"/>
    <w:rsid w:val="00F235BC"/>
    <w:rsid w:val="00F237F9"/>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168"/>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C60"/>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E7893"/>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6F8C"/>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3594158">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91515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36477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EDCB-DB09-44BA-8F12-133D7696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4098</Words>
  <Characters>22542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8</cp:revision>
  <cp:lastPrinted>2023-11-24T19:49:00Z</cp:lastPrinted>
  <dcterms:created xsi:type="dcterms:W3CDTF">2023-11-21T23:37:00Z</dcterms:created>
  <dcterms:modified xsi:type="dcterms:W3CDTF">2023-11-24T20:29:00Z</dcterms:modified>
</cp:coreProperties>
</file>