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51DB89D1" w:rsidR="007A5836" w:rsidRPr="000B6FC2" w:rsidRDefault="007A5836" w:rsidP="000B6FC2">
      <w:pPr>
        <w:spacing w:line="360" w:lineRule="auto"/>
        <w:jc w:val="both"/>
        <w:rPr>
          <w:rFonts w:ascii="Palatino Linotype" w:hAnsi="Palatino Linotype"/>
        </w:rPr>
      </w:pPr>
      <w:r w:rsidRPr="000B6FC2">
        <w:rPr>
          <w:rFonts w:ascii="Palatino Linotype" w:hAnsi="Palatino Linotype"/>
        </w:rPr>
        <w:t xml:space="preserve">Resolución del Pleno del Instituto de Transparencia, </w:t>
      </w:r>
      <w:r w:rsidR="00AB4B44" w:rsidRPr="000B6FC2">
        <w:rPr>
          <w:rFonts w:ascii="Palatino Linotype" w:hAnsi="Palatino Linotype"/>
        </w:rPr>
        <w:t>Acceso a la Información</w:t>
      </w:r>
      <w:r w:rsidRPr="000B6FC2">
        <w:rPr>
          <w:rFonts w:ascii="Palatino Linotype" w:hAnsi="Palatino Linotype"/>
        </w:rPr>
        <w:t xml:space="preserve"> Pública y Protección de Datos Personales del Estado de México y Municipios, con domicilio en Metepec, Estado de México, </w:t>
      </w:r>
      <w:r w:rsidR="00342B5C" w:rsidRPr="000B6FC2">
        <w:rPr>
          <w:rFonts w:ascii="Palatino Linotype" w:hAnsi="Palatino Linotype"/>
        </w:rPr>
        <w:t>de</w:t>
      </w:r>
      <w:r w:rsidR="00DA3C32" w:rsidRPr="000B6FC2">
        <w:rPr>
          <w:rFonts w:ascii="Palatino Linotype" w:hAnsi="Palatino Linotype"/>
        </w:rPr>
        <w:t>l</w:t>
      </w:r>
      <w:r w:rsidR="00342B5C" w:rsidRPr="000B6FC2">
        <w:rPr>
          <w:rFonts w:ascii="Palatino Linotype" w:hAnsi="Palatino Linotype"/>
        </w:rPr>
        <w:t xml:space="preserve"> </w:t>
      </w:r>
      <w:r w:rsidR="009B1A4E" w:rsidRPr="000B6FC2">
        <w:rPr>
          <w:rFonts w:ascii="Palatino Linotype" w:hAnsi="Palatino Linotype"/>
        </w:rPr>
        <w:t>doce</w:t>
      </w:r>
      <w:r w:rsidR="00D54D71" w:rsidRPr="000B6FC2">
        <w:rPr>
          <w:rFonts w:ascii="Palatino Linotype" w:hAnsi="Palatino Linotype"/>
        </w:rPr>
        <w:t xml:space="preserve"> de julio </w:t>
      </w:r>
      <w:r w:rsidR="003D6267" w:rsidRPr="000B6FC2">
        <w:rPr>
          <w:rFonts w:ascii="Palatino Linotype" w:hAnsi="Palatino Linotype"/>
        </w:rPr>
        <w:t xml:space="preserve">de dos mil </w:t>
      </w:r>
      <w:r w:rsidR="008779AA" w:rsidRPr="000B6FC2">
        <w:rPr>
          <w:rFonts w:ascii="Palatino Linotype" w:hAnsi="Palatino Linotype"/>
        </w:rPr>
        <w:t>veintitrés.</w:t>
      </w:r>
      <w:r w:rsidR="003D6267" w:rsidRPr="000B6FC2">
        <w:rPr>
          <w:rFonts w:ascii="Palatino Linotype" w:hAnsi="Palatino Linotype"/>
        </w:rPr>
        <w:t xml:space="preserve"> </w:t>
      </w:r>
    </w:p>
    <w:p w14:paraId="03450F91" w14:textId="77777777" w:rsidR="007A5836" w:rsidRPr="000B6FC2" w:rsidRDefault="007A5836" w:rsidP="000B6FC2">
      <w:pPr>
        <w:spacing w:line="360" w:lineRule="auto"/>
        <w:jc w:val="both"/>
        <w:rPr>
          <w:rFonts w:ascii="Palatino Linotype" w:hAnsi="Palatino Linotype"/>
        </w:rPr>
      </w:pPr>
    </w:p>
    <w:p w14:paraId="0B72D996" w14:textId="4D5F3EC9" w:rsidR="007A5836" w:rsidRPr="000B6FC2" w:rsidRDefault="007A5836" w:rsidP="000B6FC2">
      <w:pPr>
        <w:spacing w:line="360" w:lineRule="auto"/>
        <w:jc w:val="both"/>
        <w:rPr>
          <w:rFonts w:ascii="Palatino Linotype" w:hAnsi="Palatino Linotype"/>
        </w:rPr>
      </w:pPr>
      <w:r w:rsidRPr="000B6FC2">
        <w:rPr>
          <w:rFonts w:ascii="Palatino Linotype" w:hAnsi="Palatino Linotype"/>
          <w:b/>
        </w:rPr>
        <w:t>VISTO</w:t>
      </w:r>
      <w:r w:rsidRPr="000B6FC2">
        <w:rPr>
          <w:rFonts w:ascii="Palatino Linotype" w:hAnsi="Palatino Linotype"/>
        </w:rPr>
        <w:t xml:space="preserve"> el exp</w:t>
      </w:r>
      <w:r w:rsidR="00F872DB" w:rsidRPr="000B6FC2">
        <w:rPr>
          <w:rFonts w:ascii="Palatino Linotype" w:hAnsi="Palatino Linotype"/>
        </w:rPr>
        <w:t>ediente formado con motivo del R</w:t>
      </w:r>
      <w:r w:rsidRPr="000B6FC2">
        <w:rPr>
          <w:rFonts w:ascii="Palatino Linotype" w:hAnsi="Palatino Linotype"/>
        </w:rPr>
        <w:t xml:space="preserve">ecurso de </w:t>
      </w:r>
      <w:r w:rsidR="00F872DB" w:rsidRPr="000B6FC2">
        <w:rPr>
          <w:rFonts w:ascii="Palatino Linotype" w:hAnsi="Palatino Linotype"/>
        </w:rPr>
        <w:t>R</w:t>
      </w:r>
      <w:r w:rsidRPr="000B6FC2">
        <w:rPr>
          <w:rFonts w:ascii="Palatino Linotype" w:hAnsi="Palatino Linotype"/>
        </w:rPr>
        <w:t>evisión</w:t>
      </w:r>
      <w:r w:rsidRPr="000B6FC2">
        <w:rPr>
          <w:rFonts w:ascii="Palatino Linotype" w:hAnsi="Palatino Linotype"/>
          <w:b/>
          <w:bCs/>
        </w:rPr>
        <w:t xml:space="preserve"> </w:t>
      </w:r>
      <w:r w:rsidR="001D64F4" w:rsidRPr="000B6FC2">
        <w:rPr>
          <w:rFonts w:ascii="Palatino Linotype" w:hAnsi="Palatino Linotype"/>
          <w:b/>
        </w:rPr>
        <w:t>1</w:t>
      </w:r>
      <w:r w:rsidR="00722E4E" w:rsidRPr="000B6FC2">
        <w:rPr>
          <w:rFonts w:ascii="Palatino Linotype" w:hAnsi="Palatino Linotype"/>
          <w:b/>
        </w:rPr>
        <w:t>3</w:t>
      </w:r>
      <w:r w:rsidR="001D64F4" w:rsidRPr="000B6FC2">
        <w:rPr>
          <w:rFonts w:ascii="Palatino Linotype" w:hAnsi="Palatino Linotype"/>
          <w:b/>
        </w:rPr>
        <w:t>647</w:t>
      </w:r>
      <w:r w:rsidR="00A9204E" w:rsidRPr="000B6FC2">
        <w:rPr>
          <w:rFonts w:ascii="Palatino Linotype" w:hAnsi="Palatino Linotype"/>
          <w:b/>
        </w:rPr>
        <w:t>/INFOEM/IP/RR/2022</w:t>
      </w:r>
      <w:r w:rsidRPr="000B6FC2">
        <w:rPr>
          <w:rFonts w:ascii="Palatino Linotype" w:hAnsi="Palatino Linotype"/>
        </w:rPr>
        <w:t xml:space="preserve">, </w:t>
      </w:r>
      <w:r w:rsidR="00A612E2" w:rsidRPr="000B6FC2">
        <w:rPr>
          <w:rFonts w:ascii="Palatino Linotype" w:hAnsi="Palatino Linotype"/>
        </w:rPr>
        <w:t>promovido por</w:t>
      </w:r>
      <w:r w:rsidR="009E6A4E" w:rsidRPr="000B6FC2">
        <w:rPr>
          <w:rFonts w:ascii="Palatino Linotype" w:hAnsi="Palatino Linotype"/>
        </w:rPr>
        <w:t xml:space="preserve"> el C. </w:t>
      </w:r>
      <w:proofErr w:type="spellStart"/>
      <w:r w:rsidR="007A0D12">
        <w:rPr>
          <w:rFonts w:ascii="Palatino Linotype" w:hAnsi="Palatino Linotype"/>
          <w:b/>
        </w:rPr>
        <w:t>X</w:t>
      </w:r>
      <w:r w:rsidR="005E6ED4">
        <w:rPr>
          <w:rFonts w:ascii="Palatino Linotype" w:hAnsi="Palatino Linotype"/>
          <w:b/>
        </w:rPr>
        <w:t>xxxxx</w:t>
      </w:r>
      <w:proofErr w:type="spellEnd"/>
      <w:r w:rsidR="007A0D12">
        <w:rPr>
          <w:rFonts w:ascii="Palatino Linotype" w:hAnsi="Palatino Linotype"/>
          <w:b/>
        </w:rPr>
        <w:t xml:space="preserve"> </w:t>
      </w:r>
      <w:proofErr w:type="spellStart"/>
      <w:r w:rsidR="007A0D12">
        <w:rPr>
          <w:rFonts w:ascii="Palatino Linotype" w:hAnsi="Palatino Linotype"/>
          <w:b/>
        </w:rPr>
        <w:t>X</w:t>
      </w:r>
      <w:r w:rsidR="005E6ED4">
        <w:rPr>
          <w:rFonts w:ascii="Palatino Linotype" w:hAnsi="Palatino Linotype"/>
          <w:b/>
        </w:rPr>
        <w:t>xxxxxx</w:t>
      </w:r>
      <w:proofErr w:type="spellEnd"/>
      <w:r w:rsidR="007A0D12">
        <w:rPr>
          <w:rFonts w:ascii="Palatino Linotype" w:hAnsi="Palatino Linotype"/>
          <w:b/>
        </w:rPr>
        <w:t xml:space="preserve"> </w:t>
      </w:r>
      <w:proofErr w:type="spellStart"/>
      <w:r w:rsidR="007A0D12">
        <w:rPr>
          <w:rFonts w:ascii="Palatino Linotype" w:hAnsi="Palatino Linotype"/>
          <w:b/>
        </w:rPr>
        <w:t>X</w:t>
      </w:r>
      <w:r w:rsidR="005E6ED4">
        <w:rPr>
          <w:rFonts w:ascii="Palatino Linotype" w:hAnsi="Palatino Linotype"/>
          <w:b/>
        </w:rPr>
        <w:t>xxxx</w:t>
      </w:r>
      <w:proofErr w:type="spellEnd"/>
      <w:r w:rsidR="00A612E2" w:rsidRPr="000B6FC2">
        <w:rPr>
          <w:rFonts w:ascii="Palatino Linotype" w:hAnsi="Palatino Linotype"/>
          <w:b/>
        </w:rPr>
        <w:t xml:space="preserve">, </w:t>
      </w:r>
      <w:r w:rsidR="00A612E2" w:rsidRPr="000B6FC2">
        <w:rPr>
          <w:rFonts w:ascii="Palatino Linotype" w:hAnsi="Palatino Linotype"/>
        </w:rPr>
        <w:t>que</w:t>
      </w:r>
      <w:r w:rsidR="00A612E2" w:rsidRPr="000B6FC2">
        <w:rPr>
          <w:rFonts w:ascii="Palatino Linotype" w:hAnsi="Palatino Linotype" w:cs="Arial"/>
          <w:b/>
        </w:rPr>
        <w:t xml:space="preserve"> </w:t>
      </w:r>
      <w:r w:rsidR="00A612E2" w:rsidRPr="000B6FC2">
        <w:rPr>
          <w:rFonts w:ascii="Palatino Linotype" w:hAnsi="Palatino Linotype"/>
        </w:rPr>
        <w:t xml:space="preserve">en lo sucesivo se denominará </w:t>
      </w:r>
      <w:r w:rsidR="008D35D3" w:rsidRPr="000B6FC2">
        <w:rPr>
          <w:rFonts w:ascii="Palatino Linotype" w:hAnsi="Palatino Linotype" w:cs="Arial"/>
          <w:b/>
        </w:rPr>
        <w:t>EL</w:t>
      </w:r>
      <w:r w:rsidR="00A612E2" w:rsidRPr="000B6FC2">
        <w:rPr>
          <w:rFonts w:ascii="Palatino Linotype" w:hAnsi="Palatino Linotype" w:cs="Arial"/>
          <w:b/>
        </w:rPr>
        <w:t xml:space="preserve"> RECURRENTE</w:t>
      </w:r>
      <w:r w:rsidR="00A612E2" w:rsidRPr="000B6FC2">
        <w:rPr>
          <w:rFonts w:ascii="Palatino Linotype" w:hAnsi="Palatino Linotype"/>
        </w:rPr>
        <w:t>,</w:t>
      </w:r>
      <w:r w:rsidRPr="000B6FC2">
        <w:rPr>
          <w:rFonts w:ascii="Palatino Linotype" w:hAnsi="Palatino Linotype"/>
        </w:rPr>
        <w:t xml:space="preserve"> en contra de la respuesta emitida por </w:t>
      </w:r>
      <w:r w:rsidR="00CB6AE1" w:rsidRPr="000B6FC2">
        <w:rPr>
          <w:rFonts w:ascii="Palatino Linotype" w:hAnsi="Palatino Linotype"/>
        </w:rPr>
        <w:t xml:space="preserve">el </w:t>
      </w:r>
      <w:r w:rsidR="00FB45EC" w:rsidRPr="000B6FC2">
        <w:rPr>
          <w:rFonts w:ascii="Palatino Linotype" w:hAnsi="Palatino Linotype" w:cs="Arial"/>
          <w:b/>
        </w:rPr>
        <w:t xml:space="preserve">Ayuntamiento de </w:t>
      </w:r>
      <w:r w:rsidR="001D64F4" w:rsidRPr="000B6FC2">
        <w:rPr>
          <w:rFonts w:ascii="Palatino Linotype" w:hAnsi="Palatino Linotype" w:cs="Arial"/>
          <w:b/>
        </w:rPr>
        <w:t>Texcoco</w:t>
      </w:r>
      <w:r w:rsidR="00020FB5" w:rsidRPr="000B6FC2">
        <w:rPr>
          <w:rFonts w:ascii="Palatino Linotype" w:hAnsi="Palatino Linotype"/>
          <w:b/>
        </w:rPr>
        <w:t>,</w:t>
      </w:r>
      <w:r w:rsidRPr="000B6FC2">
        <w:rPr>
          <w:rFonts w:ascii="Palatino Linotype" w:hAnsi="Palatino Linotype"/>
          <w:b/>
        </w:rPr>
        <w:t xml:space="preserve"> </w:t>
      </w:r>
      <w:r w:rsidR="00062086" w:rsidRPr="000B6FC2">
        <w:rPr>
          <w:rFonts w:ascii="Palatino Linotype" w:hAnsi="Palatino Linotype"/>
        </w:rPr>
        <w:t xml:space="preserve">que </w:t>
      </w:r>
      <w:r w:rsidRPr="000B6FC2">
        <w:rPr>
          <w:rFonts w:ascii="Palatino Linotype" w:hAnsi="Palatino Linotype"/>
        </w:rPr>
        <w:t>en lo sucesivo</w:t>
      </w:r>
      <w:r w:rsidR="00EA33EA" w:rsidRPr="000B6FC2">
        <w:rPr>
          <w:rFonts w:ascii="Palatino Linotype" w:hAnsi="Palatino Linotype"/>
        </w:rPr>
        <w:t xml:space="preserve"> se denominará </w:t>
      </w:r>
      <w:r w:rsidRPr="000B6FC2">
        <w:rPr>
          <w:rFonts w:ascii="Palatino Linotype" w:hAnsi="Palatino Linotype"/>
          <w:b/>
        </w:rPr>
        <w:t>EL SUJETO OBLIGADO</w:t>
      </w:r>
      <w:r w:rsidRPr="000B6FC2">
        <w:rPr>
          <w:rFonts w:ascii="Palatino Linotype" w:hAnsi="Palatino Linotype"/>
        </w:rPr>
        <w:t xml:space="preserve">, se procede a dictar la presente resolución con base en lo siguiente: </w:t>
      </w:r>
    </w:p>
    <w:p w14:paraId="538071BA" w14:textId="77777777" w:rsidR="00DC12E5" w:rsidRPr="000B6FC2" w:rsidRDefault="00DC12E5" w:rsidP="000B6FC2">
      <w:pPr>
        <w:jc w:val="both"/>
        <w:rPr>
          <w:rFonts w:ascii="Palatino Linotype" w:hAnsi="Palatino Linotype"/>
        </w:rPr>
      </w:pPr>
    </w:p>
    <w:p w14:paraId="60926F88" w14:textId="778DB414" w:rsidR="007A5836" w:rsidRPr="000B6FC2" w:rsidRDefault="00AB4B44" w:rsidP="000B6FC2">
      <w:pPr>
        <w:jc w:val="center"/>
        <w:rPr>
          <w:rFonts w:ascii="Palatino Linotype" w:hAnsi="Palatino Linotype"/>
          <w:b/>
          <w:bCs/>
          <w:spacing w:val="60"/>
          <w:sz w:val="28"/>
        </w:rPr>
      </w:pPr>
      <w:r w:rsidRPr="000B6FC2">
        <w:rPr>
          <w:rFonts w:ascii="Palatino Linotype" w:hAnsi="Palatino Linotype"/>
          <w:b/>
          <w:bCs/>
          <w:spacing w:val="60"/>
          <w:sz w:val="28"/>
        </w:rPr>
        <w:t>ANTECEDENTES</w:t>
      </w:r>
    </w:p>
    <w:p w14:paraId="6CCD912A" w14:textId="77777777" w:rsidR="007A5836" w:rsidRPr="000B6FC2" w:rsidRDefault="007A5836" w:rsidP="000B6FC2">
      <w:pPr>
        <w:jc w:val="center"/>
        <w:rPr>
          <w:rFonts w:ascii="Palatino Linotype" w:hAnsi="Palatino Linotype"/>
          <w:b/>
          <w:bCs/>
          <w:spacing w:val="60"/>
        </w:rPr>
      </w:pPr>
    </w:p>
    <w:p w14:paraId="03CC829F" w14:textId="57FF9DB2" w:rsidR="00EA7FD8" w:rsidRPr="000B6FC2" w:rsidRDefault="00EA7FD8" w:rsidP="000B6FC2">
      <w:pPr>
        <w:spacing w:line="360" w:lineRule="auto"/>
        <w:jc w:val="both"/>
        <w:rPr>
          <w:rFonts w:ascii="Palatino Linotype" w:hAnsi="Palatino Linotype"/>
          <w:b/>
          <w:bCs/>
          <w:spacing w:val="60"/>
        </w:rPr>
      </w:pPr>
      <w:r w:rsidRPr="000B6FC2">
        <w:rPr>
          <w:rFonts w:ascii="Palatino Linotype" w:hAnsi="Palatino Linotype"/>
          <w:b/>
          <w:sz w:val="28"/>
          <w:szCs w:val="28"/>
        </w:rPr>
        <w:t>I. De la Solicitud de Información</w:t>
      </w:r>
    </w:p>
    <w:p w14:paraId="2546F384" w14:textId="07E16F8E" w:rsidR="007A5836" w:rsidRPr="000B6FC2" w:rsidRDefault="00E15A90" w:rsidP="000B6FC2">
      <w:pPr>
        <w:spacing w:line="360" w:lineRule="auto"/>
        <w:jc w:val="both"/>
        <w:rPr>
          <w:rFonts w:ascii="Palatino Linotype" w:hAnsi="Palatino Linotype" w:cs="Arial"/>
        </w:rPr>
      </w:pPr>
      <w:r w:rsidRPr="000B6FC2">
        <w:rPr>
          <w:rFonts w:ascii="Palatino Linotype" w:hAnsi="Palatino Linotype" w:cs="Arial"/>
        </w:rPr>
        <w:t>E</w:t>
      </w:r>
      <w:r w:rsidR="00F83B87" w:rsidRPr="000B6FC2">
        <w:rPr>
          <w:rFonts w:ascii="Palatino Linotype" w:hAnsi="Palatino Linotype" w:cs="Arial"/>
        </w:rPr>
        <w:t>l</w:t>
      </w:r>
      <w:r w:rsidRPr="000B6FC2">
        <w:rPr>
          <w:rFonts w:ascii="Palatino Linotype" w:hAnsi="Palatino Linotype" w:cs="Arial"/>
        </w:rPr>
        <w:t xml:space="preserve"> </w:t>
      </w:r>
      <w:r w:rsidR="001D64F4" w:rsidRPr="000B6FC2">
        <w:rPr>
          <w:rFonts w:ascii="Palatino Linotype" w:hAnsi="Palatino Linotype" w:cs="Arial"/>
          <w:b/>
          <w:bCs/>
        </w:rPr>
        <w:t xml:space="preserve">tres de agosto </w:t>
      </w:r>
      <w:r w:rsidR="00722E4E" w:rsidRPr="000B6FC2">
        <w:rPr>
          <w:rFonts w:ascii="Palatino Linotype" w:hAnsi="Palatino Linotype" w:cs="Arial"/>
          <w:b/>
          <w:bCs/>
        </w:rPr>
        <w:t xml:space="preserve">de </w:t>
      </w:r>
      <w:r w:rsidR="006952D4" w:rsidRPr="000B6FC2">
        <w:rPr>
          <w:rFonts w:ascii="Palatino Linotype" w:hAnsi="Palatino Linotype" w:cs="Arial"/>
          <w:b/>
          <w:bCs/>
        </w:rPr>
        <w:t>dos mil veintidós</w:t>
      </w:r>
      <w:r w:rsidRPr="000B6FC2">
        <w:rPr>
          <w:rFonts w:ascii="Palatino Linotype" w:hAnsi="Palatino Linotype" w:cs="Arial"/>
        </w:rPr>
        <w:t xml:space="preserve">, </w:t>
      </w:r>
      <w:r w:rsidR="008D35D3" w:rsidRPr="000B6FC2">
        <w:rPr>
          <w:rFonts w:ascii="Palatino Linotype" w:hAnsi="Palatino Linotype"/>
          <w:b/>
        </w:rPr>
        <w:t>EL</w:t>
      </w:r>
      <w:r w:rsidRPr="000B6FC2">
        <w:rPr>
          <w:rFonts w:ascii="Palatino Linotype" w:hAnsi="Palatino Linotype"/>
          <w:b/>
        </w:rPr>
        <w:t xml:space="preserve"> RECURRE</w:t>
      </w:r>
      <w:r w:rsidR="005C4EFE" w:rsidRPr="000B6FC2">
        <w:rPr>
          <w:rFonts w:ascii="Palatino Linotype" w:hAnsi="Palatino Linotype"/>
          <w:b/>
        </w:rPr>
        <w:t>NTE</w:t>
      </w:r>
      <w:r w:rsidR="00A9204E" w:rsidRPr="000B6FC2">
        <w:rPr>
          <w:rFonts w:ascii="Palatino Linotype" w:hAnsi="Palatino Linotype" w:cs="Arial"/>
        </w:rPr>
        <w:t xml:space="preserve"> presentó a través </w:t>
      </w:r>
      <w:r w:rsidR="006952D4" w:rsidRPr="000B6FC2">
        <w:rPr>
          <w:rFonts w:ascii="Palatino Linotype" w:hAnsi="Palatino Linotype" w:cs="Arial"/>
        </w:rPr>
        <w:t>del</w:t>
      </w:r>
      <w:r w:rsidR="00A9204E" w:rsidRPr="000B6FC2">
        <w:rPr>
          <w:rFonts w:ascii="Palatino Linotype" w:hAnsi="Palatino Linotype" w:cs="Arial"/>
        </w:rPr>
        <w:t xml:space="preserve"> </w:t>
      </w:r>
      <w:r w:rsidRPr="000B6FC2">
        <w:rPr>
          <w:rFonts w:ascii="Palatino Linotype" w:hAnsi="Palatino Linotype" w:cs="Arial"/>
        </w:rPr>
        <w:t xml:space="preserve">Sistema de </w:t>
      </w:r>
      <w:r w:rsidR="00AB4B44" w:rsidRPr="000B6FC2">
        <w:rPr>
          <w:rFonts w:ascii="Palatino Linotype" w:hAnsi="Palatino Linotype" w:cs="Arial"/>
        </w:rPr>
        <w:t>Acceso a la Información</w:t>
      </w:r>
      <w:r w:rsidRPr="000B6FC2">
        <w:rPr>
          <w:rFonts w:ascii="Palatino Linotype" w:hAnsi="Palatino Linotype" w:cs="Arial"/>
        </w:rPr>
        <w:t xml:space="preserve"> Mexiquense, </w:t>
      </w:r>
      <w:r w:rsidR="005C4EFE" w:rsidRPr="000B6FC2">
        <w:rPr>
          <w:rFonts w:ascii="Palatino Linotype" w:hAnsi="Palatino Linotype" w:cs="Arial"/>
        </w:rPr>
        <w:t xml:space="preserve">que </w:t>
      </w:r>
      <w:r w:rsidRPr="000B6FC2">
        <w:rPr>
          <w:rFonts w:ascii="Palatino Linotype" w:hAnsi="Palatino Linotype" w:cs="Arial"/>
        </w:rPr>
        <w:t>en lo subsecuente</w:t>
      </w:r>
      <w:r w:rsidR="00EA33EA" w:rsidRPr="000B6FC2">
        <w:rPr>
          <w:rFonts w:ascii="Palatino Linotype" w:hAnsi="Palatino Linotype" w:cs="Arial"/>
        </w:rPr>
        <w:t xml:space="preserve"> se denominará</w:t>
      </w:r>
      <w:r w:rsidRPr="000B6FC2">
        <w:rPr>
          <w:rFonts w:ascii="Palatino Linotype" w:hAnsi="Palatino Linotype" w:cs="Arial"/>
        </w:rPr>
        <w:t xml:space="preserve"> </w:t>
      </w:r>
      <w:r w:rsidRPr="000B6FC2">
        <w:rPr>
          <w:rFonts w:ascii="Palatino Linotype" w:hAnsi="Palatino Linotype" w:cs="Arial"/>
          <w:b/>
        </w:rPr>
        <w:t>EL SAIMEX</w:t>
      </w:r>
      <w:r w:rsidRPr="000B6FC2">
        <w:rPr>
          <w:rFonts w:ascii="Palatino Linotype" w:hAnsi="Palatino Linotype" w:cs="Arial"/>
        </w:rPr>
        <w:t xml:space="preserve"> ante </w:t>
      </w:r>
      <w:r w:rsidRPr="000B6FC2">
        <w:rPr>
          <w:rFonts w:ascii="Palatino Linotype" w:hAnsi="Palatino Linotype" w:cs="Arial"/>
          <w:b/>
        </w:rPr>
        <w:t>EL SUJETO OBLIGADO</w:t>
      </w:r>
      <w:r w:rsidRPr="000B6FC2">
        <w:rPr>
          <w:rFonts w:ascii="Palatino Linotype" w:hAnsi="Palatino Linotype" w:cs="Arial"/>
        </w:rPr>
        <w:t xml:space="preserve">, la solicitud de </w:t>
      </w:r>
      <w:r w:rsidR="00AB4B44" w:rsidRPr="000B6FC2">
        <w:rPr>
          <w:rFonts w:ascii="Palatino Linotype" w:hAnsi="Palatino Linotype" w:cs="Arial"/>
        </w:rPr>
        <w:t>Acceso a la Información</w:t>
      </w:r>
      <w:r w:rsidRPr="000B6FC2">
        <w:rPr>
          <w:rFonts w:ascii="Palatino Linotype" w:hAnsi="Palatino Linotype" w:cs="Arial"/>
        </w:rPr>
        <w:t xml:space="preserve"> </w:t>
      </w:r>
      <w:r w:rsidR="00F83B87" w:rsidRPr="000B6FC2">
        <w:rPr>
          <w:rFonts w:ascii="Palatino Linotype" w:hAnsi="Palatino Linotype" w:cs="Arial"/>
        </w:rPr>
        <w:t>Pública</w:t>
      </w:r>
      <w:r w:rsidRPr="000B6FC2">
        <w:rPr>
          <w:rFonts w:ascii="Palatino Linotype" w:hAnsi="Palatino Linotype" w:cs="Arial"/>
        </w:rPr>
        <w:t>, a la que se le asignó el número de expediente</w:t>
      </w:r>
      <w:r w:rsidRPr="000B6FC2">
        <w:rPr>
          <w:rFonts w:ascii="Palatino Linotype" w:hAnsi="Palatino Linotype" w:cs="Arial"/>
          <w:b/>
        </w:rPr>
        <w:t xml:space="preserve"> </w:t>
      </w:r>
      <w:r w:rsidR="001D64F4" w:rsidRPr="000B6FC2">
        <w:rPr>
          <w:rFonts w:ascii="Palatino Linotype" w:hAnsi="Palatino Linotype" w:cs="Arial"/>
          <w:b/>
        </w:rPr>
        <w:t>00309/TEXCOCO/IP/2022</w:t>
      </w:r>
      <w:r w:rsidR="007A5836" w:rsidRPr="000B6FC2">
        <w:rPr>
          <w:rFonts w:ascii="Palatino Linotype" w:hAnsi="Palatino Linotype" w:cs="Arial"/>
          <w:b/>
        </w:rPr>
        <w:t>,</w:t>
      </w:r>
      <w:r w:rsidR="007A5836" w:rsidRPr="000B6FC2">
        <w:rPr>
          <w:rFonts w:ascii="Palatino Linotype" w:hAnsi="Palatino Linotype"/>
        </w:rPr>
        <w:t xml:space="preserve"> mediante la cual </w:t>
      </w:r>
      <w:r w:rsidR="00F84FBE" w:rsidRPr="000B6FC2">
        <w:rPr>
          <w:rFonts w:ascii="Palatino Linotype" w:hAnsi="Palatino Linotype"/>
        </w:rPr>
        <w:t xml:space="preserve">requirió </w:t>
      </w:r>
      <w:r w:rsidR="007A5836" w:rsidRPr="000B6FC2">
        <w:rPr>
          <w:rFonts w:ascii="Palatino Linotype" w:hAnsi="Palatino Linotype"/>
        </w:rPr>
        <w:t xml:space="preserve">lo </w:t>
      </w:r>
      <w:r w:rsidR="007A5836" w:rsidRPr="000B6FC2">
        <w:rPr>
          <w:rFonts w:ascii="Palatino Linotype" w:hAnsi="Palatino Linotype" w:cs="Arial"/>
        </w:rPr>
        <w:t>siguiente</w:t>
      </w:r>
      <w:r w:rsidR="007A5836" w:rsidRPr="000B6FC2">
        <w:rPr>
          <w:rFonts w:ascii="Palatino Linotype" w:hAnsi="Palatino Linotype"/>
        </w:rPr>
        <w:t>:</w:t>
      </w:r>
    </w:p>
    <w:p w14:paraId="2DF8E127" w14:textId="77777777" w:rsidR="007A5836" w:rsidRPr="000B6FC2" w:rsidRDefault="007A5836" w:rsidP="000B6FC2">
      <w:pPr>
        <w:pStyle w:val="Prrafodelista"/>
        <w:ind w:left="851" w:right="899"/>
        <w:jc w:val="both"/>
        <w:rPr>
          <w:rFonts w:ascii="Palatino Linotype" w:hAnsi="Palatino Linotype" w:cs="Arial"/>
          <w:i/>
          <w:sz w:val="22"/>
        </w:rPr>
      </w:pPr>
    </w:p>
    <w:p w14:paraId="3FE2529C" w14:textId="716A9F95" w:rsidR="007A5836" w:rsidRPr="000B6FC2" w:rsidRDefault="007A5836" w:rsidP="000B6FC2">
      <w:pPr>
        <w:pStyle w:val="Prrafodelista"/>
        <w:ind w:left="851" w:right="899"/>
        <w:jc w:val="both"/>
        <w:rPr>
          <w:rFonts w:ascii="Palatino Linotype" w:hAnsi="Palatino Linotype" w:cs="Arial"/>
          <w:i/>
          <w:sz w:val="22"/>
        </w:rPr>
      </w:pPr>
      <w:bookmarkStart w:id="0" w:name="_Hlk96896517"/>
      <w:r w:rsidRPr="000B6FC2">
        <w:rPr>
          <w:rFonts w:ascii="Palatino Linotype" w:hAnsi="Palatino Linotype" w:cs="Arial"/>
          <w:i/>
          <w:sz w:val="22"/>
        </w:rPr>
        <w:t>“</w:t>
      </w:r>
      <w:r w:rsidR="001D64F4" w:rsidRPr="000B6FC2">
        <w:rPr>
          <w:rFonts w:ascii="Palatino Linotype" w:hAnsi="Palatino Linotype" w:cs="Arial"/>
          <w:i/>
          <w:sz w:val="22"/>
        </w:rPr>
        <w:t xml:space="preserve">Proporcione la versión pública de la última convocatoria emitida por la Comisión de Servicio Profesional de Carrera Policial y/o su homólogo de la Dirección de Seguridad Pública de Texcoco, para la asignación de grados policiales. y en qué año fue publicada. Proporcione el número total de grados policiales que se asignaron en la última convocatoria y la clasificación de los mismos es decir cuántos grados de policía tercero, cuántos de policía segundo, cuántos de policía primero, cuántos de suboficial y cuántos de oficial. proporcione el número total de los elementos de policía que participaron en la última convocatoria para la asignación de grados policiales y sus respectivos nombres proporcione en versión pública, los requisitos o criterios </w:t>
      </w:r>
      <w:r w:rsidR="001D64F4" w:rsidRPr="000B6FC2">
        <w:rPr>
          <w:rFonts w:ascii="Palatino Linotype" w:hAnsi="Palatino Linotype" w:cs="Arial"/>
          <w:i/>
          <w:sz w:val="22"/>
        </w:rPr>
        <w:lastRenderedPageBreak/>
        <w:t>tomados para la asignación de grados policiales. proporcione la versión pública de las evaluaciones que se practicaron a los elementos de policía que participaron en la última convocatoria para asignación de grados policiales. proporcione la versión pública de los resultados obtenidos por los policías que participaron en la última convocatoria para la asignación de grados policiales. informe cuál fue el medio por el cual se dio a conocer a los policías que habían sido merecedores de un grado policial. informe si a los policías que adquirieron un nuevo grado policial les fue entregado su nombramiento respectivo y remita la versión pública del mismo.</w:t>
      </w:r>
      <w:r w:rsidRPr="000B6FC2">
        <w:rPr>
          <w:rFonts w:ascii="Palatino Linotype" w:hAnsi="Palatino Linotype" w:cs="Arial"/>
          <w:i/>
          <w:sz w:val="22"/>
        </w:rPr>
        <w:t>”</w:t>
      </w:r>
      <w:r w:rsidR="00D27BA9" w:rsidRPr="000B6FC2">
        <w:rPr>
          <w:rFonts w:ascii="Palatino Linotype" w:hAnsi="Palatino Linotype" w:cs="Arial"/>
          <w:i/>
          <w:sz w:val="22"/>
        </w:rPr>
        <w:t xml:space="preserve"> </w:t>
      </w:r>
      <w:r w:rsidRPr="000B6FC2">
        <w:rPr>
          <w:rFonts w:ascii="Palatino Linotype" w:hAnsi="Palatino Linotype" w:cs="Arial"/>
          <w:i/>
          <w:sz w:val="22"/>
        </w:rPr>
        <w:t>(</w:t>
      </w:r>
      <w:r w:rsidR="00EE6A83" w:rsidRPr="000B6FC2">
        <w:rPr>
          <w:rFonts w:ascii="Palatino Linotype" w:hAnsi="Palatino Linotype" w:cs="Arial"/>
          <w:i/>
          <w:sz w:val="22"/>
        </w:rPr>
        <w:t>S</w:t>
      </w:r>
      <w:r w:rsidRPr="000B6FC2">
        <w:rPr>
          <w:rFonts w:ascii="Palatino Linotype" w:hAnsi="Palatino Linotype" w:cs="Arial"/>
          <w:i/>
          <w:sz w:val="22"/>
        </w:rPr>
        <w:t>ic).</w:t>
      </w:r>
    </w:p>
    <w:bookmarkEnd w:id="0"/>
    <w:p w14:paraId="6723CF9D" w14:textId="591DB86B" w:rsidR="00020FB5" w:rsidRPr="000B6FC2" w:rsidRDefault="00020FB5" w:rsidP="000B6FC2">
      <w:pPr>
        <w:pStyle w:val="Prrafodelista"/>
        <w:ind w:left="851" w:right="899"/>
        <w:jc w:val="both"/>
        <w:rPr>
          <w:rFonts w:ascii="Palatino Linotype" w:hAnsi="Palatino Linotype" w:cs="Arial"/>
          <w:i/>
          <w:sz w:val="22"/>
        </w:rPr>
      </w:pPr>
    </w:p>
    <w:p w14:paraId="1C1937D5" w14:textId="019FB063" w:rsidR="00F3446D" w:rsidRPr="000B6FC2" w:rsidRDefault="00F3446D" w:rsidP="000B6FC2">
      <w:pPr>
        <w:spacing w:line="360" w:lineRule="auto"/>
        <w:jc w:val="both"/>
        <w:rPr>
          <w:rFonts w:ascii="Palatino Linotype" w:hAnsi="Palatino Linotype" w:cs="Arial"/>
          <w:b/>
        </w:rPr>
      </w:pPr>
      <w:r w:rsidRPr="000B6FC2">
        <w:rPr>
          <w:rFonts w:ascii="Palatino Linotype" w:hAnsi="Palatino Linotype" w:cs="Arial"/>
          <w:b/>
        </w:rPr>
        <w:t>MODALIDAD DE ENTREGA:</w:t>
      </w:r>
      <w:r w:rsidRPr="000B6FC2">
        <w:rPr>
          <w:rFonts w:ascii="Palatino Linotype" w:hAnsi="Palatino Linotype" w:cs="Arial"/>
        </w:rPr>
        <w:t xml:space="preserve"> vía </w:t>
      </w:r>
      <w:r w:rsidRPr="000B6FC2">
        <w:rPr>
          <w:rFonts w:ascii="Palatino Linotype" w:hAnsi="Palatino Linotype" w:cs="Arial"/>
          <w:b/>
        </w:rPr>
        <w:t>SAIMEX.</w:t>
      </w:r>
      <w:r w:rsidR="005C4EFE" w:rsidRPr="000B6FC2">
        <w:rPr>
          <w:rFonts w:ascii="Palatino Linotype" w:hAnsi="Palatino Linotype" w:cs="Arial"/>
          <w:b/>
        </w:rPr>
        <w:t xml:space="preserve"> </w:t>
      </w:r>
    </w:p>
    <w:p w14:paraId="0AFEB257" w14:textId="77777777" w:rsidR="00EA7FD8" w:rsidRPr="000B6FC2" w:rsidRDefault="00EA7FD8" w:rsidP="000B6FC2">
      <w:pPr>
        <w:spacing w:line="360" w:lineRule="auto"/>
        <w:jc w:val="both"/>
        <w:rPr>
          <w:rFonts w:ascii="Palatino Linotype" w:hAnsi="Palatino Linotype" w:cs="Arial"/>
          <w:b/>
        </w:rPr>
      </w:pPr>
    </w:p>
    <w:p w14:paraId="399F3A51" w14:textId="77777777" w:rsidR="008D35D3" w:rsidRPr="000B6FC2" w:rsidRDefault="008D35D3" w:rsidP="000B6FC2">
      <w:pPr>
        <w:spacing w:line="360" w:lineRule="auto"/>
        <w:jc w:val="both"/>
        <w:rPr>
          <w:rFonts w:ascii="Palatino Linotype" w:hAnsi="Palatino Linotype"/>
          <w:b/>
          <w:sz w:val="28"/>
          <w:szCs w:val="28"/>
        </w:rPr>
      </w:pPr>
      <w:r w:rsidRPr="000B6FC2">
        <w:rPr>
          <w:rFonts w:ascii="Palatino Linotype" w:hAnsi="Palatino Linotype"/>
          <w:b/>
          <w:sz w:val="28"/>
          <w:szCs w:val="28"/>
        </w:rPr>
        <w:t>II. Turno de requerimiento del Sujeto Obligado</w:t>
      </w:r>
    </w:p>
    <w:p w14:paraId="2C8CF950" w14:textId="7B7F417B" w:rsidR="008D35D3" w:rsidRPr="000B6FC2" w:rsidRDefault="008D35D3" w:rsidP="000B6FC2">
      <w:pPr>
        <w:spacing w:line="360" w:lineRule="auto"/>
        <w:jc w:val="both"/>
        <w:rPr>
          <w:rFonts w:ascii="Palatino Linotype" w:hAnsi="Palatino Linotype"/>
        </w:rPr>
      </w:pPr>
      <w:r w:rsidRPr="000B6FC2">
        <w:rPr>
          <w:rFonts w:ascii="Palatino Linotype" w:hAnsi="Palatino Linotype"/>
        </w:rPr>
        <w:t xml:space="preserve">En cumplimiento al artículo 162 de la Ley de Transparencia y Acceso a la Información Pública del Estado de México y Municipios, el </w:t>
      </w:r>
      <w:r w:rsidR="001D64F4" w:rsidRPr="000B6FC2">
        <w:rPr>
          <w:rFonts w:ascii="Palatino Linotype" w:hAnsi="Palatino Linotype"/>
          <w:b/>
        </w:rPr>
        <w:t xml:space="preserve">tres de agosto </w:t>
      </w:r>
      <w:r w:rsidRPr="000B6FC2">
        <w:rPr>
          <w:rFonts w:ascii="Palatino Linotype" w:hAnsi="Palatino Linotype"/>
          <w:b/>
        </w:rPr>
        <w:t>de dos mil veintidós</w:t>
      </w:r>
      <w:r w:rsidRPr="000B6FC2">
        <w:rPr>
          <w:rFonts w:ascii="Palatino Linotype" w:hAnsi="Palatino Linotype"/>
        </w:rPr>
        <w:t xml:space="preserve">, el Titular de la Unidad de Transparencia del </w:t>
      </w:r>
      <w:r w:rsidRPr="000B6FC2">
        <w:rPr>
          <w:rFonts w:ascii="Palatino Linotype" w:hAnsi="Palatino Linotype"/>
          <w:b/>
        </w:rPr>
        <w:t>SUJETO OBLIGADO</w:t>
      </w:r>
      <w:r w:rsidRPr="000B6FC2">
        <w:rPr>
          <w:rFonts w:ascii="Palatino Linotype" w:hAnsi="Palatino Linotype"/>
        </w:rPr>
        <w:t>, turnó el requerimiento de información a</w:t>
      </w:r>
      <w:r w:rsidR="00722E4E" w:rsidRPr="000B6FC2">
        <w:rPr>
          <w:rFonts w:ascii="Palatino Linotype" w:hAnsi="Palatino Linotype"/>
        </w:rPr>
        <w:t xml:space="preserve"> </w:t>
      </w:r>
      <w:r w:rsidRPr="000B6FC2">
        <w:rPr>
          <w:rFonts w:ascii="Palatino Linotype" w:hAnsi="Palatino Linotype"/>
        </w:rPr>
        <w:t>l</w:t>
      </w:r>
      <w:r w:rsidR="00722E4E" w:rsidRPr="000B6FC2">
        <w:rPr>
          <w:rFonts w:ascii="Palatino Linotype" w:hAnsi="Palatino Linotype"/>
        </w:rPr>
        <w:t>os</w:t>
      </w:r>
      <w:r w:rsidRPr="000B6FC2">
        <w:rPr>
          <w:rFonts w:ascii="Palatino Linotype" w:hAnsi="Palatino Linotype"/>
        </w:rPr>
        <w:t xml:space="preserve"> servidor</w:t>
      </w:r>
      <w:r w:rsidR="00722E4E" w:rsidRPr="000B6FC2">
        <w:rPr>
          <w:rFonts w:ascii="Palatino Linotype" w:hAnsi="Palatino Linotype"/>
        </w:rPr>
        <w:t>es</w:t>
      </w:r>
      <w:r w:rsidRPr="000B6FC2">
        <w:rPr>
          <w:rFonts w:ascii="Palatino Linotype" w:hAnsi="Palatino Linotype"/>
        </w:rPr>
        <w:t xml:space="preserve"> público</w:t>
      </w:r>
      <w:r w:rsidR="00722E4E" w:rsidRPr="000B6FC2">
        <w:rPr>
          <w:rFonts w:ascii="Palatino Linotype" w:hAnsi="Palatino Linotype"/>
        </w:rPr>
        <w:t>s</w:t>
      </w:r>
      <w:r w:rsidRPr="000B6FC2">
        <w:rPr>
          <w:rFonts w:ascii="Palatino Linotype" w:hAnsi="Palatino Linotype"/>
        </w:rPr>
        <w:t xml:space="preserve"> habilitado</w:t>
      </w:r>
      <w:r w:rsidR="00722E4E" w:rsidRPr="000B6FC2">
        <w:rPr>
          <w:rFonts w:ascii="Palatino Linotype" w:hAnsi="Palatino Linotype"/>
        </w:rPr>
        <w:t>s</w:t>
      </w:r>
      <w:r w:rsidRPr="000B6FC2">
        <w:rPr>
          <w:rFonts w:ascii="Palatino Linotype" w:hAnsi="Palatino Linotype"/>
        </w:rPr>
        <w:t xml:space="preserve"> que estimó pertinente, a fin de colmar la solicitud de acceso a la información; tal y como, se aprecia en la imagen siguiente:</w:t>
      </w:r>
    </w:p>
    <w:p w14:paraId="5C0011F4" w14:textId="28697BD0" w:rsidR="001D64F4" w:rsidRPr="000B6FC2" w:rsidRDefault="001D64F4" w:rsidP="000B6FC2">
      <w:pPr>
        <w:spacing w:line="360" w:lineRule="auto"/>
        <w:jc w:val="both"/>
        <w:rPr>
          <w:rFonts w:ascii="Palatino Linotype" w:hAnsi="Palatino Linotype"/>
        </w:rPr>
      </w:pPr>
      <w:r w:rsidRPr="000B6FC2">
        <w:rPr>
          <w:rFonts w:ascii="Palatino Linotype" w:hAnsi="Palatino Linotype"/>
          <w:noProof/>
          <w:lang w:val="es-419" w:eastAsia="es-419"/>
        </w:rPr>
        <w:drawing>
          <wp:inline distT="0" distB="0" distL="0" distR="0" wp14:anchorId="71BF9D05" wp14:editId="1A2B12A2">
            <wp:extent cx="5791189" cy="2144486"/>
            <wp:effectExtent l="0" t="0" r="63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69686" cy="2173554"/>
                    </a:xfrm>
                    <a:prstGeom prst="rect">
                      <a:avLst/>
                    </a:prstGeom>
                  </pic:spPr>
                </pic:pic>
              </a:graphicData>
            </a:graphic>
          </wp:inline>
        </w:drawing>
      </w:r>
    </w:p>
    <w:p w14:paraId="37453B45" w14:textId="0B2CB65A" w:rsidR="008D35D3" w:rsidRPr="000B6FC2" w:rsidRDefault="008D35D3" w:rsidP="000B6FC2">
      <w:pPr>
        <w:spacing w:line="360" w:lineRule="auto"/>
        <w:jc w:val="both"/>
        <w:rPr>
          <w:rFonts w:ascii="Palatino Linotype" w:hAnsi="Palatino Linotype"/>
        </w:rPr>
      </w:pPr>
    </w:p>
    <w:p w14:paraId="4D5C4A20" w14:textId="77777777" w:rsidR="004C5919" w:rsidRPr="000B6FC2" w:rsidRDefault="004C5919" w:rsidP="000B6FC2">
      <w:pPr>
        <w:spacing w:line="360" w:lineRule="auto"/>
        <w:jc w:val="both"/>
        <w:rPr>
          <w:rFonts w:ascii="Palatino Linotype" w:hAnsi="Palatino Linotype"/>
        </w:rPr>
      </w:pPr>
    </w:p>
    <w:p w14:paraId="2CA2F241" w14:textId="121ECA89" w:rsidR="00E62E88" w:rsidRPr="000B6FC2" w:rsidRDefault="00FB45EC" w:rsidP="000B6FC2">
      <w:pPr>
        <w:spacing w:line="360" w:lineRule="auto"/>
        <w:jc w:val="both"/>
        <w:rPr>
          <w:rFonts w:ascii="Palatino Linotype" w:hAnsi="Palatino Linotype" w:cs="Arial"/>
          <w:b/>
          <w:sz w:val="28"/>
          <w:szCs w:val="28"/>
        </w:rPr>
      </w:pPr>
      <w:r w:rsidRPr="000B6FC2">
        <w:rPr>
          <w:rFonts w:ascii="Palatino Linotype" w:hAnsi="Palatino Linotype"/>
          <w:b/>
          <w:sz w:val="28"/>
          <w:szCs w:val="28"/>
        </w:rPr>
        <w:lastRenderedPageBreak/>
        <w:t>III.</w:t>
      </w:r>
      <w:r w:rsidRPr="000B6FC2">
        <w:rPr>
          <w:rFonts w:ascii="Palatino Linotype" w:hAnsi="Palatino Linotype"/>
          <w:sz w:val="28"/>
          <w:szCs w:val="28"/>
        </w:rPr>
        <w:t xml:space="preserve"> </w:t>
      </w:r>
      <w:r w:rsidR="00E62E88" w:rsidRPr="000B6FC2">
        <w:rPr>
          <w:rFonts w:ascii="Palatino Linotype" w:hAnsi="Palatino Linotype" w:cs="Arial"/>
          <w:b/>
          <w:sz w:val="28"/>
          <w:szCs w:val="28"/>
        </w:rPr>
        <w:t>Respuesta del Sujeto Obligado</w:t>
      </w:r>
    </w:p>
    <w:p w14:paraId="44D16AE2" w14:textId="4AC1097D" w:rsidR="007A5836" w:rsidRPr="000B6FC2" w:rsidRDefault="007A5836" w:rsidP="000B6FC2">
      <w:pPr>
        <w:spacing w:line="360" w:lineRule="auto"/>
        <w:jc w:val="both"/>
        <w:rPr>
          <w:rFonts w:ascii="Palatino Linotype" w:hAnsi="Palatino Linotype" w:cs="Arial"/>
        </w:rPr>
      </w:pPr>
      <w:r w:rsidRPr="000B6FC2">
        <w:rPr>
          <w:rFonts w:ascii="Palatino Linotype" w:hAnsi="Palatino Linotype" w:cs="Arial"/>
        </w:rPr>
        <w:t xml:space="preserve">De las constancias que integran el expediente electrónico del </w:t>
      </w:r>
      <w:r w:rsidRPr="000B6FC2">
        <w:rPr>
          <w:rFonts w:ascii="Palatino Linotype" w:hAnsi="Palatino Linotype" w:cs="Arial"/>
          <w:b/>
        </w:rPr>
        <w:t>SAIMEX</w:t>
      </w:r>
      <w:r w:rsidRPr="000B6FC2">
        <w:rPr>
          <w:rFonts w:ascii="Palatino Linotype" w:hAnsi="Palatino Linotype" w:cs="Arial"/>
        </w:rPr>
        <w:t xml:space="preserve"> se advierte que </w:t>
      </w:r>
      <w:r w:rsidRPr="000B6FC2">
        <w:rPr>
          <w:rFonts w:ascii="Palatino Linotype" w:hAnsi="Palatino Linotype" w:cs="Arial"/>
          <w:b/>
        </w:rPr>
        <w:t>EL SUJETO OBLIGADO</w:t>
      </w:r>
      <w:r w:rsidRPr="000B6FC2">
        <w:rPr>
          <w:rFonts w:ascii="Palatino Linotype" w:hAnsi="Palatino Linotype" w:cs="Arial"/>
        </w:rPr>
        <w:t xml:space="preserve"> dio respuesta a la </w:t>
      </w:r>
      <w:r w:rsidR="0022743B" w:rsidRPr="000B6FC2">
        <w:rPr>
          <w:rFonts w:ascii="Palatino Linotype" w:hAnsi="Palatino Linotype" w:cs="Arial"/>
        </w:rPr>
        <w:t>S</w:t>
      </w:r>
      <w:r w:rsidRPr="000B6FC2">
        <w:rPr>
          <w:rFonts w:ascii="Palatino Linotype" w:hAnsi="Palatino Linotype" w:cs="Arial"/>
        </w:rPr>
        <w:t xml:space="preserve">olicitud de </w:t>
      </w:r>
      <w:r w:rsidR="00AB4B44" w:rsidRPr="000B6FC2">
        <w:rPr>
          <w:rFonts w:ascii="Palatino Linotype" w:hAnsi="Palatino Linotype" w:cs="Arial"/>
        </w:rPr>
        <w:t>Acceso a la Información</w:t>
      </w:r>
      <w:r w:rsidRPr="000B6FC2">
        <w:rPr>
          <w:rFonts w:ascii="Palatino Linotype" w:hAnsi="Palatino Linotype" w:cs="Arial"/>
        </w:rPr>
        <w:t xml:space="preserve">, </w:t>
      </w:r>
      <w:r w:rsidR="00F83B87" w:rsidRPr="000B6FC2">
        <w:rPr>
          <w:rFonts w:ascii="Palatino Linotype" w:hAnsi="Palatino Linotype" w:cs="Arial"/>
        </w:rPr>
        <w:t>el</w:t>
      </w:r>
      <w:r w:rsidRPr="000B6FC2">
        <w:rPr>
          <w:rFonts w:ascii="Palatino Linotype" w:hAnsi="Palatino Linotype" w:cs="Arial"/>
        </w:rPr>
        <w:t xml:space="preserve"> </w:t>
      </w:r>
      <w:r w:rsidR="001D64F4" w:rsidRPr="00E63EED">
        <w:rPr>
          <w:rFonts w:ascii="Palatino Linotype" w:hAnsi="Palatino Linotype" w:cs="Arial"/>
          <w:b/>
          <w:bCs/>
        </w:rPr>
        <w:t xml:space="preserve">veintidós de agosto </w:t>
      </w:r>
      <w:r w:rsidR="00A232AD" w:rsidRPr="00E63EED">
        <w:rPr>
          <w:rFonts w:ascii="Palatino Linotype" w:hAnsi="Palatino Linotype" w:cs="Arial"/>
          <w:b/>
          <w:bCs/>
        </w:rPr>
        <w:t>d</w:t>
      </w:r>
      <w:r w:rsidR="00085D7C" w:rsidRPr="00E63EED">
        <w:rPr>
          <w:rFonts w:ascii="Palatino Linotype" w:hAnsi="Palatino Linotype" w:cs="Arial"/>
          <w:b/>
          <w:bCs/>
        </w:rPr>
        <w:t xml:space="preserve">e dos </w:t>
      </w:r>
      <w:r w:rsidR="006952D4" w:rsidRPr="00E63EED">
        <w:rPr>
          <w:rFonts w:ascii="Palatino Linotype" w:hAnsi="Palatino Linotype" w:cs="Arial"/>
          <w:b/>
          <w:bCs/>
        </w:rPr>
        <w:t>mil veintidós</w:t>
      </w:r>
      <w:r w:rsidRPr="000B6FC2">
        <w:rPr>
          <w:rFonts w:ascii="Palatino Linotype" w:hAnsi="Palatino Linotype" w:cs="Arial"/>
        </w:rPr>
        <w:t>, en los términos que a continuación se citan:</w:t>
      </w:r>
    </w:p>
    <w:p w14:paraId="021BF839" w14:textId="77777777" w:rsidR="003652DA" w:rsidRPr="000B6FC2" w:rsidRDefault="003652DA" w:rsidP="000B6FC2">
      <w:pPr>
        <w:pStyle w:val="Prrafodelista"/>
        <w:ind w:left="851" w:right="899"/>
        <w:jc w:val="both"/>
        <w:rPr>
          <w:rFonts w:ascii="Palatino Linotype" w:hAnsi="Palatino Linotype" w:cs="Arial"/>
          <w:i/>
          <w:sz w:val="22"/>
        </w:rPr>
      </w:pPr>
    </w:p>
    <w:p w14:paraId="4EBB5BAE" w14:textId="77777777" w:rsidR="001D64F4" w:rsidRPr="000B6FC2" w:rsidRDefault="007A5836" w:rsidP="000B6FC2">
      <w:pPr>
        <w:pStyle w:val="Prrafodelista"/>
        <w:ind w:left="851" w:right="899"/>
        <w:jc w:val="both"/>
        <w:rPr>
          <w:rFonts w:ascii="Palatino Linotype" w:hAnsi="Palatino Linotype" w:cs="Arial"/>
          <w:i/>
          <w:sz w:val="22"/>
        </w:rPr>
      </w:pPr>
      <w:r w:rsidRPr="000B6FC2">
        <w:rPr>
          <w:rFonts w:ascii="Palatino Linotype" w:hAnsi="Palatino Linotype" w:cs="Arial"/>
          <w:i/>
          <w:sz w:val="22"/>
        </w:rPr>
        <w:t>“</w:t>
      </w:r>
      <w:r w:rsidR="00860A24" w:rsidRPr="000B6FC2">
        <w:rPr>
          <w:rFonts w:ascii="Palatino Linotype" w:hAnsi="Palatino Linotype" w:cs="Arial"/>
          <w:i/>
          <w:sz w:val="22"/>
        </w:rPr>
        <w:t>…</w:t>
      </w:r>
      <w:r w:rsidR="001D64F4" w:rsidRPr="000B6FC2">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D2AF73" w14:textId="77777777" w:rsidR="001D64F4" w:rsidRPr="000B6FC2" w:rsidRDefault="001D64F4" w:rsidP="000B6FC2">
      <w:pPr>
        <w:pStyle w:val="Prrafodelista"/>
        <w:ind w:left="851" w:right="899"/>
        <w:jc w:val="both"/>
        <w:rPr>
          <w:rFonts w:ascii="Palatino Linotype" w:hAnsi="Palatino Linotype" w:cs="Arial"/>
          <w:i/>
          <w:sz w:val="22"/>
        </w:rPr>
      </w:pPr>
    </w:p>
    <w:p w14:paraId="04B8FBE7" w14:textId="77777777" w:rsidR="001D64F4" w:rsidRPr="000B6FC2" w:rsidRDefault="001D64F4" w:rsidP="000B6FC2">
      <w:pPr>
        <w:pStyle w:val="Prrafodelista"/>
        <w:ind w:left="851" w:right="899"/>
        <w:jc w:val="both"/>
        <w:rPr>
          <w:rFonts w:ascii="Palatino Linotype" w:hAnsi="Palatino Linotype" w:cs="Arial"/>
          <w:i/>
          <w:sz w:val="22"/>
        </w:rPr>
      </w:pPr>
      <w:r w:rsidRPr="000B6FC2">
        <w:rPr>
          <w:rFonts w:ascii="Palatino Linotype" w:hAnsi="Palatino Linotype" w:cs="Arial"/>
          <w:i/>
          <w:sz w:val="22"/>
        </w:rPr>
        <w:t>Texcoco, México a 22 de Agosto de 2022 Folio de la solicitud: 00309 /TEXCOCO/IP/2022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p>
    <w:p w14:paraId="1BA1A193" w14:textId="77777777" w:rsidR="001D64F4" w:rsidRPr="000B6FC2" w:rsidRDefault="001D64F4" w:rsidP="000B6FC2">
      <w:pPr>
        <w:pStyle w:val="Prrafodelista"/>
        <w:ind w:left="851" w:right="899"/>
        <w:jc w:val="both"/>
        <w:rPr>
          <w:rFonts w:ascii="Palatino Linotype" w:hAnsi="Palatino Linotype" w:cs="Arial"/>
          <w:i/>
          <w:sz w:val="22"/>
        </w:rPr>
      </w:pPr>
    </w:p>
    <w:p w14:paraId="47A490A7" w14:textId="77777777" w:rsidR="001D64F4" w:rsidRPr="000B6FC2" w:rsidRDefault="001D64F4" w:rsidP="000B6FC2">
      <w:pPr>
        <w:pStyle w:val="Prrafodelista"/>
        <w:ind w:left="851" w:right="899"/>
        <w:jc w:val="both"/>
        <w:rPr>
          <w:rFonts w:ascii="Palatino Linotype" w:hAnsi="Palatino Linotype" w:cs="Arial"/>
          <w:i/>
          <w:sz w:val="22"/>
        </w:rPr>
      </w:pPr>
      <w:r w:rsidRPr="000B6FC2">
        <w:rPr>
          <w:rFonts w:ascii="Palatino Linotype" w:hAnsi="Palatino Linotype" w:cs="Arial"/>
          <w:i/>
          <w:sz w:val="22"/>
        </w:rPr>
        <w:t>ATENTAMENTE</w:t>
      </w:r>
    </w:p>
    <w:p w14:paraId="22C0533B" w14:textId="77777777" w:rsidR="001D64F4" w:rsidRPr="000B6FC2" w:rsidRDefault="001D64F4" w:rsidP="000B6FC2">
      <w:pPr>
        <w:pStyle w:val="Prrafodelista"/>
        <w:ind w:left="851" w:right="899"/>
        <w:jc w:val="both"/>
        <w:rPr>
          <w:rFonts w:ascii="Palatino Linotype" w:hAnsi="Palatino Linotype" w:cs="Arial"/>
          <w:i/>
          <w:sz w:val="22"/>
        </w:rPr>
      </w:pPr>
    </w:p>
    <w:p w14:paraId="6D460F61" w14:textId="0F4E384E" w:rsidR="007A5836" w:rsidRPr="000B6FC2" w:rsidRDefault="001D64F4" w:rsidP="000B6FC2">
      <w:pPr>
        <w:pStyle w:val="Prrafodelista"/>
        <w:ind w:left="851" w:right="899"/>
        <w:jc w:val="both"/>
        <w:rPr>
          <w:rFonts w:ascii="Palatino Linotype" w:hAnsi="Palatino Linotype" w:cs="Arial"/>
          <w:i/>
          <w:sz w:val="22"/>
        </w:rPr>
      </w:pPr>
      <w:r w:rsidRPr="000B6FC2">
        <w:rPr>
          <w:rFonts w:ascii="Palatino Linotype" w:hAnsi="Palatino Linotype" w:cs="Arial"/>
          <w:i/>
          <w:sz w:val="22"/>
        </w:rPr>
        <w:t>Lic. René Jonathan Sandoval Tinoco</w:t>
      </w:r>
      <w:r w:rsidR="008D35D3" w:rsidRPr="000B6FC2">
        <w:rPr>
          <w:rFonts w:ascii="Palatino Linotype" w:hAnsi="Palatino Linotype" w:cs="Arial"/>
          <w:i/>
          <w:sz w:val="22"/>
        </w:rPr>
        <w:t>”</w:t>
      </w:r>
      <w:r w:rsidR="00F84FBE" w:rsidRPr="000B6FC2">
        <w:rPr>
          <w:rFonts w:ascii="Palatino Linotype" w:hAnsi="Palatino Linotype" w:cs="Arial"/>
          <w:i/>
          <w:sz w:val="22"/>
        </w:rPr>
        <w:t xml:space="preserve"> (sic) </w:t>
      </w:r>
    </w:p>
    <w:p w14:paraId="33C8E058" w14:textId="77777777" w:rsidR="007A5836" w:rsidRPr="000B6FC2" w:rsidRDefault="007A5836" w:rsidP="000B6FC2">
      <w:pPr>
        <w:pStyle w:val="Prrafodelista"/>
        <w:ind w:left="709" w:right="757"/>
        <w:jc w:val="both"/>
        <w:rPr>
          <w:rFonts w:ascii="Palatino Linotype" w:hAnsi="Palatino Linotype" w:cs="Arial"/>
          <w:i/>
          <w:sz w:val="22"/>
        </w:rPr>
      </w:pPr>
    </w:p>
    <w:p w14:paraId="671B8CA9" w14:textId="46C8048A" w:rsidR="008D35D3" w:rsidRPr="000B6FC2" w:rsidRDefault="0096329F" w:rsidP="000B6FC2">
      <w:pPr>
        <w:spacing w:line="360" w:lineRule="auto"/>
        <w:jc w:val="both"/>
        <w:rPr>
          <w:rFonts w:ascii="Palatino Linotype" w:hAnsi="Palatino Linotype"/>
        </w:rPr>
      </w:pPr>
      <w:r w:rsidRPr="000B6FC2">
        <w:rPr>
          <w:rFonts w:ascii="Palatino Linotype" w:hAnsi="Palatino Linotype"/>
        </w:rPr>
        <w:t>De igual modo</w:t>
      </w:r>
      <w:r w:rsidR="00BE1A3A" w:rsidRPr="000B6FC2">
        <w:rPr>
          <w:rFonts w:ascii="Palatino Linotype" w:hAnsi="Palatino Linotype"/>
        </w:rPr>
        <w:t xml:space="preserve">, </w:t>
      </w:r>
      <w:r w:rsidR="00BE1A3A" w:rsidRPr="000B6FC2">
        <w:rPr>
          <w:rFonts w:ascii="Palatino Linotype" w:hAnsi="Palatino Linotype" w:cs="Arial"/>
          <w:b/>
        </w:rPr>
        <w:t>EL SUJETO OBLIGADO</w:t>
      </w:r>
      <w:r w:rsidR="00BE1A3A" w:rsidRPr="000B6FC2">
        <w:rPr>
          <w:rFonts w:ascii="Palatino Linotype" w:hAnsi="Palatino Linotype"/>
        </w:rPr>
        <w:t xml:space="preserve"> acompañó </w:t>
      </w:r>
      <w:r w:rsidRPr="000B6FC2">
        <w:rPr>
          <w:rFonts w:ascii="Palatino Linotype" w:hAnsi="Palatino Linotype"/>
        </w:rPr>
        <w:t xml:space="preserve">a su respuesta </w:t>
      </w:r>
      <w:r w:rsidR="001D64F4" w:rsidRPr="000B6FC2">
        <w:rPr>
          <w:rFonts w:ascii="Palatino Linotype" w:hAnsi="Palatino Linotype"/>
        </w:rPr>
        <w:t>el</w:t>
      </w:r>
      <w:r w:rsidR="008D35D3" w:rsidRPr="000B6FC2">
        <w:rPr>
          <w:rFonts w:ascii="Palatino Linotype" w:hAnsi="Palatino Linotype"/>
        </w:rPr>
        <w:t xml:space="preserve"> archivo electrónico</w:t>
      </w:r>
      <w:r w:rsidR="001D64F4" w:rsidRPr="000B6FC2">
        <w:rPr>
          <w:rFonts w:ascii="Palatino Linotype" w:hAnsi="Palatino Linotype"/>
        </w:rPr>
        <w:t xml:space="preserve"> denominado </w:t>
      </w:r>
      <w:r w:rsidR="001D64F4" w:rsidRPr="000B6FC2">
        <w:rPr>
          <w:rFonts w:ascii="Palatino Linotype" w:hAnsi="Palatino Linotype"/>
          <w:b/>
          <w:i/>
        </w:rPr>
        <w:t>RESPUESTA SOLICITUD 309-2022.pdf</w:t>
      </w:r>
      <w:r w:rsidR="001D64F4" w:rsidRPr="000B6FC2">
        <w:rPr>
          <w:rFonts w:ascii="Palatino Linotype" w:hAnsi="Palatino Linotype" w:cs="Arial"/>
          <w:b/>
          <w:i/>
        </w:rPr>
        <w:t>,</w:t>
      </w:r>
      <w:r w:rsidR="001D64F4" w:rsidRPr="000B6FC2">
        <w:rPr>
          <w:rFonts w:ascii="Palatino Linotype" w:hAnsi="Palatino Linotype"/>
        </w:rPr>
        <w:t xml:space="preserve"> </w:t>
      </w:r>
      <w:r w:rsidR="008D35D3" w:rsidRPr="000B6FC2">
        <w:rPr>
          <w:rFonts w:ascii="Palatino Linotype" w:hAnsi="Palatino Linotype"/>
        </w:rPr>
        <w:t xml:space="preserve"> </w:t>
      </w:r>
      <w:r w:rsidR="001D64F4" w:rsidRPr="000B6FC2">
        <w:rPr>
          <w:rFonts w:ascii="Palatino Linotype" w:hAnsi="Palatino Linotype"/>
        </w:rPr>
        <w:t xml:space="preserve">el cual contiene oficio e fecha veintidós de agosto de dos mil veintidós, por medio del cual el Titular de la Unidad de Transparencia, por medio del cual informa que la última convocatoria para la asignación de grados policiales fue emitida y llevada a cabo por la Dirección General de Seguridad Pública en el año dos mil dieciocho, la misma se trabajó con base </w:t>
      </w:r>
      <w:r w:rsidR="001D64F4" w:rsidRPr="000B6FC2">
        <w:rPr>
          <w:rFonts w:ascii="Palatino Linotype" w:hAnsi="Palatino Linotype"/>
        </w:rPr>
        <w:lastRenderedPageBreak/>
        <w:t xml:space="preserve">a las reglas de operación del FORTASEG y fue autorizada por el propio Secretario del Ejecutivo del Sistema Nacional de Seguridad Pública </w:t>
      </w:r>
    </w:p>
    <w:p w14:paraId="62A1C8D4" w14:textId="77777777" w:rsidR="008D35D3" w:rsidRPr="000B6FC2" w:rsidRDefault="008D35D3" w:rsidP="000B6FC2">
      <w:pPr>
        <w:spacing w:line="360" w:lineRule="auto"/>
        <w:jc w:val="both"/>
        <w:rPr>
          <w:rFonts w:ascii="Palatino Linotype" w:hAnsi="Palatino Linotype"/>
        </w:rPr>
      </w:pPr>
    </w:p>
    <w:p w14:paraId="79C8E01C" w14:textId="2C2DB06E" w:rsidR="00E62E88" w:rsidRPr="000B6FC2" w:rsidRDefault="00B61733" w:rsidP="000B6FC2">
      <w:pPr>
        <w:pStyle w:val="Prrafodelista"/>
        <w:tabs>
          <w:tab w:val="left" w:pos="709"/>
        </w:tabs>
        <w:spacing w:line="360" w:lineRule="auto"/>
        <w:ind w:left="0"/>
        <w:jc w:val="both"/>
        <w:rPr>
          <w:rFonts w:ascii="Palatino Linotype" w:hAnsi="Palatino Linotype" w:cs="Arial"/>
          <w:b/>
          <w:bCs/>
        </w:rPr>
      </w:pPr>
      <w:r w:rsidRPr="000B6FC2">
        <w:rPr>
          <w:rFonts w:ascii="Palatino Linotype" w:hAnsi="Palatino Linotype" w:cs="Arial"/>
          <w:b/>
          <w:sz w:val="28"/>
        </w:rPr>
        <w:t>I</w:t>
      </w:r>
      <w:r w:rsidR="00F82CB6" w:rsidRPr="000B6FC2">
        <w:rPr>
          <w:rFonts w:ascii="Palatino Linotype" w:hAnsi="Palatino Linotype" w:cs="Arial"/>
          <w:b/>
          <w:sz w:val="28"/>
        </w:rPr>
        <w:t>V</w:t>
      </w:r>
      <w:r w:rsidR="00A34A1D" w:rsidRPr="000B6FC2">
        <w:rPr>
          <w:rFonts w:ascii="Palatino Linotype" w:hAnsi="Palatino Linotype" w:cs="Arial"/>
          <w:b/>
          <w:sz w:val="28"/>
        </w:rPr>
        <w:t>.</w:t>
      </w:r>
      <w:r w:rsidR="00E62E88" w:rsidRPr="000B6FC2">
        <w:rPr>
          <w:rFonts w:ascii="Palatino Linotype" w:hAnsi="Palatino Linotype" w:cs="Arial"/>
          <w:b/>
          <w:sz w:val="28"/>
        </w:rPr>
        <w:t xml:space="preserve"> </w:t>
      </w:r>
      <w:r w:rsidR="00E62E88" w:rsidRPr="000B6FC2">
        <w:rPr>
          <w:rFonts w:ascii="Palatino Linotype" w:hAnsi="Palatino Linotype" w:cs="Arial"/>
          <w:b/>
          <w:bCs/>
          <w:sz w:val="28"/>
          <w:szCs w:val="28"/>
        </w:rPr>
        <w:t>Del Recurso de Revisión</w:t>
      </w:r>
    </w:p>
    <w:p w14:paraId="7CE05361" w14:textId="724EC033" w:rsidR="007A5836" w:rsidRPr="000B6FC2" w:rsidRDefault="007A5836" w:rsidP="000B6FC2">
      <w:pPr>
        <w:pStyle w:val="Prrafodelista"/>
        <w:spacing w:line="360" w:lineRule="auto"/>
        <w:ind w:left="0"/>
        <w:jc w:val="both"/>
        <w:rPr>
          <w:rFonts w:ascii="Palatino Linotype" w:hAnsi="Palatino Linotype" w:cs="Arial"/>
        </w:rPr>
      </w:pPr>
      <w:r w:rsidRPr="000B6FC2">
        <w:rPr>
          <w:rFonts w:ascii="Palatino Linotype" w:hAnsi="Palatino Linotype"/>
        </w:rPr>
        <w:t xml:space="preserve">Inconforme con la </w:t>
      </w:r>
      <w:r w:rsidRPr="000B6FC2">
        <w:rPr>
          <w:rFonts w:ascii="Palatino Linotype" w:hAnsi="Palatino Linotype" w:cs="Arial"/>
        </w:rPr>
        <w:t xml:space="preserve">respuesta </w:t>
      </w:r>
      <w:r w:rsidRPr="000B6FC2">
        <w:rPr>
          <w:rFonts w:ascii="Palatino Linotype" w:hAnsi="Palatino Linotype"/>
        </w:rPr>
        <w:t xml:space="preserve">del </w:t>
      </w:r>
      <w:r w:rsidRPr="000B6FC2">
        <w:rPr>
          <w:rFonts w:ascii="Palatino Linotype" w:hAnsi="Palatino Linotype"/>
          <w:b/>
        </w:rPr>
        <w:t>SUJETO OBLIGADO</w:t>
      </w:r>
      <w:r w:rsidRPr="000B6FC2">
        <w:rPr>
          <w:rFonts w:ascii="Palatino Linotype" w:hAnsi="Palatino Linotype"/>
        </w:rPr>
        <w:t xml:space="preserve">, el </w:t>
      </w:r>
      <w:r w:rsidR="001D64F4" w:rsidRPr="00E63EED">
        <w:rPr>
          <w:rFonts w:ascii="Palatino Linotype" w:hAnsi="Palatino Linotype"/>
          <w:b/>
          <w:bCs/>
        </w:rPr>
        <w:t xml:space="preserve">veinticuatro de agosto de </w:t>
      </w:r>
      <w:r w:rsidR="00A9204E" w:rsidRPr="00E63EED">
        <w:rPr>
          <w:rFonts w:ascii="Palatino Linotype" w:hAnsi="Palatino Linotype"/>
          <w:b/>
          <w:bCs/>
        </w:rPr>
        <w:t>dos mil veintidós</w:t>
      </w:r>
      <w:r w:rsidR="00A9204E" w:rsidRPr="000B6FC2">
        <w:rPr>
          <w:rFonts w:ascii="Palatino Linotype" w:hAnsi="Palatino Linotype"/>
        </w:rPr>
        <w:t xml:space="preserve">, </w:t>
      </w:r>
      <w:r w:rsidR="0040356E" w:rsidRPr="000B6FC2">
        <w:rPr>
          <w:rFonts w:ascii="Palatino Linotype" w:hAnsi="Palatino Linotype"/>
          <w:b/>
        </w:rPr>
        <w:t xml:space="preserve">EL </w:t>
      </w:r>
      <w:r w:rsidRPr="000B6FC2">
        <w:rPr>
          <w:rFonts w:ascii="Palatino Linotype" w:hAnsi="Palatino Linotype"/>
          <w:b/>
        </w:rPr>
        <w:t>RECURRENTE</w:t>
      </w:r>
      <w:r w:rsidR="000C7F93" w:rsidRPr="000B6FC2">
        <w:rPr>
          <w:rFonts w:ascii="Palatino Linotype" w:hAnsi="Palatino Linotype"/>
          <w:b/>
        </w:rPr>
        <w:t xml:space="preserve"> </w:t>
      </w:r>
      <w:r w:rsidRPr="000B6FC2">
        <w:rPr>
          <w:rFonts w:ascii="Palatino Linotype" w:hAnsi="Palatino Linotype"/>
        </w:rPr>
        <w:t xml:space="preserve">interpuso el </w:t>
      </w:r>
      <w:r w:rsidR="000C7F93" w:rsidRPr="000B6FC2">
        <w:rPr>
          <w:rFonts w:ascii="Palatino Linotype" w:hAnsi="Palatino Linotype"/>
        </w:rPr>
        <w:t>R</w:t>
      </w:r>
      <w:r w:rsidRPr="000B6FC2">
        <w:rPr>
          <w:rFonts w:ascii="Palatino Linotype" w:hAnsi="Palatino Linotype"/>
        </w:rPr>
        <w:t xml:space="preserve">ecurso de </w:t>
      </w:r>
      <w:r w:rsidR="000C7F93" w:rsidRPr="000B6FC2">
        <w:rPr>
          <w:rFonts w:ascii="Palatino Linotype" w:hAnsi="Palatino Linotype"/>
        </w:rPr>
        <w:t>R</w:t>
      </w:r>
      <w:r w:rsidRPr="000B6FC2">
        <w:rPr>
          <w:rFonts w:ascii="Palatino Linotype" w:hAnsi="Palatino Linotype"/>
        </w:rPr>
        <w:t xml:space="preserve">evisión objeto del presente estudio, el cual fue registrado en </w:t>
      </w:r>
      <w:r w:rsidRPr="000B6FC2">
        <w:rPr>
          <w:rFonts w:ascii="Palatino Linotype" w:hAnsi="Palatino Linotype"/>
          <w:b/>
        </w:rPr>
        <w:t>EL SAIMEX</w:t>
      </w:r>
      <w:r w:rsidR="00DF43CB" w:rsidRPr="000B6FC2">
        <w:rPr>
          <w:rFonts w:ascii="Palatino Linotype" w:hAnsi="Palatino Linotype"/>
          <w:b/>
        </w:rPr>
        <w:t xml:space="preserve"> </w:t>
      </w:r>
      <w:r w:rsidRPr="000B6FC2">
        <w:rPr>
          <w:rFonts w:ascii="Palatino Linotype" w:hAnsi="Palatino Linotype"/>
        </w:rPr>
        <w:t xml:space="preserve">y se le asignó el número de expediente </w:t>
      </w:r>
      <w:r w:rsidR="001D64F4" w:rsidRPr="000B6FC2">
        <w:rPr>
          <w:rFonts w:ascii="Palatino Linotype" w:hAnsi="Palatino Linotype"/>
          <w:b/>
        </w:rPr>
        <w:t>13547</w:t>
      </w:r>
      <w:r w:rsidR="00A9204E" w:rsidRPr="000B6FC2">
        <w:rPr>
          <w:rFonts w:ascii="Palatino Linotype" w:hAnsi="Palatino Linotype"/>
          <w:b/>
        </w:rPr>
        <w:t>/INFOEM/IP/RR/2022</w:t>
      </w:r>
      <w:r w:rsidRPr="000B6FC2">
        <w:rPr>
          <w:rFonts w:ascii="Palatino Linotype" w:hAnsi="Palatino Linotype"/>
          <w:b/>
        </w:rPr>
        <w:t>,</w:t>
      </w:r>
      <w:r w:rsidRPr="000B6FC2">
        <w:rPr>
          <w:rFonts w:ascii="Palatino Linotype" w:hAnsi="Palatino Linotype" w:cs="Arial"/>
        </w:rPr>
        <w:t xml:space="preserve"> en el</w:t>
      </w:r>
      <w:r w:rsidR="00B306B4" w:rsidRPr="000B6FC2">
        <w:rPr>
          <w:rFonts w:ascii="Palatino Linotype" w:hAnsi="Palatino Linotype" w:cs="Arial"/>
        </w:rPr>
        <w:t xml:space="preserve"> que</w:t>
      </w:r>
      <w:r w:rsidR="007F2176" w:rsidRPr="000B6FC2">
        <w:rPr>
          <w:rFonts w:ascii="Palatino Linotype" w:hAnsi="Palatino Linotype" w:cs="Arial"/>
        </w:rPr>
        <w:t xml:space="preserve"> </w:t>
      </w:r>
      <w:r w:rsidR="009F17CA" w:rsidRPr="000B6FC2">
        <w:rPr>
          <w:rFonts w:ascii="Palatino Linotype" w:hAnsi="Palatino Linotype" w:cs="Arial"/>
        </w:rPr>
        <w:t xml:space="preserve">señaló </w:t>
      </w:r>
      <w:r w:rsidR="00F83B87" w:rsidRPr="000B6FC2">
        <w:rPr>
          <w:rFonts w:ascii="Palatino Linotype" w:hAnsi="Palatino Linotype" w:cs="Arial"/>
        </w:rPr>
        <w:t xml:space="preserve">lo siguiente: </w:t>
      </w:r>
      <w:r w:rsidR="009F17CA" w:rsidRPr="000B6FC2">
        <w:rPr>
          <w:rFonts w:ascii="Palatino Linotype" w:hAnsi="Palatino Linotype" w:cs="Arial"/>
        </w:rPr>
        <w:t xml:space="preserve"> </w:t>
      </w:r>
    </w:p>
    <w:p w14:paraId="44EBAB58" w14:textId="77777777" w:rsidR="007A5836" w:rsidRPr="000B6FC2" w:rsidRDefault="007A5836" w:rsidP="000B6FC2">
      <w:pPr>
        <w:spacing w:line="360" w:lineRule="auto"/>
        <w:ind w:right="899"/>
        <w:jc w:val="both"/>
        <w:rPr>
          <w:rFonts w:ascii="Palatino Linotype" w:hAnsi="Palatino Linotype" w:cs="Arial"/>
          <w:i/>
          <w:sz w:val="22"/>
        </w:rPr>
      </w:pPr>
    </w:p>
    <w:p w14:paraId="7848C461" w14:textId="7BF07C5E" w:rsidR="00F878A4" w:rsidRPr="000B6FC2" w:rsidRDefault="00F878A4" w:rsidP="000B6FC2">
      <w:pPr>
        <w:pStyle w:val="Prrafodelista"/>
        <w:spacing w:line="360" w:lineRule="auto"/>
        <w:ind w:left="0"/>
        <w:jc w:val="both"/>
        <w:rPr>
          <w:rFonts w:ascii="Palatino Linotype" w:hAnsi="Palatino Linotype" w:cs="Arial"/>
          <w:b/>
        </w:rPr>
      </w:pPr>
      <w:r w:rsidRPr="000B6FC2">
        <w:rPr>
          <w:rFonts w:ascii="Palatino Linotype" w:hAnsi="Palatino Linotype" w:cs="Arial"/>
          <w:b/>
        </w:rPr>
        <w:t xml:space="preserve">Acto impugnado: </w:t>
      </w:r>
    </w:p>
    <w:p w14:paraId="792AC15B" w14:textId="77777777" w:rsidR="00F878A4" w:rsidRPr="000B6FC2" w:rsidRDefault="00F878A4" w:rsidP="000B6FC2">
      <w:pPr>
        <w:ind w:right="899"/>
        <w:jc w:val="both"/>
        <w:rPr>
          <w:rFonts w:ascii="Palatino Linotype" w:hAnsi="Palatino Linotype" w:cs="Arial"/>
          <w:i/>
          <w:sz w:val="22"/>
        </w:rPr>
      </w:pPr>
    </w:p>
    <w:p w14:paraId="20193998" w14:textId="333AC142" w:rsidR="007A5836" w:rsidRPr="000B6FC2" w:rsidRDefault="007A5836" w:rsidP="000B6FC2">
      <w:pPr>
        <w:ind w:left="851" w:right="899"/>
        <w:jc w:val="both"/>
        <w:rPr>
          <w:rFonts w:ascii="Palatino Linotype" w:hAnsi="Palatino Linotype" w:cs="Arial"/>
          <w:i/>
          <w:sz w:val="22"/>
        </w:rPr>
      </w:pPr>
      <w:r w:rsidRPr="000B6FC2">
        <w:rPr>
          <w:rFonts w:ascii="Palatino Linotype" w:hAnsi="Palatino Linotype" w:cs="Arial"/>
          <w:i/>
          <w:sz w:val="22"/>
        </w:rPr>
        <w:t>“</w:t>
      </w:r>
      <w:r w:rsidR="001D64F4" w:rsidRPr="000B6FC2">
        <w:rPr>
          <w:rFonts w:ascii="Palatino Linotype" w:hAnsi="Palatino Linotype" w:cs="Arial"/>
          <w:i/>
          <w:sz w:val="22"/>
        </w:rPr>
        <w:t>El acto impugnado que por esta vía se combate es el oficio de respuesta a la solicitud de información pública con número de folio 00309/TEXCOCO/IP/2022, suscrita por el LIC. RENÉ JONATHAN SANDOVAL TINOCO TITULAR DE LA UNIDAD DE TRANSPARENCIA, de fecha veintidós de agosto de dos mil veintidós.</w:t>
      </w:r>
      <w:r w:rsidRPr="000B6FC2">
        <w:rPr>
          <w:rFonts w:ascii="Palatino Linotype" w:hAnsi="Palatino Linotype" w:cs="Arial"/>
          <w:i/>
          <w:sz w:val="22"/>
        </w:rPr>
        <w:t>”</w:t>
      </w:r>
      <w:r w:rsidR="00F84FBE" w:rsidRPr="000B6FC2">
        <w:rPr>
          <w:rFonts w:ascii="Palatino Linotype" w:hAnsi="Palatino Linotype" w:cs="Arial"/>
          <w:i/>
          <w:sz w:val="22"/>
        </w:rPr>
        <w:t xml:space="preserve"> (sic)</w:t>
      </w:r>
    </w:p>
    <w:p w14:paraId="0436F0B0" w14:textId="77777777" w:rsidR="00651ED3" w:rsidRPr="000B6FC2" w:rsidRDefault="00651ED3" w:rsidP="000B6FC2">
      <w:pPr>
        <w:spacing w:line="360" w:lineRule="auto"/>
        <w:ind w:left="851" w:right="899"/>
        <w:jc w:val="both"/>
        <w:rPr>
          <w:rFonts w:ascii="Palatino Linotype" w:hAnsi="Palatino Linotype" w:cs="Arial"/>
          <w:i/>
          <w:sz w:val="16"/>
          <w:szCs w:val="16"/>
        </w:rPr>
      </w:pPr>
    </w:p>
    <w:p w14:paraId="53E024BF" w14:textId="07C9CC30" w:rsidR="00F878A4" w:rsidRPr="000B6FC2" w:rsidRDefault="00F878A4" w:rsidP="000B6FC2">
      <w:pPr>
        <w:spacing w:line="360" w:lineRule="auto"/>
        <w:ind w:right="899"/>
        <w:jc w:val="both"/>
        <w:rPr>
          <w:rFonts w:ascii="Palatino Linotype" w:hAnsi="Palatino Linotype" w:cs="Arial"/>
          <w:b/>
        </w:rPr>
      </w:pPr>
      <w:r w:rsidRPr="000B6FC2">
        <w:rPr>
          <w:rFonts w:ascii="Palatino Linotype" w:hAnsi="Palatino Linotype" w:cs="Arial"/>
          <w:b/>
        </w:rPr>
        <w:t xml:space="preserve">Así como, razones o motivos de inconformidad, lo siguiente: </w:t>
      </w:r>
    </w:p>
    <w:p w14:paraId="63AB0EB3" w14:textId="77777777" w:rsidR="00F878A4" w:rsidRPr="000B6FC2" w:rsidRDefault="00F878A4" w:rsidP="000B6FC2">
      <w:pPr>
        <w:ind w:right="899"/>
        <w:jc w:val="both"/>
        <w:rPr>
          <w:rFonts w:ascii="Palatino Linotype" w:hAnsi="Palatino Linotype" w:cs="Arial"/>
          <w:i/>
          <w:sz w:val="22"/>
        </w:rPr>
      </w:pPr>
    </w:p>
    <w:p w14:paraId="1228FFA3" w14:textId="6D8E5F22" w:rsidR="00F878A4" w:rsidRPr="000B6FC2" w:rsidRDefault="00F878A4" w:rsidP="000B6FC2">
      <w:pPr>
        <w:ind w:left="851" w:right="899"/>
        <w:jc w:val="both"/>
        <w:rPr>
          <w:rFonts w:ascii="Palatino Linotype" w:hAnsi="Palatino Linotype" w:cs="Arial"/>
          <w:i/>
          <w:sz w:val="22"/>
        </w:rPr>
      </w:pPr>
      <w:r w:rsidRPr="000B6FC2">
        <w:rPr>
          <w:rFonts w:ascii="Palatino Linotype" w:hAnsi="Palatino Linotype" w:cs="Arial"/>
          <w:i/>
          <w:sz w:val="22"/>
        </w:rPr>
        <w:t>“</w:t>
      </w:r>
      <w:r w:rsidR="00632C04" w:rsidRPr="000B6FC2">
        <w:rPr>
          <w:rFonts w:ascii="Palatino Linotype" w:hAnsi="Palatino Linotype" w:cs="Arial"/>
          <w:i/>
          <w:sz w:val="22"/>
        </w:rPr>
        <w:t xml:space="preserve">Lo anterior, toda vez que, no se remite toda la información solicitada, únicamente se limita a mencionar literalmente los siguiente: "La última convocatoria para la asignación de grados policiales fue emitida y llevada a cabo por la Dirección General de Seguridad Pública en el año dos mil dieciocho. La misma se trabajó con base a las reglas de operación del FORTASEG, y fue autorizada por el propio Secretario Ejecutivo del Sistema Nacional de Seguridad Pública." Siendo que el suscrito solicite claramente la siguiente información: "Proporcione la versión pública de la última convocatoria emitida por la Comisión de Servicio Profesional de Carrera Policial y/o su homólogo de la Dirección de Seguridad Pública de Texcoco, para la asignación de grados policiales. y en qué año fue publicada. Proporcione el número total de grados policiales que se asignaron en la última convocatoria y la clasificación de los mismos es decir cuántos grados de policía tercero, cuántos de policía segundo, cuántos de policía primero, cuántos de suboficial y cuántos de oficial. Proporcione el número </w:t>
      </w:r>
      <w:r w:rsidR="00632C04" w:rsidRPr="000B6FC2">
        <w:rPr>
          <w:rFonts w:ascii="Palatino Linotype" w:hAnsi="Palatino Linotype" w:cs="Arial"/>
          <w:i/>
          <w:sz w:val="22"/>
        </w:rPr>
        <w:lastRenderedPageBreak/>
        <w:t>total de los elementos de policía que participaron en la última convocatoria para la asignación de grados policiales y sus respectivos nombres. Proporcione en versión pública, los requisitos o criterios tomados para la asignación de grados policiales. Proporcione la versión pública de las evaluaciones que se practicaron a los elementos de policía que participaron en la última convocatoria para asignación de grados policiales. Proporcione la versión pública de los resultados obtenidos por los policías que participaron en la última convocatoria para la asignación de grados policiales. Informe cuál fue el medio por el cual se dio a conocer a los policías que habían sido merecedores de un grado policial. Informe si a los policías que adquirieron un nuevo grado policial les fue entregado su nombramiento respectivo y remita la versión pública del mismo." Como podrán observar la autoridad requerida únicamente se limitó a dar contestación parcialmente al punto número uno e informar el año de la última convocatoria pública para la asignación de grados policiales en el municipio de Texcoco, y por lo que hace a los demás puntos no se dio ningún tipo de contestación, lo que resulta una violación al derecho de accesos a la información pública y el principio de máxima publicidad. Aunado a lo anterior, en la respuesta LIC. RENÉ JONATHAN SANDOVAL TINOCO TITULAR DE LA UNIDAD DE TRANSPARENCIA, de fecha veintidós de agosto de dos mil veintidós, se menciona que dicha contestación fue en atención a la respuesta remitida por la Subdirección de Recursos Humanos del Ayuntamiento de Texcoco, quien fue la autoridad que informó: "La última convocatoria para la asignación de grados policiales fue emitida y llevada a cabo por la Dirección General de Seguridad Pública en el año dos mil dieciocho. La misma se trabajó con base a las reglas de operación del FORTASEG, y fue autorizada por el propio Secretario Ejecutivo del Sistema Nacional de Seguridad Pública." De lo cual se desprende que la última convocatoria para asignación de grados policiales la realizó la Dirección General de Seguridad Pública, no obstante de la respuesta que hacen llegar el LIC. RENÉ JONATHAN SANDOVAL TINOCO TITULAR DE LA UNIDAD DE TRANSPARENCIA, a este solicitante, no adjuntan ningún informe rendido por la Dirección General de Seguridad Pública, por lo nuevamente se insiste en que la contestación a la solicitud de información con número de folio 00309/TEXCOCO/IP/2022, se encuentra incompleta. Así mismo, el oficio de contestación del LIC. RENÉ JONATHAN SANDOVAL TINOCO TITULAR DE LA UNIDAD DE TRANSPARENCIA, causa incertidumbre jurídica, toda vez que el mismo no cuenta con la respectiva firma del servidor público, ni tampoco el sello del área. Por último y previo los trámites de ley de conformidad con el artículo 186 fracción IV, de la Ley de Transparencia y Acceso a la Información Pública del Estado de México y Municipios, solicito se ordene al sujeto obligado Ayuntamiento de Texcoco, entregue la información solicitada.</w:t>
      </w:r>
      <w:r w:rsidRPr="000B6FC2">
        <w:rPr>
          <w:rFonts w:ascii="Palatino Linotype" w:hAnsi="Palatino Linotype" w:cs="Arial"/>
          <w:i/>
          <w:sz w:val="22"/>
        </w:rPr>
        <w:t>” (sic)</w:t>
      </w:r>
    </w:p>
    <w:p w14:paraId="6DCFB38C" w14:textId="6FD6237B" w:rsidR="00E62E88" w:rsidRPr="000B6FC2" w:rsidRDefault="00E62E88" w:rsidP="000B6FC2">
      <w:pPr>
        <w:spacing w:line="360" w:lineRule="auto"/>
        <w:jc w:val="both"/>
        <w:rPr>
          <w:rFonts w:ascii="Palatino Linotype" w:hAnsi="Palatino Linotype" w:cs="Arial"/>
          <w:b/>
          <w:sz w:val="28"/>
          <w:szCs w:val="28"/>
        </w:rPr>
      </w:pPr>
      <w:r w:rsidRPr="000B6FC2">
        <w:rPr>
          <w:rFonts w:ascii="Palatino Linotype" w:hAnsi="Palatino Linotype" w:cs="Arial"/>
          <w:b/>
          <w:sz w:val="28"/>
          <w:szCs w:val="28"/>
        </w:rPr>
        <w:lastRenderedPageBreak/>
        <w:t>V. Del turno del Recurso de Revisión</w:t>
      </w:r>
    </w:p>
    <w:p w14:paraId="17C411EA" w14:textId="6B234797" w:rsidR="007A5836" w:rsidRPr="000B6FC2" w:rsidRDefault="007A5836" w:rsidP="000B6FC2">
      <w:pPr>
        <w:pStyle w:val="Prrafodelista"/>
        <w:spacing w:line="360" w:lineRule="auto"/>
        <w:ind w:left="0"/>
        <w:contextualSpacing/>
        <w:jc w:val="both"/>
        <w:rPr>
          <w:rFonts w:ascii="Palatino Linotype" w:hAnsi="Palatino Linotype" w:cs="Arial"/>
        </w:rPr>
      </w:pPr>
      <w:r w:rsidRPr="000B6FC2">
        <w:rPr>
          <w:rFonts w:ascii="Palatino Linotype" w:hAnsi="Palatino Linotype" w:cs="Arial"/>
        </w:rPr>
        <w:t xml:space="preserve">El recurso de que se trata se envió electrónicamente al Instituto de </w:t>
      </w:r>
      <w:r w:rsidRPr="000B6FC2">
        <w:rPr>
          <w:rFonts w:ascii="Palatino Linotype" w:eastAsia="Arial Unicode MS" w:hAnsi="Palatino Linotype" w:cs="Arial"/>
        </w:rPr>
        <w:t>Transparencia</w:t>
      </w:r>
      <w:r w:rsidRPr="000B6FC2">
        <w:rPr>
          <w:rFonts w:ascii="Palatino Linotype" w:hAnsi="Palatino Linotype" w:cs="Arial"/>
        </w:rPr>
        <w:t xml:space="preserve">, </w:t>
      </w:r>
      <w:r w:rsidR="00AB4B44" w:rsidRPr="000B6FC2">
        <w:rPr>
          <w:rFonts w:ascii="Palatino Linotype" w:hAnsi="Palatino Linotype" w:cs="Arial"/>
        </w:rPr>
        <w:t>Acceso a la Información</w:t>
      </w:r>
      <w:r w:rsidRPr="000B6FC2">
        <w:rPr>
          <w:rFonts w:ascii="Palatino Linotype" w:hAnsi="Palatino Linotype" w:cs="Arial"/>
        </w:rPr>
        <w:t xml:space="preserve"> Pública y Protección de Datos Personales del Estado de México y Municipios</w:t>
      </w:r>
      <w:r w:rsidR="00F83B87" w:rsidRPr="000B6FC2">
        <w:rPr>
          <w:rFonts w:ascii="Palatino Linotype" w:hAnsi="Palatino Linotype" w:cs="Arial"/>
        </w:rPr>
        <w:t>,</w:t>
      </w:r>
      <w:r w:rsidRPr="000B6FC2">
        <w:rPr>
          <w:rFonts w:ascii="Palatino Linotype" w:hAnsi="Palatino Linotype" w:cs="Arial"/>
        </w:rPr>
        <w:t xml:space="preserve"> </w:t>
      </w:r>
      <w:r w:rsidR="00F83B87" w:rsidRPr="000B6FC2">
        <w:rPr>
          <w:rFonts w:ascii="Palatino Linotype" w:hAnsi="Palatino Linotype" w:cs="Arial"/>
        </w:rPr>
        <w:t>el</w:t>
      </w:r>
      <w:r w:rsidRPr="000B6FC2">
        <w:rPr>
          <w:rFonts w:ascii="Palatino Linotype" w:hAnsi="Palatino Linotype" w:cs="Arial"/>
        </w:rPr>
        <w:t xml:space="preserve"> </w:t>
      </w:r>
      <w:r w:rsidR="00632C04" w:rsidRPr="000B6FC2">
        <w:rPr>
          <w:rFonts w:ascii="Palatino Linotype" w:hAnsi="Palatino Linotype" w:cs="Arial"/>
          <w:b/>
        </w:rPr>
        <w:t>veinticuatro de agosto d</w:t>
      </w:r>
      <w:r w:rsidR="005A39E3" w:rsidRPr="000B6FC2">
        <w:rPr>
          <w:rFonts w:ascii="Palatino Linotype" w:hAnsi="Palatino Linotype" w:cs="Arial"/>
          <w:b/>
        </w:rPr>
        <w:t xml:space="preserve">e dos mil </w:t>
      </w:r>
      <w:r w:rsidR="00A9204E" w:rsidRPr="000B6FC2">
        <w:rPr>
          <w:rFonts w:ascii="Palatino Linotype" w:hAnsi="Palatino Linotype" w:cs="Arial"/>
          <w:b/>
        </w:rPr>
        <w:t>veintidós</w:t>
      </w:r>
      <w:r w:rsidR="005A39E3" w:rsidRPr="000B6FC2">
        <w:rPr>
          <w:rFonts w:ascii="Palatino Linotype" w:hAnsi="Palatino Linotype" w:cs="Arial"/>
        </w:rPr>
        <w:t>;</w:t>
      </w:r>
      <w:r w:rsidR="006E148C" w:rsidRPr="000B6FC2">
        <w:rPr>
          <w:rFonts w:ascii="Palatino Linotype" w:hAnsi="Palatino Linotype" w:cs="Arial"/>
        </w:rPr>
        <w:t xml:space="preserve"> </w:t>
      </w:r>
      <w:r w:rsidR="00F3446D" w:rsidRPr="000B6FC2">
        <w:rPr>
          <w:rFonts w:ascii="Palatino Linotype" w:hAnsi="Palatino Linotype" w:cs="Arial"/>
        </w:rPr>
        <w:t xml:space="preserve">por lo que, </w:t>
      </w:r>
      <w:r w:rsidRPr="000B6FC2">
        <w:rPr>
          <w:rFonts w:ascii="Palatino Linotype" w:hAnsi="Palatino Linotype" w:cs="Arial"/>
        </w:rPr>
        <w:t xml:space="preserve">con fundamento en el artículo 185, fracción I de la </w:t>
      </w:r>
      <w:r w:rsidRPr="000B6FC2">
        <w:rPr>
          <w:rFonts w:ascii="Palatino Linotype" w:hAnsi="Palatino Linotype"/>
        </w:rPr>
        <w:t xml:space="preserve">Ley de Transparencia y </w:t>
      </w:r>
      <w:r w:rsidR="00AB4B44" w:rsidRPr="000B6FC2">
        <w:rPr>
          <w:rFonts w:ascii="Palatino Linotype" w:hAnsi="Palatino Linotype"/>
        </w:rPr>
        <w:t>Acceso a la Información</w:t>
      </w:r>
      <w:r w:rsidRPr="000B6FC2">
        <w:rPr>
          <w:rFonts w:ascii="Palatino Linotype" w:hAnsi="Palatino Linotype"/>
        </w:rPr>
        <w:t xml:space="preserve"> Pública del Estado de México y Municipios</w:t>
      </w:r>
      <w:r w:rsidRPr="000B6FC2">
        <w:rPr>
          <w:rFonts w:ascii="Palatino Linotype" w:hAnsi="Palatino Linotype" w:cs="Arial"/>
        </w:rPr>
        <w:t>, se turnó, a través del</w:t>
      </w:r>
      <w:r w:rsidRPr="000B6FC2">
        <w:rPr>
          <w:rFonts w:ascii="Palatino Linotype" w:eastAsia="Arial Unicode MS" w:hAnsi="Palatino Linotype" w:cs="Arial"/>
        </w:rPr>
        <w:t xml:space="preserve"> </w:t>
      </w:r>
      <w:r w:rsidRPr="000B6FC2">
        <w:rPr>
          <w:rFonts w:ascii="Palatino Linotype" w:eastAsia="Arial Unicode MS" w:hAnsi="Palatino Linotype" w:cs="Arial"/>
          <w:b/>
        </w:rPr>
        <w:t>SAIMEX</w:t>
      </w:r>
      <w:r w:rsidRPr="000B6FC2">
        <w:rPr>
          <w:rFonts w:ascii="Palatino Linotype" w:hAnsi="Palatino Linotype"/>
        </w:rPr>
        <w:t xml:space="preserve">, a la </w:t>
      </w:r>
      <w:r w:rsidR="00A9204E" w:rsidRPr="000B6FC2">
        <w:rPr>
          <w:rFonts w:ascii="Palatino Linotype" w:hAnsi="Palatino Linotype" w:cs="Arial"/>
        </w:rPr>
        <w:t>c</w:t>
      </w:r>
      <w:r w:rsidRPr="000B6FC2">
        <w:rPr>
          <w:rFonts w:ascii="Palatino Linotype" w:hAnsi="Palatino Linotype" w:cs="Arial"/>
        </w:rPr>
        <w:t xml:space="preserve">omisionada </w:t>
      </w:r>
      <w:r w:rsidR="00423E39" w:rsidRPr="000B6FC2">
        <w:rPr>
          <w:rFonts w:ascii="Palatino Linotype" w:hAnsi="Palatino Linotype"/>
          <w:b/>
        </w:rPr>
        <w:t>Sharon Cristina Morales Martínez</w:t>
      </w:r>
      <w:r w:rsidRPr="000B6FC2">
        <w:rPr>
          <w:rFonts w:ascii="Palatino Linotype" w:hAnsi="Palatino Linotype" w:cs="Arial"/>
        </w:rPr>
        <w:t xml:space="preserve">, a efecto de </w:t>
      </w:r>
      <w:r w:rsidR="00C70502" w:rsidRPr="000B6FC2">
        <w:rPr>
          <w:rFonts w:ascii="Palatino Linotype" w:hAnsi="Palatino Linotype" w:cs="Arial"/>
        </w:rPr>
        <w:t xml:space="preserve">decretar </w:t>
      </w:r>
      <w:r w:rsidRPr="000B6FC2">
        <w:rPr>
          <w:rFonts w:ascii="Palatino Linotype" w:hAnsi="Palatino Linotype" w:cs="Arial"/>
        </w:rPr>
        <w:t>su admisión o desechamiento.</w:t>
      </w:r>
    </w:p>
    <w:p w14:paraId="2B4D8C89" w14:textId="1A6E6EF3" w:rsidR="002F525A" w:rsidRPr="000B6FC2" w:rsidRDefault="002F525A" w:rsidP="000B6FC2">
      <w:pPr>
        <w:pStyle w:val="Prrafodelista"/>
        <w:spacing w:line="360" w:lineRule="auto"/>
        <w:ind w:left="0"/>
        <w:jc w:val="both"/>
        <w:rPr>
          <w:rFonts w:ascii="Palatino Linotype" w:hAnsi="Palatino Linotype" w:cs="Arial"/>
        </w:rPr>
      </w:pPr>
    </w:p>
    <w:p w14:paraId="05B3F7D7" w14:textId="77777777" w:rsidR="00E62E88" w:rsidRPr="000B6FC2" w:rsidRDefault="00E62E88" w:rsidP="000B6FC2">
      <w:pPr>
        <w:tabs>
          <w:tab w:val="center" w:pos="4252"/>
          <w:tab w:val="right" w:pos="8504"/>
        </w:tabs>
        <w:spacing w:line="360" w:lineRule="auto"/>
        <w:jc w:val="both"/>
        <w:rPr>
          <w:rFonts w:ascii="Palatino Linotype" w:hAnsi="Palatino Linotype" w:cs="Arial"/>
          <w:b/>
        </w:rPr>
      </w:pPr>
      <w:r w:rsidRPr="000B6FC2">
        <w:rPr>
          <w:rFonts w:ascii="Palatino Linotype" w:hAnsi="Palatino Linotype" w:cs="Arial"/>
          <w:b/>
        </w:rPr>
        <w:t>a) Admisión del Recurso de Revisión</w:t>
      </w:r>
    </w:p>
    <w:p w14:paraId="2973B9F1" w14:textId="4F621286" w:rsidR="00E62E88" w:rsidRPr="000B6FC2" w:rsidRDefault="00E62E88" w:rsidP="000B6FC2">
      <w:pPr>
        <w:pStyle w:val="Prrafodelista"/>
        <w:spacing w:line="360" w:lineRule="auto"/>
        <w:ind w:left="0"/>
        <w:contextualSpacing/>
        <w:jc w:val="both"/>
        <w:rPr>
          <w:rFonts w:ascii="Palatino Linotype" w:hAnsi="Palatino Linotype" w:cs="Arial"/>
        </w:rPr>
      </w:pPr>
      <w:r w:rsidRPr="000B6FC2">
        <w:rPr>
          <w:rFonts w:ascii="Palatino Linotype" w:hAnsi="Palatino Linotype" w:cs="Arial"/>
        </w:rPr>
        <w:t>De las constancias del expediente electrónico del</w:t>
      </w:r>
      <w:r w:rsidRPr="000B6FC2">
        <w:rPr>
          <w:rFonts w:ascii="Palatino Linotype" w:hAnsi="Palatino Linotype" w:cs="Arial"/>
          <w:b/>
        </w:rPr>
        <w:t xml:space="preserve"> SAIMEX</w:t>
      </w:r>
      <w:r w:rsidR="00F83B87" w:rsidRPr="000B6FC2">
        <w:rPr>
          <w:rFonts w:ascii="Palatino Linotype" w:hAnsi="Palatino Linotype" w:cs="Arial"/>
          <w:b/>
        </w:rPr>
        <w:t xml:space="preserve"> </w:t>
      </w:r>
      <w:r w:rsidR="00F83B87" w:rsidRPr="000B6FC2">
        <w:rPr>
          <w:rFonts w:ascii="Palatino Linotype" w:hAnsi="Palatino Linotype" w:cs="Arial"/>
        </w:rPr>
        <w:t>materia del presente asunto</w:t>
      </w:r>
      <w:r w:rsidRPr="000B6FC2">
        <w:rPr>
          <w:rFonts w:ascii="Palatino Linotype" w:hAnsi="Palatino Linotype" w:cs="Arial"/>
        </w:rPr>
        <w:t xml:space="preserve">, se advierte que el </w:t>
      </w:r>
      <w:r w:rsidR="00632C04" w:rsidRPr="000B6FC2">
        <w:rPr>
          <w:rFonts w:ascii="Palatino Linotype" w:hAnsi="Palatino Linotype" w:cs="Arial"/>
          <w:b/>
        </w:rPr>
        <w:t xml:space="preserve">veintiséis de agosto </w:t>
      </w:r>
      <w:r w:rsidR="00A9204E" w:rsidRPr="000B6FC2">
        <w:rPr>
          <w:rFonts w:ascii="Palatino Linotype" w:hAnsi="Palatino Linotype" w:cs="Arial"/>
          <w:b/>
        </w:rPr>
        <w:t>de dos mil veintidós</w:t>
      </w:r>
      <w:r w:rsidR="007A5836" w:rsidRPr="000B6FC2">
        <w:rPr>
          <w:rFonts w:ascii="Palatino Linotype" w:hAnsi="Palatino Linotype" w:cs="Arial"/>
        </w:rPr>
        <w:t xml:space="preserve">, </w:t>
      </w:r>
      <w:r w:rsidRPr="000B6FC2">
        <w:rPr>
          <w:rFonts w:ascii="Palatino Linotype" w:hAnsi="Palatino Linotype" w:cs="Arial"/>
        </w:rPr>
        <w:t>se acordó la admisión a trámite del Recurso de Revisión que nos ocupa; así como la integración del expediente respectivo, mismo que se puso a disposición de las partes, para que en un plazo máximo de siete días hábiles</w:t>
      </w:r>
      <w:r w:rsidR="00C06B3F" w:rsidRPr="000B6FC2">
        <w:rPr>
          <w:rFonts w:ascii="Palatino Linotype" w:hAnsi="Palatino Linotype" w:cs="Arial"/>
        </w:rPr>
        <w:t xml:space="preserve"> </w:t>
      </w:r>
      <w:r w:rsidR="0040356E" w:rsidRPr="000B6FC2">
        <w:rPr>
          <w:rFonts w:ascii="Palatino Linotype" w:hAnsi="Palatino Linotype" w:cs="Arial"/>
          <w:b/>
        </w:rPr>
        <w:t>EL</w:t>
      </w:r>
      <w:r w:rsidR="006E148C" w:rsidRPr="000B6FC2">
        <w:rPr>
          <w:rFonts w:ascii="Palatino Linotype" w:hAnsi="Palatino Linotype" w:cs="Arial"/>
          <w:b/>
        </w:rPr>
        <w:t xml:space="preserve"> RECURRENTE </w:t>
      </w:r>
      <w:r w:rsidR="006E148C" w:rsidRPr="000B6FC2">
        <w:rPr>
          <w:rFonts w:ascii="Palatino Linotype" w:hAnsi="Palatino Linotype" w:cs="Arial"/>
        </w:rPr>
        <w:t xml:space="preserve">manifestara lo que a su derecho conviniera, a efecto de presentar pruebas o alegatos y, en su caso, </w:t>
      </w:r>
      <w:r w:rsidR="006E148C" w:rsidRPr="000B6FC2">
        <w:rPr>
          <w:rFonts w:ascii="Palatino Linotype" w:hAnsi="Palatino Linotype" w:cs="Arial"/>
          <w:b/>
        </w:rPr>
        <w:t xml:space="preserve">EL SUJETO OBLIGADO </w:t>
      </w:r>
      <w:r w:rsidR="006E148C" w:rsidRPr="000B6FC2">
        <w:rPr>
          <w:rFonts w:ascii="Palatino Linotype" w:hAnsi="Palatino Linotype" w:cs="Arial"/>
        </w:rPr>
        <w:t>rindiera su corr</w:t>
      </w:r>
      <w:r w:rsidR="00C1656F" w:rsidRPr="000B6FC2">
        <w:rPr>
          <w:rFonts w:ascii="Palatino Linotype" w:hAnsi="Palatino Linotype" w:cs="Arial"/>
        </w:rPr>
        <w:t xml:space="preserve">espondiente Informe Justificado, lo anterior, </w:t>
      </w:r>
      <w:r w:rsidRPr="000B6FC2">
        <w:rPr>
          <w:rFonts w:ascii="Palatino Linotype" w:hAnsi="Palatino Linotype" w:cs="Arial"/>
        </w:rPr>
        <w:t xml:space="preserve">conforme a lo dispuesto por el artículo 185 de la Ley de Transparencia y </w:t>
      </w:r>
      <w:r w:rsidR="00AB4B44" w:rsidRPr="000B6FC2">
        <w:rPr>
          <w:rFonts w:ascii="Palatino Linotype" w:hAnsi="Palatino Linotype" w:cs="Arial"/>
        </w:rPr>
        <w:t>Acceso a la Información</w:t>
      </w:r>
      <w:r w:rsidRPr="000B6FC2">
        <w:rPr>
          <w:rFonts w:ascii="Palatino Linotype" w:hAnsi="Palatino Linotype" w:cs="Arial"/>
        </w:rPr>
        <w:t xml:space="preserve"> Pública del</w:t>
      </w:r>
      <w:r w:rsidR="00C1656F" w:rsidRPr="000B6FC2">
        <w:rPr>
          <w:rFonts w:ascii="Palatino Linotype" w:hAnsi="Palatino Linotype" w:cs="Arial"/>
        </w:rPr>
        <w:t xml:space="preserve"> Estado de México y Municipios. </w:t>
      </w:r>
    </w:p>
    <w:p w14:paraId="7348FA20" w14:textId="77777777" w:rsidR="00F878A4" w:rsidRPr="000B6FC2" w:rsidRDefault="00F878A4" w:rsidP="000B6FC2">
      <w:pPr>
        <w:spacing w:line="360" w:lineRule="auto"/>
        <w:jc w:val="both"/>
        <w:rPr>
          <w:rFonts w:ascii="Palatino Linotype" w:eastAsia="Arial Unicode MS" w:hAnsi="Palatino Linotype" w:cs="Arial"/>
          <w:b/>
        </w:rPr>
      </w:pPr>
    </w:p>
    <w:p w14:paraId="235AB7EF" w14:textId="77777777" w:rsidR="00E62E88" w:rsidRPr="000B6FC2" w:rsidRDefault="00E62E88" w:rsidP="000B6FC2">
      <w:pPr>
        <w:spacing w:line="360" w:lineRule="auto"/>
        <w:jc w:val="both"/>
        <w:rPr>
          <w:rFonts w:ascii="Palatino Linotype" w:hAnsi="Palatino Linotype" w:cs="Arial"/>
          <w:b/>
          <w:bCs/>
        </w:rPr>
      </w:pPr>
      <w:r w:rsidRPr="000B6FC2">
        <w:rPr>
          <w:rFonts w:ascii="Palatino Linotype" w:eastAsia="Arial Unicode MS" w:hAnsi="Palatino Linotype" w:cs="Arial"/>
          <w:b/>
        </w:rPr>
        <w:t xml:space="preserve">b) </w:t>
      </w:r>
      <w:r w:rsidRPr="000B6FC2">
        <w:rPr>
          <w:rFonts w:ascii="Palatino Linotype" w:hAnsi="Palatino Linotype" w:cs="Arial"/>
          <w:b/>
          <w:bCs/>
        </w:rPr>
        <w:t>Informe Justificado</w:t>
      </w:r>
    </w:p>
    <w:p w14:paraId="0D0FFD0E" w14:textId="3DD7ECC0" w:rsidR="001D1E5E" w:rsidRPr="000B6FC2" w:rsidRDefault="001D1E5E" w:rsidP="000B6FC2">
      <w:pPr>
        <w:spacing w:line="360" w:lineRule="auto"/>
        <w:jc w:val="both"/>
        <w:rPr>
          <w:rFonts w:ascii="Palatino Linotype" w:hAnsi="Palatino Linotype" w:cs="Arial"/>
          <w:lang w:eastAsia="es-MX"/>
        </w:rPr>
      </w:pPr>
      <w:r w:rsidRPr="000B6FC2">
        <w:rPr>
          <w:rFonts w:ascii="Palatino Linotype" w:hAnsi="Palatino Linotype" w:cs="Arial"/>
        </w:rPr>
        <w:t>En cumplimiento a lo anterior, de las constancias del expediente electrónico del</w:t>
      </w:r>
      <w:r w:rsidRPr="000B6FC2">
        <w:rPr>
          <w:rFonts w:ascii="Palatino Linotype" w:hAnsi="Palatino Linotype" w:cs="Arial"/>
          <w:b/>
        </w:rPr>
        <w:t xml:space="preserve"> SAIMEX</w:t>
      </w:r>
      <w:r w:rsidRPr="000B6FC2">
        <w:rPr>
          <w:rFonts w:ascii="Palatino Linotype" w:hAnsi="Palatino Linotype" w:cs="Arial"/>
        </w:rPr>
        <w:t xml:space="preserve">, se advierte que el </w:t>
      </w:r>
      <w:r w:rsidRPr="00E63EED">
        <w:rPr>
          <w:rFonts w:ascii="Palatino Linotype" w:hAnsi="Palatino Linotype" w:cs="Arial"/>
          <w:b/>
          <w:bCs/>
        </w:rPr>
        <w:t>seis de octubre de dos mil veintidós</w:t>
      </w:r>
      <w:r w:rsidRPr="000B6FC2">
        <w:rPr>
          <w:rFonts w:ascii="Palatino Linotype" w:hAnsi="Palatino Linotype" w:cs="Arial"/>
        </w:rPr>
        <w:t>,</w:t>
      </w:r>
      <w:r w:rsidRPr="000B6FC2">
        <w:rPr>
          <w:rFonts w:ascii="Palatino Linotype" w:hAnsi="Palatino Linotype" w:cs="Arial"/>
          <w:b/>
        </w:rPr>
        <w:t xml:space="preserve"> EL</w:t>
      </w:r>
      <w:r w:rsidRPr="000B6FC2">
        <w:rPr>
          <w:rFonts w:ascii="Palatino Linotype" w:hAnsi="Palatino Linotype" w:cs="Arial"/>
        </w:rPr>
        <w:t xml:space="preserve"> </w:t>
      </w:r>
      <w:r w:rsidRPr="000B6FC2">
        <w:rPr>
          <w:rFonts w:ascii="Palatino Linotype" w:hAnsi="Palatino Linotype" w:cs="Arial"/>
          <w:b/>
        </w:rPr>
        <w:t>SUJETO OBLIGADO</w:t>
      </w:r>
      <w:r w:rsidRPr="000B6FC2">
        <w:rPr>
          <w:rFonts w:ascii="Palatino Linotype" w:hAnsi="Palatino Linotype" w:cs="Arial"/>
        </w:rPr>
        <w:t xml:space="preserve"> envió el Informe Justificado, como se desprende a continuación</w:t>
      </w:r>
      <w:r w:rsidRPr="000B6FC2">
        <w:rPr>
          <w:rFonts w:ascii="Palatino Linotype" w:hAnsi="Palatino Linotype" w:cs="Arial"/>
          <w:lang w:eastAsia="es-MX"/>
        </w:rPr>
        <w:t xml:space="preserve">: </w:t>
      </w:r>
    </w:p>
    <w:p w14:paraId="05BD7513" w14:textId="14BA9273" w:rsidR="00632C04" w:rsidRPr="000B6FC2" w:rsidRDefault="00D54D71" w:rsidP="000B6FC2">
      <w:pPr>
        <w:spacing w:line="360" w:lineRule="auto"/>
        <w:jc w:val="both"/>
        <w:rPr>
          <w:rFonts w:ascii="Palatino Linotype" w:hAnsi="Palatino Linotype" w:cs="Arial"/>
          <w:b/>
          <w:bCs/>
        </w:rPr>
      </w:pPr>
      <w:r w:rsidRPr="000B6FC2">
        <w:rPr>
          <w:rFonts w:ascii="Palatino Linotype" w:hAnsi="Palatino Linotype"/>
          <w:noProof/>
          <w:lang w:val="es-419" w:eastAsia="es-419"/>
        </w:rPr>
        <w:lastRenderedPageBreak/>
        <mc:AlternateContent>
          <mc:Choice Requires="wps">
            <w:drawing>
              <wp:anchor distT="0" distB="0" distL="114300" distR="114300" simplePos="0" relativeHeight="251664384" behindDoc="0" locked="0" layoutInCell="1" allowOverlap="1" wp14:anchorId="5490F5CE" wp14:editId="21E4D424">
                <wp:simplePos x="0" y="0"/>
                <wp:positionH relativeFrom="column">
                  <wp:posOffset>167640</wp:posOffset>
                </wp:positionH>
                <wp:positionV relativeFrom="paragraph">
                  <wp:posOffset>1438275</wp:posOffset>
                </wp:positionV>
                <wp:extent cx="5467350" cy="600075"/>
                <wp:effectExtent l="76200" t="38100" r="76200" b="104775"/>
                <wp:wrapNone/>
                <wp:docPr id="15" name="Rectángulo redondeado 15"/>
                <wp:cNvGraphicFramePr/>
                <a:graphic xmlns:a="http://schemas.openxmlformats.org/drawingml/2006/main">
                  <a:graphicData uri="http://schemas.microsoft.com/office/word/2010/wordprocessingShape">
                    <wps:wsp>
                      <wps:cNvSpPr/>
                      <wps:spPr>
                        <a:xfrm>
                          <a:off x="0" y="0"/>
                          <a:ext cx="5467350" cy="6000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oundrect w14:anchorId="00DF9EB0" id="Rectángulo redondeado 15" o:spid="_x0000_s1026" style="position:absolute;margin-left:13.2pt;margin-top:113.25pt;width:430.5pt;height:47.2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" filled="f" strokecolor="red" strokeweight="2.25pt">
                <v:shadow on="t" color="black" opacity="22937f" origin=",.5" offset="0,.63889mm"/>
              </v:roundrect>
            </w:pict>
          </mc:Fallback>
        </mc:AlternateContent>
      </w:r>
      <w:r w:rsidRPr="000B6FC2">
        <w:rPr>
          <w:rFonts w:ascii="Palatino Linotype" w:hAnsi="Palatino Linotype"/>
          <w:noProof/>
          <w:lang w:val="es-419" w:eastAsia="es-419"/>
        </w:rPr>
        <w:drawing>
          <wp:inline distT="0" distB="0" distL="0" distR="0" wp14:anchorId="4AEEAC3A" wp14:editId="2A854B71">
            <wp:extent cx="5791835" cy="28467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846705"/>
                    </a:xfrm>
                    <a:prstGeom prst="rect">
                      <a:avLst/>
                    </a:prstGeom>
                  </pic:spPr>
                </pic:pic>
              </a:graphicData>
            </a:graphic>
          </wp:inline>
        </w:drawing>
      </w:r>
    </w:p>
    <w:p w14:paraId="65809781" w14:textId="77777777" w:rsidR="001D1E5E" w:rsidRPr="000B6FC2" w:rsidRDefault="001D1E5E" w:rsidP="000B6FC2">
      <w:pPr>
        <w:spacing w:line="360" w:lineRule="auto"/>
        <w:jc w:val="both"/>
        <w:rPr>
          <w:rFonts w:ascii="Palatino Linotype" w:hAnsi="Palatino Linotype" w:cs="Arial"/>
          <w:b/>
          <w:bCs/>
        </w:rPr>
      </w:pPr>
    </w:p>
    <w:p w14:paraId="08CD3CAB" w14:textId="77777777" w:rsidR="001D1E5E" w:rsidRPr="000B6FC2" w:rsidRDefault="001D1E5E" w:rsidP="000B6FC2">
      <w:pPr>
        <w:spacing w:line="360" w:lineRule="auto"/>
        <w:jc w:val="both"/>
        <w:rPr>
          <w:rFonts w:ascii="Palatino Linotype" w:hAnsi="Palatino Linotype" w:cs="Arial"/>
          <w:lang w:eastAsia="es-MX"/>
        </w:rPr>
      </w:pPr>
      <w:r w:rsidRPr="000B6FC2">
        <w:rPr>
          <w:rFonts w:ascii="Palatino Linotype" w:hAnsi="Palatino Linotype" w:cs="Arial"/>
          <w:lang w:eastAsia="es-MX"/>
        </w:rPr>
        <w:t xml:space="preserve">Advirtiendo que en </w:t>
      </w:r>
      <w:r w:rsidRPr="000B6FC2">
        <w:rPr>
          <w:rFonts w:ascii="Palatino Linotype" w:hAnsi="Palatino Linotype" w:cs="Arial"/>
        </w:rPr>
        <w:t>dicho</w:t>
      </w:r>
      <w:r w:rsidRPr="000B6FC2">
        <w:rPr>
          <w:rFonts w:ascii="Palatino Linotype" w:hAnsi="Palatino Linotype" w:cs="Arial"/>
          <w:lang w:eastAsia="es-MX"/>
        </w:rPr>
        <w:t xml:space="preserve"> informe, </w:t>
      </w:r>
      <w:r w:rsidRPr="000B6FC2">
        <w:rPr>
          <w:rFonts w:ascii="Palatino Linotype" w:hAnsi="Palatino Linotype" w:cs="Arial"/>
          <w:b/>
          <w:lang w:eastAsia="es-MX"/>
        </w:rPr>
        <w:t>EL SUJETO OBLIGADO</w:t>
      </w:r>
      <w:r w:rsidRPr="000B6FC2">
        <w:rPr>
          <w:rFonts w:ascii="Palatino Linotype" w:hAnsi="Palatino Linotype" w:cs="Arial"/>
          <w:lang w:eastAsia="es-MX"/>
        </w:rPr>
        <w:t xml:space="preserve"> anexó lo archivos electrónicos que a continuación se describen: </w:t>
      </w:r>
    </w:p>
    <w:p w14:paraId="449D1ACD" w14:textId="77777777" w:rsidR="001D1E5E" w:rsidRPr="000B6FC2" w:rsidRDefault="001D1E5E" w:rsidP="000B6FC2">
      <w:pPr>
        <w:spacing w:line="360" w:lineRule="auto"/>
        <w:jc w:val="both"/>
        <w:rPr>
          <w:rFonts w:ascii="Palatino Linotype" w:hAnsi="Palatino Linotype" w:cs="Arial"/>
          <w:lang w:eastAsia="es-MX"/>
        </w:rPr>
      </w:pPr>
    </w:p>
    <w:p w14:paraId="7AEE9D2D" w14:textId="7F78A043" w:rsidR="001D1E5E" w:rsidRPr="000B6FC2" w:rsidRDefault="001D1E5E" w:rsidP="000B6FC2">
      <w:pPr>
        <w:pStyle w:val="Prrafodelista"/>
        <w:numPr>
          <w:ilvl w:val="0"/>
          <w:numId w:val="23"/>
        </w:numPr>
        <w:spacing w:line="360" w:lineRule="auto"/>
        <w:jc w:val="both"/>
        <w:rPr>
          <w:rFonts w:ascii="Palatino Linotype" w:hAnsi="Palatino Linotype" w:cs="Arial"/>
          <w:b/>
          <w:i/>
          <w:lang w:eastAsia="es-MX"/>
        </w:rPr>
      </w:pPr>
      <w:r w:rsidRPr="000B6FC2">
        <w:rPr>
          <w:rFonts w:ascii="Palatino Linotype" w:hAnsi="Palatino Linotype" w:cs="Arial"/>
          <w:b/>
          <w:i/>
          <w:lang w:eastAsia="es-MX"/>
        </w:rPr>
        <w:t xml:space="preserve">MANIFESTACIONES 13647_0001.pdf, </w:t>
      </w:r>
      <w:r w:rsidRPr="000B6FC2">
        <w:rPr>
          <w:rFonts w:ascii="Palatino Linotype" w:hAnsi="Palatino Linotype" w:cs="Arial"/>
          <w:lang w:eastAsia="es-MX"/>
        </w:rPr>
        <w:t xml:space="preserve">el </w:t>
      </w:r>
      <w:r w:rsidR="00D54D71" w:rsidRPr="000B6FC2">
        <w:rPr>
          <w:rFonts w:ascii="Palatino Linotype" w:hAnsi="Palatino Linotype" w:cs="Arial"/>
          <w:lang w:eastAsia="es-MX"/>
        </w:rPr>
        <w:t>cual</w:t>
      </w:r>
      <w:r w:rsidRPr="000B6FC2">
        <w:rPr>
          <w:rFonts w:ascii="Palatino Linotype" w:hAnsi="Palatino Linotype" w:cs="Arial"/>
          <w:lang w:eastAsia="es-MX"/>
        </w:rPr>
        <w:t xml:space="preserve"> contiene oficio del seis de octubre de dos mil veintidós, por medio del cual el Titular de la Unidad de Transparencia, por medio del cual refiere que después de realizar la búsqueda exhaustiva de lo solicitado, precisa que en la actual administración, no se ha </w:t>
      </w:r>
      <w:r w:rsidR="00D54D71" w:rsidRPr="000B6FC2">
        <w:rPr>
          <w:rFonts w:ascii="Palatino Linotype" w:hAnsi="Palatino Linotype" w:cs="Arial"/>
          <w:lang w:eastAsia="es-MX"/>
        </w:rPr>
        <w:t>generado</w:t>
      </w:r>
      <w:r w:rsidRPr="000B6FC2">
        <w:rPr>
          <w:rFonts w:ascii="Palatino Linotype" w:hAnsi="Palatino Linotype" w:cs="Arial"/>
          <w:lang w:eastAsia="es-MX"/>
        </w:rPr>
        <w:t xml:space="preserve"> convocatorias para la </w:t>
      </w:r>
      <w:r w:rsidR="00D54D71" w:rsidRPr="000B6FC2">
        <w:rPr>
          <w:rFonts w:ascii="Palatino Linotype" w:hAnsi="Palatino Linotype" w:cs="Arial"/>
          <w:lang w:eastAsia="es-MX"/>
        </w:rPr>
        <w:t>asignación</w:t>
      </w:r>
      <w:r w:rsidRPr="000B6FC2">
        <w:rPr>
          <w:rFonts w:ascii="Palatino Linotype" w:hAnsi="Palatino Linotype" w:cs="Arial"/>
          <w:lang w:eastAsia="es-MX"/>
        </w:rPr>
        <w:t xml:space="preserve"> de grados oficiales, en consecuencia no obra en los archivos información al respecto. </w:t>
      </w:r>
    </w:p>
    <w:p w14:paraId="31BB2F75" w14:textId="57FBB7D1" w:rsidR="001D1E5E" w:rsidRPr="000B6FC2" w:rsidRDefault="001D1E5E" w:rsidP="000B6FC2">
      <w:pPr>
        <w:pStyle w:val="Prrafodelista"/>
        <w:numPr>
          <w:ilvl w:val="0"/>
          <w:numId w:val="23"/>
        </w:numPr>
        <w:spacing w:line="360" w:lineRule="auto"/>
        <w:jc w:val="both"/>
        <w:rPr>
          <w:rFonts w:ascii="Palatino Linotype" w:hAnsi="Palatino Linotype" w:cs="Arial"/>
          <w:b/>
          <w:i/>
          <w:lang w:eastAsia="es-MX"/>
        </w:rPr>
      </w:pPr>
      <w:r w:rsidRPr="000B6FC2">
        <w:rPr>
          <w:rFonts w:ascii="Palatino Linotype" w:hAnsi="Palatino Linotype" w:cs="Arial"/>
          <w:b/>
          <w:i/>
          <w:lang w:eastAsia="es-MX"/>
        </w:rPr>
        <w:t xml:space="preserve">ANEXOS_0001.pdf, </w:t>
      </w:r>
      <w:r w:rsidRPr="000B6FC2">
        <w:rPr>
          <w:rFonts w:ascii="Palatino Linotype" w:hAnsi="Palatino Linotype" w:cs="Arial"/>
          <w:lang w:eastAsia="es-MX"/>
        </w:rPr>
        <w:t xml:space="preserve">el cual contiene el oficio número </w:t>
      </w:r>
      <w:r w:rsidR="00081AA9" w:rsidRPr="000B6FC2">
        <w:rPr>
          <w:rFonts w:ascii="Palatino Linotype" w:hAnsi="Palatino Linotype" w:cs="Arial"/>
          <w:lang w:eastAsia="es-MX"/>
        </w:rPr>
        <w:t xml:space="preserve">1.5.5/ADMON/SDRHYN/587/2022 del treinta de </w:t>
      </w:r>
      <w:r w:rsidR="00D54D71" w:rsidRPr="000B6FC2">
        <w:rPr>
          <w:rFonts w:ascii="Palatino Linotype" w:hAnsi="Palatino Linotype" w:cs="Arial"/>
          <w:lang w:eastAsia="es-MX"/>
        </w:rPr>
        <w:t>septiembre</w:t>
      </w:r>
      <w:r w:rsidR="00081AA9" w:rsidRPr="000B6FC2">
        <w:rPr>
          <w:rFonts w:ascii="Palatino Linotype" w:hAnsi="Palatino Linotype" w:cs="Arial"/>
          <w:lang w:eastAsia="es-MX"/>
        </w:rPr>
        <w:t xml:space="preserve"> de dos mil veintidós, por medio del cual la Directora General de Administración y Subdirectora de Recursos Humanos y Nómina, refiere que </w:t>
      </w:r>
      <w:r w:rsidR="00D54D71" w:rsidRPr="000B6FC2">
        <w:rPr>
          <w:rFonts w:ascii="Palatino Linotype" w:hAnsi="Palatino Linotype" w:cs="Arial"/>
          <w:lang w:eastAsia="es-MX"/>
        </w:rPr>
        <w:t>después</w:t>
      </w:r>
      <w:r w:rsidR="00081AA9" w:rsidRPr="000B6FC2">
        <w:rPr>
          <w:rFonts w:ascii="Palatino Linotype" w:hAnsi="Palatino Linotype" w:cs="Arial"/>
          <w:lang w:eastAsia="es-MX"/>
        </w:rPr>
        <w:t xml:space="preserve"> de </w:t>
      </w:r>
      <w:r w:rsidR="00D54D71" w:rsidRPr="000B6FC2">
        <w:rPr>
          <w:rFonts w:ascii="Palatino Linotype" w:hAnsi="Palatino Linotype" w:cs="Arial"/>
          <w:lang w:eastAsia="es-MX"/>
        </w:rPr>
        <w:t>realizar</w:t>
      </w:r>
      <w:r w:rsidR="00081AA9" w:rsidRPr="000B6FC2">
        <w:rPr>
          <w:rFonts w:ascii="Palatino Linotype" w:hAnsi="Palatino Linotype" w:cs="Arial"/>
          <w:lang w:eastAsia="es-MX"/>
        </w:rPr>
        <w:t xml:space="preserve"> </w:t>
      </w:r>
      <w:r w:rsidR="00081AA9" w:rsidRPr="000B6FC2">
        <w:rPr>
          <w:rFonts w:ascii="Palatino Linotype" w:hAnsi="Palatino Linotype" w:cs="Arial"/>
          <w:lang w:eastAsia="es-MX"/>
        </w:rPr>
        <w:lastRenderedPageBreak/>
        <w:t>una búsqueda exhaustiva y razonable en la Subdirección, informa que no</w:t>
      </w:r>
      <w:r w:rsidR="00D54D71" w:rsidRPr="000B6FC2">
        <w:rPr>
          <w:rFonts w:ascii="Palatino Linotype" w:hAnsi="Palatino Linotype" w:cs="Arial"/>
          <w:lang w:eastAsia="es-MX"/>
        </w:rPr>
        <w:t xml:space="preserve"> </w:t>
      </w:r>
      <w:r w:rsidR="00081AA9" w:rsidRPr="000B6FC2">
        <w:rPr>
          <w:rFonts w:ascii="Palatino Linotype" w:hAnsi="Palatino Linotype" w:cs="Arial"/>
          <w:lang w:eastAsia="es-MX"/>
        </w:rPr>
        <w:t xml:space="preserve">se encontró información relacionada con la solicitud. Asimismo, de su contenido se advierte oficio número 1.8.8DGSPYM/DIR/1428/2022 del treinta de </w:t>
      </w:r>
      <w:r w:rsidR="00D54D71" w:rsidRPr="000B6FC2">
        <w:rPr>
          <w:rFonts w:ascii="Palatino Linotype" w:hAnsi="Palatino Linotype" w:cs="Arial"/>
          <w:lang w:eastAsia="es-MX"/>
        </w:rPr>
        <w:t>septiembre</w:t>
      </w:r>
      <w:r w:rsidR="00081AA9" w:rsidRPr="000B6FC2">
        <w:rPr>
          <w:rFonts w:ascii="Palatino Linotype" w:hAnsi="Palatino Linotype" w:cs="Arial"/>
          <w:lang w:eastAsia="es-MX"/>
        </w:rPr>
        <w:t xml:space="preserve"> de dos mil </w:t>
      </w:r>
      <w:r w:rsidR="00D54D71" w:rsidRPr="000B6FC2">
        <w:rPr>
          <w:rFonts w:ascii="Palatino Linotype" w:hAnsi="Palatino Linotype" w:cs="Arial"/>
          <w:lang w:eastAsia="es-MX"/>
        </w:rPr>
        <w:t>veintidós</w:t>
      </w:r>
      <w:r w:rsidR="00081AA9" w:rsidRPr="000B6FC2">
        <w:rPr>
          <w:rFonts w:ascii="Palatino Linotype" w:hAnsi="Palatino Linotype" w:cs="Arial"/>
          <w:lang w:eastAsia="es-MX"/>
        </w:rPr>
        <w:t xml:space="preserve">, por medio del cual el Director General de </w:t>
      </w:r>
      <w:r w:rsidR="00D54D71" w:rsidRPr="000B6FC2">
        <w:rPr>
          <w:rFonts w:ascii="Palatino Linotype" w:hAnsi="Palatino Linotype" w:cs="Arial"/>
          <w:lang w:eastAsia="es-MX"/>
        </w:rPr>
        <w:t>Seguridad</w:t>
      </w:r>
      <w:r w:rsidR="00081AA9" w:rsidRPr="000B6FC2">
        <w:rPr>
          <w:rFonts w:ascii="Palatino Linotype" w:hAnsi="Palatino Linotype" w:cs="Arial"/>
          <w:lang w:eastAsia="es-MX"/>
        </w:rPr>
        <w:t xml:space="preserve"> Pública y Movilidad, hace del conocimiento que no se encontró información relacionada con la solicitud que se atiende. </w:t>
      </w:r>
    </w:p>
    <w:p w14:paraId="79B91A1D" w14:textId="77777777" w:rsidR="00081AA9" w:rsidRPr="000B6FC2" w:rsidRDefault="00081AA9" w:rsidP="000B6FC2">
      <w:pPr>
        <w:spacing w:line="360" w:lineRule="auto"/>
        <w:jc w:val="both"/>
        <w:rPr>
          <w:rFonts w:ascii="Palatino Linotype" w:eastAsia="Arial Unicode MS" w:hAnsi="Palatino Linotype" w:cs="Arial"/>
        </w:rPr>
      </w:pPr>
    </w:p>
    <w:p w14:paraId="37B8342B" w14:textId="6F8137D9" w:rsidR="00081AA9" w:rsidRPr="000B6FC2" w:rsidRDefault="00081AA9" w:rsidP="000B6FC2">
      <w:pPr>
        <w:spacing w:line="360" w:lineRule="auto"/>
        <w:jc w:val="both"/>
        <w:rPr>
          <w:rFonts w:ascii="Palatino Linotype" w:hAnsi="Palatino Linotype" w:cs="Arial"/>
          <w:b/>
          <w:lang w:eastAsia="es-MX"/>
        </w:rPr>
      </w:pPr>
      <w:r w:rsidRPr="000B6FC2">
        <w:rPr>
          <w:rFonts w:ascii="Palatino Linotype" w:hAnsi="Palatino Linotype" w:cs="Arial"/>
          <w:lang w:eastAsia="es-MX"/>
        </w:rPr>
        <w:t xml:space="preserve">Cabe destacar que dichos documentos fueron </w:t>
      </w:r>
      <w:r w:rsidRPr="000B6FC2">
        <w:rPr>
          <w:rFonts w:ascii="Palatino Linotype" w:hAnsi="Palatino Linotype"/>
          <w:lang w:eastAsia="es-MX"/>
        </w:rPr>
        <w:t>puesto</w:t>
      </w:r>
      <w:r w:rsidR="00FC34AE" w:rsidRPr="000B6FC2">
        <w:rPr>
          <w:rFonts w:ascii="Palatino Linotype" w:hAnsi="Palatino Linotype"/>
          <w:lang w:eastAsia="es-MX"/>
        </w:rPr>
        <w:t>s</w:t>
      </w:r>
      <w:r w:rsidRPr="000B6FC2">
        <w:rPr>
          <w:rFonts w:ascii="Palatino Linotype" w:hAnsi="Palatino Linotype"/>
          <w:lang w:eastAsia="es-MX"/>
        </w:rPr>
        <w:t xml:space="preserve"> a disposición del</w:t>
      </w:r>
      <w:r w:rsidRPr="000B6FC2">
        <w:rPr>
          <w:rFonts w:ascii="Palatino Linotype" w:hAnsi="Palatino Linotype"/>
          <w:b/>
          <w:lang w:eastAsia="es-MX"/>
        </w:rPr>
        <w:t xml:space="preserve"> RECURRENTE</w:t>
      </w:r>
      <w:r w:rsidRPr="000B6FC2">
        <w:rPr>
          <w:rFonts w:ascii="Palatino Linotype" w:hAnsi="Palatino Linotype"/>
          <w:lang w:eastAsia="es-MX"/>
        </w:rPr>
        <w:t xml:space="preserve"> el día </w:t>
      </w:r>
      <w:r w:rsidR="00D54D71" w:rsidRPr="000B6FC2">
        <w:rPr>
          <w:rFonts w:ascii="Palatino Linotype" w:hAnsi="Palatino Linotype"/>
          <w:lang w:eastAsia="es-MX"/>
        </w:rPr>
        <w:t xml:space="preserve">dieciséis </w:t>
      </w:r>
      <w:r w:rsidR="00840B56" w:rsidRPr="000B6FC2">
        <w:rPr>
          <w:rFonts w:ascii="Palatino Linotype" w:hAnsi="Palatino Linotype"/>
          <w:lang w:eastAsia="es-MX"/>
        </w:rPr>
        <w:t>de marzo de dos mil veintitrés</w:t>
      </w:r>
      <w:r w:rsidRPr="000B6FC2">
        <w:rPr>
          <w:rFonts w:ascii="Palatino Linotype" w:hAnsi="Palatino Linotype"/>
          <w:lang w:eastAsia="es-MX"/>
        </w:rPr>
        <w:t>, por actualizar lo previsto en el artículo 185, fracción III de la Ley de la materia.</w:t>
      </w:r>
    </w:p>
    <w:p w14:paraId="4D2BC3EB" w14:textId="77777777" w:rsidR="00081AA9" w:rsidRPr="000B6FC2" w:rsidRDefault="00081AA9" w:rsidP="000B6FC2">
      <w:pPr>
        <w:spacing w:line="360" w:lineRule="auto"/>
        <w:jc w:val="both"/>
        <w:rPr>
          <w:rFonts w:ascii="Palatino Linotype" w:eastAsia="Arial Unicode MS" w:hAnsi="Palatino Linotype" w:cs="Arial"/>
        </w:rPr>
      </w:pPr>
    </w:p>
    <w:p w14:paraId="5C4A1C85" w14:textId="315D9798" w:rsidR="00840B56" w:rsidRPr="000B6FC2" w:rsidRDefault="00840B56" w:rsidP="000B6FC2">
      <w:pPr>
        <w:spacing w:line="360" w:lineRule="auto"/>
        <w:jc w:val="both"/>
        <w:rPr>
          <w:rFonts w:ascii="Palatino Linotype" w:eastAsia="Arial Unicode MS" w:hAnsi="Palatino Linotype" w:cs="Arial"/>
        </w:rPr>
      </w:pPr>
      <w:r w:rsidRPr="000B6FC2">
        <w:rPr>
          <w:rFonts w:ascii="Palatino Linotype" w:eastAsia="Arial Unicode MS" w:hAnsi="Palatino Linotype" w:cs="Arial"/>
        </w:rPr>
        <w:t xml:space="preserve">Posteriormente, el seis de diciembre de dos mil veintidós y dieciséis de febrero de dos mil veintitrés, </w:t>
      </w:r>
      <w:r w:rsidRPr="000B6FC2">
        <w:rPr>
          <w:rFonts w:ascii="Palatino Linotype" w:eastAsia="Arial Unicode MS" w:hAnsi="Palatino Linotype" w:cs="Arial"/>
          <w:b/>
        </w:rPr>
        <w:t xml:space="preserve">EL RECURRENTE </w:t>
      </w:r>
      <w:r w:rsidRPr="000B6FC2">
        <w:rPr>
          <w:rFonts w:ascii="Palatino Linotype" w:eastAsia="Arial Unicode MS" w:hAnsi="Palatino Linotype" w:cs="Arial"/>
        </w:rPr>
        <w:t xml:space="preserve">adjuntó los archivos que a continuación se describen: </w:t>
      </w:r>
    </w:p>
    <w:p w14:paraId="5DAF83BB" w14:textId="77777777" w:rsidR="00840B56" w:rsidRPr="000B6FC2" w:rsidRDefault="00840B56" w:rsidP="000B6FC2">
      <w:pPr>
        <w:spacing w:line="360" w:lineRule="auto"/>
        <w:jc w:val="both"/>
        <w:rPr>
          <w:rFonts w:ascii="Palatino Linotype" w:eastAsia="Arial Unicode MS" w:hAnsi="Palatino Linotype" w:cs="Arial"/>
        </w:rPr>
      </w:pPr>
    </w:p>
    <w:p w14:paraId="411A2872" w14:textId="62E5DBD3" w:rsidR="00840B56" w:rsidRPr="000B6FC2" w:rsidRDefault="00840B56" w:rsidP="000B6FC2">
      <w:pPr>
        <w:pStyle w:val="Prrafodelista"/>
        <w:numPr>
          <w:ilvl w:val="0"/>
          <w:numId w:val="23"/>
        </w:numPr>
        <w:spacing w:line="360" w:lineRule="auto"/>
        <w:jc w:val="both"/>
        <w:rPr>
          <w:rFonts w:ascii="Palatino Linotype" w:hAnsi="Palatino Linotype" w:cs="Arial"/>
          <w:b/>
          <w:i/>
          <w:lang w:eastAsia="es-MX"/>
        </w:rPr>
      </w:pPr>
      <w:r w:rsidRPr="000B6FC2">
        <w:rPr>
          <w:rFonts w:ascii="Palatino Linotype" w:hAnsi="Palatino Linotype"/>
          <w:b/>
          <w:i/>
          <w:lang w:eastAsia="es-MX"/>
        </w:rPr>
        <w:t xml:space="preserve">Recurso de Revisión 13647_INFOEM_IP_RR_2022.docx </w:t>
      </w:r>
      <w:r w:rsidRPr="000B6FC2">
        <w:rPr>
          <w:rFonts w:ascii="Palatino Linotype" w:hAnsi="Palatino Linotype"/>
          <w:i/>
          <w:lang w:eastAsia="es-MX"/>
        </w:rPr>
        <w:t xml:space="preserve">y </w:t>
      </w:r>
      <w:r w:rsidRPr="000B6FC2">
        <w:rPr>
          <w:rFonts w:ascii="Palatino Linotype" w:hAnsi="Palatino Linotype"/>
          <w:b/>
          <w:i/>
          <w:lang w:eastAsia="es-MX"/>
        </w:rPr>
        <w:t xml:space="preserve">Recurso de Revisión 13647_INFOEM_IP_RR_2022 (2).docx, </w:t>
      </w:r>
      <w:r w:rsidRPr="000B6FC2">
        <w:rPr>
          <w:rFonts w:ascii="Palatino Linotype" w:hAnsi="Palatino Linotype"/>
          <w:lang w:eastAsia="es-MX"/>
        </w:rPr>
        <w:t xml:space="preserve">el cual contiene escrito por medio del cual el particular solicita medularmente se emita Resolución en el cual se ordene al Ayuntamiento de Texcoco la información </w:t>
      </w:r>
      <w:r w:rsidR="00D54D71" w:rsidRPr="000B6FC2">
        <w:rPr>
          <w:rFonts w:ascii="Palatino Linotype" w:hAnsi="Palatino Linotype"/>
          <w:lang w:eastAsia="es-MX"/>
        </w:rPr>
        <w:t>solicitada</w:t>
      </w:r>
      <w:r w:rsidRPr="000B6FC2">
        <w:rPr>
          <w:rFonts w:ascii="Palatino Linotype" w:hAnsi="Palatino Linotype"/>
          <w:lang w:eastAsia="es-MX"/>
        </w:rPr>
        <w:t xml:space="preserve">. </w:t>
      </w:r>
    </w:p>
    <w:p w14:paraId="6E8D62F4" w14:textId="77777777" w:rsidR="00840B56" w:rsidRPr="000B6FC2" w:rsidRDefault="00840B56" w:rsidP="000B6FC2">
      <w:pPr>
        <w:spacing w:line="360" w:lineRule="auto"/>
        <w:jc w:val="both"/>
        <w:rPr>
          <w:rFonts w:ascii="Palatino Linotype" w:eastAsia="Arial Unicode MS" w:hAnsi="Palatino Linotype" w:cs="Arial"/>
        </w:rPr>
      </w:pPr>
    </w:p>
    <w:p w14:paraId="5D5E9FC7" w14:textId="77777777" w:rsidR="00261CF4" w:rsidRPr="000B6FC2" w:rsidRDefault="00261CF4" w:rsidP="000B6FC2">
      <w:pPr>
        <w:widowControl w:val="0"/>
        <w:tabs>
          <w:tab w:val="left" w:pos="0"/>
        </w:tabs>
        <w:spacing w:line="360" w:lineRule="auto"/>
        <w:jc w:val="both"/>
        <w:rPr>
          <w:rFonts w:ascii="Palatino Linotype" w:eastAsia="Palatino Linotype" w:hAnsi="Palatino Linotype" w:cs="Palatino Linotype"/>
          <w:b/>
        </w:rPr>
      </w:pPr>
      <w:r w:rsidRPr="000B6FC2">
        <w:rPr>
          <w:rFonts w:ascii="Palatino Linotype" w:eastAsia="Palatino Linotype" w:hAnsi="Palatino Linotype" w:cs="Palatino Linotype"/>
          <w:b/>
        </w:rPr>
        <w:t xml:space="preserve">c) De la ampliación </w:t>
      </w:r>
    </w:p>
    <w:p w14:paraId="12248936" w14:textId="719CC01E" w:rsidR="00261CF4" w:rsidRPr="000B6FC2" w:rsidRDefault="00261CF4" w:rsidP="000B6FC2">
      <w:pPr>
        <w:spacing w:line="360" w:lineRule="auto"/>
        <w:jc w:val="both"/>
        <w:rPr>
          <w:rFonts w:ascii="Palatino Linotype" w:eastAsia="Palatino Linotype" w:hAnsi="Palatino Linotype" w:cs="Palatino Linotype"/>
        </w:rPr>
      </w:pPr>
      <w:r w:rsidRPr="000B6FC2">
        <w:rPr>
          <w:rFonts w:ascii="Palatino Linotype" w:eastAsia="Palatino Linotype" w:hAnsi="Palatino Linotype" w:cs="Palatino Linotype"/>
        </w:rPr>
        <w:t>E</w:t>
      </w:r>
      <w:r w:rsidR="008576E8" w:rsidRPr="000B6FC2">
        <w:rPr>
          <w:rFonts w:ascii="Palatino Linotype" w:eastAsia="Palatino Linotype" w:hAnsi="Palatino Linotype" w:cs="Palatino Linotype"/>
        </w:rPr>
        <w:t>l</w:t>
      </w:r>
      <w:r w:rsidRPr="000B6FC2">
        <w:rPr>
          <w:rFonts w:ascii="Palatino Linotype" w:eastAsia="Palatino Linotype" w:hAnsi="Palatino Linotype" w:cs="Palatino Linotype"/>
        </w:rPr>
        <w:t xml:space="preserve"> </w:t>
      </w:r>
      <w:r w:rsidR="00336F75" w:rsidRPr="000B6FC2">
        <w:rPr>
          <w:rFonts w:ascii="Palatino Linotype" w:eastAsia="Palatino Linotype" w:hAnsi="Palatino Linotype" w:cs="Palatino Linotype"/>
          <w:b/>
        </w:rPr>
        <w:t xml:space="preserve">once de octubre </w:t>
      </w:r>
      <w:r w:rsidRPr="000B6FC2">
        <w:rPr>
          <w:rFonts w:ascii="Palatino Linotype" w:eastAsia="Palatino Linotype" w:hAnsi="Palatino Linotype" w:cs="Palatino Linotype"/>
          <w:b/>
        </w:rPr>
        <w:t>de dos mil veinti</w:t>
      </w:r>
      <w:r w:rsidR="00633FFC" w:rsidRPr="000B6FC2">
        <w:rPr>
          <w:rFonts w:ascii="Palatino Linotype" w:eastAsia="Palatino Linotype" w:hAnsi="Palatino Linotype" w:cs="Palatino Linotype"/>
          <w:b/>
        </w:rPr>
        <w:t>dós</w:t>
      </w:r>
      <w:r w:rsidRPr="000B6FC2">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C67755D" w14:textId="2F370189" w:rsidR="00633FFC" w:rsidRPr="000B6FC2" w:rsidRDefault="00633FFC" w:rsidP="000B6FC2">
      <w:pPr>
        <w:spacing w:line="360" w:lineRule="auto"/>
        <w:jc w:val="both"/>
        <w:rPr>
          <w:rFonts w:ascii="Palatino Linotype" w:hAnsi="Palatino Linotype" w:cs="Arial"/>
          <w:lang w:eastAsia="es-MX"/>
        </w:rPr>
      </w:pPr>
      <w:r w:rsidRPr="000B6FC2">
        <w:rPr>
          <w:rFonts w:ascii="Palatino Linotype" w:hAnsi="Palatino Linotype" w:cs="Arial"/>
          <w:lang w:eastAsia="es-MX"/>
        </w:rPr>
        <w:lastRenderedPageBreak/>
        <w:t xml:space="preserve">Este organismo garante no pasa por alto justificar, que el plazo para emitir resolución en el presente asunto encuentra justificación en el alto número de Recursos de Revisión recibidos dentro del primer semestre del año dos mil veintidós, </w:t>
      </w:r>
      <w:r w:rsidR="00715649" w:rsidRPr="000B6FC2">
        <w:rPr>
          <w:rFonts w:ascii="Palatino Linotype" w:hAnsi="Palatino Linotype" w:cs="Arial"/>
          <w:lang w:eastAsia="es-MX"/>
        </w:rPr>
        <w:t xml:space="preserve">que, en comparación con los recibidos en el año dos mil veintiuno </w:t>
      </w:r>
      <w:r w:rsidRPr="000B6FC2">
        <w:rPr>
          <w:rFonts w:ascii="Palatino Linotype" w:hAnsi="Palatino Linotype" w:cs="Arial"/>
          <w:lang w:eastAsia="es-MX"/>
        </w:rPr>
        <w:t xml:space="preserve">dentro del mismo periodo, se </w:t>
      </w:r>
      <w:r w:rsidR="00715649" w:rsidRPr="000B6FC2">
        <w:rPr>
          <w:rFonts w:ascii="Palatino Linotype" w:hAnsi="Palatino Linotype" w:cs="Arial"/>
          <w:lang w:eastAsia="es-MX"/>
        </w:rPr>
        <w:t xml:space="preserve">incrementó </w:t>
      </w:r>
      <w:r w:rsidRPr="000B6FC2">
        <w:rPr>
          <w:rFonts w:ascii="Palatino Linotype" w:hAnsi="Palatino Linotype" w:cs="Arial"/>
          <w:lang w:eastAsia="es-MX"/>
        </w:rPr>
        <w:t>aproximadamente un 400%, circunstancia atípica que ha rebasado las capacidades técnicas y humanas del personal encargado de la proyección de las resoluciones a dichos medios de impugnación.</w:t>
      </w:r>
    </w:p>
    <w:p w14:paraId="180E47C8" w14:textId="77777777" w:rsidR="00633FFC" w:rsidRPr="000B6FC2" w:rsidRDefault="00633FFC" w:rsidP="000B6FC2">
      <w:pPr>
        <w:spacing w:line="360" w:lineRule="auto"/>
        <w:jc w:val="both"/>
        <w:rPr>
          <w:rFonts w:ascii="Palatino Linotype" w:hAnsi="Palatino Linotype" w:cs="Arial"/>
          <w:lang w:eastAsia="es-MX"/>
        </w:rPr>
      </w:pPr>
    </w:p>
    <w:p w14:paraId="76E472B5" w14:textId="77777777" w:rsidR="00633FFC" w:rsidRPr="000B6FC2" w:rsidRDefault="00633FFC" w:rsidP="000B6FC2">
      <w:pPr>
        <w:spacing w:line="360" w:lineRule="auto"/>
        <w:jc w:val="both"/>
        <w:rPr>
          <w:rFonts w:ascii="Palatino Linotype" w:hAnsi="Palatino Linotype" w:cs="Arial"/>
          <w:lang w:eastAsia="es-MX"/>
        </w:rPr>
      </w:pPr>
      <w:r w:rsidRPr="000B6FC2">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5118CA8" w14:textId="77777777" w:rsidR="00633FFC" w:rsidRPr="000B6FC2" w:rsidRDefault="00633FFC" w:rsidP="000B6FC2">
      <w:pPr>
        <w:spacing w:line="360" w:lineRule="auto"/>
        <w:jc w:val="both"/>
        <w:rPr>
          <w:rFonts w:ascii="Palatino Linotype" w:hAnsi="Palatino Linotype" w:cs="Arial"/>
          <w:lang w:eastAsia="es-MX"/>
        </w:rPr>
      </w:pPr>
    </w:p>
    <w:p w14:paraId="7D4DC917" w14:textId="77777777" w:rsidR="00633FFC" w:rsidRPr="000B6FC2" w:rsidRDefault="00633FFC" w:rsidP="000B6FC2">
      <w:pPr>
        <w:spacing w:line="360" w:lineRule="auto"/>
        <w:jc w:val="both"/>
        <w:rPr>
          <w:rFonts w:ascii="Palatino Linotype" w:hAnsi="Palatino Linotype" w:cs="Arial"/>
          <w:lang w:eastAsia="es-MX"/>
        </w:rPr>
      </w:pPr>
      <w:r w:rsidRPr="000B6FC2">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28832C" w14:textId="77777777" w:rsidR="00633FFC" w:rsidRPr="000B6FC2" w:rsidRDefault="00633FFC" w:rsidP="000B6FC2">
      <w:pPr>
        <w:spacing w:line="360" w:lineRule="auto"/>
        <w:jc w:val="both"/>
        <w:rPr>
          <w:rFonts w:ascii="Palatino Linotype" w:hAnsi="Palatino Linotype" w:cs="Arial"/>
          <w:lang w:eastAsia="es-MX"/>
        </w:rPr>
      </w:pPr>
    </w:p>
    <w:p w14:paraId="293D06BA" w14:textId="77777777" w:rsidR="00633FFC" w:rsidRPr="000B6FC2" w:rsidRDefault="00633FFC" w:rsidP="000B6FC2">
      <w:pPr>
        <w:spacing w:line="360" w:lineRule="auto"/>
        <w:jc w:val="both"/>
        <w:rPr>
          <w:rFonts w:ascii="Palatino Linotype" w:hAnsi="Palatino Linotype" w:cs="Arial"/>
          <w:lang w:eastAsia="es-MX"/>
        </w:rPr>
      </w:pPr>
      <w:r w:rsidRPr="000B6FC2">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AFDAC9A" w14:textId="77777777" w:rsidR="00633FFC" w:rsidRPr="000B6FC2" w:rsidRDefault="00633FFC" w:rsidP="000B6FC2">
      <w:pPr>
        <w:spacing w:line="360" w:lineRule="auto"/>
        <w:jc w:val="both"/>
        <w:rPr>
          <w:rFonts w:ascii="Palatino Linotype" w:hAnsi="Palatino Linotype" w:cs="Arial"/>
          <w:lang w:eastAsia="es-MX"/>
        </w:rPr>
      </w:pPr>
      <w:r w:rsidRPr="000B6FC2">
        <w:rPr>
          <w:rFonts w:ascii="Palatino Linotype" w:hAnsi="Palatino Linotype" w:cs="Arial"/>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20D37A0C" w14:textId="77777777" w:rsidR="00633FFC" w:rsidRPr="000B6FC2" w:rsidRDefault="00633FFC" w:rsidP="000B6FC2">
      <w:pPr>
        <w:spacing w:line="360" w:lineRule="auto"/>
        <w:jc w:val="both"/>
        <w:rPr>
          <w:rFonts w:ascii="Palatino Linotype" w:hAnsi="Palatino Linotype" w:cs="Arial"/>
          <w:lang w:eastAsia="es-MX"/>
        </w:rPr>
      </w:pPr>
    </w:p>
    <w:p w14:paraId="6BFDD9A0" w14:textId="77777777" w:rsidR="00633FFC" w:rsidRPr="000B6FC2" w:rsidRDefault="00633FFC" w:rsidP="000B6FC2">
      <w:pPr>
        <w:pStyle w:val="Prrafodelista"/>
        <w:numPr>
          <w:ilvl w:val="0"/>
          <w:numId w:val="16"/>
        </w:numPr>
        <w:spacing w:line="360" w:lineRule="auto"/>
        <w:contextualSpacing/>
        <w:jc w:val="both"/>
        <w:rPr>
          <w:rFonts w:ascii="Palatino Linotype" w:hAnsi="Palatino Linotype" w:cs="Arial"/>
          <w:lang w:eastAsia="es-MX"/>
        </w:rPr>
      </w:pPr>
      <w:r w:rsidRPr="000B6FC2">
        <w:rPr>
          <w:rFonts w:ascii="Palatino Linotype" w:hAnsi="Palatino Linotype" w:cs="Arial"/>
          <w:lang w:eastAsia="es-MX"/>
        </w:rPr>
        <w:t>Complejidad del asunto: La complejidad de la prueba, la pluralidad de sujetos procesales, el tiempo transcurrido, las características y contexto del recurso.</w:t>
      </w:r>
    </w:p>
    <w:p w14:paraId="0492C2F8" w14:textId="77777777" w:rsidR="00633FFC" w:rsidRPr="000B6FC2" w:rsidRDefault="00633FFC" w:rsidP="000B6FC2">
      <w:pPr>
        <w:pStyle w:val="Prrafodelista"/>
        <w:numPr>
          <w:ilvl w:val="0"/>
          <w:numId w:val="16"/>
        </w:numPr>
        <w:spacing w:line="360" w:lineRule="auto"/>
        <w:contextualSpacing/>
        <w:jc w:val="both"/>
        <w:rPr>
          <w:rFonts w:ascii="Palatino Linotype" w:hAnsi="Palatino Linotype" w:cs="Arial"/>
          <w:lang w:eastAsia="es-MX"/>
        </w:rPr>
      </w:pPr>
      <w:r w:rsidRPr="000B6FC2">
        <w:rPr>
          <w:rFonts w:ascii="Palatino Linotype" w:hAnsi="Palatino Linotype" w:cs="Arial"/>
          <w:lang w:eastAsia="es-MX"/>
        </w:rPr>
        <w:t>Actividad Procesal del interesado: Acciones u omisiones del interesado.</w:t>
      </w:r>
    </w:p>
    <w:p w14:paraId="0D4E50AE" w14:textId="77777777" w:rsidR="00633FFC" w:rsidRPr="000B6FC2" w:rsidRDefault="00633FFC" w:rsidP="000B6FC2">
      <w:pPr>
        <w:pStyle w:val="Prrafodelista"/>
        <w:numPr>
          <w:ilvl w:val="0"/>
          <w:numId w:val="16"/>
        </w:numPr>
        <w:spacing w:line="360" w:lineRule="auto"/>
        <w:contextualSpacing/>
        <w:jc w:val="both"/>
        <w:rPr>
          <w:rFonts w:ascii="Palatino Linotype" w:hAnsi="Palatino Linotype" w:cs="Arial"/>
          <w:lang w:eastAsia="es-MX"/>
        </w:rPr>
      </w:pPr>
      <w:r w:rsidRPr="000B6FC2">
        <w:rPr>
          <w:rFonts w:ascii="Palatino Linotype" w:hAnsi="Palatino Linotype" w:cs="Arial"/>
          <w:lang w:eastAsia="es-MX"/>
        </w:rPr>
        <w:t>Conducta de la Autoridad: Las Acciones u omisiones realizadas en el procedimiento. Así como si la autoridad actuó con la debida diligencia.</w:t>
      </w:r>
    </w:p>
    <w:p w14:paraId="1079D99D" w14:textId="77777777" w:rsidR="00633FFC" w:rsidRPr="000B6FC2" w:rsidRDefault="00633FFC" w:rsidP="000B6FC2">
      <w:pPr>
        <w:pStyle w:val="Prrafodelista"/>
        <w:numPr>
          <w:ilvl w:val="0"/>
          <w:numId w:val="16"/>
        </w:numPr>
        <w:spacing w:line="360" w:lineRule="auto"/>
        <w:contextualSpacing/>
        <w:jc w:val="both"/>
        <w:rPr>
          <w:rFonts w:ascii="Palatino Linotype" w:hAnsi="Palatino Linotype" w:cs="Arial"/>
          <w:lang w:eastAsia="es-MX"/>
        </w:rPr>
      </w:pPr>
      <w:r w:rsidRPr="000B6FC2">
        <w:rPr>
          <w:rFonts w:ascii="Palatino Linotype" w:hAnsi="Palatino Linotype" w:cs="Arial"/>
          <w:lang w:eastAsia="es-MX"/>
        </w:rPr>
        <w:t>La afectación generada en la situación jurídica de la persona involucrada en el proceso: Violación a sus derechos humanos.</w:t>
      </w:r>
    </w:p>
    <w:p w14:paraId="2D9E0A91" w14:textId="77777777" w:rsidR="00633FFC" w:rsidRPr="000B6FC2" w:rsidRDefault="00633FFC" w:rsidP="000B6FC2">
      <w:pPr>
        <w:spacing w:line="360" w:lineRule="auto"/>
        <w:ind w:left="360"/>
        <w:jc w:val="both"/>
        <w:rPr>
          <w:rFonts w:ascii="Palatino Linotype" w:hAnsi="Palatino Linotype" w:cs="Arial"/>
          <w:lang w:eastAsia="es-MX"/>
        </w:rPr>
      </w:pPr>
    </w:p>
    <w:p w14:paraId="23082ECD" w14:textId="77777777" w:rsidR="00633FFC" w:rsidRPr="000B6FC2" w:rsidRDefault="00633FFC" w:rsidP="000B6FC2">
      <w:pPr>
        <w:spacing w:line="360" w:lineRule="auto"/>
        <w:jc w:val="both"/>
        <w:rPr>
          <w:rFonts w:ascii="Palatino Linotype" w:hAnsi="Palatino Linotype" w:cs="Arial"/>
          <w:lang w:eastAsia="es-MX"/>
        </w:rPr>
      </w:pPr>
      <w:r w:rsidRPr="000B6FC2">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F824F3" w14:textId="77777777" w:rsidR="00633FFC" w:rsidRPr="000B6FC2" w:rsidRDefault="00633FFC" w:rsidP="000B6FC2">
      <w:pPr>
        <w:spacing w:line="360" w:lineRule="auto"/>
        <w:jc w:val="both"/>
        <w:rPr>
          <w:rFonts w:ascii="Palatino Linotype" w:hAnsi="Palatino Linotype" w:cs="Arial"/>
          <w:lang w:eastAsia="es-MX"/>
        </w:rPr>
      </w:pPr>
    </w:p>
    <w:p w14:paraId="49AE33C7" w14:textId="77777777" w:rsidR="00633FFC" w:rsidRPr="000B6FC2" w:rsidRDefault="00633FFC" w:rsidP="000B6FC2">
      <w:pPr>
        <w:spacing w:line="360" w:lineRule="auto"/>
        <w:jc w:val="both"/>
        <w:rPr>
          <w:rFonts w:ascii="Palatino Linotype" w:hAnsi="Palatino Linotype" w:cs="Arial"/>
          <w:lang w:eastAsia="es-MX"/>
        </w:rPr>
      </w:pPr>
      <w:r w:rsidRPr="000B6FC2">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FC14575" w14:textId="77777777" w:rsidR="00633FFC" w:rsidRPr="000B6FC2" w:rsidRDefault="00633FFC" w:rsidP="000B6FC2">
      <w:pPr>
        <w:spacing w:line="360" w:lineRule="auto"/>
        <w:jc w:val="both"/>
        <w:rPr>
          <w:rFonts w:ascii="Palatino Linotype" w:hAnsi="Palatino Linotype" w:cs="Arial"/>
          <w:lang w:eastAsia="es-MX"/>
        </w:rPr>
      </w:pPr>
      <w:r w:rsidRPr="000B6FC2">
        <w:rPr>
          <w:rFonts w:ascii="Palatino Linotype" w:hAnsi="Palatino Linotype" w:cs="Arial"/>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49271D8" w14:textId="77777777" w:rsidR="00633FFC" w:rsidRPr="000B6FC2" w:rsidRDefault="00633FFC" w:rsidP="000B6FC2">
      <w:pPr>
        <w:spacing w:line="360" w:lineRule="auto"/>
        <w:jc w:val="both"/>
        <w:rPr>
          <w:rFonts w:ascii="Palatino Linotype" w:hAnsi="Palatino Linotype" w:cs="Arial"/>
          <w:lang w:eastAsia="es-MX"/>
        </w:rPr>
      </w:pPr>
    </w:p>
    <w:p w14:paraId="41264B3A" w14:textId="77777777" w:rsidR="00633FFC" w:rsidRPr="000B6FC2" w:rsidRDefault="00633FFC" w:rsidP="000B6FC2">
      <w:pPr>
        <w:spacing w:line="360" w:lineRule="auto"/>
        <w:jc w:val="both"/>
        <w:rPr>
          <w:rFonts w:ascii="Palatino Linotype" w:hAnsi="Palatino Linotype" w:cs="Arial"/>
          <w:lang w:eastAsia="es-MX"/>
        </w:rPr>
      </w:pPr>
      <w:r w:rsidRPr="000B6FC2">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7520CF27" w14:textId="77777777" w:rsidR="00633FFC" w:rsidRPr="000B6FC2" w:rsidRDefault="00633FFC" w:rsidP="000B6FC2">
      <w:pPr>
        <w:spacing w:line="360" w:lineRule="auto"/>
        <w:jc w:val="both"/>
        <w:rPr>
          <w:rFonts w:ascii="Palatino Linotype" w:hAnsi="Palatino Linotype" w:cs="Arial"/>
          <w:lang w:eastAsia="es-MX"/>
        </w:rPr>
      </w:pPr>
    </w:p>
    <w:p w14:paraId="06B7F844" w14:textId="77777777" w:rsidR="00633FFC" w:rsidRPr="000B6FC2" w:rsidRDefault="00633FFC" w:rsidP="000B6FC2">
      <w:pPr>
        <w:spacing w:line="360" w:lineRule="auto"/>
        <w:jc w:val="both"/>
        <w:rPr>
          <w:rFonts w:ascii="Palatino Linotype" w:hAnsi="Palatino Linotype" w:cs="Arial"/>
          <w:lang w:eastAsia="es-MX"/>
        </w:rPr>
      </w:pPr>
      <w:r w:rsidRPr="000B6FC2">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5ABC0E29" w14:textId="77777777" w:rsidR="00633FFC" w:rsidRPr="000B6FC2" w:rsidRDefault="00633FFC" w:rsidP="000B6FC2">
      <w:pPr>
        <w:spacing w:line="360" w:lineRule="auto"/>
        <w:jc w:val="both"/>
        <w:rPr>
          <w:rFonts w:ascii="Palatino Linotype" w:hAnsi="Palatino Linotype" w:cs="Arial"/>
          <w:lang w:eastAsia="es-MX"/>
        </w:rPr>
      </w:pPr>
    </w:p>
    <w:p w14:paraId="7B782357" w14:textId="77777777" w:rsidR="00633FFC" w:rsidRPr="000B6FC2" w:rsidRDefault="00633FFC" w:rsidP="000B6FC2">
      <w:pPr>
        <w:spacing w:line="360" w:lineRule="auto"/>
        <w:jc w:val="both"/>
        <w:rPr>
          <w:rFonts w:ascii="Palatino Linotype" w:hAnsi="Palatino Linotype" w:cs="Arial"/>
          <w:lang w:eastAsia="es-MX"/>
        </w:rPr>
      </w:pPr>
      <w:r w:rsidRPr="000B6FC2">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4AF0C8C0" w14:textId="77777777" w:rsidR="00633FFC" w:rsidRPr="000B6FC2" w:rsidRDefault="00633FFC" w:rsidP="000B6FC2">
      <w:pPr>
        <w:spacing w:line="360" w:lineRule="auto"/>
        <w:jc w:val="both"/>
        <w:rPr>
          <w:rFonts w:ascii="Palatino Linotype" w:hAnsi="Palatino Linotype" w:cs="Arial"/>
          <w:lang w:eastAsia="es-MX"/>
        </w:rPr>
      </w:pPr>
    </w:p>
    <w:p w14:paraId="1252493E" w14:textId="77777777" w:rsidR="00633FFC" w:rsidRPr="000B6FC2" w:rsidRDefault="00633FFC" w:rsidP="000B6FC2">
      <w:pPr>
        <w:spacing w:line="360" w:lineRule="auto"/>
        <w:jc w:val="both"/>
        <w:rPr>
          <w:rFonts w:ascii="Palatino Linotype" w:hAnsi="Palatino Linotype" w:cs="Arial"/>
          <w:lang w:eastAsia="es-MX"/>
        </w:rPr>
      </w:pPr>
      <w:r w:rsidRPr="000B6FC2">
        <w:rPr>
          <w:rFonts w:ascii="Palatino Linotype" w:hAnsi="Palatino Linotype" w:cs="Arial"/>
          <w:lang w:eastAsia="es-MX"/>
        </w:rPr>
        <w:lastRenderedPageBreak/>
        <w:t>Por ello, este organismo garante comprometido con la tutela de los derechos humanos confiados, señala que este exceso del plazo legal para resolver el presente asunto, resulta de carácter excepcional.</w:t>
      </w:r>
    </w:p>
    <w:p w14:paraId="79D07AAE" w14:textId="77777777" w:rsidR="00633FFC" w:rsidRPr="000B6FC2" w:rsidRDefault="00633FFC" w:rsidP="000B6FC2">
      <w:pPr>
        <w:spacing w:line="360" w:lineRule="auto"/>
        <w:jc w:val="both"/>
        <w:rPr>
          <w:rFonts w:ascii="Palatino Linotype" w:hAnsi="Palatino Linotype" w:cs="Arial"/>
          <w:b/>
          <w:lang w:eastAsia="es-MX"/>
        </w:rPr>
      </w:pPr>
    </w:p>
    <w:p w14:paraId="4DFF5707" w14:textId="77777777" w:rsidR="00633FFC" w:rsidRPr="000B6FC2" w:rsidRDefault="00633FFC" w:rsidP="000B6FC2">
      <w:pPr>
        <w:pStyle w:val="Prrafodelista"/>
        <w:spacing w:line="360" w:lineRule="auto"/>
        <w:ind w:left="0"/>
        <w:jc w:val="both"/>
        <w:rPr>
          <w:rFonts w:ascii="Palatino Linotype" w:hAnsi="Palatino Linotype" w:cs="Arial"/>
          <w:b/>
          <w:bCs/>
        </w:rPr>
      </w:pPr>
      <w:r w:rsidRPr="000B6FC2">
        <w:rPr>
          <w:rFonts w:ascii="Palatino Linotype" w:hAnsi="Palatino Linotype" w:cs="Arial"/>
          <w:b/>
          <w:lang w:eastAsia="es-MX"/>
        </w:rPr>
        <w:t>d</w:t>
      </w:r>
      <w:r w:rsidRPr="000B6FC2">
        <w:rPr>
          <w:rFonts w:ascii="Palatino Linotype" w:hAnsi="Palatino Linotype" w:cs="Arial"/>
          <w:b/>
          <w:bCs/>
        </w:rPr>
        <w:t>) Cierre de Instrucción</w:t>
      </w:r>
    </w:p>
    <w:p w14:paraId="57BA7E16" w14:textId="40B8B314" w:rsidR="00633FFC" w:rsidRPr="000B6FC2" w:rsidRDefault="00633FFC" w:rsidP="000B6FC2">
      <w:pPr>
        <w:pStyle w:val="Prrafodelista"/>
        <w:spacing w:line="360" w:lineRule="auto"/>
        <w:ind w:left="0"/>
        <w:contextualSpacing/>
        <w:jc w:val="both"/>
        <w:rPr>
          <w:rFonts w:ascii="Palatino Linotype" w:hAnsi="Palatino Linotype"/>
        </w:rPr>
      </w:pPr>
      <w:r w:rsidRPr="000B6FC2">
        <w:rPr>
          <w:rFonts w:ascii="Palatino Linotype" w:hAnsi="Palatino Linotype"/>
        </w:rPr>
        <w:t xml:space="preserve">Una vez analizado el estado procesal que guarda el expediente, la </w:t>
      </w:r>
      <w:r w:rsidR="00E63EED">
        <w:rPr>
          <w:rFonts w:ascii="Palatino Linotype" w:hAnsi="Palatino Linotype"/>
          <w:b/>
          <w:bCs/>
        </w:rPr>
        <w:t>C</w:t>
      </w:r>
      <w:r w:rsidRPr="00E63EED">
        <w:rPr>
          <w:rFonts w:ascii="Palatino Linotype" w:hAnsi="Palatino Linotype"/>
          <w:b/>
          <w:bCs/>
        </w:rPr>
        <w:t>omisionada</w:t>
      </w:r>
      <w:r w:rsidRPr="000B6FC2">
        <w:rPr>
          <w:rFonts w:ascii="Palatino Linotype" w:hAnsi="Palatino Linotype"/>
          <w:b/>
        </w:rPr>
        <w:t xml:space="preserve"> Sharon Cristina Morales Martínez </w:t>
      </w:r>
      <w:r w:rsidRPr="000B6FC2">
        <w:rPr>
          <w:rFonts w:ascii="Palatino Linotype" w:hAnsi="Palatino Linotype"/>
        </w:rPr>
        <w:t>acordó el cierre de instrucción;</w:t>
      </w:r>
      <w:r w:rsidRPr="000B6FC2">
        <w:rPr>
          <w:rFonts w:ascii="Palatino Linotype" w:hAnsi="Palatino Linotype" w:cs="Arial"/>
        </w:rPr>
        <w:t xml:space="preserve"> así como, la remisión </w:t>
      </w:r>
      <w:r w:rsidR="000B6FC2" w:rsidRPr="000B6FC2">
        <w:rPr>
          <w:rFonts w:ascii="Palatino Linotype" w:hAnsi="Palatino Linotype" w:cs="Arial"/>
        </w:rPr>
        <w:t>de este</w:t>
      </w:r>
      <w:r w:rsidRPr="000B6FC2">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 </w:t>
      </w:r>
      <w:r w:rsidRPr="000B6FC2">
        <w:rPr>
          <w:rFonts w:ascii="Palatino Linotype" w:hAnsi="Palatino Linotype"/>
        </w:rPr>
        <w:t>y,</w:t>
      </w:r>
    </w:p>
    <w:p w14:paraId="2883E3F7" w14:textId="77777777" w:rsidR="00633FFC" w:rsidRPr="000B6FC2" w:rsidRDefault="00633FFC" w:rsidP="000B6FC2">
      <w:pPr>
        <w:pStyle w:val="Prrafodelista"/>
        <w:ind w:left="0"/>
        <w:contextualSpacing/>
        <w:jc w:val="both"/>
        <w:rPr>
          <w:rFonts w:ascii="Palatino Linotype" w:hAnsi="Palatino Linotype"/>
        </w:rPr>
      </w:pPr>
    </w:p>
    <w:p w14:paraId="036F9547" w14:textId="77777777" w:rsidR="007A5836" w:rsidRPr="000B6FC2" w:rsidRDefault="007A5836" w:rsidP="000B6FC2">
      <w:pPr>
        <w:jc w:val="center"/>
        <w:rPr>
          <w:rFonts w:ascii="Palatino Linotype" w:hAnsi="Palatino Linotype"/>
          <w:b/>
          <w:bCs/>
          <w:spacing w:val="60"/>
          <w:sz w:val="28"/>
        </w:rPr>
      </w:pPr>
      <w:r w:rsidRPr="000B6FC2">
        <w:rPr>
          <w:rFonts w:ascii="Palatino Linotype" w:hAnsi="Palatino Linotype"/>
          <w:b/>
          <w:bCs/>
          <w:spacing w:val="60"/>
          <w:sz w:val="28"/>
        </w:rPr>
        <w:t>CONSIDERANDO</w:t>
      </w:r>
    </w:p>
    <w:p w14:paraId="2D9810D3" w14:textId="77777777" w:rsidR="006C258B" w:rsidRPr="000B6FC2" w:rsidRDefault="006C258B" w:rsidP="000B6FC2">
      <w:pPr>
        <w:jc w:val="center"/>
        <w:rPr>
          <w:rFonts w:ascii="Palatino Linotype" w:hAnsi="Palatino Linotype"/>
          <w:b/>
          <w:bCs/>
          <w:spacing w:val="60"/>
          <w:sz w:val="28"/>
        </w:rPr>
      </w:pPr>
    </w:p>
    <w:p w14:paraId="1175ED9F" w14:textId="77777777" w:rsidR="00FA2D5D" w:rsidRPr="000B6FC2" w:rsidRDefault="002D5F76" w:rsidP="000B6FC2">
      <w:pPr>
        <w:spacing w:line="360" w:lineRule="auto"/>
        <w:ind w:right="50"/>
        <w:jc w:val="both"/>
        <w:rPr>
          <w:rFonts w:ascii="Palatino Linotype" w:hAnsi="Palatino Linotype"/>
          <w:b/>
        </w:rPr>
      </w:pPr>
      <w:r w:rsidRPr="000B6FC2">
        <w:rPr>
          <w:rFonts w:ascii="Palatino Linotype" w:hAnsi="Palatino Linotype"/>
          <w:b/>
          <w:sz w:val="28"/>
          <w:szCs w:val="28"/>
        </w:rPr>
        <w:t>PRIMERO</w:t>
      </w:r>
      <w:r w:rsidRPr="000B6FC2">
        <w:rPr>
          <w:rFonts w:ascii="Palatino Linotype" w:hAnsi="Palatino Linotype"/>
          <w:b/>
        </w:rPr>
        <w:t>.</w:t>
      </w:r>
      <w:r w:rsidRPr="000B6FC2">
        <w:rPr>
          <w:rFonts w:ascii="Palatino Linotype" w:hAnsi="Palatino Linotype"/>
        </w:rPr>
        <w:t xml:space="preserve"> </w:t>
      </w:r>
      <w:r w:rsidRPr="000B6FC2">
        <w:rPr>
          <w:rFonts w:ascii="Palatino Linotype" w:hAnsi="Palatino Linotype"/>
          <w:b/>
        </w:rPr>
        <w:t>Competencia</w:t>
      </w:r>
      <w:r w:rsidRPr="000B6FC2">
        <w:rPr>
          <w:rFonts w:ascii="Palatino Linotype" w:hAnsi="Palatino Linotype"/>
        </w:rPr>
        <w:t>.</w:t>
      </w:r>
      <w:r w:rsidRPr="000B6FC2">
        <w:rPr>
          <w:rFonts w:ascii="Palatino Linotype" w:hAnsi="Palatino Linotype"/>
          <w:b/>
        </w:rPr>
        <w:t xml:space="preserve"> </w:t>
      </w:r>
    </w:p>
    <w:p w14:paraId="27DD7C24" w14:textId="4729C412" w:rsidR="002D5F76" w:rsidRPr="000B6FC2" w:rsidRDefault="002D5F76" w:rsidP="000B6FC2">
      <w:pPr>
        <w:spacing w:line="360" w:lineRule="auto"/>
        <w:ind w:right="50"/>
        <w:jc w:val="both"/>
        <w:rPr>
          <w:rFonts w:ascii="Palatino Linotype" w:hAnsi="Palatino Linotype" w:cs="Arial"/>
        </w:rPr>
      </w:pPr>
      <w:r w:rsidRPr="000B6FC2">
        <w:rPr>
          <w:rFonts w:ascii="Palatino Linotype" w:hAnsi="Palatino Linotype"/>
        </w:rPr>
        <w:t xml:space="preserve">Este Instituto de Transparencia, </w:t>
      </w:r>
      <w:r w:rsidR="00AB4B44" w:rsidRPr="000B6FC2">
        <w:rPr>
          <w:rFonts w:ascii="Palatino Linotype" w:hAnsi="Palatino Linotype"/>
        </w:rPr>
        <w:t>Acceso a la Información</w:t>
      </w:r>
      <w:r w:rsidRPr="000B6FC2">
        <w:rPr>
          <w:rFonts w:ascii="Palatino Linotype" w:hAnsi="Palatino Linotype"/>
        </w:rPr>
        <w:t xml:space="preserve"> Pública y Protección de Datos Personales del Estado de México y Municipios, es competente para conocer y resolver el presente </w:t>
      </w:r>
      <w:r w:rsidR="000C7F93" w:rsidRPr="000B6FC2">
        <w:rPr>
          <w:rFonts w:ascii="Palatino Linotype" w:hAnsi="Palatino Linotype"/>
        </w:rPr>
        <w:t>Recurso de R</w:t>
      </w:r>
      <w:r w:rsidRPr="000B6FC2">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0B6FC2">
        <w:rPr>
          <w:rFonts w:ascii="Palatino Linotype" w:hAnsi="Palatino Linotype"/>
        </w:rPr>
        <w:t>Acceso a la Información</w:t>
      </w:r>
      <w:r w:rsidRPr="000B6FC2">
        <w:rPr>
          <w:rFonts w:ascii="Palatino Linotype" w:hAnsi="Palatino Linotype"/>
        </w:rPr>
        <w:t xml:space="preserve"> Pública del Estado de México y Municipios</w:t>
      </w:r>
      <w:r w:rsidRPr="000B6FC2">
        <w:rPr>
          <w:rFonts w:ascii="Palatino Linotype" w:hAnsi="Palatino Linotype" w:cs="Arial"/>
        </w:rPr>
        <w:t>; y 9, fracciones I y XX</w:t>
      </w:r>
      <w:r w:rsidR="009B1A4E" w:rsidRPr="000B6FC2">
        <w:rPr>
          <w:rFonts w:ascii="Palatino Linotype" w:hAnsi="Palatino Linotype" w:cs="Arial"/>
        </w:rPr>
        <w:t>III</w:t>
      </w:r>
      <w:r w:rsidRPr="000B6FC2">
        <w:rPr>
          <w:rFonts w:ascii="Palatino Linotype" w:hAnsi="Palatino Linotype" w:cs="Arial"/>
        </w:rPr>
        <w:t xml:space="preserve"> y 11 del Reglamento Interior del Instituto de Transparencia, </w:t>
      </w:r>
      <w:r w:rsidR="00AB4B44" w:rsidRPr="000B6FC2">
        <w:rPr>
          <w:rFonts w:ascii="Palatino Linotype" w:hAnsi="Palatino Linotype" w:cs="Arial"/>
        </w:rPr>
        <w:t>Acceso a la Información</w:t>
      </w:r>
      <w:r w:rsidRPr="000B6FC2">
        <w:rPr>
          <w:rFonts w:ascii="Palatino Linotype" w:hAnsi="Palatino Linotype" w:cs="Arial"/>
        </w:rPr>
        <w:t xml:space="preserve"> Pública y Protección de Datos Personales del Estado de México y Municipios.</w:t>
      </w:r>
    </w:p>
    <w:p w14:paraId="05A2C2FB" w14:textId="77777777" w:rsidR="00FA2D5D" w:rsidRPr="000B6FC2" w:rsidRDefault="00FA1E61" w:rsidP="000B6FC2">
      <w:pPr>
        <w:pStyle w:val="Prrafodelista"/>
        <w:widowControl w:val="0"/>
        <w:autoSpaceDE w:val="0"/>
        <w:autoSpaceDN w:val="0"/>
        <w:adjustRightInd w:val="0"/>
        <w:spacing w:line="360" w:lineRule="auto"/>
        <w:ind w:left="0"/>
        <w:jc w:val="both"/>
        <w:rPr>
          <w:rFonts w:ascii="Palatino Linotype" w:hAnsi="Palatino Linotype" w:cs="Arial"/>
        </w:rPr>
      </w:pPr>
      <w:r w:rsidRPr="000B6FC2">
        <w:rPr>
          <w:rFonts w:ascii="Palatino Linotype" w:hAnsi="Palatino Linotype"/>
          <w:b/>
          <w:sz w:val="28"/>
        </w:rPr>
        <w:lastRenderedPageBreak/>
        <w:t>SEGUNDO.</w:t>
      </w:r>
      <w:r w:rsidRPr="000B6FC2">
        <w:rPr>
          <w:rFonts w:ascii="Palatino Linotype" w:hAnsi="Palatino Linotype" w:cs="Arial"/>
          <w:b/>
        </w:rPr>
        <w:t xml:space="preserve"> </w:t>
      </w:r>
      <w:r w:rsidR="00633F63" w:rsidRPr="000B6FC2">
        <w:rPr>
          <w:rFonts w:ascii="Palatino Linotype" w:hAnsi="Palatino Linotype" w:cs="Arial"/>
          <w:b/>
        </w:rPr>
        <w:t>Interés.</w:t>
      </w:r>
      <w:r w:rsidR="00633F63" w:rsidRPr="000B6FC2">
        <w:rPr>
          <w:rFonts w:ascii="Palatino Linotype" w:hAnsi="Palatino Linotype" w:cs="Arial"/>
        </w:rPr>
        <w:t xml:space="preserve"> </w:t>
      </w:r>
    </w:p>
    <w:p w14:paraId="66E31ACB" w14:textId="39AE3CFF" w:rsidR="00E62E88" w:rsidRPr="000B6FC2" w:rsidRDefault="00E62E88" w:rsidP="000B6FC2">
      <w:pPr>
        <w:spacing w:line="360" w:lineRule="auto"/>
        <w:jc w:val="both"/>
        <w:rPr>
          <w:rFonts w:ascii="Palatino Linotype" w:hAnsi="Palatino Linotype" w:cs="Arial"/>
          <w:b/>
          <w:bCs/>
        </w:rPr>
      </w:pPr>
      <w:r w:rsidRPr="000B6FC2">
        <w:rPr>
          <w:rFonts w:ascii="Palatino Linotype" w:hAnsi="Palatino Linotype" w:cs="Arial"/>
          <w:bCs/>
        </w:rPr>
        <w:t xml:space="preserve">El Recurso de Revisión fue interpuesto por parte legítima, en atención a que se presentó por </w:t>
      </w:r>
      <w:r w:rsidR="009C6EAB" w:rsidRPr="000B6FC2">
        <w:rPr>
          <w:rFonts w:ascii="Palatino Linotype" w:hAnsi="Palatino Linotype" w:cs="Arial"/>
          <w:b/>
        </w:rPr>
        <w:t>EL</w:t>
      </w:r>
      <w:r w:rsidRPr="000B6FC2">
        <w:rPr>
          <w:rFonts w:ascii="Palatino Linotype" w:hAnsi="Palatino Linotype" w:cs="Arial"/>
          <w:b/>
          <w:bCs/>
        </w:rPr>
        <w:t xml:space="preserve"> RECURRENTE,</w:t>
      </w:r>
      <w:r w:rsidRPr="000B6FC2">
        <w:rPr>
          <w:rFonts w:ascii="Palatino Linotype" w:hAnsi="Palatino Linotype" w:cs="Arial"/>
          <w:bCs/>
        </w:rPr>
        <w:t xml:space="preserve"> quien es la misma persona que formuló la solicitud de </w:t>
      </w:r>
      <w:r w:rsidR="00AB4B44" w:rsidRPr="000B6FC2">
        <w:rPr>
          <w:rFonts w:ascii="Palatino Linotype" w:hAnsi="Palatino Linotype" w:cs="Arial"/>
          <w:bCs/>
        </w:rPr>
        <w:t>Acceso a la Información</w:t>
      </w:r>
      <w:r w:rsidRPr="000B6FC2">
        <w:rPr>
          <w:rFonts w:ascii="Palatino Linotype" w:hAnsi="Palatino Linotype" w:cs="Arial"/>
          <w:bCs/>
        </w:rPr>
        <w:t xml:space="preserve"> pública al </w:t>
      </w:r>
      <w:r w:rsidRPr="000B6FC2">
        <w:rPr>
          <w:rFonts w:ascii="Palatino Linotype" w:hAnsi="Palatino Linotype" w:cs="Arial"/>
          <w:b/>
          <w:bCs/>
        </w:rPr>
        <w:t xml:space="preserve">SUJETO OBLIGADO, </w:t>
      </w:r>
      <w:r w:rsidRPr="000B6FC2">
        <w:rPr>
          <w:rFonts w:ascii="Palatino Linotype" w:hAnsi="Palatino Linotype" w:cs="Arial"/>
          <w:bCs/>
        </w:rPr>
        <w:t xml:space="preserve">pues para ello, es </w:t>
      </w:r>
      <w:r w:rsidRPr="000B6FC2">
        <w:rPr>
          <w:rFonts w:ascii="Palatino Linotype" w:hAnsi="Palatino Linotype" w:cs="Arial"/>
          <w:lang w:eastAsia="es-MX"/>
        </w:rPr>
        <w:t xml:space="preserve">necesario que </w:t>
      </w:r>
      <w:r w:rsidR="00EC37FE" w:rsidRPr="000B6FC2">
        <w:rPr>
          <w:rFonts w:ascii="Palatino Linotype" w:hAnsi="Palatino Linotype" w:cs="Arial"/>
          <w:lang w:eastAsia="es-MX"/>
        </w:rPr>
        <w:t>el</w:t>
      </w:r>
      <w:r w:rsidRPr="000B6FC2">
        <w:rPr>
          <w:rFonts w:ascii="Palatino Linotype" w:hAnsi="Palatino Linotype" w:cs="Arial"/>
          <w:lang w:eastAsia="es-MX"/>
        </w:rPr>
        <w:t xml:space="preserve"> particular ingrese al </w:t>
      </w:r>
      <w:r w:rsidRPr="000B6FC2">
        <w:rPr>
          <w:rFonts w:ascii="Palatino Linotype" w:hAnsi="Palatino Linotype" w:cs="Arial"/>
          <w:b/>
          <w:lang w:eastAsia="es-MX"/>
        </w:rPr>
        <w:t xml:space="preserve">SAIMEX </w:t>
      </w:r>
      <w:r w:rsidRPr="000B6FC2">
        <w:rPr>
          <w:rFonts w:ascii="Palatino Linotype" w:hAnsi="Palatino Linotype" w:cs="Arial"/>
          <w:lang w:eastAsia="es-MX"/>
        </w:rPr>
        <w:t>mediante la utilización de su clave de usuario y contraseña.</w:t>
      </w:r>
    </w:p>
    <w:p w14:paraId="3DCA35D6" w14:textId="77777777" w:rsidR="006C258B" w:rsidRPr="000B6FC2" w:rsidRDefault="006C258B" w:rsidP="000B6FC2">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0B6FC2" w:rsidRDefault="00FA1E61" w:rsidP="000B6FC2">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0B6FC2">
        <w:rPr>
          <w:rFonts w:ascii="Palatino Linotype" w:hAnsi="Palatino Linotype"/>
          <w:b/>
          <w:sz w:val="28"/>
        </w:rPr>
        <w:t>TERCERO</w:t>
      </w:r>
      <w:r w:rsidRPr="000B6FC2">
        <w:rPr>
          <w:rFonts w:ascii="Palatino Linotype" w:hAnsi="Palatino Linotype" w:cs="Arial"/>
          <w:b/>
        </w:rPr>
        <w:t xml:space="preserve">. </w:t>
      </w:r>
      <w:r w:rsidR="00633F63" w:rsidRPr="000B6FC2">
        <w:rPr>
          <w:rFonts w:ascii="Palatino Linotype" w:hAnsi="Palatino Linotype" w:cs="Arial"/>
          <w:b/>
        </w:rPr>
        <w:t xml:space="preserve">Oportunidad. </w:t>
      </w:r>
    </w:p>
    <w:p w14:paraId="5625552A" w14:textId="3F3A3417" w:rsidR="00633F63" w:rsidRPr="000B6FC2" w:rsidRDefault="00633F63" w:rsidP="000B6FC2">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0B6FC2">
        <w:rPr>
          <w:rFonts w:ascii="Palatino Linotype" w:hAnsi="Palatino Linotype" w:cs="Arial"/>
        </w:rPr>
        <w:t xml:space="preserve">El </w:t>
      </w:r>
      <w:r w:rsidR="000C7F93" w:rsidRPr="000B6FC2">
        <w:rPr>
          <w:rFonts w:ascii="Palatino Linotype" w:hAnsi="Palatino Linotype" w:cs="Arial"/>
        </w:rPr>
        <w:t>Recurso de R</w:t>
      </w:r>
      <w:r w:rsidRPr="000B6FC2">
        <w:rPr>
          <w:rFonts w:ascii="Palatino Linotype" w:hAnsi="Palatino Linotype" w:cs="Arial"/>
        </w:rPr>
        <w:t xml:space="preserve">evisión </w:t>
      </w:r>
      <w:r w:rsidR="00FA2D5D" w:rsidRPr="000B6FC2">
        <w:rPr>
          <w:rFonts w:ascii="Palatino Linotype" w:hAnsi="Palatino Linotype" w:cs="Arial"/>
        </w:rPr>
        <w:t xml:space="preserve">se interpuso </w:t>
      </w:r>
      <w:r w:rsidRPr="000B6FC2">
        <w:rPr>
          <w:rFonts w:ascii="Palatino Linotype" w:hAnsi="Palatino Linotype" w:cs="Arial"/>
        </w:rPr>
        <w:t xml:space="preserve">dentro del plazo de quince días hábiles contados a partir del día siguiente en que </w:t>
      </w:r>
      <w:r w:rsidR="009C6EAB" w:rsidRPr="000B6FC2">
        <w:rPr>
          <w:rFonts w:ascii="Palatino Linotype" w:hAnsi="Palatino Linotype" w:cs="Arial"/>
          <w:b/>
        </w:rPr>
        <w:t>EL</w:t>
      </w:r>
      <w:r w:rsidRPr="000B6FC2">
        <w:rPr>
          <w:rFonts w:ascii="Palatino Linotype" w:hAnsi="Palatino Linotype" w:cs="Arial"/>
          <w:b/>
        </w:rPr>
        <w:t xml:space="preserve"> RECURRENTE </w:t>
      </w:r>
      <w:r w:rsidRPr="000B6FC2">
        <w:rPr>
          <w:rFonts w:ascii="Palatino Linotype" w:hAnsi="Palatino Linotype" w:cs="Arial"/>
        </w:rPr>
        <w:t xml:space="preserve">tuvo conocimiento de la respuesta impugnada, tal y como lo prevé el artículo 178 de la Ley de Transparencia y </w:t>
      </w:r>
      <w:r w:rsidR="00AB4B44" w:rsidRPr="000B6FC2">
        <w:rPr>
          <w:rFonts w:ascii="Palatino Linotype" w:hAnsi="Palatino Linotype" w:cs="Arial"/>
        </w:rPr>
        <w:t>Acceso a la Información</w:t>
      </w:r>
      <w:r w:rsidRPr="000B6FC2">
        <w:rPr>
          <w:rFonts w:ascii="Palatino Linotype" w:hAnsi="Palatino Linotype" w:cs="Arial"/>
        </w:rPr>
        <w:t xml:space="preserve"> Pública del Estado de México y Municipios, que establece: </w:t>
      </w:r>
    </w:p>
    <w:p w14:paraId="714118FA" w14:textId="77777777" w:rsidR="00633F63" w:rsidRPr="000B6FC2" w:rsidRDefault="00633F63" w:rsidP="000B6FC2">
      <w:pPr>
        <w:ind w:left="851" w:right="902"/>
        <w:jc w:val="both"/>
        <w:rPr>
          <w:rFonts w:ascii="Palatino Linotype" w:eastAsiaTheme="minorEastAsia" w:hAnsi="Palatino Linotype" w:cs="Arial"/>
        </w:rPr>
      </w:pPr>
    </w:p>
    <w:p w14:paraId="69681E29" w14:textId="77777777" w:rsidR="00633F63" w:rsidRPr="000B6FC2" w:rsidRDefault="00633F63" w:rsidP="000B6FC2">
      <w:pPr>
        <w:tabs>
          <w:tab w:val="left" w:pos="851"/>
        </w:tabs>
        <w:ind w:left="851" w:right="901"/>
        <w:jc w:val="both"/>
        <w:rPr>
          <w:rFonts w:ascii="Palatino Linotype" w:eastAsiaTheme="minorEastAsia" w:hAnsi="Palatino Linotype" w:cs="Arial"/>
          <w:i/>
          <w:sz w:val="22"/>
        </w:rPr>
      </w:pPr>
      <w:r w:rsidRPr="000B6FC2">
        <w:rPr>
          <w:rFonts w:ascii="Palatino Linotype" w:eastAsiaTheme="minorEastAsia" w:hAnsi="Palatino Linotype" w:cs="Arial"/>
          <w:b/>
          <w:i/>
          <w:sz w:val="22"/>
        </w:rPr>
        <w:t>“Artículo 178.</w:t>
      </w:r>
      <w:r w:rsidRPr="000B6FC2">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0B6FC2" w:rsidRDefault="00633F63" w:rsidP="000B6FC2">
      <w:pPr>
        <w:tabs>
          <w:tab w:val="left" w:pos="851"/>
        </w:tabs>
        <w:ind w:left="851" w:right="901"/>
        <w:jc w:val="both"/>
        <w:rPr>
          <w:rFonts w:ascii="Palatino Linotype" w:eastAsiaTheme="minorEastAsia" w:hAnsi="Palatino Linotype" w:cs="Arial"/>
          <w:i/>
          <w:sz w:val="22"/>
        </w:rPr>
      </w:pPr>
    </w:p>
    <w:p w14:paraId="4AF594ED" w14:textId="07957940" w:rsidR="00633F63" w:rsidRPr="000B6FC2" w:rsidRDefault="00633F63" w:rsidP="000B6FC2">
      <w:pPr>
        <w:tabs>
          <w:tab w:val="left" w:pos="851"/>
        </w:tabs>
        <w:ind w:left="851" w:right="901"/>
        <w:jc w:val="both"/>
        <w:rPr>
          <w:rFonts w:ascii="Palatino Linotype" w:eastAsiaTheme="minorEastAsia" w:hAnsi="Palatino Linotype" w:cs="Arial"/>
          <w:i/>
          <w:sz w:val="22"/>
        </w:rPr>
      </w:pPr>
      <w:r w:rsidRPr="000B6FC2">
        <w:rPr>
          <w:rFonts w:ascii="Palatino Linotype" w:eastAsiaTheme="minorEastAsia" w:hAnsi="Palatino Linotype" w:cs="Arial"/>
          <w:i/>
          <w:sz w:val="22"/>
        </w:rPr>
        <w:t xml:space="preserve">A falta de respuesta del sujeto obligado, dentro de los plazos establecidos en esta Ley, a una solicitud de </w:t>
      </w:r>
      <w:r w:rsidR="00AB4B44" w:rsidRPr="000B6FC2">
        <w:rPr>
          <w:rFonts w:ascii="Palatino Linotype" w:eastAsiaTheme="minorEastAsia" w:hAnsi="Palatino Linotype" w:cs="Arial"/>
          <w:i/>
          <w:sz w:val="22"/>
        </w:rPr>
        <w:t>Acceso a la Información</w:t>
      </w:r>
      <w:r w:rsidRPr="000B6FC2">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0B6FC2" w:rsidRDefault="00633F63" w:rsidP="000B6FC2">
      <w:pPr>
        <w:tabs>
          <w:tab w:val="left" w:pos="851"/>
        </w:tabs>
        <w:ind w:left="851" w:right="901"/>
        <w:jc w:val="both"/>
        <w:rPr>
          <w:rFonts w:ascii="Palatino Linotype" w:eastAsiaTheme="minorEastAsia" w:hAnsi="Palatino Linotype" w:cs="Arial"/>
          <w:i/>
          <w:sz w:val="22"/>
        </w:rPr>
      </w:pPr>
    </w:p>
    <w:p w14:paraId="404972FA" w14:textId="77777777" w:rsidR="00633F63" w:rsidRPr="000B6FC2" w:rsidRDefault="00633F63" w:rsidP="000B6FC2">
      <w:pPr>
        <w:tabs>
          <w:tab w:val="left" w:pos="851"/>
        </w:tabs>
        <w:ind w:left="851" w:right="901"/>
        <w:jc w:val="both"/>
        <w:rPr>
          <w:rFonts w:ascii="Palatino Linotype" w:eastAsiaTheme="minorEastAsia" w:hAnsi="Palatino Linotype" w:cs="Arial"/>
          <w:i/>
        </w:rPr>
      </w:pPr>
      <w:r w:rsidRPr="000B6FC2">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0B6FC2">
        <w:rPr>
          <w:rFonts w:ascii="Palatino Linotype" w:eastAsiaTheme="minorEastAsia" w:hAnsi="Palatino Linotype" w:cs="Arial"/>
          <w:b/>
          <w:i/>
          <w:sz w:val="22"/>
        </w:rPr>
        <w:t>”</w:t>
      </w:r>
    </w:p>
    <w:p w14:paraId="5CCCC659" w14:textId="77777777" w:rsidR="00633F63" w:rsidRPr="000B6FC2" w:rsidRDefault="00633F63" w:rsidP="000B6FC2">
      <w:pPr>
        <w:ind w:left="851" w:right="902"/>
        <w:jc w:val="both"/>
        <w:rPr>
          <w:rFonts w:ascii="Palatino Linotype" w:eastAsiaTheme="minorEastAsia" w:hAnsi="Palatino Linotype" w:cs="Arial"/>
        </w:rPr>
      </w:pPr>
    </w:p>
    <w:p w14:paraId="18C3E92F" w14:textId="4FB19ABA" w:rsidR="00EF6DB4" w:rsidRPr="000B6FC2" w:rsidRDefault="00633F63" w:rsidP="000B6FC2">
      <w:pPr>
        <w:spacing w:line="360" w:lineRule="auto"/>
        <w:jc w:val="both"/>
        <w:rPr>
          <w:rFonts w:ascii="Palatino Linotype" w:hAnsi="Palatino Linotype"/>
        </w:rPr>
      </w:pPr>
      <w:r w:rsidRPr="000B6FC2">
        <w:rPr>
          <w:rFonts w:ascii="Palatino Linotype" w:eastAsiaTheme="minorEastAsia" w:hAnsi="Palatino Linotype" w:cs="Arial"/>
        </w:rPr>
        <w:t xml:space="preserve">En esa tesitura, atendiendo a que </w:t>
      </w:r>
      <w:r w:rsidRPr="000B6FC2">
        <w:rPr>
          <w:rFonts w:ascii="Palatino Linotype" w:eastAsiaTheme="minorEastAsia" w:hAnsi="Palatino Linotype" w:cs="Arial"/>
          <w:b/>
        </w:rPr>
        <w:t>EL SUJETO OBLIGADO</w:t>
      </w:r>
      <w:r w:rsidRPr="000B6FC2">
        <w:rPr>
          <w:rFonts w:ascii="Palatino Linotype" w:eastAsiaTheme="minorEastAsia" w:hAnsi="Palatino Linotype" w:cs="Arial"/>
        </w:rPr>
        <w:t xml:space="preserve"> notificó la respuesta a la solicitud de información pública el día</w:t>
      </w:r>
      <w:r w:rsidR="00C16778" w:rsidRPr="000B6FC2">
        <w:rPr>
          <w:rFonts w:ascii="Palatino Linotype" w:eastAsiaTheme="minorEastAsia" w:hAnsi="Palatino Linotype" w:cs="Arial"/>
        </w:rPr>
        <w:t xml:space="preserve"> </w:t>
      </w:r>
      <w:r w:rsidR="00336F75" w:rsidRPr="000B6FC2">
        <w:rPr>
          <w:rFonts w:ascii="Palatino Linotype" w:eastAsiaTheme="minorEastAsia" w:hAnsi="Palatino Linotype" w:cs="Arial"/>
          <w:b/>
        </w:rPr>
        <w:t xml:space="preserve">veintidós de agosto </w:t>
      </w:r>
      <w:r w:rsidR="00C16778" w:rsidRPr="000B6FC2">
        <w:rPr>
          <w:rFonts w:ascii="Palatino Linotype" w:eastAsiaTheme="minorEastAsia" w:hAnsi="Palatino Linotype" w:cs="Arial"/>
          <w:b/>
        </w:rPr>
        <w:t xml:space="preserve">de </w:t>
      </w:r>
      <w:r w:rsidR="0021504D" w:rsidRPr="000B6FC2">
        <w:rPr>
          <w:rFonts w:ascii="Palatino Linotype" w:eastAsiaTheme="minorEastAsia" w:hAnsi="Palatino Linotype" w:cs="Arial"/>
          <w:b/>
        </w:rPr>
        <w:t>dos mil veintidós</w:t>
      </w:r>
      <w:r w:rsidRPr="000B6FC2">
        <w:rPr>
          <w:rFonts w:ascii="Palatino Linotype" w:eastAsiaTheme="minorEastAsia" w:hAnsi="Palatino Linotype" w:cs="Arial"/>
        </w:rPr>
        <w:t>;</w:t>
      </w:r>
      <w:r w:rsidR="00A9204E" w:rsidRPr="000B6FC2">
        <w:rPr>
          <w:rFonts w:ascii="Palatino Linotype" w:eastAsiaTheme="minorEastAsia" w:hAnsi="Palatino Linotype" w:cs="Arial"/>
          <w:b/>
        </w:rPr>
        <w:t xml:space="preserve"> </w:t>
      </w:r>
      <w:r w:rsidRPr="000B6FC2">
        <w:rPr>
          <w:rFonts w:ascii="Palatino Linotype" w:eastAsiaTheme="minorEastAsia" w:hAnsi="Palatino Linotype" w:cs="Arial"/>
        </w:rPr>
        <w:t xml:space="preserve">el </w:t>
      </w:r>
      <w:r w:rsidRPr="000B6FC2">
        <w:rPr>
          <w:rFonts w:ascii="Palatino Linotype" w:eastAsiaTheme="minorEastAsia" w:hAnsi="Palatino Linotype" w:cs="Arial"/>
        </w:rPr>
        <w:lastRenderedPageBreak/>
        <w:t xml:space="preserve">plazo de quince días hábiles que </w:t>
      </w:r>
      <w:r w:rsidR="00062086" w:rsidRPr="000B6FC2">
        <w:rPr>
          <w:rFonts w:ascii="Palatino Linotype" w:eastAsiaTheme="minorEastAsia" w:hAnsi="Palatino Linotype" w:cs="Arial"/>
        </w:rPr>
        <w:t xml:space="preserve">prevé </w:t>
      </w:r>
      <w:r w:rsidRPr="000B6FC2">
        <w:rPr>
          <w:rFonts w:ascii="Palatino Linotype" w:eastAsiaTheme="minorEastAsia" w:hAnsi="Palatino Linotype" w:cs="Arial"/>
        </w:rPr>
        <w:t xml:space="preserve">el artículo 178 de la Ley de la materia </w:t>
      </w:r>
      <w:r w:rsidR="00062086" w:rsidRPr="000B6FC2">
        <w:rPr>
          <w:rFonts w:ascii="Palatino Linotype" w:eastAsiaTheme="minorEastAsia" w:hAnsi="Palatino Linotype" w:cs="Arial"/>
        </w:rPr>
        <w:t xml:space="preserve">el cual </w:t>
      </w:r>
      <w:r w:rsidRPr="000B6FC2">
        <w:rPr>
          <w:rFonts w:ascii="Palatino Linotype" w:eastAsiaTheme="minorEastAsia" w:hAnsi="Palatino Linotype" w:cs="Arial"/>
        </w:rPr>
        <w:t>otorga a</w:t>
      </w:r>
      <w:r w:rsidR="00462556" w:rsidRPr="000B6FC2">
        <w:rPr>
          <w:rFonts w:ascii="Palatino Linotype" w:eastAsiaTheme="minorEastAsia" w:hAnsi="Palatino Linotype" w:cs="Arial"/>
        </w:rPr>
        <w:t>l</w:t>
      </w:r>
      <w:r w:rsidRPr="000B6FC2">
        <w:rPr>
          <w:rFonts w:ascii="Palatino Linotype" w:eastAsiaTheme="minorEastAsia" w:hAnsi="Palatino Linotype" w:cs="Arial"/>
        </w:rPr>
        <w:t xml:space="preserve"> </w:t>
      </w:r>
      <w:r w:rsidRPr="000B6FC2">
        <w:rPr>
          <w:rFonts w:ascii="Palatino Linotype" w:eastAsiaTheme="minorEastAsia" w:hAnsi="Palatino Linotype" w:cs="Arial"/>
          <w:b/>
        </w:rPr>
        <w:t>RECURRENTE</w:t>
      </w:r>
      <w:r w:rsidRPr="000B6FC2">
        <w:rPr>
          <w:rFonts w:ascii="Palatino Linotype" w:eastAsiaTheme="minorEastAsia" w:hAnsi="Palatino Linotype" w:cs="Arial"/>
        </w:rPr>
        <w:t xml:space="preserve"> para presentar el </w:t>
      </w:r>
      <w:r w:rsidR="00F872DB" w:rsidRPr="000B6FC2">
        <w:rPr>
          <w:rFonts w:ascii="Palatino Linotype" w:eastAsiaTheme="minorEastAsia" w:hAnsi="Palatino Linotype" w:cs="Arial"/>
        </w:rPr>
        <w:t>R</w:t>
      </w:r>
      <w:r w:rsidRPr="000B6FC2">
        <w:rPr>
          <w:rFonts w:ascii="Palatino Linotype" w:eastAsiaTheme="minorEastAsia" w:hAnsi="Palatino Linotype" w:cs="Arial"/>
        </w:rPr>
        <w:t xml:space="preserve">ecurso de </w:t>
      </w:r>
      <w:r w:rsidR="00F872DB" w:rsidRPr="000B6FC2">
        <w:rPr>
          <w:rFonts w:ascii="Palatino Linotype" w:eastAsiaTheme="minorEastAsia" w:hAnsi="Palatino Linotype" w:cs="Arial"/>
        </w:rPr>
        <w:t>R</w:t>
      </w:r>
      <w:r w:rsidRPr="000B6FC2">
        <w:rPr>
          <w:rFonts w:ascii="Palatino Linotype" w:eastAsiaTheme="minorEastAsia" w:hAnsi="Palatino Linotype" w:cs="Arial"/>
        </w:rPr>
        <w:t xml:space="preserve">evisión, transcurrió del </w:t>
      </w:r>
      <w:r w:rsidR="00336F75" w:rsidRPr="000B6FC2">
        <w:rPr>
          <w:rFonts w:ascii="Palatino Linotype" w:eastAsiaTheme="minorEastAsia" w:hAnsi="Palatino Linotype" w:cs="Arial"/>
          <w:b/>
        </w:rPr>
        <w:t xml:space="preserve">veintitrés de agosto al doce de septiembre </w:t>
      </w:r>
      <w:r w:rsidR="0046069A" w:rsidRPr="000B6FC2">
        <w:rPr>
          <w:rFonts w:ascii="Palatino Linotype" w:eastAsiaTheme="minorEastAsia" w:hAnsi="Palatino Linotype" w:cs="Arial"/>
          <w:b/>
        </w:rPr>
        <w:t xml:space="preserve">de dos mil </w:t>
      </w:r>
      <w:r w:rsidR="00EF6DB4" w:rsidRPr="000B6FC2">
        <w:rPr>
          <w:rFonts w:ascii="Palatino Linotype" w:eastAsiaTheme="minorEastAsia" w:hAnsi="Palatino Linotype" w:cs="Arial"/>
          <w:b/>
        </w:rPr>
        <w:t>veintitrés</w:t>
      </w:r>
      <w:r w:rsidRPr="000B6FC2">
        <w:rPr>
          <w:rFonts w:ascii="Palatino Linotype" w:eastAsiaTheme="minorEastAsia" w:hAnsi="Palatino Linotype" w:cs="Arial"/>
        </w:rPr>
        <w:t xml:space="preserve">, </w:t>
      </w:r>
      <w:r w:rsidR="0021504D" w:rsidRPr="000B6FC2">
        <w:rPr>
          <w:rFonts w:ascii="Palatino Linotype" w:hAnsi="Palatino Linotype" w:cs="Arial"/>
        </w:rPr>
        <w:t xml:space="preserve">sin contemplar en el cómputo los días </w:t>
      </w:r>
      <w:r w:rsidR="00CC2188" w:rsidRPr="000B6FC2">
        <w:rPr>
          <w:rFonts w:ascii="Palatino Linotype" w:hAnsi="Palatino Linotype" w:cs="Arial"/>
        </w:rPr>
        <w:t xml:space="preserve">veintisiete y veintiocho de agosto; así como, tres, cuatro, diez y once de septiembre de dos mil </w:t>
      </w:r>
      <w:r w:rsidR="00633FFC" w:rsidRPr="000B6FC2">
        <w:rPr>
          <w:rFonts w:ascii="Palatino Linotype" w:hAnsi="Palatino Linotype" w:cs="Arial"/>
        </w:rPr>
        <w:t>l veintidós</w:t>
      </w:r>
      <w:r w:rsidR="0021504D" w:rsidRPr="000B6FC2">
        <w:rPr>
          <w:rFonts w:ascii="Palatino Linotype" w:hAnsi="Palatino Linotype" w:cs="Arial"/>
        </w:rPr>
        <w:t xml:space="preserve">, por corresponder a sábados y domingos, considerados como días inhábiles, en términos del artículo 3, fracción X de la Ley de Transparencia y </w:t>
      </w:r>
      <w:r w:rsidR="00AB4B44" w:rsidRPr="000B6FC2">
        <w:rPr>
          <w:rFonts w:ascii="Palatino Linotype" w:hAnsi="Palatino Linotype" w:cs="Arial"/>
        </w:rPr>
        <w:t>Acceso a la Información</w:t>
      </w:r>
      <w:r w:rsidR="0021504D" w:rsidRPr="000B6FC2">
        <w:rPr>
          <w:rFonts w:ascii="Palatino Linotype" w:hAnsi="Palatino Linotype" w:cs="Arial"/>
        </w:rPr>
        <w:t xml:space="preserve"> Pública del Estado de México y Municipios</w:t>
      </w:r>
      <w:r w:rsidR="00633FFC" w:rsidRPr="000B6FC2">
        <w:rPr>
          <w:rFonts w:ascii="Palatino Linotype" w:hAnsi="Palatino Linotype" w:cs="Arial"/>
        </w:rPr>
        <w:t>.</w:t>
      </w:r>
    </w:p>
    <w:p w14:paraId="3E83085A" w14:textId="77777777" w:rsidR="00EF6DB4" w:rsidRPr="000B6FC2" w:rsidRDefault="00EF6DB4" w:rsidP="000B6FC2">
      <w:pPr>
        <w:spacing w:line="360" w:lineRule="auto"/>
        <w:jc w:val="both"/>
        <w:rPr>
          <w:rFonts w:ascii="Palatino Linotype" w:hAnsi="Palatino Linotype"/>
        </w:rPr>
      </w:pPr>
    </w:p>
    <w:p w14:paraId="5FCCC888" w14:textId="73E09932" w:rsidR="00633F63" w:rsidRPr="000B6FC2" w:rsidRDefault="00633F63" w:rsidP="000B6FC2">
      <w:pPr>
        <w:spacing w:line="360" w:lineRule="auto"/>
        <w:jc w:val="both"/>
        <w:rPr>
          <w:rFonts w:ascii="Palatino Linotype" w:eastAsiaTheme="minorEastAsia" w:hAnsi="Palatino Linotype" w:cs="Arial"/>
        </w:rPr>
      </w:pPr>
      <w:r w:rsidRPr="000B6FC2">
        <w:rPr>
          <w:rFonts w:ascii="Palatino Linotype" w:eastAsiaTheme="minorEastAsia" w:hAnsi="Palatino Linotype" w:cs="Arial"/>
        </w:rPr>
        <w:t xml:space="preserve">En ese tenor, si el </w:t>
      </w:r>
      <w:r w:rsidR="0022743B" w:rsidRPr="000B6FC2">
        <w:rPr>
          <w:rFonts w:ascii="Palatino Linotype" w:eastAsiaTheme="minorEastAsia" w:hAnsi="Palatino Linotype" w:cs="Arial"/>
        </w:rPr>
        <w:t>R</w:t>
      </w:r>
      <w:r w:rsidRPr="000B6FC2">
        <w:rPr>
          <w:rFonts w:ascii="Palatino Linotype" w:eastAsiaTheme="minorEastAsia" w:hAnsi="Palatino Linotype" w:cs="Arial"/>
        </w:rPr>
        <w:t xml:space="preserve">ecurso de </w:t>
      </w:r>
      <w:r w:rsidR="0022743B" w:rsidRPr="000B6FC2">
        <w:rPr>
          <w:rFonts w:ascii="Palatino Linotype" w:eastAsiaTheme="minorEastAsia" w:hAnsi="Palatino Linotype" w:cs="Arial"/>
        </w:rPr>
        <w:t>R</w:t>
      </w:r>
      <w:r w:rsidRPr="000B6FC2">
        <w:rPr>
          <w:rFonts w:ascii="Palatino Linotype" w:eastAsiaTheme="minorEastAsia" w:hAnsi="Palatino Linotype" w:cs="Arial"/>
        </w:rPr>
        <w:t xml:space="preserve">evisión </w:t>
      </w:r>
      <w:r w:rsidR="0022743B" w:rsidRPr="000B6FC2">
        <w:rPr>
          <w:rFonts w:ascii="Palatino Linotype" w:eastAsiaTheme="minorEastAsia" w:hAnsi="Palatino Linotype" w:cs="Arial"/>
        </w:rPr>
        <w:t>materia del presente estudio</w:t>
      </w:r>
      <w:r w:rsidRPr="000B6FC2">
        <w:rPr>
          <w:rFonts w:ascii="Palatino Linotype" w:eastAsiaTheme="minorEastAsia" w:hAnsi="Palatino Linotype" w:cs="Arial"/>
        </w:rPr>
        <w:t>, se</w:t>
      </w:r>
      <w:r w:rsidR="00325F6D" w:rsidRPr="000B6FC2">
        <w:rPr>
          <w:rFonts w:ascii="Palatino Linotype" w:eastAsiaTheme="minorEastAsia" w:hAnsi="Palatino Linotype" w:cs="Arial"/>
        </w:rPr>
        <w:t xml:space="preserve"> </w:t>
      </w:r>
      <w:r w:rsidR="000B5076" w:rsidRPr="000B6FC2">
        <w:rPr>
          <w:rFonts w:ascii="Palatino Linotype" w:eastAsiaTheme="minorEastAsia" w:hAnsi="Palatino Linotype" w:cs="Arial"/>
        </w:rPr>
        <w:t xml:space="preserve">presentó </w:t>
      </w:r>
      <w:r w:rsidR="003C593A" w:rsidRPr="000B6FC2">
        <w:rPr>
          <w:rFonts w:ascii="Palatino Linotype" w:eastAsiaTheme="minorEastAsia" w:hAnsi="Palatino Linotype" w:cs="Arial"/>
        </w:rPr>
        <w:t>e</w:t>
      </w:r>
      <w:r w:rsidRPr="000B6FC2">
        <w:rPr>
          <w:rFonts w:ascii="Palatino Linotype" w:eastAsiaTheme="minorEastAsia" w:hAnsi="Palatino Linotype" w:cs="Arial"/>
        </w:rPr>
        <w:t xml:space="preserve">l </w:t>
      </w:r>
      <w:r w:rsidR="00C52EF3" w:rsidRPr="000B6FC2">
        <w:rPr>
          <w:rFonts w:ascii="Palatino Linotype" w:eastAsiaTheme="minorEastAsia" w:hAnsi="Palatino Linotype" w:cs="Arial"/>
          <w:b/>
        </w:rPr>
        <w:t xml:space="preserve">veinticuatro de agosto </w:t>
      </w:r>
      <w:r w:rsidR="00605511" w:rsidRPr="000B6FC2">
        <w:rPr>
          <w:rFonts w:ascii="Palatino Linotype" w:eastAsiaTheme="minorEastAsia" w:hAnsi="Palatino Linotype" w:cs="Arial"/>
          <w:b/>
        </w:rPr>
        <w:t>d</w:t>
      </w:r>
      <w:r w:rsidR="00497582" w:rsidRPr="000B6FC2">
        <w:rPr>
          <w:rFonts w:ascii="Palatino Linotype" w:eastAsiaTheme="minorEastAsia" w:hAnsi="Palatino Linotype" w:cs="Arial"/>
          <w:b/>
        </w:rPr>
        <w:t>e dos mil veintidós</w:t>
      </w:r>
      <w:r w:rsidRPr="000B6FC2">
        <w:rPr>
          <w:rFonts w:ascii="Palatino Linotype" w:eastAsiaTheme="minorEastAsia" w:hAnsi="Palatino Linotype" w:cs="Arial"/>
        </w:rPr>
        <w:t xml:space="preserve">, éste se encuentra dentro de los márgenes temporales previstos en el precepto legal citado en el párrafo anterior y, por tanto, su interposición se </w:t>
      </w:r>
      <w:r w:rsidR="00FA2D5D" w:rsidRPr="000B6FC2">
        <w:rPr>
          <w:rFonts w:ascii="Palatino Linotype" w:eastAsiaTheme="minorEastAsia" w:hAnsi="Palatino Linotype" w:cs="Arial"/>
        </w:rPr>
        <w:t>realizó dentro de los términos legales ya referidos</w:t>
      </w:r>
      <w:r w:rsidRPr="000B6FC2">
        <w:rPr>
          <w:rFonts w:ascii="Palatino Linotype" w:eastAsiaTheme="minorEastAsia" w:hAnsi="Palatino Linotype" w:cs="Arial"/>
        </w:rPr>
        <w:t>.</w:t>
      </w:r>
    </w:p>
    <w:p w14:paraId="256E86B9" w14:textId="77777777" w:rsidR="003C593A" w:rsidRPr="000B6FC2" w:rsidRDefault="003C593A" w:rsidP="000B6FC2">
      <w:pPr>
        <w:spacing w:line="360" w:lineRule="auto"/>
        <w:jc w:val="both"/>
        <w:rPr>
          <w:rFonts w:ascii="Palatino Linotype" w:eastAsiaTheme="minorEastAsia" w:hAnsi="Palatino Linotype" w:cs="Arial"/>
        </w:rPr>
      </w:pPr>
    </w:p>
    <w:p w14:paraId="46709CD3" w14:textId="77777777" w:rsidR="00C84A8B" w:rsidRPr="000B6FC2" w:rsidRDefault="00C84A8B" w:rsidP="000B6FC2">
      <w:pPr>
        <w:autoSpaceDE w:val="0"/>
        <w:autoSpaceDN w:val="0"/>
        <w:adjustRightInd w:val="0"/>
        <w:spacing w:line="360" w:lineRule="auto"/>
        <w:ind w:right="49"/>
        <w:jc w:val="both"/>
        <w:rPr>
          <w:rFonts w:ascii="Palatino Linotype" w:hAnsi="Palatino Linotype"/>
          <w:b/>
        </w:rPr>
      </w:pPr>
      <w:r w:rsidRPr="000B6FC2">
        <w:rPr>
          <w:rFonts w:ascii="Palatino Linotype" w:hAnsi="Palatino Linotype" w:cs="Arial"/>
          <w:b/>
          <w:sz w:val="28"/>
          <w:szCs w:val="28"/>
        </w:rPr>
        <w:t>CUARTO</w:t>
      </w:r>
      <w:r w:rsidRPr="000B6FC2">
        <w:rPr>
          <w:rFonts w:ascii="Palatino Linotype" w:hAnsi="Palatino Linotype"/>
          <w:b/>
          <w:sz w:val="28"/>
          <w:szCs w:val="28"/>
        </w:rPr>
        <w:t>.</w:t>
      </w:r>
      <w:r w:rsidRPr="000B6FC2">
        <w:rPr>
          <w:rFonts w:ascii="Palatino Linotype" w:hAnsi="Palatino Linotype"/>
          <w:b/>
        </w:rPr>
        <w:t xml:space="preserve"> Procedibilidad. </w:t>
      </w:r>
    </w:p>
    <w:p w14:paraId="48FFB779" w14:textId="77777777" w:rsidR="00EF6DB4" w:rsidRPr="000B6FC2" w:rsidRDefault="00EF6DB4" w:rsidP="000B6FC2">
      <w:pPr>
        <w:autoSpaceDE w:val="0"/>
        <w:autoSpaceDN w:val="0"/>
        <w:adjustRightInd w:val="0"/>
        <w:spacing w:line="360" w:lineRule="auto"/>
        <w:ind w:right="49"/>
        <w:jc w:val="both"/>
        <w:rPr>
          <w:rFonts w:ascii="Palatino Linotype" w:hAnsi="Palatino Linotype" w:cs="Arial"/>
          <w:b/>
        </w:rPr>
      </w:pPr>
      <w:r w:rsidRPr="000B6FC2">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0B6FC2">
        <w:rPr>
          <w:rFonts w:ascii="Palatino Linotype" w:hAnsi="Palatino Linotype"/>
        </w:rPr>
        <w:t xml:space="preserve">Ley de Transparencia y Acceso a la Información Pública del Estado de México y Municipios, que a la letra señala: </w:t>
      </w:r>
    </w:p>
    <w:p w14:paraId="152E8795" w14:textId="77777777" w:rsidR="00EF6DB4" w:rsidRPr="000B6FC2" w:rsidRDefault="00EF6DB4" w:rsidP="000B6FC2">
      <w:pPr>
        <w:autoSpaceDE w:val="0"/>
        <w:autoSpaceDN w:val="0"/>
        <w:adjustRightInd w:val="0"/>
        <w:ind w:right="49"/>
        <w:jc w:val="both"/>
        <w:rPr>
          <w:rFonts w:ascii="Palatino Linotype" w:hAnsi="Palatino Linotype" w:cs="Arial"/>
        </w:rPr>
      </w:pPr>
    </w:p>
    <w:p w14:paraId="351424D0" w14:textId="77777777" w:rsidR="00EF6DB4" w:rsidRPr="000B6FC2" w:rsidRDefault="00EF6DB4" w:rsidP="000B6FC2">
      <w:pPr>
        <w:tabs>
          <w:tab w:val="left" w:pos="851"/>
        </w:tabs>
        <w:ind w:left="851" w:right="901"/>
        <w:jc w:val="both"/>
        <w:rPr>
          <w:rFonts w:ascii="Palatino Linotype" w:hAnsi="Palatino Linotype"/>
          <w:b/>
          <w:i/>
          <w:sz w:val="22"/>
          <w:szCs w:val="22"/>
        </w:rPr>
      </w:pPr>
      <w:r w:rsidRPr="000B6FC2">
        <w:rPr>
          <w:rFonts w:ascii="Palatino Linotype" w:hAnsi="Palatino Linotype"/>
          <w:b/>
          <w:i/>
          <w:sz w:val="22"/>
          <w:szCs w:val="22"/>
        </w:rPr>
        <w:t xml:space="preserve">“Artículo 180. </w:t>
      </w:r>
      <w:r w:rsidRPr="000B6FC2">
        <w:rPr>
          <w:rFonts w:ascii="Palatino Linotype" w:hAnsi="Palatino Linotype"/>
          <w:i/>
          <w:sz w:val="22"/>
          <w:szCs w:val="22"/>
        </w:rPr>
        <w:t xml:space="preserve">El </w:t>
      </w:r>
      <w:r w:rsidRPr="000B6FC2">
        <w:rPr>
          <w:rFonts w:ascii="Palatino Linotype" w:hAnsi="Palatino Linotype" w:cs="Arial"/>
          <w:i/>
          <w:sz w:val="22"/>
          <w:szCs w:val="22"/>
        </w:rPr>
        <w:t>recurso</w:t>
      </w:r>
      <w:r w:rsidRPr="000B6FC2">
        <w:rPr>
          <w:rFonts w:ascii="Palatino Linotype" w:hAnsi="Palatino Linotype"/>
          <w:i/>
          <w:sz w:val="22"/>
          <w:szCs w:val="22"/>
        </w:rPr>
        <w:t xml:space="preserve"> </w:t>
      </w:r>
      <w:r w:rsidRPr="000B6FC2">
        <w:rPr>
          <w:rFonts w:ascii="Palatino Linotype" w:hAnsi="Palatino Linotype" w:cs="Arial"/>
          <w:i/>
          <w:sz w:val="22"/>
          <w:szCs w:val="22"/>
          <w:lang w:eastAsia="es-MX"/>
        </w:rPr>
        <w:t>de</w:t>
      </w:r>
      <w:r w:rsidRPr="000B6FC2">
        <w:rPr>
          <w:rFonts w:ascii="Palatino Linotype" w:hAnsi="Palatino Linotype"/>
          <w:i/>
          <w:sz w:val="22"/>
          <w:szCs w:val="22"/>
        </w:rPr>
        <w:t xml:space="preserve"> revisión contendrá:</w:t>
      </w:r>
      <w:r w:rsidRPr="000B6FC2">
        <w:rPr>
          <w:rFonts w:ascii="Palatino Linotype" w:hAnsi="Palatino Linotype"/>
          <w:b/>
          <w:i/>
          <w:sz w:val="22"/>
          <w:szCs w:val="22"/>
        </w:rPr>
        <w:t xml:space="preserve"> </w:t>
      </w:r>
    </w:p>
    <w:p w14:paraId="60D5168D" w14:textId="77777777" w:rsidR="00EF6DB4" w:rsidRPr="000B6FC2" w:rsidRDefault="00EF6DB4" w:rsidP="000B6FC2">
      <w:pPr>
        <w:tabs>
          <w:tab w:val="left" w:pos="851"/>
        </w:tabs>
        <w:ind w:left="851" w:right="901"/>
        <w:jc w:val="both"/>
        <w:rPr>
          <w:rFonts w:ascii="Palatino Linotype" w:hAnsi="Palatino Linotype"/>
          <w:b/>
          <w:i/>
          <w:sz w:val="22"/>
          <w:szCs w:val="22"/>
        </w:rPr>
      </w:pPr>
      <w:r w:rsidRPr="000B6FC2">
        <w:rPr>
          <w:rFonts w:ascii="Palatino Linotype" w:hAnsi="Palatino Linotype"/>
          <w:b/>
          <w:i/>
          <w:sz w:val="22"/>
          <w:szCs w:val="22"/>
        </w:rPr>
        <w:t xml:space="preserve">I. </w:t>
      </w:r>
      <w:r w:rsidRPr="000B6FC2">
        <w:rPr>
          <w:rFonts w:ascii="Palatino Linotype" w:hAnsi="Palatino Linotype"/>
          <w:i/>
          <w:sz w:val="22"/>
          <w:szCs w:val="22"/>
        </w:rPr>
        <w:t xml:space="preserve">El sujeto obligado ante </w:t>
      </w:r>
      <w:r w:rsidRPr="000B6FC2">
        <w:rPr>
          <w:rFonts w:ascii="Palatino Linotype" w:hAnsi="Palatino Linotype" w:cs="Arial"/>
          <w:i/>
          <w:sz w:val="22"/>
          <w:szCs w:val="22"/>
        </w:rPr>
        <w:t>la</w:t>
      </w:r>
      <w:r w:rsidRPr="000B6FC2">
        <w:rPr>
          <w:rFonts w:ascii="Palatino Linotype" w:hAnsi="Palatino Linotype"/>
          <w:i/>
          <w:sz w:val="22"/>
          <w:szCs w:val="22"/>
        </w:rPr>
        <w:t xml:space="preserve"> cual </w:t>
      </w:r>
      <w:r w:rsidRPr="000B6FC2">
        <w:rPr>
          <w:rFonts w:ascii="Palatino Linotype" w:hAnsi="Palatino Linotype" w:cs="Arial"/>
          <w:i/>
          <w:sz w:val="22"/>
          <w:szCs w:val="22"/>
          <w:lang w:eastAsia="es-MX"/>
        </w:rPr>
        <w:t>se</w:t>
      </w:r>
      <w:r w:rsidRPr="000B6FC2">
        <w:rPr>
          <w:rFonts w:ascii="Palatino Linotype" w:hAnsi="Palatino Linotype"/>
          <w:i/>
          <w:sz w:val="22"/>
          <w:szCs w:val="22"/>
        </w:rPr>
        <w:t xml:space="preserve"> presentó la solicitud;</w:t>
      </w:r>
      <w:r w:rsidRPr="000B6FC2">
        <w:rPr>
          <w:rFonts w:ascii="Palatino Linotype" w:hAnsi="Palatino Linotype"/>
          <w:b/>
          <w:i/>
          <w:sz w:val="22"/>
          <w:szCs w:val="22"/>
        </w:rPr>
        <w:t xml:space="preserve"> </w:t>
      </w:r>
    </w:p>
    <w:p w14:paraId="69CF1B01" w14:textId="77777777" w:rsidR="00EF6DB4" w:rsidRPr="000B6FC2" w:rsidRDefault="00EF6DB4" w:rsidP="000B6FC2">
      <w:pPr>
        <w:tabs>
          <w:tab w:val="left" w:pos="851"/>
        </w:tabs>
        <w:ind w:left="851" w:right="901"/>
        <w:jc w:val="both"/>
        <w:rPr>
          <w:rFonts w:ascii="Palatino Linotype" w:hAnsi="Palatino Linotype"/>
          <w:b/>
          <w:i/>
          <w:sz w:val="22"/>
          <w:szCs w:val="22"/>
        </w:rPr>
      </w:pPr>
      <w:r w:rsidRPr="000B6FC2">
        <w:rPr>
          <w:rFonts w:ascii="Palatino Linotype" w:hAnsi="Palatino Linotype"/>
          <w:b/>
          <w:i/>
          <w:sz w:val="22"/>
          <w:szCs w:val="22"/>
        </w:rPr>
        <w:t xml:space="preserve">II. </w:t>
      </w:r>
      <w:r w:rsidRPr="000B6FC2">
        <w:rPr>
          <w:rFonts w:ascii="Palatino Linotype" w:hAnsi="Palatino Linotype"/>
          <w:i/>
          <w:sz w:val="22"/>
          <w:szCs w:val="22"/>
        </w:rPr>
        <w:t xml:space="preserve">El nombre del solicitante </w:t>
      </w:r>
      <w:r w:rsidRPr="000B6FC2">
        <w:rPr>
          <w:rFonts w:ascii="Palatino Linotype" w:hAnsi="Palatino Linotype" w:cs="Arial"/>
          <w:i/>
          <w:sz w:val="22"/>
          <w:szCs w:val="22"/>
          <w:lang w:eastAsia="es-MX"/>
        </w:rPr>
        <w:t>que</w:t>
      </w:r>
      <w:r w:rsidRPr="000B6FC2">
        <w:rPr>
          <w:rFonts w:ascii="Palatino Linotype" w:hAnsi="Palatino Linotype"/>
          <w:i/>
          <w:sz w:val="22"/>
          <w:szCs w:val="22"/>
        </w:rPr>
        <w:t xml:space="preserve"> recurre o de su representante y, en su caso, del tercero interesado, así como la dirección o medio que señale para recibir notificaciones;</w:t>
      </w:r>
      <w:r w:rsidRPr="000B6FC2">
        <w:rPr>
          <w:rFonts w:ascii="Palatino Linotype" w:hAnsi="Palatino Linotype"/>
          <w:b/>
          <w:i/>
          <w:sz w:val="22"/>
          <w:szCs w:val="22"/>
        </w:rPr>
        <w:t xml:space="preserve"> </w:t>
      </w:r>
    </w:p>
    <w:p w14:paraId="494BD1E6" w14:textId="77777777" w:rsidR="00EF6DB4" w:rsidRPr="000B6FC2" w:rsidRDefault="00EF6DB4" w:rsidP="000B6FC2">
      <w:pPr>
        <w:tabs>
          <w:tab w:val="left" w:pos="851"/>
        </w:tabs>
        <w:ind w:left="851" w:right="901"/>
        <w:jc w:val="both"/>
        <w:rPr>
          <w:rFonts w:ascii="Palatino Linotype" w:hAnsi="Palatino Linotype"/>
          <w:b/>
          <w:i/>
          <w:sz w:val="22"/>
          <w:szCs w:val="22"/>
        </w:rPr>
      </w:pPr>
      <w:r w:rsidRPr="000B6FC2">
        <w:rPr>
          <w:rFonts w:ascii="Palatino Linotype" w:hAnsi="Palatino Linotype"/>
          <w:b/>
          <w:i/>
          <w:sz w:val="22"/>
          <w:szCs w:val="22"/>
        </w:rPr>
        <w:t xml:space="preserve">III. </w:t>
      </w:r>
      <w:r w:rsidRPr="000B6FC2">
        <w:rPr>
          <w:rFonts w:ascii="Palatino Linotype" w:hAnsi="Palatino Linotype"/>
          <w:i/>
          <w:sz w:val="22"/>
          <w:szCs w:val="22"/>
        </w:rPr>
        <w:t xml:space="preserve">El número de folio de </w:t>
      </w:r>
      <w:r w:rsidRPr="000B6FC2">
        <w:rPr>
          <w:rFonts w:ascii="Palatino Linotype" w:hAnsi="Palatino Linotype" w:cs="Arial"/>
          <w:i/>
          <w:sz w:val="22"/>
          <w:szCs w:val="22"/>
          <w:lang w:eastAsia="es-MX"/>
        </w:rPr>
        <w:t>respuesta</w:t>
      </w:r>
      <w:r w:rsidRPr="000B6FC2">
        <w:rPr>
          <w:rFonts w:ascii="Palatino Linotype" w:hAnsi="Palatino Linotype"/>
          <w:i/>
          <w:sz w:val="22"/>
          <w:szCs w:val="22"/>
        </w:rPr>
        <w:t xml:space="preserve"> de la solicitud de acceso; </w:t>
      </w:r>
    </w:p>
    <w:p w14:paraId="7CC04AE7" w14:textId="77777777" w:rsidR="00EF6DB4" w:rsidRPr="000B6FC2" w:rsidRDefault="00EF6DB4" w:rsidP="000B6FC2">
      <w:pPr>
        <w:tabs>
          <w:tab w:val="left" w:pos="851"/>
        </w:tabs>
        <w:ind w:left="851" w:right="901"/>
        <w:jc w:val="both"/>
        <w:rPr>
          <w:rFonts w:ascii="Palatino Linotype" w:hAnsi="Palatino Linotype"/>
          <w:b/>
          <w:i/>
          <w:sz w:val="22"/>
          <w:szCs w:val="22"/>
        </w:rPr>
      </w:pPr>
      <w:r w:rsidRPr="000B6FC2">
        <w:rPr>
          <w:rFonts w:ascii="Palatino Linotype" w:hAnsi="Palatino Linotype"/>
          <w:b/>
          <w:i/>
          <w:sz w:val="22"/>
          <w:szCs w:val="22"/>
        </w:rPr>
        <w:t xml:space="preserve">IV. </w:t>
      </w:r>
      <w:r w:rsidRPr="000B6FC2">
        <w:rPr>
          <w:rFonts w:ascii="Palatino Linotype" w:hAnsi="Palatino Linotype"/>
          <w:i/>
          <w:sz w:val="22"/>
          <w:szCs w:val="22"/>
        </w:rPr>
        <w:t xml:space="preserve">La fecha en que fue </w:t>
      </w:r>
      <w:r w:rsidRPr="000B6FC2">
        <w:rPr>
          <w:rFonts w:ascii="Palatino Linotype" w:hAnsi="Palatino Linotype" w:cs="Arial"/>
          <w:i/>
          <w:sz w:val="22"/>
          <w:szCs w:val="22"/>
          <w:lang w:eastAsia="es-MX"/>
        </w:rPr>
        <w:t>notificada</w:t>
      </w:r>
      <w:r w:rsidRPr="000B6FC2">
        <w:rPr>
          <w:rFonts w:ascii="Palatino Linotype" w:hAnsi="Palatino Linotype"/>
          <w:i/>
          <w:sz w:val="22"/>
          <w:szCs w:val="22"/>
        </w:rPr>
        <w:t xml:space="preserve"> la respuesta al solicitante o tuvo conocimiento del acto reclamado, o de presentación de la solicitud, en caso de falta de respuesta;</w:t>
      </w:r>
      <w:r w:rsidRPr="000B6FC2">
        <w:rPr>
          <w:rFonts w:ascii="Palatino Linotype" w:hAnsi="Palatino Linotype"/>
          <w:b/>
          <w:i/>
          <w:sz w:val="22"/>
          <w:szCs w:val="22"/>
        </w:rPr>
        <w:t xml:space="preserve"> </w:t>
      </w:r>
    </w:p>
    <w:p w14:paraId="780684C3" w14:textId="77777777" w:rsidR="00EF6DB4" w:rsidRPr="000B6FC2" w:rsidRDefault="00EF6DB4" w:rsidP="000B6FC2">
      <w:pPr>
        <w:tabs>
          <w:tab w:val="left" w:pos="851"/>
        </w:tabs>
        <w:ind w:left="851" w:right="901"/>
        <w:jc w:val="both"/>
        <w:rPr>
          <w:rFonts w:ascii="Palatino Linotype" w:hAnsi="Palatino Linotype"/>
          <w:b/>
          <w:i/>
          <w:sz w:val="22"/>
          <w:szCs w:val="22"/>
        </w:rPr>
      </w:pPr>
      <w:r w:rsidRPr="000B6FC2">
        <w:rPr>
          <w:rFonts w:ascii="Palatino Linotype" w:hAnsi="Palatino Linotype"/>
          <w:b/>
          <w:i/>
          <w:sz w:val="22"/>
          <w:szCs w:val="22"/>
        </w:rPr>
        <w:lastRenderedPageBreak/>
        <w:t xml:space="preserve">V. </w:t>
      </w:r>
      <w:r w:rsidRPr="000B6FC2">
        <w:rPr>
          <w:rFonts w:ascii="Palatino Linotype" w:hAnsi="Palatino Linotype"/>
          <w:i/>
          <w:sz w:val="22"/>
          <w:szCs w:val="22"/>
        </w:rPr>
        <w:t xml:space="preserve">El acto que se </w:t>
      </w:r>
      <w:r w:rsidRPr="000B6FC2">
        <w:rPr>
          <w:rFonts w:ascii="Palatino Linotype" w:hAnsi="Palatino Linotype" w:cs="Arial"/>
          <w:i/>
          <w:sz w:val="22"/>
          <w:szCs w:val="22"/>
          <w:lang w:eastAsia="es-MX"/>
        </w:rPr>
        <w:t>recurre</w:t>
      </w:r>
      <w:r w:rsidRPr="000B6FC2">
        <w:rPr>
          <w:rFonts w:ascii="Palatino Linotype" w:hAnsi="Palatino Linotype"/>
          <w:i/>
          <w:sz w:val="22"/>
          <w:szCs w:val="22"/>
        </w:rPr>
        <w:t>;</w:t>
      </w:r>
      <w:r w:rsidRPr="000B6FC2">
        <w:rPr>
          <w:rFonts w:ascii="Palatino Linotype" w:hAnsi="Palatino Linotype"/>
          <w:b/>
          <w:i/>
          <w:sz w:val="22"/>
          <w:szCs w:val="22"/>
        </w:rPr>
        <w:t xml:space="preserve"> </w:t>
      </w:r>
    </w:p>
    <w:p w14:paraId="2D202EFE" w14:textId="77777777" w:rsidR="00EF6DB4" w:rsidRPr="000B6FC2" w:rsidRDefault="00EF6DB4" w:rsidP="000B6FC2">
      <w:pPr>
        <w:tabs>
          <w:tab w:val="left" w:pos="851"/>
        </w:tabs>
        <w:ind w:left="851" w:right="901"/>
        <w:jc w:val="both"/>
        <w:rPr>
          <w:rFonts w:ascii="Palatino Linotype" w:hAnsi="Palatino Linotype"/>
          <w:b/>
          <w:i/>
          <w:sz w:val="22"/>
          <w:szCs w:val="22"/>
        </w:rPr>
      </w:pPr>
      <w:r w:rsidRPr="000B6FC2">
        <w:rPr>
          <w:rFonts w:ascii="Palatino Linotype" w:hAnsi="Palatino Linotype"/>
          <w:b/>
          <w:i/>
          <w:sz w:val="22"/>
          <w:szCs w:val="22"/>
        </w:rPr>
        <w:t xml:space="preserve">VI. </w:t>
      </w:r>
      <w:r w:rsidRPr="000B6FC2">
        <w:rPr>
          <w:rFonts w:ascii="Palatino Linotype" w:hAnsi="Palatino Linotype"/>
          <w:i/>
          <w:sz w:val="22"/>
          <w:szCs w:val="22"/>
        </w:rPr>
        <w:t xml:space="preserve">Las razones o </w:t>
      </w:r>
      <w:r w:rsidRPr="000B6FC2">
        <w:rPr>
          <w:rFonts w:ascii="Palatino Linotype" w:hAnsi="Palatino Linotype" w:cs="Arial"/>
          <w:i/>
          <w:sz w:val="22"/>
          <w:szCs w:val="22"/>
          <w:lang w:eastAsia="es-MX"/>
        </w:rPr>
        <w:t>motivos</w:t>
      </w:r>
      <w:r w:rsidRPr="000B6FC2">
        <w:rPr>
          <w:rFonts w:ascii="Palatino Linotype" w:hAnsi="Palatino Linotype"/>
          <w:i/>
          <w:sz w:val="22"/>
          <w:szCs w:val="22"/>
        </w:rPr>
        <w:t xml:space="preserve"> de inconformidad;</w:t>
      </w:r>
      <w:r w:rsidRPr="000B6FC2">
        <w:rPr>
          <w:rFonts w:ascii="Palatino Linotype" w:hAnsi="Palatino Linotype"/>
          <w:b/>
          <w:i/>
          <w:sz w:val="22"/>
          <w:szCs w:val="22"/>
        </w:rPr>
        <w:t xml:space="preserve"> </w:t>
      </w:r>
    </w:p>
    <w:p w14:paraId="46B78D61" w14:textId="77777777" w:rsidR="00EF6DB4" w:rsidRPr="000B6FC2" w:rsidRDefault="00EF6DB4" w:rsidP="000B6FC2">
      <w:pPr>
        <w:tabs>
          <w:tab w:val="left" w:pos="851"/>
        </w:tabs>
        <w:ind w:left="851" w:right="901"/>
        <w:jc w:val="both"/>
        <w:rPr>
          <w:rFonts w:ascii="Palatino Linotype" w:hAnsi="Palatino Linotype"/>
          <w:b/>
          <w:i/>
          <w:sz w:val="22"/>
          <w:szCs w:val="22"/>
        </w:rPr>
      </w:pPr>
      <w:r w:rsidRPr="000B6FC2">
        <w:rPr>
          <w:rFonts w:ascii="Palatino Linotype" w:hAnsi="Palatino Linotype"/>
          <w:b/>
          <w:i/>
          <w:sz w:val="22"/>
          <w:szCs w:val="22"/>
        </w:rPr>
        <w:t xml:space="preserve">VII. </w:t>
      </w:r>
      <w:r w:rsidRPr="000B6FC2">
        <w:rPr>
          <w:rFonts w:ascii="Palatino Linotype" w:hAnsi="Palatino Linotype"/>
          <w:i/>
          <w:sz w:val="22"/>
          <w:szCs w:val="22"/>
        </w:rPr>
        <w:t>La copia de la respuesta que se impugna y, en su caso, de la notificación correspondiente, en el caso de respuesta de la solicitud; y</w:t>
      </w:r>
      <w:r w:rsidRPr="000B6FC2">
        <w:rPr>
          <w:rFonts w:ascii="Palatino Linotype" w:hAnsi="Palatino Linotype"/>
          <w:b/>
          <w:i/>
          <w:sz w:val="22"/>
          <w:szCs w:val="22"/>
        </w:rPr>
        <w:t xml:space="preserve"> </w:t>
      </w:r>
    </w:p>
    <w:p w14:paraId="0AB7AA8B" w14:textId="77777777" w:rsidR="00EF6DB4" w:rsidRPr="000B6FC2" w:rsidRDefault="00EF6DB4" w:rsidP="000B6FC2">
      <w:pPr>
        <w:tabs>
          <w:tab w:val="left" w:pos="851"/>
        </w:tabs>
        <w:ind w:left="851" w:right="901"/>
        <w:jc w:val="both"/>
        <w:rPr>
          <w:rFonts w:ascii="Palatino Linotype" w:hAnsi="Palatino Linotype"/>
          <w:i/>
          <w:sz w:val="22"/>
          <w:szCs w:val="22"/>
        </w:rPr>
      </w:pPr>
      <w:r w:rsidRPr="000B6FC2">
        <w:rPr>
          <w:rFonts w:ascii="Palatino Linotype" w:hAnsi="Palatino Linotype"/>
          <w:b/>
          <w:i/>
          <w:sz w:val="22"/>
          <w:szCs w:val="22"/>
        </w:rPr>
        <w:t xml:space="preserve">VIII. </w:t>
      </w:r>
      <w:r w:rsidRPr="000B6FC2">
        <w:rPr>
          <w:rFonts w:ascii="Palatino Linotype" w:hAnsi="Palatino Linotype"/>
          <w:i/>
          <w:sz w:val="22"/>
          <w:szCs w:val="22"/>
        </w:rPr>
        <w:t>Firma del recurrente, en su caso, cuando se presente por escrito, requisito sin el cual se dará trámite al recurso.</w:t>
      </w:r>
    </w:p>
    <w:p w14:paraId="431643FA" w14:textId="77777777" w:rsidR="00EF6DB4" w:rsidRPr="000B6FC2" w:rsidRDefault="00EF6DB4" w:rsidP="000B6FC2">
      <w:pPr>
        <w:tabs>
          <w:tab w:val="left" w:pos="851"/>
        </w:tabs>
        <w:ind w:left="851" w:right="901"/>
        <w:jc w:val="both"/>
        <w:rPr>
          <w:rFonts w:ascii="Palatino Linotype" w:hAnsi="Palatino Linotype"/>
          <w:i/>
          <w:sz w:val="22"/>
          <w:szCs w:val="22"/>
        </w:rPr>
      </w:pPr>
      <w:r w:rsidRPr="000B6FC2">
        <w:rPr>
          <w:rFonts w:ascii="Palatino Linotype" w:hAnsi="Palatino Linotype"/>
          <w:i/>
          <w:sz w:val="22"/>
          <w:szCs w:val="22"/>
        </w:rPr>
        <w:t xml:space="preserve">Adicionalmente, se podrán anexar las pruebas y demás elementos que considere procedentes someter a juicio del Instituto. </w:t>
      </w:r>
    </w:p>
    <w:p w14:paraId="483AB17A" w14:textId="77777777" w:rsidR="00EF6DB4" w:rsidRPr="000B6FC2" w:rsidRDefault="00EF6DB4" w:rsidP="000B6FC2">
      <w:pPr>
        <w:tabs>
          <w:tab w:val="left" w:pos="851"/>
        </w:tabs>
        <w:ind w:left="851" w:right="901"/>
        <w:jc w:val="both"/>
        <w:rPr>
          <w:rFonts w:ascii="Palatino Linotype" w:hAnsi="Palatino Linotype"/>
          <w:i/>
          <w:sz w:val="22"/>
          <w:szCs w:val="22"/>
        </w:rPr>
      </w:pPr>
      <w:r w:rsidRPr="000B6FC2">
        <w:rPr>
          <w:rFonts w:ascii="Palatino Linotype" w:hAnsi="Palatino Linotype"/>
          <w:i/>
          <w:sz w:val="22"/>
          <w:szCs w:val="22"/>
        </w:rPr>
        <w:t xml:space="preserve">En ningún caso será necesario que el particular ratifique el recurso de revisión interpuesto. </w:t>
      </w:r>
    </w:p>
    <w:p w14:paraId="0EB75F21" w14:textId="77777777" w:rsidR="00EF6DB4" w:rsidRPr="000B6FC2" w:rsidRDefault="00EF6DB4" w:rsidP="000B6FC2">
      <w:pPr>
        <w:tabs>
          <w:tab w:val="left" w:pos="851"/>
        </w:tabs>
        <w:ind w:left="851" w:right="901"/>
        <w:jc w:val="both"/>
        <w:rPr>
          <w:rFonts w:ascii="Palatino Linotype" w:hAnsi="Palatino Linotype"/>
          <w:i/>
          <w:sz w:val="22"/>
          <w:szCs w:val="22"/>
        </w:rPr>
      </w:pPr>
      <w:r w:rsidRPr="000B6FC2">
        <w:rPr>
          <w:rFonts w:ascii="Palatino Linotype" w:hAnsi="Palatino Linotype"/>
          <w:i/>
          <w:sz w:val="22"/>
          <w:szCs w:val="22"/>
        </w:rPr>
        <w:t xml:space="preserve">En caso de </w:t>
      </w:r>
      <w:r w:rsidRPr="000B6FC2">
        <w:rPr>
          <w:rFonts w:ascii="Palatino Linotype" w:hAnsi="Palatino Linotype" w:cs="Arial"/>
          <w:i/>
          <w:sz w:val="22"/>
          <w:szCs w:val="22"/>
          <w:lang w:eastAsia="es-MX"/>
        </w:rPr>
        <w:t>que</w:t>
      </w:r>
      <w:r w:rsidRPr="000B6FC2">
        <w:rPr>
          <w:rFonts w:ascii="Palatino Linotype" w:hAnsi="Palatino Linotype"/>
          <w:i/>
          <w:sz w:val="22"/>
          <w:szCs w:val="22"/>
        </w:rPr>
        <w:t xml:space="preserve"> el recurso se interponga de manera electrónica no será indispensable que contengan los requisitos establecidos en las fracciones II, IV, VII y VIII.”</w:t>
      </w:r>
    </w:p>
    <w:p w14:paraId="2BC9253E" w14:textId="77777777" w:rsidR="00EF6DB4" w:rsidRPr="000B6FC2" w:rsidRDefault="00EF6DB4" w:rsidP="000B6FC2">
      <w:pPr>
        <w:tabs>
          <w:tab w:val="left" w:pos="851"/>
        </w:tabs>
        <w:ind w:left="851" w:right="901"/>
        <w:jc w:val="both"/>
        <w:rPr>
          <w:rFonts w:ascii="Palatino Linotype" w:hAnsi="Palatino Linotype"/>
          <w:i/>
          <w:sz w:val="22"/>
          <w:szCs w:val="22"/>
        </w:rPr>
      </w:pPr>
      <w:r w:rsidRPr="000B6FC2">
        <w:rPr>
          <w:rFonts w:ascii="Palatino Linotype" w:hAnsi="Palatino Linotype"/>
          <w:i/>
          <w:sz w:val="22"/>
          <w:szCs w:val="22"/>
        </w:rPr>
        <w:t>(Énfasis añadido)</w:t>
      </w:r>
    </w:p>
    <w:p w14:paraId="5EA69476" w14:textId="77777777" w:rsidR="00EF6DB4" w:rsidRPr="000B6FC2" w:rsidRDefault="00EF6DB4" w:rsidP="000B6FC2">
      <w:pPr>
        <w:jc w:val="both"/>
        <w:textAlignment w:val="baseline"/>
        <w:rPr>
          <w:rFonts w:ascii="Palatino Linotype" w:hAnsi="Palatino Linotype"/>
          <w:b/>
          <w:sz w:val="28"/>
          <w:lang w:eastAsia="es-MX"/>
        </w:rPr>
      </w:pPr>
    </w:p>
    <w:p w14:paraId="5EA500EA" w14:textId="721AB3B4" w:rsidR="00DF6934" w:rsidRPr="000B6FC2" w:rsidRDefault="00FA1E61" w:rsidP="000B6FC2">
      <w:pPr>
        <w:pStyle w:val="Prrafodelista"/>
        <w:widowControl w:val="0"/>
        <w:autoSpaceDE w:val="0"/>
        <w:autoSpaceDN w:val="0"/>
        <w:adjustRightInd w:val="0"/>
        <w:spacing w:line="360" w:lineRule="auto"/>
        <w:ind w:left="0"/>
        <w:jc w:val="both"/>
        <w:rPr>
          <w:rFonts w:ascii="Palatino Linotype" w:hAnsi="Palatino Linotype" w:cs="Arial"/>
          <w:b/>
        </w:rPr>
      </w:pPr>
      <w:r w:rsidRPr="000B6FC2">
        <w:rPr>
          <w:rFonts w:ascii="Palatino Linotype" w:hAnsi="Palatino Linotype" w:cs="Arial"/>
          <w:b/>
          <w:sz w:val="28"/>
        </w:rPr>
        <w:t>QUINTO</w:t>
      </w:r>
      <w:r w:rsidRPr="000B6FC2">
        <w:rPr>
          <w:rFonts w:ascii="Palatino Linotype" w:hAnsi="Palatino Linotype" w:cs="Arial"/>
          <w:b/>
        </w:rPr>
        <w:t xml:space="preserve">. </w:t>
      </w:r>
      <w:r w:rsidR="00A23064" w:rsidRPr="000B6FC2">
        <w:rPr>
          <w:rFonts w:ascii="Palatino Linotype" w:hAnsi="Palatino Linotype" w:cs="Arial"/>
          <w:b/>
        </w:rPr>
        <w:t xml:space="preserve">Estudio y </w:t>
      </w:r>
      <w:r w:rsidR="00A94385" w:rsidRPr="000B6FC2">
        <w:rPr>
          <w:rFonts w:ascii="Palatino Linotype" w:hAnsi="Palatino Linotype" w:cs="Arial"/>
          <w:b/>
        </w:rPr>
        <w:t>R</w:t>
      </w:r>
      <w:r w:rsidR="00A23064" w:rsidRPr="000B6FC2">
        <w:rPr>
          <w:rFonts w:ascii="Palatino Linotype" w:hAnsi="Palatino Linotype" w:cs="Arial"/>
          <w:b/>
        </w:rPr>
        <w:t xml:space="preserve">esolución del </w:t>
      </w:r>
      <w:r w:rsidR="00A94385" w:rsidRPr="000B6FC2">
        <w:rPr>
          <w:rFonts w:ascii="Palatino Linotype" w:hAnsi="Palatino Linotype" w:cs="Arial"/>
          <w:b/>
        </w:rPr>
        <w:t>R</w:t>
      </w:r>
      <w:r w:rsidR="00A23064" w:rsidRPr="000B6FC2">
        <w:rPr>
          <w:rFonts w:ascii="Palatino Linotype" w:hAnsi="Palatino Linotype" w:cs="Arial"/>
          <w:b/>
        </w:rPr>
        <w:t xml:space="preserve">ecurso. </w:t>
      </w:r>
    </w:p>
    <w:p w14:paraId="09679D68" w14:textId="2853BECE" w:rsidR="005B14AE" w:rsidRPr="000B6FC2" w:rsidRDefault="005B14AE" w:rsidP="000B6FC2">
      <w:pPr>
        <w:spacing w:line="360" w:lineRule="auto"/>
        <w:jc w:val="both"/>
        <w:rPr>
          <w:rFonts w:ascii="Palatino Linotype" w:hAnsi="Palatino Linotype" w:cs="Arial"/>
        </w:rPr>
      </w:pPr>
      <w:r w:rsidRPr="000B6FC2">
        <w:rPr>
          <w:rFonts w:ascii="Palatino Linotype" w:hAnsi="Palatino Linotype" w:cs="Arial"/>
        </w:rPr>
        <w:t xml:space="preserve">Una vez determinada la vía sobre la que versará el presente recurso, y previa revisión del expediente electrónico formado en </w:t>
      </w:r>
      <w:r w:rsidRPr="000B6FC2">
        <w:rPr>
          <w:rFonts w:ascii="Palatino Linotype" w:hAnsi="Palatino Linotype" w:cs="Arial"/>
          <w:b/>
        </w:rPr>
        <w:t>EL SAIMEX</w:t>
      </w:r>
      <w:r w:rsidRPr="000B6FC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0B6FC2">
        <w:rPr>
          <w:rFonts w:ascii="Palatino Linotype" w:hAnsi="Palatino Linotype"/>
        </w:rPr>
        <w:t xml:space="preserve">Constitución Política de los Estados Unidos Mexicanos, </w:t>
      </w:r>
      <w:r w:rsidR="009B1A4E" w:rsidRPr="000B6FC2">
        <w:rPr>
          <w:rFonts w:ascii="Palatino Linotype" w:hAnsi="Palatino Linotype"/>
        </w:rPr>
        <w:t xml:space="preserve">en la </w:t>
      </w:r>
      <w:r w:rsidRPr="000B6FC2">
        <w:rPr>
          <w:rFonts w:ascii="Palatino Linotype" w:hAnsi="Palatino Linotype"/>
        </w:rPr>
        <w:t>Constitución Política del Estado Libre y Soberano de México</w:t>
      </w:r>
      <w:r w:rsidRPr="000B6FC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B6FC2">
        <w:rPr>
          <w:rFonts w:ascii="Palatino Linotype" w:hAnsi="Palatino Linotype"/>
        </w:rPr>
        <w:t>Constitución Política de los Estados Unidos Mexicanos</w:t>
      </w:r>
      <w:r w:rsidRPr="000B6FC2">
        <w:rPr>
          <w:rFonts w:ascii="Palatino Linotype" w:hAnsi="Palatino Linotype" w:cs="Arial"/>
        </w:rPr>
        <w:t xml:space="preserve"> y los numerales 8 y 9 de la Ley de Transparencia y </w:t>
      </w:r>
      <w:r w:rsidR="00AB4B44" w:rsidRPr="000B6FC2">
        <w:rPr>
          <w:rFonts w:ascii="Palatino Linotype" w:hAnsi="Palatino Linotype" w:cs="Arial"/>
        </w:rPr>
        <w:t>Acceso a la Información</w:t>
      </w:r>
      <w:r w:rsidRPr="000B6FC2">
        <w:rPr>
          <w:rFonts w:ascii="Palatino Linotype" w:hAnsi="Palatino Linotype" w:cs="Arial"/>
        </w:rPr>
        <w:t xml:space="preserve"> Pública del Estado de México y Municipios.</w:t>
      </w:r>
    </w:p>
    <w:p w14:paraId="2622ABE2" w14:textId="77777777" w:rsidR="000068DD" w:rsidRPr="000B6FC2" w:rsidRDefault="000068DD" w:rsidP="000B6FC2">
      <w:pPr>
        <w:spacing w:line="360" w:lineRule="auto"/>
        <w:jc w:val="both"/>
        <w:rPr>
          <w:rFonts w:ascii="Palatino Linotype" w:hAnsi="Palatino Linotype"/>
          <w:lang w:eastAsia="es-MX"/>
        </w:rPr>
      </w:pPr>
    </w:p>
    <w:p w14:paraId="28531149" w14:textId="78AA925E" w:rsidR="00026B44" w:rsidRPr="000B6FC2" w:rsidRDefault="00410C83" w:rsidP="000B6FC2">
      <w:pPr>
        <w:spacing w:line="360" w:lineRule="auto"/>
        <w:jc w:val="both"/>
        <w:rPr>
          <w:rFonts w:ascii="Palatino Linotype" w:hAnsi="Palatino Linotype"/>
          <w:lang w:eastAsia="es-MX"/>
        </w:rPr>
      </w:pPr>
      <w:r w:rsidRPr="000B6FC2">
        <w:rPr>
          <w:rFonts w:ascii="Palatino Linotype" w:hAnsi="Palatino Linotype"/>
          <w:lang w:eastAsia="es-MX"/>
        </w:rPr>
        <w:lastRenderedPageBreak/>
        <w:t xml:space="preserve">Primero, derivado que la solicitud se encuentra relacionada con </w:t>
      </w:r>
      <w:r w:rsidR="00026B44" w:rsidRPr="000B6FC2">
        <w:rPr>
          <w:rFonts w:ascii="Palatino Linotype" w:hAnsi="Palatino Linotype"/>
          <w:lang w:eastAsia="es-MX"/>
        </w:rPr>
        <w:t xml:space="preserve">el servido profesional de carrera policía; es necesario precisar que el artículo 12, letra </w:t>
      </w:r>
      <w:r w:rsidR="002D6329" w:rsidRPr="000B6FC2">
        <w:rPr>
          <w:rFonts w:ascii="Palatino Linotype" w:hAnsi="Palatino Linotype"/>
          <w:lang w:eastAsia="es-MX"/>
        </w:rPr>
        <w:t xml:space="preserve">B, </w:t>
      </w:r>
      <w:r w:rsidR="00026B44" w:rsidRPr="000B6FC2">
        <w:rPr>
          <w:rFonts w:ascii="Palatino Linotype" w:hAnsi="Palatino Linotype"/>
          <w:lang w:eastAsia="es-MX"/>
        </w:rPr>
        <w:t xml:space="preserve">de los Lineamientos para el otorgamiento del subsidio para el fortalecimiento del desempeño en materia de seguridad pública a los municipios y demarcaciones territoriales de la Ciudad de México y, en su caso, a las entidades federativas que ejerzan de manera directa o coordinada la función para el ejercicio fiscal 2018; establece lo siguiente: </w:t>
      </w:r>
    </w:p>
    <w:p w14:paraId="31B63E4E" w14:textId="77777777" w:rsidR="00026B44" w:rsidRPr="000B6FC2" w:rsidRDefault="00026B44" w:rsidP="000B6FC2">
      <w:pPr>
        <w:spacing w:line="360" w:lineRule="auto"/>
        <w:jc w:val="both"/>
        <w:rPr>
          <w:rFonts w:ascii="Palatino Linotype" w:hAnsi="Palatino Linotype"/>
          <w:lang w:eastAsia="es-MX"/>
        </w:rPr>
      </w:pPr>
    </w:p>
    <w:p w14:paraId="68FDF211" w14:textId="07332560" w:rsidR="00026B44" w:rsidRPr="000B6FC2" w:rsidRDefault="00026B44" w:rsidP="000B6FC2">
      <w:pPr>
        <w:tabs>
          <w:tab w:val="left" w:pos="851"/>
        </w:tabs>
        <w:ind w:left="851" w:right="901"/>
        <w:jc w:val="both"/>
        <w:rPr>
          <w:rFonts w:ascii="Palatino Linotype" w:hAnsi="Palatino Linotype"/>
          <w:i/>
          <w:sz w:val="22"/>
          <w:szCs w:val="22"/>
        </w:rPr>
      </w:pPr>
      <w:r w:rsidRPr="000B6FC2">
        <w:rPr>
          <w:rFonts w:ascii="Palatino Linotype" w:hAnsi="Palatino Linotype"/>
          <w:i/>
          <w:sz w:val="22"/>
          <w:szCs w:val="22"/>
        </w:rPr>
        <w:t>“</w:t>
      </w:r>
      <w:r w:rsidRPr="000B6FC2">
        <w:rPr>
          <w:rFonts w:ascii="Palatino Linotype" w:hAnsi="Palatino Linotype"/>
          <w:b/>
          <w:i/>
          <w:sz w:val="22"/>
          <w:szCs w:val="22"/>
        </w:rPr>
        <w:t xml:space="preserve">Artículo 12. </w:t>
      </w:r>
      <w:r w:rsidRPr="000B6FC2">
        <w:rPr>
          <w:rFonts w:ascii="Palatino Linotype" w:hAnsi="Palatino Linotype"/>
          <w:i/>
          <w:sz w:val="22"/>
          <w:szCs w:val="22"/>
        </w:rPr>
        <w:t>El FORTASEG tendrá como destinos de gasto asociados a los recursos, los siguientes:</w:t>
      </w:r>
    </w:p>
    <w:p w14:paraId="502D7687" w14:textId="1B8F6AE7" w:rsidR="00026B44" w:rsidRPr="000B6FC2" w:rsidRDefault="00026B44" w:rsidP="000B6FC2">
      <w:pPr>
        <w:tabs>
          <w:tab w:val="left" w:pos="851"/>
        </w:tabs>
        <w:ind w:left="851" w:right="901"/>
        <w:jc w:val="both"/>
        <w:rPr>
          <w:rFonts w:ascii="Palatino Linotype" w:hAnsi="Palatino Linotype"/>
          <w:i/>
          <w:sz w:val="22"/>
          <w:szCs w:val="22"/>
        </w:rPr>
      </w:pPr>
      <w:r w:rsidRPr="000B6FC2">
        <w:rPr>
          <w:rFonts w:ascii="Palatino Linotype" w:hAnsi="Palatino Linotype"/>
          <w:i/>
          <w:sz w:val="22"/>
          <w:szCs w:val="22"/>
        </w:rPr>
        <w:t>…</w:t>
      </w:r>
    </w:p>
    <w:p w14:paraId="265344AC" w14:textId="77777777" w:rsidR="00026B44" w:rsidRPr="000B6FC2" w:rsidRDefault="00026B44" w:rsidP="000B6FC2">
      <w:pPr>
        <w:tabs>
          <w:tab w:val="left" w:pos="851"/>
        </w:tabs>
        <w:ind w:left="851" w:right="901"/>
        <w:jc w:val="both"/>
        <w:rPr>
          <w:rFonts w:ascii="Palatino Linotype" w:hAnsi="Palatino Linotype"/>
          <w:b/>
          <w:i/>
          <w:sz w:val="22"/>
          <w:szCs w:val="22"/>
        </w:rPr>
      </w:pPr>
      <w:r w:rsidRPr="000B6FC2">
        <w:rPr>
          <w:rFonts w:ascii="Palatino Linotype" w:hAnsi="Palatino Linotype"/>
          <w:b/>
          <w:i/>
          <w:sz w:val="22"/>
          <w:szCs w:val="22"/>
        </w:rPr>
        <w:t>B.      En el Programa con Prioridad Nacional denominado Desarrollo, Profesionalización y Certificación Policial:</w:t>
      </w:r>
    </w:p>
    <w:p w14:paraId="637E3AFF" w14:textId="77777777" w:rsidR="00026B44" w:rsidRPr="000B6FC2" w:rsidRDefault="00026B44" w:rsidP="000B6FC2">
      <w:pPr>
        <w:tabs>
          <w:tab w:val="left" w:pos="851"/>
        </w:tabs>
        <w:ind w:left="851" w:right="901"/>
        <w:jc w:val="both"/>
        <w:rPr>
          <w:rFonts w:ascii="Palatino Linotype" w:hAnsi="Palatino Linotype"/>
          <w:i/>
          <w:sz w:val="22"/>
          <w:szCs w:val="22"/>
        </w:rPr>
      </w:pPr>
      <w:r w:rsidRPr="000B6FC2">
        <w:rPr>
          <w:rFonts w:ascii="Palatino Linotype" w:hAnsi="Palatino Linotype"/>
          <w:b/>
          <w:i/>
          <w:sz w:val="22"/>
          <w:szCs w:val="22"/>
        </w:rPr>
        <w:t>I.</w:t>
      </w:r>
      <w:r w:rsidRPr="000B6FC2">
        <w:rPr>
          <w:rFonts w:ascii="Palatino Linotype" w:hAnsi="Palatino Linotype"/>
          <w:i/>
          <w:sz w:val="22"/>
          <w:szCs w:val="22"/>
        </w:rPr>
        <w:t>     Evaluación de Control de Confianza para aspirantes y personal policial.</w:t>
      </w:r>
    </w:p>
    <w:p w14:paraId="7CAA3188" w14:textId="77777777" w:rsidR="00026B44" w:rsidRPr="000B6FC2" w:rsidRDefault="00026B44" w:rsidP="000B6FC2">
      <w:pPr>
        <w:tabs>
          <w:tab w:val="left" w:pos="851"/>
        </w:tabs>
        <w:ind w:left="851" w:right="901"/>
        <w:jc w:val="both"/>
        <w:rPr>
          <w:rFonts w:ascii="Palatino Linotype" w:hAnsi="Palatino Linotype"/>
          <w:i/>
          <w:sz w:val="22"/>
          <w:szCs w:val="22"/>
        </w:rPr>
      </w:pPr>
      <w:r w:rsidRPr="000B6FC2">
        <w:rPr>
          <w:rFonts w:ascii="Palatino Linotype" w:hAnsi="Palatino Linotype"/>
          <w:b/>
          <w:i/>
          <w:sz w:val="22"/>
          <w:szCs w:val="22"/>
        </w:rPr>
        <w:t>II.</w:t>
      </w:r>
      <w:r w:rsidRPr="000B6FC2">
        <w:rPr>
          <w:rFonts w:ascii="Palatino Linotype" w:hAnsi="Palatino Linotype"/>
          <w:i/>
          <w:sz w:val="22"/>
          <w:szCs w:val="22"/>
        </w:rPr>
        <w:t>     Profesionalización:</w:t>
      </w:r>
    </w:p>
    <w:p w14:paraId="283B3A00" w14:textId="0F436CE0" w:rsidR="00026B44" w:rsidRPr="000B6FC2" w:rsidRDefault="00026B44" w:rsidP="000B6FC2">
      <w:pPr>
        <w:tabs>
          <w:tab w:val="left" w:pos="851"/>
        </w:tabs>
        <w:ind w:left="851" w:right="901"/>
        <w:jc w:val="both"/>
        <w:rPr>
          <w:rFonts w:ascii="Palatino Linotype" w:hAnsi="Palatino Linotype"/>
          <w:i/>
          <w:sz w:val="22"/>
          <w:szCs w:val="22"/>
        </w:rPr>
      </w:pPr>
      <w:r w:rsidRPr="000B6FC2">
        <w:rPr>
          <w:rFonts w:ascii="Palatino Linotype" w:hAnsi="Palatino Linotype"/>
          <w:i/>
          <w:sz w:val="22"/>
          <w:szCs w:val="22"/>
        </w:rPr>
        <w:tab/>
      </w:r>
      <w:r w:rsidRPr="000B6FC2">
        <w:rPr>
          <w:rFonts w:ascii="Palatino Linotype" w:hAnsi="Palatino Linotype"/>
          <w:b/>
          <w:i/>
          <w:sz w:val="22"/>
          <w:szCs w:val="22"/>
        </w:rPr>
        <w:t>a)</w:t>
      </w:r>
      <w:r w:rsidRPr="000B6FC2">
        <w:rPr>
          <w:rFonts w:ascii="Palatino Linotype" w:hAnsi="Palatino Linotype"/>
          <w:i/>
          <w:sz w:val="22"/>
          <w:szCs w:val="22"/>
        </w:rPr>
        <w:t>    Diseño e Implementación de los Instrumentos del Servicio Profesional de Carrera Policial:</w:t>
      </w:r>
    </w:p>
    <w:p w14:paraId="032CD4C4" w14:textId="6096A5E1" w:rsidR="00026B44" w:rsidRPr="000B6FC2" w:rsidRDefault="00026B44" w:rsidP="000B6FC2">
      <w:pPr>
        <w:tabs>
          <w:tab w:val="left" w:pos="1985"/>
        </w:tabs>
        <w:ind w:left="1985" w:right="901"/>
        <w:jc w:val="both"/>
        <w:rPr>
          <w:rFonts w:ascii="Palatino Linotype" w:hAnsi="Palatino Linotype"/>
          <w:i/>
          <w:sz w:val="22"/>
          <w:szCs w:val="22"/>
        </w:rPr>
      </w:pPr>
      <w:r w:rsidRPr="000B6FC2">
        <w:rPr>
          <w:rFonts w:ascii="Palatino Linotype" w:hAnsi="Palatino Linotype"/>
          <w:b/>
          <w:i/>
          <w:sz w:val="22"/>
          <w:szCs w:val="22"/>
        </w:rPr>
        <w:t>i.</w:t>
      </w:r>
      <w:r w:rsidRPr="000B6FC2">
        <w:rPr>
          <w:rFonts w:ascii="Palatino Linotype" w:hAnsi="Palatino Linotype"/>
          <w:i/>
          <w:sz w:val="22"/>
          <w:szCs w:val="22"/>
        </w:rPr>
        <w:t>     Catálogo de Puestos;</w:t>
      </w:r>
    </w:p>
    <w:p w14:paraId="69EB109C" w14:textId="0EBD4D28" w:rsidR="00026B44" w:rsidRPr="000B6FC2" w:rsidRDefault="00026B44" w:rsidP="000B6FC2">
      <w:pPr>
        <w:tabs>
          <w:tab w:val="left" w:pos="1985"/>
        </w:tabs>
        <w:ind w:left="1985" w:right="901"/>
        <w:jc w:val="both"/>
        <w:rPr>
          <w:rFonts w:ascii="Palatino Linotype" w:hAnsi="Palatino Linotype"/>
          <w:i/>
          <w:sz w:val="22"/>
          <w:szCs w:val="22"/>
        </w:rPr>
      </w:pPr>
      <w:r w:rsidRPr="000B6FC2">
        <w:rPr>
          <w:rFonts w:ascii="Palatino Linotype" w:hAnsi="Palatino Linotype"/>
          <w:b/>
          <w:i/>
          <w:sz w:val="22"/>
          <w:szCs w:val="22"/>
        </w:rPr>
        <w:t>ii.</w:t>
      </w:r>
      <w:r w:rsidRPr="000B6FC2">
        <w:rPr>
          <w:rFonts w:ascii="Palatino Linotype" w:hAnsi="Palatino Linotype"/>
          <w:i/>
          <w:sz w:val="22"/>
          <w:szCs w:val="22"/>
        </w:rPr>
        <w:t>     Manual de Organización;</w:t>
      </w:r>
    </w:p>
    <w:p w14:paraId="79E90D5B" w14:textId="7D7F2BC0" w:rsidR="00026B44" w:rsidRPr="000B6FC2" w:rsidRDefault="00026B44" w:rsidP="000B6FC2">
      <w:pPr>
        <w:tabs>
          <w:tab w:val="left" w:pos="1985"/>
        </w:tabs>
        <w:ind w:left="1985" w:right="901"/>
        <w:jc w:val="both"/>
        <w:rPr>
          <w:rFonts w:ascii="Palatino Linotype" w:hAnsi="Palatino Linotype"/>
          <w:i/>
          <w:sz w:val="22"/>
          <w:szCs w:val="22"/>
        </w:rPr>
      </w:pPr>
      <w:r w:rsidRPr="000B6FC2">
        <w:rPr>
          <w:rFonts w:ascii="Palatino Linotype" w:hAnsi="Palatino Linotype"/>
          <w:b/>
          <w:i/>
          <w:sz w:val="22"/>
          <w:szCs w:val="22"/>
        </w:rPr>
        <w:t>iii</w:t>
      </w:r>
      <w:r w:rsidRPr="000B6FC2">
        <w:rPr>
          <w:rFonts w:ascii="Palatino Linotype" w:hAnsi="Palatino Linotype"/>
          <w:i/>
          <w:sz w:val="22"/>
          <w:szCs w:val="22"/>
        </w:rPr>
        <w:t>.    Manual de Procedimientos, y</w:t>
      </w:r>
    </w:p>
    <w:p w14:paraId="7CB26759" w14:textId="2CB25C49" w:rsidR="00026B44" w:rsidRPr="000B6FC2" w:rsidRDefault="00026B44" w:rsidP="000B6FC2">
      <w:pPr>
        <w:tabs>
          <w:tab w:val="left" w:pos="1985"/>
        </w:tabs>
        <w:ind w:left="1985" w:right="901"/>
        <w:jc w:val="both"/>
        <w:rPr>
          <w:rFonts w:ascii="Palatino Linotype" w:hAnsi="Palatino Linotype"/>
          <w:i/>
          <w:sz w:val="22"/>
          <w:szCs w:val="22"/>
        </w:rPr>
      </w:pPr>
      <w:r w:rsidRPr="000B6FC2">
        <w:rPr>
          <w:rFonts w:ascii="Palatino Linotype" w:hAnsi="Palatino Linotype"/>
          <w:b/>
          <w:i/>
          <w:sz w:val="22"/>
          <w:szCs w:val="22"/>
        </w:rPr>
        <w:t>iv.</w:t>
      </w:r>
      <w:r w:rsidRPr="000B6FC2">
        <w:rPr>
          <w:rFonts w:ascii="Palatino Linotype" w:hAnsi="Palatino Linotype"/>
          <w:i/>
          <w:sz w:val="22"/>
          <w:szCs w:val="22"/>
        </w:rPr>
        <w:t>    Herramienta de Seguimiento y Control del Servicio Profesional de Carrera Policial.</w:t>
      </w:r>
    </w:p>
    <w:p w14:paraId="6333B4F2" w14:textId="77777777" w:rsidR="00026B44" w:rsidRPr="000B6FC2" w:rsidRDefault="00026B44" w:rsidP="000B6FC2">
      <w:pPr>
        <w:tabs>
          <w:tab w:val="left" w:pos="851"/>
        </w:tabs>
        <w:ind w:left="851" w:right="901"/>
        <w:jc w:val="both"/>
        <w:rPr>
          <w:rFonts w:ascii="Palatino Linotype" w:hAnsi="Palatino Linotype"/>
          <w:i/>
          <w:sz w:val="22"/>
          <w:szCs w:val="22"/>
        </w:rPr>
      </w:pPr>
      <w:r w:rsidRPr="000B6FC2">
        <w:rPr>
          <w:rFonts w:ascii="Palatino Linotype" w:hAnsi="Palatino Linotype"/>
          <w:i/>
          <w:sz w:val="22"/>
          <w:szCs w:val="22"/>
        </w:rPr>
        <w:t> </w:t>
      </w:r>
    </w:p>
    <w:p w14:paraId="51B18C3E" w14:textId="61337DDA" w:rsidR="00026B44" w:rsidRPr="000B6FC2" w:rsidRDefault="00026B44" w:rsidP="000B6FC2">
      <w:pPr>
        <w:tabs>
          <w:tab w:val="left" w:pos="851"/>
        </w:tabs>
        <w:ind w:left="851" w:right="901"/>
        <w:jc w:val="both"/>
        <w:rPr>
          <w:rFonts w:ascii="Palatino Linotype" w:hAnsi="Palatino Linotype"/>
          <w:i/>
          <w:sz w:val="22"/>
          <w:szCs w:val="22"/>
        </w:rPr>
      </w:pPr>
      <w:r w:rsidRPr="000B6FC2">
        <w:rPr>
          <w:rFonts w:ascii="Palatino Linotype" w:hAnsi="Palatino Linotype"/>
          <w:b/>
          <w:i/>
          <w:sz w:val="22"/>
          <w:szCs w:val="22"/>
        </w:rPr>
        <w:tab/>
        <w:t>b</w:t>
      </w:r>
      <w:r w:rsidRPr="000B6FC2">
        <w:rPr>
          <w:rFonts w:ascii="Palatino Linotype" w:hAnsi="Palatino Linotype"/>
          <w:i/>
          <w:sz w:val="22"/>
          <w:szCs w:val="22"/>
        </w:rPr>
        <w:t>)    Difusión interna del Servicio Profesional de Carrera Policial.</w:t>
      </w:r>
    </w:p>
    <w:p w14:paraId="235E08AE" w14:textId="0F6FFD79" w:rsidR="00026B44" w:rsidRPr="000B6FC2" w:rsidRDefault="00026B44" w:rsidP="000B6FC2">
      <w:pPr>
        <w:tabs>
          <w:tab w:val="left" w:pos="851"/>
        </w:tabs>
        <w:ind w:left="851" w:right="901"/>
        <w:jc w:val="both"/>
        <w:rPr>
          <w:rFonts w:ascii="Palatino Linotype" w:hAnsi="Palatino Linotype"/>
          <w:i/>
          <w:sz w:val="22"/>
          <w:szCs w:val="22"/>
        </w:rPr>
      </w:pPr>
      <w:r w:rsidRPr="000B6FC2">
        <w:rPr>
          <w:rFonts w:ascii="Palatino Linotype" w:hAnsi="Palatino Linotype"/>
          <w:i/>
          <w:sz w:val="22"/>
          <w:szCs w:val="22"/>
        </w:rPr>
        <w:tab/>
      </w:r>
      <w:r w:rsidRPr="000B6FC2">
        <w:rPr>
          <w:rFonts w:ascii="Palatino Linotype" w:hAnsi="Palatino Linotype"/>
          <w:b/>
          <w:i/>
          <w:sz w:val="22"/>
          <w:szCs w:val="22"/>
        </w:rPr>
        <w:t>c)</w:t>
      </w:r>
      <w:r w:rsidRPr="000B6FC2">
        <w:rPr>
          <w:rFonts w:ascii="Palatino Linotype" w:hAnsi="Palatino Linotype"/>
          <w:i/>
          <w:sz w:val="22"/>
          <w:szCs w:val="22"/>
        </w:rPr>
        <w:t>    Convocatoria, reclutamiento y selección.</w:t>
      </w:r>
    </w:p>
    <w:p w14:paraId="697FD31A" w14:textId="565BC64D" w:rsidR="00026B44" w:rsidRPr="000B6FC2" w:rsidRDefault="00026B44" w:rsidP="000B6FC2">
      <w:pPr>
        <w:tabs>
          <w:tab w:val="left" w:pos="851"/>
        </w:tabs>
        <w:ind w:left="851" w:right="901"/>
        <w:jc w:val="both"/>
        <w:rPr>
          <w:rFonts w:ascii="Palatino Linotype" w:hAnsi="Palatino Linotype"/>
          <w:i/>
          <w:sz w:val="22"/>
          <w:szCs w:val="22"/>
        </w:rPr>
      </w:pPr>
      <w:r w:rsidRPr="000B6FC2">
        <w:rPr>
          <w:rFonts w:ascii="Palatino Linotype" w:hAnsi="Palatino Linotype"/>
          <w:i/>
          <w:sz w:val="22"/>
          <w:szCs w:val="22"/>
        </w:rPr>
        <w:tab/>
      </w:r>
      <w:r w:rsidRPr="000B6FC2">
        <w:rPr>
          <w:rFonts w:ascii="Palatino Linotype" w:hAnsi="Palatino Linotype"/>
          <w:b/>
          <w:i/>
          <w:sz w:val="22"/>
          <w:szCs w:val="22"/>
        </w:rPr>
        <w:t>d)</w:t>
      </w:r>
      <w:r w:rsidRPr="000B6FC2">
        <w:rPr>
          <w:rFonts w:ascii="Palatino Linotype" w:hAnsi="Palatino Linotype"/>
          <w:i/>
          <w:sz w:val="22"/>
          <w:szCs w:val="22"/>
        </w:rPr>
        <w:t>    Formación inicial y becas para aspirantes.</w:t>
      </w:r>
    </w:p>
    <w:p w14:paraId="67D268C1" w14:textId="19D34C6B" w:rsidR="00026B44" w:rsidRPr="000B6FC2" w:rsidRDefault="00026B44" w:rsidP="000B6FC2">
      <w:pPr>
        <w:tabs>
          <w:tab w:val="left" w:pos="851"/>
        </w:tabs>
        <w:ind w:left="851" w:right="901"/>
        <w:jc w:val="both"/>
        <w:rPr>
          <w:rFonts w:ascii="Palatino Linotype" w:hAnsi="Palatino Linotype"/>
          <w:i/>
          <w:sz w:val="22"/>
          <w:szCs w:val="22"/>
        </w:rPr>
      </w:pPr>
      <w:r w:rsidRPr="000B6FC2">
        <w:rPr>
          <w:rFonts w:ascii="Palatino Linotype" w:hAnsi="Palatino Linotype"/>
          <w:i/>
          <w:sz w:val="22"/>
          <w:szCs w:val="22"/>
        </w:rPr>
        <w:tab/>
      </w:r>
      <w:r w:rsidRPr="000B6FC2">
        <w:rPr>
          <w:rFonts w:ascii="Palatino Linotype" w:hAnsi="Palatino Linotype"/>
          <w:b/>
          <w:i/>
          <w:sz w:val="22"/>
          <w:szCs w:val="22"/>
        </w:rPr>
        <w:t>e)</w:t>
      </w:r>
      <w:r w:rsidRPr="000B6FC2">
        <w:rPr>
          <w:rFonts w:ascii="Palatino Linotype" w:hAnsi="Palatino Linotype"/>
          <w:i/>
          <w:sz w:val="22"/>
          <w:szCs w:val="22"/>
        </w:rPr>
        <w:t>    Formación inicial para personal policial en activo.</w:t>
      </w:r>
    </w:p>
    <w:p w14:paraId="0E09ABED" w14:textId="5A27738B" w:rsidR="00026B44" w:rsidRPr="000B6FC2" w:rsidRDefault="00026B44" w:rsidP="000B6FC2">
      <w:pPr>
        <w:tabs>
          <w:tab w:val="left" w:pos="851"/>
        </w:tabs>
        <w:ind w:left="851" w:right="901"/>
        <w:jc w:val="both"/>
        <w:rPr>
          <w:rFonts w:ascii="Palatino Linotype" w:hAnsi="Palatino Linotype"/>
          <w:i/>
          <w:sz w:val="22"/>
          <w:szCs w:val="22"/>
        </w:rPr>
      </w:pPr>
      <w:r w:rsidRPr="000B6FC2">
        <w:rPr>
          <w:rFonts w:ascii="Palatino Linotype" w:hAnsi="Palatino Linotype"/>
          <w:i/>
          <w:sz w:val="22"/>
          <w:szCs w:val="22"/>
        </w:rPr>
        <w:tab/>
      </w:r>
      <w:r w:rsidRPr="000B6FC2">
        <w:rPr>
          <w:rFonts w:ascii="Palatino Linotype" w:hAnsi="Palatino Linotype"/>
          <w:b/>
          <w:i/>
          <w:sz w:val="22"/>
          <w:szCs w:val="22"/>
        </w:rPr>
        <w:t>f)</w:t>
      </w:r>
      <w:r w:rsidRPr="000B6FC2">
        <w:rPr>
          <w:rFonts w:ascii="Palatino Linotype" w:hAnsi="Palatino Linotype"/>
          <w:i/>
          <w:sz w:val="22"/>
          <w:szCs w:val="22"/>
        </w:rPr>
        <w:t>     Formación continua.</w:t>
      </w:r>
    </w:p>
    <w:p w14:paraId="24156796" w14:textId="3688910F" w:rsidR="00026B44" w:rsidRPr="000B6FC2" w:rsidRDefault="00026B44" w:rsidP="000B6FC2">
      <w:pPr>
        <w:tabs>
          <w:tab w:val="left" w:pos="851"/>
        </w:tabs>
        <w:ind w:left="851" w:right="901"/>
        <w:jc w:val="both"/>
        <w:rPr>
          <w:rFonts w:ascii="Palatino Linotype" w:hAnsi="Palatino Linotype"/>
          <w:i/>
          <w:sz w:val="22"/>
          <w:szCs w:val="22"/>
        </w:rPr>
      </w:pPr>
      <w:r w:rsidRPr="000B6FC2">
        <w:rPr>
          <w:rFonts w:ascii="Palatino Linotype" w:hAnsi="Palatino Linotype"/>
          <w:i/>
          <w:sz w:val="22"/>
          <w:szCs w:val="22"/>
        </w:rPr>
        <w:tab/>
      </w:r>
      <w:r w:rsidRPr="000B6FC2">
        <w:rPr>
          <w:rFonts w:ascii="Palatino Linotype" w:hAnsi="Palatino Linotype"/>
          <w:b/>
          <w:i/>
          <w:sz w:val="22"/>
          <w:szCs w:val="22"/>
        </w:rPr>
        <w:t>g)</w:t>
      </w:r>
      <w:r w:rsidRPr="000B6FC2">
        <w:rPr>
          <w:rFonts w:ascii="Palatino Linotype" w:hAnsi="Palatino Linotype"/>
          <w:i/>
          <w:sz w:val="22"/>
          <w:szCs w:val="22"/>
        </w:rPr>
        <w:t>    Formación en materia de Sistema de Justicia Penal.</w:t>
      </w:r>
    </w:p>
    <w:p w14:paraId="643399B7" w14:textId="3031C611" w:rsidR="00026B44" w:rsidRPr="000B6FC2" w:rsidRDefault="00026B44" w:rsidP="000B6FC2">
      <w:pPr>
        <w:tabs>
          <w:tab w:val="left" w:pos="851"/>
        </w:tabs>
        <w:ind w:left="851" w:right="901"/>
        <w:jc w:val="both"/>
        <w:rPr>
          <w:rFonts w:ascii="Palatino Linotype" w:hAnsi="Palatino Linotype"/>
          <w:i/>
          <w:sz w:val="22"/>
          <w:szCs w:val="22"/>
        </w:rPr>
      </w:pPr>
      <w:r w:rsidRPr="000B6FC2">
        <w:rPr>
          <w:rFonts w:ascii="Palatino Linotype" w:hAnsi="Palatino Linotype"/>
          <w:i/>
          <w:sz w:val="22"/>
          <w:szCs w:val="22"/>
        </w:rPr>
        <w:tab/>
      </w:r>
      <w:r w:rsidRPr="000B6FC2">
        <w:rPr>
          <w:rFonts w:ascii="Palatino Linotype" w:hAnsi="Palatino Linotype"/>
          <w:b/>
          <w:i/>
          <w:sz w:val="22"/>
          <w:szCs w:val="22"/>
        </w:rPr>
        <w:t>h)</w:t>
      </w:r>
      <w:r w:rsidRPr="000B6FC2">
        <w:rPr>
          <w:rFonts w:ascii="Palatino Linotype" w:hAnsi="Palatino Linotype"/>
          <w:i/>
          <w:sz w:val="22"/>
          <w:szCs w:val="22"/>
        </w:rPr>
        <w:t>    Nivelación académica.</w:t>
      </w:r>
    </w:p>
    <w:p w14:paraId="2A9CF279" w14:textId="008836F2" w:rsidR="00026B44" w:rsidRPr="000B6FC2" w:rsidRDefault="00026B44" w:rsidP="000B6FC2">
      <w:pPr>
        <w:tabs>
          <w:tab w:val="left" w:pos="851"/>
        </w:tabs>
        <w:ind w:left="851" w:right="901"/>
        <w:jc w:val="both"/>
        <w:rPr>
          <w:rFonts w:ascii="Palatino Linotype" w:hAnsi="Palatino Linotype"/>
          <w:i/>
          <w:sz w:val="22"/>
          <w:szCs w:val="22"/>
        </w:rPr>
      </w:pPr>
      <w:r w:rsidRPr="000B6FC2">
        <w:rPr>
          <w:rFonts w:ascii="Palatino Linotype" w:hAnsi="Palatino Linotype"/>
          <w:i/>
          <w:sz w:val="22"/>
          <w:szCs w:val="22"/>
        </w:rPr>
        <w:tab/>
      </w:r>
      <w:r w:rsidRPr="000B6FC2">
        <w:rPr>
          <w:rFonts w:ascii="Palatino Linotype" w:hAnsi="Palatino Linotype"/>
          <w:b/>
          <w:i/>
          <w:sz w:val="22"/>
          <w:szCs w:val="22"/>
        </w:rPr>
        <w:t>i)</w:t>
      </w:r>
      <w:r w:rsidRPr="000B6FC2">
        <w:rPr>
          <w:rFonts w:ascii="Palatino Linotype" w:hAnsi="Palatino Linotype"/>
          <w:i/>
          <w:sz w:val="22"/>
          <w:szCs w:val="22"/>
        </w:rPr>
        <w:t>     Evaluaciones de competencias básicas de la función.</w:t>
      </w:r>
    </w:p>
    <w:p w14:paraId="620EE27F" w14:textId="04B0A14F" w:rsidR="00026B44" w:rsidRPr="000B6FC2" w:rsidRDefault="00026B44" w:rsidP="000B6FC2">
      <w:pPr>
        <w:tabs>
          <w:tab w:val="left" w:pos="851"/>
        </w:tabs>
        <w:ind w:left="851" w:right="901"/>
        <w:jc w:val="both"/>
        <w:rPr>
          <w:rFonts w:ascii="Palatino Linotype" w:hAnsi="Palatino Linotype"/>
          <w:i/>
          <w:sz w:val="22"/>
          <w:szCs w:val="22"/>
        </w:rPr>
      </w:pPr>
      <w:r w:rsidRPr="000B6FC2">
        <w:rPr>
          <w:rFonts w:ascii="Palatino Linotype" w:hAnsi="Palatino Linotype"/>
          <w:i/>
          <w:sz w:val="22"/>
          <w:szCs w:val="22"/>
        </w:rPr>
        <w:tab/>
      </w:r>
      <w:r w:rsidRPr="000B6FC2">
        <w:rPr>
          <w:rFonts w:ascii="Palatino Linotype" w:hAnsi="Palatino Linotype"/>
          <w:b/>
          <w:i/>
          <w:sz w:val="22"/>
          <w:szCs w:val="22"/>
        </w:rPr>
        <w:t>j)</w:t>
      </w:r>
      <w:r w:rsidRPr="000B6FC2">
        <w:rPr>
          <w:rFonts w:ascii="Palatino Linotype" w:hAnsi="Palatino Linotype"/>
          <w:i/>
          <w:sz w:val="22"/>
          <w:szCs w:val="22"/>
        </w:rPr>
        <w:t>     Evaluaciones del desempeño.</w:t>
      </w:r>
    </w:p>
    <w:p w14:paraId="6804F1F6" w14:textId="77777777" w:rsidR="00026B44" w:rsidRPr="000B6FC2" w:rsidRDefault="00026B44" w:rsidP="000B6FC2">
      <w:pPr>
        <w:tabs>
          <w:tab w:val="left" w:pos="851"/>
        </w:tabs>
        <w:ind w:left="851" w:right="901"/>
        <w:jc w:val="both"/>
        <w:rPr>
          <w:rFonts w:ascii="Palatino Linotype" w:hAnsi="Palatino Linotype"/>
          <w:i/>
          <w:sz w:val="22"/>
          <w:szCs w:val="22"/>
        </w:rPr>
      </w:pPr>
    </w:p>
    <w:p w14:paraId="7F1CE33D" w14:textId="4B06072C" w:rsidR="00F70153" w:rsidRPr="000B6FC2" w:rsidRDefault="00026B44" w:rsidP="000B6FC2">
      <w:pPr>
        <w:spacing w:line="360" w:lineRule="auto"/>
        <w:jc w:val="both"/>
        <w:rPr>
          <w:rFonts w:ascii="Palatino Linotype" w:hAnsi="Palatino Linotype"/>
        </w:rPr>
      </w:pPr>
      <w:r w:rsidRPr="000B6FC2">
        <w:rPr>
          <w:rFonts w:ascii="Palatino Linotype" w:eastAsiaTheme="minorEastAsia" w:hAnsi="Palatino Linotype" w:cs="Arial"/>
        </w:rPr>
        <w:t>Una vez precisado lo a</w:t>
      </w:r>
      <w:r w:rsidR="006A0419" w:rsidRPr="000B6FC2">
        <w:rPr>
          <w:rFonts w:ascii="Palatino Linotype" w:eastAsiaTheme="minorEastAsia" w:hAnsi="Palatino Linotype" w:cs="Arial"/>
        </w:rPr>
        <w:t xml:space="preserve">nterior, se procede a analizar las documentales que integran el expediente electrónico, a fin de determinar si con la información remitida por </w:t>
      </w:r>
      <w:r w:rsidR="006A0419" w:rsidRPr="000B6FC2">
        <w:rPr>
          <w:rFonts w:ascii="Palatino Linotype" w:hAnsi="Palatino Linotype"/>
          <w:lang w:eastAsia="es-MX"/>
        </w:rPr>
        <w:t>parte</w:t>
      </w:r>
      <w:r w:rsidR="006A0419" w:rsidRPr="000B6FC2">
        <w:rPr>
          <w:rFonts w:ascii="Palatino Linotype" w:eastAsiaTheme="minorEastAsia" w:hAnsi="Palatino Linotype" w:cs="Arial"/>
        </w:rPr>
        <w:t xml:space="preserve"> del </w:t>
      </w:r>
      <w:r w:rsidR="006A0419" w:rsidRPr="000B6FC2">
        <w:rPr>
          <w:rFonts w:ascii="Palatino Linotype" w:eastAsiaTheme="minorEastAsia" w:hAnsi="Palatino Linotype" w:cs="Arial"/>
          <w:b/>
        </w:rPr>
        <w:lastRenderedPageBreak/>
        <w:t>SUJETO OBLIGADO</w:t>
      </w:r>
      <w:r w:rsidR="006A0419" w:rsidRPr="000B6FC2">
        <w:rPr>
          <w:rFonts w:ascii="Palatino Linotype" w:eastAsiaTheme="minorEastAsia" w:hAnsi="Palatino Linotype" w:cs="Arial"/>
        </w:rPr>
        <w:t xml:space="preserve">, se colma el derecho de </w:t>
      </w:r>
      <w:r w:rsidR="006A0419" w:rsidRPr="000B6FC2">
        <w:rPr>
          <w:rFonts w:ascii="Palatino Linotype" w:hAnsi="Palatino Linotype" w:cs="Arial"/>
        </w:rPr>
        <w:t xml:space="preserve">acceso a la información ejercido por </w:t>
      </w:r>
      <w:r w:rsidR="00AA5049" w:rsidRPr="000B6FC2">
        <w:rPr>
          <w:rFonts w:ascii="Palatino Linotype" w:hAnsi="Palatino Linotype" w:cs="Arial"/>
          <w:b/>
        </w:rPr>
        <w:t>EL</w:t>
      </w:r>
      <w:r w:rsidR="006A0419" w:rsidRPr="000B6FC2">
        <w:rPr>
          <w:rFonts w:ascii="Palatino Linotype" w:hAnsi="Palatino Linotype" w:cs="Arial"/>
          <w:b/>
        </w:rPr>
        <w:t xml:space="preserve"> RECURRENTE, </w:t>
      </w:r>
      <w:r w:rsidR="006A0419" w:rsidRPr="000B6FC2">
        <w:rPr>
          <w:rFonts w:ascii="Palatino Linotype" w:hAnsi="Palatino Linotype" w:cs="Arial"/>
        </w:rPr>
        <w:t xml:space="preserve">atento a ello, es conveniente recordar que </w:t>
      </w:r>
      <w:r w:rsidR="00EC37FE" w:rsidRPr="000B6FC2">
        <w:rPr>
          <w:rFonts w:ascii="Palatino Linotype" w:hAnsi="Palatino Linotype"/>
        </w:rPr>
        <w:t>el</w:t>
      </w:r>
      <w:r w:rsidR="006A0419" w:rsidRPr="000B6FC2">
        <w:rPr>
          <w:rFonts w:ascii="Palatino Linotype" w:hAnsi="Palatino Linotype"/>
        </w:rPr>
        <w:t xml:space="preserve"> particular solicitó </w:t>
      </w:r>
      <w:r w:rsidR="00F70153" w:rsidRPr="000B6FC2">
        <w:rPr>
          <w:rFonts w:ascii="Palatino Linotype" w:hAnsi="Palatino Linotype"/>
        </w:rPr>
        <w:t xml:space="preserve">lo siguiente: </w:t>
      </w:r>
    </w:p>
    <w:p w14:paraId="3861805D" w14:textId="77777777" w:rsidR="00F70153" w:rsidRPr="000B6FC2" w:rsidRDefault="00F70153" w:rsidP="000B6FC2">
      <w:pPr>
        <w:spacing w:line="360" w:lineRule="auto"/>
        <w:jc w:val="both"/>
        <w:rPr>
          <w:rFonts w:ascii="Palatino Linotype" w:hAnsi="Palatino Linotype"/>
        </w:rPr>
      </w:pPr>
    </w:p>
    <w:p w14:paraId="4EE3BCFD" w14:textId="368A7BE8" w:rsidR="00F70153" w:rsidRPr="000B6FC2" w:rsidRDefault="00F70153" w:rsidP="000B6FC2">
      <w:pPr>
        <w:pStyle w:val="Prrafodelista"/>
        <w:numPr>
          <w:ilvl w:val="0"/>
          <w:numId w:val="24"/>
        </w:numPr>
        <w:spacing w:line="360" w:lineRule="auto"/>
        <w:jc w:val="both"/>
        <w:rPr>
          <w:rFonts w:ascii="Palatino Linotype" w:eastAsiaTheme="minorEastAsia" w:hAnsi="Palatino Linotype" w:cs="Arial"/>
        </w:rPr>
      </w:pPr>
      <w:r w:rsidRPr="000B6FC2">
        <w:rPr>
          <w:rFonts w:ascii="Palatino Linotype" w:eastAsiaTheme="minorEastAsia" w:hAnsi="Palatino Linotype" w:cs="Arial"/>
        </w:rPr>
        <w:t>Última convocatoria emitida por la Comisión de Servicio Profesional de Carrera Policial y/o su homólogo de la Dirección de Seguridad Pública de Texcoco, para la asignación de grados policiales.;</w:t>
      </w:r>
      <w:r w:rsidR="00595699" w:rsidRPr="000B6FC2">
        <w:rPr>
          <w:rFonts w:ascii="Palatino Linotype" w:eastAsiaTheme="minorEastAsia" w:hAnsi="Palatino Linotype" w:cs="Arial"/>
        </w:rPr>
        <w:t xml:space="preserve"> así como el año de publicación.</w:t>
      </w:r>
    </w:p>
    <w:p w14:paraId="5887F5E1" w14:textId="6235E61A" w:rsidR="00F70153" w:rsidRPr="000B6FC2" w:rsidRDefault="00F70153" w:rsidP="000B6FC2">
      <w:pPr>
        <w:pStyle w:val="Prrafodelista"/>
        <w:numPr>
          <w:ilvl w:val="0"/>
          <w:numId w:val="24"/>
        </w:numPr>
        <w:spacing w:line="360" w:lineRule="auto"/>
        <w:jc w:val="both"/>
        <w:rPr>
          <w:rFonts w:ascii="Palatino Linotype" w:eastAsiaTheme="minorEastAsia" w:hAnsi="Palatino Linotype" w:cs="Arial"/>
        </w:rPr>
      </w:pPr>
      <w:r w:rsidRPr="000B6FC2">
        <w:rPr>
          <w:rFonts w:ascii="Palatino Linotype" w:eastAsiaTheme="minorEastAsia" w:hAnsi="Palatino Linotype" w:cs="Arial"/>
        </w:rPr>
        <w:t>Número total de grados policiales que se asignaron en la última convocatoria y la clasificación de los mismos (cuántos grados de policía tercero, cuántos de policía segundo, cuántos de policía primero, cuántos de suboficial y cuántos de oficial</w:t>
      </w:r>
      <w:r w:rsidR="00595699" w:rsidRPr="000B6FC2">
        <w:rPr>
          <w:rFonts w:ascii="Palatino Linotype" w:eastAsiaTheme="minorEastAsia" w:hAnsi="Palatino Linotype" w:cs="Arial"/>
        </w:rPr>
        <w:t xml:space="preserve">). </w:t>
      </w:r>
    </w:p>
    <w:p w14:paraId="56C0478F" w14:textId="27D29B72" w:rsidR="00F70153" w:rsidRPr="000B6FC2" w:rsidRDefault="00F70153" w:rsidP="000B6FC2">
      <w:pPr>
        <w:pStyle w:val="Prrafodelista"/>
        <w:numPr>
          <w:ilvl w:val="0"/>
          <w:numId w:val="24"/>
        </w:numPr>
        <w:spacing w:line="360" w:lineRule="auto"/>
        <w:jc w:val="both"/>
        <w:rPr>
          <w:rFonts w:ascii="Palatino Linotype" w:eastAsiaTheme="minorEastAsia" w:hAnsi="Palatino Linotype" w:cs="Arial"/>
        </w:rPr>
      </w:pPr>
      <w:r w:rsidRPr="000B6FC2">
        <w:rPr>
          <w:rFonts w:ascii="Palatino Linotype" w:eastAsiaTheme="minorEastAsia" w:hAnsi="Palatino Linotype" w:cs="Arial"/>
        </w:rPr>
        <w:t xml:space="preserve">Número total de los elementos de policía que participaron en la última convocatoria para la asignación de grados policiales y sus respectivos nombres. </w:t>
      </w:r>
    </w:p>
    <w:p w14:paraId="25124F3B" w14:textId="77777777" w:rsidR="00F70153" w:rsidRPr="000B6FC2" w:rsidRDefault="00F70153" w:rsidP="000B6FC2">
      <w:pPr>
        <w:pStyle w:val="Prrafodelista"/>
        <w:numPr>
          <w:ilvl w:val="0"/>
          <w:numId w:val="24"/>
        </w:numPr>
        <w:spacing w:line="360" w:lineRule="auto"/>
        <w:jc w:val="both"/>
        <w:rPr>
          <w:rFonts w:ascii="Palatino Linotype" w:eastAsiaTheme="minorEastAsia" w:hAnsi="Palatino Linotype" w:cs="Arial"/>
        </w:rPr>
      </w:pPr>
      <w:r w:rsidRPr="000B6FC2">
        <w:rPr>
          <w:rFonts w:ascii="Palatino Linotype" w:eastAsiaTheme="minorEastAsia" w:hAnsi="Palatino Linotype" w:cs="Arial"/>
        </w:rPr>
        <w:t>Requisitos o criterios tomados para la asignación de grados policiales.</w:t>
      </w:r>
    </w:p>
    <w:p w14:paraId="6328A6B8" w14:textId="5976DF46" w:rsidR="00F70153" w:rsidRPr="000B6FC2" w:rsidRDefault="00F70153" w:rsidP="000B6FC2">
      <w:pPr>
        <w:pStyle w:val="Prrafodelista"/>
        <w:numPr>
          <w:ilvl w:val="0"/>
          <w:numId w:val="24"/>
        </w:numPr>
        <w:spacing w:line="360" w:lineRule="auto"/>
        <w:jc w:val="both"/>
        <w:rPr>
          <w:rFonts w:ascii="Palatino Linotype" w:eastAsiaTheme="minorEastAsia" w:hAnsi="Palatino Linotype" w:cs="Arial"/>
        </w:rPr>
      </w:pPr>
      <w:r w:rsidRPr="000B6FC2">
        <w:rPr>
          <w:rFonts w:ascii="Palatino Linotype" w:eastAsiaTheme="minorEastAsia" w:hAnsi="Palatino Linotype" w:cs="Arial"/>
        </w:rPr>
        <w:t>Las evaluaciones que se practicaron a los elementos de policía que participaron en la última convocatoria para asignación de grados policiales.</w:t>
      </w:r>
    </w:p>
    <w:p w14:paraId="7062C91E" w14:textId="54A5DB2E" w:rsidR="00F70153" w:rsidRPr="000B6FC2" w:rsidRDefault="00F70153" w:rsidP="000B6FC2">
      <w:pPr>
        <w:pStyle w:val="Prrafodelista"/>
        <w:numPr>
          <w:ilvl w:val="0"/>
          <w:numId w:val="24"/>
        </w:numPr>
        <w:spacing w:line="360" w:lineRule="auto"/>
        <w:jc w:val="both"/>
        <w:rPr>
          <w:rFonts w:ascii="Palatino Linotype" w:eastAsiaTheme="minorEastAsia" w:hAnsi="Palatino Linotype" w:cs="Arial"/>
        </w:rPr>
      </w:pPr>
      <w:r w:rsidRPr="000B6FC2">
        <w:rPr>
          <w:rFonts w:ascii="Palatino Linotype" w:eastAsiaTheme="minorEastAsia" w:hAnsi="Palatino Linotype" w:cs="Arial"/>
        </w:rPr>
        <w:t xml:space="preserve"> Los resultados obtenidos por los policías que participaron en la última convocatoria para la asignación de grados policiales. </w:t>
      </w:r>
    </w:p>
    <w:p w14:paraId="5424D598" w14:textId="77777777" w:rsidR="00F70153" w:rsidRPr="000B6FC2" w:rsidRDefault="00F70153" w:rsidP="000B6FC2">
      <w:pPr>
        <w:pStyle w:val="Prrafodelista"/>
        <w:numPr>
          <w:ilvl w:val="0"/>
          <w:numId w:val="24"/>
        </w:numPr>
        <w:spacing w:line="360" w:lineRule="auto"/>
        <w:jc w:val="both"/>
        <w:rPr>
          <w:rFonts w:ascii="Palatino Linotype" w:eastAsiaTheme="minorEastAsia" w:hAnsi="Palatino Linotype" w:cs="Arial"/>
        </w:rPr>
      </w:pPr>
      <w:r w:rsidRPr="000B6FC2">
        <w:rPr>
          <w:rFonts w:ascii="Palatino Linotype" w:eastAsiaTheme="minorEastAsia" w:hAnsi="Palatino Linotype" w:cs="Arial"/>
        </w:rPr>
        <w:t xml:space="preserve">Medio por el cual se dio a conocer a los policías que habían sido merecedores de un grado policial. </w:t>
      </w:r>
    </w:p>
    <w:p w14:paraId="3EBDF546" w14:textId="7F0643DB" w:rsidR="00F70153" w:rsidRPr="000B6FC2" w:rsidRDefault="00F70153" w:rsidP="000B6FC2">
      <w:pPr>
        <w:pStyle w:val="Prrafodelista"/>
        <w:numPr>
          <w:ilvl w:val="0"/>
          <w:numId w:val="24"/>
        </w:numPr>
        <w:spacing w:line="360" w:lineRule="auto"/>
        <w:jc w:val="both"/>
        <w:rPr>
          <w:rFonts w:ascii="Palatino Linotype" w:eastAsiaTheme="minorEastAsia" w:hAnsi="Palatino Linotype" w:cs="Arial"/>
        </w:rPr>
      </w:pPr>
      <w:r w:rsidRPr="000B6FC2">
        <w:rPr>
          <w:rFonts w:ascii="Palatino Linotype" w:eastAsiaTheme="minorEastAsia" w:hAnsi="Palatino Linotype" w:cs="Arial"/>
        </w:rPr>
        <w:t>Nombramiento de los policías que adquirieron un nuevo grado policial</w:t>
      </w:r>
    </w:p>
    <w:p w14:paraId="4910FF86" w14:textId="77777777" w:rsidR="00F70153" w:rsidRPr="000B6FC2" w:rsidRDefault="00F70153" w:rsidP="000B6FC2">
      <w:pPr>
        <w:spacing w:line="360" w:lineRule="auto"/>
        <w:jc w:val="both"/>
        <w:rPr>
          <w:rFonts w:ascii="Palatino Linotype" w:hAnsi="Palatino Linotype"/>
        </w:rPr>
      </w:pPr>
    </w:p>
    <w:p w14:paraId="3DC04C5D" w14:textId="7C89807B" w:rsidR="00FC34AE" w:rsidRPr="000B6FC2" w:rsidRDefault="006A0419" w:rsidP="000B6FC2">
      <w:pPr>
        <w:spacing w:line="360" w:lineRule="auto"/>
        <w:jc w:val="both"/>
        <w:rPr>
          <w:rFonts w:ascii="Palatino Linotype" w:hAnsi="Palatino Linotype"/>
        </w:rPr>
      </w:pPr>
      <w:r w:rsidRPr="000B6FC2">
        <w:rPr>
          <w:rFonts w:ascii="Palatino Linotype" w:hAnsi="Palatino Linotype" w:cs="Arial"/>
        </w:rPr>
        <w:t xml:space="preserve">Al respecto, </w:t>
      </w:r>
      <w:r w:rsidRPr="000B6FC2">
        <w:rPr>
          <w:rFonts w:ascii="Palatino Linotype" w:hAnsi="Palatino Linotype" w:cs="Arial"/>
          <w:b/>
        </w:rPr>
        <w:t xml:space="preserve">EL SUJETO OBLIGADO </w:t>
      </w:r>
      <w:r w:rsidRPr="000B6FC2">
        <w:rPr>
          <w:rFonts w:ascii="Palatino Linotype" w:hAnsi="Palatino Linotype" w:cs="Arial"/>
        </w:rPr>
        <w:t>mediante respuesta</w:t>
      </w:r>
      <w:r w:rsidR="00E83473" w:rsidRPr="000B6FC2">
        <w:rPr>
          <w:rFonts w:ascii="Palatino Linotype" w:hAnsi="Palatino Linotype" w:cs="Arial"/>
        </w:rPr>
        <w:t xml:space="preserve"> </w:t>
      </w:r>
      <w:r w:rsidR="00FC34AE" w:rsidRPr="000B6FC2">
        <w:rPr>
          <w:rFonts w:ascii="Palatino Linotype" w:hAnsi="Palatino Linotype" w:cs="Arial"/>
        </w:rPr>
        <w:t xml:space="preserve">refirió que la solicitud fue turnada a la Subdirección de Recursos Humanos, la cual informó que </w:t>
      </w:r>
      <w:r w:rsidR="00FC34AE" w:rsidRPr="000B6FC2">
        <w:rPr>
          <w:rFonts w:ascii="Palatino Linotype" w:hAnsi="Palatino Linotype"/>
        </w:rPr>
        <w:t xml:space="preserve">la última </w:t>
      </w:r>
      <w:r w:rsidR="00FC34AE" w:rsidRPr="000B6FC2">
        <w:rPr>
          <w:rFonts w:ascii="Palatino Linotype" w:hAnsi="Palatino Linotype"/>
        </w:rPr>
        <w:lastRenderedPageBreak/>
        <w:t xml:space="preserve">convocatoria para la asignación de grados policiales fue emitida y llevada a cabo por la Dirección General de Seguridad Pública en el año dos mil dieciocho, la cual se trabajó con base a las reglas de operación del FORTASEG y fue autorizada por el propio Secretario del Ejecutivo del Sistema Nacional de Seguridad Pública. </w:t>
      </w:r>
    </w:p>
    <w:p w14:paraId="77366339" w14:textId="77777777" w:rsidR="00FC34AE" w:rsidRPr="000B6FC2" w:rsidRDefault="00FC34AE" w:rsidP="000B6FC2">
      <w:pPr>
        <w:spacing w:line="360" w:lineRule="auto"/>
        <w:jc w:val="both"/>
        <w:rPr>
          <w:rFonts w:ascii="Palatino Linotype" w:hAnsi="Palatino Linotype"/>
        </w:rPr>
      </w:pPr>
    </w:p>
    <w:p w14:paraId="6A8CFDEA" w14:textId="14C67A33" w:rsidR="00A87CE6" w:rsidRPr="000B6FC2" w:rsidRDefault="006A0419" w:rsidP="000B6FC2">
      <w:pPr>
        <w:spacing w:line="360" w:lineRule="auto"/>
        <w:jc w:val="both"/>
        <w:rPr>
          <w:rFonts w:ascii="Palatino Linotype" w:hAnsi="Palatino Linotype"/>
        </w:rPr>
      </w:pPr>
      <w:r w:rsidRPr="000B6FC2">
        <w:rPr>
          <w:rFonts w:ascii="Palatino Linotype" w:hAnsi="Palatino Linotype"/>
        </w:rPr>
        <w:t xml:space="preserve">Siendo así, que ante la respuesta otorgada </w:t>
      </w:r>
      <w:r w:rsidR="00EC37FE" w:rsidRPr="000B6FC2">
        <w:rPr>
          <w:rFonts w:ascii="Palatino Linotype" w:hAnsi="Palatino Linotype"/>
        </w:rPr>
        <w:t>el</w:t>
      </w:r>
      <w:r w:rsidRPr="000B6FC2">
        <w:rPr>
          <w:rFonts w:ascii="Palatino Linotype" w:hAnsi="Palatino Linotype"/>
        </w:rPr>
        <w:t xml:space="preserve"> particular interpuso el recurso materia del presente asunto, inconformándose</w:t>
      </w:r>
      <w:r w:rsidR="009B1A4E" w:rsidRPr="000B6FC2">
        <w:rPr>
          <w:rFonts w:ascii="Palatino Linotype" w:hAnsi="Palatino Linotype"/>
        </w:rPr>
        <w:t>, medularmente</w:t>
      </w:r>
      <w:r w:rsidRPr="000B6FC2">
        <w:rPr>
          <w:rFonts w:ascii="Palatino Linotype" w:hAnsi="Palatino Linotype"/>
        </w:rPr>
        <w:t xml:space="preserve"> </w:t>
      </w:r>
      <w:r w:rsidR="004E1740" w:rsidRPr="000B6FC2">
        <w:rPr>
          <w:rFonts w:ascii="Palatino Linotype" w:hAnsi="Palatino Linotype"/>
        </w:rPr>
        <w:t>porque</w:t>
      </w:r>
      <w:r w:rsidR="00FC34AE" w:rsidRPr="000B6FC2">
        <w:rPr>
          <w:rFonts w:ascii="Palatino Linotype" w:hAnsi="Palatino Linotype"/>
        </w:rPr>
        <w:t xml:space="preserve"> no se le remitió toda la información solicitada</w:t>
      </w:r>
      <w:r w:rsidR="009B1A4E" w:rsidRPr="000B6FC2">
        <w:rPr>
          <w:rFonts w:ascii="Palatino Linotype" w:hAnsi="Palatino Linotype"/>
        </w:rPr>
        <w:t xml:space="preserve">, lo cual actualiza la hipótesis prevista en el artículo 179, fracción V, que a la letra señala lo siguiente: </w:t>
      </w:r>
    </w:p>
    <w:p w14:paraId="63464381" w14:textId="77777777" w:rsidR="009B1A4E" w:rsidRPr="000B6FC2" w:rsidRDefault="009B1A4E" w:rsidP="000B6FC2">
      <w:pPr>
        <w:autoSpaceDE w:val="0"/>
        <w:autoSpaceDN w:val="0"/>
        <w:adjustRightInd w:val="0"/>
        <w:rPr>
          <w:rFonts w:ascii="Arial" w:eastAsiaTheme="minorEastAsia" w:hAnsi="Arial" w:cs="Arial"/>
          <w:b/>
          <w:bCs/>
          <w:sz w:val="18"/>
          <w:szCs w:val="18"/>
        </w:rPr>
      </w:pPr>
    </w:p>
    <w:p w14:paraId="1EBFBCB6" w14:textId="3990E753" w:rsidR="009B1A4E" w:rsidRPr="000B6FC2" w:rsidRDefault="009B1A4E" w:rsidP="000B6FC2">
      <w:pPr>
        <w:tabs>
          <w:tab w:val="left" w:pos="851"/>
        </w:tabs>
        <w:ind w:left="851" w:right="901"/>
        <w:jc w:val="both"/>
        <w:rPr>
          <w:rFonts w:ascii="Palatino Linotype" w:hAnsi="Palatino Linotype"/>
          <w:i/>
          <w:sz w:val="22"/>
          <w:szCs w:val="22"/>
        </w:rPr>
      </w:pPr>
      <w:r w:rsidRPr="000B6FC2">
        <w:rPr>
          <w:rFonts w:ascii="Palatino Linotype" w:hAnsi="Palatino Linotype"/>
          <w:i/>
          <w:sz w:val="22"/>
          <w:szCs w:val="22"/>
        </w:rPr>
        <w:t>“</w:t>
      </w:r>
      <w:r w:rsidRPr="000B6FC2">
        <w:rPr>
          <w:rFonts w:ascii="Palatino Linotype" w:hAnsi="Palatino Linotype"/>
          <w:b/>
          <w:i/>
          <w:sz w:val="22"/>
          <w:szCs w:val="22"/>
        </w:rPr>
        <w:t>Artículo 179.</w:t>
      </w:r>
      <w:r w:rsidRPr="000B6FC2">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7071F1E" w14:textId="6D06395A" w:rsidR="009B1A4E" w:rsidRPr="000B6FC2" w:rsidRDefault="009B1A4E" w:rsidP="000B6FC2">
      <w:pPr>
        <w:tabs>
          <w:tab w:val="left" w:pos="851"/>
        </w:tabs>
        <w:ind w:left="851" w:right="901"/>
        <w:jc w:val="both"/>
        <w:rPr>
          <w:rFonts w:ascii="Palatino Linotype" w:hAnsi="Palatino Linotype"/>
          <w:i/>
          <w:sz w:val="22"/>
          <w:szCs w:val="22"/>
        </w:rPr>
      </w:pPr>
      <w:r w:rsidRPr="000B6FC2">
        <w:rPr>
          <w:rFonts w:ascii="Palatino Linotype" w:hAnsi="Palatino Linotype"/>
          <w:i/>
          <w:sz w:val="22"/>
          <w:szCs w:val="22"/>
        </w:rPr>
        <w:t>…</w:t>
      </w:r>
    </w:p>
    <w:p w14:paraId="600971F7" w14:textId="42E347D2" w:rsidR="009B1A4E" w:rsidRPr="000B6FC2" w:rsidRDefault="009B1A4E" w:rsidP="000B6FC2">
      <w:pPr>
        <w:tabs>
          <w:tab w:val="left" w:pos="851"/>
        </w:tabs>
        <w:ind w:left="851" w:right="901"/>
        <w:jc w:val="both"/>
        <w:rPr>
          <w:rFonts w:ascii="Palatino Linotype" w:hAnsi="Palatino Linotype"/>
          <w:b/>
          <w:i/>
          <w:sz w:val="22"/>
          <w:szCs w:val="22"/>
        </w:rPr>
      </w:pPr>
      <w:r w:rsidRPr="000B6FC2">
        <w:rPr>
          <w:rFonts w:ascii="Palatino Linotype" w:hAnsi="Palatino Linotype"/>
          <w:b/>
          <w:i/>
          <w:sz w:val="22"/>
          <w:szCs w:val="22"/>
        </w:rPr>
        <w:t>V. La entrega de información incompleta;”</w:t>
      </w:r>
    </w:p>
    <w:p w14:paraId="24471497" w14:textId="341B7593" w:rsidR="009B1A4E" w:rsidRPr="000B6FC2" w:rsidRDefault="009B1A4E" w:rsidP="000B6FC2">
      <w:pPr>
        <w:tabs>
          <w:tab w:val="left" w:pos="851"/>
        </w:tabs>
        <w:ind w:left="851" w:right="901"/>
        <w:jc w:val="both"/>
        <w:rPr>
          <w:rFonts w:ascii="Palatino Linotype" w:hAnsi="Palatino Linotype"/>
          <w:i/>
          <w:sz w:val="22"/>
          <w:szCs w:val="22"/>
        </w:rPr>
      </w:pPr>
      <w:r w:rsidRPr="000B6FC2">
        <w:rPr>
          <w:rFonts w:ascii="Palatino Linotype" w:hAnsi="Palatino Linotype"/>
          <w:i/>
          <w:sz w:val="22"/>
          <w:szCs w:val="22"/>
        </w:rPr>
        <w:t xml:space="preserve">(Énfasis añadido) </w:t>
      </w:r>
    </w:p>
    <w:p w14:paraId="3C3C2610" w14:textId="77777777" w:rsidR="00A87CE6" w:rsidRPr="000B6FC2" w:rsidRDefault="00A87CE6" w:rsidP="000B6FC2">
      <w:pPr>
        <w:spacing w:line="360" w:lineRule="auto"/>
        <w:jc w:val="both"/>
        <w:rPr>
          <w:rFonts w:ascii="Palatino Linotype" w:hAnsi="Palatino Linotype"/>
        </w:rPr>
      </w:pPr>
    </w:p>
    <w:p w14:paraId="3296EA53" w14:textId="44CA6AA4" w:rsidR="00AA219A" w:rsidRPr="000B6FC2" w:rsidRDefault="00B70B10" w:rsidP="000B6FC2">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0B6FC2">
        <w:rPr>
          <w:rFonts w:ascii="Palatino Linotype" w:hAnsi="Palatino Linotype"/>
        </w:rPr>
        <w:t xml:space="preserve">Siendo importante destacar que </w:t>
      </w:r>
      <w:r w:rsidRPr="000B6FC2">
        <w:rPr>
          <w:rFonts w:ascii="Palatino Linotype" w:hAnsi="Palatino Linotype" w:cs="Arial"/>
          <w:b/>
        </w:rPr>
        <w:t xml:space="preserve">EL SUJETO OBLIGADO </w:t>
      </w:r>
      <w:r w:rsidR="00E83473" w:rsidRPr="000B6FC2">
        <w:rPr>
          <w:rFonts w:ascii="Palatino Linotype" w:hAnsi="Palatino Linotype" w:cs="Arial"/>
        </w:rPr>
        <w:t xml:space="preserve">mediante </w:t>
      </w:r>
      <w:r w:rsidRPr="000B6FC2">
        <w:rPr>
          <w:rFonts w:ascii="Palatino Linotype" w:hAnsi="Palatino Linotype"/>
        </w:rPr>
        <w:t>Informe Justificado</w:t>
      </w:r>
      <w:r w:rsidR="00FC34AE" w:rsidRPr="000B6FC2">
        <w:rPr>
          <w:rFonts w:ascii="Palatino Linotype" w:hAnsi="Palatino Linotype"/>
        </w:rPr>
        <w:t xml:space="preserve"> </w:t>
      </w:r>
      <w:r w:rsidR="00FC34AE" w:rsidRPr="000B6FC2">
        <w:rPr>
          <w:rFonts w:ascii="Palatino Linotype" w:hAnsi="Palatino Linotype" w:cs="Arial"/>
          <w:lang w:eastAsia="es-MX"/>
        </w:rPr>
        <w:t>la Directora General de Administración y Subdirectora de Recursos Humanos y Nómina</w:t>
      </w:r>
      <w:r w:rsidR="00FC34AE" w:rsidRPr="000B6FC2">
        <w:rPr>
          <w:rFonts w:ascii="Palatino Linotype" w:hAnsi="Palatino Linotype"/>
        </w:rPr>
        <w:t xml:space="preserve">, </w:t>
      </w:r>
      <w:r w:rsidR="00C31090" w:rsidRPr="000B6FC2">
        <w:rPr>
          <w:rFonts w:ascii="Palatino Linotype" w:hAnsi="Palatino Linotype"/>
        </w:rPr>
        <w:t xml:space="preserve">refieren que </w:t>
      </w:r>
      <w:r w:rsidR="00FC34AE" w:rsidRPr="000B6FC2">
        <w:rPr>
          <w:rFonts w:ascii="Palatino Linotype" w:hAnsi="Palatino Linotype" w:cs="Arial"/>
          <w:lang w:eastAsia="es-MX"/>
        </w:rPr>
        <w:t xml:space="preserve">después de realizar una búsqueda exhaustiva y razonable, no encontró información relacionada con la solicitud. Por su parte el Director General de Seguridad Pública y Movilidad, </w:t>
      </w:r>
      <w:r w:rsidR="00595699" w:rsidRPr="000B6FC2">
        <w:rPr>
          <w:rFonts w:ascii="Palatino Linotype" w:hAnsi="Palatino Linotype" w:cs="Arial"/>
          <w:lang w:eastAsia="es-MX"/>
        </w:rPr>
        <w:t>también h</w:t>
      </w:r>
      <w:r w:rsidR="00FC34AE" w:rsidRPr="000B6FC2">
        <w:rPr>
          <w:rFonts w:ascii="Palatino Linotype" w:hAnsi="Palatino Linotype" w:cs="Arial"/>
          <w:lang w:eastAsia="es-MX"/>
        </w:rPr>
        <w:t xml:space="preserve">izo del conocimiento que no se encontró información relacionada con la solicitud que se atiende. </w:t>
      </w:r>
    </w:p>
    <w:p w14:paraId="7484A408" w14:textId="77777777" w:rsidR="005F2138" w:rsidRPr="000B6FC2" w:rsidRDefault="005F2138" w:rsidP="000B6FC2">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7450E37D" w14:textId="21C10291" w:rsidR="005F2138" w:rsidRPr="000B6FC2" w:rsidRDefault="005F2138" w:rsidP="000B6FC2">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0B6FC2">
        <w:rPr>
          <w:rFonts w:ascii="Palatino Linotype" w:hAnsi="Palatino Linotype" w:cs="Arial"/>
          <w:lang w:eastAsia="es-MX"/>
        </w:rPr>
        <w:t xml:space="preserve">Una vez que se puso a la vista el Informe Justificado, el particular solicitó </w:t>
      </w:r>
      <w:r w:rsidRPr="000B6FC2">
        <w:rPr>
          <w:rFonts w:ascii="Palatino Linotype" w:hAnsi="Palatino Linotype"/>
          <w:lang w:eastAsia="es-MX"/>
        </w:rPr>
        <w:t>medularmente se emit</w:t>
      </w:r>
      <w:r w:rsidR="00595699" w:rsidRPr="000B6FC2">
        <w:rPr>
          <w:rFonts w:ascii="Palatino Linotype" w:hAnsi="Palatino Linotype"/>
          <w:lang w:eastAsia="es-MX"/>
        </w:rPr>
        <w:t xml:space="preserve">iera </w:t>
      </w:r>
      <w:r w:rsidRPr="000B6FC2">
        <w:rPr>
          <w:rFonts w:ascii="Palatino Linotype" w:hAnsi="Palatino Linotype"/>
          <w:lang w:eastAsia="es-MX"/>
        </w:rPr>
        <w:t>Resolución en el cual se ordene al Ayuntamiento de Texcoco la información solicitada.</w:t>
      </w:r>
    </w:p>
    <w:p w14:paraId="4699306D" w14:textId="2469F3FD" w:rsidR="009A467D" w:rsidRPr="000B6FC2" w:rsidRDefault="005672C6" w:rsidP="000B6FC2">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0B6FC2">
        <w:rPr>
          <w:rFonts w:ascii="Palatino Linotype" w:hAnsi="Palatino Linotype" w:cs="Arial"/>
          <w:lang w:eastAsia="es-MX"/>
        </w:rPr>
        <w:lastRenderedPageBreak/>
        <w:t xml:space="preserve">Es así que, del análisis realizado a las documentales que integran el expediente electrónico </w:t>
      </w:r>
      <w:r w:rsidR="00C31090" w:rsidRPr="000B6FC2">
        <w:rPr>
          <w:rFonts w:ascii="Palatino Linotype" w:hAnsi="Palatino Linotype" w:cs="Arial"/>
          <w:lang w:eastAsia="es-MX"/>
        </w:rPr>
        <w:t xml:space="preserve">materia del presente estudio </w:t>
      </w:r>
      <w:r w:rsidRPr="000B6FC2">
        <w:rPr>
          <w:rFonts w:ascii="Palatino Linotype" w:hAnsi="Palatino Linotype" w:cs="Arial"/>
          <w:lang w:eastAsia="es-MX"/>
        </w:rPr>
        <w:t xml:space="preserve">se puede advertir que </w:t>
      </w:r>
      <w:r w:rsidR="00717462" w:rsidRPr="000B6FC2">
        <w:rPr>
          <w:rFonts w:ascii="Palatino Linotype" w:hAnsi="Palatino Linotype" w:cs="Arial"/>
          <w:lang w:eastAsia="es-MX"/>
        </w:rPr>
        <w:t xml:space="preserve">si bien </w:t>
      </w:r>
      <w:r w:rsidRPr="000B6FC2">
        <w:rPr>
          <w:rFonts w:ascii="Palatino Linotype" w:hAnsi="Palatino Linotype" w:cs="Arial"/>
          <w:b/>
          <w:lang w:eastAsia="es-MX"/>
        </w:rPr>
        <w:t xml:space="preserve">EL SUJETO OBLIGADO </w:t>
      </w:r>
      <w:r w:rsidRPr="000B6FC2">
        <w:rPr>
          <w:rFonts w:ascii="Palatino Linotype" w:hAnsi="Palatino Linotype" w:cs="Arial"/>
          <w:lang w:eastAsia="es-MX"/>
        </w:rPr>
        <w:t xml:space="preserve">informó que </w:t>
      </w:r>
      <w:r w:rsidRPr="000B6FC2">
        <w:rPr>
          <w:rFonts w:ascii="Palatino Linotype" w:hAnsi="Palatino Linotype"/>
        </w:rPr>
        <w:t>la última convocatoria para la asignación de grados policiales fue emitida y llevada a cabo por la Dirección General de Seguridad Pública en el año dos mil dieciocho, la cual fue trabajada con base a las reglas de operación del FORTASEG y autorizada por el propio Secretario del Ejecutivo del Sistema Nacional de Seguridad Pública</w:t>
      </w:r>
      <w:r w:rsidR="00595699" w:rsidRPr="000B6FC2">
        <w:rPr>
          <w:rFonts w:ascii="Palatino Linotype" w:hAnsi="Palatino Linotype"/>
        </w:rPr>
        <w:t xml:space="preserve">; </w:t>
      </w:r>
      <w:r w:rsidR="009A467D" w:rsidRPr="000B6FC2">
        <w:rPr>
          <w:rFonts w:ascii="Palatino Linotype" w:hAnsi="Palatino Linotype"/>
        </w:rPr>
        <w:t xml:space="preserve">también lo es que, </w:t>
      </w:r>
      <w:r w:rsidRPr="000B6FC2">
        <w:rPr>
          <w:rFonts w:ascii="Palatino Linotype" w:hAnsi="Palatino Linotype"/>
        </w:rPr>
        <w:t xml:space="preserve">mediante Informe Justificado la </w:t>
      </w:r>
      <w:r w:rsidRPr="000B6FC2">
        <w:rPr>
          <w:rFonts w:ascii="Palatino Linotype" w:hAnsi="Palatino Linotype" w:cs="Arial"/>
          <w:lang w:eastAsia="es-MX"/>
        </w:rPr>
        <w:t xml:space="preserve">Directora General de Administración, Subdirectora de Recursos Humanos y Nómina; así como, el Director General de Seguridad Pública y Movilidad, </w:t>
      </w:r>
      <w:r w:rsidR="009A467D" w:rsidRPr="000B6FC2">
        <w:rPr>
          <w:rFonts w:ascii="Palatino Linotype" w:hAnsi="Palatino Linotype" w:cs="Arial"/>
          <w:lang w:eastAsia="es-MX"/>
        </w:rPr>
        <w:t xml:space="preserve">se limitaron a referir que no habían encontrado la información </w:t>
      </w:r>
      <w:r w:rsidRPr="000B6FC2">
        <w:rPr>
          <w:rFonts w:ascii="Palatino Linotype" w:hAnsi="Palatino Linotype" w:cs="Arial"/>
          <w:lang w:eastAsia="es-MX"/>
        </w:rPr>
        <w:t>relacionada con la solicitud</w:t>
      </w:r>
      <w:r w:rsidR="009A467D" w:rsidRPr="000B6FC2">
        <w:rPr>
          <w:rFonts w:ascii="Palatino Linotype" w:hAnsi="Palatino Linotype" w:cs="Arial"/>
          <w:lang w:eastAsia="es-MX"/>
        </w:rPr>
        <w:t xml:space="preserve">, sin precisar de </w:t>
      </w:r>
      <w:r w:rsidR="009A467D" w:rsidRPr="000B6FC2">
        <w:rPr>
          <w:rFonts w:ascii="Palatino Linotype" w:hAnsi="Palatino Linotype"/>
        </w:rPr>
        <w:t xml:space="preserve">manera fundada y motivada </w:t>
      </w:r>
      <w:r w:rsidR="009A467D" w:rsidRPr="000B6FC2">
        <w:rPr>
          <w:rFonts w:ascii="Palatino Linotype" w:hAnsi="Palatino Linotype" w:cs="Arial"/>
        </w:rPr>
        <w:t xml:space="preserve">las </w:t>
      </w:r>
      <w:r w:rsidR="009A467D" w:rsidRPr="000B6FC2">
        <w:rPr>
          <w:rFonts w:ascii="Palatino Linotype" w:hAnsi="Palatino Linotype" w:cs="Arial"/>
          <w:bCs/>
        </w:rPr>
        <w:t>razones del por qué no obra en sus archivos; así como los cr</w:t>
      </w:r>
      <w:r w:rsidR="009A467D" w:rsidRPr="000B6FC2">
        <w:rPr>
          <w:rFonts w:ascii="Palatino Linotype" w:eastAsia="Calibri" w:hAnsi="Palatino Linotype"/>
        </w:rPr>
        <w:t xml:space="preserve">iterios y los métodos de búsqueda de la información utilizados; así como todas aquéllas circunstancias de modo, tiempo y lugar que se tomaron en cuenta para llegar a determinar que no obra en los archivos la información requerida. </w:t>
      </w:r>
    </w:p>
    <w:p w14:paraId="779C63F9" w14:textId="77777777" w:rsidR="00B91A1A" w:rsidRPr="000B6FC2" w:rsidRDefault="00B91A1A" w:rsidP="000B6FC2">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134E2930" w14:textId="27231EDE" w:rsidR="00717462" w:rsidRPr="000B6FC2" w:rsidRDefault="00717462" w:rsidP="000B6FC2">
      <w:pPr>
        <w:pStyle w:val="Prrafodelista"/>
        <w:widowControl w:val="0"/>
        <w:autoSpaceDE w:val="0"/>
        <w:autoSpaceDN w:val="0"/>
        <w:adjustRightInd w:val="0"/>
        <w:spacing w:line="360" w:lineRule="auto"/>
        <w:ind w:left="0"/>
        <w:jc w:val="both"/>
        <w:rPr>
          <w:rFonts w:ascii="Palatino Linotype" w:hAnsi="Palatino Linotype"/>
        </w:rPr>
      </w:pPr>
      <w:r w:rsidRPr="000B6FC2">
        <w:rPr>
          <w:rFonts w:ascii="Palatino Linotype" w:hAnsi="Palatino Linotype" w:cs="Arial"/>
          <w:lang w:eastAsia="es-MX"/>
        </w:rPr>
        <w:t xml:space="preserve">Derivado de lo anterior, se </w:t>
      </w:r>
      <w:r w:rsidRPr="000B6FC2">
        <w:rPr>
          <w:rFonts w:ascii="Palatino Linotype" w:hAnsi="Palatino Linotype"/>
        </w:rPr>
        <w:t xml:space="preserve">puede advertir que </w:t>
      </w:r>
      <w:r w:rsidRPr="000B6FC2">
        <w:rPr>
          <w:rFonts w:ascii="Palatino Linotype" w:hAnsi="Palatino Linotype"/>
          <w:b/>
        </w:rPr>
        <w:t xml:space="preserve">EL SUJETO OBLIGADO </w:t>
      </w:r>
      <w:r w:rsidRPr="000B6FC2">
        <w:rPr>
          <w:rFonts w:ascii="Palatino Linotype" w:hAnsi="Palatino Linotype"/>
        </w:rPr>
        <w:t>no siguió a cabalidad lo dispuesto por los artículos 19, 49, fracciones II y XIII, 169 y 170 de la Ley de Transparencia y Acceso a la Información Pública del Estado de México y Municipios, que literalmente establecen:</w:t>
      </w:r>
    </w:p>
    <w:p w14:paraId="388EC664" w14:textId="77777777" w:rsidR="00717462" w:rsidRPr="000B6FC2" w:rsidRDefault="00717462" w:rsidP="000B6FC2">
      <w:pPr>
        <w:tabs>
          <w:tab w:val="left" w:pos="709"/>
        </w:tabs>
        <w:jc w:val="both"/>
        <w:rPr>
          <w:rFonts w:ascii="Palatino Linotype" w:hAnsi="Palatino Linotype"/>
        </w:rPr>
      </w:pPr>
    </w:p>
    <w:p w14:paraId="585DCDC2" w14:textId="77777777" w:rsidR="00717462" w:rsidRPr="000B6FC2" w:rsidRDefault="00717462" w:rsidP="000B6FC2">
      <w:pPr>
        <w:tabs>
          <w:tab w:val="left" w:pos="709"/>
        </w:tabs>
        <w:ind w:left="851" w:right="899"/>
        <w:jc w:val="both"/>
        <w:rPr>
          <w:rFonts w:ascii="Palatino Linotype" w:hAnsi="Palatino Linotype"/>
          <w:i/>
          <w:sz w:val="22"/>
          <w:szCs w:val="22"/>
        </w:rPr>
      </w:pPr>
      <w:r w:rsidRPr="000B6FC2">
        <w:rPr>
          <w:rFonts w:ascii="Palatino Linotype" w:hAnsi="Palatino Linotype"/>
          <w:b/>
          <w:bCs/>
          <w:i/>
          <w:iCs/>
          <w:sz w:val="22"/>
          <w:szCs w:val="22"/>
        </w:rPr>
        <w:t xml:space="preserve">“Artículo 19. </w:t>
      </w:r>
      <w:r w:rsidRPr="000B6FC2">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21AB66BE" w14:textId="77777777" w:rsidR="00717462" w:rsidRPr="000B6FC2" w:rsidRDefault="00717462" w:rsidP="000B6FC2">
      <w:pPr>
        <w:tabs>
          <w:tab w:val="left" w:pos="709"/>
        </w:tabs>
        <w:ind w:left="851" w:right="899"/>
        <w:jc w:val="both"/>
        <w:rPr>
          <w:rFonts w:ascii="Palatino Linotype" w:hAnsi="Palatino Linotype"/>
          <w:i/>
          <w:sz w:val="22"/>
          <w:szCs w:val="22"/>
        </w:rPr>
      </w:pPr>
      <w:r w:rsidRPr="000B6FC2">
        <w:rPr>
          <w:rFonts w:ascii="Palatino Linotype" w:hAnsi="Palatino Linotype"/>
          <w:i/>
          <w:iCs/>
          <w:sz w:val="22"/>
          <w:szCs w:val="22"/>
        </w:rPr>
        <w:t>…</w:t>
      </w:r>
    </w:p>
    <w:p w14:paraId="479143A4" w14:textId="77777777" w:rsidR="00717462" w:rsidRPr="000B6FC2" w:rsidRDefault="00717462" w:rsidP="000B6FC2">
      <w:pPr>
        <w:tabs>
          <w:tab w:val="left" w:pos="709"/>
        </w:tabs>
        <w:ind w:left="851" w:right="899"/>
        <w:jc w:val="both"/>
        <w:rPr>
          <w:rFonts w:ascii="Palatino Linotype" w:hAnsi="Palatino Linotype"/>
          <w:i/>
          <w:sz w:val="22"/>
          <w:szCs w:val="22"/>
        </w:rPr>
      </w:pPr>
      <w:r w:rsidRPr="000B6FC2">
        <w:rPr>
          <w:rFonts w:ascii="Palatino Linotype" w:hAnsi="Palatino Linotype"/>
          <w:i/>
          <w:iCs/>
          <w:sz w:val="22"/>
          <w:szCs w:val="22"/>
        </w:rPr>
        <w:t xml:space="preserve">Si el sujeto obligado, en el ejercicio de sus atribuciones, debía generar, poseer o administrar la información, pero ésta no se encuentra, </w:t>
      </w:r>
      <w:r w:rsidRPr="000B6FC2">
        <w:rPr>
          <w:rFonts w:ascii="Palatino Linotype" w:hAnsi="Palatino Linotype"/>
          <w:i/>
          <w:iCs/>
          <w:sz w:val="22"/>
          <w:szCs w:val="22"/>
          <w:u w:val="single"/>
        </w:rPr>
        <w:t xml:space="preserve">el Comité de transparencia </w:t>
      </w:r>
      <w:r w:rsidRPr="000B6FC2">
        <w:rPr>
          <w:rFonts w:ascii="Palatino Linotype" w:hAnsi="Palatino Linotype"/>
          <w:i/>
          <w:iCs/>
          <w:sz w:val="22"/>
          <w:szCs w:val="22"/>
          <w:u w:val="single"/>
        </w:rPr>
        <w:lastRenderedPageBreak/>
        <w:t>deberá emitir un acuerdo de inexistencia, debidamente fundado y motivado, en el que detalle las razones del por qué no obra en sus archivos.</w:t>
      </w:r>
    </w:p>
    <w:p w14:paraId="2ADCC265" w14:textId="77777777" w:rsidR="00717462" w:rsidRPr="000B6FC2" w:rsidRDefault="00717462" w:rsidP="000B6FC2">
      <w:pPr>
        <w:tabs>
          <w:tab w:val="left" w:pos="709"/>
        </w:tabs>
        <w:ind w:left="851" w:right="899"/>
        <w:jc w:val="both"/>
        <w:rPr>
          <w:rFonts w:ascii="Palatino Linotype" w:hAnsi="Palatino Linotype"/>
          <w:i/>
          <w:sz w:val="22"/>
          <w:szCs w:val="22"/>
        </w:rPr>
      </w:pPr>
      <w:r w:rsidRPr="000B6FC2">
        <w:rPr>
          <w:rFonts w:ascii="Palatino Linotype" w:hAnsi="Palatino Linotype"/>
          <w:b/>
          <w:bCs/>
          <w:i/>
          <w:iCs/>
          <w:sz w:val="22"/>
          <w:szCs w:val="22"/>
        </w:rPr>
        <w:t>Artículo 49.</w:t>
      </w:r>
      <w:r w:rsidRPr="000B6FC2">
        <w:rPr>
          <w:rFonts w:ascii="Palatino Linotype" w:hAnsi="Palatino Linotype"/>
          <w:i/>
          <w:iCs/>
          <w:sz w:val="22"/>
          <w:szCs w:val="22"/>
        </w:rPr>
        <w:t xml:space="preserve"> Los </w:t>
      </w:r>
      <w:r w:rsidRPr="000B6FC2">
        <w:rPr>
          <w:rFonts w:ascii="Palatino Linotype" w:hAnsi="Palatino Linotype"/>
          <w:i/>
          <w:iCs/>
          <w:sz w:val="22"/>
          <w:szCs w:val="22"/>
          <w:u w:val="single"/>
        </w:rPr>
        <w:t xml:space="preserve">Comités de Transparencia </w:t>
      </w:r>
      <w:r w:rsidRPr="000B6FC2">
        <w:rPr>
          <w:rFonts w:ascii="Palatino Linotype" w:hAnsi="Palatino Linotype"/>
          <w:i/>
          <w:iCs/>
          <w:sz w:val="22"/>
          <w:szCs w:val="22"/>
        </w:rPr>
        <w:t>tendrán las siguientes atribuciones:</w:t>
      </w:r>
    </w:p>
    <w:p w14:paraId="721A7208" w14:textId="77777777" w:rsidR="00717462" w:rsidRPr="000B6FC2" w:rsidRDefault="00717462" w:rsidP="000B6FC2">
      <w:pPr>
        <w:tabs>
          <w:tab w:val="left" w:pos="709"/>
        </w:tabs>
        <w:ind w:left="851" w:right="899"/>
        <w:jc w:val="both"/>
        <w:rPr>
          <w:rFonts w:ascii="Palatino Linotype" w:hAnsi="Palatino Linotype"/>
          <w:i/>
          <w:sz w:val="22"/>
          <w:szCs w:val="22"/>
        </w:rPr>
      </w:pPr>
      <w:r w:rsidRPr="000B6FC2">
        <w:rPr>
          <w:rFonts w:ascii="Palatino Linotype" w:hAnsi="Palatino Linotype"/>
          <w:i/>
          <w:sz w:val="22"/>
          <w:szCs w:val="22"/>
        </w:rPr>
        <w:t>II. Confirmar, modificar o revocar las determinaciones que en materia de ampliación del plazo de respuesta, clasificación de la información</w:t>
      </w:r>
      <w:r w:rsidRPr="000B6FC2">
        <w:rPr>
          <w:rFonts w:ascii="Palatino Linotype" w:hAnsi="Palatino Linotype"/>
          <w:i/>
          <w:sz w:val="22"/>
          <w:szCs w:val="22"/>
          <w:u w:val="single"/>
        </w:rPr>
        <w:t xml:space="preserve"> y declaración de inexistencia </w:t>
      </w:r>
      <w:r w:rsidRPr="000B6FC2">
        <w:rPr>
          <w:rFonts w:ascii="Palatino Linotype" w:hAnsi="Palatino Linotype"/>
          <w:i/>
          <w:sz w:val="22"/>
          <w:szCs w:val="22"/>
        </w:rPr>
        <w:t>o de incompetencia realicen los titulares de las áreas de los sujetos obligados;</w:t>
      </w:r>
    </w:p>
    <w:p w14:paraId="7B9598D6" w14:textId="77777777" w:rsidR="00717462" w:rsidRPr="000B6FC2" w:rsidRDefault="00717462" w:rsidP="000B6FC2">
      <w:pPr>
        <w:tabs>
          <w:tab w:val="left" w:pos="709"/>
        </w:tabs>
        <w:ind w:left="851" w:right="899"/>
        <w:jc w:val="both"/>
        <w:rPr>
          <w:rFonts w:ascii="Palatino Linotype" w:hAnsi="Palatino Linotype"/>
          <w:i/>
          <w:sz w:val="22"/>
          <w:szCs w:val="22"/>
        </w:rPr>
      </w:pPr>
      <w:r w:rsidRPr="000B6FC2">
        <w:rPr>
          <w:rFonts w:ascii="Palatino Linotype" w:hAnsi="Palatino Linotype"/>
          <w:i/>
          <w:sz w:val="22"/>
          <w:szCs w:val="22"/>
        </w:rPr>
        <w:t xml:space="preserve">XIII. </w:t>
      </w:r>
      <w:r w:rsidRPr="000B6FC2">
        <w:rPr>
          <w:rFonts w:ascii="Palatino Linotype" w:hAnsi="Palatino Linotype"/>
          <w:i/>
          <w:sz w:val="22"/>
          <w:szCs w:val="22"/>
          <w:u w:val="single"/>
        </w:rPr>
        <w:t>Dictaminar las declaratorias de inexistencia de la información que les remitan las unidades administrativas y resolver en consecuencia</w:t>
      </w:r>
      <w:r w:rsidRPr="000B6FC2">
        <w:rPr>
          <w:rFonts w:ascii="Palatino Linotype" w:hAnsi="Palatino Linotype"/>
          <w:i/>
          <w:sz w:val="22"/>
          <w:szCs w:val="22"/>
        </w:rPr>
        <w:t>;</w:t>
      </w:r>
    </w:p>
    <w:p w14:paraId="3515345E" w14:textId="77777777" w:rsidR="00717462" w:rsidRPr="000B6FC2" w:rsidRDefault="00717462" w:rsidP="000B6FC2">
      <w:pPr>
        <w:tabs>
          <w:tab w:val="left" w:pos="709"/>
        </w:tabs>
        <w:ind w:left="851" w:right="899"/>
        <w:jc w:val="both"/>
        <w:rPr>
          <w:rFonts w:ascii="Palatino Linotype" w:hAnsi="Palatino Linotype"/>
          <w:b/>
          <w:i/>
          <w:sz w:val="22"/>
          <w:szCs w:val="22"/>
        </w:rPr>
      </w:pPr>
      <w:r w:rsidRPr="000B6FC2">
        <w:rPr>
          <w:rFonts w:ascii="Palatino Linotype" w:hAnsi="Palatino Linotype"/>
          <w:b/>
          <w:bCs/>
          <w:i/>
          <w:sz w:val="22"/>
          <w:szCs w:val="22"/>
        </w:rPr>
        <w:t xml:space="preserve">I. </w:t>
      </w:r>
      <w:r w:rsidRPr="000B6FC2">
        <w:rPr>
          <w:rFonts w:ascii="Palatino Linotype" w:hAnsi="Palatino Linotype"/>
          <w:i/>
          <w:sz w:val="22"/>
          <w:szCs w:val="22"/>
          <w:u w:val="single"/>
        </w:rPr>
        <w:t>Analizará el caso y tomará las medidas necesarias para localizar la información;</w:t>
      </w:r>
    </w:p>
    <w:p w14:paraId="0986BFE9" w14:textId="77777777" w:rsidR="00717462" w:rsidRPr="000B6FC2" w:rsidRDefault="00717462" w:rsidP="000B6FC2">
      <w:pPr>
        <w:tabs>
          <w:tab w:val="left" w:pos="709"/>
        </w:tabs>
        <w:ind w:left="851" w:right="899"/>
        <w:jc w:val="both"/>
        <w:rPr>
          <w:rFonts w:ascii="Palatino Linotype" w:hAnsi="Palatino Linotype"/>
          <w:b/>
          <w:i/>
          <w:sz w:val="22"/>
          <w:szCs w:val="22"/>
        </w:rPr>
      </w:pPr>
      <w:r w:rsidRPr="000B6FC2">
        <w:rPr>
          <w:rFonts w:ascii="Palatino Linotype" w:hAnsi="Palatino Linotype"/>
          <w:b/>
          <w:bCs/>
          <w:i/>
          <w:sz w:val="22"/>
          <w:szCs w:val="22"/>
        </w:rPr>
        <w:t xml:space="preserve">II. </w:t>
      </w:r>
      <w:r w:rsidRPr="000B6FC2">
        <w:rPr>
          <w:rFonts w:ascii="Palatino Linotype" w:hAnsi="Palatino Linotype"/>
          <w:i/>
          <w:sz w:val="22"/>
          <w:szCs w:val="22"/>
          <w:u w:val="single"/>
        </w:rPr>
        <w:t>Expedirá una resolución que confirme la inexistencia del documento;</w:t>
      </w:r>
    </w:p>
    <w:p w14:paraId="117D053F" w14:textId="77777777" w:rsidR="00717462" w:rsidRPr="000B6FC2" w:rsidRDefault="00717462" w:rsidP="000B6FC2">
      <w:pPr>
        <w:tabs>
          <w:tab w:val="left" w:pos="709"/>
        </w:tabs>
        <w:ind w:left="851" w:right="899"/>
        <w:jc w:val="both"/>
        <w:rPr>
          <w:rFonts w:ascii="Palatino Linotype" w:hAnsi="Palatino Linotype"/>
          <w:b/>
          <w:i/>
          <w:sz w:val="22"/>
          <w:szCs w:val="22"/>
        </w:rPr>
      </w:pPr>
      <w:r w:rsidRPr="000B6FC2">
        <w:rPr>
          <w:rFonts w:ascii="Palatino Linotype" w:hAnsi="Palatino Linotype"/>
          <w:b/>
          <w:bCs/>
          <w:i/>
          <w:sz w:val="22"/>
          <w:szCs w:val="22"/>
        </w:rPr>
        <w:t xml:space="preserve">III. </w:t>
      </w:r>
      <w:r w:rsidRPr="000B6FC2">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43EECD3" w14:textId="77777777" w:rsidR="00717462" w:rsidRPr="000B6FC2" w:rsidRDefault="00717462" w:rsidP="000B6FC2">
      <w:pPr>
        <w:tabs>
          <w:tab w:val="left" w:pos="709"/>
        </w:tabs>
        <w:ind w:left="851" w:right="899"/>
        <w:jc w:val="both"/>
        <w:rPr>
          <w:rFonts w:ascii="Palatino Linotype" w:hAnsi="Palatino Linotype"/>
          <w:i/>
          <w:sz w:val="22"/>
          <w:szCs w:val="22"/>
          <w:u w:val="single"/>
        </w:rPr>
      </w:pPr>
      <w:r w:rsidRPr="000B6FC2">
        <w:rPr>
          <w:rFonts w:ascii="Palatino Linotype" w:hAnsi="Palatino Linotype"/>
          <w:b/>
          <w:bCs/>
          <w:i/>
          <w:sz w:val="22"/>
          <w:szCs w:val="22"/>
        </w:rPr>
        <w:t xml:space="preserve">IV. </w:t>
      </w:r>
      <w:r w:rsidRPr="000B6FC2">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7D101132" w14:textId="77777777" w:rsidR="00717462" w:rsidRPr="000B6FC2" w:rsidRDefault="00717462" w:rsidP="000B6FC2">
      <w:pPr>
        <w:tabs>
          <w:tab w:val="left" w:pos="709"/>
        </w:tabs>
        <w:ind w:left="851" w:right="899"/>
        <w:jc w:val="both"/>
        <w:rPr>
          <w:rFonts w:ascii="Palatino Linotype" w:hAnsi="Palatino Linotype"/>
          <w:i/>
          <w:sz w:val="22"/>
          <w:szCs w:val="22"/>
          <w:u w:val="single"/>
        </w:rPr>
      </w:pPr>
      <w:r w:rsidRPr="000B6FC2">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14:paraId="6C70B45B" w14:textId="77777777" w:rsidR="00717462" w:rsidRPr="000B6FC2" w:rsidRDefault="00717462" w:rsidP="000B6FC2">
      <w:pPr>
        <w:tabs>
          <w:tab w:val="left" w:pos="709"/>
        </w:tabs>
        <w:ind w:left="851" w:right="899"/>
        <w:jc w:val="both"/>
        <w:rPr>
          <w:rFonts w:ascii="Palatino Linotype" w:hAnsi="Palatino Linotype"/>
          <w:i/>
          <w:sz w:val="22"/>
          <w:szCs w:val="22"/>
          <w:u w:val="single"/>
        </w:rPr>
      </w:pPr>
      <w:r w:rsidRPr="000B6FC2">
        <w:rPr>
          <w:rFonts w:ascii="Palatino Linotype" w:hAnsi="Palatino Linotype"/>
          <w:i/>
          <w:sz w:val="22"/>
          <w:szCs w:val="22"/>
          <w:u w:val="single"/>
        </w:rPr>
        <w:t>Este plazo podrá ampliarse hasta por otros siete días hábiles, siempre que existan razones para ello, debiendo notificarse por escrito al solicitante.</w:t>
      </w:r>
    </w:p>
    <w:p w14:paraId="3AC3F760" w14:textId="77777777" w:rsidR="00717462" w:rsidRPr="000B6FC2" w:rsidRDefault="00717462" w:rsidP="000B6FC2">
      <w:pPr>
        <w:tabs>
          <w:tab w:val="left" w:pos="709"/>
        </w:tabs>
        <w:ind w:left="851" w:right="899"/>
        <w:jc w:val="both"/>
        <w:rPr>
          <w:rFonts w:ascii="Palatino Linotype" w:hAnsi="Palatino Linotype"/>
          <w:i/>
          <w:sz w:val="22"/>
          <w:szCs w:val="22"/>
        </w:rPr>
      </w:pPr>
      <w:r w:rsidRPr="000B6FC2">
        <w:rPr>
          <w:rFonts w:ascii="Palatino Linotype" w:hAnsi="Palatino Linotype"/>
          <w:b/>
          <w:i/>
          <w:sz w:val="22"/>
          <w:szCs w:val="22"/>
        </w:rPr>
        <w:t>Artículo 169.</w:t>
      </w:r>
      <w:r w:rsidRPr="000B6FC2">
        <w:rPr>
          <w:rFonts w:ascii="Palatino Linotype" w:hAnsi="Palatino Linotype"/>
          <w:i/>
          <w:sz w:val="22"/>
          <w:szCs w:val="22"/>
        </w:rPr>
        <w:t xml:space="preserve"> Cuando la información no se encuentre en los archivos del sujeto obligado, el Comité de Transparencia:</w:t>
      </w:r>
    </w:p>
    <w:p w14:paraId="0AF60282" w14:textId="77777777" w:rsidR="00717462" w:rsidRPr="000B6FC2" w:rsidRDefault="00717462" w:rsidP="000B6FC2">
      <w:pPr>
        <w:tabs>
          <w:tab w:val="left" w:pos="709"/>
        </w:tabs>
        <w:ind w:left="851" w:right="899"/>
        <w:jc w:val="both"/>
        <w:rPr>
          <w:rFonts w:ascii="Palatino Linotype" w:hAnsi="Palatino Linotype"/>
          <w:i/>
          <w:sz w:val="22"/>
          <w:szCs w:val="22"/>
        </w:rPr>
      </w:pPr>
      <w:r w:rsidRPr="000B6FC2">
        <w:rPr>
          <w:rFonts w:ascii="Palatino Linotype" w:hAnsi="Palatino Linotype"/>
          <w:b/>
          <w:i/>
          <w:sz w:val="22"/>
          <w:szCs w:val="22"/>
        </w:rPr>
        <w:t>I.</w:t>
      </w:r>
      <w:r w:rsidRPr="000B6FC2">
        <w:rPr>
          <w:rFonts w:ascii="Palatino Linotype" w:hAnsi="Palatino Linotype"/>
          <w:i/>
          <w:sz w:val="22"/>
          <w:szCs w:val="22"/>
        </w:rPr>
        <w:t xml:space="preserve"> Analizará el caso y </w:t>
      </w:r>
      <w:r w:rsidRPr="000B6FC2">
        <w:rPr>
          <w:rFonts w:ascii="Palatino Linotype" w:hAnsi="Palatino Linotype"/>
          <w:b/>
          <w:i/>
          <w:sz w:val="22"/>
          <w:szCs w:val="22"/>
        </w:rPr>
        <w:t>tomará las medidas necesarias para localizar la información</w:t>
      </w:r>
      <w:r w:rsidRPr="000B6FC2">
        <w:rPr>
          <w:rFonts w:ascii="Palatino Linotype" w:hAnsi="Palatino Linotype"/>
          <w:i/>
          <w:sz w:val="22"/>
          <w:szCs w:val="22"/>
        </w:rPr>
        <w:t>;</w:t>
      </w:r>
    </w:p>
    <w:p w14:paraId="1ACAE688" w14:textId="77777777" w:rsidR="00717462" w:rsidRPr="000B6FC2" w:rsidRDefault="00717462" w:rsidP="000B6FC2">
      <w:pPr>
        <w:tabs>
          <w:tab w:val="left" w:pos="709"/>
        </w:tabs>
        <w:ind w:left="851" w:right="899"/>
        <w:jc w:val="both"/>
        <w:rPr>
          <w:rFonts w:ascii="Palatino Linotype" w:hAnsi="Palatino Linotype"/>
          <w:i/>
          <w:sz w:val="22"/>
          <w:szCs w:val="22"/>
        </w:rPr>
      </w:pPr>
      <w:r w:rsidRPr="000B6FC2">
        <w:rPr>
          <w:rFonts w:ascii="Palatino Linotype" w:hAnsi="Palatino Linotype"/>
          <w:b/>
          <w:i/>
          <w:sz w:val="22"/>
          <w:szCs w:val="22"/>
        </w:rPr>
        <w:t>II.</w:t>
      </w:r>
      <w:r w:rsidRPr="000B6FC2">
        <w:rPr>
          <w:rFonts w:ascii="Palatino Linotype" w:hAnsi="Palatino Linotype"/>
          <w:i/>
          <w:sz w:val="22"/>
          <w:szCs w:val="22"/>
        </w:rPr>
        <w:t xml:space="preserve"> Expedirá una resolución que confirme la inexistencia del documento;</w:t>
      </w:r>
    </w:p>
    <w:p w14:paraId="74FAB6CF" w14:textId="77777777" w:rsidR="00717462" w:rsidRPr="000B6FC2" w:rsidRDefault="00717462" w:rsidP="000B6FC2">
      <w:pPr>
        <w:tabs>
          <w:tab w:val="left" w:pos="709"/>
        </w:tabs>
        <w:ind w:left="851" w:right="899"/>
        <w:jc w:val="both"/>
        <w:rPr>
          <w:rFonts w:ascii="Palatino Linotype" w:hAnsi="Palatino Linotype"/>
          <w:i/>
          <w:sz w:val="22"/>
          <w:szCs w:val="22"/>
        </w:rPr>
      </w:pPr>
      <w:r w:rsidRPr="000B6FC2">
        <w:rPr>
          <w:rFonts w:ascii="Palatino Linotype" w:hAnsi="Palatino Linotype"/>
          <w:b/>
          <w:i/>
          <w:sz w:val="22"/>
          <w:szCs w:val="22"/>
        </w:rPr>
        <w:t>III.</w:t>
      </w:r>
      <w:r w:rsidRPr="000B6FC2">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144275F" w14:textId="77777777" w:rsidR="00717462" w:rsidRPr="000B6FC2" w:rsidRDefault="00717462" w:rsidP="000B6FC2">
      <w:pPr>
        <w:tabs>
          <w:tab w:val="left" w:pos="709"/>
        </w:tabs>
        <w:ind w:left="851" w:right="899"/>
        <w:jc w:val="both"/>
        <w:rPr>
          <w:rFonts w:ascii="Palatino Linotype" w:hAnsi="Palatino Linotype"/>
          <w:i/>
          <w:sz w:val="22"/>
          <w:szCs w:val="22"/>
        </w:rPr>
      </w:pPr>
      <w:r w:rsidRPr="000B6FC2">
        <w:rPr>
          <w:rFonts w:ascii="Palatino Linotype" w:hAnsi="Palatino Linotype"/>
          <w:b/>
          <w:i/>
          <w:sz w:val="22"/>
          <w:szCs w:val="22"/>
        </w:rPr>
        <w:t>IV.</w:t>
      </w:r>
      <w:r w:rsidRPr="000B6FC2">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14:paraId="3EA7513C" w14:textId="77777777" w:rsidR="00717462" w:rsidRPr="000B6FC2" w:rsidRDefault="00717462" w:rsidP="000B6FC2">
      <w:pPr>
        <w:tabs>
          <w:tab w:val="left" w:pos="709"/>
        </w:tabs>
        <w:ind w:left="851" w:right="899"/>
        <w:jc w:val="both"/>
        <w:rPr>
          <w:rFonts w:ascii="Palatino Linotype" w:hAnsi="Palatino Linotype"/>
          <w:i/>
          <w:sz w:val="22"/>
          <w:szCs w:val="22"/>
        </w:rPr>
      </w:pPr>
      <w:r w:rsidRPr="000B6FC2">
        <w:rPr>
          <w:rFonts w:ascii="Palatino Linotype" w:hAnsi="Palatino Linotype"/>
          <w:i/>
          <w:sz w:val="22"/>
          <w:szCs w:val="22"/>
        </w:rPr>
        <w:lastRenderedPageBreak/>
        <w:t>La Unidad de Transparencia deberá notificarlo al solicitante por escrito, en un plazo que no exceda de quince días hábiles contados a partir del día siguiente a la presentación de la solicitud.</w:t>
      </w:r>
    </w:p>
    <w:p w14:paraId="33E44FF3" w14:textId="77777777" w:rsidR="00717462" w:rsidRPr="000B6FC2" w:rsidRDefault="00717462" w:rsidP="000B6FC2">
      <w:pPr>
        <w:tabs>
          <w:tab w:val="left" w:pos="709"/>
        </w:tabs>
        <w:ind w:left="851" w:right="899"/>
        <w:jc w:val="both"/>
        <w:rPr>
          <w:rFonts w:ascii="Palatino Linotype" w:hAnsi="Palatino Linotype"/>
          <w:i/>
          <w:sz w:val="22"/>
          <w:szCs w:val="22"/>
        </w:rPr>
      </w:pPr>
      <w:r w:rsidRPr="000B6FC2">
        <w:rPr>
          <w:rFonts w:ascii="Palatino Linotype" w:hAnsi="Palatino Linotype"/>
          <w:i/>
          <w:sz w:val="22"/>
          <w:szCs w:val="22"/>
        </w:rPr>
        <w:t>Este plazo podrá ampliarse hasta por otros siete días hábiles, siempre que existan razones para ello, debiendo notificarse por escrito al solicitante.</w:t>
      </w:r>
    </w:p>
    <w:p w14:paraId="58DBFF5B" w14:textId="77777777" w:rsidR="00717462" w:rsidRPr="000B6FC2" w:rsidRDefault="00717462" w:rsidP="000B6FC2">
      <w:pPr>
        <w:tabs>
          <w:tab w:val="left" w:pos="709"/>
        </w:tabs>
        <w:ind w:left="851" w:right="899"/>
        <w:jc w:val="both"/>
        <w:rPr>
          <w:rFonts w:ascii="Palatino Linotype" w:hAnsi="Palatino Linotype"/>
          <w:b/>
          <w:i/>
          <w:iCs/>
          <w:sz w:val="22"/>
          <w:szCs w:val="22"/>
        </w:rPr>
      </w:pPr>
      <w:r w:rsidRPr="000B6FC2">
        <w:rPr>
          <w:rFonts w:ascii="Palatino Linotype" w:hAnsi="Palatino Linotype"/>
          <w:b/>
          <w:i/>
          <w:sz w:val="22"/>
          <w:szCs w:val="22"/>
        </w:rPr>
        <w:t>Artículo 170</w:t>
      </w:r>
      <w:r w:rsidRPr="000B6FC2">
        <w:rPr>
          <w:rFonts w:ascii="Palatino Linotype" w:hAnsi="Palatino Linotype"/>
          <w:b/>
          <w:bCs/>
          <w:i/>
          <w:iCs/>
          <w:sz w:val="22"/>
          <w:szCs w:val="22"/>
        </w:rPr>
        <w:t>.</w:t>
      </w:r>
      <w:r w:rsidRPr="000B6FC2">
        <w:rPr>
          <w:rFonts w:ascii="Palatino Linotype" w:hAnsi="Palatino Linotype"/>
          <w:i/>
          <w:iCs/>
          <w:sz w:val="22"/>
          <w:szCs w:val="22"/>
        </w:rPr>
        <w:t xml:space="preserve"> La resolución del Comité de Transparencia que confirme la inexistencia de la información solicitada contendrá los elementos mínimos que permitan al solicitante tener la </w:t>
      </w:r>
      <w:r w:rsidRPr="000B6FC2">
        <w:rPr>
          <w:rFonts w:ascii="Palatino Linotype" w:hAnsi="Palatino Linotype"/>
          <w:b/>
          <w:i/>
          <w:iCs/>
          <w:sz w:val="22"/>
          <w:szCs w:val="22"/>
        </w:rPr>
        <w:t>certeza de que se utilizó un criterio de búsqueda exhaustivo</w:t>
      </w:r>
      <w:r w:rsidRPr="000B6FC2">
        <w:rPr>
          <w:rFonts w:ascii="Palatino Linotype" w:hAnsi="Palatino Linotype"/>
          <w:i/>
          <w:iCs/>
          <w:sz w:val="22"/>
          <w:szCs w:val="22"/>
        </w:rPr>
        <w:t>, además de señalar las circunstancias de tiempo, modo y lugar que generaron la existencia en cuestión y señalará al servidor público responsable de contar con la misma</w:t>
      </w:r>
      <w:proofErr w:type="gramStart"/>
      <w:r w:rsidRPr="000B6FC2">
        <w:rPr>
          <w:rFonts w:ascii="Palatino Linotype" w:hAnsi="Palatino Linotype"/>
          <w:i/>
          <w:iCs/>
          <w:sz w:val="22"/>
          <w:szCs w:val="22"/>
        </w:rPr>
        <w:t>.”(</w:t>
      </w:r>
      <w:proofErr w:type="gramEnd"/>
      <w:r w:rsidRPr="000B6FC2">
        <w:rPr>
          <w:rFonts w:ascii="Palatino Linotype" w:hAnsi="Palatino Linotype"/>
          <w:i/>
          <w:iCs/>
          <w:sz w:val="22"/>
          <w:szCs w:val="22"/>
        </w:rPr>
        <w:t xml:space="preserve">sic) </w:t>
      </w:r>
    </w:p>
    <w:p w14:paraId="0AE03D59" w14:textId="77777777" w:rsidR="00717462" w:rsidRPr="000B6FC2" w:rsidRDefault="00717462" w:rsidP="000B6FC2">
      <w:pPr>
        <w:tabs>
          <w:tab w:val="left" w:pos="709"/>
        </w:tabs>
        <w:ind w:left="851" w:right="851"/>
        <w:jc w:val="both"/>
        <w:rPr>
          <w:rFonts w:ascii="Palatino Linotype" w:hAnsi="Palatino Linotype"/>
          <w:b/>
          <w:i/>
          <w:iCs/>
        </w:rPr>
      </w:pPr>
    </w:p>
    <w:p w14:paraId="579E3966" w14:textId="77777777" w:rsidR="00717462" w:rsidRPr="000B6FC2" w:rsidRDefault="00717462" w:rsidP="000B6FC2">
      <w:pPr>
        <w:tabs>
          <w:tab w:val="left" w:pos="709"/>
        </w:tabs>
        <w:spacing w:line="360" w:lineRule="auto"/>
        <w:ind w:right="51"/>
        <w:jc w:val="both"/>
        <w:rPr>
          <w:rFonts w:ascii="Palatino Linotype" w:eastAsia="Calibri" w:hAnsi="Palatino Linotype"/>
        </w:rPr>
      </w:pPr>
      <w:r w:rsidRPr="000B6FC2">
        <w:rPr>
          <w:rFonts w:ascii="Palatino Linotype" w:eastAsia="Calibri" w:hAnsi="Palatino Linotype"/>
        </w:rPr>
        <w:t xml:space="preserve">De los preceptos legales señalados, se advierte que en los casos en que la información solicitada no se encuentre en los archivos del </w:t>
      </w:r>
      <w:r w:rsidRPr="000B6FC2">
        <w:rPr>
          <w:rFonts w:ascii="Palatino Linotype" w:eastAsia="Calibri" w:hAnsi="Palatino Linotype"/>
          <w:b/>
        </w:rPr>
        <w:t>SUJETO OBLIGADO</w:t>
      </w:r>
      <w:r w:rsidRPr="000B6FC2">
        <w:rPr>
          <w:rFonts w:ascii="Palatino Linotype" w:eastAsia="Calibri" w:hAnsi="Palatino Linotype"/>
        </w:rPr>
        <w:t>, es al Comité de Transparencia al que le corresponde analizar el caso y tomar las medidas necesarias para localización de la información requerida y en su caso ordenará</w:t>
      </w:r>
      <w:r w:rsidRPr="000B6FC2">
        <w:rPr>
          <w:rFonts w:ascii="Palatino Linotype" w:hAnsi="Palatino Linotype" w:cs="Arial"/>
          <w:i/>
          <w:lang w:eastAsia="es-MX"/>
        </w:rPr>
        <w:t xml:space="preserve">, </w:t>
      </w:r>
      <w:r w:rsidRPr="000B6FC2">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0B6FC2">
        <w:rPr>
          <w:rFonts w:ascii="Palatino Linotype" w:eastAsia="Calibri" w:hAnsi="Palatino Linotype"/>
          <w:b/>
        </w:rPr>
        <w:t>SUJETO OBLIGADO</w:t>
      </w:r>
      <w:r w:rsidRPr="000B6FC2">
        <w:rPr>
          <w:rFonts w:ascii="Palatino Linotype" w:eastAsia="Calibri" w:hAnsi="Palatino Linotype"/>
        </w:rPr>
        <w:t>, a fin de que inicie el procedimiento de responsabilidad administrativa correspondiente.</w:t>
      </w:r>
    </w:p>
    <w:p w14:paraId="6C0CF57D" w14:textId="77777777" w:rsidR="00717462" w:rsidRPr="000B6FC2" w:rsidRDefault="00717462" w:rsidP="000B6FC2">
      <w:pPr>
        <w:autoSpaceDE w:val="0"/>
        <w:autoSpaceDN w:val="0"/>
        <w:adjustRightInd w:val="0"/>
        <w:spacing w:line="360" w:lineRule="auto"/>
        <w:ind w:right="-91"/>
        <w:contextualSpacing/>
        <w:jc w:val="both"/>
        <w:rPr>
          <w:rFonts w:ascii="Palatino Linotype" w:hAnsi="Palatino Linotype"/>
          <w:bCs/>
        </w:rPr>
      </w:pPr>
    </w:p>
    <w:p w14:paraId="4832AAC8" w14:textId="77777777" w:rsidR="00717462" w:rsidRPr="000B6FC2" w:rsidRDefault="00717462" w:rsidP="000B6FC2">
      <w:pPr>
        <w:tabs>
          <w:tab w:val="left" w:pos="709"/>
        </w:tabs>
        <w:spacing w:line="360" w:lineRule="auto"/>
        <w:ind w:right="51"/>
        <w:jc w:val="both"/>
        <w:rPr>
          <w:rFonts w:ascii="Palatino Linotype" w:hAnsi="Palatino Linotype"/>
          <w:bCs/>
        </w:rPr>
      </w:pPr>
      <w:r w:rsidRPr="000B6FC2">
        <w:rPr>
          <w:rFonts w:ascii="Palatino Linotype" w:hAnsi="Palatino Linotype"/>
          <w:bCs/>
        </w:rPr>
        <w:t xml:space="preserve">Asimismo, </w:t>
      </w:r>
      <w:r w:rsidRPr="000B6FC2">
        <w:rPr>
          <w:rFonts w:ascii="Palatino Linotype" w:hAnsi="Palatino Linotype"/>
        </w:rPr>
        <w:t xml:space="preserve">se establecerá de manera fundada y motivada </w:t>
      </w:r>
      <w:r w:rsidRPr="000B6FC2">
        <w:rPr>
          <w:rFonts w:ascii="Palatino Linotype" w:hAnsi="Palatino Linotype" w:cs="Arial"/>
        </w:rPr>
        <w:t xml:space="preserve">las </w:t>
      </w:r>
      <w:r w:rsidRPr="000B6FC2">
        <w:rPr>
          <w:rFonts w:ascii="Palatino Linotype" w:hAnsi="Palatino Linotype" w:cs="Arial"/>
          <w:bCs/>
        </w:rPr>
        <w:t>razones del por qué no obra en sus archivos; así como los cr</w:t>
      </w:r>
      <w:r w:rsidRPr="000B6FC2">
        <w:rPr>
          <w:rFonts w:ascii="Palatino Linotype" w:eastAsia="Calibri" w:hAnsi="Palatino Linotype"/>
        </w:rPr>
        <w:t>iterios y los métodos de búsqueda de la información utilizados; así como todas aquéllas circunstancias de modo, tiempo y lugar que se tomaron en cuenta para llegar a determinar que no obra en los archivos la información requerida.</w:t>
      </w:r>
    </w:p>
    <w:p w14:paraId="5ACE838F" w14:textId="77777777" w:rsidR="00717462" w:rsidRPr="000B6FC2" w:rsidRDefault="00717462" w:rsidP="000B6FC2">
      <w:pPr>
        <w:spacing w:line="360" w:lineRule="auto"/>
        <w:jc w:val="both"/>
        <w:rPr>
          <w:rFonts w:ascii="Palatino Linotype" w:eastAsia="Calibri" w:hAnsi="Palatino Linotype"/>
        </w:rPr>
      </w:pPr>
    </w:p>
    <w:p w14:paraId="1AFCA1D4" w14:textId="7DE6F505" w:rsidR="00717462" w:rsidRPr="000B6FC2" w:rsidRDefault="00717462" w:rsidP="000B6FC2">
      <w:pPr>
        <w:spacing w:line="360" w:lineRule="auto"/>
        <w:jc w:val="both"/>
        <w:rPr>
          <w:rFonts w:ascii="Palatino Linotype" w:hAnsi="Palatino Linotype" w:cs="Tahoma"/>
        </w:rPr>
      </w:pPr>
      <w:r w:rsidRPr="000B6FC2">
        <w:rPr>
          <w:rFonts w:ascii="Palatino Linotype" w:hAnsi="Palatino Linotype" w:cs="Tahoma"/>
          <w:lang w:val="es-ES_tradnl"/>
        </w:rPr>
        <w:lastRenderedPageBreak/>
        <w:t xml:space="preserve">Ahora bien, es importante señalar que el </w:t>
      </w:r>
      <w:r w:rsidRPr="000B6FC2">
        <w:rPr>
          <w:rFonts w:ascii="Palatino Linotype" w:hAnsi="Palatino Linotype" w:cs="Tahoma"/>
        </w:rPr>
        <w:t>Criterio 14/17, emitido por el Instituto Nacional de Transparencia, Acceso a la Información Pública y Protección de Datos Personales en el Estado de México y Municipios, se señala lo siguiente:</w:t>
      </w:r>
    </w:p>
    <w:p w14:paraId="68D8FAE2" w14:textId="77777777" w:rsidR="00717462" w:rsidRPr="000B6FC2" w:rsidRDefault="00717462" w:rsidP="000B6FC2">
      <w:pPr>
        <w:jc w:val="both"/>
        <w:rPr>
          <w:rFonts w:ascii="Palatino Linotype" w:hAnsi="Palatino Linotype" w:cs="Tahoma"/>
        </w:rPr>
      </w:pPr>
    </w:p>
    <w:p w14:paraId="671DAB22" w14:textId="77777777" w:rsidR="00717462" w:rsidRPr="000B6FC2" w:rsidRDefault="00717462" w:rsidP="000B6FC2">
      <w:pPr>
        <w:ind w:left="851" w:right="899"/>
        <w:jc w:val="both"/>
        <w:rPr>
          <w:rFonts w:ascii="Palatino Linotype" w:hAnsi="Palatino Linotype" w:cs="Tahoma"/>
          <w:bCs/>
          <w:i/>
          <w:sz w:val="20"/>
          <w:szCs w:val="20"/>
          <w:lang w:val="es-ES"/>
        </w:rPr>
      </w:pPr>
      <w:r w:rsidRPr="000B6FC2">
        <w:rPr>
          <w:rFonts w:ascii="Palatino Linotype" w:hAnsi="Palatino Linotype" w:cs="Tahoma"/>
          <w:bCs/>
          <w:i/>
          <w:sz w:val="20"/>
          <w:szCs w:val="20"/>
          <w:lang w:val="es-ES"/>
        </w:rPr>
        <w:t>“</w:t>
      </w:r>
      <w:r w:rsidRPr="000B6FC2">
        <w:rPr>
          <w:rFonts w:ascii="Palatino Linotype" w:hAnsi="Palatino Linotype" w:cs="Tahoma"/>
          <w:b/>
          <w:bCs/>
          <w:i/>
          <w:sz w:val="20"/>
          <w:szCs w:val="20"/>
          <w:lang w:val="es-ES"/>
        </w:rPr>
        <w:t xml:space="preserve">Inexistencia. </w:t>
      </w:r>
      <w:r w:rsidRPr="000B6FC2">
        <w:rPr>
          <w:rFonts w:ascii="Palatino Linotype" w:hAnsi="Palatino Linotype" w:cs="Tahoma"/>
          <w:bCs/>
          <w:i/>
          <w:sz w:val="20"/>
          <w:szCs w:val="20"/>
          <w:lang w:val="es-ES"/>
        </w:rPr>
        <w:t>La inexistencia es una cuestión de hecho que se atribuye a la información solicitada e implica que ésta no se encuentra en los archivos del sujeto obligado, no obstante que cuenta con facultades para poseerla.”</w:t>
      </w:r>
    </w:p>
    <w:p w14:paraId="783B1AEE" w14:textId="77777777" w:rsidR="00717462" w:rsidRPr="000B6FC2" w:rsidRDefault="00717462" w:rsidP="000B6FC2">
      <w:pPr>
        <w:jc w:val="both"/>
        <w:rPr>
          <w:rFonts w:ascii="Palatino Linotype" w:hAnsi="Palatino Linotype" w:cs="Tahoma"/>
        </w:rPr>
      </w:pPr>
    </w:p>
    <w:p w14:paraId="0E8505AA" w14:textId="4833FD41" w:rsidR="00717462" w:rsidRPr="000B6FC2" w:rsidRDefault="00717462" w:rsidP="000B6FC2">
      <w:pPr>
        <w:spacing w:line="360" w:lineRule="auto"/>
        <w:jc w:val="both"/>
        <w:rPr>
          <w:rFonts w:ascii="Palatino Linotype" w:hAnsi="Palatino Linotype" w:cs="Tahoma"/>
        </w:rPr>
      </w:pPr>
      <w:r w:rsidRPr="000B6FC2">
        <w:rPr>
          <w:rFonts w:ascii="Palatino Linotype" w:hAnsi="Palatino Linotype" w:cs="Tahoma"/>
        </w:rPr>
        <w:t xml:space="preserve">Del citado criterio, se desprende que la inexistencia de la </w:t>
      </w:r>
      <w:r w:rsidR="000B6FC2" w:rsidRPr="000B6FC2">
        <w:rPr>
          <w:rFonts w:ascii="Palatino Linotype" w:hAnsi="Palatino Linotype" w:cs="Tahoma"/>
        </w:rPr>
        <w:t>información</w:t>
      </w:r>
      <w:r w:rsidRPr="000B6FC2">
        <w:rPr>
          <w:rFonts w:ascii="Palatino Linotype" w:hAnsi="Palatino Linotype" w:cs="Tahoma"/>
        </w:rPr>
        <w:t xml:space="preserve"> es una cuestión de hecho que se le atribuye a la misma, cuando ésta no se encuentra en los archivos del sujeto obligado. En ese sentido, para poder acreditar dicha circunstancia, se considera que los Sujetos Obligados, primero deben realizar una indagación en todos los archivos de las áreas con funciones para conocer de lo peticionado.</w:t>
      </w:r>
    </w:p>
    <w:p w14:paraId="2036FF23" w14:textId="77777777" w:rsidR="00717462" w:rsidRPr="000B6FC2" w:rsidRDefault="00717462" w:rsidP="000B6FC2">
      <w:pPr>
        <w:spacing w:line="360" w:lineRule="auto"/>
        <w:jc w:val="both"/>
        <w:rPr>
          <w:rFonts w:ascii="Palatino Linotype" w:hAnsi="Palatino Linotype" w:cs="Tahoma"/>
          <w:lang w:val="es-ES"/>
        </w:rPr>
      </w:pPr>
    </w:p>
    <w:p w14:paraId="78E693EA" w14:textId="7A32E212" w:rsidR="00717462" w:rsidRPr="000B6FC2" w:rsidRDefault="00717462" w:rsidP="000B6FC2">
      <w:pPr>
        <w:spacing w:line="360" w:lineRule="auto"/>
        <w:jc w:val="both"/>
        <w:rPr>
          <w:rFonts w:ascii="Palatino Linotype" w:hAnsi="Palatino Linotype" w:cs="Tahoma"/>
        </w:rPr>
      </w:pPr>
      <w:r w:rsidRPr="000B6FC2">
        <w:rPr>
          <w:rFonts w:ascii="Palatino Linotype" w:hAnsi="Palatino Linotype" w:cs="Tahoma"/>
        </w:rPr>
        <w:t xml:space="preserve">En ese contexto, cabe recordar que el artículo 162 de la Ley de Transparencia y Acceso a la Información Pública del Estado de México y Municipios, establece que las áreas competentes para conocer de una solicitud de </w:t>
      </w:r>
      <w:r w:rsidR="000B6FC2" w:rsidRPr="000B6FC2">
        <w:rPr>
          <w:rFonts w:ascii="Palatino Linotype" w:hAnsi="Palatino Linotype" w:cs="Tahoma"/>
        </w:rPr>
        <w:t>información</w:t>
      </w:r>
      <w:r w:rsidRPr="000B6FC2">
        <w:rPr>
          <w:rFonts w:ascii="Palatino Linotype" w:hAnsi="Palatino Linotype" w:cs="Tahoma"/>
        </w:rPr>
        <w:t xml:space="preserve"> deben realizar una </w:t>
      </w:r>
      <w:r w:rsidRPr="000B6FC2">
        <w:rPr>
          <w:rFonts w:ascii="Palatino Linotype" w:hAnsi="Palatino Linotype" w:cs="Tahoma"/>
          <w:b/>
        </w:rPr>
        <w:t>búsqueda exhaustiva y razonable</w:t>
      </w:r>
      <w:r w:rsidRPr="000B6FC2">
        <w:rPr>
          <w:rFonts w:ascii="Palatino Linotype" w:hAnsi="Palatino Linotype" w:cs="Tahoma"/>
        </w:rPr>
        <w:t>; así, resulta necesario determinar, que es una investigación con esas características.</w:t>
      </w:r>
    </w:p>
    <w:p w14:paraId="40C56CAC" w14:textId="77777777" w:rsidR="00717462" w:rsidRPr="000B6FC2" w:rsidRDefault="00717462" w:rsidP="000B6FC2">
      <w:pPr>
        <w:spacing w:line="360" w:lineRule="auto"/>
        <w:jc w:val="both"/>
        <w:rPr>
          <w:rFonts w:ascii="Palatino Linotype" w:hAnsi="Palatino Linotype" w:cs="Tahoma"/>
        </w:rPr>
      </w:pPr>
    </w:p>
    <w:p w14:paraId="70E6D547" w14:textId="77777777" w:rsidR="00717462" w:rsidRPr="000B6FC2" w:rsidRDefault="00717462" w:rsidP="000B6FC2">
      <w:pPr>
        <w:spacing w:line="360" w:lineRule="auto"/>
        <w:jc w:val="both"/>
        <w:rPr>
          <w:rFonts w:ascii="Palatino Linotype" w:hAnsi="Palatino Linotype" w:cs="Arial"/>
          <w:b/>
          <w:bCs/>
        </w:rPr>
      </w:pPr>
      <w:r w:rsidRPr="000B6FC2">
        <w:rPr>
          <w:rFonts w:ascii="Palatino Linotype" w:hAnsi="Palatino Linotype" w:cs="Arial"/>
          <w:bCs/>
        </w:rPr>
        <w:t xml:space="preserve">En ese sentido, según Jarquín, Soledad (2019), en el “Diccionario de Transparencia y Acceso a la Información Pública” (p. 68), </w:t>
      </w:r>
      <w:r w:rsidRPr="000B6FC2">
        <w:rPr>
          <w:rFonts w:ascii="Palatino Linotype" w:hAnsi="Palatino Linotype" w:cs="Arial"/>
          <w:b/>
          <w:bCs/>
        </w:rPr>
        <w:t>la búsqueda exhaustiva</w:t>
      </w:r>
      <w:r w:rsidRPr="000B6FC2">
        <w:rPr>
          <w:rFonts w:ascii="Palatino Linotype" w:hAnsi="Palatino Linotype" w:cs="Arial"/>
          <w:bCs/>
        </w:rPr>
        <w:t xml:space="preserve"> es la obligación del área administrativa del Sujeto Obligado que cuenta o puede contar con la información requerida, la cual consiste en localizar toda aquella que atienda la solicitud, </w:t>
      </w:r>
      <w:r w:rsidRPr="000B6FC2">
        <w:rPr>
          <w:rFonts w:ascii="Palatino Linotype" w:hAnsi="Palatino Linotype" w:cs="Arial"/>
          <w:b/>
          <w:bCs/>
        </w:rPr>
        <w:t>hasta agotar por completo las posibilidades de indagación.</w:t>
      </w:r>
    </w:p>
    <w:p w14:paraId="6290F9FB" w14:textId="77777777" w:rsidR="00717462" w:rsidRPr="000B6FC2" w:rsidRDefault="00717462" w:rsidP="000B6FC2">
      <w:pPr>
        <w:spacing w:line="360" w:lineRule="auto"/>
        <w:jc w:val="both"/>
        <w:rPr>
          <w:rFonts w:ascii="Palatino Linotype" w:hAnsi="Palatino Linotype" w:cs="Arial"/>
          <w:b/>
          <w:bCs/>
        </w:rPr>
      </w:pPr>
    </w:p>
    <w:p w14:paraId="6ED2EF51" w14:textId="77777777" w:rsidR="00717462" w:rsidRPr="000B6FC2" w:rsidRDefault="00717462" w:rsidP="000B6FC2">
      <w:pPr>
        <w:spacing w:line="360" w:lineRule="auto"/>
        <w:jc w:val="both"/>
        <w:rPr>
          <w:rFonts w:ascii="Palatino Linotype" w:hAnsi="Palatino Linotype" w:cs="Arial"/>
          <w:b/>
          <w:bCs/>
        </w:rPr>
      </w:pPr>
      <w:r w:rsidRPr="000B6FC2">
        <w:rPr>
          <w:rFonts w:ascii="Palatino Linotype" w:hAnsi="Palatino Linotype" w:cs="Arial"/>
          <w:bCs/>
        </w:rPr>
        <w:lastRenderedPageBreak/>
        <w:t xml:space="preserve">Además, según Calero, Natalia (2016), en la “Ley General de Transparencia y Acceso a la Información Pública Comentada” (p. 408), establece que para que exista una búsqueda exhaustiva y razonable, se debe hacer una </w:t>
      </w:r>
      <w:r w:rsidRPr="000B6FC2">
        <w:rPr>
          <w:rFonts w:ascii="Palatino Linotype" w:hAnsi="Palatino Linotype" w:cs="Arial"/>
          <w:b/>
          <w:bCs/>
        </w:rPr>
        <w:t xml:space="preserve">indagación consiente y minuciosa en sus archivos físicos y electrónicos. </w:t>
      </w:r>
    </w:p>
    <w:p w14:paraId="2D33EE2A" w14:textId="77777777" w:rsidR="00717462" w:rsidRPr="000B6FC2" w:rsidRDefault="00717462" w:rsidP="000B6FC2">
      <w:pPr>
        <w:spacing w:line="360" w:lineRule="auto"/>
        <w:jc w:val="both"/>
        <w:rPr>
          <w:rFonts w:ascii="Palatino Linotype" w:hAnsi="Palatino Linotype" w:cs="Tahoma"/>
        </w:rPr>
      </w:pPr>
    </w:p>
    <w:p w14:paraId="3C447EED" w14:textId="77777777" w:rsidR="00717462" w:rsidRPr="000B6FC2" w:rsidRDefault="00717462" w:rsidP="000B6FC2">
      <w:pPr>
        <w:spacing w:line="360" w:lineRule="auto"/>
        <w:jc w:val="both"/>
        <w:rPr>
          <w:rFonts w:ascii="Palatino Linotype" w:hAnsi="Palatino Linotype" w:cs="Tahoma"/>
          <w:b/>
        </w:rPr>
      </w:pPr>
      <w:r w:rsidRPr="000B6FC2">
        <w:rPr>
          <w:rFonts w:ascii="Palatino Linotype" w:hAnsi="Palatino Linotype" w:cs="Tahoma"/>
        </w:rPr>
        <w:t xml:space="preserve">Conforme a lo anterior, para poder acreditar el carácter exhaustivo de la búsqueda realizada por los Sujetos Obligados, se deben motivar las razones por las que se buscó la información en determinadas áreas, </w:t>
      </w:r>
      <w:r w:rsidRPr="000B6FC2">
        <w:rPr>
          <w:rFonts w:ascii="Palatino Linotype" w:hAnsi="Palatino Linotype" w:cs="Tahoma"/>
          <w:b/>
        </w:rPr>
        <w:t>los criterios de búsqueda utilizados y demás circunstancias que fueron tomadas en cuenta.</w:t>
      </w:r>
    </w:p>
    <w:p w14:paraId="2AC61062" w14:textId="77777777" w:rsidR="00717462" w:rsidRPr="000B6FC2" w:rsidRDefault="00717462" w:rsidP="000B6FC2">
      <w:pPr>
        <w:spacing w:line="360" w:lineRule="auto"/>
        <w:jc w:val="both"/>
        <w:rPr>
          <w:rFonts w:ascii="Palatino Linotype" w:hAnsi="Palatino Linotype" w:cs="Tahoma"/>
        </w:rPr>
      </w:pPr>
    </w:p>
    <w:p w14:paraId="0B6F419E" w14:textId="77777777" w:rsidR="00717462" w:rsidRPr="000B6FC2" w:rsidRDefault="00717462" w:rsidP="000B6FC2">
      <w:pPr>
        <w:spacing w:line="360" w:lineRule="auto"/>
        <w:jc w:val="both"/>
        <w:rPr>
          <w:rFonts w:ascii="Palatino Linotype" w:hAnsi="Palatino Linotype" w:cs="Tahoma"/>
        </w:rPr>
      </w:pPr>
      <w:r w:rsidRPr="000B6FC2">
        <w:rPr>
          <w:rFonts w:ascii="Palatino Linotype" w:hAnsi="Palatino Linotype" w:cs="Tahoma"/>
        </w:rPr>
        <w:t>En ese contexto, de conformidad con los criterios 12/10 y 04/19,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4634FED9" w14:textId="77777777" w:rsidR="00717462" w:rsidRPr="000B6FC2" w:rsidRDefault="00717462" w:rsidP="000B6FC2">
      <w:pPr>
        <w:spacing w:line="360" w:lineRule="auto"/>
        <w:jc w:val="both"/>
        <w:rPr>
          <w:rFonts w:ascii="Palatino Linotype" w:hAnsi="Palatino Linotype" w:cs="Tahoma"/>
        </w:rPr>
      </w:pPr>
    </w:p>
    <w:p w14:paraId="7A21AA5D" w14:textId="77777777" w:rsidR="00717462" w:rsidRPr="000B6FC2" w:rsidRDefault="00717462" w:rsidP="000B6FC2">
      <w:pPr>
        <w:numPr>
          <w:ilvl w:val="0"/>
          <w:numId w:val="27"/>
        </w:numPr>
        <w:spacing w:line="360" w:lineRule="auto"/>
        <w:contextualSpacing/>
        <w:jc w:val="both"/>
        <w:rPr>
          <w:rFonts w:ascii="Palatino Linotype" w:hAnsi="Palatino Linotype" w:cs="Tahoma"/>
        </w:rPr>
      </w:pPr>
      <w:r w:rsidRPr="000B6FC2">
        <w:rPr>
          <w:rFonts w:ascii="Palatino Linotype" w:hAnsi="Palatino Linotype" w:cs="Tahoma"/>
        </w:rPr>
        <w:t>Motivación por las que se buscó la información, en determinadas unidades administrativas;</w:t>
      </w:r>
    </w:p>
    <w:p w14:paraId="7891A253" w14:textId="77777777" w:rsidR="00717462" w:rsidRPr="000B6FC2" w:rsidRDefault="00717462" w:rsidP="000B6FC2">
      <w:pPr>
        <w:numPr>
          <w:ilvl w:val="0"/>
          <w:numId w:val="27"/>
        </w:numPr>
        <w:spacing w:line="360" w:lineRule="auto"/>
        <w:contextualSpacing/>
        <w:jc w:val="both"/>
        <w:rPr>
          <w:rFonts w:ascii="Palatino Linotype" w:hAnsi="Palatino Linotype" w:cs="Tahoma"/>
        </w:rPr>
      </w:pPr>
      <w:r w:rsidRPr="000B6FC2">
        <w:rPr>
          <w:rFonts w:ascii="Palatino Linotype" w:hAnsi="Palatino Linotype" w:cs="Tahoma"/>
        </w:rPr>
        <w:t>Los criterios de búsqueda utilizados, y</w:t>
      </w:r>
    </w:p>
    <w:p w14:paraId="060D43C4" w14:textId="77777777" w:rsidR="00717462" w:rsidRPr="000B6FC2" w:rsidRDefault="00717462" w:rsidP="000B6FC2">
      <w:pPr>
        <w:numPr>
          <w:ilvl w:val="0"/>
          <w:numId w:val="27"/>
        </w:numPr>
        <w:spacing w:line="360" w:lineRule="auto"/>
        <w:contextualSpacing/>
        <w:jc w:val="both"/>
        <w:rPr>
          <w:rFonts w:ascii="Palatino Linotype" w:hAnsi="Palatino Linotype" w:cs="Tahoma"/>
        </w:rPr>
      </w:pPr>
      <w:r w:rsidRPr="000B6FC2">
        <w:rPr>
          <w:rFonts w:ascii="Palatino Linotype" w:hAnsi="Palatino Linotype" w:cs="Tahoma"/>
        </w:rPr>
        <w:t>Las circunstancias que fueron tomadas en cuenta.</w:t>
      </w:r>
    </w:p>
    <w:p w14:paraId="45ED6230" w14:textId="77777777" w:rsidR="00717462" w:rsidRPr="000B6FC2" w:rsidRDefault="00717462" w:rsidP="000B6FC2">
      <w:pPr>
        <w:spacing w:line="360" w:lineRule="auto"/>
        <w:jc w:val="both"/>
        <w:rPr>
          <w:rFonts w:ascii="Palatino Linotype" w:hAnsi="Palatino Linotype" w:cs="Tahoma"/>
        </w:rPr>
      </w:pPr>
    </w:p>
    <w:p w14:paraId="3EDC96D1" w14:textId="77777777" w:rsidR="00717462" w:rsidRPr="000B6FC2" w:rsidRDefault="00717462" w:rsidP="000B6FC2">
      <w:pPr>
        <w:spacing w:line="360" w:lineRule="auto"/>
        <w:jc w:val="both"/>
        <w:rPr>
          <w:rFonts w:ascii="Palatino Linotype" w:hAnsi="Palatino Linotype" w:cs="Tahoma"/>
        </w:rPr>
      </w:pPr>
      <w:r w:rsidRPr="000B6FC2">
        <w:rPr>
          <w:rFonts w:ascii="Palatino Linotype" w:hAnsi="Palatino Linotype" w:cs="Tahoma"/>
        </w:rPr>
        <w:t>De tales circunstancias, se considera que para que los Sujetos Obligado justifiquen que realizaron una búsqueda exhaustiva y razonable, deben indicar de manera clara, lo siguiente:</w:t>
      </w:r>
    </w:p>
    <w:p w14:paraId="26FAE7B9" w14:textId="77777777" w:rsidR="00717462" w:rsidRPr="000B6FC2" w:rsidRDefault="00717462" w:rsidP="000B6FC2">
      <w:pPr>
        <w:numPr>
          <w:ilvl w:val="0"/>
          <w:numId w:val="26"/>
        </w:numPr>
        <w:spacing w:line="360" w:lineRule="auto"/>
        <w:contextualSpacing/>
        <w:jc w:val="both"/>
        <w:rPr>
          <w:rFonts w:ascii="Palatino Linotype" w:hAnsi="Palatino Linotype" w:cs="Tahoma"/>
        </w:rPr>
      </w:pPr>
      <w:r w:rsidRPr="000B6FC2">
        <w:rPr>
          <w:rFonts w:ascii="Palatino Linotype" w:hAnsi="Palatino Linotype" w:cs="Tahoma"/>
        </w:rPr>
        <w:lastRenderedPageBreak/>
        <w:t>Las áreas donde se buscó la información;</w:t>
      </w:r>
    </w:p>
    <w:p w14:paraId="029876DB" w14:textId="77777777" w:rsidR="00717462" w:rsidRPr="000B6FC2" w:rsidRDefault="00717462" w:rsidP="000B6FC2">
      <w:pPr>
        <w:numPr>
          <w:ilvl w:val="0"/>
          <w:numId w:val="26"/>
        </w:numPr>
        <w:spacing w:line="360" w:lineRule="auto"/>
        <w:contextualSpacing/>
        <w:jc w:val="both"/>
        <w:rPr>
          <w:rFonts w:ascii="Palatino Linotype" w:hAnsi="Palatino Linotype" w:cs="Tahoma"/>
        </w:rPr>
      </w:pPr>
      <w:r w:rsidRPr="000B6FC2">
        <w:rPr>
          <w:rFonts w:ascii="Palatino Linotype" w:hAnsi="Palatino Linotype" w:cs="Tahoma"/>
        </w:rPr>
        <w:t>Tipo de archivos buscados (físicos o electrónicos);</w:t>
      </w:r>
    </w:p>
    <w:p w14:paraId="2E147073" w14:textId="77777777" w:rsidR="00717462" w:rsidRPr="000B6FC2" w:rsidRDefault="00717462" w:rsidP="000B6FC2">
      <w:pPr>
        <w:numPr>
          <w:ilvl w:val="0"/>
          <w:numId w:val="26"/>
        </w:numPr>
        <w:spacing w:line="360" w:lineRule="auto"/>
        <w:contextualSpacing/>
        <w:jc w:val="both"/>
        <w:rPr>
          <w:rFonts w:ascii="Palatino Linotype" w:hAnsi="Palatino Linotype" w:cs="Tahoma"/>
        </w:rPr>
      </w:pPr>
      <w:r w:rsidRPr="000B6FC2">
        <w:rPr>
          <w:rFonts w:ascii="Palatino Linotype" w:hAnsi="Palatino Linotype" w:cs="Tahoma"/>
        </w:rPr>
        <w:t xml:space="preserve">Los criterios de búsqueda utilizados, y </w:t>
      </w:r>
    </w:p>
    <w:p w14:paraId="612AAACB" w14:textId="77777777" w:rsidR="00717462" w:rsidRPr="000B6FC2" w:rsidRDefault="00717462" w:rsidP="000B6FC2">
      <w:pPr>
        <w:numPr>
          <w:ilvl w:val="0"/>
          <w:numId w:val="26"/>
        </w:numPr>
        <w:spacing w:line="360" w:lineRule="auto"/>
        <w:contextualSpacing/>
        <w:jc w:val="both"/>
        <w:rPr>
          <w:rFonts w:ascii="Palatino Linotype" w:hAnsi="Palatino Linotype" w:cs="Tahoma"/>
        </w:rPr>
      </w:pPr>
      <w:r w:rsidRPr="000B6FC2">
        <w:rPr>
          <w:rFonts w:ascii="Palatino Linotype" w:hAnsi="Palatino Linotype" w:cs="Tahoma"/>
        </w:rPr>
        <w:t>Las circunstancias que fueron tomadas en cuenta.</w:t>
      </w:r>
      <w:r w:rsidRPr="000B6FC2">
        <w:rPr>
          <w:rFonts w:ascii="Palatino Linotype" w:hAnsi="Palatino Linotype" w:cs="Tahoma"/>
        </w:rPr>
        <w:tab/>
      </w:r>
    </w:p>
    <w:p w14:paraId="3CE7155F" w14:textId="77777777" w:rsidR="00717462" w:rsidRPr="000B6FC2" w:rsidRDefault="00717462" w:rsidP="000B6FC2">
      <w:pPr>
        <w:spacing w:line="360" w:lineRule="auto"/>
        <w:jc w:val="both"/>
        <w:rPr>
          <w:rFonts w:ascii="Palatino Linotype" w:hAnsi="Palatino Linotype" w:cs="Tahoma"/>
        </w:rPr>
      </w:pPr>
    </w:p>
    <w:p w14:paraId="6F878C41" w14:textId="2B720B24" w:rsidR="00717462" w:rsidRPr="000B6FC2" w:rsidRDefault="00717462" w:rsidP="000B6FC2">
      <w:pPr>
        <w:tabs>
          <w:tab w:val="left" w:pos="709"/>
        </w:tabs>
        <w:spacing w:line="360" w:lineRule="auto"/>
        <w:ind w:right="51"/>
        <w:jc w:val="both"/>
        <w:rPr>
          <w:rFonts w:ascii="Palatino Linotype" w:hAnsi="Palatino Linotype"/>
        </w:rPr>
      </w:pPr>
      <w:r w:rsidRPr="000B6FC2">
        <w:rPr>
          <w:rFonts w:ascii="Palatino Linotype" w:hAnsi="Palatino Linotype"/>
        </w:rPr>
        <w:t xml:space="preserve">Lo anterior, busca garantizar y hacer fehaciente el hecho de que la información ahora requerida por el solicitante fue buscada minuciosamente dentro del ámbito de sus competencias. </w:t>
      </w:r>
    </w:p>
    <w:p w14:paraId="3E1C81FD" w14:textId="77777777" w:rsidR="00717462" w:rsidRPr="000B6FC2" w:rsidRDefault="00717462" w:rsidP="000B6FC2">
      <w:pPr>
        <w:autoSpaceDE w:val="0"/>
        <w:autoSpaceDN w:val="0"/>
        <w:adjustRightInd w:val="0"/>
        <w:spacing w:line="360" w:lineRule="auto"/>
        <w:ind w:right="51"/>
        <w:contextualSpacing/>
        <w:jc w:val="both"/>
        <w:rPr>
          <w:rFonts w:ascii="Palatino Linotype" w:hAnsi="Palatino Linotype"/>
        </w:rPr>
      </w:pPr>
    </w:p>
    <w:p w14:paraId="18093211" w14:textId="0CB7E7F2" w:rsidR="00EB62FE" w:rsidRPr="000B6FC2" w:rsidRDefault="00717462" w:rsidP="000B6FC2">
      <w:pPr>
        <w:autoSpaceDE w:val="0"/>
        <w:autoSpaceDN w:val="0"/>
        <w:adjustRightInd w:val="0"/>
        <w:spacing w:line="360" w:lineRule="auto"/>
        <w:ind w:right="51"/>
        <w:contextualSpacing/>
        <w:jc w:val="both"/>
        <w:rPr>
          <w:rFonts w:ascii="Palatino Linotype" w:hAnsi="Palatino Linotype"/>
        </w:rPr>
      </w:pPr>
      <w:r w:rsidRPr="000B6FC2">
        <w:rPr>
          <w:rFonts w:ascii="Palatino Linotype" w:hAnsi="Palatino Linotype"/>
        </w:rPr>
        <w:t xml:space="preserve">Es así que, derivado que </w:t>
      </w:r>
      <w:r w:rsidRPr="000B6FC2">
        <w:rPr>
          <w:rFonts w:ascii="Palatino Linotype" w:hAnsi="Palatino Linotype"/>
          <w:b/>
        </w:rPr>
        <w:t xml:space="preserve">EL SUJETO OBLIGADO </w:t>
      </w:r>
      <w:r w:rsidRPr="000B6FC2">
        <w:rPr>
          <w:rFonts w:ascii="Palatino Linotype" w:hAnsi="Palatino Linotype"/>
        </w:rPr>
        <w:t>no acreditó la búsqueda exhaustiva y razonable de la información</w:t>
      </w:r>
      <w:r w:rsidR="00EB62FE" w:rsidRPr="000B6FC2">
        <w:rPr>
          <w:rFonts w:ascii="Palatino Linotype" w:hAnsi="Palatino Linotype"/>
        </w:rPr>
        <w:t>;</w:t>
      </w:r>
      <w:r w:rsidRPr="000B6FC2">
        <w:rPr>
          <w:rFonts w:ascii="Palatino Linotype" w:hAnsi="Palatino Linotype"/>
        </w:rPr>
        <w:t xml:space="preserve"> este Órgano Garante determina ordenar al </w:t>
      </w:r>
      <w:r w:rsidRPr="000B6FC2">
        <w:rPr>
          <w:rFonts w:ascii="Palatino Linotype" w:hAnsi="Palatino Linotype"/>
          <w:b/>
        </w:rPr>
        <w:t xml:space="preserve">SUJETO OBLIGADO </w:t>
      </w:r>
      <w:r w:rsidRPr="000B6FC2">
        <w:rPr>
          <w:rFonts w:ascii="Palatino Linotype" w:hAnsi="Palatino Linotype"/>
        </w:rPr>
        <w:t xml:space="preserve">previa búsqueda exhaustiva y razonable haga entrega </w:t>
      </w:r>
      <w:r w:rsidR="00EB62FE" w:rsidRPr="000B6FC2">
        <w:rPr>
          <w:rFonts w:ascii="Palatino Linotype" w:hAnsi="Palatino Linotype"/>
        </w:rPr>
        <w:t xml:space="preserve">de ser procedente en </w:t>
      </w:r>
      <w:r w:rsidRPr="000B6FC2">
        <w:rPr>
          <w:rFonts w:ascii="Palatino Linotype" w:hAnsi="Palatino Linotype"/>
          <w:b/>
        </w:rPr>
        <w:t xml:space="preserve">versión pública </w:t>
      </w:r>
      <w:r w:rsidR="00EB62FE" w:rsidRPr="000B6FC2">
        <w:rPr>
          <w:rFonts w:ascii="Palatino Linotype" w:hAnsi="Palatino Linotype"/>
        </w:rPr>
        <w:t xml:space="preserve">los documentos donde conste lo siguiente: </w:t>
      </w:r>
    </w:p>
    <w:p w14:paraId="0649EAEF" w14:textId="77777777" w:rsidR="00EB62FE" w:rsidRPr="000B6FC2" w:rsidRDefault="00EB62FE" w:rsidP="000B6FC2">
      <w:pPr>
        <w:autoSpaceDE w:val="0"/>
        <w:autoSpaceDN w:val="0"/>
        <w:adjustRightInd w:val="0"/>
        <w:spacing w:line="360" w:lineRule="auto"/>
        <w:ind w:right="51"/>
        <w:contextualSpacing/>
        <w:jc w:val="both"/>
        <w:rPr>
          <w:rFonts w:ascii="Palatino Linotype" w:hAnsi="Palatino Linotype"/>
        </w:rPr>
      </w:pPr>
    </w:p>
    <w:p w14:paraId="49F248ED" w14:textId="65F3BCBC" w:rsidR="00EB62FE" w:rsidRPr="000B6FC2" w:rsidRDefault="00D222E4" w:rsidP="000B6FC2">
      <w:pPr>
        <w:pStyle w:val="Prrafodelista"/>
        <w:numPr>
          <w:ilvl w:val="0"/>
          <w:numId w:val="28"/>
        </w:numPr>
        <w:spacing w:line="360" w:lineRule="auto"/>
        <w:jc w:val="both"/>
        <w:rPr>
          <w:rFonts w:ascii="Palatino Linotype" w:eastAsiaTheme="minorEastAsia" w:hAnsi="Palatino Linotype" w:cs="Arial"/>
        </w:rPr>
      </w:pPr>
      <w:r w:rsidRPr="000B6FC2">
        <w:rPr>
          <w:rFonts w:ascii="Palatino Linotype" w:hAnsi="Palatino Linotype"/>
        </w:rPr>
        <w:t xml:space="preserve">La convocatoria para la asignación de grados policiales emitida por la Dirección General de Seguridad Pública en el año 2018, </w:t>
      </w:r>
      <w:r w:rsidR="00084792" w:rsidRPr="000B6FC2">
        <w:rPr>
          <w:rFonts w:ascii="Palatino Linotype" w:eastAsiaTheme="minorEastAsia" w:hAnsi="Palatino Linotype" w:cs="Arial"/>
        </w:rPr>
        <w:t xml:space="preserve">en el que se advierta el año de publicación, número </w:t>
      </w:r>
      <w:r w:rsidR="00EB62FE" w:rsidRPr="000B6FC2">
        <w:rPr>
          <w:rFonts w:ascii="Palatino Linotype" w:eastAsiaTheme="minorEastAsia" w:hAnsi="Palatino Linotype" w:cs="Arial"/>
        </w:rPr>
        <w:t xml:space="preserve">total de grados policiales que se asignaron y la clasificación de </w:t>
      </w:r>
      <w:r w:rsidR="000B6FC2" w:rsidRPr="000B6FC2">
        <w:rPr>
          <w:rFonts w:ascii="Palatino Linotype" w:eastAsiaTheme="minorEastAsia" w:hAnsi="Palatino Linotype" w:cs="Arial"/>
        </w:rPr>
        <w:t>estos</w:t>
      </w:r>
      <w:r w:rsidR="00EB62FE" w:rsidRPr="000B6FC2">
        <w:rPr>
          <w:rFonts w:ascii="Palatino Linotype" w:eastAsiaTheme="minorEastAsia" w:hAnsi="Palatino Linotype" w:cs="Arial"/>
        </w:rPr>
        <w:t xml:space="preserve"> (cuántos grados de policía tercero, segundo</w:t>
      </w:r>
      <w:r w:rsidR="00084792" w:rsidRPr="000B6FC2">
        <w:rPr>
          <w:rFonts w:ascii="Palatino Linotype" w:eastAsiaTheme="minorEastAsia" w:hAnsi="Palatino Linotype" w:cs="Arial"/>
        </w:rPr>
        <w:t xml:space="preserve">, </w:t>
      </w:r>
      <w:r w:rsidR="00EB62FE" w:rsidRPr="000B6FC2">
        <w:rPr>
          <w:rFonts w:ascii="Palatino Linotype" w:eastAsiaTheme="minorEastAsia" w:hAnsi="Palatino Linotype" w:cs="Arial"/>
        </w:rPr>
        <w:t>primero, suboficial y oficial)</w:t>
      </w:r>
      <w:r w:rsidR="00084792" w:rsidRPr="000B6FC2">
        <w:rPr>
          <w:rFonts w:ascii="Palatino Linotype" w:eastAsiaTheme="minorEastAsia" w:hAnsi="Palatino Linotype" w:cs="Arial"/>
        </w:rPr>
        <w:t>.</w:t>
      </w:r>
      <w:r w:rsidR="00EB62FE" w:rsidRPr="000B6FC2">
        <w:rPr>
          <w:rFonts w:ascii="Palatino Linotype" w:eastAsiaTheme="minorEastAsia" w:hAnsi="Palatino Linotype" w:cs="Arial"/>
        </w:rPr>
        <w:t xml:space="preserve"> </w:t>
      </w:r>
    </w:p>
    <w:p w14:paraId="3C1E06BC" w14:textId="02D3813B" w:rsidR="00EB62FE" w:rsidRPr="000B6FC2" w:rsidRDefault="00EB62FE" w:rsidP="000B6FC2">
      <w:pPr>
        <w:pStyle w:val="Prrafodelista"/>
        <w:numPr>
          <w:ilvl w:val="0"/>
          <w:numId w:val="28"/>
        </w:numPr>
        <w:spacing w:line="360" w:lineRule="auto"/>
        <w:jc w:val="both"/>
        <w:rPr>
          <w:rFonts w:ascii="Palatino Linotype" w:eastAsiaTheme="minorEastAsia" w:hAnsi="Palatino Linotype" w:cs="Arial"/>
        </w:rPr>
      </w:pPr>
      <w:r w:rsidRPr="000B6FC2">
        <w:rPr>
          <w:rFonts w:ascii="Palatino Linotype" w:eastAsiaTheme="minorEastAsia" w:hAnsi="Palatino Linotype" w:cs="Arial"/>
        </w:rPr>
        <w:t xml:space="preserve">Número total de los elementos de policía que participaron en la última convocatoria </w:t>
      </w:r>
      <w:r w:rsidR="00D222E4" w:rsidRPr="000B6FC2">
        <w:rPr>
          <w:rFonts w:ascii="Palatino Linotype" w:eastAsiaTheme="minorEastAsia" w:hAnsi="Palatino Linotype" w:cs="Arial"/>
        </w:rPr>
        <w:t>referida en el numeral anterior</w:t>
      </w:r>
      <w:r w:rsidR="001A52DE" w:rsidRPr="000B6FC2">
        <w:rPr>
          <w:rFonts w:ascii="Palatino Linotype" w:eastAsiaTheme="minorEastAsia" w:hAnsi="Palatino Linotype" w:cs="Arial"/>
        </w:rPr>
        <w:t xml:space="preserve">, </w:t>
      </w:r>
      <w:r w:rsidR="00D222E4" w:rsidRPr="000B6FC2">
        <w:rPr>
          <w:rFonts w:ascii="Palatino Linotype" w:eastAsiaTheme="minorEastAsia" w:hAnsi="Palatino Linotype" w:cs="Arial"/>
        </w:rPr>
        <w:t>los r</w:t>
      </w:r>
      <w:r w:rsidRPr="000B6FC2">
        <w:rPr>
          <w:rFonts w:ascii="Palatino Linotype" w:eastAsiaTheme="minorEastAsia" w:hAnsi="Palatino Linotype" w:cs="Arial"/>
        </w:rPr>
        <w:t>equisitos o criterios tomados para la asignación de grados policiales</w:t>
      </w:r>
      <w:r w:rsidR="001A52DE" w:rsidRPr="000B6FC2">
        <w:rPr>
          <w:rFonts w:ascii="Palatino Linotype" w:eastAsiaTheme="minorEastAsia" w:hAnsi="Palatino Linotype" w:cs="Arial"/>
        </w:rPr>
        <w:t xml:space="preserve">; así como el </w:t>
      </w:r>
      <w:r w:rsidR="00D222E4" w:rsidRPr="000B6FC2">
        <w:rPr>
          <w:rFonts w:ascii="Palatino Linotype" w:eastAsiaTheme="minorEastAsia" w:hAnsi="Palatino Linotype" w:cs="Arial"/>
        </w:rPr>
        <w:t xml:space="preserve">medio </w:t>
      </w:r>
      <w:r w:rsidRPr="000B6FC2">
        <w:rPr>
          <w:rFonts w:ascii="Palatino Linotype" w:eastAsiaTheme="minorEastAsia" w:hAnsi="Palatino Linotype" w:cs="Arial"/>
        </w:rPr>
        <w:t xml:space="preserve">por el cual se dio a conocer a los policías que habían sido merecedores de un grado policial. </w:t>
      </w:r>
    </w:p>
    <w:p w14:paraId="3957DC3B" w14:textId="77777777" w:rsidR="00EB62FE" w:rsidRPr="000B6FC2" w:rsidRDefault="00EB62FE" w:rsidP="000B6FC2">
      <w:pPr>
        <w:autoSpaceDE w:val="0"/>
        <w:autoSpaceDN w:val="0"/>
        <w:adjustRightInd w:val="0"/>
        <w:spacing w:line="360" w:lineRule="auto"/>
        <w:ind w:right="51"/>
        <w:contextualSpacing/>
        <w:jc w:val="both"/>
        <w:rPr>
          <w:rFonts w:ascii="Palatino Linotype" w:hAnsi="Palatino Linotype"/>
        </w:rPr>
      </w:pPr>
    </w:p>
    <w:p w14:paraId="33009D83" w14:textId="6641E9EA" w:rsidR="009A467D" w:rsidRPr="000B6FC2" w:rsidRDefault="009A467D" w:rsidP="000B6FC2">
      <w:pPr>
        <w:autoSpaceDE w:val="0"/>
        <w:autoSpaceDN w:val="0"/>
        <w:adjustRightInd w:val="0"/>
        <w:spacing w:line="360" w:lineRule="auto"/>
        <w:ind w:right="51"/>
        <w:contextualSpacing/>
        <w:jc w:val="both"/>
        <w:rPr>
          <w:rFonts w:ascii="Palatino Linotype" w:eastAsia="Palatino Linotype" w:hAnsi="Palatino Linotype" w:cs="Palatino Linotype"/>
        </w:rPr>
      </w:pPr>
      <w:r w:rsidRPr="000B6FC2">
        <w:rPr>
          <w:rFonts w:ascii="Palatino Linotype" w:eastAsia="Palatino Linotype" w:hAnsi="Palatino Linotype" w:cs="Palatino Linotype"/>
        </w:rPr>
        <w:lastRenderedPageBreak/>
        <w:t xml:space="preserve">Ahora bien, para el caso de que la información ordenada no obre en los archivos del </w:t>
      </w:r>
      <w:r w:rsidRPr="000B6FC2">
        <w:rPr>
          <w:rFonts w:ascii="Palatino Linotype" w:eastAsia="Palatino Linotype" w:hAnsi="Palatino Linotype" w:cs="Palatino Linotype"/>
          <w:b/>
        </w:rPr>
        <w:t xml:space="preserve">SUJETO OBLIGADO </w:t>
      </w:r>
      <w:r w:rsidRPr="000B6FC2">
        <w:rPr>
          <w:rFonts w:ascii="Palatino Linotype" w:eastAsia="Palatino Linotype" w:hAnsi="Palatino Linotype" w:cs="Palatino Linotype"/>
        </w:rPr>
        <w:t xml:space="preserve">deberá de emitir el respectivo Acuerdo de Inexistencia en términos de lo establecido en los artículos 19, 169 y 170 de la Ley de Transparencia y Acceso a la Información Pública del Estado de México y Municipios, referidos con anterioridad. </w:t>
      </w:r>
    </w:p>
    <w:p w14:paraId="0E874151" w14:textId="77777777" w:rsidR="009A467D" w:rsidRPr="000B6FC2" w:rsidRDefault="009A467D" w:rsidP="000B6FC2">
      <w:pPr>
        <w:autoSpaceDE w:val="0"/>
        <w:autoSpaceDN w:val="0"/>
        <w:adjustRightInd w:val="0"/>
        <w:spacing w:line="360" w:lineRule="auto"/>
        <w:ind w:right="51"/>
        <w:contextualSpacing/>
        <w:jc w:val="both"/>
        <w:rPr>
          <w:rFonts w:ascii="Palatino Linotype" w:eastAsia="Palatino Linotype" w:hAnsi="Palatino Linotype" w:cs="Palatino Linotype"/>
        </w:rPr>
      </w:pPr>
    </w:p>
    <w:p w14:paraId="2CB3FE52" w14:textId="34F85173" w:rsidR="00AD13A2" w:rsidRPr="000B6FC2" w:rsidRDefault="009A467D" w:rsidP="000B6FC2">
      <w:pPr>
        <w:autoSpaceDE w:val="0"/>
        <w:autoSpaceDN w:val="0"/>
        <w:adjustRightInd w:val="0"/>
        <w:spacing w:line="360" w:lineRule="auto"/>
        <w:ind w:right="51"/>
        <w:contextualSpacing/>
        <w:jc w:val="both"/>
        <w:rPr>
          <w:rFonts w:ascii="Palatino Linotype" w:eastAsia="MS Mincho" w:hAnsi="Palatino Linotype"/>
          <w:lang w:val="es-ES_tradnl"/>
        </w:rPr>
      </w:pPr>
      <w:r w:rsidRPr="000B6FC2">
        <w:rPr>
          <w:rFonts w:ascii="Palatino Linotype" w:hAnsi="Palatino Linotype"/>
        </w:rPr>
        <w:t>Por otro lado</w:t>
      </w:r>
      <w:r w:rsidR="00D94041" w:rsidRPr="000B6FC2">
        <w:rPr>
          <w:rFonts w:ascii="Palatino Linotype" w:hAnsi="Palatino Linotype"/>
        </w:rPr>
        <w:t xml:space="preserve">, respecto al requerimiento realizado por el particular relacionado con los </w:t>
      </w:r>
      <w:r w:rsidR="00AD13A2" w:rsidRPr="000B6FC2">
        <w:rPr>
          <w:rFonts w:ascii="Palatino Linotype" w:hAnsi="Palatino Linotype"/>
        </w:rPr>
        <w:t xml:space="preserve">nombres de los participantes de la convocatoria para la asignación de grados policiales; así como, de las evaluaciones practicadas y el resultado obtenido; este Órgano Garante advierte que corresponde a información que por su propia y especial naturaleza debe clasificarse como confidencial; pues dicha información se encuentra relacionada con </w:t>
      </w:r>
      <w:r w:rsidR="00AD13A2" w:rsidRPr="000B6FC2">
        <w:rPr>
          <w:rFonts w:ascii="Palatino Linotype" w:eastAsia="MS Mincho" w:hAnsi="Palatino Linotype"/>
          <w:lang w:val="es-ES_tradnl"/>
        </w:rPr>
        <w:t>la capacidad intelectual de las personas sometidas a éstas evaluaciones.</w:t>
      </w:r>
    </w:p>
    <w:p w14:paraId="1030485D" w14:textId="77777777" w:rsidR="00AD13A2" w:rsidRPr="000B6FC2" w:rsidRDefault="00AD13A2" w:rsidP="000B6FC2">
      <w:pPr>
        <w:autoSpaceDE w:val="0"/>
        <w:autoSpaceDN w:val="0"/>
        <w:adjustRightInd w:val="0"/>
        <w:spacing w:line="360" w:lineRule="auto"/>
        <w:ind w:right="49"/>
        <w:jc w:val="both"/>
        <w:rPr>
          <w:rFonts w:ascii="Palatino Linotype" w:eastAsia="MS Mincho" w:hAnsi="Palatino Linotype"/>
          <w:lang w:val="es-ES_tradnl"/>
        </w:rPr>
      </w:pPr>
    </w:p>
    <w:p w14:paraId="2754D095" w14:textId="66E275F7" w:rsidR="00AD13A2" w:rsidRPr="000B6FC2" w:rsidRDefault="00AD13A2" w:rsidP="000B6FC2">
      <w:pPr>
        <w:spacing w:line="360" w:lineRule="auto"/>
        <w:ind w:right="49"/>
        <w:jc w:val="both"/>
        <w:rPr>
          <w:rFonts w:ascii="Palatino Linotype" w:hAnsi="Palatino Linotype" w:cs="Arial"/>
        </w:rPr>
      </w:pPr>
      <w:r w:rsidRPr="000B6FC2">
        <w:rPr>
          <w:rFonts w:ascii="Palatino Linotype" w:hAnsi="Palatino Linotype" w:cs="Arial"/>
        </w:rPr>
        <w:t>Es así que, r</w:t>
      </w:r>
      <w:r w:rsidR="00D222E4" w:rsidRPr="000B6FC2">
        <w:rPr>
          <w:rFonts w:ascii="Palatino Linotype" w:hAnsi="Palatino Linotype" w:cs="Arial"/>
        </w:rPr>
        <w:t>esulta</w:t>
      </w:r>
      <w:r w:rsidRPr="000B6FC2">
        <w:rPr>
          <w:rFonts w:ascii="Palatino Linotype" w:eastAsia="Calibri" w:hAnsi="Palatino Linotype" w:cs="Arial"/>
          <w:lang w:val="es-ES" w:eastAsia="es-MX"/>
        </w:rPr>
        <w:t xml:space="preserve"> la clasificación de la información cuando el soporte documental contiene datos personales, de conformidad con lo </w:t>
      </w:r>
      <w:r w:rsidRPr="000B6FC2">
        <w:rPr>
          <w:rFonts w:ascii="Palatino Linotype" w:hAnsi="Palatino Linotype" w:cs="Arial"/>
        </w:rPr>
        <w:t>dispuesto en los artículos 3, fracciones IX, XX y XXI y 91 de la Ley de Transparencia y Acceso a la Información Pública del Estado de México y Municipios que establecen:</w:t>
      </w:r>
    </w:p>
    <w:p w14:paraId="7BD2B1D4" w14:textId="77777777" w:rsidR="00AD13A2" w:rsidRPr="000B6FC2" w:rsidRDefault="00AD13A2" w:rsidP="000B6FC2">
      <w:pPr>
        <w:ind w:right="49"/>
        <w:jc w:val="both"/>
        <w:rPr>
          <w:rFonts w:ascii="Palatino Linotype" w:hAnsi="Palatino Linotype" w:cs="Arial"/>
        </w:rPr>
      </w:pPr>
    </w:p>
    <w:p w14:paraId="5CFCF9B7" w14:textId="77777777" w:rsidR="00AD13A2" w:rsidRPr="000B6FC2" w:rsidRDefault="00AD13A2" w:rsidP="000B6FC2">
      <w:pPr>
        <w:ind w:left="851" w:right="899"/>
        <w:jc w:val="both"/>
        <w:rPr>
          <w:rFonts w:ascii="Palatino Linotype" w:hAnsi="Palatino Linotype" w:cs="Arial"/>
          <w:i/>
          <w:sz w:val="22"/>
          <w:szCs w:val="22"/>
        </w:rPr>
      </w:pPr>
      <w:r w:rsidRPr="000B6FC2">
        <w:rPr>
          <w:rFonts w:ascii="Palatino Linotype" w:hAnsi="Palatino Linotype" w:cs="Arial"/>
          <w:b/>
          <w:i/>
          <w:sz w:val="22"/>
          <w:szCs w:val="22"/>
        </w:rPr>
        <w:t>“Artículo 3.</w:t>
      </w:r>
      <w:r w:rsidRPr="000B6FC2">
        <w:rPr>
          <w:rFonts w:ascii="Palatino Linotype" w:hAnsi="Palatino Linotype" w:cs="Arial"/>
          <w:i/>
          <w:sz w:val="22"/>
          <w:szCs w:val="22"/>
        </w:rPr>
        <w:t xml:space="preserve"> Para los efectos de la presente Ley se entenderá por:</w:t>
      </w:r>
    </w:p>
    <w:p w14:paraId="7004CA4D" w14:textId="77777777" w:rsidR="00AD13A2" w:rsidRPr="000B6FC2" w:rsidRDefault="00AD13A2" w:rsidP="000B6FC2">
      <w:pPr>
        <w:ind w:left="851" w:right="899"/>
        <w:jc w:val="both"/>
        <w:rPr>
          <w:rFonts w:ascii="Palatino Linotype" w:hAnsi="Palatino Linotype" w:cs="Arial"/>
          <w:i/>
          <w:sz w:val="22"/>
          <w:szCs w:val="22"/>
        </w:rPr>
      </w:pPr>
      <w:r w:rsidRPr="000B6FC2">
        <w:rPr>
          <w:rFonts w:ascii="Palatino Linotype" w:hAnsi="Palatino Linotype" w:cs="Arial"/>
          <w:i/>
          <w:sz w:val="22"/>
          <w:szCs w:val="22"/>
        </w:rPr>
        <w:t>[…]</w:t>
      </w:r>
    </w:p>
    <w:p w14:paraId="02D1F09A" w14:textId="77777777" w:rsidR="00AD13A2" w:rsidRPr="000B6FC2" w:rsidRDefault="00AD13A2" w:rsidP="000B6FC2">
      <w:pPr>
        <w:ind w:left="851" w:right="899"/>
        <w:jc w:val="both"/>
        <w:rPr>
          <w:rFonts w:ascii="Palatino Linotype" w:hAnsi="Palatino Linotype" w:cs="Arial"/>
          <w:i/>
          <w:sz w:val="22"/>
          <w:szCs w:val="22"/>
        </w:rPr>
      </w:pPr>
      <w:r w:rsidRPr="000B6FC2">
        <w:rPr>
          <w:rFonts w:ascii="Palatino Linotype" w:hAnsi="Palatino Linotype" w:cs="Arial"/>
          <w:b/>
          <w:i/>
          <w:sz w:val="22"/>
          <w:szCs w:val="22"/>
        </w:rPr>
        <w:t>IX. Datos personales:</w:t>
      </w:r>
      <w:r w:rsidRPr="000B6FC2">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4B07E48A" w14:textId="77777777" w:rsidR="00AD13A2" w:rsidRPr="000B6FC2" w:rsidRDefault="00AD13A2" w:rsidP="000B6FC2">
      <w:pPr>
        <w:ind w:left="851" w:right="899"/>
        <w:jc w:val="both"/>
        <w:rPr>
          <w:rFonts w:ascii="Palatino Linotype" w:hAnsi="Palatino Linotype" w:cs="Arial"/>
          <w:i/>
          <w:sz w:val="22"/>
          <w:szCs w:val="22"/>
        </w:rPr>
      </w:pPr>
      <w:r w:rsidRPr="000B6FC2">
        <w:rPr>
          <w:rFonts w:ascii="Palatino Linotype" w:hAnsi="Palatino Linotype" w:cs="Arial"/>
          <w:b/>
          <w:i/>
          <w:sz w:val="22"/>
          <w:szCs w:val="22"/>
        </w:rPr>
        <w:t>XX.</w:t>
      </w:r>
      <w:r w:rsidRPr="000B6FC2">
        <w:rPr>
          <w:rFonts w:ascii="Palatino Linotype" w:hAnsi="Palatino Linotype" w:cs="Arial"/>
          <w:i/>
          <w:sz w:val="22"/>
          <w:szCs w:val="22"/>
        </w:rPr>
        <w:t xml:space="preserve"> </w:t>
      </w:r>
      <w:r w:rsidRPr="000B6FC2">
        <w:rPr>
          <w:rFonts w:ascii="Palatino Linotype" w:hAnsi="Palatino Linotype" w:cs="Arial"/>
          <w:b/>
          <w:i/>
          <w:sz w:val="22"/>
          <w:szCs w:val="22"/>
        </w:rPr>
        <w:t>Información clasificada:</w:t>
      </w:r>
      <w:r w:rsidRPr="000B6FC2">
        <w:rPr>
          <w:rFonts w:ascii="Palatino Linotype" w:hAnsi="Palatino Linotype" w:cs="Arial"/>
          <w:i/>
          <w:sz w:val="22"/>
          <w:szCs w:val="22"/>
        </w:rPr>
        <w:t xml:space="preserve"> Aquella considerada por la presente Ley como reservada o confidencial;</w:t>
      </w:r>
    </w:p>
    <w:p w14:paraId="08D75C81" w14:textId="77777777" w:rsidR="00AD13A2" w:rsidRPr="000B6FC2" w:rsidRDefault="00AD13A2" w:rsidP="000B6FC2">
      <w:pPr>
        <w:ind w:left="851" w:right="899"/>
        <w:jc w:val="both"/>
        <w:rPr>
          <w:rFonts w:ascii="Palatino Linotype" w:hAnsi="Palatino Linotype" w:cs="Arial"/>
          <w:i/>
          <w:sz w:val="22"/>
          <w:szCs w:val="22"/>
        </w:rPr>
      </w:pPr>
      <w:r w:rsidRPr="000B6FC2">
        <w:rPr>
          <w:rFonts w:ascii="Palatino Linotype" w:hAnsi="Palatino Linotype" w:cs="Arial"/>
          <w:b/>
          <w:i/>
          <w:sz w:val="22"/>
          <w:szCs w:val="22"/>
        </w:rPr>
        <w:lastRenderedPageBreak/>
        <w:t>XXI.</w:t>
      </w:r>
      <w:r w:rsidRPr="000B6FC2">
        <w:rPr>
          <w:rFonts w:ascii="Palatino Linotype" w:hAnsi="Palatino Linotype" w:cs="Arial"/>
          <w:i/>
          <w:sz w:val="22"/>
          <w:szCs w:val="22"/>
        </w:rPr>
        <w:t xml:space="preserve"> </w:t>
      </w:r>
      <w:r w:rsidRPr="000B6FC2">
        <w:rPr>
          <w:rFonts w:ascii="Palatino Linotype" w:hAnsi="Palatino Linotype" w:cs="Arial"/>
          <w:b/>
          <w:i/>
          <w:sz w:val="22"/>
          <w:szCs w:val="22"/>
        </w:rPr>
        <w:t>Información confidencial:</w:t>
      </w:r>
      <w:r w:rsidRPr="000B6FC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904673A" w14:textId="77777777" w:rsidR="00AD13A2" w:rsidRPr="000B6FC2" w:rsidRDefault="00AD13A2" w:rsidP="000B6FC2">
      <w:pPr>
        <w:ind w:left="851" w:right="899"/>
        <w:jc w:val="both"/>
        <w:rPr>
          <w:rFonts w:ascii="Palatino Linotype" w:hAnsi="Palatino Linotype" w:cs="Arial"/>
          <w:i/>
          <w:sz w:val="22"/>
          <w:szCs w:val="22"/>
        </w:rPr>
      </w:pPr>
      <w:r w:rsidRPr="000B6FC2">
        <w:rPr>
          <w:rFonts w:ascii="Palatino Linotype" w:hAnsi="Palatino Linotype" w:cs="Arial"/>
          <w:i/>
          <w:sz w:val="22"/>
          <w:szCs w:val="22"/>
        </w:rPr>
        <w:t>[…]</w:t>
      </w:r>
    </w:p>
    <w:p w14:paraId="48F8F5E9" w14:textId="77777777" w:rsidR="00AD13A2" w:rsidRPr="000B6FC2" w:rsidRDefault="00AD13A2" w:rsidP="000B6FC2">
      <w:pPr>
        <w:ind w:left="851" w:right="899"/>
        <w:jc w:val="both"/>
        <w:rPr>
          <w:rFonts w:ascii="Palatino Linotype" w:hAnsi="Palatino Linotype" w:cs="Arial"/>
          <w:i/>
          <w:sz w:val="22"/>
          <w:szCs w:val="22"/>
        </w:rPr>
      </w:pPr>
      <w:r w:rsidRPr="000B6FC2">
        <w:rPr>
          <w:rFonts w:ascii="Palatino Linotype" w:hAnsi="Palatino Linotype" w:cs="Arial"/>
          <w:b/>
          <w:i/>
          <w:sz w:val="22"/>
          <w:szCs w:val="22"/>
        </w:rPr>
        <w:t xml:space="preserve">Artículo 91. </w:t>
      </w:r>
      <w:r w:rsidRPr="000B6FC2">
        <w:rPr>
          <w:rFonts w:ascii="Palatino Linotype" w:hAnsi="Palatino Linotype" w:cs="Arial"/>
          <w:i/>
          <w:sz w:val="22"/>
          <w:szCs w:val="22"/>
        </w:rPr>
        <w:t>El acceso a la información pública será restringido excepcionalmente, cuando ésta sea clasificada como reservada o confidencial.</w:t>
      </w:r>
    </w:p>
    <w:p w14:paraId="11FEBD52" w14:textId="77777777" w:rsidR="00AD13A2" w:rsidRPr="000B6FC2" w:rsidRDefault="00AD13A2" w:rsidP="000B6FC2">
      <w:pPr>
        <w:autoSpaceDE w:val="0"/>
        <w:autoSpaceDN w:val="0"/>
        <w:adjustRightInd w:val="0"/>
        <w:ind w:right="49"/>
        <w:jc w:val="both"/>
        <w:rPr>
          <w:rFonts w:ascii="Palatino Linotype" w:eastAsia="Calibri" w:hAnsi="Palatino Linotype" w:cs="Bookman Old Style,Bold"/>
          <w:bCs/>
          <w:lang w:eastAsia="en-US"/>
        </w:rPr>
      </w:pPr>
    </w:p>
    <w:p w14:paraId="74B1A5D0" w14:textId="77777777" w:rsidR="00AD13A2" w:rsidRPr="000B6FC2" w:rsidRDefault="00AD13A2" w:rsidP="000B6FC2">
      <w:pPr>
        <w:autoSpaceDE w:val="0"/>
        <w:autoSpaceDN w:val="0"/>
        <w:adjustRightInd w:val="0"/>
        <w:spacing w:line="360" w:lineRule="auto"/>
        <w:ind w:right="49"/>
        <w:jc w:val="both"/>
        <w:rPr>
          <w:rFonts w:ascii="Palatino Linotype" w:hAnsi="Palatino Linotype" w:cs="Arial"/>
          <w:lang w:val="es-ES_tradnl"/>
        </w:rPr>
      </w:pPr>
      <w:r w:rsidRPr="000B6FC2">
        <w:rPr>
          <w:rFonts w:ascii="Palatino Linotype" w:eastAsia="Calibri" w:hAnsi="Palatino Linotype" w:cs="Bookman Old Style,Bold"/>
          <w:bCs/>
          <w:lang w:eastAsia="en-US"/>
        </w:rPr>
        <w:t xml:space="preserve">No obstante, es de precisar que la clasificación de la información no se da por el simple mandato de la ley, sino que </w:t>
      </w:r>
      <w:r w:rsidRPr="000B6FC2">
        <w:rPr>
          <w:rFonts w:ascii="Palatino Linotype" w:hAnsi="Palatino Linotype"/>
        </w:rPr>
        <w:t xml:space="preserve">es necesario que </w:t>
      </w:r>
      <w:r w:rsidRPr="000B6FC2">
        <w:rPr>
          <w:rFonts w:ascii="Palatino Linotype" w:hAnsi="Palatino Linotype"/>
          <w:b/>
        </w:rPr>
        <w:t xml:space="preserve">EL SUJETO OBLIGADO </w:t>
      </w:r>
      <w:r w:rsidRPr="000B6FC2">
        <w:rPr>
          <w:rFonts w:ascii="Palatino Linotype" w:hAnsi="Palatino Linotype"/>
        </w:rPr>
        <w:t xml:space="preserve">emita el </w:t>
      </w:r>
      <w:r w:rsidRPr="000B6FC2">
        <w:rPr>
          <w:rFonts w:ascii="Palatino Linotype" w:eastAsia="Calibri" w:hAnsi="Palatino Linotype" w:cs="Bookman Old Style,Bold"/>
          <w:bCs/>
          <w:lang w:eastAsia="en-US"/>
        </w:rPr>
        <w:t xml:space="preserve">Acuerdo de clasificación de la información como confidencial, cumpliendo con la </w:t>
      </w:r>
      <w:r w:rsidRPr="000B6FC2">
        <w:rPr>
          <w:rFonts w:ascii="Palatino Linotype" w:hAnsi="Palatino Linotype" w:cs="Arial"/>
          <w:lang w:val="es-ES_tradnl"/>
        </w:rPr>
        <w:t xml:space="preserve">forma y formalidades que la ley impone; </w:t>
      </w:r>
      <w:r w:rsidRPr="000B6FC2">
        <w:rPr>
          <w:rFonts w:ascii="Palatino Linotype" w:hAnsi="Palatino Linotype" w:cs="Arial"/>
        </w:rPr>
        <w:t>es</w:t>
      </w:r>
      <w:r w:rsidRPr="000B6FC2">
        <w:rPr>
          <w:rFonts w:ascii="Palatino Linotype" w:hAnsi="Palatino Linotype" w:cs="Arial"/>
          <w:lang w:val="es-ES_tradnl"/>
        </w:rPr>
        <w:t xml:space="preserve"> decir, mediante acuerdo debidamente fundado y motivado, en términos de los numerales 49, fracción VIII, 132 fracciones I, II y III, </w:t>
      </w:r>
      <w:r w:rsidRPr="000B6FC2">
        <w:rPr>
          <w:rFonts w:ascii="Palatino Linotype" w:hAnsi="Palatino Linotype" w:cs="Arial"/>
        </w:rPr>
        <w:t xml:space="preserve">y 143, fracción I </w:t>
      </w:r>
      <w:r w:rsidRPr="000B6FC2">
        <w:rPr>
          <w:rFonts w:ascii="Palatino Linotype" w:hAnsi="Palatino Linotype" w:cs="Arial"/>
          <w:lang w:val="es-ES_tradnl"/>
        </w:rPr>
        <w:t xml:space="preserve">de la Ley de Transparencia y Acceso a la Información Pública del Estado de México y Municipios, los cuales disponen lo siguiente: </w:t>
      </w:r>
    </w:p>
    <w:p w14:paraId="5E331126" w14:textId="77777777" w:rsidR="00AD13A2" w:rsidRPr="000B6FC2" w:rsidRDefault="00AD13A2" w:rsidP="000B6FC2">
      <w:pPr>
        <w:autoSpaceDE w:val="0"/>
        <w:autoSpaceDN w:val="0"/>
        <w:adjustRightInd w:val="0"/>
        <w:ind w:right="49"/>
        <w:jc w:val="both"/>
        <w:rPr>
          <w:rFonts w:ascii="Palatino Linotype" w:hAnsi="Palatino Linotype" w:cs="Arial"/>
          <w:lang w:val="es-ES_tradnl"/>
        </w:rPr>
      </w:pPr>
    </w:p>
    <w:p w14:paraId="6825D0EB" w14:textId="77777777" w:rsidR="00AD13A2" w:rsidRPr="000B6FC2" w:rsidRDefault="00AD13A2" w:rsidP="000B6FC2">
      <w:pPr>
        <w:ind w:left="851" w:right="902"/>
        <w:jc w:val="both"/>
        <w:rPr>
          <w:rFonts w:ascii="Palatino Linotype" w:hAnsi="Palatino Linotype" w:cs="Arial"/>
          <w:i/>
          <w:sz w:val="22"/>
          <w:szCs w:val="22"/>
          <w:lang w:eastAsia="es-MX"/>
        </w:rPr>
      </w:pPr>
      <w:r w:rsidRPr="000B6FC2">
        <w:rPr>
          <w:rFonts w:ascii="Palatino Linotype" w:hAnsi="Palatino Linotype" w:cs="Arial"/>
          <w:b/>
          <w:i/>
          <w:sz w:val="22"/>
          <w:szCs w:val="22"/>
          <w:lang w:eastAsia="es-MX"/>
        </w:rPr>
        <w:t xml:space="preserve">“Artículo 49. </w:t>
      </w:r>
      <w:r w:rsidRPr="000B6FC2">
        <w:rPr>
          <w:rFonts w:ascii="Palatino Linotype" w:hAnsi="Palatino Linotype" w:cs="Arial"/>
          <w:i/>
          <w:sz w:val="22"/>
          <w:szCs w:val="22"/>
          <w:lang w:eastAsia="es-MX"/>
        </w:rPr>
        <w:t>Los Comités de Transparencia tendrán las siguientes atribuciones:</w:t>
      </w:r>
    </w:p>
    <w:p w14:paraId="0DCCB9B7" w14:textId="77777777" w:rsidR="00AD13A2" w:rsidRPr="000B6FC2" w:rsidRDefault="00AD13A2" w:rsidP="000B6FC2">
      <w:pPr>
        <w:ind w:left="851" w:right="902"/>
        <w:jc w:val="both"/>
        <w:rPr>
          <w:rFonts w:ascii="Palatino Linotype" w:hAnsi="Palatino Linotype" w:cs="Arial"/>
          <w:i/>
          <w:sz w:val="22"/>
          <w:szCs w:val="22"/>
          <w:lang w:eastAsia="es-MX"/>
        </w:rPr>
      </w:pPr>
      <w:r w:rsidRPr="000B6FC2">
        <w:rPr>
          <w:rFonts w:ascii="Palatino Linotype" w:hAnsi="Palatino Linotype" w:cs="Arial"/>
          <w:b/>
          <w:i/>
          <w:sz w:val="22"/>
          <w:szCs w:val="22"/>
          <w:lang w:eastAsia="es-MX"/>
        </w:rPr>
        <w:t>VIII.</w:t>
      </w:r>
      <w:r w:rsidRPr="000B6FC2">
        <w:rPr>
          <w:rFonts w:ascii="Palatino Linotype" w:hAnsi="Palatino Linotype" w:cs="Arial"/>
          <w:i/>
          <w:sz w:val="22"/>
          <w:szCs w:val="22"/>
          <w:lang w:eastAsia="es-MX"/>
        </w:rPr>
        <w:t xml:space="preserve"> Aprobar, modificar o revocar la clasificación de la información;</w:t>
      </w:r>
    </w:p>
    <w:p w14:paraId="01FD5C01" w14:textId="77777777" w:rsidR="00AD13A2" w:rsidRPr="000B6FC2" w:rsidRDefault="00AD13A2" w:rsidP="000B6FC2">
      <w:pPr>
        <w:ind w:left="851" w:right="902"/>
        <w:jc w:val="both"/>
        <w:rPr>
          <w:rFonts w:ascii="Palatino Linotype" w:hAnsi="Palatino Linotype" w:cs="Arial"/>
          <w:i/>
          <w:sz w:val="22"/>
          <w:szCs w:val="22"/>
          <w:lang w:eastAsia="es-MX"/>
        </w:rPr>
      </w:pPr>
      <w:r w:rsidRPr="000B6FC2">
        <w:rPr>
          <w:rFonts w:ascii="Palatino Linotype" w:hAnsi="Palatino Linotype" w:cs="Arial"/>
          <w:b/>
          <w:i/>
          <w:sz w:val="22"/>
          <w:szCs w:val="22"/>
          <w:lang w:eastAsia="es-MX"/>
        </w:rPr>
        <w:t>Artículo 132.</w:t>
      </w:r>
      <w:r w:rsidRPr="000B6FC2">
        <w:rPr>
          <w:rFonts w:ascii="Palatino Linotype" w:hAnsi="Palatino Linotype" w:cs="Arial"/>
          <w:i/>
          <w:sz w:val="22"/>
          <w:szCs w:val="22"/>
          <w:lang w:eastAsia="es-MX"/>
        </w:rPr>
        <w:t xml:space="preserve"> La clasificación de la información se llevará a cabo en el momento en que:</w:t>
      </w:r>
    </w:p>
    <w:p w14:paraId="6FBF4084" w14:textId="77777777" w:rsidR="00AD13A2" w:rsidRPr="000B6FC2" w:rsidRDefault="00AD13A2" w:rsidP="000B6FC2">
      <w:pPr>
        <w:ind w:left="851" w:right="902"/>
        <w:jc w:val="both"/>
        <w:rPr>
          <w:rFonts w:ascii="Palatino Linotype" w:hAnsi="Palatino Linotype" w:cs="Arial"/>
          <w:i/>
          <w:sz w:val="22"/>
          <w:szCs w:val="22"/>
          <w:lang w:eastAsia="es-MX"/>
        </w:rPr>
      </w:pPr>
      <w:r w:rsidRPr="000B6FC2">
        <w:rPr>
          <w:rFonts w:ascii="Palatino Linotype" w:hAnsi="Palatino Linotype" w:cs="Arial"/>
          <w:b/>
          <w:i/>
          <w:sz w:val="22"/>
          <w:szCs w:val="22"/>
          <w:lang w:eastAsia="es-MX"/>
        </w:rPr>
        <w:t>I.</w:t>
      </w:r>
      <w:r w:rsidRPr="000B6FC2">
        <w:rPr>
          <w:rFonts w:ascii="Palatino Linotype" w:hAnsi="Palatino Linotype" w:cs="Arial"/>
          <w:i/>
          <w:sz w:val="22"/>
          <w:szCs w:val="22"/>
          <w:lang w:eastAsia="es-MX"/>
        </w:rPr>
        <w:t xml:space="preserve"> Se reciba una solicitud de acceso a la información;</w:t>
      </w:r>
    </w:p>
    <w:p w14:paraId="171B03F7" w14:textId="77777777" w:rsidR="00AD13A2" w:rsidRPr="000B6FC2" w:rsidRDefault="00AD13A2" w:rsidP="000B6FC2">
      <w:pPr>
        <w:ind w:left="851" w:right="902"/>
        <w:jc w:val="both"/>
        <w:rPr>
          <w:rFonts w:ascii="Palatino Linotype" w:hAnsi="Palatino Linotype" w:cs="Arial"/>
          <w:i/>
          <w:sz w:val="22"/>
          <w:szCs w:val="22"/>
          <w:lang w:eastAsia="es-MX"/>
        </w:rPr>
      </w:pPr>
      <w:r w:rsidRPr="000B6FC2">
        <w:rPr>
          <w:rFonts w:ascii="Palatino Linotype" w:hAnsi="Palatino Linotype" w:cs="Arial"/>
          <w:b/>
          <w:i/>
          <w:sz w:val="22"/>
          <w:szCs w:val="22"/>
          <w:lang w:eastAsia="es-MX"/>
        </w:rPr>
        <w:t>II.</w:t>
      </w:r>
      <w:r w:rsidRPr="000B6FC2">
        <w:rPr>
          <w:rFonts w:ascii="Palatino Linotype" w:hAnsi="Palatino Linotype" w:cs="Arial"/>
          <w:i/>
          <w:sz w:val="22"/>
          <w:szCs w:val="22"/>
          <w:lang w:eastAsia="es-MX"/>
        </w:rPr>
        <w:t xml:space="preserve"> Se determine mediante resolución de autoridad competente; o</w:t>
      </w:r>
    </w:p>
    <w:p w14:paraId="0273D674" w14:textId="77777777" w:rsidR="00AD13A2" w:rsidRPr="000B6FC2" w:rsidRDefault="00AD13A2" w:rsidP="000B6FC2">
      <w:pPr>
        <w:ind w:left="851" w:right="902"/>
        <w:jc w:val="both"/>
        <w:rPr>
          <w:rFonts w:ascii="Palatino Linotype" w:hAnsi="Palatino Linotype" w:cs="Arial"/>
          <w:i/>
          <w:sz w:val="22"/>
          <w:szCs w:val="22"/>
          <w:lang w:eastAsia="es-MX"/>
        </w:rPr>
      </w:pPr>
      <w:r w:rsidRPr="000B6FC2">
        <w:rPr>
          <w:rFonts w:ascii="Palatino Linotype" w:hAnsi="Palatino Linotype" w:cs="Arial"/>
          <w:i/>
          <w:sz w:val="22"/>
          <w:szCs w:val="22"/>
          <w:lang w:eastAsia="es-MX"/>
        </w:rPr>
        <w:t>III. Se generen versiones públicas para dar cumplimiento a las obligaciones de transparencia previstas en esta Ley.</w:t>
      </w:r>
    </w:p>
    <w:p w14:paraId="30F6CAB3" w14:textId="77777777" w:rsidR="00AD13A2" w:rsidRPr="000B6FC2" w:rsidRDefault="00AD13A2" w:rsidP="000B6FC2">
      <w:pPr>
        <w:ind w:left="851" w:right="902"/>
        <w:jc w:val="both"/>
        <w:rPr>
          <w:rFonts w:ascii="Palatino Linotype" w:hAnsi="Palatino Linotype" w:cs="Arial"/>
          <w:i/>
          <w:sz w:val="22"/>
          <w:szCs w:val="22"/>
        </w:rPr>
      </w:pPr>
      <w:r w:rsidRPr="000B6FC2">
        <w:rPr>
          <w:rFonts w:ascii="Palatino Linotype" w:hAnsi="Palatino Linotype" w:cs="Arial"/>
          <w:b/>
          <w:i/>
          <w:sz w:val="22"/>
          <w:szCs w:val="22"/>
        </w:rPr>
        <w:t>Artículo 143.</w:t>
      </w:r>
      <w:r w:rsidRPr="000B6FC2">
        <w:rPr>
          <w:rFonts w:ascii="Palatino Linotype" w:hAnsi="Palatino Linotype" w:cs="Arial"/>
          <w:i/>
          <w:sz w:val="22"/>
          <w:szCs w:val="22"/>
        </w:rPr>
        <w:t xml:space="preserve"> </w:t>
      </w:r>
      <w:r w:rsidRPr="000B6FC2">
        <w:rPr>
          <w:rFonts w:ascii="Palatino Linotype" w:hAnsi="Palatino Linotype" w:cs="Arial"/>
          <w:i/>
          <w:sz w:val="22"/>
          <w:szCs w:val="22"/>
          <w:u w:val="single"/>
        </w:rPr>
        <w:t>Para los efectos de esta Ley se considera información confidencial, la clasificada como tal, de manera permanente, por su naturaleza, cuando</w:t>
      </w:r>
      <w:r w:rsidRPr="000B6FC2">
        <w:rPr>
          <w:rFonts w:ascii="Palatino Linotype" w:hAnsi="Palatino Linotype" w:cs="Arial"/>
          <w:i/>
          <w:sz w:val="22"/>
          <w:szCs w:val="22"/>
        </w:rPr>
        <w:t>:</w:t>
      </w:r>
    </w:p>
    <w:p w14:paraId="06CB1577" w14:textId="77777777" w:rsidR="00AD13A2" w:rsidRPr="000B6FC2" w:rsidRDefault="00AD13A2" w:rsidP="000B6FC2">
      <w:pPr>
        <w:ind w:left="851" w:right="902"/>
        <w:jc w:val="both"/>
        <w:rPr>
          <w:rFonts w:ascii="Palatino Linotype" w:hAnsi="Palatino Linotype" w:cs="Arial"/>
          <w:i/>
          <w:sz w:val="22"/>
          <w:szCs w:val="22"/>
        </w:rPr>
      </w:pPr>
      <w:r w:rsidRPr="000B6FC2">
        <w:rPr>
          <w:rFonts w:ascii="Palatino Linotype" w:hAnsi="Palatino Linotype" w:cs="Arial"/>
          <w:b/>
          <w:i/>
          <w:sz w:val="22"/>
          <w:szCs w:val="22"/>
        </w:rPr>
        <w:t>I.</w:t>
      </w:r>
      <w:r w:rsidRPr="000B6FC2">
        <w:rPr>
          <w:rFonts w:ascii="Palatino Linotype" w:hAnsi="Palatino Linotype" w:cs="Arial"/>
          <w:i/>
          <w:sz w:val="22"/>
          <w:szCs w:val="22"/>
        </w:rPr>
        <w:t xml:space="preserve"> </w:t>
      </w:r>
      <w:r w:rsidRPr="000B6FC2">
        <w:rPr>
          <w:rFonts w:ascii="Palatino Linotype" w:hAnsi="Palatino Linotype" w:cs="Arial"/>
          <w:i/>
          <w:sz w:val="22"/>
          <w:szCs w:val="22"/>
          <w:u w:val="single"/>
        </w:rPr>
        <w:t>Se refiera a la información privada y los datos personales concernientes a una persona física o jurídico colectiva identificada o identificable</w:t>
      </w:r>
      <w:r w:rsidRPr="000B6FC2">
        <w:rPr>
          <w:rFonts w:ascii="Palatino Linotype" w:hAnsi="Palatino Linotype" w:cs="Arial"/>
          <w:i/>
          <w:sz w:val="22"/>
          <w:szCs w:val="22"/>
        </w:rPr>
        <w:t>;</w:t>
      </w:r>
    </w:p>
    <w:p w14:paraId="380337F2" w14:textId="77777777" w:rsidR="00AD13A2" w:rsidRPr="000B6FC2" w:rsidRDefault="00AD13A2" w:rsidP="000B6FC2">
      <w:pPr>
        <w:ind w:left="851" w:right="902"/>
        <w:jc w:val="both"/>
        <w:rPr>
          <w:rFonts w:ascii="Palatino Linotype" w:hAnsi="Palatino Linotype" w:cs="Arial"/>
          <w:i/>
          <w:sz w:val="22"/>
          <w:szCs w:val="22"/>
        </w:rPr>
      </w:pPr>
      <w:r w:rsidRPr="000B6FC2">
        <w:rPr>
          <w:rFonts w:ascii="Palatino Linotype" w:hAnsi="Palatino Linotype" w:cs="Arial"/>
          <w:b/>
          <w:i/>
          <w:sz w:val="22"/>
          <w:szCs w:val="22"/>
        </w:rPr>
        <w:t>II.</w:t>
      </w:r>
      <w:r w:rsidRPr="000B6FC2">
        <w:rPr>
          <w:rFonts w:ascii="Palatino Linotype" w:hAnsi="Palatino Linotype" w:cs="Arial"/>
          <w:i/>
          <w:sz w:val="22"/>
          <w:szCs w:val="22"/>
        </w:rPr>
        <w:t xml:space="preserve"> </w:t>
      </w:r>
      <w:r w:rsidRPr="000B6FC2">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E85FDDA" w14:textId="77777777" w:rsidR="00AD13A2" w:rsidRPr="000B6FC2" w:rsidRDefault="00AD13A2" w:rsidP="000B6FC2">
      <w:pPr>
        <w:ind w:left="851" w:right="902"/>
        <w:jc w:val="both"/>
        <w:rPr>
          <w:rFonts w:ascii="Palatino Linotype" w:hAnsi="Palatino Linotype" w:cs="Arial"/>
          <w:i/>
          <w:sz w:val="22"/>
          <w:szCs w:val="22"/>
        </w:rPr>
      </w:pPr>
      <w:r w:rsidRPr="000B6FC2">
        <w:rPr>
          <w:rFonts w:ascii="Palatino Linotype" w:hAnsi="Palatino Linotype" w:cs="Arial"/>
          <w:b/>
          <w:i/>
          <w:sz w:val="22"/>
          <w:szCs w:val="22"/>
        </w:rPr>
        <w:t>III.</w:t>
      </w:r>
      <w:r w:rsidRPr="000B6FC2">
        <w:rPr>
          <w:rFonts w:ascii="Palatino Linotype" w:hAnsi="Palatino Linotype" w:cs="Arial"/>
          <w:i/>
          <w:sz w:val="22"/>
          <w:szCs w:val="22"/>
        </w:rPr>
        <w:t xml:space="preserve"> La que presenten los particulares a los sujetos obligados, de conformidad con lo dispuesto por las leyes o los tratados internacionales.</w:t>
      </w:r>
    </w:p>
    <w:p w14:paraId="25688437" w14:textId="77777777" w:rsidR="00AD13A2" w:rsidRPr="000B6FC2" w:rsidRDefault="00AD13A2" w:rsidP="000B6FC2">
      <w:pPr>
        <w:ind w:left="851" w:right="902"/>
        <w:jc w:val="both"/>
        <w:rPr>
          <w:rFonts w:ascii="Palatino Linotype" w:hAnsi="Palatino Linotype" w:cs="Arial"/>
          <w:i/>
          <w:sz w:val="22"/>
          <w:szCs w:val="22"/>
        </w:rPr>
      </w:pPr>
      <w:r w:rsidRPr="000B6FC2">
        <w:rPr>
          <w:rFonts w:ascii="Palatino Linotype" w:hAnsi="Palatino Linotype" w:cs="Arial"/>
          <w:i/>
          <w:sz w:val="22"/>
          <w:szCs w:val="22"/>
        </w:rPr>
        <w:lastRenderedPageBreak/>
        <w:t>La información confidencial no estará sujeta a temporalidad alguna y sólo podrán tener acceso a ella los titulares de la misma, sus representantes y los servidores públicos facultados para ello.</w:t>
      </w:r>
    </w:p>
    <w:p w14:paraId="35A4FABD" w14:textId="77777777" w:rsidR="00AD13A2" w:rsidRPr="000B6FC2" w:rsidRDefault="00AD13A2" w:rsidP="000B6FC2">
      <w:pPr>
        <w:ind w:left="851" w:right="902"/>
        <w:jc w:val="both"/>
        <w:rPr>
          <w:rFonts w:ascii="Palatino Linotype" w:hAnsi="Palatino Linotype" w:cs="Arial"/>
          <w:b/>
          <w:i/>
          <w:sz w:val="22"/>
          <w:szCs w:val="22"/>
        </w:rPr>
      </w:pPr>
      <w:r w:rsidRPr="000B6FC2">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0B6FC2">
        <w:rPr>
          <w:rFonts w:ascii="Palatino Linotype" w:hAnsi="Palatino Linotype" w:cs="Arial"/>
          <w:b/>
          <w:i/>
          <w:sz w:val="22"/>
          <w:szCs w:val="22"/>
        </w:rPr>
        <w:t>”</w:t>
      </w:r>
    </w:p>
    <w:p w14:paraId="1533E673" w14:textId="77777777" w:rsidR="00AD13A2" w:rsidRPr="000B6FC2" w:rsidRDefault="00AD13A2" w:rsidP="000B6FC2">
      <w:pPr>
        <w:ind w:left="851" w:right="851"/>
        <w:jc w:val="both"/>
        <w:rPr>
          <w:rFonts w:ascii="Palatino Linotype" w:hAnsi="Palatino Linotype" w:cs="Arial"/>
          <w:b/>
          <w:i/>
          <w:sz w:val="22"/>
          <w:szCs w:val="22"/>
        </w:rPr>
      </w:pPr>
    </w:p>
    <w:p w14:paraId="031C8FB1" w14:textId="77777777" w:rsidR="00AD13A2" w:rsidRPr="000B6FC2" w:rsidRDefault="00AD13A2" w:rsidP="000B6FC2">
      <w:pPr>
        <w:autoSpaceDE w:val="0"/>
        <w:autoSpaceDN w:val="0"/>
        <w:adjustRightInd w:val="0"/>
        <w:spacing w:line="360" w:lineRule="auto"/>
        <w:ind w:right="49"/>
        <w:jc w:val="both"/>
        <w:rPr>
          <w:rFonts w:ascii="Palatino Linotype" w:hAnsi="Palatino Linotype" w:cs="Arial"/>
          <w:lang w:val="es-ES_tradnl"/>
        </w:rPr>
      </w:pPr>
      <w:r w:rsidRPr="000B6FC2">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79C11878" w14:textId="77777777" w:rsidR="00AD13A2" w:rsidRPr="000B6FC2" w:rsidRDefault="00AD13A2" w:rsidP="000B6FC2">
      <w:pPr>
        <w:jc w:val="both"/>
        <w:rPr>
          <w:rFonts w:ascii="Palatino Linotype" w:hAnsi="Palatino Linotype" w:cs="Arial"/>
          <w:lang w:val="es-ES_tradnl"/>
        </w:rPr>
      </w:pPr>
    </w:p>
    <w:p w14:paraId="7FD4A303" w14:textId="77777777" w:rsidR="00AD13A2" w:rsidRPr="000B6FC2" w:rsidRDefault="00AD13A2" w:rsidP="000B6FC2">
      <w:pPr>
        <w:ind w:left="851" w:right="902"/>
        <w:jc w:val="both"/>
        <w:rPr>
          <w:rFonts w:ascii="Palatino Linotype" w:hAnsi="Palatino Linotype" w:cs="Arial"/>
          <w:i/>
          <w:sz w:val="22"/>
          <w:szCs w:val="22"/>
          <w:lang w:eastAsia="es-MX"/>
        </w:rPr>
      </w:pPr>
      <w:r w:rsidRPr="000B6FC2">
        <w:rPr>
          <w:rFonts w:ascii="Palatino Linotype" w:hAnsi="Palatino Linotype" w:cs="Arial"/>
          <w:b/>
          <w:i/>
          <w:sz w:val="22"/>
          <w:szCs w:val="22"/>
          <w:lang w:eastAsia="es-MX"/>
        </w:rPr>
        <w:t>“Cuarto.</w:t>
      </w:r>
      <w:r w:rsidRPr="000B6FC2">
        <w:rPr>
          <w:rFonts w:ascii="Palatino Linotype" w:hAnsi="Palatino Linotype" w:cs="Arial"/>
          <w:i/>
          <w:sz w:val="22"/>
          <w:szCs w:val="22"/>
          <w:lang w:eastAsia="es-MX"/>
        </w:rPr>
        <w:t xml:space="preserve"> Para clasificar la información como reservada o </w:t>
      </w:r>
      <w:r w:rsidRPr="000B6FC2">
        <w:rPr>
          <w:rFonts w:ascii="Palatino Linotype" w:hAnsi="Palatino Linotype" w:cs="Arial"/>
          <w:b/>
          <w:i/>
          <w:sz w:val="22"/>
          <w:szCs w:val="22"/>
          <w:lang w:eastAsia="es-MX"/>
        </w:rPr>
        <w:t>confidencial</w:t>
      </w:r>
      <w:r w:rsidRPr="000B6FC2">
        <w:rPr>
          <w:rFonts w:ascii="Palatino Linotype" w:hAnsi="Palatino Linotype" w:cs="Arial"/>
          <w:i/>
          <w:sz w:val="22"/>
          <w:szCs w:val="22"/>
          <w:lang w:eastAsia="es-MX"/>
        </w:rPr>
        <w:t xml:space="preserve">, de manera </w:t>
      </w:r>
      <w:r w:rsidRPr="000B6FC2">
        <w:rPr>
          <w:rFonts w:ascii="Palatino Linotype" w:hAnsi="Palatino Linotype" w:cs="Arial"/>
          <w:b/>
          <w:i/>
          <w:sz w:val="22"/>
          <w:szCs w:val="22"/>
          <w:lang w:eastAsia="es-MX"/>
        </w:rPr>
        <w:t>total</w:t>
      </w:r>
      <w:r w:rsidRPr="000B6FC2">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B7E9EC1" w14:textId="77777777" w:rsidR="00AD13A2" w:rsidRPr="000B6FC2" w:rsidRDefault="00AD13A2" w:rsidP="000B6FC2">
      <w:pPr>
        <w:ind w:left="851" w:right="902"/>
        <w:jc w:val="both"/>
        <w:rPr>
          <w:rFonts w:ascii="Palatino Linotype" w:hAnsi="Palatino Linotype" w:cs="Arial"/>
          <w:i/>
          <w:sz w:val="22"/>
          <w:szCs w:val="22"/>
          <w:lang w:eastAsia="es-MX"/>
        </w:rPr>
      </w:pPr>
      <w:r w:rsidRPr="000B6FC2">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639D24E8" w14:textId="77777777" w:rsidR="00AD13A2" w:rsidRPr="000B6FC2" w:rsidRDefault="00AD13A2" w:rsidP="000B6FC2">
      <w:pPr>
        <w:ind w:left="851" w:right="902"/>
        <w:jc w:val="both"/>
        <w:rPr>
          <w:rFonts w:ascii="Palatino Linotype" w:hAnsi="Palatino Linotype" w:cs="Arial"/>
          <w:i/>
          <w:sz w:val="22"/>
          <w:szCs w:val="22"/>
          <w:lang w:eastAsia="es-MX"/>
        </w:rPr>
      </w:pPr>
      <w:r w:rsidRPr="000B6FC2">
        <w:rPr>
          <w:rFonts w:ascii="Palatino Linotype" w:hAnsi="Palatino Linotype" w:cs="Arial"/>
          <w:b/>
          <w:i/>
          <w:sz w:val="22"/>
          <w:szCs w:val="22"/>
          <w:lang w:eastAsia="es-MX"/>
        </w:rPr>
        <w:t>Quinto.</w:t>
      </w:r>
      <w:r w:rsidRPr="000B6FC2">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0B6FC2">
        <w:rPr>
          <w:rFonts w:ascii="Palatino Linotype" w:hAnsi="Palatino Linotype" w:cs="Arial"/>
          <w:b/>
          <w:i/>
          <w:sz w:val="22"/>
          <w:szCs w:val="22"/>
          <w:lang w:eastAsia="es-MX"/>
        </w:rPr>
        <w:t>fundar y motivar debidamente la clasificación de la información ante una solicitud de acceso</w:t>
      </w:r>
      <w:r w:rsidRPr="000B6FC2">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26E051BB" w14:textId="3DCA5D3F" w:rsidR="00AD13A2" w:rsidRPr="000B6FC2" w:rsidRDefault="00AD13A2" w:rsidP="000B6FC2">
      <w:pPr>
        <w:ind w:left="851" w:right="902"/>
        <w:jc w:val="both"/>
        <w:rPr>
          <w:rFonts w:ascii="Palatino Linotype" w:hAnsi="Palatino Linotype" w:cs="Arial"/>
          <w:i/>
          <w:sz w:val="22"/>
          <w:szCs w:val="22"/>
          <w:lang w:eastAsia="es-MX"/>
        </w:rPr>
      </w:pPr>
      <w:r w:rsidRPr="000B6FC2">
        <w:rPr>
          <w:rFonts w:ascii="Palatino Linotype" w:hAnsi="Palatino Linotype" w:cs="Arial"/>
          <w:b/>
          <w:i/>
          <w:sz w:val="22"/>
          <w:szCs w:val="22"/>
          <w:lang w:eastAsia="es-MX"/>
        </w:rPr>
        <w:t>Sexto.</w:t>
      </w:r>
      <w:r w:rsidRPr="000B6FC2">
        <w:rPr>
          <w:rFonts w:ascii="Palatino Linotype" w:hAnsi="Palatino Linotype" w:cs="Arial"/>
          <w:i/>
          <w:sz w:val="22"/>
          <w:szCs w:val="22"/>
          <w:lang w:eastAsia="es-MX"/>
        </w:rPr>
        <w:t xml:space="preserve"> </w:t>
      </w:r>
      <w:r w:rsidR="002F69D8" w:rsidRPr="000B6FC2">
        <w:rPr>
          <w:rFonts w:ascii="Palatino Linotype" w:hAnsi="Palatino Linotype" w:cs="Arial"/>
          <w:i/>
          <w:sz w:val="22"/>
          <w:szCs w:val="22"/>
          <w:lang w:eastAsia="es-MX"/>
        </w:rPr>
        <w:t>Se deroga.</w:t>
      </w:r>
    </w:p>
    <w:p w14:paraId="06AC444F" w14:textId="77777777" w:rsidR="00AD13A2" w:rsidRPr="000B6FC2" w:rsidRDefault="00AD13A2" w:rsidP="000B6FC2">
      <w:pPr>
        <w:ind w:left="851" w:right="902"/>
        <w:jc w:val="both"/>
        <w:rPr>
          <w:rFonts w:ascii="Palatino Linotype" w:hAnsi="Palatino Linotype" w:cs="Arial"/>
          <w:i/>
          <w:sz w:val="22"/>
          <w:szCs w:val="22"/>
          <w:lang w:eastAsia="es-MX"/>
        </w:rPr>
      </w:pPr>
      <w:r w:rsidRPr="000B6FC2">
        <w:rPr>
          <w:rFonts w:ascii="Palatino Linotype" w:hAnsi="Palatino Linotype" w:cs="Arial"/>
          <w:b/>
          <w:i/>
          <w:sz w:val="22"/>
          <w:szCs w:val="22"/>
          <w:lang w:eastAsia="es-MX"/>
        </w:rPr>
        <w:t>Séptimo.</w:t>
      </w:r>
      <w:r w:rsidRPr="000B6FC2">
        <w:rPr>
          <w:rFonts w:ascii="Palatino Linotype" w:hAnsi="Palatino Linotype" w:cs="Arial"/>
          <w:i/>
          <w:sz w:val="22"/>
          <w:szCs w:val="22"/>
          <w:lang w:eastAsia="es-MX"/>
        </w:rPr>
        <w:t xml:space="preserve"> La clasificación de la información se llevará a cabo en el momento en que:</w:t>
      </w:r>
    </w:p>
    <w:p w14:paraId="19C54838" w14:textId="77777777" w:rsidR="00AD13A2" w:rsidRPr="000B6FC2" w:rsidRDefault="00AD13A2" w:rsidP="000B6FC2">
      <w:pPr>
        <w:ind w:left="851" w:right="902"/>
        <w:jc w:val="both"/>
        <w:rPr>
          <w:rFonts w:ascii="Palatino Linotype" w:hAnsi="Palatino Linotype" w:cs="Arial"/>
          <w:i/>
          <w:sz w:val="22"/>
          <w:szCs w:val="22"/>
          <w:lang w:eastAsia="es-MX"/>
        </w:rPr>
      </w:pPr>
      <w:r w:rsidRPr="000B6FC2">
        <w:rPr>
          <w:rFonts w:ascii="Palatino Linotype" w:hAnsi="Palatino Linotype" w:cs="Arial"/>
          <w:b/>
          <w:i/>
          <w:sz w:val="22"/>
          <w:szCs w:val="22"/>
          <w:lang w:eastAsia="es-MX"/>
        </w:rPr>
        <w:t>I.</w:t>
      </w:r>
      <w:r w:rsidRPr="000B6FC2">
        <w:rPr>
          <w:rFonts w:ascii="Palatino Linotype" w:hAnsi="Palatino Linotype" w:cs="Arial"/>
          <w:i/>
          <w:sz w:val="22"/>
          <w:szCs w:val="22"/>
          <w:lang w:eastAsia="es-MX"/>
        </w:rPr>
        <w:t xml:space="preserve"> Se reciba una solicitud de acceso a la información;</w:t>
      </w:r>
    </w:p>
    <w:p w14:paraId="407044B1" w14:textId="1411A7EF" w:rsidR="00AD13A2" w:rsidRPr="000B6FC2" w:rsidRDefault="00AD13A2" w:rsidP="000B6FC2">
      <w:pPr>
        <w:ind w:left="851" w:right="902"/>
        <w:jc w:val="both"/>
        <w:rPr>
          <w:rFonts w:ascii="Palatino Linotype" w:hAnsi="Palatino Linotype" w:cs="Arial"/>
          <w:i/>
          <w:sz w:val="22"/>
          <w:szCs w:val="22"/>
          <w:lang w:eastAsia="es-MX"/>
        </w:rPr>
      </w:pPr>
      <w:r w:rsidRPr="000B6FC2">
        <w:rPr>
          <w:rFonts w:ascii="Palatino Linotype" w:hAnsi="Palatino Linotype" w:cs="Arial"/>
          <w:b/>
          <w:i/>
          <w:sz w:val="22"/>
          <w:szCs w:val="22"/>
          <w:lang w:eastAsia="es-MX"/>
        </w:rPr>
        <w:t>II.</w:t>
      </w:r>
      <w:r w:rsidRPr="000B6FC2">
        <w:rPr>
          <w:rFonts w:ascii="Palatino Linotype" w:hAnsi="Palatino Linotype" w:cs="Arial"/>
          <w:i/>
          <w:sz w:val="22"/>
          <w:szCs w:val="22"/>
          <w:lang w:eastAsia="es-MX"/>
        </w:rPr>
        <w:t xml:space="preserve"> Se determine mediante resolución de</w:t>
      </w:r>
      <w:r w:rsidR="002F69D8" w:rsidRPr="000B6FC2">
        <w:rPr>
          <w:rFonts w:ascii="Palatino Linotype" w:hAnsi="Palatino Linotype" w:cs="Arial"/>
          <w:i/>
          <w:sz w:val="22"/>
          <w:szCs w:val="22"/>
          <w:lang w:eastAsia="es-MX"/>
        </w:rPr>
        <w:t xml:space="preserve">l Comité de Transparencia, el órgano garante competente, o en cumplimiento a una sentencia del Poder Judicial; o </w:t>
      </w:r>
    </w:p>
    <w:p w14:paraId="2E08048E" w14:textId="77777777" w:rsidR="00AD13A2" w:rsidRPr="000B6FC2" w:rsidRDefault="00AD13A2" w:rsidP="000B6FC2">
      <w:pPr>
        <w:ind w:left="851" w:right="902"/>
        <w:jc w:val="both"/>
        <w:rPr>
          <w:rFonts w:ascii="Palatino Linotype" w:hAnsi="Palatino Linotype" w:cs="Arial"/>
          <w:i/>
          <w:sz w:val="22"/>
          <w:szCs w:val="22"/>
          <w:lang w:eastAsia="es-MX"/>
        </w:rPr>
      </w:pPr>
      <w:r w:rsidRPr="000B6FC2">
        <w:rPr>
          <w:rFonts w:ascii="Palatino Linotype" w:hAnsi="Palatino Linotype" w:cs="Arial"/>
          <w:b/>
          <w:i/>
          <w:sz w:val="22"/>
          <w:szCs w:val="22"/>
          <w:lang w:eastAsia="es-MX"/>
        </w:rPr>
        <w:t>III.</w:t>
      </w:r>
      <w:r w:rsidRPr="000B6FC2">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04A395A7" w14:textId="45F30669" w:rsidR="00AD13A2" w:rsidRPr="000B6FC2" w:rsidRDefault="00AD13A2" w:rsidP="000B6FC2">
      <w:pPr>
        <w:ind w:left="851" w:right="902"/>
        <w:jc w:val="both"/>
        <w:rPr>
          <w:rFonts w:ascii="Palatino Linotype" w:hAnsi="Palatino Linotype" w:cs="Arial"/>
          <w:i/>
          <w:sz w:val="22"/>
          <w:szCs w:val="22"/>
          <w:lang w:eastAsia="es-MX"/>
        </w:rPr>
      </w:pPr>
      <w:r w:rsidRPr="000B6FC2">
        <w:rPr>
          <w:rFonts w:ascii="Palatino Linotype" w:hAnsi="Palatino Linotype" w:cs="Arial"/>
          <w:i/>
          <w:sz w:val="22"/>
          <w:szCs w:val="22"/>
          <w:lang w:eastAsia="es-MX"/>
        </w:rPr>
        <w:lastRenderedPageBreak/>
        <w:t>Los titulares de las áreas deberán revisar</w:t>
      </w:r>
      <w:r w:rsidR="002F69D8" w:rsidRPr="000B6FC2">
        <w:rPr>
          <w:rFonts w:ascii="Palatino Linotype" w:hAnsi="Palatino Linotype" w:cs="Arial"/>
          <w:i/>
          <w:sz w:val="22"/>
          <w:szCs w:val="22"/>
          <w:lang w:eastAsia="es-MX"/>
        </w:rPr>
        <w:t xml:space="preserve"> la información requerida </w:t>
      </w:r>
      <w:r w:rsidRPr="000B6FC2">
        <w:rPr>
          <w:rFonts w:ascii="Palatino Linotype" w:hAnsi="Palatino Linotype" w:cs="Arial"/>
          <w:i/>
          <w:sz w:val="22"/>
          <w:szCs w:val="22"/>
          <w:lang w:eastAsia="es-MX"/>
        </w:rPr>
        <w:t>al momento de la recepción de una solicitud de acceso a la información, para verificar</w:t>
      </w:r>
      <w:r w:rsidR="002F69D8" w:rsidRPr="000B6FC2">
        <w:rPr>
          <w:rFonts w:ascii="Palatino Linotype" w:hAnsi="Palatino Linotype" w:cs="Arial"/>
          <w:i/>
          <w:sz w:val="22"/>
          <w:szCs w:val="22"/>
          <w:lang w:eastAsia="es-MX"/>
        </w:rPr>
        <w:t xml:space="preserve">, conforme a su naturaleza, </w:t>
      </w:r>
      <w:r w:rsidRPr="000B6FC2">
        <w:rPr>
          <w:rFonts w:ascii="Palatino Linotype" w:hAnsi="Palatino Linotype" w:cs="Arial"/>
          <w:i/>
          <w:sz w:val="22"/>
          <w:szCs w:val="22"/>
          <w:lang w:eastAsia="es-MX"/>
        </w:rPr>
        <w:t>si encuadra en una causal de reserva o de confidencialidad.</w:t>
      </w:r>
    </w:p>
    <w:p w14:paraId="12B0E7E2" w14:textId="77777777" w:rsidR="00AD13A2" w:rsidRPr="000B6FC2" w:rsidRDefault="00AD13A2" w:rsidP="000B6FC2">
      <w:pPr>
        <w:ind w:left="851" w:right="902"/>
        <w:jc w:val="both"/>
        <w:rPr>
          <w:rFonts w:ascii="Palatino Linotype" w:hAnsi="Palatino Linotype" w:cs="Arial"/>
          <w:i/>
          <w:sz w:val="22"/>
          <w:szCs w:val="22"/>
          <w:lang w:eastAsia="es-MX"/>
        </w:rPr>
      </w:pPr>
      <w:r w:rsidRPr="000B6FC2">
        <w:rPr>
          <w:rFonts w:ascii="Palatino Linotype" w:hAnsi="Palatino Linotype" w:cs="Arial"/>
          <w:b/>
          <w:i/>
          <w:sz w:val="22"/>
          <w:szCs w:val="22"/>
          <w:lang w:eastAsia="es-MX"/>
        </w:rPr>
        <w:t>Octavo.</w:t>
      </w:r>
      <w:r w:rsidRPr="000B6FC2">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7BC9621" w14:textId="77777777" w:rsidR="00AD13A2" w:rsidRPr="000B6FC2" w:rsidRDefault="00AD13A2" w:rsidP="000B6FC2">
      <w:pPr>
        <w:ind w:left="851" w:right="902"/>
        <w:jc w:val="both"/>
        <w:rPr>
          <w:rFonts w:ascii="Palatino Linotype" w:hAnsi="Palatino Linotype" w:cs="Arial"/>
          <w:i/>
          <w:sz w:val="22"/>
          <w:szCs w:val="22"/>
          <w:lang w:eastAsia="es-MX"/>
        </w:rPr>
      </w:pPr>
      <w:r w:rsidRPr="000B6FC2">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60D21FA2" w14:textId="241D8F0B" w:rsidR="00AD13A2" w:rsidRPr="000B6FC2" w:rsidRDefault="00AD13A2" w:rsidP="000B6FC2">
      <w:pPr>
        <w:ind w:left="851" w:right="902"/>
        <w:jc w:val="both"/>
        <w:rPr>
          <w:rFonts w:ascii="Palatino Linotype" w:hAnsi="Palatino Linotype" w:cs="Arial"/>
          <w:b/>
          <w:i/>
          <w:sz w:val="22"/>
          <w:szCs w:val="22"/>
          <w:lang w:eastAsia="es-MX"/>
        </w:rPr>
      </w:pPr>
      <w:r w:rsidRPr="000B6FC2">
        <w:rPr>
          <w:rFonts w:ascii="Palatino Linotype" w:hAnsi="Palatino Linotype" w:cs="Arial"/>
          <w:i/>
          <w:sz w:val="22"/>
          <w:szCs w:val="22"/>
          <w:lang w:eastAsia="es-MX"/>
        </w:rPr>
        <w:t xml:space="preserve">En caso de referirse a información reservada, la motivación de la clasificación </w:t>
      </w:r>
      <w:r w:rsidR="002F69D8" w:rsidRPr="000B6FC2">
        <w:rPr>
          <w:rFonts w:ascii="Palatino Linotype" w:hAnsi="Palatino Linotype" w:cs="Arial"/>
          <w:i/>
          <w:sz w:val="22"/>
          <w:szCs w:val="22"/>
          <w:lang w:eastAsia="es-MX"/>
        </w:rPr>
        <w:t xml:space="preserve">deberá comprender el análisis de la prueba de daño a que hace referencia el artículo 104 de la Ley General, en relación con el artículo trigésimo tercero de los presentes lineamientos, así como </w:t>
      </w:r>
      <w:r w:rsidRPr="000B6FC2">
        <w:rPr>
          <w:rFonts w:ascii="Palatino Linotype" w:hAnsi="Palatino Linotype" w:cs="Arial"/>
          <w:i/>
          <w:sz w:val="22"/>
          <w:szCs w:val="22"/>
          <w:lang w:eastAsia="es-MX"/>
        </w:rPr>
        <w:t>las circunstancias que justifican el establecimiento de determinado plazo de reserva.</w:t>
      </w:r>
      <w:r w:rsidRPr="000B6FC2">
        <w:rPr>
          <w:rFonts w:ascii="Palatino Linotype" w:hAnsi="Palatino Linotype" w:cs="Arial"/>
          <w:b/>
          <w:i/>
          <w:sz w:val="22"/>
          <w:szCs w:val="22"/>
          <w:lang w:eastAsia="es-MX"/>
        </w:rPr>
        <w:t>”</w:t>
      </w:r>
    </w:p>
    <w:p w14:paraId="7814706D" w14:textId="77777777" w:rsidR="00AD13A2" w:rsidRPr="000B6FC2" w:rsidRDefault="00AD13A2" w:rsidP="000B6FC2">
      <w:pPr>
        <w:ind w:left="851" w:right="902"/>
        <w:jc w:val="both"/>
        <w:rPr>
          <w:rFonts w:ascii="Palatino Linotype" w:hAnsi="Palatino Linotype" w:cs="Arial"/>
          <w:i/>
          <w:sz w:val="22"/>
          <w:szCs w:val="22"/>
          <w:lang w:eastAsia="es-MX"/>
        </w:rPr>
      </w:pPr>
    </w:p>
    <w:p w14:paraId="4329F8FD" w14:textId="77777777" w:rsidR="00AD13A2" w:rsidRPr="000B6FC2" w:rsidRDefault="00AD13A2" w:rsidP="000B6FC2">
      <w:pPr>
        <w:spacing w:line="360" w:lineRule="auto"/>
        <w:jc w:val="both"/>
        <w:rPr>
          <w:rFonts w:ascii="Palatino Linotype" w:hAnsi="Palatino Linotype" w:cs="Arial"/>
        </w:rPr>
      </w:pPr>
      <w:r w:rsidRPr="000B6FC2">
        <w:rPr>
          <w:rFonts w:ascii="Palatino Linotype" w:hAnsi="Palatino Linotype" w:cs="Arial"/>
        </w:rPr>
        <w:t xml:space="preserve">De lo anterior, se puede advertir que para clasificar la información como confidencial, se debe emitir un Acuerdo debidamente fundado y motivado en el que </w:t>
      </w:r>
      <w:r w:rsidRPr="000B6FC2">
        <w:rPr>
          <w:rFonts w:ascii="Palatino Linotype" w:hAnsi="Palatino Linotype" w:cs="Arial"/>
          <w:b/>
        </w:rPr>
        <w:t>EL SUJETO OBLIGADO</w:t>
      </w:r>
      <w:r w:rsidRPr="000B6FC2">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3C41D143" w14:textId="77777777" w:rsidR="00AD13A2" w:rsidRPr="000B6FC2" w:rsidRDefault="00AD13A2" w:rsidP="000B6FC2">
      <w:pPr>
        <w:spacing w:line="360" w:lineRule="auto"/>
        <w:jc w:val="both"/>
        <w:rPr>
          <w:rFonts w:ascii="Palatino Linotype" w:hAnsi="Palatino Linotype" w:cs="Arial"/>
        </w:rPr>
      </w:pPr>
    </w:p>
    <w:p w14:paraId="558344F8" w14:textId="62161D19" w:rsidR="00AD13A2" w:rsidRPr="000B6FC2" w:rsidRDefault="00D222E4" w:rsidP="000B6FC2">
      <w:pPr>
        <w:autoSpaceDE w:val="0"/>
        <w:autoSpaceDN w:val="0"/>
        <w:adjustRightInd w:val="0"/>
        <w:spacing w:line="360" w:lineRule="auto"/>
        <w:ind w:right="49"/>
        <w:jc w:val="both"/>
        <w:rPr>
          <w:rFonts w:ascii="Palatino Linotype" w:hAnsi="Palatino Linotype" w:cs="Arial"/>
        </w:rPr>
      </w:pPr>
      <w:r w:rsidRPr="000B6FC2">
        <w:rPr>
          <w:rFonts w:ascii="Palatino Linotype" w:eastAsia="Calibri" w:hAnsi="Palatino Linotype" w:cs="Bookman Old Style,Bold"/>
          <w:bCs/>
          <w:lang w:eastAsia="en-US"/>
        </w:rPr>
        <w:t xml:space="preserve">Es así que, </w:t>
      </w:r>
      <w:r w:rsidR="00AD13A2" w:rsidRPr="000B6FC2">
        <w:rPr>
          <w:rFonts w:ascii="Palatino Linotype" w:eastAsia="Calibri" w:hAnsi="Palatino Linotype" w:cs="Bookman Old Style,Bold"/>
          <w:bCs/>
          <w:lang w:eastAsia="en-US"/>
        </w:rPr>
        <w:t xml:space="preserve">la clasificación de la información no se da por el simple mandato de la Ley, sino que </w:t>
      </w:r>
      <w:r w:rsidR="00AD13A2" w:rsidRPr="000B6FC2">
        <w:rPr>
          <w:rFonts w:ascii="Palatino Linotype" w:hAnsi="Palatino Linotype"/>
        </w:rPr>
        <w:t xml:space="preserve">es necesario que </w:t>
      </w:r>
      <w:r w:rsidR="00AD13A2" w:rsidRPr="000B6FC2">
        <w:rPr>
          <w:rFonts w:ascii="Palatino Linotype" w:hAnsi="Palatino Linotype"/>
          <w:b/>
        </w:rPr>
        <w:t xml:space="preserve">EL SUJETO OBLIGADO </w:t>
      </w:r>
      <w:r w:rsidR="00AD13A2" w:rsidRPr="000B6FC2">
        <w:rPr>
          <w:rFonts w:ascii="Palatino Linotype" w:hAnsi="Palatino Linotype"/>
        </w:rPr>
        <w:t xml:space="preserve">cuando clasifique un documento, ya sea en todo o en parte, debe atender lo dispuesto por </w:t>
      </w:r>
      <w:r w:rsidR="00AD13A2" w:rsidRPr="000B6FC2">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00AD13A2" w:rsidRPr="000B6FC2">
        <w:rPr>
          <w:rFonts w:ascii="Palatino Linotype" w:hAnsi="Palatino Linotype" w:cs="Arial"/>
          <w:b/>
        </w:rPr>
        <w:t>SUJETO OBLIGADO</w:t>
      </w:r>
      <w:r w:rsidR="00AD13A2" w:rsidRPr="000B6FC2">
        <w:rPr>
          <w:rFonts w:ascii="Palatino Linotype" w:hAnsi="Palatino Linotype" w:cs="Arial"/>
        </w:rPr>
        <w:t xml:space="preserve">, teniendo el deber los primeros de ellos de presentar ante la Unidad de Transparencia la propuesta de la clasificación de la información, para que </w:t>
      </w:r>
      <w:r w:rsidR="00AD13A2" w:rsidRPr="000B6FC2">
        <w:rPr>
          <w:rFonts w:ascii="Palatino Linotype" w:hAnsi="Palatino Linotype" w:cs="Arial"/>
        </w:rPr>
        <w:lastRenderedPageBreak/>
        <w:t>luego sea presentada ante al Comité de Transparencia, de así resultar procedente el proyecto de clasificación de la información y finalmente sea éste último quien apruebe, modifique o revoque la clasificación de la información solicitada.</w:t>
      </w:r>
    </w:p>
    <w:p w14:paraId="27F9B696" w14:textId="77777777" w:rsidR="00AD13A2" w:rsidRPr="000B6FC2" w:rsidRDefault="00AD13A2" w:rsidP="000B6FC2">
      <w:pPr>
        <w:autoSpaceDE w:val="0"/>
        <w:autoSpaceDN w:val="0"/>
        <w:adjustRightInd w:val="0"/>
        <w:spacing w:line="360" w:lineRule="auto"/>
        <w:ind w:right="49"/>
        <w:jc w:val="both"/>
        <w:rPr>
          <w:rFonts w:ascii="Palatino Linotype" w:eastAsia="MS Mincho" w:hAnsi="Palatino Linotype"/>
          <w:lang w:val="es-ES_tradnl"/>
        </w:rPr>
      </w:pPr>
    </w:p>
    <w:p w14:paraId="31DE5FD3" w14:textId="77777777" w:rsidR="00AD13A2" w:rsidRPr="000B6FC2" w:rsidRDefault="00AD13A2" w:rsidP="000B6FC2">
      <w:pPr>
        <w:spacing w:line="360" w:lineRule="auto"/>
        <w:jc w:val="both"/>
        <w:rPr>
          <w:rFonts w:ascii="Palatino Linotype" w:hAnsi="Palatino Linotype" w:cs="Arial"/>
        </w:rPr>
      </w:pPr>
      <w:r w:rsidRPr="000B6FC2">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14:paraId="3B0EF87F" w14:textId="77777777" w:rsidR="00AD13A2" w:rsidRPr="000B6FC2" w:rsidRDefault="00AD13A2" w:rsidP="000B6FC2">
      <w:pPr>
        <w:jc w:val="both"/>
        <w:rPr>
          <w:rFonts w:ascii="Palatino Linotype" w:hAnsi="Palatino Linotype"/>
        </w:rPr>
      </w:pPr>
    </w:p>
    <w:p w14:paraId="485FE79E" w14:textId="77777777" w:rsidR="00AD13A2" w:rsidRPr="000B6FC2" w:rsidRDefault="00AD13A2" w:rsidP="000B6FC2">
      <w:pPr>
        <w:ind w:left="851" w:right="899"/>
        <w:jc w:val="both"/>
        <w:rPr>
          <w:rFonts w:ascii="Palatino Linotype" w:hAnsi="Palatino Linotype"/>
          <w:i/>
          <w:sz w:val="22"/>
          <w:szCs w:val="22"/>
        </w:rPr>
      </w:pPr>
      <w:r w:rsidRPr="000B6FC2">
        <w:rPr>
          <w:rFonts w:ascii="Palatino Linotype" w:hAnsi="Palatino Linotype"/>
          <w:i/>
          <w:sz w:val="22"/>
          <w:szCs w:val="22"/>
        </w:rPr>
        <w:t>“</w:t>
      </w:r>
      <w:r w:rsidRPr="000B6FC2">
        <w:rPr>
          <w:rFonts w:ascii="Palatino Linotype" w:hAnsi="Palatino Linotype"/>
          <w:b/>
          <w:i/>
          <w:sz w:val="22"/>
          <w:szCs w:val="22"/>
        </w:rPr>
        <w:t>Artículo 149.</w:t>
      </w:r>
      <w:r w:rsidRPr="000B6FC2">
        <w:rPr>
          <w:rFonts w:ascii="Palatino Linotype" w:hAnsi="Palatino Linotype"/>
          <w:i/>
          <w:sz w:val="22"/>
          <w:szCs w:val="22"/>
        </w:rPr>
        <w:t xml:space="preserve"> El </w:t>
      </w:r>
      <w:r w:rsidRPr="000B6FC2">
        <w:rPr>
          <w:rFonts w:ascii="Palatino Linotype" w:hAnsi="Palatino Linotype"/>
          <w:b/>
          <w:i/>
          <w:sz w:val="22"/>
          <w:szCs w:val="22"/>
        </w:rPr>
        <w:t>acuerdo que clasifique la información como confidencial</w:t>
      </w:r>
      <w:r w:rsidRPr="000B6FC2">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22457D2E" w14:textId="77777777" w:rsidR="00AD13A2" w:rsidRPr="000B6FC2" w:rsidRDefault="00AD13A2" w:rsidP="000B6FC2">
      <w:pPr>
        <w:ind w:left="993" w:right="1041"/>
        <w:jc w:val="both"/>
        <w:rPr>
          <w:rFonts w:ascii="Palatino Linotype" w:hAnsi="Palatino Linotype" w:cs="Arial"/>
          <w:i/>
          <w:sz w:val="22"/>
          <w:szCs w:val="22"/>
        </w:rPr>
      </w:pPr>
    </w:p>
    <w:p w14:paraId="5EE00CF3" w14:textId="2943AF3B" w:rsidR="00AD13A2" w:rsidRPr="000B6FC2" w:rsidRDefault="00AD13A2" w:rsidP="000B6FC2">
      <w:pPr>
        <w:spacing w:line="360" w:lineRule="auto"/>
        <w:jc w:val="both"/>
        <w:rPr>
          <w:rFonts w:ascii="Palatino Linotype" w:hAnsi="Palatino Linotype" w:cs="Arial"/>
          <w:lang w:eastAsia="es-CO"/>
        </w:rPr>
      </w:pPr>
      <w:r w:rsidRPr="000B6FC2">
        <w:rPr>
          <w:rFonts w:ascii="Palatino Linotype" w:hAnsi="Palatino Linotype" w:cs="Arial"/>
          <w:lang w:eastAsia="es-CO"/>
        </w:rPr>
        <w:t xml:space="preserve">En </w:t>
      </w:r>
      <w:r w:rsidR="000B6FC2" w:rsidRPr="000B6FC2">
        <w:rPr>
          <w:rFonts w:ascii="Palatino Linotype" w:hAnsi="Palatino Linotype" w:cs="Arial"/>
          <w:lang w:eastAsia="es-CO"/>
        </w:rPr>
        <w:t>consecuencia,</w:t>
      </w:r>
      <w:r w:rsidRPr="000B6FC2">
        <w:rPr>
          <w:rFonts w:ascii="Palatino Linotype" w:hAnsi="Palatino Linotype" w:cs="Arial"/>
          <w:lang w:eastAsia="es-CO"/>
        </w:rPr>
        <w:t xml:space="preserve"> el Sujeto Obligado en el caso en estudio, deberá hacer entrega del Acuerdo de clasificación de la información como confidencial, conforme a lo que ha sido señalado en la presente resolución, emitido por su Comité de Transparencia en observancia de los que señala la Ley de Transparencia Local.</w:t>
      </w:r>
    </w:p>
    <w:p w14:paraId="0EFF76F2" w14:textId="77777777" w:rsidR="00AD13A2" w:rsidRPr="000B6FC2" w:rsidRDefault="00AD13A2" w:rsidP="000B6FC2">
      <w:pPr>
        <w:autoSpaceDE w:val="0"/>
        <w:autoSpaceDN w:val="0"/>
        <w:adjustRightInd w:val="0"/>
        <w:spacing w:line="360" w:lineRule="auto"/>
        <w:ind w:right="51"/>
        <w:contextualSpacing/>
        <w:jc w:val="both"/>
        <w:rPr>
          <w:rFonts w:ascii="Palatino Linotype" w:hAnsi="Palatino Linotype"/>
        </w:rPr>
      </w:pPr>
    </w:p>
    <w:p w14:paraId="5F992FDF" w14:textId="4670D570" w:rsidR="00D94041" w:rsidRPr="000B6FC2" w:rsidRDefault="00D94041" w:rsidP="000B6FC2">
      <w:pPr>
        <w:autoSpaceDE w:val="0"/>
        <w:autoSpaceDN w:val="0"/>
        <w:adjustRightInd w:val="0"/>
        <w:spacing w:line="360" w:lineRule="auto"/>
        <w:ind w:right="51"/>
        <w:contextualSpacing/>
        <w:jc w:val="both"/>
        <w:rPr>
          <w:rFonts w:ascii="Palatino Linotype" w:eastAsia="Calibri" w:hAnsi="Palatino Linotype"/>
        </w:rPr>
      </w:pPr>
      <w:r w:rsidRPr="000B6FC2">
        <w:rPr>
          <w:rFonts w:ascii="Palatino Linotype" w:hAnsi="Palatino Linotype"/>
        </w:rPr>
        <w:t>Por otro lado</w:t>
      </w:r>
      <w:r w:rsidR="0001363C" w:rsidRPr="000B6FC2">
        <w:rPr>
          <w:rFonts w:ascii="Palatino Linotype" w:hAnsi="Palatino Linotype"/>
        </w:rPr>
        <w:t xml:space="preserve">, </w:t>
      </w:r>
      <w:r w:rsidR="00F57AA3" w:rsidRPr="000B6FC2">
        <w:rPr>
          <w:rFonts w:ascii="Palatino Linotype" w:hAnsi="Palatino Linotype"/>
        </w:rPr>
        <w:t xml:space="preserve">respecto al </w:t>
      </w:r>
      <w:r w:rsidR="0001363C" w:rsidRPr="000B6FC2">
        <w:rPr>
          <w:rFonts w:ascii="Palatino Linotype" w:hAnsi="Palatino Linotype"/>
          <w:b/>
          <w:i/>
        </w:rPr>
        <w:t xml:space="preserve">nombramiento de los policías que adquirieron un nuevo </w:t>
      </w:r>
      <w:r w:rsidR="009C28E5" w:rsidRPr="000B6FC2">
        <w:rPr>
          <w:rFonts w:ascii="Palatino Linotype" w:hAnsi="Palatino Linotype"/>
          <w:b/>
          <w:i/>
        </w:rPr>
        <w:t>grado policial</w:t>
      </w:r>
      <w:r w:rsidR="00F57AA3" w:rsidRPr="000B6FC2">
        <w:rPr>
          <w:rFonts w:ascii="Palatino Linotype" w:hAnsi="Palatino Linotype"/>
        </w:rPr>
        <w:t xml:space="preserve">; este Órgano Garante </w:t>
      </w:r>
      <w:r w:rsidR="00F57AA3" w:rsidRPr="000B6FC2">
        <w:rPr>
          <w:rFonts w:ascii="Palatino Linotype" w:hAnsi="Palatino Linotype" w:cs="Arial"/>
        </w:rPr>
        <w:t>advierte que corresponde a información que por su propia y especial naturaleza debe clasificarse como reservada</w:t>
      </w:r>
      <w:r w:rsidR="005D169F" w:rsidRPr="000B6FC2">
        <w:rPr>
          <w:rFonts w:ascii="Palatino Linotype" w:hAnsi="Palatino Linotype" w:cs="Arial"/>
        </w:rPr>
        <w:t xml:space="preserve">, </w:t>
      </w:r>
      <w:r w:rsidR="009C28E5" w:rsidRPr="000B6FC2">
        <w:rPr>
          <w:rFonts w:ascii="Palatino Linotype" w:hAnsi="Palatino Linotype" w:cs="Arial"/>
        </w:rPr>
        <w:t>e</w:t>
      </w:r>
      <w:r w:rsidR="00F57AA3" w:rsidRPr="000B6FC2">
        <w:rPr>
          <w:rFonts w:ascii="Palatino Linotype" w:hAnsi="Palatino Linotype" w:cs="Arial"/>
        </w:rPr>
        <w:t>n términos de</w:t>
      </w:r>
      <w:r w:rsidRPr="000B6FC2">
        <w:rPr>
          <w:rFonts w:ascii="Palatino Linotype" w:hAnsi="Palatino Linotype" w:cs="Arial"/>
        </w:rPr>
        <w:t xml:space="preserve"> </w:t>
      </w:r>
      <w:r w:rsidRPr="000B6FC2">
        <w:rPr>
          <w:rFonts w:ascii="Palatino Linotype" w:eastAsia="Calibri" w:hAnsi="Palatino Linotype"/>
        </w:rPr>
        <w:t>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18012B3" w14:textId="77777777" w:rsidR="00D94041" w:rsidRPr="000B6FC2" w:rsidRDefault="00D94041" w:rsidP="000B6FC2">
      <w:pPr>
        <w:spacing w:line="360" w:lineRule="auto"/>
        <w:jc w:val="both"/>
        <w:rPr>
          <w:rFonts w:ascii="Palatino Linotype" w:eastAsia="Calibri" w:hAnsi="Palatino Linotype"/>
        </w:rPr>
      </w:pPr>
      <w:r w:rsidRPr="000B6FC2">
        <w:rPr>
          <w:rFonts w:ascii="Palatino Linotype" w:eastAsia="Calibri" w:hAnsi="Palatino Linotype"/>
        </w:rPr>
        <w:lastRenderedPageBreak/>
        <w:t>Resulta alusivo por analogía el criterio 06-09 emitido por el entonces IFAI, ahora INAI que a la letra dice:</w:t>
      </w:r>
    </w:p>
    <w:p w14:paraId="795A04A9" w14:textId="77777777" w:rsidR="00D94041" w:rsidRPr="000B6FC2" w:rsidRDefault="00D94041" w:rsidP="000B6FC2">
      <w:pPr>
        <w:jc w:val="both"/>
        <w:rPr>
          <w:rFonts w:ascii="Palatino Linotype" w:eastAsia="Calibri" w:hAnsi="Palatino Linotype"/>
          <w:sz w:val="22"/>
          <w:szCs w:val="22"/>
        </w:rPr>
      </w:pPr>
    </w:p>
    <w:p w14:paraId="0D71CAF9" w14:textId="77777777" w:rsidR="00D94041" w:rsidRPr="000B6FC2" w:rsidRDefault="00D94041" w:rsidP="000B6FC2">
      <w:pPr>
        <w:tabs>
          <w:tab w:val="left" w:pos="851"/>
        </w:tabs>
        <w:ind w:left="851" w:right="899"/>
        <w:jc w:val="both"/>
        <w:rPr>
          <w:rFonts w:ascii="Palatino Linotype" w:eastAsia="Calibri" w:hAnsi="Palatino Linotype"/>
          <w:i/>
          <w:sz w:val="22"/>
          <w:szCs w:val="22"/>
        </w:rPr>
      </w:pPr>
      <w:r w:rsidRPr="000B6FC2">
        <w:rPr>
          <w:rFonts w:ascii="Palatino Linotype" w:eastAsia="Calibri" w:hAnsi="Palatino Linotype"/>
          <w:i/>
          <w:sz w:val="22"/>
          <w:szCs w:val="22"/>
        </w:rPr>
        <w:t>“</w:t>
      </w:r>
      <w:r w:rsidRPr="000B6FC2">
        <w:rPr>
          <w:rFonts w:ascii="Palatino Linotype" w:eastAsia="Calibri" w:hAnsi="Palatino Linotype"/>
          <w:b/>
          <w:i/>
          <w:sz w:val="22"/>
          <w:szCs w:val="22"/>
        </w:rPr>
        <w:t xml:space="preserve">Nombres de servidores públicos dedicados a actividades en materia de seguridad, por excepción pueden considerarse información reservada. </w:t>
      </w:r>
      <w:r w:rsidRPr="000B6FC2">
        <w:rPr>
          <w:rFonts w:ascii="Palatino Linotype" w:eastAsia="Calibri" w:hAnsi="Palatino Linotype"/>
          <w:i/>
          <w:sz w:val="22"/>
          <w:szCs w:val="22"/>
        </w:rPr>
        <w:t>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184646F" w14:textId="77777777" w:rsidR="00D94041" w:rsidRPr="000B6FC2" w:rsidRDefault="00D94041" w:rsidP="000B6FC2">
      <w:pPr>
        <w:jc w:val="both"/>
        <w:rPr>
          <w:rFonts w:ascii="Palatino Linotype" w:eastAsia="Calibri" w:hAnsi="Palatino Linotype"/>
          <w:sz w:val="22"/>
          <w:szCs w:val="22"/>
        </w:rPr>
      </w:pPr>
    </w:p>
    <w:p w14:paraId="2F0DD615" w14:textId="0B85CCE5" w:rsidR="00D94041" w:rsidRPr="000B6FC2" w:rsidRDefault="00D94041" w:rsidP="000B6FC2">
      <w:pPr>
        <w:spacing w:line="360" w:lineRule="auto"/>
        <w:jc w:val="both"/>
        <w:rPr>
          <w:rFonts w:ascii="Palatino Linotype" w:eastAsia="Calibri" w:hAnsi="Palatino Linotype"/>
        </w:rPr>
      </w:pPr>
      <w:r w:rsidRPr="000B6FC2">
        <w:rPr>
          <w:rFonts w:ascii="Palatino Linotype" w:eastAsia="Calibri" w:hAnsi="Palatino Linotype"/>
        </w:rPr>
        <w:t>Ello, conforme al contenido en el artículo 3, fracción XXIV, de la multicitada Ley se define como:</w:t>
      </w:r>
    </w:p>
    <w:p w14:paraId="40DAC2B7" w14:textId="77777777" w:rsidR="00D94041" w:rsidRPr="000B6FC2" w:rsidRDefault="00D94041" w:rsidP="000B6FC2">
      <w:pPr>
        <w:jc w:val="both"/>
        <w:rPr>
          <w:rFonts w:ascii="Palatino Linotype" w:eastAsia="Calibri" w:hAnsi="Palatino Linotype"/>
          <w:sz w:val="22"/>
          <w:szCs w:val="22"/>
          <w:lang w:val="es-ES"/>
        </w:rPr>
      </w:pPr>
    </w:p>
    <w:p w14:paraId="236CAD37" w14:textId="77777777" w:rsidR="00D94041" w:rsidRPr="000B6FC2" w:rsidRDefault="00D94041" w:rsidP="000B6FC2">
      <w:pPr>
        <w:tabs>
          <w:tab w:val="left" w:pos="851"/>
        </w:tabs>
        <w:ind w:left="851" w:right="899"/>
        <w:jc w:val="both"/>
        <w:rPr>
          <w:rFonts w:ascii="Palatino Linotype" w:eastAsia="Calibri" w:hAnsi="Palatino Linotype"/>
          <w:sz w:val="22"/>
          <w:szCs w:val="22"/>
        </w:rPr>
      </w:pPr>
      <w:r w:rsidRPr="000B6FC2">
        <w:rPr>
          <w:rFonts w:ascii="Palatino Linotype" w:eastAsia="Calibri" w:hAnsi="Palatino Linotype"/>
          <w:i/>
          <w:sz w:val="22"/>
          <w:szCs w:val="22"/>
        </w:rPr>
        <w:t>“</w:t>
      </w:r>
      <w:r w:rsidRPr="000B6FC2">
        <w:rPr>
          <w:rFonts w:ascii="Palatino Linotype" w:eastAsia="Calibri" w:hAnsi="Palatino Linotype"/>
          <w:b/>
          <w:i/>
          <w:sz w:val="22"/>
          <w:szCs w:val="22"/>
        </w:rPr>
        <w:t>XXIV. Información reservada</w:t>
      </w:r>
      <w:r w:rsidRPr="000B6FC2">
        <w:rPr>
          <w:rFonts w:ascii="Palatino Linotype" w:eastAsia="Calibri" w:hAnsi="Palatino Linotype"/>
          <w:i/>
          <w:sz w:val="22"/>
          <w:szCs w:val="22"/>
        </w:rPr>
        <w:t>: La clasificada con este carácter de manera temporal por las disposiciones de esta Ley, cuya divulgación puede causar daño en términos de lo establecido por esta Ley;”</w:t>
      </w:r>
    </w:p>
    <w:p w14:paraId="1B3DDC71" w14:textId="77777777" w:rsidR="00D94041" w:rsidRPr="000B6FC2" w:rsidRDefault="00D94041" w:rsidP="000B6FC2">
      <w:pPr>
        <w:jc w:val="both"/>
        <w:rPr>
          <w:rFonts w:ascii="Palatino Linotype" w:eastAsia="Calibri" w:hAnsi="Palatino Linotype"/>
          <w:sz w:val="22"/>
          <w:szCs w:val="22"/>
        </w:rPr>
      </w:pPr>
    </w:p>
    <w:p w14:paraId="2F3E9D24" w14:textId="77777777" w:rsidR="00D94041" w:rsidRPr="000B6FC2" w:rsidRDefault="00D94041" w:rsidP="000B6FC2">
      <w:pPr>
        <w:spacing w:line="360" w:lineRule="auto"/>
        <w:jc w:val="both"/>
        <w:rPr>
          <w:rFonts w:ascii="Palatino Linotype" w:eastAsia="Calibri" w:hAnsi="Palatino Linotype"/>
        </w:rPr>
      </w:pPr>
      <w:r w:rsidRPr="000B6FC2">
        <w:rPr>
          <w:rFonts w:ascii="Palatino Linotype" w:eastAsia="Calibri" w:hAnsi="Palatino Linotype"/>
        </w:rPr>
        <w:t>Esto es así, ya que el artículo 81, fracción III, de la Ley de Seguridad del Estado de México, establece lo siguiente:</w:t>
      </w:r>
    </w:p>
    <w:p w14:paraId="1687C88D" w14:textId="77777777" w:rsidR="00D94041" w:rsidRPr="000B6FC2" w:rsidRDefault="00D94041" w:rsidP="000B6FC2">
      <w:pPr>
        <w:tabs>
          <w:tab w:val="left" w:pos="8222"/>
        </w:tabs>
        <w:ind w:left="851" w:right="899"/>
        <w:jc w:val="both"/>
        <w:rPr>
          <w:rFonts w:ascii="Palatino Linotype" w:eastAsia="Calibri" w:hAnsi="Palatino Linotype"/>
          <w:i/>
          <w:sz w:val="22"/>
          <w:szCs w:val="22"/>
        </w:rPr>
      </w:pPr>
      <w:r w:rsidRPr="000B6FC2">
        <w:rPr>
          <w:rFonts w:ascii="Palatino Linotype" w:eastAsia="Calibri" w:hAnsi="Palatino Linotype"/>
          <w:i/>
          <w:sz w:val="22"/>
          <w:szCs w:val="22"/>
        </w:rPr>
        <w:lastRenderedPageBreak/>
        <w:t>“</w:t>
      </w:r>
      <w:r w:rsidRPr="000B6FC2">
        <w:rPr>
          <w:rFonts w:ascii="Palatino Linotype" w:eastAsia="Calibri" w:hAnsi="Palatino Linotype"/>
          <w:b/>
          <w:i/>
          <w:sz w:val="22"/>
          <w:szCs w:val="22"/>
        </w:rPr>
        <w:t>Artículo 81</w:t>
      </w:r>
      <w:r w:rsidRPr="000B6FC2">
        <w:rPr>
          <w:rFonts w:ascii="Palatino Linotype" w:eastAsia="Calibri" w:hAnsi="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0B6FC2">
        <w:rPr>
          <w:rFonts w:ascii="Palatino Linotype" w:eastAsia="Calibri" w:hAnsi="Palatino Linotype"/>
          <w:b/>
          <w:i/>
          <w:sz w:val="22"/>
          <w:szCs w:val="22"/>
          <w:u w:val="single"/>
        </w:rPr>
        <w:t>esta información se considerará reservada en los casos siguientes</w:t>
      </w:r>
      <w:r w:rsidRPr="000B6FC2">
        <w:rPr>
          <w:rFonts w:ascii="Palatino Linotype" w:eastAsia="Calibri" w:hAnsi="Palatino Linotype"/>
          <w:i/>
          <w:sz w:val="22"/>
          <w:szCs w:val="22"/>
        </w:rPr>
        <w:t>:</w:t>
      </w:r>
    </w:p>
    <w:p w14:paraId="722593C6" w14:textId="77777777" w:rsidR="00D94041" w:rsidRPr="000B6FC2" w:rsidRDefault="00D94041" w:rsidP="000B6FC2">
      <w:pPr>
        <w:tabs>
          <w:tab w:val="left" w:pos="8222"/>
        </w:tabs>
        <w:ind w:left="851" w:right="899"/>
        <w:jc w:val="both"/>
        <w:rPr>
          <w:rFonts w:ascii="Palatino Linotype" w:eastAsia="Calibri" w:hAnsi="Palatino Linotype"/>
          <w:i/>
          <w:sz w:val="22"/>
          <w:szCs w:val="22"/>
        </w:rPr>
      </w:pPr>
      <w:r w:rsidRPr="000B6FC2">
        <w:rPr>
          <w:rFonts w:ascii="Palatino Linotype" w:eastAsia="Calibri" w:hAnsi="Palatino Linotype"/>
          <w:i/>
          <w:sz w:val="22"/>
          <w:szCs w:val="22"/>
        </w:rPr>
        <w:t>(…)</w:t>
      </w:r>
    </w:p>
    <w:p w14:paraId="26A308DE" w14:textId="77777777" w:rsidR="00D94041" w:rsidRPr="000B6FC2" w:rsidRDefault="00D94041" w:rsidP="000B6FC2">
      <w:pPr>
        <w:tabs>
          <w:tab w:val="left" w:pos="8222"/>
        </w:tabs>
        <w:ind w:left="851" w:right="899"/>
        <w:jc w:val="both"/>
        <w:rPr>
          <w:rFonts w:ascii="Palatino Linotype" w:eastAsia="Calibri" w:hAnsi="Palatino Linotype"/>
          <w:sz w:val="22"/>
          <w:szCs w:val="22"/>
        </w:rPr>
      </w:pPr>
      <w:r w:rsidRPr="000B6FC2">
        <w:rPr>
          <w:rFonts w:ascii="Palatino Linotype" w:eastAsia="Calibri" w:hAnsi="Palatino Linotype"/>
          <w:i/>
          <w:sz w:val="22"/>
          <w:szCs w:val="22"/>
        </w:rPr>
        <w:t xml:space="preserve">III. </w:t>
      </w:r>
      <w:r w:rsidRPr="000B6FC2">
        <w:rPr>
          <w:rFonts w:ascii="Palatino Linotype" w:eastAsia="Calibri" w:hAnsi="Palatino Linotype"/>
          <w:b/>
          <w:i/>
          <w:sz w:val="22"/>
          <w:szCs w:val="22"/>
          <w:u w:val="single"/>
        </w:rPr>
        <w:t>La relativa a servidores públicos miembros de las instituciones de seguridad pública, cuya revelación pueda poner en riesgo su vida e integridad física con motivo de sus funciones</w:t>
      </w:r>
      <w:r w:rsidRPr="000B6FC2">
        <w:rPr>
          <w:rFonts w:ascii="Palatino Linotype" w:eastAsia="Calibri" w:hAnsi="Palatino Linotype"/>
          <w:i/>
          <w:sz w:val="22"/>
          <w:szCs w:val="22"/>
        </w:rPr>
        <w:t>;”</w:t>
      </w:r>
    </w:p>
    <w:p w14:paraId="579802E4" w14:textId="77777777" w:rsidR="00D94041" w:rsidRPr="000B6FC2" w:rsidRDefault="00D94041" w:rsidP="000B6FC2">
      <w:pPr>
        <w:tabs>
          <w:tab w:val="left" w:pos="8222"/>
        </w:tabs>
        <w:ind w:left="851" w:right="899"/>
        <w:jc w:val="both"/>
        <w:rPr>
          <w:rFonts w:ascii="Palatino Linotype" w:eastAsia="Calibri" w:hAnsi="Palatino Linotype"/>
          <w:sz w:val="22"/>
          <w:szCs w:val="22"/>
        </w:rPr>
      </w:pPr>
      <w:r w:rsidRPr="000B6FC2">
        <w:rPr>
          <w:rFonts w:ascii="Palatino Linotype" w:eastAsia="Calibri" w:hAnsi="Palatino Linotype"/>
          <w:sz w:val="22"/>
          <w:szCs w:val="22"/>
        </w:rPr>
        <w:t>(Énfasis añadido)</w:t>
      </w:r>
    </w:p>
    <w:p w14:paraId="7DB3C149" w14:textId="77777777" w:rsidR="00D94041" w:rsidRPr="000B6FC2" w:rsidRDefault="00D94041" w:rsidP="000B6FC2">
      <w:pPr>
        <w:jc w:val="both"/>
        <w:rPr>
          <w:rFonts w:ascii="Palatino Linotype" w:eastAsia="Calibri" w:hAnsi="Palatino Linotype"/>
          <w:sz w:val="22"/>
          <w:szCs w:val="22"/>
        </w:rPr>
      </w:pPr>
    </w:p>
    <w:p w14:paraId="740B1344" w14:textId="5CD27DD3" w:rsidR="00D94041" w:rsidRPr="000B6FC2" w:rsidRDefault="00D94041" w:rsidP="000B6FC2">
      <w:pPr>
        <w:spacing w:line="360" w:lineRule="auto"/>
        <w:jc w:val="both"/>
        <w:rPr>
          <w:rFonts w:ascii="Palatino Linotype" w:eastAsia="Calibri" w:hAnsi="Palatino Linotype"/>
        </w:rPr>
      </w:pPr>
      <w:r w:rsidRPr="000B6FC2">
        <w:rPr>
          <w:rFonts w:ascii="Palatino Linotype" w:eastAsia="Calibri" w:hAnsi="Palatino Linotype"/>
        </w:rPr>
        <w:t xml:space="preserve">Por tanto, </w:t>
      </w:r>
      <w:r w:rsidRPr="000B6FC2">
        <w:rPr>
          <w:rFonts w:ascii="Palatino Linotype" w:eastAsia="Calibri" w:hAnsi="Palatino Linotype"/>
          <w:b/>
        </w:rPr>
        <w:t>EL SUJETO OBLIGADO</w:t>
      </w:r>
      <w:r w:rsidRPr="000B6FC2">
        <w:rPr>
          <w:rFonts w:ascii="Palatino Linotype" w:eastAsia="Calibri" w:hAnsi="Palatino Linotype"/>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7EEFA62" w14:textId="77777777" w:rsidR="00D94041" w:rsidRPr="000B6FC2" w:rsidRDefault="00D94041" w:rsidP="000B6FC2">
      <w:pPr>
        <w:spacing w:line="360" w:lineRule="auto"/>
        <w:jc w:val="both"/>
        <w:rPr>
          <w:rFonts w:ascii="Palatino Linotype" w:eastAsia="Calibri" w:hAnsi="Palatino Linotype"/>
          <w:bCs/>
        </w:rPr>
      </w:pPr>
    </w:p>
    <w:p w14:paraId="560863FB" w14:textId="77777777" w:rsidR="00D94041" w:rsidRPr="000B6FC2" w:rsidRDefault="00D94041" w:rsidP="000B6FC2">
      <w:pPr>
        <w:spacing w:line="360" w:lineRule="auto"/>
        <w:jc w:val="both"/>
        <w:rPr>
          <w:rFonts w:ascii="Palatino Linotype" w:eastAsia="Calibri" w:hAnsi="Palatino Linotype"/>
          <w:lang w:val="es-ES"/>
        </w:rPr>
      </w:pPr>
      <w:r w:rsidRPr="000B6FC2">
        <w:rPr>
          <w:rFonts w:ascii="Palatino Linotype" w:eastAsia="Calibri" w:hAnsi="Palatino Linotype"/>
          <w:lang w:val="es-ES"/>
        </w:rPr>
        <w:t xml:space="preserve">Ahora bien, para clasificar dicha información como </w:t>
      </w:r>
      <w:r w:rsidRPr="000B6FC2">
        <w:rPr>
          <w:rFonts w:ascii="Palatino Linotype" w:eastAsia="Calibri" w:hAnsi="Palatino Linotype"/>
          <w:b/>
          <w:lang w:val="es-ES"/>
        </w:rPr>
        <w:t>RESERVADA</w:t>
      </w:r>
      <w:r w:rsidRPr="000B6FC2">
        <w:rPr>
          <w:rFonts w:ascii="Palatino Linotype" w:eastAsia="Calibri" w:hAnsi="Palatino Linotype"/>
          <w:lang w:val="es-ES"/>
        </w:rPr>
        <w:t>, las leyes en la materia en términos generales, disponen que para proceder a realizar la reserva de la información, no basta que la información se refiera a alguno de los supuestos que enmarque, en el caso concreto, el artículo 140 de nuestra Ley de Transparencia, que ya fue insertado en líneas anteriores; sino que es necesario, que la autoridad demuestre que la divulgación de la información en el caso concreto, puede causar un daño al interés público protegido.</w:t>
      </w:r>
    </w:p>
    <w:p w14:paraId="1790ED23" w14:textId="77777777" w:rsidR="00D94041" w:rsidRPr="000B6FC2" w:rsidRDefault="00D94041" w:rsidP="000B6FC2">
      <w:pPr>
        <w:spacing w:line="360" w:lineRule="auto"/>
        <w:jc w:val="both"/>
        <w:rPr>
          <w:rFonts w:ascii="Palatino Linotype" w:eastAsia="Calibri" w:hAnsi="Palatino Linotype"/>
          <w:lang w:val="es-ES"/>
        </w:rPr>
      </w:pPr>
      <w:r w:rsidRPr="000B6FC2">
        <w:rPr>
          <w:rFonts w:ascii="Palatino Linotype" w:eastAsia="Calibri" w:hAnsi="Palatino Linotype"/>
          <w:lang w:val="es-ES"/>
        </w:rPr>
        <w:lastRenderedPageBreak/>
        <w:t xml:space="preserve">Dicha valoración, debe realizarse caso por caso, a través de lo que se conoce como la llamada </w:t>
      </w:r>
      <w:r w:rsidRPr="000B6FC2">
        <w:rPr>
          <w:rFonts w:ascii="Palatino Linotype" w:eastAsia="Calibri" w:hAnsi="Palatino Linotype"/>
          <w:i/>
          <w:lang w:val="es-ES"/>
        </w:rPr>
        <w:t>“prueba de daño”</w:t>
      </w:r>
      <w:r w:rsidRPr="000B6FC2">
        <w:rPr>
          <w:rFonts w:ascii="Palatino Linotype" w:eastAsia="Calibri" w:hAnsi="Palatino Linotype"/>
          <w:lang w:val="es-ES"/>
        </w:rPr>
        <w:t>, que consiste en exponer los argumentos y razones, basados en elementos objetivos o verificables, a partir de los cuales se derive que la divulgación de información, en particular, puede afectar, poner en riesgo o dañar el interés protegido</w:t>
      </w:r>
      <w:r w:rsidRPr="000B6FC2">
        <w:rPr>
          <w:rFonts w:ascii="Palatino Linotype" w:eastAsia="Calibri" w:hAnsi="Palatino Linotype"/>
          <w:vertAlign w:val="superscript"/>
          <w:lang w:val="es-ES"/>
        </w:rPr>
        <w:footnoteReference w:id="1"/>
      </w:r>
      <w:r w:rsidRPr="000B6FC2">
        <w:rPr>
          <w:rFonts w:ascii="Palatino Linotype" w:eastAsia="Calibri" w:hAnsi="Palatino Linotype"/>
          <w:lang w:val="es-ES"/>
        </w:rPr>
        <w:t>. Asimismo, ésta no debe basarse en meras especulaciones o suposiciones, sino en elementos objetivos que deban evaluar que existe un riego actual e inminente</w:t>
      </w:r>
      <w:r w:rsidRPr="000B6FC2">
        <w:rPr>
          <w:rFonts w:ascii="Palatino Linotype" w:eastAsia="Calibri" w:hAnsi="Palatino Linotype"/>
          <w:vertAlign w:val="superscript"/>
          <w:lang w:val="es-ES"/>
        </w:rPr>
        <w:footnoteReference w:id="2"/>
      </w:r>
      <w:r w:rsidRPr="000B6FC2">
        <w:rPr>
          <w:rFonts w:ascii="Palatino Linotype" w:eastAsia="Calibri" w:hAnsi="Palatino Linotype"/>
          <w:lang w:val="es-ES"/>
        </w:rPr>
        <w:t>.</w:t>
      </w:r>
    </w:p>
    <w:p w14:paraId="2DE603ED" w14:textId="77777777" w:rsidR="00D94041" w:rsidRPr="000B6FC2" w:rsidRDefault="00D94041" w:rsidP="000B6FC2">
      <w:pPr>
        <w:spacing w:line="360" w:lineRule="auto"/>
        <w:jc w:val="both"/>
        <w:rPr>
          <w:rFonts w:ascii="Palatino Linotype" w:eastAsia="Calibri" w:hAnsi="Palatino Linotype"/>
          <w:lang w:val="es-ES"/>
        </w:rPr>
      </w:pPr>
    </w:p>
    <w:p w14:paraId="6C315504" w14:textId="77777777" w:rsidR="00D94041" w:rsidRPr="000B6FC2" w:rsidRDefault="00D94041" w:rsidP="000B6FC2">
      <w:pPr>
        <w:spacing w:line="360" w:lineRule="auto"/>
        <w:jc w:val="both"/>
        <w:rPr>
          <w:rFonts w:ascii="Palatino Linotype" w:eastAsia="Calibri" w:hAnsi="Palatino Linotype"/>
          <w:lang w:val="es-ES"/>
        </w:rPr>
      </w:pPr>
      <w:r w:rsidRPr="000B6FC2">
        <w:rPr>
          <w:rFonts w:ascii="Palatino Linotype" w:eastAsia="Calibri" w:hAnsi="Palatino Linotype"/>
          <w:lang w:val="es-ES"/>
        </w:rPr>
        <w:t>En tal virtud, conforme al artículo 49, fracción VIII,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3B9763F4" w14:textId="77777777" w:rsidR="00D94041" w:rsidRPr="000B6FC2" w:rsidRDefault="00D94041" w:rsidP="000B6FC2">
      <w:pPr>
        <w:spacing w:line="360" w:lineRule="auto"/>
        <w:jc w:val="both"/>
        <w:rPr>
          <w:rFonts w:ascii="Palatino Linotype" w:eastAsia="Calibri" w:hAnsi="Palatino Linotype"/>
          <w:lang w:val="es-ES"/>
        </w:rPr>
      </w:pPr>
    </w:p>
    <w:p w14:paraId="39E257E4" w14:textId="77777777" w:rsidR="00D94041" w:rsidRPr="000B6FC2" w:rsidRDefault="00D94041" w:rsidP="000B6FC2">
      <w:pPr>
        <w:spacing w:line="360" w:lineRule="auto"/>
        <w:jc w:val="both"/>
        <w:rPr>
          <w:rFonts w:ascii="Palatino Linotype" w:eastAsia="Calibri" w:hAnsi="Palatino Linotype"/>
          <w:lang w:val="es-ES"/>
        </w:rPr>
      </w:pPr>
      <w:r w:rsidRPr="000B6FC2">
        <w:rPr>
          <w:rFonts w:ascii="Palatino Linotype" w:eastAsia="Calibri" w:hAnsi="Palatino Linotype"/>
          <w:lang w:val="es-ES"/>
        </w:rPr>
        <w:t xml:space="preserve">Dicho lo anterior, es necesario definir a la prueba de daño como la responsabilidad de los sujetos obligados de demostrar de manera fundada y motivada, que la divulgación </w:t>
      </w:r>
      <w:r w:rsidRPr="000B6FC2">
        <w:rPr>
          <w:rFonts w:ascii="Palatino Linotype" w:eastAsia="Calibri" w:hAnsi="Palatino Linotype"/>
          <w:lang w:val="es-ES"/>
        </w:rPr>
        <w:lastRenderedPageBreak/>
        <w:t>de la información lesiona el interés debidamente protegido por la Ley, y que el menoscabo o daño que puede producirse con la publicidad de la información es mayor, que el interés de conocerla, por lo que debe clasificarse como reservada.</w:t>
      </w:r>
      <w:r w:rsidRPr="000B6FC2">
        <w:rPr>
          <w:rFonts w:ascii="Palatino Linotype" w:eastAsia="Calibri" w:hAnsi="Palatino Linotype"/>
          <w:vertAlign w:val="superscript"/>
          <w:lang w:val="es-ES"/>
        </w:rPr>
        <w:footnoteReference w:id="3"/>
      </w:r>
    </w:p>
    <w:p w14:paraId="3B528DE9" w14:textId="77777777" w:rsidR="00D94041" w:rsidRPr="000B6FC2" w:rsidRDefault="00D94041" w:rsidP="000B6FC2">
      <w:pPr>
        <w:spacing w:line="360" w:lineRule="auto"/>
        <w:jc w:val="both"/>
        <w:rPr>
          <w:rFonts w:ascii="Palatino Linotype" w:eastAsia="Calibri" w:hAnsi="Palatino Linotype"/>
          <w:lang w:val="es-ES"/>
        </w:rPr>
      </w:pPr>
    </w:p>
    <w:p w14:paraId="691AF371" w14:textId="77777777" w:rsidR="00D94041" w:rsidRPr="000B6FC2" w:rsidRDefault="00D94041" w:rsidP="000B6FC2">
      <w:pPr>
        <w:spacing w:line="360" w:lineRule="auto"/>
        <w:jc w:val="both"/>
        <w:rPr>
          <w:rFonts w:ascii="Palatino Linotype" w:eastAsia="Calibri" w:hAnsi="Palatino Linotype"/>
          <w:lang w:val="es-ES"/>
        </w:rPr>
      </w:pPr>
      <w:r w:rsidRPr="000B6FC2">
        <w:rPr>
          <w:rFonts w:ascii="Palatino Linotype" w:eastAsia="Calibri" w:hAnsi="Palatino Linotype"/>
          <w:lang w:val="es-ES"/>
        </w:rPr>
        <w:t>De este modo,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r w:rsidRPr="000B6FC2">
        <w:rPr>
          <w:rFonts w:ascii="Palatino Linotype" w:eastAsia="Calibri" w:hAnsi="Palatino Linotype"/>
          <w:vertAlign w:val="superscript"/>
          <w:lang w:val="es-ES"/>
        </w:rPr>
        <w:footnoteReference w:id="4"/>
      </w:r>
    </w:p>
    <w:p w14:paraId="49FA210C" w14:textId="77777777" w:rsidR="00D94041" w:rsidRPr="000B6FC2" w:rsidRDefault="00D94041" w:rsidP="000B6FC2">
      <w:pPr>
        <w:spacing w:line="360" w:lineRule="auto"/>
        <w:jc w:val="both"/>
        <w:rPr>
          <w:rFonts w:ascii="Palatino Linotype" w:eastAsia="Calibri" w:hAnsi="Palatino Linotype"/>
          <w:lang w:val="es-ES"/>
        </w:rPr>
      </w:pPr>
    </w:p>
    <w:p w14:paraId="1BD2B1E3" w14:textId="77777777" w:rsidR="00D94041" w:rsidRPr="000B6FC2" w:rsidRDefault="00D94041" w:rsidP="000B6FC2">
      <w:pPr>
        <w:numPr>
          <w:ilvl w:val="0"/>
          <w:numId w:val="18"/>
        </w:numPr>
        <w:spacing w:line="360" w:lineRule="auto"/>
        <w:jc w:val="both"/>
        <w:rPr>
          <w:rFonts w:ascii="Palatino Linotype" w:eastAsia="Calibri" w:hAnsi="Palatino Linotype"/>
          <w:lang w:val="es-ES"/>
        </w:rPr>
      </w:pPr>
      <w:r w:rsidRPr="000B6FC2">
        <w:rPr>
          <w:rFonts w:ascii="Palatino Linotype" w:eastAsia="Calibri" w:hAnsi="Palatino Linotype"/>
          <w:lang w:val="es-ES"/>
        </w:rPr>
        <w:t>Se reciba una solicitud de acceso a la información.</w:t>
      </w:r>
    </w:p>
    <w:p w14:paraId="7CFF13D9" w14:textId="77777777" w:rsidR="00D94041" w:rsidRPr="000B6FC2" w:rsidRDefault="00D94041" w:rsidP="000B6FC2">
      <w:pPr>
        <w:numPr>
          <w:ilvl w:val="0"/>
          <w:numId w:val="18"/>
        </w:numPr>
        <w:spacing w:line="360" w:lineRule="auto"/>
        <w:jc w:val="both"/>
        <w:rPr>
          <w:rFonts w:ascii="Palatino Linotype" w:eastAsia="Calibri" w:hAnsi="Palatino Linotype"/>
          <w:lang w:val="es-ES"/>
        </w:rPr>
      </w:pPr>
      <w:r w:rsidRPr="000B6FC2">
        <w:rPr>
          <w:rFonts w:ascii="Palatino Linotype" w:eastAsia="Calibri" w:hAnsi="Palatino Linotype"/>
          <w:lang w:val="es-ES"/>
        </w:rPr>
        <w:t>Se determine mediante resolución de autoridad competente.</w:t>
      </w:r>
    </w:p>
    <w:p w14:paraId="60A9697C" w14:textId="77777777" w:rsidR="00D94041" w:rsidRPr="000B6FC2" w:rsidRDefault="00D94041" w:rsidP="000B6FC2">
      <w:pPr>
        <w:numPr>
          <w:ilvl w:val="0"/>
          <w:numId w:val="18"/>
        </w:numPr>
        <w:spacing w:line="360" w:lineRule="auto"/>
        <w:jc w:val="both"/>
        <w:rPr>
          <w:rFonts w:ascii="Palatino Linotype" w:eastAsia="Calibri" w:hAnsi="Palatino Linotype"/>
          <w:lang w:val="es-ES"/>
        </w:rPr>
      </w:pPr>
      <w:r w:rsidRPr="000B6FC2">
        <w:rPr>
          <w:rFonts w:ascii="Palatino Linotype" w:eastAsia="Calibri" w:hAnsi="Palatino Linotype"/>
          <w:lang w:val="es-ES"/>
        </w:rPr>
        <w:t>Se generen versiones públicas para dar cumplimiento a las obligaciones de transparencia previstas en la Ley.</w:t>
      </w:r>
    </w:p>
    <w:p w14:paraId="5E40AB69" w14:textId="77777777" w:rsidR="00D94041" w:rsidRPr="000B6FC2" w:rsidRDefault="00D94041" w:rsidP="000B6FC2">
      <w:pPr>
        <w:spacing w:line="360" w:lineRule="auto"/>
        <w:jc w:val="both"/>
        <w:rPr>
          <w:rFonts w:ascii="Palatino Linotype" w:eastAsia="Calibri" w:hAnsi="Palatino Linotype"/>
        </w:rPr>
      </w:pPr>
    </w:p>
    <w:p w14:paraId="71FCD487" w14:textId="157432B2" w:rsidR="00D94041" w:rsidRPr="000B6FC2" w:rsidRDefault="00D94041" w:rsidP="000B6FC2">
      <w:pPr>
        <w:spacing w:line="360" w:lineRule="auto"/>
        <w:jc w:val="both"/>
        <w:rPr>
          <w:rFonts w:ascii="Palatino Linotype" w:eastAsia="Calibri" w:hAnsi="Palatino Linotype"/>
          <w:lang w:val="es-ES"/>
        </w:rPr>
      </w:pPr>
      <w:r w:rsidRPr="000B6FC2">
        <w:rPr>
          <w:rFonts w:ascii="Palatino Linotype" w:eastAsia="Calibri" w:hAnsi="Palatino Linotype"/>
          <w:lang w:val="es-ES"/>
        </w:rPr>
        <w:t xml:space="preserve">Situación que se robustece con el artículo 141 de la misma Ley, que señala que las causales de reserva </w:t>
      </w:r>
      <w:r w:rsidR="000B6FC2" w:rsidRPr="000B6FC2">
        <w:rPr>
          <w:rFonts w:ascii="Palatino Linotype" w:eastAsia="Calibri" w:hAnsi="Palatino Linotype"/>
          <w:lang w:val="es-ES"/>
        </w:rPr>
        <w:t>previstas</w:t>
      </w:r>
      <w:r w:rsidRPr="000B6FC2">
        <w:rPr>
          <w:rFonts w:ascii="Palatino Linotype" w:eastAsia="Calibri" w:hAnsi="Palatino Linotype"/>
          <w:lang w:val="es-ES"/>
        </w:rPr>
        <w:t xml:space="preserve"> se deberán fundar y motivar, a través de la aplicación de la prueba de daño.</w:t>
      </w:r>
    </w:p>
    <w:p w14:paraId="0B7222C7" w14:textId="77777777" w:rsidR="00D94041" w:rsidRPr="000B6FC2" w:rsidRDefault="00D94041" w:rsidP="000B6FC2">
      <w:pPr>
        <w:spacing w:line="360" w:lineRule="auto"/>
        <w:jc w:val="both"/>
        <w:rPr>
          <w:rFonts w:ascii="Palatino Linotype" w:eastAsia="Calibri" w:hAnsi="Palatino Linotype"/>
          <w:lang w:val="es-ES"/>
        </w:rPr>
      </w:pPr>
    </w:p>
    <w:p w14:paraId="34ACD6C7" w14:textId="77777777" w:rsidR="00D94041" w:rsidRPr="000B6FC2" w:rsidRDefault="00D94041" w:rsidP="000B6FC2">
      <w:pPr>
        <w:spacing w:line="360" w:lineRule="auto"/>
        <w:jc w:val="both"/>
        <w:rPr>
          <w:rFonts w:ascii="Palatino Linotype" w:eastAsia="Calibri" w:hAnsi="Palatino Linotype"/>
          <w:lang w:val="es-ES"/>
        </w:rPr>
      </w:pPr>
      <w:r w:rsidRPr="000B6FC2">
        <w:rPr>
          <w:rFonts w:ascii="Palatino Linotype" w:eastAsia="Calibri" w:hAnsi="Palatino Linotype"/>
          <w:lang w:val="es-ES"/>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del daño que prevé el artículo 129 de la Ley de Transparencia de mérito, para lo cual, los sujetos obligados deberán considerar lo siguiente: </w:t>
      </w:r>
    </w:p>
    <w:p w14:paraId="65B869C1" w14:textId="77777777" w:rsidR="00D94041" w:rsidRPr="000B6FC2" w:rsidRDefault="00D94041" w:rsidP="000B6FC2">
      <w:pPr>
        <w:spacing w:line="360" w:lineRule="auto"/>
        <w:jc w:val="both"/>
        <w:rPr>
          <w:rFonts w:ascii="Palatino Linotype" w:eastAsia="Calibri" w:hAnsi="Palatino Linotype"/>
          <w:lang w:val="es-ES"/>
        </w:rPr>
      </w:pPr>
    </w:p>
    <w:p w14:paraId="6EBE0CAB" w14:textId="77777777" w:rsidR="00D94041" w:rsidRPr="000B6FC2" w:rsidRDefault="00D94041" w:rsidP="000B6FC2">
      <w:pPr>
        <w:numPr>
          <w:ilvl w:val="0"/>
          <w:numId w:val="6"/>
        </w:numPr>
        <w:spacing w:line="360" w:lineRule="auto"/>
        <w:jc w:val="both"/>
        <w:rPr>
          <w:rFonts w:ascii="Palatino Linotype" w:eastAsia="Calibri" w:hAnsi="Palatino Linotype"/>
          <w:lang w:val="es-ES"/>
        </w:rPr>
      </w:pPr>
      <w:r w:rsidRPr="000B6FC2">
        <w:rPr>
          <w:rFonts w:ascii="Palatino Linotype" w:eastAsia="Calibri" w:hAnsi="Palatino Linotype"/>
          <w:lang w:val="es-ES"/>
        </w:rPr>
        <w:t>La divulgación de la información representa un riesgo real, demostrable e identificable del perjuicio significativo al interés público o a la seguridad pública;</w:t>
      </w:r>
    </w:p>
    <w:p w14:paraId="0BF8EA1F" w14:textId="77777777" w:rsidR="00D94041" w:rsidRPr="000B6FC2" w:rsidRDefault="00D94041" w:rsidP="000B6FC2">
      <w:pPr>
        <w:numPr>
          <w:ilvl w:val="0"/>
          <w:numId w:val="6"/>
        </w:numPr>
        <w:spacing w:line="360" w:lineRule="auto"/>
        <w:jc w:val="both"/>
        <w:rPr>
          <w:rFonts w:ascii="Palatino Linotype" w:eastAsia="Calibri" w:hAnsi="Palatino Linotype"/>
          <w:lang w:val="es-ES"/>
        </w:rPr>
      </w:pPr>
      <w:r w:rsidRPr="000B6FC2">
        <w:rPr>
          <w:rFonts w:ascii="Palatino Linotype" w:eastAsia="Calibri" w:hAnsi="Palatino Linotype"/>
          <w:lang w:val="es-ES"/>
        </w:rPr>
        <w:t>El riesgo de perjuicio que supondría la divulgación supera el interés público general de que se difunda; y</w:t>
      </w:r>
    </w:p>
    <w:p w14:paraId="673A4D40" w14:textId="77777777" w:rsidR="00D94041" w:rsidRPr="000B6FC2" w:rsidRDefault="00D94041" w:rsidP="000B6FC2">
      <w:pPr>
        <w:numPr>
          <w:ilvl w:val="0"/>
          <w:numId w:val="6"/>
        </w:numPr>
        <w:spacing w:line="360" w:lineRule="auto"/>
        <w:jc w:val="both"/>
        <w:rPr>
          <w:rFonts w:ascii="Palatino Linotype" w:eastAsia="Calibri" w:hAnsi="Palatino Linotype"/>
          <w:lang w:val="es-ES"/>
        </w:rPr>
      </w:pPr>
      <w:r w:rsidRPr="000B6FC2">
        <w:rPr>
          <w:rFonts w:ascii="Palatino Linotype" w:eastAsia="Calibri" w:hAnsi="Palatino Linotype"/>
          <w:lang w:val="es-ES"/>
        </w:rPr>
        <w:t xml:space="preserve">La limitación se adecua al principio de proporcionalidad y representa el medio menos restrictivo disponible para evitar el perjuicio. </w:t>
      </w:r>
    </w:p>
    <w:p w14:paraId="42B26D9C" w14:textId="77777777" w:rsidR="00D94041" w:rsidRPr="000B6FC2" w:rsidRDefault="00D94041" w:rsidP="000B6FC2">
      <w:pPr>
        <w:spacing w:line="360" w:lineRule="auto"/>
        <w:jc w:val="both"/>
        <w:rPr>
          <w:rFonts w:ascii="Palatino Linotype" w:eastAsia="Calibri" w:hAnsi="Palatino Linotype"/>
        </w:rPr>
      </w:pPr>
    </w:p>
    <w:p w14:paraId="5223DFF3" w14:textId="77777777" w:rsidR="00D94041" w:rsidRPr="000B6FC2" w:rsidRDefault="00D94041" w:rsidP="000B6FC2">
      <w:pPr>
        <w:spacing w:line="360" w:lineRule="auto"/>
        <w:jc w:val="both"/>
        <w:rPr>
          <w:rFonts w:ascii="Palatino Linotype" w:eastAsia="Calibri" w:hAnsi="Palatino Linotype"/>
          <w:lang w:val="es-ES"/>
        </w:rPr>
      </w:pPr>
      <w:r w:rsidRPr="000B6FC2">
        <w:rPr>
          <w:rFonts w:ascii="Palatino Linotype" w:eastAsia="Calibri" w:hAnsi="Palatino Linotype"/>
          <w:lang w:val="es-ES"/>
        </w:rPr>
        <w:t>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w:t>
      </w:r>
      <w:r w:rsidRPr="000B6FC2">
        <w:rPr>
          <w:rFonts w:ascii="Palatino Linotype" w:eastAsia="Calibri" w:hAnsi="Palatino Linotype"/>
          <w:vertAlign w:val="superscript"/>
          <w:lang w:val="es-ES"/>
        </w:rPr>
        <w:footnoteReference w:id="5"/>
      </w:r>
      <w:r w:rsidRPr="000B6FC2">
        <w:rPr>
          <w:rFonts w:ascii="Palatino Linotype" w:eastAsia="Calibri" w:hAnsi="Palatino Linotype"/>
          <w:lang w:val="es-ES"/>
        </w:rPr>
        <w:t>:</w:t>
      </w:r>
    </w:p>
    <w:p w14:paraId="455344CB" w14:textId="77777777" w:rsidR="00D94041" w:rsidRPr="000B6FC2" w:rsidRDefault="00D94041" w:rsidP="000B6FC2">
      <w:pPr>
        <w:jc w:val="both"/>
        <w:rPr>
          <w:rFonts w:ascii="Palatino Linotype" w:eastAsia="Calibri" w:hAnsi="Palatino Linotype"/>
          <w:sz w:val="22"/>
          <w:szCs w:val="22"/>
        </w:rPr>
      </w:pPr>
    </w:p>
    <w:p w14:paraId="2682FF95" w14:textId="77777777" w:rsidR="00D94041" w:rsidRPr="000B6FC2" w:rsidRDefault="00D94041" w:rsidP="000B6FC2">
      <w:pPr>
        <w:ind w:left="567" w:right="567"/>
        <w:jc w:val="both"/>
        <w:rPr>
          <w:rFonts w:ascii="Palatino Linotype" w:eastAsia="Calibri" w:hAnsi="Palatino Linotype"/>
          <w:i/>
          <w:sz w:val="22"/>
          <w:szCs w:val="22"/>
          <w:lang w:val="es-ES"/>
        </w:rPr>
      </w:pPr>
      <w:r w:rsidRPr="000B6FC2">
        <w:rPr>
          <w:rFonts w:ascii="Palatino Linotype" w:eastAsia="Calibri" w:hAnsi="Palatino Linotype"/>
          <w:i/>
          <w:sz w:val="22"/>
          <w:szCs w:val="22"/>
          <w:lang w:val="es-ES"/>
        </w:rPr>
        <w:t>“</w:t>
      </w:r>
      <w:r w:rsidRPr="000B6FC2">
        <w:rPr>
          <w:rFonts w:ascii="Palatino Linotype" w:eastAsia="Calibri" w:hAnsi="Palatino Linotype"/>
          <w:b/>
          <w:i/>
          <w:sz w:val="22"/>
          <w:szCs w:val="22"/>
          <w:lang w:val="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0B6FC2">
        <w:rPr>
          <w:rFonts w:ascii="Palatino Linotype" w:eastAsia="Calibri" w:hAnsi="Palatino Linotype"/>
          <w:i/>
          <w:sz w:val="22"/>
          <w:szCs w:val="22"/>
          <w:lang w:val="es-ES"/>
        </w:rPr>
        <w:t xml:space="preserve"> Una adecuada clasificación de la información pública debe tomar en cuenta y distinguir, en el contexto general de un documento, cuál es la específica </w:t>
      </w:r>
      <w:r w:rsidRPr="000B6FC2">
        <w:rPr>
          <w:rFonts w:ascii="Palatino Linotype" w:eastAsia="Calibri" w:hAnsi="Palatino Linotype"/>
          <w:i/>
          <w:sz w:val="22"/>
          <w:szCs w:val="22"/>
          <w:lang w:val="es-ES"/>
        </w:rPr>
        <w:lastRenderedPageBreak/>
        <w:t xml:space="preserve">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0B6FC2">
        <w:rPr>
          <w:rFonts w:ascii="Palatino Linotype" w:eastAsia="Calibri" w:hAnsi="Palatino Linotype"/>
          <w:i/>
          <w:sz w:val="22"/>
          <w:szCs w:val="22"/>
          <w:lang w:val="es-ES"/>
        </w:rPr>
        <w:t>officio</w:t>
      </w:r>
      <w:proofErr w:type="spellEnd"/>
      <w:r w:rsidRPr="000B6FC2">
        <w:rPr>
          <w:rFonts w:ascii="Palatino Linotype" w:eastAsia="Calibri" w:hAnsi="Palatino Linotype"/>
          <w:i/>
          <w:sz w:val="22"/>
          <w:szCs w:val="22"/>
          <w:lang w:val="es-ES"/>
        </w:rPr>
        <w:t>, con el propósito de obtener una versión que sea pública para la parte interesada.” (sic)</w:t>
      </w:r>
    </w:p>
    <w:p w14:paraId="0A93B6D2" w14:textId="77777777" w:rsidR="00D94041" w:rsidRPr="000B6FC2" w:rsidRDefault="00D94041" w:rsidP="000B6FC2">
      <w:pPr>
        <w:jc w:val="both"/>
        <w:rPr>
          <w:rFonts w:ascii="Palatino Linotype" w:eastAsia="Calibri" w:hAnsi="Palatino Linotype"/>
          <w:sz w:val="22"/>
          <w:szCs w:val="22"/>
          <w:lang w:val="es-ES"/>
        </w:rPr>
      </w:pPr>
    </w:p>
    <w:p w14:paraId="5FD958E6" w14:textId="77777777" w:rsidR="00D94041" w:rsidRPr="000B6FC2" w:rsidRDefault="00D94041" w:rsidP="000B6FC2">
      <w:pPr>
        <w:spacing w:line="360" w:lineRule="auto"/>
        <w:jc w:val="both"/>
        <w:rPr>
          <w:rFonts w:ascii="Palatino Linotype" w:eastAsia="Calibri" w:hAnsi="Palatino Linotype"/>
          <w:lang w:val="es-ES"/>
        </w:rPr>
      </w:pPr>
      <w:r w:rsidRPr="000B6FC2">
        <w:rPr>
          <w:rFonts w:ascii="Palatino Linotype" w:eastAsia="Calibri" w:hAnsi="Palatino Linotype"/>
          <w:lang w:val="es-ES"/>
        </w:rPr>
        <w:t>Prueba de daño, que cobra relevancia puesto que sí ésta no arroja resultados contundentes sobre un posible peligro, deberá de publicarse la información</w:t>
      </w:r>
      <w:r w:rsidRPr="000B6FC2">
        <w:rPr>
          <w:rFonts w:ascii="Palatino Linotype" w:eastAsia="Calibri" w:hAnsi="Palatino Linotype"/>
          <w:vertAlign w:val="superscript"/>
          <w:lang w:val="es-ES"/>
        </w:rPr>
        <w:footnoteReference w:id="6"/>
      </w:r>
      <w:r w:rsidRPr="000B6FC2">
        <w:rPr>
          <w:rFonts w:ascii="Palatino Linotype" w:eastAsia="Calibri" w:hAnsi="Palatino Linotype"/>
          <w:lang w:val="es-ES"/>
        </w:rPr>
        <w:t>.</w:t>
      </w:r>
    </w:p>
    <w:p w14:paraId="30345BC1" w14:textId="77777777" w:rsidR="00D94041" w:rsidRPr="000B6FC2" w:rsidRDefault="00D94041" w:rsidP="000B6FC2">
      <w:pPr>
        <w:spacing w:line="360" w:lineRule="auto"/>
        <w:jc w:val="both"/>
        <w:rPr>
          <w:rFonts w:ascii="Palatino Linotype" w:eastAsia="Calibri" w:hAnsi="Palatino Linotype"/>
          <w:lang w:val="es-ES"/>
        </w:rPr>
      </w:pPr>
    </w:p>
    <w:p w14:paraId="63B0B9AD" w14:textId="77777777" w:rsidR="00D94041" w:rsidRPr="000B6FC2" w:rsidRDefault="00D94041" w:rsidP="000B6FC2">
      <w:pPr>
        <w:spacing w:line="360" w:lineRule="auto"/>
        <w:jc w:val="both"/>
        <w:rPr>
          <w:rFonts w:ascii="Palatino Linotype" w:eastAsia="Calibri" w:hAnsi="Palatino Linotype"/>
          <w:lang w:val="es-ES"/>
        </w:rPr>
      </w:pPr>
      <w:r w:rsidRPr="000B6FC2">
        <w:rPr>
          <w:rFonts w:ascii="Palatino Linotype" w:eastAsia="Calibri" w:hAnsi="Palatino Linotype"/>
          <w:lang w:val="es-ES"/>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0DD01564" w14:textId="77777777" w:rsidR="00D94041" w:rsidRPr="000B6FC2" w:rsidRDefault="00D94041" w:rsidP="000B6FC2">
      <w:pPr>
        <w:spacing w:line="360" w:lineRule="auto"/>
        <w:jc w:val="both"/>
        <w:rPr>
          <w:rFonts w:ascii="Palatino Linotype" w:eastAsia="Calibri" w:hAnsi="Palatino Linotype"/>
          <w:lang w:val="es-ES"/>
        </w:rPr>
      </w:pPr>
    </w:p>
    <w:p w14:paraId="02D15441" w14:textId="77777777" w:rsidR="00D94041" w:rsidRPr="000B6FC2" w:rsidRDefault="00D94041" w:rsidP="000B6FC2">
      <w:pPr>
        <w:spacing w:line="360" w:lineRule="auto"/>
        <w:jc w:val="both"/>
        <w:rPr>
          <w:rFonts w:ascii="Palatino Linotype" w:eastAsia="Calibri" w:hAnsi="Palatino Linotype"/>
          <w:lang w:val="es-ES"/>
        </w:rPr>
      </w:pPr>
      <w:r w:rsidRPr="000B6FC2">
        <w:rPr>
          <w:rFonts w:ascii="Palatino Linotype" w:eastAsia="Calibri" w:hAnsi="Palatino Linotype"/>
          <w:lang w:val="es-ES"/>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r w:rsidRPr="000B6FC2">
        <w:rPr>
          <w:rFonts w:ascii="Palatino Linotype" w:eastAsia="Calibri" w:hAnsi="Palatino Linotype"/>
          <w:vertAlign w:val="superscript"/>
          <w:lang w:val="es-ES"/>
        </w:rPr>
        <w:footnoteReference w:id="7"/>
      </w:r>
    </w:p>
    <w:p w14:paraId="3399FA8F" w14:textId="77777777" w:rsidR="00D94041" w:rsidRPr="000B6FC2" w:rsidRDefault="00D94041" w:rsidP="000B6FC2">
      <w:pPr>
        <w:spacing w:line="360" w:lineRule="auto"/>
        <w:jc w:val="both"/>
        <w:rPr>
          <w:rFonts w:ascii="Palatino Linotype" w:eastAsia="Calibri" w:hAnsi="Palatino Linotype"/>
          <w:lang w:val="es-ES"/>
        </w:rPr>
      </w:pPr>
    </w:p>
    <w:p w14:paraId="352E1B97" w14:textId="77777777" w:rsidR="00D94041" w:rsidRPr="000B6FC2" w:rsidRDefault="00D94041" w:rsidP="000B6FC2">
      <w:pPr>
        <w:spacing w:line="360" w:lineRule="auto"/>
        <w:jc w:val="both"/>
        <w:rPr>
          <w:rFonts w:ascii="Palatino Linotype" w:eastAsia="Calibri" w:hAnsi="Palatino Linotype"/>
          <w:lang w:val="es-ES"/>
        </w:rPr>
      </w:pPr>
      <w:r w:rsidRPr="000B6FC2">
        <w:rPr>
          <w:rFonts w:ascii="Palatino Linotype" w:eastAsia="Calibri" w:hAnsi="Palatino Linotype"/>
          <w:lang w:val="es-ES"/>
        </w:rPr>
        <w:lastRenderedPageBreak/>
        <w:t>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44E53FF4" w14:textId="77777777" w:rsidR="00D94041" w:rsidRPr="000B6FC2" w:rsidRDefault="00D94041" w:rsidP="000B6FC2">
      <w:pPr>
        <w:spacing w:line="360" w:lineRule="auto"/>
        <w:jc w:val="both"/>
        <w:rPr>
          <w:rFonts w:ascii="Palatino Linotype" w:eastAsia="Calibri" w:hAnsi="Palatino Linotype"/>
        </w:rPr>
      </w:pPr>
    </w:p>
    <w:p w14:paraId="29D35426" w14:textId="77777777" w:rsidR="00D94041" w:rsidRPr="000B6FC2" w:rsidRDefault="00D94041" w:rsidP="000B6FC2">
      <w:pPr>
        <w:spacing w:line="360" w:lineRule="auto"/>
        <w:jc w:val="both"/>
        <w:rPr>
          <w:rFonts w:ascii="Palatino Linotype" w:eastAsia="Calibri" w:hAnsi="Palatino Linotype"/>
          <w:lang w:val="es-ES"/>
        </w:rPr>
      </w:pPr>
      <w:r w:rsidRPr="000B6FC2">
        <w:rPr>
          <w:rFonts w:ascii="Palatino Linotype" w:eastAsia="Calibri" w:hAnsi="Palatino Linotype"/>
          <w:lang w:val="es-ES"/>
        </w:rPr>
        <w:t>Aunado a lo anterior, se tiene que, para realizar la clasificación de la información se debe</w:t>
      </w:r>
      <w:r w:rsidRPr="000B6FC2">
        <w:rPr>
          <w:rFonts w:ascii="Palatino Linotype" w:eastAsia="Calibri" w:hAnsi="Palatino Linotype"/>
          <w:vertAlign w:val="superscript"/>
          <w:lang w:val="es-ES"/>
        </w:rPr>
        <w:footnoteReference w:id="8"/>
      </w:r>
      <w:r w:rsidRPr="000B6FC2">
        <w:rPr>
          <w:rFonts w:ascii="Palatino Linotype" w:eastAsia="Calibri" w:hAnsi="Palatino Linotype"/>
          <w:lang w:val="es-ES"/>
        </w:rPr>
        <w:t>:</w:t>
      </w:r>
    </w:p>
    <w:p w14:paraId="2B500DD9" w14:textId="77777777" w:rsidR="00D94041" w:rsidRPr="000B6FC2" w:rsidRDefault="00D94041" w:rsidP="000B6FC2">
      <w:pPr>
        <w:spacing w:line="360" w:lineRule="auto"/>
        <w:jc w:val="both"/>
        <w:rPr>
          <w:rFonts w:ascii="Palatino Linotype" w:eastAsia="Calibri" w:hAnsi="Palatino Linotype"/>
          <w:lang w:val="es-ES"/>
        </w:rPr>
      </w:pPr>
    </w:p>
    <w:p w14:paraId="393001B8" w14:textId="77777777" w:rsidR="00D94041" w:rsidRPr="000B6FC2" w:rsidRDefault="00D94041" w:rsidP="000B6FC2">
      <w:pPr>
        <w:numPr>
          <w:ilvl w:val="0"/>
          <w:numId w:val="29"/>
        </w:numPr>
        <w:spacing w:line="360" w:lineRule="auto"/>
        <w:jc w:val="both"/>
        <w:rPr>
          <w:rFonts w:ascii="Palatino Linotype" w:eastAsia="Calibri" w:hAnsi="Palatino Linotype"/>
          <w:lang w:val="es-ES"/>
        </w:rPr>
      </w:pPr>
      <w:r w:rsidRPr="000B6FC2">
        <w:rPr>
          <w:rFonts w:ascii="Palatino Linotype" w:eastAsia="Calibri" w:hAnsi="Palatino Linotype"/>
          <w:b/>
          <w:lang w:val="es-ES"/>
        </w:rPr>
        <w:t>Fundar:</w:t>
      </w:r>
      <w:r w:rsidRPr="000B6FC2">
        <w:rPr>
          <w:rFonts w:ascii="Palatino Linotype" w:eastAsia="Calibri" w:hAnsi="Palatino Linotype"/>
          <w:lang w:val="es-ES"/>
        </w:rPr>
        <w:t xml:space="preserve"> señalando el artículo, fracción, inciso, párrafo o numeral de la Ley o tratado internacional suscrito por el Estado mexicano que expresamente le otorgue el carácter de reservada.</w:t>
      </w:r>
    </w:p>
    <w:p w14:paraId="01BEB90E" w14:textId="77777777" w:rsidR="00D94041" w:rsidRPr="000B6FC2" w:rsidRDefault="00D94041" w:rsidP="000B6FC2">
      <w:pPr>
        <w:numPr>
          <w:ilvl w:val="0"/>
          <w:numId w:val="29"/>
        </w:numPr>
        <w:spacing w:line="360" w:lineRule="auto"/>
        <w:jc w:val="both"/>
        <w:rPr>
          <w:rFonts w:ascii="Palatino Linotype" w:eastAsia="Calibri" w:hAnsi="Palatino Linotype"/>
          <w:lang w:val="es-ES"/>
        </w:rPr>
      </w:pPr>
      <w:r w:rsidRPr="000B6FC2">
        <w:rPr>
          <w:rFonts w:ascii="Palatino Linotype" w:eastAsia="Calibri" w:hAnsi="Palatino Linotype"/>
          <w:b/>
          <w:lang w:val="es-ES"/>
        </w:rPr>
        <w:t>Motivar:</w:t>
      </w:r>
      <w:r w:rsidRPr="000B6FC2">
        <w:rPr>
          <w:rFonts w:ascii="Palatino Linotype" w:eastAsia="Calibri" w:hAnsi="Palatino Linotype"/>
          <w:lang w:val="es-ES"/>
        </w:rPr>
        <w:t xml:space="preserve"> señalando las razones o circunstancias especiales que lo llevaron a concluir que el caso particular se ajusta al supuesto previsto por la norma legal invocada como fundamento.</w:t>
      </w:r>
    </w:p>
    <w:p w14:paraId="0CCDECF6" w14:textId="77777777" w:rsidR="00D94041" w:rsidRPr="000B6FC2" w:rsidRDefault="00D94041" w:rsidP="000B6FC2">
      <w:pPr>
        <w:spacing w:line="360" w:lineRule="auto"/>
        <w:jc w:val="both"/>
        <w:rPr>
          <w:rFonts w:ascii="Palatino Linotype" w:eastAsia="Calibri" w:hAnsi="Palatino Linotype"/>
          <w:lang w:val="es-ES"/>
        </w:rPr>
      </w:pPr>
    </w:p>
    <w:p w14:paraId="5308468D" w14:textId="77777777" w:rsidR="00D94041" w:rsidRPr="000B6FC2" w:rsidRDefault="00D94041" w:rsidP="000B6FC2">
      <w:pPr>
        <w:spacing w:line="360" w:lineRule="auto"/>
        <w:jc w:val="both"/>
        <w:rPr>
          <w:rFonts w:ascii="Palatino Linotype" w:eastAsia="Calibri" w:hAnsi="Palatino Linotype"/>
          <w:lang w:val="es-ES"/>
        </w:rPr>
      </w:pPr>
      <w:r w:rsidRPr="000B6FC2">
        <w:rPr>
          <w:rFonts w:ascii="Palatino Linotype" w:eastAsia="Calibri" w:hAnsi="Palatino Linotype"/>
          <w:lang w:val="es-ES"/>
        </w:rPr>
        <w:t>Siendo que, en el caso específico de la reserva, la motivación de la clasificación, también deberá comprender las circunstancias que justifican el establecimiento de determinado plazo de reserva.</w:t>
      </w:r>
    </w:p>
    <w:p w14:paraId="7F876DFE" w14:textId="77777777" w:rsidR="00D94041" w:rsidRPr="000B6FC2" w:rsidRDefault="00D94041" w:rsidP="000B6FC2">
      <w:pPr>
        <w:spacing w:line="360" w:lineRule="auto"/>
        <w:jc w:val="both"/>
        <w:rPr>
          <w:rFonts w:ascii="Palatino Linotype" w:eastAsia="Calibri" w:hAnsi="Palatino Linotype"/>
          <w:lang w:val="es-ES"/>
        </w:rPr>
      </w:pPr>
    </w:p>
    <w:p w14:paraId="0993B7F1" w14:textId="77777777" w:rsidR="00D94041" w:rsidRPr="000B6FC2" w:rsidRDefault="00D94041" w:rsidP="000B6FC2">
      <w:pPr>
        <w:spacing w:line="360" w:lineRule="auto"/>
        <w:jc w:val="both"/>
        <w:rPr>
          <w:rFonts w:ascii="Palatino Linotype" w:eastAsia="Calibri" w:hAnsi="Palatino Linotype"/>
          <w:bCs/>
          <w:lang w:val="es-ES"/>
        </w:rPr>
      </w:pPr>
      <w:r w:rsidRPr="000B6FC2">
        <w:rPr>
          <w:rFonts w:ascii="Palatino Linotype" w:eastAsia="Calibri" w:hAnsi="Palatino Linotype"/>
          <w:lang w:val="es-ES"/>
        </w:rPr>
        <w:lastRenderedPageBreak/>
        <w:t xml:space="preserve">En otras palabras, para clasificar la información como reservada, los acuerdos deben estar debidamente fundados y motivados, situación que no aconteció en el presente asunto, ya que, no </w:t>
      </w:r>
      <w:r w:rsidRPr="000B6FC2">
        <w:rPr>
          <w:rFonts w:ascii="Palatino Linotype" w:eastAsia="Calibri" w:hAnsi="Palatino Linotype"/>
          <w:bCs/>
          <w:lang w:val="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realizado. Sirve de sustento a lo anterior, la Tesis jurisprudencial número I.4º.A. J/43, publicada en el Semanario Judicial de la Federación y su Gaceta, bajo el número de registro 175,082; que a la letra dice:</w:t>
      </w:r>
    </w:p>
    <w:p w14:paraId="03044609" w14:textId="77777777" w:rsidR="00D94041" w:rsidRPr="000B6FC2" w:rsidRDefault="00D94041" w:rsidP="000B6FC2">
      <w:pPr>
        <w:jc w:val="both"/>
        <w:rPr>
          <w:rFonts w:ascii="Palatino Linotype" w:eastAsia="Calibri" w:hAnsi="Palatino Linotype"/>
          <w:bCs/>
          <w:sz w:val="22"/>
          <w:szCs w:val="22"/>
          <w:lang w:val="es-ES"/>
        </w:rPr>
      </w:pPr>
    </w:p>
    <w:p w14:paraId="55FF848F" w14:textId="77777777" w:rsidR="00D94041" w:rsidRPr="000B6FC2" w:rsidRDefault="00D94041" w:rsidP="000B6FC2">
      <w:pPr>
        <w:ind w:left="567" w:right="567"/>
        <w:jc w:val="both"/>
        <w:rPr>
          <w:rFonts w:ascii="Palatino Linotype" w:eastAsia="Calibri" w:hAnsi="Palatino Linotype"/>
          <w:i/>
          <w:sz w:val="22"/>
          <w:szCs w:val="22"/>
          <w:lang w:val="es-ES"/>
        </w:rPr>
      </w:pPr>
      <w:r w:rsidRPr="000B6FC2">
        <w:rPr>
          <w:rFonts w:ascii="Palatino Linotype" w:eastAsia="Calibri" w:hAnsi="Palatino Linotype"/>
          <w:i/>
          <w:sz w:val="22"/>
          <w:szCs w:val="22"/>
          <w:lang w:val="es-ES"/>
        </w:rPr>
        <w:t>“</w:t>
      </w:r>
      <w:r w:rsidRPr="000B6FC2">
        <w:rPr>
          <w:rFonts w:ascii="Palatino Linotype" w:eastAsia="Calibri" w:hAnsi="Palatino Linotype"/>
          <w:b/>
          <w:i/>
          <w:sz w:val="22"/>
          <w:szCs w:val="22"/>
          <w:lang w:val="es-ES"/>
        </w:rPr>
        <w:t xml:space="preserve">FUNDAMENTACIÓN Y MOTIVACIÓN. EL ASPECTO FORMAL DE LA GARANTÍA Y SU FINALIDAD SE TRADUCEN EN EXPLICAR, JUSTIFICAR, POSIBILITAR LA DEFENSA Y COMUNICAR LA DECISIÓN. </w:t>
      </w:r>
      <w:r w:rsidRPr="000B6FC2">
        <w:rPr>
          <w:rFonts w:ascii="Palatino Linotype" w:eastAsia="Calibri" w:hAnsi="Palatino Linotype"/>
          <w:i/>
          <w:sz w:val="22"/>
          <w:szCs w:val="22"/>
          <w:lang w:val="es-ES"/>
        </w:rPr>
        <w:t xml:space="preserve">El contenido formal de la garantía de legalidad prevista en el artículo 16 constitucional relativa a la fundamentación y motivación tiene como propósito primordial y ratio que el justiciable </w:t>
      </w:r>
      <w:r w:rsidRPr="000B6FC2">
        <w:rPr>
          <w:rFonts w:ascii="Palatino Linotype" w:eastAsia="Calibri" w:hAnsi="Palatino Linotype"/>
          <w:b/>
          <w:i/>
          <w:sz w:val="22"/>
          <w:szCs w:val="22"/>
          <w:u w:val="single"/>
          <w:lang w:val="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B6FC2">
        <w:rPr>
          <w:rFonts w:ascii="Palatino Linotype" w:eastAsia="Calibri" w:hAnsi="Palatino Linotype"/>
          <w:i/>
          <w:sz w:val="22"/>
          <w:szCs w:val="22"/>
          <w:u w:val="single"/>
          <w:lang w:val="es-ES"/>
        </w:rPr>
        <w:t>.</w:t>
      </w:r>
      <w:r w:rsidRPr="000B6FC2">
        <w:rPr>
          <w:rFonts w:ascii="Palatino Linotype" w:eastAsia="Calibri" w:hAnsi="Palatino Linotype"/>
          <w:i/>
          <w:sz w:val="22"/>
          <w:szCs w:val="22"/>
          <w:lang w:val="es-E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0B6FC2">
        <w:rPr>
          <w:rFonts w:ascii="Palatino Linotype" w:eastAsia="Calibri" w:hAnsi="Palatino Linotype"/>
          <w:b/>
          <w:i/>
          <w:sz w:val="22"/>
          <w:szCs w:val="22"/>
          <w:u w:val="single"/>
          <w:lang w:val="es-ES"/>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w:t>
      </w:r>
      <w:r w:rsidRPr="000B6FC2">
        <w:rPr>
          <w:rFonts w:ascii="Palatino Linotype" w:eastAsia="Calibri" w:hAnsi="Palatino Linotype"/>
          <w:i/>
          <w:sz w:val="22"/>
          <w:szCs w:val="22"/>
          <w:lang w:val="es-ES"/>
        </w:rPr>
        <w:t>del que se deduzca la relación de pertenencia lógica de los hechos al derecho invocado, que es la subsunción.”</w:t>
      </w:r>
    </w:p>
    <w:p w14:paraId="468D521E" w14:textId="42C1F659" w:rsidR="00D94041" w:rsidRDefault="00D94041" w:rsidP="000B6FC2">
      <w:pPr>
        <w:jc w:val="both"/>
        <w:rPr>
          <w:rFonts w:ascii="Palatino Linotype" w:eastAsia="Calibri" w:hAnsi="Palatino Linotype"/>
          <w:sz w:val="22"/>
          <w:szCs w:val="22"/>
          <w:lang w:val="es-ES"/>
        </w:rPr>
      </w:pPr>
    </w:p>
    <w:p w14:paraId="26149E0F" w14:textId="77777777" w:rsidR="000B6FC2" w:rsidRPr="000B6FC2" w:rsidRDefault="000B6FC2" w:rsidP="000B6FC2">
      <w:pPr>
        <w:jc w:val="both"/>
        <w:rPr>
          <w:rFonts w:ascii="Palatino Linotype" w:eastAsia="Calibri" w:hAnsi="Palatino Linotype"/>
          <w:sz w:val="22"/>
          <w:szCs w:val="22"/>
          <w:lang w:val="es-ES"/>
        </w:rPr>
      </w:pPr>
    </w:p>
    <w:p w14:paraId="20354383" w14:textId="25C99E13" w:rsidR="00D94041" w:rsidRPr="000B6FC2" w:rsidRDefault="00D94041" w:rsidP="000B6FC2">
      <w:pPr>
        <w:spacing w:line="360" w:lineRule="auto"/>
        <w:jc w:val="both"/>
        <w:rPr>
          <w:rFonts w:ascii="Palatino Linotype" w:eastAsiaTheme="minorEastAsia" w:hAnsi="Palatino Linotype" w:cs="Arial"/>
        </w:rPr>
      </w:pPr>
      <w:r w:rsidRPr="000B6FC2">
        <w:rPr>
          <w:rFonts w:ascii="Palatino Linotype" w:eastAsia="Calibri" w:hAnsi="Palatino Linotype"/>
          <w:lang w:val="es-ES"/>
        </w:rPr>
        <w:lastRenderedPageBreak/>
        <w:t xml:space="preserve">Derivado de lo anterior, </w:t>
      </w:r>
      <w:r w:rsidRPr="000B6FC2">
        <w:rPr>
          <w:rFonts w:ascii="Palatino Linotype" w:eastAsia="Calibri" w:hAnsi="Palatino Linotype"/>
          <w:b/>
          <w:lang w:val="es-ES"/>
        </w:rPr>
        <w:t xml:space="preserve">EL SUJETO OBLIGADO </w:t>
      </w:r>
      <w:r w:rsidRPr="000B6FC2">
        <w:rPr>
          <w:rFonts w:ascii="Palatino Linotype" w:eastAsia="Calibri" w:hAnsi="Palatino Linotype"/>
          <w:lang w:val="es-ES"/>
        </w:rPr>
        <w:t xml:space="preserve">deberá remitir el Acuerdo de Clasificación respectivo en el que se funden y motiven las razones de </w:t>
      </w:r>
      <w:r w:rsidRPr="000B6FC2">
        <w:rPr>
          <w:rFonts w:ascii="Palatino Linotype" w:eastAsia="Calibri" w:hAnsi="Palatino Linotype"/>
          <w:b/>
          <w:lang w:val="es-ES"/>
        </w:rPr>
        <w:t>RESERVA</w:t>
      </w:r>
      <w:r w:rsidRPr="000B6FC2">
        <w:rPr>
          <w:rFonts w:ascii="Palatino Linotype" w:eastAsia="Calibri" w:hAnsi="Palatino Linotype"/>
          <w:lang w:val="es-ES"/>
        </w:rPr>
        <w:t xml:space="preserve">, de la información referente a los nombramientos de los policías </w:t>
      </w:r>
      <w:r w:rsidRPr="000B6FC2">
        <w:rPr>
          <w:rFonts w:ascii="Palatino Linotype" w:eastAsiaTheme="minorEastAsia" w:hAnsi="Palatino Linotype" w:cs="Arial"/>
        </w:rPr>
        <w:t xml:space="preserve">que adquirieron un nuevo grado policial. </w:t>
      </w:r>
    </w:p>
    <w:p w14:paraId="4D21AEA1" w14:textId="77777777" w:rsidR="00D94041" w:rsidRPr="000B6FC2" w:rsidRDefault="00D94041" w:rsidP="000B6FC2">
      <w:pPr>
        <w:spacing w:line="360" w:lineRule="auto"/>
        <w:jc w:val="both"/>
        <w:rPr>
          <w:rFonts w:ascii="Palatino Linotype" w:eastAsia="Calibri" w:hAnsi="Palatino Linotype"/>
          <w:lang w:val="es-ES"/>
        </w:rPr>
      </w:pPr>
    </w:p>
    <w:p w14:paraId="414B4EFA" w14:textId="25F87EA3" w:rsidR="0038561C" w:rsidRPr="000B6FC2" w:rsidRDefault="0038561C" w:rsidP="000B6FC2">
      <w:pPr>
        <w:spacing w:line="360" w:lineRule="auto"/>
        <w:jc w:val="both"/>
        <w:rPr>
          <w:rFonts w:ascii="Palatino Linotype" w:eastAsia="Calibri" w:hAnsi="Palatino Linotype" w:cs="Arial"/>
        </w:rPr>
      </w:pPr>
      <w:r w:rsidRPr="000B6FC2">
        <w:rPr>
          <w:rFonts w:ascii="Palatino Linotype" w:eastAsia="Calibri" w:hAnsi="Palatino Linotype"/>
          <w:lang w:val="es-ES"/>
        </w:rPr>
        <w:t xml:space="preserve">Finalmente, no se omite comentar que respecto las razones o motivos de inconformidad expresados por </w:t>
      </w:r>
      <w:r w:rsidRPr="000B6FC2">
        <w:rPr>
          <w:rFonts w:ascii="Palatino Linotype" w:eastAsia="Calibri" w:hAnsi="Palatino Linotype"/>
          <w:b/>
          <w:lang w:val="es-ES"/>
        </w:rPr>
        <w:t xml:space="preserve">EL RECURRENTE </w:t>
      </w:r>
      <w:r w:rsidRPr="000B6FC2">
        <w:rPr>
          <w:rFonts w:ascii="Palatino Linotype" w:eastAsia="Calibri" w:hAnsi="Palatino Linotype"/>
          <w:lang w:val="es-ES"/>
        </w:rPr>
        <w:t>consistentes en “</w:t>
      </w:r>
      <w:r w:rsidRPr="000B6FC2">
        <w:rPr>
          <w:rFonts w:ascii="Palatino Linotype" w:eastAsia="Calibri" w:hAnsi="Palatino Linotype"/>
          <w:i/>
          <w:lang w:val="es-ES"/>
        </w:rPr>
        <w:t xml:space="preserve">…el oficio de contestación del LIC. RENÉ JONATHAN SANDOVAL TINOCO TITULAR DE LA UNIDAD DE TRANSPARENCIA, causa incertidumbre jurídica, toda vez que el mismo no cuenta con la respectiva firma del servidor público, ni tampoco el sello del área...” (sic); </w:t>
      </w:r>
      <w:r w:rsidRPr="000B6FC2">
        <w:rPr>
          <w:rFonts w:ascii="Palatino Linotype" w:eastAsia="Calibri" w:hAnsi="Palatino Linotype"/>
          <w:lang w:val="es-ES"/>
        </w:rPr>
        <w:t xml:space="preserve">al respecto, </w:t>
      </w:r>
      <w:r w:rsidRPr="000B6FC2">
        <w:rPr>
          <w:rFonts w:ascii="Palatino Linotype" w:hAnsi="Palatino Linotype" w:cs="Arial"/>
        </w:rPr>
        <w:t xml:space="preserve">es necesario precisar que </w:t>
      </w:r>
      <w:r w:rsidRPr="000B6FC2">
        <w:rPr>
          <w:rFonts w:ascii="Palatino Linotype" w:eastAsia="Calibri" w:hAnsi="Palatino Linotype" w:cs="Arial"/>
        </w:rPr>
        <w:t xml:space="preserve">las respuestas otorgadas mediante </w:t>
      </w:r>
      <w:r w:rsidRPr="000B6FC2">
        <w:rPr>
          <w:rFonts w:ascii="Palatino Linotype" w:eastAsia="Arial Unicode MS" w:hAnsi="Palatino Linotype" w:cs="Arial"/>
          <w:b/>
        </w:rPr>
        <w:t>EL SAIMEX</w:t>
      </w:r>
      <w:r w:rsidRPr="000B6FC2">
        <w:rPr>
          <w:rFonts w:ascii="Palatino Linotype" w:eastAsia="Calibri" w:hAnsi="Palatino Linotype" w:cs="Arial"/>
        </w:rPr>
        <w:t>, tienen plena validez sin necesidad de que contengan firma del Servidor Público que la emite o cualquier tipo de sello o membrete de la Dependencia, al ser dicha acción de respuesta un acto administrativo realizado por un Servidor Público en ejercicio de sus funciones de derecho público.</w:t>
      </w:r>
    </w:p>
    <w:p w14:paraId="0121A0E5" w14:textId="77777777" w:rsidR="0038561C" w:rsidRPr="000B6FC2" w:rsidRDefault="0038561C" w:rsidP="000B6FC2">
      <w:pPr>
        <w:spacing w:line="360" w:lineRule="auto"/>
        <w:jc w:val="both"/>
        <w:rPr>
          <w:rFonts w:ascii="Palatino Linotype" w:eastAsia="Calibri" w:hAnsi="Palatino Linotype" w:cs="Arial"/>
        </w:rPr>
      </w:pPr>
    </w:p>
    <w:p w14:paraId="02261D07" w14:textId="77777777" w:rsidR="0038561C" w:rsidRPr="000B6FC2" w:rsidRDefault="0038561C" w:rsidP="000B6FC2">
      <w:pPr>
        <w:spacing w:line="360" w:lineRule="auto"/>
        <w:jc w:val="both"/>
        <w:rPr>
          <w:rFonts w:ascii="Palatino Linotype" w:eastAsia="Arial Unicode MS" w:hAnsi="Palatino Linotype" w:cs="Arial"/>
        </w:rPr>
      </w:pPr>
      <w:r w:rsidRPr="000B6FC2">
        <w:rPr>
          <w:rFonts w:ascii="Palatino Linotype" w:hAnsi="Palatino Linotype" w:cs="Arial"/>
        </w:rPr>
        <w:t xml:space="preserve">Lo anterior encuentra sustento en el Criterio 7/09 del </w:t>
      </w:r>
      <w:r w:rsidRPr="000B6FC2">
        <w:rPr>
          <w:rFonts w:ascii="Palatino Linotype" w:eastAsia="Arial Unicode MS" w:hAnsi="Palatino Linotype" w:cs="Arial"/>
        </w:rPr>
        <w:t xml:space="preserve">Pleno del </w:t>
      </w:r>
      <w:r w:rsidRPr="000B6FC2">
        <w:rPr>
          <w:rFonts w:ascii="Palatino Linotype" w:eastAsia="Arial Unicode MS" w:hAnsi="Palatino Linotype" w:cs="Arial"/>
          <w:bCs/>
        </w:rPr>
        <w:t xml:space="preserve">Instituto Federal de Acceso a la Información y Protección de Datos, </w:t>
      </w:r>
      <w:r w:rsidRPr="000B6FC2">
        <w:rPr>
          <w:rFonts w:ascii="Palatino Linotype" w:eastAsia="Arial Unicode MS" w:hAnsi="Palatino Linotype" w:cs="Arial"/>
        </w:rPr>
        <w:t>ahora Instituto Nacional de Transparencia, Acceso a la Información y Protección de Datos Personales, que literalmente establece:</w:t>
      </w:r>
    </w:p>
    <w:p w14:paraId="0B3452FD" w14:textId="77777777" w:rsidR="0038561C" w:rsidRPr="000B6FC2" w:rsidRDefault="0038561C" w:rsidP="000B6FC2">
      <w:pPr>
        <w:jc w:val="both"/>
        <w:rPr>
          <w:rFonts w:ascii="Palatino Linotype" w:eastAsia="Calibri" w:hAnsi="Palatino Linotype" w:cs="Arial"/>
        </w:rPr>
      </w:pPr>
    </w:p>
    <w:p w14:paraId="716070C9" w14:textId="77777777" w:rsidR="0038561C" w:rsidRPr="000B6FC2" w:rsidRDefault="0038561C" w:rsidP="000B6FC2">
      <w:pPr>
        <w:ind w:left="851" w:right="900"/>
        <w:jc w:val="both"/>
        <w:rPr>
          <w:rFonts w:ascii="Palatino Linotype" w:eastAsia="Calibri" w:hAnsi="Palatino Linotype" w:cs="Arial"/>
          <w:b/>
          <w:i/>
          <w:sz w:val="22"/>
          <w:szCs w:val="22"/>
        </w:rPr>
      </w:pPr>
      <w:r w:rsidRPr="000B6FC2">
        <w:rPr>
          <w:rFonts w:ascii="Palatino Linotype" w:hAnsi="Palatino Linotype"/>
          <w:b/>
          <w:i/>
          <w:sz w:val="22"/>
          <w:szCs w:val="22"/>
        </w:rPr>
        <w:t>“</w:t>
      </w:r>
      <w:r w:rsidRPr="000B6FC2">
        <w:rPr>
          <w:rFonts w:ascii="Palatino Linotype" w:hAnsi="Palatino Linotype"/>
          <w:i/>
          <w:sz w:val="22"/>
          <w:szCs w:val="22"/>
        </w:rPr>
        <w:t xml:space="preserve">Los documentos sin firma o membrete emitidos y/o notificados por las Unidades de Enlace de las dependencias o entidades son válidos en el ámbito de la Ley Federal de Transparencia y Acceso a la Información Pública Gubernamental cuando se proporcionan a través del sistema </w:t>
      </w:r>
      <w:proofErr w:type="spellStart"/>
      <w:r w:rsidRPr="000B6FC2">
        <w:rPr>
          <w:rFonts w:ascii="Palatino Linotype" w:hAnsi="Palatino Linotype"/>
          <w:i/>
          <w:sz w:val="22"/>
          <w:szCs w:val="22"/>
        </w:rPr>
        <w:t>Infomex</w:t>
      </w:r>
      <w:proofErr w:type="spellEnd"/>
      <w:r w:rsidRPr="000B6FC2">
        <w:rPr>
          <w:rFonts w:ascii="Palatino Linotype" w:hAnsi="Palatino Linotype"/>
          <w:i/>
          <w:sz w:val="22"/>
          <w:szCs w:val="22"/>
        </w:rPr>
        <w:t xml:space="preserve">. La validez de las respuestas de las dependencias y entidades es intrínseca al uso del sistema </w:t>
      </w:r>
      <w:proofErr w:type="spellStart"/>
      <w:r w:rsidRPr="000B6FC2">
        <w:rPr>
          <w:rFonts w:ascii="Palatino Linotype" w:hAnsi="Palatino Linotype"/>
          <w:i/>
          <w:sz w:val="22"/>
          <w:szCs w:val="22"/>
        </w:rPr>
        <w:t>Infomex</w:t>
      </w:r>
      <w:proofErr w:type="spellEnd"/>
      <w:r w:rsidRPr="000B6FC2">
        <w:rPr>
          <w:rFonts w:ascii="Palatino Linotype" w:hAnsi="Palatino Linotype"/>
          <w:i/>
          <w:sz w:val="22"/>
          <w:szCs w:val="22"/>
        </w:rPr>
        <w:t xml:space="preserve">, ya que al presentar </w:t>
      </w:r>
      <w:r w:rsidRPr="000B6FC2">
        <w:rPr>
          <w:rFonts w:ascii="Palatino Linotype" w:hAnsi="Palatino Linotype"/>
          <w:i/>
          <w:sz w:val="22"/>
          <w:szCs w:val="22"/>
        </w:rPr>
        <w:lastRenderedPageBreak/>
        <w:t>el particular su solicitud por este medio electrónico, acepta que se le hagan las notificaciones por el mismo sistema, lo que incluye la respuesta. Lo anterior, de conformidad con lo señalado en el artículo 68, antepenúltimo párrafo del Reglamento de la Ley Federal de Transparencia y Acceso a la Información Pública Gubernamental, el cual establece que cuando el particular presente su solicitud de información por medios electrónicos a través del sistema que establezca el Instituto, se entenderá que acepta que las notificaciones, incluyendo la respuesta, le sean efectuadas por dicho sistema. Asimismo, la Ley Federal de Transparencia y Acceso a la Información Pública Gubernamental y demás marco normativo aplicable no establece la obligación de que las dependencias y entidades, al dar respuesta a una solicitud de acceso, deban emitirlas en papel membretado o firmado por servidor público alguno, toda vez que dicha respuesta se entiende emitida y/o notificada por la Unidad de Enlace de la dependencia o entidad a la que el particular remitió su solicitud. Lo anterior, tiene fundamento en el artículo 41 de la Ley Federal de Transparencia y Acceso a la Información Pública Gubernamental.</w:t>
      </w:r>
      <w:r w:rsidRPr="000B6FC2">
        <w:rPr>
          <w:rFonts w:ascii="Palatino Linotype" w:hAnsi="Palatino Linotype"/>
          <w:b/>
          <w:i/>
          <w:sz w:val="22"/>
          <w:szCs w:val="22"/>
        </w:rPr>
        <w:t>”</w:t>
      </w:r>
    </w:p>
    <w:p w14:paraId="1BD3BB6A" w14:textId="77777777" w:rsidR="0038561C" w:rsidRPr="000B6FC2" w:rsidRDefault="0038561C" w:rsidP="000B6FC2">
      <w:pPr>
        <w:jc w:val="both"/>
        <w:rPr>
          <w:rFonts w:ascii="Palatino Linotype" w:hAnsi="Palatino Linotype" w:cs="Arial"/>
        </w:rPr>
      </w:pPr>
    </w:p>
    <w:p w14:paraId="50694405" w14:textId="2A599E09" w:rsidR="0003247A" w:rsidRPr="000B6FC2" w:rsidRDefault="00535B7D" w:rsidP="000B6FC2">
      <w:pPr>
        <w:spacing w:line="360" w:lineRule="auto"/>
        <w:jc w:val="both"/>
        <w:rPr>
          <w:rFonts w:ascii="Palatino Linotype" w:hAnsi="Palatino Linotype" w:cs="Arial"/>
          <w:lang w:eastAsia="es-MX"/>
        </w:rPr>
      </w:pPr>
      <w:r w:rsidRPr="000B6FC2">
        <w:rPr>
          <w:rFonts w:ascii="Palatino Linotype" w:hAnsi="Palatino Linotype" w:cs="Arial"/>
        </w:rPr>
        <w:t xml:space="preserve">Debido a lo </w:t>
      </w:r>
      <w:r w:rsidRPr="000B6FC2">
        <w:rPr>
          <w:rFonts w:ascii="Palatino Linotype" w:hAnsi="Palatino Linotype" w:cs="Arial"/>
          <w:lang w:eastAsia="es-CO"/>
        </w:rPr>
        <w:t>anteriormente</w:t>
      </w:r>
      <w:r w:rsidR="00017F8B" w:rsidRPr="000B6FC2">
        <w:rPr>
          <w:rFonts w:ascii="Palatino Linotype" w:hAnsi="Palatino Linotype" w:cs="Arial"/>
        </w:rPr>
        <w:t xml:space="preserve"> expuesto, el Pleno de este Instituto </w:t>
      </w:r>
      <w:r w:rsidRPr="000B6FC2">
        <w:rPr>
          <w:rFonts w:ascii="Palatino Linotype" w:hAnsi="Palatino Linotype" w:cs="Arial"/>
        </w:rPr>
        <w:t xml:space="preserve">estima que las razones o motivos de inconformidad hechos valer por </w:t>
      </w:r>
      <w:r w:rsidR="003E7DDD" w:rsidRPr="000B6FC2">
        <w:rPr>
          <w:rFonts w:ascii="Palatino Linotype" w:hAnsi="Palatino Linotype" w:cs="Arial"/>
          <w:b/>
        </w:rPr>
        <w:t>EL</w:t>
      </w:r>
      <w:r w:rsidRPr="000B6FC2">
        <w:rPr>
          <w:rFonts w:ascii="Palatino Linotype" w:hAnsi="Palatino Linotype" w:cs="Arial"/>
          <w:b/>
        </w:rPr>
        <w:t xml:space="preserve"> RECURRENTE</w:t>
      </w:r>
      <w:r w:rsidRPr="000B6FC2">
        <w:rPr>
          <w:rFonts w:ascii="Palatino Linotype" w:hAnsi="Palatino Linotype" w:cs="Arial"/>
        </w:rPr>
        <w:t xml:space="preserve"> devienen </w:t>
      </w:r>
      <w:r w:rsidRPr="000B6FC2">
        <w:rPr>
          <w:rFonts w:ascii="Palatino Linotype" w:hAnsi="Palatino Linotype" w:cs="Arial"/>
          <w:b/>
        </w:rPr>
        <w:t>fundadas</w:t>
      </w:r>
      <w:r w:rsidR="00DF3BD7" w:rsidRPr="000B6FC2">
        <w:rPr>
          <w:rFonts w:ascii="Palatino Linotype" w:hAnsi="Palatino Linotype" w:cs="Arial"/>
        </w:rPr>
        <w:t xml:space="preserve"> y suficientes para </w:t>
      </w:r>
      <w:r w:rsidR="00DF3BD7" w:rsidRPr="000B6FC2">
        <w:rPr>
          <w:rFonts w:ascii="Palatino Linotype" w:hAnsi="Palatino Linotype" w:cs="Arial"/>
          <w:b/>
        </w:rPr>
        <w:t>MODIFICAR</w:t>
      </w:r>
      <w:r w:rsidR="00E30AAC" w:rsidRPr="000B6FC2">
        <w:rPr>
          <w:rFonts w:ascii="Palatino Linotype" w:hAnsi="Palatino Linotype" w:cs="Arial"/>
          <w:b/>
        </w:rPr>
        <w:t xml:space="preserve"> </w:t>
      </w:r>
      <w:r w:rsidRPr="000B6FC2">
        <w:rPr>
          <w:rFonts w:ascii="Palatino Linotype" w:hAnsi="Palatino Linotype" w:cs="Arial"/>
        </w:rPr>
        <w:t xml:space="preserve">la respuesta del </w:t>
      </w:r>
      <w:r w:rsidRPr="000B6FC2">
        <w:rPr>
          <w:rFonts w:ascii="Palatino Linotype" w:hAnsi="Palatino Linotype" w:cs="Arial"/>
          <w:b/>
        </w:rPr>
        <w:t>SUJETO OBLIGADO</w:t>
      </w:r>
      <w:r w:rsidRPr="000B6FC2">
        <w:rPr>
          <w:rFonts w:ascii="Palatino Linotype" w:hAnsi="Palatino Linotype" w:cs="Arial"/>
        </w:rPr>
        <w:t xml:space="preserve"> </w:t>
      </w:r>
      <w:r w:rsidR="0003247A" w:rsidRPr="000B6FC2">
        <w:rPr>
          <w:rFonts w:ascii="Palatino Linotype" w:hAnsi="Palatino Linotype" w:cs="Arial"/>
        </w:rPr>
        <w:t>y ordenarle haga entrega de la información descrita en el presente Considerando.</w:t>
      </w:r>
    </w:p>
    <w:p w14:paraId="35649270" w14:textId="2E65E13F" w:rsidR="00957A0B" w:rsidRPr="000B6FC2" w:rsidRDefault="00957A0B" w:rsidP="000B6FC2">
      <w:pPr>
        <w:spacing w:line="360" w:lineRule="auto"/>
        <w:jc w:val="both"/>
        <w:rPr>
          <w:rFonts w:ascii="Palatino Linotype" w:eastAsia="Calibri" w:hAnsi="Palatino Linotype" w:cs="Arial"/>
        </w:rPr>
      </w:pPr>
    </w:p>
    <w:p w14:paraId="2BB6EA41" w14:textId="77777777" w:rsidR="00255BB3" w:rsidRPr="000B6FC2" w:rsidRDefault="00255BB3" w:rsidP="000B6FC2">
      <w:pPr>
        <w:spacing w:line="360" w:lineRule="auto"/>
        <w:jc w:val="both"/>
        <w:rPr>
          <w:rFonts w:ascii="Palatino Linotype" w:eastAsia="Calibri" w:hAnsi="Palatino Linotype" w:cs="Arial"/>
        </w:rPr>
      </w:pPr>
      <w:r w:rsidRPr="000B6FC2">
        <w:rPr>
          <w:rFonts w:ascii="Palatino Linotype" w:eastAsia="Calibri" w:hAnsi="Palatino Linotype" w:cs="Arial"/>
        </w:rPr>
        <w:t xml:space="preserve">Así, con fundamento en lo previsto en los artículos 5, párrafos </w:t>
      </w:r>
      <w:r w:rsidRPr="000B6FC2">
        <w:rPr>
          <w:rFonts w:ascii="Palatino Linotype" w:hAnsi="Palatino Linotype"/>
        </w:rPr>
        <w:t>trigésimos, trigésimos primero y trigésimos segundos</w:t>
      </w:r>
      <w:r w:rsidRPr="000B6FC2">
        <w:rPr>
          <w:rFonts w:ascii="Palatino Linotype" w:eastAsia="Calibri" w:hAnsi="Palatino Linotype" w:cs="Arial"/>
        </w:rPr>
        <w:t xml:space="preserve">, fracciones IV y V de la Constitución Política del Estado Libre y Soberano de México; </w:t>
      </w:r>
      <w:r w:rsidRPr="000B6FC2">
        <w:rPr>
          <w:rFonts w:ascii="Palatino Linotype" w:hAnsi="Palatino Linotype" w:cs="Arial"/>
        </w:rPr>
        <w:t>2, fracción II, 29, 36, fracciones I y II, 176, 178, 179, 181, 185 fracción I, 186 y 188</w:t>
      </w:r>
      <w:r w:rsidRPr="000B6FC2">
        <w:rPr>
          <w:rFonts w:ascii="Palatino Linotype" w:eastAsia="Calibri" w:hAnsi="Palatino Linotype" w:cs="Arial"/>
        </w:rPr>
        <w:t xml:space="preserve"> de la Ley de Transparencia y Acceso a la Información Pública del Estado de México y Municipios, este Pleno: </w:t>
      </w:r>
    </w:p>
    <w:p w14:paraId="234593C3" w14:textId="0000643E" w:rsidR="00255BB3" w:rsidRDefault="00255BB3" w:rsidP="000B6FC2">
      <w:pPr>
        <w:jc w:val="both"/>
        <w:rPr>
          <w:rFonts w:ascii="Palatino Linotype" w:eastAsia="Calibri" w:hAnsi="Palatino Linotype" w:cs="Arial"/>
        </w:rPr>
      </w:pPr>
    </w:p>
    <w:p w14:paraId="2A125A3E" w14:textId="1D1CCD73" w:rsidR="000B6FC2" w:rsidRDefault="000B6FC2" w:rsidP="000B6FC2">
      <w:pPr>
        <w:jc w:val="both"/>
        <w:rPr>
          <w:rFonts w:ascii="Palatino Linotype" w:eastAsia="Calibri" w:hAnsi="Palatino Linotype" w:cs="Arial"/>
        </w:rPr>
      </w:pPr>
    </w:p>
    <w:p w14:paraId="75027CA1" w14:textId="7B74341B" w:rsidR="000B6FC2" w:rsidRDefault="000B6FC2" w:rsidP="000B6FC2">
      <w:pPr>
        <w:jc w:val="both"/>
        <w:rPr>
          <w:rFonts w:ascii="Palatino Linotype" w:eastAsia="Calibri" w:hAnsi="Palatino Linotype" w:cs="Arial"/>
        </w:rPr>
      </w:pPr>
    </w:p>
    <w:p w14:paraId="33FFE752" w14:textId="7B5A03D6" w:rsidR="000B6FC2" w:rsidRDefault="000B6FC2" w:rsidP="000B6FC2">
      <w:pPr>
        <w:jc w:val="both"/>
        <w:rPr>
          <w:rFonts w:ascii="Palatino Linotype" w:eastAsia="Calibri" w:hAnsi="Palatino Linotype" w:cs="Arial"/>
        </w:rPr>
      </w:pPr>
    </w:p>
    <w:p w14:paraId="47521AC8" w14:textId="33DA562E" w:rsidR="000B6FC2" w:rsidRDefault="000B6FC2" w:rsidP="000B6FC2">
      <w:pPr>
        <w:jc w:val="both"/>
        <w:rPr>
          <w:rFonts w:ascii="Palatino Linotype" w:eastAsia="Calibri" w:hAnsi="Palatino Linotype" w:cs="Arial"/>
        </w:rPr>
      </w:pPr>
    </w:p>
    <w:p w14:paraId="5A28EF49" w14:textId="77777777" w:rsidR="000B6FC2" w:rsidRPr="000B6FC2" w:rsidRDefault="000B6FC2" w:rsidP="000B6FC2">
      <w:pPr>
        <w:jc w:val="both"/>
        <w:rPr>
          <w:rFonts w:ascii="Palatino Linotype" w:eastAsia="Calibri" w:hAnsi="Palatino Linotype" w:cs="Arial"/>
        </w:rPr>
      </w:pPr>
    </w:p>
    <w:p w14:paraId="3F4252A4" w14:textId="77777777" w:rsidR="00255BB3" w:rsidRPr="000B6FC2" w:rsidRDefault="00255BB3" w:rsidP="000B6FC2">
      <w:pPr>
        <w:jc w:val="center"/>
        <w:rPr>
          <w:rFonts w:ascii="Palatino Linotype" w:hAnsi="Palatino Linotype"/>
          <w:b/>
          <w:spacing w:val="60"/>
          <w:sz w:val="28"/>
          <w:szCs w:val="28"/>
        </w:rPr>
      </w:pPr>
      <w:r w:rsidRPr="000B6FC2">
        <w:rPr>
          <w:rFonts w:ascii="Palatino Linotype" w:hAnsi="Palatino Linotype"/>
          <w:b/>
          <w:spacing w:val="60"/>
          <w:sz w:val="28"/>
          <w:szCs w:val="28"/>
        </w:rPr>
        <w:lastRenderedPageBreak/>
        <w:t>RESUELVE</w:t>
      </w:r>
    </w:p>
    <w:p w14:paraId="6E693D42" w14:textId="77777777" w:rsidR="00255BB3" w:rsidRPr="000B6FC2" w:rsidRDefault="00255BB3" w:rsidP="000B6FC2">
      <w:pPr>
        <w:jc w:val="center"/>
        <w:rPr>
          <w:rFonts w:ascii="Palatino Linotype" w:hAnsi="Palatino Linotype"/>
          <w:b/>
          <w:spacing w:val="60"/>
          <w:sz w:val="28"/>
          <w:szCs w:val="28"/>
        </w:rPr>
      </w:pPr>
    </w:p>
    <w:p w14:paraId="56600B74" w14:textId="435C7853" w:rsidR="00255BB3" w:rsidRPr="000B6FC2" w:rsidRDefault="00255BB3" w:rsidP="000B6FC2">
      <w:pPr>
        <w:widowControl w:val="0"/>
        <w:tabs>
          <w:tab w:val="left" w:pos="1701"/>
        </w:tabs>
        <w:autoSpaceDE w:val="0"/>
        <w:autoSpaceDN w:val="0"/>
        <w:adjustRightInd w:val="0"/>
        <w:spacing w:line="360" w:lineRule="auto"/>
        <w:jc w:val="both"/>
        <w:rPr>
          <w:rFonts w:ascii="Palatino Linotype" w:hAnsi="Palatino Linotype" w:cs="Arial"/>
        </w:rPr>
      </w:pPr>
      <w:r w:rsidRPr="000B6FC2">
        <w:rPr>
          <w:rFonts w:ascii="Palatino Linotype" w:hAnsi="Palatino Linotype" w:cs="Arial"/>
          <w:b/>
          <w:sz w:val="28"/>
          <w:szCs w:val="28"/>
        </w:rPr>
        <w:t>PRIMERO.</w:t>
      </w:r>
      <w:r w:rsidRPr="000B6FC2">
        <w:rPr>
          <w:rFonts w:ascii="Palatino Linotype" w:hAnsi="Palatino Linotype" w:cs="Arial"/>
        </w:rPr>
        <w:t xml:space="preserve"> Resultan </w:t>
      </w:r>
      <w:r w:rsidRPr="000B6FC2">
        <w:rPr>
          <w:rFonts w:ascii="Palatino Linotype" w:hAnsi="Palatino Linotype" w:cs="Arial"/>
          <w:b/>
        </w:rPr>
        <w:t>fundadas</w:t>
      </w:r>
      <w:r w:rsidRPr="000B6FC2">
        <w:rPr>
          <w:rFonts w:ascii="Palatino Linotype" w:hAnsi="Palatino Linotype" w:cs="Arial"/>
        </w:rPr>
        <w:t xml:space="preserve"> las </w:t>
      </w:r>
      <w:r w:rsidRPr="000B6FC2">
        <w:rPr>
          <w:rFonts w:ascii="Palatino Linotype" w:hAnsi="Palatino Linotype"/>
          <w:shd w:val="clear" w:color="auto" w:fill="FFFFFF"/>
        </w:rPr>
        <w:t>razones</w:t>
      </w:r>
      <w:r w:rsidRPr="000B6FC2">
        <w:rPr>
          <w:rFonts w:ascii="Palatino Linotype" w:hAnsi="Palatino Linotype" w:cs="Arial"/>
        </w:rPr>
        <w:t xml:space="preserve"> o motivos de inconformidad hechas valer por </w:t>
      </w:r>
      <w:r w:rsidR="003E7DDD" w:rsidRPr="000B6FC2">
        <w:rPr>
          <w:rFonts w:ascii="Palatino Linotype" w:eastAsia="Calibri" w:hAnsi="Palatino Linotype"/>
          <w:b/>
          <w:szCs w:val="22"/>
          <w:lang w:eastAsia="en-US"/>
        </w:rPr>
        <w:t>EL</w:t>
      </w:r>
      <w:r w:rsidRPr="000B6FC2">
        <w:rPr>
          <w:rFonts w:ascii="Palatino Linotype" w:eastAsia="Calibri" w:hAnsi="Palatino Linotype"/>
          <w:b/>
          <w:szCs w:val="22"/>
          <w:lang w:eastAsia="en-US"/>
        </w:rPr>
        <w:t xml:space="preserve"> RECURRENTE</w:t>
      </w:r>
      <w:r w:rsidRPr="000B6FC2">
        <w:rPr>
          <w:rFonts w:ascii="Palatino Linotype" w:hAnsi="Palatino Linotype" w:cs="Arial"/>
          <w:b/>
        </w:rPr>
        <w:t>,</w:t>
      </w:r>
      <w:r w:rsidRPr="000B6FC2">
        <w:rPr>
          <w:rFonts w:ascii="Palatino Linotype" w:hAnsi="Palatino Linotype" w:cs="Arial"/>
        </w:rPr>
        <w:t xml:space="preserve"> en términos del Considerando </w:t>
      </w:r>
      <w:r w:rsidR="00CF566A" w:rsidRPr="000B6FC2">
        <w:rPr>
          <w:rFonts w:ascii="Palatino Linotype" w:hAnsi="Palatino Linotype" w:cs="Arial"/>
          <w:b/>
        </w:rPr>
        <w:t>QUINTO</w:t>
      </w:r>
      <w:r w:rsidRPr="000B6FC2">
        <w:rPr>
          <w:rFonts w:ascii="Palatino Linotype" w:hAnsi="Palatino Linotype" w:cs="Arial"/>
        </w:rPr>
        <w:t xml:space="preserve"> de la presente resolución.</w:t>
      </w:r>
    </w:p>
    <w:p w14:paraId="3DA4525C" w14:textId="77777777" w:rsidR="00255BB3" w:rsidRPr="000B6FC2" w:rsidRDefault="00255BB3" w:rsidP="000B6FC2">
      <w:pPr>
        <w:spacing w:line="360" w:lineRule="auto"/>
        <w:jc w:val="both"/>
        <w:rPr>
          <w:rFonts w:ascii="Palatino Linotype" w:hAnsi="Palatino Linotype" w:cs="Arial"/>
        </w:rPr>
      </w:pPr>
    </w:p>
    <w:p w14:paraId="149EE613" w14:textId="215FC238" w:rsidR="00806328" w:rsidRPr="000B6FC2" w:rsidRDefault="00255BB3" w:rsidP="000B6FC2">
      <w:pPr>
        <w:widowControl w:val="0"/>
        <w:autoSpaceDE w:val="0"/>
        <w:autoSpaceDN w:val="0"/>
        <w:adjustRightInd w:val="0"/>
        <w:spacing w:line="360" w:lineRule="auto"/>
        <w:jc w:val="both"/>
        <w:rPr>
          <w:rFonts w:ascii="Palatino Linotype" w:hAnsi="Palatino Linotype" w:cs="Arial"/>
        </w:rPr>
      </w:pPr>
      <w:r w:rsidRPr="000B6FC2">
        <w:rPr>
          <w:rFonts w:ascii="Palatino Linotype" w:hAnsi="Palatino Linotype" w:cs="Arial"/>
          <w:b/>
          <w:sz w:val="28"/>
        </w:rPr>
        <w:t>SEGUNDO.</w:t>
      </w:r>
      <w:r w:rsidRPr="000B6FC2">
        <w:rPr>
          <w:rFonts w:ascii="Palatino Linotype" w:hAnsi="Palatino Linotype" w:cs="Arial"/>
        </w:rPr>
        <w:t xml:space="preserve"> </w:t>
      </w:r>
      <w:r w:rsidRPr="000B6FC2">
        <w:rPr>
          <w:rFonts w:ascii="Palatino Linotype" w:eastAsia="Calibri" w:hAnsi="Palatino Linotype" w:cs="Arial"/>
        </w:rPr>
        <w:t xml:space="preserve">Se </w:t>
      </w:r>
      <w:r w:rsidR="00580942" w:rsidRPr="000B6FC2">
        <w:rPr>
          <w:rFonts w:ascii="Palatino Linotype" w:eastAsia="Calibri" w:hAnsi="Palatino Linotype" w:cs="Arial"/>
          <w:b/>
        </w:rPr>
        <w:t>MODIFICA</w:t>
      </w:r>
      <w:r w:rsidRPr="000B6FC2">
        <w:rPr>
          <w:rFonts w:ascii="Palatino Linotype" w:eastAsia="Calibri" w:hAnsi="Palatino Linotype" w:cs="Arial"/>
          <w:b/>
        </w:rPr>
        <w:t xml:space="preserve"> </w:t>
      </w:r>
      <w:r w:rsidRPr="000B6FC2">
        <w:rPr>
          <w:rFonts w:ascii="Palatino Linotype" w:eastAsia="Calibri" w:hAnsi="Palatino Linotype" w:cs="Arial"/>
        </w:rPr>
        <w:t>la respuesta</w:t>
      </w:r>
      <w:r w:rsidR="00351EE9" w:rsidRPr="000B6FC2">
        <w:rPr>
          <w:rFonts w:ascii="Palatino Linotype" w:eastAsia="Calibri" w:hAnsi="Palatino Linotype" w:cs="Arial"/>
        </w:rPr>
        <w:t xml:space="preserve"> proporcionada</w:t>
      </w:r>
      <w:r w:rsidRPr="000B6FC2">
        <w:rPr>
          <w:rFonts w:ascii="Palatino Linotype" w:eastAsia="Calibri" w:hAnsi="Palatino Linotype" w:cs="Arial"/>
        </w:rPr>
        <w:t xml:space="preserve"> por </w:t>
      </w:r>
      <w:r w:rsidRPr="000B6FC2">
        <w:rPr>
          <w:rFonts w:ascii="Palatino Linotype" w:eastAsia="Calibri" w:hAnsi="Palatino Linotype" w:cs="Arial"/>
          <w:b/>
        </w:rPr>
        <w:t>EL SUJETO OBLIGADO</w:t>
      </w:r>
      <w:r w:rsidR="00806328" w:rsidRPr="000B6FC2">
        <w:rPr>
          <w:rFonts w:ascii="Palatino Linotype" w:eastAsia="Calibri" w:hAnsi="Palatino Linotype" w:cs="Arial"/>
          <w:b/>
        </w:rPr>
        <w:t xml:space="preserve">, </w:t>
      </w:r>
      <w:r w:rsidR="00806328" w:rsidRPr="000B6FC2">
        <w:rPr>
          <w:rFonts w:ascii="Palatino Linotype" w:hAnsi="Palatino Linotype"/>
          <w:shd w:val="clear" w:color="auto" w:fill="FFFFFF"/>
        </w:rPr>
        <w:t xml:space="preserve">que generó el Recurso de Revisión </w:t>
      </w:r>
      <w:r w:rsidR="0003247A" w:rsidRPr="000B6FC2">
        <w:rPr>
          <w:rFonts w:ascii="Palatino Linotype" w:hAnsi="Palatino Linotype"/>
          <w:b/>
        </w:rPr>
        <w:t>1</w:t>
      </w:r>
      <w:r w:rsidR="00D222E4" w:rsidRPr="000B6FC2">
        <w:rPr>
          <w:rFonts w:ascii="Palatino Linotype" w:hAnsi="Palatino Linotype"/>
          <w:b/>
        </w:rPr>
        <w:t>3647</w:t>
      </w:r>
      <w:r w:rsidR="00806328" w:rsidRPr="000B6FC2">
        <w:rPr>
          <w:rFonts w:ascii="Palatino Linotype" w:hAnsi="Palatino Linotype"/>
          <w:b/>
        </w:rPr>
        <w:t xml:space="preserve">/INFOEM/IP/RR/2022, </w:t>
      </w:r>
      <w:r w:rsidR="00806328" w:rsidRPr="000B6FC2">
        <w:rPr>
          <w:rFonts w:ascii="Palatino Linotype" w:hAnsi="Palatino Linotype" w:cs="Arial"/>
        </w:rPr>
        <w:t xml:space="preserve">en términos del </w:t>
      </w:r>
      <w:r w:rsidR="00806328" w:rsidRPr="000B6FC2">
        <w:rPr>
          <w:rFonts w:ascii="Palatino Linotype" w:hAnsi="Palatino Linotype" w:cs="Arial"/>
          <w:bCs/>
        </w:rPr>
        <w:t>considerando</w:t>
      </w:r>
      <w:r w:rsidR="00806328" w:rsidRPr="000B6FC2">
        <w:rPr>
          <w:rFonts w:ascii="Palatino Linotype" w:hAnsi="Palatino Linotype" w:cs="Arial"/>
          <w:b/>
        </w:rPr>
        <w:t xml:space="preserve"> QUINTO </w:t>
      </w:r>
      <w:r w:rsidR="00806328" w:rsidRPr="000B6FC2">
        <w:rPr>
          <w:rFonts w:ascii="Palatino Linotype" w:hAnsi="Palatino Linotype" w:cs="Arial"/>
        </w:rPr>
        <w:t xml:space="preserve">de la presente resolución, se </w:t>
      </w:r>
      <w:r w:rsidR="00806328" w:rsidRPr="000B6FC2">
        <w:rPr>
          <w:rFonts w:ascii="Palatino Linotype" w:hAnsi="Palatino Linotype" w:cs="Arial"/>
          <w:b/>
        </w:rPr>
        <w:t>ORDENA</w:t>
      </w:r>
      <w:r w:rsidR="00806328" w:rsidRPr="000B6FC2">
        <w:rPr>
          <w:rFonts w:ascii="Palatino Linotype" w:hAnsi="Palatino Linotype" w:cs="Arial"/>
        </w:rPr>
        <w:t xml:space="preserve"> al </w:t>
      </w:r>
      <w:r w:rsidR="00806328" w:rsidRPr="000B6FC2">
        <w:rPr>
          <w:rFonts w:ascii="Palatino Linotype" w:hAnsi="Palatino Linotype" w:cs="Arial"/>
          <w:b/>
        </w:rPr>
        <w:t>SUJETO OBLIGADO</w:t>
      </w:r>
      <w:r w:rsidR="00806328" w:rsidRPr="000B6FC2">
        <w:rPr>
          <w:rFonts w:ascii="Palatino Linotype" w:hAnsi="Palatino Linotype" w:cs="Arial"/>
        </w:rPr>
        <w:t xml:space="preserve"> entregar a</w:t>
      </w:r>
      <w:r w:rsidR="00416EBA" w:rsidRPr="000B6FC2">
        <w:rPr>
          <w:rFonts w:ascii="Palatino Linotype" w:hAnsi="Palatino Linotype" w:cs="Arial"/>
        </w:rPr>
        <w:t>l</w:t>
      </w:r>
      <w:r w:rsidR="00806328" w:rsidRPr="000B6FC2">
        <w:rPr>
          <w:rFonts w:ascii="Palatino Linotype" w:hAnsi="Palatino Linotype" w:cs="Arial"/>
          <w:b/>
          <w:bCs/>
        </w:rPr>
        <w:t xml:space="preserve"> </w:t>
      </w:r>
      <w:r w:rsidR="00806328" w:rsidRPr="000B6FC2">
        <w:rPr>
          <w:rFonts w:ascii="Palatino Linotype" w:hAnsi="Palatino Linotype" w:cs="Arial"/>
          <w:b/>
        </w:rPr>
        <w:t xml:space="preserve">RECURRENTE, </w:t>
      </w:r>
      <w:r w:rsidR="00806328" w:rsidRPr="000B6FC2">
        <w:rPr>
          <w:rFonts w:ascii="Palatino Linotype" w:hAnsi="Palatino Linotype" w:cs="Arial"/>
        </w:rPr>
        <w:t xml:space="preserve">a través del Sistema de Acceso a la Información Mexiquense </w:t>
      </w:r>
      <w:r w:rsidR="00806328" w:rsidRPr="000B6FC2">
        <w:rPr>
          <w:rFonts w:ascii="Palatino Linotype" w:hAnsi="Palatino Linotype" w:cs="Arial"/>
          <w:b/>
        </w:rPr>
        <w:t>(SAIMEX)</w:t>
      </w:r>
      <w:r w:rsidR="00806328" w:rsidRPr="000B6FC2">
        <w:rPr>
          <w:rFonts w:ascii="Palatino Linotype" w:hAnsi="Palatino Linotype" w:cs="Arial"/>
          <w:bCs/>
        </w:rPr>
        <w:t>,</w:t>
      </w:r>
      <w:r w:rsidR="0003247A" w:rsidRPr="000B6FC2">
        <w:rPr>
          <w:rFonts w:ascii="Palatino Linotype" w:hAnsi="Palatino Linotype" w:cs="Arial"/>
          <w:bCs/>
        </w:rPr>
        <w:t xml:space="preserve"> de ser procedente </w:t>
      </w:r>
      <w:r w:rsidR="00E30AAC" w:rsidRPr="000B6FC2">
        <w:rPr>
          <w:rFonts w:ascii="Palatino Linotype" w:hAnsi="Palatino Linotype" w:cs="Arial"/>
          <w:b/>
        </w:rPr>
        <w:t xml:space="preserve">en versión pública, </w:t>
      </w:r>
      <w:r w:rsidR="00C31090" w:rsidRPr="000B6FC2">
        <w:rPr>
          <w:rFonts w:ascii="Palatino Linotype" w:hAnsi="Palatino Linotype" w:cs="Arial"/>
        </w:rPr>
        <w:t>el o los documentos donde conste l</w:t>
      </w:r>
      <w:r w:rsidR="001A52DE" w:rsidRPr="000B6FC2">
        <w:rPr>
          <w:rFonts w:ascii="Palatino Linotype" w:hAnsi="Palatino Linotype" w:cs="Arial"/>
        </w:rPr>
        <w:t>o</w:t>
      </w:r>
      <w:r w:rsidR="0003247A" w:rsidRPr="000B6FC2">
        <w:rPr>
          <w:rFonts w:ascii="Palatino Linotype" w:hAnsi="Palatino Linotype" w:cs="Arial"/>
        </w:rPr>
        <w:t xml:space="preserve"> </w:t>
      </w:r>
      <w:r w:rsidR="001A52DE" w:rsidRPr="000B6FC2">
        <w:rPr>
          <w:rFonts w:ascii="Palatino Linotype" w:hAnsi="Palatino Linotype" w:cs="Arial"/>
        </w:rPr>
        <w:t>siguiente</w:t>
      </w:r>
      <w:r w:rsidR="00806328" w:rsidRPr="000B6FC2">
        <w:rPr>
          <w:rFonts w:ascii="Palatino Linotype" w:hAnsi="Palatino Linotype" w:cs="Arial"/>
        </w:rPr>
        <w:t xml:space="preserve">: </w:t>
      </w:r>
    </w:p>
    <w:p w14:paraId="57CC5BE9" w14:textId="77777777" w:rsidR="00806328" w:rsidRPr="000B6FC2" w:rsidRDefault="00806328" w:rsidP="000B6FC2">
      <w:pPr>
        <w:widowControl w:val="0"/>
        <w:autoSpaceDE w:val="0"/>
        <w:autoSpaceDN w:val="0"/>
        <w:adjustRightInd w:val="0"/>
        <w:spacing w:line="276" w:lineRule="auto"/>
        <w:jc w:val="both"/>
        <w:rPr>
          <w:rFonts w:ascii="Palatino Linotype" w:hAnsi="Palatino Linotype" w:cs="Arial"/>
          <w:b/>
        </w:rPr>
      </w:pPr>
    </w:p>
    <w:p w14:paraId="3F43B85D" w14:textId="106FADF7" w:rsidR="00341574" w:rsidRPr="000B6FC2" w:rsidRDefault="00341574" w:rsidP="000B6FC2">
      <w:pPr>
        <w:spacing w:line="276" w:lineRule="auto"/>
        <w:ind w:left="851" w:right="1134"/>
        <w:jc w:val="both"/>
        <w:rPr>
          <w:rFonts w:ascii="Palatino Linotype" w:hAnsi="Palatino Linotype" w:cs="Arial"/>
          <w:i/>
          <w:sz w:val="22"/>
          <w:szCs w:val="22"/>
        </w:rPr>
      </w:pPr>
      <w:r w:rsidRPr="000B6FC2">
        <w:rPr>
          <w:rFonts w:ascii="Palatino Linotype" w:hAnsi="Palatino Linotype" w:cs="Arial"/>
          <w:i/>
          <w:sz w:val="22"/>
          <w:szCs w:val="22"/>
        </w:rPr>
        <w:t xml:space="preserve">a) La convocatoria para la asignación de grados policiales emitida por la Dirección General de Seguridad Pública en el año 2018. </w:t>
      </w:r>
    </w:p>
    <w:p w14:paraId="24048F58" w14:textId="77777777" w:rsidR="00341574" w:rsidRPr="000B6FC2" w:rsidRDefault="00341574" w:rsidP="000B6FC2">
      <w:pPr>
        <w:spacing w:line="276" w:lineRule="auto"/>
        <w:ind w:left="851" w:right="1134"/>
        <w:jc w:val="both"/>
        <w:rPr>
          <w:rFonts w:ascii="Palatino Linotype" w:hAnsi="Palatino Linotype" w:cs="Arial"/>
          <w:i/>
          <w:sz w:val="22"/>
          <w:szCs w:val="22"/>
        </w:rPr>
      </w:pPr>
    </w:p>
    <w:p w14:paraId="5DFBF3D1" w14:textId="77777777" w:rsidR="00341574" w:rsidRPr="000B6FC2" w:rsidRDefault="00341574" w:rsidP="000B6FC2">
      <w:pPr>
        <w:spacing w:line="276" w:lineRule="auto"/>
        <w:ind w:left="851" w:right="1134"/>
        <w:jc w:val="both"/>
        <w:rPr>
          <w:rFonts w:ascii="Palatino Linotype" w:hAnsi="Palatino Linotype" w:cs="Arial"/>
          <w:i/>
          <w:sz w:val="22"/>
          <w:szCs w:val="22"/>
        </w:rPr>
      </w:pPr>
      <w:r w:rsidRPr="000B6FC2">
        <w:rPr>
          <w:rFonts w:ascii="Palatino Linotype" w:hAnsi="Palatino Linotype" w:cs="Arial"/>
          <w:i/>
          <w:sz w:val="22"/>
          <w:szCs w:val="22"/>
        </w:rPr>
        <w:t xml:space="preserve">b) De la convocatoria referida en el inciso anterior, el número total de grados policiales que se asignaron; así como, la desagregación de los mismos. </w:t>
      </w:r>
    </w:p>
    <w:p w14:paraId="38E1EAB7" w14:textId="77777777" w:rsidR="00C1708B" w:rsidRPr="000B6FC2" w:rsidRDefault="00C1708B" w:rsidP="000B6FC2">
      <w:pPr>
        <w:spacing w:line="276" w:lineRule="auto"/>
        <w:ind w:left="851" w:right="1134"/>
        <w:jc w:val="both"/>
        <w:rPr>
          <w:rFonts w:ascii="Palatino Linotype" w:hAnsi="Palatino Linotype" w:cs="Arial"/>
          <w:i/>
          <w:sz w:val="22"/>
          <w:szCs w:val="22"/>
        </w:rPr>
      </w:pPr>
    </w:p>
    <w:p w14:paraId="3A91FF37" w14:textId="22C23B86" w:rsidR="001A52DE" w:rsidRPr="000B6FC2" w:rsidRDefault="00341574" w:rsidP="000B6FC2">
      <w:pPr>
        <w:spacing w:line="276" w:lineRule="auto"/>
        <w:ind w:left="851" w:right="1134"/>
        <w:jc w:val="both"/>
        <w:rPr>
          <w:rFonts w:ascii="Palatino Linotype" w:hAnsi="Palatino Linotype" w:cs="Arial"/>
          <w:i/>
          <w:sz w:val="22"/>
          <w:szCs w:val="22"/>
        </w:rPr>
      </w:pPr>
      <w:r w:rsidRPr="000B6FC2">
        <w:rPr>
          <w:rFonts w:ascii="Palatino Linotype" w:hAnsi="Palatino Linotype" w:cs="Arial"/>
          <w:i/>
          <w:sz w:val="22"/>
          <w:szCs w:val="22"/>
        </w:rPr>
        <w:t>c</w:t>
      </w:r>
      <w:r w:rsidR="001A52DE" w:rsidRPr="000B6FC2">
        <w:rPr>
          <w:rFonts w:ascii="Palatino Linotype" w:hAnsi="Palatino Linotype" w:cs="Arial"/>
          <w:i/>
          <w:sz w:val="22"/>
          <w:szCs w:val="22"/>
        </w:rPr>
        <w:t xml:space="preserve">) </w:t>
      </w:r>
      <w:r w:rsidR="00C31090" w:rsidRPr="000B6FC2">
        <w:rPr>
          <w:rFonts w:ascii="Palatino Linotype" w:hAnsi="Palatino Linotype" w:cs="Arial"/>
          <w:i/>
          <w:sz w:val="22"/>
          <w:szCs w:val="22"/>
        </w:rPr>
        <w:t>E</w:t>
      </w:r>
      <w:r w:rsidR="001A52DE" w:rsidRPr="000B6FC2">
        <w:rPr>
          <w:rFonts w:ascii="Palatino Linotype" w:hAnsi="Palatino Linotype" w:cs="Arial"/>
          <w:i/>
          <w:sz w:val="22"/>
          <w:szCs w:val="22"/>
        </w:rPr>
        <w:t xml:space="preserve">l número total de los elementos de policía que participaron en la última convocatoria referida en el inciso anterior, los requisitos o criterios tomados para la asignación de grados policiales; así como, el medio por el cual se dio a conocer a los policías que habían sido merecedores de un grado policial. </w:t>
      </w:r>
    </w:p>
    <w:p w14:paraId="7E11E88C" w14:textId="77777777" w:rsidR="008E5E6C" w:rsidRPr="000B6FC2" w:rsidRDefault="008E5E6C" w:rsidP="000B6FC2">
      <w:pPr>
        <w:spacing w:line="276" w:lineRule="auto"/>
        <w:ind w:left="851" w:right="1134"/>
        <w:jc w:val="both"/>
        <w:rPr>
          <w:rFonts w:ascii="Palatino Linotype" w:hAnsi="Palatino Linotype" w:cs="Arial"/>
          <w:i/>
          <w:sz w:val="22"/>
          <w:szCs w:val="22"/>
        </w:rPr>
      </w:pPr>
    </w:p>
    <w:p w14:paraId="6823A1A5" w14:textId="1032421C" w:rsidR="005F0118" w:rsidRPr="000B6FC2" w:rsidRDefault="008E5E6C" w:rsidP="000B6FC2">
      <w:pPr>
        <w:spacing w:line="276" w:lineRule="auto"/>
        <w:ind w:left="851" w:right="1134"/>
        <w:jc w:val="both"/>
        <w:rPr>
          <w:rFonts w:ascii="Palatino Linotype" w:hAnsi="Palatino Linotype" w:cs="Arial"/>
          <w:i/>
          <w:sz w:val="22"/>
          <w:szCs w:val="22"/>
        </w:rPr>
      </w:pPr>
      <w:r w:rsidRPr="000B6FC2">
        <w:rPr>
          <w:rFonts w:ascii="Palatino Linotype" w:hAnsi="Palatino Linotype" w:cs="Arial"/>
          <w:i/>
          <w:sz w:val="22"/>
          <w:szCs w:val="22"/>
        </w:rPr>
        <w:t xml:space="preserve">Debiendo notificar al </w:t>
      </w:r>
      <w:r w:rsidRPr="000B6FC2">
        <w:rPr>
          <w:rFonts w:ascii="Palatino Linotype" w:hAnsi="Palatino Linotype" w:cs="Arial"/>
          <w:b/>
          <w:i/>
          <w:sz w:val="22"/>
          <w:szCs w:val="22"/>
        </w:rPr>
        <w:t>RECURRENTE</w:t>
      </w:r>
      <w:r w:rsidRPr="000B6FC2">
        <w:rPr>
          <w:rFonts w:ascii="Palatino Linotype" w:hAnsi="Palatino Linotype" w:cs="Arial"/>
          <w:i/>
          <w:sz w:val="22"/>
          <w:szCs w:val="22"/>
        </w:rPr>
        <w:t xml:space="preserve"> el Acuerdo de Clasificación de la información que emita el Comité de Transparencia con motivo de la versión pública</w:t>
      </w:r>
      <w:r w:rsidR="005F0118" w:rsidRPr="000B6FC2">
        <w:rPr>
          <w:rFonts w:ascii="Palatino Linotype" w:hAnsi="Palatino Linotype" w:cs="Arial"/>
          <w:i/>
          <w:sz w:val="22"/>
          <w:szCs w:val="22"/>
        </w:rPr>
        <w:t xml:space="preserve"> y en el que clasifique como información confidencial el nombre de los participantes de la convocatoria para la asignación de grados policiales, las evaluaciones practicadas y el resultado obtenido, en términos de los artículos 122 </w:t>
      </w:r>
      <w:r w:rsidR="005F0118" w:rsidRPr="000B6FC2">
        <w:rPr>
          <w:rFonts w:ascii="Palatino Linotype" w:hAnsi="Palatino Linotype" w:cs="Arial"/>
          <w:i/>
          <w:sz w:val="22"/>
          <w:szCs w:val="22"/>
        </w:rPr>
        <w:lastRenderedPageBreak/>
        <w:t>y 143 de la Ley de Transparencia y Acceso a la Información Pública del Estado de México y Municipios; asimismo, en el que clasifique como información reservada el nombramiento de los policías que adquirieron un nuevo grado policial derivada de la convocatoria referida en el inciso a), en términos de los ordinales 49, fracción VIII, 129, 140 y 141 de la Ley de Transparencia y Acceso a la Información pública del Estado de México y Municipios.</w:t>
      </w:r>
    </w:p>
    <w:p w14:paraId="37C023A8" w14:textId="77777777" w:rsidR="009A467D" w:rsidRPr="000B6FC2" w:rsidRDefault="009A467D" w:rsidP="000B6FC2">
      <w:pPr>
        <w:spacing w:line="276" w:lineRule="auto"/>
        <w:ind w:left="851" w:right="1134"/>
        <w:jc w:val="both"/>
        <w:rPr>
          <w:rFonts w:ascii="Palatino Linotype" w:hAnsi="Palatino Linotype" w:cs="Arial"/>
          <w:i/>
          <w:sz w:val="22"/>
          <w:szCs w:val="22"/>
        </w:rPr>
      </w:pPr>
    </w:p>
    <w:p w14:paraId="2AE2D8CC" w14:textId="4278B732" w:rsidR="009A467D" w:rsidRPr="000B6FC2" w:rsidRDefault="009A467D" w:rsidP="000B6FC2">
      <w:pPr>
        <w:ind w:left="851" w:right="1134"/>
        <w:jc w:val="both"/>
        <w:rPr>
          <w:rFonts w:ascii="Palatino Linotype" w:hAnsi="Palatino Linotype"/>
          <w:i/>
          <w:iCs/>
          <w:sz w:val="22"/>
          <w:szCs w:val="22"/>
          <w:lang w:eastAsia="es-MX"/>
        </w:rPr>
      </w:pPr>
      <w:r w:rsidRPr="000B6FC2">
        <w:rPr>
          <w:rFonts w:ascii="Palatino Linotype" w:hAnsi="Palatino Linotype"/>
          <w:i/>
          <w:sz w:val="22"/>
          <w:szCs w:val="22"/>
        </w:rPr>
        <w:t xml:space="preserve">Para el caso de que parte de la información de la que se ordena su entrega no obre en sus archivos, </w:t>
      </w:r>
      <w:r w:rsidRPr="000B6FC2">
        <w:rPr>
          <w:rFonts w:ascii="Palatino Linotype" w:hAnsi="Palatino Linotype"/>
          <w:b/>
          <w:i/>
          <w:sz w:val="22"/>
          <w:szCs w:val="22"/>
        </w:rPr>
        <w:t>EL SUJETO OBLIGADO</w:t>
      </w:r>
      <w:r w:rsidRPr="000B6FC2">
        <w:rPr>
          <w:rFonts w:ascii="Palatino Linotype" w:hAnsi="Palatino Linotype"/>
          <w:i/>
          <w:sz w:val="22"/>
          <w:szCs w:val="22"/>
        </w:rPr>
        <w:t xml:space="preserve"> deberá emitir el Acuerdo de </w:t>
      </w:r>
      <w:r w:rsidRPr="000B6FC2">
        <w:rPr>
          <w:rFonts w:ascii="Palatino Linotype" w:hAnsi="Palatino Linotype"/>
          <w:i/>
          <w:sz w:val="22"/>
          <w:szCs w:val="22"/>
          <w:lang w:eastAsia="es-MX"/>
        </w:rPr>
        <w:t>Inexistencia</w:t>
      </w:r>
      <w:r w:rsidRPr="000B6FC2">
        <w:rPr>
          <w:rFonts w:ascii="Palatino Linotype" w:hAnsi="Palatino Linotype"/>
          <w:i/>
          <w:sz w:val="22"/>
          <w:szCs w:val="22"/>
        </w:rPr>
        <w:t xml:space="preserve"> en términos de los artículos 49, fracciones II y XIII, 169 y 170 de la Ley de Transparencia y Acceso a la Información Pública del Estado de México y Municipios.” </w:t>
      </w:r>
    </w:p>
    <w:p w14:paraId="6124C85C" w14:textId="77777777" w:rsidR="009A467D" w:rsidRPr="000B6FC2" w:rsidRDefault="009A467D" w:rsidP="000B6FC2">
      <w:pPr>
        <w:spacing w:line="276" w:lineRule="auto"/>
        <w:ind w:left="851" w:right="1134"/>
        <w:jc w:val="both"/>
        <w:rPr>
          <w:rFonts w:ascii="Palatino Linotype" w:hAnsi="Palatino Linotype" w:cs="Arial"/>
          <w:i/>
          <w:sz w:val="22"/>
          <w:szCs w:val="22"/>
        </w:rPr>
      </w:pPr>
    </w:p>
    <w:p w14:paraId="4D9F1F73" w14:textId="77777777" w:rsidR="00C1708B" w:rsidRPr="000B6FC2" w:rsidRDefault="00C1708B" w:rsidP="000B6FC2">
      <w:pPr>
        <w:spacing w:line="360" w:lineRule="auto"/>
        <w:jc w:val="both"/>
        <w:rPr>
          <w:rFonts w:ascii="Palatino Linotype" w:hAnsi="Palatino Linotype"/>
          <w:shd w:val="clear" w:color="auto" w:fill="FFFFFF"/>
        </w:rPr>
      </w:pPr>
      <w:r w:rsidRPr="000B6FC2">
        <w:rPr>
          <w:rFonts w:ascii="Palatino Linotype" w:eastAsia="Palatino Linotype" w:hAnsi="Palatino Linotype" w:cs="Palatino Linotype"/>
          <w:b/>
          <w:sz w:val="28"/>
          <w:lang w:eastAsia="es-MX"/>
        </w:rPr>
        <w:t>TERCERO</w:t>
      </w:r>
      <w:r w:rsidRPr="000B6FC2">
        <w:rPr>
          <w:rFonts w:ascii="Palatino Linotype" w:eastAsia="Palatino Linotype" w:hAnsi="Palatino Linotype" w:cs="Palatino Linotype"/>
          <w:b/>
          <w:lang w:eastAsia="es-MX"/>
        </w:rPr>
        <w:t>.</w:t>
      </w:r>
      <w:r w:rsidRPr="000B6FC2">
        <w:rPr>
          <w:rFonts w:ascii="Palatino Linotype" w:eastAsia="Palatino Linotype" w:hAnsi="Palatino Linotype" w:cs="Palatino Linotype"/>
          <w:lang w:eastAsia="es-MX"/>
        </w:rPr>
        <w:t xml:space="preserve"> </w:t>
      </w:r>
      <w:r w:rsidRPr="000B6FC2">
        <w:rPr>
          <w:rFonts w:ascii="Palatino Linotype" w:eastAsia="Palatino Linotype" w:hAnsi="Palatino Linotype" w:cs="Palatino Linotype"/>
          <w:b/>
          <w:lang w:eastAsia="es-MX"/>
        </w:rPr>
        <w:t xml:space="preserve">Notifíquese </w:t>
      </w:r>
      <w:r w:rsidRPr="000B6FC2">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C865265" w14:textId="77777777" w:rsidR="00C1708B" w:rsidRPr="000B6FC2" w:rsidRDefault="00C1708B" w:rsidP="000B6FC2">
      <w:pPr>
        <w:tabs>
          <w:tab w:val="left" w:pos="709"/>
        </w:tabs>
        <w:spacing w:line="360" w:lineRule="auto"/>
        <w:ind w:right="51"/>
        <w:jc w:val="both"/>
        <w:rPr>
          <w:rFonts w:ascii="Palatino Linotype" w:hAnsi="Palatino Linotype"/>
          <w:b/>
          <w:shd w:val="clear" w:color="auto" w:fill="FFFFFF"/>
        </w:rPr>
      </w:pPr>
    </w:p>
    <w:p w14:paraId="7813ED44" w14:textId="77777777" w:rsidR="00C1708B" w:rsidRPr="000B6FC2" w:rsidRDefault="00C1708B" w:rsidP="000B6FC2">
      <w:pPr>
        <w:tabs>
          <w:tab w:val="left" w:pos="709"/>
        </w:tabs>
        <w:spacing w:line="360" w:lineRule="auto"/>
        <w:ind w:right="51"/>
        <w:jc w:val="both"/>
        <w:rPr>
          <w:rFonts w:ascii="Palatino Linotype" w:hAnsi="Palatino Linotype"/>
          <w:b/>
          <w:szCs w:val="17"/>
          <w:lang w:eastAsia="es-ES_tradnl"/>
        </w:rPr>
      </w:pPr>
      <w:r w:rsidRPr="000B6FC2">
        <w:rPr>
          <w:rFonts w:ascii="Palatino Linotype" w:hAnsi="Palatino Linotype" w:cs="Arial"/>
          <w:b/>
          <w:bCs/>
          <w:sz w:val="28"/>
        </w:rPr>
        <w:t>CUARTO.</w:t>
      </w:r>
      <w:r w:rsidRPr="000B6FC2">
        <w:rPr>
          <w:rFonts w:ascii="Palatino Linotype" w:hAnsi="Palatino Linotype"/>
          <w:szCs w:val="17"/>
          <w:lang w:eastAsia="es-ES_tradnl"/>
        </w:rPr>
        <w:t xml:space="preserve"> </w:t>
      </w:r>
      <w:r w:rsidRPr="000B6FC2">
        <w:rPr>
          <w:rFonts w:ascii="Palatino Linotype" w:hAnsi="Palatino Linotype"/>
          <w:b/>
          <w:szCs w:val="17"/>
          <w:lang w:eastAsia="es-ES_tradnl"/>
        </w:rPr>
        <w:t>Notifíquese</w:t>
      </w:r>
      <w:r w:rsidRPr="000B6FC2">
        <w:rPr>
          <w:rFonts w:ascii="Palatino Linotype" w:hAnsi="Palatino Linotype"/>
          <w:szCs w:val="17"/>
          <w:lang w:eastAsia="es-ES_tradnl"/>
        </w:rPr>
        <w:t xml:space="preserve"> al </w:t>
      </w:r>
      <w:r w:rsidRPr="000B6FC2">
        <w:rPr>
          <w:rFonts w:ascii="Palatino Linotype" w:hAnsi="Palatino Linotype"/>
          <w:b/>
          <w:szCs w:val="17"/>
          <w:lang w:eastAsia="es-ES_tradnl"/>
        </w:rPr>
        <w:t>RECURRENTE</w:t>
      </w:r>
      <w:r w:rsidRPr="000B6FC2">
        <w:rPr>
          <w:rFonts w:ascii="Palatino Linotype" w:hAnsi="Palatino Linotype"/>
          <w:szCs w:val="17"/>
          <w:lang w:eastAsia="es-ES_tradnl"/>
        </w:rPr>
        <w:t xml:space="preserve"> la presente resolución vía </w:t>
      </w:r>
      <w:r w:rsidRPr="000B6FC2">
        <w:rPr>
          <w:rFonts w:ascii="Palatino Linotype" w:hAnsi="Palatino Linotype" w:cs="Arial"/>
        </w:rPr>
        <w:t xml:space="preserve">Sistema de Acceso a la Información Mexiquense </w:t>
      </w:r>
      <w:r w:rsidRPr="000B6FC2">
        <w:rPr>
          <w:rFonts w:ascii="Palatino Linotype" w:hAnsi="Palatino Linotype" w:cs="Arial"/>
          <w:b/>
          <w:bCs/>
        </w:rPr>
        <w:t>SAIMEX</w:t>
      </w:r>
      <w:r w:rsidRPr="000B6FC2">
        <w:rPr>
          <w:rFonts w:ascii="Palatino Linotype" w:hAnsi="Palatino Linotype" w:cs="Arial"/>
        </w:rPr>
        <w:t>.</w:t>
      </w:r>
    </w:p>
    <w:p w14:paraId="2F823E38" w14:textId="6F70B5C8" w:rsidR="00C1708B" w:rsidRDefault="00C1708B" w:rsidP="000B6FC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1FAB9EF" w14:textId="77777777" w:rsidR="000B6FC2" w:rsidRPr="000B6FC2" w:rsidRDefault="000B6FC2" w:rsidP="000B6FC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340D2C1" w14:textId="77777777" w:rsidR="00C1708B" w:rsidRPr="000B6FC2" w:rsidRDefault="00C1708B" w:rsidP="000B6FC2">
      <w:pPr>
        <w:widowControl w:val="0"/>
        <w:autoSpaceDE w:val="0"/>
        <w:autoSpaceDN w:val="0"/>
        <w:adjustRightInd w:val="0"/>
        <w:spacing w:line="360" w:lineRule="auto"/>
        <w:jc w:val="both"/>
        <w:rPr>
          <w:rFonts w:ascii="Palatino Linotype" w:hAnsi="Palatino Linotype"/>
          <w:b/>
        </w:rPr>
      </w:pPr>
      <w:r w:rsidRPr="000B6FC2">
        <w:rPr>
          <w:rFonts w:ascii="Palatino Linotype" w:hAnsi="Palatino Linotype" w:cs="Arial"/>
          <w:b/>
          <w:sz w:val="28"/>
        </w:rPr>
        <w:lastRenderedPageBreak/>
        <w:t>QUINTO.</w:t>
      </w:r>
      <w:r w:rsidRPr="000B6FC2">
        <w:rPr>
          <w:rFonts w:ascii="Palatino Linotype" w:hAnsi="Palatino Linotype"/>
          <w:b/>
          <w:szCs w:val="17"/>
          <w:lang w:eastAsia="es-ES_tradnl"/>
        </w:rPr>
        <w:t xml:space="preserve"> Hágase</w:t>
      </w:r>
      <w:r w:rsidRPr="000B6FC2">
        <w:rPr>
          <w:rFonts w:ascii="Palatino Linotype" w:hAnsi="Palatino Linotype"/>
          <w:szCs w:val="17"/>
          <w:lang w:eastAsia="es-ES_tradnl"/>
        </w:rPr>
        <w:t xml:space="preserve"> </w:t>
      </w:r>
      <w:r w:rsidRPr="000B6FC2">
        <w:rPr>
          <w:rFonts w:ascii="Palatino Linotype" w:hAnsi="Palatino Linotype"/>
          <w:b/>
          <w:szCs w:val="17"/>
          <w:lang w:eastAsia="es-ES_tradnl"/>
        </w:rPr>
        <w:t>del conocimiento</w:t>
      </w:r>
      <w:r w:rsidRPr="000B6FC2">
        <w:rPr>
          <w:rFonts w:ascii="Palatino Linotype" w:hAnsi="Palatino Linotype"/>
          <w:szCs w:val="17"/>
          <w:lang w:eastAsia="es-ES_tradnl"/>
        </w:rPr>
        <w:t xml:space="preserve"> </w:t>
      </w:r>
      <w:r w:rsidRPr="000B6FC2">
        <w:rPr>
          <w:rFonts w:ascii="Palatino Linotype" w:hAnsi="Palatino Linotype"/>
        </w:rPr>
        <w:t>del</w:t>
      </w:r>
      <w:r w:rsidRPr="000B6FC2">
        <w:rPr>
          <w:rFonts w:ascii="Palatino Linotype" w:hAnsi="Palatino Linotype" w:cs="Arial"/>
          <w:b/>
        </w:rPr>
        <w:t xml:space="preserve"> RECURRENTE</w:t>
      </w:r>
      <w:r w:rsidRPr="000B6FC2">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4CE334F5" w14:textId="77777777" w:rsidR="00C1708B" w:rsidRPr="000B6FC2" w:rsidRDefault="00C1708B" w:rsidP="000B6FC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3737764" w14:textId="77777777" w:rsidR="00C1708B" w:rsidRPr="000B6FC2" w:rsidRDefault="00C1708B" w:rsidP="000B6FC2">
      <w:pPr>
        <w:tabs>
          <w:tab w:val="left" w:pos="709"/>
        </w:tabs>
        <w:spacing w:line="360" w:lineRule="auto"/>
        <w:ind w:right="51"/>
        <w:jc w:val="both"/>
        <w:rPr>
          <w:rFonts w:ascii="Palatino Linotype" w:hAnsi="Palatino Linotype"/>
          <w:szCs w:val="17"/>
          <w:lang w:eastAsia="es-ES_tradnl"/>
        </w:rPr>
      </w:pPr>
      <w:r w:rsidRPr="000B6FC2">
        <w:rPr>
          <w:rFonts w:ascii="Palatino Linotype" w:hAnsi="Palatino Linotype"/>
          <w:b/>
          <w:sz w:val="28"/>
          <w:szCs w:val="28"/>
          <w:lang w:eastAsia="es-ES_tradnl"/>
        </w:rPr>
        <w:t>SEXTO.</w:t>
      </w:r>
      <w:r w:rsidRPr="000B6FC2">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0BE5504" w14:textId="77777777" w:rsidR="004C5919" w:rsidRPr="000B6FC2" w:rsidRDefault="004C5919" w:rsidP="000B6FC2">
      <w:pPr>
        <w:tabs>
          <w:tab w:val="left" w:pos="709"/>
        </w:tabs>
        <w:spacing w:line="360" w:lineRule="auto"/>
        <w:ind w:right="51"/>
        <w:jc w:val="both"/>
        <w:rPr>
          <w:rFonts w:ascii="Palatino Linotype" w:hAnsi="Palatino Linotype"/>
          <w:b/>
          <w:sz w:val="28"/>
          <w:szCs w:val="28"/>
          <w:shd w:val="clear" w:color="auto" w:fill="FFFFFF"/>
        </w:rPr>
      </w:pPr>
    </w:p>
    <w:p w14:paraId="0319BCD6" w14:textId="27EF3BBE" w:rsidR="0000528F" w:rsidRPr="000B6FC2" w:rsidRDefault="0000528F" w:rsidP="000B6FC2">
      <w:pPr>
        <w:tabs>
          <w:tab w:val="left" w:pos="709"/>
        </w:tabs>
        <w:spacing w:line="360" w:lineRule="auto"/>
        <w:ind w:right="51"/>
        <w:jc w:val="both"/>
        <w:rPr>
          <w:rFonts w:ascii="Palatino Linotype" w:hAnsi="Palatino Linotype" w:cs="Arial"/>
        </w:rPr>
      </w:pPr>
      <w:r w:rsidRPr="000B6FC2">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E75CF5">
        <w:rPr>
          <w:rFonts w:ascii="Palatino Linotype" w:hAnsi="Palatino Linotype" w:cs="Arial"/>
        </w:rPr>
        <w:t xml:space="preserve">EMITIENDO VOTO PARTICULAR </w:t>
      </w:r>
      <w:r w:rsidRPr="000B6FC2">
        <w:rPr>
          <w:rFonts w:ascii="Palatino Linotype" w:hAnsi="Palatino Linotype" w:cs="Arial"/>
        </w:rPr>
        <w:t xml:space="preserve">Y GUADALUPE RAMÍREZ PEÑA; EN LA VIGÉSIMA </w:t>
      </w:r>
      <w:r w:rsidR="00E516C0" w:rsidRPr="000B6FC2">
        <w:rPr>
          <w:rFonts w:ascii="Palatino Linotype" w:hAnsi="Palatino Linotype" w:cs="Arial"/>
        </w:rPr>
        <w:t>SEXTA</w:t>
      </w:r>
      <w:r w:rsidRPr="000B6FC2">
        <w:rPr>
          <w:rFonts w:ascii="Palatino Linotype" w:hAnsi="Palatino Linotype" w:cs="Arial"/>
        </w:rPr>
        <w:t xml:space="preserve"> SESIÓN ORDINARIA CELEBRADA EL </w:t>
      </w:r>
      <w:r w:rsidR="00E516C0" w:rsidRPr="000B6FC2">
        <w:rPr>
          <w:rFonts w:ascii="Palatino Linotype" w:hAnsi="Palatino Linotype" w:cs="Arial"/>
        </w:rPr>
        <w:t>DOCE</w:t>
      </w:r>
      <w:r w:rsidRPr="000B6FC2">
        <w:rPr>
          <w:rFonts w:ascii="Palatino Linotype" w:hAnsi="Palatino Linotype" w:cs="Arial"/>
        </w:rPr>
        <w:t xml:space="preserve"> DE JULIO DE DOS MIL VEINTITRÉS, ANTE EL SECRETARIO TÉCNICO DEL PLENO, ALEXIS TAPIA RAMÍREZ. </w:t>
      </w:r>
    </w:p>
    <w:p w14:paraId="54D82D18" w14:textId="5B1C3F2E" w:rsidR="003C0EC9" w:rsidRPr="000B6FC2" w:rsidRDefault="003216AE" w:rsidP="000B6FC2">
      <w:pPr>
        <w:widowControl w:val="0"/>
        <w:autoSpaceDE w:val="0"/>
        <w:autoSpaceDN w:val="0"/>
        <w:adjustRightInd w:val="0"/>
        <w:spacing w:line="360" w:lineRule="auto"/>
        <w:jc w:val="both"/>
        <w:rPr>
          <w:rFonts w:ascii="Palatino Linotype" w:hAnsi="Palatino Linotype"/>
          <w:sz w:val="20"/>
        </w:rPr>
      </w:pPr>
      <w:r w:rsidRPr="000B6FC2">
        <w:rPr>
          <w:rFonts w:ascii="Palatino Linotype" w:hAnsi="Palatino Linotype"/>
          <w:sz w:val="20"/>
        </w:rPr>
        <w:t>SCMM</w:t>
      </w:r>
      <w:r w:rsidR="003C0EC9" w:rsidRPr="000B6FC2">
        <w:rPr>
          <w:rFonts w:ascii="Palatino Linotype" w:hAnsi="Palatino Linotype"/>
          <w:sz w:val="20"/>
        </w:rPr>
        <w:t>/BLA/DEMF/RPG</w:t>
      </w:r>
    </w:p>
    <w:p w14:paraId="1C5CD08B" w14:textId="78225A8B" w:rsidR="00EE52D0" w:rsidRPr="000B6FC2" w:rsidRDefault="00E16DE8" w:rsidP="000B6FC2">
      <w:pPr>
        <w:spacing w:line="360" w:lineRule="auto"/>
        <w:jc w:val="both"/>
        <w:rPr>
          <w:rFonts w:ascii="Palatino Linotype" w:hAnsi="Palatino Linotype"/>
        </w:rPr>
      </w:pPr>
      <w:r w:rsidRPr="000B6FC2">
        <w:rPr>
          <w:rFonts w:ascii="Palatino Linotype" w:hAnsi="Palatino Linotype"/>
        </w:rPr>
        <w:br w:type="page"/>
      </w:r>
    </w:p>
    <w:sectPr w:rsidR="00EE52D0" w:rsidRPr="000B6FC2"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285A5" w14:textId="77777777" w:rsidR="006E4148" w:rsidRDefault="006E4148" w:rsidP="00C80F8C">
      <w:r>
        <w:separator/>
      </w:r>
    </w:p>
  </w:endnote>
  <w:endnote w:type="continuationSeparator" w:id="0">
    <w:p w14:paraId="7F1556D3" w14:textId="77777777" w:rsidR="006E4148" w:rsidRDefault="006E414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Palatino Linotype"/>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717462" w:rsidRPr="0010196A" w:rsidRDefault="0071746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A0D12">
      <w:rPr>
        <w:rFonts w:ascii="Palatino Linotype" w:hAnsi="Palatino Linotype" w:cs="Arial"/>
        <w:bCs/>
        <w:noProof/>
        <w:sz w:val="22"/>
        <w:szCs w:val="22"/>
      </w:rPr>
      <w:t>43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A0D12">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717462" w:rsidRPr="0010196A" w:rsidRDefault="0071746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A0D1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A0D12">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0E6E" w14:textId="77777777" w:rsidR="006E4148" w:rsidRDefault="006E4148" w:rsidP="00C80F8C">
      <w:r>
        <w:separator/>
      </w:r>
    </w:p>
  </w:footnote>
  <w:footnote w:type="continuationSeparator" w:id="0">
    <w:p w14:paraId="4A86E47D" w14:textId="77777777" w:rsidR="006E4148" w:rsidRDefault="006E4148" w:rsidP="00C80F8C">
      <w:r>
        <w:continuationSeparator/>
      </w:r>
    </w:p>
  </w:footnote>
  <w:footnote w:id="1">
    <w:p w14:paraId="06AF46E7" w14:textId="77777777" w:rsidR="00D94041" w:rsidRDefault="00D94041" w:rsidP="00D94041">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0D3FAF4A" w14:textId="77777777" w:rsidR="00D94041" w:rsidRDefault="00D94041" w:rsidP="00D94041">
      <w:pPr>
        <w:pStyle w:val="Textonotapie"/>
        <w:jc w:val="both"/>
      </w:pPr>
      <w:r>
        <w:rPr>
          <w:rStyle w:val="Refdenotaalpie"/>
        </w:rPr>
        <w:footnoteRef/>
      </w:r>
      <w:r>
        <w:t xml:space="preserve"> </w:t>
      </w:r>
      <w:r w:rsidRPr="003F34E5">
        <w:rPr>
          <w:sz w:val="16"/>
          <w:szCs w:val="16"/>
        </w:rPr>
        <w:t xml:space="preserve">Sergio López </w:t>
      </w:r>
      <w:r w:rsidRPr="003F34E5">
        <w:rPr>
          <w:sz w:val="16"/>
          <w:szCs w:val="16"/>
        </w:rPr>
        <w:t>Ayllón y Alejandro Posadas. “Las pruebas de Daño e Interés Público en materia de acceso a la información. Una perspectiva comparada” en Derecho comparada de la Información, enero-junio de 2007.</w:t>
      </w:r>
    </w:p>
  </w:footnote>
  <w:footnote w:id="3">
    <w:p w14:paraId="5F34532B" w14:textId="77777777" w:rsidR="00D94041" w:rsidRPr="00D94041" w:rsidRDefault="00D94041" w:rsidP="00D94041">
      <w:pPr>
        <w:pStyle w:val="Textonotapie"/>
        <w:jc w:val="both"/>
        <w:rPr>
          <w:rFonts w:ascii="Palatino Linotype" w:hAnsi="Palatino Linotype"/>
          <w:i/>
          <w:sz w:val="18"/>
          <w:szCs w:val="18"/>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w:t>
      </w:r>
      <w:r w:rsidRPr="00D94041">
        <w:rPr>
          <w:rFonts w:ascii="Palatino Linotype" w:hAnsi="Palatino Linotype"/>
          <w:i/>
          <w:sz w:val="18"/>
          <w:szCs w:val="18"/>
        </w:rPr>
        <w:t>Artículo 3ro, fracción XXXIII, de la Ley de Transparencia y Acceso a la Información Pública del Estado de México y Municipios.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4">
    <w:p w14:paraId="756775AE" w14:textId="77777777" w:rsidR="00D94041" w:rsidRPr="00AA5EA2" w:rsidRDefault="00D94041" w:rsidP="00D94041">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w:t>
      </w:r>
      <w:r w:rsidRPr="00D94041">
        <w:rPr>
          <w:rFonts w:ascii="Palatino Linotype" w:hAnsi="Palatino Linotype"/>
          <w:i/>
          <w:sz w:val="18"/>
          <w:szCs w:val="18"/>
        </w:rPr>
        <w:t>Artículo 132 de la Ley de Transparencia y Acceso a la Información Pública del Estado de México y Municipios.</w:t>
      </w:r>
    </w:p>
  </w:footnote>
  <w:footnote w:id="5">
    <w:p w14:paraId="1D1A84FB" w14:textId="77777777" w:rsidR="00D94041" w:rsidRDefault="00D94041" w:rsidP="00D94041">
      <w:pPr>
        <w:pStyle w:val="Textonotapie"/>
        <w:jc w:val="both"/>
      </w:pPr>
      <w:r>
        <w:rPr>
          <w:rStyle w:val="Refdenotaalpie"/>
        </w:rPr>
        <w:footnoteRef/>
      </w:r>
      <w:r>
        <w:t xml:space="preserve"> </w:t>
      </w:r>
      <w:r w:rsidRPr="00A722C6">
        <w:rPr>
          <w:rFonts w:ascii="Palatino Linotype" w:hAnsi="Palatino Linotype"/>
          <w:sz w:val="16"/>
          <w:szCs w:val="16"/>
        </w:rPr>
        <w:t>Registro</w:t>
      </w:r>
      <w:r>
        <w:rPr>
          <w:rFonts w:ascii="Palatino Linotype" w:hAnsi="Palatino Linotype"/>
          <w:sz w:val="16"/>
          <w:szCs w:val="16"/>
        </w:rPr>
        <w:t>,</w:t>
      </w:r>
      <w:r w:rsidRPr="00A722C6">
        <w:rPr>
          <w:rFonts w:ascii="Palatino Linotype" w:hAnsi="Palatino Linotype"/>
          <w:sz w:val="16"/>
          <w:szCs w:val="16"/>
        </w:rPr>
        <w:t xml:space="preserve"> 2</w:t>
      </w:r>
      <w:r>
        <w:rPr>
          <w:rFonts w:ascii="Palatino Linotype" w:hAnsi="Palatino Linotype"/>
          <w:sz w:val="16"/>
          <w:szCs w:val="16"/>
        </w:rPr>
        <w:t>,</w:t>
      </w:r>
      <w:r w:rsidRPr="00A722C6">
        <w:rPr>
          <w:rFonts w:ascii="Palatino Linotype" w:hAnsi="Palatino Linotype"/>
          <w:sz w:val="16"/>
          <w:szCs w:val="16"/>
        </w:rPr>
        <w:t xml:space="preserve"> 006,299. I.1o.A.E.3 K (10a.). Tribunales Colegiados de Circuito. Décima Época. Gaceta del Semanario Judicial de la Federación. Libro 5, Abril de 2014, Pág. 1523.</w:t>
      </w:r>
    </w:p>
  </w:footnote>
  <w:footnote w:id="6">
    <w:p w14:paraId="1D6C52E6" w14:textId="77777777" w:rsidR="00D94041" w:rsidRPr="00D94041" w:rsidRDefault="00D94041" w:rsidP="00D94041">
      <w:pPr>
        <w:pStyle w:val="Textonotapie"/>
        <w:jc w:val="both"/>
        <w:rPr>
          <w:i/>
          <w:sz w:val="18"/>
          <w:szCs w:val="18"/>
        </w:rPr>
      </w:pPr>
      <w:r>
        <w:rPr>
          <w:rStyle w:val="Refdenotaalpie"/>
        </w:rPr>
        <w:footnoteRef/>
      </w:r>
      <w:r w:rsidRPr="00A722C6">
        <w:rPr>
          <w:rFonts w:ascii="Palatino Linotype" w:hAnsi="Palatino Linotype"/>
          <w:sz w:val="16"/>
          <w:szCs w:val="16"/>
        </w:rPr>
        <w:t xml:space="preserve"> </w:t>
      </w:r>
      <w:r w:rsidRPr="00D94041">
        <w:rPr>
          <w:rFonts w:ascii="Palatino Linotype" w:hAnsi="Palatino Linotype"/>
          <w:i/>
          <w:sz w:val="18"/>
          <w:szCs w:val="18"/>
        </w:rPr>
        <w:t xml:space="preserve">Exposición de Motivos de la Iniciativa con Proyecto de Decreto por el que se expide la Ley General de Transparencia y Acceso a la Información Pública, p.32, consultada en </w:t>
      </w:r>
      <w:hyperlink r:id="rId1" w:history="1">
        <w:r w:rsidRPr="00D94041">
          <w:rPr>
            <w:rStyle w:val="Hipervnculo"/>
            <w:rFonts w:ascii="Palatino Linotype" w:hAnsi="Palatino Linotype"/>
            <w:i/>
            <w:sz w:val="18"/>
            <w:szCs w:val="18"/>
          </w:rPr>
          <w:t>http://www.senado.gob.mx/comisiones/anticorrupcion/docs/transparencia/Iniciativa_LGTAIP.pdf</w:t>
        </w:r>
      </w:hyperlink>
      <w:r w:rsidRPr="00D94041">
        <w:rPr>
          <w:rFonts w:ascii="Palatino Linotype" w:hAnsi="Palatino Linotype"/>
          <w:i/>
          <w:sz w:val="18"/>
          <w:szCs w:val="18"/>
        </w:rPr>
        <w:t xml:space="preserve"> </w:t>
      </w:r>
    </w:p>
  </w:footnote>
  <w:footnote w:id="7">
    <w:p w14:paraId="5FB5007E" w14:textId="77777777" w:rsidR="00D94041" w:rsidRDefault="00D94041" w:rsidP="00D94041">
      <w:pPr>
        <w:pStyle w:val="Textonotapie"/>
        <w:jc w:val="both"/>
      </w:pPr>
      <w:r>
        <w:rPr>
          <w:rStyle w:val="Refdenotaalpie"/>
        </w:rPr>
        <w:footnoteRef/>
      </w:r>
      <w:r>
        <w:t xml:space="preserve"> </w:t>
      </w:r>
      <w:r w:rsidRPr="00D678E6">
        <w:rPr>
          <w:rFonts w:ascii="Palatino Linotype" w:hAnsi="Palatino Linotype"/>
          <w:sz w:val="16"/>
          <w:szCs w:val="16"/>
        </w:rPr>
        <w:t>Artículo 134 de la Ley de Transparencia y Acceso a la Información Pública del Estado de México y Municipios.</w:t>
      </w:r>
    </w:p>
  </w:footnote>
  <w:footnote w:id="8">
    <w:p w14:paraId="3DE0D1CB" w14:textId="77777777" w:rsidR="00D94041" w:rsidRDefault="00D94041" w:rsidP="00D94041">
      <w:pPr>
        <w:pStyle w:val="Textonotapie"/>
        <w:jc w:val="both"/>
      </w:pPr>
      <w:r>
        <w:rPr>
          <w:rStyle w:val="Refdenotaalpie"/>
        </w:rPr>
        <w:footnoteRef/>
      </w:r>
      <w:r>
        <w:t xml:space="preserve"> </w:t>
      </w:r>
      <w:r w:rsidRPr="00611C54">
        <w:rPr>
          <w:rFonts w:ascii="Palatino Linotype" w:hAnsi="Palatino Linotype"/>
          <w:sz w:val="16"/>
          <w:szCs w:val="16"/>
        </w:rPr>
        <w:t>Lineamiento Octavo de los Lineamientos General en materia de Clasificación y Desclasificación de la Información, así como para la elaboración de versiones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717462" w:rsidRDefault="005E6ED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717462" w:rsidRPr="0010196A" w:rsidRDefault="00717462"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717462" w:rsidRPr="008F2CCC" w14:paraId="1F097D8A" w14:textId="77777777" w:rsidTr="005F31DE">
      <w:tc>
        <w:tcPr>
          <w:tcW w:w="2977" w:type="dxa"/>
          <w:vMerge w:val="restart"/>
        </w:tcPr>
        <w:p w14:paraId="1F780A0C" w14:textId="1EFF25F4" w:rsidR="00717462" w:rsidRPr="008F2CCC" w:rsidRDefault="0071746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717462" w:rsidRPr="00664658" w:rsidRDefault="0071746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F52012B" w:rsidR="00717462" w:rsidRPr="00664658" w:rsidRDefault="00717462" w:rsidP="001D64F4">
          <w:pPr>
            <w:jc w:val="both"/>
            <w:rPr>
              <w:rFonts w:ascii="Palatino Linotype" w:hAnsi="Palatino Linotype"/>
              <w:b/>
              <w:sz w:val="22"/>
              <w:szCs w:val="22"/>
              <w:lang w:val="es-ES_tradnl"/>
            </w:rPr>
          </w:pPr>
          <w:r>
            <w:rPr>
              <w:rFonts w:ascii="Palatino Linotype" w:hAnsi="Palatino Linotype"/>
              <w:b/>
              <w:sz w:val="22"/>
              <w:szCs w:val="22"/>
              <w:lang w:val="es-ES_tradnl"/>
            </w:rPr>
            <w:t>13647</w:t>
          </w:r>
          <w:r w:rsidRPr="00A9204E">
            <w:rPr>
              <w:rFonts w:ascii="Palatino Linotype" w:hAnsi="Palatino Linotype"/>
              <w:b/>
              <w:sz w:val="22"/>
              <w:szCs w:val="22"/>
              <w:lang w:val="es-ES_tradnl"/>
            </w:rPr>
            <w:t>/INFOEM/IP/RR/2022</w:t>
          </w:r>
        </w:p>
      </w:tc>
    </w:tr>
    <w:tr w:rsidR="00717462" w:rsidRPr="008F2CCC" w14:paraId="049677A3" w14:textId="77777777" w:rsidTr="005F31DE">
      <w:tc>
        <w:tcPr>
          <w:tcW w:w="2977" w:type="dxa"/>
          <w:vMerge/>
        </w:tcPr>
        <w:p w14:paraId="4A21EAC1" w14:textId="5C1F145E" w:rsidR="00717462" w:rsidRPr="008F2CCC" w:rsidRDefault="00717462" w:rsidP="00085F27">
          <w:pPr>
            <w:rPr>
              <w:rFonts w:ascii="Palatino Linotype" w:hAnsi="Palatino Linotype"/>
              <w:b/>
              <w:sz w:val="22"/>
              <w:szCs w:val="22"/>
              <w:lang w:val="es-ES_tradnl"/>
            </w:rPr>
          </w:pPr>
        </w:p>
      </w:tc>
      <w:tc>
        <w:tcPr>
          <w:tcW w:w="2552" w:type="dxa"/>
          <w:shd w:val="clear" w:color="auto" w:fill="auto"/>
        </w:tcPr>
        <w:p w14:paraId="1237BCDE" w14:textId="77777777" w:rsidR="00717462" w:rsidRPr="00664658" w:rsidRDefault="00717462"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09FAF34" w:rsidR="00717462" w:rsidRPr="00D41D47" w:rsidRDefault="00717462" w:rsidP="001D64F4">
          <w:pPr>
            <w:jc w:val="both"/>
            <w:rPr>
              <w:rFonts w:ascii="Palatino Linotype" w:hAnsi="Palatino Linotype"/>
              <w:b/>
              <w:sz w:val="22"/>
              <w:szCs w:val="22"/>
              <w:lang w:val="es-ES_tradnl"/>
            </w:rPr>
          </w:pPr>
          <w:r>
            <w:rPr>
              <w:rFonts w:ascii="Palatino Linotype" w:hAnsi="Palatino Linotype"/>
              <w:b/>
              <w:sz w:val="22"/>
              <w:szCs w:val="22"/>
              <w:lang w:val="es-ES_tradnl"/>
            </w:rPr>
            <w:t>Ayuntamiento de Texcoco</w:t>
          </w:r>
        </w:p>
      </w:tc>
    </w:tr>
    <w:tr w:rsidR="00717462" w:rsidRPr="008F2CCC" w14:paraId="72CD087D" w14:textId="77777777" w:rsidTr="005F31DE">
      <w:trPr>
        <w:trHeight w:val="228"/>
      </w:trPr>
      <w:tc>
        <w:tcPr>
          <w:tcW w:w="2977" w:type="dxa"/>
          <w:vMerge/>
        </w:tcPr>
        <w:p w14:paraId="1B78656F" w14:textId="01E6F6F6" w:rsidR="00717462" w:rsidRPr="008F2CCC" w:rsidRDefault="00717462" w:rsidP="00085F27">
          <w:pPr>
            <w:rPr>
              <w:rFonts w:ascii="Palatino Linotype" w:hAnsi="Palatino Linotype"/>
              <w:b/>
              <w:sz w:val="22"/>
              <w:szCs w:val="22"/>
              <w:lang w:val="es-ES_tradnl"/>
            </w:rPr>
          </w:pPr>
        </w:p>
      </w:tc>
      <w:tc>
        <w:tcPr>
          <w:tcW w:w="2552" w:type="dxa"/>
          <w:shd w:val="clear" w:color="auto" w:fill="auto"/>
        </w:tcPr>
        <w:p w14:paraId="74D81628" w14:textId="05FE44B5" w:rsidR="00717462" w:rsidRPr="00664658" w:rsidRDefault="00717462"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717462" w:rsidRPr="00664658" w:rsidRDefault="00717462"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17462" w:rsidRPr="0010196A" w:rsidRDefault="0071746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717462" w:rsidRPr="0010196A" w:rsidRDefault="005E6ED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717462" w:rsidRPr="008F2CCC" w14:paraId="6ABABA57" w14:textId="77777777" w:rsidTr="005F31DE">
      <w:tc>
        <w:tcPr>
          <w:tcW w:w="4253" w:type="dxa"/>
          <w:vMerge w:val="restart"/>
          <w:shd w:val="clear" w:color="auto" w:fill="auto"/>
        </w:tcPr>
        <w:p w14:paraId="6AA376CC" w14:textId="139DA696" w:rsidR="00717462" w:rsidRPr="008F2CCC" w:rsidRDefault="00717462"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717462" w:rsidRPr="008F2CCC" w:rsidRDefault="00717462"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1AB2907" w:rsidR="00717462" w:rsidRPr="008F2CCC" w:rsidRDefault="00717462" w:rsidP="001D64F4">
          <w:pPr>
            <w:jc w:val="both"/>
            <w:rPr>
              <w:rFonts w:ascii="Palatino Linotype" w:hAnsi="Palatino Linotype"/>
              <w:b/>
              <w:sz w:val="22"/>
              <w:szCs w:val="22"/>
              <w:lang w:val="es-ES_tradnl"/>
            </w:rPr>
          </w:pPr>
          <w:r>
            <w:rPr>
              <w:rFonts w:ascii="Palatino Linotype" w:hAnsi="Palatino Linotype"/>
              <w:b/>
              <w:sz w:val="22"/>
              <w:szCs w:val="22"/>
              <w:lang w:val="es-ES_tradnl"/>
            </w:rPr>
            <w:t>13647</w:t>
          </w:r>
          <w:r w:rsidRPr="00A9204E">
            <w:rPr>
              <w:rFonts w:ascii="Palatino Linotype" w:hAnsi="Palatino Linotype"/>
              <w:b/>
              <w:sz w:val="22"/>
              <w:szCs w:val="22"/>
              <w:lang w:val="es-ES_tradnl"/>
            </w:rPr>
            <w:t>/INFOEM/IP/RR/2022</w:t>
          </w:r>
        </w:p>
      </w:tc>
    </w:tr>
    <w:tr w:rsidR="00717462" w:rsidRPr="008F2CCC" w14:paraId="3B45FB53" w14:textId="77777777" w:rsidTr="005F31DE">
      <w:tc>
        <w:tcPr>
          <w:tcW w:w="4253" w:type="dxa"/>
          <w:vMerge/>
          <w:shd w:val="clear" w:color="auto" w:fill="auto"/>
        </w:tcPr>
        <w:p w14:paraId="188B82EF" w14:textId="77777777" w:rsidR="00717462" w:rsidRPr="008F2CCC" w:rsidRDefault="00717462" w:rsidP="007A5836">
          <w:pPr>
            <w:rPr>
              <w:rFonts w:ascii="Palatino Linotype" w:hAnsi="Palatino Linotype"/>
              <w:b/>
              <w:sz w:val="22"/>
              <w:szCs w:val="22"/>
              <w:lang w:val="es-ES_tradnl"/>
            </w:rPr>
          </w:pPr>
        </w:p>
      </w:tc>
      <w:tc>
        <w:tcPr>
          <w:tcW w:w="2552" w:type="dxa"/>
          <w:shd w:val="clear" w:color="auto" w:fill="auto"/>
        </w:tcPr>
        <w:p w14:paraId="3B2AD0CF" w14:textId="77777777" w:rsidR="00717462" w:rsidRPr="008F2CCC" w:rsidRDefault="00717462"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103C08C8" w:rsidR="00717462" w:rsidRPr="00722E4E" w:rsidRDefault="007A0D12" w:rsidP="00D66460">
          <w:pPr>
            <w:jc w:val="both"/>
            <w:rPr>
              <w:rFonts w:ascii="Arial" w:hAnsi="Arial" w:cs="Arial"/>
              <w:b/>
              <w:bCs/>
              <w:sz w:val="15"/>
              <w:szCs w:val="15"/>
            </w:rPr>
          </w:pPr>
          <w:proofErr w:type="spellStart"/>
          <w:r>
            <w:rPr>
              <w:rFonts w:ascii="Palatino Linotype" w:hAnsi="Palatino Linotype"/>
              <w:b/>
              <w:sz w:val="22"/>
              <w:szCs w:val="22"/>
              <w:lang w:val="es-ES_tradnl"/>
            </w:rPr>
            <w:t>X</w:t>
          </w:r>
          <w:r w:rsidR="005E6ED4">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w:t>
          </w:r>
          <w:r w:rsidR="005E6ED4">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w:t>
          </w:r>
          <w:r w:rsidR="005E6ED4">
            <w:rPr>
              <w:rFonts w:ascii="Palatino Linotype" w:hAnsi="Palatino Linotype"/>
              <w:b/>
              <w:sz w:val="22"/>
              <w:szCs w:val="22"/>
              <w:lang w:val="es-ES_tradnl"/>
            </w:rPr>
            <w:t>xxxx</w:t>
          </w:r>
          <w:proofErr w:type="spellEnd"/>
        </w:p>
      </w:tc>
    </w:tr>
    <w:tr w:rsidR="00717462" w:rsidRPr="00085F27" w14:paraId="28A493EB" w14:textId="77777777" w:rsidTr="005F31DE">
      <w:trPr>
        <w:trHeight w:val="228"/>
      </w:trPr>
      <w:tc>
        <w:tcPr>
          <w:tcW w:w="4253" w:type="dxa"/>
          <w:vMerge/>
          <w:shd w:val="clear" w:color="auto" w:fill="auto"/>
        </w:tcPr>
        <w:p w14:paraId="06C77D31" w14:textId="77777777" w:rsidR="00717462" w:rsidRPr="008F2CCC" w:rsidRDefault="00717462" w:rsidP="007A5836">
          <w:pPr>
            <w:rPr>
              <w:rFonts w:ascii="Palatino Linotype" w:hAnsi="Palatino Linotype"/>
              <w:b/>
              <w:sz w:val="22"/>
              <w:szCs w:val="22"/>
              <w:lang w:val="es-ES_tradnl"/>
            </w:rPr>
          </w:pPr>
        </w:p>
      </w:tc>
      <w:tc>
        <w:tcPr>
          <w:tcW w:w="2552" w:type="dxa"/>
          <w:shd w:val="clear" w:color="auto" w:fill="auto"/>
        </w:tcPr>
        <w:p w14:paraId="2E1A72B4" w14:textId="77777777" w:rsidR="00717462" w:rsidRPr="008F2CCC" w:rsidRDefault="00717462"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5FDA33C" w:rsidR="00717462" w:rsidRPr="00085F27" w:rsidRDefault="00717462" w:rsidP="001D64F4">
          <w:pPr>
            <w:jc w:val="both"/>
            <w:rPr>
              <w:rFonts w:ascii="Palatino Linotype" w:hAnsi="Palatino Linotype"/>
              <w:b/>
              <w:sz w:val="22"/>
              <w:szCs w:val="22"/>
              <w:lang w:val="es-ES_tradnl"/>
            </w:rPr>
          </w:pPr>
          <w:r w:rsidRPr="00FB45EC">
            <w:rPr>
              <w:rFonts w:ascii="Palatino Linotype" w:hAnsi="Palatino Linotype"/>
              <w:b/>
              <w:sz w:val="22"/>
              <w:szCs w:val="22"/>
              <w:lang w:val="es-ES_tradnl"/>
            </w:rPr>
            <w:t xml:space="preserve">Ayuntamiento de </w:t>
          </w:r>
          <w:r>
            <w:rPr>
              <w:rFonts w:ascii="Palatino Linotype" w:hAnsi="Palatino Linotype"/>
              <w:b/>
              <w:sz w:val="22"/>
              <w:szCs w:val="22"/>
              <w:lang w:val="es-ES_tradnl"/>
            </w:rPr>
            <w:t>Texcoco</w:t>
          </w:r>
        </w:p>
      </w:tc>
    </w:tr>
    <w:tr w:rsidR="00717462" w:rsidRPr="008F2CCC" w14:paraId="0F114FF0" w14:textId="77777777" w:rsidTr="005F31DE">
      <w:tc>
        <w:tcPr>
          <w:tcW w:w="4253" w:type="dxa"/>
          <w:vMerge/>
          <w:shd w:val="clear" w:color="auto" w:fill="auto"/>
        </w:tcPr>
        <w:p w14:paraId="4CCB64BA" w14:textId="77777777" w:rsidR="00717462" w:rsidRPr="008F2CCC" w:rsidRDefault="00717462" w:rsidP="00A2780F">
          <w:pPr>
            <w:rPr>
              <w:rFonts w:ascii="Palatino Linotype" w:hAnsi="Palatino Linotype"/>
              <w:b/>
              <w:sz w:val="22"/>
              <w:szCs w:val="22"/>
              <w:lang w:val="es-ES_tradnl"/>
            </w:rPr>
          </w:pPr>
        </w:p>
      </w:tc>
      <w:tc>
        <w:tcPr>
          <w:tcW w:w="2552" w:type="dxa"/>
          <w:shd w:val="clear" w:color="auto" w:fill="auto"/>
        </w:tcPr>
        <w:p w14:paraId="31E422EA" w14:textId="0B158FD7" w:rsidR="00717462" w:rsidRPr="008F2CCC" w:rsidRDefault="00717462"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717462" w:rsidRPr="008F2CCC" w:rsidRDefault="0071746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717462" w:rsidRPr="0010196A" w:rsidRDefault="0071746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0339"/>
    <w:multiLevelType w:val="hybridMultilevel"/>
    <w:tmpl w:val="8C2E4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8E593D"/>
    <w:multiLevelType w:val="hybridMultilevel"/>
    <w:tmpl w:val="A33A7C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402326A"/>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840789"/>
    <w:multiLevelType w:val="hybridMultilevel"/>
    <w:tmpl w:val="A3043C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521B8E"/>
    <w:multiLevelType w:val="hybridMultilevel"/>
    <w:tmpl w:val="9CFCD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5D1941"/>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E38544D"/>
    <w:multiLevelType w:val="hybridMultilevel"/>
    <w:tmpl w:val="62000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3195942"/>
    <w:multiLevelType w:val="hybridMultilevel"/>
    <w:tmpl w:val="19E0F7A4"/>
    <w:lvl w:ilvl="0" w:tplc="FC9A66F8">
      <w:start w:val="1"/>
      <w:numFmt w:val="decimal"/>
      <w:lvlText w:val="(%1)"/>
      <w:lvlJc w:val="left"/>
      <w:pPr>
        <w:ind w:left="805" w:hanging="360"/>
      </w:pPr>
      <w:rPr>
        <w:rFonts w:hint="default"/>
        <w:b/>
        <w:bCs/>
      </w:rPr>
    </w:lvl>
    <w:lvl w:ilvl="1" w:tplc="03B81720">
      <w:start w:val="1"/>
      <w:numFmt w:val="lowerLetter"/>
      <w:lvlText w:val="%2."/>
      <w:lvlJc w:val="left"/>
      <w:pPr>
        <w:ind w:left="1525" w:hanging="360"/>
      </w:pPr>
      <w:rPr>
        <w:b/>
        <w:bCs/>
      </w:rPr>
    </w:lvl>
    <w:lvl w:ilvl="2" w:tplc="080A001B" w:tentative="1">
      <w:start w:val="1"/>
      <w:numFmt w:val="lowerRoman"/>
      <w:lvlText w:val="%3."/>
      <w:lvlJc w:val="right"/>
      <w:pPr>
        <w:ind w:left="2245" w:hanging="180"/>
      </w:pPr>
    </w:lvl>
    <w:lvl w:ilvl="3" w:tplc="080A000F" w:tentative="1">
      <w:start w:val="1"/>
      <w:numFmt w:val="decimal"/>
      <w:lvlText w:val="%4."/>
      <w:lvlJc w:val="left"/>
      <w:pPr>
        <w:ind w:left="2965" w:hanging="360"/>
      </w:pPr>
    </w:lvl>
    <w:lvl w:ilvl="4" w:tplc="080A0019" w:tentative="1">
      <w:start w:val="1"/>
      <w:numFmt w:val="lowerLetter"/>
      <w:lvlText w:val="%5."/>
      <w:lvlJc w:val="left"/>
      <w:pPr>
        <w:ind w:left="3685" w:hanging="360"/>
      </w:pPr>
    </w:lvl>
    <w:lvl w:ilvl="5" w:tplc="080A001B" w:tentative="1">
      <w:start w:val="1"/>
      <w:numFmt w:val="lowerRoman"/>
      <w:lvlText w:val="%6."/>
      <w:lvlJc w:val="right"/>
      <w:pPr>
        <w:ind w:left="4405" w:hanging="180"/>
      </w:pPr>
    </w:lvl>
    <w:lvl w:ilvl="6" w:tplc="080A000F" w:tentative="1">
      <w:start w:val="1"/>
      <w:numFmt w:val="decimal"/>
      <w:lvlText w:val="%7."/>
      <w:lvlJc w:val="left"/>
      <w:pPr>
        <w:ind w:left="5125" w:hanging="360"/>
      </w:pPr>
    </w:lvl>
    <w:lvl w:ilvl="7" w:tplc="080A0019" w:tentative="1">
      <w:start w:val="1"/>
      <w:numFmt w:val="lowerLetter"/>
      <w:lvlText w:val="%8."/>
      <w:lvlJc w:val="left"/>
      <w:pPr>
        <w:ind w:left="5845" w:hanging="360"/>
      </w:pPr>
    </w:lvl>
    <w:lvl w:ilvl="8" w:tplc="080A001B" w:tentative="1">
      <w:start w:val="1"/>
      <w:numFmt w:val="lowerRoman"/>
      <w:lvlText w:val="%9."/>
      <w:lvlJc w:val="right"/>
      <w:pPr>
        <w:ind w:left="6565" w:hanging="180"/>
      </w:pPr>
    </w:lvl>
  </w:abstractNum>
  <w:abstractNum w:abstractNumId="15"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C625F5"/>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156644"/>
    <w:multiLevelType w:val="hybridMultilevel"/>
    <w:tmpl w:val="3A3EE4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AF69F6"/>
    <w:multiLevelType w:val="hybridMultilevel"/>
    <w:tmpl w:val="A97EFB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A742066"/>
    <w:multiLevelType w:val="hybridMultilevel"/>
    <w:tmpl w:val="377015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65E3AED"/>
    <w:multiLevelType w:val="hybridMultilevel"/>
    <w:tmpl w:val="28640454"/>
    <w:lvl w:ilvl="0" w:tplc="7B28542A">
      <w:start w:val="1"/>
      <w:numFmt w:val="decimal"/>
      <w:lvlText w:val="%1."/>
      <w:lvlJc w:val="left"/>
      <w:pPr>
        <w:ind w:left="816" w:hanging="4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9D5311B"/>
    <w:multiLevelType w:val="hybridMultilevel"/>
    <w:tmpl w:val="1812D0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AA7324C"/>
    <w:multiLevelType w:val="hybridMultilevel"/>
    <w:tmpl w:val="A3043C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2"/>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16"/>
  </w:num>
  <w:num w:numId="9">
    <w:abstractNumId w:val="26"/>
  </w:num>
  <w:num w:numId="10">
    <w:abstractNumId w:val="14"/>
  </w:num>
  <w:num w:numId="11">
    <w:abstractNumId w:val="19"/>
  </w:num>
  <w:num w:numId="12">
    <w:abstractNumId w:val="3"/>
  </w:num>
  <w:num w:numId="13">
    <w:abstractNumId w:val="21"/>
  </w:num>
  <w:num w:numId="14">
    <w:abstractNumId w:val="18"/>
  </w:num>
  <w:num w:numId="15">
    <w:abstractNumId w:val="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3"/>
  </w:num>
  <w:num w:numId="19">
    <w:abstractNumId w:val="11"/>
  </w:num>
  <w:num w:numId="20">
    <w:abstractNumId w:val="17"/>
  </w:num>
  <w:num w:numId="21">
    <w:abstractNumId w:val="23"/>
  </w:num>
  <w:num w:numId="22">
    <w:abstractNumId w:val="6"/>
  </w:num>
  <w:num w:numId="23">
    <w:abstractNumId w:val="10"/>
  </w:num>
  <w:num w:numId="24">
    <w:abstractNumId w:val="24"/>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
  </w:num>
  <w:num w:numId="28">
    <w:abstractNumId w:val="25"/>
  </w:num>
  <w:num w:numId="29">
    <w:abstractNumId w:val="15"/>
  </w:num>
  <w:num w:numId="3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28F"/>
    <w:rsid w:val="000054EA"/>
    <w:rsid w:val="0000588F"/>
    <w:rsid w:val="000060C2"/>
    <w:rsid w:val="0000633D"/>
    <w:rsid w:val="00006728"/>
    <w:rsid w:val="000068DD"/>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63C"/>
    <w:rsid w:val="00013986"/>
    <w:rsid w:val="00013EBF"/>
    <w:rsid w:val="000142C0"/>
    <w:rsid w:val="00014C4D"/>
    <w:rsid w:val="00014E91"/>
    <w:rsid w:val="00015651"/>
    <w:rsid w:val="00015BBF"/>
    <w:rsid w:val="00015DDC"/>
    <w:rsid w:val="000160C6"/>
    <w:rsid w:val="00016A2B"/>
    <w:rsid w:val="000171D8"/>
    <w:rsid w:val="00017746"/>
    <w:rsid w:val="0001795A"/>
    <w:rsid w:val="0001796B"/>
    <w:rsid w:val="00017EBE"/>
    <w:rsid w:val="00017F8B"/>
    <w:rsid w:val="000201A5"/>
    <w:rsid w:val="000206D3"/>
    <w:rsid w:val="00020921"/>
    <w:rsid w:val="00020BD7"/>
    <w:rsid w:val="00020C9F"/>
    <w:rsid w:val="00020FB5"/>
    <w:rsid w:val="00021F54"/>
    <w:rsid w:val="00022013"/>
    <w:rsid w:val="00022350"/>
    <w:rsid w:val="00022409"/>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6B44"/>
    <w:rsid w:val="00027195"/>
    <w:rsid w:val="0003033D"/>
    <w:rsid w:val="00030B10"/>
    <w:rsid w:val="0003134F"/>
    <w:rsid w:val="0003153C"/>
    <w:rsid w:val="000317FD"/>
    <w:rsid w:val="00031880"/>
    <w:rsid w:val="00031B70"/>
    <w:rsid w:val="00031C72"/>
    <w:rsid w:val="00031E7E"/>
    <w:rsid w:val="00032403"/>
    <w:rsid w:val="0003247A"/>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B38"/>
    <w:rsid w:val="00057C91"/>
    <w:rsid w:val="000606B4"/>
    <w:rsid w:val="00060CD1"/>
    <w:rsid w:val="000613E3"/>
    <w:rsid w:val="000618EE"/>
    <w:rsid w:val="00061D4C"/>
    <w:rsid w:val="00061E9B"/>
    <w:rsid w:val="00061EB4"/>
    <w:rsid w:val="00062086"/>
    <w:rsid w:val="00062501"/>
    <w:rsid w:val="0006258E"/>
    <w:rsid w:val="00062793"/>
    <w:rsid w:val="000628AA"/>
    <w:rsid w:val="00062C16"/>
    <w:rsid w:val="00062DD1"/>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AA9"/>
    <w:rsid w:val="00081B66"/>
    <w:rsid w:val="0008338D"/>
    <w:rsid w:val="000839BA"/>
    <w:rsid w:val="00084079"/>
    <w:rsid w:val="0008420F"/>
    <w:rsid w:val="00084792"/>
    <w:rsid w:val="000847B2"/>
    <w:rsid w:val="00085229"/>
    <w:rsid w:val="0008542A"/>
    <w:rsid w:val="00085585"/>
    <w:rsid w:val="00085973"/>
    <w:rsid w:val="00085D7C"/>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076"/>
    <w:rsid w:val="000B5A14"/>
    <w:rsid w:val="000B61F5"/>
    <w:rsid w:val="000B633D"/>
    <w:rsid w:val="000B6507"/>
    <w:rsid w:val="000B666B"/>
    <w:rsid w:val="000B676D"/>
    <w:rsid w:val="000B68DF"/>
    <w:rsid w:val="000B69DA"/>
    <w:rsid w:val="000B6FC2"/>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D2D"/>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0A7"/>
    <w:rsid w:val="000E38D1"/>
    <w:rsid w:val="000E3C5C"/>
    <w:rsid w:val="000E46D9"/>
    <w:rsid w:val="000E558F"/>
    <w:rsid w:val="000E5592"/>
    <w:rsid w:val="000E5C93"/>
    <w:rsid w:val="000E6210"/>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2C9"/>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2CC"/>
    <w:rsid w:val="001425F5"/>
    <w:rsid w:val="001433DD"/>
    <w:rsid w:val="00144BB9"/>
    <w:rsid w:val="0014538F"/>
    <w:rsid w:val="0014563B"/>
    <w:rsid w:val="00145F32"/>
    <w:rsid w:val="001460E7"/>
    <w:rsid w:val="00146317"/>
    <w:rsid w:val="001464A2"/>
    <w:rsid w:val="00146D8A"/>
    <w:rsid w:val="001471C8"/>
    <w:rsid w:val="0014732A"/>
    <w:rsid w:val="00147FCE"/>
    <w:rsid w:val="001509E0"/>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20D"/>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67E1D"/>
    <w:rsid w:val="00170043"/>
    <w:rsid w:val="001701E7"/>
    <w:rsid w:val="00170DE2"/>
    <w:rsid w:val="0017118A"/>
    <w:rsid w:val="0017174F"/>
    <w:rsid w:val="00171E23"/>
    <w:rsid w:val="00172612"/>
    <w:rsid w:val="0017265A"/>
    <w:rsid w:val="00172EC4"/>
    <w:rsid w:val="001731F5"/>
    <w:rsid w:val="0017346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32A"/>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46AD"/>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2DE"/>
    <w:rsid w:val="001A5882"/>
    <w:rsid w:val="001A59B8"/>
    <w:rsid w:val="001A78D9"/>
    <w:rsid w:val="001A7D97"/>
    <w:rsid w:val="001A7F2F"/>
    <w:rsid w:val="001B0393"/>
    <w:rsid w:val="001B0517"/>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E5E"/>
    <w:rsid w:val="001D2165"/>
    <w:rsid w:val="001D256E"/>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4F4"/>
    <w:rsid w:val="001D6F14"/>
    <w:rsid w:val="001D7279"/>
    <w:rsid w:val="001D73D9"/>
    <w:rsid w:val="001D7A1D"/>
    <w:rsid w:val="001D7A88"/>
    <w:rsid w:val="001D7C26"/>
    <w:rsid w:val="001D7D77"/>
    <w:rsid w:val="001E01E5"/>
    <w:rsid w:val="001E079B"/>
    <w:rsid w:val="001E0842"/>
    <w:rsid w:val="001E0A85"/>
    <w:rsid w:val="001E1048"/>
    <w:rsid w:val="001E120A"/>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2C"/>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048"/>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392"/>
    <w:rsid w:val="00260B80"/>
    <w:rsid w:val="00260C82"/>
    <w:rsid w:val="00260FDA"/>
    <w:rsid w:val="002610E1"/>
    <w:rsid w:val="00261AD7"/>
    <w:rsid w:val="00261CF4"/>
    <w:rsid w:val="00261D25"/>
    <w:rsid w:val="00263BFE"/>
    <w:rsid w:val="002653BD"/>
    <w:rsid w:val="00265CEC"/>
    <w:rsid w:val="00265D9D"/>
    <w:rsid w:val="00265F1F"/>
    <w:rsid w:val="00266049"/>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0804"/>
    <w:rsid w:val="0028167B"/>
    <w:rsid w:val="00281AA4"/>
    <w:rsid w:val="0028266C"/>
    <w:rsid w:val="00282679"/>
    <w:rsid w:val="00283424"/>
    <w:rsid w:val="002843D9"/>
    <w:rsid w:val="0028546D"/>
    <w:rsid w:val="00285F29"/>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1E5"/>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329"/>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4AA"/>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9D8"/>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5673"/>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7FB"/>
    <w:rsid w:val="0033392B"/>
    <w:rsid w:val="003343F4"/>
    <w:rsid w:val="003347AD"/>
    <w:rsid w:val="00334840"/>
    <w:rsid w:val="00335A01"/>
    <w:rsid w:val="00335D6D"/>
    <w:rsid w:val="00335EB8"/>
    <w:rsid w:val="00336276"/>
    <w:rsid w:val="0033635E"/>
    <w:rsid w:val="00336F75"/>
    <w:rsid w:val="003402BA"/>
    <w:rsid w:val="003405E8"/>
    <w:rsid w:val="00341574"/>
    <w:rsid w:val="003416A0"/>
    <w:rsid w:val="0034196C"/>
    <w:rsid w:val="003421CC"/>
    <w:rsid w:val="003426ED"/>
    <w:rsid w:val="00342818"/>
    <w:rsid w:val="00342B5C"/>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4FF"/>
    <w:rsid w:val="00351CDC"/>
    <w:rsid w:val="00351EE9"/>
    <w:rsid w:val="00351F0F"/>
    <w:rsid w:val="0035219E"/>
    <w:rsid w:val="003524B2"/>
    <w:rsid w:val="003526CF"/>
    <w:rsid w:val="00352D8A"/>
    <w:rsid w:val="00353134"/>
    <w:rsid w:val="00353139"/>
    <w:rsid w:val="00353174"/>
    <w:rsid w:val="0035322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62"/>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4EC1"/>
    <w:rsid w:val="00385020"/>
    <w:rsid w:val="003850EC"/>
    <w:rsid w:val="003852EA"/>
    <w:rsid w:val="0038561C"/>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9742E"/>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1A0A"/>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499"/>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DDD"/>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56E"/>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C83"/>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6A86"/>
    <w:rsid w:val="00416EBA"/>
    <w:rsid w:val="00417988"/>
    <w:rsid w:val="00417DEC"/>
    <w:rsid w:val="00420E57"/>
    <w:rsid w:val="00420F39"/>
    <w:rsid w:val="0042113C"/>
    <w:rsid w:val="004222D4"/>
    <w:rsid w:val="0042243E"/>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16A0"/>
    <w:rsid w:val="00452910"/>
    <w:rsid w:val="00453185"/>
    <w:rsid w:val="004536A9"/>
    <w:rsid w:val="0045460F"/>
    <w:rsid w:val="00454B3A"/>
    <w:rsid w:val="00455095"/>
    <w:rsid w:val="00455213"/>
    <w:rsid w:val="00455350"/>
    <w:rsid w:val="0045547E"/>
    <w:rsid w:val="0045669F"/>
    <w:rsid w:val="00456EDA"/>
    <w:rsid w:val="00457335"/>
    <w:rsid w:val="00457A14"/>
    <w:rsid w:val="00457BB8"/>
    <w:rsid w:val="00457EEE"/>
    <w:rsid w:val="00460083"/>
    <w:rsid w:val="0046069A"/>
    <w:rsid w:val="00460A6E"/>
    <w:rsid w:val="00462556"/>
    <w:rsid w:val="00462595"/>
    <w:rsid w:val="00462B07"/>
    <w:rsid w:val="00462BCF"/>
    <w:rsid w:val="004631D8"/>
    <w:rsid w:val="004633DA"/>
    <w:rsid w:val="004639C1"/>
    <w:rsid w:val="00463FD6"/>
    <w:rsid w:val="00464E47"/>
    <w:rsid w:val="0046557C"/>
    <w:rsid w:val="004656C4"/>
    <w:rsid w:val="0046579B"/>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75C"/>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19"/>
    <w:rsid w:val="004C597A"/>
    <w:rsid w:val="004C5CF9"/>
    <w:rsid w:val="004C5DF9"/>
    <w:rsid w:val="004C6089"/>
    <w:rsid w:val="004C64C2"/>
    <w:rsid w:val="004C652E"/>
    <w:rsid w:val="004C7286"/>
    <w:rsid w:val="004C7461"/>
    <w:rsid w:val="004C771C"/>
    <w:rsid w:val="004D062E"/>
    <w:rsid w:val="004D06D1"/>
    <w:rsid w:val="004D0752"/>
    <w:rsid w:val="004D0800"/>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1740"/>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2FD"/>
    <w:rsid w:val="004F2412"/>
    <w:rsid w:val="004F266A"/>
    <w:rsid w:val="004F28E9"/>
    <w:rsid w:val="004F2952"/>
    <w:rsid w:val="004F37EB"/>
    <w:rsid w:val="004F47A8"/>
    <w:rsid w:val="004F4901"/>
    <w:rsid w:val="004F4C74"/>
    <w:rsid w:val="004F542F"/>
    <w:rsid w:val="004F5C0F"/>
    <w:rsid w:val="004F67A0"/>
    <w:rsid w:val="004F73FB"/>
    <w:rsid w:val="004F758D"/>
    <w:rsid w:val="004F768B"/>
    <w:rsid w:val="004F7BFF"/>
    <w:rsid w:val="005003FA"/>
    <w:rsid w:val="00500B8C"/>
    <w:rsid w:val="005010A4"/>
    <w:rsid w:val="005017C0"/>
    <w:rsid w:val="00501881"/>
    <w:rsid w:val="00502DA2"/>
    <w:rsid w:val="00502E1B"/>
    <w:rsid w:val="00502F43"/>
    <w:rsid w:val="005036D6"/>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13FF"/>
    <w:rsid w:val="00512195"/>
    <w:rsid w:val="00512968"/>
    <w:rsid w:val="00512E58"/>
    <w:rsid w:val="005134D5"/>
    <w:rsid w:val="00513513"/>
    <w:rsid w:val="005135F1"/>
    <w:rsid w:val="0051376A"/>
    <w:rsid w:val="00513F30"/>
    <w:rsid w:val="00513F4F"/>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B7D"/>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2C6"/>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0F0"/>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699"/>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2A3"/>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69F"/>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557"/>
    <w:rsid w:val="005E4681"/>
    <w:rsid w:val="005E4AF2"/>
    <w:rsid w:val="005E4B08"/>
    <w:rsid w:val="005E4DDB"/>
    <w:rsid w:val="005E63B2"/>
    <w:rsid w:val="005E654B"/>
    <w:rsid w:val="005E65E9"/>
    <w:rsid w:val="005E6947"/>
    <w:rsid w:val="005E6E3C"/>
    <w:rsid w:val="005E6ED4"/>
    <w:rsid w:val="005E7155"/>
    <w:rsid w:val="005E7228"/>
    <w:rsid w:val="005E7383"/>
    <w:rsid w:val="005E75D0"/>
    <w:rsid w:val="005E7646"/>
    <w:rsid w:val="005E7DA8"/>
    <w:rsid w:val="005F0118"/>
    <w:rsid w:val="005F02F1"/>
    <w:rsid w:val="005F0962"/>
    <w:rsid w:val="005F09E6"/>
    <w:rsid w:val="005F0E0A"/>
    <w:rsid w:val="005F1C83"/>
    <w:rsid w:val="005F1E1A"/>
    <w:rsid w:val="005F2138"/>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81D"/>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1C11"/>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2C04"/>
    <w:rsid w:val="00633339"/>
    <w:rsid w:val="0063355C"/>
    <w:rsid w:val="0063386B"/>
    <w:rsid w:val="006339E2"/>
    <w:rsid w:val="00633A1F"/>
    <w:rsid w:val="00633A45"/>
    <w:rsid w:val="00633A73"/>
    <w:rsid w:val="00633F63"/>
    <w:rsid w:val="00633FFC"/>
    <w:rsid w:val="006340C7"/>
    <w:rsid w:val="00634138"/>
    <w:rsid w:val="00634485"/>
    <w:rsid w:val="00634511"/>
    <w:rsid w:val="0063480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4660"/>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478D"/>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1CA1"/>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6E5D"/>
    <w:rsid w:val="00697028"/>
    <w:rsid w:val="006978CD"/>
    <w:rsid w:val="00697C3B"/>
    <w:rsid w:val="00697E10"/>
    <w:rsid w:val="006A0157"/>
    <w:rsid w:val="006A02F2"/>
    <w:rsid w:val="006A0419"/>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2AD"/>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C91"/>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85C"/>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148"/>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E2"/>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71"/>
    <w:rsid w:val="00712DF1"/>
    <w:rsid w:val="00712EE0"/>
    <w:rsid w:val="00713307"/>
    <w:rsid w:val="00713770"/>
    <w:rsid w:val="0071434B"/>
    <w:rsid w:val="007143E0"/>
    <w:rsid w:val="0071494D"/>
    <w:rsid w:val="0071530B"/>
    <w:rsid w:val="00715649"/>
    <w:rsid w:val="00715751"/>
    <w:rsid w:val="00716124"/>
    <w:rsid w:val="007161A6"/>
    <w:rsid w:val="0071671C"/>
    <w:rsid w:val="00716989"/>
    <w:rsid w:val="00716F76"/>
    <w:rsid w:val="0071714C"/>
    <w:rsid w:val="00717401"/>
    <w:rsid w:val="00717462"/>
    <w:rsid w:val="00717925"/>
    <w:rsid w:val="00717BD1"/>
    <w:rsid w:val="00720E0F"/>
    <w:rsid w:val="0072156F"/>
    <w:rsid w:val="00721A2F"/>
    <w:rsid w:val="00721D05"/>
    <w:rsid w:val="007220B8"/>
    <w:rsid w:val="007221C6"/>
    <w:rsid w:val="00722614"/>
    <w:rsid w:val="007226F6"/>
    <w:rsid w:val="00722E4E"/>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0FB5"/>
    <w:rsid w:val="007312A1"/>
    <w:rsid w:val="00732266"/>
    <w:rsid w:val="007328BA"/>
    <w:rsid w:val="00732FA0"/>
    <w:rsid w:val="007330C3"/>
    <w:rsid w:val="0073311C"/>
    <w:rsid w:val="007332C9"/>
    <w:rsid w:val="007344E5"/>
    <w:rsid w:val="007347F5"/>
    <w:rsid w:val="00734F88"/>
    <w:rsid w:val="0073525E"/>
    <w:rsid w:val="007352BC"/>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063"/>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3E0B"/>
    <w:rsid w:val="007642A9"/>
    <w:rsid w:val="007647C4"/>
    <w:rsid w:val="0076517B"/>
    <w:rsid w:val="007661D9"/>
    <w:rsid w:val="007665DC"/>
    <w:rsid w:val="00766985"/>
    <w:rsid w:val="00766C69"/>
    <w:rsid w:val="00766D0D"/>
    <w:rsid w:val="00766F36"/>
    <w:rsid w:val="00767A22"/>
    <w:rsid w:val="00767B3E"/>
    <w:rsid w:val="00770379"/>
    <w:rsid w:val="00770433"/>
    <w:rsid w:val="007707A0"/>
    <w:rsid w:val="00770A6A"/>
    <w:rsid w:val="00770E25"/>
    <w:rsid w:val="00771077"/>
    <w:rsid w:val="007711C2"/>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13"/>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6DD2"/>
    <w:rsid w:val="00787662"/>
    <w:rsid w:val="00790A00"/>
    <w:rsid w:val="00790CA5"/>
    <w:rsid w:val="00790CE5"/>
    <w:rsid w:val="00791790"/>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97C69"/>
    <w:rsid w:val="007A059E"/>
    <w:rsid w:val="007A06B1"/>
    <w:rsid w:val="007A09B0"/>
    <w:rsid w:val="007A0D12"/>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1DA"/>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58F"/>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3F"/>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5EA"/>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03D"/>
    <w:rsid w:val="008059FF"/>
    <w:rsid w:val="00805A5B"/>
    <w:rsid w:val="00805CAE"/>
    <w:rsid w:val="00805E83"/>
    <w:rsid w:val="0080632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6F5"/>
    <w:rsid w:val="0081786A"/>
    <w:rsid w:val="008178E3"/>
    <w:rsid w:val="00817CC5"/>
    <w:rsid w:val="00817F88"/>
    <w:rsid w:val="00820488"/>
    <w:rsid w:val="00820B21"/>
    <w:rsid w:val="00820B9B"/>
    <w:rsid w:val="00820D1B"/>
    <w:rsid w:val="00821199"/>
    <w:rsid w:val="00822643"/>
    <w:rsid w:val="0082293F"/>
    <w:rsid w:val="008229B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1C4"/>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56"/>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10B"/>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6E8"/>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2C02"/>
    <w:rsid w:val="0087324A"/>
    <w:rsid w:val="008741A6"/>
    <w:rsid w:val="00874368"/>
    <w:rsid w:val="008744AE"/>
    <w:rsid w:val="00875D8C"/>
    <w:rsid w:val="008765F6"/>
    <w:rsid w:val="00876B6F"/>
    <w:rsid w:val="00876E10"/>
    <w:rsid w:val="00876E5C"/>
    <w:rsid w:val="008779AA"/>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59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2B5"/>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5D3"/>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E6C"/>
    <w:rsid w:val="008E628A"/>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CF6"/>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52"/>
    <w:rsid w:val="00927577"/>
    <w:rsid w:val="00927999"/>
    <w:rsid w:val="00927AFB"/>
    <w:rsid w:val="00927BD5"/>
    <w:rsid w:val="00931194"/>
    <w:rsid w:val="0093124D"/>
    <w:rsid w:val="009314FE"/>
    <w:rsid w:val="009317DB"/>
    <w:rsid w:val="0093204F"/>
    <w:rsid w:val="009332D9"/>
    <w:rsid w:val="00933F8F"/>
    <w:rsid w:val="00934200"/>
    <w:rsid w:val="0093427C"/>
    <w:rsid w:val="009343D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5D"/>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A0C"/>
    <w:rsid w:val="00955F29"/>
    <w:rsid w:val="00955FE5"/>
    <w:rsid w:val="009579DF"/>
    <w:rsid w:val="00957A0B"/>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2F83"/>
    <w:rsid w:val="0096329F"/>
    <w:rsid w:val="00963808"/>
    <w:rsid w:val="00964260"/>
    <w:rsid w:val="00964876"/>
    <w:rsid w:val="00964919"/>
    <w:rsid w:val="00964D8D"/>
    <w:rsid w:val="009650C3"/>
    <w:rsid w:val="009655D7"/>
    <w:rsid w:val="00965D0D"/>
    <w:rsid w:val="00965E02"/>
    <w:rsid w:val="00966451"/>
    <w:rsid w:val="009664D0"/>
    <w:rsid w:val="00966A73"/>
    <w:rsid w:val="00966DE4"/>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5E0"/>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467D"/>
    <w:rsid w:val="009A5A47"/>
    <w:rsid w:val="009A662F"/>
    <w:rsid w:val="009A6A7F"/>
    <w:rsid w:val="009A6EB9"/>
    <w:rsid w:val="009A729F"/>
    <w:rsid w:val="009A7391"/>
    <w:rsid w:val="009A7793"/>
    <w:rsid w:val="009A7EC9"/>
    <w:rsid w:val="009B0B6A"/>
    <w:rsid w:val="009B0C33"/>
    <w:rsid w:val="009B103A"/>
    <w:rsid w:val="009B1351"/>
    <w:rsid w:val="009B15F2"/>
    <w:rsid w:val="009B1A4E"/>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8E5"/>
    <w:rsid w:val="009C2BF8"/>
    <w:rsid w:val="009C2DCB"/>
    <w:rsid w:val="009C34D3"/>
    <w:rsid w:val="009C36D2"/>
    <w:rsid w:val="009C44F7"/>
    <w:rsid w:val="009C4EB4"/>
    <w:rsid w:val="009C5938"/>
    <w:rsid w:val="009C622E"/>
    <w:rsid w:val="009C6744"/>
    <w:rsid w:val="009C6DB0"/>
    <w:rsid w:val="009C6EAB"/>
    <w:rsid w:val="009C78BB"/>
    <w:rsid w:val="009D00C1"/>
    <w:rsid w:val="009D0ED6"/>
    <w:rsid w:val="009D0F71"/>
    <w:rsid w:val="009D11BE"/>
    <w:rsid w:val="009D1831"/>
    <w:rsid w:val="009D201E"/>
    <w:rsid w:val="009D27E2"/>
    <w:rsid w:val="009D294A"/>
    <w:rsid w:val="009D2EC8"/>
    <w:rsid w:val="009D2EDB"/>
    <w:rsid w:val="009D374B"/>
    <w:rsid w:val="009D3EC7"/>
    <w:rsid w:val="009D5781"/>
    <w:rsid w:val="009D5C26"/>
    <w:rsid w:val="009D60EF"/>
    <w:rsid w:val="009D617D"/>
    <w:rsid w:val="009D6335"/>
    <w:rsid w:val="009D6755"/>
    <w:rsid w:val="009D6B5A"/>
    <w:rsid w:val="009D7256"/>
    <w:rsid w:val="009D7303"/>
    <w:rsid w:val="009D79B3"/>
    <w:rsid w:val="009D7EB2"/>
    <w:rsid w:val="009D7F1B"/>
    <w:rsid w:val="009E0232"/>
    <w:rsid w:val="009E0403"/>
    <w:rsid w:val="009E04FD"/>
    <w:rsid w:val="009E0B2A"/>
    <w:rsid w:val="009E2354"/>
    <w:rsid w:val="009E23CA"/>
    <w:rsid w:val="009E29D0"/>
    <w:rsid w:val="009E2D79"/>
    <w:rsid w:val="009E2FA9"/>
    <w:rsid w:val="009E37B2"/>
    <w:rsid w:val="009E3AFE"/>
    <w:rsid w:val="009E3EB1"/>
    <w:rsid w:val="009E44AB"/>
    <w:rsid w:val="009E4748"/>
    <w:rsid w:val="009E4E1F"/>
    <w:rsid w:val="009E4FDB"/>
    <w:rsid w:val="009E5976"/>
    <w:rsid w:val="009E5A74"/>
    <w:rsid w:val="009E5B2F"/>
    <w:rsid w:val="009E640E"/>
    <w:rsid w:val="009E6A4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75C"/>
    <w:rsid w:val="009F40B2"/>
    <w:rsid w:val="009F42AA"/>
    <w:rsid w:val="009F473C"/>
    <w:rsid w:val="009F4A50"/>
    <w:rsid w:val="009F5384"/>
    <w:rsid w:val="009F5915"/>
    <w:rsid w:val="009F5E8B"/>
    <w:rsid w:val="009F62D7"/>
    <w:rsid w:val="009F65C8"/>
    <w:rsid w:val="009F66F6"/>
    <w:rsid w:val="009F68BC"/>
    <w:rsid w:val="009F69BB"/>
    <w:rsid w:val="009F6BD2"/>
    <w:rsid w:val="009F6E60"/>
    <w:rsid w:val="009F6F9F"/>
    <w:rsid w:val="009F7020"/>
    <w:rsid w:val="009F7830"/>
    <w:rsid w:val="00A0003E"/>
    <w:rsid w:val="00A00E64"/>
    <w:rsid w:val="00A01032"/>
    <w:rsid w:val="00A01E11"/>
    <w:rsid w:val="00A0253F"/>
    <w:rsid w:val="00A02787"/>
    <w:rsid w:val="00A02F9A"/>
    <w:rsid w:val="00A033DA"/>
    <w:rsid w:val="00A04476"/>
    <w:rsid w:val="00A04B94"/>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2AD"/>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93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A1D"/>
    <w:rsid w:val="00A35172"/>
    <w:rsid w:val="00A356F2"/>
    <w:rsid w:val="00A3617A"/>
    <w:rsid w:val="00A3689D"/>
    <w:rsid w:val="00A368F2"/>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33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87CE6"/>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19A"/>
    <w:rsid w:val="00AA28EA"/>
    <w:rsid w:val="00AA2E0D"/>
    <w:rsid w:val="00AA339E"/>
    <w:rsid w:val="00AA35EE"/>
    <w:rsid w:val="00AA390E"/>
    <w:rsid w:val="00AA3C87"/>
    <w:rsid w:val="00AA3F89"/>
    <w:rsid w:val="00AA44D3"/>
    <w:rsid w:val="00AA48A5"/>
    <w:rsid w:val="00AA4926"/>
    <w:rsid w:val="00AA4BFA"/>
    <w:rsid w:val="00AA5049"/>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29C"/>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40"/>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782"/>
    <w:rsid w:val="00AC6A06"/>
    <w:rsid w:val="00AC70C9"/>
    <w:rsid w:val="00AC77B0"/>
    <w:rsid w:val="00AC7B97"/>
    <w:rsid w:val="00AC7C43"/>
    <w:rsid w:val="00AD042C"/>
    <w:rsid w:val="00AD0D1D"/>
    <w:rsid w:val="00AD0F30"/>
    <w:rsid w:val="00AD10B7"/>
    <w:rsid w:val="00AD13A2"/>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69"/>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410"/>
    <w:rsid w:val="00AF6C24"/>
    <w:rsid w:val="00AF6E78"/>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997"/>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638F"/>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918"/>
    <w:rsid w:val="00B512E2"/>
    <w:rsid w:val="00B514FC"/>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6CC"/>
    <w:rsid w:val="00B61733"/>
    <w:rsid w:val="00B61C6C"/>
    <w:rsid w:val="00B61F69"/>
    <w:rsid w:val="00B621C6"/>
    <w:rsid w:val="00B626DA"/>
    <w:rsid w:val="00B62A7E"/>
    <w:rsid w:val="00B6347F"/>
    <w:rsid w:val="00B64959"/>
    <w:rsid w:val="00B653D3"/>
    <w:rsid w:val="00B65923"/>
    <w:rsid w:val="00B65A7B"/>
    <w:rsid w:val="00B65CF5"/>
    <w:rsid w:val="00B661B4"/>
    <w:rsid w:val="00B66639"/>
    <w:rsid w:val="00B6672B"/>
    <w:rsid w:val="00B66776"/>
    <w:rsid w:val="00B66D4D"/>
    <w:rsid w:val="00B7008A"/>
    <w:rsid w:val="00B7051B"/>
    <w:rsid w:val="00B70603"/>
    <w:rsid w:val="00B70B10"/>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849"/>
    <w:rsid w:val="00B86DA3"/>
    <w:rsid w:val="00B872CC"/>
    <w:rsid w:val="00B873D0"/>
    <w:rsid w:val="00B87819"/>
    <w:rsid w:val="00B8792A"/>
    <w:rsid w:val="00B902E8"/>
    <w:rsid w:val="00B905B9"/>
    <w:rsid w:val="00B90BE6"/>
    <w:rsid w:val="00B90BF5"/>
    <w:rsid w:val="00B90DD2"/>
    <w:rsid w:val="00B91454"/>
    <w:rsid w:val="00B914C9"/>
    <w:rsid w:val="00B91A1A"/>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6AA"/>
    <w:rsid w:val="00B97883"/>
    <w:rsid w:val="00B97A0D"/>
    <w:rsid w:val="00BA047F"/>
    <w:rsid w:val="00BA0977"/>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8A4"/>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062"/>
    <w:rsid w:val="00BC3A8A"/>
    <w:rsid w:val="00BC3F7E"/>
    <w:rsid w:val="00BC415F"/>
    <w:rsid w:val="00BC45B2"/>
    <w:rsid w:val="00BC4729"/>
    <w:rsid w:val="00BC4974"/>
    <w:rsid w:val="00BC5819"/>
    <w:rsid w:val="00BC5979"/>
    <w:rsid w:val="00BC6735"/>
    <w:rsid w:val="00BC770A"/>
    <w:rsid w:val="00BD0542"/>
    <w:rsid w:val="00BD05CA"/>
    <w:rsid w:val="00BD0A8B"/>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7E7"/>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58A9"/>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0DA5"/>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1ACF"/>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08B"/>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1090"/>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C7E"/>
    <w:rsid w:val="00C43D02"/>
    <w:rsid w:val="00C441CD"/>
    <w:rsid w:val="00C4548E"/>
    <w:rsid w:val="00C45C4C"/>
    <w:rsid w:val="00C4630A"/>
    <w:rsid w:val="00C4700C"/>
    <w:rsid w:val="00C507F4"/>
    <w:rsid w:val="00C51285"/>
    <w:rsid w:val="00C5140A"/>
    <w:rsid w:val="00C51A3E"/>
    <w:rsid w:val="00C51BDD"/>
    <w:rsid w:val="00C524BC"/>
    <w:rsid w:val="00C52B72"/>
    <w:rsid w:val="00C52EF3"/>
    <w:rsid w:val="00C53506"/>
    <w:rsid w:val="00C5359C"/>
    <w:rsid w:val="00C536F2"/>
    <w:rsid w:val="00C53A0E"/>
    <w:rsid w:val="00C53C4A"/>
    <w:rsid w:val="00C5427E"/>
    <w:rsid w:val="00C54B52"/>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949"/>
    <w:rsid w:val="00C84A8B"/>
    <w:rsid w:val="00C84D0D"/>
    <w:rsid w:val="00C857D8"/>
    <w:rsid w:val="00C85EF1"/>
    <w:rsid w:val="00C85FDE"/>
    <w:rsid w:val="00C86C7F"/>
    <w:rsid w:val="00C86DC7"/>
    <w:rsid w:val="00C86DDC"/>
    <w:rsid w:val="00C87445"/>
    <w:rsid w:val="00C874FB"/>
    <w:rsid w:val="00C87924"/>
    <w:rsid w:val="00C9040D"/>
    <w:rsid w:val="00C90E6D"/>
    <w:rsid w:val="00C9177C"/>
    <w:rsid w:val="00C917C7"/>
    <w:rsid w:val="00C9185D"/>
    <w:rsid w:val="00C918FD"/>
    <w:rsid w:val="00C919C5"/>
    <w:rsid w:val="00C91C32"/>
    <w:rsid w:val="00C91E7D"/>
    <w:rsid w:val="00C92FBA"/>
    <w:rsid w:val="00C92FC4"/>
    <w:rsid w:val="00C9333A"/>
    <w:rsid w:val="00C934EE"/>
    <w:rsid w:val="00C93FD5"/>
    <w:rsid w:val="00C94744"/>
    <w:rsid w:val="00C95176"/>
    <w:rsid w:val="00C9571F"/>
    <w:rsid w:val="00C95979"/>
    <w:rsid w:val="00C95B7B"/>
    <w:rsid w:val="00C967C2"/>
    <w:rsid w:val="00CA0E4C"/>
    <w:rsid w:val="00CA0FD7"/>
    <w:rsid w:val="00CA0FFF"/>
    <w:rsid w:val="00CA1AF4"/>
    <w:rsid w:val="00CA217B"/>
    <w:rsid w:val="00CA2D89"/>
    <w:rsid w:val="00CA328C"/>
    <w:rsid w:val="00CA38E6"/>
    <w:rsid w:val="00CA3A26"/>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060"/>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188"/>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394"/>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29D"/>
    <w:rsid w:val="00D10920"/>
    <w:rsid w:val="00D10BB0"/>
    <w:rsid w:val="00D10C69"/>
    <w:rsid w:val="00D11A5A"/>
    <w:rsid w:val="00D11AE3"/>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2E4"/>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6E6B"/>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1832"/>
    <w:rsid w:val="00D526C7"/>
    <w:rsid w:val="00D52767"/>
    <w:rsid w:val="00D53CF7"/>
    <w:rsid w:val="00D53E8C"/>
    <w:rsid w:val="00D53FB7"/>
    <w:rsid w:val="00D544A3"/>
    <w:rsid w:val="00D5480B"/>
    <w:rsid w:val="00D54AF1"/>
    <w:rsid w:val="00D54D7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3B0C"/>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3A4"/>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318"/>
    <w:rsid w:val="00D92984"/>
    <w:rsid w:val="00D92BD7"/>
    <w:rsid w:val="00D9389A"/>
    <w:rsid w:val="00D93976"/>
    <w:rsid w:val="00D93CAF"/>
    <w:rsid w:val="00D94041"/>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7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AC"/>
    <w:rsid w:val="00DD3ACD"/>
    <w:rsid w:val="00DD463E"/>
    <w:rsid w:val="00DD498B"/>
    <w:rsid w:val="00DD5205"/>
    <w:rsid w:val="00DD589B"/>
    <w:rsid w:val="00DD58C9"/>
    <w:rsid w:val="00DD5F58"/>
    <w:rsid w:val="00DD642E"/>
    <w:rsid w:val="00DD65F7"/>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51"/>
    <w:rsid w:val="00DE6529"/>
    <w:rsid w:val="00DE6DC2"/>
    <w:rsid w:val="00DE7390"/>
    <w:rsid w:val="00DE75D3"/>
    <w:rsid w:val="00DE7626"/>
    <w:rsid w:val="00DE7670"/>
    <w:rsid w:val="00DE777B"/>
    <w:rsid w:val="00DE7920"/>
    <w:rsid w:val="00DE7D7C"/>
    <w:rsid w:val="00DF0034"/>
    <w:rsid w:val="00DF0335"/>
    <w:rsid w:val="00DF05A0"/>
    <w:rsid w:val="00DF1C97"/>
    <w:rsid w:val="00DF1D8C"/>
    <w:rsid w:val="00DF21A5"/>
    <w:rsid w:val="00DF280F"/>
    <w:rsid w:val="00DF2858"/>
    <w:rsid w:val="00DF2862"/>
    <w:rsid w:val="00DF2A53"/>
    <w:rsid w:val="00DF2D90"/>
    <w:rsid w:val="00DF306F"/>
    <w:rsid w:val="00DF317C"/>
    <w:rsid w:val="00DF3808"/>
    <w:rsid w:val="00DF3AE3"/>
    <w:rsid w:val="00DF3BD7"/>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257"/>
    <w:rsid w:val="00E003F7"/>
    <w:rsid w:val="00E00DCC"/>
    <w:rsid w:val="00E010DD"/>
    <w:rsid w:val="00E01355"/>
    <w:rsid w:val="00E01954"/>
    <w:rsid w:val="00E01B94"/>
    <w:rsid w:val="00E01D16"/>
    <w:rsid w:val="00E02F72"/>
    <w:rsid w:val="00E03B27"/>
    <w:rsid w:val="00E03DEF"/>
    <w:rsid w:val="00E040ED"/>
    <w:rsid w:val="00E044E4"/>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579"/>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AAC"/>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6C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8A3"/>
    <w:rsid w:val="00E62E88"/>
    <w:rsid w:val="00E631D5"/>
    <w:rsid w:val="00E6340C"/>
    <w:rsid w:val="00E6345F"/>
    <w:rsid w:val="00E6350C"/>
    <w:rsid w:val="00E636BB"/>
    <w:rsid w:val="00E63C21"/>
    <w:rsid w:val="00E63CFD"/>
    <w:rsid w:val="00E63EED"/>
    <w:rsid w:val="00E63F43"/>
    <w:rsid w:val="00E642D2"/>
    <w:rsid w:val="00E64308"/>
    <w:rsid w:val="00E644A3"/>
    <w:rsid w:val="00E64F7C"/>
    <w:rsid w:val="00E650AB"/>
    <w:rsid w:val="00E65D1E"/>
    <w:rsid w:val="00E65E3A"/>
    <w:rsid w:val="00E66083"/>
    <w:rsid w:val="00E6742C"/>
    <w:rsid w:val="00E676A4"/>
    <w:rsid w:val="00E67DC4"/>
    <w:rsid w:val="00E70368"/>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CF5"/>
    <w:rsid w:val="00E76B3A"/>
    <w:rsid w:val="00E76BC6"/>
    <w:rsid w:val="00E77CB9"/>
    <w:rsid w:val="00E80488"/>
    <w:rsid w:val="00E808C7"/>
    <w:rsid w:val="00E808FE"/>
    <w:rsid w:val="00E80B7F"/>
    <w:rsid w:val="00E81572"/>
    <w:rsid w:val="00E816E0"/>
    <w:rsid w:val="00E81912"/>
    <w:rsid w:val="00E82955"/>
    <w:rsid w:val="00E832F8"/>
    <w:rsid w:val="00E83473"/>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1DC"/>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2FE"/>
    <w:rsid w:val="00EB6371"/>
    <w:rsid w:val="00EB648C"/>
    <w:rsid w:val="00EB64EB"/>
    <w:rsid w:val="00EB6691"/>
    <w:rsid w:val="00EB6711"/>
    <w:rsid w:val="00EB6A83"/>
    <w:rsid w:val="00EB6E85"/>
    <w:rsid w:val="00EB6FA9"/>
    <w:rsid w:val="00EB7686"/>
    <w:rsid w:val="00EB7F61"/>
    <w:rsid w:val="00EC04D8"/>
    <w:rsid w:val="00EC1280"/>
    <w:rsid w:val="00EC26E1"/>
    <w:rsid w:val="00EC279A"/>
    <w:rsid w:val="00EC298C"/>
    <w:rsid w:val="00EC2C26"/>
    <w:rsid w:val="00EC3242"/>
    <w:rsid w:val="00EC37FE"/>
    <w:rsid w:val="00EC3861"/>
    <w:rsid w:val="00EC3E12"/>
    <w:rsid w:val="00EC462B"/>
    <w:rsid w:val="00EC509C"/>
    <w:rsid w:val="00EC5301"/>
    <w:rsid w:val="00EC5CA8"/>
    <w:rsid w:val="00EC64B5"/>
    <w:rsid w:val="00EC685F"/>
    <w:rsid w:val="00EC70C4"/>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488"/>
    <w:rsid w:val="00EF377C"/>
    <w:rsid w:val="00EF3B65"/>
    <w:rsid w:val="00EF3D86"/>
    <w:rsid w:val="00EF3DC2"/>
    <w:rsid w:val="00EF3E64"/>
    <w:rsid w:val="00EF3EB6"/>
    <w:rsid w:val="00EF4240"/>
    <w:rsid w:val="00EF5ECE"/>
    <w:rsid w:val="00EF5FD3"/>
    <w:rsid w:val="00EF5FEF"/>
    <w:rsid w:val="00EF6383"/>
    <w:rsid w:val="00EF645D"/>
    <w:rsid w:val="00EF6910"/>
    <w:rsid w:val="00EF6DB4"/>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9B5"/>
    <w:rsid w:val="00F16ADE"/>
    <w:rsid w:val="00F17345"/>
    <w:rsid w:val="00F17594"/>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987"/>
    <w:rsid w:val="00F35168"/>
    <w:rsid w:val="00F369F8"/>
    <w:rsid w:val="00F3712D"/>
    <w:rsid w:val="00F371E5"/>
    <w:rsid w:val="00F37384"/>
    <w:rsid w:val="00F3759C"/>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AA3"/>
    <w:rsid w:val="00F6002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153"/>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2CB6"/>
    <w:rsid w:val="00F836A2"/>
    <w:rsid w:val="00F836BA"/>
    <w:rsid w:val="00F83B87"/>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1A6E"/>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5EC"/>
    <w:rsid w:val="00FB48D6"/>
    <w:rsid w:val="00FB509D"/>
    <w:rsid w:val="00FB5365"/>
    <w:rsid w:val="00FB5ACA"/>
    <w:rsid w:val="00FB5C39"/>
    <w:rsid w:val="00FB602C"/>
    <w:rsid w:val="00FB637B"/>
    <w:rsid w:val="00FB6B8E"/>
    <w:rsid w:val="00FB6E80"/>
    <w:rsid w:val="00FB6EF3"/>
    <w:rsid w:val="00FB72D9"/>
    <w:rsid w:val="00FB7B2B"/>
    <w:rsid w:val="00FB7BC0"/>
    <w:rsid w:val="00FB7D7B"/>
    <w:rsid w:val="00FC013D"/>
    <w:rsid w:val="00FC09B1"/>
    <w:rsid w:val="00FC0D3F"/>
    <w:rsid w:val="00FC0D78"/>
    <w:rsid w:val="00FC157F"/>
    <w:rsid w:val="00FC1687"/>
    <w:rsid w:val="00FC1C44"/>
    <w:rsid w:val="00FC2361"/>
    <w:rsid w:val="00FC26F7"/>
    <w:rsid w:val="00FC2881"/>
    <w:rsid w:val="00FC28DB"/>
    <w:rsid w:val="00FC3263"/>
    <w:rsid w:val="00FC34AE"/>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6C2B"/>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076094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7998122">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915960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68206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2596577">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9476191">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4936470">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93510106">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17569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9128492">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0412516">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281768">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0469069">
      <w:bodyDiv w:val="1"/>
      <w:marLeft w:val="0"/>
      <w:marRight w:val="0"/>
      <w:marTop w:val="0"/>
      <w:marBottom w:val="0"/>
      <w:divBdr>
        <w:top w:val="none" w:sz="0" w:space="0" w:color="auto"/>
        <w:left w:val="none" w:sz="0" w:space="0" w:color="auto"/>
        <w:bottom w:val="none" w:sz="0" w:space="0" w:color="auto"/>
        <w:right w:val="none" w:sz="0" w:space="0" w:color="auto"/>
      </w:divBdr>
      <w:divsChild>
        <w:div w:id="1565140170">
          <w:marLeft w:val="864"/>
          <w:marRight w:val="0"/>
          <w:marTop w:val="0"/>
          <w:marBottom w:val="90"/>
          <w:divBdr>
            <w:top w:val="none" w:sz="0" w:space="0" w:color="auto"/>
            <w:left w:val="none" w:sz="0" w:space="0" w:color="auto"/>
            <w:bottom w:val="none" w:sz="0" w:space="0" w:color="auto"/>
            <w:right w:val="none" w:sz="0" w:space="0" w:color="auto"/>
          </w:divBdr>
        </w:div>
        <w:div w:id="1806777355">
          <w:marLeft w:val="1296"/>
          <w:marRight w:val="0"/>
          <w:marTop w:val="0"/>
          <w:marBottom w:val="90"/>
          <w:divBdr>
            <w:top w:val="none" w:sz="0" w:space="0" w:color="auto"/>
            <w:left w:val="none" w:sz="0" w:space="0" w:color="auto"/>
            <w:bottom w:val="none" w:sz="0" w:space="0" w:color="auto"/>
            <w:right w:val="none" w:sz="0" w:space="0" w:color="auto"/>
          </w:divBdr>
        </w:div>
        <w:div w:id="511601952">
          <w:marLeft w:val="1296"/>
          <w:marRight w:val="0"/>
          <w:marTop w:val="0"/>
          <w:marBottom w:val="90"/>
          <w:divBdr>
            <w:top w:val="none" w:sz="0" w:space="0" w:color="auto"/>
            <w:left w:val="none" w:sz="0" w:space="0" w:color="auto"/>
            <w:bottom w:val="none" w:sz="0" w:space="0" w:color="auto"/>
            <w:right w:val="none" w:sz="0" w:space="0" w:color="auto"/>
          </w:divBdr>
        </w:div>
        <w:div w:id="222568119">
          <w:marLeft w:val="1728"/>
          <w:marRight w:val="0"/>
          <w:marTop w:val="0"/>
          <w:marBottom w:val="90"/>
          <w:divBdr>
            <w:top w:val="none" w:sz="0" w:space="0" w:color="auto"/>
            <w:left w:val="none" w:sz="0" w:space="0" w:color="auto"/>
            <w:bottom w:val="none" w:sz="0" w:space="0" w:color="auto"/>
            <w:right w:val="none" w:sz="0" w:space="0" w:color="auto"/>
          </w:divBdr>
        </w:div>
        <w:div w:id="1810170801">
          <w:marLeft w:val="2160"/>
          <w:marRight w:val="0"/>
          <w:marTop w:val="0"/>
          <w:marBottom w:val="90"/>
          <w:divBdr>
            <w:top w:val="none" w:sz="0" w:space="0" w:color="auto"/>
            <w:left w:val="none" w:sz="0" w:space="0" w:color="auto"/>
            <w:bottom w:val="none" w:sz="0" w:space="0" w:color="auto"/>
            <w:right w:val="none" w:sz="0" w:space="0" w:color="auto"/>
          </w:divBdr>
        </w:div>
        <w:div w:id="713886896">
          <w:marLeft w:val="2160"/>
          <w:marRight w:val="0"/>
          <w:marTop w:val="0"/>
          <w:marBottom w:val="90"/>
          <w:divBdr>
            <w:top w:val="none" w:sz="0" w:space="0" w:color="auto"/>
            <w:left w:val="none" w:sz="0" w:space="0" w:color="auto"/>
            <w:bottom w:val="none" w:sz="0" w:space="0" w:color="auto"/>
            <w:right w:val="none" w:sz="0" w:space="0" w:color="auto"/>
          </w:divBdr>
        </w:div>
        <w:div w:id="1398748992">
          <w:marLeft w:val="2160"/>
          <w:marRight w:val="0"/>
          <w:marTop w:val="0"/>
          <w:marBottom w:val="90"/>
          <w:divBdr>
            <w:top w:val="none" w:sz="0" w:space="0" w:color="auto"/>
            <w:left w:val="none" w:sz="0" w:space="0" w:color="auto"/>
            <w:bottom w:val="none" w:sz="0" w:space="0" w:color="auto"/>
            <w:right w:val="none" w:sz="0" w:space="0" w:color="auto"/>
          </w:divBdr>
        </w:div>
        <w:div w:id="814108087">
          <w:marLeft w:val="2160"/>
          <w:marRight w:val="0"/>
          <w:marTop w:val="0"/>
          <w:marBottom w:val="90"/>
          <w:divBdr>
            <w:top w:val="none" w:sz="0" w:space="0" w:color="auto"/>
            <w:left w:val="none" w:sz="0" w:space="0" w:color="auto"/>
            <w:bottom w:val="none" w:sz="0" w:space="0" w:color="auto"/>
            <w:right w:val="none" w:sz="0" w:space="0" w:color="auto"/>
          </w:divBdr>
        </w:div>
        <w:div w:id="71894376">
          <w:marLeft w:val="1728"/>
          <w:marRight w:val="0"/>
          <w:marTop w:val="0"/>
          <w:marBottom w:val="90"/>
          <w:divBdr>
            <w:top w:val="none" w:sz="0" w:space="0" w:color="auto"/>
            <w:left w:val="none" w:sz="0" w:space="0" w:color="auto"/>
            <w:bottom w:val="none" w:sz="0" w:space="0" w:color="auto"/>
            <w:right w:val="none" w:sz="0" w:space="0" w:color="auto"/>
          </w:divBdr>
        </w:div>
        <w:div w:id="2125951884">
          <w:marLeft w:val="1728"/>
          <w:marRight w:val="0"/>
          <w:marTop w:val="0"/>
          <w:marBottom w:val="90"/>
          <w:divBdr>
            <w:top w:val="none" w:sz="0" w:space="0" w:color="auto"/>
            <w:left w:val="none" w:sz="0" w:space="0" w:color="auto"/>
            <w:bottom w:val="none" w:sz="0" w:space="0" w:color="auto"/>
            <w:right w:val="none" w:sz="0" w:space="0" w:color="auto"/>
          </w:divBdr>
        </w:div>
        <w:div w:id="1717509191">
          <w:marLeft w:val="1728"/>
          <w:marRight w:val="0"/>
          <w:marTop w:val="0"/>
          <w:marBottom w:val="90"/>
          <w:divBdr>
            <w:top w:val="none" w:sz="0" w:space="0" w:color="auto"/>
            <w:left w:val="none" w:sz="0" w:space="0" w:color="auto"/>
            <w:bottom w:val="none" w:sz="0" w:space="0" w:color="auto"/>
            <w:right w:val="none" w:sz="0" w:space="0" w:color="auto"/>
          </w:divBdr>
        </w:div>
        <w:div w:id="1336148249">
          <w:marLeft w:val="1728"/>
          <w:marRight w:val="0"/>
          <w:marTop w:val="0"/>
          <w:marBottom w:val="90"/>
          <w:divBdr>
            <w:top w:val="none" w:sz="0" w:space="0" w:color="auto"/>
            <w:left w:val="none" w:sz="0" w:space="0" w:color="auto"/>
            <w:bottom w:val="none" w:sz="0" w:space="0" w:color="auto"/>
            <w:right w:val="none" w:sz="0" w:space="0" w:color="auto"/>
          </w:divBdr>
        </w:div>
        <w:div w:id="701973837">
          <w:marLeft w:val="1728"/>
          <w:marRight w:val="0"/>
          <w:marTop w:val="0"/>
          <w:marBottom w:val="90"/>
          <w:divBdr>
            <w:top w:val="none" w:sz="0" w:space="0" w:color="auto"/>
            <w:left w:val="none" w:sz="0" w:space="0" w:color="auto"/>
            <w:bottom w:val="none" w:sz="0" w:space="0" w:color="auto"/>
            <w:right w:val="none" w:sz="0" w:space="0" w:color="auto"/>
          </w:divBdr>
        </w:div>
        <w:div w:id="879635241">
          <w:marLeft w:val="1728"/>
          <w:marRight w:val="0"/>
          <w:marTop w:val="0"/>
          <w:marBottom w:val="90"/>
          <w:divBdr>
            <w:top w:val="none" w:sz="0" w:space="0" w:color="auto"/>
            <w:left w:val="none" w:sz="0" w:space="0" w:color="auto"/>
            <w:bottom w:val="none" w:sz="0" w:space="0" w:color="auto"/>
            <w:right w:val="none" w:sz="0" w:space="0" w:color="auto"/>
          </w:divBdr>
        </w:div>
        <w:div w:id="1650792833">
          <w:marLeft w:val="1728"/>
          <w:marRight w:val="0"/>
          <w:marTop w:val="0"/>
          <w:marBottom w:val="90"/>
          <w:divBdr>
            <w:top w:val="none" w:sz="0" w:space="0" w:color="auto"/>
            <w:left w:val="none" w:sz="0" w:space="0" w:color="auto"/>
            <w:bottom w:val="none" w:sz="0" w:space="0" w:color="auto"/>
            <w:right w:val="none" w:sz="0" w:space="0" w:color="auto"/>
          </w:divBdr>
        </w:div>
        <w:div w:id="1972637372">
          <w:marLeft w:val="1728"/>
          <w:marRight w:val="0"/>
          <w:marTop w:val="0"/>
          <w:marBottom w:val="90"/>
          <w:divBdr>
            <w:top w:val="none" w:sz="0" w:space="0" w:color="auto"/>
            <w:left w:val="none" w:sz="0" w:space="0" w:color="auto"/>
            <w:bottom w:val="none" w:sz="0" w:space="0" w:color="auto"/>
            <w:right w:val="none" w:sz="0" w:space="0" w:color="auto"/>
          </w:divBdr>
        </w:div>
        <w:div w:id="1257056928">
          <w:marLeft w:val="1728"/>
          <w:marRight w:val="0"/>
          <w:marTop w:val="0"/>
          <w:marBottom w:val="90"/>
          <w:divBdr>
            <w:top w:val="none" w:sz="0" w:space="0" w:color="auto"/>
            <w:left w:val="none" w:sz="0" w:space="0" w:color="auto"/>
            <w:bottom w:val="none" w:sz="0" w:space="0" w:color="auto"/>
            <w:right w:val="none" w:sz="0" w:space="0" w:color="auto"/>
          </w:divBdr>
        </w:div>
        <w:div w:id="1488742298">
          <w:marLeft w:val="1728"/>
          <w:marRight w:val="0"/>
          <w:marTop w:val="0"/>
          <w:marBottom w:val="90"/>
          <w:divBdr>
            <w:top w:val="none" w:sz="0" w:space="0" w:color="auto"/>
            <w:left w:val="none" w:sz="0" w:space="0" w:color="auto"/>
            <w:bottom w:val="none" w:sz="0" w:space="0" w:color="auto"/>
            <w:right w:val="none" w:sz="0" w:space="0" w:color="auto"/>
          </w:divBdr>
        </w:div>
      </w:divsChild>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7067376">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1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113293">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4417082">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4318892">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6373547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98000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222601">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528848">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385301">
      <w:bodyDiv w:val="1"/>
      <w:marLeft w:val="0"/>
      <w:marRight w:val="0"/>
      <w:marTop w:val="0"/>
      <w:marBottom w:val="0"/>
      <w:divBdr>
        <w:top w:val="none" w:sz="0" w:space="0" w:color="auto"/>
        <w:left w:val="none" w:sz="0" w:space="0" w:color="auto"/>
        <w:bottom w:val="none" w:sz="0" w:space="0" w:color="auto"/>
        <w:right w:val="none" w:sz="0" w:space="0" w:color="auto"/>
      </w:divBdr>
      <w:divsChild>
        <w:div w:id="1286279970">
          <w:marLeft w:val="0"/>
          <w:marRight w:val="0"/>
          <w:marTop w:val="0"/>
          <w:marBottom w:val="0"/>
          <w:divBdr>
            <w:top w:val="none" w:sz="0" w:space="0" w:color="auto"/>
            <w:left w:val="none" w:sz="0" w:space="0" w:color="auto"/>
            <w:bottom w:val="none" w:sz="0" w:space="0" w:color="auto"/>
            <w:right w:val="none" w:sz="0" w:space="0" w:color="auto"/>
          </w:divBdr>
        </w:div>
      </w:divsChild>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84816019">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838268">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59228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53651684">
      <w:bodyDiv w:val="1"/>
      <w:marLeft w:val="0"/>
      <w:marRight w:val="0"/>
      <w:marTop w:val="0"/>
      <w:marBottom w:val="0"/>
      <w:divBdr>
        <w:top w:val="none" w:sz="0" w:space="0" w:color="auto"/>
        <w:left w:val="none" w:sz="0" w:space="0" w:color="auto"/>
        <w:bottom w:val="none" w:sz="0" w:space="0" w:color="auto"/>
        <w:right w:val="none" w:sz="0" w:space="0" w:color="auto"/>
      </w:divBdr>
    </w:div>
    <w:div w:id="205468953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16312">
      <w:bodyDiv w:val="1"/>
      <w:marLeft w:val="0"/>
      <w:marRight w:val="0"/>
      <w:marTop w:val="0"/>
      <w:marBottom w:val="0"/>
      <w:divBdr>
        <w:top w:val="none" w:sz="0" w:space="0" w:color="auto"/>
        <w:left w:val="none" w:sz="0" w:space="0" w:color="auto"/>
        <w:bottom w:val="none" w:sz="0" w:space="0" w:color="auto"/>
        <w:right w:val="none" w:sz="0" w:space="0" w:color="auto"/>
      </w:divBdr>
    </w:div>
    <w:div w:id="2080638738">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senado.gob.mx/comisiones/anticorrupcion/docs/transparencia/Iniciativa_LGTAI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0C109-BD7F-46AF-A8FE-B3FA82FA6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43</Pages>
  <Words>10996</Words>
  <Characters>60480</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Yara</cp:lastModifiedBy>
  <cp:revision>12</cp:revision>
  <cp:lastPrinted>2023-07-21T17:31:00Z</cp:lastPrinted>
  <dcterms:created xsi:type="dcterms:W3CDTF">2023-07-11T17:45:00Z</dcterms:created>
  <dcterms:modified xsi:type="dcterms:W3CDTF">2023-08-16T01:10:00Z</dcterms:modified>
</cp:coreProperties>
</file>