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FA1A9" w14:textId="77777777" w:rsidR="001A639E" w:rsidRDefault="001A639E" w:rsidP="00DE3512">
      <w:pPr>
        <w:pBdr>
          <w:top w:val="nil"/>
          <w:left w:val="nil"/>
          <w:bottom w:val="nil"/>
          <w:right w:val="nil"/>
          <w:between w:val="nil"/>
        </w:pBdr>
        <w:rPr>
          <w:rFonts w:eastAsia="Palatino Linotype" w:cs="Palatino Linotype"/>
          <w:color w:val="000000"/>
          <w:szCs w:val="24"/>
        </w:rPr>
      </w:pPr>
    </w:p>
    <w:p w14:paraId="2EE97119" w14:textId="68E281C5"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Resolución del Pleno del Instituto de Transparencia, Acceso a la Información Pública y Protección de Datos Personales del Estado de México y Municipios, con domicili</w:t>
      </w:r>
      <w:r w:rsidR="004B4283" w:rsidRPr="003F598D">
        <w:rPr>
          <w:rFonts w:eastAsia="Palatino Linotype" w:cs="Palatino Linotype"/>
          <w:color w:val="000000"/>
          <w:szCs w:val="24"/>
        </w:rPr>
        <w:t xml:space="preserve">o en Metepec, </w:t>
      </w:r>
      <w:r w:rsidR="00B64C91" w:rsidRPr="003F598D">
        <w:rPr>
          <w:rFonts w:eastAsia="Palatino Linotype" w:cs="Palatino Linotype"/>
          <w:color w:val="000000"/>
          <w:szCs w:val="24"/>
        </w:rPr>
        <w:t>México, a</w:t>
      </w:r>
      <w:r w:rsidR="006C27B8">
        <w:rPr>
          <w:rFonts w:eastAsia="Palatino Linotype" w:cs="Palatino Linotype"/>
          <w:color w:val="000000"/>
          <w:szCs w:val="24"/>
        </w:rPr>
        <w:t xml:space="preserve"> </w:t>
      </w:r>
      <w:r w:rsidR="000C4E50">
        <w:rPr>
          <w:rFonts w:eastAsia="Palatino Linotype" w:cs="Palatino Linotype"/>
          <w:color w:val="000000"/>
          <w:szCs w:val="24"/>
        </w:rPr>
        <w:t>quince</w:t>
      </w:r>
      <w:r w:rsidR="006C27B8">
        <w:rPr>
          <w:rFonts w:eastAsia="Palatino Linotype" w:cs="Palatino Linotype"/>
          <w:color w:val="000000"/>
          <w:szCs w:val="24"/>
        </w:rPr>
        <w:t xml:space="preserve"> de febrero de dos mil veintitrés</w:t>
      </w:r>
      <w:r w:rsidRPr="003F598D">
        <w:rPr>
          <w:rFonts w:eastAsia="Palatino Linotype" w:cs="Palatino Linotype"/>
          <w:color w:val="000000"/>
          <w:szCs w:val="24"/>
        </w:rPr>
        <w:t>.</w:t>
      </w:r>
    </w:p>
    <w:p w14:paraId="4CA4A924"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bookmarkStart w:id="0" w:name="_GoBack"/>
      <w:bookmarkEnd w:id="0"/>
    </w:p>
    <w:p w14:paraId="63F9BAD8" w14:textId="36C705CF"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b/>
          <w:color w:val="000000"/>
          <w:szCs w:val="24"/>
        </w:rPr>
        <w:t>VISTO</w:t>
      </w:r>
      <w:r w:rsidR="00F24C87" w:rsidRPr="003F598D">
        <w:rPr>
          <w:rFonts w:eastAsia="Palatino Linotype" w:cs="Palatino Linotype"/>
          <w:b/>
          <w:color w:val="000000"/>
          <w:szCs w:val="24"/>
        </w:rPr>
        <w:t>S</w:t>
      </w:r>
      <w:r w:rsidRPr="003F598D">
        <w:rPr>
          <w:rFonts w:eastAsia="Palatino Linotype" w:cs="Palatino Linotype"/>
          <w:color w:val="000000"/>
          <w:szCs w:val="24"/>
        </w:rPr>
        <w:t xml:space="preserve"> </w:t>
      </w:r>
      <w:r w:rsidR="00F24C87" w:rsidRPr="003F598D">
        <w:rPr>
          <w:rFonts w:eastAsia="Palatino Linotype" w:cs="Palatino Linotype"/>
          <w:color w:val="000000"/>
          <w:szCs w:val="24"/>
        </w:rPr>
        <w:t>los</w:t>
      </w:r>
      <w:r w:rsidRPr="003F598D">
        <w:rPr>
          <w:rFonts w:eastAsia="Palatino Linotype" w:cs="Palatino Linotype"/>
          <w:color w:val="000000"/>
          <w:szCs w:val="24"/>
        </w:rPr>
        <w:t xml:space="preserve"> expediente</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electrónico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formado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con motivo de</w:t>
      </w:r>
      <w:r w:rsidR="00F24C87" w:rsidRPr="003F598D">
        <w:rPr>
          <w:rFonts w:eastAsia="Palatino Linotype" w:cs="Palatino Linotype"/>
          <w:color w:val="000000"/>
          <w:szCs w:val="24"/>
        </w:rPr>
        <w:t xml:space="preserve"> </w:t>
      </w:r>
      <w:r w:rsidRPr="003F598D">
        <w:rPr>
          <w:rFonts w:eastAsia="Palatino Linotype" w:cs="Palatino Linotype"/>
          <w:color w:val="000000"/>
          <w:szCs w:val="24"/>
        </w:rPr>
        <w:t>l</w:t>
      </w:r>
      <w:r w:rsidR="00F24C87" w:rsidRPr="003F598D">
        <w:rPr>
          <w:rFonts w:eastAsia="Palatino Linotype" w:cs="Palatino Linotype"/>
          <w:color w:val="000000"/>
          <w:szCs w:val="24"/>
        </w:rPr>
        <w:t>os</w:t>
      </w:r>
      <w:r w:rsidRPr="003F598D">
        <w:rPr>
          <w:rFonts w:eastAsia="Palatino Linotype" w:cs="Palatino Linotype"/>
          <w:color w:val="000000"/>
          <w:szCs w:val="24"/>
        </w:rPr>
        <w:t xml:space="preserve"> recurso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de revisión</w:t>
      </w:r>
      <w:r w:rsidR="00F82C9A" w:rsidRPr="003F598D">
        <w:rPr>
          <w:rFonts w:eastAsia="Palatino Linotype" w:cs="Palatino Linotype"/>
          <w:color w:val="000000"/>
          <w:szCs w:val="24"/>
        </w:rPr>
        <w:t xml:space="preserve"> </w:t>
      </w:r>
      <w:r w:rsidR="006C27B8">
        <w:rPr>
          <w:rFonts w:eastAsia="Palatino Linotype" w:cs="Palatino Linotype"/>
          <w:b/>
          <w:color w:val="000000"/>
          <w:szCs w:val="24"/>
        </w:rPr>
        <w:t>1471</w:t>
      </w:r>
      <w:r w:rsidR="00E72314">
        <w:rPr>
          <w:rFonts w:eastAsia="Palatino Linotype" w:cs="Palatino Linotype"/>
          <w:b/>
          <w:color w:val="000000"/>
          <w:szCs w:val="24"/>
        </w:rPr>
        <w:t>0</w:t>
      </w:r>
      <w:r w:rsidRPr="003F598D">
        <w:rPr>
          <w:rFonts w:eastAsia="Palatino Linotype" w:cs="Palatino Linotype"/>
          <w:b/>
          <w:color w:val="000000"/>
          <w:szCs w:val="24"/>
        </w:rPr>
        <w:t>/INFOEM/IP/RR/202</w:t>
      </w:r>
      <w:r w:rsidR="00F24C87" w:rsidRPr="003F598D">
        <w:rPr>
          <w:rFonts w:eastAsia="Palatino Linotype" w:cs="Palatino Linotype"/>
          <w:b/>
          <w:color w:val="000000"/>
          <w:szCs w:val="24"/>
        </w:rPr>
        <w:t>2</w:t>
      </w:r>
      <w:r w:rsidR="00F24C87" w:rsidRPr="003F598D">
        <w:rPr>
          <w:rFonts w:eastAsia="Palatino Linotype" w:cs="Palatino Linotype"/>
          <w:bCs/>
          <w:color w:val="000000"/>
          <w:szCs w:val="24"/>
        </w:rPr>
        <w:t xml:space="preserve"> y</w:t>
      </w:r>
      <w:r w:rsidR="006C27B8">
        <w:rPr>
          <w:rFonts w:eastAsia="Palatino Linotype" w:cs="Palatino Linotype"/>
          <w:b/>
          <w:color w:val="000000"/>
          <w:szCs w:val="24"/>
        </w:rPr>
        <w:t xml:space="preserve"> 14726</w:t>
      </w:r>
      <w:r w:rsidR="00F24C87" w:rsidRPr="003F598D">
        <w:rPr>
          <w:rFonts w:eastAsia="Palatino Linotype" w:cs="Palatino Linotype"/>
          <w:b/>
          <w:color w:val="000000"/>
          <w:szCs w:val="24"/>
        </w:rPr>
        <w:t>/INFOEM/IP/RR/2022</w:t>
      </w:r>
      <w:r w:rsidR="00F24C87" w:rsidRPr="003F598D">
        <w:rPr>
          <w:rFonts w:eastAsia="Palatino Linotype" w:cs="Palatino Linotype"/>
          <w:bCs/>
          <w:color w:val="000000"/>
          <w:szCs w:val="24"/>
        </w:rPr>
        <w:t>,</w:t>
      </w:r>
      <w:r w:rsidRPr="003F598D">
        <w:rPr>
          <w:rFonts w:eastAsia="Palatino Linotype" w:cs="Palatino Linotype"/>
          <w:color w:val="000000"/>
          <w:szCs w:val="24"/>
        </w:rPr>
        <w:t xml:space="preserve"> interpuestos por</w:t>
      </w:r>
      <w:r w:rsidR="00E72314">
        <w:rPr>
          <w:rFonts w:eastAsia="Palatino Linotype" w:cs="Palatino Linotype"/>
          <w:color w:val="000000"/>
          <w:szCs w:val="24"/>
        </w:rPr>
        <w:t xml:space="preserve"> </w:t>
      </w:r>
      <w:r w:rsidR="006C27B8">
        <w:rPr>
          <w:rFonts w:eastAsia="Palatino Linotype" w:cs="Palatino Linotype"/>
          <w:b/>
          <w:color w:val="000000"/>
          <w:szCs w:val="24"/>
        </w:rPr>
        <w:t>una persona de manera anónima</w:t>
      </w:r>
      <w:r w:rsidR="006C27B8">
        <w:rPr>
          <w:rFonts w:eastAsia="Palatino Linotype" w:cs="Palatino Linotype"/>
          <w:color w:val="000000"/>
          <w:szCs w:val="24"/>
        </w:rPr>
        <w:t>, en lo sucesivo el</w:t>
      </w:r>
      <w:r w:rsidRPr="003F598D">
        <w:rPr>
          <w:rFonts w:eastAsia="Palatino Linotype" w:cs="Palatino Linotype"/>
          <w:b/>
          <w:color w:val="000000"/>
          <w:szCs w:val="24"/>
        </w:rPr>
        <w:t xml:space="preserve"> Recurrente</w:t>
      </w:r>
      <w:r w:rsidRPr="003F598D">
        <w:rPr>
          <w:rFonts w:eastAsia="Palatino Linotype" w:cs="Palatino Linotype"/>
          <w:color w:val="000000"/>
          <w:szCs w:val="24"/>
        </w:rPr>
        <w:t>; en contra de l</w:t>
      </w:r>
      <w:r w:rsidR="00F82C9A" w:rsidRPr="003F598D">
        <w:rPr>
          <w:rFonts w:eastAsia="Palatino Linotype" w:cs="Palatino Linotype"/>
          <w:color w:val="000000"/>
          <w:szCs w:val="24"/>
        </w:rPr>
        <w:t>as</w:t>
      </w:r>
      <w:r w:rsidRPr="003F598D">
        <w:rPr>
          <w:rFonts w:eastAsia="Palatino Linotype" w:cs="Palatino Linotype"/>
          <w:color w:val="000000"/>
          <w:szCs w:val="24"/>
        </w:rPr>
        <w:t xml:space="preserve"> respuesta</w:t>
      </w:r>
      <w:r w:rsidR="00F82C9A" w:rsidRPr="003F598D">
        <w:rPr>
          <w:rFonts w:eastAsia="Palatino Linotype" w:cs="Palatino Linotype"/>
          <w:color w:val="000000"/>
          <w:szCs w:val="24"/>
        </w:rPr>
        <w:t>s</w:t>
      </w:r>
      <w:r w:rsidRPr="003F598D">
        <w:rPr>
          <w:rFonts w:eastAsia="Palatino Linotype" w:cs="Palatino Linotype"/>
          <w:color w:val="000000"/>
          <w:szCs w:val="24"/>
        </w:rPr>
        <w:t xml:space="preserve"> del </w:t>
      </w:r>
      <w:r w:rsidR="006C27B8">
        <w:rPr>
          <w:rFonts w:eastAsia="Palatino Linotype" w:cs="Palatino Linotype"/>
          <w:b/>
          <w:color w:val="000000"/>
          <w:szCs w:val="24"/>
        </w:rPr>
        <w:t>Ayuntamiento de Zinacantepec</w:t>
      </w:r>
      <w:r w:rsidRPr="003F598D">
        <w:rPr>
          <w:rFonts w:eastAsia="Palatino Linotype" w:cs="Palatino Linotype"/>
          <w:bCs/>
          <w:color w:val="000000"/>
          <w:szCs w:val="24"/>
        </w:rPr>
        <w:t xml:space="preserve">, </w:t>
      </w:r>
      <w:r w:rsidRPr="003F598D">
        <w:rPr>
          <w:rFonts w:eastAsia="Palatino Linotype" w:cs="Palatino Linotype"/>
          <w:color w:val="000000"/>
          <w:szCs w:val="24"/>
        </w:rPr>
        <w:t>en lo subsecuente</w:t>
      </w:r>
      <w:r w:rsidRPr="003F598D">
        <w:rPr>
          <w:rFonts w:eastAsia="Palatino Linotype" w:cs="Palatino Linotype"/>
          <w:b/>
          <w:color w:val="000000"/>
          <w:szCs w:val="24"/>
        </w:rPr>
        <w:t xml:space="preserve"> </w:t>
      </w:r>
      <w:r w:rsidRPr="003F598D">
        <w:rPr>
          <w:rFonts w:eastAsia="Palatino Linotype" w:cs="Palatino Linotype"/>
          <w:color w:val="000000"/>
          <w:szCs w:val="24"/>
        </w:rPr>
        <w:t>el</w:t>
      </w:r>
      <w:r w:rsidRPr="003F598D">
        <w:rPr>
          <w:rFonts w:eastAsia="Palatino Linotype" w:cs="Palatino Linotype"/>
          <w:b/>
          <w:color w:val="000000"/>
          <w:szCs w:val="24"/>
        </w:rPr>
        <w:t xml:space="preserve"> Sujeto Obligado</w:t>
      </w:r>
      <w:r w:rsidRPr="003F598D">
        <w:rPr>
          <w:rFonts w:eastAsia="Palatino Linotype" w:cs="Palatino Linotype"/>
          <w:color w:val="000000"/>
          <w:szCs w:val="24"/>
        </w:rPr>
        <w:t>,</w:t>
      </w:r>
      <w:r w:rsidRPr="003F598D">
        <w:rPr>
          <w:rFonts w:eastAsia="Palatino Linotype" w:cs="Palatino Linotype"/>
          <w:b/>
          <w:color w:val="000000"/>
          <w:szCs w:val="24"/>
        </w:rPr>
        <w:t xml:space="preserve"> </w:t>
      </w:r>
      <w:r w:rsidRPr="003F598D">
        <w:rPr>
          <w:rFonts w:eastAsia="Palatino Linotype" w:cs="Palatino Linotype"/>
          <w:color w:val="000000"/>
          <w:szCs w:val="24"/>
        </w:rPr>
        <w:t>se procede a dictar la presente resolución.</w:t>
      </w:r>
    </w:p>
    <w:p w14:paraId="7E81D877"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565A51ED" w14:textId="77777777" w:rsidR="00DE3512" w:rsidRPr="003F598D" w:rsidRDefault="00DE3512" w:rsidP="00DE3512">
      <w:pPr>
        <w:pBdr>
          <w:top w:val="nil"/>
          <w:left w:val="nil"/>
          <w:bottom w:val="nil"/>
          <w:right w:val="nil"/>
          <w:between w:val="nil"/>
        </w:pBdr>
        <w:jc w:val="center"/>
        <w:rPr>
          <w:rFonts w:eastAsia="Palatino Linotype" w:cs="Palatino Linotype"/>
          <w:b/>
          <w:color w:val="000000"/>
          <w:sz w:val="28"/>
          <w:szCs w:val="28"/>
        </w:rPr>
      </w:pPr>
      <w:r w:rsidRPr="003F598D">
        <w:rPr>
          <w:rFonts w:eastAsia="Palatino Linotype" w:cs="Palatino Linotype"/>
          <w:b/>
          <w:color w:val="000000"/>
          <w:sz w:val="28"/>
          <w:szCs w:val="28"/>
        </w:rPr>
        <w:t>A N T E C E D E N T E S</w:t>
      </w:r>
    </w:p>
    <w:p w14:paraId="6205E54F" w14:textId="77777777" w:rsidR="00DE3512" w:rsidRPr="003F598D" w:rsidRDefault="00DE3512" w:rsidP="00DE3512">
      <w:pPr>
        <w:pBdr>
          <w:top w:val="nil"/>
          <w:left w:val="nil"/>
          <w:bottom w:val="nil"/>
          <w:right w:val="nil"/>
          <w:between w:val="nil"/>
        </w:pBdr>
        <w:rPr>
          <w:rFonts w:eastAsia="Palatino Linotype" w:cs="Palatino Linotype"/>
          <w:b/>
          <w:color w:val="000000"/>
          <w:szCs w:val="24"/>
        </w:rPr>
      </w:pPr>
    </w:p>
    <w:p w14:paraId="173AFD57" w14:textId="2718EF23" w:rsidR="00DE3512" w:rsidRPr="003F598D" w:rsidRDefault="00DE3512" w:rsidP="00DE3512">
      <w:pPr>
        <w:pBdr>
          <w:top w:val="nil"/>
          <w:left w:val="nil"/>
          <w:bottom w:val="nil"/>
          <w:right w:val="nil"/>
          <w:between w:val="nil"/>
        </w:pBdr>
        <w:rPr>
          <w:rFonts w:eastAsia="Palatino Linotype" w:cs="Palatino Linotype"/>
          <w:b/>
          <w:color w:val="000000"/>
          <w:sz w:val="26"/>
          <w:szCs w:val="26"/>
        </w:rPr>
      </w:pPr>
      <w:r w:rsidRPr="003F598D">
        <w:rPr>
          <w:rFonts w:eastAsia="Palatino Linotype" w:cs="Palatino Linotype"/>
          <w:b/>
          <w:color w:val="000000"/>
          <w:sz w:val="26"/>
          <w:szCs w:val="26"/>
        </w:rPr>
        <w:t>PRIMERO.</w:t>
      </w:r>
      <w:r w:rsidRPr="003F598D">
        <w:rPr>
          <w:rFonts w:eastAsia="Palatino Linotype" w:cs="Palatino Linotype"/>
          <w:color w:val="000000"/>
          <w:sz w:val="26"/>
          <w:szCs w:val="26"/>
        </w:rPr>
        <w:t xml:space="preserve"> </w:t>
      </w:r>
      <w:r w:rsidRPr="003F598D">
        <w:rPr>
          <w:rFonts w:eastAsia="Palatino Linotype" w:cs="Palatino Linotype"/>
          <w:b/>
          <w:color w:val="000000"/>
          <w:sz w:val="26"/>
          <w:szCs w:val="26"/>
        </w:rPr>
        <w:t>De la</w:t>
      </w:r>
      <w:r w:rsidR="00AF1662" w:rsidRPr="003F598D">
        <w:rPr>
          <w:rFonts w:eastAsia="Palatino Linotype" w:cs="Palatino Linotype"/>
          <w:b/>
          <w:color w:val="000000"/>
          <w:sz w:val="26"/>
          <w:szCs w:val="26"/>
        </w:rPr>
        <w:t>s</w:t>
      </w:r>
      <w:r w:rsidRPr="003F598D">
        <w:rPr>
          <w:rFonts w:eastAsia="Palatino Linotype" w:cs="Palatino Linotype"/>
          <w:b/>
          <w:color w:val="000000"/>
          <w:sz w:val="26"/>
          <w:szCs w:val="26"/>
        </w:rPr>
        <w:t xml:space="preserve"> </w:t>
      </w:r>
      <w:r w:rsidR="00AF1662" w:rsidRPr="003F598D">
        <w:rPr>
          <w:rFonts w:eastAsia="Palatino Linotype" w:cs="Palatino Linotype"/>
          <w:b/>
          <w:color w:val="000000"/>
          <w:sz w:val="26"/>
          <w:szCs w:val="26"/>
        </w:rPr>
        <w:t>s</w:t>
      </w:r>
      <w:r w:rsidRPr="003F598D">
        <w:rPr>
          <w:rFonts w:eastAsia="Palatino Linotype" w:cs="Palatino Linotype"/>
          <w:b/>
          <w:color w:val="000000"/>
          <w:sz w:val="26"/>
          <w:szCs w:val="26"/>
        </w:rPr>
        <w:t>olicitud</w:t>
      </w:r>
      <w:r w:rsidR="00AF1662" w:rsidRPr="003F598D">
        <w:rPr>
          <w:rFonts w:eastAsia="Palatino Linotype" w:cs="Palatino Linotype"/>
          <w:b/>
          <w:color w:val="000000"/>
          <w:sz w:val="26"/>
          <w:szCs w:val="26"/>
        </w:rPr>
        <w:t>es</w:t>
      </w:r>
      <w:r w:rsidRPr="003F598D">
        <w:rPr>
          <w:rFonts w:eastAsia="Palatino Linotype" w:cs="Palatino Linotype"/>
          <w:b/>
          <w:color w:val="000000"/>
          <w:sz w:val="26"/>
          <w:szCs w:val="26"/>
        </w:rPr>
        <w:t xml:space="preserve"> de </w:t>
      </w:r>
      <w:r w:rsidR="00AF1662" w:rsidRPr="003F598D">
        <w:rPr>
          <w:rFonts w:eastAsia="Palatino Linotype" w:cs="Palatino Linotype"/>
          <w:b/>
          <w:color w:val="000000"/>
          <w:sz w:val="26"/>
          <w:szCs w:val="26"/>
        </w:rPr>
        <w:t>i</w:t>
      </w:r>
      <w:r w:rsidRPr="003F598D">
        <w:rPr>
          <w:rFonts w:eastAsia="Palatino Linotype" w:cs="Palatino Linotype"/>
          <w:b/>
          <w:color w:val="000000"/>
          <w:sz w:val="26"/>
          <w:szCs w:val="26"/>
        </w:rPr>
        <w:t>nformación.</w:t>
      </w:r>
    </w:p>
    <w:p w14:paraId="4D15ACD3" w14:textId="65B50BF5" w:rsidR="00DE3512" w:rsidRPr="003F598D" w:rsidRDefault="00EF298F" w:rsidP="00DE3512">
      <w:pPr>
        <w:pBdr>
          <w:top w:val="nil"/>
          <w:left w:val="nil"/>
          <w:bottom w:val="nil"/>
          <w:right w:val="nil"/>
          <w:between w:val="nil"/>
        </w:pBdr>
        <w:rPr>
          <w:rFonts w:eastAsia="Palatino Linotype" w:cs="Palatino Linotype"/>
          <w:b/>
          <w:bCs/>
          <w:color w:val="000000"/>
          <w:szCs w:val="24"/>
        </w:rPr>
      </w:pPr>
      <w:r>
        <w:rPr>
          <w:rFonts w:eastAsia="Palatino Linotype" w:cs="Palatino Linotype"/>
          <w:color w:val="000000"/>
          <w:szCs w:val="24"/>
        </w:rPr>
        <w:t xml:space="preserve">Con fecha </w:t>
      </w:r>
      <w:r w:rsidR="001A639E">
        <w:rPr>
          <w:rFonts w:eastAsia="Palatino Linotype" w:cs="Palatino Linotype"/>
          <w:color w:val="000000"/>
          <w:szCs w:val="24"/>
        </w:rPr>
        <w:t>veintidós y veintitrés de agosto</w:t>
      </w:r>
      <w:r w:rsidR="00F2081D" w:rsidRPr="003F598D">
        <w:rPr>
          <w:rFonts w:eastAsia="Palatino Linotype" w:cs="Palatino Linotype"/>
          <w:color w:val="000000"/>
          <w:szCs w:val="24"/>
        </w:rPr>
        <w:t xml:space="preserve"> de dos mil veintidós</w:t>
      </w:r>
      <w:r w:rsidR="001A639E">
        <w:rPr>
          <w:rFonts w:eastAsia="Palatino Linotype" w:cs="Palatino Linotype"/>
          <w:color w:val="000000"/>
          <w:szCs w:val="24"/>
        </w:rPr>
        <w:t>, el</w:t>
      </w:r>
      <w:r w:rsidR="00DE3512" w:rsidRPr="003F598D">
        <w:rPr>
          <w:rFonts w:eastAsia="Palatino Linotype" w:cs="Palatino Linotype"/>
          <w:color w:val="000000"/>
          <w:szCs w:val="24"/>
        </w:rPr>
        <w:t xml:space="preserve"> Recurrente presentó a través del Sistema de Acceso a la Información Mexiquense (SAIMEX) ante el Sujeto Obligado, solicitud</w:t>
      </w:r>
      <w:r w:rsidR="00AF1662" w:rsidRPr="003F598D">
        <w:rPr>
          <w:rFonts w:eastAsia="Palatino Linotype" w:cs="Palatino Linotype"/>
          <w:color w:val="000000"/>
          <w:szCs w:val="24"/>
        </w:rPr>
        <w:t>es</w:t>
      </w:r>
      <w:r w:rsidR="00DE3512" w:rsidRPr="003F598D">
        <w:rPr>
          <w:rFonts w:eastAsia="Palatino Linotype" w:cs="Palatino Linotype"/>
          <w:color w:val="000000"/>
          <w:szCs w:val="24"/>
        </w:rPr>
        <w:t xml:space="preserve"> de acceso a la inf</w:t>
      </w:r>
      <w:r w:rsidR="004C1525" w:rsidRPr="003F598D">
        <w:rPr>
          <w:rFonts w:eastAsia="Palatino Linotype" w:cs="Palatino Linotype"/>
          <w:color w:val="000000"/>
          <w:szCs w:val="24"/>
        </w:rPr>
        <w:t>ormación pública registrada</w:t>
      </w:r>
      <w:r w:rsidR="00AF1662" w:rsidRPr="003F598D">
        <w:rPr>
          <w:rFonts w:eastAsia="Palatino Linotype" w:cs="Palatino Linotype"/>
          <w:color w:val="000000"/>
          <w:szCs w:val="24"/>
        </w:rPr>
        <w:t>s</w:t>
      </w:r>
      <w:r w:rsidR="004C1525" w:rsidRPr="003F598D">
        <w:rPr>
          <w:rFonts w:eastAsia="Palatino Linotype" w:cs="Palatino Linotype"/>
          <w:color w:val="000000"/>
          <w:szCs w:val="24"/>
        </w:rPr>
        <w:t xml:space="preserve"> con</w:t>
      </w:r>
      <w:r w:rsidR="00DE3512" w:rsidRPr="003F598D">
        <w:rPr>
          <w:rFonts w:eastAsia="Palatino Linotype" w:cs="Palatino Linotype"/>
          <w:color w:val="000000"/>
          <w:szCs w:val="24"/>
        </w:rPr>
        <w:t xml:space="preserve"> </w:t>
      </w:r>
      <w:r w:rsidR="00AF1662" w:rsidRPr="003F598D">
        <w:rPr>
          <w:rFonts w:eastAsia="Palatino Linotype" w:cs="Palatino Linotype"/>
          <w:color w:val="000000"/>
          <w:szCs w:val="24"/>
        </w:rPr>
        <w:t>los</w:t>
      </w:r>
      <w:r w:rsidR="00DE3512" w:rsidRPr="003F598D">
        <w:rPr>
          <w:rFonts w:eastAsia="Palatino Linotype" w:cs="Palatino Linotype"/>
          <w:color w:val="000000"/>
          <w:szCs w:val="24"/>
        </w:rPr>
        <w:t xml:space="preserve"> número</w:t>
      </w:r>
      <w:r w:rsidR="00AF1662" w:rsidRPr="003F598D">
        <w:rPr>
          <w:rFonts w:eastAsia="Palatino Linotype" w:cs="Palatino Linotype"/>
          <w:color w:val="000000"/>
          <w:szCs w:val="24"/>
        </w:rPr>
        <w:t>s</w:t>
      </w:r>
      <w:r w:rsidR="00DE3512" w:rsidRPr="003F598D">
        <w:rPr>
          <w:rFonts w:eastAsia="Palatino Linotype" w:cs="Palatino Linotype"/>
          <w:color w:val="000000"/>
          <w:szCs w:val="24"/>
        </w:rPr>
        <w:t xml:space="preserve"> de expediente</w:t>
      </w:r>
      <w:r w:rsidR="0088088C" w:rsidRPr="003F598D">
        <w:rPr>
          <w:rFonts w:eastAsia="Palatino Linotype" w:cs="Palatino Linotype"/>
          <w:color w:val="000000"/>
          <w:szCs w:val="24"/>
        </w:rPr>
        <w:t xml:space="preserve"> </w:t>
      </w:r>
      <w:r w:rsidRPr="00EF298F">
        <w:rPr>
          <w:rFonts w:eastAsia="Palatino Linotype" w:cs="Palatino Linotype"/>
          <w:b/>
          <w:bCs/>
          <w:color w:val="000000"/>
          <w:szCs w:val="24"/>
        </w:rPr>
        <w:t>00737/ZINACANT/IP/2022</w:t>
      </w:r>
      <w:r w:rsidR="00AF1662" w:rsidRPr="003F598D">
        <w:rPr>
          <w:rFonts w:eastAsia="Palatino Linotype" w:cs="Palatino Linotype"/>
          <w:color w:val="000000"/>
          <w:szCs w:val="24"/>
        </w:rPr>
        <w:t xml:space="preserve"> y </w:t>
      </w:r>
      <w:r>
        <w:rPr>
          <w:rFonts w:eastAsia="Palatino Linotype" w:cs="Palatino Linotype"/>
          <w:b/>
          <w:bCs/>
          <w:color w:val="000000"/>
          <w:szCs w:val="24"/>
        </w:rPr>
        <w:t>00751</w:t>
      </w:r>
      <w:r w:rsidRPr="00EF298F">
        <w:rPr>
          <w:rFonts w:eastAsia="Palatino Linotype" w:cs="Palatino Linotype"/>
          <w:b/>
          <w:bCs/>
          <w:color w:val="000000"/>
          <w:szCs w:val="24"/>
        </w:rPr>
        <w:t>/ZINACANT/IP/2022</w:t>
      </w:r>
      <w:r w:rsidR="00DE3512" w:rsidRPr="003F598D">
        <w:rPr>
          <w:rFonts w:eastAsia="Palatino Linotype" w:cs="Palatino Linotype"/>
          <w:color w:val="000000"/>
          <w:szCs w:val="24"/>
        </w:rPr>
        <w:t>,</w:t>
      </w:r>
      <w:r w:rsidR="00DE3512" w:rsidRPr="003F598D">
        <w:rPr>
          <w:rFonts w:eastAsia="Palatino Linotype" w:cs="Palatino Linotype"/>
          <w:b/>
          <w:color w:val="000000"/>
          <w:szCs w:val="24"/>
        </w:rPr>
        <w:t xml:space="preserve"> </w:t>
      </w:r>
      <w:r w:rsidR="00DE3512" w:rsidRPr="003F598D">
        <w:rPr>
          <w:rFonts w:eastAsia="Palatino Linotype" w:cs="Palatino Linotype"/>
          <w:color w:val="000000"/>
          <w:szCs w:val="24"/>
        </w:rPr>
        <w:t>mediante la</w:t>
      </w:r>
      <w:r w:rsidR="0088088C" w:rsidRPr="003F598D">
        <w:rPr>
          <w:rFonts w:eastAsia="Palatino Linotype" w:cs="Palatino Linotype"/>
          <w:color w:val="000000"/>
          <w:szCs w:val="24"/>
        </w:rPr>
        <w:t>s</w:t>
      </w:r>
      <w:r w:rsidR="00DE3512" w:rsidRPr="003F598D">
        <w:rPr>
          <w:rFonts w:eastAsia="Palatino Linotype" w:cs="Palatino Linotype"/>
          <w:color w:val="000000"/>
          <w:szCs w:val="24"/>
        </w:rPr>
        <w:t xml:space="preserve"> cual</w:t>
      </w:r>
      <w:r w:rsidR="0088088C" w:rsidRPr="003F598D">
        <w:rPr>
          <w:rFonts w:eastAsia="Palatino Linotype" w:cs="Palatino Linotype"/>
          <w:color w:val="000000"/>
          <w:szCs w:val="24"/>
        </w:rPr>
        <w:t>es</w:t>
      </w:r>
      <w:r w:rsidR="00DE3512" w:rsidRPr="003F598D">
        <w:rPr>
          <w:rFonts w:eastAsia="Palatino Linotype" w:cs="Palatino Linotype"/>
          <w:color w:val="000000"/>
          <w:szCs w:val="24"/>
        </w:rPr>
        <w:t xml:space="preserve"> solicitó información en el tenor siguiente:</w:t>
      </w:r>
    </w:p>
    <w:p w14:paraId="22174491" w14:textId="66F4C27A" w:rsidR="00DB5048" w:rsidRPr="003F598D" w:rsidRDefault="00DB5048" w:rsidP="00DE3512">
      <w:pPr>
        <w:pBdr>
          <w:top w:val="nil"/>
          <w:left w:val="nil"/>
          <w:bottom w:val="nil"/>
          <w:right w:val="nil"/>
          <w:between w:val="nil"/>
        </w:pBdr>
        <w:rPr>
          <w:rFonts w:eastAsia="Palatino Linotype" w:cs="Palatino Linotype"/>
          <w:color w:val="000000"/>
          <w:szCs w:val="24"/>
        </w:rPr>
      </w:pPr>
    </w:p>
    <w:p w14:paraId="6F45C0BF" w14:textId="0EEE05E8" w:rsidR="0088088C" w:rsidRPr="003F598D" w:rsidRDefault="001A639E" w:rsidP="0088088C">
      <w:pPr>
        <w:pBdr>
          <w:top w:val="nil"/>
          <w:left w:val="nil"/>
          <w:bottom w:val="nil"/>
          <w:right w:val="nil"/>
          <w:between w:val="nil"/>
        </w:pBdr>
        <w:rPr>
          <w:rFonts w:eastAsia="Palatino Linotype" w:cs="Palatino Linotype"/>
          <w:color w:val="000000"/>
          <w:szCs w:val="24"/>
          <w:u w:val="single"/>
        </w:rPr>
      </w:pPr>
      <w:r w:rsidRPr="001A639E">
        <w:rPr>
          <w:rFonts w:eastAsia="Palatino Linotype" w:cs="Palatino Linotype"/>
          <w:b/>
          <w:bCs/>
          <w:color w:val="000000"/>
          <w:szCs w:val="24"/>
          <w:u w:val="single"/>
        </w:rPr>
        <w:t>00737/ZINACANT/IP/2022</w:t>
      </w:r>
    </w:p>
    <w:p w14:paraId="62005C11" w14:textId="4BA15972" w:rsidR="0088088C" w:rsidRPr="003F598D" w:rsidRDefault="0088088C" w:rsidP="0088088C">
      <w:pPr>
        <w:pStyle w:val="Sinespaciado"/>
        <w:rPr>
          <w:rFonts w:eastAsia="Palatino Linotype"/>
          <w:lang w:val="es-ES"/>
        </w:rPr>
      </w:pPr>
      <w:r w:rsidRPr="003F598D">
        <w:rPr>
          <w:rFonts w:eastAsia="Palatino Linotype"/>
          <w:lang w:val="es-ES"/>
        </w:rPr>
        <w:t>“</w:t>
      </w:r>
      <w:r w:rsidR="001A639E" w:rsidRPr="001A639E">
        <w:rPr>
          <w:rFonts w:eastAsia="Palatino Linotype"/>
          <w:lang w:val="es-ES"/>
        </w:rPr>
        <w:t>SOLICITO LOS ACUSES DE LAS SOLICITUDES DE INFORMACIÓN Y RECURSOS DE REVISIÓN DEL AÑO 2021 Y 2022 EN FORMATO PDF Y VIA SAIMEX</w:t>
      </w:r>
      <w:r w:rsidRPr="003F598D">
        <w:rPr>
          <w:rFonts w:eastAsia="Palatino Linotype"/>
          <w:lang w:val="es-ES"/>
        </w:rPr>
        <w:t>” (Sic)</w:t>
      </w:r>
    </w:p>
    <w:p w14:paraId="56D59E08" w14:textId="77777777" w:rsidR="00861F1D" w:rsidRPr="003F598D" w:rsidRDefault="00861F1D" w:rsidP="00DE3512">
      <w:pPr>
        <w:pBdr>
          <w:top w:val="nil"/>
          <w:left w:val="nil"/>
          <w:bottom w:val="nil"/>
          <w:right w:val="nil"/>
          <w:between w:val="nil"/>
        </w:pBdr>
        <w:rPr>
          <w:rFonts w:eastAsia="Palatino Linotype" w:cs="Palatino Linotype"/>
          <w:color w:val="000000"/>
          <w:szCs w:val="24"/>
        </w:rPr>
      </w:pPr>
    </w:p>
    <w:p w14:paraId="42D8DB9B" w14:textId="70757FA1" w:rsidR="0088088C" w:rsidRPr="003F598D" w:rsidRDefault="001A639E" w:rsidP="0088088C">
      <w:pPr>
        <w:pBdr>
          <w:top w:val="nil"/>
          <w:left w:val="nil"/>
          <w:bottom w:val="nil"/>
          <w:right w:val="nil"/>
          <w:between w:val="nil"/>
        </w:pBdr>
        <w:rPr>
          <w:rFonts w:eastAsia="Palatino Linotype" w:cs="Palatino Linotype"/>
          <w:color w:val="000000"/>
          <w:szCs w:val="24"/>
          <w:u w:val="single"/>
        </w:rPr>
      </w:pPr>
      <w:r w:rsidRPr="001A639E">
        <w:rPr>
          <w:rFonts w:eastAsia="Palatino Linotype" w:cs="Palatino Linotype"/>
          <w:b/>
          <w:bCs/>
          <w:color w:val="000000"/>
          <w:szCs w:val="24"/>
          <w:u w:val="single"/>
        </w:rPr>
        <w:lastRenderedPageBreak/>
        <w:t>00751/ZINACANT/IP/2022</w:t>
      </w:r>
    </w:p>
    <w:p w14:paraId="146DA493" w14:textId="3121D3FC" w:rsidR="0088088C" w:rsidRPr="003F598D" w:rsidRDefault="0088088C" w:rsidP="0088088C">
      <w:pPr>
        <w:pStyle w:val="Sinespaciado"/>
        <w:rPr>
          <w:rFonts w:eastAsia="Palatino Linotype"/>
          <w:lang w:val="es-ES"/>
        </w:rPr>
      </w:pPr>
      <w:r w:rsidRPr="003F598D">
        <w:rPr>
          <w:rFonts w:eastAsia="Palatino Linotype"/>
          <w:lang w:val="es-ES"/>
        </w:rPr>
        <w:t>“</w:t>
      </w:r>
      <w:r w:rsidR="001A639E" w:rsidRPr="001A639E">
        <w:rPr>
          <w:rFonts w:eastAsia="Palatino Linotype"/>
          <w:lang w:val="es-ES"/>
        </w:rPr>
        <w:t>SOLICITO SABER CUANTAS ACLARACIONES A SOLICITUDES DE INFORMACIÓN HA HECHO LA UNIDAD DE TRANSPARENCIA DURANTE 2022</w:t>
      </w:r>
      <w:r w:rsidRPr="003F598D">
        <w:rPr>
          <w:rFonts w:eastAsia="Palatino Linotype"/>
          <w:lang w:val="es-ES"/>
        </w:rPr>
        <w:t>” (Sic)</w:t>
      </w:r>
    </w:p>
    <w:p w14:paraId="5DA8D78B" w14:textId="77777777" w:rsidR="0088088C" w:rsidRPr="003F598D" w:rsidRDefault="0088088C" w:rsidP="00DE3512">
      <w:pPr>
        <w:pBdr>
          <w:top w:val="nil"/>
          <w:left w:val="nil"/>
          <w:bottom w:val="nil"/>
          <w:right w:val="nil"/>
          <w:between w:val="nil"/>
        </w:pBdr>
        <w:rPr>
          <w:rFonts w:eastAsia="Palatino Linotype" w:cs="Palatino Linotype"/>
          <w:color w:val="000000"/>
          <w:szCs w:val="24"/>
          <w:u w:val="single"/>
        </w:rPr>
      </w:pPr>
    </w:p>
    <w:p w14:paraId="7A6C9658" w14:textId="647FD061" w:rsidR="003D4518"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Modalidad de entrega: a través del </w:t>
      </w:r>
      <w:r w:rsidRPr="003F598D">
        <w:rPr>
          <w:rFonts w:eastAsia="Palatino Linotype" w:cs="Palatino Linotype"/>
          <w:b/>
          <w:color w:val="000000"/>
          <w:szCs w:val="24"/>
        </w:rPr>
        <w:t>SAIMEX</w:t>
      </w:r>
      <w:r w:rsidRPr="003F598D">
        <w:rPr>
          <w:rFonts w:eastAsia="Palatino Linotype" w:cs="Palatino Linotype"/>
          <w:color w:val="000000"/>
          <w:szCs w:val="24"/>
        </w:rPr>
        <w:t>.</w:t>
      </w:r>
    </w:p>
    <w:p w14:paraId="09E8008B" w14:textId="5E01A8D2" w:rsidR="003D4518" w:rsidRDefault="003D4518" w:rsidP="00DE3512">
      <w:pPr>
        <w:pBdr>
          <w:top w:val="nil"/>
          <w:left w:val="nil"/>
          <w:bottom w:val="nil"/>
          <w:right w:val="nil"/>
          <w:between w:val="nil"/>
        </w:pBdr>
        <w:rPr>
          <w:rFonts w:eastAsia="Palatino Linotype" w:cs="Palatino Linotype"/>
          <w:bCs/>
          <w:color w:val="000000"/>
          <w:szCs w:val="24"/>
        </w:rPr>
      </w:pPr>
    </w:p>
    <w:p w14:paraId="7FD64BA3" w14:textId="5E35E7DA" w:rsidR="00E72314" w:rsidRDefault="001A639E" w:rsidP="001A639E">
      <w:pPr>
        <w:pBdr>
          <w:top w:val="nil"/>
          <w:left w:val="nil"/>
          <w:bottom w:val="nil"/>
          <w:right w:val="nil"/>
          <w:between w:val="nil"/>
        </w:pBdr>
        <w:rPr>
          <w:rFonts w:eastAsia="Palatino Linotype" w:cs="Palatino Linotype"/>
          <w:b/>
          <w:bCs/>
          <w:color w:val="000000"/>
          <w:sz w:val="26"/>
          <w:szCs w:val="26"/>
        </w:rPr>
      </w:pPr>
      <w:r>
        <w:rPr>
          <w:rFonts w:eastAsia="Palatino Linotype" w:cs="Palatino Linotype"/>
          <w:b/>
          <w:bCs/>
          <w:color w:val="000000"/>
          <w:sz w:val="26"/>
          <w:szCs w:val="26"/>
        </w:rPr>
        <w:t>SEGUNDO. Del requerimiento de aclaración y aclaración del Recurrente.</w:t>
      </w:r>
    </w:p>
    <w:p w14:paraId="226029F2" w14:textId="356B241C" w:rsidR="001A639E" w:rsidRDefault="001A639E" w:rsidP="001A639E">
      <w:pPr>
        <w:pBdr>
          <w:top w:val="nil"/>
          <w:left w:val="nil"/>
          <w:bottom w:val="nil"/>
          <w:right w:val="nil"/>
          <w:between w:val="nil"/>
        </w:pBdr>
        <w:rPr>
          <w:rFonts w:eastAsia="Palatino Linotype" w:cs="Palatino Linotype"/>
          <w:bCs/>
          <w:color w:val="000000"/>
          <w:szCs w:val="24"/>
        </w:rPr>
      </w:pPr>
      <w:r>
        <w:rPr>
          <w:rFonts w:eastAsia="Palatino Linotype" w:cs="Palatino Linotype"/>
          <w:bCs/>
          <w:color w:val="000000"/>
          <w:szCs w:val="24"/>
        </w:rPr>
        <w:t xml:space="preserve">Los días veintitrés y veinticinco de agosto de dos mil veintidós el Sujeto Obligado </w:t>
      </w:r>
      <w:r w:rsidR="007D105D">
        <w:rPr>
          <w:rFonts w:eastAsia="Palatino Linotype" w:cs="Palatino Linotype"/>
          <w:bCs/>
          <w:color w:val="000000"/>
          <w:szCs w:val="24"/>
        </w:rPr>
        <w:t>requirió al Recurrente para que aclarara sus solicitudes, especificando correctamente los elementos requeridos con la finalidad de que la Unidad de Transparencia cuente con los elementos necesarios para realizar una búsqueda exhaustiva en los archivos municipales. En las mismas fechas, el Recurrente respondió en ambos requerimientos que la solicitud es muy clara.</w:t>
      </w:r>
    </w:p>
    <w:p w14:paraId="5B20BB40" w14:textId="77777777" w:rsidR="00E72314" w:rsidRPr="003F598D" w:rsidRDefault="00E72314" w:rsidP="00DE3512">
      <w:pPr>
        <w:pBdr>
          <w:top w:val="nil"/>
          <w:left w:val="nil"/>
          <w:bottom w:val="nil"/>
          <w:right w:val="nil"/>
          <w:between w:val="nil"/>
        </w:pBdr>
        <w:rPr>
          <w:rFonts w:eastAsia="Palatino Linotype" w:cs="Palatino Linotype"/>
          <w:bCs/>
          <w:color w:val="000000"/>
          <w:szCs w:val="24"/>
        </w:rPr>
      </w:pPr>
    </w:p>
    <w:p w14:paraId="3BC89A0D" w14:textId="225D1BE3" w:rsidR="00DE3512" w:rsidRPr="003F598D" w:rsidRDefault="00E72314" w:rsidP="00DE3512">
      <w:pPr>
        <w:pBdr>
          <w:top w:val="nil"/>
          <w:left w:val="nil"/>
          <w:bottom w:val="nil"/>
          <w:right w:val="nil"/>
          <w:between w:val="nil"/>
        </w:pBdr>
        <w:rPr>
          <w:rFonts w:eastAsia="Palatino Linotype" w:cs="Palatino Linotype"/>
          <w:color w:val="000000"/>
          <w:szCs w:val="24"/>
        </w:rPr>
      </w:pPr>
      <w:r>
        <w:rPr>
          <w:rFonts w:eastAsia="Palatino Linotype" w:cs="Palatino Linotype"/>
          <w:b/>
          <w:color w:val="000000"/>
          <w:sz w:val="26"/>
          <w:szCs w:val="26"/>
        </w:rPr>
        <w:t>TERCERO</w:t>
      </w:r>
      <w:r w:rsidR="00457C91" w:rsidRPr="003F598D">
        <w:rPr>
          <w:rFonts w:eastAsia="Palatino Linotype" w:cs="Palatino Linotype"/>
          <w:b/>
          <w:color w:val="000000"/>
          <w:sz w:val="26"/>
          <w:szCs w:val="26"/>
        </w:rPr>
        <w:t xml:space="preserve">. </w:t>
      </w:r>
      <w:r w:rsidR="00DE3512" w:rsidRPr="003F598D">
        <w:rPr>
          <w:rFonts w:eastAsia="Palatino Linotype" w:cs="Palatino Linotype"/>
          <w:b/>
          <w:color w:val="000000"/>
          <w:sz w:val="26"/>
          <w:szCs w:val="26"/>
        </w:rPr>
        <w:t>De la</w:t>
      </w:r>
      <w:r w:rsidR="002B6DF7" w:rsidRPr="003F598D">
        <w:rPr>
          <w:rFonts w:eastAsia="Palatino Linotype" w:cs="Palatino Linotype"/>
          <w:b/>
          <w:color w:val="000000"/>
          <w:sz w:val="26"/>
          <w:szCs w:val="26"/>
        </w:rPr>
        <w:t>s</w:t>
      </w:r>
      <w:r w:rsidR="00DE3512" w:rsidRPr="003F598D">
        <w:rPr>
          <w:rFonts w:eastAsia="Palatino Linotype" w:cs="Palatino Linotype"/>
          <w:b/>
          <w:color w:val="000000"/>
          <w:sz w:val="26"/>
          <w:szCs w:val="26"/>
        </w:rPr>
        <w:t xml:space="preserve"> respuesta</w:t>
      </w:r>
      <w:r w:rsidR="002B6DF7" w:rsidRPr="003F598D">
        <w:rPr>
          <w:rFonts w:eastAsia="Palatino Linotype" w:cs="Palatino Linotype"/>
          <w:b/>
          <w:color w:val="000000"/>
          <w:sz w:val="26"/>
          <w:szCs w:val="26"/>
        </w:rPr>
        <w:t>s</w:t>
      </w:r>
      <w:r w:rsidR="00DE3512" w:rsidRPr="003F598D">
        <w:rPr>
          <w:rFonts w:eastAsia="Palatino Linotype" w:cs="Palatino Linotype"/>
          <w:b/>
          <w:color w:val="000000"/>
          <w:sz w:val="26"/>
          <w:szCs w:val="26"/>
        </w:rPr>
        <w:t xml:space="preserve"> del Sujeto Obligado.</w:t>
      </w:r>
    </w:p>
    <w:p w14:paraId="1E72B098" w14:textId="6A551525" w:rsidR="00EF1870" w:rsidRPr="003F598D" w:rsidRDefault="00EF1870" w:rsidP="00EF1870">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 xml:space="preserve">De las constancias que obran en el expediente electrónico, se observa que </w:t>
      </w:r>
      <w:r w:rsidR="00BE587D">
        <w:rPr>
          <w:rFonts w:eastAsia="Palatino Linotype" w:cs="Palatino Linotype"/>
          <w:color w:val="000000"/>
          <w:szCs w:val="24"/>
        </w:rPr>
        <w:t xml:space="preserve">el día </w:t>
      </w:r>
      <w:r w:rsidR="007D105D">
        <w:rPr>
          <w:rFonts w:eastAsia="Palatino Linotype" w:cs="Palatino Linotype"/>
          <w:color w:val="000000"/>
          <w:szCs w:val="24"/>
        </w:rPr>
        <w:t xml:space="preserve">trece de septiembre </w:t>
      </w:r>
      <w:r w:rsidRPr="003F598D">
        <w:rPr>
          <w:rFonts w:eastAsia="Palatino Linotype" w:cs="Palatino Linotype"/>
          <w:color w:val="000000"/>
          <w:szCs w:val="24"/>
        </w:rPr>
        <w:t>de dos mil veintidós, el Sujeto Obligado dio respuesta a la</w:t>
      </w:r>
      <w:r w:rsidR="00F7419D">
        <w:rPr>
          <w:rFonts w:eastAsia="Palatino Linotype" w:cs="Palatino Linotype"/>
          <w:color w:val="000000"/>
          <w:szCs w:val="24"/>
        </w:rPr>
        <w:t>s</w:t>
      </w:r>
      <w:r w:rsidRPr="003F598D">
        <w:rPr>
          <w:rFonts w:eastAsia="Palatino Linotype" w:cs="Palatino Linotype"/>
          <w:color w:val="000000"/>
          <w:szCs w:val="24"/>
        </w:rPr>
        <w:t xml:space="preserve"> solicitud</w:t>
      </w:r>
      <w:r w:rsidR="00F7419D">
        <w:rPr>
          <w:rFonts w:eastAsia="Palatino Linotype" w:cs="Palatino Linotype"/>
          <w:color w:val="000000"/>
          <w:szCs w:val="24"/>
        </w:rPr>
        <w:t>es</w:t>
      </w:r>
      <w:r w:rsidRPr="003F598D">
        <w:rPr>
          <w:rFonts w:eastAsia="Palatino Linotype" w:cs="Palatino Linotype"/>
          <w:color w:val="000000"/>
          <w:szCs w:val="24"/>
        </w:rPr>
        <w:t xml:space="preserve"> de información manifestando lo siguiente:</w:t>
      </w:r>
    </w:p>
    <w:p w14:paraId="30ED66A6" w14:textId="32D69DE0" w:rsidR="00EF1870" w:rsidRPr="003F598D" w:rsidRDefault="00EF1870" w:rsidP="00EF1870">
      <w:pPr>
        <w:pBdr>
          <w:top w:val="nil"/>
          <w:left w:val="nil"/>
          <w:bottom w:val="nil"/>
          <w:right w:val="nil"/>
          <w:between w:val="nil"/>
        </w:pBdr>
        <w:contextualSpacing/>
        <w:rPr>
          <w:rFonts w:eastAsia="Palatino Linotype" w:cs="Palatino Linotype"/>
          <w:color w:val="000000"/>
          <w:szCs w:val="24"/>
        </w:rPr>
      </w:pPr>
    </w:p>
    <w:p w14:paraId="0DB7CE65" w14:textId="39A2DB2D" w:rsidR="00EF1870" w:rsidRPr="003F598D" w:rsidRDefault="007D105D" w:rsidP="00EF1870">
      <w:pPr>
        <w:pBdr>
          <w:top w:val="nil"/>
          <w:left w:val="nil"/>
          <w:bottom w:val="nil"/>
          <w:right w:val="nil"/>
          <w:between w:val="nil"/>
        </w:pBdr>
        <w:rPr>
          <w:rFonts w:eastAsia="Palatino Linotype" w:cs="Palatino Linotype"/>
          <w:color w:val="000000"/>
          <w:szCs w:val="24"/>
          <w:u w:val="single"/>
        </w:rPr>
      </w:pPr>
      <w:r w:rsidRPr="007D105D">
        <w:rPr>
          <w:rFonts w:eastAsia="Palatino Linotype" w:cs="Palatino Linotype"/>
          <w:b/>
          <w:bCs/>
          <w:color w:val="000000"/>
          <w:szCs w:val="24"/>
          <w:u w:val="single"/>
        </w:rPr>
        <w:t>00737/ZINACANT/IP/2022</w:t>
      </w:r>
    </w:p>
    <w:p w14:paraId="53E27AF6" w14:textId="329421EF" w:rsidR="007D105D" w:rsidRDefault="00EF1870" w:rsidP="007D105D">
      <w:pPr>
        <w:pStyle w:val="Sinespaciado"/>
        <w:rPr>
          <w:rFonts w:eastAsia="Palatino Linotype"/>
        </w:rPr>
      </w:pPr>
      <w:r w:rsidRPr="003F598D">
        <w:rPr>
          <w:rFonts w:eastAsia="Palatino Linotype"/>
        </w:rPr>
        <w:t>“</w:t>
      </w:r>
      <w:r w:rsidR="007D105D" w:rsidRPr="007D105D">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D8B6C7" w14:textId="77777777" w:rsidR="007D105D" w:rsidRPr="007D105D" w:rsidRDefault="007D105D" w:rsidP="007D105D">
      <w:pPr>
        <w:pStyle w:val="Sinespaciado"/>
      </w:pPr>
    </w:p>
    <w:p w14:paraId="2E27B315" w14:textId="77777777" w:rsidR="007D105D" w:rsidRDefault="007D105D" w:rsidP="007D105D">
      <w:pPr>
        <w:pStyle w:val="Sinespaciado"/>
        <w:rPr>
          <w:rFonts w:eastAsia="Palatino Linotype"/>
        </w:rPr>
      </w:pPr>
      <w:r w:rsidRPr="007D105D">
        <w:rPr>
          <w:rFonts w:eastAsia="Palatino Linotype"/>
        </w:rPr>
        <w:t>Se adjunta la respuesta a la solicitud interpuesta a través de esta plataforma digital.</w:t>
      </w:r>
    </w:p>
    <w:p w14:paraId="77E69D3F" w14:textId="77777777" w:rsidR="007D105D" w:rsidRPr="007D105D" w:rsidRDefault="007D105D" w:rsidP="007D105D">
      <w:pPr>
        <w:pStyle w:val="Sinespaciado"/>
        <w:rPr>
          <w:rFonts w:eastAsia="Palatino Linotype"/>
        </w:rPr>
      </w:pPr>
    </w:p>
    <w:p w14:paraId="440E0292" w14:textId="77777777" w:rsidR="007D105D" w:rsidRPr="007D105D" w:rsidRDefault="007D105D" w:rsidP="007D105D">
      <w:pPr>
        <w:pStyle w:val="Sinespaciado"/>
        <w:rPr>
          <w:rFonts w:eastAsia="Palatino Linotype"/>
        </w:rPr>
      </w:pPr>
      <w:r w:rsidRPr="007D105D">
        <w:rPr>
          <w:rFonts w:eastAsia="Palatino Linotype"/>
        </w:rPr>
        <w:lastRenderedPageBreak/>
        <w:t>ATENTAMENTE</w:t>
      </w:r>
    </w:p>
    <w:p w14:paraId="29CC8B4A" w14:textId="688581FD" w:rsidR="00EF1870" w:rsidRPr="003F598D" w:rsidRDefault="007D105D" w:rsidP="007D105D">
      <w:pPr>
        <w:pStyle w:val="Sinespaciado"/>
        <w:rPr>
          <w:rFonts w:eastAsia="Palatino Linotype"/>
        </w:rPr>
      </w:pPr>
      <w:r w:rsidRPr="007D105D">
        <w:rPr>
          <w:rFonts w:eastAsia="Palatino Linotype"/>
        </w:rPr>
        <w:t>ING. JESUS EMMANUEL ENCASTIN RENDON</w:t>
      </w:r>
      <w:r w:rsidR="00EF1870" w:rsidRPr="003F598D">
        <w:rPr>
          <w:rFonts w:eastAsia="Palatino Linotype"/>
        </w:rPr>
        <w:t>” (Sic)</w:t>
      </w:r>
    </w:p>
    <w:p w14:paraId="422A4E4C" w14:textId="77777777" w:rsidR="00D6314C" w:rsidRPr="003F598D" w:rsidRDefault="00D6314C" w:rsidP="00471533">
      <w:pPr>
        <w:pBdr>
          <w:top w:val="nil"/>
          <w:left w:val="nil"/>
          <w:bottom w:val="nil"/>
          <w:right w:val="nil"/>
          <w:between w:val="nil"/>
        </w:pBdr>
        <w:contextualSpacing/>
        <w:rPr>
          <w:rFonts w:eastAsia="Palatino Linotype" w:cs="Palatino Linotype"/>
          <w:color w:val="000000"/>
          <w:szCs w:val="24"/>
        </w:rPr>
      </w:pPr>
    </w:p>
    <w:p w14:paraId="31B32B51" w14:textId="02C9C8FA" w:rsidR="00ED3D26" w:rsidRPr="003F598D" w:rsidRDefault="007D105D" w:rsidP="00471533">
      <w:pPr>
        <w:pBdr>
          <w:top w:val="nil"/>
          <w:left w:val="nil"/>
          <w:bottom w:val="nil"/>
          <w:right w:val="nil"/>
          <w:between w:val="nil"/>
        </w:pBdr>
        <w:rPr>
          <w:rFonts w:eastAsia="Palatino Linotype" w:cs="Palatino Linotype"/>
          <w:color w:val="000000"/>
          <w:szCs w:val="24"/>
          <w:u w:val="single"/>
        </w:rPr>
      </w:pPr>
      <w:r>
        <w:rPr>
          <w:rFonts w:eastAsia="Palatino Linotype" w:cs="Palatino Linotype"/>
          <w:b/>
          <w:bCs/>
          <w:color w:val="000000"/>
          <w:szCs w:val="24"/>
          <w:u w:val="single"/>
        </w:rPr>
        <w:t>00751</w:t>
      </w:r>
      <w:r w:rsidRPr="007D105D">
        <w:rPr>
          <w:rFonts w:eastAsia="Palatino Linotype" w:cs="Palatino Linotype"/>
          <w:b/>
          <w:bCs/>
          <w:color w:val="000000"/>
          <w:szCs w:val="24"/>
          <w:u w:val="single"/>
        </w:rPr>
        <w:t>/ZINACANT/IP/2022</w:t>
      </w:r>
    </w:p>
    <w:p w14:paraId="3D6D7002" w14:textId="77777777" w:rsidR="007D105D" w:rsidRDefault="00ED3D26" w:rsidP="007D105D">
      <w:pPr>
        <w:pStyle w:val="Sinespaciado"/>
        <w:rPr>
          <w:rFonts w:eastAsia="Palatino Linotype"/>
        </w:rPr>
      </w:pPr>
      <w:r w:rsidRPr="003F598D">
        <w:rPr>
          <w:rFonts w:eastAsia="Palatino Linotype"/>
        </w:rPr>
        <w:t>“</w:t>
      </w:r>
      <w:r w:rsidR="007D105D" w:rsidRPr="007D105D">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B7465B" w14:textId="77777777" w:rsidR="007D105D" w:rsidRPr="007D105D" w:rsidRDefault="007D105D" w:rsidP="007D105D">
      <w:pPr>
        <w:pStyle w:val="Sinespaciado"/>
        <w:rPr>
          <w:rFonts w:eastAsia="Palatino Linotype"/>
        </w:rPr>
      </w:pPr>
    </w:p>
    <w:p w14:paraId="2A6EDD29" w14:textId="77777777" w:rsidR="007D105D" w:rsidRDefault="007D105D" w:rsidP="007D105D">
      <w:pPr>
        <w:pStyle w:val="Sinespaciado"/>
        <w:rPr>
          <w:rFonts w:eastAsia="Palatino Linotype"/>
        </w:rPr>
      </w:pPr>
      <w:r w:rsidRPr="007D105D">
        <w:rPr>
          <w:rFonts w:eastAsia="Palatino Linotype"/>
        </w:rPr>
        <w:t>Se adjunta la respuesta a la solicitud interpuesta a través de esta plataforma digital.</w:t>
      </w:r>
    </w:p>
    <w:p w14:paraId="5712BA6B" w14:textId="77777777" w:rsidR="007D105D" w:rsidRPr="007D105D" w:rsidRDefault="007D105D" w:rsidP="007D105D">
      <w:pPr>
        <w:pStyle w:val="Sinespaciado"/>
        <w:rPr>
          <w:rFonts w:eastAsia="Palatino Linotype"/>
        </w:rPr>
      </w:pPr>
    </w:p>
    <w:p w14:paraId="7A273EF7" w14:textId="77777777" w:rsidR="007D105D" w:rsidRPr="007D105D" w:rsidRDefault="007D105D" w:rsidP="007D105D">
      <w:pPr>
        <w:pStyle w:val="Sinespaciado"/>
        <w:rPr>
          <w:rFonts w:eastAsia="Palatino Linotype"/>
        </w:rPr>
      </w:pPr>
      <w:r w:rsidRPr="007D105D">
        <w:rPr>
          <w:rFonts w:eastAsia="Palatino Linotype"/>
        </w:rPr>
        <w:t>ATENTAMENTE</w:t>
      </w:r>
    </w:p>
    <w:p w14:paraId="3A3C7118" w14:textId="4EA77819" w:rsidR="00ED3D26" w:rsidRPr="003F598D" w:rsidRDefault="007D105D" w:rsidP="007D105D">
      <w:pPr>
        <w:pStyle w:val="Sinespaciado"/>
        <w:rPr>
          <w:rFonts w:eastAsia="Palatino Linotype"/>
        </w:rPr>
      </w:pPr>
      <w:r w:rsidRPr="007D105D">
        <w:rPr>
          <w:rFonts w:eastAsia="Palatino Linotype"/>
        </w:rPr>
        <w:t>ING. JESUS EMMANUEL ENCASTIN RENDON</w:t>
      </w:r>
      <w:r w:rsidR="00ED3D26" w:rsidRPr="003F598D">
        <w:rPr>
          <w:rFonts w:eastAsia="Palatino Linotype"/>
        </w:rPr>
        <w:t>” (Sic)</w:t>
      </w:r>
    </w:p>
    <w:p w14:paraId="3BCB7ECF" w14:textId="77777777" w:rsidR="00ED3D26" w:rsidRPr="00BE587D" w:rsidRDefault="00ED3D26" w:rsidP="00BE587D">
      <w:pPr>
        <w:rPr>
          <w:szCs w:val="24"/>
        </w:rPr>
      </w:pPr>
    </w:p>
    <w:p w14:paraId="08CCA3EB" w14:textId="4FB45538" w:rsidR="00ED3D26" w:rsidRPr="00BE587D" w:rsidRDefault="00765953" w:rsidP="00471533">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El Sujeto Obligado adjuntó a las respuestas los documentos </w:t>
      </w:r>
      <w:r w:rsidR="00ED3D26" w:rsidRPr="00BE587D">
        <w:rPr>
          <w:rFonts w:eastAsia="Palatino Linotype" w:cs="Palatino Linotype"/>
          <w:b/>
          <w:color w:val="000000"/>
          <w:szCs w:val="24"/>
        </w:rPr>
        <w:t>“</w:t>
      </w:r>
      <w:r>
        <w:rPr>
          <w:rFonts w:eastAsia="Palatino Linotype" w:cs="Palatino Linotype"/>
          <w:b/>
          <w:color w:val="000000"/>
          <w:szCs w:val="24"/>
        </w:rPr>
        <w:t>respuesta de solicitud no aclarada 737-22</w:t>
      </w:r>
      <w:r w:rsidR="00ED3D26" w:rsidRPr="00BE587D">
        <w:rPr>
          <w:rFonts w:eastAsia="Palatino Linotype" w:cs="Palatino Linotype"/>
          <w:b/>
          <w:color w:val="000000"/>
          <w:szCs w:val="24"/>
        </w:rPr>
        <w:t>.pdf”</w:t>
      </w:r>
      <w:r>
        <w:rPr>
          <w:rFonts w:eastAsia="Palatino Linotype" w:cs="Palatino Linotype"/>
          <w:color w:val="000000"/>
          <w:szCs w:val="24"/>
        </w:rPr>
        <w:t xml:space="preserve"> y </w:t>
      </w:r>
      <w:r w:rsidRPr="00BE587D">
        <w:rPr>
          <w:rFonts w:eastAsia="Palatino Linotype" w:cs="Palatino Linotype"/>
          <w:b/>
          <w:color w:val="000000"/>
          <w:szCs w:val="24"/>
        </w:rPr>
        <w:t>“</w:t>
      </w:r>
      <w:r>
        <w:rPr>
          <w:rFonts w:eastAsia="Palatino Linotype" w:cs="Palatino Linotype"/>
          <w:b/>
          <w:color w:val="000000"/>
          <w:szCs w:val="24"/>
        </w:rPr>
        <w:t>respuesta de solicitud no aclarada 751-22</w:t>
      </w:r>
      <w:r w:rsidRPr="00BE587D">
        <w:rPr>
          <w:rFonts w:eastAsia="Palatino Linotype" w:cs="Palatino Linotype"/>
          <w:b/>
          <w:color w:val="000000"/>
          <w:szCs w:val="24"/>
        </w:rPr>
        <w:t>.pdf”</w:t>
      </w:r>
      <w:r>
        <w:rPr>
          <w:rFonts w:eastAsia="Palatino Linotype" w:cs="Palatino Linotype"/>
          <w:color w:val="000000"/>
          <w:szCs w:val="24"/>
        </w:rPr>
        <w:t>,</w:t>
      </w:r>
      <w:r w:rsidR="00BF5042" w:rsidRPr="00BE587D">
        <w:rPr>
          <w:rFonts w:eastAsia="Palatino Linotype" w:cs="Palatino Linotype"/>
          <w:color w:val="000000"/>
          <w:szCs w:val="24"/>
        </w:rPr>
        <w:t xml:space="preserve"> </w:t>
      </w:r>
      <w:r>
        <w:rPr>
          <w:rFonts w:eastAsia="Palatino Linotype" w:cs="Palatino Linotype"/>
          <w:color w:val="000000"/>
          <w:szCs w:val="24"/>
        </w:rPr>
        <w:t>los</w:t>
      </w:r>
      <w:r w:rsidR="00BE587D">
        <w:rPr>
          <w:rFonts w:eastAsia="Palatino Linotype" w:cs="Palatino Linotype"/>
          <w:color w:val="000000"/>
          <w:szCs w:val="24"/>
        </w:rPr>
        <w:t xml:space="preserve"> cual</w:t>
      </w:r>
      <w:r>
        <w:rPr>
          <w:rFonts w:eastAsia="Palatino Linotype" w:cs="Palatino Linotype"/>
          <w:color w:val="000000"/>
          <w:szCs w:val="24"/>
        </w:rPr>
        <w:t>es</w:t>
      </w:r>
      <w:r w:rsidR="00BE587D">
        <w:rPr>
          <w:rFonts w:eastAsia="Palatino Linotype" w:cs="Palatino Linotype"/>
          <w:color w:val="000000"/>
          <w:szCs w:val="24"/>
        </w:rPr>
        <w:t xml:space="preserve"> no se reproduce</w:t>
      </w:r>
      <w:r>
        <w:rPr>
          <w:rFonts w:eastAsia="Palatino Linotype" w:cs="Palatino Linotype"/>
          <w:color w:val="000000"/>
          <w:szCs w:val="24"/>
        </w:rPr>
        <w:t>n</w:t>
      </w:r>
      <w:r w:rsidR="00BF5042" w:rsidRPr="00BE587D">
        <w:rPr>
          <w:rFonts w:eastAsia="Palatino Linotype" w:cs="Palatino Linotype"/>
          <w:color w:val="000000"/>
          <w:szCs w:val="24"/>
        </w:rPr>
        <w:t xml:space="preserve"> por ser del conocimiento de las partes; no obstante, se hará el análisis correspondiente durante el estudio del asunto.</w:t>
      </w:r>
    </w:p>
    <w:p w14:paraId="2DB9243F" w14:textId="77777777" w:rsidR="00ED3D26" w:rsidRPr="00BE587D" w:rsidRDefault="00ED3D26" w:rsidP="00471533">
      <w:pPr>
        <w:pBdr>
          <w:top w:val="nil"/>
          <w:left w:val="nil"/>
          <w:bottom w:val="nil"/>
          <w:right w:val="nil"/>
          <w:between w:val="nil"/>
        </w:pBdr>
        <w:contextualSpacing/>
        <w:rPr>
          <w:rFonts w:eastAsia="Palatino Linotype" w:cs="Palatino Linotype"/>
          <w:color w:val="000000"/>
          <w:szCs w:val="24"/>
        </w:rPr>
      </w:pPr>
    </w:p>
    <w:p w14:paraId="42A0F05D" w14:textId="4A1A3C04" w:rsidR="00DE3512" w:rsidRPr="003F598D" w:rsidRDefault="00BE587D"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CUARTO</w:t>
      </w:r>
      <w:r w:rsidR="00DE3512" w:rsidRPr="003F598D">
        <w:rPr>
          <w:rFonts w:eastAsia="Palatino Linotype" w:cs="Palatino Linotype"/>
          <w:b/>
          <w:color w:val="000000"/>
          <w:sz w:val="26"/>
          <w:szCs w:val="26"/>
        </w:rPr>
        <w:t>. Del recurso de revisión.</w:t>
      </w:r>
    </w:p>
    <w:p w14:paraId="3331FFB2" w14:textId="5F7B57BA" w:rsidR="00DE3512" w:rsidRPr="003F598D" w:rsidRDefault="00ED6821"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En fecha </w:t>
      </w:r>
      <w:r w:rsidR="00765953">
        <w:rPr>
          <w:rFonts w:eastAsia="Palatino Linotype" w:cs="Palatino Linotype"/>
          <w:color w:val="000000"/>
          <w:szCs w:val="24"/>
        </w:rPr>
        <w:t xml:space="preserve">trece de septiembre </w:t>
      </w:r>
      <w:r w:rsidR="002B6DF7" w:rsidRPr="003F598D">
        <w:rPr>
          <w:rFonts w:eastAsia="Palatino Linotype" w:cs="Palatino Linotype"/>
          <w:color w:val="000000"/>
          <w:szCs w:val="24"/>
        </w:rPr>
        <w:t>de dos mil veintidós</w:t>
      </w:r>
      <w:r w:rsidR="00765953">
        <w:rPr>
          <w:rFonts w:eastAsia="Palatino Linotype" w:cs="Palatino Linotype"/>
          <w:color w:val="000000"/>
          <w:szCs w:val="24"/>
        </w:rPr>
        <w:t>, el</w:t>
      </w:r>
      <w:r w:rsidR="00DE3512" w:rsidRPr="003F598D">
        <w:rPr>
          <w:rFonts w:eastAsia="Palatino Linotype" w:cs="Palatino Linotype"/>
          <w:color w:val="000000"/>
          <w:szCs w:val="24"/>
        </w:rPr>
        <w:t xml:space="preserve"> Recurrente interpuso </w:t>
      </w:r>
      <w:r w:rsidR="00BE7F8D" w:rsidRPr="003F598D">
        <w:rPr>
          <w:rFonts w:eastAsia="Palatino Linotype" w:cs="Palatino Linotype"/>
          <w:color w:val="000000"/>
          <w:szCs w:val="24"/>
        </w:rPr>
        <w:t xml:space="preserve">los presentes </w:t>
      </w:r>
      <w:r w:rsidR="00DE3512" w:rsidRPr="003F598D">
        <w:rPr>
          <w:rFonts w:eastAsia="Palatino Linotype" w:cs="Palatino Linotype"/>
          <w:color w:val="000000"/>
          <w:szCs w:val="24"/>
        </w:rPr>
        <w:t>recurso</w:t>
      </w:r>
      <w:r w:rsidR="00BE7F8D" w:rsidRPr="003F598D">
        <w:rPr>
          <w:rFonts w:eastAsia="Palatino Linotype" w:cs="Palatino Linotype"/>
          <w:color w:val="000000"/>
          <w:szCs w:val="24"/>
        </w:rPr>
        <w:t>s</w:t>
      </w:r>
      <w:r w:rsidR="00DE3512" w:rsidRPr="003F598D">
        <w:rPr>
          <w:rFonts w:eastAsia="Palatino Linotype" w:cs="Palatino Linotype"/>
          <w:color w:val="000000"/>
          <w:szCs w:val="24"/>
        </w:rPr>
        <w:t xml:space="preserve"> de revisión, </w:t>
      </w:r>
      <w:r w:rsidR="00BE7F8D" w:rsidRPr="003F598D">
        <w:rPr>
          <w:rFonts w:eastAsia="Palatino Linotype" w:cs="Palatino Linotype"/>
          <w:color w:val="000000"/>
          <w:szCs w:val="24"/>
        </w:rPr>
        <w:t>los cuales</w:t>
      </w:r>
      <w:r w:rsidR="00DE3512" w:rsidRPr="003F598D">
        <w:rPr>
          <w:rFonts w:eastAsia="Palatino Linotype" w:cs="Palatino Linotype"/>
          <w:color w:val="000000"/>
          <w:szCs w:val="24"/>
        </w:rPr>
        <w:t xml:space="preserve"> fue</w:t>
      </w:r>
      <w:r w:rsidR="00BE7F8D" w:rsidRPr="003F598D">
        <w:rPr>
          <w:rFonts w:eastAsia="Palatino Linotype" w:cs="Palatino Linotype"/>
          <w:color w:val="000000"/>
          <w:szCs w:val="24"/>
        </w:rPr>
        <w:t>ron</w:t>
      </w:r>
      <w:r w:rsidR="00DE3512" w:rsidRPr="003F598D">
        <w:rPr>
          <w:rFonts w:eastAsia="Palatino Linotype" w:cs="Palatino Linotype"/>
          <w:color w:val="000000"/>
          <w:szCs w:val="24"/>
        </w:rPr>
        <w:t xml:space="preserve"> registrado</w:t>
      </w:r>
      <w:r w:rsidR="00BE7F8D" w:rsidRPr="003F598D">
        <w:rPr>
          <w:rFonts w:eastAsia="Palatino Linotype" w:cs="Palatino Linotype"/>
          <w:color w:val="000000"/>
          <w:szCs w:val="24"/>
        </w:rPr>
        <w:t>s</w:t>
      </w:r>
      <w:r w:rsidR="00DE3512" w:rsidRPr="003F598D">
        <w:rPr>
          <w:rFonts w:eastAsia="Palatino Linotype" w:cs="Palatino Linotype"/>
          <w:b/>
          <w:color w:val="000000"/>
          <w:szCs w:val="24"/>
        </w:rPr>
        <w:t xml:space="preserve"> </w:t>
      </w:r>
      <w:r w:rsidR="00DE3512" w:rsidRPr="003F598D">
        <w:rPr>
          <w:rFonts w:eastAsia="Palatino Linotype" w:cs="Palatino Linotype"/>
          <w:color w:val="000000"/>
          <w:szCs w:val="24"/>
        </w:rPr>
        <w:t xml:space="preserve">en el SAIMEX con </w:t>
      </w:r>
      <w:r w:rsidR="00BE7F8D" w:rsidRPr="003F598D">
        <w:rPr>
          <w:rFonts w:eastAsia="Palatino Linotype" w:cs="Palatino Linotype"/>
          <w:color w:val="000000"/>
          <w:szCs w:val="24"/>
        </w:rPr>
        <w:t>los</w:t>
      </w:r>
      <w:r w:rsidR="00DE3512" w:rsidRPr="003F598D">
        <w:rPr>
          <w:rFonts w:eastAsia="Palatino Linotype" w:cs="Palatino Linotype"/>
          <w:color w:val="000000"/>
          <w:szCs w:val="24"/>
        </w:rPr>
        <w:t xml:space="preserve"> expediente</w:t>
      </w:r>
      <w:r w:rsidR="00BE7F8D" w:rsidRPr="003F598D">
        <w:rPr>
          <w:rFonts w:eastAsia="Palatino Linotype" w:cs="Palatino Linotype"/>
          <w:color w:val="000000"/>
          <w:szCs w:val="24"/>
        </w:rPr>
        <w:t>s</w:t>
      </w:r>
      <w:r w:rsidR="00840AA2" w:rsidRPr="003F598D">
        <w:rPr>
          <w:rFonts w:eastAsia="Palatino Linotype" w:cs="Palatino Linotype"/>
          <w:color w:val="000000"/>
          <w:szCs w:val="24"/>
        </w:rPr>
        <w:t xml:space="preserve"> </w:t>
      </w:r>
      <w:r w:rsidR="00765953">
        <w:rPr>
          <w:rFonts w:eastAsia="Palatino Linotype" w:cs="Palatino Linotype"/>
          <w:b/>
          <w:color w:val="000000"/>
          <w:szCs w:val="24"/>
        </w:rPr>
        <w:t>1471</w:t>
      </w:r>
      <w:r w:rsidR="00BE587D">
        <w:rPr>
          <w:rFonts w:eastAsia="Palatino Linotype" w:cs="Palatino Linotype"/>
          <w:b/>
          <w:color w:val="000000"/>
          <w:szCs w:val="24"/>
        </w:rPr>
        <w:t>0</w:t>
      </w:r>
      <w:r w:rsidR="00DE3512" w:rsidRPr="003F598D">
        <w:rPr>
          <w:rFonts w:eastAsia="Palatino Linotype" w:cs="Palatino Linotype"/>
          <w:b/>
          <w:color w:val="000000"/>
          <w:szCs w:val="24"/>
        </w:rPr>
        <w:t>/INFOEM/IP/RR/202</w:t>
      </w:r>
      <w:r w:rsidR="00BE7F8D" w:rsidRPr="003F598D">
        <w:rPr>
          <w:rFonts w:eastAsia="Palatino Linotype" w:cs="Palatino Linotype"/>
          <w:b/>
          <w:color w:val="000000"/>
          <w:szCs w:val="24"/>
        </w:rPr>
        <w:t>2</w:t>
      </w:r>
      <w:r w:rsidR="00DE3512" w:rsidRPr="003F598D">
        <w:rPr>
          <w:rFonts w:eastAsia="Palatino Linotype" w:cs="Palatino Linotype"/>
          <w:bCs/>
          <w:color w:val="000000"/>
          <w:szCs w:val="24"/>
        </w:rPr>
        <w:t xml:space="preserve"> </w:t>
      </w:r>
      <w:r w:rsidR="00BE7F8D" w:rsidRPr="003F598D">
        <w:rPr>
          <w:rFonts w:eastAsia="Palatino Linotype" w:cs="Palatino Linotype"/>
          <w:bCs/>
          <w:color w:val="000000"/>
          <w:szCs w:val="24"/>
        </w:rPr>
        <w:t>y</w:t>
      </w:r>
      <w:r w:rsidR="00765953">
        <w:rPr>
          <w:rFonts w:eastAsia="Palatino Linotype" w:cs="Palatino Linotype"/>
          <w:b/>
          <w:color w:val="000000"/>
          <w:szCs w:val="24"/>
        </w:rPr>
        <w:t xml:space="preserve"> 14726</w:t>
      </w:r>
      <w:r w:rsidR="00BE7F8D" w:rsidRPr="003F598D">
        <w:rPr>
          <w:rFonts w:eastAsia="Palatino Linotype" w:cs="Palatino Linotype"/>
          <w:b/>
          <w:color w:val="000000"/>
          <w:szCs w:val="24"/>
        </w:rPr>
        <w:t xml:space="preserve">/INFOEM/IP/RR/2022 </w:t>
      </w:r>
      <w:r w:rsidR="00DE3512" w:rsidRPr="003F598D">
        <w:rPr>
          <w:rFonts w:eastAsia="Palatino Linotype" w:cs="Palatino Linotype"/>
          <w:color w:val="000000"/>
          <w:szCs w:val="24"/>
        </w:rPr>
        <w:t>manifestando</w:t>
      </w:r>
      <w:r w:rsidR="00EF5698" w:rsidRPr="003F598D">
        <w:rPr>
          <w:rFonts w:eastAsia="Palatino Linotype" w:cs="Palatino Linotype"/>
          <w:color w:val="000000"/>
          <w:szCs w:val="24"/>
        </w:rPr>
        <w:t xml:space="preserve"> </w:t>
      </w:r>
      <w:r w:rsidR="00DE3512" w:rsidRPr="003F598D">
        <w:rPr>
          <w:rFonts w:eastAsia="Palatino Linotype" w:cs="Palatino Linotype"/>
          <w:color w:val="000000"/>
          <w:szCs w:val="24"/>
        </w:rPr>
        <w:t>lo siguiente:</w:t>
      </w:r>
    </w:p>
    <w:p w14:paraId="26D848AF" w14:textId="101D7496" w:rsidR="008B4F3C" w:rsidRPr="003F598D" w:rsidRDefault="008B4F3C" w:rsidP="00DE3512">
      <w:pPr>
        <w:pBdr>
          <w:top w:val="nil"/>
          <w:left w:val="nil"/>
          <w:bottom w:val="nil"/>
          <w:right w:val="nil"/>
          <w:between w:val="nil"/>
        </w:pBdr>
        <w:rPr>
          <w:rFonts w:eastAsia="Palatino Linotype" w:cs="Palatino Linotype"/>
          <w:color w:val="000000"/>
          <w:szCs w:val="24"/>
        </w:rPr>
      </w:pPr>
    </w:p>
    <w:p w14:paraId="550E4E4C" w14:textId="34766C09" w:rsidR="00840AA2" w:rsidRPr="003F598D" w:rsidRDefault="00765953" w:rsidP="00DE3512">
      <w:pPr>
        <w:pBdr>
          <w:top w:val="nil"/>
          <w:left w:val="nil"/>
          <w:bottom w:val="nil"/>
          <w:right w:val="nil"/>
          <w:between w:val="nil"/>
        </w:pBdr>
        <w:rPr>
          <w:rFonts w:eastAsia="Palatino Linotype" w:cs="Palatino Linotype"/>
          <w:color w:val="000000"/>
          <w:szCs w:val="24"/>
          <w:u w:val="single"/>
        </w:rPr>
      </w:pPr>
      <w:r>
        <w:rPr>
          <w:rFonts w:eastAsia="Palatino Linotype" w:cs="Palatino Linotype"/>
          <w:b/>
          <w:color w:val="000000"/>
          <w:szCs w:val="24"/>
          <w:u w:val="single"/>
        </w:rPr>
        <w:t>1471</w:t>
      </w:r>
      <w:r w:rsidR="00BE587D">
        <w:rPr>
          <w:rFonts w:eastAsia="Palatino Linotype" w:cs="Palatino Linotype"/>
          <w:b/>
          <w:color w:val="000000"/>
          <w:szCs w:val="24"/>
          <w:u w:val="single"/>
        </w:rPr>
        <w:t>0</w:t>
      </w:r>
      <w:r w:rsidR="00840AA2" w:rsidRPr="003F598D">
        <w:rPr>
          <w:rFonts w:eastAsia="Palatino Linotype" w:cs="Palatino Linotype"/>
          <w:b/>
          <w:color w:val="000000"/>
          <w:szCs w:val="24"/>
          <w:u w:val="single"/>
        </w:rPr>
        <w:t>/INFOEM/IP/RR/2022</w:t>
      </w:r>
    </w:p>
    <w:p w14:paraId="174F3714" w14:textId="77777777" w:rsidR="00DD1BC7" w:rsidRPr="003F598D" w:rsidRDefault="00DE3512" w:rsidP="00DD1BC7">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b/>
          <w:color w:val="000000"/>
          <w:szCs w:val="24"/>
        </w:rPr>
        <w:t xml:space="preserve">Actos Impugnados: </w:t>
      </w:r>
    </w:p>
    <w:p w14:paraId="30042CA5" w14:textId="70371BCD" w:rsidR="00DE3512" w:rsidRPr="003F598D" w:rsidRDefault="00DE3512" w:rsidP="00840AA2">
      <w:pPr>
        <w:pStyle w:val="Sinespaciado"/>
        <w:rPr>
          <w:rFonts w:eastAsia="Palatino Linotype"/>
          <w:lang w:val="es-ES"/>
        </w:rPr>
      </w:pPr>
      <w:r w:rsidRPr="003F598D">
        <w:rPr>
          <w:rFonts w:eastAsia="Palatino Linotype"/>
          <w:lang w:val="es-ES"/>
        </w:rPr>
        <w:t>“</w:t>
      </w:r>
      <w:r w:rsidR="00765953" w:rsidRPr="00765953">
        <w:rPr>
          <w:rFonts w:eastAsia="Palatino Linotype"/>
          <w:lang w:val="es-ES"/>
        </w:rPr>
        <w:t>Es absurdo que se dé contestación señalando que no fue aclarada la solicitud, cuando en su machote chafa de aclaración, nunca solicita que es lo que requiere aclarar, no obstante, la solicitud es muy clara</w:t>
      </w:r>
      <w:r w:rsidRPr="003F598D">
        <w:rPr>
          <w:rFonts w:eastAsia="Palatino Linotype"/>
          <w:lang w:val="es-ES"/>
        </w:rPr>
        <w:t xml:space="preserve">” (Sic) </w:t>
      </w:r>
    </w:p>
    <w:p w14:paraId="16D05290" w14:textId="77777777" w:rsidR="00BE587D" w:rsidRPr="003F598D" w:rsidRDefault="00BE587D" w:rsidP="00100584"/>
    <w:p w14:paraId="0AE93353" w14:textId="77777777" w:rsidR="00DD1BC7" w:rsidRPr="003F598D" w:rsidRDefault="00DE3512" w:rsidP="00100584">
      <w:r w:rsidRPr="003F598D">
        <w:rPr>
          <w:b/>
        </w:rPr>
        <w:lastRenderedPageBreak/>
        <w:t>Razones o Motivos de Inconformidad</w:t>
      </w:r>
      <w:r w:rsidRPr="003F598D">
        <w:t xml:space="preserve">: </w:t>
      </w:r>
    </w:p>
    <w:p w14:paraId="24749F37" w14:textId="60C921EA" w:rsidR="00DE3512" w:rsidRPr="003F598D" w:rsidRDefault="00DE3512" w:rsidP="00840AA2">
      <w:pPr>
        <w:pStyle w:val="Sinespaciado"/>
        <w:rPr>
          <w:rFonts w:eastAsia="Palatino Linotype"/>
          <w:lang w:val="es-ES"/>
        </w:rPr>
      </w:pPr>
      <w:r w:rsidRPr="003F598D">
        <w:rPr>
          <w:rFonts w:eastAsia="Palatino Linotype"/>
          <w:lang w:val="es-ES"/>
        </w:rPr>
        <w:t>“</w:t>
      </w:r>
      <w:r w:rsidR="00765953" w:rsidRPr="00765953">
        <w:rPr>
          <w:rFonts w:eastAsia="Palatino Linotype"/>
          <w:lang w:val="es-ES"/>
        </w:rPr>
        <w:t>Es absurdo que se dé contestación señalando que no fue aclarada la solicitud, cuando en su machote chafa de aclaración, nunca solicita que es lo que requiere aclarar, no obstante, la solicitud es muy clara</w:t>
      </w:r>
      <w:r w:rsidRPr="003F598D">
        <w:rPr>
          <w:rFonts w:eastAsia="Palatino Linotype"/>
          <w:lang w:val="es-ES"/>
        </w:rPr>
        <w:t xml:space="preserve">” (Sic) </w:t>
      </w:r>
    </w:p>
    <w:p w14:paraId="3297B594" w14:textId="3FB57DCC" w:rsidR="00BE7F8D" w:rsidRDefault="00BE7F8D" w:rsidP="00DE3512">
      <w:pPr>
        <w:pBdr>
          <w:top w:val="nil"/>
          <w:left w:val="nil"/>
          <w:bottom w:val="nil"/>
          <w:right w:val="nil"/>
          <w:between w:val="nil"/>
        </w:pBdr>
        <w:ind w:right="567"/>
        <w:rPr>
          <w:rFonts w:eastAsia="Palatino Linotype" w:cs="Palatino Linotype"/>
          <w:color w:val="000000"/>
          <w:szCs w:val="24"/>
        </w:rPr>
      </w:pPr>
    </w:p>
    <w:p w14:paraId="5CC3E3F6" w14:textId="3E684C80" w:rsidR="00840AA2" w:rsidRPr="003F598D" w:rsidRDefault="00765953" w:rsidP="00840AA2">
      <w:pPr>
        <w:pBdr>
          <w:top w:val="nil"/>
          <w:left w:val="nil"/>
          <w:bottom w:val="nil"/>
          <w:right w:val="nil"/>
          <w:between w:val="nil"/>
        </w:pBdr>
        <w:rPr>
          <w:rFonts w:eastAsia="Palatino Linotype" w:cs="Palatino Linotype"/>
          <w:color w:val="000000"/>
          <w:szCs w:val="24"/>
          <w:u w:val="single"/>
        </w:rPr>
      </w:pPr>
      <w:r>
        <w:rPr>
          <w:rFonts w:eastAsia="Palatino Linotype" w:cs="Palatino Linotype"/>
          <w:b/>
          <w:color w:val="000000"/>
          <w:szCs w:val="24"/>
          <w:u w:val="single"/>
        </w:rPr>
        <w:t>14726</w:t>
      </w:r>
      <w:r w:rsidR="00840AA2" w:rsidRPr="003F598D">
        <w:rPr>
          <w:rFonts w:eastAsia="Palatino Linotype" w:cs="Palatino Linotype"/>
          <w:b/>
          <w:color w:val="000000"/>
          <w:szCs w:val="24"/>
          <w:u w:val="single"/>
        </w:rPr>
        <w:t>/INFOEM/IP/RR/2022</w:t>
      </w:r>
    </w:p>
    <w:p w14:paraId="620D38D8" w14:textId="77777777" w:rsidR="00840AA2" w:rsidRPr="003F598D" w:rsidRDefault="00840AA2" w:rsidP="00840AA2">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b/>
          <w:color w:val="000000"/>
          <w:szCs w:val="24"/>
        </w:rPr>
        <w:t xml:space="preserve">Actos Impugnados: </w:t>
      </w:r>
    </w:p>
    <w:p w14:paraId="304AA690" w14:textId="6FEEC13C" w:rsidR="00840AA2" w:rsidRPr="003F598D" w:rsidRDefault="00840AA2" w:rsidP="00100584">
      <w:pPr>
        <w:pStyle w:val="Sinespaciado"/>
        <w:rPr>
          <w:rFonts w:eastAsia="Palatino Linotype"/>
          <w:lang w:val="es-ES"/>
        </w:rPr>
      </w:pPr>
      <w:r w:rsidRPr="003F598D">
        <w:rPr>
          <w:rFonts w:eastAsia="Palatino Linotype"/>
          <w:lang w:val="es-ES"/>
        </w:rPr>
        <w:t>“</w:t>
      </w:r>
      <w:r w:rsidR="00765953" w:rsidRPr="00765953">
        <w:rPr>
          <w:rFonts w:eastAsia="Palatino Linotype"/>
          <w:lang w:val="es-ES"/>
        </w:rPr>
        <w:t>Es absurdo que se dé contestación señalando que no fue aclarada la solicitud, cuando en su machote chafa de aclaración, nunca solicita que es lo que requiere aclarar, no obstante, la solicitud es muy clara</w:t>
      </w:r>
      <w:r w:rsidRPr="003F598D">
        <w:rPr>
          <w:rFonts w:eastAsia="Palatino Linotype"/>
          <w:lang w:val="es-ES"/>
        </w:rPr>
        <w:t xml:space="preserve">” (Sic) </w:t>
      </w:r>
    </w:p>
    <w:p w14:paraId="3AE4B1F6" w14:textId="77777777" w:rsidR="00840AA2" w:rsidRPr="003F598D" w:rsidRDefault="00840AA2" w:rsidP="00100584"/>
    <w:p w14:paraId="728C076D" w14:textId="77777777" w:rsidR="00840AA2" w:rsidRPr="003F598D" w:rsidRDefault="00840AA2" w:rsidP="00100584">
      <w:r w:rsidRPr="003F598D">
        <w:rPr>
          <w:b/>
        </w:rPr>
        <w:t>Razones o Motivos de Inconformidad</w:t>
      </w:r>
      <w:r w:rsidRPr="003F598D">
        <w:t xml:space="preserve">: </w:t>
      </w:r>
    </w:p>
    <w:p w14:paraId="0105D15E" w14:textId="068E2101" w:rsidR="00840AA2" w:rsidRPr="003F598D" w:rsidRDefault="00840AA2" w:rsidP="00100584">
      <w:pPr>
        <w:pStyle w:val="Sinespaciado"/>
        <w:rPr>
          <w:rFonts w:eastAsia="Palatino Linotype"/>
          <w:lang w:val="es-ES"/>
        </w:rPr>
      </w:pPr>
      <w:r w:rsidRPr="003F598D">
        <w:rPr>
          <w:rFonts w:eastAsia="Palatino Linotype"/>
          <w:lang w:val="es-ES"/>
        </w:rPr>
        <w:t>“</w:t>
      </w:r>
      <w:r w:rsidR="00765953" w:rsidRPr="00765953">
        <w:rPr>
          <w:rFonts w:eastAsia="Palatino Linotype"/>
          <w:lang w:val="es-ES"/>
        </w:rPr>
        <w:t>Es absurdo que se dé contestación señalando que no fue aclarada la solicitud, cuando en su machote chafa de aclaración, nunca solicita que es lo que requiere aclarar, no obstante, la solicitud es muy clara</w:t>
      </w:r>
      <w:r w:rsidRPr="003F598D">
        <w:rPr>
          <w:rFonts w:eastAsia="Palatino Linotype"/>
          <w:lang w:val="es-ES"/>
        </w:rPr>
        <w:t xml:space="preserve">” (Sic) </w:t>
      </w:r>
    </w:p>
    <w:p w14:paraId="573DC4DC" w14:textId="0419F58F" w:rsidR="00840AA2" w:rsidRPr="003F598D" w:rsidRDefault="00840AA2" w:rsidP="00840AA2">
      <w:pPr>
        <w:pBdr>
          <w:top w:val="nil"/>
          <w:left w:val="nil"/>
          <w:bottom w:val="nil"/>
          <w:right w:val="nil"/>
          <w:between w:val="nil"/>
        </w:pBdr>
        <w:ind w:right="567"/>
        <w:rPr>
          <w:rFonts w:eastAsia="Palatino Linotype" w:cs="Palatino Linotype"/>
          <w:color w:val="000000"/>
          <w:szCs w:val="24"/>
        </w:rPr>
      </w:pPr>
    </w:p>
    <w:p w14:paraId="68373561" w14:textId="0124FDE2" w:rsidR="00DE3512" w:rsidRPr="003F598D" w:rsidRDefault="00B10B63"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QUIN</w:t>
      </w:r>
      <w:r w:rsidR="00135CF5">
        <w:rPr>
          <w:rFonts w:eastAsia="Palatino Linotype" w:cs="Palatino Linotype"/>
          <w:b/>
          <w:color w:val="000000"/>
          <w:sz w:val="26"/>
          <w:szCs w:val="26"/>
        </w:rPr>
        <w:t>TO</w:t>
      </w:r>
      <w:r w:rsidR="00DE3512" w:rsidRPr="003F598D">
        <w:rPr>
          <w:rFonts w:eastAsia="Palatino Linotype" w:cs="Palatino Linotype"/>
          <w:b/>
          <w:color w:val="000000"/>
          <w:sz w:val="26"/>
          <w:szCs w:val="26"/>
        </w:rPr>
        <w:t>. Del turno y admisión de</w:t>
      </w:r>
      <w:r w:rsidR="001426A5" w:rsidRPr="003F598D">
        <w:rPr>
          <w:rFonts w:eastAsia="Palatino Linotype" w:cs="Palatino Linotype"/>
          <w:b/>
          <w:color w:val="000000"/>
          <w:sz w:val="26"/>
          <w:szCs w:val="26"/>
        </w:rPr>
        <w:t xml:space="preserve"> </w:t>
      </w:r>
      <w:r w:rsidR="00DE3512" w:rsidRPr="003F598D">
        <w:rPr>
          <w:rFonts w:eastAsia="Palatino Linotype" w:cs="Palatino Linotype"/>
          <w:b/>
          <w:color w:val="000000"/>
          <w:sz w:val="26"/>
          <w:szCs w:val="26"/>
        </w:rPr>
        <w:t>l</w:t>
      </w:r>
      <w:r w:rsidR="001426A5" w:rsidRPr="003F598D">
        <w:rPr>
          <w:rFonts w:eastAsia="Palatino Linotype" w:cs="Palatino Linotype"/>
          <w:b/>
          <w:color w:val="000000"/>
          <w:sz w:val="26"/>
          <w:szCs w:val="26"/>
        </w:rPr>
        <w:t>os</w:t>
      </w:r>
      <w:r w:rsidR="00DE3512" w:rsidRPr="003F598D">
        <w:rPr>
          <w:rFonts w:eastAsia="Palatino Linotype" w:cs="Palatino Linotype"/>
          <w:b/>
          <w:color w:val="000000"/>
          <w:sz w:val="26"/>
          <w:szCs w:val="26"/>
        </w:rPr>
        <w:t xml:space="preserve"> recurso</w:t>
      </w:r>
      <w:r w:rsidR="001426A5" w:rsidRPr="003F598D">
        <w:rPr>
          <w:rFonts w:eastAsia="Palatino Linotype" w:cs="Palatino Linotype"/>
          <w:b/>
          <w:color w:val="000000"/>
          <w:sz w:val="26"/>
          <w:szCs w:val="26"/>
        </w:rPr>
        <w:t>s</w:t>
      </w:r>
      <w:r w:rsidR="00DE3512" w:rsidRPr="003F598D">
        <w:rPr>
          <w:rFonts w:eastAsia="Palatino Linotype" w:cs="Palatino Linotype"/>
          <w:b/>
          <w:color w:val="000000"/>
          <w:sz w:val="26"/>
          <w:szCs w:val="26"/>
        </w:rPr>
        <w:t xml:space="preserve"> de revisión.</w:t>
      </w:r>
    </w:p>
    <w:p w14:paraId="291C77AD" w14:textId="451A9B22" w:rsidR="00DE3512" w:rsidRPr="003F598D" w:rsidRDefault="001426A5"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Medios de impugnación que fueron turnados por medio del sistema electrónico en términos del numeral 185 fracción I de la Ley de Transparencia y Acceso a la información Pública del Estado de México y Municipios a</w:t>
      </w:r>
      <w:r w:rsidR="00B10B63">
        <w:rPr>
          <w:rFonts w:eastAsia="Palatino Linotype" w:cs="Palatino Linotype"/>
          <w:color w:val="000000"/>
          <w:szCs w:val="24"/>
        </w:rPr>
        <w:t xml:space="preserve"> </w:t>
      </w:r>
      <w:r w:rsidR="00135CF5">
        <w:rPr>
          <w:rFonts w:eastAsia="Palatino Linotype" w:cs="Palatino Linotype"/>
          <w:color w:val="000000"/>
          <w:szCs w:val="24"/>
        </w:rPr>
        <w:t>l</w:t>
      </w:r>
      <w:r w:rsidR="00B10B63">
        <w:rPr>
          <w:rFonts w:eastAsia="Palatino Linotype" w:cs="Palatino Linotype"/>
          <w:color w:val="000000"/>
          <w:szCs w:val="24"/>
        </w:rPr>
        <w:t>os</w:t>
      </w:r>
      <w:r w:rsidRPr="003F598D">
        <w:rPr>
          <w:rFonts w:eastAsia="Palatino Linotype" w:cs="Palatino Linotype"/>
          <w:color w:val="000000"/>
          <w:szCs w:val="24"/>
        </w:rPr>
        <w:t xml:space="preserve"> </w:t>
      </w:r>
      <w:r w:rsidRPr="00135CF5">
        <w:rPr>
          <w:rFonts w:eastAsia="Palatino Linotype" w:cs="Palatino Linotype"/>
          <w:color w:val="000000"/>
          <w:szCs w:val="24"/>
        </w:rPr>
        <w:t>Comisionado</w:t>
      </w:r>
      <w:r w:rsidR="00B10B63">
        <w:rPr>
          <w:rFonts w:eastAsia="Palatino Linotype" w:cs="Palatino Linotype"/>
          <w:color w:val="000000"/>
          <w:szCs w:val="24"/>
        </w:rPr>
        <w:t>s</w:t>
      </w:r>
      <w:r w:rsidR="00100584" w:rsidRPr="003F598D">
        <w:rPr>
          <w:rFonts w:eastAsia="Palatino Linotype" w:cs="Palatino Linotype"/>
          <w:b/>
          <w:bCs/>
          <w:color w:val="000000"/>
          <w:szCs w:val="24"/>
        </w:rPr>
        <w:t xml:space="preserve"> </w:t>
      </w:r>
      <w:r w:rsidRPr="003F598D">
        <w:rPr>
          <w:rFonts w:eastAsia="Palatino Linotype" w:cs="Palatino Linotype"/>
          <w:b/>
          <w:bCs/>
          <w:color w:val="000000"/>
          <w:szCs w:val="24"/>
        </w:rPr>
        <w:t>J</w:t>
      </w:r>
      <w:r w:rsidRPr="003F598D">
        <w:rPr>
          <w:rFonts w:eastAsia="Palatino Linotype" w:cs="Palatino Linotype"/>
          <w:b/>
          <w:color w:val="000000"/>
          <w:szCs w:val="24"/>
        </w:rPr>
        <w:t>osé Martínez Vilchis</w:t>
      </w:r>
      <w:r w:rsidR="00B10B63">
        <w:rPr>
          <w:rFonts w:eastAsia="Palatino Linotype" w:cs="Palatino Linotype"/>
          <w:color w:val="000000"/>
          <w:szCs w:val="24"/>
        </w:rPr>
        <w:t xml:space="preserve"> y</w:t>
      </w:r>
      <w:r w:rsidR="00100584" w:rsidRPr="003F598D">
        <w:rPr>
          <w:rFonts w:eastAsia="Palatino Linotype" w:cs="Palatino Linotype"/>
          <w:b/>
          <w:color w:val="000000"/>
          <w:szCs w:val="24"/>
        </w:rPr>
        <w:t xml:space="preserve"> </w:t>
      </w:r>
      <w:r w:rsidR="00B10B63">
        <w:rPr>
          <w:rFonts w:eastAsia="Palatino Linotype" w:cs="Palatino Linotype"/>
          <w:b/>
          <w:color w:val="000000"/>
          <w:szCs w:val="24"/>
        </w:rPr>
        <w:t>Luis Gustavo Parra Noriega</w:t>
      </w:r>
      <w:r w:rsidR="00DD1BC7" w:rsidRPr="003F598D">
        <w:rPr>
          <w:rFonts w:eastAsia="Palatino Linotype" w:cs="Palatino Linotype"/>
          <w:color w:val="000000"/>
          <w:szCs w:val="24"/>
        </w:rPr>
        <w:t xml:space="preserve">, </w:t>
      </w:r>
      <w:r w:rsidR="00100584" w:rsidRPr="003F598D">
        <w:rPr>
          <w:rFonts w:eastAsia="Palatino Linotype" w:cs="Palatino Linotype"/>
          <w:color w:val="000000"/>
          <w:szCs w:val="24"/>
        </w:rPr>
        <w:t>respectiv</w:t>
      </w:r>
      <w:r w:rsidR="00135CF5">
        <w:rPr>
          <w:rFonts w:eastAsia="Palatino Linotype" w:cs="Palatino Linotype"/>
          <w:color w:val="000000"/>
          <w:szCs w:val="24"/>
        </w:rPr>
        <w:t>amente</w:t>
      </w:r>
      <w:r w:rsidR="00100584" w:rsidRPr="003F598D">
        <w:rPr>
          <w:rFonts w:eastAsia="Palatino Linotype" w:cs="Palatino Linotype"/>
          <w:color w:val="000000"/>
          <w:szCs w:val="24"/>
        </w:rPr>
        <w:t xml:space="preserve">, </w:t>
      </w:r>
      <w:r w:rsidRPr="003F598D">
        <w:rPr>
          <w:rFonts w:eastAsia="Palatino Linotype" w:cs="Palatino Linotype"/>
          <w:color w:val="000000"/>
          <w:szCs w:val="24"/>
        </w:rPr>
        <w:t xml:space="preserve">para su revisión y análisis sobre la admisión o desechamiento; por lo </w:t>
      </w:r>
      <w:r w:rsidR="00F75E2E" w:rsidRPr="003F598D">
        <w:rPr>
          <w:rFonts w:eastAsia="Palatino Linotype" w:cs="Palatino Linotype"/>
          <w:color w:val="000000"/>
          <w:szCs w:val="24"/>
        </w:rPr>
        <w:t xml:space="preserve">que </w:t>
      </w:r>
      <w:r w:rsidR="00154665">
        <w:rPr>
          <w:rFonts w:eastAsia="Palatino Linotype" w:cs="Palatino Linotype"/>
          <w:color w:val="000000"/>
          <w:szCs w:val="24"/>
        </w:rPr>
        <w:t xml:space="preserve">en fecha diecinueve y veinte de septiembre </w:t>
      </w:r>
      <w:r w:rsidR="008B4F3C" w:rsidRPr="003F598D">
        <w:rPr>
          <w:rFonts w:eastAsia="Palatino Linotype" w:cs="Palatino Linotype"/>
          <w:color w:val="000000"/>
          <w:szCs w:val="24"/>
        </w:rPr>
        <w:t xml:space="preserve">de </w:t>
      </w:r>
      <w:r w:rsidR="00F75E2E" w:rsidRPr="003F598D">
        <w:rPr>
          <w:rFonts w:eastAsia="Palatino Linotype" w:cs="Palatino Linotype"/>
          <w:color w:val="000000"/>
          <w:szCs w:val="24"/>
        </w:rPr>
        <w:t xml:space="preserve">dos mil </w:t>
      </w:r>
      <w:r w:rsidR="008B4F3C" w:rsidRPr="003F598D">
        <w:rPr>
          <w:rFonts w:eastAsia="Palatino Linotype" w:cs="Palatino Linotype"/>
          <w:color w:val="000000"/>
          <w:szCs w:val="24"/>
        </w:rPr>
        <w:t>veintidós</w:t>
      </w:r>
      <w:r w:rsidRPr="003F598D">
        <w:rPr>
          <w:rFonts w:eastAsia="Palatino Linotype" w:cs="Palatino Linotype"/>
          <w:color w:val="000000"/>
          <w:szCs w:val="24"/>
        </w:rPr>
        <w:t xml:space="preserve">, </w:t>
      </w:r>
      <w:r w:rsidR="008B4F3C" w:rsidRPr="003F598D">
        <w:rPr>
          <w:rFonts w:eastAsia="Palatino Linotype" w:cs="Palatino Linotype"/>
          <w:color w:val="000000"/>
          <w:szCs w:val="24"/>
        </w:rPr>
        <w:t>los</w:t>
      </w:r>
      <w:r w:rsidRPr="003F598D">
        <w:rPr>
          <w:rFonts w:eastAsia="Palatino Linotype" w:cs="Palatino Linotype"/>
          <w:color w:val="000000"/>
          <w:szCs w:val="24"/>
        </w:rPr>
        <w:t xml:space="preserve"> recursos de revisión fueron admitidos en la vía interpuesta determinándose en ellos un plazo de siete días para que las partes manifestaran lo que a su derecho corresponda en términos de las fracciones I, II y III del artículo </w:t>
      </w:r>
      <w:r w:rsidR="00C41814" w:rsidRPr="003F598D">
        <w:rPr>
          <w:rFonts w:eastAsia="Palatino Linotype" w:cs="Palatino Linotype"/>
          <w:color w:val="000000"/>
          <w:szCs w:val="24"/>
        </w:rPr>
        <w:t>previamente</w:t>
      </w:r>
      <w:r w:rsidRPr="003F598D">
        <w:rPr>
          <w:rFonts w:eastAsia="Palatino Linotype" w:cs="Palatino Linotype"/>
          <w:color w:val="000000"/>
          <w:szCs w:val="24"/>
        </w:rPr>
        <w:t xml:space="preserve"> citado.</w:t>
      </w:r>
    </w:p>
    <w:p w14:paraId="74453B5A" w14:textId="77777777" w:rsidR="00C41814" w:rsidRDefault="00C41814" w:rsidP="00DE3512">
      <w:pPr>
        <w:pBdr>
          <w:top w:val="nil"/>
          <w:left w:val="nil"/>
          <w:bottom w:val="nil"/>
          <w:right w:val="nil"/>
          <w:between w:val="nil"/>
        </w:pBdr>
        <w:rPr>
          <w:rFonts w:eastAsia="Palatino Linotype" w:cs="Palatino Linotype"/>
          <w:color w:val="000000"/>
          <w:szCs w:val="24"/>
        </w:rPr>
      </w:pPr>
    </w:p>
    <w:p w14:paraId="7D7F3DF6" w14:textId="5E4FFB74" w:rsidR="00C41814" w:rsidRPr="003F598D" w:rsidRDefault="00B10B63" w:rsidP="00C41814">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lastRenderedPageBreak/>
        <w:t>SEX</w:t>
      </w:r>
      <w:r w:rsidR="00807E5E">
        <w:rPr>
          <w:rFonts w:eastAsia="Palatino Linotype" w:cs="Palatino Linotype"/>
          <w:b/>
          <w:color w:val="000000"/>
          <w:sz w:val="26"/>
          <w:szCs w:val="26"/>
        </w:rPr>
        <w:t>TO</w:t>
      </w:r>
      <w:r w:rsidR="00C41814" w:rsidRPr="003F598D">
        <w:rPr>
          <w:rFonts w:eastAsia="Palatino Linotype" w:cs="Palatino Linotype"/>
          <w:b/>
          <w:color w:val="000000"/>
          <w:sz w:val="26"/>
          <w:szCs w:val="26"/>
        </w:rPr>
        <w:t>. De la acumulación de los recursos de revisión.</w:t>
      </w:r>
    </w:p>
    <w:p w14:paraId="15790560" w14:textId="59F90C67" w:rsidR="00C41814" w:rsidRPr="003F598D" w:rsidRDefault="00C41814" w:rsidP="00C41814">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En la </w:t>
      </w:r>
      <w:r w:rsidR="00154665">
        <w:rPr>
          <w:rFonts w:eastAsia="Palatino Linotype" w:cs="Palatino Linotype"/>
          <w:color w:val="000000"/>
          <w:szCs w:val="24"/>
        </w:rPr>
        <w:t>Trigésima Quinta</w:t>
      </w:r>
      <w:r w:rsidR="007243B7" w:rsidRPr="003F598D">
        <w:rPr>
          <w:rFonts w:eastAsia="Palatino Linotype" w:cs="Palatino Linotype"/>
          <w:color w:val="000000"/>
          <w:szCs w:val="24"/>
        </w:rPr>
        <w:t xml:space="preserve"> </w:t>
      </w:r>
      <w:r w:rsidRPr="003F598D">
        <w:rPr>
          <w:rFonts w:eastAsia="Palatino Linotype" w:cs="Palatino Linotype"/>
          <w:color w:val="000000"/>
          <w:szCs w:val="24"/>
        </w:rPr>
        <w:t>Sesión Ordinaria del Pleno de este Instituto de Transparencia, Acceso a la Información Pública y Protección de Datos Personales del Estado de México y Municipios, celebrada el</w:t>
      </w:r>
      <w:r w:rsidR="007243B7" w:rsidRPr="003F598D">
        <w:rPr>
          <w:rFonts w:eastAsia="Palatino Linotype" w:cs="Palatino Linotype"/>
          <w:color w:val="000000"/>
          <w:szCs w:val="24"/>
        </w:rPr>
        <w:t xml:space="preserve"> </w:t>
      </w:r>
      <w:r w:rsidR="00154665">
        <w:rPr>
          <w:rFonts w:eastAsia="Palatino Linotype" w:cs="Palatino Linotype"/>
          <w:color w:val="000000"/>
          <w:szCs w:val="24"/>
        </w:rPr>
        <w:t>veintiocho de septiembre</w:t>
      </w:r>
      <w:r w:rsidRPr="003F598D">
        <w:rPr>
          <w:rFonts w:eastAsia="Palatino Linotype" w:cs="Palatino Linotype"/>
          <w:color w:val="000000"/>
          <w:szCs w:val="24"/>
        </w:rPr>
        <w:t xml:space="preserve"> de dos mil veintidós,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el </w:t>
      </w:r>
      <w:r w:rsidRPr="003F598D">
        <w:rPr>
          <w:rFonts w:eastAsia="Palatino Linotype" w:cs="Palatino Linotype"/>
          <w:b/>
          <w:color w:val="000000"/>
          <w:szCs w:val="24"/>
        </w:rPr>
        <w:t xml:space="preserve">Comisionado </w:t>
      </w:r>
      <w:r w:rsidR="00807E5E">
        <w:rPr>
          <w:rFonts w:eastAsia="Palatino Linotype" w:cs="Palatino Linotype"/>
          <w:b/>
          <w:color w:val="000000"/>
          <w:szCs w:val="24"/>
        </w:rPr>
        <w:t xml:space="preserve">Presidente </w:t>
      </w:r>
      <w:r w:rsidRPr="003F598D">
        <w:rPr>
          <w:rFonts w:eastAsia="Palatino Linotype" w:cs="Palatino Linotype"/>
          <w:b/>
          <w:color w:val="000000"/>
          <w:szCs w:val="24"/>
        </w:rPr>
        <w:t>José Martínez Vilchis</w:t>
      </w:r>
      <w:r w:rsidRPr="003F598D">
        <w:rPr>
          <w:rFonts w:eastAsia="Palatino Linotype" w:cs="Palatino Linotype"/>
          <w:color w:val="000000"/>
          <w:szCs w:val="24"/>
        </w:rPr>
        <w:t xml:space="preserve">. </w:t>
      </w:r>
    </w:p>
    <w:p w14:paraId="55C6940A" w14:textId="77777777" w:rsidR="00C41814" w:rsidRPr="003F598D" w:rsidRDefault="00C41814" w:rsidP="00DE3512">
      <w:pPr>
        <w:pBdr>
          <w:top w:val="nil"/>
          <w:left w:val="nil"/>
          <w:bottom w:val="nil"/>
          <w:right w:val="nil"/>
          <w:between w:val="nil"/>
        </w:pBdr>
        <w:rPr>
          <w:rFonts w:eastAsia="Palatino Linotype" w:cs="Palatino Linotype"/>
          <w:color w:val="000000"/>
          <w:szCs w:val="24"/>
        </w:rPr>
      </w:pPr>
    </w:p>
    <w:p w14:paraId="4427EA4F" w14:textId="4305938E" w:rsidR="00DE3512" w:rsidRPr="003F598D" w:rsidRDefault="00184D07"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SÉPTIMO</w:t>
      </w:r>
      <w:r w:rsidR="00DE3512" w:rsidRPr="003F598D">
        <w:rPr>
          <w:rFonts w:eastAsia="Palatino Linotype" w:cs="Palatino Linotype"/>
          <w:b/>
          <w:color w:val="000000"/>
          <w:sz w:val="26"/>
          <w:szCs w:val="26"/>
        </w:rPr>
        <w:t>. De la etapa de instrucción.</w:t>
      </w:r>
    </w:p>
    <w:p w14:paraId="57001C73" w14:textId="6BDD31DF" w:rsidR="00914112" w:rsidRDefault="00B10B63" w:rsidP="00DE3512">
      <w:pPr>
        <w:pBdr>
          <w:top w:val="nil"/>
          <w:left w:val="nil"/>
          <w:bottom w:val="nil"/>
          <w:right w:val="nil"/>
          <w:between w:val="nil"/>
        </w:pBdr>
        <w:rPr>
          <w:rFonts w:eastAsia="Palatino Linotype" w:cs="Palatino Linotype"/>
          <w:color w:val="000000"/>
          <w:szCs w:val="24"/>
          <w:lang w:val="es-ES_tradnl"/>
        </w:rPr>
      </w:pPr>
      <w:r w:rsidRPr="00B10B63">
        <w:rPr>
          <w:rFonts w:eastAsia="Palatino Linotype" w:cs="Palatino Linotype"/>
          <w:color w:val="000000"/>
          <w:szCs w:val="24"/>
        </w:rPr>
        <w:t xml:space="preserve">Una vez abierta la etapa de instrucción, </w:t>
      </w:r>
      <w:r w:rsidR="00914112">
        <w:rPr>
          <w:rFonts w:eastAsia="Palatino Linotype" w:cs="Palatino Linotype"/>
          <w:color w:val="000000"/>
          <w:szCs w:val="24"/>
          <w:lang w:val="es-ES_tradnl"/>
        </w:rPr>
        <w:t xml:space="preserve">en el expediente del recurso de revisión </w:t>
      </w:r>
      <w:r w:rsidR="00914112">
        <w:rPr>
          <w:rFonts w:eastAsia="Palatino Linotype" w:cs="Palatino Linotype"/>
          <w:b/>
          <w:color w:val="000000"/>
          <w:szCs w:val="24"/>
        </w:rPr>
        <w:t>14710</w:t>
      </w:r>
      <w:r w:rsidR="00914112" w:rsidRPr="003F598D">
        <w:rPr>
          <w:rFonts w:eastAsia="Palatino Linotype" w:cs="Palatino Linotype"/>
          <w:b/>
          <w:color w:val="000000"/>
          <w:szCs w:val="24"/>
        </w:rPr>
        <w:t>/INFOEM/IP/RR/2022</w:t>
      </w:r>
      <w:r w:rsidR="00914112" w:rsidRPr="00C82353">
        <w:rPr>
          <w:rFonts w:eastAsia="Palatino Linotype" w:cs="Palatino Linotype"/>
          <w:color w:val="000000"/>
          <w:szCs w:val="24"/>
          <w:lang w:val="es-ES_tradnl"/>
        </w:rPr>
        <w:t xml:space="preserve"> se observa que en fecha </w:t>
      </w:r>
      <w:r w:rsidR="00914112">
        <w:rPr>
          <w:rFonts w:eastAsia="Palatino Linotype" w:cs="Palatino Linotype"/>
          <w:color w:val="000000"/>
          <w:szCs w:val="24"/>
          <w:lang w:val="es-ES_tradnl"/>
        </w:rPr>
        <w:t>diez de octubre</w:t>
      </w:r>
      <w:r w:rsidR="00914112" w:rsidRPr="00C82353">
        <w:rPr>
          <w:rFonts w:eastAsia="Palatino Linotype" w:cs="Palatino Linotype"/>
          <w:color w:val="000000"/>
          <w:szCs w:val="24"/>
          <w:lang w:val="es-ES_tradnl"/>
        </w:rPr>
        <w:t xml:space="preserve"> de dos mil veintidós</w:t>
      </w:r>
      <w:r w:rsidR="00914112">
        <w:rPr>
          <w:rFonts w:eastAsia="Palatino Linotype" w:cs="Palatino Linotype"/>
          <w:color w:val="000000"/>
          <w:szCs w:val="24"/>
          <w:lang w:val="es-ES_tradnl"/>
        </w:rPr>
        <w:t>,</w:t>
      </w:r>
      <w:r w:rsidR="00914112" w:rsidRPr="00C82353">
        <w:rPr>
          <w:rFonts w:eastAsia="Palatino Linotype" w:cs="Palatino Linotype"/>
          <w:color w:val="000000"/>
          <w:szCs w:val="24"/>
          <w:lang w:val="es-ES_tradnl"/>
        </w:rPr>
        <w:t xml:space="preserve"> el Sujeto Obligado rindió su Informe Justificado, consistente </w:t>
      </w:r>
      <w:r w:rsidR="00914112">
        <w:rPr>
          <w:rFonts w:eastAsia="Palatino Linotype" w:cs="Palatino Linotype"/>
          <w:color w:val="000000"/>
          <w:szCs w:val="24"/>
          <w:lang w:val="es-ES_tradnl"/>
        </w:rPr>
        <w:t xml:space="preserve">en el </w:t>
      </w:r>
      <w:r w:rsidR="00914112" w:rsidRPr="00C82353">
        <w:rPr>
          <w:rFonts w:eastAsia="Palatino Linotype" w:cs="Palatino Linotype"/>
          <w:color w:val="000000"/>
          <w:szCs w:val="24"/>
          <w:lang w:val="es-ES_tradnl"/>
        </w:rPr>
        <w:t>documento denominado</w:t>
      </w:r>
      <w:r w:rsidR="00914112">
        <w:rPr>
          <w:rFonts w:eastAsia="Palatino Linotype" w:cs="Palatino Linotype"/>
          <w:color w:val="000000"/>
          <w:szCs w:val="24"/>
          <w:lang w:val="es-ES_tradnl"/>
        </w:rPr>
        <w:t xml:space="preserve"> </w:t>
      </w:r>
      <w:r w:rsidR="00914112" w:rsidRPr="00852791">
        <w:rPr>
          <w:rFonts w:eastAsia="Palatino Linotype" w:cs="Palatino Linotype"/>
          <w:b/>
          <w:bCs/>
          <w:color w:val="000000"/>
          <w:szCs w:val="24"/>
          <w:lang w:val="es-ES_tradnl"/>
        </w:rPr>
        <w:t>“</w:t>
      </w:r>
      <w:r w:rsidR="00914112">
        <w:rPr>
          <w:rFonts w:eastAsia="Palatino Linotype" w:cs="Palatino Linotype"/>
          <w:b/>
          <w:bCs/>
          <w:color w:val="000000"/>
          <w:szCs w:val="24"/>
          <w:lang w:val="es-ES_tradnl"/>
        </w:rPr>
        <w:t>respuesta de solicitud 737-22</w:t>
      </w:r>
      <w:r w:rsidR="00914112">
        <w:rPr>
          <w:rFonts w:eastAsia="Palatino Linotype" w:cs="Palatino Linotype"/>
          <w:b/>
          <w:color w:val="000000"/>
          <w:szCs w:val="24"/>
          <w:lang w:val="es-ES_tradnl"/>
        </w:rPr>
        <w:t>.pdf</w:t>
      </w:r>
      <w:r w:rsidR="00914112" w:rsidRPr="00C82353">
        <w:rPr>
          <w:rFonts w:eastAsia="Palatino Linotype" w:cs="Palatino Linotype"/>
          <w:b/>
          <w:color w:val="000000"/>
          <w:szCs w:val="24"/>
          <w:lang w:val="es-ES_tradnl"/>
        </w:rPr>
        <w:t>”</w:t>
      </w:r>
      <w:r w:rsidR="00914112" w:rsidRPr="00C82353">
        <w:rPr>
          <w:rFonts w:eastAsia="Palatino Linotype" w:cs="Palatino Linotype"/>
          <w:color w:val="000000"/>
          <w:szCs w:val="24"/>
          <w:lang w:val="es-ES_tradnl"/>
        </w:rPr>
        <w:t>. Dicho documento fue puesto a la vista de</w:t>
      </w:r>
      <w:r w:rsidR="00914112">
        <w:rPr>
          <w:rFonts w:eastAsia="Palatino Linotype" w:cs="Palatino Linotype"/>
          <w:color w:val="000000"/>
          <w:szCs w:val="24"/>
          <w:lang w:val="es-ES_tradnl"/>
        </w:rPr>
        <w:t>l</w:t>
      </w:r>
      <w:r w:rsidR="00914112" w:rsidRPr="00C82353">
        <w:rPr>
          <w:rFonts w:eastAsia="Palatino Linotype" w:cs="Palatino Linotype"/>
          <w:color w:val="000000"/>
          <w:szCs w:val="24"/>
          <w:lang w:val="es-ES_tradnl"/>
        </w:rPr>
        <w:t xml:space="preserve"> Recurrente mediante acuerdo de fecha </w:t>
      </w:r>
      <w:r w:rsidR="00914112">
        <w:rPr>
          <w:rFonts w:eastAsia="Palatino Linotype" w:cs="Palatino Linotype"/>
          <w:color w:val="000000"/>
          <w:szCs w:val="24"/>
          <w:lang w:val="es-ES_tradnl"/>
        </w:rPr>
        <w:t xml:space="preserve">dieciocho de octubre </w:t>
      </w:r>
      <w:r w:rsidR="00914112" w:rsidRPr="00C82353">
        <w:rPr>
          <w:rFonts w:eastAsia="Palatino Linotype" w:cs="Palatino Linotype"/>
          <w:color w:val="000000"/>
          <w:szCs w:val="24"/>
          <w:lang w:val="es-ES_tradnl"/>
        </w:rPr>
        <w:t>del año en curso, en términos de la fracción III del artículo 185 de la Ley de Transparencia y Acceso a la Información Pública del Estado de México y Municipios, otorgando a</w:t>
      </w:r>
      <w:r w:rsidR="00914112">
        <w:rPr>
          <w:rFonts w:eastAsia="Palatino Linotype" w:cs="Palatino Linotype"/>
          <w:color w:val="000000"/>
          <w:szCs w:val="24"/>
          <w:lang w:val="es-ES_tradnl"/>
        </w:rPr>
        <w:t>l</w:t>
      </w:r>
      <w:r w:rsidR="00914112" w:rsidRPr="00C82353">
        <w:rPr>
          <w:rFonts w:eastAsia="Palatino Linotype" w:cs="Palatino Linotype"/>
          <w:color w:val="000000"/>
          <w:szCs w:val="24"/>
          <w:lang w:val="es-ES_tradnl"/>
        </w:rPr>
        <w:t xml:space="preserve"> particular un término de tres días para manifestar</w:t>
      </w:r>
      <w:r w:rsidR="00C77965">
        <w:rPr>
          <w:rFonts w:eastAsia="Palatino Linotype" w:cs="Palatino Linotype"/>
          <w:color w:val="000000"/>
          <w:szCs w:val="24"/>
          <w:lang w:val="es-ES_tradnl"/>
        </w:rPr>
        <w:t xml:space="preserve"> lo que a su derecho conviniera.</w:t>
      </w:r>
      <w:r w:rsidR="00914112">
        <w:rPr>
          <w:rFonts w:eastAsia="Palatino Linotype" w:cs="Palatino Linotype"/>
          <w:color w:val="000000"/>
          <w:szCs w:val="24"/>
          <w:lang w:val="es-ES_tradnl"/>
        </w:rPr>
        <w:t xml:space="preserve"> </w:t>
      </w:r>
      <w:r w:rsidR="00914112" w:rsidRPr="00C82353">
        <w:rPr>
          <w:rFonts w:eastAsia="Palatino Linotype" w:cs="Palatino Linotype"/>
          <w:color w:val="000000"/>
          <w:szCs w:val="24"/>
          <w:lang w:val="es-ES_tradnl"/>
        </w:rPr>
        <w:t>P</w:t>
      </w:r>
      <w:r w:rsidR="00914112">
        <w:rPr>
          <w:rFonts w:eastAsia="Palatino Linotype" w:cs="Palatino Linotype"/>
          <w:color w:val="000000"/>
          <w:szCs w:val="24"/>
          <w:lang w:val="es-ES_tradnl"/>
        </w:rPr>
        <w:t>or su parte, se observa que el</w:t>
      </w:r>
      <w:r w:rsidR="00914112" w:rsidRPr="00C82353">
        <w:rPr>
          <w:rFonts w:eastAsia="Palatino Linotype" w:cs="Palatino Linotype"/>
          <w:color w:val="000000"/>
          <w:szCs w:val="24"/>
          <w:lang w:val="es-ES_tradnl"/>
        </w:rPr>
        <w:t xml:space="preserve"> Recurrente emitió</w:t>
      </w:r>
      <w:r w:rsidR="00914112">
        <w:rPr>
          <w:rFonts w:eastAsia="Palatino Linotype" w:cs="Palatino Linotype"/>
          <w:color w:val="000000"/>
          <w:szCs w:val="24"/>
          <w:lang w:val="es-ES_tradnl"/>
        </w:rPr>
        <w:t xml:space="preserve"> manifestaciones en fecha dieciocho de octubre del mismo año, </w:t>
      </w:r>
      <w:r w:rsidR="00C77965">
        <w:rPr>
          <w:rFonts w:eastAsia="Palatino Linotype" w:cs="Palatino Linotype"/>
          <w:color w:val="000000"/>
          <w:szCs w:val="24"/>
          <w:lang w:val="es-ES_tradnl"/>
        </w:rPr>
        <w:t>mediante el documento denominado “737.docx”;</w:t>
      </w:r>
      <w:r w:rsidR="00C77965" w:rsidRPr="00C77965">
        <w:rPr>
          <w:rFonts w:eastAsia="Palatino Linotype" w:cs="Palatino Linotype"/>
          <w:color w:val="000000"/>
          <w:szCs w:val="24"/>
          <w:lang w:val="es-ES_tradnl"/>
        </w:rPr>
        <w:t xml:space="preserve"> </w:t>
      </w:r>
      <w:r w:rsidR="00C77965">
        <w:rPr>
          <w:rFonts w:eastAsia="Palatino Linotype" w:cs="Palatino Linotype"/>
          <w:color w:val="000000"/>
          <w:szCs w:val="24"/>
          <w:lang w:val="es-ES_tradnl"/>
        </w:rPr>
        <w:t>por tanto, el contenid</w:t>
      </w:r>
      <w:r w:rsidR="00C77965" w:rsidRPr="00C82353">
        <w:rPr>
          <w:rFonts w:eastAsia="Palatino Linotype" w:cs="Palatino Linotype"/>
          <w:color w:val="000000"/>
          <w:szCs w:val="24"/>
          <w:lang w:val="es-ES_tradnl"/>
        </w:rPr>
        <w:t>o de</w:t>
      </w:r>
      <w:r w:rsidR="00C77965">
        <w:rPr>
          <w:rFonts w:eastAsia="Palatino Linotype" w:cs="Palatino Linotype"/>
          <w:color w:val="000000"/>
          <w:szCs w:val="24"/>
          <w:lang w:val="es-ES_tradnl"/>
        </w:rPr>
        <w:t>l</w:t>
      </w:r>
      <w:r w:rsidR="00C77965" w:rsidRPr="00C82353">
        <w:rPr>
          <w:rFonts w:eastAsia="Palatino Linotype" w:cs="Palatino Linotype"/>
          <w:color w:val="000000"/>
          <w:szCs w:val="24"/>
          <w:lang w:val="es-ES_tradnl"/>
        </w:rPr>
        <w:t xml:space="preserve"> </w:t>
      </w:r>
      <w:r w:rsidR="00C77965">
        <w:rPr>
          <w:rFonts w:eastAsia="Palatino Linotype" w:cs="Palatino Linotype"/>
          <w:color w:val="000000"/>
          <w:szCs w:val="24"/>
          <w:lang w:val="es-ES_tradnl"/>
        </w:rPr>
        <w:t>documento referido</w:t>
      </w:r>
      <w:r w:rsidR="00C77965" w:rsidRPr="00C82353">
        <w:rPr>
          <w:rFonts w:eastAsia="Palatino Linotype" w:cs="Palatino Linotype"/>
          <w:color w:val="000000"/>
          <w:szCs w:val="24"/>
          <w:lang w:val="es-ES_tradnl"/>
        </w:rPr>
        <w:t xml:space="preserve"> será motivo de análisis durante el estudio respectivo.</w:t>
      </w:r>
    </w:p>
    <w:p w14:paraId="1FCF1CDE" w14:textId="77777777" w:rsidR="00C77965" w:rsidRDefault="00C77965" w:rsidP="00DE3512">
      <w:pPr>
        <w:pBdr>
          <w:top w:val="nil"/>
          <w:left w:val="nil"/>
          <w:bottom w:val="nil"/>
          <w:right w:val="nil"/>
          <w:between w:val="nil"/>
        </w:pBdr>
        <w:rPr>
          <w:rFonts w:eastAsia="Palatino Linotype" w:cs="Palatino Linotype"/>
          <w:color w:val="000000"/>
          <w:szCs w:val="24"/>
          <w:lang w:val="es-ES_tradnl"/>
        </w:rPr>
      </w:pPr>
    </w:p>
    <w:p w14:paraId="2EFBC22D" w14:textId="53E137EB" w:rsidR="00DE3512" w:rsidRPr="002513B5" w:rsidRDefault="00C77965" w:rsidP="00DE3512">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lang w:val="es-ES_tradnl"/>
        </w:rPr>
        <w:lastRenderedPageBreak/>
        <w:t xml:space="preserve">Mientras que en el recurso de revisión </w:t>
      </w:r>
      <w:r>
        <w:rPr>
          <w:rFonts w:eastAsia="Palatino Linotype" w:cs="Palatino Linotype"/>
          <w:b/>
          <w:color w:val="000000"/>
          <w:szCs w:val="24"/>
        </w:rPr>
        <w:t>14726</w:t>
      </w:r>
      <w:r w:rsidRPr="003F598D">
        <w:rPr>
          <w:rFonts w:eastAsia="Palatino Linotype" w:cs="Palatino Linotype"/>
          <w:b/>
          <w:color w:val="000000"/>
          <w:szCs w:val="24"/>
        </w:rPr>
        <w:t>/INFOEM/IP/RR/2022</w:t>
      </w:r>
      <w:r>
        <w:rPr>
          <w:rFonts w:eastAsia="Palatino Linotype" w:cs="Palatino Linotype"/>
          <w:color w:val="000000"/>
          <w:szCs w:val="24"/>
        </w:rPr>
        <w:t xml:space="preserve">, </w:t>
      </w:r>
      <w:r w:rsidR="00B10B63" w:rsidRPr="00B10B63">
        <w:rPr>
          <w:rFonts w:eastAsia="Palatino Linotype" w:cs="Palatino Linotype"/>
          <w:color w:val="000000"/>
          <w:szCs w:val="24"/>
        </w:rPr>
        <w:t>se observa que el S</w:t>
      </w:r>
      <w:r>
        <w:rPr>
          <w:rFonts w:eastAsia="Palatino Linotype" w:cs="Palatino Linotype"/>
          <w:color w:val="000000"/>
          <w:szCs w:val="24"/>
        </w:rPr>
        <w:t>ujeto Obligado omitió rendir el</w:t>
      </w:r>
      <w:r w:rsidR="00B10B63" w:rsidRPr="00B10B63">
        <w:rPr>
          <w:rFonts w:eastAsia="Palatino Linotype" w:cs="Palatino Linotype"/>
          <w:color w:val="000000"/>
          <w:szCs w:val="24"/>
        </w:rPr>
        <w:t xml:space="preserve"> Inf</w:t>
      </w:r>
      <w:r>
        <w:rPr>
          <w:rFonts w:eastAsia="Palatino Linotype" w:cs="Palatino Linotype"/>
          <w:color w:val="000000"/>
          <w:szCs w:val="24"/>
        </w:rPr>
        <w:t>orme Justificado</w:t>
      </w:r>
      <w:r w:rsidR="00B10B63" w:rsidRPr="00B10B63">
        <w:rPr>
          <w:rFonts w:eastAsia="Palatino Linotype" w:cs="Palatino Linotype"/>
          <w:color w:val="000000"/>
          <w:szCs w:val="24"/>
        </w:rPr>
        <w:t xml:space="preserve"> co</w:t>
      </w:r>
      <w:r>
        <w:rPr>
          <w:rFonts w:eastAsia="Palatino Linotype" w:cs="Palatino Linotype"/>
          <w:color w:val="000000"/>
          <w:szCs w:val="24"/>
        </w:rPr>
        <w:t xml:space="preserve">rrespondiente; y el </w:t>
      </w:r>
      <w:r w:rsidR="00B10B63" w:rsidRPr="00B10B63">
        <w:rPr>
          <w:rFonts w:eastAsia="Palatino Linotype" w:cs="Palatino Linotype"/>
          <w:color w:val="000000"/>
          <w:szCs w:val="24"/>
        </w:rPr>
        <w:t>Recurrente no presentó manifestaciones, rindió alegatos ni presentó prueb</w:t>
      </w:r>
      <w:r w:rsidR="00184D07">
        <w:rPr>
          <w:rFonts w:eastAsia="Palatino Linotype" w:cs="Palatino Linotype"/>
          <w:color w:val="000000"/>
          <w:szCs w:val="24"/>
        </w:rPr>
        <w:t>as que a su derecho convinieran en ninguno de los recursos de revisión.</w:t>
      </w:r>
    </w:p>
    <w:p w14:paraId="2D782D35" w14:textId="77777777" w:rsidR="004E5E43" w:rsidRPr="003F598D" w:rsidRDefault="004E5E43" w:rsidP="00DE3512">
      <w:pPr>
        <w:pBdr>
          <w:top w:val="nil"/>
          <w:left w:val="nil"/>
          <w:bottom w:val="nil"/>
          <w:right w:val="nil"/>
          <w:between w:val="nil"/>
        </w:pBdr>
        <w:rPr>
          <w:rFonts w:eastAsia="Palatino Linotype" w:cs="Palatino Linotype"/>
          <w:color w:val="000000"/>
          <w:szCs w:val="24"/>
        </w:rPr>
      </w:pPr>
    </w:p>
    <w:p w14:paraId="0B5504C7" w14:textId="6F1D289D" w:rsidR="00DE3512" w:rsidRPr="003F598D" w:rsidRDefault="00184D07"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OCTAV</w:t>
      </w:r>
      <w:r w:rsidR="002513B5">
        <w:rPr>
          <w:rFonts w:eastAsia="Palatino Linotype" w:cs="Palatino Linotype"/>
          <w:b/>
          <w:color w:val="000000"/>
          <w:sz w:val="26"/>
          <w:szCs w:val="26"/>
        </w:rPr>
        <w:t>O</w:t>
      </w:r>
      <w:r w:rsidR="00DE3512" w:rsidRPr="003F598D">
        <w:rPr>
          <w:rFonts w:eastAsia="Palatino Linotype" w:cs="Palatino Linotype"/>
          <w:b/>
          <w:color w:val="000000"/>
          <w:sz w:val="26"/>
          <w:szCs w:val="26"/>
        </w:rPr>
        <w:t>. Del cierre de instrucción.</w:t>
      </w:r>
    </w:p>
    <w:p w14:paraId="57A50442" w14:textId="6B9FDACD"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Así, una vez transcurrido el término legal, se decretó el cierre de instrucción en </w:t>
      </w:r>
      <w:r w:rsidR="00CE3AE3" w:rsidRPr="003F598D">
        <w:rPr>
          <w:rFonts w:eastAsia="Palatino Linotype" w:cs="Palatino Linotype"/>
          <w:color w:val="000000"/>
          <w:szCs w:val="24"/>
        </w:rPr>
        <w:t xml:space="preserve">los </w:t>
      </w:r>
      <w:r w:rsidRPr="003F598D">
        <w:rPr>
          <w:rFonts w:eastAsia="Palatino Linotype" w:cs="Palatino Linotype"/>
          <w:color w:val="000000"/>
          <w:szCs w:val="24"/>
        </w:rPr>
        <w:t>recurso</w:t>
      </w:r>
      <w:r w:rsidR="00CE3AE3" w:rsidRPr="003F598D">
        <w:rPr>
          <w:rFonts w:eastAsia="Palatino Linotype" w:cs="Palatino Linotype"/>
          <w:color w:val="000000"/>
          <w:szCs w:val="24"/>
        </w:rPr>
        <w:t>s</w:t>
      </w:r>
      <w:r w:rsidRPr="003F598D">
        <w:rPr>
          <w:rFonts w:eastAsia="Palatino Linotype" w:cs="Palatino Linotype"/>
          <w:color w:val="000000"/>
          <w:szCs w:val="24"/>
        </w:rPr>
        <w:t xml:space="preserve"> de revisión en fecha </w:t>
      </w:r>
      <w:r w:rsidR="00C77965">
        <w:rPr>
          <w:rFonts w:eastAsia="Palatino Linotype" w:cs="Palatino Linotype"/>
          <w:color w:val="000000"/>
          <w:szCs w:val="24"/>
        </w:rPr>
        <w:t xml:space="preserve">veinticinco de octubre </w:t>
      </w:r>
      <w:r w:rsidR="00CE3AE3" w:rsidRPr="003F598D">
        <w:rPr>
          <w:rFonts w:eastAsia="Palatino Linotype" w:cs="Palatino Linotype"/>
          <w:color w:val="000000"/>
          <w:szCs w:val="24"/>
        </w:rPr>
        <w:t>de dos mil veintidós</w:t>
      </w:r>
      <w:r w:rsidRPr="003F598D">
        <w:rPr>
          <w:rFonts w:eastAsia="Palatino Linotype" w:cs="Palatino Linotype"/>
          <w:color w:val="000000"/>
          <w:szCs w:val="24"/>
        </w:rPr>
        <w:t xml:space="preserve">, en términos del artículo 185 </w:t>
      </w:r>
      <w:r w:rsidR="00B554E8">
        <w:rPr>
          <w:rFonts w:eastAsia="Palatino Linotype" w:cs="Palatino Linotype"/>
          <w:color w:val="000000"/>
          <w:szCs w:val="24"/>
        </w:rPr>
        <w:t>f</w:t>
      </w:r>
      <w:r w:rsidRPr="003F598D">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7FDB7801" w14:textId="2197CBFB" w:rsidR="008B4F3C" w:rsidRPr="003F598D" w:rsidRDefault="008B4F3C" w:rsidP="00DE3512">
      <w:pPr>
        <w:pBdr>
          <w:top w:val="nil"/>
          <w:left w:val="nil"/>
          <w:bottom w:val="nil"/>
          <w:right w:val="nil"/>
          <w:between w:val="nil"/>
        </w:pBdr>
        <w:rPr>
          <w:rFonts w:eastAsia="Palatino Linotype" w:cs="Palatino Linotype"/>
          <w:color w:val="000000"/>
          <w:szCs w:val="24"/>
        </w:rPr>
      </w:pPr>
    </w:p>
    <w:p w14:paraId="383A68D4" w14:textId="0010A611" w:rsidR="00547A18" w:rsidRPr="003F598D" w:rsidRDefault="00184D07" w:rsidP="00547A18">
      <w:pPr>
        <w:rPr>
          <w:rFonts w:eastAsiaTheme="minorHAnsi" w:cstheme="minorBidi"/>
          <w:b/>
          <w:sz w:val="26"/>
          <w:szCs w:val="26"/>
          <w:lang w:eastAsia="en-US"/>
        </w:rPr>
      </w:pPr>
      <w:r>
        <w:rPr>
          <w:rFonts w:eastAsiaTheme="minorHAnsi" w:cstheme="minorBidi"/>
          <w:b/>
          <w:sz w:val="26"/>
          <w:szCs w:val="26"/>
          <w:lang w:eastAsia="en-US"/>
        </w:rPr>
        <w:t>NOVEN</w:t>
      </w:r>
      <w:r w:rsidR="002513B5">
        <w:rPr>
          <w:rFonts w:eastAsiaTheme="minorHAnsi" w:cstheme="minorBidi"/>
          <w:b/>
          <w:sz w:val="26"/>
          <w:szCs w:val="26"/>
          <w:lang w:eastAsia="en-US"/>
        </w:rPr>
        <w:t>O</w:t>
      </w:r>
      <w:r w:rsidR="00547A18" w:rsidRPr="003F598D">
        <w:rPr>
          <w:rFonts w:eastAsiaTheme="minorHAnsi" w:cstheme="minorBidi"/>
          <w:b/>
          <w:sz w:val="26"/>
          <w:szCs w:val="26"/>
          <w:lang w:eastAsia="en-US"/>
        </w:rPr>
        <w:t>. De la ampliación del término para resolver.</w:t>
      </w:r>
    </w:p>
    <w:p w14:paraId="57791B59" w14:textId="1D2F55AD" w:rsidR="008B4F3C" w:rsidRPr="003F598D" w:rsidRDefault="001B132A" w:rsidP="00547A18">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En fecha </w:t>
      </w:r>
      <w:r w:rsidR="00C77965">
        <w:rPr>
          <w:rFonts w:eastAsiaTheme="minorHAnsi" w:cstheme="minorBidi"/>
          <w:szCs w:val="24"/>
          <w:lang w:eastAsia="en-US"/>
        </w:rPr>
        <w:t>uno de noviembre</w:t>
      </w:r>
      <w:r w:rsidR="00184D07">
        <w:rPr>
          <w:rFonts w:eastAsiaTheme="minorHAnsi" w:cstheme="minorBidi"/>
          <w:szCs w:val="24"/>
          <w:lang w:eastAsia="en-US"/>
        </w:rPr>
        <w:t xml:space="preserve"> de dos mil veintidós</w:t>
      </w:r>
      <w:r w:rsidR="00547A18" w:rsidRPr="003F598D">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6C438B29" w14:textId="763E9735" w:rsidR="001A6A5B" w:rsidRPr="003F598D" w:rsidRDefault="001A6A5B" w:rsidP="00547A18">
      <w:pPr>
        <w:pBdr>
          <w:top w:val="nil"/>
          <w:left w:val="nil"/>
          <w:bottom w:val="nil"/>
          <w:right w:val="nil"/>
          <w:between w:val="nil"/>
        </w:pBdr>
        <w:rPr>
          <w:rFonts w:eastAsiaTheme="minorHAnsi" w:cstheme="minorBidi"/>
          <w:szCs w:val="24"/>
          <w:lang w:eastAsia="en-US"/>
        </w:rPr>
      </w:pPr>
    </w:p>
    <w:p w14:paraId="476019A7" w14:textId="20873AC6"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Este organismo garante no pasa por alto justificar </w:t>
      </w:r>
      <w:r w:rsidRPr="003F598D">
        <w:rPr>
          <w:rFonts w:eastAsiaTheme="minorHAnsi" w:cstheme="minorBidi"/>
          <w:bCs/>
          <w:szCs w:val="24"/>
          <w:lang w:eastAsia="en-US"/>
        </w:rPr>
        <w:t xml:space="preserve">que el plazo para emitir resolución en el presente asunto </w:t>
      </w:r>
      <w:r w:rsidRPr="003F598D">
        <w:rPr>
          <w:rFonts w:eastAsiaTheme="minorHAnsi" w:cstheme="minorBidi"/>
          <w:szCs w:val="24"/>
          <w:lang w:eastAsia="en-US"/>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3F598D">
        <w:rPr>
          <w:rFonts w:eastAsiaTheme="minorHAnsi" w:cstheme="minorBidi"/>
          <w:szCs w:val="24"/>
          <w:lang w:eastAsia="en-US"/>
        </w:rPr>
        <w:lastRenderedPageBreak/>
        <w:t>técnicas y humanas del personal encargado de la proyección de las resoluciones a dichos medios de impugnación.</w:t>
      </w:r>
    </w:p>
    <w:p w14:paraId="4CC4EF7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 </w:t>
      </w:r>
    </w:p>
    <w:p w14:paraId="3A22786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3F598D">
        <w:rPr>
          <w:rFonts w:eastAsiaTheme="minorHAnsi" w:cstheme="minorBidi"/>
          <w:bCs/>
          <w:szCs w:val="24"/>
          <w:lang w:eastAsia="en-US"/>
        </w:rPr>
        <w:t>el plazo para emitir resolución</w:t>
      </w:r>
      <w:r w:rsidRPr="003F598D">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770C8CD"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 </w:t>
      </w:r>
    </w:p>
    <w:p w14:paraId="1CD436B8"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43E6F2"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 </w:t>
      </w:r>
    </w:p>
    <w:p w14:paraId="0BFF8AF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81D56E"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 </w:t>
      </w:r>
    </w:p>
    <w:p w14:paraId="40E5B84C"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7DC258F"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6399B2A4" w14:textId="77777777" w:rsidR="001A6A5B" w:rsidRPr="003F598D"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lastRenderedPageBreak/>
        <w:t>Complejidad del asunto: La complejidad de la prueba, la pluralidad de sujetos procesales, el tiempo transcurrido, las características y contexto del recurso.</w:t>
      </w:r>
    </w:p>
    <w:p w14:paraId="1A6739A9" w14:textId="77777777" w:rsidR="001A6A5B" w:rsidRPr="003F598D"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Actividad Procesal del interesado: Acciones u omisiones del interesado.</w:t>
      </w:r>
    </w:p>
    <w:p w14:paraId="051BDA72" w14:textId="77777777" w:rsidR="001A6A5B" w:rsidRPr="003F598D"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Conducta de la Autoridad: Las Acciones u omisiones realizadas en el procedimiento. Así como si la autoridad actuó con la debida diligencia.</w:t>
      </w:r>
    </w:p>
    <w:p w14:paraId="1897F6EC" w14:textId="77777777" w:rsidR="001A6A5B" w:rsidRPr="003F598D"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La afectación generada en la situación jurídica de la persona involucrada en el proceso: Violación a sus derechos humanos.</w:t>
      </w:r>
    </w:p>
    <w:p w14:paraId="18E8755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28EAF1B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46A74E"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298D4849"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C1AD00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1BAC0054"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3F598D">
        <w:rPr>
          <w:rFonts w:eastAsiaTheme="minorHAnsi" w:cstheme="minorBidi"/>
          <w:szCs w:val="24"/>
          <w:lang w:eastAsia="en-US"/>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95513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6B585A87"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3795E0CF"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0BDE311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60E8C5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572B7E1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3A900115"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4186513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14:paraId="5A3BBB12" w14:textId="40849441" w:rsidR="001A6A5B" w:rsidRPr="003F598D" w:rsidRDefault="001A6A5B" w:rsidP="00547A18">
      <w:pPr>
        <w:pBdr>
          <w:top w:val="nil"/>
          <w:left w:val="nil"/>
          <w:bottom w:val="nil"/>
          <w:right w:val="nil"/>
          <w:between w:val="nil"/>
        </w:pBdr>
        <w:rPr>
          <w:rFonts w:eastAsiaTheme="minorHAnsi" w:cstheme="minorBidi"/>
          <w:szCs w:val="24"/>
          <w:lang w:eastAsia="en-US"/>
        </w:rPr>
      </w:pPr>
    </w:p>
    <w:p w14:paraId="7440023D" w14:textId="77777777" w:rsidR="00DE3512" w:rsidRPr="003F598D" w:rsidRDefault="00DE3512" w:rsidP="00DE3512">
      <w:pPr>
        <w:pBdr>
          <w:top w:val="nil"/>
          <w:left w:val="nil"/>
          <w:bottom w:val="nil"/>
          <w:right w:val="nil"/>
          <w:between w:val="nil"/>
        </w:pBdr>
        <w:jc w:val="center"/>
        <w:rPr>
          <w:rFonts w:eastAsia="Palatino Linotype" w:cs="Palatino Linotype"/>
          <w:b/>
          <w:color w:val="000000"/>
          <w:sz w:val="28"/>
          <w:szCs w:val="28"/>
        </w:rPr>
      </w:pPr>
      <w:r w:rsidRPr="003F598D">
        <w:rPr>
          <w:rFonts w:eastAsia="Palatino Linotype" w:cs="Palatino Linotype"/>
          <w:b/>
          <w:color w:val="000000"/>
          <w:sz w:val="28"/>
          <w:szCs w:val="28"/>
        </w:rPr>
        <w:lastRenderedPageBreak/>
        <w:t>C O N S I D E R A N D O</w:t>
      </w:r>
    </w:p>
    <w:p w14:paraId="56A2E0E9"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419B2323" w14:textId="77777777" w:rsidR="00DE3512" w:rsidRPr="003F598D" w:rsidRDefault="00DE3512" w:rsidP="00DE3512">
      <w:pPr>
        <w:pBdr>
          <w:top w:val="nil"/>
          <w:left w:val="nil"/>
          <w:bottom w:val="nil"/>
          <w:right w:val="nil"/>
          <w:between w:val="nil"/>
        </w:pBdr>
        <w:rPr>
          <w:rFonts w:eastAsia="Palatino Linotype" w:cs="Palatino Linotype"/>
          <w:b/>
          <w:color w:val="000000"/>
          <w:sz w:val="26"/>
          <w:szCs w:val="26"/>
        </w:rPr>
      </w:pPr>
      <w:r w:rsidRPr="003F598D">
        <w:rPr>
          <w:rFonts w:eastAsia="Palatino Linotype" w:cs="Palatino Linotype"/>
          <w:b/>
          <w:color w:val="000000"/>
          <w:sz w:val="26"/>
          <w:szCs w:val="26"/>
        </w:rPr>
        <w:t>PRIMERO. De la competencia.</w:t>
      </w:r>
    </w:p>
    <w:p w14:paraId="779FBD0B" w14:textId="77777777" w:rsidR="00DE3512" w:rsidRPr="002513B5" w:rsidRDefault="00DE3512" w:rsidP="00DE3512">
      <w:pPr>
        <w:pBdr>
          <w:top w:val="nil"/>
          <w:left w:val="nil"/>
          <w:bottom w:val="nil"/>
          <w:right w:val="nil"/>
          <w:between w:val="nil"/>
        </w:pBdr>
        <w:rPr>
          <w:rFonts w:eastAsia="Palatino Linotype" w:cs="Palatino Linotype"/>
          <w:color w:val="000000"/>
          <w:szCs w:val="24"/>
        </w:rPr>
      </w:pPr>
      <w:r w:rsidRPr="002513B5">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6244C34" w14:textId="4A3B865D" w:rsidR="00DE3512" w:rsidRDefault="00DE3512" w:rsidP="00DE3512">
      <w:pPr>
        <w:pBdr>
          <w:top w:val="nil"/>
          <w:left w:val="nil"/>
          <w:bottom w:val="nil"/>
          <w:right w:val="nil"/>
          <w:between w:val="nil"/>
        </w:pBdr>
        <w:rPr>
          <w:rFonts w:eastAsia="Palatino Linotype" w:cs="Palatino Linotype"/>
          <w:color w:val="000000"/>
          <w:szCs w:val="24"/>
        </w:rPr>
      </w:pPr>
    </w:p>
    <w:p w14:paraId="798C2E72" w14:textId="77777777" w:rsidR="00DE3512" w:rsidRPr="003F598D" w:rsidRDefault="00DE3512" w:rsidP="00DE3512">
      <w:pPr>
        <w:pBdr>
          <w:top w:val="nil"/>
          <w:left w:val="nil"/>
          <w:bottom w:val="nil"/>
          <w:right w:val="nil"/>
          <w:between w:val="nil"/>
        </w:pBdr>
        <w:rPr>
          <w:rFonts w:eastAsia="Palatino Linotype" w:cs="Palatino Linotype"/>
          <w:b/>
          <w:color w:val="000000"/>
          <w:sz w:val="26"/>
          <w:szCs w:val="26"/>
        </w:rPr>
      </w:pPr>
      <w:r w:rsidRPr="003F598D">
        <w:rPr>
          <w:rFonts w:eastAsia="Palatino Linotype" w:cs="Palatino Linotype"/>
          <w:b/>
          <w:color w:val="000000"/>
          <w:sz w:val="26"/>
          <w:szCs w:val="26"/>
        </w:rPr>
        <w:t xml:space="preserve">SEGUNDO. Sobre los alcances del recurso de revisión. </w:t>
      </w:r>
    </w:p>
    <w:p w14:paraId="11DEB72A"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258187" w14:textId="77777777" w:rsidR="00DE3512" w:rsidRDefault="00DE3512" w:rsidP="00DE3512">
      <w:pPr>
        <w:pBdr>
          <w:top w:val="nil"/>
          <w:left w:val="nil"/>
          <w:bottom w:val="nil"/>
          <w:right w:val="nil"/>
          <w:between w:val="nil"/>
        </w:pBdr>
        <w:rPr>
          <w:rFonts w:eastAsia="Palatino Linotype" w:cs="Palatino Linotype"/>
          <w:color w:val="000000"/>
          <w:szCs w:val="24"/>
        </w:rPr>
      </w:pPr>
    </w:p>
    <w:p w14:paraId="2C697EC2" w14:textId="77777777" w:rsidR="00C77965" w:rsidRPr="003F598D" w:rsidRDefault="00C77965" w:rsidP="00C77965">
      <w:pPr>
        <w:pBdr>
          <w:top w:val="nil"/>
          <w:left w:val="nil"/>
          <w:bottom w:val="nil"/>
          <w:right w:val="nil"/>
          <w:between w:val="nil"/>
        </w:pBdr>
        <w:rPr>
          <w:rFonts w:eastAsia="Palatino Linotype" w:cs="Palatino Linotype"/>
          <w:b/>
          <w:color w:val="000000"/>
          <w:sz w:val="26"/>
          <w:szCs w:val="26"/>
        </w:rPr>
      </w:pPr>
      <w:r w:rsidRPr="003F598D">
        <w:rPr>
          <w:rFonts w:eastAsia="Palatino Linotype" w:cs="Palatino Linotype"/>
          <w:b/>
          <w:color w:val="000000"/>
          <w:sz w:val="26"/>
          <w:szCs w:val="26"/>
        </w:rPr>
        <w:t>TERCERO. Cuestiones de previo y especial pronunciamiento.</w:t>
      </w:r>
    </w:p>
    <w:p w14:paraId="6630AABF" w14:textId="77777777" w:rsidR="00C77965" w:rsidRPr="003F598D" w:rsidRDefault="00C77965" w:rsidP="00C77965">
      <w:pPr>
        <w:rPr>
          <w:rFonts w:eastAsia="Palatino Linotype" w:cs="Palatino Linotype"/>
          <w:szCs w:val="24"/>
        </w:rPr>
      </w:pPr>
      <w:r w:rsidRPr="003F598D">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74134C28" w14:textId="77777777" w:rsidR="00C77965" w:rsidRPr="003F598D" w:rsidRDefault="00C77965" w:rsidP="00C77965">
      <w:pPr>
        <w:rPr>
          <w:rFonts w:eastAsia="Palatino Linotype" w:cs="Palatino Linotype"/>
          <w:szCs w:val="24"/>
        </w:rPr>
      </w:pPr>
    </w:p>
    <w:p w14:paraId="235D9484"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 xml:space="preserve">Artículo 180. </w:t>
      </w:r>
      <w:r w:rsidRPr="003F598D">
        <w:rPr>
          <w:rFonts w:eastAsia="Palatino Linotype" w:cs="Palatino Linotype"/>
          <w:i/>
          <w:sz w:val="22"/>
        </w:rPr>
        <w:t>El recurso de revisión contendrá:</w:t>
      </w:r>
    </w:p>
    <w:p w14:paraId="58175AB4"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I. El sujeto obligado ante la cual se presentó la solicitud;</w:t>
      </w:r>
    </w:p>
    <w:p w14:paraId="12FF819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II. El nombre del solicitante que recurre</w:t>
      </w:r>
      <w:r w:rsidRPr="003F598D">
        <w:rPr>
          <w:rFonts w:eastAsia="Palatino Linotype" w:cs="Palatino Linotype"/>
          <w:i/>
          <w:sz w:val="22"/>
        </w:rPr>
        <w:t xml:space="preserve"> o de su representante y, en su caso, del tercero interesado, así como la dirección o medio que señale para recibir notificaciones;</w:t>
      </w:r>
    </w:p>
    <w:p w14:paraId="6F1A2071"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III. El número de folio de respuesta de la solicitud de acceso;</w:t>
      </w:r>
    </w:p>
    <w:p w14:paraId="585B728E"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IV. La fecha en que fue notificada la respuesta al solicitante o tuvo conocimiento del acto reclamado, o de presentación de la solicitud, en caso de falta de respuesta;</w:t>
      </w:r>
    </w:p>
    <w:p w14:paraId="474693D1"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V. El acto que se recurre;</w:t>
      </w:r>
    </w:p>
    <w:p w14:paraId="79A197C8"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VI. Las razones o motivos de inconformidad;</w:t>
      </w:r>
    </w:p>
    <w:p w14:paraId="4748D236"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VII. La copia de la respuesta que se impugna y, en su caso, de la notificación correspondiente, en el caso de respuesta de la solicitud; y</w:t>
      </w:r>
    </w:p>
    <w:p w14:paraId="4FB53383"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VIII. Firma del recurrente, en su caso, cuando se presente por escrito, requisito sin el cual se dará trámite al recurso.</w:t>
      </w:r>
    </w:p>
    <w:p w14:paraId="758616E2" w14:textId="77777777" w:rsidR="00C77965" w:rsidRPr="003F598D" w:rsidRDefault="00C77965" w:rsidP="00C77965">
      <w:pPr>
        <w:spacing w:line="240" w:lineRule="auto"/>
        <w:ind w:left="567" w:right="567"/>
        <w:rPr>
          <w:rFonts w:eastAsia="Palatino Linotype" w:cs="Palatino Linotype"/>
          <w:i/>
          <w:sz w:val="22"/>
        </w:rPr>
      </w:pPr>
    </w:p>
    <w:p w14:paraId="3428C454"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Adicionalmente, se podrán anexar las pruebas y demás elementos que considere procedentes someter a juicio del Instituto.</w:t>
      </w:r>
    </w:p>
    <w:p w14:paraId="1B009778" w14:textId="77777777" w:rsidR="00C77965" w:rsidRPr="003F598D" w:rsidRDefault="00C77965" w:rsidP="00C77965">
      <w:pPr>
        <w:spacing w:line="240" w:lineRule="auto"/>
        <w:ind w:left="567" w:right="567"/>
        <w:rPr>
          <w:rFonts w:eastAsia="Palatino Linotype" w:cs="Palatino Linotype"/>
          <w:i/>
          <w:sz w:val="22"/>
        </w:rPr>
      </w:pPr>
    </w:p>
    <w:p w14:paraId="00BF9EFB"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En ningún caso será necesario que el particular ratifique el recurso de revisión interpuesto.</w:t>
      </w:r>
    </w:p>
    <w:p w14:paraId="5242A221" w14:textId="77777777" w:rsidR="00C77965" w:rsidRPr="003F598D" w:rsidRDefault="00C77965" w:rsidP="00C77965">
      <w:pPr>
        <w:spacing w:line="240" w:lineRule="auto"/>
        <w:ind w:left="567" w:right="567"/>
        <w:rPr>
          <w:rFonts w:eastAsia="Palatino Linotype" w:cs="Palatino Linotype"/>
          <w:i/>
          <w:sz w:val="22"/>
        </w:rPr>
      </w:pPr>
    </w:p>
    <w:p w14:paraId="6152A68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En caso de que el recurso se interponga de manera electrónica no será indispensable que contengan los requisitos establecidos en las fracciones II</w:t>
      </w:r>
      <w:r w:rsidRPr="003F598D">
        <w:rPr>
          <w:rFonts w:eastAsia="Palatino Linotype" w:cs="Palatino Linotype"/>
          <w:i/>
          <w:sz w:val="22"/>
        </w:rPr>
        <w:t>, IV, VII y VIII.</w:t>
      </w:r>
    </w:p>
    <w:p w14:paraId="3ACA71FD" w14:textId="77777777" w:rsidR="00C77965" w:rsidRPr="003F598D" w:rsidRDefault="00C77965" w:rsidP="00C77965">
      <w:pPr>
        <w:rPr>
          <w:rFonts w:eastAsia="Palatino Linotype" w:cs="Palatino Linotype"/>
          <w:b/>
          <w:i/>
          <w:szCs w:val="24"/>
        </w:rPr>
      </w:pPr>
    </w:p>
    <w:p w14:paraId="0383C98F" w14:textId="77777777" w:rsidR="00C77965" w:rsidRPr="003F598D" w:rsidRDefault="00C77965" w:rsidP="00C77965">
      <w:pPr>
        <w:rPr>
          <w:rFonts w:eastAsia="Palatino Linotype" w:cs="Palatino Linotype"/>
          <w:szCs w:val="24"/>
        </w:rPr>
      </w:pPr>
      <w:r w:rsidRPr="003F598D">
        <w:rPr>
          <w:rFonts w:eastAsia="Palatino Linotype" w:cs="Palatino Linotype"/>
          <w:szCs w:val="24"/>
        </w:rPr>
        <w:t xml:space="preserve">Cabe señalar que el hoy Recurrente </w:t>
      </w:r>
      <w:r>
        <w:rPr>
          <w:rFonts w:eastAsia="Palatino Linotype" w:cs="Palatino Linotype"/>
          <w:szCs w:val="24"/>
        </w:rPr>
        <w:t>no se identificó de manera alguna</w:t>
      </w:r>
      <w:r w:rsidRPr="003F598D">
        <w:rPr>
          <w:rFonts w:eastAsia="Palatino Linotype" w:cs="Palatino Linotype"/>
          <w:b/>
          <w:szCs w:val="24"/>
        </w:rPr>
        <w:t>.</w:t>
      </w:r>
      <w:r w:rsidRPr="003F598D">
        <w:rPr>
          <w:rFonts w:eastAsia="Palatino Linotype" w:cs="Palatino Linotype"/>
          <w:szCs w:val="24"/>
        </w:rPr>
        <w:t xml:space="preserve"> No obstante, presentar solicitudes anónimas, con el nombre incompleto o con un seudónimo no es motivo para desechar las solicitudes de acceso a la información pública conforme a lo </w:t>
      </w:r>
      <w:r w:rsidRPr="003F598D">
        <w:rPr>
          <w:rFonts w:eastAsia="Palatino Linotype" w:cs="Palatino Linotype"/>
          <w:szCs w:val="24"/>
        </w:rPr>
        <w:lastRenderedPageBreak/>
        <w:t>previsto en el artículo 155, penúltimo párrafo de la Ley de Transparencia y Acceso a la Información Pública del Estado de México y Municipios que señala lo siguiente:</w:t>
      </w:r>
    </w:p>
    <w:p w14:paraId="71D833D6" w14:textId="77777777" w:rsidR="00C77965" w:rsidRPr="003F598D" w:rsidRDefault="00C77965" w:rsidP="00C77965">
      <w:pPr>
        <w:rPr>
          <w:rFonts w:eastAsia="Palatino Linotype" w:cs="Palatino Linotype"/>
          <w:szCs w:val="24"/>
        </w:rPr>
      </w:pPr>
    </w:p>
    <w:p w14:paraId="0E497E2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Artículo 155.</w:t>
      </w:r>
      <w:r w:rsidRPr="003F598D">
        <w:rPr>
          <w:rFonts w:eastAsia="Palatino Linotype" w:cs="Palatino Linotype"/>
          <w:i/>
          <w:sz w:val="22"/>
        </w:rPr>
        <w:t xml:space="preserve"> (…)</w:t>
      </w:r>
    </w:p>
    <w:p w14:paraId="34783BF6" w14:textId="77777777" w:rsidR="00C77965" w:rsidRPr="003F598D" w:rsidRDefault="00C77965" w:rsidP="00C77965">
      <w:pPr>
        <w:spacing w:line="240" w:lineRule="auto"/>
        <w:ind w:left="567" w:right="567"/>
        <w:rPr>
          <w:rFonts w:eastAsia="Palatino Linotype" w:cs="Palatino Linotype"/>
          <w:i/>
          <w:sz w:val="22"/>
        </w:rPr>
      </w:pPr>
    </w:p>
    <w:p w14:paraId="03A117E6"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61E89A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w:t>
      </w:r>
    </w:p>
    <w:p w14:paraId="6C92AC5E" w14:textId="77777777" w:rsidR="00C77965" w:rsidRPr="003F598D" w:rsidRDefault="00C77965" w:rsidP="00C77965">
      <w:pPr>
        <w:rPr>
          <w:rFonts w:eastAsia="Palatino Linotype" w:cs="Palatino Linotype"/>
          <w:szCs w:val="24"/>
        </w:rPr>
      </w:pPr>
    </w:p>
    <w:p w14:paraId="51EB8BE8" w14:textId="77777777" w:rsidR="00C77965" w:rsidRPr="003F598D" w:rsidRDefault="00C77965" w:rsidP="00C77965">
      <w:pPr>
        <w:rPr>
          <w:rFonts w:eastAsia="Palatino Linotype" w:cs="Palatino Linotype"/>
          <w:szCs w:val="24"/>
        </w:rPr>
      </w:pPr>
      <w:r w:rsidRPr="003F598D">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4632390" w14:textId="77777777" w:rsidR="00C77965" w:rsidRPr="003F598D" w:rsidRDefault="00C77965" w:rsidP="00C77965">
      <w:pPr>
        <w:rPr>
          <w:rFonts w:eastAsia="Palatino Linotype" w:cs="Palatino Linotype"/>
          <w:szCs w:val="24"/>
        </w:rPr>
      </w:pPr>
    </w:p>
    <w:p w14:paraId="7A5834CF" w14:textId="77777777" w:rsidR="00C77965" w:rsidRPr="003F598D" w:rsidRDefault="00C77965" w:rsidP="00C77965">
      <w:pPr>
        <w:spacing w:line="240" w:lineRule="auto"/>
        <w:ind w:left="567" w:right="567"/>
        <w:jc w:val="center"/>
        <w:rPr>
          <w:rFonts w:eastAsia="Palatino Linotype" w:cs="Palatino Linotype"/>
          <w:b/>
          <w:i/>
          <w:sz w:val="22"/>
          <w:u w:val="single"/>
        </w:rPr>
      </w:pPr>
      <w:r w:rsidRPr="003F598D">
        <w:rPr>
          <w:rFonts w:eastAsia="Palatino Linotype" w:cs="Palatino Linotype"/>
          <w:b/>
          <w:i/>
          <w:sz w:val="22"/>
          <w:u w:val="single"/>
        </w:rPr>
        <w:t>Constitución Política de los Estados Unidos Mexicanos</w:t>
      </w:r>
    </w:p>
    <w:p w14:paraId="24EEDFD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Artículo 6</w:t>
      </w:r>
      <w:r w:rsidRPr="003F598D">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B0CF6B7"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w:t>
      </w:r>
    </w:p>
    <w:p w14:paraId="3B61C79D"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 xml:space="preserve">Para efectos de lo dispuesto en el presente artículo se observará lo siguiente: </w:t>
      </w:r>
    </w:p>
    <w:p w14:paraId="313392B3"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228FAD81"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w:t>
      </w:r>
    </w:p>
    <w:p w14:paraId="7CFFE47C"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7FED52D8"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4E901497" w14:textId="77777777" w:rsidR="00C77965" w:rsidRPr="003F598D" w:rsidRDefault="00C77965" w:rsidP="00C77965">
      <w:pPr>
        <w:spacing w:line="240" w:lineRule="auto"/>
        <w:ind w:left="567" w:right="567"/>
        <w:rPr>
          <w:rFonts w:eastAsia="Palatino Linotype" w:cs="Palatino Linotype"/>
          <w:i/>
          <w:sz w:val="22"/>
        </w:rPr>
      </w:pPr>
    </w:p>
    <w:p w14:paraId="0872C2E5" w14:textId="77777777" w:rsidR="00C77965" w:rsidRPr="003F598D" w:rsidRDefault="00C77965" w:rsidP="00C77965">
      <w:pPr>
        <w:spacing w:line="240" w:lineRule="auto"/>
        <w:ind w:left="567" w:right="567"/>
        <w:jc w:val="center"/>
        <w:rPr>
          <w:rFonts w:eastAsia="Palatino Linotype" w:cs="Palatino Linotype"/>
          <w:b/>
          <w:i/>
          <w:sz w:val="22"/>
          <w:u w:val="single"/>
        </w:rPr>
      </w:pPr>
      <w:r w:rsidRPr="003F598D">
        <w:rPr>
          <w:rFonts w:eastAsia="Palatino Linotype" w:cs="Palatino Linotype"/>
          <w:b/>
          <w:i/>
          <w:sz w:val="22"/>
          <w:u w:val="single"/>
        </w:rPr>
        <w:lastRenderedPageBreak/>
        <w:t>Constitución Política del Estado Libre y Soberano de México</w:t>
      </w:r>
    </w:p>
    <w:p w14:paraId="35AB7D18"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Artículo 5</w:t>
      </w:r>
      <w:r w:rsidRPr="003F598D">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EEADA83"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w:t>
      </w:r>
    </w:p>
    <w:p w14:paraId="62CD906E"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032AB8B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w:t>
      </w:r>
    </w:p>
    <w:p w14:paraId="18FBDA8F"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10FC5049" w14:textId="77777777" w:rsidR="00C77965" w:rsidRPr="003F598D" w:rsidRDefault="00C77965" w:rsidP="00C77965">
      <w:pPr>
        <w:spacing w:line="240" w:lineRule="auto"/>
        <w:ind w:left="567" w:right="567"/>
        <w:rPr>
          <w:rFonts w:eastAsia="Palatino Linotype" w:cs="Palatino Linotype"/>
          <w:i/>
          <w:sz w:val="22"/>
        </w:rPr>
      </w:pPr>
    </w:p>
    <w:p w14:paraId="3AA0AAB4"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0C19F58" w14:textId="77777777" w:rsidR="00C77965" w:rsidRPr="003F598D" w:rsidRDefault="00C77965" w:rsidP="00C77965">
      <w:pPr>
        <w:spacing w:line="240" w:lineRule="auto"/>
        <w:ind w:left="567" w:right="567"/>
        <w:rPr>
          <w:rFonts w:eastAsia="Palatino Linotype" w:cs="Palatino Linotype"/>
          <w:i/>
          <w:sz w:val="22"/>
        </w:rPr>
      </w:pPr>
    </w:p>
    <w:p w14:paraId="5F0AD8A5"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Este derecho se regirá por los principios y bases siguientes:</w:t>
      </w:r>
    </w:p>
    <w:p w14:paraId="3E261E7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w:t>
      </w:r>
    </w:p>
    <w:p w14:paraId="576A892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III.</w:t>
      </w:r>
      <w:r w:rsidRPr="003F598D">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2D1B73AF"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IV.</w:t>
      </w:r>
      <w:r w:rsidRPr="003F598D">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1131B900"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w:t>
      </w:r>
    </w:p>
    <w:p w14:paraId="3B92DFDC"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VIII.</w:t>
      </w:r>
      <w:r w:rsidRPr="003F598D">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CA2D0DE"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w:t>
      </w:r>
    </w:p>
    <w:p w14:paraId="5D33953C" w14:textId="77777777" w:rsidR="00C77965" w:rsidRPr="003F598D" w:rsidRDefault="00C77965" w:rsidP="00C77965">
      <w:pPr>
        <w:ind w:left="567" w:right="567"/>
        <w:rPr>
          <w:rFonts w:eastAsia="Palatino Linotype" w:cs="Palatino Linotype"/>
          <w:szCs w:val="24"/>
        </w:rPr>
      </w:pPr>
    </w:p>
    <w:p w14:paraId="1EF10EAB" w14:textId="77777777" w:rsidR="00C77965" w:rsidRPr="003F598D" w:rsidRDefault="00C77965" w:rsidP="00C77965">
      <w:pPr>
        <w:rPr>
          <w:rFonts w:eastAsia="Palatino Linotype" w:cs="Palatino Linotype"/>
          <w:szCs w:val="24"/>
        </w:rPr>
      </w:pPr>
      <w:r w:rsidRPr="003F598D">
        <w:rPr>
          <w:rFonts w:eastAsia="Palatino Linotype" w:cs="Palatino Linotype"/>
          <w:szCs w:val="24"/>
        </w:rPr>
        <w:lastRenderedPageBreak/>
        <w:t>Por otra parte, del contenido del artículo 1 de la Constitución Política de los Estados Unidos Mexicanos, se destaca lo siguiente:</w:t>
      </w:r>
    </w:p>
    <w:p w14:paraId="20CC70DE" w14:textId="77777777" w:rsidR="00C77965" w:rsidRPr="003F598D" w:rsidRDefault="00C77965" w:rsidP="00C77965">
      <w:pPr>
        <w:spacing w:line="240" w:lineRule="auto"/>
        <w:ind w:left="567" w:right="567"/>
        <w:rPr>
          <w:rFonts w:eastAsia="Palatino Linotype" w:cs="Palatino Linotype"/>
          <w:szCs w:val="24"/>
        </w:rPr>
      </w:pPr>
    </w:p>
    <w:p w14:paraId="5E12B7B5"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b/>
          <w:i/>
          <w:sz w:val="22"/>
        </w:rPr>
        <w:t>Artículo 1o</w:t>
      </w:r>
      <w:r w:rsidRPr="003F598D">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F1E8A66" w14:textId="77777777" w:rsidR="00C77965" w:rsidRPr="003F598D" w:rsidRDefault="00C77965" w:rsidP="00C77965">
      <w:pPr>
        <w:spacing w:line="240" w:lineRule="auto"/>
        <w:ind w:left="567" w:right="567"/>
        <w:rPr>
          <w:rFonts w:eastAsia="Palatino Linotype" w:cs="Palatino Linotype"/>
          <w:i/>
          <w:sz w:val="22"/>
        </w:rPr>
      </w:pPr>
    </w:p>
    <w:p w14:paraId="21B03742"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0044AE68" w14:textId="77777777" w:rsidR="00C77965" w:rsidRPr="003F598D" w:rsidRDefault="00C77965" w:rsidP="00C77965">
      <w:pPr>
        <w:spacing w:line="240" w:lineRule="auto"/>
        <w:ind w:left="567" w:right="567"/>
        <w:rPr>
          <w:rFonts w:eastAsia="Palatino Linotype" w:cs="Palatino Linotype"/>
          <w:i/>
          <w:sz w:val="22"/>
        </w:rPr>
      </w:pPr>
    </w:p>
    <w:p w14:paraId="65E36D92" w14:textId="77777777" w:rsidR="00C77965" w:rsidRPr="003F598D" w:rsidRDefault="00C77965" w:rsidP="00C77965">
      <w:pPr>
        <w:spacing w:line="240" w:lineRule="auto"/>
        <w:ind w:left="567" w:right="567"/>
        <w:rPr>
          <w:rFonts w:eastAsia="Palatino Linotype" w:cs="Palatino Linotype"/>
          <w:i/>
          <w:sz w:val="22"/>
        </w:rPr>
      </w:pPr>
      <w:r w:rsidRPr="003F598D">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0EF772B" w14:textId="77777777" w:rsidR="00C77965" w:rsidRPr="003F598D" w:rsidRDefault="00C77965" w:rsidP="00C77965">
      <w:pPr>
        <w:ind w:left="567" w:right="567"/>
        <w:rPr>
          <w:rFonts w:eastAsia="Palatino Linotype" w:cs="Palatino Linotype"/>
          <w:szCs w:val="24"/>
        </w:rPr>
      </w:pPr>
    </w:p>
    <w:p w14:paraId="5DBBA1E2" w14:textId="77777777" w:rsidR="00C77965" w:rsidRPr="003F598D" w:rsidRDefault="00C77965" w:rsidP="00C77965">
      <w:pPr>
        <w:rPr>
          <w:rFonts w:eastAsia="Palatino Linotype" w:cs="Palatino Linotype"/>
          <w:szCs w:val="24"/>
        </w:rPr>
      </w:pPr>
      <w:r w:rsidRPr="003F598D">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23E3F36" w14:textId="77777777" w:rsidR="00C77965" w:rsidRPr="003F598D" w:rsidRDefault="00C77965" w:rsidP="00C77965">
      <w:pPr>
        <w:rPr>
          <w:rFonts w:eastAsia="Palatino Linotype" w:cs="Palatino Linotype"/>
          <w:szCs w:val="24"/>
        </w:rPr>
      </w:pPr>
    </w:p>
    <w:p w14:paraId="290BA182" w14:textId="77777777" w:rsidR="00C77965" w:rsidRPr="003F598D" w:rsidRDefault="00C77965" w:rsidP="00C77965">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color w:val="000000"/>
          <w:szCs w:val="24"/>
        </w:rPr>
        <w:t>En conclusión, se cubrieron los requisitos de procedencia y procedibilidad, conforme a las constancias que obran en el expediente.</w:t>
      </w:r>
    </w:p>
    <w:p w14:paraId="56F2D9CD" w14:textId="77777777" w:rsidR="00C77965" w:rsidRDefault="00C77965" w:rsidP="00DE3512">
      <w:pPr>
        <w:pBdr>
          <w:top w:val="nil"/>
          <w:left w:val="nil"/>
          <w:bottom w:val="nil"/>
          <w:right w:val="nil"/>
          <w:between w:val="nil"/>
        </w:pBdr>
        <w:rPr>
          <w:rFonts w:eastAsia="Palatino Linotype" w:cs="Palatino Linotype"/>
          <w:color w:val="000000"/>
          <w:szCs w:val="24"/>
        </w:rPr>
      </w:pPr>
    </w:p>
    <w:p w14:paraId="5B625FAB" w14:textId="2D3A8F17" w:rsidR="00DE3512" w:rsidRPr="003F598D" w:rsidRDefault="00C77965"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lastRenderedPageBreak/>
        <w:t>CUARTO</w:t>
      </w:r>
      <w:r w:rsidR="00DE3512" w:rsidRPr="003F598D">
        <w:rPr>
          <w:rFonts w:eastAsia="Palatino Linotype" w:cs="Palatino Linotype"/>
          <w:b/>
          <w:color w:val="000000"/>
          <w:sz w:val="26"/>
          <w:szCs w:val="26"/>
        </w:rPr>
        <w:t>. De las causas de improcedencia.</w:t>
      </w:r>
    </w:p>
    <w:p w14:paraId="67FD196E"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7C47F679" w14:textId="6A2A029B"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Por lo anterior, es una facultad legal entrar al estudio de las causas de improcedencia que hagan valer las partes o que s</w:t>
      </w:r>
      <w:r w:rsidR="00FA0512" w:rsidRPr="003F598D">
        <w:rPr>
          <w:rFonts w:eastAsia="Palatino Linotype" w:cs="Palatino Linotype"/>
          <w:color w:val="000000"/>
          <w:szCs w:val="24"/>
        </w:rPr>
        <w:t>e adviertan de oficio por este R</w:t>
      </w:r>
      <w:r w:rsidRPr="003F598D">
        <w:rPr>
          <w:rFonts w:eastAsia="Palatino Linotype" w:cs="Palatino Linotype"/>
          <w:color w:val="000000"/>
          <w:szCs w:val="24"/>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3F598D">
        <w:rPr>
          <w:rFonts w:eastAsia="Palatino Linotype" w:cs="Palatino Linotype"/>
          <w:color w:val="000000"/>
          <w:szCs w:val="24"/>
          <w:vertAlign w:val="superscript"/>
        </w:rPr>
        <w:footnoteReference w:id="1"/>
      </w:r>
      <w:r w:rsidRPr="003F598D">
        <w:rPr>
          <w:rFonts w:eastAsia="Palatino Linotype" w:cs="Palatino Linotype"/>
          <w:color w:val="000000"/>
          <w:szCs w:val="24"/>
        </w:rPr>
        <w:t xml:space="preserve">, la cual permite dilucidar alguna </w:t>
      </w:r>
      <w:r w:rsidRPr="003F598D">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6FC76987" w14:textId="77777777" w:rsidR="00DE3512" w:rsidRPr="003F598D" w:rsidRDefault="00DE3512" w:rsidP="00DE3512">
      <w:pPr>
        <w:pBdr>
          <w:top w:val="nil"/>
          <w:left w:val="nil"/>
          <w:bottom w:val="nil"/>
          <w:right w:val="nil"/>
          <w:between w:val="nil"/>
        </w:pBdr>
        <w:rPr>
          <w:rFonts w:eastAsia="Palatino Linotype" w:cs="Palatino Linotype"/>
          <w:color w:val="000000"/>
          <w:sz w:val="21"/>
          <w:szCs w:val="21"/>
        </w:rPr>
      </w:pPr>
    </w:p>
    <w:p w14:paraId="50285DB2"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3F598D" w:rsidRDefault="00DE3512" w:rsidP="00DE3512">
      <w:pPr>
        <w:pBdr>
          <w:top w:val="nil"/>
          <w:left w:val="nil"/>
          <w:bottom w:val="nil"/>
          <w:right w:val="nil"/>
          <w:between w:val="nil"/>
        </w:pBdr>
        <w:rPr>
          <w:rFonts w:eastAsia="Palatino Linotype" w:cs="Palatino Linotype"/>
          <w:color w:val="000000"/>
          <w:szCs w:val="24"/>
        </w:rPr>
      </w:pPr>
    </w:p>
    <w:p w14:paraId="794070EC" w14:textId="49CCBEBC" w:rsidR="00DE3512" w:rsidRPr="003F598D" w:rsidRDefault="00C77965" w:rsidP="00DE3512">
      <w:pPr>
        <w:pBdr>
          <w:top w:val="nil"/>
          <w:left w:val="nil"/>
          <w:bottom w:val="nil"/>
          <w:right w:val="nil"/>
          <w:between w:val="nil"/>
        </w:pBdr>
        <w:rPr>
          <w:rFonts w:eastAsia="Palatino Linotype" w:cs="Palatino Linotype"/>
          <w:color w:val="000000"/>
          <w:sz w:val="26"/>
          <w:szCs w:val="26"/>
        </w:rPr>
      </w:pPr>
      <w:r>
        <w:rPr>
          <w:rFonts w:eastAsia="Palatino Linotype" w:cs="Palatino Linotype"/>
          <w:b/>
          <w:color w:val="000000"/>
          <w:sz w:val="26"/>
          <w:szCs w:val="26"/>
        </w:rPr>
        <w:t>QUIN</w:t>
      </w:r>
      <w:r w:rsidR="00DE3512" w:rsidRPr="003F598D">
        <w:rPr>
          <w:rFonts w:eastAsia="Palatino Linotype" w:cs="Palatino Linotype"/>
          <w:b/>
          <w:color w:val="000000"/>
          <w:sz w:val="26"/>
          <w:szCs w:val="26"/>
        </w:rPr>
        <w:t>TO. Estudio y resolución del asunto.</w:t>
      </w:r>
    </w:p>
    <w:p w14:paraId="1BEB6CB8"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41CF142B" w14:textId="248B22FA"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lastRenderedPageBreak/>
        <w:t>Por tanto, es conveniente rec</w:t>
      </w:r>
      <w:r w:rsidR="00C77965">
        <w:rPr>
          <w:rFonts w:eastAsia="Palatino Linotype" w:cs="Palatino Linotype"/>
          <w:color w:val="000000"/>
          <w:szCs w:val="24"/>
        </w:rPr>
        <w:t>ordar que el</w:t>
      </w:r>
      <w:r w:rsidR="001B132A" w:rsidRPr="003F598D">
        <w:rPr>
          <w:rFonts w:eastAsia="Palatino Linotype" w:cs="Palatino Linotype"/>
          <w:color w:val="000000"/>
          <w:szCs w:val="24"/>
        </w:rPr>
        <w:t xml:space="preserve"> hoy Recurrente</w:t>
      </w:r>
      <w:r w:rsidRPr="003F598D">
        <w:rPr>
          <w:rFonts w:eastAsia="Palatino Linotype" w:cs="Palatino Linotype"/>
          <w:color w:val="000000"/>
          <w:szCs w:val="24"/>
        </w:rPr>
        <w:t xml:space="preserve"> </w:t>
      </w:r>
      <w:r w:rsidR="00440BDC" w:rsidRPr="003F598D">
        <w:rPr>
          <w:rFonts w:eastAsia="Palatino Linotype" w:cs="Palatino Linotype"/>
          <w:color w:val="000000"/>
          <w:szCs w:val="24"/>
        </w:rPr>
        <w:t xml:space="preserve">solicitó </w:t>
      </w:r>
      <w:r w:rsidR="00F059FB">
        <w:rPr>
          <w:rFonts w:eastAsia="Palatino Linotype" w:cs="Palatino Linotype"/>
          <w:color w:val="000000"/>
          <w:szCs w:val="24"/>
        </w:rPr>
        <w:t>a</w:t>
      </w:r>
      <w:r w:rsidR="00E53C5B">
        <w:rPr>
          <w:rFonts w:eastAsia="Palatino Linotype" w:cs="Palatino Linotype"/>
          <w:color w:val="000000"/>
          <w:szCs w:val="24"/>
        </w:rPr>
        <w:t>l Sujeto Obligado lo siguiente</w:t>
      </w:r>
      <w:r w:rsidR="001B132A" w:rsidRPr="003F598D">
        <w:rPr>
          <w:rFonts w:eastAsia="Palatino Linotype" w:cs="Palatino Linotype"/>
          <w:color w:val="000000"/>
          <w:szCs w:val="24"/>
        </w:rPr>
        <w:t>:</w:t>
      </w:r>
    </w:p>
    <w:p w14:paraId="23544D79" w14:textId="742CD4F3" w:rsidR="00440BDC" w:rsidRPr="003F598D" w:rsidRDefault="00440BDC" w:rsidP="00C44081">
      <w:pPr>
        <w:pBdr>
          <w:top w:val="nil"/>
          <w:left w:val="nil"/>
          <w:bottom w:val="nil"/>
          <w:right w:val="nil"/>
          <w:between w:val="nil"/>
        </w:pBdr>
        <w:contextualSpacing/>
        <w:rPr>
          <w:rFonts w:eastAsia="Palatino Linotype" w:cs="Palatino Linotype"/>
          <w:color w:val="000000"/>
          <w:szCs w:val="24"/>
        </w:rPr>
      </w:pPr>
    </w:p>
    <w:p w14:paraId="24F67DE4" w14:textId="77B638B5" w:rsidR="00096220" w:rsidRDefault="00C77965" w:rsidP="00F059FB">
      <w:pPr>
        <w:pStyle w:val="Prrafodelista"/>
        <w:numPr>
          <w:ilvl w:val="0"/>
          <w:numId w:val="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Los acuses de las solicitudes de información y recursos de revisión del año 2021 y 2022</w:t>
      </w:r>
      <w:r w:rsidR="00E53C5B">
        <w:rPr>
          <w:rFonts w:eastAsia="Palatino Linotype" w:cs="Palatino Linotype"/>
          <w:color w:val="000000"/>
        </w:rPr>
        <w:t>.</w:t>
      </w:r>
    </w:p>
    <w:p w14:paraId="498651B5" w14:textId="06BA9227" w:rsidR="006C34FC" w:rsidRPr="003F598D" w:rsidRDefault="00C77965" w:rsidP="00F059FB">
      <w:pPr>
        <w:pStyle w:val="Prrafodelista"/>
        <w:numPr>
          <w:ilvl w:val="0"/>
          <w:numId w:val="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El número o cantidad de aclaraciones a solicitudes de información realizadas durante el ejercicio 2022.</w:t>
      </w:r>
    </w:p>
    <w:p w14:paraId="05D2A8D1" w14:textId="77777777" w:rsidR="00F059FB" w:rsidRDefault="00F059FB" w:rsidP="00C44081">
      <w:pPr>
        <w:pBdr>
          <w:top w:val="nil"/>
          <w:left w:val="nil"/>
          <w:bottom w:val="nil"/>
          <w:right w:val="nil"/>
          <w:between w:val="nil"/>
        </w:pBdr>
        <w:contextualSpacing/>
        <w:rPr>
          <w:rFonts w:eastAsia="Palatino Linotype" w:cs="Palatino Linotype"/>
          <w:color w:val="000000"/>
          <w:szCs w:val="24"/>
        </w:rPr>
      </w:pPr>
    </w:p>
    <w:p w14:paraId="4AB3F310" w14:textId="04E84497" w:rsidR="007F5CFE" w:rsidRDefault="007F5CFE" w:rsidP="00C4408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Se debe señalar que el Sujeto Obligado requirió al solicitante para que aclarara sus solicitudes, sin que se precisaran lo puntos de aclaración; por lo que el Recurrente respondió en ambos requerimientos que sus solicitudes eran muy claras.</w:t>
      </w:r>
    </w:p>
    <w:p w14:paraId="74808F0A" w14:textId="77777777" w:rsidR="007F5CFE" w:rsidRDefault="007F5CFE" w:rsidP="00C44081">
      <w:pPr>
        <w:pBdr>
          <w:top w:val="nil"/>
          <w:left w:val="nil"/>
          <w:bottom w:val="nil"/>
          <w:right w:val="nil"/>
          <w:between w:val="nil"/>
        </w:pBdr>
        <w:contextualSpacing/>
        <w:rPr>
          <w:rFonts w:eastAsia="Palatino Linotype" w:cs="Palatino Linotype"/>
          <w:color w:val="000000"/>
          <w:szCs w:val="24"/>
        </w:rPr>
      </w:pPr>
    </w:p>
    <w:p w14:paraId="1B2EB6E1" w14:textId="77777777" w:rsidR="007F5CFE"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 xml:space="preserve">A </w:t>
      </w:r>
      <w:r w:rsidR="004923EB" w:rsidRPr="003F598D">
        <w:rPr>
          <w:rFonts w:eastAsia="Palatino Linotype" w:cs="Palatino Linotype"/>
          <w:color w:val="000000"/>
          <w:szCs w:val="24"/>
        </w:rPr>
        <w:t xml:space="preserve">las solicitudes </w:t>
      </w:r>
      <w:r w:rsidR="00B554E8">
        <w:rPr>
          <w:rFonts w:eastAsia="Palatino Linotype" w:cs="Palatino Linotype"/>
          <w:color w:val="000000"/>
          <w:szCs w:val="24"/>
        </w:rPr>
        <w:t>de información pública</w:t>
      </w:r>
      <w:r w:rsidR="004923EB" w:rsidRPr="003F598D">
        <w:rPr>
          <w:rFonts w:eastAsia="Palatino Linotype" w:cs="Palatino Linotype"/>
          <w:color w:val="000000"/>
          <w:szCs w:val="24"/>
        </w:rPr>
        <w:t>,</w:t>
      </w:r>
      <w:r w:rsidRPr="003F598D">
        <w:rPr>
          <w:rFonts w:eastAsia="Palatino Linotype" w:cs="Palatino Linotype"/>
          <w:color w:val="000000"/>
          <w:szCs w:val="24"/>
        </w:rPr>
        <w:t xml:space="preserve"> el Sujeto Obligado respondió </w:t>
      </w:r>
      <w:r w:rsidR="007F5CFE">
        <w:rPr>
          <w:rFonts w:eastAsia="Palatino Linotype" w:cs="Palatino Linotype"/>
          <w:color w:val="000000"/>
          <w:szCs w:val="24"/>
        </w:rPr>
        <w:t xml:space="preserve">mediante la entrega de los siguientes documentos: </w:t>
      </w:r>
    </w:p>
    <w:p w14:paraId="7EB07FB3" w14:textId="77777777" w:rsidR="007F5CFE" w:rsidRDefault="007F5CFE" w:rsidP="00C44081">
      <w:pPr>
        <w:pBdr>
          <w:top w:val="nil"/>
          <w:left w:val="nil"/>
          <w:bottom w:val="nil"/>
          <w:right w:val="nil"/>
          <w:between w:val="nil"/>
        </w:pBdr>
        <w:contextualSpacing/>
        <w:rPr>
          <w:rFonts w:eastAsia="Palatino Linotype" w:cs="Palatino Linotype"/>
          <w:color w:val="000000"/>
          <w:szCs w:val="24"/>
        </w:rPr>
      </w:pPr>
    </w:p>
    <w:p w14:paraId="535B59F6" w14:textId="118A5718" w:rsidR="007F5CFE" w:rsidRPr="007F5CFE" w:rsidRDefault="007F5CFE" w:rsidP="007F5CFE">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7F5CFE">
        <w:rPr>
          <w:rFonts w:eastAsia="Palatino Linotype" w:cs="Palatino Linotype"/>
          <w:b/>
          <w:color w:val="000000"/>
        </w:rPr>
        <w:t>respuesta de solicitud no aclarada 737-22.pdf</w:t>
      </w:r>
      <w:r w:rsidRPr="007F5CFE">
        <w:rPr>
          <w:rFonts w:eastAsia="Palatino Linotype" w:cs="Palatino Linotype"/>
          <w:color w:val="000000"/>
        </w:rPr>
        <w:t>.</w:t>
      </w:r>
      <w:r>
        <w:rPr>
          <w:rFonts w:eastAsia="Palatino Linotype" w:cs="Palatino Linotype"/>
          <w:color w:val="000000"/>
        </w:rPr>
        <w:t xml:space="preserve"> Escrito de respuesta al solicitante suscrito por el Titular de la Unidad de Transparencia, mediante el cual se da por concluido el desahogo del requerimiento de aclaración a la solicitud de información </w:t>
      </w:r>
      <w:r w:rsidRPr="007F5CFE">
        <w:rPr>
          <w:rFonts w:eastAsia="Palatino Linotype" w:cs="Palatino Linotype"/>
          <w:b/>
          <w:color w:val="000000"/>
        </w:rPr>
        <w:t>00737/ZINACANT/IP/2022</w:t>
      </w:r>
      <w:r>
        <w:rPr>
          <w:rFonts w:eastAsia="Palatino Linotype" w:cs="Palatino Linotype"/>
          <w:color w:val="000000"/>
        </w:rPr>
        <w:t xml:space="preserve"> y se tiene por no aclarada la solicitud.</w:t>
      </w:r>
    </w:p>
    <w:p w14:paraId="541FE658" w14:textId="158FCC99" w:rsidR="007F5CFE" w:rsidRPr="007F5CFE" w:rsidRDefault="007F5CFE" w:rsidP="007F5CFE">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7F5CFE">
        <w:rPr>
          <w:rFonts w:eastAsia="Palatino Linotype" w:cs="Palatino Linotype"/>
          <w:b/>
          <w:color w:val="000000"/>
        </w:rPr>
        <w:t>respuesta de solicitud no aclarada 751-22.pdf</w:t>
      </w:r>
      <w:r w:rsidRPr="007F5CFE">
        <w:rPr>
          <w:rFonts w:eastAsia="Palatino Linotype" w:cs="Palatino Linotype"/>
          <w:color w:val="000000"/>
        </w:rPr>
        <w:t>.</w:t>
      </w:r>
      <w:r>
        <w:rPr>
          <w:rFonts w:eastAsia="Palatino Linotype" w:cs="Palatino Linotype"/>
          <w:color w:val="000000"/>
        </w:rPr>
        <w:t xml:space="preserve"> Escrito de respuesta al solicitante suscrito por el Titular de la Unidad de Transparencia, mediante el cual se da por concluido el desahogo del requerimiento de aclaración a la solicitud de información </w:t>
      </w:r>
      <w:r>
        <w:rPr>
          <w:rFonts w:eastAsia="Palatino Linotype" w:cs="Palatino Linotype"/>
          <w:b/>
          <w:color w:val="000000"/>
        </w:rPr>
        <w:t>00751</w:t>
      </w:r>
      <w:r w:rsidRPr="007F5CFE">
        <w:rPr>
          <w:rFonts w:eastAsia="Palatino Linotype" w:cs="Palatino Linotype"/>
          <w:b/>
          <w:color w:val="000000"/>
        </w:rPr>
        <w:t>/ZINACANT/IP/2022</w:t>
      </w:r>
      <w:r>
        <w:rPr>
          <w:rFonts w:eastAsia="Palatino Linotype" w:cs="Palatino Linotype"/>
          <w:color w:val="000000"/>
        </w:rPr>
        <w:t xml:space="preserve"> y se tiene por no aclarada la solicitud.</w:t>
      </w:r>
    </w:p>
    <w:p w14:paraId="471EF93B" w14:textId="66D4A298" w:rsidR="00C44081" w:rsidRDefault="00C44081" w:rsidP="00C44081">
      <w:pPr>
        <w:pBdr>
          <w:top w:val="nil"/>
          <w:left w:val="nil"/>
          <w:bottom w:val="nil"/>
          <w:right w:val="nil"/>
          <w:between w:val="nil"/>
        </w:pBdr>
        <w:contextualSpacing/>
        <w:rPr>
          <w:rFonts w:eastAsia="Palatino Linotype" w:cs="Palatino Linotype"/>
          <w:color w:val="000000"/>
          <w:szCs w:val="24"/>
        </w:rPr>
      </w:pPr>
    </w:p>
    <w:p w14:paraId="4408FB81" w14:textId="3B85DC7A" w:rsidR="00CA5A88"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lastRenderedPageBreak/>
        <w:t>Ante la respuesta em</w:t>
      </w:r>
      <w:r w:rsidR="003C73BD">
        <w:rPr>
          <w:rFonts w:eastAsia="Palatino Linotype" w:cs="Palatino Linotype"/>
          <w:color w:val="000000"/>
          <w:szCs w:val="24"/>
        </w:rPr>
        <w:t>itida por el Sujeto Obligado, la</w:t>
      </w:r>
      <w:r w:rsidRPr="003F598D">
        <w:rPr>
          <w:rFonts w:eastAsia="Palatino Linotype" w:cs="Palatino Linotype"/>
          <w:color w:val="000000"/>
          <w:szCs w:val="24"/>
        </w:rPr>
        <w:t xml:space="preserve"> Recurrente consideró que su derecho a la información pública había sido conculcado, por lo que interpuso </w:t>
      </w:r>
      <w:r w:rsidR="001C5852">
        <w:rPr>
          <w:rFonts w:eastAsia="Palatino Linotype" w:cs="Palatino Linotype"/>
          <w:color w:val="000000"/>
          <w:szCs w:val="24"/>
        </w:rPr>
        <w:t>los</w:t>
      </w:r>
      <w:r w:rsidRPr="003F598D">
        <w:rPr>
          <w:rFonts w:eastAsia="Palatino Linotype" w:cs="Palatino Linotype"/>
          <w:color w:val="000000"/>
          <w:szCs w:val="24"/>
        </w:rPr>
        <w:t xml:space="preserve"> recurso</w:t>
      </w:r>
      <w:r w:rsidR="001C5852">
        <w:rPr>
          <w:rFonts w:eastAsia="Palatino Linotype" w:cs="Palatino Linotype"/>
          <w:color w:val="000000"/>
          <w:szCs w:val="24"/>
        </w:rPr>
        <w:t>s</w:t>
      </w:r>
      <w:r w:rsidRPr="003F598D">
        <w:rPr>
          <w:rFonts w:eastAsia="Palatino Linotype" w:cs="Palatino Linotype"/>
          <w:color w:val="000000"/>
          <w:szCs w:val="24"/>
        </w:rPr>
        <w:t xml:space="preserve"> de revisión al rubro citado, señalando</w:t>
      </w:r>
      <w:r w:rsidR="003C73BD">
        <w:rPr>
          <w:rFonts w:eastAsia="Palatino Linotype" w:cs="Palatino Linotype"/>
          <w:color w:val="000000"/>
          <w:szCs w:val="24"/>
        </w:rPr>
        <w:t xml:space="preserve"> </w:t>
      </w:r>
      <w:r w:rsidR="00E675CA">
        <w:rPr>
          <w:rFonts w:eastAsia="Palatino Linotype" w:cs="Palatino Linotype"/>
          <w:color w:val="000000"/>
          <w:szCs w:val="24"/>
        </w:rPr>
        <w:t>en ambos recursos como acto impugnado y razones o motivos de inconformidad que no se dio respuesta señalando que no fue aclarada la solicitud cuando no se solicitó qué es lo que se requiere aclarar a pesar de que la solicitud es muy clara.</w:t>
      </w:r>
    </w:p>
    <w:p w14:paraId="1145DF84" w14:textId="409C80E7" w:rsidR="00C47808" w:rsidRDefault="00C47808" w:rsidP="00C44081">
      <w:pPr>
        <w:pBdr>
          <w:top w:val="nil"/>
          <w:left w:val="nil"/>
          <w:bottom w:val="nil"/>
          <w:right w:val="nil"/>
          <w:between w:val="nil"/>
        </w:pBdr>
        <w:contextualSpacing/>
        <w:rPr>
          <w:rFonts w:eastAsia="Palatino Linotype" w:cs="Palatino Linotype"/>
          <w:color w:val="000000"/>
          <w:szCs w:val="24"/>
        </w:rPr>
      </w:pPr>
    </w:p>
    <w:p w14:paraId="12179604" w14:textId="70F75979" w:rsidR="00FA0990" w:rsidRDefault="00E675CA" w:rsidP="00C4408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Durante la etapa de instrucción, en el expediente d</w:t>
      </w:r>
      <w:r w:rsidR="00C47808">
        <w:rPr>
          <w:rFonts w:eastAsia="Palatino Linotype" w:cs="Palatino Linotype"/>
          <w:color w:val="000000"/>
          <w:szCs w:val="24"/>
        </w:rPr>
        <w:t xml:space="preserve">el recurso de revisión </w:t>
      </w:r>
      <w:r>
        <w:rPr>
          <w:rFonts w:eastAsia="Palatino Linotype" w:cs="Palatino Linotype"/>
          <w:b/>
          <w:bCs/>
          <w:color w:val="000000"/>
          <w:szCs w:val="24"/>
        </w:rPr>
        <w:t>14710</w:t>
      </w:r>
      <w:r w:rsidR="00C47808" w:rsidRPr="00C47808">
        <w:rPr>
          <w:rFonts w:eastAsia="Palatino Linotype" w:cs="Palatino Linotype"/>
          <w:b/>
          <w:bCs/>
          <w:color w:val="000000"/>
          <w:szCs w:val="24"/>
        </w:rPr>
        <w:t>/INFOEM/IP/RR/2022</w:t>
      </w:r>
      <w:r w:rsidR="000D66A1">
        <w:rPr>
          <w:rFonts w:eastAsia="Palatino Linotype" w:cs="Palatino Linotype"/>
          <w:color w:val="000000"/>
          <w:szCs w:val="24"/>
        </w:rPr>
        <w:t xml:space="preserve">, el Sujeto Obligado rindió su Informe Justificado mediante la presentación del documento denominado </w:t>
      </w:r>
      <w:r w:rsidR="000D66A1">
        <w:rPr>
          <w:rFonts w:eastAsia="Palatino Linotype" w:cs="Palatino Linotype"/>
          <w:b/>
          <w:color w:val="000000"/>
          <w:szCs w:val="24"/>
        </w:rPr>
        <w:t>“respuesta de solicitud 737-22”</w:t>
      </w:r>
      <w:r w:rsidR="000D66A1">
        <w:rPr>
          <w:rFonts w:eastAsia="Palatino Linotype" w:cs="Palatino Linotype"/>
          <w:color w:val="000000"/>
          <w:szCs w:val="24"/>
        </w:rPr>
        <w:t>, con el cual se inform</w:t>
      </w:r>
      <w:r w:rsidR="00FA0990">
        <w:rPr>
          <w:rFonts w:eastAsia="Palatino Linotype" w:cs="Palatino Linotype"/>
          <w:color w:val="000000"/>
          <w:szCs w:val="24"/>
        </w:rPr>
        <w:t>ó al Recurrente respecto de la inexistencia de los acuses de solicitudes, derivado a que éstas llegan mediante el SAIMEX y por tanto no se genera un acuse de recibos porque basta con el registro en dicha plataforma; no obstante, se proporcionó el enlace al sistema IPOMEX en el que se puede consultar el registro de solicitudes de acceso a la información pública, que es el siguiente:</w:t>
      </w:r>
    </w:p>
    <w:p w14:paraId="5C307BCE" w14:textId="77777777" w:rsidR="00FA0990" w:rsidRDefault="00FA0990" w:rsidP="00C44081">
      <w:pPr>
        <w:pBdr>
          <w:top w:val="nil"/>
          <w:left w:val="nil"/>
          <w:bottom w:val="nil"/>
          <w:right w:val="nil"/>
          <w:between w:val="nil"/>
        </w:pBdr>
        <w:contextualSpacing/>
        <w:rPr>
          <w:rFonts w:eastAsia="Palatino Linotype" w:cs="Palatino Linotype"/>
          <w:color w:val="000000"/>
          <w:szCs w:val="24"/>
        </w:rPr>
      </w:pPr>
    </w:p>
    <w:p w14:paraId="4AA8EFA9" w14:textId="2DE2CDA1" w:rsidR="00FA0990" w:rsidRDefault="00B83B96" w:rsidP="00C44081">
      <w:pPr>
        <w:pBdr>
          <w:top w:val="nil"/>
          <w:left w:val="nil"/>
          <w:bottom w:val="nil"/>
          <w:right w:val="nil"/>
          <w:between w:val="nil"/>
        </w:pBdr>
        <w:contextualSpacing/>
        <w:rPr>
          <w:rFonts w:eastAsia="Palatino Linotype" w:cs="Palatino Linotype"/>
          <w:color w:val="000000"/>
          <w:szCs w:val="24"/>
        </w:rPr>
      </w:pPr>
      <w:hyperlink r:id="rId8" w:history="1">
        <w:r w:rsidR="00FA0990" w:rsidRPr="005201C9">
          <w:rPr>
            <w:rStyle w:val="Hipervnculo"/>
            <w:rFonts w:eastAsia="Palatino Linotype" w:cs="Palatino Linotype"/>
            <w:szCs w:val="24"/>
          </w:rPr>
          <w:t>https://www.ipomex.org.mx/ipo3/lgt/indice/ZINACANTEPEC/art_92_xvii.web</w:t>
        </w:r>
      </w:hyperlink>
      <w:r w:rsidR="00FA0990">
        <w:rPr>
          <w:rFonts w:eastAsia="Palatino Linotype" w:cs="Palatino Linotype"/>
          <w:color w:val="000000"/>
          <w:szCs w:val="24"/>
        </w:rPr>
        <w:t xml:space="preserve"> </w:t>
      </w:r>
    </w:p>
    <w:p w14:paraId="0237F0DC" w14:textId="77777777" w:rsidR="000D66A1" w:rsidRDefault="000D66A1" w:rsidP="00C44081">
      <w:pPr>
        <w:pBdr>
          <w:top w:val="nil"/>
          <w:left w:val="nil"/>
          <w:bottom w:val="nil"/>
          <w:right w:val="nil"/>
          <w:between w:val="nil"/>
        </w:pBdr>
        <w:contextualSpacing/>
        <w:rPr>
          <w:rFonts w:eastAsia="Palatino Linotype" w:cs="Palatino Linotype"/>
          <w:color w:val="000000"/>
          <w:szCs w:val="24"/>
        </w:rPr>
      </w:pPr>
    </w:p>
    <w:p w14:paraId="371FCB84" w14:textId="65F1852C" w:rsidR="000D66A1" w:rsidRDefault="00FA0990" w:rsidP="00C4408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su parte, el Recurrente realizó manifestaciones con el documento denominado “737.docx”, </w:t>
      </w:r>
      <w:r w:rsidR="004A4D19">
        <w:rPr>
          <w:rFonts w:eastAsia="Palatino Linotype" w:cs="Palatino Linotype"/>
          <w:color w:val="000000"/>
          <w:szCs w:val="24"/>
        </w:rPr>
        <w:t>con el cual señaló lo siguiente:</w:t>
      </w:r>
    </w:p>
    <w:p w14:paraId="7D8EC9A3" w14:textId="77777777" w:rsidR="004A4D19" w:rsidRDefault="004A4D19" w:rsidP="00C44081">
      <w:pPr>
        <w:pBdr>
          <w:top w:val="nil"/>
          <w:left w:val="nil"/>
          <w:bottom w:val="nil"/>
          <w:right w:val="nil"/>
          <w:between w:val="nil"/>
        </w:pBdr>
        <w:contextualSpacing/>
        <w:rPr>
          <w:rFonts w:eastAsia="Palatino Linotype" w:cs="Palatino Linotype"/>
          <w:color w:val="000000"/>
          <w:szCs w:val="24"/>
        </w:rPr>
      </w:pPr>
    </w:p>
    <w:p w14:paraId="3E6E14A0" w14:textId="41658C94" w:rsidR="004A4D19" w:rsidRPr="004A4D19" w:rsidRDefault="004A4D19" w:rsidP="004A4D19">
      <w:pPr>
        <w:pStyle w:val="Sinespaciado"/>
        <w:rPr>
          <w:rFonts w:eastAsia="Palatino Linotype"/>
        </w:rPr>
      </w:pPr>
      <w:r>
        <w:rPr>
          <w:rFonts w:eastAsia="Palatino Linotype"/>
        </w:rPr>
        <w:t>“</w:t>
      </w:r>
      <w:r w:rsidRPr="004A4D19">
        <w:rPr>
          <w:rFonts w:eastAsia="Palatino Linotype"/>
        </w:rPr>
        <w:t>La solicitud de información, es muy clara:</w:t>
      </w:r>
    </w:p>
    <w:p w14:paraId="201A2035" w14:textId="77777777" w:rsidR="004A4D19" w:rsidRPr="004A4D19" w:rsidRDefault="004A4D19" w:rsidP="004A4D19">
      <w:pPr>
        <w:pStyle w:val="Sinespaciado"/>
        <w:rPr>
          <w:rFonts w:eastAsia="Palatino Linotype"/>
        </w:rPr>
      </w:pPr>
    </w:p>
    <w:p w14:paraId="69DA7E8E" w14:textId="3EA468F6" w:rsidR="004A4D19" w:rsidRDefault="004A4D19" w:rsidP="004A4D19">
      <w:pPr>
        <w:pStyle w:val="Sinespaciado"/>
        <w:rPr>
          <w:rFonts w:eastAsia="Palatino Linotype"/>
        </w:rPr>
      </w:pPr>
      <w:r w:rsidRPr="004A4D19">
        <w:rPr>
          <w:rFonts w:eastAsia="Palatino Linotype"/>
        </w:rPr>
        <w:t xml:space="preserve">Se requieren los </w:t>
      </w:r>
      <w:r w:rsidRPr="004A4D19">
        <w:rPr>
          <w:rFonts w:eastAsia="Palatino Linotype"/>
          <w:b/>
          <w:bCs/>
        </w:rPr>
        <w:t>ACUSES</w:t>
      </w:r>
      <w:r w:rsidRPr="004A4D19">
        <w:rPr>
          <w:rFonts w:eastAsia="Palatino Linotype"/>
        </w:rPr>
        <w:t xml:space="preserve"> de las solicitudes de información y recursos de revisión del año 2021 y 2022 en formato pdf y via saimex, no se requiere el número de solicitudes ingresadas.</w:t>
      </w:r>
      <w:r>
        <w:rPr>
          <w:rFonts w:eastAsia="Palatino Linotype"/>
        </w:rPr>
        <w:t>” (Sic)</w:t>
      </w:r>
    </w:p>
    <w:p w14:paraId="59CF4525" w14:textId="77777777" w:rsidR="000D66A1" w:rsidRDefault="000D66A1" w:rsidP="00C44081">
      <w:pPr>
        <w:pBdr>
          <w:top w:val="nil"/>
          <w:left w:val="nil"/>
          <w:bottom w:val="nil"/>
          <w:right w:val="nil"/>
          <w:between w:val="nil"/>
        </w:pBdr>
        <w:contextualSpacing/>
        <w:rPr>
          <w:rFonts w:eastAsia="Palatino Linotype" w:cs="Palatino Linotype"/>
          <w:color w:val="000000"/>
          <w:szCs w:val="24"/>
        </w:rPr>
      </w:pPr>
    </w:p>
    <w:p w14:paraId="410074D4" w14:textId="5D5E6AA8" w:rsidR="006B4ECE" w:rsidRPr="007657CF" w:rsidRDefault="004A4D19" w:rsidP="006B4ECE">
      <w:pPr>
        <w:pBdr>
          <w:top w:val="nil"/>
          <w:left w:val="nil"/>
          <w:bottom w:val="nil"/>
          <w:right w:val="nil"/>
          <w:between w:val="nil"/>
        </w:pBdr>
        <w:contextualSpacing/>
      </w:pPr>
      <w:r>
        <w:t xml:space="preserve">Mientras que en el expediente del recurso de revisión </w:t>
      </w:r>
      <w:r>
        <w:rPr>
          <w:rFonts w:eastAsia="Palatino Linotype" w:cs="Palatino Linotype"/>
          <w:b/>
          <w:bCs/>
          <w:color w:val="000000"/>
          <w:szCs w:val="24"/>
        </w:rPr>
        <w:t>14710</w:t>
      </w:r>
      <w:r w:rsidRPr="00C47808">
        <w:rPr>
          <w:rFonts w:eastAsia="Palatino Linotype" w:cs="Palatino Linotype"/>
          <w:b/>
          <w:bCs/>
          <w:color w:val="000000"/>
          <w:szCs w:val="24"/>
        </w:rPr>
        <w:t>/INFOEM/IP/RR/2022</w:t>
      </w:r>
      <w:r>
        <w:rPr>
          <w:rFonts w:eastAsia="Palatino Linotype" w:cs="Palatino Linotype"/>
          <w:bCs/>
          <w:color w:val="000000"/>
          <w:szCs w:val="24"/>
        </w:rPr>
        <w:t xml:space="preserve">, </w:t>
      </w:r>
      <w:r w:rsidR="006B4ECE" w:rsidRPr="007657CF">
        <w:t>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98EC986" w14:textId="77777777" w:rsidR="006B4ECE" w:rsidRPr="007657CF" w:rsidRDefault="006B4ECE" w:rsidP="006B4ECE">
      <w:pPr>
        <w:pBdr>
          <w:top w:val="nil"/>
          <w:left w:val="nil"/>
          <w:bottom w:val="nil"/>
          <w:right w:val="nil"/>
          <w:between w:val="nil"/>
        </w:pBdr>
        <w:contextualSpacing/>
        <w:rPr>
          <w:rFonts w:eastAsia="Palatino Linotype" w:cs="Palatino Linotype"/>
          <w:color w:val="000000"/>
          <w:szCs w:val="24"/>
        </w:rPr>
      </w:pPr>
    </w:p>
    <w:p w14:paraId="04E6EE68" w14:textId="05D5F1B9" w:rsidR="00C44081" w:rsidRDefault="006B4ECE" w:rsidP="006B4EC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w:t>
      </w:r>
      <w:r>
        <w:rPr>
          <w:rFonts w:eastAsia="Palatino Linotype" w:cs="Palatino Linotype"/>
          <w:color w:val="000000"/>
          <w:szCs w:val="24"/>
        </w:rPr>
        <w:t>as razones o</w:t>
      </w:r>
      <w:r w:rsidRPr="007657CF">
        <w:rPr>
          <w:rFonts w:eastAsia="Palatino Linotype" w:cs="Palatino Linotype"/>
          <w:color w:val="000000"/>
          <w:szCs w:val="24"/>
        </w:rPr>
        <w:t xml:space="preserve"> motivos de inconformidad del particular.</w:t>
      </w:r>
    </w:p>
    <w:p w14:paraId="7BA70A17" w14:textId="77777777" w:rsidR="006B4ECE" w:rsidRPr="003F598D" w:rsidRDefault="006B4ECE" w:rsidP="006B4ECE">
      <w:pPr>
        <w:pBdr>
          <w:top w:val="nil"/>
          <w:left w:val="nil"/>
          <w:bottom w:val="nil"/>
          <w:right w:val="nil"/>
          <w:between w:val="nil"/>
        </w:pBdr>
        <w:contextualSpacing/>
        <w:rPr>
          <w:rFonts w:eastAsia="Palatino Linotype" w:cs="Palatino Linotype"/>
          <w:color w:val="000000"/>
          <w:szCs w:val="24"/>
        </w:rPr>
      </w:pPr>
    </w:p>
    <w:p w14:paraId="2A54B644"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EE1282C"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6ECECED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Artículo 6o.</w:t>
      </w:r>
      <w:r w:rsidRPr="00032626">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2626">
        <w:rPr>
          <w:rFonts w:eastAsia="Palatino Linotype" w:cs="Palatino Linotype"/>
          <w:b/>
          <w:i/>
          <w:color w:val="000000"/>
          <w:sz w:val="22"/>
        </w:rPr>
        <w:t>El derecho a la información será garantizado por el Estado.</w:t>
      </w:r>
      <w:r w:rsidRPr="00032626">
        <w:rPr>
          <w:rFonts w:eastAsia="Palatino Linotype" w:cs="Palatino Linotype"/>
          <w:i/>
          <w:color w:val="000000"/>
          <w:sz w:val="22"/>
        </w:rPr>
        <w:t xml:space="preserve"> </w:t>
      </w:r>
    </w:p>
    <w:p w14:paraId="0EE0EF9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6530D4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lastRenderedPageBreak/>
        <w:t>Toda persona tiene derecho al libre acceso a información plural y oportuna, así como a buscar, recibir y difundir información e ideas de toda índole por cualquier medio de expresión.</w:t>
      </w:r>
    </w:p>
    <w:p w14:paraId="1B322056"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D0F4327"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Para efectos de lo dispuesto en el presente artículo se observará lo siguiente:</w:t>
      </w:r>
    </w:p>
    <w:p w14:paraId="7D902D0B"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F1D0532"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A. Para el ejercicio del derecho de acceso a la información, la Federación, los Estados y el Distrito Federal, en el ámbito de sus respectivas competencias, se regirán por los siguientes principios y bases:</w:t>
      </w:r>
    </w:p>
    <w:p w14:paraId="375D0EE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8128A0B"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I. Toda la información en posesión de</w:t>
      </w:r>
      <w:r w:rsidRPr="00032626">
        <w:rPr>
          <w:rFonts w:eastAsia="Palatino Linotype" w:cs="Palatino Linotype"/>
          <w:i/>
          <w:color w:val="000000"/>
          <w:sz w:val="22"/>
        </w:rPr>
        <w:t xml:space="preserve"> </w:t>
      </w:r>
      <w:r w:rsidRPr="00032626">
        <w:rPr>
          <w:rFonts w:eastAsia="Palatino Linotype" w:cs="Palatino Linotype"/>
          <w:b/>
          <w:i/>
          <w:color w:val="000000"/>
          <w:sz w:val="22"/>
        </w:rPr>
        <w:t>cualquier autoridad</w:t>
      </w:r>
      <w:r w:rsidRPr="00032626">
        <w:rPr>
          <w:rFonts w:eastAsia="Palatino Linotype" w:cs="Palatino Linotype"/>
          <w:i/>
          <w:color w:val="000000"/>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032626">
        <w:rPr>
          <w:rFonts w:eastAsia="Palatino Linotype" w:cs="Palatino Linotype"/>
          <w:b/>
          <w:i/>
          <w:color w:val="000000"/>
          <w:sz w:val="22"/>
        </w:rPr>
        <w:t>en el ámbito federal, estatal y municipal, es pública</w:t>
      </w:r>
      <w:r w:rsidRPr="00032626">
        <w:rPr>
          <w:rFonts w:eastAsia="Palatino Linotype" w:cs="Palatino Linotype"/>
          <w:i/>
          <w:color w:val="000000"/>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032626">
        <w:rPr>
          <w:rFonts w:eastAsia="Palatino Linotype" w:cs="Palatino Linotype"/>
          <w:b/>
          <w:i/>
          <w:color w:val="000000"/>
          <w:sz w:val="22"/>
        </w:rPr>
        <w:t>Los sujetos obligados deberán documentar todo acto que derive del ejercicio de sus facultades, competencias o funciones</w:t>
      </w:r>
      <w:r w:rsidRPr="00032626">
        <w:rPr>
          <w:rFonts w:eastAsia="Palatino Linotype" w:cs="Palatino Linotype"/>
          <w:i/>
          <w:color w:val="000000"/>
          <w:sz w:val="22"/>
        </w:rPr>
        <w:t>, la ley determinará los supuestos específicos bajo los cuales procederá la declaración de inexistencia de la información.</w:t>
      </w:r>
    </w:p>
    <w:p w14:paraId="4A4689B5"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 La información que se refiere a la vida privada y los datos personales será protegida en los términos y con las excepciones que fijen las leyes.</w:t>
      </w:r>
    </w:p>
    <w:p w14:paraId="0F1DCA0F"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04DD6B1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IV.   Se establecerán mecanismos de acceso a la información y procedimientos de revisión expeditos que se sustanciarán ante los organismos autónomos especializados e imparciales que establece esta Constitución.</w:t>
      </w:r>
    </w:p>
    <w:p w14:paraId="3D62B37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V. Los sujetos obligados deberán preservar sus documentos en archivos administrativos actualizados y publicarán, a través de los medios electrónicos disponibles</w:t>
      </w:r>
      <w:r w:rsidRPr="00032626">
        <w:rPr>
          <w:rFonts w:eastAsia="Palatino Linotype" w:cs="Palatino Linotype"/>
          <w:i/>
          <w:color w:val="000000"/>
          <w:sz w:val="22"/>
        </w:rPr>
        <w:t xml:space="preserve">, </w:t>
      </w:r>
      <w:r w:rsidRPr="00032626">
        <w:rPr>
          <w:rFonts w:eastAsia="Palatino Linotype" w:cs="Palatino Linotype"/>
          <w:b/>
          <w:i/>
          <w:color w:val="000000"/>
          <w:sz w:val="22"/>
        </w:rPr>
        <w:t xml:space="preserve">la información completa y actualizada sobre el ejercicio de los recursos públicos </w:t>
      </w:r>
      <w:r w:rsidRPr="00032626">
        <w:rPr>
          <w:rFonts w:eastAsia="Palatino Linotype" w:cs="Palatino Linotype"/>
          <w:i/>
          <w:color w:val="000000"/>
          <w:sz w:val="22"/>
        </w:rPr>
        <w:t>y los indicadores que permitan rendir cuenta del cumplimiento de sus objetivos y de los resultados obtenidos.</w:t>
      </w:r>
    </w:p>
    <w:p w14:paraId="0E8CA39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 Las leyes determinarán la manera en que los sujetos obligados deberán hacer pública la información relativa a los recursos públicos que entreguen a personas físicas o morales.</w:t>
      </w:r>
    </w:p>
    <w:p w14:paraId="446CC83F"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VII. La inobservancia a las disposiciones en materia de acceso a la información pública será sancionada en los términos que dispongan las leyes.</w:t>
      </w:r>
    </w:p>
    <w:p w14:paraId="1C4B0469"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w:t>
      </w:r>
      <w:r w:rsidRPr="00032626">
        <w:rPr>
          <w:rFonts w:eastAsia="Palatino Linotype" w:cs="Palatino Linotype"/>
          <w:i/>
          <w:color w:val="000000"/>
          <w:sz w:val="22"/>
        </w:rPr>
        <w:lastRenderedPageBreak/>
        <w:t>interna, responsable de garantizar el cumplimiento del derecho de acceso a la información pública y a la protección de datos personales en posesión de los sujetos obligados en los términos que establezca la ley.</w:t>
      </w:r>
    </w:p>
    <w:p w14:paraId="04F4FCBA"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w:t>
      </w:r>
    </w:p>
    <w:p w14:paraId="4590111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La ley establecerá aquella información que se considere reservada o confidencial.</w:t>
      </w:r>
    </w:p>
    <w:p w14:paraId="42ED3916"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21B3D9A2"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Por su parte, la Constitución Política del Estado Libre y Soberano de México, en su artículo 5°, dispone en su parte conducente, lo siguiente:</w:t>
      </w:r>
    </w:p>
    <w:p w14:paraId="0BB0F120"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1E1F00D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Artículo 5</w:t>
      </w:r>
      <w:r w:rsidRPr="00032626">
        <w:rPr>
          <w:rFonts w:eastAsia="Palatino Linotype" w:cs="Palatino Linotype"/>
          <w:i/>
          <w:color w:val="000000"/>
          <w:sz w:val="22"/>
        </w:rPr>
        <w:t xml:space="preserve">. … </w:t>
      </w:r>
    </w:p>
    <w:p w14:paraId="2670E685"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 xml:space="preserve">El derecho a la información será garantizado por el Estado. La ley establecerá las previsiones que permitan asegurar la protección, el respeto y la difusión de este derecho. </w:t>
      </w:r>
    </w:p>
    <w:p w14:paraId="544833B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0F3C9B1"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8D7493"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4BE0D2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Este derecho se regirá por los principios y bases siguientes:</w:t>
      </w:r>
    </w:p>
    <w:p w14:paraId="3A0C9F7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14F48F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AEFB4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8EBB56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lastRenderedPageBreak/>
        <w:t>III. Toda persona, sin necesidad de acreditar interés alguno o justificar su utilización, tendrá acceso gratuito a la información pública, a sus datos personales o a la rectificación de éstos.</w:t>
      </w:r>
    </w:p>
    <w:p w14:paraId="459C0B7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IV. Se establecerán mecanismos de acceso a la información y procedimientos de revisión expeditos que se sustanciarán ante el organismo autónomo especializado e imparcial que establece esta Constitución.</w:t>
      </w:r>
    </w:p>
    <w:p w14:paraId="0E717BA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2A2575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8FD86F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VII. La ley reglamentaria, determinará la manera en que los sujetos obligados deberán hacer pública la información relativa a los recursos públicos que entreguen a personas físicas o jurídicas colectivas.</w:t>
      </w:r>
    </w:p>
    <w:p w14:paraId="51305E58"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47A025EB" w14:textId="77777777" w:rsidR="00C44081" w:rsidRPr="003F598D" w:rsidRDefault="00C44081" w:rsidP="00C44081">
      <w:pPr>
        <w:rPr>
          <w:rFonts w:eastAsia="Palatino Linotype" w:cs="Palatino Linotype"/>
          <w:szCs w:val="24"/>
        </w:rPr>
      </w:pPr>
      <w:r w:rsidRPr="003F598D">
        <w:rPr>
          <w:rFonts w:eastAsia="Palatino Linotype" w:cs="Palatino Linotype"/>
          <w:szCs w:val="24"/>
        </w:rPr>
        <w:t>En ese orden de ideas, la Ley de Transparencia y Acceso a la Información Pública del Estado de México y Municipios, prevé en su artículo 23, fracción IV, lo siguiente:</w:t>
      </w:r>
    </w:p>
    <w:p w14:paraId="65DB7AF1" w14:textId="77777777" w:rsidR="00C44081" w:rsidRPr="003F598D" w:rsidRDefault="00C44081" w:rsidP="00C44081">
      <w:pPr>
        <w:rPr>
          <w:rFonts w:eastAsia="Palatino Linotype" w:cs="Palatino Linotype"/>
          <w:szCs w:val="24"/>
        </w:rPr>
      </w:pPr>
    </w:p>
    <w:p w14:paraId="30084FD6" w14:textId="77777777" w:rsidR="00C44081" w:rsidRPr="00032626" w:rsidRDefault="00C44081" w:rsidP="00C44081">
      <w:pPr>
        <w:spacing w:line="240" w:lineRule="auto"/>
        <w:ind w:left="567" w:right="567"/>
        <w:rPr>
          <w:rFonts w:eastAsia="Palatino Linotype" w:cs="Palatino Linotype"/>
          <w:i/>
          <w:sz w:val="22"/>
        </w:rPr>
      </w:pPr>
      <w:r w:rsidRPr="00032626">
        <w:rPr>
          <w:rFonts w:eastAsia="Palatino Linotype" w:cs="Palatino Linotype"/>
          <w:b/>
          <w:i/>
          <w:sz w:val="22"/>
        </w:rPr>
        <w:t>Artículo 23.</w:t>
      </w:r>
      <w:r w:rsidRPr="00032626">
        <w:rPr>
          <w:rFonts w:eastAsia="Palatino Linotype" w:cs="Palatino Linotype"/>
          <w:i/>
          <w:sz w:val="22"/>
        </w:rPr>
        <w:t xml:space="preserve"> Son sujetos obligados a transparentar y permitir el acceso a su información y proteger los datos personales que obren en su poder:</w:t>
      </w:r>
    </w:p>
    <w:p w14:paraId="49EB87E1" w14:textId="77777777" w:rsidR="00C44081" w:rsidRPr="00032626" w:rsidRDefault="00C44081" w:rsidP="00C44081">
      <w:pPr>
        <w:spacing w:line="240" w:lineRule="auto"/>
        <w:ind w:left="567" w:right="567"/>
        <w:rPr>
          <w:rFonts w:eastAsia="Palatino Linotype" w:cs="Palatino Linotype"/>
          <w:i/>
          <w:sz w:val="22"/>
        </w:rPr>
      </w:pPr>
      <w:r w:rsidRPr="00032626">
        <w:rPr>
          <w:rFonts w:eastAsia="Palatino Linotype" w:cs="Palatino Linotype"/>
          <w:i/>
          <w:sz w:val="22"/>
        </w:rPr>
        <w:t>(…)</w:t>
      </w:r>
    </w:p>
    <w:p w14:paraId="6BC892FC" w14:textId="77777777" w:rsidR="00C44081" w:rsidRPr="00032626" w:rsidRDefault="00C44081" w:rsidP="00C44081">
      <w:pPr>
        <w:spacing w:line="240" w:lineRule="auto"/>
        <w:ind w:left="567" w:right="567"/>
        <w:rPr>
          <w:rFonts w:eastAsia="Palatino Linotype" w:cs="Palatino Linotype"/>
          <w:i/>
          <w:sz w:val="22"/>
        </w:rPr>
      </w:pPr>
      <w:r w:rsidRPr="00032626">
        <w:rPr>
          <w:rFonts w:eastAsia="Palatino Linotype" w:cs="Palatino Linotype"/>
          <w:b/>
          <w:bCs/>
          <w:i/>
          <w:sz w:val="22"/>
        </w:rPr>
        <w:t>IV.</w:t>
      </w:r>
      <w:r w:rsidRPr="00032626">
        <w:rPr>
          <w:rFonts w:eastAsia="Palatino Linotype" w:cs="Palatino Linotype"/>
          <w:i/>
          <w:sz w:val="22"/>
        </w:rPr>
        <w:t xml:space="preserve"> </w:t>
      </w:r>
      <w:r w:rsidRPr="00032626">
        <w:rPr>
          <w:i/>
          <w:sz w:val="22"/>
        </w:rPr>
        <w:t>Los ayuntamientos y las dependencias, organismos, órganos y entidades de la administración municipal;</w:t>
      </w:r>
    </w:p>
    <w:p w14:paraId="08BBBBFF" w14:textId="77777777" w:rsidR="00C44081" w:rsidRPr="00032626" w:rsidRDefault="00C44081" w:rsidP="00C44081">
      <w:pPr>
        <w:spacing w:line="240" w:lineRule="auto"/>
        <w:ind w:left="567" w:right="567"/>
        <w:rPr>
          <w:rFonts w:eastAsia="Palatino Linotype" w:cs="Palatino Linotype"/>
          <w:i/>
          <w:sz w:val="22"/>
        </w:rPr>
      </w:pPr>
      <w:r w:rsidRPr="00032626">
        <w:rPr>
          <w:rFonts w:eastAsia="Palatino Linotype" w:cs="Palatino Linotype"/>
          <w:i/>
          <w:sz w:val="22"/>
        </w:rPr>
        <w:t>(…)</w:t>
      </w:r>
    </w:p>
    <w:p w14:paraId="2527CF39"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03459048"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w:t>
      </w:r>
      <w:r w:rsidRPr="003F598D">
        <w:rPr>
          <w:rFonts w:eastAsia="Palatino Linotype" w:cs="Palatino Linotype"/>
          <w:color w:val="000000"/>
          <w:szCs w:val="24"/>
        </w:rPr>
        <w:lastRenderedPageBreak/>
        <w:t>Ciudad de México, o Municipales, con el fin de que los particulares conozcan toda aquella información que es considerada como pública.</w:t>
      </w:r>
    </w:p>
    <w:p w14:paraId="1EBCD414"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1A2CAAB1" w14:textId="422C3A86" w:rsidR="00570728" w:rsidRDefault="00C44081" w:rsidP="00C44081">
      <w:pPr>
        <w:contextualSpacing/>
        <w:rPr>
          <w:rFonts w:eastAsia="Palatino Linotype" w:cs="Palatino Linotype"/>
          <w:szCs w:val="24"/>
        </w:rPr>
      </w:pPr>
      <w:r w:rsidRPr="00570728">
        <w:rPr>
          <w:rFonts w:eastAsia="Palatino Linotype" w:cs="Palatino Linotype"/>
          <w:szCs w:val="24"/>
        </w:rPr>
        <w:t xml:space="preserve">En segundo término, </w:t>
      </w:r>
      <w:r w:rsidR="00570728" w:rsidRPr="00570728">
        <w:rPr>
          <w:rFonts w:eastAsia="Palatino Linotype" w:cs="Palatino Linotype"/>
          <w:szCs w:val="24"/>
        </w:rPr>
        <w:t>en este</w:t>
      </w:r>
      <w:r w:rsidR="00570728">
        <w:rPr>
          <w:rFonts w:eastAsia="Palatino Linotype" w:cs="Palatino Linotype"/>
          <w:szCs w:val="24"/>
        </w:rPr>
        <w:t xml:space="preserve"> caso en concreto, se tiene que el Sujeto Obligado no proporcionó respuesta a las solicitudes de información por considerar que la aclaración requerida no fue solventada; no obstante, es importante hacer referencia al artículo 159 de la Ley de Transparencia estatal, el cual dispone lo siguiente:</w:t>
      </w:r>
    </w:p>
    <w:p w14:paraId="3E9D0511" w14:textId="77777777" w:rsidR="00570728" w:rsidRDefault="00570728" w:rsidP="00C44081">
      <w:pPr>
        <w:contextualSpacing/>
        <w:rPr>
          <w:rFonts w:eastAsia="Palatino Linotype" w:cs="Palatino Linotype"/>
          <w:szCs w:val="24"/>
        </w:rPr>
      </w:pPr>
    </w:p>
    <w:p w14:paraId="4A0B9138" w14:textId="77777777" w:rsidR="00570728" w:rsidRPr="00570728" w:rsidRDefault="00570728" w:rsidP="00570728">
      <w:pPr>
        <w:pStyle w:val="Sinespaciado"/>
        <w:rPr>
          <w:rFonts w:eastAsia="Palatino Linotype"/>
        </w:rPr>
      </w:pPr>
      <w:r w:rsidRPr="00570728">
        <w:rPr>
          <w:rFonts w:eastAsia="Palatino Linotype"/>
          <w:b/>
        </w:rPr>
        <w:t xml:space="preserve">Artículo 159. </w:t>
      </w:r>
      <w:r w:rsidRPr="00570728">
        <w:rPr>
          <w:rFonts w:eastAsia="Palatino Linotype"/>
          <w:b/>
          <w:u w:val="single"/>
        </w:rPr>
        <w:t>Cuando los detalles proporcionados para localizar los documentos resulten insuficientes, incompletos o sean erróneos, la Unidad de Transparencia podrá requerir al solicitante</w:t>
      </w:r>
      <w:r w:rsidRPr="00570728">
        <w:rPr>
          <w:rFonts w:eastAsia="Palatino Linotype"/>
        </w:rPr>
        <w:t xml:space="preserve">, por una sola vez y dentro de un plazo que no podrá exceder de cinco días hábiles contados a partir de la presentación de la solicitud, </w:t>
      </w:r>
      <w:r w:rsidRPr="00570728">
        <w:rPr>
          <w:rFonts w:eastAsia="Palatino Linotype"/>
          <w:b/>
          <w:u w:val="single"/>
        </w:rPr>
        <w:t>para que</w:t>
      </w:r>
      <w:r w:rsidRPr="00570728">
        <w:rPr>
          <w:rFonts w:eastAsia="Palatino Linotype"/>
        </w:rPr>
        <w:t xml:space="preserve">, en un término de hasta diez días hábiles, </w:t>
      </w:r>
      <w:r w:rsidRPr="00570728">
        <w:rPr>
          <w:rFonts w:eastAsia="Palatino Linotype"/>
          <w:b/>
          <w:u w:val="single"/>
        </w:rPr>
        <w:t>indique otros elementos que complementen, corrijan o amplíen los datos proporcionados o bien, precise uno o varios requerimientos de información</w:t>
      </w:r>
      <w:r w:rsidRPr="00570728">
        <w:rPr>
          <w:rFonts w:eastAsia="Palatino Linotype"/>
        </w:rPr>
        <w:t>.</w:t>
      </w:r>
    </w:p>
    <w:p w14:paraId="38CEEF74" w14:textId="77777777" w:rsidR="00570728" w:rsidRPr="00570728" w:rsidRDefault="00570728" w:rsidP="00570728">
      <w:pPr>
        <w:pStyle w:val="Sinespaciado"/>
        <w:rPr>
          <w:rFonts w:eastAsia="Palatino Linotype"/>
        </w:rPr>
      </w:pPr>
    </w:p>
    <w:p w14:paraId="75C5145F" w14:textId="77777777" w:rsidR="00570728" w:rsidRPr="00570728" w:rsidRDefault="00570728" w:rsidP="00570728">
      <w:pPr>
        <w:pStyle w:val="Sinespaciado"/>
        <w:rPr>
          <w:rFonts w:eastAsia="Palatino Linotype"/>
        </w:rPr>
      </w:pPr>
      <w:r w:rsidRPr="00570728">
        <w:rPr>
          <w:rFonts w:eastAsia="Palatino Linotype"/>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14:paraId="24AB7B8C" w14:textId="77777777" w:rsidR="00570728" w:rsidRPr="00570728" w:rsidRDefault="00570728" w:rsidP="00570728">
      <w:pPr>
        <w:pStyle w:val="Sinespaciado"/>
        <w:rPr>
          <w:rFonts w:eastAsia="Palatino Linotype"/>
        </w:rPr>
      </w:pPr>
    </w:p>
    <w:p w14:paraId="61AF6739" w14:textId="77777777" w:rsidR="00570728" w:rsidRPr="00570728" w:rsidRDefault="00570728" w:rsidP="00570728">
      <w:pPr>
        <w:pStyle w:val="Sinespaciado"/>
        <w:rPr>
          <w:rFonts w:eastAsia="Palatino Linotype"/>
        </w:rPr>
      </w:pPr>
      <w:r w:rsidRPr="00570728">
        <w:rPr>
          <w:rFonts w:eastAsia="Palatino Linotype"/>
          <w:b/>
          <w:u w:val="single"/>
        </w:rPr>
        <w:t>La solicitud se tendrá por no presentada cuando los solicitantes no atiendan el requerimiento de información adicional</w:t>
      </w:r>
      <w:r w:rsidRPr="00570728">
        <w:rPr>
          <w:rFonts w:eastAsia="Palatino Linotype"/>
        </w:rPr>
        <w:t>, salvo que en la solicitud inicial se aprecien elementos que permitan identificar la información requerida, quedando a salvo los derechos del particular para volver a presentar su solicitud.</w:t>
      </w:r>
    </w:p>
    <w:p w14:paraId="2117ECD8" w14:textId="77777777" w:rsidR="00570728" w:rsidRPr="00570728" w:rsidRDefault="00570728" w:rsidP="00570728">
      <w:pPr>
        <w:pStyle w:val="Sinespaciado"/>
        <w:rPr>
          <w:rFonts w:eastAsia="Palatino Linotype"/>
        </w:rPr>
      </w:pPr>
    </w:p>
    <w:p w14:paraId="2DE5ECF7" w14:textId="77777777" w:rsidR="00570728" w:rsidRPr="00570728" w:rsidRDefault="00570728" w:rsidP="00570728">
      <w:pPr>
        <w:pStyle w:val="Sinespaciado"/>
        <w:rPr>
          <w:rFonts w:eastAsia="Palatino Linotype"/>
        </w:rPr>
      </w:pPr>
      <w:r w:rsidRPr="00570728">
        <w:rPr>
          <w:rFonts w:eastAsia="Palatino Linotype"/>
        </w:rPr>
        <w:t>En el caso de requerimientos parciales no desahogados, se tendrá por presentada la solicitud por lo que respecta a los contenidos de información que no formaron parte del requerimiento.</w:t>
      </w:r>
    </w:p>
    <w:p w14:paraId="28D842EE" w14:textId="77777777" w:rsidR="00570728" w:rsidRDefault="00570728" w:rsidP="00C44081">
      <w:pPr>
        <w:contextualSpacing/>
        <w:rPr>
          <w:rFonts w:eastAsia="Palatino Linotype" w:cs="Palatino Linotype"/>
          <w:szCs w:val="24"/>
        </w:rPr>
      </w:pPr>
    </w:p>
    <w:p w14:paraId="0B8C7191" w14:textId="347DCB98" w:rsidR="00570728" w:rsidRDefault="00570728" w:rsidP="00C44081">
      <w:pPr>
        <w:contextualSpacing/>
        <w:rPr>
          <w:rFonts w:eastAsia="Palatino Linotype" w:cs="Palatino Linotype"/>
          <w:szCs w:val="24"/>
        </w:rPr>
      </w:pPr>
      <w:r>
        <w:rPr>
          <w:rFonts w:eastAsia="Palatino Linotype" w:cs="Palatino Linotype"/>
          <w:szCs w:val="24"/>
        </w:rPr>
        <w:t xml:space="preserve">Así, del precepto citado se desprende la facultad que tienen los sujetos obligados para requerir a los solicitantes que se indiquen elementos que complementen, corrijan o </w:t>
      </w:r>
      <w:r>
        <w:rPr>
          <w:rFonts w:eastAsia="Palatino Linotype" w:cs="Palatino Linotype"/>
          <w:szCs w:val="24"/>
        </w:rPr>
        <w:lastRenderedPageBreak/>
        <w:t>amplíen los datos proporcionados o se precisen los requerimientos de la información, cuando estos datos resulten insuficientes para identificar la información solicitada; así como se da la facultad de tener por no presentadas las solicitudes cuando los solicitantes no atiendan el requerimiento de información adicional.</w:t>
      </w:r>
    </w:p>
    <w:p w14:paraId="42A0F903" w14:textId="77777777" w:rsidR="00570728" w:rsidRDefault="00570728" w:rsidP="00C44081">
      <w:pPr>
        <w:contextualSpacing/>
        <w:rPr>
          <w:rFonts w:eastAsia="Palatino Linotype" w:cs="Palatino Linotype"/>
          <w:szCs w:val="24"/>
        </w:rPr>
      </w:pPr>
    </w:p>
    <w:p w14:paraId="58F86873" w14:textId="67ADDE79" w:rsidR="00570728" w:rsidRDefault="00570728" w:rsidP="00C44081">
      <w:pPr>
        <w:contextualSpacing/>
        <w:rPr>
          <w:rFonts w:eastAsia="Palatino Linotype" w:cs="Palatino Linotype"/>
          <w:szCs w:val="24"/>
        </w:rPr>
      </w:pPr>
      <w:r>
        <w:rPr>
          <w:rFonts w:eastAsia="Palatino Linotype" w:cs="Palatino Linotype"/>
          <w:szCs w:val="24"/>
        </w:rPr>
        <w:t>En ese sentido, si bien es cierto que el Sujeto Obligado requirió la aclaración al hoy Recurrente en las solicitudes de mérito, también lo es que dicho requerimiento no se ajusta a lo establecido en el artículo en cita, puesto que las solicitudes de información no presentan detalles insuficientes</w:t>
      </w:r>
      <w:r w:rsidR="0087775B">
        <w:rPr>
          <w:rFonts w:eastAsia="Palatino Linotype" w:cs="Palatino Linotype"/>
          <w:szCs w:val="24"/>
        </w:rPr>
        <w:t>, incompletos o erróneos</w:t>
      </w:r>
      <w:r>
        <w:rPr>
          <w:rFonts w:eastAsia="Palatino Linotype" w:cs="Palatino Linotype"/>
          <w:szCs w:val="24"/>
        </w:rPr>
        <w:t xml:space="preserve"> que impida</w:t>
      </w:r>
      <w:r w:rsidR="0087775B">
        <w:rPr>
          <w:rFonts w:eastAsia="Palatino Linotype" w:cs="Palatino Linotype"/>
          <w:szCs w:val="24"/>
        </w:rPr>
        <w:t>n</w:t>
      </w:r>
      <w:r>
        <w:rPr>
          <w:rFonts w:eastAsia="Palatino Linotype" w:cs="Palatino Linotype"/>
          <w:szCs w:val="24"/>
        </w:rPr>
        <w:t xml:space="preserve"> que la Unidad de Transparencia </w:t>
      </w:r>
      <w:r w:rsidR="0087775B">
        <w:rPr>
          <w:rFonts w:eastAsia="Palatino Linotype" w:cs="Palatino Linotype"/>
          <w:szCs w:val="24"/>
        </w:rPr>
        <w:t>identifique con precisión la información solicitada por el particular, ya que se logra advertir, sin necesidad de una aclaración, los documentos que pueden colmar las pretensiones del Recurrente, a saber, los acuses de las solicitudes de información y recursos de revisión interpuestos durante el periodo del primero de enero de dos mil veintiuno al veintidós de agosto de dos mil veintidós y el documento en donde conste el número de aclaraciones requeridas a las solicitudes de información que ha realizado la Unidad de Transparencia del primero de enero al veintitrés de agosto de dos mil veintidós.</w:t>
      </w:r>
    </w:p>
    <w:p w14:paraId="143CACD0" w14:textId="77777777" w:rsidR="0087775B" w:rsidRDefault="0087775B" w:rsidP="00C44081">
      <w:pPr>
        <w:contextualSpacing/>
        <w:rPr>
          <w:rFonts w:eastAsia="Palatino Linotype" w:cs="Palatino Linotype"/>
          <w:szCs w:val="24"/>
        </w:rPr>
      </w:pPr>
    </w:p>
    <w:p w14:paraId="76BE6DC4" w14:textId="395F0710" w:rsidR="0087775B" w:rsidRDefault="0087775B" w:rsidP="00C44081">
      <w:pPr>
        <w:contextualSpacing/>
        <w:rPr>
          <w:rFonts w:eastAsia="Palatino Linotype" w:cs="Palatino Linotype"/>
          <w:szCs w:val="24"/>
        </w:rPr>
      </w:pPr>
      <w:r>
        <w:rPr>
          <w:rFonts w:eastAsia="Palatino Linotype" w:cs="Palatino Linotype"/>
          <w:szCs w:val="24"/>
        </w:rPr>
        <w:t>En ese sentido, el Sujeto Obligado</w:t>
      </w:r>
      <w:r w:rsidR="006A62AD">
        <w:rPr>
          <w:rFonts w:eastAsia="Palatino Linotype" w:cs="Palatino Linotype"/>
          <w:szCs w:val="24"/>
        </w:rPr>
        <w:t xml:space="preserve"> vulneró el derecho de acceso a la información del Recurrente</w:t>
      </w:r>
      <w:r>
        <w:rPr>
          <w:rFonts w:eastAsia="Palatino Linotype" w:cs="Palatino Linotype"/>
          <w:szCs w:val="24"/>
        </w:rPr>
        <w:t xml:space="preserve"> al haber tenido por </w:t>
      </w:r>
      <w:r w:rsidR="006A62AD">
        <w:rPr>
          <w:rFonts w:eastAsia="Palatino Linotype" w:cs="Palatino Linotype"/>
          <w:szCs w:val="24"/>
        </w:rPr>
        <w:t>no aclaradas las solicitudes de información, pese a que la aclaración no era necesaria y que el particular presentó su aclaración.</w:t>
      </w:r>
    </w:p>
    <w:p w14:paraId="24C1C994" w14:textId="77777777" w:rsidR="006A62AD" w:rsidRDefault="006A62AD" w:rsidP="00C44081">
      <w:pPr>
        <w:contextualSpacing/>
        <w:rPr>
          <w:rFonts w:eastAsia="Palatino Linotype" w:cs="Palatino Linotype"/>
          <w:szCs w:val="24"/>
        </w:rPr>
      </w:pPr>
    </w:p>
    <w:p w14:paraId="0D9EB18E" w14:textId="4B1AB079" w:rsidR="006A62AD" w:rsidRDefault="006A62AD" w:rsidP="00C44081">
      <w:pPr>
        <w:contextualSpacing/>
        <w:rPr>
          <w:rFonts w:eastAsia="Palatino Linotype" w:cs="Palatino Linotype"/>
          <w:color w:val="000000"/>
          <w:szCs w:val="24"/>
        </w:rPr>
      </w:pPr>
      <w:r>
        <w:rPr>
          <w:rFonts w:eastAsia="Palatino Linotype" w:cs="Palatino Linotype"/>
          <w:szCs w:val="24"/>
        </w:rPr>
        <w:t xml:space="preserve">Ahora bien, se tiene que en el recurso de revisión </w:t>
      </w:r>
      <w:r>
        <w:rPr>
          <w:rFonts w:eastAsia="Palatino Linotype" w:cs="Palatino Linotype"/>
          <w:b/>
          <w:color w:val="000000"/>
          <w:szCs w:val="24"/>
        </w:rPr>
        <w:t>14710</w:t>
      </w:r>
      <w:r w:rsidRPr="003F598D">
        <w:rPr>
          <w:rFonts w:eastAsia="Palatino Linotype" w:cs="Palatino Linotype"/>
          <w:b/>
          <w:color w:val="000000"/>
          <w:szCs w:val="24"/>
        </w:rPr>
        <w:t>/INFOEM/IP/RR/2022</w:t>
      </w:r>
      <w:r>
        <w:rPr>
          <w:rFonts w:eastAsia="Palatino Linotype" w:cs="Palatino Linotype"/>
          <w:color w:val="000000"/>
          <w:szCs w:val="24"/>
        </w:rPr>
        <w:t xml:space="preserve"> el Sujeto Obligado rindió su Informe Justificado </w:t>
      </w:r>
      <w:r w:rsidR="00253C63">
        <w:rPr>
          <w:rFonts w:eastAsia="Palatino Linotype" w:cs="Palatino Linotype"/>
          <w:color w:val="000000"/>
          <w:szCs w:val="24"/>
        </w:rPr>
        <w:t xml:space="preserve">con el cual manifestó que los acuses de las </w:t>
      </w:r>
      <w:r w:rsidR="00253C63">
        <w:rPr>
          <w:rFonts w:eastAsia="Palatino Linotype" w:cs="Palatino Linotype"/>
          <w:color w:val="000000"/>
          <w:szCs w:val="24"/>
        </w:rPr>
        <w:lastRenderedPageBreak/>
        <w:t>solicitudes de información no existen, derivado a que éstas llegan mediante el SAIMEX y por tanto no se genera un acuse de recibos porque basta con el registro en dicha plataforma; empero, el Sujeto Obligado remitió un enlace en el cual se puede consultar el registro de las solicitudes de información, por lo que se procedió a verificar su contenido y se observa lo siguiente:</w:t>
      </w:r>
    </w:p>
    <w:p w14:paraId="59F0DD1C" w14:textId="77777777" w:rsidR="00253C63" w:rsidRDefault="00253C63" w:rsidP="00C44081">
      <w:pPr>
        <w:contextualSpacing/>
        <w:rPr>
          <w:rFonts w:eastAsia="Palatino Linotype" w:cs="Palatino Linotype"/>
          <w:color w:val="000000"/>
          <w:szCs w:val="24"/>
        </w:rPr>
      </w:pPr>
    </w:p>
    <w:p w14:paraId="085F5C22" w14:textId="5C986573" w:rsidR="00253C63" w:rsidRPr="006A62AD" w:rsidRDefault="00E47011" w:rsidP="00253C63">
      <w:pPr>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51ECF540" wp14:editId="23B1FF74">
            <wp:extent cx="4419600" cy="409327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3602" cy="4096979"/>
                    </a:xfrm>
                    <a:prstGeom prst="rect">
                      <a:avLst/>
                    </a:prstGeom>
                    <a:noFill/>
                    <a:ln>
                      <a:noFill/>
                    </a:ln>
                  </pic:spPr>
                </pic:pic>
              </a:graphicData>
            </a:graphic>
          </wp:inline>
        </w:drawing>
      </w:r>
    </w:p>
    <w:p w14:paraId="25ED77A2" w14:textId="77777777" w:rsidR="00570728" w:rsidRDefault="00570728" w:rsidP="00C44081">
      <w:pPr>
        <w:contextualSpacing/>
        <w:rPr>
          <w:rFonts w:eastAsia="Palatino Linotype" w:cs="Palatino Linotype"/>
          <w:szCs w:val="24"/>
        </w:rPr>
      </w:pPr>
    </w:p>
    <w:p w14:paraId="22133EEC" w14:textId="5DA2E551" w:rsidR="00570728" w:rsidRDefault="00E47011" w:rsidP="00C44081">
      <w:pPr>
        <w:contextualSpacing/>
        <w:rPr>
          <w:rFonts w:eastAsia="Palatino Linotype" w:cs="Palatino Linotype"/>
          <w:szCs w:val="24"/>
        </w:rPr>
      </w:pPr>
      <w:r>
        <w:rPr>
          <w:rFonts w:eastAsia="Palatino Linotype" w:cs="Palatino Linotype"/>
          <w:szCs w:val="24"/>
        </w:rPr>
        <w:t xml:space="preserve">Como se puede advertir, en enlace proporcionado por el Sujeto Obligado dirige al portal IPOMEX a la fracción en la que se publica la información relativa al registro de solicitudes de acceso a la información recibidas y atendidas; fracción que fue actualizada por última </w:t>
      </w:r>
      <w:r>
        <w:rPr>
          <w:rFonts w:eastAsia="Palatino Linotype" w:cs="Palatino Linotype"/>
          <w:szCs w:val="24"/>
        </w:rPr>
        <w:lastRenderedPageBreak/>
        <w:t>vez en fecha veintiuno de agosto de dos mil veintidós y en la que obran los registros de los ejercicios 2021 y 2022.</w:t>
      </w:r>
    </w:p>
    <w:p w14:paraId="5E96E382" w14:textId="77777777" w:rsidR="00E47011" w:rsidRDefault="00E47011" w:rsidP="00C44081">
      <w:pPr>
        <w:contextualSpacing/>
        <w:rPr>
          <w:rFonts w:eastAsia="Palatino Linotype" w:cs="Palatino Linotype"/>
          <w:szCs w:val="24"/>
        </w:rPr>
      </w:pPr>
    </w:p>
    <w:p w14:paraId="4D4439BA" w14:textId="643C27AB" w:rsidR="00E47011" w:rsidRDefault="00E47011" w:rsidP="00C44081">
      <w:pPr>
        <w:contextualSpacing/>
        <w:rPr>
          <w:rFonts w:eastAsia="Palatino Linotype" w:cs="Palatino Linotype"/>
          <w:szCs w:val="24"/>
        </w:rPr>
      </w:pPr>
      <w:r>
        <w:rPr>
          <w:rFonts w:eastAsia="Palatino Linotype" w:cs="Palatino Linotype"/>
          <w:szCs w:val="24"/>
        </w:rPr>
        <w:t>Por tanto, se procedió a la consulta del ejercicio 2022 el cual arroja la siguiente pantalla:</w:t>
      </w:r>
    </w:p>
    <w:p w14:paraId="72CAB6A4" w14:textId="77777777" w:rsidR="00E47011" w:rsidRDefault="00E47011" w:rsidP="00C44081">
      <w:pPr>
        <w:contextualSpacing/>
        <w:rPr>
          <w:rFonts w:eastAsia="Palatino Linotype" w:cs="Palatino Linotype"/>
          <w:szCs w:val="24"/>
        </w:rPr>
      </w:pPr>
    </w:p>
    <w:p w14:paraId="65CDA484" w14:textId="68A20C57" w:rsidR="00E47011" w:rsidRDefault="00E47011" w:rsidP="00E47011">
      <w:pPr>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2341FF51" wp14:editId="70D0FC42">
            <wp:extent cx="4181475" cy="57804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7736" cy="5789149"/>
                    </a:xfrm>
                    <a:prstGeom prst="rect">
                      <a:avLst/>
                    </a:prstGeom>
                    <a:noFill/>
                    <a:ln>
                      <a:noFill/>
                    </a:ln>
                  </pic:spPr>
                </pic:pic>
              </a:graphicData>
            </a:graphic>
          </wp:inline>
        </w:drawing>
      </w:r>
    </w:p>
    <w:p w14:paraId="1D2D4E5F" w14:textId="77777777" w:rsidR="00E47011" w:rsidRDefault="00E47011" w:rsidP="00C44081">
      <w:pPr>
        <w:contextualSpacing/>
        <w:rPr>
          <w:rFonts w:eastAsia="Palatino Linotype" w:cs="Palatino Linotype"/>
          <w:szCs w:val="24"/>
        </w:rPr>
      </w:pPr>
    </w:p>
    <w:p w14:paraId="6E2453FF" w14:textId="2A4E8848" w:rsidR="00E47011" w:rsidRDefault="001055F7" w:rsidP="00C44081">
      <w:pPr>
        <w:contextualSpacing/>
        <w:rPr>
          <w:rFonts w:eastAsia="Palatino Linotype" w:cs="Palatino Linotype"/>
          <w:szCs w:val="24"/>
        </w:rPr>
      </w:pPr>
      <w:r>
        <w:rPr>
          <w:rFonts w:eastAsia="Palatino Linotype" w:cs="Palatino Linotype"/>
          <w:szCs w:val="24"/>
        </w:rPr>
        <w:t xml:space="preserve">De tal forma que en el enlace referido por el Sujeto Obligado es posible consultar el registro de las solicitudes de información y su contenido; sin embargo, </w:t>
      </w:r>
      <w:r w:rsidR="00D6565F">
        <w:rPr>
          <w:rFonts w:eastAsia="Palatino Linotype" w:cs="Palatino Linotype"/>
          <w:szCs w:val="24"/>
        </w:rPr>
        <w:t xml:space="preserve">atentos a la solicitud de información, el hoy Recurrente solicitó la información en formato </w:t>
      </w:r>
      <w:proofErr w:type="spellStart"/>
      <w:r w:rsidR="00D6565F">
        <w:rPr>
          <w:rFonts w:eastAsia="Palatino Linotype" w:cs="Palatino Linotype"/>
          <w:szCs w:val="24"/>
        </w:rPr>
        <w:t>pdf</w:t>
      </w:r>
      <w:proofErr w:type="spellEnd"/>
      <w:r w:rsidR="00D6565F">
        <w:rPr>
          <w:rFonts w:eastAsia="Palatino Linotype" w:cs="Palatino Linotype"/>
          <w:szCs w:val="24"/>
        </w:rPr>
        <w:t>, y si bien el contenido de la solicitud puede ser consultado en la página remitida por el Sujeto Obligado, no es posible acceder a ella en el formato requerido; por tanto, no es dable tener por colmada la pretensión del Recurrente.</w:t>
      </w:r>
    </w:p>
    <w:p w14:paraId="1BFBEA0C" w14:textId="77777777" w:rsidR="00D6565F" w:rsidRDefault="00D6565F" w:rsidP="00C44081">
      <w:pPr>
        <w:contextualSpacing/>
        <w:rPr>
          <w:rFonts w:eastAsia="Palatino Linotype" w:cs="Palatino Linotype"/>
          <w:szCs w:val="24"/>
        </w:rPr>
      </w:pPr>
    </w:p>
    <w:p w14:paraId="26D14E6C" w14:textId="191E80DC" w:rsidR="00D6565F" w:rsidRDefault="00D6565F" w:rsidP="00C44081">
      <w:pPr>
        <w:contextualSpacing/>
        <w:rPr>
          <w:rFonts w:eastAsia="Palatino Linotype" w:cs="Palatino Linotype"/>
          <w:szCs w:val="24"/>
        </w:rPr>
      </w:pPr>
      <w:r>
        <w:rPr>
          <w:rFonts w:eastAsia="Palatino Linotype" w:cs="Palatino Linotype"/>
          <w:szCs w:val="24"/>
        </w:rPr>
        <w:t>Ahora bien, es necesario verificar que es dable generar la información solicitada en el formato requerido por el solicitante. En este punto se debe recordar que el Sujeto Obligado también manifestó que la información es inexistente, pues las solicitudes llegan a través del SAIMEX y debido a esto no se genera un acuse.</w:t>
      </w:r>
    </w:p>
    <w:p w14:paraId="4991D29A" w14:textId="77777777" w:rsidR="00D6565F" w:rsidRDefault="00D6565F" w:rsidP="00C44081">
      <w:pPr>
        <w:contextualSpacing/>
        <w:rPr>
          <w:rFonts w:eastAsia="Palatino Linotype" w:cs="Palatino Linotype"/>
          <w:szCs w:val="24"/>
        </w:rPr>
      </w:pPr>
    </w:p>
    <w:p w14:paraId="6746DC2C" w14:textId="2E745FC6" w:rsidR="00D6565F" w:rsidRPr="005202FC" w:rsidRDefault="00D6565F" w:rsidP="00C44081">
      <w:pPr>
        <w:contextualSpacing/>
        <w:rPr>
          <w:rFonts w:eastAsia="Palatino Linotype" w:cs="Palatino Linotype"/>
          <w:szCs w:val="24"/>
        </w:rPr>
      </w:pPr>
      <w:r>
        <w:rPr>
          <w:rFonts w:eastAsia="Palatino Linotype" w:cs="Palatino Linotype"/>
          <w:szCs w:val="24"/>
        </w:rPr>
        <w:t>Del pronunciamiento del Sujeto Obligado se desprende que acepta contar con acceso al SAIMEX, ya que éste es el medio por el cual acceden a las solicitudes, pero que dicho sistema no genera un acuse. Empero, el Sujeto Obligado como usuario del SAIMEX recibe las solicitudes de información de los particula</w:t>
      </w:r>
      <w:r w:rsidR="005202FC">
        <w:rPr>
          <w:rFonts w:eastAsia="Palatino Linotype" w:cs="Palatino Linotype"/>
          <w:szCs w:val="24"/>
        </w:rPr>
        <w:t xml:space="preserve">res, las cuales se representan mediante un acuse, como se puede observar en la siguiente imagen que corresponde a la solicitud </w:t>
      </w:r>
      <w:r w:rsidR="005202FC" w:rsidRPr="005202FC">
        <w:rPr>
          <w:rFonts w:eastAsia="Palatino Linotype" w:cs="Palatino Linotype"/>
          <w:b/>
          <w:szCs w:val="24"/>
        </w:rPr>
        <w:t>00737/ZINACANT/IP/2022</w:t>
      </w:r>
      <w:r w:rsidR="005202FC">
        <w:rPr>
          <w:rFonts w:eastAsia="Palatino Linotype" w:cs="Palatino Linotype"/>
          <w:szCs w:val="24"/>
        </w:rPr>
        <w:t>, que es la que es materia de la presente resolución y es visible como a continuación se presenta:</w:t>
      </w:r>
    </w:p>
    <w:p w14:paraId="576198A2" w14:textId="48804778" w:rsidR="00570728" w:rsidRDefault="005202FC" w:rsidP="00C44081">
      <w:pPr>
        <w:contextualSpacing/>
        <w:rPr>
          <w:rFonts w:eastAsia="Palatino Linotype" w:cs="Palatino Linotype"/>
          <w:szCs w:val="24"/>
        </w:rPr>
      </w:pPr>
      <w:r>
        <w:rPr>
          <w:rFonts w:eastAsia="Palatino Linotype" w:cs="Palatino Linotype"/>
          <w:szCs w:val="24"/>
        </w:rPr>
        <w:t>--------------------------------------------------------------------------------------------------------------------------------------------------------------------------------------------------------------------------------------------------------------------------------------------------------------------------------------------------------------------------------------------------------------------------------------------------------------------------------</w:t>
      </w:r>
    </w:p>
    <w:p w14:paraId="562961D5" w14:textId="0CBCF7EF" w:rsidR="00570728" w:rsidRDefault="005202FC" w:rsidP="005202FC">
      <w:pPr>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14:anchorId="29A462D6" wp14:editId="3074D285">
            <wp:extent cx="4648200" cy="7334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7334250"/>
                    </a:xfrm>
                    <a:prstGeom prst="rect">
                      <a:avLst/>
                    </a:prstGeom>
                    <a:noFill/>
                    <a:ln>
                      <a:noFill/>
                    </a:ln>
                  </pic:spPr>
                </pic:pic>
              </a:graphicData>
            </a:graphic>
          </wp:inline>
        </w:drawing>
      </w:r>
    </w:p>
    <w:p w14:paraId="0C9B0033" w14:textId="77777777" w:rsidR="00570728" w:rsidRDefault="00570728" w:rsidP="00C44081">
      <w:pPr>
        <w:contextualSpacing/>
        <w:rPr>
          <w:rFonts w:eastAsia="Palatino Linotype" w:cs="Palatino Linotype"/>
          <w:szCs w:val="24"/>
        </w:rPr>
      </w:pPr>
    </w:p>
    <w:p w14:paraId="31635382" w14:textId="1E100BEE" w:rsidR="00570728" w:rsidRDefault="005202FC" w:rsidP="00C44081">
      <w:pPr>
        <w:contextualSpacing/>
        <w:rPr>
          <w:rFonts w:eastAsia="Palatino Linotype" w:cs="Palatino Linotype"/>
          <w:szCs w:val="24"/>
        </w:rPr>
      </w:pPr>
      <w:r>
        <w:rPr>
          <w:rFonts w:eastAsia="Palatino Linotype" w:cs="Palatino Linotype"/>
          <w:szCs w:val="24"/>
        </w:rPr>
        <w:t xml:space="preserve">Como se puede observar, la representación en el SAIMEX de la solicitud de información se denomina Acuse de solicitud y el sistema permite la descarga del archivo en el formato requerido por el solicitante, por lo que es viable colegir que el Sujeto Obligado, como un usuario registrado en dicho sistema, tiene acceso a los acuses de las solicitudes de información y está en posibilidad de descargar estos en el formato requerido por el particular. Por ende, es procedente ordenar la entrega de los acuses de las solicitudes de información en formato </w:t>
      </w:r>
      <w:r w:rsidR="00DE7096">
        <w:rPr>
          <w:rFonts w:eastAsia="Palatino Linotype" w:cs="Palatino Linotype"/>
          <w:szCs w:val="24"/>
        </w:rPr>
        <w:t>PDF</w:t>
      </w:r>
      <w:r>
        <w:rPr>
          <w:rFonts w:eastAsia="Palatino Linotype" w:cs="Palatino Linotype"/>
          <w:szCs w:val="24"/>
        </w:rPr>
        <w:t xml:space="preserve"> que se hayan presentado ante el Sujeto Obligado </w:t>
      </w:r>
      <w:r w:rsidR="00F45A4E">
        <w:rPr>
          <w:rFonts w:eastAsia="Palatino Linotype" w:cs="Palatino Linotype"/>
          <w:szCs w:val="24"/>
        </w:rPr>
        <w:t>durante el periodo del primero de enero de dos mil veintiuno al veintidós de agosto de dos mil veintidós, en versión pública de ser procedente.</w:t>
      </w:r>
    </w:p>
    <w:p w14:paraId="0352D21B" w14:textId="77777777" w:rsidR="005202FC" w:rsidRDefault="005202FC" w:rsidP="00C44081">
      <w:pPr>
        <w:contextualSpacing/>
        <w:rPr>
          <w:rFonts w:eastAsia="Palatino Linotype" w:cs="Palatino Linotype"/>
          <w:szCs w:val="24"/>
        </w:rPr>
      </w:pPr>
    </w:p>
    <w:p w14:paraId="1B52F6DB" w14:textId="0FA7CEC9" w:rsidR="005202FC" w:rsidRDefault="00F45A4E" w:rsidP="00C44081">
      <w:pPr>
        <w:contextualSpacing/>
        <w:rPr>
          <w:rFonts w:eastAsia="Palatino Linotype" w:cs="Palatino Linotype"/>
          <w:szCs w:val="24"/>
        </w:rPr>
      </w:pPr>
      <w:r>
        <w:rPr>
          <w:rFonts w:eastAsia="Palatino Linotype" w:cs="Palatino Linotype"/>
          <w:szCs w:val="24"/>
        </w:rPr>
        <w:t>En esa tesitura, en la misma solicitud se requirieron los acuses de los recursos de revisión interpuestos en el mismo periodo. Al respecto, el Sujeto Obligado no emitió pronunciamiento alguno al momento de rendir su Informe; no obstante, los recursos de revisión siguen el mismo tratamiento en el SAIMEX y los sujetos obligados acceden a ellos mediante el mismo sistema.</w:t>
      </w:r>
    </w:p>
    <w:p w14:paraId="7DB7CFB2" w14:textId="77777777" w:rsidR="00F45A4E" w:rsidRDefault="00F45A4E" w:rsidP="00C44081">
      <w:pPr>
        <w:contextualSpacing/>
        <w:rPr>
          <w:rFonts w:eastAsia="Palatino Linotype" w:cs="Palatino Linotype"/>
          <w:szCs w:val="24"/>
        </w:rPr>
      </w:pPr>
    </w:p>
    <w:p w14:paraId="33B4B6E2" w14:textId="7BD1EAF3" w:rsidR="00F45A4E" w:rsidRDefault="00F45A4E" w:rsidP="00C44081">
      <w:pPr>
        <w:contextualSpacing/>
        <w:rPr>
          <w:rFonts w:eastAsia="Palatino Linotype" w:cs="Palatino Linotype"/>
          <w:szCs w:val="24"/>
        </w:rPr>
      </w:pPr>
      <w:r>
        <w:rPr>
          <w:rFonts w:eastAsia="Palatino Linotype" w:cs="Palatino Linotype"/>
          <w:szCs w:val="24"/>
        </w:rPr>
        <w:t>Es decir, los recursos de revisión interpuestos por los solicitantes son del conocimiento de los sujetos obligados usuarios del SAIMEX, y pueden ser consultados y descargados en formato PDF, tal como se observa en la siguiente imagen:</w:t>
      </w:r>
    </w:p>
    <w:p w14:paraId="3F2F6F54" w14:textId="19CEB785" w:rsidR="00F45A4E" w:rsidRDefault="00F45A4E" w:rsidP="00C44081">
      <w:pPr>
        <w:contextualSpacing/>
        <w:rPr>
          <w:rFonts w:eastAsia="Palatino Linotype" w:cs="Palatino Linotype"/>
          <w:szCs w:val="24"/>
        </w:rPr>
      </w:pPr>
      <w:r>
        <w:rPr>
          <w:rFonts w:eastAsia="Palatino Linotype" w:cs="Palatino Linotype"/>
          <w:szCs w:val="24"/>
        </w:rPr>
        <w:t>--------------------------------------------------------------------------------------------------------------------------------------------------------------------------------------------------------------------------------------------------------------------------------------------------------------------------------------------------------------------------------------------------------------------------------------------------------------------------------</w:t>
      </w:r>
    </w:p>
    <w:p w14:paraId="4A8777CB" w14:textId="7B2BF63E" w:rsidR="00570728" w:rsidRDefault="00DE7096" w:rsidP="00F45A4E">
      <w:pPr>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14:anchorId="7FC02AF9" wp14:editId="797EE490">
            <wp:extent cx="5267325" cy="702918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379" cy="7042603"/>
                    </a:xfrm>
                    <a:prstGeom prst="rect">
                      <a:avLst/>
                    </a:prstGeom>
                    <a:noFill/>
                    <a:ln>
                      <a:noFill/>
                    </a:ln>
                  </pic:spPr>
                </pic:pic>
              </a:graphicData>
            </a:graphic>
          </wp:inline>
        </w:drawing>
      </w:r>
    </w:p>
    <w:p w14:paraId="2A63202A" w14:textId="77777777" w:rsidR="00F45A4E" w:rsidRDefault="00F45A4E" w:rsidP="00C44081">
      <w:pPr>
        <w:contextualSpacing/>
        <w:rPr>
          <w:rFonts w:eastAsia="Palatino Linotype" w:cs="Palatino Linotype"/>
          <w:szCs w:val="24"/>
        </w:rPr>
      </w:pPr>
    </w:p>
    <w:p w14:paraId="37D5C399" w14:textId="6E02C2FA" w:rsidR="00F45A4E" w:rsidRDefault="00DE7096" w:rsidP="00C44081">
      <w:pPr>
        <w:contextualSpacing/>
        <w:rPr>
          <w:rFonts w:eastAsia="Palatino Linotype" w:cs="Palatino Linotype"/>
          <w:szCs w:val="24"/>
        </w:rPr>
      </w:pPr>
      <w:r>
        <w:rPr>
          <w:rFonts w:eastAsia="Palatino Linotype" w:cs="Palatino Linotype"/>
          <w:szCs w:val="24"/>
        </w:rPr>
        <w:lastRenderedPageBreak/>
        <w:t>Siguiendo la misma lógica, es procedente que el Sujeto Obligado haga entrega de los acuses de los recursos de revisión interpuestos durante el periodo comprendido en formato PDF del primero de enero de dos mil veintiuno al veintidós de agosto de dos mil veintidós, en versión pública.</w:t>
      </w:r>
    </w:p>
    <w:p w14:paraId="1EBDA458" w14:textId="77777777" w:rsidR="00F45A4E" w:rsidRDefault="00F45A4E" w:rsidP="00C44081">
      <w:pPr>
        <w:contextualSpacing/>
        <w:rPr>
          <w:rFonts w:eastAsia="Palatino Linotype" w:cs="Palatino Linotype"/>
          <w:szCs w:val="24"/>
        </w:rPr>
      </w:pPr>
    </w:p>
    <w:p w14:paraId="6C567CB0" w14:textId="1848D0B7" w:rsidR="00F45A4E" w:rsidRDefault="00DE7096" w:rsidP="00C44081">
      <w:pPr>
        <w:contextualSpacing/>
        <w:rPr>
          <w:rFonts w:eastAsia="Palatino Linotype" w:cs="Palatino Linotype"/>
          <w:szCs w:val="24"/>
        </w:rPr>
      </w:pPr>
      <w:r>
        <w:rPr>
          <w:rFonts w:eastAsia="Palatino Linotype" w:cs="Palatino Linotype"/>
          <w:szCs w:val="24"/>
        </w:rPr>
        <w:t xml:space="preserve">Por otro lado, tocante a lo requerido en la solicitud de información </w:t>
      </w:r>
      <w:r w:rsidRPr="00DE7096">
        <w:rPr>
          <w:rFonts w:eastAsia="Palatino Linotype" w:cs="Palatino Linotype"/>
          <w:b/>
          <w:szCs w:val="24"/>
        </w:rPr>
        <w:t>00751/ZINACANT/IP/2022</w:t>
      </w:r>
      <w:r>
        <w:rPr>
          <w:rFonts w:eastAsia="Palatino Linotype" w:cs="Palatino Linotype"/>
          <w:szCs w:val="24"/>
        </w:rPr>
        <w:t xml:space="preserve">, que es materia del recurso de revisión </w:t>
      </w:r>
      <w:r w:rsidRPr="00DE7096">
        <w:rPr>
          <w:rFonts w:eastAsia="Palatino Linotype" w:cs="Palatino Linotype"/>
          <w:b/>
          <w:szCs w:val="24"/>
        </w:rPr>
        <w:t>14726/INFOEM/IP/RR/2022</w:t>
      </w:r>
      <w:r>
        <w:rPr>
          <w:rFonts w:eastAsia="Palatino Linotype" w:cs="Palatino Linotype"/>
          <w:szCs w:val="24"/>
        </w:rPr>
        <w:t>, se tiene que el Recurrente solicitó saber cuántas aclaraciones a solicitudes de información hizo la Unidad de Transparencia durante el ejercicio 2022, es decir del primero de enero al veintitrés de agosto de dos mil veintidós.</w:t>
      </w:r>
    </w:p>
    <w:p w14:paraId="346FADDD" w14:textId="77777777" w:rsidR="00DE7096" w:rsidRDefault="00DE7096" w:rsidP="00C44081">
      <w:pPr>
        <w:contextualSpacing/>
        <w:rPr>
          <w:rFonts w:eastAsia="Palatino Linotype" w:cs="Palatino Linotype"/>
          <w:szCs w:val="24"/>
        </w:rPr>
      </w:pPr>
    </w:p>
    <w:p w14:paraId="3B6DC42A" w14:textId="3468C810" w:rsidR="00DE7096" w:rsidRDefault="00DE7096" w:rsidP="00C44081">
      <w:pPr>
        <w:contextualSpacing/>
        <w:rPr>
          <w:rFonts w:eastAsia="Palatino Linotype" w:cs="Palatino Linotype"/>
          <w:szCs w:val="24"/>
        </w:rPr>
      </w:pPr>
      <w:r>
        <w:rPr>
          <w:rFonts w:eastAsia="Palatino Linotype" w:cs="Palatino Linotype"/>
          <w:szCs w:val="24"/>
        </w:rPr>
        <w:t xml:space="preserve">Al respecto, se logra advertir que el solicitante no requirió un documento en específico, sino que se le informará la cantidad de aclaraciones realizadas en dicho periodo; </w:t>
      </w:r>
      <w:r w:rsidR="000B6DB4">
        <w:rPr>
          <w:rFonts w:eastAsia="Palatino Linotype" w:cs="Palatino Linotype"/>
          <w:szCs w:val="24"/>
        </w:rPr>
        <w:t>en ese sentido, se debe recordar que los sujetos obligados tiene la facultad de requerir que los solicitantes de información aclaren las solicitudes conforme lo dispuesto por el artículo 159 de la Ley de la materia, el cual ya fue referido anteriormente el presente estudio.</w:t>
      </w:r>
    </w:p>
    <w:p w14:paraId="64F55FCA" w14:textId="77777777" w:rsidR="000B6DB4" w:rsidRDefault="000B6DB4" w:rsidP="00C44081">
      <w:pPr>
        <w:contextualSpacing/>
        <w:rPr>
          <w:rFonts w:eastAsia="Palatino Linotype" w:cs="Palatino Linotype"/>
          <w:szCs w:val="24"/>
        </w:rPr>
      </w:pPr>
    </w:p>
    <w:p w14:paraId="32CFD512" w14:textId="14C877DA" w:rsidR="000B6DB4" w:rsidRDefault="000B6DB4" w:rsidP="00C44081">
      <w:pPr>
        <w:contextualSpacing/>
        <w:rPr>
          <w:rFonts w:eastAsia="Palatino Linotype" w:cs="Palatino Linotype"/>
          <w:szCs w:val="24"/>
        </w:rPr>
      </w:pPr>
      <w:r>
        <w:rPr>
          <w:rFonts w:eastAsia="Palatino Linotype" w:cs="Palatino Linotype"/>
          <w:szCs w:val="24"/>
        </w:rPr>
        <w:t>Por tanto, al consistir en una atribución proporcionada por Ley, los sujetos obligados están constreñidos en documentar todos los actos que deriven de sus atribuciones, según lo estipula el artículo 3 fracción XI y 18 de la Ley de Transparencia local, que a la letra disponen lo siguiente:</w:t>
      </w:r>
    </w:p>
    <w:p w14:paraId="69AAA090" w14:textId="77777777" w:rsidR="000B6DB4" w:rsidRDefault="000B6DB4" w:rsidP="00C44081">
      <w:pPr>
        <w:contextualSpacing/>
        <w:rPr>
          <w:rFonts w:eastAsia="Palatino Linotype" w:cs="Palatino Linotype"/>
          <w:szCs w:val="24"/>
        </w:rPr>
      </w:pPr>
    </w:p>
    <w:p w14:paraId="51DEA142" w14:textId="05FD0172" w:rsidR="000B6DB4" w:rsidRPr="00DE7096" w:rsidRDefault="000B6DB4" w:rsidP="001F5EC7">
      <w:pPr>
        <w:pStyle w:val="Sinespaciado"/>
        <w:rPr>
          <w:rFonts w:eastAsia="Palatino Linotype"/>
        </w:rPr>
      </w:pPr>
      <w:r w:rsidRPr="000B6DB4">
        <w:rPr>
          <w:rFonts w:eastAsia="Palatino Linotype"/>
          <w:b/>
        </w:rPr>
        <w:t xml:space="preserve">Artículo 3. </w:t>
      </w:r>
      <w:r w:rsidRPr="000B6DB4">
        <w:rPr>
          <w:rFonts w:eastAsia="Palatino Linotype"/>
        </w:rPr>
        <w:t>Para los efectos de la presente Ley se entenderá por:</w:t>
      </w:r>
    </w:p>
    <w:p w14:paraId="4CFA5908" w14:textId="56B38042" w:rsidR="00F45A4E" w:rsidRDefault="000B6DB4" w:rsidP="001F5EC7">
      <w:pPr>
        <w:pStyle w:val="Sinespaciado"/>
        <w:rPr>
          <w:rFonts w:eastAsia="Palatino Linotype"/>
        </w:rPr>
      </w:pPr>
      <w:r>
        <w:rPr>
          <w:rFonts w:eastAsia="Palatino Linotype"/>
        </w:rPr>
        <w:t>(…)</w:t>
      </w:r>
    </w:p>
    <w:p w14:paraId="3F4C4349" w14:textId="7D4D26B6" w:rsidR="000B6DB4" w:rsidRDefault="000B6DB4" w:rsidP="001F5EC7">
      <w:pPr>
        <w:pStyle w:val="Sinespaciado"/>
        <w:rPr>
          <w:rFonts w:eastAsia="Palatino Linotype"/>
        </w:rPr>
      </w:pPr>
      <w:r w:rsidRPr="000B6DB4">
        <w:rPr>
          <w:rFonts w:eastAsia="Palatino Linotype"/>
          <w:b/>
        </w:rPr>
        <w:lastRenderedPageBreak/>
        <w:t>XI.</w:t>
      </w:r>
      <w:r w:rsidRPr="000B6DB4">
        <w:rPr>
          <w:rFonts w:eastAsia="Palatino Linotype"/>
        </w:rPr>
        <w:tab/>
      </w:r>
      <w:r w:rsidRPr="001F5EC7">
        <w:rPr>
          <w:rFonts w:eastAsia="Palatino Linotype"/>
          <w:b/>
        </w:rPr>
        <w:t>Documento:</w:t>
      </w:r>
      <w:r w:rsidRPr="000B6DB4">
        <w:rPr>
          <w:rFonts w:eastAsia="Palatino Linotype"/>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BBE2328" w14:textId="1E75AB0F" w:rsidR="000B6DB4" w:rsidRDefault="000B6DB4" w:rsidP="001F5EC7">
      <w:pPr>
        <w:pStyle w:val="Sinespaciado"/>
        <w:rPr>
          <w:rFonts w:eastAsia="Palatino Linotype"/>
        </w:rPr>
      </w:pPr>
      <w:r>
        <w:rPr>
          <w:rFonts w:eastAsia="Palatino Linotype"/>
        </w:rPr>
        <w:t>(…)</w:t>
      </w:r>
    </w:p>
    <w:p w14:paraId="23301CB7" w14:textId="77777777" w:rsidR="000B6DB4" w:rsidRDefault="000B6DB4" w:rsidP="001F5EC7">
      <w:pPr>
        <w:pStyle w:val="Sinespaciado"/>
        <w:rPr>
          <w:rFonts w:eastAsia="Palatino Linotype"/>
        </w:rPr>
      </w:pPr>
    </w:p>
    <w:p w14:paraId="07CA7026" w14:textId="35439506" w:rsidR="000B6DB4" w:rsidRDefault="001F5EC7" w:rsidP="001F5EC7">
      <w:pPr>
        <w:pStyle w:val="Sinespaciado"/>
        <w:rPr>
          <w:rFonts w:eastAsia="Palatino Linotype"/>
        </w:rPr>
      </w:pPr>
      <w:r w:rsidRPr="001F5EC7">
        <w:rPr>
          <w:rFonts w:eastAsia="Palatino Linotype"/>
          <w:b/>
        </w:rPr>
        <w:t xml:space="preserve">Artículo 18. </w:t>
      </w:r>
      <w:r w:rsidRPr="001F5EC7">
        <w:rPr>
          <w:rFonts w:eastAsia="Palatino Linotype"/>
          <w:b/>
          <w:u w:val="single"/>
        </w:rPr>
        <w:t>Los sujetos obligados deberán documentar todo acto que derive del ejercicio de sus facultades</w:t>
      </w:r>
      <w:r w:rsidRPr="001F5EC7">
        <w:rPr>
          <w:rFonts w:eastAsia="Palatino Linotype"/>
        </w:rPr>
        <w:t>, competencias o funciones, considerando desde su origen la eventual publicidad y reutilización de la información que generen.</w:t>
      </w:r>
    </w:p>
    <w:p w14:paraId="7C3D2935" w14:textId="77777777" w:rsidR="000B6DB4" w:rsidRDefault="000B6DB4" w:rsidP="00C44081">
      <w:pPr>
        <w:contextualSpacing/>
        <w:rPr>
          <w:rFonts w:eastAsia="Palatino Linotype" w:cs="Palatino Linotype"/>
          <w:szCs w:val="24"/>
        </w:rPr>
      </w:pPr>
    </w:p>
    <w:p w14:paraId="785794FD" w14:textId="5FDEBF10" w:rsidR="000B6DB4" w:rsidRDefault="00ED563C" w:rsidP="00C44081">
      <w:pPr>
        <w:contextualSpacing/>
        <w:rPr>
          <w:rFonts w:eastAsia="Palatino Linotype" w:cs="Palatino Linotype"/>
          <w:szCs w:val="24"/>
        </w:rPr>
      </w:pPr>
      <w:r>
        <w:rPr>
          <w:rFonts w:eastAsia="Palatino Linotype" w:cs="Palatino Linotype"/>
          <w:szCs w:val="24"/>
        </w:rPr>
        <w:t>En ese orden de ideas, es viable colegir que el Sujeto Obligado ha documentado las peticiones de aclaración realizadas a las solicitudes de información pública y, si bien es cierto que el Recurrente únicamente quiere saber la cantidad de aclaraciones realizadas, también lo es que el Sujeto Obligado deberá interpretar la solicitud y darle una expresión documental, tal como se establece en el criterio con clave de control SO/016/2017 emitido por el Instituto Nacional de Transparencia, Acceso a la Información y Protección de Datos Personales, que a la letra dispone lo siguiente:</w:t>
      </w:r>
    </w:p>
    <w:p w14:paraId="7F54B12F" w14:textId="6F1E593F" w:rsidR="00ED563C" w:rsidRDefault="00ED563C" w:rsidP="00C44081">
      <w:pPr>
        <w:contextualSpacing/>
        <w:rPr>
          <w:rFonts w:eastAsia="Palatino Linotype" w:cs="Palatino Linotype"/>
          <w:szCs w:val="24"/>
        </w:rPr>
      </w:pPr>
    </w:p>
    <w:p w14:paraId="7A52CBC8" w14:textId="26732B39" w:rsidR="00ED563C" w:rsidRDefault="00ED563C" w:rsidP="00ED563C">
      <w:pPr>
        <w:pStyle w:val="Sinespaciado"/>
        <w:rPr>
          <w:rFonts w:eastAsia="Palatino Linotype"/>
        </w:rPr>
      </w:pPr>
      <w:r w:rsidRPr="00ED563C">
        <w:rPr>
          <w:rFonts w:eastAsia="Palatino Linotype"/>
          <w:b/>
          <w:bCs/>
        </w:rPr>
        <w:t xml:space="preserve">Expresión documental. </w:t>
      </w:r>
      <w:r w:rsidRPr="00ED563C">
        <w:rPr>
          <w:rFonts w:eastAsia="Palatino Linotype"/>
          <w:bCs/>
        </w:rPr>
        <w:t>Cuando</w:t>
      </w:r>
      <w:r w:rsidRPr="00ED563C">
        <w:rPr>
          <w:rFonts w:eastAsia="Palatino Linotype"/>
        </w:rPr>
        <w:t xml:space="preserve">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52FB97A2" w14:textId="77777777" w:rsidR="000B6DB4" w:rsidRDefault="000B6DB4" w:rsidP="00C44081">
      <w:pPr>
        <w:contextualSpacing/>
        <w:rPr>
          <w:rFonts w:eastAsia="Palatino Linotype" w:cs="Palatino Linotype"/>
          <w:szCs w:val="24"/>
        </w:rPr>
      </w:pPr>
    </w:p>
    <w:p w14:paraId="24260CB7" w14:textId="71065005" w:rsidR="00ED563C" w:rsidRDefault="00ED563C" w:rsidP="00C44081">
      <w:pPr>
        <w:contextualSpacing/>
        <w:rPr>
          <w:rFonts w:eastAsia="Palatino Linotype" w:cs="Palatino Linotype"/>
          <w:szCs w:val="24"/>
        </w:rPr>
      </w:pPr>
      <w:r>
        <w:rPr>
          <w:rFonts w:eastAsia="Palatino Linotype" w:cs="Palatino Linotype"/>
          <w:szCs w:val="24"/>
        </w:rPr>
        <w:t xml:space="preserve">Por tanto, en el supuesto de que el Sujeto Obligado no cuente con la estadística en la que se observe el número de aclaraciones requeridas por la Unidad de Transparencia a las solicitudes de información, se deberá hacer entrega de los acuses que se generan en el </w:t>
      </w:r>
      <w:r>
        <w:rPr>
          <w:rFonts w:eastAsia="Palatino Linotype" w:cs="Palatino Linotype"/>
          <w:szCs w:val="24"/>
        </w:rPr>
        <w:lastRenderedPageBreak/>
        <w:t>SAIMEX, cuando los sujetos obligados usuarios de dicho sistema generan una solicitud de aclaración, como se advierte en la siguiente imagen que corresponde al presente recursos de revisión y que a modo de ejemplo se reproduce a continuación:</w:t>
      </w:r>
    </w:p>
    <w:p w14:paraId="5C19E0A8" w14:textId="77777777" w:rsidR="00ED563C" w:rsidRDefault="00ED563C" w:rsidP="00C44081">
      <w:pPr>
        <w:contextualSpacing/>
        <w:rPr>
          <w:rFonts w:eastAsia="Palatino Linotype" w:cs="Palatino Linotype"/>
          <w:szCs w:val="24"/>
        </w:rPr>
      </w:pPr>
    </w:p>
    <w:p w14:paraId="18F50715" w14:textId="4E23BBE3" w:rsidR="000B6DB4" w:rsidRDefault="00ED563C" w:rsidP="00ED563C">
      <w:pPr>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4BEBE462" wp14:editId="3DE76479">
            <wp:extent cx="5168900" cy="4531358"/>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3797" cy="4553184"/>
                    </a:xfrm>
                    <a:prstGeom prst="rect">
                      <a:avLst/>
                    </a:prstGeom>
                  </pic:spPr>
                </pic:pic>
              </a:graphicData>
            </a:graphic>
          </wp:inline>
        </w:drawing>
      </w:r>
    </w:p>
    <w:p w14:paraId="0B1D7352" w14:textId="77777777" w:rsidR="000B6DB4" w:rsidRDefault="000B6DB4" w:rsidP="00C44081">
      <w:pPr>
        <w:contextualSpacing/>
        <w:rPr>
          <w:rFonts w:eastAsia="Palatino Linotype" w:cs="Palatino Linotype"/>
          <w:szCs w:val="24"/>
        </w:rPr>
      </w:pPr>
    </w:p>
    <w:p w14:paraId="03DDB73B" w14:textId="20C371C4" w:rsidR="000B6DB4" w:rsidRDefault="00ED563C" w:rsidP="00C44081">
      <w:pPr>
        <w:contextualSpacing/>
        <w:rPr>
          <w:rFonts w:eastAsia="Palatino Linotype" w:cs="Palatino Linotype"/>
          <w:szCs w:val="24"/>
        </w:rPr>
      </w:pPr>
      <w:r>
        <w:rPr>
          <w:rFonts w:eastAsia="Palatino Linotype" w:cs="Palatino Linotype"/>
          <w:szCs w:val="24"/>
        </w:rPr>
        <w:t>Aunado a lo anterior, resulta evidente que, al menos en las solicitudes que son materia de esta resolución, el Sujeto Obligado sí ha requerido aclaraciones, por lo que estas deben obrar en los archivos del área que las genera.</w:t>
      </w:r>
    </w:p>
    <w:p w14:paraId="04F02467" w14:textId="0BB13FBD" w:rsidR="00ED563C" w:rsidRDefault="00ED563C" w:rsidP="00C44081">
      <w:pPr>
        <w:contextualSpacing/>
        <w:rPr>
          <w:rFonts w:eastAsia="Palatino Linotype" w:cs="Palatino Linotype"/>
          <w:szCs w:val="24"/>
        </w:rPr>
      </w:pPr>
    </w:p>
    <w:p w14:paraId="29E6F19B" w14:textId="3C4B133C" w:rsidR="00ED563C" w:rsidRDefault="00ED563C" w:rsidP="00C44081">
      <w:pPr>
        <w:contextualSpacing/>
        <w:rPr>
          <w:rFonts w:eastAsia="Palatino Linotype" w:cs="Palatino Linotype"/>
          <w:szCs w:val="24"/>
        </w:rPr>
      </w:pPr>
      <w:r>
        <w:rPr>
          <w:rFonts w:eastAsia="Palatino Linotype" w:cs="Palatino Linotype"/>
          <w:szCs w:val="24"/>
        </w:rPr>
        <w:lastRenderedPageBreak/>
        <w:t>En ese sentido, es procedente ordenar al Sujeto Obligado a que haga entrega del documento en donde consten las aclaraciones requeridas a las solicitudes de información que se han realizado desde el primero de enero al veintitrés de agosto de dos mil veintidós, en versión pública.</w:t>
      </w:r>
    </w:p>
    <w:p w14:paraId="6BCB0CE0" w14:textId="272DC36F" w:rsidR="000B6DB4" w:rsidRDefault="000B6DB4" w:rsidP="00C44081">
      <w:pPr>
        <w:contextualSpacing/>
        <w:rPr>
          <w:rFonts w:eastAsia="Palatino Linotype" w:cs="Palatino Linotype"/>
          <w:szCs w:val="24"/>
        </w:rPr>
      </w:pPr>
    </w:p>
    <w:p w14:paraId="27621E5F" w14:textId="541E691C" w:rsidR="00FD3800" w:rsidRPr="00FD3800" w:rsidRDefault="00FD3800" w:rsidP="00FD3800">
      <w:pPr>
        <w:rPr>
          <w:rFonts w:eastAsia="Times New Roman" w:cs="Times New Roman"/>
          <w:color w:val="000000"/>
          <w:szCs w:val="24"/>
          <w:lang w:val="es-MX"/>
        </w:rPr>
      </w:pPr>
      <w:r>
        <w:rPr>
          <w:rFonts w:eastAsia="Times New Roman" w:cs="Times New Roman"/>
          <w:color w:val="000000"/>
          <w:szCs w:val="24"/>
        </w:rPr>
        <w:t xml:space="preserve">En conclusión, este Instituto estima que los motivos de inconformidad planteados </w:t>
      </w:r>
      <w:r w:rsidR="006F3B34">
        <w:rPr>
          <w:rFonts w:eastAsia="Times New Roman" w:cs="Times New Roman"/>
          <w:color w:val="000000"/>
          <w:szCs w:val="24"/>
        </w:rPr>
        <w:t xml:space="preserve">por </w:t>
      </w:r>
      <w:r w:rsidR="00ED563C">
        <w:rPr>
          <w:rFonts w:eastAsia="Times New Roman" w:cs="Times New Roman"/>
          <w:color w:val="000000"/>
          <w:szCs w:val="24"/>
        </w:rPr>
        <w:t>el</w:t>
      </w:r>
      <w:r w:rsidR="006F3B34">
        <w:rPr>
          <w:rFonts w:eastAsia="Times New Roman" w:cs="Times New Roman"/>
          <w:color w:val="000000"/>
          <w:szCs w:val="24"/>
        </w:rPr>
        <w:t xml:space="preserve"> Recurrente en los</w:t>
      </w:r>
      <w:r>
        <w:rPr>
          <w:rFonts w:eastAsia="Times New Roman" w:cs="Times New Roman"/>
          <w:color w:val="000000"/>
          <w:szCs w:val="24"/>
        </w:rPr>
        <w:t xml:space="preserve"> recurso</w:t>
      </w:r>
      <w:r w:rsidR="006F3B34">
        <w:rPr>
          <w:rFonts w:eastAsia="Times New Roman" w:cs="Times New Roman"/>
          <w:color w:val="000000"/>
          <w:szCs w:val="24"/>
        </w:rPr>
        <w:t>s</w:t>
      </w:r>
      <w:r>
        <w:rPr>
          <w:rFonts w:eastAsia="Times New Roman" w:cs="Times New Roman"/>
          <w:color w:val="000000"/>
          <w:szCs w:val="24"/>
        </w:rPr>
        <w:t xml:space="preserve"> de revisión son</w:t>
      </w:r>
      <w:r>
        <w:rPr>
          <w:rFonts w:eastAsia="Palatino Linotype" w:cs="Palatino Linotype"/>
          <w:szCs w:val="24"/>
          <w:lang w:val="es-ES_tradnl"/>
        </w:rPr>
        <w:t xml:space="preserve"> fundado</w:t>
      </w:r>
      <w:r w:rsidR="006F3B34">
        <w:rPr>
          <w:rFonts w:eastAsia="Palatino Linotype" w:cs="Palatino Linotype"/>
          <w:szCs w:val="24"/>
          <w:lang w:val="es-ES_tradnl"/>
        </w:rPr>
        <w:t xml:space="preserve">s, por lo que es procedente revocar </w:t>
      </w:r>
      <w:r>
        <w:rPr>
          <w:rFonts w:eastAsia="Palatino Linotype" w:cs="Palatino Linotype"/>
          <w:szCs w:val="24"/>
          <w:lang w:val="es-ES_tradnl"/>
        </w:rPr>
        <w:t xml:space="preserve">la respuesta del Sujeto Obligado y ordenar que se haga entrega de </w:t>
      </w:r>
      <w:r w:rsidR="00ED563C">
        <w:rPr>
          <w:rFonts w:eastAsia="Palatino Linotype" w:cs="Palatino Linotype"/>
          <w:szCs w:val="24"/>
          <w:lang w:val="es-ES_tradnl"/>
        </w:rPr>
        <w:t xml:space="preserve">los acuses de las solicitudes de información y recursos de revisión en formato PDF que se interpusieron durante el periodo del primero de enero de dos mil veintiuno al veintidós de agosto de dos mil veintidós; así como el o los documentos en donde consten las aclaraciones requeridas a las solicitudes de información pública que se generaron del primero de enero al veintitrés de agosto de dos mil veintidós, lo anterior en versión pública y acompañado del acuerdo emitido por el Comité de Transparencia que le dé sustento. </w:t>
      </w:r>
    </w:p>
    <w:p w14:paraId="7A33EE43" w14:textId="77777777" w:rsidR="00FD3800" w:rsidRDefault="00FD3800" w:rsidP="00FD3800">
      <w:pPr>
        <w:rPr>
          <w:rFonts w:eastAsia="Times New Roman" w:cs="Times New Roman"/>
          <w:color w:val="000000"/>
          <w:szCs w:val="24"/>
        </w:rPr>
      </w:pPr>
    </w:p>
    <w:p w14:paraId="354872AE" w14:textId="77777777" w:rsidR="00FD3800" w:rsidRDefault="00FD3800" w:rsidP="00FD3800">
      <w:pPr>
        <w:rPr>
          <w:rFonts w:eastAsia="Palatino Linotype" w:cs="Palatino Linotype"/>
          <w:b/>
          <w:i/>
          <w:szCs w:val="24"/>
          <w:u w:val="single"/>
        </w:rPr>
      </w:pPr>
      <w:r>
        <w:rPr>
          <w:rFonts w:eastAsia="Palatino Linotype" w:cs="Palatino Linotype"/>
          <w:b/>
          <w:i/>
          <w:szCs w:val="24"/>
          <w:u w:val="single"/>
        </w:rPr>
        <w:t>DE LA VERSIÓN PÚBLICA.</w:t>
      </w:r>
    </w:p>
    <w:p w14:paraId="522BA6D3" w14:textId="77777777" w:rsidR="00ED563C" w:rsidRPr="001F380D" w:rsidRDefault="00ED563C" w:rsidP="00ED563C">
      <w:pPr>
        <w:rPr>
          <w:rFonts w:eastAsia="Palatino Linotype" w:cs="Palatino Linotype"/>
          <w:szCs w:val="24"/>
        </w:rPr>
      </w:pPr>
      <w:r w:rsidRPr="001F380D">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FABCD15" w14:textId="77777777" w:rsidR="00ED563C" w:rsidRPr="001F380D" w:rsidRDefault="00ED563C" w:rsidP="00ED563C">
      <w:pPr>
        <w:rPr>
          <w:rFonts w:eastAsia="Palatino Linotype" w:cs="Palatino Linotype"/>
          <w:szCs w:val="24"/>
        </w:rPr>
      </w:pPr>
    </w:p>
    <w:p w14:paraId="2CE79611"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Artículo 3.</w:t>
      </w:r>
      <w:r w:rsidRPr="001F380D">
        <w:rPr>
          <w:rFonts w:eastAsia="Palatino Linotype" w:cs="Palatino Linotype"/>
          <w:i/>
          <w:sz w:val="22"/>
        </w:rPr>
        <w:t xml:space="preserve"> Para los efectos de la presente Ley se entenderá por:</w:t>
      </w:r>
    </w:p>
    <w:p w14:paraId="4B74D255"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i/>
          <w:sz w:val="22"/>
        </w:rPr>
        <w:t>(…)</w:t>
      </w:r>
    </w:p>
    <w:p w14:paraId="5BB5DDA5"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lastRenderedPageBreak/>
        <w:t>IX. Datos personales:</w:t>
      </w:r>
      <w:r w:rsidRPr="001F380D">
        <w:rPr>
          <w:rFonts w:eastAsia="Palatino Linotype" w:cs="Palatino Linotype"/>
          <w:i/>
          <w:sz w:val="22"/>
        </w:rPr>
        <w:t xml:space="preserve"> La información concerniente a una persona, identificada o identificable según lo dispuesto por la Ley de Protección de Datos Personales del Estado de México; </w:t>
      </w:r>
    </w:p>
    <w:p w14:paraId="6B04E9D1"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XX.</w:t>
      </w:r>
      <w:r w:rsidRPr="001F380D">
        <w:rPr>
          <w:rFonts w:eastAsia="Palatino Linotype" w:cs="Palatino Linotype"/>
          <w:i/>
          <w:sz w:val="22"/>
        </w:rPr>
        <w:t xml:space="preserve"> </w:t>
      </w:r>
      <w:r w:rsidRPr="001F380D">
        <w:rPr>
          <w:rFonts w:eastAsia="Palatino Linotype" w:cs="Palatino Linotype"/>
          <w:b/>
          <w:i/>
          <w:sz w:val="22"/>
        </w:rPr>
        <w:t>Información clasificada:</w:t>
      </w:r>
      <w:r w:rsidRPr="001F380D">
        <w:rPr>
          <w:rFonts w:eastAsia="Palatino Linotype" w:cs="Palatino Linotype"/>
          <w:i/>
          <w:sz w:val="22"/>
        </w:rPr>
        <w:t xml:space="preserve"> Aquella considerada por la presente Ley como reservada o confidencial;</w:t>
      </w:r>
    </w:p>
    <w:p w14:paraId="368ADFD4"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XXI.</w:t>
      </w:r>
      <w:r w:rsidRPr="001F380D">
        <w:rPr>
          <w:rFonts w:eastAsia="Palatino Linotype" w:cs="Palatino Linotype"/>
          <w:i/>
          <w:sz w:val="22"/>
        </w:rPr>
        <w:t xml:space="preserve"> </w:t>
      </w:r>
      <w:r w:rsidRPr="001F380D">
        <w:rPr>
          <w:rFonts w:eastAsia="Palatino Linotype" w:cs="Palatino Linotype"/>
          <w:b/>
          <w:i/>
          <w:sz w:val="22"/>
        </w:rPr>
        <w:t>Información confidencial:</w:t>
      </w:r>
      <w:r w:rsidRPr="001F380D">
        <w:rPr>
          <w:rFonts w:eastAsia="Palatino Linotype" w:cs="Palatino Linotype"/>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B986E2"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w:t>
      </w:r>
    </w:p>
    <w:p w14:paraId="50784EC9"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XLV.</w:t>
      </w:r>
      <w:r w:rsidRPr="001F380D">
        <w:rPr>
          <w:rFonts w:eastAsia="Palatino Linotype" w:cs="Palatino Linotype"/>
          <w:i/>
          <w:sz w:val="22"/>
        </w:rPr>
        <w:t xml:space="preserve"> </w:t>
      </w:r>
      <w:r w:rsidRPr="001F380D">
        <w:rPr>
          <w:rFonts w:eastAsia="Palatino Linotype" w:cs="Palatino Linotype"/>
          <w:b/>
          <w:i/>
          <w:sz w:val="22"/>
        </w:rPr>
        <w:t>Versión pública:</w:t>
      </w:r>
      <w:r w:rsidRPr="001F380D">
        <w:rPr>
          <w:rFonts w:eastAsia="Palatino Linotype" w:cs="Palatino Linotype"/>
          <w:i/>
          <w:sz w:val="22"/>
        </w:rPr>
        <w:t xml:space="preserve"> Documento en el que se elimine, suprime o borra la información clasificada como reservada o confidencial para permitir su acceso.</w:t>
      </w:r>
    </w:p>
    <w:p w14:paraId="3273682F"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i/>
          <w:sz w:val="22"/>
        </w:rPr>
        <w:t>(…)</w:t>
      </w:r>
    </w:p>
    <w:p w14:paraId="1070B3E3" w14:textId="77777777" w:rsidR="00ED563C" w:rsidRPr="001F380D" w:rsidRDefault="00ED563C" w:rsidP="00ED563C">
      <w:pPr>
        <w:spacing w:line="259" w:lineRule="auto"/>
        <w:ind w:left="567" w:right="567"/>
        <w:rPr>
          <w:rFonts w:eastAsia="Palatino Linotype" w:cs="Palatino Linotype"/>
          <w:i/>
          <w:sz w:val="22"/>
        </w:rPr>
      </w:pPr>
    </w:p>
    <w:p w14:paraId="4EB1B2A7"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 xml:space="preserve">Artículo 91. </w:t>
      </w:r>
      <w:r w:rsidRPr="001F380D">
        <w:rPr>
          <w:rFonts w:eastAsia="Palatino Linotype" w:cs="Palatino Linotype"/>
          <w:i/>
          <w:sz w:val="22"/>
        </w:rPr>
        <w:t>El acceso a la información pública será restringido excepcionalmente, cuando ésta sea clasificada como reservada o confidencial.</w:t>
      </w:r>
    </w:p>
    <w:p w14:paraId="121F8A6F" w14:textId="77777777" w:rsidR="00ED563C" w:rsidRPr="001F380D" w:rsidRDefault="00ED563C" w:rsidP="00ED563C">
      <w:pPr>
        <w:spacing w:line="259" w:lineRule="auto"/>
        <w:ind w:left="567" w:right="567"/>
        <w:rPr>
          <w:rFonts w:eastAsia="Palatino Linotype" w:cs="Palatino Linotype"/>
          <w:i/>
          <w:sz w:val="22"/>
        </w:rPr>
      </w:pPr>
    </w:p>
    <w:p w14:paraId="5F0E8F07"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Artículo 132.</w:t>
      </w:r>
      <w:r w:rsidRPr="001F380D">
        <w:rPr>
          <w:rFonts w:eastAsia="Palatino Linotype" w:cs="Palatino Linotype"/>
          <w:i/>
          <w:sz w:val="22"/>
        </w:rPr>
        <w:t xml:space="preserve"> </w:t>
      </w:r>
      <w:r w:rsidRPr="001F380D">
        <w:rPr>
          <w:rFonts w:eastAsia="Palatino Linotype" w:cs="Palatino Linotype"/>
          <w:i/>
          <w:sz w:val="22"/>
          <w:u w:val="single"/>
        </w:rPr>
        <w:t>La clasificación de la información se llevará a cabo en el momento en que</w:t>
      </w:r>
      <w:r w:rsidRPr="001F380D">
        <w:rPr>
          <w:rFonts w:eastAsia="Palatino Linotype" w:cs="Palatino Linotype"/>
          <w:i/>
          <w:sz w:val="22"/>
        </w:rPr>
        <w:t>:</w:t>
      </w:r>
    </w:p>
    <w:p w14:paraId="4C91DD0E"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I.</w:t>
      </w:r>
      <w:r w:rsidRPr="001F380D">
        <w:rPr>
          <w:rFonts w:eastAsia="Palatino Linotype" w:cs="Palatino Linotype"/>
          <w:i/>
          <w:sz w:val="22"/>
        </w:rPr>
        <w:t xml:space="preserve"> Se reciba una solicitud de acceso a la información;</w:t>
      </w:r>
    </w:p>
    <w:p w14:paraId="12DA2FF1"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II.</w:t>
      </w:r>
      <w:r w:rsidRPr="001F380D">
        <w:rPr>
          <w:rFonts w:eastAsia="Palatino Linotype" w:cs="Palatino Linotype"/>
          <w:i/>
          <w:sz w:val="22"/>
        </w:rPr>
        <w:t xml:space="preserve"> </w:t>
      </w:r>
      <w:r w:rsidRPr="001F380D">
        <w:rPr>
          <w:rFonts w:eastAsia="Palatino Linotype" w:cs="Palatino Linotype"/>
          <w:i/>
          <w:sz w:val="22"/>
          <w:u w:val="single"/>
        </w:rPr>
        <w:t>Se determine mediante resolución de autoridad competente; o</w:t>
      </w:r>
    </w:p>
    <w:p w14:paraId="576DD976" w14:textId="77777777" w:rsidR="00ED563C" w:rsidRPr="001F380D" w:rsidRDefault="00ED563C" w:rsidP="00ED563C">
      <w:pPr>
        <w:spacing w:line="259" w:lineRule="auto"/>
        <w:ind w:left="567" w:right="567"/>
        <w:rPr>
          <w:rFonts w:eastAsia="Palatino Linotype" w:cs="Palatino Linotype"/>
          <w:i/>
          <w:sz w:val="22"/>
          <w:u w:val="single"/>
        </w:rPr>
      </w:pPr>
      <w:r w:rsidRPr="001F380D">
        <w:rPr>
          <w:rFonts w:eastAsia="Palatino Linotype" w:cs="Palatino Linotype"/>
          <w:b/>
          <w:i/>
          <w:sz w:val="22"/>
        </w:rPr>
        <w:t>III.</w:t>
      </w:r>
      <w:r w:rsidRPr="001F380D">
        <w:rPr>
          <w:rFonts w:eastAsia="Palatino Linotype" w:cs="Palatino Linotype"/>
          <w:i/>
          <w:sz w:val="22"/>
        </w:rPr>
        <w:t xml:space="preserve"> </w:t>
      </w:r>
      <w:r w:rsidRPr="001F380D">
        <w:rPr>
          <w:rFonts w:eastAsia="Palatino Linotype" w:cs="Palatino Linotype"/>
          <w:i/>
          <w:sz w:val="22"/>
          <w:u w:val="single"/>
        </w:rPr>
        <w:t>Se generen versiones públicas para dar cumplimiento a las obligaciones de transparencia previstas en esta Ley.</w:t>
      </w:r>
    </w:p>
    <w:p w14:paraId="2C3C6474"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i/>
          <w:sz w:val="22"/>
        </w:rPr>
        <w:t>(…)</w:t>
      </w:r>
    </w:p>
    <w:p w14:paraId="23E66ECA" w14:textId="77777777" w:rsidR="00ED563C" w:rsidRPr="001F380D" w:rsidRDefault="00ED563C" w:rsidP="00ED563C">
      <w:pPr>
        <w:rPr>
          <w:rFonts w:eastAsia="Palatino Linotype" w:cs="Palatino Linotype"/>
          <w:i/>
          <w:szCs w:val="24"/>
        </w:rPr>
      </w:pPr>
    </w:p>
    <w:p w14:paraId="5A34FB25" w14:textId="77777777" w:rsidR="00ED563C" w:rsidRPr="001F380D" w:rsidRDefault="00ED563C" w:rsidP="00ED563C">
      <w:pPr>
        <w:rPr>
          <w:rFonts w:eastAsia="Palatino Linotype" w:cs="Palatino Linotype"/>
          <w:szCs w:val="24"/>
        </w:rPr>
      </w:pPr>
      <w:r w:rsidRPr="001F380D">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D93AA62" w14:textId="77777777" w:rsidR="00ED563C" w:rsidRPr="001F380D" w:rsidRDefault="00ED563C" w:rsidP="00ED563C">
      <w:pPr>
        <w:rPr>
          <w:rFonts w:eastAsia="Palatino Linotype" w:cs="Palatino Linotype"/>
          <w:szCs w:val="24"/>
        </w:rPr>
      </w:pPr>
    </w:p>
    <w:p w14:paraId="64FC59AD" w14:textId="77777777" w:rsidR="00ED563C" w:rsidRPr="001F380D" w:rsidRDefault="00ED563C" w:rsidP="00ED563C">
      <w:pPr>
        <w:rPr>
          <w:rFonts w:eastAsia="Palatino Linotype" w:cs="Palatino Linotype"/>
          <w:szCs w:val="24"/>
        </w:rPr>
      </w:pPr>
      <w:r w:rsidRPr="001F380D">
        <w:rPr>
          <w:rFonts w:eastAsia="Palatino Linotype" w:cs="Palatino Linotype"/>
          <w:szCs w:val="24"/>
        </w:rPr>
        <w:t xml:space="preserve">Por otro lado, los </w:t>
      </w:r>
      <w:r w:rsidRPr="001F380D">
        <w:rPr>
          <w:rFonts w:eastAsia="Palatino Linotype" w:cs="Palatino Linotype"/>
          <w:i/>
          <w:szCs w:val="24"/>
        </w:rPr>
        <w:t>Lineamientos Generales en Materia de Clasificación y Desclasificación de la Información, así como para la elaboración de Versiones Públicas</w:t>
      </w:r>
      <w:r w:rsidRPr="001F380D">
        <w:rPr>
          <w:rFonts w:eastAsia="Palatino Linotype" w:cs="Palatino Linotype"/>
          <w:szCs w:val="24"/>
        </w:rPr>
        <w:t xml:space="preserve">, emitidos por el Consejo </w:t>
      </w:r>
      <w:r w:rsidRPr="001F380D">
        <w:rPr>
          <w:rFonts w:eastAsia="Palatino Linotype" w:cs="Palatino Linotype"/>
          <w:szCs w:val="24"/>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0092727" w14:textId="77777777" w:rsidR="00ED563C" w:rsidRPr="001F380D" w:rsidRDefault="00ED563C" w:rsidP="00ED563C">
      <w:pPr>
        <w:rPr>
          <w:rFonts w:eastAsia="Palatino Linotype" w:cs="Palatino Linotype"/>
          <w:szCs w:val="24"/>
        </w:rPr>
      </w:pPr>
    </w:p>
    <w:p w14:paraId="3A2FCCD3" w14:textId="77777777" w:rsidR="00ED563C" w:rsidRPr="001F380D" w:rsidRDefault="00ED563C" w:rsidP="00ED563C">
      <w:pPr>
        <w:rPr>
          <w:rFonts w:eastAsia="Palatino Linotype" w:cs="Palatino Linotype"/>
          <w:szCs w:val="24"/>
        </w:rPr>
      </w:pPr>
      <w:r w:rsidRPr="001F380D">
        <w:rPr>
          <w:rFonts w:eastAsia="Palatino Linotype" w:cs="Palatino Linotype"/>
          <w:szCs w:val="24"/>
        </w:rPr>
        <w:t>Entorno a lo que aquí nos interesa, los Lineamientos Quincuagésimo sexto, Quincuagésimo séptimo y Quincuagésimo octavo, establecen lo siguiente:</w:t>
      </w:r>
    </w:p>
    <w:p w14:paraId="56D18355" w14:textId="77777777" w:rsidR="00ED563C" w:rsidRPr="001F380D" w:rsidRDefault="00ED563C" w:rsidP="00ED563C">
      <w:pPr>
        <w:rPr>
          <w:rFonts w:eastAsia="Palatino Linotype" w:cs="Palatino Linotype"/>
          <w:sz w:val="22"/>
        </w:rPr>
      </w:pPr>
    </w:p>
    <w:p w14:paraId="3EA83510"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Quincuagésimo sexto.</w:t>
      </w:r>
      <w:r w:rsidRPr="001F380D">
        <w:rPr>
          <w:rFonts w:eastAsia="Palatino Linotype" w:cs="Palatino Linotype"/>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60870D7" w14:textId="77777777" w:rsidR="00ED563C" w:rsidRPr="001F380D" w:rsidRDefault="00ED563C" w:rsidP="00ED563C">
      <w:pPr>
        <w:spacing w:line="259" w:lineRule="auto"/>
        <w:ind w:left="567" w:right="567"/>
        <w:rPr>
          <w:rFonts w:eastAsia="Palatino Linotype" w:cs="Palatino Linotype"/>
          <w:i/>
          <w:sz w:val="22"/>
        </w:rPr>
      </w:pPr>
    </w:p>
    <w:p w14:paraId="1CDDD3A1"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t>Quincuagésimo séptimo.</w:t>
      </w:r>
      <w:r w:rsidRPr="001F380D">
        <w:rPr>
          <w:rFonts w:eastAsia="Palatino Linotype" w:cs="Palatino Linotype"/>
          <w:i/>
          <w:sz w:val="22"/>
        </w:rPr>
        <w:t xml:space="preserve"> Se considera, en principio, como información pública y no podrá omitirse de las versiones públicas la siguiente:</w:t>
      </w:r>
    </w:p>
    <w:p w14:paraId="050C9412"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i/>
          <w:sz w:val="22"/>
        </w:rPr>
        <w:t xml:space="preserve"> </w:t>
      </w:r>
    </w:p>
    <w:p w14:paraId="4E991C14"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i/>
          <w:sz w:val="22"/>
        </w:rPr>
        <w:t xml:space="preserve">I. La relativa a las Obligaciones de Transparencia que contempla el Título V de la Ley General y las demás disposiciones legales aplicables; </w:t>
      </w:r>
    </w:p>
    <w:p w14:paraId="62D7052E"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i/>
          <w:sz w:val="22"/>
        </w:rPr>
        <w:t xml:space="preserve">II. El nombre de los servidores públicos en los documentos, y sus firmas autógrafas, cuando sean utilizados en el ejercicio de las facultades conferidas para el desempeño del servicio público, y </w:t>
      </w:r>
    </w:p>
    <w:p w14:paraId="6DEE8E59"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3D7E7F6" w14:textId="77777777" w:rsidR="00ED563C" w:rsidRPr="001F380D" w:rsidRDefault="00ED563C" w:rsidP="00ED563C">
      <w:pPr>
        <w:spacing w:line="259" w:lineRule="auto"/>
        <w:ind w:left="567" w:right="567"/>
        <w:rPr>
          <w:rFonts w:eastAsia="Palatino Linotype" w:cs="Palatino Linotype"/>
          <w:i/>
          <w:sz w:val="22"/>
        </w:rPr>
      </w:pPr>
    </w:p>
    <w:p w14:paraId="3CEABD7B"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i/>
          <w:sz w:val="22"/>
        </w:rPr>
        <w:t xml:space="preserve">Lo anterior, siempre y cuando no se acredite alguna causal de clasificación, prevista en las leyes o en los tratados internacionales suscritos por el Estado mexicano. </w:t>
      </w:r>
    </w:p>
    <w:p w14:paraId="1473EDEE" w14:textId="77777777" w:rsidR="00ED563C" w:rsidRPr="001F380D" w:rsidRDefault="00ED563C" w:rsidP="00ED563C">
      <w:pPr>
        <w:spacing w:line="259" w:lineRule="auto"/>
        <w:ind w:left="567" w:right="567"/>
        <w:rPr>
          <w:rFonts w:eastAsia="Palatino Linotype" w:cs="Palatino Linotype"/>
          <w:i/>
          <w:sz w:val="22"/>
        </w:rPr>
      </w:pPr>
    </w:p>
    <w:p w14:paraId="3E7B798F" w14:textId="77777777" w:rsidR="00ED563C" w:rsidRPr="001F380D" w:rsidRDefault="00ED563C" w:rsidP="00ED563C">
      <w:pPr>
        <w:spacing w:line="259" w:lineRule="auto"/>
        <w:ind w:left="567" w:right="567"/>
        <w:rPr>
          <w:rFonts w:eastAsia="Palatino Linotype" w:cs="Palatino Linotype"/>
          <w:i/>
          <w:sz w:val="22"/>
        </w:rPr>
      </w:pPr>
      <w:r w:rsidRPr="001F380D">
        <w:rPr>
          <w:rFonts w:eastAsia="Palatino Linotype" w:cs="Palatino Linotype"/>
          <w:b/>
          <w:i/>
          <w:sz w:val="22"/>
        </w:rPr>
        <w:lastRenderedPageBreak/>
        <w:t>Quincuagésimo octavo.</w:t>
      </w:r>
      <w:r w:rsidRPr="001F380D">
        <w:rPr>
          <w:rFonts w:eastAsia="Palatino Linotype" w:cs="Palatino Linotype"/>
          <w:i/>
          <w:sz w:val="22"/>
        </w:rPr>
        <w:t xml:space="preserve"> Los sujetos obligados garantizarán que los sistemas o medios empleados para eliminar la información en las versiones públicas no permitan la recuperación o visualización de la misma.</w:t>
      </w:r>
    </w:p>
    <w:p w14:paraId="21F34256" w14:textId="77777777" w:rsidR="00ED563C" w:rsidRPr="001F380D" w:rsidRDefault="00ED563C" w:rsidP="00ED563C">
      <w:pPr>
        <w:rPr>
          <w:rFonts w:eastAsia="Palatino Linotype" w:cs="Palatino Linotype"/>
          <w:i/>
          <w:szCs w:val="24"/>
        </w:rPr>
      </w:pPr>
    </w:p>
    <w:p w14:paraId="0C44997D" w14:textId="77777777" w:rsidR="00ED563C" w:rsidRPr="001F380D" w:rsidRDefault="00ED563C" w:rsidP="00ED563C">
      <w:pPr>
        <w:rPr>
          <w:rFonts w:eastAsia="Palatino Linotype" w:cs="Palatino Linotype"/>
          <w:szCs w:val="24"/>
        </w:rPr>
      </w:pPr>
      <w:r w:rsidRPr="001F380D">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EC10563" w14:textId="77777777" w:rsidR="00ED563C" w:rsidRPr="001F380D" w:rsidRDefault="00ED563C" w:rsidP="00ED563C">
      <w:pPr>
        <w:rPr>
          <w:rFonts w:eastAsia="Palatino Linotype" w:cs="Palatino Linotype"/>
          <w:szCs w:val="24"/>
        </w:rPr>
      </w:pPr>
    </w:p>
    <w:p w14:paraId="0DF86A8E" w14:textId="77777777" w:rsidR="00ED563C" w:rsidRPr="001F380D" w:rsidRDefault="00ED563C" w:rsidP="00ED563C">
      <w:pPr>
        <w:rPr>
          <w:rFonts w:eastAsia="Palatino Linotype" w:cs="Palatino Linotype"/>
          <w:szCs w:val="24"/>
        </w:rPr>
      </w:pPr>
      <w:r w:rsidRPr="001F380D">
        <w:rPr>
          <w:rFonts w:eastAsia="Palatino Linotype" w:cs="Palatino Linotype"/>
          <w:szCs w:val="24"/>
        </w:rPr>
        <w:t>Por lo que respecta al Acuerdo del Comité de Transparencia que sustente la versión pública de la documentación a entregar, deberá ser notificado mediante el SAIMEX.</w:t>
      </w:r>
    </w:p>
    <w:p w14:paraId="0E1C76EC" w14:textId="77777777" w:rsidR="00ED563C" w:rsidRPr="001F380D" w:rsidRDefault="00ED563C" w:rsidP="00ED563C">
      <w:pPr>
        <w:rPr>
          <w:rFonts w:eastAsia="Palatino Linotype" w:cs="Palatino Linotype"/>
          <w:szCs w:val="24"/>
        </w:rPr>
      </w:pPr>
    </w:p>
    <w:p w14:paraId="750AEB16" w14:textId="77777777" w:rsidR="00ED563C" w:rsidRPr="001F380D" w:rsidRDefault="00ED563C" w:rsidP="00ED563C">
      <w:pPr>
        <w:pBdr>
          <w:top w:val="nil"/>
          <w:left w:val="nil"/>
          <w:bottom w:val="nil"/>
          <w:right w:val="nil"/>
          <w:between w:val="nil"/>
        </w:pBdr>
        <w:rPr>
          <w:rFonts w:eastAsia="Palatino Linotype" w:cs="Palatino Linotype"/>
          <w:color w:val="000000"/>
          <w:szCs w:val="24"/>
        </w:rPr>
      </w:pPr>
      <w:r w:rsidRPr="001F380D">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5168C00E" w14:textId="566137FB" w:rsidR="00F20800" w:rsidRPr="00ED563C" w:rsidRDefault="00F20800" w:rsidP="00F20800">
      <w:pPr>
        <w:contextualSpacing/>
        <w:rPr>
          <w:rFonts w:eastAsia="Palatino Linotype" w:cs="Palatino Linotype"/>
          <w:szCs w:val="24"/>
        </w:rPr>
      </w:pPr>
    </w:p>
    <w:p w14:paraId="3A9CBB78" w14:textId="016D4F30" w:rsidR="00F20800" w:rsidRPr="00326E60" w:rsidRDefault="00F20800" w:rsidP="00F20800">
      <w:pPr>
        <w:outlineLvl w:val="1"/>
        <w:rPr>
          <w:rFonts w:eastAsia="Palatino Linotype" w:cs="Times New Roman"/>
          <w:szCs w:val="24"/>
          <w:lang w:val="es-ES_tradnl"/>
        </w:rPr>
      </w:pPr>
      <w:r w:rsidRPr="00326E60">
        <w:rPr>
          <w:rFonts w:eastAsia="Palatino Linotype" w:cs="Times New Roman"/>
          <w:szCs w:val="24"/>
          <w:lang w:val="es-ES_tradnl"/>
        </w:rPr>
        <w:lastRenderedPageBreak/>
        <w:t xml:space="preserve">En mérito de lo expuesto en líneas anteriores, este Instituto considera que los motivos de inconformidad planteados por el Recurrente resultan fundados en los recursos de revisión que son materia de esta resolución; por ello </w:t>
      </w:r>
      <w:r w:rsidRPr="00326E60">
        <w:rPr>
          <w:rFonts w:eastAsia="Palatino Linotype" w:cs="Times New Roman"/>
          <w:b/>
          <w:szCs w:val="24"/>
          <w:lang w:val="es-ES_tradnl"/>
        </w:rPr>
        <w:t xml:space="preserve">con fundamento en la primera hipótesis de la fracción III del artículo 186 </w:t>
      </w:r>
      <w:r w:rsidRPr="00326E60">
        <w:rPr>
          <w:rFonts w:eastAsia="Palatino Linotype" w:cs="Times New Roman"/>
          <w:szCs w:val="24"/>
          <w:lang w:val="es-ES_tradnl"/>
        </w:rPr>
        <w:t xml:space="preserve">de la Ley de Transparencia y Acceso a la Información Pública del Estado de México y Municipios, se </w:t>
      </w:r>
      <w:r w:rsidRPr="00326E60">
        <w:rPr>
          <w:rFonts w:eastAsia="Palatino Linotype" w:cs="Times New Roman"/>
          <w:b/>
          <w:szCs w:val="24"/>
          <w:lang w:val="es-ES_tradnl"/>
        </w:rPr>
        <w:t xml:space="preserve">REVOCAN </w:t>
      </w:r>
      <w:r w:rsidRPr="00326E60">
        <w:rPr>
          <w:rFonts w:eastAsia="Palatino Linotype" w:cs="Times New Roman"/>
          <w:szCs w:val="24"/>
          <w:lang w:val="es-ES_tradnl"/>
        </w:rPr>
        <w:t>las respuestas a las solicitudes de información</w:t>
      </w:r>
      <w:r w:rsidR="00741827" w:rsidRPr="00326E60">
        <w:rPr>
          <w:rFonts w:eastAsia="Palatino Linotype" w:cs="Times New Roman"/>
          <w:szCs w:val="24"/>
          <w:lang w:val="es-ES_tradnl"/>
        </w:rPr>
        <w:t xml:space="preserve"> número</w:t>
      </w:r>
      <w:r w:rsidRPr="00326E60">
        <w:rPr>
          <w:rFonts w:eastAsia="Palatino Linotype" w:cs="Times New Roman"/>
          <w:szCs w:val="24"/>
          <w:lang w:val="es-ES_tradnl"/>
        </w:rPr>
        <w:t xml:space="preserve"> </w:t>
      </w:r>
      <w:r w:rsidR="00ED563C" w:rsidRPr="00ED563C">
        <w:rPr>
          <w:rFonts w:eastAsia="Palatino Linotype" w:cs="Palatino Linotype"/>
          <w:b/>
          <w:bCs/>
          <w:color w:val="000000"/>
          <w:szCs w:val="24"/>
        </w:rPr>
        <w:t>00737/ZINACANT/IP/2022 y 00751/ZINACANT/IP/2022</w:t>
      </w:r>
      <w:r w:rsidRPr="00326E60">
        <w:rPr>
          <w:rFonts w:eastAsia="Palatino Linotype" w:cs="Times New Roman"/>
          <w:szCs w:val="24"/>
          <w:lang w:val="es-ES_tradnl"/>
        </w:rPr>
        <w:t>,</w:t>
      </w:r>
      <w:r w:rsidRPr="00326E60">
        <w:rPr>
          <w:rFonts w:eastAsia="Palatino Linotype" w:cs="Times New Roman"/>
          <w:b/>
          <w:szCs w:val="24"/>
          <w:lang w:val="es-ES_tradnl"/>
        </w:rPr>
        <w:t xml:space="preserve"> </w:t>
      </w:r>
      <w:r w:rsidRPr="00326E60">
        <w:rPr>
          <w:rFonts w:eastAsia="Palatino Linotype" w:cs="Times New Roman"/>
          <w:szCs w:val="24"/>
          <w:lang w:val="es-ES_tradnl"/>
        </w:rPr>
        <w:t>que ha</w:t>
      </w:r>
      <w:r w:rsidR="00741827" w:rsidRPr="00326E60">
        <w:rPr>
          <w:rFonts w:eastAsia="Palatino Linotype" w:cs="Times New Roman"/>
          <w:szCs w:val="24"/>
          <w:lang w:val="es-ES_tradnl"/>
        </w:rPr>
        <w:t>n</w:t>
      </w:r>
      <w:r w:rsidRPr="00326E60">
        <w:rPr>
          <w:rFonts w:eastAsia="Palatino Linotype" w:cs="Times New Roman"/>
          <w:szCs w:val="24"/>
          <w:lang w:val="es-ES_tradnl"/>
        </w:rPr>
        <w:t xml:space="preserve"> sido materia del presente estudio.</w:t>
      </w:r>
    </w:p>
    <w:p w14:paraId="207145A5" w14:textId="77777777" w:rsidR="00FD3800" w:rsidRPr="00326E60" w:rsidRDefault="00FD3800" w:rsidP="00FD3800">
      <w:pPr>
        <w:rPr>
          <w:rFonts w:eastAsia="Times New Roman" w:cs="Times New Roman"/>
          <w:color w:val="000000"/>
          <w:szCs w:val="24"/>
        </w:rPr>
      </w:pPr>
    </w:p>
    <w:p w14:paraId="3489908D" w14:textId="77777777" w:rsidR="00FD3800" w:rsidRPr="00326E60" w:rsidRDefault="00FD3800" w:rsidP="00FD3800">
      <w:pPr>
        <w:rPr>
          <w:rFonts w:eastAsia="Palatino Linotype" w:cs="Palatino Linotype"/>
          <w:color w:val="000000"/>
          <w:szCs w:val="24"/>
        </w:rPr>
      </w:pPr>
      <w:r w:rsidRPr="00326E60">
        <w:rPr>
          <w:rFonts w:eastAsia="Palatino Linotype" w:cs="Palatino Linotype"/>
          <w:color w:val="000000"/>
          <w:szCs w:val="24"/>
        </w:rPr>
        <w:t>Por lo antes expuesto y fundado es de resolverse y,</w:t>
      </w:r>
    </w:p>
    <w:p w14:paraId="1C7B4140" w14:textId="77777777" w:rsidR="00FD3800" w:rsidRPr="00326E60" w:rsidRDefault="00FD3800" w:rsidP="00FD3800">
      <w:pPr>
        <w:rPr>
          <w:rFonts w:eastAsia="Palatino Linotype" w:cs="Palatino Linotype"/>
          <w:color w:val="000000"/>
          <w:szCs w:val="24"/>
        </w:rPr>
      </w:pPr>
    </w:p>
    <w:p w14:paraId="3F82E76D" w14:textId="77777777" w:rsidR="00FD3800" w:rsidRDefault="00FD3800" w:rsidP="00FD3800">
      <w:pPr>
        <w:jc w:val="center"/>
        <w:rPr>
          <w:rFonts w:eastAsia="Palatino Linotype" w:cs="Palatino Linotype"/>
          <w:b/>
          <w:color w:val="000000"/>
          <w:sz w:val="28"/>
          <w:szCs w:val="28"/>
        </w:rPr>
      </w:pPr>
      <w:r>
        <w:rPr>
          <w:rFonts w:eastAsia="Palatino Linotype" w:cs="Palatino Linotype"/>
          <w:b/>
          <w:color w:val="000000"/>
          <w:sz w:val="28"/>
          <w:szCs w:val="28"/>
        </w:rPr>
        <w:t>S E    R E S U E L V E</w:t>
      </w:r>
    </w:p>
    <w:p w14:paraId="1BF51CC3" w14:textId="77777777" w:rsidR="00FD3800" w:rsidRPr="00326E60" w:rsidRDefault="00FD3800" w:rsidP="00FD3800">
      <w:pPr>
        <w:rPr>
          <w:rFonts w:eastAsia="Palatino Linotype" w:cs="Palatino Linotype"/>
          <w:color w:val="000000"/>
          <w:sz w:val="22"/>
        </w:rPr>
      </w:pPr>
    </w:p>
    <w:p w14:paraId="7352B34F" w14:textId="7D4221DD" w:rsidR="00AD5BCB" w:rsidRPr="00326E60" w:rsidRDefault="00AD5BCB" w:rsidP="00AD5BCB">
      <w:pPr>
        <w:rPr>
          <w:rFonts w:eastAsia="Palatino Linotype" w:cs="Palatino Linotype"/>
          <w:color w:val="000000"/>
          <w:szCs w:val="24"/>
        </w:rPr>
      </w:pPr>
      <w:r w:rsidRPr="00326E60">
        <w:rPr>
          <w:rFonts w:eastAsia="Palatino Linotype" w:cs="Palatino Linotype"/>
          <w:b/>
          <w:color w:val="000000"/>
          <w:szCs w:val="24"/>
        </w:rPr>
        <w:t>PRIMERO.</w:t>
      </w:r>
      <w:r w:rsidRPr="00326E60">
        <w:rPr>
          <w:rFonts w:eastAsia="Palatino Linotype" w:cs="Palatino Linotype"/>
          <w:color w:val="000000"/>
          <w:szCs w:val="24"/>
        </w:rPr>
        <w:t xml:space="preserve"> Se </w:t>
      </w:r>
      <w:r w:rsidR="00741827" w:rsidRPr="00326E60">
        <w:rPr>
          <w:rFonts w:eastAsia="Palatino Linotype" w:cs="Palatino Linotype"/>
          <w:b/>
          <w:color w:val="000000"/>
          <w:szCs w:val="24"/>
        </w:rPr>
        <w:t>REVOCAN</w:t>
      </w:r>
      <w:r w:rsidRPr="00326E60">
        <w:rPr>
          <w:rFonts w:eastAsia="Palatino Linotype" w:cs="Palatino Linotype"/>
          <w:color w:val="000000"/>
          <w:szCs w:val="24"/>
        </w:rPr>
        <w:t xml:space="preserve"> la</w:t>
      </w:r>
      <w:r w:rsidR="00741827" w:rsidRPr="00326E60">
        <w:rPr>
          <w:rFonts w:eastAsia="Palatino Linotype" w:cs="Palatino Linotype"/>
          <w:color w:val="000000"/>
          <w:szCs w:val="24"/>
        </w:rPr>
        <w:t>s</w:t>
      </w:r>
      <w:r w:rsidRPr="00326E60">
        <w:rPr>
          <w:rFonts w:eastAsia="Palatino Linotype" w:cs="Palatino Linotype"/>
          <w:color w:val="000000"/>
          <w:szCs w:val="24"/>
        </w:rPr>
        <w:t xml:space="preserve"> respuesta</w:t>
      </w:r>
      <w:r w:rsidR="00741827" w:rsidRPr="00326E60">
        <w:rPr>
          <w:rFonts w:eastAsia="Palatino Linotype" w:cs="Palatino Linotype"/>
          <w:color w:val="000000"/>
          <w:szCs w:val="24"/>
        </w:rPr>
        <w:t>s</w:t>
      </w:r>
      <w:r w:rsidRPr="00326E60">
        <w:rPr>
          <w:rFonts w:eastAsia="Palatino Linotype" w:cs="Palatino Linotype"/>
          <w:color w:val="000000"/>
          <w:szCs w:val="24"/>
        </w:rPr>
        <w:t xml:space="preserve"> entregada</w:t>
      </w:r>
      <w:r w:rsidR="00741827" w:rsidRPr="00326E60">
        <w:rPr>
          <w:rFonts w:eastAsia="Palatino Linotype" w:cs="Palatino Linotype"/>
          <w:color w:val="000000"/>
          <w:szCs w:val="24"/>
        </w:rPr>
        <w:t>s</w:t>
      </w:r>
      <w:r w:rsidRPr="00326E60">
        <w:rPr>
          <w:rFonts w:eastAsia="Palatino Linotype" w:cs="Palatino Linotype"/>
          <w:color w:val="000000"/>
          <w:szCs w:val="24"/>
        </w:rPr>
        <w:t xml:space="preserve"> por el Sujeto Obligado</w:t>
      </w:r>
      <w:r w:rsidRPr="00326E60">
        <w:rPr>
          <w:rFonts w:eastAsia="Palatino Linotype" w:cs="Palatino Linotype"/>
          <w:b/>
          <w:color w:val="000000"/>
          <w:szCs w:val="24"/>
        </w:rPr>
        <w:t xml:space="preserve"> </w:t>
      </w:r>
      <w:r w:rsidRPr="00326E60">
        <w:rPr>
          <w:rFonts w:eastAsia="Palatino Linotype" w:cs="Palatino Linotype"/>
          <w:color w:val="000000"/>
          <w:szCs w:val="24"/>
        </w:rPr>
        <w:t>a la</w:t>
      </w:r>
      <w:r w:rsidR="00741827" w:rsidRPr="00326E60">
        <w:rPr>
          <w:rFonts w:eastAsia="Palatino Linotype" w:cs="Palatino Linotype"/>
          <w:color w:val="000000"/>
          <w:szCs w:val="24"/>
        </w:rPr>
        <w:t>s</w:t>
      </w:r>
      <w:r w:rsidRPr="00326E60">
        <w:rPr>
          <w:rFonts w:eastAsia="Palatino Linotype" w:cs="Palatino Linotype"/>
          <w:color w:val="000000"/>
          <w:szCs w:val="24"/>
        </w:rPr>
        <w:t xml:space="preserve"> solicitud</w:t>
      </w:r>
      <w:r w:rsidR="00741827" w:rsidRPr="00326E60">
        <w:rPr>
          <w:rFonts w:eastAsia="Palatino Linotype" w:cs="Palatino Linotype"/>
          <w:color w:val="000000"/>
          <w:szCs w:val="24"/>
        </w:rPr>
        <w:t>es</w:t>
      </w:r>
      <w:r w:rsidRPr="00326E60">
        <w:rPr>
          <w:rFonts w:eastAsia="Palatino Linotype" w:cs="Palatino Linotype"/>
          <w:color w:val="000000"/>
          <w:szCs w:val="24"/>
        </w:rPr>
        <w:t xml:space="preserve"> de información </w:t>
      </w:r>
      <w:r w:rsidR="00ED563C" w:rsidRPr="00EF298F">
        <w:rPr>
          <w:rFonts w:eastAsia="Palatino Linotype" w:cs="Palatino Linotype"/>
          <w:b/>
          <w:bCs/>
          <w:color w:val="000000"/>
          <w:szCs w:val="24"/>
        </w:rPr>
        <w:t>00737/ZINACANT/IP/2022</w:t>
      </w:r>
      <w:r w:rsidR="00ED563C" w:rsidRPr="003F598D">
        <w:rPr>
          <w:rFonts w:eastAsia="Palatino Linotype" w:cs="Palatino Linotype"/>
          <w:color w:val="000000"/>
          <w:szCs w:val="24"/>
        </w:rPr>
        <w:t xml:space="preserve"> y </w:t>
      </w:r>
      <w:r w:rsidR="00ED563C">
        <w:rPr>
          <w:rFonts w:eastAsia="Palatino Linotype" w:cs="Palatino Linotype"/>
          <w:b/>
          <w:bCs/>
          <w:color w:val="000000"/>
          <w:szCs w:val="24"/>
        </w:rPr>
        <w:t>00751</w:t>
      </w:r>
      <w:r w:rsidR="00ED563C" w:rsidRPr="00EF298F">
        <w:rPr>
          <w:rFonts w:eastAsia="Palatino Linotype" w:cs="Palatino Linotype"/>
          <w:b/>
          <w:bCs/>
          <w:color w:val="000000"/>
          <w:szCs w:val="24"/>
        </w:rPr>
        <w:t>/ZINACANT/IP/2022</w:t>
      </w:r>
      <w:r w:rsidRPr="00326E60">
        <w:rPr>
          <w:rFonts w:eastAsia="Palatino Linotype" w:cs="Palatino Linotype"/>
          <w:color w:val="000000"/>
          <w:szCs w:val="24"/>
        </w:rPr>
        <w:t>, por resultar fundados los motivos d</w:t>
      </w:r>
      <w:r w:rsidR="00741827" w:rsidRPr="00326E60">
        <w:rPr>
          <w:rFonts w:eastAsia="Palatino Linotype" w:cs="Palatino Linotype"/>
          <w:color w:val="000000"/>
          <w:szCs w:val="24"/>
        </w:rPr>
        <w:t xml:space="preserve">e inconformidad expuestos por </w:t>
      </w:r>
      <w:r w:rsidR="00ED563C">
        <w:rPr>
          <w:rFonts w:eastAsia="Palatino Linotype" w:cs="Palatino Linotype"/>
          <w:color w:val="000000"/>
          <w:szCs w:val="24"/>
        </w:rPr>
        <w:t>el</w:t>
      </w:r>
      <w:r w:rsidRPr="00326E60">
        <w:rPr>
          <w:rFonts w:eastAsia="Palatino Linotype" w:cs="Palatino Linotype"/>
          <w:color w:val="000000"/>
          <w:szCs w:val="24"/>
        </w:rPr>
        <w:t xml:space="preserve"> Recurrente, en términos del</w:t>
      </w:r>
      <w:r w:rsidR="00741827" w:rsidRPr="00326E60">
        <w:rPr>
          <w:rFonts w:eastAsia="Palatino Linotype" w:cs="Palatino Linotype"/>
          <w:b/>
          <w:color w:val="000000"/>
          <w:szCs w:val="24"/>
        </w:rPr>
        <w:t xml:space="preserve"> Considerando </w:t>
      </w:r>
      <w:r w:rsidR="00ED563C">
        <w:rPr>
          <w:rFonts w:eastAsia="Palatino Linotype" w:cs="Palatino Linotype"/>
          <w:b/>
          <w:color w:val="000000"/>
          <w:szCs w:val="24"/>
        </w:rPr>
        <w:t>QUIN</w:t>
      </w:r>
      <w:r w:rsidRPr="00326E60">
        <w:rPr>
          <w:rFonts w:eastAsia="Palatino Linotype" w:cs="Palatino Linotype"/>
          <w:b/>
          <w:color w:val="000000"/>
          <w:szCs w:val="24"/>
        </w:rPr>
        <w:t>TO</w:t>
      </w:r>
      <w:r w:rsidRPr="00326E60">
        <w:rPr>
          <w:rFonts w:eastAsia="Palatino Linotype" w:cs="Palatino Linotype"/>
          <w:color w:val="000000"/>
          <w:szCs w:val="24"/>
        </w:rPr>
        <w:t xml:space="preserve"> de la presente resolución. </w:t>
      </w:r>
    </w:p>
    <w:p w14:paraId="46B5E193" w14:textId="77777777" w:rsidR="00AD5BCB" w:rsidRPr="00326E60" w:rsidRDefault="00AD5BCB" w:rsidP="00AD5BCB">
      <w:pPr>
        <w:rPr>
          <w:rFonts w:eastAsia="Palatino Linotype" w:cs="Palatino Linotype"/>
          <w:color w:val="000000"/>
          <w:szCs w:val="24"/>
        </w:rPr>
      </w:pPr>
    </w:p>
    <w:p w14:paraId="4A9B9241" w14:textId="171BC42E" w:rsidR="00AD5BCB" w:rsidRPr="00326E60" w:rsidRDefault="00AD5BCB" w:rsidP="00AD5BCB">
      <w:pPr>
        <w:rPr>
          <w:rFonts w:eastAsia="Palatino Linotype" w:cs="Palatino Linotype"/>
          <w:color w:val="000000"/>
          <w:szCs w:val="24"/>
        </w:rPr>
      </w:pPr>
      <w:r w:rsidRPr="00326E60">
        <w:rPr>
          <w:rFonts w:eastAsia="Palatino Linotype" w:cs="Palatino Linotype"/>
          <w:b/>
          <w:color w:val="000000"/>
          <w:szCs w:val="24"/>
        </w:rPr>
        <w:t>SEGUNDO.</w:t>
      </w:r>
      <w:r w:rsidRPr="00326E60">
        <w:rPr>
          <w:rFonts w:eastAsia="Palatino Linotype" w:cs="Palatino Linotype"/>
          <w:color w:val="000000"/>
          <w:szCs w:val="24"/>
        </w:rPr>
        <w:t xml:space="preserve"> Se </w:t>
      </w:r>
      <w:r w:rsidRPr="00326E60">
        <w:rPr>
          <w:rFonts w:eastAsia="Palatino Linotype" w:cs="Palatino Linotype"/>
          <w:b/>
          <w:color w:val="000000"/>
          <w:szCs w:val="24"/>
        </w:rPr>
        <w:t>ORDENA</w:t>
      </w:r>
      <w:r w:rsidRPr="00326E60">
        <w:rPr>
          <w:rFonts w:eastAsia="Palatino Linotype" w:cs="Palatino Linotype"/>
          <w:color w:val="000000"/>
          <w:szCs w:val="24"/>
        </w:rPr>
        <w:t xml:space="preserve"> al Sujeto Obligado que haga entrega a</w:t>
      </w:r>
      <w:r w:rsidR="00ED563C">
        <w:rPr>
          <w:rFonts w:eastAsia="Palatino Linotype" w:cs="Palatino Linotype"/>
          <w:color w:val="000000"/>
          <w:szCs w:val="24"/>
        </w:rPr>
        <w:t>l</w:t>
      </w:r>
      <w:r w:rsidRPr="00326E60">
        <w:rPr>
          <w:rFonts w:eastAsia="Palatino Linotype" w:cs="Palatino Linotype"/>
          <w:color w:val="000000"/>
          <w:szCs w:val="24"/>
        </w:rPr>
        <w:t xml:space="preserve"> Recurrente en términos del </w:t>
      </w:r>
      <w:r w:rsidR="00741827" w:rsidRPr="00326E60">
        <w:rPr>
          <w:rFonts w:eastAsia="Palatino Linotype" w:cs="Palatino Linotype"/>
          <w:b/>
          <w:color w:val="000000"/>
          <w:szCs w:val="24"/>
        </w:rPr>
        <w:t xml:space="preserve">Considerando </w:t>
      </w:r>
      <w:r w:rsidR="00ED563C">
        <w:rPr>
          <w:rFonts w:eastAsia="Palatino Linotype" w:cs="Palatino Linotype"/>
          <w:b/>
          <w:color w:val="000000"/>
          <w:szCs w:val="24"/>
        </w:rPr>
        <w:t>QUIN</w:t>
      </w:r>
      <w:r w:rsidRPr="00326E60">
        <w:rPr>
          <w:rFonts w:eastAsia="Palatino Linotype" w:cs="Palatino Linotype"/>
          <w:b/>
          <w:color w:val="000000"/>
          <w:szCs w:val="24"/>
        </w:rPr>
        <w:t>TO</w:t>
      </w:r>
      <w:r w:rsidRPr="00326E60">
        <w:rPr>
          <w:rFonts w:eastAsia="Palatino Linotype" w:cs="Palatino Linotype"/>
          <w:color w:val="000000"/>
          <w:szCs w:val="24"/>
        </w:rPr>
        <w:t xml:space="preserve">, </w:t>
      </w:r>
      <w:r w:rsidR="006F4CB2" w:rsidRPr="00326E60">
        <w:rPr>
          <w:rFonts w:eastAsia="Palatino Linotype" w:cs="Palatino Linotype"/>
          <w:color w:val="000000"/>
          <w:szCs w:val="24"/>
        </w:rPr>
        <w:t xml:space="preserve">en versión pública y </w:t>
      </w:r>
      <w:r w:rsidRPr="00326E60">
        <w:rPr>
          <w:rFonts w:eastAsia="Palatino Linotype" w:cs="Palatino Linotype"/>
          <w:color w:val="000000"/>
          <w:szCs w:val="24"/>
        </w:rPr>
        <w:t>mediante el Sistema de Acceso a la Información Mexiquense (SAIMEX) de lo siguiente:</w:t>
      </w:r>
    </w:p>
    <w:p w14:paraId="4D4696E3" w14:textId="77777777" w:rsidR="00AD5BCB" w:rsidRPr="00326E60" w:rsidRDefault="00AD5BCB" w:rsidP="00AD5BCB">
      <w:pPr>
        <w:rPr>
          <w:rFonts w:eastAsia="Palatino Linotype" w:cs="Palatino Linotype"/>
          <w:color w:val="000000"/>
          <w:szCs w:val="24"/>
        </w:rPr>
      </w:pPr>
    </w:p>
    <w:p w14:paraId="1BD05220" w14:textId="4CA9B5C9" w:rsidR="00741827" w:rsidRDefault="26A91643" w:rsidP="26A91643">
      <w:pPr>
        <w:numPr>
          <w:ilvl w:val="0"/>
          <w:numId w:val="32"/>
        </w:numPr>
        <w:spacing w:line="240" w:lineRule="auto"/>
        <w:rPr>
          <w:rFonts w:eastAsia="Palatino Linotype" w:cs="Palatino Linotype"/>
          <w:i/>
          <w:iCs/>
          <w:color w:val="000000"/>
          <w:lang w:eastAsia="es-ES"/>
        </w:rPr>
      </w:pPr>
      <w:r w:rsidRPr="26A91643">
        <w:rPr>
          <w:rFonts w:eastAsia="Palatino Linotype" w:cs="Palatino Linotype"/>
          <w:i/>
          <w:iCs/>
          <w:color w:val="000000" w:themeColor="text1"/>
          <w:lang w:eastAsia="es-ES"/>
        </w:rPr>
        <w:t>Las solicitudes de información pública y los recursos de revisión en formato PDF, interpuestos del periodo comprendido del primero de enero de dos mil veintiuno al veintidós de agosto de dos mil veintidós.</w:t>
      </w:r>
    </w:p>
    <w:p w14:paraId="5023A734" w14:textId="34D2E295" w:rsidR="00ED563C" w:rsidRPr="00741827" w:rsidRDefault="26A91643" w:rsidP="26A91643">
      <w:pPr>
        <w:numPr>
          <w:ilvl w:val="0"/>
          <w:numId w:val="32"/>
        </w:numPr>
        <w:spacing w:line="240" w:lineRule="auto"/>
        <w:rPr>
          <w:rFonts w:eastAsia="Palatino Linotype" w:cs="Palatino Linotype"/>
          <w:i/>
          <w:iCs/>
          <w:color w:val="000000"/>
          <w:lang w:eastAsia="es-ES"/>
        </w:rPr>
      </w:pPr>
      <w:r w:rsidRPr="26A91643">
        <w:rPr>
          <w:rFonts w:eastAsia="Palatino Linotype" w:cs="Palatino Linotype"/>
          <w:i/>
          <w:iCs/>
          <w:color w:val="000000" w:themeColor="text1"/>
          <w:lang w:eastAsia="es-ES"/>
        </w:rPr>
        <w:lastRenderedPageBreak/>
        <w:t xml:space="preserve">Documentos en </w:t>
      </w:r>
      <w:r w:rsidRPr="000C4E50">
        <w:rPr>
          <w:rFonts w:eastAsia="Palatino Linotype" w:cs="Palatino Linotype"/>
          <w:i/>
          <w:iCs/>
          <w:color w:val="000000" w:themeColor="text1"/>
          <w:lang w:eastAsia="es-ES"/>
        </w:rPr>
        <w:t xml:space="preserve">donde conste la cantidad </w:t>
      </w:r>
      <w:r w:rsidR="000C4E50" w:rsidRPr="000C4E50">
        <w:rPr>
          <w:rFonts w:eastAsia="Palatino Linotype" w:cs="Palatino Linotype"/>
          <w:i/>
          <w:iCs/>
          <w:color w:val="000000" w:themeColor="text1"/>
          <w:lang w:eastAsia="es-ES"/>
        </w:rPr>
        <w:t xml:space="preserve">de </w:t>
      </w:r>
      <w:r w:rsidRPr="000C4E50">
        <w:rPr>
          <w:rFonts w:eastAsia="Palatino Linotype" w:cs="Palatino Linotype"/>
          <w:i/>
          <w:iCs/>
          <w:color w:val="000000" w:themeColor="text1"/>
          <w:lang w:eastAsia="es-ES"/>
        </w:rPr>
        <w:t>requerimientos de aclaración a las solicitudes de información realizadas del primero de enero al veintitrés</w:t>
      </w:r>
      <w:r w:rsidRPr="26A91643">
        <w:rPr>
          <w:rFonts w:eastAsia="Palatino Linotype" w:cs="Palatino Linotype"/>
          <w:i/>
          <w:iCs/>
          <w:color w:val="000000" w:themeColor="text1"/>
          <w:lang w:eastAsia="es-ES"/>
        </w:rPr>
        <w:t xml:space="preserve"> de agosto de dos mil veintidós.</w:t>
      </w:r>
    </w:p>
    <w:p w14:paraId="00630634" w14:textId="77777777" w:rsidR="00ED563C" w:rsidRDefault="00ED563C" w:rsidP="00AD5BCB">
      <w:pPr>
        <w:rPr>
          <w:rFonts w:eastAsia="Palatino Linotype" w:cs="Palatino Linotype"/>
          <w:color w:val="000000"/>
          <w:szCs w:val="24"/>
        </w:rPr>
      </w:pPr>
    </w:p>
    <w:p w14:paraId="3844D647" w14:textId="65C63819" w:rsidR="00AD5BCB" w:rsidRPr="00326E60" w:rsidRDefault="00741827" w:rsidP="00AD5BCB">
      <w:pPr>
        <w:rPr>
          <w:rFonts w:eastAsia="Palatino Linotype" w:cs="Palatino Linotype"/>
          <w:color w:val="000000"/>
          <w:szCs w:val="24"/>
        </w:rPr>
      </w:pPr>
      <w:r w:rsidRPr="00326E60">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así como la clasificación de los documentos considerados como confidenciales, y se ponga a disposición de la Recurrente.</w:t>
      </w:r>
    </w:p>
    <w:p w14:paraId="74646B6E" w14:textId="77777777" w:rsidR="00AD5BCB" w:rsidRPr="00326E60" w:rsidRDefault="00AD5BCB" w:rsidP="00FD3800">
      <w:pPr>
        <w:rPr>
          <w:rFonts w:eastAsia="Palatino Linotype" w:cs="Palatino Linotype"/>
          <w:color w:val="000000"/>
          <w:szCs w:val="24"/>
        </w:rPr>
      </w:pPr>
    </w:p>
    <w:p w14:paraId="4DC0E52E" w14:textId="39BD5264" w:rsidR="00FD3800" w:rsidRPr="00326E60" w:rsidRDefault="00AD5BCB" w:rsidP="00FD3800">
      <w:pPr>
        <w:rPr>
          <w:rFonts w:eastAsia="Palatino Linotype" w:cs="Palatino Linotype"/>
          <w:color w:val="000000"/>
          <w:szCs w:val="24"/>
        </w:rPr>
      </w:pPr>
      <w:r w:rsidRPr="00326E60">
        <w:rPr>
          <w:rFonts w:eastAsia="Palatino Linotype" w:cs="Palatino Linotype"/>
          <w:b/>
          <w:color w:val="000000"/>
          <w:szCs w:val="24"/>
        </w:rPr>
        <w:t>TERCERO</w:t>
      </w:r>
      <w:r w:rsidR="00FD3800" w:rsidRPr="00326E60">
        <w:rPr>
          <w:rFonts w:eastAsia="Palatino Linotype" w:cs="Palatino Linotype"/>
          <w:b/>
          <w:color w:val="000000"/>
          <w:szCs w:val="24"/>
        </w:rPr>
        <w:t>.</w:t>
      </w:r>
      <w:r w:rsidR="00741827" w:rsidRPr="00326E60">
        <w:rPr>
          <w:rFonts w:eastAsia="Palatino Linotype" w:cs="Palatino Linotype"/>
          <w:b/>
          <w:color w:val="000000"/>
          <w:szCs w:val="24"/>
        </w:rPr>
        <w:t xml:space="preserve"> </w:t>
      </w:r>
      <w:r w:rsidR="00FD3800" w:rsidRPr="00326E60">
        <w:rPr>
          <w:rFonts w:eastAsia="Palatino Linotype" w:cs="Palatino Linotype"/>
          <w:b/>
          <w:color w:val="000000"/>
          <w:szCs w:val="24"/>
        </w:rPr>
        <w:t>Notifíquese</w:t>
      </w:r>
      <w:r w:rsidR="00FD3800" w:rsidRPr="00326E60">
        <w:rPr>
          <w:rFonts w:eastAsia="Palatino Linotype" w:cs="Palatino Linotype"/>
          <w:b/>
          <w:i/>
          <w:color w:val="000000"/>
          <w:szCs w:val="24"/>
        </w:rPr>
        <w:t xml:space="preserve"> </w:t>
      </w:r>
      <w:r w:rsidR="00FD3800" w:rsidRPr="00326E60">
        <w:rPr>
          <w:rFonts w:eastAsia="Palatino Linotype" w:cs="Palatino Linotype"/>
          <w:color w:val="000000"/>
          <w:szCs w:val="24"/>
        </w:rPr>
        <w:t>al Titular de la Unidad de Transparencia del</w:t>
      </w:r>
      <w:r w:rsidR="00FD3800" w:rsidRPr="00326E60">
        <w:rPr>
          <w:rFonts w:eastAsia="Palatino Linotype" w:cs="Palatino Linotype"/>
          <w:b/>
          <w:color w:val="000000"/>
          <w:szCs w:val="24"/>
        </w:rPr>
        <w:t xml:space="preserve"> </w:t>
      </w:r>
      <w:r w:rsidR="00FD3800" w:rsidRPr="00326E60">
        <w:rPr>
          <w:rFonts w:eastAsia="Palatino Linotype" w:cs="Palatino Linotype"/>
          <w:color w:val="000000"/>
          <w:szCs w:val="24"/>
        </w:rPr>
        <w:t>Sujeto Obligado mediante 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C24F145" w14:textId="77777777" w:rsidR="00FD3800" w:rsidRPr="00326E60" w:rsidRDefault="00FD3800" w:rsidP="00FD3800">
      <w:pPr>
        <w:rPr>
          <w:rFonts w:eastAsia="Palatino Linotype" w:cs="Palatino Linotype"/>
          <w:color w:val="000000"/>
          <w:szCs w:val="24"/>
        </w:rPr>
      </w:pPr>
    </w:p>
    <w:p w14:paraId="3048E2EC" w14:textId="5D8575EA" w:rsidR="00FD3800" w:rsidRPr="00326E60" w:rsidRDefault="00741827" w:rsidP="00FD3800">
      <w:pPr>
        <w:rPr>
          <w:rFonts w:eastAsia="Palatino Linotype" w:cs="Palatino Linotype"/>
          <w:b/>
          <w:color w:val="000000"/>
          <w:szCs w:val="24"/>
        </w:rPr>
      </w:pPr>
      <w:r w:rsidRPr="00326E60">
        <w:rPr>
          <w:rFonts w:eastAsia="Palatino Linotype" w:cs="Palatino Linotype"/>
          <w:b/>
          <w:color w:val="000000"/>
          <w:szCs w:val="24"/>
        </w:rPr>
        <w:t>CUARTO</w:t>
      </w:r>
      <w:r w:rsidR="00FD3800" w:rsidRPr="00326E60">
        <w:rPr>
          <w:rFonts w:eastAsia="Palatino Linotype" w:cs="Palatino Linotype"/>
          <w:b/>
          <w:color w:val="000000"/>
          <w:szCs w:val="24"/>
        </w:rPr>
        <w:t xml:space="preserve">. </w:t>
      </w:r>
      <w:r w:rsidR="00FD3800" w:rsidRPr="00326E60">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363F23" w14:textId="77777777" w:rsidR="00FD3800" w:rsidRPr="00326E60" w:rsidRDefault="00FD3800" w:rsidP="00FD3800">
      <w:pPr>
        <w:rPr>
          <w:rFonts w:eastAsia="Palatino Linotype" w:cs="Palatino Linotype"/>
          <w:color w:val="000000"/>
          <w:szCs w:val="24"/>
        </w:rPr>
      </w:pPr>
    </w:p>
    <w:p w14:paraId="772125E3" w14:textId="69F4FA8E" w:rsidR="00FD3800" w:rsidRPr="00326E60" w:rsidRDefault="00741827" w:rsidP="00FD3800">
      <w:pPr>
        <w:rPr>
          <w:rFonts w:eastAsia="Palatino Linotype" w:cs="Palatino Linotype"/>
          <w:color w:val="000000"/>
          <w:szCs w:val="24"/>
        </w:rPr>
      </w:pPr>
      <w:r w:rsidRPr="00326E60">
        <w:rPr>
          <w:rFonts w:eastAsia="Palatino Linotype" w:cs="Palatino Linotype"/>
          <w:b/>
          <w:color w:val="000000"/>
          <w:szCs w:val="24"/>
        </w:rPr>
        <w:lastRenderedPageBreak/>
        <w:t>QUIN</w:t>
      </w:r>
      <w:r w:rsidR="00FD3800" w:rsidRPr="00326E60">
        <w:rPr>
          <w:rFonts w:eastAsia="Palatino Linotype" w:cs="Palatino Linotype"/>
          <w:b/>
          <w:color w:val="000000"/>
          <w:szCs w:val="24"/>
        </w:rPr>
        <w:t xml:space="preserve">TO. Notifíquese </w:t>
      </w:r>
      <w:r w:rsidR="00FD3800" w:rsidRPr="00326E60">
        <w:rPr>
          <w:rFonts w:eastAsia="Palatino Linotype" w:cs="Palatino Linotype"/>
          <w:color w:val="000000"/>
          <w:szCs w:val="24"/>
        </w:rPr>
        <w:t>la presente resolución a</w:t>
      </w:r>
      <w:r w:rsidR="00ED563C">
        <w:rPr>
          <w:rFonts w:eastAsia="Palatino Linotype" w:cs="Palatino Linotype"/>
          <w:color w:val="000000"/>
          <w:szCs w:val="24"/>
        </w:rPr>
        <w:t>l</w:t>
      </w:r>
      <w:r w:rsidR="00FD3800" w:rsidRPr="00326E60">
        <w:rPr>
          <w:rFonts w:eastAsia="Palatino Linotype" w:cs="Palatino Linotype"/>
          <w:color w:val="000000"/>
          <w:szCs w:val="24"/>
        </w:rPr>
        <w:t xml:space="preserve"> Recurrente por medio del Sistema de Acceso a la Información Mexiquense (SAIMEX)</w:t>
      </w:r>
      <w:r w:rsidR="006F4CB2" w:rsidRPr="00326E60">
        <w:rPr>
          <w:rFonts w:eastAsia="Palatino Linotype" w:cs="Palatino Linotype"/>
          <w:color w:val="000000"/>
          <w:szCs w:val="24"/>
        </w:rPr>
        <w:t xml:space="preserve"> </w:t>
      </w:r>
      <w:r w:rsidR="00FD3800" w:rsidRPr="00326E60">
        <w:rPr>
          <w:rFonts w:eastAsia="Palatino Linotype" w:cs="Palatino Linotype"/>
          <w:color w:val="000000"/>
          <w:szCs w:val="24"/>
        </w:rPr>
        <w:t xml:space="preserve">y hágase de su conocimiento que, en caso de considerar que la presente resolución le causa algún perjuicio, podrá promover el Juicio de Amparo en los términos de las leyes aplicables, </w:t>
      </w:r>
      <w:r w:rsidR="00326E60" w:rsidRPr="00326E60">
        <w:rPr>
          <w:rFonts w:eastAsia="Palatino Linotype" w:cs="Palatino Linotype"/>
          <w:color w:val="000000"/>
          <w:szCs w:val="24"/>
        </w:rPr>
        <w:t>de acuerdo con</w:t>
      </w:r>
      <w:r w:rsidR="00FD3800" w:rsidRPr="00326E60">
        <w:rPr>
          <w:rFonts w:eastAsia="Palatino Linotype" w:cs="Palatino Linotype"/>
          <w:color w:val="000000"/>
          <w:szCs w:val="24"/>
        </w:rPr>
        <w:t xml:space="preserve"> lo estipulado por el artículo 196 de la Ley de Transparencia y Acceso a la Información Pública del Estado de México y Municipios.</w:t>
      </w:r>
    </w:p>
    <w:p w14:paraId="799454AB" w14:textId="77777777" w:rsidR="00E3336C" w:rsidRPr="00326E60" w:rsidRDefault="00E3336C" w:rsidP="00C44081">
      <w:pPr>
        <w:contextualSpacing/>
        <w:rPr>
          <w:szCs w:val="24"/>
          <w:lang w:val="es-MX"/>
        </w:rPr>
      </w:pPr>
    </w:p>
    <w:p w14:paraId="195067D1" w14:textId="5476EACE" w:rsidR="00C44081" w:rsidRPr="003F598D" w:rsidRDefault="00C44081" w:rsidP="00ED563C">
      <w:pPr>
        <w:pBdr>
          <w:top w:val="nil"/>
          <w:left w:val="nil"/>
          <w:bottom w:val="nil"/>
          <w:right w:val="nil"/>
          <w:between w:val="nil"/>
        </w:pBdr>
        <w:ind w:right="-8"/>
        <w:contextualSpacing/>
        <w:rPr>
          <w:rFonts w:eastAsia="Palatino Linotype" w:cs="Palatino Linotype"/>
          <w:color w:val="000000"/>
          <w:szCs w:val="24"/>
        </w:rPr>
      </w:pPr>
      <w:r w:rsidRPr="003F598D">
        <w:rPr>
          <w:rFonts w:eastAsia="Palatino Linotype" w:cs="Palatino Linotype"/>
          <w:color w:val="000000"/>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0407AA">
        <w:rPr>
          <w:rFonts w:eastAsia="Palatino Linotype" w:cs="Palatino Linotype"/>
          <w:color w:val="000000"/>
          <w:szCs w:val="24"/>
        </w:rPr>
        <w:t>MARTÍNEZ, LUIS GUSTAVO PARRA NORIEGA Y GUADALUPE R</w:t>
      </w:r>
      <w:r w:rsidR="00A96638" w:rsidRPr="000407AA">
        <w:rPr>
          <w:rFonts w:eastAsia="Palatino Linotype" w:cs="Palatino Linotype"/>
          <w:color w:val="000000"/>
          <w:szCs w:val="24"/>
        </w:rPr>
        <w:t xml:space="preserve">AMÍREZ PEÑA, EN LA </w:t>
      </w:r>
      <w:r w:rsidR="000C4E50">
        <w:rPr>
          <w:rFonts w:eastAsia="Palatino Linotype" w:cs="Palatino Linotype"/>
          <w:color w:val="000000"/>
          <w:szCs w:val="24"/>
        </w:rPr>
        <w:t>SEX</w:t>
      </w:r>
      <w:r w:rsidR="00A52495">
        <w:rPr>
          <w:rFonts w:eastAsia="Palatino Linotype" w:cs="Palatino Linotype"/>
          <w:color w:val="000000"/>
          <w:szCs w:val="24"/>
        </w:rPr>
        <w:t>TA</w:t>
      </w:r>
      <w:r w:rsidR="00ED563C">
        <w:rPr>
          <w:rFonts w:eastAsia="Palatino Linotype" w:cs="Palatino Linotype"/>
          <w:color w:val="000000"/>
          <w:szCs w:val="24"/>
        </w:rPr>
        <w:t xml:space="preserve"> </w:t>
      </w:r>
      <w:r w:rsidRPr="000407AA">
        <w:rPr>
          <w:rFonts w:eastAsia="Palatino Linotype" w:cs="Palatino Linotype"/>
          <w:color w:val="000000"/>
          <w:szCs w:val="24"/>
        </w:rPr>
        <w:t>SESIÓN ORDINARIA C</w:t>
      </w:r>
      <w:r w:rsidR="00A96638" w:rsidRPr="000407AA">
        <w:rPr>
          <w:rFonts w:eastAsia="Palatino Linotype" w:cs="Palatino Linotype"/>
          <w:color w:val="000000"/>
          <w:szCs w:val="24"/>
        </w:rPr>
        <w:t xml:space="preserve">ELEBRADA EL </w:t>
      </w:r>
      <w:r w:rsidR="000C4E50">
        <w:rPr>
          <w:rFonts w:eastAsia="Palatino Linotype" w:cs="Palatino Linotype"/>
          <w:color w:val="000000"/>
          <w:szCs w:val="24"/>
        </w:rPr>
        <w:t>QUINCE</w:t>
      </w:r>
      <w:r w:rsidR="00ED563C">
        <w:rPr>
          <w:rFonts w:eastAsia="Palatino Linotype" w:cs="Palatino Linotype"/>
          <w:color w:val="000000"/>
          <w:szCs w:val="24"/>
        </w:rPr>
        <w:t xml:space="preserve"> DE FEBRERO </w:t>
      </w:r>
      <w:r w:rsidRPr="000407AA">
        <w:rPr>
          <w:rFonts w:eastAsia="Palatino Linotype" w:cs="Palatino Linotype"/>
          <w:color w:val="000000"/>
          <w:szCs w:val="24"/>
        </w:rPr>
        <w:t>DE DOS MIL VEINTI</w:t>
      </w:r>
      <w:r w:rsidR="00ED563C">
        <w:rPr>
          <w:rFonts w:eastAsia="Palatino Linotype" w:cs="Palatino Linotype"/>
          <w:color w:val="000000"/>
          <w:szCs w:val="24"/>
        </w:rPr>
        <w:t>TRÉS</w:t>
      </w:r>
      <w:r w:rsidRPr="000407AA">
        <w:rPr>
          <w:rFonts w:eastAsia="Palatino Linotype" w:cs="Palatino Linotype"/>
          <w:color w:val="000000"/>
          <w:szCs w:val="24"/>
        </w:rPr>
        <w:t>, ANTE EL SECRETARIO</w:t>
      </w:r>
      <w:r w:rsidRPr="003F598D">
        <w:rPr>
          <w:rFonts w:eastAsia="Palatino Linotype" w:cs="Palatino Linotype"/>
          <w:color w:val="000000"/>
          <w:szCs w:val="24"/>
        </w:rPr>
        <w:t xml:space="preserve"> TÉCNICO DEL PLENO, ALEXIS TAPIA RAMÍREZ.--------------</w:t>
      </w:r>
      <w:r w:rsidR="000F474F">
        <w:rPr>
          <w:rFonts w:eastAsia="Palatino Linotype" w:cs="Palatino Linotype"/>
          <w:color w:val="000000"/>
          <w:szCs w:val="24"/>
        </w:rPr>
        <w:t>----------------------------------</w:t>
      </w:r>
      <w:r w:rsidR="00326E60">
        <w:rPr>
          <w:rFonts w:eastAsia="Palatino Linotype" w:cs="Palatino Linotype"/>
          <w:color w:val="000000"/>
          <w:szCs w:val="24"/>
        </w:rPr>
        <w:t>------------------------------------------------------------------------------------------------</w:t>
      </w:r>
      <w:r w:rsidR="00ED563C">
        <w:rPr>
          <w:rFonts w:eastAsia="Palatino Linotype" w:cs="Palatino Linotype"/>
          <w:color w:val="000000"/>
          <w:szCs w:val="24"/>
        </w:rPr>
        <w:t>-------------------------------------------------------------------------------------------------------------------------------------------------------------------------------------------------------------------------------------------------------------------------------------------------------------------------------------------------------------------------------------------------------------------------------------------------------------------------------------</w:t>
      </w:r>
      <w:r w:rsidR="000C4E50">
        <w:rPr>
          <w:rFonts w:eastAsia="Palatino Linotype" w:cs="Palatino Linotype"/>
          <w:color w:val="000000"/>
          <w:szCs w:val="24"/>
        </w:rPr>
        <w:t>---------------------------------------------------------------------------------------------------------------------------------------------------------------------------------------------------------------------------------------------------------------------------------------------------------------------------------------------------------------</w:t>
      </w:r>
    </w:p>
    <w:p w14:paraId="3CAB8036" w14:textId="77777777" w:rsidR="00C44081" w:rsidRPr="003F598D" w:rsidRDefault="00C44081" w:rsidP="00C44081">
      <w:pPr>
        <w:pBdr>
          <w:top w:val="nil"/>
          <w:left w:val="nil"/>
          <w:bottom w:val="nil"/>
          <w:right w:val="nil"/>
          <w:between w:val="nil"/>
        </w:pBdr>
        <w:spacing w:line="240" w:lineRule="auto"/>
        <w:contextualSpacing/>
        <w:rPr>
          <w:rFonts w:eastAsia="Palatino Linotype" w:cs="Palatino Linotype"/>
          <w:color w:val="000000"/>
          <w:sz w:val="20"/>
          <w:szCs w:val="20"/>
        </w:rPr>
      </w:pPr>
      <w:r w:rsidRPr="003F598D">
        <w:rPr>
          <w:rFonts w:eastAsia="Palatino Linotype" w:cs="Palatino Linotype"/>
          <w:color w:val="000000"/>
          <w:sz w:val="20"/>
          <w:szCs w:val="20"/>
        </w:rPr>
        <w:t>JMV/CCR/</w:t>
      </w:r>
      <w:proofErr w:type="spellStart"/>
      <w:r w:rsidRPr="003F598D">
        <w:rPr>
          <w:rFonts w:eastAsia="Palatino Linotype" w:cs="Palatino Linotype"/>
          <w:color w:val="000000"/>
          <w:sz w:val="20"/>
          <w:szCs w:val="20"/>
        </w:rPr>
        <w:t>fzh</w:t>
      </w:r>
      <w:proofErr w:type="spellEnd"/>
    </w:p>
    <w:p w14:paraId="67672A95" w14:textId="5AC7C0C3" w:rsidR="00D718B8" w:rsidRPr="003F598D" w:rsidRDefault="00D718B8" w:rsidP="00663A37">
      <w:pPr>
        <w:rPr>
          <w:sz w:val="20"/>
          <w:szCs w:val="20"/>
        </w:rPr>
      </w:pPr>
    </w:p>
    <w:p w14:paraId="3C3AF1ED" w14:textId="3C5FD8F4" w:rsidR="0016299D" w:rsidRPr="003F598D" w:rsidRDefault="0016299D" w:rsidP="00663A37">
      <w:pPr>
        <w:rPr>
          <w:sz w:val="20"/>
          <w:szCs w:val="20"/>
        </w:rPr>
      </w:pPr>
    </w:p>
    <w:p w14:paraId="4412E9E6" w14:textId="24A3ED8E" w:rsidR="0016299D" w:rsidRPr="003F598D" w:rsidRDefault="0016299D" w:rsidP="00663A37">
      <w:pPr>
        <w:rPr>
          <w:sz w:val="20"/>
          <w:szCs w:val="20"/>
        </w:rPr>
      </w:pPr>
    </w:p>
    <w:p w14:paraId="3FDD21A0" w14:textId="215FC414" w:rsidR="0016299D" w:rsidRPr="003F598D" w:rsidRDefault="0016299D" w:rsidP="00663A37">
      <w:pPr>
        <w:rPr>
          <w:sz w:val="20"/>
          <w:szCs w:val="20"/>
        </w:rPr>
      </w:pPr>
    </w:p>
    <w:p w14:paraId="71F1FBA5" w14:textId="6B4FD49C" w:rsidR="0016299D" w:rsidRPr="003F598D" w:rsidRDefault="0016299D" w:rsidP="00663A37">
      <w:pPr>
        <w:rPr>
          <w:sz w:val="20"/>
          <w:szCs w:val="20"/>
        </w:rPr>
      </w:pPr>
    </w:p>
    <w:p w14:paraId="709C659F" w14:textId="3AF375D4" w:rsidR="0016299D" w:rsidRPr="003F598D" w:rsidRDefault="0016299D" w:rsidP="00663A37">
      <w:pPr>
        <w:rPr>
          <w:sz w:val="20"/>
          <w:szCs w:val="20"/>
        </w:rPr>
      </w:pPr>
    </w:p>
    <w:p w14:paraId="28FC239A" w14:textId="6BEE9FC3" w:rsidR="0016299D" w:rsidRPr="003F598D" w:rsidRDefault="0016299D" w:rsidP="00663A37">
      <w:pPr>
        <w:rPr>
          <w:sz w:val="20"/>
          <w:szCs w:val="20"/>
        </w:rPr>
      </w:pPr>
    </w:p>
    <w:p w14:paraId="3C73ED5B" w14:textId="46659D17" w:rsidR="0016299D" w:rsidRPr="003F598D" w:rsidRDefault="0016299D" w:rsidP="00663A37">
      <w:pPr>
        <w:rPr>
          <w:sz w:val="20"/>
          <w:szCs w:val="20"/>
        </w:rPr>
      </w:pPr>
    </w:p>
    <w:p w14:paraId="43485DD0" w14:textId="4A43C1F7" w:rsidR="0016299D" w:rsidRPr="003F598D" w:rsidRDefault="0016299D" w:rsidP="00663A37">
      <w:pPr>
        <w:rPr>
          <w:sz w:val="20"/>
          <w:szCs w:val="20"/>
        </w:rPr>
      </w:pPr>
    </w:p>
    <w:p w14:paraId="2474EC8F" w14:textId="34A3FCE5" w:rsidR="0016299D" w:rsidRPr="003F598D" w:rsidRDefault="0016299D" w:rsidP="00663A37">
      <w:pPr>
        <w:rPr>
          <w:sz w:val="20"/>
          <w:szCs w:val="20"/>
        </w:rPr>
      </w:pPr>
    </w:p>
    <w:p w14:paraId="1229B9F5" w14:textId="65CF9A88" w:rsidR="0016299D" w:rsidRPr="003F598D" w:rsidRDefault="0016299D" w:rsidP="00663A37">
      <w:pPr>
        <w:rPr>
          <w:sz w:val="20"/>
          <w:szCs w:val="20"/>
        </w:rPr>
      </w:pPr>
    </w:p>
    <w:p w14:paraId="68684BE4" w14:textId="043446AB" w:rsidR="0016299D" w:rsidRPr="003F598D" w:rsidRDefault="0016299D" w:rsidP="00663A37">
      <w:pPr>
        <w:rPr>
          <w:sz w:val="20"/>
          <w:szCs w:val="20"/>
        </w:rPr>
      </w:pPr>
    </w:p>
    <w:p w14:paraId="6487C39E" w14:textId="476878C3" w:rsidR="0016299D" w:rsidRPr="003F598D" w:rsidRDefault="0016299D" w:rsidP="00663A37">
      <w:pPr>
        <w:rPr>
          <w:sz w:val="20"/>
          <w:szCs w:val="20"/>
        </w:rPr>
      </w:pPr>
    </w:p>
    <w:p w14:paraId="0DEDAE0E" w14:textId="77777777" w:rsidR="0016299D" w:rsidRPr="003F598D" w:rsidRDefault="0016299D" w:rsidP="00663A37">
      <w:pPr>
        <w:rPr>
          <w:sz w:val="20"/>
          <w:szCs w:val="20"/>
        </w:rPr>
      </w:pPr>
    </w:p>
    <w:sectPr w:rsidR="0016299D" w:rsidRPr="003F598D" w:rsidSect="00861F1D">
      <w:headerReference w:type="even" r:id="rId14"/>
      <w:headerReference w:type="default" r:id="rId15"/>
      <w:footerReference w:type="default" r:id="rId16"/>
      <w:headerReference w:type="first" r:id="rId17"/>
      <w:footerReference w:type="first" r:id="rId18"/>
      <w:pgSz w:w="12240" w:h="15800"/>
      <w:pgMar w:top="3062" w:right="1134" w:bottom="1180"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EC56B" w14:textId="77777777" w:rsidR="007D0884" w:rsidRDefault="007D0884" w:rsidP="00F2498E">
      <w:pPr>
        <w:spacing w:line="240" w:lineRule="auto"/>
      </w:pPr>
      <w:r>
        <w:separator/>
      </w:r>
    </w:p>
  </w:endnote>
  <w:endnote w:type="continuationSeparator" w:id="0">
    <w:p w14:paraId="2FF0DBB0" w14:textId="77777777" w:rsidR="007D0884" w:rsidRDefault="007D0884"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6B33E1A" w:rsidR="00DE7096" w:rsidRPr="009F4922" w:rsidRDefault="00DE7096"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83B96">
      <w:rPr>
        <w:rFonts w:ascii="Palatino Linotype" w:hAnsi="Palatino Linotype"/>
        <w:b/>
        <w:bCs/>
        <w:noProof/>
        <w:sz w:val="20"/>
      </w:rPr>
      <w:t>16</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83B96">
      <w:rPr>
        <w:rFonts w:ascii="Palatino Linotype" w:hAnsi="Palatino Linotype"/>
        <w:b/>
        <w:bCs/>
        <w:noProof/>
        <w:sz w:val="20"/>
      </w:rPr>
      <w:t>41</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BFD2C2E" w:rsidR="00DE7096" w:rsidRPr="009F4922" w:rsidRDefault="00DE7096"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83B9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83B96">
      <w:rPr>
        <w:rFonts w:ascii="Palatino Linotype" w:hAnsi="Palatino Linotype"/>
        <w:b/>
        <w:bCs/>
        <w:noProof/>
        <w:sz w:val="20"/>
      </w:rPr>
      <w:t>41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24A33" w14:textId="77777777" w:rsidR="007D0884" w:rsidRDefault="007D0884" w:rsidP="00F2498E">
      <w:pPr>
        <w:spacing w:line="240" w:lineRule="auto"/>
      </w:pPr>
      <w:r>
        <w:separator/>
      </w:r>
    </w:p>
  </w:footnote>
  <w:footnote w:type="continuationSeparator" w:id="0">
    <w:p w14:paraId="7A6B39E8" w14:textId="77777777" w:rsidR="007D0884" w:rsidRDefault="007D0884" w:rsidP="00F2498E">
      <w:pPr>
        <w:spacing w:line="240" w:lineRule="auto"/>
      </w:pPr>
      <w:r>
        <w:continuationSeparator/>
      </w:r>
    </w:p>
  </w:footnote>
  <w:footnote w:id="1">
    <w:p w14:paraId="5A2025F9" w14:textId="7414716A" w:rsidR="00DE7096" w:rsidRPr="008F45CF" w:rsidRDefault="00DE7096" w:rsidP="008F45CF">
      <w:pPr>
        <w:pBdr>
          <w:top w:val="nil"/>
          <w:left w:val="nil"/>
          <w:bottom w:val="nil"/>
          <w:right w:val="nil"/>
          <w:between w:val="nil"/>
        </w:pBdr>
        <w:spacing w:line="240" w:lineRule="auto"/>
        <w:rPr>
          <w:rFonts w:eastAsia="Palatino Linotype" w:cs="Palatino Linotype"/>
          <w:color w:val="000000" w:themeColor="text1"/>
          <w:sz w:val="20"/>
          <w:szCs w:val="20"/>
        </w:rPr>
      </w:pPr>
      <w:r w:rsidRPr="008F45CF">
        <w:rPr>
          <w:color w:val="000000" w:themeColor="text1"/>
          <w:sz w:val="20"/>
          <w:szCs w:val="20"/>
          <w:vertAlign w:val="superscript"/>
        </w:rPr>
        <w:footnoteRef/>
      </w:r>
      <w:r w:rsidRPr="008F45CF">
        <w:rPr>
          <w:color w:val="000000" w:themeColor="text1"/>
          <w:sz w:val="20"/>
          <w:szCs w:val="20"/>
        </w:rPr>
        <w:t xml:space="preserve"> </w:t>
      </w:r>
      <w:r w:rsidRPr="008F45CF">
        <w:rPr>
          <w:rFonts w:eastAsia="Palatino Linotype" w:cs="Palatino Linotype"/>
          <w:color w:val="000000" w:themeColor="text1"/>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w:t>
      </w:r>
      <w:r>
        <w:rPr>
          <w:rFonts w:eastAsia="Palatino Linotype" w:cs="Palatino Linotype"/>
          <w:color w:val="000000" w:themeColor="text1"/>
          <w:sz w:val="20"/>
          <w:szCs w:val="20"/>
        </w:rPr>
        <w:t>tablece lo siguiente:</w:t>
      </w:r>
    </w:p>
    <w:p w14:paraId="1E5DAA6F" w14:textId="77777777" w:rsidR="00DE7096" w:rsidRPr="008F45CF" w:rsidRDefault="00DE7096" w:rsidP="008F45CF">
      <w:pPr>
        <w:pBdr>
          <w:top w:val="nil"/>
          <w:left w:val="nil"/>
          <w:bottom w:val="nil"/>
          <w:right w:val="nil"/>
          <w:between w:val="nil"/>
        </w:pBdr>
        <w:spacing w:line="240" w:lineRule="auto"/>
        <w:rPr>
          <w:rFonts w:eastAsia="Palatino Linotype" w:cs="Palatino Linotype"/>
          <w:color w:val="000000" w:themeColor="text1"/>
          <w:sz w:val="20"/>
          <w:szCs w:val="20"/>
        </w:rPr>
      </w:pPr>
    </w:p>
    <w:p w14:paraId="0A602A29" w14:textId="30CE2746" w:rsidR="00DE7096" w:rsidRPr="008F45CF" w:rsidRDefault="00DE7096" w:rsidP="008F45CF">
      <w:pPr>
        <w:spacing w:line="240" w:lineRule="auto"/>
        <w:rPr>
          <w:rFonts w:eastAsia="Palatino Linotype" w:cs="Palatino Linotype"/>
          <w:i/>
          <w:color w:val="000000" w:themeColor="text1"/>
          <w:sz w:val="20"/>
          <w:szCs w:val="20"/>
        </w:rPr>
      </w:pPr>
      <w:r w:rsidRPr="008F45CF">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8F45CF">
        <w:rPr>
          <w:rFonts w:eastAsia="Palatino Linotype" w:cs="Palatino Linotype"/>
          <w:i/>
          <w:color w:val="000000" w:themeColor="text1"/>
          <w:sz w:val="20"/>
          <w:szCs w:val="20"/>
        </w:rPr>
        <w:t>Del examen de compatibilidad de los artículos</w:t>
      </w:r>
      <w:r>
        <w:rPr>
          <w:rFonts w:eastAsia="Palatino Linotype" w:cs="Palatino Linotype"/>
          <w:i/>
          <w:color w:val="000000" w:themeColor="text1"/>
          <w:sz w:val="20"/>
          <w:szCs w:val="20"/>
        </w:rPr>
        <w:t xml:space="preserve"> </w:t>
      </w:r>
      <w:hyperlink r:id="rId1">
        <w:r w:rsidRPr="008F45CF">
          <w:rPr>
            <w:rFonts w:eastAsia="Palatino Linotype" w:cs="Palatino Linotype"/>
            <w:i/>
            <w:color w:val="000000" w:themeColor="text1"/>
            <w:sz w:val="20"/>
            <w:szCs w:val="20"/>
            <w:u w:val="single"/>
          </w:rPr>
          <w:t>73 y 74 de la Ley de Amparo</w:t>
        </w:r>
      </w:hyperlink>
      <w:r w:rsidRPr="008F45CF">
        <w:rPr>
          <w:rFonts w:eastAsia="Palatino Linotype" w:cs="Palatino Linotype"/>
          <w:i/>
          <w:color w:val="000000" w:themeColor="text1"/>
          <w:sz w:val="20"/>
          <w:szCs w:val="20"/>
        </w:rPr>
        <w:t xml:space="preserve"> con el </w:t>
      </w:r>
      <w:r>
        <w:rPr>
          <w:rFonts w:eastAsia="Palatino Linotype" w:cs="Palatino Linotype"/>
          <w:i/>
          <w:color w:val="000000" w:themeColor="text1"/>
          <w:sz w:val="20"/>
          <w:szCs w:val="20"/>
        </w:rPr>
        <w:t xml:space="preserve">artículo </w:t>
      </w:r>
      <w:hyperlink r:id="rId2">
        <w:r w:rsidRPr="008F45CF">
          <w:rPr>
            <w:rFonts w:eastAsia="Palatino Linotype" w:cs="Palatino Linotype"/>
            <w:i/>
            <w:color w:val="000000" w:themeColor="text1"/>
            <w:sz w:val="20"/>
            <w:szCs w:val="20"/>
            <w:u w:val="single"/>
          </w:rPr>
          <w:t>25.1 de la Convención Americana sobre Derechos Humanos</w:t>
        </w:r>
      </w:hyperlink>
      <w:r w:rsidRPr="008F45CF">
        <w:rPr>
          <w:rFonts w:eastAsia="Palatino Linotype" w:cs="Palatino Linotype"/>
          <w:i/>
          <w:color w:val="000000" w:themeColor="text1"/>
          <w:sz w:val="20"/>
          <w:szCs w:val="20"/>
        </w:rPr>
        <w:t> </w:t>
      </w:r>
      <w:r w:rsidRPr="008F45CF">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F45CF">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DE7096" w:rsidRDefault="00B83B96">
    <w:pPr>
      <w:pStyle w:val="Encabezado"/>
    </w:pPr>
    <w:r>
      <w:rPr>
        <w:noProof/>
        <w:lang w:val="es-MX" w:eastAsia="es-MX"/>
      </w:rPr>
      <w:pict w14:anchorId="466AF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8195"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DE7096" w:rsidRPr="00B17577" w14:paraId="37B9EBDE" w14:textId="77777777" w:rsidTr="00861F1D">
      <w:trPr>
        <w:trHeight w:val="227"/>
      </w:trPr>
      <w:tc>
        <w:tcPr>
          <w:tcW w:w="5245" w:type="dxa"/>
          <w:hideMark/>
        </w:tcPr>
        <w:p w14:paraId="4964FBC5" w14:textId="54CDA645" w:rsidR="00DE7096" w:rsidRPr="00096248" w:rsidRDefault="00DE7096" w:rsidP="00E72314">
          <w:pPr>
            <w:spacing w:line="240" w:lineRule="auto"/>
            <w:ind w:right="69"/>
            <w:jc w:val="right"/>
            <w:rPr>
              <w:rFonts w:cs="Arial"/>
              <w:b/>
              <w:szCs w:val="24"/>
            </w:rPr>
          </w:pPr>
          <w:r w:rsidRPr="00096248">
            <w:rPr>
              <w:rFonts w:cs="Arial"/>
              <w:b/>
              <w:szCs w:val="24"/>
            </w:rPr>
            <w:t>Recurso de Revisión:</w:t>
          </w:r>
        </w:p>
      </w:tc>
      <w:tc>
        <w:tcPr>
          <w:tcW w:w="4395" w:type="dxa"/>
          <w:hideMark/>
        </w:tcPr>
        <w:p w14:paraId="421B9899" w14:textId="74FB3741" w:rsidR="00DE7096" w:rsidRPr="00096248" w:rsidRDefault="00DE7096" w:rsidP="00E72314">
          <w:pPr>
            <w:spacing w:after="120" w:line="240" w:lineRule="auto"/>
            <w:ind w:right="82"/>
            <w:jc w:val="right"/>
            <w:rPr>
              <w:rFonts w:cs="Arial"/>
              <w:b/>
              <w:szCs w:val="24"/>
            </w:rPr>
          </w:pPr>
          <w:r>
            <w:rPr>
              <w:rFonts w:cs="Arial"/>
              <w:b/>
              <w:bCs/>
              <w:szCs w:val="24"/>
            </w:rPr>
            <w:t>14710</w:t>
          </w:r>
          <w:r w:rsidRPr="00096248">
            <w:rPr>
              <w:rFonts w:cs="Arial"/>
              <w:b/>
              <w:bCs/>
              <w:szCs w:val="24"/>
            </w:rPr>
            <w:t>/INFOEM/IP/RR/202</w:t>
          </w:r>
          <w:r>
            <w:rPr>
              <w:rFonts w:cs="Arial"/>
              <w:b/>
              <w:bCs/>
              <w:szCs w:val="24"/>
            </w:rPr>
            <w:t>2 y Acumulado</w:t>
          </w:r>
        </w:p>
      </w:tc>
    </w:tr>
    <w:tr w:rsidR="00DE7096" w14:paraId="7591D3C9" w14:textId="77777777" w:rsidTr="00861F1D">
      <w:trPr>
        <w:trHeight w:val="242"/>
      </w:trPr>
      <w:tc>
        <w:tcPr>
          <w:tcW w:w="5245" w:type="dxa"/>
          <w:hideMark/>
        </w:tcPr>
        <w:p w14:paraId="729A65A8" w14:textId="77777777" w:rsidR="00DE7096" w:rsidRPr="00096248" w:rsidRDefault="00DE7096" w:rsidP="00E72314">
          <w:pPr>
            <w:spacing w:line="240" w:lineRule="auto"/>
            <w:ind w:right="69"/>
            <w:jc w:val="right"/>
            <w:rPr>
              <w:rFonts w:cs="Arial"/>
              <w:b/>
              <w:szCs w:val="24"/>
            </w:rPr>
          </w:pPr>
          <w:r w:rsidRPr="00096248">
            <w:rPr>
              <w:rFonts w:cs="Arial"/>
              <w:b/>
              <w:szCs w:val="24"/>
            </w:rPr>
            <w:t>Sujeto Obligado:</w:t>
          </w:r>
        </w:p>
      </w:tc>
      <w:tc>
        <w:tcPr>
          <w:tcW w:w="4395" w:type="dxa"/>
          <w:hideMark/>
        </w:tcPr>
        <w:p w14:paraId="283ADF36" w14:textId="55252E8A" w:rsidR="00DE7096" w:rsidRPr="00096248" w:rsidRDefault="00DE7096" w:rsidP="00E72314">
          <w:pPr>
            <w:spacing w:after="120" w:line="240" w:lineRule="auto"/>
            <w:ind w:left="-68" w:right="74"/>
            <w:jc w:val="right"/>
            <w:rPr>
              <w:rFonts w:cs="Arial"/>
              <w:szCs w:val="24"/>
            </w:rPr>
          </w:pPr>
          <w:r>
            <w:rPr>
              <w:rFonts w:cs="Arial"/>
              <w:szCs w:val="24"/>
            </w:rPr>
            <w:t>Ayuntamiento de Zinacantepec</w:t>
          </w:r>
        </w:p>
      </w:tc>
    </w:tr>
    <w:tr w:rsidR="00DE7096" w:rsidRPr="00F63239" w14:paraId="037E914D" w14:textId="77777777" w:rsidTr="00861F1D">
      <w:trPr>
        <w:trHeight w:val="342"/>
      </w:trPr>
      <w:tc>
        <w:tcPr>
          <w:tcW w:w="5245" w:type="dxa"/>
          <w:hideMark/>
        </w:tcPr>
        <w:p w14:paraId="7676B68F" w14:textId="64D69EAF" w:rsidR="00DE7096" w:rsidRPr="00096248" w:rsidRDefault="00DE7096" w:rsidP="00E72314">
          <w:pPr>
            <w:tabs>
              <w:tab w:val="left" w:pos="4892"/>
            </w:tabs>
            <w:spacing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DE7096" w:rsidRPr="00096248" w:rsidRDefault="00DE7096" w:rsidP="00E72314">
          <w:pPr>
            <w:spacing w:after="120" w:line="240" w:lineRule="auto"/>
            <w:ind w:left="-488" w:right="74" w:firstLine="567"/>
            <w:jc w:val="right"/>
            <w:rPr>
              <w:rFonts w:cs="Arial"/>
              <w:szCs w:val="24"/>
            </w:rPr>
          </w:pPr>
          <w:r w:rsidRPr="00096248">
            <w:rPr>
              <w:rFonts w:cs="Arial"/>
              <w:szCs w:val="24"/>
            </w:rPr>
            <w:t>José Martínez Vilchis</w:t>
          </w:r>
        </w:p>
      </w:tc>
    </w:tr>
  </w:tbl>
  <w:p w14:paraId="2998DBFD" w14:textId="5CD0F7EA" w:rsidR="00DE7096" w:rsidRPr="00861F1D" w:rsidRDefault="00B83B96">
    <w:pPr>
      <w:pStyle w:val="Encabezado"/>
      <w:rPr>
        <w:sz w:val="2"/>
        <w:szCs w:val="2"/>
      </w:rPr>
    </w:pPr>
    <w:r>
      <w:rPr>
        <w:noProof/>
        <w:lang w:val="es-MX" w:eastAsia="es-MX"/>
      </w:rPr>
      <w:pict w14:anchorId="4BFF8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8194" type="#_x0000_t75" alt="" style="position:absolute;left:0;text-align:left;margin-left:-83.7pt;margin-top:-148.6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DE709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DE7096" w14:paraId="0F9FE9B6" w14:textId="77777777" w:rsidTr="00861F1D">
      <w:trPr>
        <w:trHeight w:val="227"/>
      </w:trPr>
      <w:tc>
        <w:tcPr>
          <w:tcW w:w="5245" w:type="dxa"/>
          <w:hideMark/>
        </w:tcPr>
        <w:p w14:paraId="6D1D9D71" w14:textId="11150E5A" w:rsidR="00DE7096" w:rsidRPr="00663A37" w:rsidRDefault="00DE7096" w:rsidP="00E72314">
          <w:pPr>
            <w:spacing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C891E9B" w:rsidR="00DE7096" w:rsidRPr="00096248" w:rsidRDefault="00DE7096" w:rsidP="00E72314">
          <w:pPr>
            <w:spacing w:after="120" w:line="240" w:lineRule="auto"/>
            <w:ind w:left="-488" w:right="68" w:firstLine="556"/>
            <w:jc w:val="right"/>
            <w:rPr>
              <w:rFonts w:cs="Arial"/>
              <w:b/>
              <w:szCs w:val="24"/>
            </w:rPr>
          </w:pPr>
          <w:r>
            <w:rPr>
              <w:rFonts w:cs="Arial"/>
              <w:b/>
              <w:bCs/>
              <w:szCs w:val="24"/>
            </w:rPr>
            <w:t>14710</w:t>
          </w:r>
          <w:r w:rsidRPr="00096248">
            <w:rPr>
              <w:rFonts w:cs="Arial"/>
              <w:b/>
              <w:bCs/>
              <w:szCs w:val="24"/>
            </w:rPr>
            <w:t>/INFOEM/IP/RR/202</w:t>
          </w:r>
          <w:r>
            <w:rPr>
              <w:rFonts w:cs="Arial"/>
              <w:b/>
              <w:bCs/>
              <w:szCs w:val="24"/>
            </w:rPr>
            <w:t>2 y acumulado</w:t>
          </w:r>
        </w:p>
      </w:tc>
    </w:tr>
    <w:tr w:rsidR="00DE7096" w:rsidRPr="001F57CD" w14:paraId="1377D264" w14:textId="77777777" w:rsidTr="00861F1D">
      <w:trPr>
        <w:trHeight w:val="196"/>
      </w:trPr>
      <w:tc>
        <w:tcPr>
          <w:tcW w:w="5245" w:type="dxa"/>
          <w:hideMark/>
        </w:tcPr>
        <w:p w14:paraId="04D597A1" w14:textId="77777777" w:rsidR="00DE7096" w:rsidRPr="00663A37" w:rsidRDefault="00DE7096" w:rsidP="00E72314">
          <w:pPr>
            <w:spacing w:line="240" w:lineRule="auto"/>
            <w:ind w:right="68"/>
            <w:jc w:val="right"/>
            <w:rPr>
              <w:rFonts w:cs="Arial"/>
              <w:b/>
              <w:szCs w:val="24"/>
            </w:rPr>
          </w:pPr>
          <w:r w:rsidRPr="00663A37">
            <w:rPr>
              <w:rFonts w:cs="Arial"/>
              <w:b/>
              <w:szCs w:val="24"/>
            </w:rPr>
            <w:t>Recurrente:</w:t>
          </w:r>
        </w:p>
      </w:tc>
      <w:tc>
        <w:tcPr>
          <w:tcW w:w="4395" w:type="dxa"/>
          <w:hideMark/>
        </w:tcPr>
        <w:p w14:paraId="1126AAEC" w14:textId="5C8DF71A" w:rsidR="00DE7096" w:rsidRPr="009F4922" w:rsidRDefault="00B83B96" w:rsidP="00E72314">
          <w:pPr>
            <w:pStyle w:val="Prrafodelista"/>
            <w:spacing w:after="120" w:line="240" w:lineRule="auto"/>
            <w:ind w:left="720" w:right="68"/>
            <w:jc w:val="right"/>
            <w:rPr>
              <w:rFonts w:cs="Arial"/>
            </w:rPr>
          </w:pPr>
          <w:proofErr w:type="spellStart"/>
          <w:r>
            <w:rPr>
              <w:rFonts w:cs="Arial"/>
            </w:rPr>
            <w:t>xxxx</w:t>
          </w:r>
          <w:proofErr w:type="spellEnd"/>
        </w:p>
      </w:tc>
    </w:tr>
    <w:tr w:rsidR="00DE7096" w14:paraId="4DC11993" w14:textId="77777777" w:rsidTr="00861F1D">
      <w:trPr>
        <w:trHeight w:val="242"/>
      </w:trPr>
      <w:tc>
        <w:tcPr>
          <w:tcW w:w="5245" w:type="dxa"/>
          <w:hideMark/>
        </w:tcPr>
        <w:p w14:paraId="76CEF1B5" w14:textId="77777777" w:rsidR="00DE7096" w:rsidRPr="00663A37" w:rsidRDefault="00DE7096" w:rsidP="00E72314">
          <w:pPr>
            <w:spacing w:line="240" w:lineRule="auto"/>
            <w:ind w:right="68"/>
            <w:jc w:val="right"/>
            <w:rPr>
              <w:rFonts w:cs="Arial"/>
              <w:b/>
              <w:szCs w:val="24"/>
            </w:rPr>
          </w:pPr>
          <w:r w:rsidRPr="00663A37">
            <w:rPr>
              <w:rFonts w:cs="Arial"/>
              <w:b/>
              <w:szCs w:val="24"/>
            </w:rPr>
            <w:t>Sujeto Obligado:</w:t>
          </w:r>
        </w:p>
      </w:tc>
      <w:tc>
        <w:tcPr>
          <w:tcW w:w="4395" w:type="dxa"/>
          <w:hideMark/>
        </w:tcPr>
        <w:p w14:paraId="7C1BB379" w14:textId="1A32028D" w:rsidR="00DE7096" w:rsidRPr="00663A37" w:rsidRDefault="00DE7096" w:rsidP="00E72314">
          <w:pPr>
            <w:spacing w:after="120" w:line="240" w:lineRule="auto"/>
            <w:ind w:left="-68" w:right="68"/>
            <w:jc w:val="right"/>
            <w:rPr>
              <w:rFonts w:cs="Arial"/>
              <w:szCs w:val="24"/>
            </w:rPr>
          </w:pPr>
          <w:r>
            <w:rPr>
              <w:rFonts w:cs="Arial"/>
              <w:szCs w:val="24"/>
            </w:rPr>
            <w:t>Ayuntamiento de Zinacantepec</w:t>
          </w:r>
        </w:p>
      </w:tc>
    </w:tr>
    <w:tr w:rsidR="00DE7096" w14:paraId="5C2B511D" w14:textId="77777777" w:rsidTr="00861F1D">
      <w:trPr>
        <w:trHeight w:val="342"/>
      </w:trPr>
      <w:tc>
        <w:tcPr>
          <w:tcW w:w="5245" w:type="dxa"/>
          <w:hideMark/>
        </w:tcPr>
        <w:p w14:paraId="03FEF68C" w14:textId="45E91CF4" w:rsidR="00DE7096" w:rsidRPr="00663A37" w:rsidRDefault="00DE7096" w:rsidP="00E72314">
          <w:pPr>
            <w:tabs>
              <w:tab w:val="left" w:pos="4892"/>
            </w:tabs>
            <w:spacing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DE7096" w:rsidRPr="00663A37" w:rsidRDefault="00DE7096" w:rsidP="00E72314">
          <w:pPr>
            <w:spacing w:after="120" w:line="240" w:lineRule="auto"/>
            <w:ind w:left="-488" w:right="68" w:firstLine="567"/>
            <w:jc w:val="right"/>
            <w:rPr>
              <w:rFonts w:cs="Arial"/>
              <w:szCs w:val="24"/>
            </w:rPr>
          </w:pPr>
          <w:r w:rsidRPr="00663A37">
            <w:rPr>
              <w:rFonts w:cs="Arial"/>
              <w:szCs w:val="24"/>
            </w:rPr>
            <w:t>José Martínez Vilchis</w:t>
          </w:r>
        </w:p>
      </w:tc>
    </w:tr>
  </w:tbl>
  <w:p w14:paraId="04D3BBA0" w14:textId="1CEE6227" w:rsidR="00DE7096" w:rsidRPr="00861F1D" w:rsidRDefault="00B83B96">
    <w:pPr>
      <w:pStyle w:val="Encabezado"/>
      <w:rPr>
        <w:sz w:val="2"/>
        <w:szCs w:val="2"/>
      </w:rPr>
    </w:pPr>
    <w:r>
      <w:rPr>
        <w:noProof/>
        <w:lang w:val="es-MX" w:eastAsia="es-MX"/>
      </w:rPr>
      <w:pict w14:anchorId="6C379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8193" type="#_x0000_t75" alt="" style="position:absolute;left:0;text-align:left;margin-left:-84.05pt;margin-top:-149.2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DE7096">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C75D1"/>
    <w:multiLevelType w:val="multilevel"/>
    <w:tmpl w:val="43D244EA"/>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6C7F0F"/>
    <w:multiLevelType w:val="hybridMultilevel"/>
    <w:tmpl w:val="021C3E96"/>
    <w:lvl w:ilvl="0" w:tplc="D80CD2C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CD1EEA"/>
    <w:multiLevelType w:val="hybridMultilevel"/>
    <w:tmpl w:val="DE805780"/>
    <w:lvl w:ilvl="0" w:tplc="000890F0">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503AFA"/>
    <w:multiLevelType w:val="hybridMultilevel"/>
    <w:tmpl w:val="B4C456AC"/>
    <w:lvl w:ilvl="0" w:tplc="BA56EB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C4EE2"/>
    <w:multiLevelType w:val="multilevel"/>
    <w:tmpl w:val="BED6C738"/>
    <w:styleLink w:val="Listaactual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F437E9"/>
    <w:multiLevelType w:val="hybridMultilevel"/>
    <w:tmpl w:val="A134F9BC"/>
    <w:lvl w:ilvl="0" w:tplc="2CD67F60">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974470"/>
    <w:multiLevelType w:val="hybridMultilevel"/>
    <w:tmpl w:val="B86EFCC6"/>
    <w:lvl w:ilvl="0" w:tplc="FC48DDDA">
      <w:start w:val="1"/>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E4471B"/>
    <w:multiLevelType w:val="hybridMultilevel"/>
    <w:tmpl w:val="31EEDA2E"/>
    <w:lvl w:ilvl="0" w:tplc="0BD64C0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01DB3"/>
    <w:multiLevelType w:val="hybridMultilevel"/>
    <w:tmpl w:val="23BC6CA8"/>
    <w:lvl w:ilvl="0" w:tplc="6DA609F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5A6FD9"/>
    <w:multiLevelType w:val="hybridMultilevel"/>
    <w:tmpl w:val="0F0A5098"/>
    <w:lvl w:ilvl="0" w:tplc="A142054C">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F005F9"/>
    <w:multiLevelType w:val="hybridMultilevel"/>
    <w:tmpl w:val="294808AE"/>
    <w:lvl w:ilvl="0" w:tplc="E0967252">
      <w:start w:val="1"/>
      <w:numFmt w:val="lowerLetter"/>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85044E"/>
    <w:multiLevelType w:val="multilevel"/>
    <w:tmpl w:val="1A0EC97C"/>
    <w:styleLink w:val="Listaactual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5D09A8"/>
    <w:multiLevelType w:val="multilevel"/>
    <w:tmpl w:val="27E6E998"/>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6623D0"/>
    <w:multiLevelType w:val="multilevel"/>
    <w:tmpl w:val="89005AE0"/>
    <w:styleLink w:val="Listaactual4"/>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7FE63F8"/>
    <w:multiLevelType w:val="multilevel"/>
    <w:tmpl w:val="5A166288"/>
    <w:styleLink w:val="Listaactual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22" w15:restartNumberingAfterBreak="0">
    <w:nsid w:val="612C1AA1"/>
    <w:multiLevelType w:val="hybridMultilevel"/>
    <w:tmpl w:val="AF1E9270"/>
    <w:lvl w:ilvl="0" w:tplc="05E0C45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9B1248"/>
    <w:multiLevelType w:val="hybridMultilevel"/>
    <w:tmpl w:val="B7ACB89E"/>
    <w:lvl w:ilvl="0" w:tplc="35DA43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2543AF"/>
    <w:multiLevelType w:val="hybridMultilevel"/>
    <w:tmpl w:val="8D06A6AE"/>
    <w:lvl w:ilvl="0" w:tplc="C2D84CA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AB15DEC"/>
    <w:multiLevelType w:val="hybridMultilevel"/>
    <w:tmpl w:val="499A292A"/>
    <w:lvl w:ilvl="0" w:tplc="B37E93B6">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6CD91600"/>
    <w:multiLevelType w:val="hybridMultilevel"/>
    <w:tmpl w:val="3106FD94"/>
    <w:lvl w:ilvl="0" w:tplc="36DC2430">
      <w:start w:val="1"/>
      <w:numFmt w:val="bullet"/>
      <w:lvlText w:val=""/>
      <w:lvlJc w:val="left"/>
      <w:pPr>
        <w:ind w:left="709" w:hanging="425"/>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6DFE0844"/>
    <w:multiLevelType w:val="hybridMultilevel"/>
    <w:tmpl w:val="B7DE61A2"/>
    <w:lvl w:ilvl="0" w:tplc="3A44CEB8">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165AD4"/>
    <w:multiLevelType w:val="multilevel"/>
    <w:tmpl w:val="9E966A4E"/>
    <w:styleLink w:val="Listaactual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7097382"/>
    <w:multiLevelType w:val="hybridMultilevel"/>
    <w:tmpl w:val="4224E16A"/>
    <w:lvl w:ilvl="0" w:tplc="515CC0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221BB1"/>
    <w:multiLevelType w:val="hybridMultilevel"/>
    <w:tmpl w:val="55C4ABF8"/>
    <w:lvl w:ilvl="0" w:tplc="83E8EFA0">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C021AEF"/>
    <w:multiLevelType w:val="multilevel"/>
    <w:tmpl w:val="7C5A0A1A"/>
    <w:styleLink w:val="Listaactual10"/>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2"/>
  </w:num>
  <w:num w:numId="4">
    <w:abstractNumId w:val="15"/>
  </w:num>
  <w:num w:numId="5">
    <w:abstractNumId w:val="23"/>
  </w:num>
  <w:num w:numId="6">
    <w:abstractNumId w:val="7"/>
  </w:num>
  <w:num w:numId="7">
    <w:abstractNumId w:val="1"/>
  </w:num>
  <w:num w:numId="8">
    <w:abstractNumId w:val="20"/>
  </w:num>
  <w:num w:numId="9">
    <w:abstractNumId w:val="25"/>
  </w:num>
  <w:num w:numId="10">
    <w:abstractNumId w:val="24"/>
  </w:num>
  <w:num w:numId="11">
    <w:abstractNumId w:val="30"/>
  </w:num>
  <w:num w:numId="12">
    <w:abstractNumId w:val="8"/>
  </w:num>
  <w:num w:numId="13">
    <w:abstractNumId w:val="5"/>
  </w:num>
  <w:num w:numId="14">
    <w:abstractNumId w:val="17"/>
  </w:num>
  <w:num w:numId="15">
    <w:abstractNumId w:val="27"/>
  </w:num>
  <w:num w:numId="16">
    <w:abstractNumId w:val="19"/>
  </w:num>
  <w:num w:numId="17">
    <w:abstractNumId w:val="9"/>
  </w:num>
  <w:num w:numId="18">
    <w:abstractNumId w:val="13"/>
  </w:num>
  <w:num w:numId="19">
    <w:abstractNumId w:val="10"/>
  </w:num>
  <w:num w:numId="20">
    <w:abstractNumId w:val="22"/>
  </w:num>
  <w:num w:numId="21">
    <w:abstractNumId w:val="28"/>
  </w:num>
  <w:num w:numId="22">
    <w:abstractNumId w:val="4"/>
  </w:num>
  <w:num w:numId="23">
    <w:abstractNumId w:val="16"/>
  </w:num>
  <w:num w:numId="24">
    <w:abstractNumId w:val="29"/>
  </w:num>
  <w:num w:numId="25">
    <w:abstractNumId w:val="6"/>
  </w:num>
  <w:num w:numId="26">
    <w:abstractNumId w:val="11"/>
  </w:num>
  <w:num w:numId="27">
    <w:abstractNumId w:val="0"/>
  </w:num>
  <w:num w:numId="28">
    <w:abstractNumId w:val="26"/>
  </w:num>
  <w:num w:numId="29">
    <w:abstractNumId w:val="21"/>
  </w:num>
  <w:num w:numId="30">
    <w:abstractNumId w:val="2"/>
  </w:num>
  <w:num w:numId="31">
    <w:abstractNumId w:val="3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3C78"/>
    <w:rsid w:val="00007857"/>
    <w:rsid w:val="00010E64"/>
    <w:rsid w:val="0001151F"/>
    <w:rsid w:val="00011CCA"/>
    <w:rsid w:val="00012BEE"/>
    <w:rsid w:val="00012D78"/>
    <w:rsid w:val="00015487"/>
    <w:rsid w:val="000160BB"/>
    <w:rsid w:val="000171BE"/>
    <w:rsid w:val="00021122"/>
    <w:rsid w:val="00021165"/>
    <w:rsid w:val="0002179A"/>
    <w:rsid w:val="00022282"/>
    <w:rsid w:val="00024A6D"/>
    <w:rsid w:val="00026582"/>
    <w:rsid w:val="00026B3F"/>
    <w:rsid w:val="00027BED"/>
    <w:rsid w:val="00031BA3"/>
    <w:rsid w:val="00032093"/>
    <w:rsid w:val="00032626"/>
    <w:rsid w:val="00033479"/>
    <w:rsid w:val="00033562"/>
    <w:rsid w:val="00033C77"/>
    <w:rsid w:val="0003430B"/>
    <w:rsid w:val="0003461C"/>
    <w:rsid w:val="00035A30"/>
    <w:rsid w:val="00036AA3"/>
    <w:rsid w:val="00036D5F"/>
    <w:rsid w:val="00036EFC"/>
    <w:rsid w:val="000407AA"/>
    <w:rsid w:val="00040A10"/>
    <w:rsid w:val="00041670"/>
    <w:rsid w:val="000417BE"/>
    <w:rsid w:val="00041AE7"/>
    <w:rsid w:val="00041DEA"/>
    <w:rsid w:val="00042C95"/>
    <w:rsid w:val="0004406E"/>
    <w:rsid w:val="00045F86"/>
    <w:rsid w:val="00046111"/>
    <w:rsid w:val="000510A4"/>
    <w:rsid w:val="00051732"/>
    <w:rsid w:val="00054681"/>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36F"/>
    <w:rsid w:val="0007107B"/>
    <w:rsid w:val="000739AF"/>
    <w:rsid w:val="000744AF"/>
    <w:rsid w:val="00075586"/>
    <w:rsid w:val="00075D5E"/>
    <w:rsid w:val="00076332"/>
    <w:rsid w:val="00077A55"/>
    <w:rsid w:val="000802BA"/>
    <w:rsid w:val="00082E5D"/>
    <w:rsid w:val="00083498"/>
    <w:rsid w:val="0008496A"/>
    <w:rsid w:val="00085EA2"/>
    <w:rsid w:val="0008737D"/>
    <w:rsid w:val="00087F54"/>
    <w:rsid w:val="00092681"/>
    <w:rsid w:val="00092D82"/>
    <w:rsid w:val="0009328A"/>
    <w:rsid w:val="0009397B"/>
    <w:rsid w:val="00094FD7"/>
    <w:rsid w:val="0009609D"/>
    <w:rsid w:val="00096220"/>
    <w:rsid w:val="00096248"/>
    <w:rsid w:val="0009782B"/>
    <w:rsid w:val="000A110B"/>
    <w:rsid w:val="000A2F65"/>
    <w:rsid w:val="000A3F41"/>
    <w:rsid w:val="000A417F"/>
    <w:rsid w:val="000A4A92"/>
    <w:rsid w:val="000A50D0"/>
    <w:rsid w:val="000A5BE7"/>
    <w:rsid w:val="000A5EAB"/>
    <w:rsid w:val="000A6905"/>
    <w:rsid w:val="000B0404"/>
    <w:rsid w:val="000B1F27"/>
    <w:rsid w:val="000B28CF"/>
    <w:rsid w:val="000B33A0"/>
    <w:rsid w:val="000B37F4"/>
    <w:rsid w:val="000B51CE"/>
    <w:rsid w:val="000B5608"/>
    <w:rsid w:val="000B65C3"/>
    <w:rsid w:val="000B6DB4"/>
    <w:rsid w:val="000C0203"/>
    <w:rsid w:val="000C066A"/>
    <w:rsid w:val="000C0E5D"/>
    <w:rsid w:val="000C19D9"/>
    <w:rsid w:val="000C2D59"/>
    <w:rsid w:val="000C34D9"/>
    <w:rsid w:val="000C416A"/>
    <w:rsid w:val="000C472C"/>
    <w:rsid w:val="000C4751"/>
    <w:rsid w:val="000C4E50"/>
    <w:rsid w:val="000C51AF"/>
    <w:rsid w:val="000C661C"/>
    <w:rsid w:val="000C7F8F"/>
    <w:rsid w:val="000D0E25"/>
    <w:rsid w:val="000D14DA"/>
    <w:rsid w:val="000D34CF"/>
    <w:rsid w:val="000D55D2"/>
    <w:rsid w:val="000D5634"/>
    <w:rsid w:val="000D5C00"/>
    <w:rsid w:val="000D66A1"/>
    <w:rsid w:val="000D772A"/>
    <w:rsid w:val="000E06A3"/>
    <w:rsid w:val="000E0D32"/>
    <w:rsid w:val="000E139E"/>
    <w:rsid w:val="000E1684"/>
    <w:rsid w:val="000E1FD4"/>
    <w:rsid w:val="000E3414"/>
    <w:rsid w:val="000E37D0"/>
    <w:rsid w:val="000E4AFE"/>
    <w:rsid w:val="000E4DB7"/>
    <w:rsid w:val="000E4EBC"/>
    <w:rsid w:val="000E5771"/>
    <w:rsid w:val="000E74D7"/>
    <w:rsid w:val="000F114E"/>
    <w:rsid w:val="000F146C"/>
    <w:rsid w:val="000F196A"/>
    <w:rsid w:val="000F474F"/>
    <w:rsid w:val="000F5B0B"/>
    <w:rsid w:val="000F693C"/>
    <w:rsid w:val="00100584"/>
    <w:rsid w:val="0010147E"/>
    <w:rsid w:val="0010183E"/>
    <w:rsid w:val="00103C89"/>
    <w:rsid w:val="001050A9"/>
    <w:rsid w:val="001055F7"/>
    <w:rsid w:val="001057DD"/>
    <w:rsid w:val="00107256"/>
    <w:rsid w:val="001116B7"/>
    <w:rsid w:val="00111ECD"/>
    <w:rsid w:val="0011523B"/>
    <w:rsid w:val="00115495"/>
    <w:rsid w:val="00115597"/>
    <w:rsid w:val="001155D5"/>
    <w:rsid w:val="00116BAA"/>
    <w:rsid w:val="00116E4B"/>
    <w:rsid w:val="00116F6B"/>
    <w:rsid w:val="00120DD7"/>
    <w:rsid w:val="00121648"/>
    <w:rsid w:val="001227D7"/>
    <w:rsid w:val="001235A0"/>
    <w:rsid w:val="00123D0B"/>
    <w:rsid w:val="00130C18"/>
    <w:rsid w:val="00130EA9"/>
    <w:rsid w:val="00131C6C"/>
    <w:rsid w:val="00131F2D"/>
    <w:rsid w:val="00134EAB"/>
    <w:rsid w:val="0013599E"/>
    <w:rsid w:val="00135CF5"/>
    <w:rsid w:val="0013657B"/>
    <w:rsid w:val="00136A94"/>
    <w:rsid w:val="00137EFD"/>
    <w:rsid w:val="001426A5"/>
    <w:rsid w:val="001428F5"/>
    <w:rsid w:val="00142D35"/>
    <w:rsid w:val="00144A6E"/>
    <w:rsid w:val="00144BA8"/>
    <w:rsid w:val="001464CD"/>
    <w:rsid w:val="00147908"/>
    <w:rsid w:val="00147FF4"/>
    <w:rsid w:val="00150293"/>
    <w:rsid w:val="001502AD"/>
    <w:rsid w:val="001506EA"/>
    <w:rsid w:val="001509C0"/>
    <w:rsid w:val="00151431"/>
    <w:rsid w:val="00151FF5"/>
    <w:rsid w:val="00152A5B"/>
    <w:rsid w:val="00152F94"/>
    <w:rsid w:val="00154665"/>
    <w:rsid w:val="00154F75"/>
    <w:rsid w:val="00155CC6"/>
    <w:rsid w:val="00155F53"/>
    <w:rsid w:val="001564E3"/>
    <w:rsid w:val="001568D5"/>
    <w:rsid w:val="001624E8"/>
    <w:rsid w:val="0016299D"/>
    <w:rsid w:val="0016322B"/>
    <w:rsid w:val="0016334D"/>
    <w:rsid w:val="0016339A"/>
    <w:rsid w:val="00165898"/>
    <w:rsid w:val="00166171"/>
    <w:rsid w:val="001702D8"/>
    <w:rsid w:val="00171192"/>
    <w:rsid w:val="00171BBC"/>
    <w:rsid w:val="00172B61"/>
    <w:rsid w:val="001730B1"/>
    <w:rsid w:val="0017523B"/>
    <w:rsid w:val="00175B42"/>
    <w:rsid w:val="00176522"/>
    <w:rsid w:val="00177EE5"/>
    <w:rsid w:val="001809A8"/>
    <w:rsid w:val="00181A9D"/>
    <w:rsid w:val="00182FC0"/>
    <w:rsid w:val="0018345A"/>
    <w:rsid w:val="0018466B"/>
    <w:rsid w:val="00184AEA"/>
    <w:rsid w:val="00184D07"/>
    <w:rsid w:val="00185C61"/>
    <w:rsid w:val="00187551"/>
    <w:rsid w:val="00190519"/>
    <w:rsid w:val="00192D02"/>
    <w:rsid w:val="001957E6"/>
    <w:rsid w:val="00195845"/>
    <w:rsid w:val="0019584A"/>
    <w:rsid w:val="001960AD"/>
    <w:rsid w:val="001A057E"/>
    <w:rsid w:val="001A0AFD"/>
    <w:rsid w:val="001A0E96"/>
    <w:rsid w:val="001A1BDB"/>
    <w:rsid w:val="001A316F"/>
    <w:rsid w:val="001A3C5F"/>
    <w:rsid w:val="001A4BDF"/>
    <w:rsid w:val="001A6212"/>
    <w:rsid w:val="001A639E"/>
    <w:rsid w:val="001A6849"/>
    <w:rsid w:val="001A6A5B"/>
    <w:rsid w:val="001A773B"/>
    <w:rsid w:val="001B0486"/>
    <w:rsid w:val="001B132A"/>
    <w:rsid w:val="001B28D1"/>
    <w:rsid w:val="001B3FD2"/>
    <w:rsid w:val="001B6C2D"/>
    <w:rsid w:val="001B6F30"/>
    <w:rsid w:val="001C087E"/>
    <w:rsid w:val="001C0F32"/>
    <w:rsid w:val="001C2C72"/>
    <w:rsid w:val="001C3387"/>
    <w:rsid w:val="001C41BB"/>
    <w:rsid w:val="001C48FD"/>
    <w:rsid w:val="001C54A1"/>
    <w:rsid w:val="001C5852"/>
    <w:rsid w:val="001C5CD0"/>
    <w:rsid w:val="001C72C0"/>
    <w:rsid w:val="001C7697"/>
    <w:rsid w:val="001C796D"/>
    <w:rsid w:val="001C7C31"/>
    <w:rsid w:val="001D1B77"/>
    <w:rsid w:val="001D225B"/>
    <w:rsid w:val="001D3563"/>
    <w:rsid w:val="001D3EE2"/>
    <w:rsid w:val="001D41E0"/>
    <w:rsid w:val="001D60E0"/>
    <w:rsid w:val="001D6CA8"/>
    <w:rsid w:val="001E04CC"/>
    <w:rsid w:val="001E10A8"/>
    <w:rsid w:val="001E2186"/>
    <w:rsid w:val="001E35AE"/>
    <w:rsid w:val="001E5453"/>
    <w:rsid w:val="001E5B3F"/>
    <w:rsid w:val="001E5C3D"/>
    <w:rsid w:val="001E678B"/>
    <w:rsid w:val="001F2BC9"/>
    <w:rsid w:val="001F408E"/>
    <w:rsid w:val="001F4860"/>
    <w:rsid w:val="001F4EDD"/>
    <w:rsid w:val="001F57CD"/>
    <w:rsid w:val="001F5A09"/>
    <w:rsid w:val="001F5E58"/>
    <w:rsid w:val="001F5EC7"/>
    <w:rsid w:val="001F7890"/>
    <w:rsid w:val="00200FAD"/>
    <w:rsid w:val="00201765"/>
    <w:rsid w:val="00202986"/>
    <w:rsid w:val="002038B1"/>
    <w:rsid w:val="00203C81"/>
    <w:rsid w:val="00203F5C"/>
    <w:rsid w:val="00205F52"/>
    <w:rsid w:val="00205FAC"/>
    <w:rsid w:val="0020763C"/>
    <w:rsid w:val="00207E11"/>
    <w:rsid w:val="0021063D"/>
    <w:rsid w:val="00210714"/>
    <w:rsid w:val="0021327B"/>
    <w:rsid w:val="00214B09"/>
    <w:rsid w:val="002155ED"/>
    <w:rsid w:val="0021627B"/>
    <w:rsid w:val="0021698E"/>
    <w:rsid w:val="00216D13"/>
    <w:rsid w:val="00222090"/>
    <w:rsid w:val="0022245F"/>
    <w:rsid w:val="00222FB8"/>
    <w:rsid w:val="00224FEA"/>
    <w:rsid w:val="002264AE"/>
    <w:rsid w:val="00227DBC"/>
    <w:rsid w:val="0023118D"/>
    <w:rsid w:val="002317B1"/>
    <w:rsid w:val="00232621"/>
    <w:rsid w:val="0023293E"/>
    <w:rsid w:val="00232A7A"/>
    <w:rsid w:val="00232DA5"/>
    <w:rsid w:val="002338B9"/>
    <w:rsid w:val="00234061"/>
    <w:rsid w:val="002341CD"/>
    <w:rsid w:val="0023573F"/>
    <w:rsid w:val="00236B9A"/>
    <w:rsid w:val="0024000C"/>
    <w:rsid w:val="00240046"/>
    <w:rsid w:val="00241429"/>
    <w:rsid w:val="0024157E"/>
    <w:rsid w:val="002418D7"/>
    <w:rsid w:val="002432E1"/>
    <w:rsid w:val="00245AC1"/>
    <w:rsid w:val="002462CA"/>
    <w:rsid w:val="00246FAB"/>
    <w:rsid w:val="002513B5"/>
    <w:rsid w:val="00252443"/>
    <w:rsid w:val="0025255F"/>
    <w:rsid w:val="00253C63"/>
    <w:rsid w:val="002547B2"/>
    <w:rsid w:val="0025565C"/>
    <w:rsid w:val="00255FD1"/>
    <w:rsid w:val="00256CE0"/>
    <w:rsid w:val="00261A13"/>
    <w:rsid w:val="0026200A"/>
    <w:rsid w:val="002632DB"/>
    <w:rsid w:val="00264CA1"/>
    <w:rsid w:val="0026506A"/>
    <w:rsid w:val="00267100"/>
    <w:rsid w:val="002704DF"/>
    <w:rsid w:val="00270DB0"/>
    <w:rsid w:val="00270F03"/>
    <w:rsid w:val="002710B5"/>
    <w:rsid w:val="0027116F"/>
    <w:rsid w:val="002729A0"/>
    <w:rsid w:val="00272C9B"/>
    <w:rsid w:val="00272E59"/>
    <w:rsid w:val="00273F5F"/>
    <w:rsid w:val="00273F7C"/>
    <w:rsid w:val="0027555F"/>
    <w:rsid w:val="00275719"/>
    <w:rsid w:val="00276D65"/>
    <w:rsid w:val="00280398"/>
    <w:rsid w:val="002811E3"/>
    <w:rsid w:val="00282431"/>
    <w:rsid w:val="00282E9E"/>
    <w:rsid w:val="002834C7"/>
    <w:rsid w:val="00283D5E"/>
    <w:rsid w:val="00284245"/>
    <w:rsid w:val="00285034"/>
    <w:rsid w:val="0028504C"/>
    <w:rsid w:val="00285EA0"/>
    <w:rsid w:val="00286695"/>
    <w:rsid w:val="002913C5"/>
    <w:rsid w:val="002916D6"/>
    <w:rsid w:val="00291DE2"/>
    <w:rsid w:val="0029208D"/>
    <w:rsid w:val="0029225E"/>
    <w:rsid w:val="002937DD"/>
    <w:rsid w:val="00293F85"/>
    <w:rsid w:val="0029482F"/>
    <w:rsid w:val="00294892"/>
    <w:rsid w:val="00296073"/>
    <w:rsid w:val="00296626"/>
    <w:rsid w:val="00296E92"/>
    <w:rsid w:val="00297212"/>
    <w:rsid w:val="00297637"/>
    <w:rsid w:val="002A02E8"/>
    <w:rsid w:val="002A0E61"/>
    <w:rsid w:val="002A1797"/>
    <w:rsid w:val="002A51B8"/>
    <w:rsid w:val="002A5ADD"/>
    <w:rsid w:val="002A5FDF"/>
    <w:rsid w:val="002A6FCE"/>
    <w:rsid w:val="002A7501"/>
    <w:rsid w:val="002B04CA"/>
    <w:rsid w:val="002B0EA1"/>
    <w:rsid w:val="002B317E"/>
    <w:rsid w:val="002B3CE2"/>
    <w:rsid w:val="002B40FF"/>
    <w:rsid w:val="002B508A"/>
    <w:rsid w:val="002B5F48"/>
    <w:rsid w:val="002B6DF7"/>
    <w:rsid w:val="002B7549"/>
    <w:rsid w:val="002B7E9F"/>
    <w:rsid w:val="002C0E65"/>
    <w:rsid w:val="002C15CA"/>
    <w:rsid w:val="002C1DAF"/>
    <w:rsid w:val="002C26CD"/>
    <w:rsid w:val="002C2C08"/>
    <w:rsid w:val="002C42A2"/>
    <w:rsid w:val="002C4718"/>
    <w:rsid w:val="002C4B31"/>
    <w:rsid w:val="002C6010"/>
    <w:rsid w:val="002C7329"/>
    <w:rsid w:val="002C7EC4"/>
    <w:rsid w:val="002D15F2"/>
    <w:rsid w:val="002D2F05"/>
    <w:rsid w:val="002D3232"/>
    <w:rsid w:val="002D428B"/>
    <w:rsid w:val="002D4953"/>
    <w:rsid w:val="002D5CCE"/>
    <w:rsid w:val="002D73C6"/>
    <w:rsid w:val="002E1484"/>
    <w:rsid w:val="002E2BE0"/>
    <w:rsid w:val="002E37DA"/>
    <w:rsid w:val="002E40AD"/>
    <w:rsid w:val="002E5790"/>
    <w:rsid w:val="002E5934"/>
    <w:rsid w:val="002E72F0"/>
    <w:rsid w:val="002E7843"/>
    <w:rsid w:val="002E7EB8"/>
    <w:rsid w:val="002F368E"/>
    <w:rsid w:val="002F3AAF"/>
    <w:rsid w:val="002F40FF"/>
    <w:rsid w:val="002F5101"/>
    <w:rsid w:val="002F713F"/>
    <w:rsid w:val="00300919"/>
    <w:rsid w:val="00300C95"/>
    <w:rsid w:val="00302BF3"/>
    <w:rsid w:val="00302D8C"/>
    <w:rsid w:val="00303F92"/>
    <w:rsid w:val="00304386"/>
    <w:rsid w:val="00310825"/>
    <w:rsid w:val="00312106"/>
    <w:rsid w:val="003126FB"/>
    <w:rsid w:val="00314B75"/>
    <w:rsid w:val="00315A53"/>
    <w:rsid w:val="00315AE3"/>
    <w:rsid w:val="00315CA2"/>
    <w:rsid w:val="00316A7B"/>
    <w:rsid w:val="0031713D"/>
    <w:rsid w:val="00324F09"/>
    <w:rsid w:val="00326E60"/>
    <w:rsid w:val="0033070B"/>
    <w:rsid w:val="00331513"/>
    <w:rsid w:val="00334724"/>
    <w:rsid w:val="0033491A"/>
    <w:rsid w:val="00337088"/>
    <w:rsid w:val="00337638"/>
    <w:rsid w:val="003401B0"/>
    <w:rsid w:val="00340ADD"/>
    <w:rsid w:val="00341178"/>
    <w:rsid w:val="00341B42"/>
    <w:rsid w:val="003423FC"/>
    <w:rsid w:val="00342A09"/>
    <w:rsid w:val="00342C57"/>
    <w:rsid w:val="00344766"/>
    <w:rsid w:val="00344AD3"/>
    <w:rsid w:val="00345687"/>
    <w:rsid w:val="00345708"/>
    <w:rsid w:val="00346373"/>
    <w:rsid w:val="003467CD"/>
    <w:rsid w:val="003472AA"/>
    <w:rsid w:val="00347C11"/>
    <w:rsid w:val="003505B2"/>
    <w:rsid w:val="0035063B"/>
    <w:rsid w:val="00352677"/>
    <w:rsid w:val="00353DE7"/>
    <w:rsid w:val="0036188D"/>
    <w:rsid w:val="00362013"/>
    <w:rsid w:val="00364C0A"/>
    <w:rsid w:val="003666FC"/>
    <w:rsid w:val="00367D62"/>
    <w:rsid w:val="003713C2"/>
    <w:rsid w:val="0037172A"/>
    <w:rsid w:val="0037269A"/>
    <w:rsid w:val="003735AE"/>
    <w:rsid w:val="0037526D"/>
    <w:rsid w:val="0037722A"/>
    <w:rsid w:val="00377FA1"/>
    <w:rsid w:val="003839F9"/>
    <w:rsid w:val="00385421"/>
    <w:rsid w:val="00386A48"/>
    <w:rsid w:val="003875FE"/>
    <w:rsid w:val="00387CF3"/>
    <w:rsid w:val="003916F4"/>
    <w:rsid w:val="00392022"/>
    <w:rsid w:val="0039214E"/>
    <w:rsid w:val="0039256B"/>
    <w:rsid w:val="0039393F"/>
    <w:rsid w:val="00396CF7"/>
    <w:rsid w:val="003971A2"/>
    <w:rsid w:val="00397677"/>
    <w:rsid w:val="003A0B24"/>
    <w:rsid w:val="003A0BF2"/>
    <w:rsid w:val="003A2762"/>
    <w:rsid w:val="003A2B8C"/>
    <w:rsid w:val="003A3A32"/>
    <w:rsid w:val="003A459D"/>
    <w:rsid w:val="003A59A6"/>
    <w:rsid w:val="003A6D5C"/>
    <w:rsid w:val="003A7ED9"/>
    <w:rsid w:val="003B01ED"/>
    <w:rsid w:val="003B10FB"/>
    <w:rsid w:val="003B1154"/>
    <w:rsid w:val="003B16BC"/>
    <w:rsid w:val="003B1752"/>
    <w:rsid w:val="003B3252"/>
    <w:rsid w:val="003B328A"/>
    <w:rsid w:val="003B3474"/>
    <w:rsid w:val="003B431B"/>
    <w:rsid w:val="003B4869"/>
    <w:rsid w:val="003B5474"/>
    <w:rsid w:val="003B5841"/>
    <w:rsid w:val="003B595A"/>
    <w:rsid w:val="003B7208"/>
    <w:rsid w:val="003B7403"/>
    <w:rsid w:val="003B7A9D"/>
    <w:rsid w:val="003C1100"/>
    <w:rsid w:val="003C1A3B"/>
    <w:rsid w:val="003C1CFB"/>
    <w:rsid w:val="003C1DE6"/>
    <w:rsid w:val="003C4FF5"/>
    <w:rsid w:val="003C5056"/>
    <w:rsid w:val="003C73BD"/>
    <w:rsid w:val="003D06C8"/>
    <w:rsid w:val="003D0AE2"/>
    <w:rsid w:val="003D3477"/>
    <w:rsid w:val="003D4518"/>
    <w:rsid w:val="003D5450"/>
    <w:rsid w:val="003D6A18"/>
    <w:rsid w:val="003D6A96"/>
    <w:rsid w:val="003D7760"/>
    <w:rsid w:val="003E0BBD"/>
    <w:rsid w:val="003E13A1"/>
    <w:rsid w:val="003E2955"/>
    <w:rsid w:val="003E44DA"/>
    <w:rsid w:val="003E468A"/>
    <w:rsid w:val="003E6E17"/>
    <w:rsid w:val="003F2491"/>
    <w:rsid w:val="003F308A"/>
    <w:rsid w:val="003F598D"/>
    <w:rsid w:val="003F5D5C"/>
    <w:rsid w:val="003F6192"/>
    <w:rsid w:val="003F6B55"/>
    <w:rsid w:val="003F78BE"/>
    <w:rsid w:val="00400915"/>
    <w:rsid w:val="00400AFE"/>
    <w:rsid w:val="00401ADF"/>
    <w:rsid w:val="00401B2E"/>
    <w:rsid w:val="00401D6E"/>
    <w:rsid w:val="00403319"/>
    <w:rsid w:val="00404426"/>
    <w:rsid w:val="00406793"/>
    <w:rsid w:val="00411F8F"/>
    <w:rsid w:val="004135D8"/>
    <w:rsid w:val="00414020"/>
    <w:rsid w:val="0041428D"/>
    <w:rsid w:val="004154DB"/>
    <w:rsid w:val="00415F13"/>
    <w:rsid w:val="00417379"/>
    <w:rsid w:val="004176BF"/>
    <w:rsid w:val="004204D0"/>
    <w:rsid w:val="00420AC4"/>
    <w:rsid w:val="00422501"/>
    <w:rsid w:val="004232C6"/>
    <w:rsid w:val="00426124"/>
    <w:rsid w:val="00426D77"/>
    <w:rsid w:val="00426F24"/>
    <w:rsid w:val="004310BB"/>
    <w:rsid w:val="0043241F"/>
    <w:rsid w:val="004338C7"/>
    <w:rsid w:val="00433E65"/>
    <w:rsid w:val="00434C3F"/>
    <w:rsid w:val="004406B5"/>
    <w:rsid w:val="00440BDC"/>
    <w:rsid w:val="00444E7F"/>
    <w:rsid w:val="00445378"/>
    <w:rsid w:val="00445514"/>
    <w:rsid w:val="00445853"/>
    <w:rsid w:val="00447748"/>
    <w:rsid w:val="00447A90"/>
    <w:rsid w:val="0045354B"/>
    <w:rsid w:val="00453687"/>
    <w:rsid w:val="004536F3"/>
    <w:rsid w:val="004558BD"/>
    <w:rsid w:val="00457C91"/>
    <w:rsid w:val="00460C5B"/>
    <w:rsid w:val="004615D3"/>
    <w:rsid w:val="0046281E"/>
    <w:rsid w:val="00463909"/>
    <w:rsid w:val="00464049"/>
    <w:rsid w:val="004643B6"/>
    <w:rsid w:val="00464D6B"/>
    <w:rsid w:val="00465812"/>
    <w:rsid w:val="00467C83"/>
    <w:rsid w:val="00471533"/>
    <w:rsid w:val="00471E09"/>
    <w:rsid w:val="004728C4"/>
    <w:rsid w:val="00473C7A"/>
    <w:rsid w:val="00474C35"/>
    <w:rsid w:val="004750A1"/>
    <w:rsid w:val="004769A4"/>
    <w:rsid w:val="00476B83"/>
    <w:rsid w:val="00480212"/>
    <w:rsid w:val="00480D99"/>
    <w:rsid w:val="00483EC9"/>
    <w:rsid w:val="004841AE"/>
    <w:rsid w:val="00484C7F"/>
    <w:rsid w:val="00485194"/>
    <w:rsid w:val="0049095E"/>
    <w:rsid w:val="004914F8"/>
    <w:rsid w:val="004923EB"/>
    <w:rsid w:val="004933FC"/>
    <w:rsid w:val="00494029"/>
    <w:rsid w:val="00497898"/>
    <w:rsid w:val="004A0AF5"/>
    <w:rsid w:val="004A0ED0"/>
    <w:rsid w:val="004A1FFC"/>
    <w:rsid w:val="004A212C"/>
    <w:rsid w:val="004A4D19"/>
    <w:rsid w:val="004A6D54"/>
    <w:rsid w:val="004B0090"/>
    <w:rsid w:val="004B05C6"/>
    <w:rsid w:val="004B0B9E"/>
    <w:rsid w:val="004B1A74"/>
    <w:rsid w:val="004B1D97"/>
    <w:rsid w:val="004B3514"/>
    <w:rsid w:val="004B3867"/>
    <w:rsid w:val="004B4283"/>
    <w:rsid w:val="004C0799"/>
    <w:rsid w:val="004C09C8"/>
    <w:rsid w:val="004C0D2E"/>
    <w:rsid w:val="004C11B9"/>
    <w:rsid w:val="004C1525"/>
    <w:rsid w:val="004C2973"/>
    <w:rsid w:val="004C2BB4"/>
    <w:rsid w:val="004C3C06"/>
    <w:rsid w:val="004C3C1C"/>
    <w:rsid w:val="004C43C9"/>
    <w:rsid w:val="004C45FA"/>
    <w:rsid w:val="004C4707"/>
    <w:rsid w:val="004C4BB7"/>
    <w:rsid w:val="004C6779"/>
    <w:rsid w:val="004C6F39"/>
    <w:rsid w:val="004C7D54"/>
    <w:rsid w:val="004D0CC4"/>
    <w:rsid w:val="004D1079"/>
    <w:rsid w:val="004D571F"/>
    <w:rsid w:val="004D6095"/>
    <w:rsid w:val="004D66AD"/>
    <w:rsid w:val="004E07A1"/>
    <w:rsid w:val="004E1729"/>
    <w:rsid w:val="004E1B3C"/>
    <w:rsid w:val="004E3959"/>
    <w:rsid w:val="004E3F86"/>
    <w:rsid w:val="004E4AD1"/>
    <w:rsid w:val="004E5659"/>
    <w:rsid w:val="004E5E43"/>
    <w:rsid w:val="004E77E1"/>
    <w:rsid w:val="004F0AB7"/>
    <w:rsid w:val="004F1DBA"/>
    <w:rsid w:val="004F3291"/>
    <w:rsid w:val="004F32D0"/>
    <w:rsid w:val="004F483D"/>
    <w:rsid w:val="004F6671"/>
    <w:rsid w:val="004F6A97"/>
    <w:rsid w:val="004F78C4"/>
    <w:rsid w:val="00500E29"/>
    <w:rsid w:val="005025C7"/>
    <w:rsid w:val="00504B42"/>
    <w:rsid w:val="005064AE"/>
    <w:rsid w:val="00506DB2"/>
    <w:rsid w:val="00510870"/>
    <w:rsid w:val="00510A94"/>
    <w:rsid w:val="00511A88"/>
    <w:rsid w:val="00511AE4"/>
    <w:rsid w:val="00512A53"/>
    <w:rsid w:val="00513D8C"/>
    <w:rsid w:val="0051421A"/>
    <w:rsid w:val="005159EC"/>
    <w:rsid w:val="00515E8C"/>
    <w:rsid w:val="00516A4D"/>
    <w:rsid w:val="005202FC"/>
    <w:rsid w:val="00521628"/>
    <w:rsid w:val="0052214D"/>
    <w:rsid w:val="005230F2"/>
    <w:rsid w:val="00525F6D"/>
    <w:rsid w:val="0052661E"/>
    <w:rsid w:val="00526627"/>
    <w:rsid w:val="00527EF6"/>
    <w:rsid w:val="00531016"/>
    <w:rsid w:val="005310FD"/>
    <w:rsid w:val="00531474"/>
    <w:rsid w:val="00532218"/>
    <w:rsid w:val="00533D56"/>
    <w:rsid w:val="00535912"/>
    <w:rsid w:val="005367E7"/>
    <w:rsid w:val="00537098"/>
    <w:rsid w:val="00542B22"/>
    <w:rsid w:val="00542CDB"/>
    <w:rsid w:val="00543B75"/>
    <w:rsid w:val="00544041"/>
    <w:rsid w:val="005449D0"/>
    <w:rsid w:val="00546926"/>
    <w:rsid w:val="00547A18"/>
    <w:rsid w:val="00550ECE"/>
    <w:rsid w:val="005515F8"/>
    <w:rsid w:val="00553B9B"/>
    <w:rsid w:val="005543AF"/>
    <w:rsid w:val="00554BD4"/>
    <w:rsid w:val="00554FC6"/>
    <w:rsid w:val="00555CE3"/>
    <w:rsid w:val="0055603D"/>
    <w:rsid w:val="00560E60"/>
    <w:rsid w:val="00561EA7"/>
    <w:rsid w:val="00562117"/>
    <w:rsid w:val="0056402C"/>
    <w:rsid w:val="00564672"/>
    <w:rsid w:val="00564DDB"/>
    <w:rsid w:val="00565921"/>
    <w:rsid w:val="005660D0"/>
    <w:rsid w:val="00566380"/>
    <w:rsid w:val="00566BC8"/>
    <w:rsid w:val="005701EF"/>
    <w:rsid w:val="00570728"/>
    <w:rsid w:val="00571527"/>
    <w:rsid w:val="005723A4"/>
    <w:rsid w:val="005727FC"/>
    <w:rsid w:val="00572C2A"/>
    <w:rsid w:val="00572F6A"/>
    <w:rsid w:val="00573B2C"/>
    <w:rsid w:val="00573B96"/>
    <w:rsid w:val="005743B8"/>
    <w:rsid w:val="005749DF"/>
    <w:rsid w:val="00574AA5"/>
    <w:rsid w:val="00574D31"/>
    <w:rsid w:val="005807A8"/>
    <w:rsid w:val="00580D15"/>
    <w:rsid w:val="00584C51"/>
    <w:rsid w:val="0058529D"/>
    <w:rsid w:val="00587B1E"/>
    <w:rsid w:val="00587E84"/>
    <w:rsid w:val="0059062F"/>
    <w:rsid w:val="005913E6"/>
    <w:rsid w:val="005944ED"/>
    <w:rsid w:val="00594C9E"/>
    <w:rsid w:val="005964D7"/>
    <w:rsid w:val="00596D61"/>
    <w:rsid w:val="00597018"/>
    <w:rsid w:val="005A0521"/>
    <w:rsid w:val="005A05C0"/>
    <w:rsid w:val="005A2F92"/>
    <w:rsid w:val="005A3A80"/>
    <w:rsid w:val="005A43E7"/>
    <w:rsid w:val="005A4480"/>
    <w:rsid w:val="005A5CE0"/>
    <w:rsid w:val="005A60E9"/>
    <w:rsid w:val="005A63D7"/>
    <w:rsid w:val="005A7E33"/>
    <w:rsid w:val="005B0C33"/>
    <w:rsid w:val="005B10B2"/>
    <w:rsid w:val="005B10CC"/>
    <w:rsid w:val="005B24F2"/>
    <w:rsid w:val="005B4184"/>
    <w:rsid w:val="005B52A0"/>
    <w:rsid w:val="005B6FFD"/>
    <w:rsid w:val="005B72D5"/>
    <w:rsid w:val="005C196C"/>
    <w:rsid w:val="005C26D1"/>
    <w:rsid w:val="005C3127"/>
    <w:rsid w:val="005C3DF3"/>
    <w:rsid w:val="005C4FFC"/>
    <w:rsid w:val="005C5501"/>
    <w:rsid w:val="005C7AFE"/>
    <w:rsid w:val="005D01B4"/>
    <w:rsid w:val="005D10B3"/>
    <w:rsid w:val="005D158D"/>
    <w:rsid w:val="005D22BC"/>
    <w:rsid w:val="005D3A5F"/>
    <w:rsid w:val="005D6310"/>
    <w:rsid w:val="005D6CE0"/>
    <w:rsid w:val="005E10A5"/>
    <w:rsid w:val="005E1AEC"/>
    <w:rsid w:val="005E21DE"/>
    <w:rsid w:val="005E24C2"/>
    <w:rsid w:val="005E34E9"/>
    <w:rsid w:val="005E35AB"/>
    <w:rsid w:val="005E3927"/>
    <w:rsid w:val="005E5216"/>
    <w:rsid w:val="005E6853"/>
    <w:rsid w:val="005E7588"/>
    <w:rsid w:val="005F1439"/>
    <w:rsid w:val="005F1EEA"/>
    <w:rsid w:val="005F21B0"/>
    <w:rsid w:val="005F28A3"/>
    <w:rsid w:val="005F48C8"/>
    <w:rsid w:val="005F4D3D"/>
    <w:rsid w:val="005F5B10"/>
    <w:rsid w:val="005F6CAB"/>
    <w:rsid w:val="006010B5"/>
    <w:rsid w:val="0060244C"/>
    <w:rsid w:val="00602F20"/>
    <w:rsid w:val="00610A95"/>
    <w:rsid w:val="00613401"/>
    <w:rsid w:val="00613CC8"/>
    <w:rsid w:val="0061516D"/>
    <w:rsid w:val="00615B10"/>
    <w:rsid w:val="006168EB"/>
    <w:rsid w:val="00616DEB"/>
    <w:rsid w:val="00620DE2"/>
    <w:rsid w:val="006216AE"/>
    <w:rsid w:val="00621E30"/>
    <w:rsid w:val="00624E9E"/>
    <w:rsid w:val="00625D54"/>
    <w:rsid w:val="006263D3"/>
    <w:rsid w:val="0062694E"/>
    <w:rsid w:val="00630030"/>
    <w:rsid w:val="006301FE"/>
    <w:rsid w:val="00630426"/>
    <w:rsid w:val="00631753"/>
    <w:rsid w:val="00635C2F"/>
    <w:rsid w:val="00636EB3"/>
    <w:rsid w:val="0063754D"/>
    <w:rsid w:val="006377A9"/>
    <w:rsid w:val="0063788D"/>
    <w:rsid w:val="00637F6F"/>
    <w:rsid w:val="00640CDD"/>
    <w:rsid w:val="00640E61"/>
    <w:rsid w:val="00641780"/>
    <w:rsid w:val="00642A8B"/>
    <w:rsid w:val="006468ED"/>
    <w:rsid w:val="0065059A"/>
    <w:rsid w:val="00650D84"/>
    <w:rsid w:val="006512F6"/>
    <w:rsid w:val="00653220"/>
    <w:rsid w:val="00653B0F"/>
    <w:rsid w:val="0065599C"/>
    <w:rsid w:val="006609B3"/>
    <w:rsid w:val="00660D90"/>
    <w:rsid w:val="00660E52"/>
    <w:rsid w:val="0066148E"/>
    <w:rsid w:val="00661B3F"/>
    <w:rsid w:val="006621E6"/>
    <w:rsid w:val="006625F9"/>
    <w:rsid w:val="00662E3D"/>
    <w:rsid w:val="00663A37"/>
    <w:rsid w:val="00664BB4"/>
    <w:rsid w:val="00664E3D"/>
    <w:rsid w:val="00665A8F"/>
    <w:rsid w:val="00667860"/>
    <w:rsid w:val="0067157E"/>
    <w:rsid w:val="006725D1"/>
    <w:rsid w:val="00674A23"/>
    <w:rsid w:val="00675D66"/>
    <w:rsid w:val="00676053"/>
    <w:rsid w:val="006763AD"/>
    <w:rsid w:val="00676CF0"/>
    <w:rsid w:val="00676D1D"/>
    <w:rsid w:val="00680D15"/>
    <w:rsid w:val="006818D9"/>
    <w:rsid w:val="006834AD"/>
    <w:rsid w:val="006838C7"/>
    <w:rsid w:val="0068643A"/>
    <w:rsid w:val="00687F16"/>
    <w:rsid w:val="00690405"/>
    <w:rsid w:val="00690944"/>
    <w:rsid w:val="006914D2"/>
    <w:rsid w:val="00691A36"/>
    <w:rsid w:val="00691C06"/>
    <w:rsid w:val="0069448A"/>
    <w:rsid w:val="00696FD6"/>
    <w:rsid w:val="006A0A5C"/>
    <w:rsid w:val="006A3459"/>
    <w:rsid w:val="006A4224"/>
    <w:rsid w:val="006A56F0"/>
    <w:rsid w:val="006A585F"/>
    <w:rsid w:val="006A5A66"/>
    <w:rsid w:val="006A62AD"/>
    <w:rsid w:val="006A7CE2"/>
    <w:rsid w:val="006A7E3C"/>
    <w:rsid w:val="006B4CA4"/>
    <w:rsid w:val="006B4ECE"/>
    <w:rsid w:val="006B6498"/>
    <w:rsid w:val="006B64AA"/>
    <w:rsid w:val="006B6616"/>
    <w:rsid w:val="006B6868"/>
    <w:rsid w:val="006B7074"/>
    <w:rsid w:val="006C2214"/>
    <w:rsid w:val="006C27B8"/>
    <w:rsid w:val="006C34FC"/>
    <w:rsid w:val="006C372D"/>
    <w:rsid w:val="006C410C"/>
    <w:rsid w:val="006C52D3"/>
    <w:rsid w:val="006C55C2"/>
    <w:rsid w:val="006C6C41"/>
    <w:rsid w:val="006C7486"/>
    <w:rsid w:val="006C7A28"/>
    <w:rsid w:val="006D1EC8"/>
    <w:rsid w:val="006D3F59"/>
    <w:rsid w:val="006D611D"/>
    <w:rsid w:val="006D6830"/>
    <w:rsid w:val="006D719C"/>
    <w:rsid w:val="006D7DF3"/>
    <w:rsid w:val="006E15A2"/>
    <w:rsid w:val="006E20F9"/>
    <w:rsid w:val="006E3F38"/>
    <w:rsid w:val="006E492B"/>
    <w:rsid w:val="006E4C8D"/>
    <w:rsid w:val="006E6076"/>
    <w:rsid w:val="006E6DD7"/>
    <w:rsid w:val="006F0222"/>
    <w:rsid w:val="006F045D"/>
    <w:rsid w:val="006F04A3"/>
    <w:rsid w:val="006F0DBB"/>
    <w:rsid w:val="006F114C"/>
    <w:rsid w:val="006F1A99"/>
    <w:rsid w:val="006F25AA"/>
    <w:rsid w:val="006F3B34"/>
    <w:rsid w:val="006F40B1"/>
    <w:rsid w:val="006F4CB2"/>
    <w:rsid w:val="006F5D3C"/>
    <w:rsid w:val="006F676C"/>
    <w:rsid w:val="00700C90"/>
    <w:rsid w:val="00701F34"/>
    <w:rsid w:val="007031A2"/>
    <w:rsid w:val="00704508"/>
    <w:rsid w:val="00704693"/>
    <w:rsid w:val="00704AB9"/>
    <w:rsid w:val="007054D8"/>
    <w:rsid w:val="00706D47"/>
    <w:rsid w:val="007074FC"/>
    <w:rsid w:val="00707A67"/>
    <w:rsid w:val="00707DE5"/>
    <w:rsid w:val="00711EE2"/>
    <w:rsid w:val="007130DA"/>
    <w:rsid w:val="00713DD5"/>
    <w:rsid w:val="00714BF9"/>
    <w:rsid w:val="0071601C"/>
    <w:rsid w:val="00720D8F"/>
    <w:rsid w:val="0072149D"/>
    <w:rsid w:val="007214D9"/>
    <w:rsid w:val="00723C6D"/>
    <w:rsid w:val="007243B7"/>
    <w:rsid w:val="0072514D"/>
    <w:rsid w:val="00725C5A"/>
    <w:rsid w:val="007263E6"/>
    <w:rsid w:val="007264EA"/>
    <w:rsid w:val="00726F49"/>
    <w:rsid w:val="00732AB3"/>
    <w:rsid w:val="007332CF"/>
    <w:rsid w:val="00736F47"/>
    <w:rsid w:val="00737773"/>
    <w:rsid w:val="00740DFE"/>
    <w:rsid w:val="007410C2"/>
    <w:rsid w:val="007411F0"/>
    <w:rsid w:val="00741827"/>
    <w:rsid w:val="0074208A"/>
    <w:rsid w:val="007438C0"/>
    <w:rsid w:val="007443BA"/>
    <w:rsid w:val="00745A22"/>
    <w:rsid w:val="00746DD6"/>
    <w:rsid w:val="00746E60"/>
    <w:rsid w:val="00746FA8"/>
    <w:rsid w:val="007479B5"/>
    <w:rsid w:val="00750009"/>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556D"/>
    <w:rsid w:val="00765953"/>
    <w:rsid w:val="00766A73"/>
    <w:rsid w:val="00766F19"/>
    <w:rsid w:val="007712C7"/>
    <w:rsid w:val="0077455A"/>
    <w:rsid w:val="00775BBD"/>
    <w:rsid w:val="00777372"/>
    <w:rsid w:val="00777527"/>
    <w:rsid w:val="00781849"/>
    <w:rsid w:val="00781B6F"/>
    <w:rsid w:val="00782890"/>
    <w:rsid w:val="007833CB"/>
    <w:rsid w:val="00783B56"/>
    <w:rsid w:val="00786CFF"/>
    <w:rsid w:val="00786F11"/>
    <w:rsid w:val="007874B4"/>
    <w:rsid w:val="00791490"/>
    <w:rsid w:val="00791C7A"/>
    <w:rsid w:val="00791D59"/>
    <w:rsid w:val="00792D4C"/>
    <w:rsid w:val="007938AE"/>
    <w:rsid w:val="00793B7C"/>
    <w:rsid w:val="00794331"/>
    <w:rsid w:val="00794EC8"/>
    <w:rsid w:val="007A0DC1"/>
    <w:rsid w:val="007A19E0"/>
    <w:rsid w:val="007A1AB6"/>
    <w:rsid w:val="007A23F8"/>
    <w:rsid w:val="007A2D52"/>
    <w:rsid w:val="007A3B79"/>
    <w:rsid w:val="007A550A"/>
    <w:rsid w:val="007A5B2E"/>
    <w:rsid w:val="007A5C18"/>
    <w:rsid w:val="007B28CF"/>
    <w:rsid w:val="007B4416"/>
    <w:rsid w:val="007B46BF"/>
    <w:rsid w:val="007B6DD8"/>
    <w:rsid w:val="007C05DC"/>
    <w:rsid w:val="007C0FF7"/>
    <w:rsid w:val="007C1108"/>
    <w:rsid w:val="007C14EE"/>
    <w:rsid w:val="007C2616"/>
    <w:rsid w:val="007C3040"/>
    <w:rsid w:val="007C3BA4"/>
    <w:rsid w:val="007C5FD7"/>
    <w:rsid w:val="007D07B3"/>
    <w:rsid w:val="007D0884"/>
    <w:rsid w:val="007D105D"/>
    <w:rsid w:val="007D1B1E"/>
    <w:rsid w:val="007D4712"/>
    <w:rsid w:val="007D53C3"/>
    <w:rsid w:val="007D5D30"/>
    <w:rsid w:val="007D6051"/>
    <w:rsid w:val="007E09F5"/>
    <w:rsid w:val="007E10E6"/>
    <w:rsid w:val="007E18F8"/>
    <w:rsid w:val="007E38F1"/>
    <w:rsid w:val="007E3C2E"/>
    <w:rsid w:val="007E3C9B"/>
    <w:rsid w:val="007E3F8B"/>
    <w:rsid w:val="007E781F"/>
    <w:rsid w:val="007F1538"/>
    <w:rsid w:val="007F3D8B"/>
    <w:rsid w:val="007F5BB9"/>
    <w:rsid w:val="007F5C41"/>
    <w:rsid w:val="007F5CFE"/>
    <w:rsid w:val="007F5E4F"/>
    <w:rsid w:val="007F7965"/>
    <w:rsid w:val="0080069B"/>
    <w:rsid w:val="00800EF1"/>
    <w:rsid w:val="008017D6"/>
    <w:rsid w:val="0080185B"/>
    <w:rsid w:val="00802AC9"/>
    <w:rsid w:val="00803304"/>
    <w:rsid w:val="00803E31"/>
    <w:rsid w:val="00807B2A"/>
    <w:rsid w:val="00807E5E"/>
    <w:rsid w:val="00810BC8"/>
    <w:rsid w:val="00810E97"/>
    <w:rsid w:val="0081123B"/>
    <w:rsid w:val="00811393"/>
    <w:rsid w:val="00814953"/>
    <w:rsid w:val="00814E4C"/>
    <w:rsid w:val="00816C5A"/>
    <w:rsid w:val="00817678"/>
    <w:rsid w:val="0082049D"/>
    <w:rsid w:val="008217BC"/>
    <w:rsid w:val="00822BA1"/>
    <w:rsid w:val="008239A5"/>
    <w:rsid w:val="00824096"/>
    <w:rsid w:val="00824E58"/>
    <w:rsid w:val="008270AA"/>
    <w:rsid w:val="00827D60"/>
    <w:rsid w:val="00831D6C"/>
    <w:rsid w:val="00832F6C"/>
    <w:rsid w:val="008341ED"/>
    <w:rsid w:val="00836D7C"/>
    <w:rsid w:val="00836E58"/>
    <w:rsid w:val="00837584"/>
    <w:rsid w:val="0084067B"/>
    <w:rsid w:val="00840AA2"/>
    <w:rsid w:val="00841673"/>
    <w:rsid w:val="00841963"/>
    <w:rsid w:val="00844877"/>
    <w:rsid w:val="00845B52"/>
    <w:rsid w:val="00846146"/>
    <w:rsid w:val="00846D3E"/>
    <w:rsid w:val="00846DE7"/>
    <w:rsid w:val="008477B9"/>
    <w:rsid w:val="008523FA"/>
    <w:rsid w:val="008529E6"/>
    <w:rsid w:val="00852CDD"/>
    <w:rsid w:val="00852E78"/>
    <w:rsid w:val="008552B2"/>
    <w:rsid w:val="00855772"/>
    <w:rsid w:val="00855BFD"/>
    <w:rsid w:val="00855E11"/>
    <w:rsid w:val="008575E1"/>
    <w:rsid w:val="0085760A"/>
    <w:rsid w:val="0086170A"/>
    <w:rsid w:val="00861F1D"/>
    <w:rsid w:val="00863328"/>
    <w:rsid w:val="0086448F"/>
    <w:rsid w:val="008649CB"/>
    <w:rsid w:val="00864D6E"/>
    <w:rsid w:val="008659A2"/>
    <w:rsid w:val="0086690B"/>
    <w:rsid w:val="00866973"/>
    <w:rsid w:val="00867AA1"/>
    <w:rsid w:val="00867AAA"/>
    <w:rsid w:val="00870015"/>
    <w:rsid w:val="008710F8"/>
    <w:rsid w:val="00871B94"/>
    <w:rsid w:val="008739A2"/>
    <w:rsid w:val="008751BA"/>
    <w:rsid w:val="008755C2"/>
    <w:rsid w:val="00875A6F"/>
    <w:rsid w:val="00876CC2"/>
    <w:rsid w:val="0087775B"/>
    <w:rsid w:val="0088088C"/>
    <w:rsid w:val="00881947"/>
    <w:rsid w:val="00881D64"/>
    <w:rsid w:val="00882C01"/>
    <w:rsid w:val="00882E02"/>
    <w:rsid w:val="00883C16"/>
    <w:rsid w:val="0088477E"/>
    <w:rsid w:val="008853EC"/>
    <w:rsid w:val="008854CF"/>
    <w:rsid w:val="00891CFC"/>
    <w:rsid w:val="008921AE"/>
    <w:rsid w:val="00895187"/>
    <w:rsid w:val="00895BD3"/>
    <w:rsid w:val="00896160"/>
    <w:rsid w:val="00896EDC"/>
    <w:rsid w:val="008A0C9F"/>
    <w:rsid w:val="008A14F6"/>
    <w:rsid w:val="008A1645"/>
    <w:rsid w:val="008A31B4"/>
    <w:rsid w:val="008A3E6F"/>
    <w:rsid w:val="008A7EF2"/>
    <w:rsid w:val="008B0DFB"/>
    <w:rsid w:val="008B11F2"/>
    <w:rsid w:val="008B4F3C"/>
    <w:rsid w:val="008B646D"/>
    <w:rsid w:val="008B6842"/>
    <w:rsid w:val="008B70C4"/>
    <w:rsid w:val="008B7F11"/>
    <w:rsid w:val="008C18C1"/>
    <w:rsid w:val="008C3DC2"/>
    <w:rsid w:val="008C442E"/>
    <w:rsid w:val="008C4943"/>
    <w:rsid w:val="008C509B"/>
    <w:rsid w:val="008C5658"/>
    <w:rsid w:val="008C5DCA"/>
    <w:rsid w:val="008C65A9"/>
    <w:rsid w:val="008D0ADE"/>
    <w:rsid w:val="008D344B"/>
    <w:rsid w:val="008D346A"/>
    <w:rsid w:val="008D370B"/>
    <w:rsid w:val="008D3BAB"/>
    <w:rsid w:val="008D41FC"/>
    <w:rsid w:val="008D4DAB"/>
    <w:rsid w:val="008D4ED9"/>
    <w:rsid w:val="008D4F57"/>
    <w:rsid w:val="008D5B80"/>
    <w:rsid w:val="008D6B04"/>
    <w:rsid w:val="008D6FBA"/>
    <w:rsid w:val="008E2654"/>
    <w:rsid w:val="008E4EF2"/>
    <w:rsid w:val="008E6291"/>
    <w:rsid w:val="008E7C9A"/>
    <w:rsid w:val="008F1C22"/>
    <w:rsid w:val="008F2554"/>
    <w:rsid w:val="008F45CF"/>
    <w:rsid w:val="008F47DC"/>
    <w:rsid w:val="008F4B33"/>
    <w:rsid w:val="008F4E63"/>
    <w:rsid w:val="008F719D"/>
    <w:rsid w:val="008F740A"/>
    <w:rsid w:val="009025FB"/>
    <w:rsid w:val="009029DB"/>
    <w:rsid w:val="009038A8"/>
    <w:rsid w:val="00904E5E"/>
    <w:rsid w:val="0090753F"/>
    <w:rsid w:val="0090798A"/>
    <w:rsid w:val="00913E51"/>
    <w:rsid w:val="00914112"/>
    <w:rsid w:val="00914986"/>
    <w:rsid w:val="00914DFE"/>
    <w:rsid w:val="009151C5"/>
    <w:rsid w:val="0091614B"/>
    <w:rsid w:val="0091737E"/>
    <w:rsid w:val="009176C2"/>
    <w:rsid w:val="0092131F"/>
    <w:rsid w:val="009218CC"/>
    <w:rsid w:val="00925D59"/>
    <w:rsid w:val="00926716"/>
    <w:rsid w:val="009269BA"/>
    <w:rsid w:val="0093236E"/>
    <w:rsid w:val="00932A82"/>
    <w:rsid w:val="0093319A"/>
    <w:rsid w:val="00933540"/>
    <w:rsid w:val="00933E6E"/>
    <w:rsid w:val="009345B7"/>
    <w:rsid w:val="00934877"/>
    <w:rsid w:val="00935439"/>
    <w:rsid w:val="009357D5"/>
    <w:rsid w:val="00935CD9"/>
    <w:rsid w:val="00935D32"/>
    <w:rsid w:val="009366B0"/>
    <w:rsid w:val="009417C6"/>
    <w:rsid w:val="00941D0E"/>
    <w:rsid w:val="00942EE6"/>
    <w:rsid w:val="009453A6"/>
    <w:rsid w:val="009464A3"/>
    <w:rsid w:val="00946522"/>
    <w:rsid w:val="00946796"/>
    <w:rsid w:val="0095183B"/>
    <w:rsid w:val="0095204C"/>
    <w:rsid w:val="009520FE"/>
    <w:rsid w:val="00953424"/>
    <w:rsid w:val="00953B2B"/>
    <w:rsid w:val="00953B51"/>
    <w:rsid w:val="00953B7B"/>
    <w:rsid w:val="00954528"/>
    <w:rsid w:val="009558AA"/>
    <w:rsid w:val="00957F9F"/>
    <w:rsid w:val="009603E5"/>
    <w:rsid w:val="0096071A"/>
    <w:rsid w:val="00960C91"/>
    <w:rsid w:val="00961AEB"/>
    <w:rsid w:val="00961B6D"/>
    <w:rsid w:val="00963717"/>
    <w:rsid w:val="00965CC4"/>
    <w:rsid w:val="0096624D"/>
    <w:rsid w:val="00970143"/>
    <w:rsid w:val="00970B7F"/>
    <w:rsid w:val="00970C38"/>
    <w:rsid w:val="00971614"/>
    <w:rsid w:val="00971772"/>
    <w:rsid w:val="00972340"/>
    <w:rsid w:val="00973615"/>
    <w:rsid w:val="009752FA"/>
    <w:rsid w:val="00977693"/>
    <w:rsid w:val="00980F4F"/>
    <w:rsid w:val="00982494"/>
    <w:rsid w:val="009845F3"/>
    <w:rsid w:val="009845FD"/>
    <w:rsid w:val="009860D8"/>
    <w:rsid w:val="009860EB"/>
    <w:rsid w:val="00990935"/>
    <w:rsid w:val="00990AEC"/>
    <w:rsid w:val="00990AFD"/>
    <w:rsid w:val="00991069"/>
    <w:rsid w:val="0099397C"/>
    <w:rsid w:val="00996257"/>
    <w:rsid w:val="00996277"/>
    <w:rsid w:val="00996BCA"/>
    <w:rsid w:val="009A0E79"/>
    <w:rsid w:val="009A216A"/>
    <w:rsid w:val="009A23B0"/>
    <w:rsid w:val="009A35C9"/>
    <w:rsid w:val="009A3604"/>
    <w:rsid w:val="009A473C"/>
    <w:rsid w:val="009A640D"/>
    <w:rsid w:val="009A77A4"/>
    <w:rsid w:val="009A7F00"/>
    <w:rsid w:val="009B0952"/>
    <w:rsid w:val="009B1548"/>
    <w:rsid w:val="009B3A1D"/>
    <w:rsid w:val="009B41F0"/>
    <w:rsid w:val="009B480A"/>
    <w:rsid w:val="009B7FFD"/>
    <w:rsid w:val="009C01EC"/>
    <w:rsid w:val="009C3225"/>
    <w:rsid w:val="009C4284"/>
    <w:rsid w:val="009C5DC4"/>
    <w:rsid w:val="009C61A3"/>
    <w:rsid w:val="009C6B84"/>
    <w:rsid w:val="009D0BC2"/>
    <w:rsid w:val="009D38C9"/>
    <w:rsid w:val="009D5A24"/>
    <w:rsid w:val="009D5B2E"/>
    <w:rsid w:val="009D636F"/>
    <w:rsid w:val="009D6A26"/>
    <w:rsid w:val="009D7457"/>
    <w:rsid w:val="009D758F"/>
    <w:rsid w:val="009D7BF2"/>
    <w:rsid w:val="009D7D83"/>
    <w:rsid w:val="009E153E"/>
    <w:rsid w:val="009E19CB"/>
    <w:rsid w:val="009E36FC"/>
    <w:rsid w:val="009E426E"/>
    <w:rsid w:val="009E439C"/>
    <w:rsid w:val="009E620D"/>
    <w:rsid w:val="009E7424"/>
    <w:rsid w:val="009E7F49"/>
    <w:rsid w:val="009F03D1"/>
    <w:rsid w:val="009F0B98"/>
    <w:rsid w:val="009F1C46"/>
    <w:rsid w:val="009F2079"/>
    <w:rsid w:val="009F4922"/>
    <w:rsid w:val="009F4BE1"/>
    <w:rsid w:val="009F5087"/>
    <w:rsid w:val="009F69B5"/>
    <w:rsid w:val="00A004D3"/>
    <w:rsid w:val="00A02865"/>
    <w:rsid w:val="00A07CA6"/>
    <w:rsid w:val="00A12981"/>
    <w:rsid w:val="00A12C49"/>
    <w:rsid w:val="00A14320"/>
    <w:rsid w:val="00A151A5"/>
    <w:rsid w:val="00A15263"/>
    <w:rsid w:val="00A15E74"/>
    <w:rsid w:val="00A164FB"/>
    <w:rsid w:val="00A16637"/>
    <w:rsid w:val="00A16BEA"/>
    <w:rsid w:val="00A175E5"/>
    <w:rsid w:val="00A1768D"/>
    <w:rsid w:val="00A17EA1"/>
    <w:rsid w:val="00A17EDF"/>
    <w:rsid w:val="00A211A7"/>
    <w:rsid w:val="00A22E96"/>
    <w:rsid w:val="00A24F60"/>
    <w:rsid w:val="00A254EA"/>
    <w:rsid w:val="00A27FD0"/>
    <w:rsid w:val="00A30DB1"/>
    <w:rsid w:val="00A31101"/>
    <w:rsid w:val="00A34451"/>
    <w:rsid w:val="00A35811"/>
    <w:rsid w:val="00A35D0A"/>
    <w:rsid w:val="00A400A9"/>
    <w:rsid w:val="00A41B20"/>
    <w:rsid w:val="00A42629"/>
    <w:rsid w:val="00A4354F"/>
    <w:rsid w:val="00A43944"/>
    <w:rsid w:val="00A43A45"/>
    <w:rsid w:val="00A43D2B"/>
    <w:rsid w:val="00A4524B"/>
    <w:rsid w:val="00A45454"/>
    <w:rsid w:val="00A4637B"/>
    <w:rsid w:val="00A470D9"/>
    <w:rsid w:val="00A476D0"/>
    <w:rsid w:val="00A50D2F"/>
    <w:rsid w:val="00A50EE4"/>
    <w:rsid w:val="00A521D4"/>
    <w:rsid w:val="00A52495"/>
    <w:rsid w:val="00A53511"/>
    <w:rsid w:val="00A541FE"/>
    <w:rsid w:val="00A54FFC"/>
    <w:rsid w:val="00A60841"/>
    <w:rsid w:val="00A61A4E"/>
    <w:rsid w:val="00A63700"/>
    <w:rsid w:val="00A64575"/>
    <w:rsid w:val="00A65A26"/>
    <w:rsid w:val="00A660DD"/>
    <w:rsid w:val="00A67625"/>
    <w:rsid w:val="00A67EF4"/>
    <w:rsid w:val="00A71984"/>
    <w:rsid w:val="00A71AB4"/>
    <w:rsid w:val="00A72735"/>
    <w:rsid w:val="00A73EF9"/>
    <w:rsid w:val="00A754BC"/>
    <w:rsid w:val="00A756C6"/>
    <w:rsid w:val="00A7587C"/>
    <w:rsid w:val="00A75925"/>
    <w:rsid w:val="00A771AB"/>
    <w:rsid w:val="00A77200"/>
    <w:rsid w:val="00A77595"/>
    <w:rsid w:val="00A80BB6"/>
    <w:rsid w:val="00A80C68"/>
    <w:rsid w:val="00A821AF"/>
    <w:rsid w:val="00A844B8"/>
    <w:rsid w:val="00A855BE"/>
    <w:rsid w:val="00A86406"/>
    <w:rsid w:val="00A86E74"/>
    <w:rsid w:val="00A87937"/>
    <w:rsid w:val="00A9014B"/>
    <w:rsid w:val="00A915AB"/>
    <w:rsid w:val="00A9222E"/>
    <w:rsid w:val="00A92C7A"/>
    <w:rsid w:val="00A92DD2"/>
    <w:rsid w:val="00A93911"/>
    <w:rsid w:val="00A9454C"/>
    <w:rsid w:val="00A94751"/>
    <w:rsid w:val="00A95B2A"/>
    <w:rsid w:val="00A96228"/>
    <w:rsid w:val="00A96638"/>
    <w:rsid w:val="00AA05E0"/>
    <w:rsid w:val="00AA0B4E"/>
    <w:rsid w:val="00AA1BBB"/>
    <w:rsid w:val="00AA1E74"/>
    <w:rsid w:val="00AA24D2"/>
    <w:rsid w:val="00AA423E"/>
    <w:rsid w:val="00AA44CF"/>
    <w:rsid w:val="00AA4946"/>
    <w:rsid w:val="00AA7316"/>
    <w:rsid w:val="00AA78CE"/>
    <w:rsid w:val="00AA7F42"/>
    <w:rsid w:val="00AB0C12"/>
    <w:rsid w:val="00AB0FA7"/>
    <w:rsid w:val="00AB26D5"/>
    <w:rsid w:val="00AB2A22"/>
    <w:rsid w:val="00AB3885"/>
    <w:rsid w:val="00AB3C8D"/>
    <w:rsid w:val="00AB476A"/>
    <w:rsid w:val="00AB5F3B"/>
    <w:rsid w:val="00AC004D"/>
    <w:rsid w:val="00AC2F0C"/>
    <w:rsid w:val="00AC38A9"/>
    <w:rsid w:val="00AC4BF6"/>
    <w:rsid w:val="00AC6797"/>
    <w:rsid w:val="00AC6A7A"/>
    <w:rsid w:val="00AC6F68"/>
    <w:rsid w:val="00AD124D"/>
    <w:rsid w:val="00AD1499"/>
    <w:rsid w:val="00AD1EAE"/>
    <w:rsid w:val="00AD2280"/>
    <w:rsid w:val="00AD2571"/>
    <w:rsid w:val="00AD4839"/>
    <w:rsid w:val="00AD5BCB"/>
    <w:rsid w:val="00AD76EF"/>
    <w:rsid w:val="00AE19D1"/>
    <w:rsid w:val="00AE25BF"/>
    <w:rsid w:val="00AE2666"/>
    <w:rsid w:val="00AE29BE"/>
    <w:rsid w:val="00AE5D09"/>
    <w:rsid w:val="00AE6407"/>
    <w:rsid w:val="00AE7EEF"/>
    <w:rsid w:val="00AF13E8"/>
    <w:rsid w:val="00AF1662"/>
    <w:rsid w:val="00AF42AC"/>
    <w:rsid w:val="00AF4EE4"/>
    <w:rsid w:val="00B0036F"/>
    <w:rsid w:val="00B00C8E"/>
    <w:rsid w:val="00B017BD"/>
    <w:rsid w:val="00B02AA5"/>
    <w:rsid w:val="00B0323E"/>
    <w:rsid w:val="00B04743"/>
    <w:rsid w:val="00B04F50"/>
    <w:rsid w:val="00B05C58"/>
    <w:rsid w:val="00B1073D"/>
    <w:rsid w:val="00B1079E"/>
    <w:rsid w:val="00B10B63"/>
    <w:rsid w:val="00B114D8"/>
    <w:rsid w:val="00B11CD7"/>
    <w:rsid w:val="00B1205D"/>
    <w:rsid w:val="00B13307"/>
    <w:rsid w:val="00B1476F"/>
    <w:rsid w:val="00B15202"/>
    <w:rsid w:val="00B1553A"/>
    <w:rsid w:val="00B162BA"/>
    <w:rsid w:val="00B17577"/>
    <w:rsid w:val="00B21CD1"/>
    <w:rsid w:val="00B23256"/>
    <w:rsid w:val="00B24CF5"/>
    <w:rsid w:val="00B26507"/>
    <w:rsid w:val="00B269CE"/>
    <w:rsid w:val="00B27339"/>
    <w:rsid w:val="00B316EC"/>
    <w:rsid w:val="00B31CD8"/>
    <w:rsid w:val="00B32B21"/>
    <w:rsid w:val="00B37176"/>
    <w:rsid w:val="00B373AA"/>
    <w:rsid w:val="00B40823"/>
    <w:rsid w:val="00B40DF9"/>
    <w:rsid w:val="00B42083"/>
    <w:rsid w:val="00B43455"/>
    <w:rsid w:val="00B435F8"/>
    <w:rsid w:val="00B4620E"/>
    <w:rsid w:val="00B46CB0"/>
    <w:rsid w:val="00B4737B"/>
    <w:rsid w:val="00B5157B"/>
    <w:rsid w:val="00B5462A"/>
    <w:rsid w:val="00B554E8"/>
    <w:rsid w:val="00B57348"/>
    <w:rsid w:val="00B618AF"/>
    <w:rsid w:val="00B61962"/>
    <w:rsid w:val="00B61E5E"/>
    <w:rsid w:val="00B62D2B"/>
    <w:rsid w:val="00B62F97"/>
    <w:rsid w:val="00B63807"/>
    <w:rsid w:val="00B63F95"/>
    <w:rsid w:val="00B64C91"/>
    <w:rsid w:val="00B65D4D"/>
    <w:rsid w:val="00B66649"/>
    <w:rsid w:val="00B67741"/>
    <w:rsid w:val="00B75683"/>
    <w:rsid w:val="00B7667D"/>
    <w:rsid w:val="00B77FDA"/>
    <w:rsid w:val="00B80FA1"/>
    <w:rsid w:val="00B8179C"/>
    <w:rsid w:val="00B822DB"/>
    <w:rsid w:val="00B83B96"/>
    <w:rsid w:val="00B84A8A"/>
    <w:rsid w:val="00B91F50"/>
    <w:rsid w:val="00B9279C"/>
    <w:rsid w:val="00B92D61"/>
    <w:rsid w:val="00B934BE"/>
    <w:rsid w:val="00B9576A"/>
    <w:rsid w:val="00B962BB"/>
    <w:rsid w:val="00BA2861"/>
    <w:rsid w:val="00BA6707"/>
    <w:rsid w:val="00BA70C6"/>
    <w:rsid w:val="00BA7C0B"/>
    <w:rsid w:val="00BB0C10"/>
    <w:rsid w:val="00BB0F85"/>
    <w:rsid w:val="00BB1940"/>
    <w:rsid w:val="00BB1DF7"/>
    <w:rsid w:val="00BB229B"/>
    <w:rsid w:val="00BB280A"/>
    <w:rsid w:val="00BB5301"/>
    <w:rsid w:val="00BB57E8"/>
    <w:rsid w:val="00BB7349"/>
    <w:rsid w:val="00BC0196"/>
    <w:rsid w:val="00BC0367"/>
    <w:rsid w:val="00BC219A"/>
    <w:rsid w:val="00BC24C1"/>
    <w:rsid w:val="00BC42A8"/>
    <w:rsid w:val="00BC66EE"/>
    <w:rsid w:val="00BC69F2"/>
    <w:rsid w:val="00BC72B8"/>
    <w:rsid w:val="00BC7FFB"/>
    <w:rsid w:val="00BD034D"/>
    <w:rsid w:val="00BD07E7"/>
    <w:rsid w:val="00BD24D8"/>
    <w:rsid w:val="00BD2EB5"/>
    <w:rsid w:val="00BD3ECE"/>
    <w:rsid w:val="00BD5782"/>
    <w:rsid w:val="00BD5F55"/>
    <w:rsid w:val="00BD780A"/>
    <w:rsid w:val="00BE0CEB"/>
    <w:rsid w:val="00BE1E12"/>
    <w:rsid w:val="00BE232A"/>
    <w:rsid w:val="00BE346A"/>
    <w:rsid w:val="00BE3E97"/>
    <w:rsid w:val="00BE46DF"/>
    <w:rsid w:val="00BE587D"/>
    <w:rsid w:val="00BE635E"/>
    <w:rsid w:val="00BE6364"/>
    <w:rsid w:val="00BE6D71"/>
    <w:rsid w:val="00BE718D"/>
    <w:rsid w:val="00BE7A12"/>
    <w:rsid w:val="00BE7CAE"/>
    <w:rsid w:val="00BE7CD4"/>
    <w:rsid w:val="00BE7F8D"/>
    <w:rsid w:val="00BF1A4A"/>
    <w:rsid w:val="00BF5042"/>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17F27"/>
    <w:rsid w:val="00C2009E"/>
    <w:rsid w:val="00C2027F"/>
    <w:rsid w:val="00C20B16"/>
    <w:rsid w:val="00C233B3"/>
    <w:rsid w:val="00C235D5"/>
    <w:rsid w:val="00C238FB"/>
    <w:rsid w:val="00C25B3F"/>
    <w:rsid w:val="00C2627B"/>
    <w:rsid w:val="00C27E23"/>
    <w:rsid w:val="00C3227B"/>
    <w:rsid w:val="00C32ACE"/>
    <w:rsid w:val="00C32F37"/>
    <w:rsid w:val="00C33352"/>
    <w:rsid w:val="00C33422"/>
    <w:rsid w:val="00C34DB4"/>
    <w:rsid w:val="00C35A64"/>
    <w:rsid w:val="00C35E7C"/>
    <w:rsid w:val="00C36B0D"/>
    <w:rsid w:val="00C37839"/>
    <w:rsid w:val="00C37EA0"/>
    <w:rsid w:val="00C409F6"/>
    <w:rsid w:val="00C410D2"/>
    <w:rsid w:val="00C41479"/>
    <w:rsid w:val="00C41814"/>
    <w:rsid w:val="00C42368"/>
    <w:rsid w:val="00C43810"/>
    <w:rsid w:val="00C439F1"/>
    <w:rsid w:val="00C44081"/>
    <w:rsid w:val="00C47808"/>
    <w:rsid w:val="00C50112"/>
    <w:rsid w:val="00C50FCD"/>
    <w:rsid w:val="00C510A6"/>
    <w:rsid w:val="00C536D2"/>
    <w:rsid w:val="00C54558"/>
    <w:rsid w:val="00C558A4"/>
    <w:rsid w:val="00C559CD"/>
    <w:rsid w:val="00C55FFD"/>
    <w:rsid w:val="00C57E04"/>
    <w:rsid w:val="00C61440"/>
    <w:rsid w:val="00C61C2B"/>
    <w:rsid w:val="00C61FEC"/>
    <w:rsid w:val="00C62B4F"/>
    <w:rsid w:val="00C65918"/>
    <w:rsid w:val="00C65FA7"/>
    <w:rsid w:val="00C72F35"/>
    <w:rsid w:val="00C73ED0"/>
    <w:rsid w:val="00C74F2A"/>
    <w:rsid w:val="00C76946"/>
    <w:rsid w:val="00C76CD4"/>
    <w:rsid w:val="00C76E77"/>
    <w:rsid w:val="00C77686"/>
    <w:rsid w:val="00C77965"/>
    <w:rsid w:val="00C80B05"/>
    <w:rsid w:val="00C81AD2"/>
    <w:rsid w:val="00C81CD7"/>
    <w:rsid w:val="00C83AEC"/>
    <w:rsid w:val="00C84348"/>
    <w:rsid w:val="00C8742E"/>
    <w:rsid w:val="00C90FC8"/>
    <w:rsid w:val="00C935B0"/>
    <w:rsid w:val="00C9443B"/>
    <w:rsid w:val="00C94C46"/>
    <w:rsid w:val="00C96E34"/>
    <w:rsid w:val="00C9717B"/>
    <w:rsid w:val="00C9733F"/>
    <w:rsid w:val="00C97586"/>
    <w:rsid w:val="00CA1AD6"/>
    <w:rsid w:val="00CA39B7"/>
    <w:rsid w:val="00CA5A88"/>
    <w:rsid w:val="00CA5AF6"/>
    <w:rsid w:val="00CA7C95"/>
    <w:rsid w:val="00CB2149"/>
    <w:rsid w:val="00CB2159"/>
    <w:rsid w:val="00CB4BBD"/>
    <w:rsid w:val="00CB4C86"/>
    <w:rsid w:val="00CB5B7B"/>
    <w:rsid w:val="00CB6418"/>
    <w:rsid w:val="00CC0C48"/>
    <w:rsid w:val="00CC39E0"/>
    <w:rsid w:val="00CC3DCA"/>
    <w:rsid w:val="00CC4F1E"/>
    <w:rsid w:val="00CC5FBE"/>
    <w:rsid w:val="00CC6BC0"/>
    <w:rsid w:val="00CC7706"/>
    <w:rsid w:val="00CD19A8"/>
    <w:rsid w:val="00CD19DB"/>
    <w:rsid w:val="00CD30FC"/>
    <w:rsid w:val="00CD39A2"/>
    <w:rsid w:val="00CD4B87"/>
    <w:rsid w:val="00CD55DB"/>
    <w:rsid w:val="00CD5F4A"/>
    <w:rsid w:val="00CD63AD"/>
    <w:rsid w:val="00CD7995"/>
    <w:rsid w:val="00CE0FB6"/>
    <w:rsid w:val="00CE1E88"/>
    <w:rsid w:val="00CE26E6"/>
    <w:rsid w:val="00CE30BD"/>
    <w:rsid w:val="00CE3AE3"/>
    <w:rsid w:val="00CE4450"/>
    <w:rsid w:val="00CE4772"/>
    <w:rsid w:val="00CE49B6"/>
    <w:rsid w:val="00CE4A28"/>
    <w:rsid w:val="00CE56C5"/>
    <w:rsid w:val="00CE5C3A"/>
    <w:rsid w:val="00CF0972"/>
    <w:rsid w:val="00CF0AE0"/>
    <w:rsid w:val="00CF26F8"/>
    <w:rsid w:val="00CF31B4"/>
    <w:rsid w:val="00CF4CEF"/>
    <w:rsid w:val="00CF6431"/>
    <w:rsid w:val="00CF6E52"/>
    <w:rsid w:val="00D01DCF"/>
    <w:rsid w:val="00D04514"/>
    <w:rsid w:val="00D049F4"/>
    <w:rsid w:val="00D076D9"/>
    <w:rsid w:val="00D11A35"/>
    <w:rsid w:val="00D11E06"/>
    <w:rsid w:val="00D1224D"/>
    <w:rsid w:val="00D1259C"/>
    <w:rsid w:val="00D13846"/>
    <w:rsid w:val="00D17997"/>
    <w:rsid w:val="00D207AC"/>
    <w:rsid w:val="00D20835"/>
    <w:rsid w:val="00D20D52"/>
    <w:rsid w:val="00D20EF6"/>
    <w:rsid w:val="00D219AA"/>
    <w:rsid w:val="00D21C74"/>
    <w:rsid w:val="00D21D01"/>
    <w:rsid w:val="00D2237A"/>
    <w:rsid w:val="00D24BD1"/>
    <w:rsid w:val="00D2588A"/>
    <w:rsid w:val="00D25B60"/>
    <w:rsid w:val="00D26217"/>
    <w:rsid w:val="00D26522"/>
    <w:rsid w:val="00D269BD"/>
    <w:rsid w:val="00D278F0"/>
    <w:rsid w:val="00D338DB"/>
    <w:rsid w:val="00D34240"/>
    <w:rsid w:val="00D3511F"/>
    <w:rsid w:val="00D36368"/>
    <w:rsid w:val="00D36BE0"/>
    <w:rsid w:val="00D36DB6"/>
    <w:rsid w:val="00D3752B"/>
    <w:rsid w:val="00D40470"/>
    <w:rsid w:val="00D41147"/>
    <w:rsid w:val="00D427A3"/>
    <w:rsid w:val="00D4515E"/>
    <w:rsid w:val="00D4521D"/>
    <w:rsid w:val="00D45819"/>
    <w:rsid w:val="00D46397"/>
    <w:rsid w:val="00D52933"/>
    <w:rsid w:val="00D52FF0"/>
    <w:rsid w:val="00D542B6"/>
    <w:rsid w:val="00D54FA1"/>
    <w:rsid w:val="00D56683"/>
    <w:rsid w:val="00D568AB"/>
    <w:rsid w:val="00D6001A"/>
    <w:rsid w:val="00D6030C"/>
    <w:rsid w:val="00D6189E"/>
    <w:rsid w:val="00D61E4F"/>
    <w:rsid w:val="00D62E71"/>
    <w:rsid w:val="00D6314C"/>
    <w:rsid w:val="00D646F9"/>
    <w:rsid w:val="00D65159"/>
    <w:rsid w:val="00D6565F"/>
    <w:rsid w:val="00D65C56"/>
    <w:rsid w:val="00D66CBB"/>
    <w:rsid w:val="00D70514"/>
    <w:rsid w:val="00D71305"/>
    <w:rsid w:val="00D718B8"/>
    <w:rsid w:val="00D71BF7"/>
    <w:rsid w:val="00D731D0"/>
    <w:rsid w:val="00D738D2"/>
    <w:rsid w:val="00D73CDD"/>
    <w:rsid w:val="00D74E94"/>
    <w:rsid w:val="00D75200"/>
    <w:rsid w:val="00D75DE5"/>
    <w:rsid w:val="00D766B4"/>
    <w:rsid w:val="00D7670A"/>
    <w:rsid w:val="00D76A09"/>
    <w:rsid w:val="00D7735B"/>
    <w:rsid w:val="00D800C1"/>
    <w:rsid w:val="00D808AE"/>
    <w:rsid w:val="00D809E4"/>
    <w:rsid w:val="00D817A3"/>
    <w:rsid w:val="00D81B85"/>
    <w:rsid w:val="00D83DFA"/>
    <w:rsid w:val="00D8486E"/>
    <w:rsid w:val="00D8663B"/>
    <w:rsid w:val="00D878B6"/>
    <w:rsid w:val="00D87FC0"/>
    <w:rsid w:val="00D90C1B"/>
    <w:rsid w:val="00D90FB3"/>
    <w:rsid w:val="00D91C87"/>
    <w:rsid w:val="00D925D1"/>
    <w:rsid w:val="00D92668"/>
    <w:rsid w:val="00D93310"/>
    <w:rsid w:val="00D94F27"/>
    <w:rsid w:val="00D9504F"/>
    <w:rsid w:val="00D95B37"/>
    <w:rsid w:val="00D96351"/>
    <w:rsid w:val="00D979CF"/>
    <w:rsid w:val="00D97F78"/>
    <w:rsid w:val="00DA0B8F"/>
    <w:rsid w:val="00DA1F2A"/>
    <w:rsid w:val="00DA432C"/>
    <w:rsid w:val="00DA4BFB"/>
    <w:rsid w:val="00DA50D4"/>
    <w:rsid w:val="00DB08A2"/>
    <w:rsid w:val="00DB0D6D"/>
    <w:rsid w:val="00DB1035"/>
    <w:rsid w:val="00DB1F84"/>
    <w:rsid w:val="00DB44A1"/>
    <w:rsid w:val="00DB5048"/>
    <w:rsid w:val="00DB5CD7"/>
    <w:rsid w:val="00DB6647"/>
    <w:rsid w:val="00DB7458"/>
    <w:rsid w:val="00DB7C1F"/>
    <w:rsid w:val="00DC0C9F"/>
    <w:rsid w:val="00DC20DF"/>
    <w:rsid w:val="00DC33BA"/>
    <w:rsid w:val="00DC4957"/>
    <w:rsid w:val="00DC4AE2"/>
    <w:rsid w:val="00DC50CC"/>
    <w:rsid w:val="00DC63B3"/>
    <w:rsid w:val="00DC6B6C"/>
    <w:rsid w:val="00DD1BC7"/>
    <w:rsid w:val="00DD2877"/>
    <w:rsid w:val="00DD2EDE"/>
    <w:rsid w:val="00DD3144"/>
    <w:rsid w:val="00DD5323"/>
    <w:rsid w:val="00DD69E6"/>
    <w:rsid w:val="00DD7FD2"/>
    <w:rsid w:val="00DE0E0F"/>
    <w:rsid w:val="00DE0F3E"/>
    <w:rsid w:val="00DE1DEE"/>
    <w:rsid w:val="00DE3218"/>
    <w:rsid w:val="00DE33F9"/>
    <w:rsid w:val="00DE3512"/>
    <w:rsid w:val="00DE5232"/>
    <w:rsid w:val="00DE7096"/>
    <w:rsid w:val="00DF06C4"/>
    <w:rsid w:val="00DF0B69"/>
    <w:rsid w:val="00DF0BD1"/>
    <w:rsid w:val="00DF1156"/>
    <w:rsid w:val="00DF1173"/>
    <w:rsid w:val="00DF1F1F"/>
    <w:rsid w:val="00DF2CB0"/>
    <w:rsid w:val="00DF383C"/>
    <w:rsid w:val="00DF4465"/>
    <w:rsid w:val="00DF451B"/>
    <w:rsid w:val="00DF5D03"/>
    <w:rsid w:val="00DF6006"/>
    <w:rsid w:val="00DF6955"/>
    <w:rsid w:val="00DF7B01"/>
    <w:rsid w:val="00E0441D"/>
    <w:rsid w:val="00E0443E"/>
    <w:rsid w:val="00E04EF6"/>
    <w:rsid w:val="00E05FCE"/>
    <w:rsid w:val="00E076EA"/>
    <w:rsid w:val="00E120FC"/>
    <w:rsid w:val="00E12D07"/>
    <w:rsid w:val="00E14BA9"/>
    <w:rsid w:val="00E1701F"/>
    <w:rsid w:val="00E20BE4"/>
    <w:rsid w:val="00E2168A"/>
    <w:rsid w:val="00E22FD4"/>
    <w:rsid w:val="00E23EE3"/>
    <w:rsid w:val="00E245A1"/>
    <w:rsid w:val="00E24831"/>
    <w:rsid w:val="00E27543"/>
    <w:rsid w:val="00E31001"/>
    <w:rsid w:val="00E3336C"/>
    <w:rsid w:val="00E34A4E"/>
    <w:rsid w:val="00E362DC"/>
    <w:rsid w:val="00E41D0D"/>
    <w:rsid w:val="00E4397D"/>
    <w:rsid w:val="00E44190"/>
    <w:rsid w:val="00E4490B"/>
    <w:rsid w:val="00E4510E"/>
    <w:rsid w:val="00E46685"/>
    <w:rsid w:val="00E47011"/>
    <w:rsid w:val="00E503D4"/>
    <w:rsid w:val="00E507BE"/>
    <w:rsid w:val="00E50A06"/>
    <w:rsid w:val="00E51D63"/>
    <w:rsid w:val="00E5265D"/>
    <w:rsid w:val="00E53C5B"/>
    <w:rsid w:val="00E546D8"/>
    <w:rsid w:val="00E55C26"/>
    <w:rsid w:val="00E55EA0"/>
    <w:rsid w:val="00E562FA"/>
    <w:rsid w:val="00E600CD"/>
    <w:rsid w:val="00E627A5"/>
    <w:rsid w:val="00E62EF4"/>
    <w:rsid w:val="00E65521"/>
    <w:rsid w:val="00E6674B"/>
    <w:rsid w:val="00E67455"/>
    <w:rsid w:val="00E675CA"/>
    <w:rsid w:val="00E701AC"/>
    <w:rsid w:val="00E719E2"/>
    <w:rsid w:val="00E72314"/>
    <w:rsid w:val="00E730F3"/>
    <w:rsid w:val="00E75386"/>
    <w:rsid w:val="00E75641"/>
    <w:rsid w:val="00E758A1"/>
    <w:rsid w:val="00E76832"/>
    <w:rsid w:val="00E77015"/>
    <w:rsid w:val="00E77017"/>
    <w:rsid w:val="00E807E8"/>
    <w:rsid w:val="00E80AD6"/>
    <w:rsid w:val="00E80E71"/>
    <w:rsid w:val="00E8267D"/>
    <w:rsid w:val="00E828DD"/>
    <w:rsid w:val="00E83C17"/>
    <w:rsid w:val="00E844ED"/>
    <w:rsid w:val="00E84B9A"/>
    <w:rsid w:val="00E8653F"/>
    <w:rsid w:val="00E86C05"/>
    <w:rsid w:val="00E90C8F"/>
    <w:rsid w:val="00E91006"/>
    <w:rsid w:val="00E92106"/>
    <w:rsid w:val="00E92204"/>
    <w:rsid w:val="00E926F5"/>
    <w:rsid w:val="00E93EAE"/>
    <w:rsid w:val="00E93F35"/>
    <w:rsid w:val="00E95F78"/>
    <w:rsid w:val="00E96194"/>
    <w:rsid w:val="00EA4C1F"/>
    <w:rsid w:val="00EA5B2B"/>
    <w:rsid w:val="00EA7EA7"/>
    <w:rsid w:val="00EB09B7"/>
    <w:rsid w:val="00EB0AFA"/>
    <w:rsid w:val="00EB2BE8"/>
    <w:rsid w:val="00EB3EC7"/>
    <w:rsid w:val="00EB3FD5"/>
    <w:rsid w:val="00EB4897"/>
    <w:rsid w:val="00EB5F05"/>
    <w:rsid w:val="00EB65D1"/>
    <w:rsid w:val="00EC00E9"/>
    <w:rsid w:val="00EC127B"/>
    <w:rsid w:val="00EC1362"/>
    <w:rsid w:val="00EC238F"/>
    <w:rsid w:val="00EC291E"/>
    <w:rsid w:val="00EC2EEA"/>
    <w:rsid w:val="00EC6549"/>
    <w:rsid w:val="00EC6ABB"/>
    <w:rsid w:val="00EC7B44"/>
    <w:rsid w:val="00ED10D9"/>
    <w:rsid w:val="00ED28F4"/>
    <w:rsid w:val="00ED30A9"/>
    <w:rsid w:val="00ED3D26"/>
    <w:rsid w:val="00ED43C6"/>
    <w:rsid w:val="00ED49B5"/>
    <w:rsid w:val="00ED5476"/>
    <w:rsid w:val="00ED563C"/>
    <w:rsid w:val="00ED6821"/>
    <w:rsid w:val="00ED7864"/>
    <w:rsid w:val="00ED7D67"/>
    <w:rsid w:val="00EE0200"/>
    <w:rsid w:val="00EE0BB0"/>
    <w:rsid w:val="00EE0F6C"/>
    <w:rsid w:val="00EE1465"/>
    <w:rsid w:val="00EE2C69"/>
    <w:rsid w:val="00EE34DD"/>
    <w:rsid w:val="00EE3C92"/>
    <w:rsid w:val="00EE447F"/>
    <w:rsid w:val="00EE47C6"/>
    <w:rsid w:val="00EE4D84"/>
    <w:rsid w:val="00EE76B1"/>
    <w:rsid w:val="00EF0F59"/>
    <w:rsid w:val="00EF1196"/>
    <w:rsid w:val="00EF1870"/>
    <w:rsid w:val="00EF298F"/>
    <w:rsid w:val="00EF2B23"/>
    <w:rsid w:val="00EF3A01"/>
    <w:rsid w:val="00EF52F1"/>
    <w:rsid w:val="00EF5698"/>
    <w:rsid w:val="00EF6F58"/>
    <w:rsid w:val="00EF7935"/>
    <w:rsid w:val="00F01526"/>
    <w:rsid w:val="00F023A7"/>
    <w:rsid w:val="00F039E2"/>
    <w:rsid w:val="00F04A95"/>
    <w:rsid w:val="00F058D3"/>
    <w:rsid w:val="00F059FB"/>
    <w:rsid w:val="00F10567"/>
    <w:rsid w:val="00F11FF3"/>
    <w:rsid w:val="00F12F4D"/>
    <w:rsid w:val="00F12FB0"/>
    <w:rsid w:val="00F12FDB"/>
    <w:rsid w:val="00F16039"/>
    <w:rsid w:val="00F171DB"/>
    <w:rsid w:val="00F20800"/>
    <w:rsid w:val="00F2081D"/>
    <w:rsid w:val="00F20DCF"/>
    <w:rsid w:val="00F211C7"/>
    <w:rsid w:val="00F2159C"/>
    <w:rsid w:val="00F2498E"/>
    <w:rsid w:val="00F24C87"/>
    <w:rsid w:val="00F26640"/>
    <w:rsid w:val="00F3332A"/>
    <w:rsid w:val="00F34068"/>
    <w:rsid w:val="00F3421F"/>
    <w:rsid w:val="00F35777"/>
    <w:rsid w:val="00F35ED7"/>
    <w:rsid w:val="00F3743A"/>
    <w:rsid w:val="00F40211"/>
    <w:rsid w:val="00F40444"/>
    <w:rsid w:val="00F43916"/>
    <w:rsid w:val="00F44AF7"/>
    <w:rsid w:val="00F44C63"/>
    <w:rsid w:val="00F44F84"/>
    <w:rsid w:val="00F45A4E"/>
    <w:rsid w:val="00F466E6"/>
    <w:rsid w:val="00F47EA7"/>
    <w:rsid w:val="00F508F3"/>
    <w:rsid w:val="00F51165"/>
    <w:rsid w:val="00F51C42"/>
    <w:rsid w:val="00F51CC4"/>
    <w:rsid w:val="00F51EAB"/>
    <w:rsid w:val="00F53747"/>
    <w:rsid w:val="00F54AF1"/>
    <w:rsid w:val="00F55B3B"/>
    <w:rsid w:val="00F56426"/>
    <w:rsid w:val="00F5643F"/>
    <w:rsid w:val="00F62371"/>
    <w:rsid w:val="00F63239"/>
    <w:rsid w:val="00F656E5"/>
    <w:rsid w:val="00F70B12"/>
    <w:rsid w:val="00F7309B"/>
    <w:rsid w:val="00F7419D"/>
    <w:rsid w:val="00F74A3D"/>
    <w:rsid w:val="00F74FB9"/>
    <w:rsid w:val="00F75E2E"/>
    <w:rsid w:val="00F77D38"/>
    <w:rsid w:val="00F816BB"/>
    <w:rsid w:val="00F81E72"/>
    <w:rsid w:val="00F82C9A"/>
    <w:rsid w:val="00F86C5F"/>
    <w:rsid w:val="00F86D62"/>
    <w:rsid w:val="00F874BB"/>
    <w:rsid w:val="00F90462"/>
    <w:rsid w:val="00F90DA5"/>
    <w:rsid w:val="00F9118F"/>
    <w:rsid w:val="00F914C6"/>
    <w:rsid w:val="00F92B59"/>
    <w:rsid w:val="00F97115"/>
    <w:rsid w:val="00F971BE"/>
    <w:rsid w:val="00F97289"/>
    <w:rsid w:val="00F9751F"/>
    <w:rsid w:val="00F97B3C"/>
    <w:rsid w:val="00F97DE7"/>
    <w:rsid w:val="00FA00A8"/>
    <w:rsid w:val="00FA0512"/>
    <w:rsid w:val="00FA0990"/>
    <w:rsid w:val="00FA1F4B"/>
    <w:rsid w:val="00FA3644"/>
    <w:rsid w:val="00FA4A6C"/>
    <w:rsid w:val="00FA4CAD"/>
    <w:rsid w:val="00FA4DC7"/>
    <w:rsid w:val="00FA5D15"/>
    <w:rsid w:val="00FB106D"/>
    <w:rsid w:val="00FB4E64"/>
    <w:rsid w:val="00FB6398"/>
    <w:rsid w:val="00FC16AB"/>
    <w:rsid w:val="00FC3FBD"/>
    <w:rsid w:val="00FC443F"/>
    <w:rsid w:val="00FC54A4"/>
    <w:rsid w:val="00FC5CDF"/>
    <w:rsid w:val="00FD0695"/>
    <w:rsid w:val="00FD0A58"/>
    <w:rsid w:val="00FD160B"/>
    <w:rsid w:val="00FD19B7"/>
    <w:rsid w:val="00FD3800"/>
    <w:rsid w:val="00FD39C9"/>
    <w:rsid w:val="00FD3CDC"/>
    <w:rsid w:val="00FD3D43"/>
    <w:rsid w:val="00FD4378"/>
    <w:rsid w:val="00FD72C2"/>
    <w:rsid w:val="00FE10DF"/>
    <w:rsid w:val="00FE1867"/>
    <w:rsid w:val="00FE26EC"/>
    <w:rsid w:val="00FE2DFF"/>
    <w:rsid w:val="00FE35A8"/>
    <w:rsid w:val="00FE599A"/>
    <w:rsid w:val="00FE663C"/>
    <w:rsid w:val="00FE76FD"/>
    <w:rsid w:val="00FF1B91"/>
    <w:rsid w:val="00FF299D"/>
    <w:rsid w:val="00FF32F4"/>
    <w:rsid w:val="00FF47CD"/>
    <w:rsid w:val="00FF67D7"/>
    <w:rsid w:val="26A91643"/>
    <w:rsid w:val="311E8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7339F6C0"/>
  <w15:chartTrackingRefBased/>
  <w15:docId w15:val="{37F7920D-E226-4282-94BA-11867359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88C"/>
    <w:pPr>
      <w:spacing w:after="0" w:line="360" w:lineRule="auto"/>
      <w:jc w:val="both"/>
    </w:pPr>
    <w:rPr>
      <w:rFonts w:ascii="Palatino Linotype" w:eastAsia="Calibri" w:hAnsi="Palatino Linotype" w:cs="Calibri"/>
      <w:sz w:val="24"/>
      <w:lang w:val="es-ES"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76556D"/>
    <w:pPr>
      <w:spacing w:before="100" w:beforeAutospacing="1" w:after="100" w:afterAutospacing="1" w:line="240" w:lineRule="auto"/>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B328A"/>
    <w:pPr>
      <w:ind w:left="708"/>
    </w:pPr>
    <w:rPr>
      <w:rFonts w:eastAsia="Times New Roman" w:cs="Times New Roman"/>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B328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uiPriority w:val="1"/>
    <w:qFormat/>
    <w:rsid w:val="0088088C"/>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88088C"/>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6"/>
      </w:numPr>
    </w:pPr>
  </w:style>
  <w:style w:type="numbering" w:customStyle="1" w:styleId="Listaactual2">
    <w:name w:val="Lista actual2"/>
    <w:uiPriority w:val="99"/>
    <w:rsid w:val="00036AA3"/>
    <w:pPr>
      <w:numPr>
        <w:numId w:val="8"/>
      </w:numPr>
    </w:pPr>
  </w:style>
  <w:style w:type="numbering" w:customStyle="1" w:styleId="Listaactual3">
    <w:name w:val="Lista actual3"/>
    <w:uiPriority w:val="99"/>
    <w:rsid w:val="00D6314C"/>
    <w:pPr>
      <w:numPr>
        <w:numId w:val="14"/>
      </w:numPr>
    </w:pPr>
  </w:style>
  <w:style w:type="numbering" w:customStyle="1" w:styleId="Listaactual4">
    <w:name w:val="Lista actual4"/>
    <w:uiPriority w:val="99"/>
    <w:rsid w:val="003B328A"/>
    <w:pPr>
      <w:numPr>
        <w:numId w:val="16"/>
      </w:numPr>
    </w:pPr>
  </w:style>
  <w:style w:type="numbering" w:customStyle="1" w:styleId="Listaactual5">
    <w:name w:val="Lista actual5"/>
    <w:uiPriority w:val="99"/>
    <w:rsid w:val="003A2B8C"/>
    <w:pPr>
      <w:numPr>
        <w:numId w:val="21"/>
      </w:numPr>
    </w:pPr>
  </w:style>
  <w:style w:type="numbering" w:customStyle="1" w:styleId="Listaactual6">
    <w:name w:val="Lista actual6"/>
    <w:uiPriority w:val="99"/>
    <w:rsid w:val="003A2B8C"/>
    <w:pPr>
      <w:numPr>
        <w:numId w:val="22"/>
      </w:numPr>
    </w:pPr>
  </w:style>
  <w:style w:type="numbering" w:customStyle="1" w:styleId="Listaactual7">
    <w:name w:val="Lista actual7"/>
    <w:uiPriority w:val="99"/>
    <w:rsid w:val="003A2B8C"/>
    <w:pPr>
      <w:numPr>
        <w:numId w:val="23"/>
      </w:numPr>
    </w:pPr>
  </w:style>
  <w:style w:type="numbering" w:customStyle="1" w:styleId="Listaactual8">
    <w:name w:val="Lista actual8"/>
    <w:uiPriority w:val="99"/>
    <w:rsid w:val="00396CF7"/>
    <w:pPr>
      <w:numPr>
        <w:numId w:val="27"/>
      </w:numPr>
    </w:pPr>
  </w:style>
  <w:style w:type="numbering" w:customStyle="1" w:styleId="Listaactual9">
    <w:name w:val="Lista actual9"/>
    <w:uiPriority w:val="99"/>
    <w:rsid w:val="000F474F"/>
    <w:pPr>
      <w:numPr>
        <w:numId w:val="29"/>
      </w:numPr>
    </w:pPr>
  </w:style>
  <w:style w:type="character" w:customStyle="1" w:styleId="Ttulo4Car">
    <w:name w:val="Título 4 Car"/>
    <w:basedOn w:val="Fuentedeprrafopredeter"/>
    <w:link w:val="Ttulo4"/>
    <w:uiPriority w:val="9"/>
    <w:rsid w:val="0076556D"/>
    <w:rPr>
      <w:rFonts w:ascii="Times New Roman" w:eastAsia="Times New Roman" w:hAnsi="Times New Roman" w:cs="Times New Roman"/>
      <w:b/>
      <w:bCs/>
      <w:sz w:val="24"/>
      <w:szCs w:val="24"/>
      <w:lang w:eastAsia="es-MX"/>
    </w:rPr>
  </w:style>
  <w:style w:type="numbering" w:customStyle="1" w:styleId="Listaactual10">
    <w:name w:val="Lista actual10"/>
    <w:uiPriority w:val="99"/>
    <w:rsid w:val="00DB7458"/>
    <w:pPr>
      <w:numPr>
        <w:numId w:val="31"/>
      </w:numPr>
    </w:pPr>
  </w:style>
  <w:style w:type="character" w:customStyle="1" w:styleId="TextonotaalfinalCar">
    <w:name w:val="Texto nota al final Car"/>
    <w:basedOn w:val="Fuentedeprrafopredeter"/>
    <w:link w:val="Textonotaalfinal"/>
    <w:uiPriority w:val="99"/>
    <w:semiHidden/>
    <w:rsid w:val="0076556D"/>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6556D"/>
    <w:pPr>
      <w:spacing w:line="240" w:lineRule="auto"/>
      <w:jc w:val="left"/>
    </w:pPr>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76556D"/>
    <w:rPr>
      <w:rFonts w:ascii="Palatino Linotype" w:eastAsia="Calibri" w:hAnsi="Palatino Linotype" w:cs="Calibri"/>
      <w:sz w:val="20"/>
      <w:szCs w:val="20"/>
      <w:lang w:val="es-ES" w:eastAsia="es-MX"/>
    </w:rPr>
  </w:style>
  <w:style w:type="character" w:customStyle="1" w:styleId="il">
    <w:name w:val="il"/>
    <w:basedOn w:val="Fuentedeprrafopredeter"/>
    <w:rsid w:val="0076556D"/>
  </w:style>
  <w:style w:type="paragraph" w:customStyle="1" w:styleId="n2">
    <w:name w:val="n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styleId="nfasis">
    <w:name w:val="Emphasis"/>
    <w:basedOn w:val="Fuentedeprrafopredeter"/>
    <w:uiPriority w:val="20"/>
    <w:qFormat/>
    <w:rsid w:val="0076556D"/>
    <w:rPr>
      <w:i/>
      <w:iCs/>
    </w:rPr>
  </w:style>
  <w:style w:type="character" w:customStyle="1" w:styleId="nacep">
    <w:name w:val="n_acep"/>
    <w:basedOn w:val="Fuentedeprrafopredeter"/>
    <w:rsid w:val="0076556D"/>
  </w:style>
  <w:style w:type="character" w:customStyle="1" w:styleId="notranslate">
    <w:name w:val="notranslate"/>
    <w:basedOn w:val="Fuentedeprrafopredeter"/>
    <w:rsid w:val="0076556D"/>
  </w:style>
  <w:style w:type="character" w:customStyle="1" w:styleId="apple-style-span">
    <w:name w:val="apple-style-span"/>
    <w:rsid w:val="0076556D"/>
  </w:style>
  <w:style w:type="paragraph" w:customStyle="1" w:styleId="paragraph">
    <w:name w:val="paragraph"/>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ormaltextrun">
    <w:name w:val="normaltextrun"/>
    <w:basedOn w:val="Fuentedeprrafopredeter"/>
    <w:rsid w:val="0076556D"/>
  </w:style>
  <w:style w:type="paragraph" w:customStyle="1" w:styleId="Body1">
    <w:name w:val="Body 1"/>
    <w:rsid w:val="0076556D"/>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76556D"/>
    <w:pPr>
      <w:spacing w:line="240" w:lineRule="auto"/>
      <w:jc w:val="left"/>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556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76556D"/>
  </w:style>
  <w:style w:type="character" w:customStyle="1" w:styleId="red">
    <w:name w:val="red"/>
    <w:basedOn w:val="Fuentedeprrafopredeter"/>
    <w:rsid w:val="0076556D"/>
  </w:style>
  <w:style w:type="paragraph" w:customStyle="1" w:styleId="francesa">
    <w:name w:val="francesa"/>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rsid w:val="0076556D"/>
    <w:pPr>
      <w:spacing w:line="221" w:lineRule="atLeast"/>
    </w:pPr>
    <w:rPr>
      <w:color w:val="auto"/>
    </w:rPr>
  </w:style>
  <w:style w:type="paragraph" w:customStyle="1" w:styleId="j2">
    <w:name w:val="j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o">
    <w:name w:val="o"/>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h">
    <w:name w:val="h"/>
    <w:basedOn w:val="Fuentedeprrafopredeter"/>
    <w:rsid w:val="0076556D"/>
  </w:style>
  <w:style w:type="character" w:customStyle="1" w:styleId="i1">
    <w:name w:val="i1"/>
    <w:basedOn w:val="Fuentedeprrafopredeter"/>
    <w:rsid w:val="0076556D"/>
  </w:style>
  <w:style w:type="paragraph" w:styleId="Sangradetextonormal">
    <w:name w:val="Body Text Indent"/>
    <w:basedOn w:val="Normal"/>
    <w:link w:val="SangradetextonormalCar"/>
    <w:uiPriority w:val="99"/>
    <w:unhideWhenUsed/>
    <w:rsid w:val="0076556D"/>
    <w:pPr>
      <w:spacing w:after="120" w:line="276" w:lineRule="auto"/>
      <w:ind w:left="283"/>
      <w:jc w:val="left"/>
    </w:pPr>
    <w:rPr>
      <w:rFonts w:ascii="Calibri" w:hAnsi="Calibri" w:cs="Times New Roman"/>
      <w:sz w:val="22"/>
      <w:lang w:val="es-MX" w:eastAsia="en-US"/>
    </w:rPr>
  </w:style>
  <w:style w:type="character" w:customStyle="1" w:styleId="SangradetextonormalCar">
    <w:name w:val="Sangría de texto normal Car"/>
    <w:basedOn w:val="Fuentedeprrafopredeter"/>
    <w:link w:val="Sangradetextonormal"/>
    <w:uiPriority w:val="99"/>
    <w:rsid w:val="0076556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618996503">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28460180">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898131147">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xvii.web"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7EDF0-2DA7-4DAF-8A2C-1E4536E71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9169</Words>
  <Characters>50431</Characters>
  <Application>Microsoft Office Word</Application>
  <DocSecurity>0</DocSecurity>
  <Lines>420</Lines>
  <Paragraphs>118</Paragraphs>
  <ScaleCrop>false</ScaleCrop>
  <Company/>
  <LinksUpToDate>false</LinksUpToDate>
  <CharactersWithSpaces>59482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10</cp:revision>
  <cp:lastPrinted>2019-06-13T15:30:00Z</cp:lastPrinted>
  <dcterms:created xsi:type="dcterms:W3CDTF">2023-02-01T21:08:00Z</dcterms:created>
  <dcterms:modified xsi:type="dcterms:W3CDTF">2023-03-07T22:10:00Z</dcterms:modified>
</cp:coreProperties>
</file>