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4B34F84C" w:rsidR="00331E3B" w:rsidRPr="00D518C9" w:rsidRDefault="005C2E26" w:rsidP="00D518C9">
      <w:pPr>
        <w:spacing w:line="360" w:lineRule="auto"/>
        <w:rPr>
          <w:rFonts w:ascii="Palatino Linotype" w:hAnsi="Palatino Linotype"/>
        </w:rPr>
      </w:pPr>
      <w:bookmarkStart w:id="0" w:name="_GoBack"/>
      <w:bookmarkEnd w:id="0"/>
      <w:r w:rsidRPr="00D518C9">
        <w:rPr>
          <w:rFonts w:ascii="Palatino Linotype" w:hAnsi="Palatino Linotype"/>
        </w:rPr>
        <w:t>Resolución del Pleno del Instituto de Transparencia, Acceso a la Información Pública y Protección de Datos Personales del Estado de México y Municipios, con domicili</w:t>
      </w:r>
      <w:r w:rsidR="004A0BCD" w:rsidRPr="00D518C9">
        <w:rPr>
          <w:rFonts w:ascii="Palatino Linotype" w:hAnsi="Palatino Linotype"/>
        </w:rPr>
        <w:t>o en Metepec, Estado de México</w:t>
      </w:r>
      <w:r w:rsidR="00C4637B" w:rsidRPr="00D518C9">
        <w:rPr>
          <w:rFonts w:ascii="Palatino Linotype" w:hAnsi="Palatino Linotype"/>
        </w:rPr>
        <w:t>, del</w:t>
      </w:r>
      <w:r w:rsidR="00331E3B" w:rsidRPr="00D518C9">
        <w:rPr>
          <w:rFonts w:ascii="Palatino Linotype" w:hAnsi="Palatino Linotype"/>
        </w:rPr>
        <w:t xml:space="preserve"> </w:t>
      </w:r>
      <w:r w:rsidR="00B00888" w:rsidRPr="00D518C9">
        <w:rPr>
          <w:rFonts w:ascii="Palatino Linotype" w:hAnsi="Palatino Linotype"/>
        </w:rPr>
        <w:t>diecisiete</w:t>
      </w:r>
      <w:r w:rsidR="00FE748B" w:rsidRPr="00D518C9">
        <w:rPr>
          <w:rFonts w:ascii="Palatino Linotype" w:hAnsi="Palatino Linotype"/>
        </w:rPr>
        <w:t xml:space="preserve"> de mayo</w:t>
      </w:r>
      <w:r w:rsidR="00331E3B" w:rsidRPr="00D518C9">
        <w:rPr>
          <w:rFonts w:ascii="Palatino Linotype" w:hAnsi="Palatino Linotype"/>
        </w:rPr>
        <w:t xml:space="preserve"> de dos mil veintitrés.</w:t>
      </w:r>
    </w:p>
    <w:p w14:paraId="2C11FACB" w14:textId="7E36C3C8" w:rsidR="00457BB8" w:rsidRPr="00D518C9" w:rsidRDefault="00457BB8" w:rsidP="00D518C9">
      <w:pPr>
        <w:spacing w:before="100" w:beforeAutospacing="1" w:after="100" w:afterAutospacing="1" w:line="360" w:lineRule="auto"/>
        <w:jc w:val="both"/>
        <w:rPr>
          <w:rFonts w:ascii="Palatino Linotype" w:hAnsi="Palatino Linotype"/>
          <w:b/>
        </w:rPr>
      </w:pPr>
      <w:r w:rsidRPr="00D518C9">
        <w:rPr>
          <w:rFonts w:ascii="Palatino Linotype" w:hAnsi="Palatino Linotype"/>
          <w:b/>
        </w:rPr>
        <w:t>VISTO</w:t>
      </w:r>
      <w:r w:rsidRPr="00D518C9">
        <w:rPr>
          <w:rFonts w:ascii="Palatino Linotype" w:hAnsi="Palatino Linotype"/>
        </w:rPr>
        <w:t xml:space="preserve"> el exp</w:t>
      </w:r>
      <w:r w:rsidR="00CB5585" w:rsidRPr="00D518C9">
        <w:rPr>
          <w:rFonts w:ascii="Palatino Linotype" w:hAnsi="Palatino Linotype"/>
        </w:rPr>
        <w:t xml:space="preserve">ediente formado con motivo del </w:t>
      </w:r>
      <w:r w:rsidR="00D86297" w:rsidRPr="00D518C9">
        <w:rPr>
          <w:rFonts w:ascii="Palatino Linotype" w:hAnsi="Palatino Linotype"/>
        </w:rPr>
        <w:t>Recurso Revisión</w:t>
      </w:r>
      <w:r w:rsidRPr="00D518C9">
        <w:rPr>
          <w:rFonts w:ascii="Palatino Linotype" w:hAnsi="Palatino Linotype"/>
        </w:rPr>
        <w:t xml:space="preserve"> </w:t>
      </w:r>
      <w:r w:rsidR="00733DDA" w:rsidRPr="00D518C9">
        <w:rPr>
          <w:rFonts w:ascii="Palatino Linotype" w:hAnsi="Palatino Linotype"/>
          <w:b/>
          <w:lang w:val="es-ES_tradnl"/>
        </w:rPr>
        <w:t>0777</w:t>
      </w:r>
      <w:r w:rsidR="008834CE" w:rsidRPr="00D518C9">
        <w:rPr>
          <w:rFonts w:ascii="Palatino Linotype" w:hAnsi="Palatino Linotype"/>
          <w:b/>
          <w:lang w:val="es-ES_tradnl"/>
        </w:rPr>
        <w:t>/INFOEM/IP/RR/202</w:t>
      </w:r>
      <w:r w:rsidR="00733DDA" w:rsidRPr="00D518C9">
        <w:rPr>
          <w:rFonts w:ascii="Palatino Linotype" w:hAnsi="Palatino Linotype"/>
          <w:b/>
          <w:lang w:val="es-ES_tradnl"/>
        </w:rPr>
        <w:t>3</w:t>
      </w:r>
      <w:r w:rsidRPr="00D518C9">
        <w:rPr>
          <w:rFonts w:ascii="Palatino Linotype" w:hAnsi="Palatino Linotype"/>
        </w:rPr>
        <w:t xml:space="preserve">, </w:t>
      </w:r>
      <w:r w:rsidR="0075030B" w:rsidRPr="00D518C9">
        <w:rPr>
          <w:rFonts w:ascii="Palatino Linotype" w:hAnsi="Palatino Linotype"/>
        </w:rPr>
        <w:t xml:space="preserve">promovido </w:t>
      </w:r>
      <w:r w:rsidR="001B488B" w:rsidRPr="00D518C9">
        <w:rPr>
          <w:rFonts w:ascii="Palatino Linotype" w:hAnsi="Palatino Linotype"/>
        </w:rPr>
        <w:t xml:space="preserve">por </w:t>
      </w:r>
      <w:r w:rsidR="00FB3CC4" w:rsidRPr="00D518C9">
        <w:rPr>
          <w:rFonts w:ascii="Palatino Linotype" w:hAnsi="Palatino Linotype"/>
        </w:rPr>
        <w:t>el</w:t>
      </w:r>
      <w:r w:rsidR="0075030B" w:rsidRPr="00D518C9">
        <w:rPr>
          <w:rFonts w:ascii="Palatino Linotype" w:hAnsi="Palatino Linotype"/>
        </w:rPr>
        <w:t xml:space="preserve"> </w:t>
      </w:r>
      <w:r w:rsidR="00597FAC" w:rsidRPr="00D518C9">
        <w:rPr>
          <w:rFonts w:ascii="Palatino Linotype" w:hAnsi="Palatino Linotype"/>
          <w:b/>
        </w:rPr>
        <w:t>un particular de manera anónima</w:t>
      </w:r>
      <w:r w:rsidR="005C250B" w:rsidRPr="00D518C9">
        <w:rPr>
          <w:rFonts w:ascii="Palatino Linotype" w:hAnsi="Palatino Linotype"/>
        </w:rPr>
        <w:t>,</w:t>
      </w:r>
      <w:r w:rsidR="005C250B" w:rsidRPr="00D518C9">
        <w:rPr>
          <w:rFonts w:ascii="Palatino Linotype" w:hAnsi="Palatino Linotype" w:cs="Arial"/>
          <w:b/>
          <w:lang w:val="es-ES"/>
        </w:rPr>
        <w:t xml:space="preserve"> </w:t>
      </w:r>
      <w:r w:rsidR="007E09B0" w:rsidRPr="00D518C9">
        <w:rPr>
          <w:rFonts w:ascii="Palatino Linotype" w:hAnsi="Palatino Linotype" w:cs="Arial"/>
          <w:lang w:val="es-ES"/>
        </w:rPr>
        <w:t xml:space="preserve">a </w:t>
      </w:r>
      <w:r w:rsidR="007E09B0" w:rsidRPr="00D518C9">
        <w:rPr>
          <w:rFonts w:ascii="Palatino Linotype" w:hAnsi="Palatino Linotype"/>
          <w:lang w:val="es-ES"/>
        </w:rPr>
        <w:t>quien</w:t>
      </w:r>
      <w:r w:rsidR="005C250B" w:rsidRPr="00D518C9">
        <w:rPr>
          <w:rFonts w:ascii="Palatino Linotype" w:hAnsi="Palatino Linotype" w:cs="Arial"/>
          <w:b/>
          <w:lang w:val="es-ES"/>
        </w:rPr>
        <w:t xml:space="preserve"> </w:t>
      </w:r>
      <w:r w:rsidR="005C250B" w:rsidRPr="00D518C9">
        <w:rPr>
          <w:rFonts w:ascii="Palatino Linotype" w:hAnsi="Palatino Linotype"/>
        </w:rPr>
        <w:t>en lo sucesivo se</w:t>
      </w:r>
      <w:r w:rsidR="007E09B0" w:rsidRPr="00D518C9">
        <w:rPr>
          <w:rFonts w:ascii="Palatino Linotype" w:hAnsi="Palatino Linotype"/>
        </w:rPr>
        <w:t xml:space="preserve"> le</w:t>
      </w:r>
      <w:r w:rsidR="005C250B" w:rsidRPr="00D518C9">
        <w:rPr>
          <w:rFonts w:ascii="Palatino Linotype" w:hAnsi="Palatino Linotype"/>
        </w:rPr>
        <w:t xml:space="preserve"> denominará </w:t>
      </w:r>
      <w:r w:rsidR="00DE32E9" w:rsidRPr="00D518C9">
        <w:rPr>
          <w:rFonts w:ascii="Palatino Linotype" w:hAnsi="Palatino Linotype" w:cs="Arial"/>
          <w:b/>
          <w:lang w:val="es-ES"/>
        </w:rPr>
        <w:t>EL</w:t>
      </w:r>
      <w:r w:rsidR="005C250B" w:rsidRPr="00D518C9">
        <w:rPr>
          <w:rFonts w:ascii="Palatino Linotype" w:hAnsi="Palatino Linotype" w:cs="Arial"/>
          <w:b/>
          <w:lang w:val="es-ES"/>
        </w:rPr>
        <w:t xml:space="preserve"> RECURRENTE</w:t>
      </w:r>
      <w:r w:rsidR="005C250B" w:rsidRPr="00D518C9">
        <w:rPr>
          <w:rFonts w:ascii="Palatino Linotype" w:hAnsi="Palatino Linotype"/>
        </w:rPr>
        <w:t>,</w:t>
      </w:r>
      <w:r w:rsidRPr="00D518C9">
        <w:rPr>
          <w:rFonts w:ascii="Palatino Linotype" w:hAnsi="Palatino Linotype"/>
        </w:rPr>
        <w:t xml:space="preserve"> </w:t>
      </w:r>
      <w:r w:rsidR="00E24730" w:rsidRPr="00D518C9">
        <w:rPr>
          <w:rFonts w:ascii="Palatino Linotype" w:hAnsi="Palatino Linotype"/>
        </w:rPr>
        <w:t xml:space="preserve">en contra de </w:t>
      </w:r>
      <w:r w:rsidR="00DD7C89" w:rsidRPr="00D518C9">
        <w:rPr>
          <w:rFonts w:ascii="Palatino Linotype" w:hAnsi="Palatino Linotype" w:cs="Arial"/>
          <w:lang w:val="es-ES"/>
        </w:rPr>
        <w:t>la</w:t>
      </w:r>
      <w:r w:rsidR="00E24730" w:rsidRPr="00D518C9">
        <w:rPr>
          <w:rFonts w:ascii="Palatino Linotype" w:hAnsi="Palatino Linotype" w:cs="Arial"/>
          <w:lang w:val="es-ES"/>
        </w:rPr>
        <w:t xml:space="preserve"> respuesta</w:t>
      </w:r>
      <w:r w:rsidR="00F74502" w:rsidRPr="00D518C9">
        <w:rPr>
          <w:rFonts w:ascii="Palatino Linotype" w:hAnsi="Palatino Linotype" w:cs="Arial"/>
          <w:lang w:val="es-ES"/>
        </w:rPr>
        <w:t xml:space="preserve"> d</w:t>
      </w:r>
      <w:r w:rsidR="000C0B7F" w:rsidRPr="00D518C9">
        <w:rPr>
          <w:rFonts w:ascii="Palatino Linotype" w:hAnsi="Palatino Linotype" w:cs="Arial"/>
          <w:lang w:val="es-ES"/>
        </w:rPr>
        <w:t>e</w:t>
      </w:r>
      <w:r w:rsidR="0075030B" w:rsidRPr="00D518C9">
        <w:rPr>
          <w:rFonts w:ascii="Palatino Linotype" w:hAnsi="Palatino Linotype" w:cs="Arial"/>
          <w:lang w:val="es-ES"/>
        </w:rPr>
        <w:t>l</w:t>
      </w:r>
      <w:r w:rsidR="005C250B" w:rsidRPr="00D518C9">
        <w:rPr>
          <w:rFonts w:ascii="Palatino Linotype" w:hAnsi="Palatino Linotype" w:cs="Arial"/>
          <w:lang w:val="es-ES"/>
        </w:rPr>
        <w:t xml:space="preserve"> </w:t>
      </w:r>
      <w:r w:rsidR="00733DDA" w:rsidRPr="00D518C9">
        <w:rPr>
          <w:rFonts w:ascii="Palatino Linotype" w:hAnsi="Palatino Linotype" w:cs="Arial"/>
          <w:b/>
          <w:bCs/>
        </w:rPr>
        <w:t>Organismo Público Descentralizado Municipal para la Prestación de Los Servicios de Agua Potable Alcantarillado y Saneamiento de Cuautitlán Izcalli denominado OPERAGUA, O.P.D.M.</w:t>
      </w:r>
      <w:r w:rsidRPr="00D518C9">
        <w:rPr>
          <w:rFonts w:ascii="Palatino Linotype" w:hAnsi="Palatino Linotype"/>
          <w:b/>
        </w:rPr>
        <w:t xml:space="preserve">, </w:t>
      </w:r>
      <w:r w:rsidR="00A66569" w:rsidRPr="00D518C9">
        <w:rPr>
          <w:rFonts w:ascii="Palatino Linotype" w:hAnsi="Palatino Linotype"/>
          <w:lang w:val="es-419"/>
        </w:rPr>
        <w:t xml:space="preserve">que en </w:t>
      </w:r>
      <w:r w:rsidRPr="00D518C9">
        <w:rPr>
          <w:rFonts w:ascii="Palatino Linotype" w:hAnsi="Palatino Linotype"/>
        </w:rPr>
        <w:t xml:space="preserve">lo sucesivo </w:t>
      </w:r>
      <w:r w:rsidR="009E2E2C" w:rsidRPr="00D518C9">
        <w:rPr>
          <w:rFonts w:ascii="Palatino Linotype" w:hAnsi="Palatino Linotype"/>
        </w:rPr>
        <w:t xml:space="preserve">se denominará </w:t>
      </w:r>
      <w:r w:rsidRPr="00D518C9">
        <w:rPr>
          <w:rFonts w:ascii="Palatino Linotype" w:hAnsi="Palatino Linotype"/>
          <w:b/>
        </w:rPr>
        <w:t>EL SUJETO OBLIGADO</w:t>
      </w:r>
      <w:r w:rsidRPr="00D518C9">
        <w:rPr>
          <w:rFonts w:ascii="Palatino Linotype" w:hAnsi="Palatino Linotype"/>
        </w:rPr>
        <w:t>, se procede a dictar la presente resol</w:t>
      </w:r>
      <w:r w:rsidR="009A60AC" w:rsidRPr="00D518C9">
        <w:rPr>
          <w:rFonts w:ascii="Palatino Linotype" w:hAnsi="Palatino Linotype"/>
        </w:rPr>
        <w:t>ución con base en lo siguiente:</w:t>
      </w:r>
    </w:p>
    <w:p w14:paraId="480E521A" w14:textId="1C45FB4A" w:rsidR="00457BB8" w:rsidRPr="00D518C9" w:rsidRDefault="003103D9" w:rsidP="00D518C9">
      <w:pPr>
        <w:spacing w:before="100" w:beforeAutospacing="1" w:after="100" w:afterAutospacing="1" w:line="360" w:lineRule="auto"/>
        <w:jc w:val="center"/>
        <w:rPr>
          <w:rFonts w:ascii="Palatino Linotype" w:hAnsi="Palatino Linotype"/>
          <w:b/>
          <w:bCs/>
          <w:spacing w:val="40"/>
          <w:sz w:val="28"/>
        </w:rPr>
      </w:pPr>
      <w:r w:rsidRPr="00D518C9">
        <w:rPr>
          <w:rFonts w:ascii="Palatino Linotype" w:hAnsi="Palatino Linotype"/>
          <w:b/>
          <w:bCs/>
          <w:spacing w:val="40"/>
          <w:sz w:val="28"/>
        </w:rPr>
        <w:t>ANTECEDENTES</w:t>
      </w:r>
    </w:p>
    <w:p w14:paraId="27A028CA" w14:textId="38A75BD8" w:rsidR="0046481A" w:rsidRPr="00D518C9" w:rsidRDefault="00457BB8" w:rsidP="00D518C9">
      <w:pPr>
        <w:spacing w:before="100" w:beforeAutospacing="1" w:after="100" w:afterAutospacing="1" w:line="360" w:lineRule="auto"/>
        <w:jc w:val="both"/>
        <w:rPr>
          <w:rFonts w:ascii="Palatino Linotype" w:hAnsi="Palatino Linotype"/>
          <w:b/>
          <w:sz w:val="26"/>
          <w:szCs w:val="26"/>
        </w:rPr>
      </w:pPr>
      <w:r w:rsidRPr="00D518C9">
        <w:rPr>
          <w:rFonts w:ascii="Palatino Linotype" w:hAnsi="Palatino Linotype"/>
          <w:b/>
          <w:sz w:val="26"/>
          <w:szCs w:val="26"/>
        </w:rPr>
        <w:t xml:space="preserve">I. </w:t>
      </w:r>
      <w:r w:rsidR="00747069" w:rsidRPr="00D518C9">
        <w:rPr>
          <w:rFonts w:ascii="Palatino Linotype" w:hAnsi="Palatino Linotype"/>
          <w:b/>
          <w:sz w:val="26"/>
          <w:szCs w:val="26"/>
        </w:rPr>
        <w:t>De la Solicitud de Información</w:t>
      </w:r>
      <w:r w:rsidR="00E547B6" w:rsidRPr="00D518C9">
        <w:rPr>
          <w:rFonts w:ascii="Palatino Linotype" w:hAnsi="Palatino Linotype"/>
          <w:b/>
          <w:sz w:val="26"/>
          <w:szCs w:val="26"/>
        </w:rPr>
        <w:t>.</w:t>
      </w:r>
    </w:p>
    <w:p w14:paraId="4EA39801" w14:textId="5C2AE958" w:rsidR="00F67B0E" w:rsidRPr="00D518C9" w:rsidRDefault="004A0BCD" w:rsidP="00D518C9">
      <w:pPr>
        <w:spacing w:before="100" w:beforeAutospacing="1" w:after="100" w:afterAutospacing="1" w:line="360" w:lineRule="auto"/>
        <w:jc w:val="both"/>
        <w:rPr>
          <w:rFonts w:ascii="Palatino Linotype" w:hAnsi="Palatino Linotype" w:cs="Arial"/>
          <w:b/>
          <w:bCs/>
          <w:lang w:val="es-ES"/>
        </w:rPr>
      </w:pPr>
      <w:r w:rsidRPr="00D518C9">
        <w:rPr>
          <w:rFonts w:ascii="Palatino Linotype" w:hAnsi="Palatino Linotype" w:cs="Arial"/>
        </w:rPr>
        <w:t xml:space="preserve">El </w:t>
      </w:r>
      <w:bookmarkStart w:id="1" w:name="_Hlk132799197"/>
      <w:bookmarkStart w:id="2" w:name="_Hlk134001733"/>
      <w:r w:rsidR="00733DDA" w:rsidRPr="00D518C9">
        <w:rPr>
          <w:rFonts w:ascii="Palatino Linotype" w:hAnsi="Palatino Linotype" w:cs="Arial"/>
          <w:b/>
        </w:rPr>
        <w:t xml:space="preserve">nueve de </w:t>
      </w:r>
      <w:bookmarkEnd w:id="1"/>
      <w:r w:rsidR="00733DDA" w:rsidRPr="00D518C9">
        <w:rPr>
          <w:rFonts w:ascii="Palatino Linotype" w:hAnsi="Palatino Linotype" w:cs="Arial"/>
          <w:b/>
        </w:rPr>
        <w:t>enero de</w:t>
      </w:r>
      <w:r w:rsidR="00D73171" w:rsidRPr="00D518C9">
        <w:rPr>
          <w:rFonts w:ascii="Palatino Linotype" w:hAnsi="Palatino Linotype" w:cs="Arial"/>
          <w:b/>
        </w:rPr>
        <w:t xml:space="preserve"> dos mil </w:t>
      </w:r>
      <w:r w:rsidR="00733DDA" w:rsidRPr="00D518C9">
        <w:rPr>
          <w:rFonts w:ascii="Palatino Linotype" w:hAnsi="Palatino Linotype" w:cs="Arial"/>
          <w:b/>
        </w:rPr>
        <w:t>veintitrés</w:t>
      </w:r>
      <w:bookmarkEnd w:id="2"/>
      <w:r w:rsidR="00D73171" w:rsidRPr="00D518C9">
        <w:rPr>
          <w:rFonts w:ascii="Palatino Linotype" w:hAnsi="Palatino Linotype" w:cs="Arial"/>
        </w:rPr>
        <w:t xml:space="preserve">, </w:t>
      </w:r>
      <w:r w:rsidR="00FB3CC4" w:rsidRPr="00D518C9">
        <w:rPr>
          <w:rFonts w:ascii="Palatino Linotype" w:hAnsi="Palatino Linotype" w:cs="Arial"/>
          <w:b/>
        </w:rPr>
        <w:t>EL</w:t>
      </w:r>
      <w:r w:rsidR="00D73171" w:rsidRPr="00D518C9">
        <w:rPr>
          <w:rFonts w:ascii="Palatino Linotype" w:hAnsi="Palatino Linotype" w:cs="Arial"/>
          <w:b/>
        </w:rPr>
        <w:t xml:space="preserve"> RECURRENTE</w:t>
      </w:r>
      <w:r w:rsidR="00D73171" w:rsidRPr="00D518C9">
        <w:rPr>
          <w:rFonts w:ascii="Palatino Linotype" w:hAnsi="Palatino Linotype" w:cs="Arial"/>
        </w:rPr>
        <w:t xml:space="preserve"> </w:t>
      </w:r>
      <w:r w:rsidR="001B1A92" w:rsidRPr="00D518C9">
        <w:rPr>
          <w:rFonts w:ascii="Palatino Linotype" w:eastAsia="Palatino Linotype" w:hAnsi="Palatino Linotype" w:cs="Palatino Linotype"/>
        </w:rPr>
        <w:t xml:space="preserve">a través de la plataforma del </w:t>
      </w:r>
      <w:r w:rsidR="007D6468" w:rsidRPr="00D518C9">
        <w:rPr>
          <w:rFonts w:ascii="Palatino Linotype" w:eastAsia="Palatino Linotype" w:hAnsi="Palatino Linotype" w:cs="Palatino Linotype"/>
        </w:rPr>
        <w:t>Sistema de Acceso a la Información Mexiquense</w:t>
      </w:r>
      <w:r w:rsidR="00D73171" w:rsidRPr="00D518C9">
        <w:rPr>
          <w:rFonts w:ascii="Palatino Linotype" w:hAnsi="Palatino Linotype" w:cs="Arial"/>
        </w:rPr>
        <w:t xml:space="preserve">, en lo subsecuente </w:t>
      </w:r>
      <w:r w:rsidR="00D73171" w:rsidRPr="00D518C9">
        <w:rPr>
          <w:rFonts w:ascii="Palatino Linotype" w:hAnsi="Palatino Linotype" w:cs="Arial"/>
          <w:b/>
        </w:rPr>
        <w:t>EL SAIMEX</w:t>
      </w:r>
      <w:r w:rsidR="00D73171" w:rsidRPr="00D518C9">
        <w:rPr>
          <w:rFonts w:ascii="Palatino Linotype" w:hAnsi="Palatino Linotype" w:cs="Arial"/>
        </w:rPr>
        <w:t xml:space="preserve"> ante </w:t>
      </w:r>
      <w:r w:rsidR="00D73171" w:rsidRPr="00D518C9">
        <w:rPr>
          <w:rFonts w:ascii="Palatino Linotype" w:hAnsi="Palatino Linotype" w:cs="Arial"/>
          <w:b/>
        </w:rPr>
        <w:t>EL SUJETO OBLIGADO</w:t>
      </w:r>
      <w:r w:rsidR="004E1571" w:rsidRPr="00D518C9">
        <w:rPr>
          <w:rFonts w:ascii="Palatino Linotype" w:hAnsi="Palatino Linotype" w:cs="Arial"/>
          <w:b/>
        </w:rPr>
        <w:t xml:space="preserve"> </w:t>
      </w:r>
      <w:r w:rsidR="004E1571" w:rsidRPr="00D518C9">
        <w:rPr>
          <w:rFonts w:ascii="Palatino Linotype" w:hAnsi="Palatino Linotype" w:cs="Arial"/>
        </w:rPr>
        <w:t>presento</w:t>
      </w:r>
      <w:r w:rsidR="00D73171" w:rsidRPr="00D518C9">
        <w:rPr>
          <w:rFonts w:ascii="Palatino Linotype" w:hAnsi="Palatino Linotype" w:cs="Arial"/>
        </w:rPr>
        <w:t>, la solicitud de acceso a la Información Pública, a la que se le</w:t>
      </w:r>
      <w:r w:rsidR="00181639" w:rsidRPr="00D518C9">
        <w:rPr>
          <w:rFonts w:ascii="Palatino Linotype" w:hAnsi="Palatino Linotype" w:cs="Arial"/>
        </w:rPr>
        <w:t xml:space="preserve"> asignó el número de </w:t>
      </w:r>
      <w:r w:rsidR="00FB3CC4" w:rsidRPr="00D518C9">
        <w:rPr>
          <w:rFonts w:ascii="Palatino Linotype" w:hAnsi="Palatino Linotype" w:cs="Arial"/>
        </w:rPr>
        <w:t>expediente</w:t>
      </w:r>
      <w:r w:rsidR="00FB3CC4" w:rsidRPr="00D518C9">
        <w:rPr>
          <w:rFonts w:ascii="Palatino Linotype" w:hAnsi="Palatino Linotype" w:cs="Arial"/>
          <w:b/>
        </w:rPr>
        <w:t xml:space="preserve"> </w:t>
      </w:r>
      <w:r w:rsidR="00733DDA" w:rsidRPr="00D518C9">
        <w:rPr>
          <w:rFonts w:ascii="Palatino Linotype" w:hAnsi="Palatino Linotype" w:cs="Arial"/>
          <w:b/>
        </w:rPr>
        <w:t>00014/OASCUATIZC/IP/2023</w:t>
      </w:r>
      <w:r w:rsidR="00D73171" w:rsidRPr="00D518C9">
        <w:rPr>
          <w:rFonts w:ascii="Palatino Linotype" w:hAnsi="Palatino Linotype" w:cs="Arial"/>
        </w:rPr>
        <w:t>, mediante la cual solicitó:</w:t>
      </w:r>
    </w:p>
    <w:p w14:paraId="2A3302E7" w14:textId="6371AEDE" w:rsidR="005D1CB5" w:rsidRPr="00D518C9" w:rsidRDefault="00457BB8" w:rsidP="00D518C9">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D518C9">
        <w:rPr>
          <w:rFonts w:ascii="Palatino Linotype" w:hAnsi="Palatino Linotype" w:cs="Arial"/>
          <w:i/>
          <w:sz w:val="22"/>
          <w:szCs w:val="22"/>
        </w:rPr>
        <w:lastRenderedPageBreak/>
        <w:t>“</w:t>
      </w:r>
      <w:r w:rsidR="00733DDA" w:rsidRPr="00D518C9">
        <w:rPr>
          <w:rFonts w:ascii="Palatino Linotype" w:hAnsi="Palatino Linotype" w:cs="Arial"/>
          <w:i/>
          <w:sz w:val="22"/>
          <w:szCs w:val="22"/>
        </w:rPr>
        <w:t xml:space="preserve">Solicito </w:t>
      </w:r>
      <w:r w:rsidR="00E411BB" w:rsidRPr="00D518C9">
        <w:rPr>
          <w:rFonts w:ascii="Palatino Linotype" w:hAnsi="Palatino Linotype" w:cs="Arial"/>
          <w:i/>
          <w:sz w:val="22"/>
          <w:szCs w:val="22"/>
        </w:rPr>
        <w:t>relación</w:t>
      </w:r>
      <w:r w:rsidR="00733DDA" w:rsidRPr="00D518C9">
        <w:rPr>
          <w:rFonts w:ascii="Palatino Linotype" w:hAnsi="Palatino Linotype" w:cs="Arial"/>
          <w:i/>
          <w:sz w:val="22"/>
          <w:szCs w:val="22"/>
        </w:rPr>
        <w:t xml:space="preserve"> de contratos celebrados en el año 2022 (de obra y/o adquisiciones de bienes y/o servicios) que incluya número de contrato, fecha en que se celebro, monto del contrato, concepto del contrato (que se contrato).</w:t>
      </w:r>
      <w:r w:rsidR="00681016" w:rsidRPr="00D518C9">
        <w:rPr>
          <w:rFonts w:ascii="Palatino Linotype" w:hAnsi="Palatino Linotype" w:cs="Arial"/>
          <w:i/>
          <w:sz w:val="22"/>
          <w:szCs w:val="22"/>
        </w:rPr>
        <w:t xml:space="preserve">” </w:t>
      </w:r>
      <w:r w:rsidR="004E74D1" w:rsidRPr="00D518C9">
        <w:rPr>
          <w:rFonts w:ascii="Palatino Linotype" w:hAnsi="Palatino Linotype" w:cs="Arial"/>
          <w:i/>
          <w:sz w:val="22"/>
          <w:szCs w:val="22"/>
        </w:rPr>
        <w:t>(S</w:t>
      </w:r>
      <w:r w:rsidRPr="00D518C9">
        <w:rPr>
          <w:rFonts w:ascii="Palatino Linotype" w:hAnsi="Palatino Linotype" w:cs="Arial"/>
          <w:i/>
          <w:sz w:val="22"/>
          <w:szCs w:val="22"/>
        </w:rPr>
        <w:t>ic)</w:t>
      </w:r>
      <w:r w:rsidR="004E74D1" w:rsidRPr="00D518C9">
        <w:rPr>
          <w:rFonts w:ascii="Palatino Linotype" w:hAnsi="Palatino Linotype" w:cs="Arial"/>
          <w:i/>
          <w:sz w:val="22"/>
          <w:szCs w:val="22"/>
        </w:rPr>
        <w:t>.</w:t>
      </w:r>
    </w:p>
    <w:p w14:paraId="0FB2753E" w14:textId="2C794DDE" w:rsidR="002B5838" w:rsidRPr="00D518C9" w:rsidRDefault="00457BB8" w:rsidP="00D518C9">
      <w:pPr>
        <w:widowControl w:val="0"/>
        <w:spacing w:before="100" w:beforeAutospacing="1" w:after="100" w:afterAutospacing="1" w:line="360" w:lineRule="auto"/>
        <w:jc w:val="both"/>
        <w:rPr>
          <w:rFonts w:ascii="Palatino Linotype" w:eastAsia="Palatino Linotype" w:hAnsi="Palatino Linotype" w:cs="Palatino Linotype"/>
        </w:rPr>
      </w:pPr>
      <w:r w:rsidRPr="00D518C9">
        <w:rPr>
          <w:rFonts w:ascii="Palatino Linotype" w:hAnsi="Palatino Linotype" w:cs="Arial"/>
          <w:b/>
          <w:sz w:val="26"/>
          <w:szCs w:val="26"/>
        </w:rPr>
        <w:t>MODALIDAD DE ENTREGA</w:t>
      </w:r>
      <w:r w:rsidRPr="00D518C9">
        <w:rPr>
          <w:rFonts w:ascii="Palatino Linotype" w:hAnsi="Palatino Linotype" w:cs="Arial"/>
          <w:b/>
        </w:rPr>
        <w:t>:</w:t>
      </w:r>
      <w:r w:rsidRPr="00D518C9">
        <w:rPr>
          <w:rFonts w:ascii="Palatino Linotype" w:hAnsi="Palatino Linotype" w:cs="Arial"/>
        </w:rPr>
        <w:t xml:space="preserve"> </w:t>
      </w:r>
      <w:r w:rsidR="007D6468" w:rsidRPr="00D518C9">
        <w:rPr>
          <w:rFonts w:ascii="Palatino Linotype" w:eastAsia="Palatino Linotype" w:hAnsi="Palatino Linotype" w:cs="Palatino Linotype"/>
        </w:rPr>
        <w:t xml:space="preserve">Sistema de Acceso a la </w:t>
      </w:r>
      <w:r w:rsidR="00302F1B" w:rsidRPr="00D518C9">
        <w:rPr>
          <w:rFonts w:ascii="Palatino Linotype" w:eastAsia="Palatino Linotype" w:hAnsi="Palatino Linotype" w:cs="Palatino Linotype"/>
        </w:rPr>
        <w:t>I</w:t>
      </w:r>
      <w:r w:rsidR="00681016" w:rsidRPr="00D518C9">
        <w:rPr>
          <w:rFonts w:ascii="Palatino Linotype" w:eastAsia="Palatino Linotype" w:hAnsi="Palatino Linotype" w:cs="Palatino Linotype"/>
        </w:rPr>
        <w:t>nformación Mexiquense (SAIMEX)</w:t>
      </w:r>
      <w:r w:rsidR="001B488B" w:rsidRPr="00D518C9">
        <w:rPr>
          <w:rFonts w:ascii="Palatino Linotype" w:eastAsia="Palatino Linotype" w:hAnsi="Palatino Linotype" w:cs="Palatino Linotype"/>
        </w:rPr>
        <w:t>.</w:t>
      </w:r>
      <w:r w:rsidR="00EE3BBB" w:rsidRPr="00D518C9">
        <w:rPr>
          <w:rFonts w:ascii="Palatino Linotype" w:eastAsia="Palatino Linotype" w:hAnsi="Palatino Linotype" w:cs="Palatino Linotype"/>
        </w:rPr>
        <w:t xml:space="preserve"> </w:t>
      </w:r>
    </w:p>
    <w:p w14:paraId="3057E7B9" w14:textId="77777777" w:rsidR="00375BFE" w:rsidRPr="00D518C9" w:rsidRDefault="00375BFE" w:rsidP="00D518C9">
      <w:pPr>
        <w:spacing w:before="100" w:beforeAutospacing="1" w:after="100" w:afterAutospacing="1" w:line="360" w:lineRule="auto"/>
        <w:jc w:val="both"/>
        <w:rPr>
          <w:rFonts w:ascii="Palatino Linotype" w:hAnsi="Palatino Linotype"/>
          <w:b/>
          <w:sz w:val="26"/>
          <w:szCs w:val="26"/>
        </w:rPr>
      </w:pPr>
      <w:r w:rsidRPr="00D518C9">
        <w:rPr>
          <w:rFonts w:ascii="Palatino Linotype" w:hAnsi="Palatino Linotype"/>
          <w:b/>
          <w:sz w:val="26"/>
          <w:szCs w:val="26"/>
        </w:rPr>
        <w:t>II. Turno de requerimiento del Sujeto Obligado</w:t>
      </w:r>
    </w:p>
    <w:p w14:paraId="37616745" w14:textId="56ED1FC3" w:rsidR="00375BFE" w:rsidRPr="00D518C9" w:rsidRDefault="00375BFE" w:rsidP="00D518C9">
      <w:pPr>
        <w:spacing w:before="100" w:beforeAutospacing="1" w:after="100" w:afterAutospacing="1" w:line="360" w:lineRule="auto"/>
        <w:jc w:val="both"/>
        <w:rPr>
          <w:rFonts w:ascii="Palatino Linotype" w:hAnsi="Palatino Linotype"/>
        </w:rPr>
      </w:pPr>
      <w:r w:rsidRPr="00D518C9">
        <w:rPr>
          <w:rFonts w:ascii="Palatino Linotype" w:hAnsi="Palatino Linotype"/>
        </w:rPr>
        <w:t xml:space="preserve">En cumplimiento al artículo 162 de la Ley de Transparencia y Acceso a la Información Pública del Estado de México y Municipios, el </w:t>
      </w:r>
      <w:r w:rsidR="00733DDA" w:rsidRPr="00D518C9">
        <w:rPr>
          <w:rFonts w:ascii="Palatino Linotype" w:hAnsi="Palatino Linotype"/>
          <w:b/>
        </w:rPr>
        <w:t>nueve de enero de dos mil veintitrés</w:t>
      </w:r>
      <w:r w:rsidRPr="00D518C9">
        <w:rPr>
          <w:rFonts w:ascii="Palatino Linotype" w:hAnsi="Palatino Linotype"/>
        </w:rPr>
        <w:t xml:space="preserve">, el Titular de la Unidad de Transparencia del </w:t>
      </w:r>
      <w:r w:rsidRPr="00D518C9">
        <w:rPr>
          <w:rFonts w:ascii="Palatino Linotype" w:hAnsi="Palatino Linotype"/>
          <w:b/>
        </w:rPr>
        <w:t>SUJETO OBLIGADO</w:t>
      </w:r>
      <w:r w:rsidRPr="00D518C9">
        <w:rPr>
          <w:rFonts w:ascii="Palatino Linotype" w:hAnsi="Palatino Linotype"/>
        </w:rPr>
        <w:t>, turnó el requerimiento de información a</w:t>
      </w:r>
      <w:r w:rsidR="00733DDA" w:rsidRPr="00D518C9">
        <w:rPr>
          <w:rFonts w:ascii="Palatino Linotype" w:hAnsi="Palatino Linotype"/>
        </w:rPr>
        <w:t xml:space="preserve"> </w:t>
      </w:r>
      <w:r w:rsidR="00B36D61" w:rsidRPr="00D518C9">
        <w:rPr>
          <w:rFonts w:ascii="Palatino Linotype" w:hAnsi="Palatino Linotype"/>
        </w:rPr>
        <w:t>l</w:t>
      </w:r>
      <w:r w:rsidR="00733DDA" w:rsidRPr="00D518C9">
        <w:rPr>
          <w:rFonts w:ascii="Palatino Linotype" w:hAnsi="Palatino Linotype"/>
        </w:rPr>
        <w:t>os</w:t>
      </w:r>
      <w:r w:rsidR="00B36D61" w:rsidRPr="00D518C9">
        <w:rPr>
          <w:rFonts w:ascii="Palatino Linotype" w:hAnsi="Palatino Linotype"/>
        </w:rPr>
        <w:t xml:space="preserve"> </w:t>
      </w:r>
      <w:r w:rsidRPr="00D518C9">
        <w:rPr>
          <w:rFonts w:ascii="Palatino Linotype" w:hAnsi="Palatino Linotype"/>
        </w:rPr>
        <w:t>servidor</w:t>
      </w:r>
      <w:r w:rsidR="00733DDA" w:rsidRPr="00D518C9">
        <w:rPr>
          <w:rFonts w:ascii="Palatino Linotype" w:hAnsi="Palatino Linotype"/>
        </w:rPr>
        <w:t>es</w:t>
      </w:r>
      <w:r w:rsidRPr="00D518C9">
        <w:rPr>
          <w:rFonts w:ascii="Palatino Linotype" w:hAnsi="Palatino Linotype"/>
        </w:rPr>
        <w:t xml:space="preserve"> público</w:t>
      </w:r>
      <w:r w:rsidR="00733DDA" w:rsidRPr="00D518C9">
        <w:rPr>
          <w:rFonts w:ascii="Palatino Linotype" w:hAnsi="Palatino Linotype"/>
        </w:rPr>
        <w:t>s</w:t>
      </w:r>
      <w:r w:rsidRPr="00D518C9">
        <w:rPr>
          <w:rFonts w:ascii="Palatino Linotype" w:hAnsi="Palatino Linotype"/>
        </w:rPr>
        <w:t xml:space="preserve"> habilitado</w:t>
      </w:r>
      <w:r w:rsidR="00733DDA" w:rsidRPr="00D518C9">
        <w:rPr>
          <w:rFonts w:ascii="Palatino Linotype" w:hAnsi="Palatino Linotype"/>
        </w:rPr>
        <w:t>s</w:t>
      </w:r>
      <w:r w:rsidRPr="00D518C9">
        <w:rPr>
          <w:rFonts w:ascii="Palatino Linotype" w:hAnsi="Palatino Linotype"/>
        </w:rPr>
        <w:t xml:space="preserve"> que estimó pertinente</w:t>
      </w:r>
      <w:r w:rsidR="00733DDA" w:rsidRPr="00D518C9">
        <w:rPr>
          <w:rFonts w:ascii="Palatino Linotype" w:hAnsi="Palatino Linotype"/>
        </w:rPr>
        <w:t>s</w:t>
      </w:r>
      <w:r w:rsidRPr="00D518C9">
        <w:rPr>
          <w:rFonts w:ascii="Palatino Linotype" w:hAnsi="Palatino Linotype"/>
        </w:rPr>
        <w:t>, a fin de colmar la solicitud de acceso a la información; tal y como, se aprecia en la imagen siguiente:</w:t>
      </w:r>
    </w:p>
    <w:p w14:paraId="785DBAFE" w14:textId="1080AFD5" w:rsidR="00375BFE" w:rsidRPr="00D518C9" w:rsidRDefault="00733DDA" w:rsidP="00D518C9">
      <w:pPr>
        <w:widowControl w:val="0"/>
        <w:spacing w:before="100" w:beforeAutospacing="1" w:after="100" w:afterAutospacing="1" w:line="360" w:lineRule="auto"/>
        <w:jc w:val="both"/>
        <w:rPr>
          <w:rFonts w:ascii="Palatino Linotype" w:eastAsia="Palatino Linotype" w:hAnsi="Palatino Linotype" w:cs="Palatino Linotype"/>
        </w:rPr>
      </w:pPr>
      <w:r w:rsidRPr="00D518C9">
        <w:rPr>
          <w:rFonts w:ascii="Palatino Linotype" w:eastAsia="Palatino Linotype" w:hAnsi="Palatino Linotype" w:cs="Palatino Linotype"/>
          <w:noProof/>
          <w:lang w:eastAsia="es-MX"/>
        </w:rPr>
        <w:drawing>
          <wp:inline distT="0" distB="0" distL="0" distR="0" wp14:anchorId="33E634C7" wp14:editId="50B2EEE2">
            <wp:extent cx="5791835" cy="80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06450"/>
                    </a:xfrm>
                    <a:prstGeom prst="rect">
                      <a:avLst/>
                    </a:prstGeom>
                  </pic:spPr>
                </pic:pic>
              </a:graphicData>
            </a:graphic>
          </wp:inline>
        </w:drawing>
      </w:r>
    </w:p>
    <w:p w14:paraId="7EA0A795" w14:textId="77777777" w:rsidR="002B35A6" w:rsidRPr="00D518C9" w:rsidRDefault="002B35A6" w:rsidP="00D518C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p>
    <w:p w14:paraId="534E6ECC" w14:textId="77777777" w:rsidR="002B35A6" w:rsidRPr="00D518C9" w:rsidRDefault="002B35A6" w:rsidP="00D518C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p>
    <w:p w14:paraId="50A5D64A" w14:textId="77777777" w:rsidR="002B35A6" w:rsidRPr="00D518C9" w:rsidRDefault="002B35A6" w:rsidP="00D518C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p>
    <w:p w14:paraId="2135ED93" w14:textId="02FD7609" w:rsidR="0075030B" w:rsidRPr="00D518C9" w:rsidRDefault="004A3FB3" w:rsidP="00D518C9">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D518C9">
        <w:rPr>
          <w:rFonts w:ascii="Palatino Linotype" w:eastAsia="Calibri" w:hAnsi="Palatino Linotype" w:cs="Arial"/>
          <w:b/>
          <w:bCs/>
          <w:sz w:val="26"/>
          <w:szCs w:val="26"/>
          <w:lang w:val="es-ES" w:eastAsia="en-US"/>
        </w:rPr>
        <w:lastRenderedPageBreak/>
        <w:t>III.</w:t>
      </w:r>
      <w:r w:rsidRPr="00D518C9">
        <w:rPr>
          <w:rFonts w:ascii="Palatino Linotype" w:eastAsia="Calibri" w:hAnsi="Palatino Linotype" w:cs="Arial"/>
          <w:sz w:val="26"/>
          <w:szCs w:val="26"/>
          <w:lang w:val="es-ES" w:eastAsia="en-US"/>
        </w:rPr>
        <w:t xml:space="preserve"> </w:t>
      </w:r>
      <w:r w:rsidR="0075030B" w:rsidRPr="00D518C9">
        <w:rPr>
          <w:rFonts w:ascii="Palatino Linotype" w:hAnsi="Palatino Linotype" w:cs="Arial"/>
          <w:b/>
          <w:sz w:val="26"/>
          <w:szCs w:val="26"/>
        </w:rPr>
        <w:t>Respuesta del Sujeto Obligado</w:t>
      </w:r>
    </w:p>
    <w:p w14:paraId="7C3BA728" w14:textId="7970D424" w:rsidR="00C9398D" w:rsidRPr="00D518C9" w:rsidRDefault="00641A03" w:rsidP="00D518C9">
      <w:pPr>
        <w:spacing w:before="100" w:beforeAutospacing="1" w:after="100" w:afterAutospacing="1" w:line="360" w:lineRule="auto"/>
        <w:jc w:val="both"/>
        <w:rPr>
          <w:rFonts w:ascii="Palatino Linotype" w:hAnsi="Palatino Linotype" w:cs="Arial"/>
        </w:rPr>
      </w:pPr>
      <w:r w:rsidRPr="00D518C9">
        <w:rPr>
          <w:rFonts w:ascii="Palatino Linotype" w:hAnsi="Palatino Linotype"/>
        </w:rPr>
        <w:t xml:space="preserve">De las constancias que obran en el </w:t>
      </w:r>
      <w:r w:rsidRPr="00D518C9">
        <w:rPr>
          <w:rFonts w:ascii="Palatino Linotype" w:hAnsi="Palatino Linotype"/>
          <w:b/>
        </w:rPr>
        <w:t>SAIMEX,</w:t>
      </w:r>
      <w:r w:rsidRPr="00D518C9">
        <w:rPr>
          <w:rFonts w:ascii="Palatino Linotype" w:hAnsi="Palatino Linotype"/>
        </w:rPr>
        <w:t xml:space="preserve"> se advierte que</w:t>
      </w:r>
      <w:r w:rsidR="00773AE3" w:rsidRPr="00D518C9">
        <w:rPr>
          <w:rFonts w:ascii="Palatino Linotype" w:hAnsi="Palatino Linotype"/>
        </w:rPr>
        <w:t xml:space="preserve"> el</w:t>
      </w:r>
      <w:r w:rsidR="00293B80" w:rsidRPr="00D518C9">
        <w:rPr>
          <w:rFonts w:ascii="Palatino Linotype" w:hAnsi="Palatino Linotype"/>
        </w:rPr>
        <w:t xml:space="preserve"> </w:t>
      </w:r>
      <w:r w:rsidR="00733DDA" w:rsidRPr="00D518C9">
        <w:rPr>
          <w:rFonts w:ascii="Palatino Linotype" w:hAnsi="Palatino Linotype" w:cs="Arial"/>
          <w:b/>
        </w:rPr>
        <w:t>treinta de enero de dos mil veintitrés</w:t>
      </w:r>
      <w:r w:rsidR="00D0570C" w:rsidRPr="00D518C9">
        <w:rPr>
          <w:rFonts w:ascii="Palatino Linotype" w:hAnsi="Palatino Linotype"/>
        </w:rPr>
        <w:t>,</w:t>
      </w:r>
      <w:r w:rsidRPr="00D518C9">
        <w:rPr>
          <w:rFonts w:ascii="Palatino Linotype" w:hAnsi="Palatino Linotype"/>
        </w:rPr>
        <w:t xml:space="preserve"> </w:t>
      </w:r>
      <w:r w:rsidRPr="00D518C9">
        <w:rPr>
          <w:rFonts w:ascii="Palatino Linotype" w:hAnsi="Palatino Linotype" w:cs="Arial"/>
          <w:b/>
        </w:rPr>
        <w:t>EL SUJETO OBLIGADO</w:t>
      </w:r>
      <w:r w:rsidRPr="00D518C9">
        <w:rPr>
          <w:rFonts w:ascii="Palatino Linotype" w:hAnsi="Palatino Linotype" w:cs="Arial"/>
        </w:rPr>
        <w:t xml:space="preserve"> </w:t>
      </w:r>
      <w:r w:rsidR="001B488B" w:rsidRPr="00D518C9">
        <w:rPr>
          <w:rFonts w:ascii="Palatino Linotype" w:hAnsi="Palatino Linotype" w:cs="Arial"/>
        </w:rPr>
        <w:t>dio</w:t>
      </w:r>
      <w:r w:rsidRPr="00D518C9">
        <w:rPr>
          <w:rFonts w:ascii="Palatino Linotype" w:hAnsi="Palatino Linotype" w:cs="Arial"/>
        </w:rPr>
        <w:t xml:space="preserve"> la respuesta a la solicitud de </w:t>
      </w:r>
      <w:r w:rsidR="00D86297" w:rsidRPr="00D518C9">
        <w:rPr>
          <w:rFonts w:ascii="Palatino Linotype" w:hAnsi="Palatino Linotype" w:cs="Arial"/>
        </w:rPr>
        <w:t>Información Pública</w:t>
      </w:r>
      <w:r w:rsidR="0068657B" w:rsidRPr="00D518C9">
        <w:rPr>
          <w:rFonts w:ascii="Palatino Linotype" w:hAnsi="Palatino Linotype" w:cs="Arial"/>
        </w:rPr>
        <w:t xml:space="preserve"> del particular</w:t>
      </w:r>
      <w:r w:rsidR="00C9398D" w:rsidRPr="00D518C9">
        <w:rPr>
          <w:rFonts w:ascii="Palatino Linotype" w:hAnsi="Palatino Linotype" w:cs="Arial"/>
        </w:rPr>
        <w:t xml:space="preserve"> en los siguientes términos:</w:t>
      </w:r>
    </w:p>
    <w:p w14:paraId="57A84E34" w14:textId="77777777" w:rsidR="00733DDA" w:rsidRPr="00D518C9" w:rsidRDefault="003945BA" w:rsidP="00D518C9">
      <w:pPr>
        <w:spacing w:before="100" w:beforeAutospacing="1" w:after="100" w:afterAutospacing="1" w:line="276" w:lineRule="auto"/>
        <w:ind w:left="851" w:right="899"/>
        <w:jc w:val="both"/>
        <w:rPr>
          <w:rFonts w:ascii="Palatino Linotype" w:hAnsi="Palatino Linotype" w:cs="Arial"/>
          <w:i/>
          <w:sz w:val="22"/>
        </w:rPr>
      </w:pPr>
      <w:r w:rsidRPr="00D518C9">
        <w:rPr>
          <w:rFonts w:ascii="Palatino Linotype" w:hAnsi="Palatino Linotype" w:cs="Arial"/>
          <w:i/>
          <w:sz w:val="22"/>
        </w:rPr>
        <w:t>“</w:t>
      </w:r>
      <w:r w:rsidR="004A0BCD" w:rsidRPr="00D518C9">
        <w:rPr>
          <w:rFonts w:ascii="Palatino Linotype" w:hAnsi="Palatino Linotype" w:cs="Arial"/>
          <w:i/>
          <w:sz w:val="22"/>
        </w:rPr>
        <w:t>…</w:t>
      </w:r>
      <w:r w:rsidR="00733DDA" w:rsidRPr="00D518C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67050AA9" w:rsidR="00924A3A" w:rsidRPr="00D518C9" w:rsidRDefault="00733DDA" w:rsidP="00D518C9">
      <w:pPr>
        <w:spacing w:before="100" w:beforeAutospacing="1" w:after="100" w:afterAutospacing="1" w:line="276" w:lineRule="auto"/>
        <w:ind w:left="851" w:right="899"/>
        <w:jc w:val="both"/>
        <w:rPr>
          <w:rFonts w:ascii="Palatino Linotype" w:hAnsi="Palatino Linotype" w:cs="Arial"/>
          <w:i/>
          <w:sz w:val="22"/>
        </w:rPr>
      </w:pPr>
      <w:r w:rsidRPr="00D518C9">
        <w:rPr>
          <w:rFonts w:ascii="Palatino Linotype" w:hAnsi="Palatino Linotype" w:cs="Arial"/>
          <w:i/>
          <w:sz w:val="22"/>
        </w:rPr>
        <w:t>En relación a la solicitud de información presentada, y con fundamento a lo señalado en los artículos 1,2,3 fracción XLIV, 4,12,23 fracción IV y 53 fracción II, IV, V, VI, 163 y demás relativos y aplicables a la Ley de Transparencia y Acceso a la Información Pública del Estado de México y Municipios, se adjunta en formato pdf la respuesta emitida a su requerimiento de información por el área administrativa responsable de Operagua Cuautitlán Izcalli O.P.D.M</w:t>
      </w:r>
      <w:r w:rsidR="004A3FB3" w:rsidRPr="00D518C9">
        <w:rPr>
          <w:rFonts w:ascii="Palatino Linotype" w:hAnsi="Palatino Linotype" w:cs="Arial"/>
          <w:i/>
          <w:sz w:val="22"/>
        </w:rPr>
        <w:t>…</w:t>
      </w:r>
      <w:r w:rsidR="003945BA" w:rsidRPr="00D518C9">
        <w:rPr>
          <w:rFonts w:ascii="Palatino Linotype" w:hAnsi="Palatino Linotype" w:cs="Arial"/>
          <w:i/>
          <w:sz w:val="22"/>
        </w:rPr>
        <w:t>” (Sic)</w:t>
      </w:r>
    </w:p>
    <w:p w14:paraId="166BAAC3" w14:textId="56CD795B" w:rsidR="00EE7394" w:rsidRPr="00D518C9" w:rsidRDefault="00597FAC" w:rsidP="00D518C9">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D518C9">
        <w:rPr>
          <w:rFonts w:ascii="Palatino Linotype" w:hAnsi="Palatino Linotype" w:cs="Arial"/>
          <w:b/>
          <w:bCs/>
          <w:szCs w:val="26"/>
        </w:rPr>
        <w:t>EL SUJETO OBLIGADO</w:t>
      </w:r>
      <w:r w:rsidR="00733DDA" w:rsidRPr="00D518C9">
        <w:rPr>
          <w:rFonts w:ascii="Palatino Linotype" w:hAnsi="Palatino Linotype" w:cs="Arial"/>
          <w:szCs w:val="26"/>
        </w:rPr>
        <w:t xml:space="preserve"> adjuntó a su respuesta</w:t>
      </w:r>
      <w:r w:rsidRPr="00D518C9">
        <w:rPr>
          <w:rFonts w:ascii="Palatino Linotype" w:hAnsi="Palatino Linotype" w:cs="Arial"/>
          <w:szCs w:val="26"/>
        </w:rPr>
        <w:t xml:space="preserve"> </w:t>
      </w:r>
      <w:r w:rsidR="00733DDA" w:rsidRPr="00D518C9">
        <w:rPr>
          <w:rFonts w:ascii="Palatino Linotype" w:hAnsi="Palatino Linotype" w:cs="Arial"/>
          <w:szCs w:val="26"/>
        </w:rPr>
        <w:t>los</w:t>
      </w:r>
      <w:r w:rsidR="004A3FB3" w:rsidRPr="00D518C9">
        <w:rPr>
          <w:rFonts w:ascii="Palatino Linotype" w:hAnsi="Palatino Linotype" w:cs="Arial"/>
          <w:szCs w:val="26"/>
        </w:rPr>
        <w:t xml:space="preserve"> </w:t>
      </w:r>
      <w:r w:rsidRPr="00D518C9">
        <w:rPr>
          <w:rFonts w:ascii="Palatino Linotype" w:hAnsi="Palatino Linotype" w:cs="Arial"/>
          <w:szCs w:val="26"/>
        </w:rPr>
        <w:t>documento</w:t>
      </w:r>
      <w:r w:rsidR="00733DDA" w:rsidRPr="00D518C9">
        <w:rPr>
          <w:rFonts w:ascii="Palatino Linotype" w:hAnsi="Palatino Linotype" w:cs="Arial"/>
          <w:szCs w:val="26"/>
        </w:rPr>
        <w:t>s</w:t>
      </w:r>
      <w:r w:rsidRPr="00D518C9">
        <w:rPr>
          <w:rFonts w:ascii="Palatino Linotype" w:hAnsi="Palatino Linotype" w:cs="Arial"/>
          <w:szCs w:val="26"/>
        </w:rPr>
        <w:t xml:space="preserve"> electrónico</w:t>
      </w:r>
      <w:r w:rsidR="00733DDA" w:rsidRPr="00D518C9">
        <w:rPr>
          <w:rFonts w:ascii="Palatino Linotype" w:hAnsi="Palatino Linotype" w:cs="Arial"/>
          <w:szCs w:val="26"/>
        </w:rPr>
        <w:t>s que a continuación se describen:</w:t>
      </w:r>
      <w:r w:rsidR="004A3FB3" w:rsidRPr="00D518C9">
        <w:rPr>
          <w:rFonts w:ascii="Palatino Linotype" w:hAnsi="Palatino Linotype" w:cs="Arial"/>
          <w:szCs w:val="26"/>
        </w:rPr>
        <w:t xml:space="preserve"> </w:t>
      </w:r>
    </w:p>
    <w:p w14:paraId="1DF4B741" w14:textId="41666E2A" w:rsidR="00733DDA" w:rsidRPr="00D518C9" w:rsidRDefault="00733DDA" w:rsidP="00D518C9">
      <w:pPr>
        <w:tabs>
          <w:tab w:val="left" w:pos="709"/>
        </w:tabs>
        <w:spacing w:before="100" w:beforeAutospacing="1" w:after="100" w:afterAutospacing="1" w:line="360" w:lineRule="auto"/>
        <w:jc w:val="both"/>
        <w:rPr>
          <w:rFonts w:ascii="Palatino Linotype" w:hAnsi="Palatino Linotype" w:cs="Arial"/>
          <w:bCs/>
        </w:rPr>
      </w:pPr>
      <w:r w:rsidRPr="00D518C9">
        <w:rPr>
          <w:rFonts w:ascii="Palatino Linotype" w:hAnsi="Palatino Linotype" w:cs="Arial"/>
          <w:b/>
        </w:rPr>
        <w:t xml:space="preserve">Folio 0014 2023.pdf: </w:t>
      </w:r>
      <w:r w:rsidR="0057622D" w:rsidRPr="00D518C9">
        <w:rPr>
          <w:rFonts w:ascii="Palatino Linotype" w:hAnsi="Palatino Linotype" w:cs="Arial"/>
          <w:bCs/>
        </w:rPr>
        <w:t xml:space="preserve">Oficio signado por el Director de Construcción y Operación Hidráulica de Operagua, en el cual entrega una relación de contratos en relación </w:t>
      </w:r>
      <w:r w:rsidR="00437BEC" w:rsidRPr="00D518C9">
        <w:rPr>
          <w:rFonts w:ascii="Palatino Linotype" w:hAnsi="Palatino Linotype" w:cs="Arial"/>
          <w:bCs/>
        </w:rPr>
        <w:t>a las</w:t>
      </w:r>
      <w:r w:rsidR="0057622D" w:rsidRPr="00D518C9">
        <w:rPr>
          <w:rFonts w:ascii="Palatino Linotype" w:hAnsi="Palatino Linotype" w:cs="Arial"/>
          <w:bCs/>
        </w:rPr>
        <w:t xml:space="preserve"> obras publicas celebrados en 2022.</w:t>
      </w:r>
    </w:p>
    <w:p w14:paraId="4061C011" w14:textId="6B8CB03D" w:rsidR="00EE7394" w:rsidRPr="00D518C9" w:rsidRDefault="00733DDA" w:rsidP="00D518C9">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D518C9">
        <w:rPr>
          <w:rFonts w:ascii="Palatino Linotype" w:hAnsi="Palatino Linotype" w:cs="Arial"/>
          <w:b/>
        </w:rPr>
        <w:lastRenderedPageBreak/>
        <w:t>RESP DAF UT 014 OK.pdf</w:t>
      </w:r>
      <w:r w:rsidR="0057622D" w:rsidRPr="00D518C9">
        <w:rPr>
          <w:rFonts w:ascii="Palatino Linotype" w:hAnsi="Palatino Linotype" w:cs="Arial"/>
          <w:b/>
        </w:rPr>
        <w:t xml:space="preserve">: </w:t>
      </w:r>
      <w:r w:rsidR="0057622D" w:rsidRPr="00D518C9">
        <w:rPr>
          <w:rFonts w:ascii="Palatino Linotype" w:hAnsi="Palatino Linotype" w:cs="Arial"/>
          <w:bCs/>
        </w:rPr>
        <w:t xml:space="preserve">Oficio signado por el Director de Administración y Finanzas de Operagua, en el cual menciona que la información se encuentra publicada en el IPOMEX, en específico en las fracciones XXIX a y b, del articulo 92, de la Ley de Transparencia y Acceso a la Información Pública del Estado de México y Municipios, en la ligas electrónicas </w:t>
      </w:r>
      <w:hyperlink r:id="rId9" w:history="1">
        <w:r w:rsidR="0057622D" w:rsidRPr="00D518C9">
          <w:rPr>
            <w:rStyle w:val="Hipervnculo"/>
            <w:rFonts w:ascii="Palatino Linotype" w:hAnsi="Palatino Linotype" w:cs="Arial"/>
            <w:bCs/>
            <w:i/>
            <w:iCs/>
            <w:color w:val="auto"/>
          </w:rPr>
          <w:t>https://ipomex.org.mx/ipo3/lgt/indice/OASCUATLANIZCALLI/art_92_xxix_a.web</w:t>
        </w:r>
      </w:hyperlink>
      <w:r w:rsidR="0057622D" w:rsidRPr="00D518C9">
        <w:rPr>
          <w:rFonts w:ascii="Palatino Linotype" w:hAnsi="Palatino Linotype" w:cs="Arial"/>
          <w:bCs/>
          <w:i/>
          <w:iCs/>
        </w:rPr>
        <w:t xml:space="preserve"> y </w:t>
      </w:r>
      <w:hyperlink r:id="rId10" w:history="1">
        <w:r w:rsidR="0057622D" w:rsidRPr="00D518C9">
          <w:rPr>
            <w:rStyle w:val="Hipervnculo"/>
            <w:rFonts w:ascii="Palatino Linotype" w:hAnsi="Palatino Linotype" w:cs="Arial"/>
            <w:bCs/>
            <w:i/>
            <w:iCs/>
            <w:color w:val="auto"/>
          </w:rPr>
          <w:t>https://ipomex.org.mx/ipo3/lgt/indice/OASCUATLANIZCALLI/art_92_xxix_b.web</w:t>
        </w:r>
      </w:hyperlink>
      <w:r w:rsidR="0057622D" w:rsidRPr="00D518C9">
        <w:rPr>
          <w:rFonts w:ascii="Palatino Linotype" w:hAnsi="Palatino Linotype" w:cs="Arial"/>
          <w:bCs/>
        </w:rPr>
        <w:t xml:space="preserve"> .</w:t>
      </w:r>
    </w:p>
    <w:p w14:paraId="5AF077F6" w14:textId="3535532A" w:rsidR="007D38BB" w:rsidRPr="00D518C9" w:rsidRDefault="00881C87" w:rsidP="00D518C9">
      <w:pPr>
        <w:pStyle w:val="Prrafodelista"/>
        <w:tabs>
          <w:tab w:val="left" w:pos="709"/>
        </w:tabs>
        <w:spacing w:before="100" w:beforeAutospacing="1" w:after="100" w:afterAutospacing="1" w:line="360" w:lineRule="auto"/>
        <w:ind w:left="0"/>
        <w:rPr>
          <w:rFonts w:ascii="Palatino Linotype" w:hAnsi="Palatino Linotype" w:cs="Arial"/>
          <w:sz w:val="26"/>
          <w:szCs w:val="26"/>
        </w:rPr>
      </w:pPr>
      <w:r w:rsidRPr="00D518C9">
        <w:rPr>
          <w:rFonts w:ascii="Palatino Linotype" w:hAnsi="Palatino Linotype" w:cs="Arial"/>
          <w:b/>
          <w:sz w:val="26"/>
          <w:szCs w:val="26"/>
        </w:rPr>
        <w:t>V</w:t>
      </w:r>
      <w:r w:rsidR="00E24730" w:rsidRPr="00D518C9">
        <w:rPr>
          <w:rFonts w:ascii="Palatino Linotype" w:hAnsi="Palatino Linotype" w:cs="Arial"/>
          <w:b/>
          <w:sz w:val="26"/>
          <w:szCs w:val="26"/>
        </w:rPr>
        <w:t>.</w:t>
      </w:r>
      <w:r w:rsidR="000171D8" w:rsidRPr="00D518C9">
        <w:rPr>
          <w:rFonts w:ascii="Palatino Linotype" w:hAnsi="Palatino Linotype" w:cs="Arial"/>
          <w:b/>
          <w:sz w:val="26"/>
          <w:szCs w:val="26"/>
        </w:rPr>
        <w:t xml:space="preserve"> </w:t>
      </w:r>
      <w:r w:rsidR="007D38BB" w:rsidRPr="00D518C9">
        <w:rPr>
          <w:rFonts w:ascii="Palatino Linotype" w:hAnsi="Palatino Linotype" w:cs="Arial"/>
          <w:b/>
          <w:bCs/>
          <w:sz w:val="26"/>
          <w:szCs w:val="26"/>
        </w:rPr>
        <w:t xml:space="preserve">Del </w:t>
      </w:r>
      <w:r w:rsidR="00D86297" w:rsidRPr="00D518C9">
        <w:rPr>
          <w:rFonts w:ascii="Palatino Linotype" w:hAnsi="Palatino Linotype" w:cs="Arial"/>
          <w:b/>
          <w:bCs/>
          <w:sz w:val="26"/>
          <w:szCs w:val="26"/>
        </w:rPr>
        <w:t>Recurso Revisión</w:t>
      </w:r>
      <w:r w:rsidR="00D73171" w:rsidRPr="00D518C9">
        <w:rPr>
          <w:rFonts w:ascii="Palatino Linotype" w:hAnsi="Palatino Linotype" w:cs="Arial"/>
          <w:b/>
          <w:bCs/>
          <w:sz w:val="26"/>
          <w:szCs w:val="26"/>
        </w:rPr>
        <w:t>.</w:t>
      </w:r>
    </w:p>
    <w:p w14:paraId="66BB23E8" w14:textId="3583965F" w:rsidR="00EA6DA7" w:rsidRPr="00D518C9" w:rsidRDefault="000171D8" w:rsidP="00D518C9">
      <w:pPr>
        <w:spacing w:before="100" w:beforeAutospacing="1" w:after="100" w:afterAutospacing="1" w:line="360" w:lineRule="auto"/>
        <w:jc w:val="both"/>
        <w:rPr>
          <w:rFonts w:ascii="Palatino Linotype" w:hAnsi="Palatino Linotype" w:cs="Arial"/>
          <w:lang w:val="es-419"/>
        </w:rPr>
      </w:pPr>
      <w:r w:rsidRPr="00D518C9">
        <w:rPr>
          <w:rFonts w:ascii="Palatino Linotype" w:hAnsi="Palatino Linotype" w:cs="Arial"/>
        </w:rPr>
        <w:t xml:space="preserve">Inconforme </w:t>
      </w:r>
      <w:r w:rsidR="00FA3204" w:rsidRPr="00D518C9">
        <w:rPr>
          <w:rFonts w:ascii="Palatino Linotype" w:hAnsi="Palatino Linotype" w:cs="Arial"/>
        </w:rPr>
        <w:t xml:space="preserve">con la </w:t>
      </w:r>
      <w:r w:rsidRPr="00D518C9">
        <w:rPr>
          <w:rFonts w:ascii="Palatino Linotype" w:hAnsi="Palatino Linotype" w:cs="Arial"/>
        </w:rPr>
        <w:t xml:space="preserve">respuesta, </w:t>
      </w:r>
      <w:r w:rsidR="00C4637B" w:rsidRPr="00D518C9">
        <w:rPr>
          <w:rFonts w:ascii="Palatino Linotype" w:hAnsi="Palatino Linotype" w:cs="Arial"/>
        </w:rPr>
        <w:t>el</w:t>
      </w:r>
      <w:r w:rsidRPr="00D518C9">
        <w:rPr>
          <w:rFonts w:ascii="Palatino Linotype" w:hAnsi="Palatino Linotype" w:cs="Arial"/>
        </w:rPr>
        <w:t xml:space="preserve"> </w:t>
      </w:r>
      <w:r w:rsidR="0057622D" w:rsidRPr="00D518C9">
        <w:rPr>
          <w:rFonts w:ascii="Palatino Linotype" w:hAnsi="Palatino Linotype" w:cs="Arial"/>
          <w:b/>
        </w:rPr>
        <w:t>trece de febrero</w:t>
      </w:r>
      <w:r w:rsidR="003945BA" w:rsidRPr="00D518C9">
        <w:rPr>
          <w:rFonts w:ascii="Palatino Linotype" w:hAnsi="Palatino Linotype" w:cs="Arial"/>
          <w:b/>
          <w:bCs/>
        </w:rPr>
        <w:t xml:space="preserve"> </w:t>
      </w:r>
      <w:r w:rsidR="00B41543" w:rsidRPr="00D518C9">
        <w:rPr>
          <w:rFonts w:ascii="Palatino Linotype" w:hAnsi="Palatino Linotype" w:cs="Arial"/>
          <w:b/>
          <w:bCs/>
        </w:rPr>
        <w:t xml:space="preserve">de dos mil </w:t>
      </w:r>
      <w:r w:rsidR="0057622D" w:rsidRPr="00D518C9">
        <w:rPr>
          <w:rFonts w:ascii="Palatino Linotype" w:hAnsi="Palatino Linotype" w:cs="Arial"/>
          <w:b/>
          <w:bCs/>
        </w:rPr>
        <w:t>veintitrés</w:t>
      </w:r>
      <w:r w:rsidRPr="00D518C9">
        <w:rPr>
          <w:rFonts w:ascii="Palatino Linotype" w:hAnsi="Palatino Linotype" w:cs="Arial"/>
        </w:rPr>
        <w:t xml:space="preserve">, </w:t>
      </w:r>
      <w:r w:rsidR="005A726B" w:rsidRPr="00D518C9">
        <w:rPr>
          <w:rFonts w:ascii="Palatino Linotype" w:hAnsi="Palatino Linotype" w:cs="Arial"/>
          <w:b/>
        </w:rPr>
        <w:t>EL</w:t>
      </w:r>
      <w:r w:rsidR="00B41543" w:rsidRPr="00D518C9">
        <w:rPr>
          <w:rFonts w:ascii="Palatino Linotype" w:hAnsi="Palatino Linotype" w:cs="Arial"/>
          <w:b/>
        </w:rPr>
        <w:t xml:space="preserve"> </w:t>
      </w:r>
      <w:r w:rsidRPr="00D518C9">
        <w:rPr>
          <w:rFonts w:ascii="Palatino Linotype" w:hAnsi="Palatino Linotype" w:cs="Arial"/>
          <w:b/>
        </w:rPr>
        <w:t>RECURRENTE</w:t>
      </w:r>
      <w:r w:rsidRPr="00D518C9">
        <w:rPr>
          <w:rFonts w:ascii="Palatino Linotype" w:hAnsi="Palatino Linotype" w:cs="Arial"/>
        </w:rPr>
        <w:t xml:space="preserve"> interpuso el </w:t>
      </w:r>
      <w:r w:rsidR="00D86297" w:rsidRPr="00D518C9">
        <w:rPr>
          <w:rFonts w:ascii="Palatino Linotype" w:hAnsi="Palatino Linotype" w:cs="Arial"/>
        </w:rPr>
        <w:t>Recurso Revisión</w:t>
      </w:r>
      <w:r w:rsidRPr="00D518C9">
        <w:rPr>
          <w:rFonts w:ascii="Palatino Linotype" w:hAnsi="Palatino Linotype" w:cs="Arial"/>
        </w:rPr>
        <w:t xml:space="preserve"> sujeto del presente estudio, el cual fue registrado en </w:t>
      </w:r>
      <w:r w:rsidRPr="00D518C9">
        <w:rPr>
          <w:rFonts w:ascii="Palatino Linotype" w:hAnsi="Palatino Linotype" w:cs="Arial"/>
          <w:b/>
        </w:rPr>
        <w:t xml:space="preserve">EL SAIMEX, </w:t>
      </w:r>
      <w:r w:rsidRPr="00D518C9">
        <w:rPr>
          <w:rFonts w:ascii="Palatino Linotype" w:hAnsi="Palatino Linotype" w:cs="Arial"/>
          <w:bCs/>
        </w:rPr>
        <w:t>y</w:t>
      </w:r>
      <w:r w:rsidRPr="00D518C9">
        <w:rPr>
          <w:rFonts w:ascii="Palatino Linotype" w:hAnsi="Palatino Linotype" w:cs="Arial"/>
        </w:rPr>
        <w:t xml:space="preserve"> se le asignó el número de expediente </w:t>
      </w:r>
      <w:r w:rsidR="0057622D" w:rsidRPr="00D518C9">
        <w:rPr>
          <w:rFonts w:ascii="Palatino Linotype" w:hAnsi="Palatino Linotype" w:cs="Arial"/>
          <w:b/>
          <w:lang w:val="es-ES"/>
        </w:rPr>
        <w:t>0777</w:t>
      </w:r>
      <w:r w:rsidR="00CD3BC9" w:rsidRPr="00D518C9">
        <w:rPr>
          <w:rFonts w:ascii="Palatino Linotype" w:hAnsi="Palatino Linotype" w:cs="Arial"/>
          <w:b/>
          <w:lang w:val="es-ES"/>
        </w:rPr>
        <w:t>/INFOEM/IP/RR/202</w:t>
      </w:r>
      <w:r w:rsidR="0057622D" w:rsidRPr="00D518C9">
        <w:rPr>
          <w:rFonts w:ascii="Palatino Linotype" w:hAnsi="Palatino Linotype" w:cs="Arial"/>
          <w:b/>
          <w:lang w:val="es-ES"/>
        </w:rPr>
        <w:t>3</w:t>
      </w:r>
      <w:r w:rsidRPr="00D518C9">
        <w:rPr>
          <w:rFonts w:ascii="Palatino Linotype" w:hAnsi="Palatino Linotype" w:cs="Arial"/>
          <w:b/>
        </w:rPr>
        <w:t>,</w:t>
      </w:r>
      <w:r w:rsidRPr="00D518C9">
        <w:rPr>
          <w:rFonts w:ascii="Palatino Linotype" w:hAnsi="Palatino Linotype" w:cs="Arial"/>
        </w:rPr>
        <w:t xml:space="preserve"> en el que señaló como</w:t>
      </w:r>
      <w:r w:rsidR="00EA6DA7" w:rsidRPr="00D518C9">
        <w:rPr>
          <w:rFonts w:ascii="Palatino Linotype" w:hAnsi="Palatino Linotype" w:cs="Arial"/>
          <w:lang w:val="es-419"/>
        </w:rPr>
        <w:t>:</w:t>
      </w:r>
    </w:p>
    <w:p w14:paraId="2FF577A5" w14:textId="26D18D1C" w:rsidR="004F149E" w:rsidRPr="00D518C9" w:rsidRDefault="00EA6DA7" w:rsidP="00D518C9">
      <w:pPr>
        <w:pStyle w:val="Prrafodelista"/>
        <w:numPr>
          <w:ilvl w:val="0"/>
          <w:numId w:val="30"/>
        </w:numPr>
        <w:spacing w:before="100" w:beforeAutospacing="1" w:after="100" w:afterAutospacing="1" w:line="360" w:lineRule="auto"/>
        <w:ind w:left="700"/>
        <w:jc w:val="both"/>
        <w:rPr>
          <w:rFonts w:ascii="Palatino Linotype" w:hAnsi="Palatino Linotype" w:cs="Arial"/>
          <w:b/>
        </w:rPr>
      </w:pPr>
      <w:r w:rsidRPr="00D518C9">
        <w:rPr>
          <w:rFonts w:ascii="Palatino Linotype" w:hAnsi="Palatino Linotype" w:cs="Arial"/>
          <w:b/>
          <w:lang w:val="es-419"/>
        </w:rPr>
        <w:t>A</w:t>
      </w:r>
      <w:r w:rsidRPr="00D518C9">
        <w:rPr>
          <w:rFonts w:ascii="Palatino Linotype" w:hAnsi="Palatino Linotype" w:cs="Arial"/>
          <w:b/>
        </w:rPr>
        <w:t>cto</w:t>
      </w:r>
      <w:r w:rsidR="000171D8" w:rsidRPr="00D518C9">
        <w:rPr>
          <w:rFonts w:ascii="Palatino Linotype" w:hAnsi="Palatino Linotype" w:cs="Arial"/>
          <w:b/>
        </w:rPr>
        <w:t xml:space="preserve"> impugnado</w:t>
      </w:r>
      <w:r w:rsidRPr="00D518C9">
        <w:rPr>
          <w:rFonts w:ascii="Palatino Linotype" w:hAnsi="Palatino Linotype" w:cs="Arial"/>
          <w:b/>
        </w:rPr>
        <w:t>:</w:t>
      </w:r>
    </w:p>
    <w:p w14:paraId="4981CCD3" w14:textId="5E857395" w:rsidR="00EA6DA7" w:rsidRPr="00D518C9" w:rsidRDefault="00EA6DA7" w:rsidP="00D518C9">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D518C9">
        <w:rPr>
          <w:rFonts w:ascii="Palatino Linotype" w:hAnsi="Palatino Linotype" w:cs="Arial"/>
          <w:i/>
          <w:sz w:val="22"/>
          <w:szCs w:val="22"/>
        </w:rPr>
        <w:t>“</w:t>
      </w:r>
      <w:r w:rsidR="0057622D" w:rsidRPr="00D518C9">
        <w:rPr>
          <w:rFonts w:ascii="Palatino Linotype" w:hAnsi="Palatino Linotype" w:cs="Arial"/>
          <w:i/>
          <w:sz w:val="22"/>
          <w:szCs w:val="22"/>
        </w:rPr>
        <w:t>INFORMACION INCOMPLETA, NO SEÑALAN VARIOS SERVICIOS CONTRATADOS, POR EJEMPLO LA ELABORACIÓN DE MANUALES DE PROCEDIMIENTOS Y ORGANISACÓN DE OPERAGUA, TAMPOCO ESTA COMPLETA LA INFORMACIÓN EN IPOMEX ARTICULO 92 FRACCIONES XXIXA Y XXIXB, NO SE ENCUENTRA LA INFORMACIÓN DEL OFICIO QUE ELLOS MISMOS EMITEN</w:t>
      </w:r>
      <w:r w:rsidRPr="00D518C9">
        <w:rPr>
          <w:rFonts w:ascii="Palatino Linotype" w:hAnsi="Palatino Linotype" w:cs="Arial"/>
          <w:i/>
          <w:sz w:val="22"/>
          <w:szCs w:val="22"/>
        </w:rPr>
        <w:t>” (</w:t>
      </w:r>
      <w:r w:rsidR="008608BC" w:rsidRPr="00D518C9">
        <w:rPr>
          <w:rFonts w:ascii="Palatino Linotype" w:hAnsi="Palatino Linotype" w:cs="Arial"/>
          <w:i/>
          <w:sz w:val="22"/>
          <w:szCs w:val="22"/>
        </w:rPr>
        <w:t>s</w:t>
      </w:r>
      <w:r w:rsidRPr="00D518C9">
        <w:rPr>
          <w:rFonts w:ascii="Palatino Linotype" w:hAnsi="Palatino Linotype" w:cs="Arial"/>
          <w:i/>
          <w:sz w:val="22"/>
          <w:szCs w:val="22"/>
        </w:rPr>
        <w:t>ic)</w:t>
      </w:r>
    </w:p>
    <w:p w14:paraId="40AFF9FD" w14:textId="77777777" w:rsidR="00D518C9" w:rsidRPr="00D518C9" w:rsidRDefault="00D518C9" w:rsidP="00D518C9">
      <w:pPr>
        <w:tabs>
          <w:tab w:val="left" w:pos="851"/>
        </w:tabs>
        <w:spacing w:before="100" w:beforeAutospacing="1" w:after="100" w:afterAutospacing="1" w:line="276" w:lineRule="auto"/>
        <w:ind w:left="850" w:right="901"/>
        <w:jc w:val="both"/>
        <w:rPr>
          <w:rFonts w:ascii="Palatino Linotype" w:hAnsi="Palatino Linotype" w:cs="Arial"/>
          <w:i/>
          <w:sz w:val="22"/>
          <w:szCs w:val="22"/>
        </w:rPr>
      </w:pPr>
    </w:p>
    <w:p w14:paraId="48FBAD77" w14:textId="72485E94" w:rsidR="000F5ABB" w:rsidRPr="00D518C9" w:rsidRDefault="000F5ABB" w:rsidP="00D518C9">
      <w:pPr>
        <w:pStyle w:val="Prrafodelista"/>
        <w:numPr>
          <w:ilvl w:val="0"/>
          <w:numId w:val="30"/>
        </w:numPr>
        <w:tabs>
          <w:tab w:val="left" w:pos="851"/>
        </w:tabs>
        <w:spacing w:before="100" w:beforeAutospacing="1" w:after="100" w:afterAutospacing="1" w:line="360" w:lineRule="auto"/>
        <w:ind w:left="700" w:right="901"/>
        <w:jc w:val="both"/>
        <w:rPr>
          <w:rFonts w:ascii="Palatino Linotype" w:hAnsi="Palatino Linotype" w:cs="Arial"/>
          <w:b/>
          <w:szCs w:val="22"/>
        </w:rPr>
      </w:pPr>
      <w:r w:rsidRPr="00D518C9">
        <w:rPr>
          <w:rFonts w:ascii="Palatino Linotype" w:hAnsi="Palatino Linotype" w:cs="Arial"/>
          <w:b/>
          <w:szCs w:val="22"/>
        </w:rPr>
        <w:lastRenderedPageBreak/>
        <w:t>Razones o motivos de inconformidad:</w:t>
      </w:r>
    </w:p>
    <w:p w14:paraId="4DC32BEE" w14:textId="2354311F" w:rsidR="000F5ABB" w:rsidRPr="00D518C9" w:rsidRDefault="000F5ABB" w:rsidP="00D518C9">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D518C9">
        <w:rPr>
          <w:rFonts w:ascii="Palatino Linotype" w:hAnsi="Palatino Linotype" w:cs="Arial"/>
          <w:i/>
          <w:sz w:val="22"/>
          <w:szCs w:val="22"/>
        </w:rPr>
        <w:t>“</w:t>
      </w:r>
      <w:r w:rsidR="0057622D" w:rsidRPr="00D518C9">
        <w:rPr>
          <w:rFonts w:ascii="Palatino Linotype" w:hAnsi="Palatino Linotype" w:cs="Arial"/>
          <w:i/>
          <w:sz w:val="22"/>
          <w:szCs w:val="22"/>
        </w:rPr>
        <w:t>INFORMACION INCOMPLETA, NO SEÑALAN VARIOS SERVICIOS CONTRATADOS, POR EJEMPLO LA ELABORACIÓN DE MANUALES DE PROCEDIMIENTOS Y ORGANISACÓN DE OPERAGUA, TAMPOCO ESTA COMPLETA LA INFORMACIÓN EN IPOMEX ARTICULO 92 FRACCIONES XXIXA Y XXIXB, NO SE ENCUENTRA LA INFORMACIÓN DEL OFICIO QUE ELLOS MISMOS EMITEN</w:t>
      </w:r>
      <w:r w:rsidR="00085165" w:rsidRPr="00D518C9">
        <w:rPr>
          <w:rFonts w:ascii="Palatino Linotype" w:hAnsi="Palatino Linotype" w:cs="Arial"/>
          <w:i/>
          <w:sz w:val="22"/>
          <w:szCs w:val="22"/>
        </w:rPr>
        <w:t xml:space="preserve">" </w:t>
      </w:r>
      <w:r w:rsidR="005D72B3" w:rsidRPr="00D518C9">
        <w:rPr>
          <w:rFonts w:ascii="Palatino Linotype" w:hAnsi="Palatino Linotype" w:cs="Arial"/>
          <w:i/>
          <w:sz w:val="22"/>
          <w:szCs w:val="22"/>
        </w:rPr>
        <w:t>(S</w:t>
      </w:r>
      <w:r w:rsidRPr="00D518C9">
        <w:rPr>
          <w:rFonts w:ascii="Palatino Linotype" w:hAnsi="Palatino Linotype" w:cs="Arial"/>
          <w:i/>
          <w:sz w:val="22"/>
          <w:szCs w:val="22"/>
        </w:rPr>
        <w:t>ic)</w:t>
      </w:r>
    </w:p>
    <w:p w14:paraId="11CDF804" w14:textId="59C44A5F" w:rsidR="007D38BB" w:rsidRPr="00D518C9" w:rsidRDefault="00FA3204" w:rsidP="00D518C9">
      <w:pPr>
        <w:spacing w:before="100" w:beforeAutospacing="1" w:after="100" w:afterAutospacing="1" w:line="360" w:lineRule="auto"/>
        <w:jc w:val="both"/>
        <w:rPr>
          <w:rFonts w:ascii="Palatino Linotype" w:hAnsi="Palatino Linotype" w:cs="Arial"/>
          <w:b/>
          <w:sz w:val="26"/>
          <w:szCs w:val="26"/>
        </w:rPr>
      </w:pPr>
      <w:r w:rsidRPr="00D518C9">
        <w:rPr>
          <w:rFonts w:ascii="Palatino Linotype" w:hAnsi="Palatino Linotype" w:cs="Arial"/>
          <w:b/>
          <w:sz w:val="26"/>
          <w:szCs w:val="26"/>
        </w:rPr>
        <w:t>V</w:t>
      </w:r>
      <w:r w:rsidR="00103C3F" w:rsidRPr="00D518C9">
        <w:rPr>
          <w:rFonts w:ascii="Palatino Linotype" w:hAnsi="Palatino Linotype" w:cs="Arial"/>
          <w:b/>
          <w:sz w:val="26"/>
          <w:szCs w:val="26"/>
        </w:rPr>
        <w:t>I</w:t>
      </w:r>
      <w:r w:rsidR="000171D8" w:rsidRPr="00D518C9">
        <w:rPr>
          <w:rFonts w:ascii="Palatino Linotype" w:hAnsi="Palatino Linotype" w:cs="Arial"/>
          <w:b/>
          <w:sz w:val="26"/>
          <w:szCs w:val="26"/>
        </w:rPr>
        <w:t xml:space="preserve">. </w:t>
      </w:r>
      <w:r w:rsidR="007D38BB" w:rsidRPr="00D518C9">
        <w:rPr>
          <w:rFonts w:ascii="Palatino Linotype" w:hAnsi="Palatino Linotype" w:cs="Arial"/>
          <w:b/>
          <w:sz w:val="26"/>
          <w:szCs w:val="26"/>
        </w:rPr>
        <w:t xml:space="preserve">Del turno del </w:t>
      </w:r>
      <w:r w:rsidR="00D86297" w:rsidRPr="00D518C9">
        <w:rPr>
          <w:rFonts w:ascii="Palatino Linotype" w:hAnsi="Palatino Linotype" w:cs="Arial"/>
          <w:b/>
          <w:sz w:val="26"/>
          <w:szCs w:val="26"/>
        </w:rPr>
        <w:t>Recurso Revisión</w:t>
      </w:r>
      <w:r w:rsidR="00D8393F" w:rsidRPr="00D518C9">
        <w:rPr>
          <w:rFonts w:ascii="Palatino Linotype" w:hAnsi="Palatino Linotype" w:cs="Arial"/>
          <w:b/>
          <w:sz w:val="26"/>
          <w:szCs w:val="26"/>
        </w:rPr>
        <w:t>.</w:t>
      </w:r>
    </w:p>
    <w:p w14:paraId="7F32BE8B" w14:textId="6EACE1CD" w:rsidR="001E3F54" w:rsidRPr="00D518C9" w:rsidRDefault="004E1571" w:rsidP="00D518C9">
      <w:pPr>
        <w:spacing w:before="100" w:beforeAutospacing="1" w:after="100" w:afterAutospacing="1" w:line="360" w:lineRule="auto"/>
        <w:jc w:val="both"/>
        <w:rPr>
          <w:rFonts w:ascii="Palatino Linotype" w:hAnsi="Palatino Linotype" w:cs="Arial"/>
        </w:rPr>
      </w:pPr>
      <w:r w:rsidRPr="00D518C9">
        <w:rPr>
          <w:rFonts w:ascii="Palatino Linotype" w:hAnsi="Palatino Linotype" w:cs="Arial"/>
        </w:rPr>
        <w:t>El</w:t>
      </w:r>
      <w:r w:rsidR="000171D8" w:rsidRPr="00D518C9">
        <w:rPr>
          <w:rFonts w:ascii="Palatino Linotype" w:hAnsi="Palatino Linotype" w:cs="Arial"/>
        </w:rPr>
        <w:t xml:space="preserve"> </w:t>
      </w:r>
      <w:r w:rsidR="0057622D" w:rsidRPr="00D518C9">
        <w:rPr>
          <w:rFonts w:ascii="Palatino Linotype" w:hAnsi="Palatino Linotype" w:cs="Arial"/>
          <w:b/>
        </w:rPr>
        <w:t>trece de febrero</w:t>
      </w:r>
      <w:r w:rsidR="0057622D" w:rsidRPr="00D518C9">
        <w:rPr>
          <w:rFonts w:ascii="Palatino Linotype" w:hAnsi="Palatino Linotype" w:cs="Arial"/>
          <w:b/>
          <w:bCs/>
        </w:rPr>
        <w:t xml:space="preserve"> de dos mil veintitrés</w:t>
      </w:r>
      <w:r w:rsidR="000171D8" w:rsidRPr="00D518C9">
        <w:rPr>
          <w:rFonts w:ascii="Palatino Linotype" w:hAnsi="Palatino Linotype" w:cs="Arial"/>
        </w:rPr>
        <w:t xml:space="preserve">, el </w:t>
      </w:r>
      <w:r w:rsidR="00D8393F" w:rsidRPr="00D518C9">
        <w:rPr>
          <w:rFonts w:ascii="Palatino Linotype" w:hAnsi="Palatino Linotype" w:cs="Arial"/>
        </w:rPr>
        <w:t>medio de impugnación</w:t>
      </w:r>
      <w:r w:rsidR="000171D8" w:rsidRPr="00D518C9">
        <w:rPr>
          <w:rFonts w:ascii="Palatino Linotype" w:hAnsi="Palatino Linotype" w:cs="Arial"/>
        </w:rPr>
        <w:t xml:space="preserve"> que se trata se envió electrónicamente al Instituto de </w:t>
      </w:r>
      <w:r w:rsidR="000171D8" w:rsidRPr="00D518C9">
        <w:rPr>
          <w:rFonts w:ascii="Palatino Linotype" w:eastAsia="Arial Unicode MS" w:hAnsi="Palatino Linotype" w:cs="Arial"/>
        </w:rPr>
        <w:t>Transparencia</w:t>
      </w:r>
      <w:r w:rsidR="000171D8" w:rsidRPr="00D518C9">
        <w:rPr>
          <w:rFonts w:ascii="Palatino Linotype" w:hAnsi="Palatino Linotype" w:cs="Arial"/>
        </w:rPr>
        <w:t xml:space="preserve">, Acceso a la </w:t>
      </w:r>
      <w:r w:rsidR="00D86297" w:rsidRPr="00D518C9">
        <w:rPr>
          <w:rFonts w:ascii="Palatino Linotype" w:hAnsi="Palatino Linotype" w:cs="Arial"/>
        </w:rPr>
        <w:t>Información Pública</w:t>
      </w:r>
      <w:r w:rsidR="000171D8" w:rsidRPr="00D518C9">
        <w:rPr>
          <w:rFonts w:ascii="Palatino Linotype" w:hAnsi="Palatino Linotype" w:cs="Arial"/>
        </w:rPr>
        <w:t xml:space="preserve"> y Protección de Datos Personales del Estado de México y Municipios; </w:t>
      </w:r>
      <w:r w:rsidR="009E2E2C" w:rsidRPr="00D518C9">
        <w:rPr>
          <w:rFonts w:ascii="Palatino Linotype" w:hAnsi="Palatino Linotype" w:cs="Arial"/>
        </w:rPr>
        <w:t xml:space="preserve">por lo que, </w:t>
      </w:r>
      <w:r w:rsidR="000171D8" w:rsidRPr="00D518C9">
        <w:rPr>
          <w:rFonts w:ascii="Palatino Linotype" w:hAnsi="Palatino Linotype" w:cs="Arial"/>
        </w:rPr>
        <w:t xml:space="preserve">con fundamento en el artículo 185, fracción I de la </w:t>
      </w:r>
      <w:r w:rsidR="000171D8" w:rsidRPr="00D518C9">
        <w:rPr>
          <w:rFonts w:ascii="Palatino Linotype" w:hAnsi="Palatino Linotype"/>
        </w:rPr>
        <w:t xml:space="preserve">Ley de Transparencia y Acceso a la </w:t>
      </w:r>
      <w:r w:rsidR="00D86297" w:rsidRPr="00D518C9">
        <w:rPr>
          <w:rFonts w:ascii="Palatino Linotype" w:hAnsi="Palatino Linotype"/>
        </w:rPr>
        <w:t>Información Pública</w:t>
      </w:r>
      <w:r w:rsidR="000171D8" w:rsidRPr="00D518C9">
        <w:rPr>
          <w:rFonts w:ascii="Palatino Linotype" w:hAnsi="Palatino Linotype"/>
        </w:rPr>
        <w:t xml:space="preserve"> del Estado de México y Municipios</w:t>
      </w:r>
      <w:r w:rsidR="000171D8" w:rsidRPr="00D518C9">
        <w:rPr>
          <w:rFonts w:ascii="Palatino Linotype" w:hAnsi="Palatino Linotype" w:cs="Arial"/>
        </w:rPr>
        <w:t xml:space="preserve">, se turnó </w:t>
      </w:r>
      <w:r w:rsidR="00727578" w:rsidRPr="00D518C9">
        <w:rPr>
          <w:rFonts w:ascii="Palatino Linotype" w:hAnsi="Palatino Linotype" w:cs="Arial"/>
        </w:rPr>
        <w:t xml:space="preserve">mediante </w:t>
      </w:r>
      <w:r w:rsidR="00727578" w:rsidRPr="00D518C9">
        <w:rPr>
          <w:rFonts w:ascii="Palatino Linotype" w:hAnsi="Palatino Linotype" w:cs="Arial"/>
          <w:b/>
        </w:rPr>
        <w:t xml:space="preserve">EL </w:t>
      </w:r>
      <w:r w:rsidR="000171D8" w:rsidRPr="00D518C9">
        <w:rPr>
          <w:rFonts w:ascii="Palatino Linotype" w:eastAsia="Arial Unicode MS" w:hAnsi="Palatino Linotype" w:cs="Arial"/>
          <w:b/>
        </w:rPr>
        <w:t>SAIMEX</w:t>
      </w:r>
      <w:r w:rsidR="00B41543" w:rsidRPr="00D518C9">
        <w:rPr>
          <w:rFonts w:ascii="Palatino Linotype" w:hAnsi="Palatino Linotype"/>
        </w:rPr>
        <w:t xml:space="preserve">, </w:t>
      </w:r>
      <w:r w:rsidR="00A20CBF" w:rsidRPr="00D518C9">
        <w:rPr>
          <w:rFonts w:ascii="Palatino Linotype" w:hAnsi="Palatino Linotype"/>
        </w:rPr>
        <w:t>a</w:t>
      </w:r>
      <w:r w:rsidR="00FA3204" w:rsidRPr="00D518C9">
        <w:rPr>
          <w:rFonts w:ascii="Palatino Linotype" w:hAnsi="Palatino Linotype"/>
        </w:rPr>
        <w:t xml:space="preserve"> </w:t>
      </w:r>
      <w:r w:rsidR="0094062A" w:rsidRPr="00D518C9">
        <w:rPr>
          <w:rFonts w:ascii="Palatino Linotype" w:hAnsi="Palatino Linotype"/>
        </w:rPr>
        <w:t>l</w:t>
      </w:r>
      <w:r w:rsidR="00FA3204" w:rsidRPr="00D518C9">
        <w:rPr>
          <w:rFonts w:ascii="Palatino Linotype" w:hAnsi="Palatino Linotype"/>
        </w:rPr>
        <w:t>a</w:t>
      </w:r>
      <w:r w:rsidR="00CE22BE" w:rsidRPr="00D518C9">
        <w:rPr>
          <w:rFonts w:ascii="Palatino Linotype" w:hAnsi="Palatino Linotype"/>
        </w:rPr>
        <w:t xml:space="preserve"> </w:t>
      </w:r>
      <w:r w:rsidR="0046481A" w:rsidRPr="00D518C9">
        <w:rPr>
          <w:rFonts w:ascii="Palatino Linotype" w:hAnsi="Palatino Linotype"/>
          <w:b/>
        </w:rPr>
        <w:t>C</w:t>
      </w:r>
      <w:r w:rsidR="000171D8" w:rsidRPr="00D518C9">
        <w:rPr>
          <w:rFonts w:ascii="Palatino Linotype" w:hAnsi="Palatino Linotype" w:cs="Arial"/>
          <w:b/>
        </w:rPr>
        <w:t>omisionad</w:t>
      </w:r>
      <w:r w:rsidR="00FA3204" w:rsidRPr="00D518C9">
        <w:rPr>
          <w:rFonts w:ascii="Palatino Linotype" w:hAnsi="Palatino Linotype" w:cs="Arial"/>
          <w:b/>
        </w:rPr>
        <w:t>a</w:t>
      </w:r>
      <w:r w:rsidR="00F02503" w:rsidRPr="00D518C9">
        <w:rPr>
          <w:rFonts w:ascii="Palatino Linotype" w:hAnsi="Palatino Linotype" w:cs="Arial"/>
        </w:rPr>
        <w:t xml:space="preserve"> </w:t>
      </w:r>
      <w:r w:rsidR="00FA3204" w:rsidRPr="00D518C9">
        <w:rPr>
          <w:rFonts w:ascii="Palatino Linotype" w:hAnsi="Palatino Linotype" w:cs="Arial"/>
          <w:b/>
        </w:rPr>
        <w:t>Sharon Cristina Morales Martínez</w:t>
      </w:r>
      <w:r w:rsidR="000171D8" w:rsidRPr="00D518C9">
        <w:rPr>
          <w:rFonts w:ascii="Palatino Linotype" w:hAnsi="Palatino Linotype" w:cs="Arial"/>
        </w:rPr>
        <w:t xml:space="preserve"> a efecto de decretar su admisión o desechamiento.</w:t>
      </w:r>
    </w:p>
    <w:p w14:paraId="6E2E972C" w14:textId="65595861" w:rsidR="007D38BB" w:rsidRPr="00D518C9" w:rsidRDefault="007D38BB" w:rsidP="00D518C9">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D518C9">
        <w:rPr>
          <w:rFonts w:ascii="Palatino Linotype" w:hAnsi="Palatino Linotype" w:cs="Arial"/>
          <w:b/>
          <w:sz w:val="26"/>
          <w:szCs w:val="26"/>
        </w:rPr>
        <w:t xml:space="preserve">a) Admisión del </w:t>
      </w:r>
      <w:r w:rsidR="00D86297" w:rsidRPr="00D518C9">
        <w:rPr>
          <w:rFonts w:ascii="Palatino Linotype" w:hAnsi="Palatino Linotype" w:cs="Arial"/>
          <w:b/>
          <w:sz w:val="26"/>
          <w:szCs w:val="26"/>
        </w:rPr>
        <w:t>Recurso Revisión</w:t>
      </w:r>
      <w:r w:rsidR="00D8393F" w:rsidRPr="00D518C9">
        <w:rPr>
          <w:rFonts w:ascii="Palatino Linotype" w:hAnsi="Palatino Linotype" w:cs="Arial"/>
          <w:b/>
          <w:sz w:val="26"/>
          <w:szCs w:val="26"/>
        </w:rPr>
        <w:t>.</w:t>
      </w:r>
    </w:p>
    <w:p w14:paraId="700EE037" w14:textId="055DCBB1" w:rsidR="00F74502" w:rsidRPr="00D518C9" w:rsidRDefault="000171D8" w:rsidP="00D518C9">
      <w:pPr>
        <w:tabs>
          <w:tab w:val="center" w:pos="4252"/>
          <w:tab w:val="right" w:pos="8504"/>
        </w:tabs>
        <w:spacing w:before="100" w:beforeAutospacing="1" w:after="100" w:afterAutospacing="1" w:line="360" w:lineRule="auto"/>
        <w:jc w:val="both"/>
        <w:rPr>
          <w:rFonts w:ascii="Palatino Linotype" w:hAnsi="Palatino Linotype" w:cs="Arial"/>
        </w:rPr>
      </w:pPr>
      <w:r w:rsidRPr="00D518C9">
        <w:rPr>
          <w:rFonts w:ascii="Palatino Linotype" w:hAnsi="Palatino Linotype" w:cs="Arial"/>
        </w:rPr>
        <w:t>De las constancias del expediente electrónico del</w:t>
      </w:r>
      <w:r w:rsidRPr="00D518C9">
        <w:rPr>
          <w:rFonts w:ascii="Palatino Linotype" w:hAnsi="Palatino Linotype" w:cs="Arial"/>
          <w:b/>
        </w:rPr>
        <w:t xml:space="preserve"> SAIMEX</w:t>
      </w:r>
      <w:r w:rsidRPr="00D518C9">
        <w:rPr>
          <w:rFonts w:ascii="Palatino Linotype" w:hAnsi="Palatino Linotype" w:cs="Arial"/>
        </w:rPr>
        <w:t xml:space="preserve">, se advierte que </w:t>
      </w:r>
      <w:r w:rsidR="00727578" w:rsidRPr="00D518C9">
        <w:rPr>
          <w:rFonts w:ascii="Palatino Linotype" w:hAnsi="Palatino Linotype" w:cs="Arial"/>
          <w:bCs/>
        </w:rPr>
        <w:t>el</w:t>
      </w:r>
      <w:r w:rsidR="00123FB4" w:rsidRPr="00D518C9">
        <w:rPr>
          <w:rFonts w:ascii="Palatino Linotype" w:hAnsi="Palatino Linotype" w:cs="Arial"/>
          <w:b/>
        </w:rPr>
        <w:t xml:space="preserve"> </w:t>
      </w:r>
      <w:r w:rsidR="0057622D" w:rsidRPr="00D518C9">
        <w:rPr>
          <w:rFonts w:ascii="Palatino Linotype" w:hAnsi="Palatino Linotype" w:cs="Arial"/>
          <w:b/>
        </w:rPr>
        <w:t>dieciséis de febrero de dos mil veintitrés</w:t>
      </w:r>
      <w:r w:rsidRPr="00D518C9">
        <w:rPr>
          <w:rFonts w:ascii="Palatino Linotype" w:hAnsi="Palatino Linotype" w:cs="Arial"/>
        </w:rPr>
        <w:t xml:space="preserve">, se </w:t>
      </w:r>
      <w:r w:rsidR="004D1753" w:rsidRPr="00D518C9">
        <w:rPr>
          <w:rFonts w:ascii="Palatino Linotype" w:hAnsi="Palatino Linotype" w:cs="Arial"/>
        </w:rPr>
        <w:t>notificó</w:t>
      </w:r>
      <w:r w:rsidRPr="00D518C9">
        <w:rPr>
          <w:rFonts w:ascii="Palatino Linotype" w:hAnsi="Palatino Linotype" w:cs="Arial"/>
        </w:rPr>
        <w:t xml:space="preserve"> la admisión a trámite del </w:t>
      </w:r>
      <w:r w:rsidR="00D86297" w:rsidRPr="00D518C9">
        <w:rPr>
          <w:rFonts w:ascii="Palatino Linotype" w:hAnsi="Palatino Linotype" w:cs="Arial"/>
        </w:rPr>
        <w:t>Recurso Revisión</w:t>
      </w:r>
      <w:r w:rsidRPr="00D518C9">
        <w:rPr>
          <w:rFonts w:ascii="Palatino Linotype" w:hAnsi="Palatino Linotype" w:cs="Arial"/>
        </w:rPr>
        <w:t xml:space="preserve"> que nos ocupa; así como la integración del expediente respectivo, mismo que se puso a disposición de las partes, para que en un plazo máximo de siete días hábiles conforme </w:t>
      </w:r>
      <w:r w:rsidRPr="00D518C9">
        <w:rPr>
          <w:rFonts w:ascii="Palatino Linotype" w:hAnsi="Palatino Linotype" w:cs="Arial"/>
        </w:rPr>
        <w:lastRenderedPageBreak/>
        <w:t xml:space="preserve">a lo dispuesto por el artículo 185 de la Ley de Transparencia y Acceso a la </w:t>
      </w:r>
      <w:r w:rsidR="00D86297" w:rsidRPr="00D518C9">
        <w:rPr>
          <w:rFonts w:ascii="Palatino Linotype" w:hAnsi="Palatino Linotype" w:cs="Arial"/>
        </w:rPr>
        <w:t>Información Pública</w:t>
      </w:r>
      <w:r w:rsidRPr="00D518C9">
        <w:rPr>
          <w:rFonts w:ascii="Palatino Linotype" w:hAnsi="Palatino Linotype" w:cs="Arial"/>
        </w:rPr>
        <w:t xml:space="preserve"> del Estado de México y Municipios</w:t>
      </w:r>
      <w:r w:rsidR="00F74A05" w:rsidRPr="00D518C9">
        <w:rPr>
          <w:rFonts w:ascii="Palatino Linotype" w:hAnsi="Palatino Linotype" w:cs="Arial"/>
        </w:rPr>
        <w:t>;</w:t>
      </w:r>
      <w:r w:rsidRPr="00D518C9">
        <w:rPr>
          <w:rFonts w:ascii="Palatino Linotype" w:hAnsi="Palatino Linotype" w:cs="Arial"/>
        </w:rPr>
        <w:t xml:space="preserve"> </w:t>
      </w:r>
      <w:r w:rsidR="0094062A" w:rsidRPr="00D518C9">
        <w:rPr>
          <w:rFonts w:ascii="Palatino Linotype" w:hAnsi="Palatino Linotype" w:cs="Arial"/>
          <w:b/>
        </w:rPr>
        <w:t>EL</w:t>
      </w:r>
      <w:r w:rsidR="00F74A05" w:rsidRPr="00D518C9">
        <w:rPr>
          <w:rFonts w:ascii="Palatino Linotype" w:hAnsi="Palatino Linotype" w:cs="Arial"/>
          <w:b/>
        </w:rPr>
        <w:t xml:space="preserve"> RECURRENTE </w:t>
      </w:r>
      <w:r w:rsidRPr="00D518C9">
        <w:rPr>
          <w:rFonts w:ascii="Palatino Linotype" w:hAnsi="Palatino Linotype" w:cs="Arial"/>
        </w:rPr>
        <w:t>manifestara</w:t>
      </w:r>
      <w:r w:rsidR="00F74A05" w:rsidRPr="00D518C9">
        <w:rPr>
          <w:rFonts w:ascii="Palatino Linotype" w:hAnsi="Palatino Linotype" w:cs="Arial"/>
        </w:rPr>
        <w:t xml:space="preserve"> </w:t>
      </w:r>
      <w:r w:rsidRPr="00D518C9">
        <w:rPr>
          <w:rFonts w:ascii="Palatino Linotype" w:hAnsi="Palatino Linotype" w:cs="Arial"/>
        </w:rPr>
        <w:t xml:space="preserve">lo que a su derecho conviniera, a efecto de presentar pruebas </w:t>
      </w:r>
      <w:r w:rsidR="00727578" w:rsidRPr="00D518C9">
        <w:rPr>
          <w:rFonts w:ascii="Palatino Linotype" w:hAnsi="Palatino Linotype" w:cs="Arial"/>
        </w:rPr>
        <w:t>o</w:t>
      </w:r>
      <w:r w:rsidRPr="00D518C9">
        <w:rPr>
          <w:rFonts w:ascii="Palatino Linotype" w:hAnsi="Palatino Linotype" w:cs="Arial"/>
        </w:rPr>
        <w:t xml:space="preserve"> alegatos</w:t>
      </w:r>
      <w:r w:rsidR="00727578" w:rsidRPr="00D518C9">
        <w:rPr>
          <w:rFonts w:ascii="Palatino Linotype" w:hAnsi="Palatino Linotype" w:cs="Arial"/>
        </w:rPr>
        <w:t xml:space="preserve"> y</w:t>
      </w:r>
      <w:r w:rsidR="00D5111B" w:rsidRPr="00D518C9">
        <w:rPr>
          <w:rFonts w:ascii="Palatino Linotype" w:hAnsi="Palatino Linotype" w:cs="Arial"/>
        </w:rPr>
        <w:t>,</w:t>
      </w:r>
      <w:r w:rsidR="00727578" w:rsidRPr="00D518C9">
        <w:rPr>
          <w:rFonts w:ascii="Palatino Linotype" w:hAnsi="Palatino Linotype" w:cs="Arial"/>
        </w:rPr>
        <w:t xml:space="preserve"> en su caso, </w:t>
      </w:r>
      <w:r w:rsidRPr="00D518C9">
        <w:rPr>
          <w:rFonts w:ascii="Palatino Linotype" w:hAnsi="Palatino Linotype" w:cs="Arial"/>
          <w:b/>
        </w:rPr>
        <w:t xml:space="preserve">EL SUJETO OBLIGADO </w:t>
      </w:r>
      <w:r w:rsidRPr="00D518C9">
        <w:rPr>
          <w:rFonts w:ascii="Palatino Linotype" w:hAnsi="Palatino Linotype" w:cs="Arial"/>
        </w:rPr>
        <w:t>rindiera su</w:t>
      </w:r>
      <w:r w:rsidR="00727578" w:rsidRPr="00D518C9">
        <w:rPr>
          <w:rFonts w:ascii="Palatino Linotype" w:hAnsi="Palatino Linotype" w:cs="Arial"/>
        </w:rPr>
        <w:t xml:space="preserve"> correspondiente </w:t>
      </w:r>
      <w:r w:rsidRPr="00D518C9">
        <w:rPr>
          <w:rFonts w:ascii="Palatino Linotype" w:hAnsi="Palatino Linotype" w:cs="Arial"/>
        </w:rPr>
        <w:t>Informe Justificado.</w:t>
      </w:r>
    </w:p>
    <w:p w14:paraId="28CF2940" w14:textId="4370F684" w:rsidR="00F74A05" w:rsidRPr="00D518C9" w:rsidRDefault="00FA3204" w:rsidP="00D518C9">
      <w:pPr>
        <w:spacing w:before="100" w:beforeAutospacing="1" w:after="100" w:afterAutospacing="1" w:line="360" w:lineRule="auto"/>
        <w:jc w:val="both"/>
        <w:rPr>
          <w:rFonts w:ascii="Palatino Linotype" w:eastAsia="Arial Unicode MS" w:hAnsi="Palatino Linotype" w:cs="Arial"/>
          <w:b/>
          <w:sz w:val="26"/>
          <w:szCs w:val="26"/>
        </w:rPr>
      </w:pPr>
      <w:r w:rsidRPr="00D518C9">
        <w:rPr>
          <w:rFonts w:ascii="Palatino Linotype" w:eastAsia="Arial Unicode MS" w:hAnsi="Palatino Linotype" w:cs="Arial"/>
          <w:b/>
          <w:sz w:val="26"/>
          <w:szCs w:val="26"/>
        </w:rPr>
        <w:t>b</w:t>
      </w:r>
      <w:r w:rsidR="00F74A05" w:rsidRPr="00D518C9">
        <w:rPr>
          <w:rFonts w:ascii="Palatino Linotype" w:eastAsia="Arial Unicode MS" w:hAnsi="Palatino Linotype" w:cs="Arial"/>
          <w:b/>
          <w:sz w:val="26"/>
          <w:szCs w:val="26"/>
        </w:rPr>
        <w:t xml:space="preserve">) </w:t>
      </w:r>
      <w:r w:rsidR="00E437E8" w:rsidRPr="00D518C9">
        <w:rPr>
          <w:rFonts w:ascii="Palatino Linotype" w:hAnsi="Palatino Linotype" w:cs="Arial"/>
          <w:b/>
          <w:bCs/>
          <w:sz w:val="26"/>
          <w:szCs w:val="26"/>
        </w:rPr>
        <w:t>Manifestaciones.</w:t>
      </w:r>
    </w:p>
    <w:p w14:paraId="7E5D6F63" w14:textId="527327C5" w:rsidR="00DE648C" w:rsidRPr="00D518C9" w:rsidRDefault="003C2C41" w:rsidP="00D518C9">
      <w:pPr>
        <w:spacing w:before="100" w:beforeAutospacing="1" w:after="100" w:afterAutospacing="1" w:line="360" w:lineRule="auto"/>
        <w:jc w:val="both"/>
        <w:rPr>
          <w:rFonts w:ascii="Palatino Linotype" w:eastAsia="Arial Unicode MS" w:hAnsi="Palatino Linotype" w:cs="Arial"/>
        </w:rPr>
      </w:pPr>
      <w:r w:rsidRPr="00D518C9">
        <w:rPr>
          <w:rFonts w:ascii="Palatino Linotype" w:eastAsia="Arial Unicode MS" w:hAnsi="Palatino Linotype" w:cs="Arial"/>
        </w:rPr>
        <w:t xml:space="preserve">De acuerdo </w:t>
      </w:r>
      <w:r w:rsidR="000171D8" w:rsidRPr="00D518C9">
        <w:rPr>
          <w:rFonts w:ascii="Palatino Linotype" w:eastAsia="Arial Unicode MS" w:hAnsi="Palatino Linotype" w:cs="Arial"/>
        </w:rPr>
        <w:t xml:space="preserve">a las constancias </w:t>
      </w:r>
      <w:r w:rsidRPr="00D518C9">
        <w:rPr>
          <w:rFonts w:ascii="Palatino Linotype" w:eastAsia="Arial Unicode MS" w:hAnsi="Palatino Linotype" w:cs="Arial"/>
        </w:rPr>
        <w:t xml:space="preserve">digitales que obran en </w:t>
      </w:r>
      <w:r w:rsidRPr="00D518C9">
        <w:rPr>
          <w:rFonts w:ascii="Palatino Linotype" w:eastAsia="Arial Unicode MS" w:hAnsi="Palatino Linotype" w:cs="Arial"/>
          <w:b/>
        </w:rPr>
        <w:t>EL</w:t>
      </w:r>
      <w:r w:rsidR="000171D8" w:rsidRPr="00D518C9">
        <w:rPr>
          <w:rFonts w:ascii="Palatino Linotype" w:eastAsia="Arial Unicode MS" w:hAnsi="Palatino Linotype" w:cs="Arial"/>
        </w:rPr>
        <w:t xml:space="preserve"> </w:t>
      </w:r>
      <w:r w:rsidR="000171D8" w:rsidRPr="00D518C9">
        <w:rPr>
          <w:rFonts w:ascii="Palatino Linotype" w:eastAsia="Arial Unicode MS" w:hAnsi="Palatino Linotype" w:cs="Arial"/>
          <w:b/>
        </w:rPr>
        <w:t>SAIMEX</w:t>
      </w:r>
      <w:r w:rsidR="004E1571" w:rsidRPr="00D518C9">
        <w:rPr>
          <w:rFonts w:ascii="Palatino Linotype" w:eastAsia="Arial Unicode MS" w:hAnsi="Palatino Linotype" w:cs="Arial"/>
          <w:b/>
        </w:rPr>
        <w:t xml:space="preserve"> </w:t>
      </w:r>
      <w:r w:rsidR="004E1571" w:rsidRPr="00D518C9">
        <w:rPr>
          <w:rFonts w:ascii="Palatino Linotype" w:eastAsia="Arial Unicode MS" w:hAnsi="Palatino Linotype" w:cs="Arial"/>
        </w:rPr>
        <w:t>del expediente materia del presente asunto</w:t>
      </w:r>
      <w:r w:rsidR="000171D8" w:rsidRPr="00D518C9">
        <w:rPr>
          <w:rFonts w:ascii="Palatino Linotype" w:eastAsia="Arial Unicode MS" w:hAnsi="Palatino Linotype" w:cs="Arial"/>
        </w:rPr>
        <w:t xml:space="preserve"> se desprende que </w:t>
      </w:r>
      <w:r w:rsidRPr="00D518C9">
        <w:rPr>
          <w:rFonts w:ascii="Palatino Linotype" w:eastAsia="Arial Unicode MS" w:hAnsi="Palatino Linotype" w:cs="Arial"/>
        </w:rPr>
        <w:t>conforme</w:t>
      </w:r>
      <w:r w:rsidR="000171D8" w:rsidRPr="00D518C9">
        <w:rPr>
          <w:rFonts w:ascii="Palatino Linotype" w:eastAsia="Arial Unicode MS" w:hAnsi="Palatino Linotype" w:cs="Arial"/>
        </w:rPr>
        <w:t xml:space="preserve"> a </w:t>
      </w:r>
      <w:r w:rsidR="006951F3" w:rsidRPr="00D518C9">
        <w:rPr>
          <w:rFonts w:ascii="Palatino Linotype" w:eastAsia="Arial Unicode MS" w:hAnsi="Palatino Linotype" w:cs="Arial"/>
        </w:rPr>
        <w:t xml:space="preserve">lo dispuesto en el artículo 185, fracciones II y IV </w:t>
      </w:r>
      <w:r w:rsidR="000171D8" w:rsidRPr="00D518C9">
        <w:rPr>
          <w:rFonts w:ascii="Palatino Linotype" w:eastAsia="Arial Unicode MS" w:hAnsi="Palatino Linotype" w:cs="Arial"/>
        </w:rPr>
        <w:t xml:space="preserve">de la Ley de Transparencia y Acceso a la </w:t>
      </w:r>
      <w:r w:rsidR="00D86297" w:rsidRPr="00D518C9">
        <w:rPr>
          <w:rFonts w:ascii="Palatino Linotype" w:eastAsia="Arial Unicode MS" w:hAnsi="Palatino Linotype" w:cs="Arial"/>
        </w:rPr>
        <w:t>Información Pública</w:t>
      </w:r>
      <w:r w:rsidR="000171D8" w:rsidRPr="00D518C9">
        <w:rPr>
          <w:rFonts w:ascii="Palatino Linotype" w:eastAsia="Arial Unicode MS" w:hAnsi="Palatino Linotype" w:cs="Arial"/>
        </w:rPr>
        <w:t xml:space="preserve"> del Estado de México y Municipios, dentro del término legalmente concedido a</w:t>
      </w:r>
      <w:r w:rsidR="00B6479E" w:rsidRPr="00D518C9">
        <w:rPr>
          <w:rFonts w:ascii="Palatino Linotype" w:eastAsia="Arial Unicode MS" w:hAnsi="Palatino Linotype" w:cs="Arial"/>
        </w:rPr>
        <w:t xml:space="preserve"> </w:t>
      </w:r>
      <w:r w:rsidR="000F0F9E" w:rsidRPr="00D518C9">
        <w:rPr>
          <w:rFonts w:ascii="Palatino Linotype" w:eastAsia="Arial Unicode MS" w:hAnsi="Palatino Linotype" w:cs="Arial"/>
          <w:b/>
        </w:rPr>
        <w:t>EL</w:t>
      </w:r>
      <w:r w:rsidR="000171D8" w:rsidRPr="00D518C9">
        <w:rPr>
          <w:rFonts w:ascii="Palatino Linotype" w:eastAsia="Arial Unicode MS" w:hAnsi="Palatino Linotype" w:cs="Arial"/>
        </w:rPr>
        <w:t xml:space="preserve"> </w:t>
      </w:r>
      <w:r w:rsidR="000171D8" w:rsidRPr="00D518C9">
        <w:rPr>
          <w:rFonts w:ascii="Palatino Linotype" w:eastAsia="Arial Unicode MS" w:hAnsi="Palatino Linotype" w:cs="Arial"/>
          <w:b/>
        </w:rPr>
        <w:t>RECURRENTE</w:t>
      </w:r>
      <w:r w:rsidR="000171D8" w:rsidRPr="00D518C9">
        <w:rPr>
          <w:rFonts w:ascii="Palatino Linotype" w:eastAsia="Arial Unicode MS" w:hAnsi="Palatino Linotype" w:cs="Arial"/>
        </w:rPr>
        <w:t xml:space="preserve"> </w:t>
      </w:r>
      <w:r w:rsidR="006951F3" w:rsidRPr="00D518C9">
        <w:rPr>
          <w:rFonts w:ascii="Palatino Linotype" w:eastAsia="Arial Unicode MS" w:hAnsi="Palatino Linotype" w:cs="Arial"/>
        </w:rPr>
        <w:t>no realizó manifestación alguna</w:t>
      </w:r>
      <w:r w:rsidR="00B6479E" w:rsidRPr="00D518C9">
        <w:rPr>
          <w:rFonts w:ascii="Palatino Linotype" w:eastAsia="Arial Unicode MS" w:hAnsi="Palatino Linotype" w:cs="Arial"/>
        </w:rPr>
        <w:t xml:space="preserve">; </w:t>
      </w:r>
      <w:r w:rsidR="00081385" w:rsidRPr="00D518C9">
        <w:rPr>
          <w:rFonts w:ascii="Palatino Linotype" w:eastAsia="Arial Unicode MS" w:hAnsi="Palatino Linotype" w:cs="Arial"/>
        </w:rPr>
        <w:t>por su parte</w:t>
      </w:r>
      <w:r w:rsidR="00B6479E" w:rsidRPr="00D518C9">
        <w:rPr>
          <w:rFonts w:ascii="Palatino Linotype" w:eastAsia="Arial Unicode MS" w:hAnsi="Palatino Linotype" w:cs="Arial"/>
        </w:rPr>
        <w:t>,</w:t>
      </w:r>
      <w:r w:rsidR="00E1073B" w:rsidRPr="00D518C9">
        <w:rPr>
          <w:rFonts w:ascii="Palatino Linotype" w:eastAsia="Arial Unicode MS" w:hAnsi="Palatino Linotype" w:cs="Arial"/>
        </w:rPr>
        <w:t xml:space="preserve"> </w:t>
      </w:r>
      <w:r w:rsidR="00E1073B" w:rsidRPr="00D518C9">
        <w:rPr>
          <w:rFonts w:ascii="Palatino Linotype" w:eastAsia="Arial Unicode MS" w:hAnsi="Palatino Linotype" w:cs="Arial"/>
          <w:b/>
        </w:rPr>
        <w:t xml:space="preserve">EL SUJETO OBLIGADO </w:t>
      </w:r>
      <w:r w:rsidR="00C8252C" w:rsidRPr="00D518C9">
        <w:rPr>
          <w:rFonts w:ascii="Palatino Linotype" w:eastAsia="Arial Unicode MS" w:hAnsi="Palatino Linotype" w:cs="Arial"/>
        </w:rPr>
        <w:t xml:space="preserve">rindió su </w:t>
      </w:r>
      <w:r w:rsidR="003257FF" w:rsidRPr="00D518C9">
        <w:rPr>
          <w:rFonts w:ascii="Palatino Linotype" w:eastAsia="Arial Unicode MS" w:hAnsi="Palatino Linotype" w:cs="Arial"/>
        </w:rPr>
        <w:t>Informe Justificado</w:t>
      </w:r>
      <w:r w:rsidR="0057622D" w:rsidRPr="00D518C9">
        <w:rPr>
          <w:rFonts w:ascii="Palatino Linotype" w:eastAsia="Arial Unicode MS" w:hAnsi="Palatino Linotype" w:cs="Arial"/>
        </w:rPr>
        <w:t xml:space="preserve"> y sus alcances en fechas veintiuno de febrero y siete de marzo de presente año</w:t>
      </w:r>
      <w:r w:rsidR="00437BEC" w:rsidRPr="00D518C9">
        <w:rPr>
          <w:rFonts w:ascii="Palatino Linotype" w:eastAsia="Arial Unicode MS" w:hAnsi="Palatino Linotype" w:cs="Arial"/>
        </w:rPr>
        <w:t xml:space="preserve"> respectivamente</w:t>
      </w:r>
      <w:r w:rsidR="00C8252C" w:rsidRPr="00D518C9">
        <w:rPr>
          <w:rFonts w:ascii="Palatino Linotype" w:eastAsia="Arial Unicode MS" w:hAnsi="Palatino Linotype" w:cs="Arial"/>
        </w:rPr>
        <w:t>,</w:t>
      </w:r>
      <w:r w:rsidR="00E1073B" w:rsidRPr="00D518C9">
        <w:rPr>
          <w:rFonts w:ascii="Palatino Linotype" w:eastAsia="Arial Unicode MS" w:hAnsi="Palatino Linotype" w:cs="Arial"/>
        </w:rPr>
        <w:t xml:space="preserve"> </w:t>
      </w:r>
      <w:r w:rsidR="004E1571" w:rsidRPr="00D518C9">
        <w:rPr>
          <w:rFonts w:ascii="Palatino Linotype" w:eastAsia="Arial Unicode MS" w:hAnsi="Palatino Linotype" w:cs="Arial"/>
        </w:rPr>
        <w:t>como se observa de la imagen que se anexa a continuación:</w:t>
      </w:r>
    </w:p>
    <w:p w14:paraId="1642B179" w14:textId="6F9126E3" w:rsidR="00081385" w:rsidRPr="00D518C9" w:rsidRDefault="009233D8" w:rsidP="00D518C9">
      <w:pPr>
        <w:spacing w:before="100" w:beforeAutospacing="1" w:after="100" w:afterAutospacing="1" w:line="360" w:lineRule="auto"/>
        <w:jc w:val="center"/>
        <w:rPr>
          <w:rFonts w:ascii="Palatino Linotype" w:hAnsi="Palatino Linotype"/>
          <w:b/>
          <w:sz w:val="26"/>
          <w:szCs w:val="26"/>
        </w:rPr>
      </w:pPr>
      <w:r w:rsidRPr="00D518C9">
        <w:rPr>
          <w:rFonts w:ascii="Palatino Linotype" w:hAnsi="Palatino Linotype"/>
          <w:b/>
          <w:noProof/>
          <w:sz w:val="26"/>
          <w:szCs w:val="26"/>
          <w:lang w:eastAsia="es-MX"/>
        </w:rPr>
        <w:lastRenderedPageBreak/>
        <w:drawing>
          <wp:inline distT="0" distB="0" distL="0" distR="0" wp14:anchorId="2E8DD118" wp14:editId="60270EF5">
            <wp:extent cx="5791835" cy="24974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497455"/>
                    </a:xfrm>
                    <a:prstGeom prst="rect">
                      <a:avLst/>
                    </a:prstGeom>
                  </pic:spPr>
                </pic:pic>
              </a:graphicData>
            </a:graphic>
          </wp:inline>
        </w:drawing>
      </w:r>
    </w:p>
    <w:p w14:paraId="1204226D" w14:textId="710C77E4" w:rsidR="009233D8" w:rsidRPr="00D518C9" w:rsidRDefault="00081385" w:rsidP="00D518C9">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D518C9">
        <w:rPr>
          <w:rFonts w:ascii="Palatino Linotype" w:hAnsi="Palatino Linotype"/>
          <w:szCs w:val="26"/>
        </w:rPr>
        <w:t>Informe Justificado</w:t>
      </w:r>
      <w:r w:rsidR="00437BEC" w:rsidRPr="00D518C9">
        <w:rPr>
          <w:rFonts w:ascii="Palatino Linotype" w:hAnsi="Palatino Linotype"/>
          <w:szCs w:val="26"/>
        </w:rPr>
        <w:t xml:space="preserve"> y alcance</w:t>
      </w:r>
      <w:r w:rsidRPr="00D518C9">
        <w:rPr>
          <w:rFonts w:ascii="Palatino Linotype" w:hAnsi="Palatino Linotype"/>
          <w:szCs w:val="26"/>
        </w:rPr>
        <w:t xml:space="preserve"> </w:t>
      </w:r>
      <w:r w:rsidR="00D20BCC" w:rsidRPr="00D518C9">
        <w:rPr>
          <w:rFonts w:ascii="Palatino Linotype" w:hAnsi="Palatino Linotype"/>
          <w:szCs w:val="26"/>
        </w:rPr>
        <w:t>puesto</w:t>
      </w:r>
      <w:r w:rsidRPr="00D518C9">
        <w:rPr>
          <w:rFonts w:ascii="Palatino Linotype" w:hAnsi="Palatino Linotype"/>
          <w:szCs w:val="26"/>
        </w:rPr>
        <w:t xml:space="preserve"> a la vista de</w:t>
      </w:r>
      <w:r w:rsidR="00D20BCC" w:rsidRPr="00D518C9">
        <w:rPr>
          <w:rFonts w:ascii="Palatino Linotype" w:hAnsi="Palatino Linotype"/>
          <w:szCs w:val="26"/>
        </w:rPr>
        <w:t xml:space="preserve"> la</w:t>
      </w:r>
      <w:r w:rsidRPr="00D518C9">
        <w:rPr>
          <w:rFonts w:ascii="Palatino Linotype" w:hAnsi="Palatino Linotype"/>
          <w:szCs w:val="26"/>
        </w:rPr>
        <w:t xml:space="preserve"> particular mediante acuerdo </w:t>
      </w:r>
      <w:r w:rsidR="00C4637B" w:rsidRPr="00D518C9">
        <w:rPr>
          <w:rFonts w:ascii="Palatino Linotype" w:hAnsi="Palatino Linotype"/>
          <w:szCs w:val="26"/>
        </w:rPr>
        <w:t>de</w:t>
      </w:r>
      <w:r w:rsidRPr="00D518C9">
        <w:rPr>
          <w:rFonts w:ascii="Palatino Linotype" w:hAnsi="Palatino Linotype"/>
          <w:szCs w:val="26"/>
        </w:rPr>
        <w:t xml:space="preserve"> </w:t>
      </w:r>
      <w:r w:rsidR="009233D8" w:rsidRPr="00D518C9">
        <w:rPr>
          <w:rFonts w:ascii="Palatino Linotype" w:hAnsi="Palatino Linotype"/>
          <w:szCs w:val="26"/>
        </w:rPr>
        <w:t>veinticuatro de abril</w:t>
      </w:r>
      <w:r w:rsidRPr="00D518C9">
        <w:rPr>
          <w:rFonts w:ascii="Palatino Linotype" w:hAnsi="Palatino Linotype"/>
          <w:szCs w:val="26"/>
        </w:rPr>
        <w:t xml:space="preserve"> de dos mil </w:t>
      </w:r>
      <w:r w:rsidR="00D20BCC" w:rsidRPr="00D518C9">
        <w:rPr>
          <w:rFonts w:ascii="Palatino Linotype" w:hAnsi="Palatino Linotype"/>
          <w:szCs w:val="26"/>
        </w:rPr>
        <w:t xml:space="preserve">veintitrés, en donde </w:t>
      </w:r>
      <w:r w:rsidRPr="00D518C9">
        <w:rPr>
          <w:rFonts w:ascii="Palatino Linotype" w:hAnsi="Palatino Linotype"/>
          <w:b/>
          <w:szCs w:val="26"/>
        </w:rPr>
        <w:t xml:space="preserve">EL SUJETO OBLIGADO </w:t>
      </w:r>
      <w:r w:rsidR="009233D8" w:rsidRPr="00D518C9">
        <w:rPr>
          <w:rFonts w:ascii="Palatino Linotype" w:hAnsi="Palatino Linotype"/>
          <w:szCs w:val="26"/>
        </w:rPr>
        <w:t xml:space="preserve">por medio de sus dos servidores públicos habilitados mencionan que la información se encuentra disponible </w:t>
      </w:r>
      <w:r w:rsidR="009233D8" w:rsidRPr="00D518C9">
        <w:rPr>
          <w:rFonts w:ascii="Palatino Linotype" w:hAnsi="Palatino Linotype" w:cs="Arial"/>
          <w:bCs/>
          <w:sz w:val="26"/>
          <w:szCs w:val="26"/>
        </w:rPr>
        <w:t xml:space="preserve"> </w:t>
      </w:r>
      <w:r w:rsidR="009233D8" w:rsidRPr="00D518C9">
        <w:rPr>
          <w:rFonts w:ascii="Palatino Linotype" w:hAnsi="Palatino Linotype" w:cs="Arial"/>
          <w:bCs/>
        </w:rPr>
        <w:t xml:space="preserve">en la ligas electrónicas </w:t>
      </w:r>
      <w:hyperlink r:id="rId12" w:history="1">
        <w:r w:rsidR="009233D8" w:rsidRPr="00D518C9">
          <w:rPr>
            <w:rStyle w:val="Hipervnculo"/>
            <w:rFonts w:ascii="Palatino Linotype" w:hAnsi="Palatino Linotype" w:cs="Arial"/>
            <w:bCs/>
            <w:color w:val="auto"/>
          </w:rPr>
          <w:t>https://ipomex.org.mx/ipo3/lgt/indice/OASCUATLANIZCALLI/art_92_xxix_a.web</w:t>
        </w:r>
      </w:hyperlink>
      <w:r w:rsidR="009233D8" w:rsidRPr="00D518C9">
        <w:rPr>
          <w:rFonts w:ascii="Palatino Linotype" w:hAnsi="Palatino Linotype" w:cs="Arial"/>
          <w:bCs/>
        </w:rPr>
        <w:t xml:space="preserve"> y </w:t>
      </w:r>
      <w:hyperlink r:id="rId13" w:history="1">
        <w:r w:rsidR="009233D8" w:rsidRPr="00D518C9">
          <w:rPr>
            <w:rStyle w:val="Hipervnculo"/>
            <w:rFonts w:ascii="Palatino Linotype" w:hAnsi="Palatino Linotype" w:cs="Arial"/>
            <w:bCs/>
            <w:color w:val="auto"/>
          </w:rPr>
          <w:t>https://ipomex.org.mx/ipo3/lgt/indice/OASCUATLANIZCALLI/art_92_xxix_b.web</w:t>
        </w:r>
      </w:hyperlink>
      <w:r w:rsidR="009233D8" w:rsidRPr="00D518C9">
        <w:rPr>
          <w:rFonts w:ascii="Palatino Linotype" w:hAnsi="Palatino Linotype" w:cs="Arial"/>
          <w:bCs/>
        </w:rPr>
        <w:t xml:space="preserve">, </w:t>
      </w:r>
      <w:r w:rsidR="00437BEC" w:rsidRPr="00D518C9">
        <w:rPr>
          <w:rFonts w:ascii="Palatino Linotype" w:hAnsi="Palatino Linotype" w:cs="Arial"/>
          <w:bCs/>
        </w:rPr>
        <w:t xml:space="preserve">así como, </w:t>
      </w:r>
      <w:r w:rsidR="009233D8" w:rsidRPr="00D518C9">
        <w:rPr>
          <w:rFonts w:ascii="Palatino Linotype" w:hAnsi="Palatino Linotype" w:cs="Arial"/>
          <w:bCs/>
        </w:rPr>
        <w:t>ratifi</w:t>
      </w:r>
      <w:r w:rsidR="00437BEC" w:rsidRPr="00D518C9">
        <w:rPr>
          <w:rFonts w:ascii="Palatino Linotype" w:hAnsi="Palatino Linotype" w:cs="Arial"/>
          <w:bCs/>
        </w:rPr>
        <w:t>ca la</w:t>
      </w:r>
      <w:r w:rsidR="009233D8" w:rsidRPr="00D518C9">
        <w:rPr>
          <w:rFonts w:ascii="Palatino Linotype" w:hAnsi="Palatino Linotype" w:cs="Arial"/>
          <w:bCs/>
        </w:rPr>
        <w:t xml:space="preserve"> respuesta inicial emitida del oficio DAF/026/2023. </w:t>
      </w:r>
    </w:p>
    <w:p w14:paraId="36EF9DD5" w14:textId="190CF6C5" w:rsidR="0013097E" w:rsidRPr="00D518C9" w:rsidRDefault="0013097E" w:rsidP="00D518C9">
      <w:pPr>
        <w:spacing w:before="100" w:beforeAutospacing="1" w:after="100" w:afterAutospacing="1" w:line="360" w:lineRule="auto"/>
        <w:jc w:val="both"/>
        <w:rPr>
          <w:rFonts w:ascii="Palatino Linotype" w:hAnsi="Palatino Linotype"/>
          <w:b/>
          <w:bCs/>
          <w:sz w:val="26"/>
          <w:szCs w:val="26"/>
        </w:rPr>
      </w:pPr>
      <w:r w:rsidRPr="00D518C9">
        <w:rPr>
          <w:rFonts w:ascii="Palatino Linotype" w:hAnsi="Palatino Linotype"/>
          <w:b/>
          <w:sz w:val="26"/>
          <w:szCs w:val="26"/>
        </w:rPr>
        <w:t xml:space="preserve">c) </w:t>
      </w:r>
      <w:r w:rsidRPr="00D518C9">
        <w:rPr>
          <w:rFonts w:ascii="Palatino Linotype" w:hAnsi="Palatino Linotype"/>
          <w:b/>
          <w:bCs/>
          <w:sz w:val="26"/>
          <w:szCs w:val="26"/>
        </w:rPr>
        <w:t>Ampliación del plazo para resolver el Recurso de Revisión</w:t>
      </w:r>
    </w:p>
    <w:p w14:paraId="2186D6C3" w14:textId="12319A8C" w:rsidR="0013097E" w:rsidRPr="00D518C9" w:rsidRDefault="0013097E" w:rsidP="00D518C9">
      <w:pPr>
        <w:spacing w:before="100" w:beforeAutospacing="1" w:after="100" w:afterAutospacing="1" w:line="360" w:lineRule="auto"/>
        <w:jc w:val="both"/>
        <w:rPr>
          <w:rFonts w:ascii="Palatino Linotype" w:hAnsi="Palatino Linotype"/>
        </w:rPr>
      </w:pPr>
      <w:r w:rsidRPr="00D518C9">
        <w:rPr>
          <w:rFonts w:ascii="Palatino Linotype" w:eastAsia="Palatino Linotype" w:hAnsi="Palatino Linotype" w:cs="Palatino Linotype"/>
          <w:lang w:val="es-ES"/>
        </w:rPr>
        <w:t xml:space="preserve">El </w:t>
      </w:r>
      <w:r w:rsidR="009233D8" w:rsidRPr="00D518C9">
        <w:rPr>
          <w:rFonts w:ascii="Palatino Linotype" w:hAnsi="Palatino Linotype" w:cs="Arial"/>
          <w:b/>
          <w:lang w:val="es-ES"/>
        </w:rPr>
        <w:t>diecisiete de abril</w:t>
      </w:r>
      <w:r w:rsidR="00BC6188" w:rsidRPr="00D518C9">
        <w:rPr>
          <w:rFonts w:ascii="Palatino Linotype" w:hAnsi="Palatino Linotype" w:cs="Arial"/>
          <w:b/>
        </w:rPr>
        <w:t xml:space="preserve"> de dos mil veintitrés</w:t>
      </w:r>
      <w:r w:rsidR="00081385" w:rsidRPr="00D518C9">
        <w:rPr>
          <w:rFonts w:ascii="Palatino Linotype" w:hAnsi="Palatino Linotype" w:cs="Arial"/>
          <w:b/>
        </w:rPr>
        <w:t>,</w:t>
      </w:r>
      <w:r w:rsidRPr="00D518C9">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w:t>
      </w:r>
      <w:r w:rsidRPr="00D518C9">
        <w:rPr>
          <w:rFonts w:ascii="Palatino Linotype" w:eastAsia="Palatino Linotype" w:hAnsi="Palatino Linotype" w:cs="Palatino Linotype"/>
          <w:lang w:val="es-ES"/>
        </w:rPr>
        <w:lastRenderedPageBreak/>
        <w:t>notificado a las partes, mediante el Sistema de Acceso a la Información Mexiquense (SAIMEX)</w:t>
      </w:r>
      <w:r w:rsidRPr="00D518C9">
        <w:rPr>
          <w:rFonts w:ascii="Palatino Linotype" w:hAnsi="Palatino Linotype"/>
        </w:rPr>
        <w:t>.</w:t>
      </w:r>
    </w:p>
    <w:p w14:paraId="3E0EF661"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b)     Actividad Procesal del interesado: Acciones u omisiones del interesado.</w:t>
      </w:r>
    </w:p>
    <w:p w14:paraId="7291736B" w14:textId="3EA4EEBC"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D518C9">
        <w:rPr>
          <w:rFonts w:ascii="Palatino Linotype" w:hAnsi="Palatino Linotype" w:cs="Arial"/>
          <w:lang w:eastAsia="es-MX"/>
        </w:rPr>
        <w:lastRenderedPageBreak/>
        <w:t>relación con la actuación del funcionario, como ha acontecido en el caso que nos ocupa.</w:t>
      </w:r>
      <w:r w:rsidRPr="00D518C9">
        <w:rPr>
          <w:rFonts w:ascii="Palatino Linotype" w:hAnsi="Palatino Linotype" w:cs="Arial"/>
          <w:lang w:eastAsia="es-MX"/>
        </w:rPr>
        <w:br/>
      </w:r>
      <w:r w:rsidRPr="00D518C9">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D518C9">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D518C9">
        <w:rPr>
          <w:rFonts w:ascii="Palatino Linotype" w:hAnsi="Palatino Linotype" w:cs="Arial"/>
          <w:lang w:eastAsia="es-MX"/>
        </w:rPr>
        <w:br/>
      </w:r>
      <w:r w:rsidRPr="00D518C9">
        <w:rPr>
          <w:rFonts w:ascii="Palatino Linotype" w:hAnsi="Palatino Linotype" w:cs="Arial"/>
          <w:lang w:eastAsia="es-MX"/>
        </w:rPr>
        <w:br/>
        <w:t xml:space="preserve">Al respecto, también son de considerar los criterios sostenidos por el Cuarto Tribunal </w:t>
      </w:r>
      <w:r w:rsidRPr="00D518C9">
        <w:rPr>
          <w:rFonts w:ascii="Palatino Linotype" w:hAnsi="Palatino Linotype" w:cs="Arial"/>
          <w:lang w:eastAsia="es-MX"/>
        </w:rPr>
        <w:lastRenderedPageBreak/>
        <w:t>Colegiado en Materia Administrativa del Primer Circuito, cuyos rubros y datos de identificación son los siguientes:</w:t>
      </w:r>
    </w:p>
    <w:p w14:paraId="656E4D45" w14:textId="149C41B1"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i/>
          <w:iCs/>
          <w:lang w:eastAsia="es-MX"/>
        </w:rPr>
        <w:t>“PLAZO RAZONABLE PARA RESOLVER. DIMENSIÓN Y EFECTOS DE ESTE CONCEPTO CUANDO SE ADUCE EXCESIVA CARGA DE TRABAJO.”</w:t>
      </w:r>
      <w:r w:rsidRPr="00D518C9">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i/>
          <w:iCs/>
          <w:lang w:eastAsia="es-MX"/>
        </w:rPr>
        <w:t>“PLAZO RAZONABLE PARA RESOLVER. CONCEPTO Y ELEMENTOS QUE LO INTEGRAN A LA LUZ DEL DERECHO INTERNACIONAL DE LOS DERECHOS HUMANOS.”,</w:t>
      </w:r>
      <w:r w:rsidRPr="00D518C9">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D518C9" w:rsidRDefault="0013097E"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D518C9" w:rsidRDefault="0013097E" w:rsidP="00D518C9">
      <w:pPr>
        <w:pStyle w:val="Prrafodelista"/>
        <w:spacing w:before="100" w:beforeAutospacing="1" w:after="100" w:afterAutospacing="1" w:line="360" w:lineRule="auto"/>
        <w:ind w:left="0"/>
        <w:jc w:val="both"/>
        <w:rPr>
          <w:rFonts w:ascii="Palatino Linotype" w:hAnsi="Palatino Linotype" w:cs="Arial"/>
          <w:b/>
          <w:bCs/>
        </w:rPr>
      </w:pPr>
      <w:r w:rsidRPr="00D518C9">
        <w:rPr>
          <w:rFonts w:ascii="Palatino Linotype" w:hAnsi="Palatino Linotype" w:cs="Arial"/>
          <w:b/>
          <w:bCs/>
        </w:rPr>
        <w:t>d</w:t>
      </w:r>
      <w:r w:rsidR="00F74A05" w:rsidRPr="00D518C9">
        <w:rPr>
          <w:rFonts w:ascii="Palatino Linotype" w:hAnsi="Palatino Linotype" w:cs="Arial"/>
          <w:b/>
          <w:bCs/>
        </w:rPr>
        <w:t>) Cierre de Instrucción</w:t>
      </w:r>
      <w:r w:rsidR="00D8393F" w:rsidRPr="00D518C9">
        <w:rPr>
          <w:rFonts w:ascii="Palatino Linotype" w:hAnsi="Palatino Linotype" w:cs="Arial"/>
          <w:b/>
          <w:bCs/>
        </w:rPr>
        <w:t>.</w:t>
      </w:r>
    </w:p>
    <w:p w14:paraId="26AA748E" w14:textId="2844943E" w:rsidR="006A717A" w:rsidRPr="00D518C9" w:rsidRDefault="009E2E2C" w:rsidP="00D518C9">
      <w:pPr>
        <w:spacing w:before="100" w:beforeAutospacing="1" w:after="100" w:afterAutospacing="1" w:line="360" w:lineRule="auto"/>
        <w:jc w:val="both"/>
        <w:rPr>
          <w:rFonts w:ascii="Palatino Linotype" w:hAnsi="Palatino Linotype" w:cs="Arial"/>
        </w:rPr>
      </w:pPr>
      <w:r w:rsidRPr="00D518C9">
        <w:rPr>
          <w:rFonts w:ascii="Palatino Linotype" w:hAnsi="Palatino Linotype"/>
        </w:rPr>
        <w:t>Una vez analizado el estado procesal que guarda el expediente, el</w:t>
      </w:r>
      <w:r w:rsidR="00986DC4" w:rsidRPr="00D518C9">
        <w:rPr>
          <w:rFonts w:ascii="Palatino Linotype" w:hAnsi="Palatino Linotype"/>
        </w:rPr>
        <w:t xml:space="preserve"> </w:t>
      </w:r>
      <w:r w:rsidR="00437BEC" w:rsidRPr="00D518C9">
        <w:rPr>
          <w:rFonts w:ascii="Palatino Linotype" w:hAnsi="Palatino Linotype"/>
          <w:b/>
        </w:rPr>
        <w:t>once de mayo</w:t>
      </w:r>
      <w:r w:rsidR="009233D8" w:rsidRPr="00D518C9">
        <w:rPr>
          <w:rFonts w:ascii="Palatino Linotype" w:hAnsi="Palatino Linotype"/>
          <w:b/>
        </w:rPr>
        <w:t xml:space="preserve"> </w:t>
      </w:r>
      <w:r w:rsidR="00B7018D" w:rsidRPr="00D518C9">
        <w:rPr>
          <w:rFonts w:ascii="Palatino Linotype" w:hAnsi="Palatino Linotype"/>
          <w:b/>
          <w:bCs/>
        </w:rPr>
        <w:t>de dos mil veintitrés</w:t>
      </w:r>
      <w:r w:rsidR="000171D8" w:rsidRPr="00D518C9">
        <w:rPr>
          <w:rFonts w:ascii="Palatino Linotype" w:hAnsi="Palatino Linotype"/>
        </w:rPr>
        <w:t xml:space="preserve">, </w:t>
      </w:r>
      <w:r w:rsidR="00CE22BE" w:rsidRPr="00D518C9">
        <w:rPr>
          <w:rFonts w:ascii="Palatino Linotype" w:hAnsi="Palatino Linotype"/>
        </w:rPr>
        <w:t>la</w:t>
      </w:r>
      <w:r w:rsidR="00F74502" w:rsidRPr="00D518C9">
        <w:rPr>
          <w:rFonts w:ascii="Palatino Linotype" w:hAnsi="Palatino Linotype"/>
        </w:rPr>
        <w:t xml:space="preserve"> </w:t>
      </w:r>
      <w:r w:rsidR="00C77536" w:rsidRPr="00D518C9">
        <w:rPr>
          <w:rFonts w:ascii="Palatino Linotype" w:hAnsi="Palatino Linotype"/>
          <w:b/>
        </w:rPr>
        <w:t>Comisionada Sharon Cristina Morales Martínez</w:t>
      </w:r>
      <w:r w:rsidR="00C77536" w:rsidRPr="00D518C9">
        <w:rPr>
          <w:rFonts w:ascii="Palatino Linotype" w:hAnsi="Palatino Linotype"/>
          <w:lang w:val="es-419"/>
        </w:rPr>
        <w:t xml:space="preserve"> </w:t>
      </w:r>
      <w:r w:rsidRPr="00D518C9">
        <w:rPr>
          <w:rFonts w:ascii="Palatino Linotype" w:hAnsi="Palatino Linotype"/>
        </w:rPr>
        <w:t>acordó el cierre de instrucción;</w:t>
      </w:r>
      <w:r w:rsidR="00C2778A" w:rsidRPr="00D518C9">
        <w:rPr>
          <w:rFonts w:ascii="Palatino Linotype" w:hAnsi="Palatino Linotype" w:cs="Arial"/>
        </w:rPr>
        <w:t xml:space="preserve"> así como</w:t>
      </w:r>
      <w:r w:rsidRPr="00D518C9">
        <w:rPr>
          <w:rFonts w:ascii="Palatino Linotype" w:hAnsi="Palatino Linotype" w:cs="Arial"/>
        </w:rPr>
        <w:t>,</w:t>
      </w:r>
      <w:r w:rsidR="00C2778A" w:rsidRPr="00D518C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518C9">
        <w:rPr>
          <w:rFonts w:ascii="Palatino Linotype" w:hAnsi="Palatino Linotype" w:cs="Arial"/>
        </w:rPr>
        <w:t>Información Pública</w:t>
      </w:r>
      <w:r w:rsidR="00C2778A" w:rsidRPr="00D518C9">
        <w:rPr>
          <w:rFonts w:ascii="Palatino Linotype" w:hAnsi="Palatino Linotype" w:cs="Arial"/>
        </w:rPr>
        <w:t xml:space="preserve"> del Estado de México y Municipios</w:t>
      </w:r>
      <w:r w:rsidR="0028330F" w:rsidRPr="00D518C9">
        <w:rPr>
          <w:rFonts w:ascii="Palatino Linotype" w:hAnsi="Palatino Linotype" w:cs="Arial"/>
        </w:rPr>
        <w:t>.</w:t>
      </w:r>
    </w:p>
    <w:p w14:paraId="3AB9D768" w14:textId="7EB528FC" w:rsidR="000171D8" w:rsidRPr="00D518C9" w:rsidRDefault="000171D8" w:rsidP="00D518C9">
      <w:pPr>
        <w:spacing w:before="480" w:after="480" w:line="360" w:lineRule="auto"/>
        <w:jc w:val="center"/>
        <w:rPr>
          <w:rFonts w:ascii="Palatino Linotype" w:hAnsi="Palatino Linotype" w:cs="Arial"/>
          <w:b/>
          <w:bCs/>
          <w:spacing w:val="60"/>
          <w:sz w:val="28"/>
        </w:rPr>
      </w:pPr>
      <w:r w:rsidRPr="00D518C9">
        <w:rPr>
          <w:rFonts w:ascii="Palatino Linotype" w:hAnsi="Palatino Linotype" w:cs="Arial"/>
          <w:b/>
          <w:bCs/>
          <w:spacing w:val="60"/>
          <w:sz w:val="28"/>
        </w:rPr>
        <w:lastRenderedPageBreak/>
        <w:t>CONSIDERANDO</w:t>
      </w:r>
      <w:r w:rsidR="00DC75AB" w:rsidRPr="00D518C9">
        <w:rPr>
          <w:rFonts w:ascii="Palatino Linotype" w:hAnsi="Palatino Linotype" w:cs="Arial"/>
          <w:b/>
          <w:bCs/>
          <w:spacing w:val="60"/>
          <w:sz w:val="28"/>
        </w:rPr>
        <w:t>S</w:t>
      </w:r>
    </w:p>
    <w:p w14:paraId="7F105395" w14:textId="2EDBBF94" w:rsidR="00964F6B" w:rsidRPr="00D518C9" w:rsidRDefault="000171D8" w:rsidP="00D518C9">
      <w:pPr>
        <w:spacing w:before="100" w:beforeAutospacing="1" w:after="100" w:afterAutospacing="1" w:line="360" w:lineRule="auto"/>
        <w:ind w:right="50"/>
        <w:jc w:val="both"/>
        <w:rPr>
          <w:rFonts w:ascii="Palatino Linotype" w:hAnsi="Palatino Linotype"/>
          <w:b/>
          <w:sz w:val="26"/>
          <w:szCs w:val="26"/>
        </w:rPr>
      </w:pPr>
      <w:r w:rsidRPr="00D518C9">
        <w:rPr>
          <w:rFonts w:ascii="Palatino Linotype" w:hAnsi="Palatino Linotype"/>
          <w:b/>
          <w:sz w:val="26"/>
          <w:szCs w:val="26"/>
        </w:rPr>
        <w:t>PRIMERO.</w:t>
      </w:r>
      <w:r w:rsidRPr="00D518C9">
        <w:rPr>
          <w:rFonts w:ascii="Palatino Linotype" w:hAnsi="Palatino Linotype"/>
          <w:sz w:val="26"/>
          <w:szCs w:val="26"/>
        </w:rPr>
        <w:t xml:space="preserve"> </w:t>
      </w:r>
      <w:r w:rsidRPr="00D518C9">
        <w:rPr>
          <w:rFonts w:ascii="Palatino Linotype" w:hAnsi="Palatino Linotype"/>
          <w:b/>
          <w:sz w:val="26"/>
          <w:szCs w:val="26"/>
        </w:rPr>
        <w:t>Competencia</w:t>
      </w:r>
      <w:r w:rsidRPr="00D518C9">
        <w:rPr>
          <w:rFonts w:ascii="Palatino Linotype" w:hAnsi="Palatino Linotype"/>
          <w:sz w:val="26"/>
          <w:szCs w:val="26"/>
        </w:rPr>
        <w:t>.</w:t>
      </w:r>
    </w:p>
    <w:p w14:paraId="07007E92" w14:textId="63838D05" w:rsidR="008B239D" w:rsidRPr="00D518C9" w:rsidRDefault="008B239D" w:rsidP="00D518C9">
      <w:pPr>
        <w:spacing w:before="100" w:beforeAutospacing="1" w:after="100" w:afterAutospacing="1" w:line="360" w:lineRule="auto"/>
        <w:ind w:right="50"/>
        <w:jc w:val="both"/>
        <w:rPr>
          <w:rFonts w:ascii="Palatino Linotype" w:hAnsi="Palatino Linotype" w:cs="Arial"/>
        </w:rPr>
      </w:pPr>
      <w:r w:rsidRPr="00D518C9">
        <w:rPr>
          <w:rFonts w:ascii="Palatino Linotype" w:hAnsi="Palatino Linotype"/>
        </w:rPr>
        <w:t xml:space="preserve">Este Instituto de Transparencia, Acceso a la </w:t>
      </w:r>
      <w:r w:rsidR="00D86297" w:rsidRPr="00D518C9">
        <w:rPr>
          <w:rFonts w:ascii="Palatino Linotype" w:hAnsi="Palatino Linotype"/>
        </w:rPr>
        <w:t>Información Pública</w:t>
      </w:r>
      <w:r w:rsidRPr="00D518C9">
        <w:rPr>
          <w:rFonts w:ascii="Palatino Linotype" w:hAnsi="Palatino Linotype"/>
        </w:rPr>
        <w:t xml:space="preserve"> y Protección de Datos Personales del Estado de México y Municipios, es competente para </w:t>
      </w:r>
      <w:r w:rsidR="00CB5585" w:rsidRPr="00D518C9">
        <w:rPr>
          <w:rFonts w:ascii="Palatino Linotype" w:hAnsi="Palatino Linotype"/>
        </w:rPr>
        <w:t xml:space="preserve">conocer y resolver el presente </w:t>
      </w:r>
      <w:r w:rsidR="00D86297" w:rsidRPr="00D518C9">
        <w:rPr>
          <w:rFonts w:ascii="Palatino Linotype" w:hAnsi="Palatino Linotype"/>
        </w:rPr>
        <w:t>Recurso Revisión</w:t>
      </w:r>
      <w:r w:rsidRPr="00D518C9">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518C9">
        <w:rPr>
          <w:rFonts w:ascii="Palatino Linotype" w:hAnsi="Palatino Linotype"/>
        </w:rPr>
        <w:t xml:space="preserve"> ordinal</w:t>
      </w:r>
      <w:r w:rsidRPr="00D518C9">
        <w:rPr>
          <w:rFonts w:ascii="Palatino Linotype" w:hAnsi="Palatino Linotype"/>
        </w:rPr>
        <w:t xml:space="preserve"> 2</w:t>
      </w:r>
      <w:r w:rsidR="00727578" w:rsidRPr="00D518C9">
        <w:rPr>
          <w:rFonts w:ascii="Palatino Linotype" w:hAnsi="Palatino Linotype"/>
        </w:rPr>
        <w:t>,</w:t>
      </w:r>
      <w:r w:rsidRPr="00D518C9">
        <w:rPr>
          <w:rFonts w:ascii="Palatino Linotype" w:hAnsi="Palatino Linotype"/>
        </w:rPr>
        <w:t xml:space="preserve"> fracción II, 13, 29, 36, fracciones I y II, 176, 178, 179, 181 párrafo tercero y 185 de la Ley de Transparencia y Acceso a la </w:t>
      </w:r>
      <w:r w:rsidR="00D86297" w:rsidRPr="00D518C9">
        <w:rPr>
          <w:rFonts w:ascii="Palatino Linotype" w:hAnsi="Palatino Linotype"/>
        </w:rPr>
        <w:t>Información Pública</w:t>
      </w:r>
      <w:r w:rsidRPr="00D518C9">
        <w:rPr>
          <w:rFonts w:ascii="Palatino Linotype" w:hAnsi="Palatino Linotype"/>
        </w:rPr>
        <w:t xml:space="preserve"> del Estado de México y Municipios</w:t>
      </w:r>
      <w:r w:rsidRPr="00D518C9">
        <w:rPr>
          <w:rFonts w:ascii="Palatino Linotype" w:hAnsi="Palatino Linotype" w:cs="Arial"/>
        </w:rPr>
        <w:t>; y 9, fracciones I y XXI</w:t>
      </w:r>
      <w:r w:rsidR="00437BEC" w:rsidRPr="00D518C9">
        <w:rPr>
          <w:rFonts w:ascii="Palatino Linotype" w:hAnsi="Palatino Linotype" w:cs="Arial"/>
        </w:rPr>
        <w:t>II</w:t>
      </w:r>
      <w:r w:rsidRPr="00D518C9">
        <w:rPr>
          <w:rFonts w:ascii="Palatino Linotype" w:hAnsi="Palatino Linotype" w:cs="Arial"/>
        </w:rPr>
        <w:t xml:space="preserve"> y 11 del Reglamento Interior del Instituto de Transparencia, Acceso a la </w:t>
      </w:r>
      <w:r w:rsidR="00D86297" w:rsidRPr="00D518C9">
        <w:rPr>
          <w:rFonts w:ascii="Palatino Linotype" w:hAnsi="Palatino Linotype" w:cs="Arial"/>
        </w:rPr>
        <w:t>Información Pública</w:t>
      </w:r>
      <w:r w:rsidRPr="00D518C9">
        <w:rPr>
          <w:rFonts w:ascii="Palatino Linotype" w:hAnsi="Palatino Linotype" w:cs="Arial"/>
        </w:rPr>
        <w:t xml:space="preserve"> y Protección de Datos Personales del Estado de México y Municipios.</w:t>
      </w:r>
    </w:p>
    <w:p w14:paraId="508C9D22" w14:textId="35439B0C" w:rsidR="004510AB" w:rsidRPr="00D518C9" w:rsidRDefault="00E74792" w:rsidP="00D518C9">
      <w:pPr>
        <w:spacing w:before="100" w:beforeAutospacing="1" w:after="100" w:afterAutospacing="1" w:line="360" w:lineRule="auto"/>
        <w:jc w:val="both"/>
        <w:rPr>
          <w:rFonts w:ascii="Palatino Linotype" w:hAnsi="Palatino Linotype" w:cs="Arial"/>
          <w:b/>
          <w:sz w:val="26"/>
          <w:szCs w:val="26"/>
        </w:rPr>
      </w:pPr>
      <w:r w:rsidRPr="00D518C9">
        <w:rPr>
          <w:rFonts w:ascii="Palatino Linotype" w:hAnsi="Palatino Linotype" w:cs="Arial"/>
          <w:b/>
          <w:sz w:val="26"/>
          <w:szCs w:val="26"/>
        </w:rPr>
        <w:t>SEGUNDO. Interés.</w:t>
      </w:r>
    </w:p>
    <w:p w14:paraId="42239410" w14:textId="3F515434" w:rsidR="0028330F" w:rsidRPr="00D518C9" w:rsidRDefault="000171D8" w:rsidP="00D518C9">
      <w:pPr>
        <w:spacing w:before="100" w:beforeAutospacing="1" w:after="100" w:afterAutospacing="1" w:line="360" w:lineRule="auto"/>
        <w:jc w:val="both"/>
        <w:rPr>
          <w:rFonts w:ascii="Palatino Linotype" w:hAnsi="Palatino Linotype" w:cs="Arial"/>
          <w:lang w:eastAsia="es-MX"/>
        </w:rPr>
      </w:pPr>
      <w:r w:rsidRPr="00D518C9">
        <w:rPr>
          <w:rFonts w:ascii="Palatino Linotype" w:hAnsi="Palatino Linotype" w:cs="Arial"/>
          <w:bCs/>
        </w:rPr>
        <w:t xml:space="preserve">El </w:t>
      </w:r>
      <w:r w:rsidR="00D86297" w:rsidRPr="00D518C9">
        <w:rPr>
          <w:rFonts w:ascii="Palatino Linotype" w:hAnsi="Palatino Linotype" w:cs="Arial"/>
          <w:bCs/>
        </w:rPr>
        <w:t>Recurso Revisión</w:t>
      </w:r>
      <w:r w:rsidRPr="00D518C9">
        <w:rPr>
          <w:rFonts w:ascii="Palatino Linotype" w:hAnsi="Palatino Linotype" w:cs="Arial"/>
          <w:bCs/>
        </w:rPr>
        <w:t xml:space="preserve"> fue interpuesto por parte legítima, en atención a que se presentó por </w:t>
      </w:r>
      <w:r w:rsidR="00AE51C8" w:rsidRPr="00D518C9">
        <w:rPr>
          <w:rFonts w:ascii="Palatino Linotype" w:hAnsi="Palatino Linotype" w:cs="Arial"/>
          <w:b/>
        </w:rPr>
        <w:t>EL</w:t>
      </w:r>
      <w:r w:rsidRPr="00D518C9">
        <w:rPr>
          <w:rFonts w:ascii="Palatino Linotype" w:hAnsi="Palatino Linotype" w:cs="Arial"/>
          <w:b/>
          <w:bCs/>
        </w:rPr>
        <w:t xml:space="preserve"> RECURRENTE,</w:t>
      </w:r>
      <w:r w:rsidRPr="00D518C9">
        <w:rPr>
          <w:rFonts w:ascii="Palatino Linotype" w:hAnsi="Palatino Linotype" w:cs="Arial"/>
          <w:bCs/>
        </w:rPr>
        <w:t xml:space="preserve"> quien es la misma persona que formuló la solicitud de acceso a la </w:t>
      </w:r>
      <w:r w:rsidR="00D86297" w:rsidRPr="00D518C9">
        <w:rPr>
          <w:rFonts w:ascii="Palatino Linotype" w:hAnsi="Palatino Linotype" w:cs="Arial"/>
          <w:bCs/>
        </w:rPr>
        <w:t>Información Pública</w:t>
      </w:r>
      <w:r w:rsidRPr="00D518C9">
        <w:rPr>
          <w:rFonts w:ascii="Palatino Linotype" w:hAnsi="Palatino Linotype" w:cs="Arial"/>
          <w:bCs/>
        </w:rPr>
        <w:t xml:space="preserve"> al </w:t>
      </w:r>
      <w:r w:rsidRPr="00D518C9">
        <w:rPr>
          <w:rFonts w:ascii="Palatino Linotype" w:hAnsi="Palatino Linotype" w:cs="Arial"/>
          <w:b/>
          <w:bCs/>
        </w:rPr>
        <w:t>SUJETO OBLIGADO</w:t>
      </w:r>
      <w:r w:rsidR="005B5043" w:rsidRPr="00D518C9">
        <w:rPr>
          <w:rFonts w:ascii="Palatino Linotype" w:hAnsi="Palatino Linotype" w:cs="Arial"/>
          <w:b/>
          <w:bCs/>
        </w:rPr>
        <w:t xml:space="preserve">, </w:t>
      </w:r>
      <w:r w:rsidR="005B5043" w:rsidRPr="00D518C9">
        <w:rPr>
          <w:rFonts w:ascii="Palatino Linotype" w:hAnsi="Palatino Linotype" w:cs="Arial"/>
          <w:bCs/>
        </w:rPr>
        <w:t xml:space="preserve">pues para ello, es </w:t>
      </w:r>
      <w:r w:rsidR="005B5043" w:rsidRPr="00D518C9">
        <w:rPr>
          <w:rFonts w:ascii="Palatino Linotype" w:hAnsi="Palatino Linotype" w:cs="Arial"/>
          <w:lang w:eastAsia="es-MX"/>
        </w:rPr>
        <w:t xml:space="preserve">necesario que el particular ingrese al </w:t>
      </w:r>
      <w:r w:rsidR="005B5043" w:rsidRPr="00D518C9">
        <w:rPr>
          <w:rFonts w:ascii="Palatino Linotype" w:hAnsi="Palatino Linotype" w:cs="Arial"/>
          <w:b/>
          <w:lang w:eastAsia="es-MX"/>
        </w:rPr>
        <w:t xml:space="preserve">SAIMEX </w:t>
      </w:r>
      <w:r w:rsidR="005B5043" w:rsidRPr="00D518C9">
        <w:rPr>
          <w:rFonts w:ascii="Palatino Linotype" w:hAnsi="Palatino Linotype" w:cs="Arial"/>
          <w:lang w:eastAsia="es-MX"/>
        </w:rPr>
        <w:t>mediante la utilización de su clave de usuario y contraseña.</w:t>
      </w:r>
    </w:p>
    <w:p w14:paraId="73B57685" w14:textId="77777777" w:rsidR="005C250B" w:rsidRPr="00D518C9" w:rsidRDefault="005C250B" w:rsidP="00D518C9">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D518C9">
        <w:rPr>
          <w:rFonts w:ascii="Palatino Linotype" w:hAnsi="Palatino Linotype" w:cs="Arial"/>
          <w:b/>
          <w:sz w:val="26"/>
          <w:szCs w:val="26"/>
        </w:rPr>
        <w:lastRenderedPageBreak/>
        <w:t xml:space="preserve">TERCERO. </w:t>
      </w:r>
      <w:r w:rsidRPr="00D518C9">
        <w:rPr>
          <w:rFonts w:ascii="Palatino Linotype" w:hAnsi="Palatino Linotype" w:cs="Arial"/>
          <w:b/>
          <w:sz w:val="26"/>
          <w:szCs w:val="26"/>
          <w:lang w:val="es-ES"/>
        </w:rPr>
        <w:t xml:space="preserve">Oportunidad. </w:t>
      </w:r>
    </w:p>
    <w:p w14:paraId="4CAF7CD0" w14:textId="77777777" w:rsidR="0028330F" w:rsidRPr="00D518C9" w:rsidRDefault="0028330F" w:rsidP="00D518C9">
      <w:pPr>
        <w:spacing w:before="100" w:beforeAutospacing="1" w:after="100" w:afterAutospacing="1" w:line="360" w:lineRule="auto"/>
        <w:jc w:val="both"/>
        <w:rPr>
          <w:rFonts w:ascii="Palatino Linotype" w:hAnsi="Palatino Linotype" w:cs="Arial"/>
          <w:lang w:val="es-ES"/>
        </w:rPr>
      </w:pPr>
      <w:r w:rsidRPr="00D518C9">
        <w:rPr>
          <w:rFonts w:ascii="Palatino Linotype" w:hAnsi="Palatino Linotype" w:cs="Arial"/>
          <w:lang w:val="es-ES"/>
        </w:rPr>
        <w:t xml:space="preserve">El Recurso de Revisión fue interpuesto dentro del plazo de quince días hábiles, contados a partir del día siguiente al en que </w:t>
      </w:r>
      <w:r w:rsidRPr="00D518C9">
        <w:rPr>
          <w:rFonts w:ascii="Palatino Linotype" w:hAnsi="Palatino Linotype" w:cs="Arial"/>
          <w:b/>
          <w:lang w:val="es-ES"/>
        </w:rPr>
        <w:t>EL RECURRENTE</w:t>
      </w:r>
      <w:r w:rsidRPr="00D518C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D518C9" w:rsidRDefault="0028330F" w:rsidP="00D518C9">
      <w:pPr>
        <w:spacing w:before="100" w:beforeAutospacing="1" w:after="100" w:afterAutospacing="1" w:line="276" w:lineRule="auto"/>
        <w:ind w:left="851" w:right="616"/>
        <w:jc w:val="both"/>
        <w:rPr>
          <w:rFonts w:ascii="Palatino Linotype" w:hAnsi="Palatino Linotype" w:cs="Arial"/>
          <w:i/>
          <w:sz w:val="22"/>
          <w:lang w:val="es-ES"/>
        </w:rPr>
      </w:pPr>
      <w:r w:rsidRPr="00D518C9">
        <w:rPr>
          <w:rFonts w:ascii="Palatino Linotype" w:hAnsi="Palatino Linotype" w:cs="Arial"/>
          <w:b/>
          <w:i/>
          <w:sz w:val="22"/>
          <w:lang w:val="es-ES"/>
        </w:rPr>
        <w:t>“Artículo 178</w:t>
      </w:r>
      <w:r w:rsidRPr="00D518C9">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D518C9" w:rsidRDefault="0028330F" w:rsidP="00D518C9">
      <w:pPr>
        <w:spacing w:before="100" w:beforeAutospacing="1" w:after="100" w:afterAutospacing="1" w:line="276" w:lineRule="auto"/>
        <w:ind w:left="851" w:right="616"/>
        <w:jc w:val="both"/>
        <w:rPr>
          <w:rFonts w:ascii="Palatino Linotype" w:hAnsi="Palatino Linotype" w:cs="Arial"/>
          <w:i/>
          <w:sz w:val="22"/>
          <w:lang w:val="es-ES"/>
        </w:rPr>
      </w:pPr>
      <w:r w:rsidRPr="00D518C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D518C9" w:rsidRDefault="0028330F" w:rsidP="00D518C9">
      <w:pPr>
        <w:spacing w:before="100" w:beforeAutospacing="1" w:after="100" w:afterAutospacing="1" w:line="276" w:lineRule="auto"/>
        <w:ind w:left="851" w:right="616"/>
        <w:jc w:val="both"/>
        <w:rPr>
          <w:rFonts w:ascii="Palatino Linotype" w:hAnsi="Palatino Linotype" w:cs="Arial"/>
          <w:i/>
          <w:sz w:val="22"/>
          <w:lang w:val="es-ES"/>
        </w:rPr>
      </w:pPr>
      <w:r w:rsidRPr="00D518C9">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D518C9">
        <w:rPr>
          <w:rFonts w:ascii="Palatino Linotype" w:hAnsi="Palatino Linotype" w:cs="Arial"/>
          <w:sz w:val="22"/>
          <w:lang w:val="es-ES"/>
        </w:rPr>
        <w:t>(Sic)</w:t>
      </w:r>
      <w:r w:rsidR="00DC75AB" w:rsidRPr="00D518C9">
        <w:rPr>
          <w:rFonts w:ascii="Palatino Linotype" w:hAnsi="Palatino Linotype" w:cs="Arial"/>
          <w:sz w:val="22"/>
          <w:lang w:val="es-ES"/>
        </w:rPr>
        <w:t>.</w:t>
      </w:r>
    </w:p>
    <w:p w14:paraId="694AFF06" w14:textId="2A24D920" w:rsidR="00AB5BCE" w:rsidRPr="00D518C9" w:rsidRDefault="0028330F" w:rsidP="00D518C9">
      <w:pPr>
        <w:spacing w:before="100" w:beforeAutospacing="1" w:after="100" w:afterAutospacing="1" w:line="360" w:lineRule="auto"/>
        <w:jc w:val="both"/>
        <w:rPr>
          <w:rFonts w:ascii="Palatino Linotype" w:eastAsia="Palatino Linotype" w:hAnsi="Palatino Linotype" w:cs="Palatino Linotype"/>
        </w:rPr>
      </w:pPr>
      <w:r w:rsidRPr="00D518C9">
        <w:rPr>
          <w:rFonts w:ascii="Palatino Linotype" w:hAnsi="Palatino Linotype" w:cs="Arial"/>
          <w:lang w:val="es-ES"/>
        </w:rPr>
        <w:t xml:space="preserve">En esa tesitura, atendiendo a que </w:t>
      </w:r>
      <w:r w:rsidRPr="00D518C9">
        <w:rPr>
          <w:rFonts w:ascii="Palatino Linotype" w:hAnsi="Palatino Linotype" w:cs="Arial"/>
          <w:b/>
          <w:lang w:val="es-ES"/>
        </w:rPr>
        <w:t>EL SUJETO OBLIGADO</w:t>
      </w:r>
      <w:r w:rsidRPr="00D518C9">
        <w:rPr>
          <w:rFonts w:ascii="Palatino Linotype" w:hAnsi="Palatino Linotype" w:cs="Arial"/>
          <w:lang w:val="es-ES"/>
        </w:rPr>
        <w:t xml:space="preserve"> notificó la respuesta a la solicitud de Acceso a la Información Pública el día</w:t>
      </w:r>
      <w:r w:rsidRPr="00D518C9">
        <w:rPr>
          <w:rFonts w:ascii="Palatino Linotype" w:hAnsi="Palatino Linotype" w:cs="Arial"/>
          <w:b/>
          <w:lang w:val="es-ES"/>
        </w:rPr>
        <w:t xml:space="preserve"> </w:t>
      </w:r>
      <w:r w:rsidR="009233D8" w:rsidRPr="00D518C9">
        <w:rPr>
          <w:rFonts w:ascii="Palatino Linotype" w:hAnsi="Palatino Linotype" w:cs="Arial"/>
          <w:b/>
          <w:lang w:val="es-ES"/>
        </w:rPr>
        <w:t>treinta de enero de dos mil veintitrés</w:t>
      </w:r>
      <w:r w:rsidRPr="00D518C9">
        <w:rPr>
          <w:rFonts w:ascii="Palatino Linotype" w:hAnsi="Palatino Linotype" w:cs="Arial"/>
          <w:lang w:val="es-ES"/>
        </w:rPr>
        <w:t xml:space="preserve">, así, el plazo de quince días hábiles que el artículo 178 de la Ley de la materia otorga a la hoy </w:t>
      </w:r>
      <w:r w:rsidRPr="00D518C9">
        <w:rPr>
          <w:rFonts w:ascii="Palatino Linotype" w:hAnsi="Palatino Linotype" w:cs="Arial"/>
          <w:b/>
          <w:lang w:val="es-ES"/>
        </w:rPr>
        <w:t>RECURRENTE</w:t>
      </w:r>
      <w:r w:rsidRPr="00D518C9">
        <w:rPr>
          <w:rFonts w:ascii="Palatino Linotype" w:hAnsi="Palatino Linotype" w:cs="Arial"/>
          <w:lang w:val="es-ES"/>
        </w:rPr>
        <w:t xml:space="preserve"> para presentar el respectivo Recurso de Revisión, transcurrió del </w:t>
      </w:r>
      <w:r w:rsidR="009233D8" w:rsidRPr="00D518C9">
        <w:rPr>
          <w:rFonts w:ascii="Palatino Linotype" w:hAnsi="Palatino Linotype" w:cs="Arial"/>
          <w:b/>
          <w:bCs/>
          <w:lang w:val="es-ES"/>
        </w:rPr>
        <w:t>treinta y uno de enero al veintiuno de febrero de dos mil veintitrés</w:t>
      </w:r>
      <w:r w:rsidRPr="00D518C9">
        <w:rPr>
          <w:rFonts w:ascii="Palatino Linotype" w:hAnsi="Palatino Linotype" w:cs="Arial"/>
          <w:lang w:val="es-ES"/>
        </w:rPr>
        <w:t xml:space="preserve">, </w:t>
      </w:r>
      <w:r w:rsidR="00AB5BCE" w:rsidRPr="00D518C9">
        <w:rPr>
          <w:rFonts w:ascii="Palatino Linotype" w:eastAsia="Palatino Linotype" w:hAnsi="Palatino Linotype" w:cs="Palatino Linotype"/>
        </w:rPr>
        <w:t>sin contemplar en el cómputo los días</w:t>
      </w:r>
      <w:r w:rsidR="009233D8" w:rsidRPr="00D518C9">
        <w:rPr>
          <w:rFonts w:ascii="Palatino Linotype" w:eastAsia="Palatino Linotype" w:hAnsi="Palatino Linotype" w:cs="Palatino Linotype"/>
        </w:rPr>
        <w:t xml:space="preserve"> cuatro, cinco, once, doce, dieciocho y diecinueve </w:t>
      </w:r>
      <w:r w:rsidR="009233D8" w:rsidRPr="00D518C9">
        <w:rPr>
          <w:rFonts w:ascii="Palatino Linotype" w:eastAsia="Palatino Linotype" w:hAnsi="Palatino Linotype" w:cs="Palatino Linotype"/>
        </w:rPr>
        <w:lastRenderedPageBreak/>
        <w:t>de febrero de dos mil veintitrés</w:t>
      </w:r>
      <w:r w:rsidR="00AB5BCE" w:rsidRPr="00D518C9">
        <w:rPr>
          <w:rFonts w:ascii="Palatino Linotype" w:eastAsia="Palatino Linotype" w:hAnsi="Palatino Linotype" w:cs="Palatino Linotype"/>
        </w:rPr>
        <w:t>, así como, uno, siete</w:t>
      </w:r>
      <w:r w:rsidR="009E2174" w:rsidRPr="00D518C9">
        <w:rPr>
          <w:rFonts w:ascii="Palatino Linotype" w:eastAsia="Palatino Linotype" w:hAnsi="Palatino Linotype" w:cs="Palatino Linotype"/>
        </w:rPr>
        <w:t xml:space="preserve"> y ocho de enero </w:t>
      </w:r>
      <w:r w:rsidR="00AB5BCE" w:rsidRPr="00D518C9">
        <w:rPr>
          <w:rFonts w:ascii="Palatino Linotype" w:eastAsia="Palatino Linotype" w:hAnsi="Palatino Linotype" w:cs="Palatino Linotype"/>
        </w:rPr>
        <w:t>de dos mil veintitrés por corresponder a sábados y domingos, es decir, son días inhábiles, en términos del artículo 3, fracción X de la Ley de Transparencia y Acceso a la Información Pública del Estado de México y Municipios</w:t>
      </w:r>
      <w:bookmarkStart w:id="3" w:name="_heading=h.ma48g4au9ykp" w:colFirst="0" w:colLast="0"/>
      <w:bookmarkStart w:id="4" w:name="_heading=h.o6sewjs6zihd" w:colFirst="0" w:colLast="0"/>
      <w:bookmarkEnd w:id="3"/>
      <w:bookmarkEnd w:id="4"/>
      <w:r w:rsidR="00C636A4" w:rsidRPr="00D518C9">
        <w:rPr>
          <w:rFonts w:ascii="Palatino Linotype" w:eastAsia="Palatino Linotype" w:hAnsi="Palatino Linotype" w:cs="Palatino Linotype"/>
        </w:rPr>
        <w:t>.</w:t>
      </w:r>
    </w:p>
    <w:p w14:paraId="40FB6340" w14:textId="7F329390" w:rsidR="00986DC4" w:rsidRPr="00D518C9" w:rsidRDefault="00986DC4" w:rsidP="00D518C9">
      <w:pPr>
        <w:spacing w:before="100" w:beforeAutospacing="1" w:after="100" w:afterAutospacing="1" w:line="360" w:lineRule="auto"/>
        <w:jc w:val="both"/>
        <w:rPr>
          <w:rFonts w:ascii="Palatino Linotype" w:hAnsi="Palatino Linotype" w:cs="Arial"/>
          <w:lang w:val="es-ES"/>
        </w:rPr>
      </w:pPr>
      <w:r w:rsidRPr="00D518C9">
        <w:rPr>
          <w:rFonts w:ascii="Palatino Linotype" w:hAnsi="Palatino Linotype" w:cs="Arial"/>
          <w:lang w:val="es-ES"/>
        </w:rPr>
        <w:t xml:space="preserve">Por tanto, si el Recurso de Revisión que nos ocupa, se interpuso el </w:t>
      </w:r>
      <w:r w:rsidR="009233D8" w:rsidRPr="00D518C9">
        <w:rPr>
          <w:rFonts w:ascii="Palatino Linotype" w:hAnsi="Palatino Linotype" w:cs="Arial"/>
          <w:b/>
          <w:lang w:val="es-ES"/>
        </w:rPr>
        <w:t xml:space="preserve">once de febrero de dos mil </w:t>
      </w:r>
      <w:r w:rsidR="00E411BB" w:rsidRPr="00D518C9">
        <w:rPr>
          <w:rFonts w:ascii="Palatino Linotype" w:hAnsi="Palatino Linotype" w:cs="Arial"/>
          <w:b/>
          <w:lang w:val="es-ES"/>
        </w:rPr>
        <w:t>veintitrés</w:t>
      </w:r>
      <w:r w:rsidRPr="00D518C9">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D518C9" w:rsidRDefault="005C250B" w:rsidP="00D518C9">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D518C9">
        <w:rPr>
          <w:rFonts w:ascii="Palatino Linotype" w:hAnsi="Palatino Linotype" w:cs="Arial"/>
          <w:b/>
          <w:sz w:val="26"/>
          <w:szCs w:val="26"/>
        </w:rPr>
        <w:t>CUARTO</w:t>
      </w:r>
      <w:r w:rsidR="0030772C" w:rsidRPr="00D518C9">
        <w:rPr>
          <w:rFonts w:ascii="Palatino Linotype" w:hAnsi="Palatino Linotype"/>
          <w:b/>
          <w:sz w:val="26"/>
          <w:szCs w:val="26"/>
        </w:rPr>
        <w:t>. Procedibilidad.</w:t>
      </w:r>
    </w:p>
    <w:p w14:paraId="11D2DC49" w14:textId="77777777" w:rsidR="00C636A4" w:rsidRPr="00D518C9" w:rsidRDefault="00C636A4" w:rsidP="00D518C9">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D518C9">
        <w:rPr>
          <w:rFonts w:ascii="Palatino Linotype" w:hAnsi="Palatino Linotype" w:cs="Arial"/>
          <w:lang w:val="es-ES"/>
        </w:rPr>
        <w:t xml:space="preserve">Este Órgano Garante considera importante precisar que conforme al artículo 180, fracción II, último párrafo de la </w:t>
      </w:r>
      <w:r w:rsidRPr="00D518C9">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615989D9" w14:textId="77777777" w:rsidR="00C636A4" w:rsidRPr="00D518C9" w:rsidRDefault="00C636A4" w:rsidP="00D518C9">
      <w:pPr>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D518C9">
        <w:rPr>
          <w:rFonts w:ascii="Palatino Linotype" w:hAnsi="Palatino Linotype"/>
          <w:b/>
          <w:i/>
          <w:sz w:val="22"/>
          <w:szCs w:val="22"/>
          <w:lang w:val="es-ES"/>
        </w:rPr>
        <w:t xml:space="preserve">“Artículo 180. </w:t>
      </w:r>
      <w:r w:rsidRPr="00D518C9">
        <w:rPr>
          <w:rFonts w:ascii="Palatino Linotype" w:hAnsi="Palatino Linotype"/>
          <w:i/>
          <w:sz w:val="22"/>
          <w:szCs w:val="22"/>
          <w:lang w:val="es-ES"/>
        </w:rPr>
        <w:t xml:space="preserve">El </w:t>
      </w:r>
      <w:r w:rsidRPr="00D518C9">
        <w:rPr>
          <w:rFonts w:ascii="Palatino Linotype" w:hAnsi="Palatino Linotype" w:cs="Arial"/>
          <w:i/>
          <w:sz w:val="22"/>
          <w:szCs w:val="22"/>
          <w:lang w:val="es-ES"/>
        </w:rPr>
        <w:t>Recurso de Revisión</w:t>
      </w:r>
      <w:r w:rsidRPr="00D518C9">
        <w:rPr>
          <w:rFonts w:ascii="Palatino Linotype" w:hAnsi="Palatino Linotype"/>
          <w:i/>
          <w:sz w:val="22"/>
          <w:szCs w:val="22"/>
          <w:lang w:val="es-ES"/>
        </w:rPr>
        <w:t xml:space="preserve"> contendrá:</w:t>
      </w:r>
      <w:r w:rsidRPr="00D518C9">
        <w:rPr>
          <w:rFonts w:ascii="Palatino Linotype" w:hAnsi="Palatino Linotype"/>
          <w:b/>
          <w:i/>
          <w:sz w:val="22"/>
          <w:szCs w:val="22"/>
          <w:lang w:val="es-ES"/>
        </w:rPr>
        <w:t xml:space="preserve"> </w:t>
      </w:r>
    </w:p>
    <w:p w14:paraId="430A45EA" w14:textId="77777777" w:rsidR="00C636A4" w:rsidRPr="00D518C9" w:rsidRDefault="00C636A4" w:rsidP="00D518C9">
      <w:pPr>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D518C9">
        <w:rPr>
          <w:rFonts w:ascii="Palatino Linotype" w:hAnsi="Palatino Linotype"/>
          <w:b/>
          <w:i/>
          <w:sz w:val="22"/>
          <w:szCs w:val="22"/>
          <w:lang w:val="es-ES"/>
        </w:rPr>
        <w:t>…</w:t>
      </w:r>
    </w:p>
    <w:p w14:paraId="7C28F40D" w14:textId="77777777" w:rsidR="00C636A4" w:rsidRPr="00D518C9" w:rsidRDefault="00C636A4" w:rsidP="00D518C9">
      <w:pPr>
        <w:tabs>
          <w:tab w:val="left" w:pos="851"/>
        </w:tabs>
        <w:spacing w:before="100" w:beforeAutospacing="1" w:after="100" w:afterAutospacing="1" w:line="276" w:lineRule="auto"/>
        <w:ind w:left="851" w:right="902"/>
        <w:jc w:val="both"/>
        <w:rPr>
          <w:rFonts w:ascii="Palatino Linotype" w:hAnsi="Palatino Linotype"/>
          <w:i/>
          <w:sz w:val="22"/>
          <w:szCs w:val="22"/>
          <w:lang w:val="es-ES"/>
        </w:rPr>
      </w:pPr>
      <w:r w:rsidRPr="00D518C9">
        <w:rPr>
          <w:rFonts w:ascii="Palatino Linotype" w:hAnsi="Palatino Linotype"/>
          <w:b/>
          <w:i/>
          <w:sz w:val="22"/>
          <w:szCs w:val="22"/>
          <w:lang w:val="es-ES"/>
        </w:rPr>
        <w:t xml:space="preserve">II. El nombre del solicitante </w:t>
      </w:r>
      <w:r w:rsidRPr="00D518C9">
        <w:rPr>
          <w:rFonts w:ascii="Palatino Linotype" w:hAnsi="Palatino Linotype" w:cs="Arial"/>
          <w:b/>
          <w:i/>
          <w:sz w:val="22"/>
          <w:szCs w:val="22"/>
          <w:lang w:val="es-ES" w:eastAsia="es-MX"/>
        </w:rPr>
        <w:t>que</w:t>
      </w:r>
      <w:r w:rsidRPr="00D518C9">
        <w:rPr>
          <w:rFonts w:ascii="Palatino Linotype" w:hAnsi="Palatino Linotype"/>
          <w:b/>
          <w:i/>
          <w:sz w:val="22"/>
          <w:szCs w:val="22"/>
          <w:lang w:val="es-ES"/>
        </w:rPr>
        <w:t xml:space="preserve"> recurre </w:t>
      </w:r>
      <w:r w:rsidRPr="00D518C9">
        <w:rPr>
          <w:rFonts w:ascii="Palatino Linotype" w:hAnsi="Palatino Linotype"/>
          <w:i/>
          <w:sz w:val="22"/>
          <w:szCs w:val="22"/>
          <w:lang w:val="es-ES"/>
        </w:rPr>
        <w:t>o de su representante y, en su caso, …</w:t>
      </w:r>
    </w:p>
    <w:p w14:paraId="4A2792F4" w14:textId="77777777" w:rsidR="00C636A4" w:rsidRPr="00D518C9" w:rsidRDefault="00C636A4" w:rsidP="00D518C9">
      <w:pPr>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D518C9">
        <w:rPr>
          <w:rFonts w:ascii="Palatino Linotype" w:hAnsi="Palatino Linotype"/>
          <w:b/>
          <w:i/>
          <w:sz w:val="22"/>
          <w:szCs w:val="22"/>
          <w:lang w:val="es-ES"/>
        </w:rPr>
        <w:lastRenderedPageBreak/>
        <w:t xml:space="preserve">En caso de </w:t>
      </w:r>
      <w:r w:rsidRPr="00D518C9">
        <w:rPr>
          <w:rFonts w:ascii="Palatino Linotype" w:hAnsi="Palatino Linotype" w:cs="Arial"/>
          <w:b/>
          <w:i/>
          <w:sz w:val="22"/>
          <w:szCs w:val="22"/>
          <w:lang w:val="es-ES" w:eastAsia="es-MX"/>
        </w:rPr>
        <w:t>que</w:t>
      </w:r>
      <w:r w:rsidRPr="00D518C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518C9">
        <w:rPr>
          <w:rFonts w:ascii="Palatino Linotype" w:hAnsi="Palatino Linotype"/>
          <w:i/>
          <w:sz w:val="22"/>
          <w:szCs w:val="22"/>
          <w:lang w:val="es-ES"/>
        </w:rPr>
        <w:t>, IV, VII y VIII.</w:t>
      </w:r>
      <w:r w:rsidRPr="00D518C9">
        <w:rPr>
          <w:rFonts w:ascii="Palatino Linotype" w:hAnsi="Palatino Linotype"/>
          <w:b/>
          <w:i/>
          <w:sz w:val="22"/>
          <w:szCs w:val="22"/>
          <w:lang w:val="es-ES"/>
        </w:rPr>
        <w:t>”</w:t>
      </w:r>
    </w:p>
    <w:p w14:paraId="6B3D7AC5" w14:textId="77777777" w:rsidR="00C636A4" w:rsidRPr="00D518C9" w:rsidRDefault="00C636A4" w:rsidP="00D518C9">
      <w:pPr>
        <w:tabs>
          <w:tab w:val="left" w:pos="851"/>
        </w:tabs>
        <w:spacing w:before="100" w:beforeAutospacing="1" w:after="100" w:afterAutospacing="1" w:line="276" w:lineRule="auto"/>
        <w:ind w:left="851" w:right="902"/>
        <w:jc w:val="both"/>
        <w:rPr>
          <w:rFonts w:ascii="Palatino Linotype" w:hAnsi="Palatino Linotype"/>
          <w:i/>
          <w:sz w:val="22"/>
          <w:szCs w:val="22"/>
          <w:lang w:val="es-ES"/>
        </w:rPr>
      </w:pPr>
      <w:r w:rsidRPr="00D518C9">
        <w:rPr>
          <w:rFonts w:ascii="Palatino Linotype" w:hAnsi="Palatino Linotype"/>
          <w:i/>
          <w:sz w:val="22"/>
          <w:szCs w:val="22"/>
          <w:lang w:val="es-ES"/>
        </w:rPr>
        <w:t>(Énfasis añadido)</w:t>
      </w:r>
    </w:p>
    <w:p w14:paraId="309BD97E" w14:textId="77777777" w:rsidR="00C636A4" w:rsidRPr="00D518C9" w:rsidRDefault="00C636A4" w:rsidP="00D518C9">
      <w:pPr>
        <w:spacing w:before="100" w:beforeAutospacing="1" w:after="100" w:afterAutospacing="1" w:line="360" w:lineRule="auto"/>
        <w:jc w:val="both"/>
        <w:rPr>
          <w:rFonts w:ascii="Palatino Linotype" w:hAnsi="Palatino Linotype"/>
          <w:lang w:val="es-ES"/>
        </w:rPr>
      </w:pPr>
      <w:r w:rsidRPr="00D518C9">
        <w:rPr>
          <w:rFonts w:ascii="Palatino Linotype" w:hAnsi="Palatino Linotype"/>
          <w:lang w:val="es-ES"/>
        </w:rPr>
        <w:t xml:space="preserve">Por lo que, derivado que el Recurso de Revisión materia del presente asunto, se interpuso de manera electrónica, no es necesario que contenga determinados requisitos, entre ellos, el nombre del </w:t>
      </w:r>
      <w:r w:rsidRPr="00D518C9">
        <w:rPr>
          <w:rFonts w:ascii="Palatino Linotype" w:hAnsi="Palatino Linotype" w:cs="Arial"/>
          <w:b/>
          <w:lang w:val="es-ES"/>
        </w:rPr>
        <w:t>RECURRENTE;</w:t>
      </w:r>
      <w:r w:rsidRPr="00D518C9">
        <w:rPr>
          <w:rFonts w:ascii="Palatino Linotype" w:hAnsi="Palatino Linotype"/>
          <w:lang w:val="es-ES"/>
        </w:rPr>
        <w:t xml:space="preserve"> por lo que, en el presente caso, al haber sido presentado el Recurso de Revisión vía </w:t>
      </w:r>
      <w:r w:rsidRPr="00D518C9">
        <w:rPr>
          <w:rFonts w:ascii="Palatino Linotype" w:hAnsi="Palatino Linotype"/>
          <w:b/>
          <w:lang w:val="es-ES"/>
        </w:rPr>
        <w:t>SAIMEX</w:t>
      </w:r>
      <w:r w:rsidRPr="00D518C9">
        <w:rPr>
          <w:rFonts w:ascii="Palatino Linotype" w:hAnsi="Palatino Linotype"/>
          <w:lang w:val="es-ES"/>
        </w:rPr>
        <w:t>, dicho requisito resulta innecesario.</w:t>
      </w:r>
    </w:p>
    <w:p w14:paraId="65F38F69" w14:textId="77777777" w:rsidR="00C636A4" w:rsidRPr="00D518C9" w:rsidRDefault="00C636A4" w:rsidP="00D518C9">
      <w:pPr>
        <w:spacing w:before="100" w:beforeAutospacing="1" w:after="100" w:afterAutospacing="1" w:line="360" w:lineRule="auto"/>
        <w:jc w:val="both"/>
        <w:rPr>
          <w:rFonts w:ascii="Palatino Linotype" w:hAnsi="Palatino Linotype"/>
          <w:lang w:val="es-ES"/>
        </w:rPr>
      </w:pPr>
      <w:r w:rsidRPr="00D518C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BD1AAC7" w14:textId="77777777" w:rsidR="00C636A4" w:rsidRPr="00D518C9" w:rsidRDefault="00C636A4" w:rsidP="00D518C9">
      <w:pPr>
        <w:spacing w:before="100" w:beforeAutospacing="1" w:after="100" w:afterAutospacing="1" w:line="360" w:lineRule="auto"/>
        <w:jc w:val="both"/>
        <w:rPr>
          <w:rFonts w:ascii="Palatino Linotype" w:hAnsi="Palatino Linotype"/>
          <w:lang w:val="es-ES"/>
        </w:rPr>
      </w:pPr>
      <w:r w:rsidRPr="00D518C9">
        <w:rPr>
          <w:rFonts w:ascii="Palatino Linotype" w:hAnsi="Palatino Linotype"/>
          <w:lang w:val="es-ES"/>
        </w:rPr>
        <w:t xml:space="preserve">Asimismo, se estima que el requisito relativo al nombre del </w:t>
      </w:r>
      <w:r w:rsidRPr="00D518C9">
        <w:rPr>
          <w:rFonts w:ascii="Palatino Linotype" w:hAnsi="Palatino Linotype" w:cs="Arial"/>
          <w:b/>
          <w:lang w:val="es-ES"/>
        </w:rPr>
        <w:t>RECURRENTE</w:t>
      </w:r>
      <w:r w:rsidRPr="00D518C9">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w:t>
      </w:r>
      <w:r w:rsidRPr="00D518C9">
        <w:rPr>
          <w:rFonts w:ascii="Palatino Linotype" w:hAnsi="Palatino Linotype"/>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D518C9">
        <w:rPr>
          <w:rFonts w:ascii="Palatino Linotype" w:hAnsi="Palatino Linotype" w:cs="Arial"/>
          <w:b/>
          <w:lang w:val="es-ES"/>
        </w:rPr>
        <w:t>EL RECURRENTE</w:t>
      </w:r>
      <w:r w:rsidRPr="00D518C9">
        <w:rPr>
          <w:rFonts w:ascii="Palatino Linotype" w:hAnsi="Palatino Linotype"/>
          <w:lang w:val="es-ES"/>
        </w:rPr>
        <w:t xml:space="preserve"> es la misma persona que realizó la solicitud de acceso a la Información Pública que ahora se impugna.</w:t>
      </w:r>
    </w:p>
    <w:p w14:paraId="459162E5" w14:textId="77777777" w:rsidR="00C636A4" w:rsidRPr="00D518C9" w:rsidRDefault="00C636A4" w:rsidP="00D518C9">
      <w:pPr>
        <w:spacing w:before="100" w:beforeAutospacing="1" w:after="100" w:afterAutospacing="1" w:line="360" w:lineRule="auto"/>
        <w:jc w:val="both"/>
        <w:rPr>
          <w:rFonts w:ascii="Palatino Linotype" w:hAnsi="Palatino Linotype"/>
          <w:lang w:val="es-ES"/>
        </w:rPr>
      </w:pPr>
      <w:r w:rsidRPr="00D518C9">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D518C9">
        <w:rPr>
          <w:rFonts w:ascii="Palatino Linotype" w:hAnsi="Palatino Linotype"/>
        </w:rPr>
        <w:t>Constitución Política de los Estados Unidos Mexicanos</w:t>
      </w:r>
      <w:r w:rsidRPr="00D518C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845814D" w14:textId="23B96A52" w:rsidR="005B5043" w:rsidRPr="00D518C9" w:rsidRDefault="000171D8" w:rsidP="00D518C9">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D518C9">
        <w:rPr>
          <w:rFonts w:ascii="Palatino Linotype" w:hAnsi="Palatino Linotype"/>
          <w:b/>
          <w:sz w:val="26"/>
          <w:szCs w:val="26"/>
          <w:lang w:eastAsia="es-MX"/>
        </w:rPr>
        <w:t>QUINTO</w:t>
      </w:r>
      <w:r w:rsidRPr="00D518C9">
        <w:rPr>
          <w:rFonts w:ascii="Palatino Linotype" w:hAnsi="Palatino Linotype" w:cs="Arial"/>
          <w:b/>
          <w:sz w:val="26"/>
          <w:szCs w:val="26"/>
          <w:lang w:eastAsia="es-MX"/>
        </w:rPr>
        <w:t xml:space="preserve">. </w:t>
      </w:r>
      <w:r w:rsidRPr="00D518C9">
        <w:rPr>
          <w:rFonts w:ascii="Palatino Linotype" w:hAnsi="Palatino Linotype" w:cs="Arial"/>
          <w:b/>
          <w:sz w:val="26"/>
          <w:szCs w:val="26"/>
          <w:lang w:val="es-ES" w:eastAsia="es-MX"/>
        </w:rPr>
        <w:t>Estudio y resolución del asunto.</w:t>
      </w:r>
    </w:p>
    <w:p w14:paraId="454B724C" w14:textId="4E66BE21" w:rsidR="00C636A4" w:rsidRPr="00D518C9" w:rsidRDefault="00C636A4" w:rsidP="00D518C9">
      <w:pPr>
        <w:spacing w:before="100" w:beforeAutospacing="1" w:after="100" w:afterAutospacing="1" w:line="360" w:lineRule="auto"/>
        <w:jc w:val="both"/>
        <w:rPr>
          <w:rFonts w:ascii="Palatino Linotype" w:hAnsi="Palatino Linotype" w:cs="Arial"/>
        </w:rPr>
      </w:pPr>
      <w:r w:rsidRPr="00D518C9">
        <w:rPr>
          <w:rFonts w:ascii="Palatino Linotype" w:hAnsi="Palatino Linotype" w:cs="Arial"/>
        </w:rPr>
        <w:t xml:space="preserve">Una vez determinada la vía sobre la que versará el presente recurso, y previa revisión del expediente electrónico formado en </w:t>
      </w:r>
      <w:r w:rsidRPr="00D518C9">
        <w:rPr>
          <w:rFonts w:ascii="Palatino Linotype" w:hAnsi="Palatino Linotype" w:cs="Arial"/>
          <w:b/>
        </w:rPr>
        <w:t>EL SAIMEX</w:t>
      </w:r>
      <w:r w:rsidRPr="00D518C9">
        <w:rPr>
          <w:rFonts w:ascii="Palatino Linotype" w:hAnsi="Palatino Linotype" w:cs="Arial"/>
        </w:rPr>
        <w:t xml:space="preserve"> con motivo de la solicitud de </w:t>
      </w:r>
      <w:r w:rsidRPr="00D518C9">
        <w:rPr>
          <w:rFonts w:ascii="Palatino Linotype" w:hAnsi="Palatino Linotype" w:cs="Arial"/>
        </w:rPr>
        <w:lastRenderedPageBreak/>
        <w:t xml:space="preserve">información y del recurso a que da origen, es de señalar que el análisis del presente, se basará en el contenido íntegro de las actuaciones que obran en el expediente electrónico, para así estar en posibilidad </w:t>
      </w:r>
      <w:r w:rsidR="00437BEC" w:rsidRPr="00D518C9">
        <w:rPr>
          <w:rFonts w:ascii="Palatino Linotype" w:hAnsi="Palatino Linotype" w:cs="Arial"/>
        </w:rPr>
        <w:t>de este Órgano Garante</w:t>
      </w:r>
      <w:r w:rsidRPr="00D518C9">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D518C9">
        <w:rPr>
          <w:rFonts w:ascii="Palatino Linotype" w:hAnsi="Palatino Linotype"/>
          <w:lang w:val="es-ES"/>
        </w:rPr>
        <w:t xml:space="preserve">Constitución Política de los Estados Unidos Mexicanos, </w:t>
      </w:r>
      <w:r w:rsidR="00437BEC" w:rsidRPr="00D518C9">
        <w:rPr>
          <w:rFonts w:ascii="Palatino Linotype" w:hAnsi="Palatino Linotype"/>
          <w:lang w:val="es-ES"/>
        </w:rPr>
        <w:t xml:space="preserve">en la </w:t>
      </w:r>
      <w:r w:rsidRPr="00D518C9">
        <w:rPr>
          <w:rFonts w:ascii="Palatino Linotype" w:hAnsi="Palatino Linotype"/>
          <w:lang w:val="es-ES"/>
        </w:rPr>
        <w:t>Constitución Política del Estado Libre y Soberano de México</w:t>
      </w:r>
      <w:r w:rsidRPr="00D518C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518C9">
        <w:rPr>
          <w:rFonts w:ascii="Palatino Linotype" w:hAnsi="Palatino Linotype"/>
          <w:lang w:val="es-ES"/>
        </w:rPr>
        <w:t>Constitución Política de los Estados Unidos Mexicanos</w:t>
      </w:r>
      <w:r w:rsidRPr="00D518C9">
        <w:rPr>
          <w:rFonts w:ascii="Palatino Linotype" w:hAnsi="Palatino Linotype" w:cs="Arial"/>
        </w:rPr>
        <w:t xml:space="preserve"> y los numerales 8 y 9 de la </w:t>
      </w:r>
      <w:r w:rsidRPr="00D518C9">
        <w:rPr>
          <w:rFonts w:ascii="Palatino Linotype" w:hAnsi="Palatino Linotype" w:cs="Arial"/>
          <w:lang w:val="es-ES"/>
        </w:rPr>
        <w:t>Ley de Transparencia y Acceso a la Información Pública del Estado de México y Municipios.</w:t>
      </w:r>
    </w:p>
    <w:p w14:paraId="381C512A" w14:textId="5CA0BDFA" w:rsidR="00594C6E" w:rsidRPr="00D518C9" w:rsidRDefault="00AC23DF" w:rsidP="00D518C9">
      <w:pPr>
        <w:widowControl w:val="0"/>
        <w:autoSpaceDE w:val="0"/>
        <w:autoSpaceDN w:val="0"/>
        <w:adjustRightInd w:val="0"/>
        <w:spacing w:before="100" w:beforeAutospacing="1" w:after="100" w:afterAutospacing="1" w:line="360" w:lineRule="auto"/>
        <w:jc w:val="both"/>
        <w:rPr>
          <w:rFonts w:ascii="Palatino Linotype" w:hAnsi="Palatino Linotype"/>
          <w:b/>
        </w:rPr>
      </w:pPr>
      <w:r w:rsidRPr="00D518C9">
        <w:rPr>
          <w:rFonts w:ascii="Palatino Linotype" w:hAnsi="Palatino Linotype" w:cs="Arial"/>
        </w:rPr>
        <w:t>E</w:t>
      </w:r>
      <w:r w:rsidR="00594C6E" w:rsidRPr="00D518C9">
        <w:rPr>
          <w:rFonts w:ascii="Palatino Linotype" w:hAnsi="Palatino Linotype" w:cs="Arial"/>
        </w:rPr>
        <w:t xml:space="preserve">n primer término, debemos recordar que </w:t>
      </w:r>
      <w:r w:rsidR="00594C6E" w:rsidRPr="00D518C9">
        <w:rPr>
          <w:rFonts w:ascii="Palatino Linotype" w:hAnsi="Palatino Linotype" w:cs="Arial"/>
          <w:b/>
        </w:rPr>
        <w:t xml:space="preserve">EL RECURRENTE </w:t>
      </w:r>
      <w:r w:rsidR="00594C6E" w:rsidRPr="00D518C9">
        <w:rPr>
          <w:rFonts w:ascii="Palatino Linotype" w:hAnsi="Palatino Linotype"/>
        </w:rPr>
        <w:t xml:space="preserve">solicitó al </w:t>
      </w:r>
      <w:r w:rsidR="00594C6E" w:rsidRPr="00D518C9">
        <w:rPr>
          <w:rFonts w:ascii="Palatino Linotype" w:hAnsi="Palatino Linotype"/>
          <w:b/>
        </w:rPr>
        <w:t>SUJETO OBLIGADO:</w:t>
      </w:r>
    </w:p>
    <w:p w14:paraId="6F658823" w14:textId="77777777" w:rsidR="009233D8" w:rsidRPr="00D518C9" w:rsidRDefault="009233D8" w:rsidP="00D518C9">
      <w:pPr>
        <w:widowControl w:val="0"/>
        <w:autoSpaceDE w:val="0"/>
        <w:autoSpaceDN w:val="0"/>
        <w:adjustRightInd w:val="0"/>
        <w:spacing w:before="100" w:beforeAutospacing="1" w:after="100" w:afterAutospacing="1" w:line="360" w:lineRule="auto"/>
        <w:ind w:left="850" w:right="901"/>
        <w:jc w:val="both"/>
        <w:rPr>
          <w:rFonts w:ascii="Palatino Linotype" w:hAnsi="Palatino Linotype" w:cs="Arial"/>
          <w:b/>
          <w:bCs/>
          <w:iCs/>
        </w:rPr>
      </w:pPr>
      <w:r w:rsidRPr="00D518C9">
        <w:rPr>
          <w:rFonts w:ascii="Palatino Linotype" w:hAnsi="Palatino Linotype" w:cs="Arial"/>
          <w:b/>
          <w:bCs/>
          <w:iCs/>
        </w:rPr>
        <w:t>Relación de contratos celebrados en el año 2022, relativos a obra publicas, adquisiciones de bienes y/o servicios que incluyan:</w:t>
      </w:r>
    </w:p>
    <w:p w14:paraId="284ECEC7" w14:textId="77777777" w:rsidR="009233D8" w:rsidRPr="00D518C9" w:rsidRDefault="009233D8" w:rsidP="00D518C9">
      <w:pPr>
        <w:pStyle w:val="Prrafodelista"/>
        <w:widowControl w:val="0"/>
        <w:numPr>
          <w:ilvl w:val="0"/>
          <w:numId w:val="48"/>
        </w:numPr>
        <w:autoSpaceDE w:val="0"/>
        <w:autoSpaceDN w:val="0"/>
        <w:adjustRightInd w:val="0"/>
        <w:spacing w:before="100" w:beforeAutospacing="1" w:after="100" w:afterAutospacing="1" w:line="360" w:lineRule="auto"/>
        <w:ind w:right="901"/>
        <w:jc w:val="both"/>
        <w:rPr>
          <w:rFonts w:ascii="Palatino Linotype" w:hAnsi="Palatino Linotype" w:cs="Arial"/>
          <w:b/>
          <w:bCs/>
          <w:iCs/>
        </w:rPr>
      </w:pPr>
      <w:bookmarkStart w:id="5" w:name="_Hlk134003394"/>
      <w:r w:rsidRPr="00D518C9">
        <w:rPr>
          <w:rFonts w:ascii="Palatino Linotype" w:hAnsi="Palatino Linotype" w:cs="Arial"/>
          <w:b/>
          <w:bCs/>
          <w:iCs/>
        </w:rPr>
        <w:t xml:space="preserve">Número de contrato, </w:t>
      </w:r>
    </w:p>
    <w:p w14:paraId="5294E09B" w14:textId="35C2B194" w:rsidR="009233D8" w:rsidRPr="00D518C9" w:rsidRDefault="009233D8" w:rsidP="00D518C9">
      <w:pPr>
        <w:pStyle w:val="Prrafodelista"/>
        <w:widowControl w:val="0"/>
        <w:numPr>
          <w:ilvl w:val="0"/>
          <w:numId w:val="48"/>
        </w:numPr>
        <w:autoSpaceDE w:val="0"/>
        <w:autoSpaceDN w:val="0"/>
        <w:adjustRightInd w:val="0"/>
        <w:spacing w:before="100" w:beforeAutospacing="1" w:after="100" w:afterAutospacing="1" w:line="360" w:lineRule="auto"/>
        <w:ind w:right="901"/>
        <w:jc w:val="both"/>
        <w:rPr>
          <w:rFonts w:ascii="Palatino Linotype" w:hAnsi="Palatino Linotype" w:cs="Arial"/>
          <w:b/>
          <w:bCs/>
          <w:iCs/>
        </w:rPr>
      </w:pPr>
      <w:r w:rsidRPr="00D518C9">
        <w:rPr>
          <w:rFonts w:ascii="Palatino Linotype" w:hAnsi="Palatino Linotype" w:cs="Arial"/>
          <w:b/>
          <w:bCs/>
          <w:iCs/>
        </w:rPr>
        <w:t>Fecha en que se celebró,</w:t>
      </w:r>
    </w:p>
    <w:p w14:paraId="5CB8076C" w14:textId="77777777" w:rsidR="009233D8" w:rsidRPr="00D518C9" w:rsidRDefault="009233D8" w:rsidP="00D518C9">
      <w:pPr>
        <w:pStyle w:val="Prrafodelista"/>
        <w:widowControl w:val="0"/>
        <w:numPr>
          <w:ilvl w:val="0"/>
          <w:numId w:val="48"/>
        </w:numPr>
        <w:autoSpaceDE w:val="0"/>
        <w:autoSpaceDN w:val="0"/>
        <w:adjustRightInd w:val="0"/>
        <w:spacing w:before="100" w:beforeAutospacing="1" w:after="100" w:afterAutospacing="1" w:line="360" w:lineRule="auto"/>
        <w:ind w:right="901"/>
        <w:jc w:val="both"/>
        <w:rPr>
          <w:rFonts w:ascii="Palatino Linotype" w:hAnsi="Palatino Linotype" w:cs="Arial"/>
          <w:b/>
          <w:bCs/>
          <w:iCs/>
        </w:rPr>
      </w:pPr>
      <w:r w:rsidRPr="00D518C9">
        <w:rPr>
          <w:rFonts w:ascii="Palatino Linotype" w:hAnsi="Palatino Linotype" w:cs="Arial"/>
          <w:b/>
          <w:bCs/>
          <w:iCs/>
        </w:rPr>
        <w:t xml:space="preserve">Monto del contrato, </w:t>
      </w:r>
    </w:p>
    <w:p w14:paraId="2D5ABCF4" w14:textId="1DDBD010" w:rsidR="00594C6E" w:rsidRPr="00D518C9" w:rsidRDefault="009233D8" w:rsidP="00D518C9">
      <w:pPr>
        <w:pStyle w:val="Prrafodelista"/>
        <w:widowControl w:val="0"/>
        <w:numPr>
          <w:ilvl w:val="0"/>
          <w:numId w:val="48"/>
        </w:numPr>
        <w:autoSpaceDE w:val="0"/>
        <w:autoSpaceDN w:val="0"/>
        <w:adjustRightInd w:val="0"/>
        <w:spacing w:before="100" w:beforeAutospacing="1" w:after="100" w:afterAutospacing="1" w:line="360" w:lineRule="auto"/>
        <w:ind w:right="901"/>
        <w:jc w:val="both"/>
        <w:rPr>
          <w:rFonts w:ascii="Palatino Linotype" w:hAnsi="Palatino Linotype" w:cs="Arial"/>
          <w:b/>
          <w:bCs/>
          <w:iCs/>
        </w:rPr>
      </w:pPr>
      <w:r w:rsidRPr="00D518C9">
        <w:rPr>
          <w:rFonts w:ascii="Palatino Linotype" w:hAnsi="Palatino Linotype" w:cs="Arial"/>
          <w:b/>
          <w:bCs/>
          <w:iCs/>
        </w:rPr>
        <w:lastRenderedPageBreak/>
        <w:t>Concepto del contrato (que se contrató)</w:t>
      </w:r>
      <w:r w:rsidR="0099241F" w:rsidRPr="00D518C9">
        <w:rPr>
          <w:rFonts w:ascii="Palatino Linotype" w:hAnsi="Palatino Linotype" w:cs="Arial"/>
          <w:b/>
          <w:bCs/>
          <w:iCs/>
        </w:rPr>
        <w:t>.</w:t>
      </w:r>
    </w:p>
    <w:bookmarkEnd w:id="5"/>
    <w:p w14:paraId="65685587" w14:textId="028CC482" w:rsidR="008B37DB" w:rsidRPr="00D518C9" w:rsidRDefault="00594C6E" w:rsidP="00D518C9">
      <w:pPr>
        <w:tabs>
          <w:tab w:val="left" w:pos="709"/>
        </w:tabs>
        <w:spacing w:before="100" w:beforeAutospacing="1" w:after="100" w:afterAutospacing="1" w:line="360" w:lineRule="auto"/>
        <w:jc w:val="both"/>
        <w:rPr>
          <w:rFonts w:ascii="Palatino Linotype" w:hAnsi="Palatino Linotype" w:cs="Arial"/>
          <w:bCs/>
        </w:rPr>
      </w:pPr>
      <w:r w:rsidRPr="00D518C9">
        <w:rPr>
          <w:rFonts w:ascii="Palatino Linotype" w:hAnsi="Palatino Linotype" w:cs="Arial"/>
        </w:rPr>
        <w:t xml:space="preserve">Así, como se indicó en el Antecedente III de la presente Resolución, </w:t>
      </w:r>
      <w:r w:rsidR="008B37DB" w:rsidRPr="00D518C9">
        <w:rPr>
          <w:rFonts w:ascii="Palatino Linotype" w:hAnsi="Palatino Linotype" w:cs="Arial"/>
          <w:bCs/>
        </w:rPr>
        <w:t>por</w:t>
      </w:r>
      <w:r w:rsidR="00437BEC" w:rsidRPr="00D518C9">
        <w:rPr>
          <w:rFonts w:ascii="Palatino Linotype" w:hAnsi="Palatino Linotype" w:cs="Arial"/>
          <w:bCs/>
        </w:rPr>
        <w:t xml:space="preserve"> parte del </w:t>
      </w:r>
      <w:r w:rsidR="00437BEC" w:rsidRPr="00D518C9">
        <w:rPr>
          <w:rFonts w:ascii="Palatino Linotype" w:hAnsi="Palatino Linotype" w:cs="Arial"/>
          <w:b/>
          <w:bCs/>
        </w:rPr>
        <w:t>SUJETO OBLIGADO</w:t>
      </w:r>
      <w:r w:rsidR="00437BEC" w:rsidRPr="00D518C9">
        <w:rPr>
          <w:rFonts w:ascii="Palatino Linotype" w:hAnsi="Palatino Linotype" w:cs="Arial"/>
          <w:bCs/>
        </w:rPr>
        <w:t xml:space="preserve"> a través</w:t>
      </w:r>
      <w:r w:rsidR="008B37DB" w:rsidRPr="00D518C9">
        <w:rPr>
          <w:rFonts w:ascii="Palatino Linotype" w:hAnsi="Palatino Linotype" w:cs="Arial"/>
          <w:bCs/>
        </w:rPr>
        <w:t xml:space="preserve"> </w:t>
      </w:r>
      <w:r w:rsidR="00437BEC" w:rsidRPr="00D518C9">
        <w:rPr>
          <w:rFonts w:ascii="Palatino Linotype" w:hAnsi="Palatino Linotype" w:cs="Arial"/>
          <w:bCs/>
        </w:rPr>
        <w:t>d</w:t>
      </w:r>
      <w:r w:rsidR="008B37DB" w:rsidRPr="00D518C9">
        <w:rPr>
          <w:rFonts w:ascii="Palatino Linotype" w:hAnsi="Palatino Linotype" w:cs="Arial"/>
          <w:bCs/>
        </w:rPr>
        <w:t>el Director de Construcción y Operación Hidráulica de Operagua</w:t>
      </w:r>
      <w:r w:rsidR="00437BEC" w:rsidRPr="00D518C9">
        <w:rPr>
          <w:rFonts w:ascii="Palatino Linotype" w:hAnsi="Palatino Linotype" w:cs="Arial"/>
          <w:bCs/>
        </w:rPr>
        <w:t>, quien es servidor público habilitado competente</w:t>
      </w:r>
      <w:r w:rsidR="008B37DB" w:rsidRPr="00D518C9">
        <w:rPr>
          <w:rFonts w:ascii="Palatino Linotype" w:hAnsi="Palatino Linotype" w:cs="Arial"/>
          <w:bCs/>
        </w:rPr>
        <w:t xml:space="preserve">, </w:t>
      </w:r>
      <w:bookmarkStart w:id="6" w:name="_Hlk134010657"/>
      <w:r w:rsidR="008B37DB" w:rsidRPr="00D518C9">
        <w:rPr>
          <w:rFonts w:ascii="Palatino Linotype" w:hAnsi="Palatino Linotype" w:cs="Arial"/>
          <w:bCs/>
        </w:rPr>
        <w:t xml:space="preserve">en el cual entrega una relación de contratos en relación </w:t>
      </w:r>
      <w:r w:rsidR="00437BEC" w:rsidRPr="00D518C9">
        <w:rPr>
          <w:rFonts w:ascii="Palatino Linotype" w:hAnsi="Palatino Linotype" w:cs="Arial"/>
          <w:bCs/>
        </w:rPr>
        <w:t>a las</w:t>
      </w:r>
      <w:r w:rsidR="008B37DB" w:rsidRPr="00D518C9">
        <w:rPr>
          <w:rFonts w:ascii="Palatino Linotype" w:hAnsi="Palatino Linotype" w:cs="Arial"/>
          <w:bCs/>
        </w:rPr>
        <w:t xml:space="preserve"> obras publicas celebrados en 2022, donde se observa el número de contrato, fecha en que se celebró, monto del contrato, concepto del contrato</w:t>
      </w:r>
      <w:bookmarkEnd w:id="6"/>
      <w:r w:rsidR="008B37DB" w:rsidRPr="00D518C9">
        <w:rPr>
          <w:rFonts w:ascii="Palatino Linotype" w:hAnsi="Palatino Linotype" w:cs="Arial"/>
          <w:bCs/>
        </w:rPr>
        <w:t>, para mayor certeza se inserta las siguientes ilustraciones:</w:t>
      </w:r>
    </w:p>
    <w:p w14:paraId="7C650326" w14:textId="31CDDC78" w:rsidR="008B37DB" w:rsidRPr="00D518C9" w:rsidRDefault="008B37DB" w:rsidP="00D518C9">
      <w:pPr>
        <w:tabs>
          <w:tab w:val="left" w:pos="709"/>
        </w:tabs>
        <w:spacing w:line="360" w:lineRule="auto"/>
        <w:jc w:val="center"/>
        <w:rPr>
          <w:rFonts w:ascii="Palatino Linotype" w:hAnsi="Palatino Linotype" w:cs="Arial"/>
          <w:bCs/>
        </w:rPr>
      </w:pPr>
      <w:r w:rsidRPr="00D518C9">
        <w:rPr>
          <w:rFonts w:ascii="Palatino Linotype" w:hAnsi="Palatino Linotype" w:cs="Arial"/>
          <w:bCs/>
          <w:noProof/>
          <w:lang w:eastAsia="es-MX"/>
        </w:rPr>
        <w:drawing>
          <wp:inline distT="0" distB="0" distL="0" distR="0" wp14:anchorId="418FA290" wp14:editId="3EFE7DF0">
            <wp:extent cx="4658462" cy="23907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145" cy="2404982"/>
                    </a:xfrm>
                    <a:prstGeom prst="rect">
                      <a:avLst/>
                    </a:prstGeom>
                  </pic:spPr>
                </pic:pic>
              </a:graphicData>
            </a:graphic>
          </wp:inline>
        </w:drawing>
      </w:r>
    </w:p>
    <w:p w14:paraId="3D4CDC73" w14:textId="5A73FA82" w:rsidR="008B37DB" w:rsidRPr="00D518C9" w:rsidRDefault="008B37DB" w:rsidP="00D518C9">
      <w:pPr>
        <w:tabs>
          <w:tab w:val="left" w:pos="709"/>
        </w:tabs>
        <w:spacing w:line="360" w:lineRule="auto"/>
        <w:jc w:val="center"/>
        <w:rPr>
          <w:rFonts w:ascii="Palatino Linotype" w:hAnsi="Palatino Linotype" w:cs="Arial"/>
          <w:bCs/>
        </w:rPr>
      </w:pPr>
      <w:r w:rsidRPr="00D518C9">
        <w:rPr>
          <w:rFonts w:ascii="Palatino Linotype" w:hAnsi="Palatino Linotype" w:cs="Arial"/>
          <w:bCs/>
          <w:noProof/>
          <w:lang w:eastAsia="es-MX"/>
        </w:rPr>
        <w:lastRenderedPageBreak/>
        <w:drawing>
          <wp:inline distT="0" distB="0" distL="0" distR="0" wp14:anchorId="2E5E3BBF" wp14:editId="5F24F5AC">
            <wp:extent cx="4572500" cy="2486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7862" cy="2516125"/>
                    </a:xfrm>
                    <a:prstGeom prst="rect">
                      <a:avLst/>
                    </a:prstGeom>
                  </pic:spPr>
                </pic:pic>
              </a:graphicData>
            </a:graphic>
          </wp:inline>
        </w:drawing>
      </w:r>
    </w:p>
    <w:p w14:paraId="5EC0C115" w14:textId="5AD4E4E2" w:rsidR="008B37DB" w:rsidRPr="00D518C9" w:rsidRDefault="008B37DB" w:rsidP="00D518C9">
      <w:pPr>
        <w:tabs>
          <w:tab w:val="left" w:pos="709"/>
        </w:tabs>
        <w:spacing w:before="100" w:beforeAutospacing="1" w:after="100" w:afterAutospacing="1" w:line="360" w:lineRule="auto"/>
        <w:jc w:val="both"/>
        <w:rPr>
          <w:rFonts w:ascii="Palatino Linotype" w:hAnsi="Palatino Linotype" w:cs="Arial"/>
          <w:bCs/>
        </w:rPr>
      </w:pPr>
      <w:r w:rsidRPr="00D518C9">
        <w:rPr>
          <w:rFonts w:ascii="Palatino Linotype" w:hAnsi="Palatino Linotype" w:cs="Arial"/>
          <w:bCs/>
        </w:rPr>
        <w:t xml:space="preserve">Por su parte, </w:t>
      </w:r>
      <w:r w:rsidR="00437BEC" w:rsidRPr="00D518C9">
        <w:rPr>
          <w:rFonts w:ascii="Palatino Linotype" w:hAnsi="Palatino Linotype" w:cs="Arial"/>
          <w:bCs/>
        </w:rPr>
        <w:t xml:space="preserve">EL </w:t>
      </w:r>
      <w:r w:rsidR="00437BEC" w:rsidRPr="00D518C9">
        <w:rPr>
          <w:rFonts w:ascii="Palatino Linotype" w:hAnsi="Palatino Linotype" w:cs="Arial"/>
          <w:b/>
          <w:bCs/>
        </w:rPr>
        <w:t>SUJETO OBLIGADO</w:t>
      </w:r>
      <w:r w:rsidR="00437BEC" w:rsidRPr="00D518C9">
        <w:rPr>
          <w:rFonts w:ascii="Palatino Linotype" w:hAnsi="Palatino Linotype" w:cs="Arial"/>
          <w:bCs/>
        </w:rPr>
        <w:t xml:space="preserve"> a través </w:t>
      </w:r>
      <w:r w:rsidRPr="00D518C9">
        <w:rPr>
          <w:rFonts w:ascii="Palatino Linotype" w:hAnsi="Palatino Linotype" w:cs="Arial"/>
          <w:bCs/>
        </w:rPr>
        <w:t xml:space="preserve">el Director de Administración y Finanzas de Operagua, en el cual menciona que la información se encuentra publicada en el IPOMEX, en específico en las fracciones XXIX a y b, del articulo 92, de la Ley de Transparencia y Acceso a la Información Pública del Estado de México y Municipios, en la ligas electrónicas </w:t>
      </w:r>
      <w:hyperlink r:id="rId16" w:history="1">
        <w:r w:rsidRPr="00D518C9">
          <w:rPr>
            <w:rStyle w:val="Hipervnculo"/>
            <w:rFonts w:ascii="Palatino Linotype" w:hAnsi="Palatino Linotype" w:cs="Arial"/>
            <w:bCs/>
            <w:i/>
            <w:iCs/>
            <w:color w:val="auto"/>
            <w:sz w:val="22"/>
            <w:szCs w:val="22"/>
          </w:rPr>
          <w:t>https://ipomex.org.mx/ipo3/lgt/indice/OASCUATLANIZCALLI/art_92_xxix_a/4.web?token</w:t>
        </w:r>
      </w:hyperlink>
      <w:r w:rsidRPr="00D518C9">
        <w:rPr>
          <w:rFonts w:ascii="Palatino Linotype" w:hAnsi="Palatino Linotype" w:cs="Arial"/>
          <w:bCs/>
          <w:i/>
          <w:iCs/>
          <w:sz w:val="22"/>
          <w:szCs w:val="22"/>
        </w:rPr>
        <w:t xml:space="preserve">  </w:t>
      </w:r>
      <w:r w:rsidRPr="00D518C9">
        <w:rPr>
          <w:rFonts w:ascii="Palatino Linotype" w:hAnsi="Palatino Linotype" w:cs="Arial"/>
          <w:bCs/>
        </w:rPr>
        <w:t>y</w:t>
      </w:r>
      <w:r w:rsidRPr="00D518C9">
        <w:rPr>
          <w:rFonts w:ascii="Palatino Linotype" w:hAnsi="Palatino Linotype" w:cs="Arial"/>
          <w:bCs/>
          <w:i/>
          <w:iCs/>
          <w:sz w:val="22"/>
          <w:szCs w:val="22"/>
        </w:rPr>
        <w:t xml:space="preserve"> </w:t>
      </w:r>
      <w:hyperlink r:id="rId17" w:history="1">
        <w:r w:rsidRPr="00D518C9">
          <w:rPr>
            <w:rStyle w:val="Hipervnculo"/>
            <w:rFonts w:ascii="Palatino Linotype" w:hAnsi="Palatino Linotype" w:cs="Arial"/>
            <w:bCs/>
            <w:i/>
            <w:iCs/>
            <w:color w:val="auto"/>
            <w:sz w:val="22"/>
            <w:szCs w:val="22"/>
          </w:rPr>
          <w:t>https://ipomex.org.mx/ipo3/lgt/indice/OASCUATLANIZCALLI/art_92_xxix_b/4.web?token</w:t>
        </w:r>
      </w:hyperlink>
      <w:r w:rsidRPr="00D518C9">
        <w:rPr>
          <w:rFonts w:ascii="Palatino Linotype" w:hAnsi="Palatino Linotype" w:cs="Arial"/>
          <w:bCs/>
        </w:rPr>
        <w:t>, que de acuerdo a las siguientes capturas de pantalla se desprende la siguiente información</w:t>
      </w:r>
      <w:r w:rsidR="00753A81" w:rsidRPr="00D518C9">
        <w:rPr>
          <w:rFonts w:ascii="Palatino Linotype" w:hAnsi="Palatino Linotype" w:cs="Arial"/>
          <w:bCs/>
        </w:rPr>
        <w:t xml:space="preserve">, </w:t>
      </w:r>
      <w:r w:rsidR="00D95EB6" w:rsidRPr="00D518C9">
        <w:rPr>
          <w:rFonts w:ascii="Palatino Linotype" w:hAnsi="Palatino Linotype" w:cs="Arial"/>
          <w:bCs/>
        </w:rPr>
        <w:t xml:space="preserve">de </w:t>
      </w:r>
      <w:r w:rsidR="00753A81" w:rsidRPr="00D518C9">
        <w:rPr>
          <w:rFonts w:ascii="Palatino Linotype" w:hAnsi="Palatino Linotype" w:cs="Arial"/>
          <w:bCs/>
        </w:rPr>
        <w:t xml:space="preserve"> la fracción XXIX </w:t>
      </w:r>
      <w:r w:rsidR="00D95EB6" w:rsidRPr="00D518C9">
        <w:rPr>
          <w:rFonts w:ascii="Palatino Linotype" w:hAnsi="Palatino Linotype" w:cs="Arial"/>
          <w:bCs/>
        </w:rPr>
        <w:t xml:space="preserve">inciso </w:t>
      </w:r>
      <w:r w:rsidR="00753A81" w:rsidRPr="00D518C9">
        <w:rPr>
          <w:rFonts w:ascii="Palatino Linotype" w:hAnsi="Palatino Linotype" w:cs="Arial"/>
          <w:bCs/>
        </w:rPr>
        <w:t>a “Resultados de procedimientos de licitación pública e invitación a cuando menos tres personas realiza” se encuentran 11 registros y para el caso de la fracción XXIX</w:t>
      </w:r>
      <w:r w:rsidR="00D95EB6" w:rsidRPr="00D518C9">
        <w:rPr>
          <w:rFonts w:ascii="Palatino Linotype" w:hAnsi="Palatino Linotype" w:cs="Arial"/>
          <w:bCs/>
        </w:rPr>
        <w:t xml:space="preserve"> inciso b</w:t>
      </w:r>
      <w:r w:rsidR="00753A81" w:rsidRPr="00D518C9">
        <w:rPr>
          <w:rFonts w:ascii="Palatino Linotype" w:hAnsi="Palatino Linotype" w:cs="Arial"/>
          <w:bCs/>
        </w:rPr>
        <w:t>, se advierten 19 registros, todos del ejercicio fiscal 2022, para mayor precisión se insertan las siguientes imágenes donde se advierte:</w:t>
      </w:r>
    </w:p>
    <w:p w14:paraId="54D8B8F6" w14:textId="39AEBAC0" w:rsidR="00753A81" w:rsidRPr="00D518C9" w:rsidRDefault="00753A81" w:rsidP="00D518C9">
      <w:pPr>
        <w:tabs>
          <w:tab w:val="left" w:pos="709"/>
        </w:tabs>
        <w:spacing w:before="100" w:beforeAutospacing="1" w:after="100" w:afterAutospacing="1" w:line="360" w:lineRule="auto"/>
        <w:jc w:val="center"/>
        <w:rPr>
          <w:rFonts w:ascii="Palatino Linotype" w:hAnsi="Palatino Linotype" w:cs="Arial"/>
          <w:bCs/>
        </w:rPr>
      </w:pPr>
      <w:r w:rsidRPr="00D518C9">
        <w:rPr>
          <w:rFonts w:ascii="Palatino Linotype" w:hAnsi="Palatino Linotype" w:cs="Arial"/>
          <w:bCs/>
          <w:noProof/>
          <w:lang w:eastAsia="es-MX"/>
        </w:rPr>
        <w:lastRenderedPageBreak/>
        <w:drawing>
          <wp:inline distT="0" distB="0" distL="0" distR="0" wp14:anchorId="7F3F2A05" wp14:editId="70A741F5">
            <wp:extent cx="4195854" cy="34119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737" b="4017"/>
                    <a:stretch/>
                  </pic:blipFill>
                  <pic:spPr bwMode="auto">
                    <a:xfrm>
                      <a:off x="0" y="0"/>
                      <a:ext cx="4217245" cy="3429336"/>
                    </a:xfrm>
                    <a:prstGeom prst="rect">
                      <a:avLst/>
                    </a:prstGeom>
                    <a:ln>
                      <a:noFill/>
                    </a:ln>
                    <a:extLst>
                      <a:ext uri="{53640926-AAD7-44D8-BBD7-CCE9431645EC}">
                        <a14:shadowObscured xmlns:a14="http://schemas.microsoft.com/office/drawing/2010/main"/>
                      </a:ext>
                    </a:extLst>
                  </pic:spPr>
                </pic:pic>
              </a:graphicData>
            </a:graphic>
          </wp:inline>
        </w:drawing>
      </w:r>
    </w:p>
    <w:p w14:paraId="59543596" w14:textId="0FA0434C" w:rsidR="008B37DB" w:rsidRPr="00D518C9" w:rsidRDefault="00753A81" w:rsidP="00D518C9">
      <w:pPr>
        <w:tabs>
          <w:tab w:val="left" w:pos="709"/>
        </w:tabs>
        <w:spacing w:before="100" w:beforeAutospacing="1" w:after="100" w:afterAutospacing="1" w:line="360" w:lineRule="auto"/>
        <w:jc w:val="center"/>
        <w:rPr>
          <w:rFonts w:ascii="Palatino Linotype" w:hAnsi="Palatino Linotype" w:cs="Arial"/>
          <w:bCs/>
        </w:rPr>
      </w:pPr>
      <w:r w:rsidRPr="00D518C9">
        <w:rPr>
          <w:rFonts w:ascii="Palatino Linotype" w:hAnsi="Palatino Linotype" w:cs="Arial"/>
          <w:bCs/>
          <w:noProof/>
          <w:lang w:eastAsia="es-MX"/>
        </w:rPr>
        <w:lastRenderedPageBreak/>
        <w:drawing>
          <wp:inline distT="0" distB="0" distL="0" distR="0" wp14:anchorId="12427C79" wp14:editId="2EE54355">
            <wp:extent cx="4238991" cy="6093725"/>
            <wp:effectExtent l="0" t="0" r="952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2927" cy="6099384"/>
                    </a:xfrm>
                    <a:prstGeom prst="rect">
                      <a:avLst/>
                    </a:prstGeom>
                  </pic:spPr>
                </pic:pic>
              </a:graphicData>
            </a:graphic>
          </wp:inline>
        </w:drawing>
      </w:r>
    </w:p>
    <w:p w14:paraId="744C98A9" w14:textId="77777777" w:rsidR="00D95EB6" w:rsidRPr="00D518C9" w:rsidRDefault="00594C6E" w:rsidP="00D518C9">
      <w:pPr>
        <w:tabs>
          <w:tab w:val="left" w:pos="851"/>
        </w:tabs>
        <w:spacing w:before="100" w:beforeAutospacing="1" w:after="100" w:afterAutospacing="1" w:line="360" w:lineRule="auto"/>
        <w:jc w:val="both"/>
        <w:rPr>
          <w:rFonts w:ascii="Palatino Linotype" w:hAnsi="Palatino Linotype" w:cs="Arial"/>
        </w:rPr>
      </w:pPr>
      <w:r w:rsidRPr="00D518C9">
        <w:rPr>
          <w:rFonts w:ascii="Palatino Linotype" w:hAnsi="Palatino Linotype" w:cs="Arial"/>
        </w:rPr>
        <w:lastRenderedPageBreak/>
        <w:t xml:space="preserve">Inconforme por la respuesta </w:t>
      </w:r>
      <w:r w:rsidRPr="00D518C9">
        <w:rPr>
          <w:rFonts w:ascii="Palatino Linotype" w:hAnsi="Palatino Linotype" w:cs="Arial"/>
          <w:b/>
          <w:bCs/>
        </w:rPr>
        <w:t xml:space="preserve">EL RECURRENTE </w:t>
      </w:r>
      <w:r w:rsidRPr="00D518C9">
        <w:rPr>
          <w:rFonts w:ascii="Palatino Linotype" w:hAnsi="Palatino Linotype" w:cs="Arial"/>
        </w:rPr>
        <w:t xml:space="preserve">interpuso el presente Recurso de Revisión, realizando los siguientes </w:t>
      </w:r>
      <w:r w:rsidRPr="00D518C9">
        <w:rPr>
          <w:rFonts w:ascii="Palatino Linotype" w:hAnsi="Palatino Linotype" w:cs="Arial"/>
          <w:b/>
          <w:bCs/>
        </w:rPr>
        <w:t>agravios</w:t>
      </w:r>
      <w:r w:rsidR="00D95EB6" w:rsidRPr="00D518C9">
        <w:rPr>
          <w:rFonts w:ascii="Palatino Linotype" w:hAnsi="Palatino Linotype" w:cs="Arial"/>
        </w:rPr>
        <w:t>:</w:t>
      </w:r>
    </w:p>
    <w:p w14:paraId="5282DC16" w14:textId="77777777" w:rsidR="00D95EB6" w:rsidRPr="00D518C9" w:rsidRDefault="00594C6E" w:rsidP="00D518C9">
      <w:pPr>
        <w:tabs>
          <w:tab w:val="left" w:pos="851"/>
        </w:tabs>
        <w:spacing w:before="100" w:beforeAutospacing="1" w:after="100" w:afterAutospacing="1" w:line="360" w:lineRule="auto"/>
        <w:jc w:val="both"/>
        <w:rPr>
          <w:rFonts w:ascii="Palatino Linotype" w:hAnsi="Palatino Linotype" w:cs="Arial"/>
          <w:i/>
        </w:rPr>
      </w:pPr>
      <w:r w:rsidRPr="00D518C9">
        <w:rPr>
          <w:rFonts w:ascii="Palatino Linotype" w:hAnsi="Palatino Linotype" w:cs="Arial"/>
          <w:b/>
          <w:bCs/>
        </w:rPr>
        <w:t>Acto impugnado</w:t>
      </w:r>
      <w:r w:rsidR="00AC23DF" w:rsidRPr="00D518C9">
        <w:rPr>
          <w:rFonts w:ascii="Palatino Linotype" w:hAnsi="Palatino Linotype" w:cs="Arial"/>
          <w:b/>
          <w:bCs/>
        </w:rPr>
        <w:t xml:space="preserve">: </w:t>
      </w:r>
      <w:r w:rsidR="002A3272" w:rsidRPr="00D518C9">
        <w:rPr>
          <w:rFonts w:ascii="Palatino Linotype" w:hAnsi="Palatino Linotype" w:cs="Arial"/>
          <w:i/>
        </w:rPr>
        <w:t>“</w:t>
      </w:r>
      <w:r w:rsidR="00C64944" w:rsidRPr="00D518C9">
        <w:rPr>
          <w:rFonts w:ascii="Palatino Linotype" w:hAnsi="Palatino Linotype" w:cs="Arial"/>
          <w:i/>
        </w:rPr>
        <w:t>“INFORMACION INCOMPLETA, NO SEÑALAN VARIOS SERVICIOS CONTRATADOS, POR EJEMPLO LA ELABORACIÓN DE MANUALES DE PROCEDIMIENTOS Y ORGANISACÓN DE OPERAGUA, TAMPOCO ESTA COMPLETA LA INFORMACIÓN EN IPOMEX ARTICULO 92 FRACCIONES XXIXA Y XXIXB, NO SE ENCUENTRA LA INFORMACIÓN DEL OFICIO QUE ELLOS MISMOS EMITEN” (sic)</w:t>
      </w:r>
      <w:r w:rsidR="00D95EB6" w:rsidRPr="00D518C9">
        <w:rPr>
          <w:rFonts w:ascii="Palatino Linotype" w:hAnsi="Palatino Linotype" w:cs="Arial"/>
          <w:i/>
        </w:rPr>
        <w:t>,</w:t>
      </w:r>
    </w:p>
    <w:p w14:paraId="4A134510" w14:textId="68E98674" w:rsidR="00C64944" w:rsidRPr="00D518C9" w:rsidRDefault="00AC23DF" w:rsidP="00D518C9">
      <w:pPr>
        <w:tabs>
          <w:tab w:val="left" w:pos="851"/>
        </w:tabs>
        <w:spacing w:before="100" w:beforeAutospacing="1" w:after="100" w:afterAutospacing="1" w:line="360" w:lineRule="auto"/>
        <w:jc w:val="both"/>
        <w:rPr>
          <w:rFonts w:ascii="Palatino Linotype" w:hAnsi="Palatino Linotype" w:cs="Arial"/>
          <w:i/>
          <w:sz w:val="22"/>
          <w:szCs w:val="22"/>
        </w:rPr>
      </w:pPr>
      <w:r w:rsidRPr="00D518C9">
        <w:rPr>
          <w:rFonts w:ascii="Palatino Linotype" w:hAnsi="Palatino Linotype" w:cs="Arial"/>
          <w:b/>
          <w:iCs/>
        </w:rPr>
        <w:t>Razones o motivos de inconformidad:</w:t>
      </w:r>
      <w:r w:rsidRPr="00D518C9">
        <w:rPr>
          <w:rFonts w:ascii="Palatino Linotype" w:hAnsi="Palatino Linotype" w:cs="Arial"/>
          <w:b/>
          <w:i/>
        </w:rPr>
        <w:t xml:space="preserve"> </w:t>
      </w:r>
      <w:r w:rsidR="002A3272" w:rsidRPr="00D518C9">
        <w:rPr>
          <w:rFonts w:ascii="Palatino Linotype" w:hAnsi="Palatino Linotype" w:cs="Arial"/>
          <w:i/>
        </w:rPr>
        <w:t>“</w:t>
      </w:r>
      <w:r w:rsidR="00565C9C" w:rsidRPr="00D518C9">
        <w:rPr>
          <w:rFonts w:ascii="Palatino Linotype" w:hAnsi="Palatino Linotype" w:cs="Arial"/>
          <w:i/>
          <w:sz w:val="22"/>
          <w:szCs w:val="22"/>
        </w:rPr>
        <w:t>…</w:t>
      </w:r>
      <w:r w:rsidR="00C64944" w:rsidRPr="00D518C9">
        <w:rPr>
          <w:rFonts w:ascii="Palatino Linotype" w:hAnsi="Palatino Linotype" w:cs="Arial"/>
          <w:i/>
          <w:sz w:val="22"/>
          <w:szCs w:val="22"/>
        </w:rPr>
        <w:t>TAMPOCO ESTA COMPLETA LA INFORMACIÓN EN IPOMEX ARTICULO 92 FRACCIONES XXIXA Y XXIXB, NO SE ENCUENTRA LA INFORMACIÓN DEL OFICIO QUE ELLOS MISMOS EMITEN” (sic)</w:t>
      </w:r>
    </w:p>
    <w:p w14:paraId="1B9B40A9" w14:textId="63389C0A" w:rsidR="002A3272" w:rsidRPr="00D518C9" w:rsidRDefault="002A3272" w:rsidP="00D518C9">
      <w:pPr>
        <w:tabs>
          <w:tab w:val="left" w:pos="709"/>
        </w:tabs>
        <w:spacing w:before="100" w:beforeAutospacing="1" w:after="100" w:afterAutospacing="1" w:line="360" w:lineRule="auto"/>
        <w:jc w:val="both"/>
        <w:rPr>
          <w:rFonts w:ascii="Palatino Linotype" w:hAnsi="Palatino Linotype"/>
          <w:szCs w:val="26"/>
        </w:rPr>
      </w:pPr>
      <w:r w:rsidRPr="00D518C9">
        <w:rPr>
          <w:rFonts w:ascii="Palatino Linotype" w:hAnsi="Palatino Linotype" w:cs="Arial"/>
        </w:rPr>
        <w:t xml:space="preserve">Asimismo, en el presente recurso </w:t>
      </w:r>
      <w:r w:rsidRPr="00D518C9">
        <w:rPr>
          <w:rFonts w:ascii="Palatino Linotype" w:hAnsi="Palatino Linotype" w:cs="Arial"/>
          <w:b/>
        </w:rPr>
        <w:t>EL RECURRENTE</w:t>
      </w:r>
      <w:r w:rsidRPr="00D518C9">
        <w:rPr>
          <w:rFonts w:ascii="Palatino Linotype" w:hAnsi="Palatino Linotype" w:cs="Arial"/>
        </w:rPr>
        <w:t xml:space="preserve"> fue omiso en verter sus manifestaciones y presentar los alegatos que a su derecho convinieran, por su parte </w:t>
      </w:r>
      <w:r w:rsidRPr="00D518C9">
        <w:rPr>
          <w:rFonts w:ascii="Palatino Linotype" w:hAnsi="Palatino Linotype" w:cs="Arial"/>
          <w:b/>
        </w:rPr>
        <w:t>EL SUJETO OBLIGADO</w:t>
      </w:r>
      <w:r w:rsidRPr="00D518C9">
        <w:rPr>
          <w:rFonts w:ascii="Palatino Linotype" w:hAnsi="Palatino Linotype" w:cs="Arial"/>
        </w:rPr>
        <w:t xml:space="preserve"> en </w:t>
      </w:r>
      <w:r w:rsidR="00D95EB6" w:rsidRPr="00D518C9">
        <w:rPr>
          <w:rFonts w:ascii="Palatino Linotype" w:hAnsi="Palatino Linotype" w:cs="Arial"/>
        </w:rPr>
        <w:t>el</w:t>
      </w:r>
      <w:r w:rsidRPr="00D518C9">
        <w:rPr>
          <w:rFonts w:ascii="Palatino Linotype" w:hAnsi="Palatino Linotype" w:cs="Arial"/>
        </w:rPr>
        <w:t xml:space="preserve"> Informe Justificado</w:t>
      </w:r>
      <w:r w:rsidRPr="00D518C9">
        <w:rPr>
          <w:rFonts w:ascii="Palatino Linotype" w:hAnsi="Palatino Linotype"/>
        </w:rPr>
        <w:t xml:space="preserve"> </w:t>
      </w:r>
      <w:r w:rsidRPr="00D518C9">
        <w:rPr>
          <w:rFonts w:ascii="Palatino Linotype" w:hAnsi="Palatino Linotype"/>
          <w:szCs w:val="26"/>
        </w:rPr>
        <w:t>ratifica su respuesta inicial</w:t>
      </w:r>
      <w:r w:rsidR="00F761E2" w:rsidRPr="00D518C9">
        <w:rPr>
          <w:rFonts w:ascii="Palatino Linotype" w:hAnsi="Palatino Linotype"/>
          <w:szCs w:val="26"/>
        </w:rPr>
        <w:t xml:space="preserve">, en el cual dos servidores públicos habilitados mencionan que la información se encuentra disponible  en la ligas electrónicas </w:t>
      </w:r>
      <w:hyperlink r:id="rId20" w:history="1">
        <w:r w:rsidR="00F761E2" w:rsidRPr="00D518C9">
          <w:rPr>
            <w:rStyle w:val="Hipervnculo"/>
            <w:rFonts w:ascii="Palatino Linotype" w:hAnsi="Palatino Linotype"/>
            <w:color w:val="auto"/>
            <w:szCs w:val="26"/>
          </w:rPr>
          <w:t>https://ipomex.org.mx/ipo3/lgt/indice/OASCUATLANIZCALLI/art_92_xxix_a.web</w:t>
        </w:r>
      </w:hyperlink>
      <w:r w:rsidR="00F761E2" w:rsidRPr="00D518C9">
        <w:rPr>
          <w:rFonts w:ascii="Palatino Linotype" w:hAnsi="Palatino Linotype"/>
          <w:szCs w:val="26"/>
        </w:rPr>
        <w:t xml:space="preserve">  y </w:t>
      </w:r>
      <w:hyperlink r:id="rId21" w:history="1">
        <w:r w:rsidR="00F761E2" w:rsidRPr="00D518C9">
          <w:rPr>
            <w:rStyle w:val="Hipervnculo"/>
            <w:rFonts w:ascii="Palatino Linotype" w:hAnsi="Palatino Linotype"/>
            <w:color w:val="auto"/>
            <w:szCs w:val="26"/>
          </w:rPr>
          <w:t>https://ipomex.org.mx/ipo3/lgt/indice/OASCUATLANIZCALLI/art_92_xxix_b.web</w:t>
        </w:r>
      </w:hyperlink>
      <w:r w:rsidR="00F761E2" w:rsidRPr="00D518C9">
        <w:rPr>
          <w:rFonts w:ascii="Palatino Linotype" w:hAnsi="Palatino Linotype"/>
          <w:szCs w:val="26"/>
        </w:rPr>
        <w:t>, del cual se precisa lo siguiente:</w:t>
      </w:r>
    </w:p>
    <w:p w14:paraId="36B5854F" w14:textId="3218B38E" w:rsidR="00F761E2" w:rsidRPr="00D518C9" w:rsidRDefault="00F761E2" w:rsidP="00D518C9">
      <w:pPr>
        <w:tabs>
          <w:tab w:val="left" w:pos="709"/>
        </w:tabs>
        <w:spacing w:before="100" w:beforeAutospacing="1" w:after="100" w:afterAutospacing="1" w:line="360" w:lineRule="auto"/>
        <w:jc w:val="center"/>
        <w:rPr>
          <w:rFonts w:ascii="Palatino Linotype" w:hAnsi="Palatino Linotype"/>
          <w:szCs w:val="26"/>
        </w:rPr>
      </w:pPr>
      <w:r w:rsidRPr="00D518C9">
        <w:rPr>
          <w:rFonts w:ascii="Palatino Linotype" w:hAnsi="Palatino Linotype"/>
          <w:noProof/>
          <w:szCs w:val="26"/>
          <w:lang w:eastAsia="es-MX"/>
        </w:rPr>
        <w:lastRenderedPageBreak/>
        <w:drawing>
          <wp:inline distT="0" distB="0" distL="0" distR="0" wp14:anchorId="78AD24AD" wp14:editId="294EC332">
            <wp:extent cx="4380298" cy="206063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052"/>
                    <a:stretch/>
                  </pic:blipFill>
                  <pic:spPr bwMode="auto">
                    <a:xfrm>
                      <a:off x="0" y="0"/>
                      <a:ext cx="4383761" cy="2062259"/>
                    </a:xfrm>
                    <a:prstGeom prst="rect">
                      <a:avLst/>
                    </a:prstGeom>
                    <a:ln>
                      <a:noFill/>
                    </a:ln>
                    <a:extLst>
                      <a:ext uri="{53640926-AAD7-44D8-BBD7-CCE9431645EC}">
                        <a14:shadowObscured xmlns:a14="http://schemas.microsoft.com/office/drawing/2010/main"/>
                      </a:ext>
                    </a:extLst>
                  </pic:spPr>
                </pic:pic>
              </a:graphicData>
            </a:graphic>
          </wp:inline>
        </w:drawing>
      </w:r>
    </w:p>
    <w:p w14:paraId="17E6C68C" w14:textId="77777777" w:rsidR="00F761E2" w:rsidRPr="00D518C9" w:rsidRDefault="00F761E2" w:rsidP="00D518C9">
      <w:pPr>
        <w:tabs>
          <w:tab w:val="left" w:pos="709"/>
        </w:tabs>
        <w:spacing w:before="100" w:beforeAutospacing="1" w:after="100" w:afterAutospacing="1" w:line="360" w:lineRule="auto"/>
        <w:jc w:val="center"/>
        <w:rPr>
          <w:rFonts w:ascii="Palatino Linotype" w:hAnsi="Palatino Linotype"/>
          <w:szCs w:val="26"/>
        </w:rPr>
      </w:pPr>
      <w:r w:rsidRPr="00D518C9">
        <w:rPr>
          <w:rFonts w:ascii="Palatino Linotype" w:hAnsi="Palatino Linotype"/>
          <w:noProof/>
          <w:szCs w:val="26"/>
          <w:lang w:eastAsia="es-MX"/>
        </w:rPr>
        <w:drawing>
          <wp:inline distT="0" distB="0" distL="0" distR="0" wp14:anchorId="4E3D5CD5" wp14:editId="658236E2">
            <wp:extent cx="4459605" cy="20988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020"/>
                    <a:stretch/>
                  </pic:blipFill>
                  <pic:spPr bwMode="auto">
                    <a:xfrm>
                      <a:off x="0" y="0"/>
                      <a:ext cx="4472644" cy="2105017"/>
                    </a:xfrm>
                    <a:prstGeom prst="rect">
                      <a:avLst/>
                    </a:prstGeom>
                    <a:ln>
                      <a:noFill/>
                    </a:ln>
                    <a:extLst>
                      <a:ext uri="{53640926-AAD7-44D8-BBD7-CCE9431645EC}">
                        <a14:shadowObscured xmlns:a14="http://schemas.microsoft.com/office/drawing/2010/main"/>
                      </a:ext>
                    </a:extLst>
                  </pic:spPr>
                </pic:pic>
              </a:graphicData>
            </a:graphic>
          </wp:inline>
        </w:drawing>
      </w:r>
    </w:p>
    <w:p w14:paraId="77479A9C" w14:textId="538AAE07" w:rsidR="00B600DF" w:rsidRPr="00D518C9" w:rsidRDefault="00B600DF" w:rsidP="00D518C9">
      <w:pPr>
        <w:spacing w:before="100" w:beforeAutospacing="1" w:after="100" w:afterAutospacing="1" w:line="360" w:lineRule="auto"/>
        <w:jc w:val="both"/>
        <w:rPr>
          <w:rFonts w:ascii="Palatino Linotype" w:hAnsi="Palatino Linotype"/>
          <w:lang w:val="es-ES"/>
        </w:rPr>
      </w:pPr>
      <w:r w:rsidRPr="00D518C9">
        <w:rPr>
          <w:rFonts w:ascii="Palatino Linotype" w:hAnsi="Palatino Linotype"/>
          <w:lang w:val="es-ES"/>
        </w:rPr>
        <w:t xml:space="preserve">En ese contexto, este </w:t>
      </w:r>
      <w:r w:rsidR="00C629A4" w:rsidRPr="00D518C9">
        <w:rPr>
          <w:rFonts w:ascii="Palatino Linotype" w:hAnsi="Palatino Linotype"/>
          <w:lang w:val="es-ES"/>
        </w:rPr>
        <w:t>Órgano Garante</w:t>
      </w:r>
      <w:r w:rsidRPr="00D518C9">
        <w:rPr>
          <w:rFonts w:ascii="Palatino Linotype" w:hAnsi="Palatino Linotype"/>
          <w:lang w:val="es-ES"/>
        </w:rPr>
        <w:t xml:space="preserve"> analizó la totalidad de las constancias que integran el expediente electrónico conformado en el </w:t>
      </w:r>
      <w:r w:rsidRPr="00D518C9">
        <w:rPr>
          <w:rFonts w:ascii="Palatino Linotype" w:hAnsi="Palatino Linotype"/>
          <w:b/>
          <w:bCs/>
          <w:lang w:val="es-ES"/>
        </w:rPr>
        <w:t>SAIMEX</w:t>
      </w:r>
      <w:r w:rsidRPr="00D518C9">
        <w:rPr>
          <w:rFonts w:ascii="Palatino Linotype" w:hAnsi="Palatino Linotype"/>
          <w:lang w:val="es-ES"/>
        </w:rPr>
        <w:t xml:space="preserve">, del Recurso de Revisión materia del presente estudio, por lo </w:t>
      </w:r>
      <w:r w:rsidR="00E411BB" w:rsidRPr="00D518C9">
        <w:rPr>
          <w:rFonts w:ascii="Palatino Linotype" w:hAnsi="Palatino Linotype"/>
          <w:lang w:val="es-ES"/>
        </w:rPr>
        <w:t>que,</w:t>
      </w:r>
      <w:r w:rsidRPr="00D518C9">
        <w:rPr>
          <w:rFonts w:ascii="Palatino Linotype" w:hAnsi="Palatino Linotype"/>
          <w:lang w:val="es-ES"/>
        </w:rPr>
        <w:t xml:space="preserve"> derivado del análisis realizado por </w:t>
      </w:r>
      <w:r w:rsidR="00E411BB" w:rsidRPr="00D518C9">
        <w:rPr>
          <w:rFonts w:ascii="Palatino Linotype" w:hAnsi="Palatino Linotype"/>
          <w:lang w:val="es-ES"/>
        </w:rPr>
        <w:t>este</w:t>
      </w:r>
      <w:r w:rsidRPr="00D518C9">
        <w:rPr>
          <w:rFonts w:ascii="Palatino Linotype" w:hAnsi="Palatino Linotype"/>
          <w:lang w:val="es-ES"/>
        </w:rPr>
        <w:t xml:space="preserve"> Órgano Garante, se concluye que, resultan </w:t>
      </w:r>
      <w:r w:rsidRPr="00D518C9">
        <w:rPr>
          <w:rFonts w:ascii="Palatino Linotype" w:hAnsi="Palatino Linotype"/>
          <w:b/>
          <w:lang w:val="es-ES"/>
        </w:rPr>
        <w:t>infundadas</w:t>
      </w:r>
      <w:r w:rsidRPr="00D518C9">
        <w:rPr>
          <w:rFonts w:ascii="Palatino Linotype" w:hAnsi="Palatino Linotype"/>
          <w:lang w:val="es-ES"/>
        </w:rPr>
        <w:t xml:space="preserve"> las razones o motivos de inconformidad, por las siguientes consideraciones de hecho y derecho:</w:t>
      </w:r>
    </w:p>
    <w:p w14:paraId="13BC1920" w14:textId="57387FA8" w:rsidR="00B600DF" w:rsidRPr="00D518C9" w:rsidRDefault="00B600DF" w:rsidP="00D518C9">
      <w:pPr>
        <w:tabs>
          <w:tab w:val="left" w:pos="709"/>
        </w:tabs>
        <w:spacing w:before="100" w:beforeAutospacing="1" w:after="100" w:afterAutospacing="1" w:line="360" w:lineRule="auto"/>
        <w:jc w:val="both"/>
        <w:rPr>
          <w:rFonts w:ascii="Palatino Linotype" w:hAnsi="Palatino Linotype"/>
        </w:rPr>
      </w:pPr>
      <w:r w:rsidRPr="00D518C9">
        <w:rPr>
          <w:rFonts w:ascii="Palatino Linotype" w:hAnsi="Palatino Linotype"/>
          <w:lang w:val="es-ES"/>
        </w:rPr>
        <w:lastRenderedPageBreak/>
        <w:t xml:space="preserve">En primer término, </w:t>
      </w:r>
      <w:r w:rsidR="00067D0F" w:rsidRPr="00D518C9">
        <w:rPr>
          <w:rFonts w:ascii="Palatino Linotype" w:hAnsi="Palatino Linotype"/>
          <w:lang w:val="es-ES"/>
        </w:rPr>
        <w:t xml:space="preserve">es importante precisar </w:t>
      </w:r>
      <w:r w:rsidR="00C629A4" w:rsidRPr="00D518C9">
        <w:rPr>
          <w:rFonts w:ascii="Palatino Linotype" w:hAnsi="Palatino Linotype"/>
          <w:lang w:val="es-ES"/>
        </w:rPr>
        <w:t xml:space="preserve">las atribuciones </w:t>
      </w:r>
      <w:r w:rsidR="00067D0F" w:rsidRPr="00D518C9">
        <w:rPr>
          <w:rFonts w:ascii="Palatino Linotype" w:hAnsi="Palatino Linotype"/>
          <w:lang w:val="es-ES"/>
        </w:rPr>
        <w:t xml:space="preserve">que los servidores públicos habilitados, en específico </w:t>
      </w:r>
      <w:bookmarkStart w:id="7" w:name="_Hlk134010513"/>
      <w:r w:rsidR="00067D0F" w:rsidRPr="00D518C9">
        <w:rPr>
          <w:rFonts w:ascii="Palatino Linotype" w:hAnsi="Palatino Linotype"/>
          <w:lang w:val="es-ES"/>
        </w:rPr>
        <w:t>los Directores de Construcción y Operación Hidráulica; y Administración y Finanzas de Operagua</w:t>
      </w:r>
      <w:bookmarkEnd w:id="7"/>
      <w:r w:rsidR="00067D0F" w:rsidRPr="00D518C9">
        <w:rPr>
          <w:rFonts w:ascii="Palatino Linotype" w:hAnsi="Palatino Linotype"/>
          <w:lang w:val="es-ES"/>
        </w:rPr>
        <w:t xml:space="preserve">, de acuerdo al </w:t>
      </w:r>
      <w:r w:rsidR="00067D0F" w:rsidRPr="00D518C9">
        <w:rPr>
          <w:rFonts w:ascii="Palatino Linotype" w:hAnsi="Palatino Linotype"/>
        </w:rPr>
        <w:t xml:space="preserve">Reglamento </w:t>
      </w:r>
      <w:r w:rsidR="00565C9C" w:rsidRPr="00D518C9">
        <w:rPr>
          <w:rFonts w:ascii="Palatino Linotype" w:hAnsi="Palatino Linotype"/>
        </w:rPr>
        <w:t xml:space="preserve">Interno </w:t>
      </w:r>
      <w:r w:rsidR="00067D0F" w:rsidRPr="00D518C9">
        <w:rPr>
          <w:rFonts w:ascii="Palatino Linotype" w:hAnsi="Palatino Linotype"/>
        </w:rPr>
        <w:t xml:space="preserve">del </w:t>
      </w:r>
      <w:r w:rsidR="00565C9C" w:rsidRPr="00D518C9">
        <w:rPr>
          <w:rFonts w:ascii="Palatino Linotype" w:hAnsi="Palatino Linotype"/>
        </w:rPr>
        <w:t xml:space="preserve">Organismo Público Descentralizado </w:t>
      </w:r>
      <w:r w:rsidR="00067D0F" w:rsidRPr="00D518C9">
        <w:rPr>
          <w:rFonts w:ascii="Palatino Linotype" w:hAnsi="Palatino Linotype"/>
        </w:rPr>
        <w:t xml:space="preserve">para la </w:t>
      </w:r>
      <w:r w:rsidR="00565C9C" w:rsidRPr="00D518C9">
        <w:rPr>
          <w:rFonts w:ascii="Palatino Linotype" w:hAnsi="Palatino Linotype"/>
        </w:rPr>
        <w:t xml:space="preserve">Prestación </w:t>
      </w:r>
      <w:r w:rsidR="00067D0F" w:rsidRPr="00D518C9">
        <w:rPr>
          <w:rFonts w:ascii="Palatino Linotype" w:hAnsi="Palatino Linotype"/>
        </w:rPr>
        <w:t xml:space="preserve">de los </w:t>
      </w:r>
      <w:r w:rsidR="00565C9C" w:rsidRPr="00D518C9">
        <w:rPr>
          <w:rFonts w:ascii="Palatino Linotype" w:hAnsi="Palatino Linotype"/>
        </w:rPr>
        <w:t xml:space="preserve">Servicios </w:t>
      </w:r>
      <w:r w:rsidR="00067D0F" w:rsidRPr="00D518C9">
        <w:rPr>
          <w:rFonts w:ascii="Palatino Linotype" w:hAnsi="Palatino Linotype"/>
        </w:rPr>
        <w:t xml:space="preserve">de </w:t>
      </w:r>
      <w:r w:rsidR="00565C9C" w:rsidRPr="00D518C9">
        <w:rPr>
          <w:rFonts w:ascii="Palatino Linotype" w:hAnsi="Palatino Linotype"/>
        </w:rPr>
        <w:t>Agua Potable</w:t>
      </w:r>
      <w:r w:rsidR="00067D0F" w:rsidRPr="00D518C9">
        <w:rPr>
          <w:rFonts w:ascii="Palatino Linotype" w:hAnsi="Palatino Linotype"/>
        </w:rPr>
        <w:t xml:space="preserve">, </w:t>
      </w:r>
      <w:r w:rsidR="00565C9C" w:rsidRPr="00D518C9">
        <w:rPr>
          <w:rFonts w:ascii="Palatino Linotype" w:hAnsi="Palatino Linotype"/>
        </w:rPr>
        <w:t xml:space="preserve">Alcantarillado </w:t>
      </w:r>
      <w:r w:rsidR="00067D0F" w:rsidRPr="00D518C9">
        <w:rPr>
          <w:rFonts w:ascii="Palatino Linotype" w:hAnsi="Palatino Linotype"/>
        </w:rPr>
        <w:t xml:space="preserve">y </w:t>
      </w:r>
      <w:r w:rsidR="00565C9C" w:rsidRPr="00D518C9">
        <w:rPr>
          <w:rFonts w:ascii="Palatino Linotype" w:hAnsi="Palatino Linotype"/>
        </w:rPr>
        <w:t xml:space="preserve">Saneamiento </w:t>
      </w:r>
      <w:r w:rsidR="00067D0F" w:rsidRPr="00D518C9">
        <w:rPr>
          <w:rFonts w:ascii="Palatino Linotype" w:hAnsi="Palatino Linotype"/>
        </w:rPr>
        <w:t xml:space="preserve">del </w:t>
      </w:r>
      <w:r w:rsidR="003674E7" w:rsidRPr="00D518C9">
        <w:rPr>
          <w:rFonts w:ascii="Palatino Linotype" w:hAnsi="Palatino Linotype"/>
        </w:rPr>
        <w:t xml:space="preserve">Municipio </w:t>
      </w:r>
      <w:r w:rsidR="00067D0F" w:rsidRPr="00D518C9">
        <w:rPr>
          <w:rFonts w:ascii="Palatino Linotype" w:hAnsi="Palatino Linotype"/>
        </w:rPr>
        <w:t xml:space="preserve">de </w:t>
      </w:r>
      <w:r w:rsidR="003674E7" w:rsidRPr="00D518C9">
        <w:rPr>
          <w:rFonts w:ascii="Palatino Linotype" w:hAnsi="Palatino Linotype"/>
        </w:rPr>
        <w:t>Cuautitlán Izcalli</w:t>
      </w:r>
      <w:r w:rsidR="00067D0F" w:rsidRPr="00D518C9">
        <w:rPr>
          <w:rFonts w:ascii="Palatino Linotype" w:hAnsi="Palatino Linotype"/>
        </w:rPr>
        <w:t xml:space="preserve">, denominado </w:t>
      </w:r>
      <w:r w:rsidR="003674E7" w:rsidRPr="00D518C9">
        <w:rPr>
          <w:rFonts w:ascii="Palatino Linotype" w:hAnsi="Palatino Linotype"/>
        </w:rPr>
        <w:t xml:space="preserve">Operagua Izcalli O.P.D.M.T, </w:t>
      </w:r>
      <w:r w:rsidR="00565C9C" w:rsidRPr="00D518C9">
        <w:rPr>
          <w:rFonts w:ascii="Palatino Linotype" w:hAnsi="Palatino Linotype"/>
        </w:rPr>
        <w:t xml:space="preserve">lo cual se puede consultar </w:t>
      </w:r>
      <w:r w:rsidR="00067D0F" w:rsidRPr="00D518C9">
        <w:rPr>
          <w:rFonts w:ascii="Palatino Linotype" w:hAnsi="Palatino Linotype"/>
        </w:rPr>
        <w:t xml:space="preserve">en la dirección electrónica: </w:t>
      </w:r>
      <w:hyperlink r:id="rId24" w:history="1">
        <w:r w:rsidR="003674E7" w:rsidRPr="00D518C9">
          <w:rPr>
            <w:rStyle w:val="Hipervnculo"/>
            <w:rFonts w:ascii="Palatino Linotype" w:hAnsi="Palatino Linotype"/>
            <w:color w:val="auto"/>
          </w:rPr>
          <w:t>https://legislacion.edomex.gob.mx/sites/legislacion.edomex.gob.mx/files/files/pdf/gct/2022/enero/ene241/ene241g.pdf</w:t>
        </w:r>
      </w:hyperlink>
      <w:r w:rsidR="003674E7" w:rsidRPr="00D518C9">
        <w:rPr>
          <w:rFonts w:ascii="Palatino Linotype" w:hAnsi="Palatino Linotype"/>
        </w:rPr>
        <w:t xml:space="preserve">, </w:t>
      </w:r>
      <w:r w:rsidR="00565C9C" w:rsidRPr="00D518C9">
        <w:rPr>
          <w:rFonts w:ascii="Palatino Linotype" w:hAnsi="Palatino Linotype"/>
        </w:rPr>
        <w:t>en donde se advierten</w:t>
      </w:r>
      <w:r w:rsidR="003674E7" w:rsidRPr="00D518C9">
        <w:rPr>
          <w:rFonts w:ascii="Palatino Linotype" w:hAnsi="Palatino Linotype"/>
        </w:rPr>
        <w:t xml:space="preserve"> las siguientes subdivisiones administrativas, </w:t>
      </w:r>
      <w:r w:rsidR="00E411BB" w:rsidRPr="00D518C9">
        <w:rPr>
          <w:rFonts w:ascii="Palatino Linotype" w:hAnsi="Palatino Linotype"/>
        </w:rPr>
        <w:t>así</w:t>
      </w:r>
      <w:r w:rsidR="003674E7" w:rsidRPr="00D518C9">
        <w:rPr>
          <w:rFonts w:ascii="Palatino Linotype" w:hAnsi="Palatino Linotype"/>
        </w:rPr>
        <w:t xml:space="preserve"> como, las facultades para celebrar contratos para mayor precisión se insertan los siguientes preceptos:</w:t>
      </w:r>
    </w:p>
    <w:p w14:paraId="6ECBF3BE" w14:textId="5150727C" w:rsidR="003674E7" w:rsidRPr="00D518C9" w:rsidRDefault="00E411BB"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b/>
          <w:bCs/>
          <w:i/>
          <w:iCs/>
          <w:sz w:val="22"/>
          <w:szCs w:val="22"/>
        </w:rPr>
        <w:t>“</w:t>
      </w:r>
      <w:r w:rsidR="003674E7" w:rsidRPr="00D518C9">
        <w:rPr>
          <w:rFonts w:ascii="Palatino Linotype" w:hAnsi="Palatino Linotype"/>
          <w:b/>
          <w:bCs/>
          <w:i/>
          <w:iCs/>
          <w:sz w:val="22"/>
          <w:szCs w:val="22"/>
        </w:rPr>
        <w:t>Artículo 24.-</w:t>
      </w:r>
      <w:r w:rsidR="003674E7" w:rsidRPr="00D518C9">
        <w:rPr>
          <w:rFonts w:ascii="Palatino Linotype" w:hAnsi="Palatino Linotype"/>
          <w:i/>
          <w:iCs/>
          <w:sz w:val="22"/>
          <w:szCs w:val="22"/>
        </w:rPr>
        <w:t xml:space="preserve"> </w:t>
      </w:r>
      <w:r w:rsidR="003674E7" w:rsidRPr="00D518C9">
        <w:rPr>
          <w:rFonts w:ascii="Palatino Linotype" w:hAnsi="Palatino Linotype" w:cs="Arial"/>
          <w:i/>
          <w:iCs/>
          <w:sz w:val="22"/>
          <w:szCs w:val="22"/>
          <w:lang w:eastAsia="es-MX"/>
        </w:rPr>
        <w:t>Para el despacho, control y evaluación de los asuntos de su competencia, el Organismo contará con las Unidades Administrativas y subalternas siguientes:</w:t>
      </w:r>
    </w:p>
    <w:p w14:paraId="662B8634" w14:textId="3BF7B6D4"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w:t>
      </w:r>
    </w:p>
    <w:p w14:paraId="37ADEC1C"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III. Dirección de Construcción y Operación Hidráulica:</w:t>
      </w:r>
    </w:p>
    <w:p w14:paraId="2647BE0C"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a. Subdirección de Construcción y Proyectos.</w:t>
      </w:r>
    </w:p>
    <w:p w14:paraId="29529DF7"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 Departamento de Dictámenes y Factibilidades.</w:t>
      </w:r>
    </w:p>
    <w:p w14:paraId="6182CAC5"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ii. Departamento de Proyectos Técnicos.</w:t>
      </w:r>
    </w:p>
    <w:p w14:paraId="71A9D0B0"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lastRenderedPageBreak/>
        <w:t>iii. Departamento de Conservación y Mantenimiento.</w:t>
      </w:r>
    </w:p>
    <w:p w14:paraId="1AB7EA13"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iv. Departamento de Ejecución y Supervisión de Obra.</w:t>
      </w:r>
    </w:p>
    <w:p w14:paraId="1C9B9161"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b. Subdirección de Operación Hidráulica:</w:t>
      </w:r>
    </w:p>
    <w:p w14:paraId="1724EBBD"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 Departamento de Agua Potable.</w:t>
      </w:r>
    </w:p>
    <w:p w14:paraId="7E747FA8"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ii. Departamento de Electromecánico y Plantas de Tratamiento.</w:t>
      </w:r>
    </w:p>
    <w:p w14:paraId="5652539B"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iii. Departamento de Drenaje y Alcantarillado.</w:t>
      </w:r>
    </w:p>
    <w:p w14:paraId="5B168B20" w14:textId="2F5E39A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iv. Departamento de Tanques.</w:t>
      </w:r>
    </w:p>
    <w:p w14:paraId="5A55C5E5" w14:textId="5235CCB9"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w:t>
      </w:r>
    </w:p>
    <w:p w14:paraId="5B486881"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i/>
          <w:iCs/>
          <w:sz w:val="22"/>
          <w:szCs w:val="22"/>
        </w:rPr>
      </w:pPr>
      <w:r w:rsidRPr="00D518C9">
        <w:rPr>
          <w:rFonts w:ascii="Palatino Linotype" w:hAnsi="Palatino Linotype"/>
          <w:i/>
          <w:iCs/>
          <w:sz w:val="22"/>
          <w:szCs w:val="22"/>
        </w:rPr>
        <w:t xml:space="preserve">V. Dirección de Administración y Finanzas: </w:t>
      </w:r>
    </w:p>
    <w:p w14:paraId="63BE2C21" w14:textId="292DC0C1"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i/>
          <w:iCs/>
          <w:sz w:val="22"/>
          <w:szCs w:val="22"/>
        </w:rPr>
      </w:pPr>
      <w:r w:rsidRPr="00D518C9">
        <w:rPr>
          <w:rFonts w:ascii="Palatino Linotype" w:hAnsi="Palatino Linotype"/>
          <w:i/>
          <w:iCs/>
          <w:sz w:val="22"/>
          <w:szCs w:val="22"/>
        </w:rPr>
        <w:t>a. Subdirección de Administración:</w:t>
      </w:r>
    </w:p>
    <w:p w14:paraId="2402934A"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i. Departamento de Recursos Humanos.</w:t>
      </w:r>
    </w:p>
    <w:p w14:paraId="11D94165"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ii. Departamento de Recursos Materiales y Adquisiciones.</w:t>
      </w:r>
    </w:p>
    <w:p w14:paraId="56AE8C6B"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iii. Departamento de Control Patrimonial y Servicios Generales.</w:t>
      </w:r>
    </w:p>
    <w:p w14:paraId="014DBEB7"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iv. Departamento de Tecnologías de la Información y Telecomunicaciones.</w:t>
      </w:r>
    </w:p>
    <w:p w14:paraId="1E9A1DCB"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b. Subdirección de Finanzas:</w:t>
      </w:r>
    </w:p>
    <w:p w14:paraId="1975A7C7"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i. Departamento de Ingresos.</w:t>
      </w:r>
    </w:p>
    <w:p w14:paraId="51B230A8" w14:textId="77777777"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t>ii. Departamento de Egresos.</w:t>
      </w:r>
    </w:p>
    <w:p w14:paraId="779E4E6B" w14:textId="50569368"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val="es-ES" w:eastAsia="es-MX"/>
        </w:rPr>
      </w:pPr>
      <w:r w:rsidRPr="00D518C9">
        <w:rPr>
          <w:rFonts w:ascii="Palatino Linotype" w:hAnsi="Palatino Linotype" w:cs="Arial"/>
          <w:i/>
          <w:iCs/>
          <w:sz w:val="22"/>
          <w:szCs w:val="22"/>
          <w:lang w:val="es-ES" w:eastAsia="es-MX"/>
        </w:rPr>
        <w:lastRenderedPageBreak/>
        <w:t>iii. Departamento de Control Presupuestal.</w:t>
      </w:r>
      <w:r w:rsidRPr="00D518C9">
        <w:rPr>
          <w:rFonts w:ascii="Palatino Linotype" w:hAnsi="Palatino Linotype" w:cs="Arial"/>
          <w:i/>
          <w:iCs/>
          <w:sz w:val="22"/>
          <w:szCs w:val="22"/>
          <w:lang w:val="es-ES" w:eastAsia="es-MX"/>
        </w:rPr>
        <w:cr/>
      </w:r>
      <w:r w:rsidR="00E411BB" w:rsidRPr="00D518C9">
        <w:rPr>
          <w:rFonts w:ascii="Palatino Linotype" w:hAnsi="Palatino Linotype" w:cs="Arial"/>
          <w:i/>
          <w:iCs/>
          <w:sz w:val="22"/>
          <w:szCs w:val="22"/>
          <w:lang w:val="es-ES" w:eastAsia="es-MX"/>
        </w:rPr>
        <w:t>(…)</w:t>
      </w:r>
    </w:p>
    <w:p w14:paraId="667F2032" w14:textId="41B861E6"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b/>
          <w:bCs/>
          <w:i/>
          <w:iCs/>
          <w:sz w:val="22"/>
          <w:szCs w:val="22"/>
          <w:lang w:eastAsia="es-MX"/>
        </w:rPr>
        <w:t>Artículo 40.-</w:t>
      </w:r>
      <w:r w:rsidRPr="00D518C9">
        <w:rPr>
          <w:rFonts w:ascii="Palatino Linotype" w:hAnsi="Palatino Linotype" w:cs="Arial"/>
          <w:i/>
          <w:iCs/>
          <w:sz w:val="22"/>
          <w:szCs w:val="22"/>
          <w:lang w:eastAsia="es-MX"/>
        </w:rPr>
        <w:t xml:space="preserve"> Corresponde a la Dirección de Construcción y Operación Hidráulica, el despacho de los siguientes asuntos:</w:t>
      </w:r>
    </w:p>
    <w:p w14:paraId="179442CF" w14:textId="67EA2BFD"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w:t>
      </w:r>
    </w:p>
    <w:p w14:paraId="23885232" w14:textId="08C41C52"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XXXVI. Firmar conjuntamente con el Director General, los contratos y convenios de obra pública y los servicios relacionados con la misma, y</w:t>
      </w:r>
    </w:p>
    <w:p w14:paraId="165A6C91" w14:textId="2B32734C"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w:t>
      </w:r>
    </w:p>
    <w:p w14:paraId="0DC89FF6" w14:textId="43806241"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b/>
          <w:bCs/>
          <w:i/>
          <w:iCs/>
          <w:sz w:val="22"/>
          <w:szCs w:val="22"/>
          <w:lang w:eastAsia="es-MX"/>
        </w:rPr>
        <w:t>Artículo 60.-</w:t>
      </w:r>
      <w:r w:rsidRPr="00D518C9">
        <w:rPr>
          <w:rFonts w:ascii="Palatino Linotype" w:hAnsi="Palatino Linotype" w:cs="Arial"/>
          <w:i/>
          <w:iCs/>
          <w:sz w:val="22"/>
          <w:szCs w:val="22"/>
          <w:lang w:eastAsia="es-MX"/>
        </w:rPr>
        <w:t xml:space="preserve"> Corresponde a la Dirección de Administración y Finanzas el despacho de los siguientes asuntos:</w:t>
      </w:r>
    </w:p>
    <w:p w14:paraId="53B95CF6" w14:textId="703B1AA5"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w:t>
      </w:r>
    </w:p>
    <w:p w14:paraId="0260C2BF" w14:textId="25FB49CD"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XVII. Vigilar el cumplimiento de los contratos de Adquisiciones, Arrendamientos y Servicios;</w:t>
      </w:r>
    </w:p>
    <w:p w14:paraId="36476CD9" w14:textId="1B4BBE31" w:rsidR="003674E7" w:rsidRPr="00D518C9" w:rsidRDefault="003674E7" w:rsidP="00D518C9">
      <w:pPr>
        <w:tabs>
          <w:tab w:val="left" w:pos="709"/>
        </w:tabs>
        <w:spacing w:before="100" w:beforeAutospacing="1" w:after="100" w:afterAutospacing="1" w:line="276" w:lineRule="auto"/>
        <w:ind w:left="850" w:right="850"/>
        <w:jc w:val="both"/>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w:t>
      </w:r>
      <w:r w:rsidR="00E411BB" w:rsidRPr="00D518C9">
        <w:rPr>
          <w:rFonts w:ascii="Palatino Linotype" w:hAnsi="Palatino Linotype" w:cs="Arial"/>
          <w:i/>
          <w:iCs/>
          <w:sz w:val="22"/>
          <w:szCs w:val="22"/>
          <w:lang w:eastAsia="es-MX"/>
        </w:rPr>
        <w:t>”</w:t>
      </w:r>
    </w:p>
    <w:p w14:paraId="1EF63C89" w14:textId="080C8911" w:rsidR="005109B1" w:rsidRPr="00D518C9" w:rsidRDefault="005109B1" w:rsidP="00D518C9">
      <w:pPr>
        <w:tabs>
          <w:tab w:val="left" w:pos="709"/>
        </w:tabs>
        <w:spacing w:before="100" w:beforeAutospacing="1" w:after="100" w:afterAutospacing="1" w:line="276" w:lineRule="auto"/>
        <w:ind w:left="850" w:right="850"/>
        <w:jc w:val="right"/>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(énfasis añadido)</w:t>
      </w:r>
    </w:p>
    <w:p w14:paraId="56949B2F" w14:textId="731F2C36" w:rsidR="003674E7" w:rsidRPr="00D518C9" w:rsidRDefault="00565C9C" w:rsidP="00D518C9">
      <w:pPr>
        <w:tabs>
          <w:tab w:val="left" w:pos="709"/>
        </w:tabs>
        <w:spacing w:before="100" w:beforeAutospacing="1" w:after="100" w:afterAutospacing="1" w:line="360" w:lineRule="auto"/>
        <w:jc w:val="both"/>
        <w:rPr>
          <w:rFonts w:ascii="Palatino Linotype" w:hAnsi="Palatino Linotype" w:cs="Arial"/>
          <w:lang w:val="es-ES" w:eastAsia="es-MX"/>
        </w:rPr>
      </w:pPr>
      <w:r w:rsidRPr="00D518C9">
        <w:rPr>
          <w:rFonts w:ascii="Palatino Linotype" w:hAnsi="Palatino Linotype" w:cs="Arial"/>
          <w:lang w:val="es-ES" w:eastAsia="es-MX"/>
        </w:rPr>
        <w:t>Fundamento legal que permite señalar que</w:t>
      </w:r>
      <w:r w:rsidR="00B76D1A" w:rsidRPr="00D518C9">
        <w:rPr>
          <w:rFonts w:ascii="Palatino Linotype" w:hAnsi="Palatino Linotype" w:cs="Arial"/>
          <w:lang w:val="es-ES" w:eastAsia="es-MX"/>
        </w:rPr>
        <w:t xml:space="preserve">, los servidores públicos </w:t>
      </w:r>
      <w:r w:rsidRPr="00D518C9">
        <w:rPr>
          <w:rFonts w:ascii="Palatino Linotype" w:hAnsi="Palatino Linotype" w:cs="Arial"/>
          <w:lang w:val="es-ES" w:eastAsia="es-MX"/>
        </w:rPr>
        <w:t xml:space="preserve">citados </w:t>
      </w:r>
      <w:r w:rsidR="00B76D1A" w:rsidRPr="00D518C9">
        <w:rPr>
          <w:rFonts w:ascii="Palatino Linotype" w:hAnsi="Palatino Linotype" w:cs="Arial"/>
          <w:lang w:val="es-ES" w:eastAsia="es-MX"/>
        </w:rPr>
        <w:t xml:space="preserve">conocen sobre los contratos de obra </w:t>
      </w:r>
      <w:r w:rsidR="00E411BB" w:rsidRPr="00D518C9">
        <w:rPr>
          <w:rFonts w:ascii="Palatino Linotype" w:hAnsi="Palatino Linotype" w:cs="Arial"/>
          <w:lang w:val="es-ES" w:eastAsia="es-MX"/>
        </w:rPr>
        <w:t>pública</w:t>
      </w:r>
      <w:r w:rsidR="00B76D1A" w:rsidRPr="00D518C9">
        <w:rPr>
          <w:rFonts w:ascii="Palatino Linotype" w:hAnsi="Palatino Linotype" w:cs="Arial"/>
          <w:lang w:val="es-ES" w:eastAsia="es-MX"/>
        </w:rPr>
        <w:t xml:space="preserve">, adquisiciones o servicio del cual </w:t>
      </w:r>
      <w:r w:rsidR="00B76D1A" w:rsidRPr="00D518C9">
        <w:rPr>
          <w:rFonts w:ascii="Palatino Linotype" w:hAnsi="Palatino Linotype" w:cs="Arial"/>
          <w:b/>
          <w:bCs/>
          <w:lang w:val="es-ES" w:eastAsia="es-MX"/>
        </w:rPr>
        <w:t>EL RECURRENTE</w:t>
      </w:r>
      <w:r w:rsidR="00B76D1A" w:rsidRPr="00D518C9">
        <w:rPr>
          <w:rFonts w:ascii="Palatino Linotype" w:hAnsi="Palatino Linotype" w:cs="Arial"/>
          <w:lang w:val="es-ES" w:eastAsia="es-MX"/>
        </w:rPr>
        <w:t xml:space="preserve"> requiere la información.</w:t>
      </w:r>
    </w:p>
    <w:p w14:paraId="25EA9AFD" w14:textId="019A0337" w:rsidR="002A3272" w:rsidRPr="00D518C9" w:rsidRDefault="00B76D1A" w:rsidP="00D518C9">
      <w:pPr>
        <w:tabs>
          <w:tab w:val="left" w:pos="709"/>
        </w:tabs>
        <w:spacing w:before="100" w:beforeAutospacing="1" w:after="100" w:afterAutospacing="1" w:line="360" w:lineRule="auto"/>
        <w:jc w:val="both"/>
        <w:rPr>
          <w:rFonts w:ascii="Palatino Linotype" w:hAnsi="Palatino Linotype" w:cs="Arial"/>
          <w:lang w:val="es-ES" w:eastAsia="es-MX"/>
        </w:rPr>
      </w:pPr>
      <w:r w:rsidRPr="00D518C9">
        <w:rPr>
          <w:rFonts w:ascii="Palatino Linotype" w:hAnsi="Palatino Linotype" w:cs="Arial"/>
          <w:lang w:val="es-ES" w:eastAsia="es-MX"/>
        </w:rPr>
        <w:lastRenderedPageBreak/>
        <w:t xml:space="preserve">En ese sentido, de acuerdo a las respuestas </w:t>
      </w:r>
      <w:r w:rsidR="00565C9C" w:rsidRPr="00D518C9">
        <w:rPr>
          <w:rFonts w:ascii="Palatino Linotype" w:hAnsi="Palatino Linotype" w:cs="Arial"/>
          <w:lang w:val="es-ES" w:eastAsia="es-MX"/>
        </w:rPr>
        <w:t xml:space="preserve">emitidas por </w:t>
      </w:r>
      <w:r w:rsidRPr="00D518C9">
        <w:rPr>
          <w:rFonts w:ascii="Palatino Linotype" w:hAnsi="Palatino Linotype" w:cs="Arial"/>
          <w:lang w:val="es-ES" w:eastAsia="es-MX"/>
        </w:rPr>
        <w:t>los servidores públicos habilitados, como se describió en párrafos anteriores, el Director de Construcción y Operación Hidráulica entrega una relación de</w:t>
      </w:r>
      <w:r w:rsidR="00565C9C" w:rsidRPr="00D518C9">
        <w:rPr>
          <w:rFonts w:ascii="Palatino Linotype" w:hAnsi="Palatino Linotype" w:cs="Arial"/>
          <w:lang w:val="es-ES" w:eastAsia="es-MX"/>
        </w:rPr>
        <w:t xml:space="preserve"> contratos en relacionada a las</w:t>
      </w:r>
      <w:r w:rsidRPr="00D518C9">
        <w:rPr>
          <w:rFonts w:ascii="Palatino Linotype" w:hAnsi="Palatino Linotype" w:cs="Arial"/>
          <w:lang w:val="es-ES" w:eastAsia="es-MX"/>
        </w:rPr>
        <w:t xml:space="preserve"> obras publicas celebrados en 2022, donde se observa el número de contrato, fecha en que se celebró, monto del contrato, concepto del contrato; por su parte, el Director de Administración y Finanzas de Operagua, se </w:t>
      </w:r>
      <w:r w:rsidR="009B0879" w:rsidRPr="00D518C9">
        <w:rPr>
          <w:rFonts w:ascii="Palatino Linotype" w:hAnsi="Palatino Linotype" w:cs="Arial"/>
          <w:lang w:val="es-ES" w:eastAsia="es-MX"/>
        </w:rPr>
        <w:t>pronunció</w:t>
      </w:r>
      <w:r w:rsidRPr="00D518C9">
        <w:rPr>
          <w:rFonts w:ascii="Palatino Linotype" w:hAnsi="Palatino Linotype" w:cs="Arial"/>
          <w:lang w:val="es-ES" w:eastAsia="es-MX"/>
        </w:rPr>
        <w:t xml:space="preserve"> argumentando que la información se encuentra publicada en IPOMEX, para ello, se analizaron las fracciones </w:t>
      </w:r>
      <w:r w:rsidR="009B0879" w:rsidRPr="00D518C9">
        <w:rPr>
          <w:rFonts w:ascii="Palatino Linotype" w:hAnsi="Palatino Linotype" w:cs="Arial"/>
          <w:lang w:val="es-ES" w:eastAsia="es-MX"/>
        </w:rPr>
        <w:t>advirtiendo</w:t>
      </w:r>
      <w:r w:rsidRPr="00D518C9">
        <w:rPr>
          <w:rFonts w:ascii="Palatino Linotype" w:hAnsi="Palatino Linotype" w:cs="Arial"/>
          <w:lang w:val="es-ES" w:eastAsia="es-MX"/>
        </w:rPr>
        <w:t xml:space="preserve"> que para el caso de los “Resultados de procedimientos de licitación pública e invitación a cuando menos tres personas realiza” se advierte que en el registro 10, se celebró una licitación pública por concepto de  arrendamiento de transporte terrestre</w:t>
      </w:r>
      <w:r w:rsidR="002B1BA0" w:rsidRPr="00D518C9">
        <w:rPr>
          <w:rFonts w:ascii="Palatino Linotype" w:hAnsi="Palatino Linotype" w:cs="Arial"/>
          <w:lang w:val="es-ES" w:eastAsia="es-MX"/>
        </w:rPr>
        <w:t xml:space="preserve">, y en relación a los “Resultados de procedimientos de adjudicación directa realizados” se observa que en los registros 4, 5, 6, 7, 8, 9, 10, 11, 12, 13, 14, 15, 16, 17, 18 y 19 se celebraron </w:t>
      </w:r>
      <w:r w:rsidR="009B0879" w:rsidRPr="00D518C9">
        <w:rPr>
          <w:rFonts w:ascii="Palatino Linotype" w:hAnsi="Palatino Linotype" w:cs="Arial"/>
          <w:lang w:val="es-ES" w:eastAsia="es-MX"/>
        </w:rPr>
        <w:t>adjudicaciones</w:t>
      </w:r>
      <w:r w:rsidR="002B1BA0" w:rsidRPr="00D518C9">
        <w:rPr>
          <w:rFonts w:ascii="Palatino Linotype" w:hAnsi="Palatino Linotype" w:cs="Arial"/>
          <w:lang w:val="es-ES" w:eastAsia="es-MX"/>
        </w:rPr>
        <w:t xml:space="preserve"> directas ejecutadas por el Departamento de Recursos Materiales y Adquisiciones, dependiente de la Dirección de Administración y Finanzas de Operagua, de los cuales cumplen con lo solicitado al contener el número de contrato, fecha en que se celebró, monto del contrato, concepto del contrato del año 2022; en ese sentido, este Órgano Garante determina confirmar la respuesta del </w:t>
      </w:r>
      <w:r w:rsidR="002A3272" w:rsidRPr="00D518C9">
        <w:rPr>
          <w:rFonts w:ascii="Palatino Linotype" w:hAnsi="Palatino Linotype" w:cs="Arial"/>
          <w:b/>
        </w:rPr>
        <w:t>SUJETO OBLIGADO</w:t>
      </w:r>
      <w:r w:rsidR="002B1BA0" w:rsidRPr="00D518C9">
        <w:rPr>
          <w:rFonts w:ascii="Palatino Linotype" w:hAnsi="Palatino Linotype" w:cs="Arial"/>
        </w:rPr>
        <w:t xml:space="preserve">, en razón de colmar en su totalidad. </w:t>
      </w:r>
    </w:p>
    <w:p w14:paraId="7EB5D0A3" w14:textId="01DBE820" w:rsidR="00CE562B" w:rsidRPr="00D518C9" w:rsidRDefault="002B1BA0" w:rsidP="00D518C9">
      <w:pPr>
        <w:tabs>
          <w:tab w:val="left" w:pos="709"/>
        </w:tabs>
        <w:spacing w:before="100" w:beforeAutospacing="1" w:after="100" w:afterAutospacing="1" w:line="360" w:lineRule="auto"/>
        <w:jc w:val="both"/>
        <w:rPr>
          <w:rFonts w:ascii="Palatino Linotype" w:eastAsia="Arial Unicode MS" w:hAnsi="Palatino Linotype" w:cs="Arial"/>
        </w:rPr>
      </w:pPr>
      <w:r w:rsidRPr="00D518C9">
        <w:rPr>
          <w:rFonts w:ascii="Palatino Linotype" w:hAnsi="Palatino Linotype" w:cs="Arial"/>
        </w:rPr>
        <w:t xml:space="preserve">No se omite comentar que, si bien </w:t>
      </w:r>
      <w:r w:rsidR="009B0879" w:rsidRPr="00D518C9">
        <w:rPr>
          <w:rFonts w:ascii="Palatino Linotype" w:hAnsi="Palatino Linotype" w:cs="Arial"/>
        </w:rPr>
        <w:t xml:space="preserve">el particular </w:t>
      </w:r>
      <w:r w:rsidR="00E411BB" w:rsidRPr="00D518C9">
        <w:rPr>
          <w:rFonts w:ascii="Palatino Linotype" w:hAnsi="Palatino Linotype" w:cs="Arial"/>
        </w:rPr>
        <w:t xml:space="preserve">requiere una relación o listado con la información solicitada también lo es que </w:t>
      </w:r>
      <w:r w:rsidR="00CE562B" w:rsidRPr="00D518C9">
        <w:rPr>
          <w:rFonts w:ascii="Palatino Linotype" w:eastAsia="Arial Unicode MS" w:hAnsi="Palatino Linotype" w:cs="Arial"/>
        </w:rPr>
        <w:t xml:space="preserve"> conforme al artículo 12 de la Ley de la materia </w:t>
      </w:r>
      <w:r w:rsidR="00CE562B" w:rsidRPr="00D518C9">
        <w:rPr>
          <w:rFonts w:ascii="Palatino Linotype" w:eastAsia="Arial Unicode MS" w:hAnsi="Palatino Linotype" w:cs="Arial"/>
        </w:rPr>
        <w:lastRenderedPageBreak/>
        <w:t xml:space="preserve">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6C95AAA7" w14:textId="77777777" w:rsidR="00CE562B" w:rsidRPr="00D518C9" w:rsidRDefault="00CE562B" w:rsidP="00D518C9">
      <w:pPr>
        <w:widowControl w:val="0"/>
        <w:autoSpaceDE w:val="0"/>
        <w:autoSpaceDN w:val="0"/>
        <w:adjustRightInd w:val="0"/>
        <w:spacing w:before="100" w:beforeAutospacing="1" w:after="100" w:afterAutospacing="1" w:line="276" w:lineRule="auto"/>
        <w:ind w:left="850" w:right="901"/>
        <w:jc w:val="both"/>
        <w:rPr>
          <w:rFonts w:ascii="Palatino Linotype" w:eastAsia="Arial Unicode MS" w:hAnsi="Palatino Linotype" w:cs="Arial"/>
          <w:i/>
          <w:sz w:val="22"/>
        </w:rPr>
      </w:pPr>
      <w:r w:rsidRPr="00D518C9">
        <w:rPr>
          <w:rFonts w:ascii="Palatino Linotype" w:eastAsia="Arial Unicode MS" w:hAnsi="Palatino Linotype" w:cs="Arial"/>
          <w:i/>
          <w:sz w:val="22"/>
        </w:rPr>
        <w:t>“</w:t>
      </w:r>
      <w:r w:rsidRPr="00D518C9">
        <w:rPr>
          <w:rFonts w:ascii="Palatino Linotype" w:eastAsia="Arial Unicode MS" w:hAnsi="Palatino Linotype" w:cs="Arial"/>
          <w:b/>
          <w:i/>
          <w:sz w:val="22"/>
        </w:rPr>
        <w:t>Artículo 12</w:t>
      </w:r>
      <w:r w:rsidRPr="00D518C9">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24E8BB0" w14:textId="054694CD" w:rsidR="00CE562B" w:rsidRPr="00D518C9" w:rsidRDefault="00CE562B" w:rsidP="00D518C9">
      <w:pPr>
        <w:widowControl w:val="0"/>
        <w:autoSpaceDE w:val="0"/>
        <w:autoSpaceDN w:val="0"/>
        <w:adjustRightInd w:val="0"/>
        <w:spacing w:before="100" w:beforeAutospacing="1" w:after="100" w:afterAutospacing="1" w:line="276" w:lineRule="auto"/>
        <w:ind w:left="850" w:right="901"/>
        <w:jc w:val="both"/>
        <w:rPr>
          <w:rFonts w:ascii="Palatino Linotype" w:eastAsia="Arial Unicode MS" w:hAnsi="Palatino Linotype" w:cs="Arial"/>
          <w:i/>
          <w:sz w:val="22"/>
        </w:rPr>
      </w:pPr>
      <w:r w:rsidRPr="00D518C9">
        <w:rPr>
          <w:rFonts w:ascii="Palatino Linotype" w:eastAsia="Arial Unicode MS" w:hAnsi="Palatino Linotype" w:cs="Arial"/>
          <w:b/>
          <w:bCs/>
          <w:i/>
          <w:sz w:val="22"/>
        </w:rPr>
        <w:t xml:space="preserve"> Los sujetos obligados sólo proporcionarán la información pública que se les requiera y que obre en sus archivos y en el estado en que ésta se encuentre</w:t>
      </w:r>
      <w:r w:rsidRPr="00D518C9">
        <w:rPr>
          <w:rFonts w:ascii="Palatino Linotype" w:eastAsia="Arial Unicode MS" w:hAnsi="Palatino Linotype" w:cs="Arial"/>
          <w:i/>
          <w:sz w:val="22"/>
        </w:rPr>
        <w:t>. La obligación de proporcionar información no comprende el procesamiento de la misma, ni el presentarla conforme al interés del solicitante; no estarán obligados a generarla, resumirla, efectuar cálculos o practicar investigaciones.”</w:t>
      </w:r>
    </w:p>
    <w:p w14:paraId="1ED04F20" w14:textId="77777777" w:rsidR="005109B1" w:rsidRPr="00D518C9" w:rsidRDefault="005109B1" w:rsidP="00D518C9">
      <w:pPr>
        <w:tabs>
          <w:tab w:val="left" w:pos="709"/>
        </w:tabs>
        <w:spacing w:before="100" w:beforeAutospacing="1" w:after="100" w:afterAutospacing="1" w:line="276" w:lineRule="auto"/>
        <w:ind w:left="850" w:right="850"/>
        <w:jc w:val="right"/>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(énfasis añadido)</w:t>
      </w:r>
    </w:p>
    <w:p w14:paraId="7C6C98FD" w14:textId="77777777" w:rsidR="00CE562B" w:rsidRPr="00D518C9" w:rsidRDefault="00CE562B" w:rsidP="00D518C9">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518C9">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D518C9">
        <w:rPr>
          <w:rFonts w:ascii="Palatino Linotype" w:eastAsia="Arial Unicode MS" w:hAnsi="Palatino Linotype" w:cs="Arial"/>
          <w:i/>
        </w:rPr>
        <w:t>ad hoc</w:t>
      </w:r>
      <w:r w:rsidRPr="00D518C9">
        <w:rPr>
          <w:rFonts w:ascii="Palatino Linotype" w:eastAsia="Arial Unicode MS" w:hAnsi="Palatino Linotype" w:cs="Arial"/>
        </w:rPr>
        <w:t>, para satisfacer el derecho de acceso a la información pública.</w:t>
      </w:r>
    </w:p>
    <w:p w14:paraId="4E018426" w14:textId="77777777" w:rsidR="00CE562B" w:rsidRPr="00D518C9" w:rsidRDefault="00CE562B" w:rsidP="00D518C9">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518C9">
        <w:rPr>
          <w:rFonts w:ascii="Palatino Linotype" w:eastAsia="Arial Unicode MS" w:hAnsi="Palatino Linotype" w:cs="Arial"/>
        </w:rPr>
        <w:t xml:space="preserve">Como apoyo a lo anterior, es aplicable el Criterio 03-17, emitido por el Pleno del </w:t>
      </w:r>
      <w:r w:rsidRPr="00D518C9">
        <w:rPr>
          <w:rFonts w:ascii="Palatino Linotype" w:eastAsia="Arial Unicode MS" w:hAnsi="Palatino Linotype" w:cs="Arial"/>
        </w:rPr>
        <w:lastRenderedPageBreak/>
        <w:t xml:space="preserve">Instituto Nacional de Transparencia, Acceso a la Información y Protección de Datos Personales, que dice: </w:t>
      </w:r>
    </w:p>
    <w:p w14:paraId="0E2B0BF5" w14:textId="77777777" w:rsidR="00CE562B" w:rsidRPr="00D518C9" w:rsidRDefault="00CE562B" w:rsidP="00D518C9">
      <w:pPr>
        <w:widowControl w:val="0"/>
        <w:autoSpaceDE w:val="0"/>
        <w:autoSpaceDN w:val="0"/>
        <w:adjustRightInd w:val="0"/>
        <w:spacing w:before="100" w:beforeAutospacing="1" w:after="100" w:afterAutospacing="1" w:line="276" w:lineRule="auto"/>
        <w:ind w:left="850" w:right="901"/>
        <w:jc w:val="both"/>
        <w:rPr>
          <w:rFonts w:ascii="Palatino Linotype" w:eastAsia="Arial Unicode MS" w:hAnsi="Palatino Linotype" w:cs="Arial"/>
          <w:i/>
          <w:sz w:val="22"/>
        </w:rPr>
      </w:pPr>
      <w:r w:rsidRPr="00D518C9">
        <w:rPr>
          <w:rFonts w:ascii="Palatino Linotype" w:eastAsia="Arial Unicode MS" w:hAnsi="Palatino Linotype" w:cs="Arial"/>
          <w:i/>
          <w:sz w:val="22"/>
        </w:rPr>
        <w:t>“</w:t>
      </w:r>
      <w:r w:rsidRPr="00D518C9">
        <w:rPr>
          <w:rFonts w:ascii="Palatino Linotype" w:eastAsia="Arial Unicode MS" w:hAnsi="Palatino Linotype" w:cs="Arial"/>
          <w:b/>
          <w:i/>
          <w:sz w:val="22"/>
        </w:rPr>
        <w:t xml:space="preserve">No existe obligación de elaborar documentos ad hoc para atender las solicitudes de acceso a la información. </w:t>
      </w:r>
      <w:r w:rsidRPr="00D518C9">
        <w:rPr>
          <w:rFonts w:ascii="Palatino Linotype" w:eastAsia="Arial Unicode MS" w:hAnsi="Palatino Linotype" w:cs="Arial"/>
          <w:i/>
          <w:sz w:val="22"/>
        </w:rPr>
        <w:t xml:space="preserve">Los artículos 129 de la Ley General de Transparencia y Acceso a la Información Pública y 130, párrafo cuarto, de la Ley Federal de Transparencia y Acceso a la Información Pública, señalan que </w:t>
      </w:r>
      <w:r w:rsidRPr="00D518C9">
        <w:rPr>
          <w:rFonts w:ascii="Palatino Linotype" w:eastAsia="Arial Unicode MS" w:hAnsi="Palatino Linotype" w:cs="Arial"/>
          <w:b/>
          <w:bCs/>
          <w:i/>
          <w:sz w:val="22"/>
        </w:rPr>
        <w:t>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D518C9">
        <w:rPr>
          <w:rFonts w:ascii="Palatino Linotype" w:eastAsia="Arial Unicode MS" w:hAnsi="Palatino Linotype" w:cs="Arial"/>
          <w:i/>
          <w:sz w:val="22"/>
        </w:rPr>
        <w:t>.</w:t>
      </w:r>
    </w:p>
    <w:p w14:paraId="667967E4" w14:textId="77777777" w:rsidR="005109B1" w:rsidRPr="00D518C9" w:rsidRDefault="005109B1" w:rsidP="00D518C9">
      <w:pPr>
        <w:tabs>
          <w:tab w:val="left" w:pos="709"/>
        </w:tabs>
        <w:spacing w:before="100" w:beforeAutospacing="1" w:after="100" w:afterAutospacing="1" w:line="276" w:lineRule="auto"/>
        <w:ind w:left="850" w:right="850"/>
        <w:jc w:val="right"/>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(énfasis añadido)</w:t>
      </w:r>
    </w:p>
    <w:p w14:paraId="4D6B33B7" w14:textId="77777777" w:rsidR="00E411BB" w:rsidRPr="00D518C9" w:rsidRDefault="00E411BB" w:rsidP="00D518C9">
      <w:pPr>
        <w:spacing w:before="100" w:beforeAutospacing="1" w:after="100" w:afterAutospacing="1" w:line="360" w:lineRule="auto"/>
        <w:jc w:val="both"/>
        <w:rPr>
          <w:rFonts w:ascii="Palatino Linotype" w:hAnsi="Palatino Linotype" w:cs="Arial"/>
          <w:bCs/>
          <w:szCs w:val="22"/>
          <w:lang w:val="es-ES"/>
        </w:rPr>
      </w:pPr>
      <w:r w:rsidRPr="00D518C9">
        <w:rPr>
          <w:rFonts w:ascii="Palatino Linotype" w:hAnsi="Palatino Linotype" w:cs="Arial"/>
          <w:bCs/>
          <w:szCs w:val="22"/>
          <w:lang w:val="es-ES"/>
        </w:rPr>
        <w:t xml:space="preserve">De igual forma, es importante señalar que este Instituto considera que, al haber existido un pronunciamiento por parte del </w:t>
      </w:r>
      <w:r w:rsidRPr="00D518C9">
        <w:rPr>
          <w:rFonts w:ascii="Palatino Linotype" w:hAnsi="Palatino Linotype" w:cs="Arial"/>
          <w:b/>
          <w:bCs/>
          <w:szCs w:val="22"/>
          <w:lang w:val="es-ES"/>
        </w:rPr>
        <w:t>SUJETO OBLIGADO</w:t>
      </w:r>
      <w:r w:rsidRPr="00D518C9">
        <w:rPr>
          <w:rFonts w:ascii="Palatino Linotype" w:hAnsi="Palatino Linotype" w:cs="Arial"/>
          <w:bCs/>
          <w:szCs w:val="22"/>
          <w:lang w:val="es-ES"/>
        </w:rPr>
        <w:t xml:space="preserve">, </w:t>
      </w:r>
      <w:r w:rsidRPr="00D518C9">
        <w:rPr>
          <w:rFonts w:ascii="Palatino Linotype" w:hAnsi="Palatino Linotype"/>
        </w:rPr>
        <w:t>a fin de dar respuesta a la solicitud planteada,</w:t>
      </w:r>
      <w:r w:rsidRPr="00D518C9">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24ABD650" w14:textId="77777777" w:rsidR="00E411BB" w:rsidRPr="00D518C9" w:rsidRDefault="00E411BB" w:rsidP="00D518C9">
      <w:pPr>
        <w:spacing w:before="100" w:beforeAutospacing="1" w:after="100" w:afterAutospacing="1" w:line="360" w:lineRule="auto"/>
        <w:jc w:val="both"/>
        <w:rPr>
          <w:rFonts w:ascii="Palatino Linotype" w:hAnsi="Palatino Linotype" w:cs="Arial"/>
          <w:bCs/>
          <w:szCs w:val="22"/>
          <w:lang w:val="es-ES"/>
        </w:rPr>
      </w:pPr>
      <w:r w:rsidRPr="00D518C9">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6F4984F0" w14:textId="77777777" w:rsidR="00E411BB" w:rsidRPr="00D518C9" w:rsidRDefault="00E411BB" w:rsidP="00D518C9">
      <w:pPr>
        <w:tabs>
          <w:tab w:val="left" w:pos="709"/>
        </w:tabs>
        <w:spacing w:before="100" w:beforeAutospacing="1" w:after="100" w:afterAutospacing="1" w:line="276" w:lineRule="auto"/>
        <w:ind w:left="850" w:right="899"/>
        <w:jc w:val="both"/>
        <w:rPr>
          <w:rFonts w:ascii="Palatino Linotype" w:hAnsi="Palatino Linotype" w:cs="Arial"/>
          <w:bCs/>
          <w:i/>
          <w:sz w:val="22"/>
          <w:szCs w:val="22"/>
          <w:lang w:val="es-ES"/>
        </w:rPr>
      </w:pPr>
      <w:r w:rsidRPr="00D518C9">
        <w:rPr>
          <w:rFonts w:ascii="Palatino Linotype" w:hAnsi="Palatino Linotype" w:cs="Arial"/>
          <w:b/>
          <w:bCs/>
          <w:i/>
          <w:sz w:val="22"/>
          <w:szCs w:val="22"/>
          <w:lang w:val="es-ES"/>
        </w:rPr>
        <w:lastRenderedPageBreak/>
        <w:t>“El Instituto Federal de Acceso a la Información y Protección de Datos no cuenta con facultades para pronunciarse respecto de la veracidad de los documentos proporcionados por los sujetos obligados</w:t>
      </w:r>
      <w:r w:rsidRPr="00D518C9">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79B54E" w14:textId="77777777" w:rsidR="005109B1" w:rsidRPr="00D518C9" w:rsidRDefault="005109B1" w:rsidP="00D518C9">
      <w:pPr>
        <w:tabs>
          <w:tab w:val="left" w:pos="709"/>
        </w:tabs>
        <w:spacing w:before="100" w:beforeAutospacing="1" w:after="100" w:afterAutospacing="1" w:line="276" w:lineRule="auto"/>
        <w:ind w:left="850" w:right="850"/>
        <w:jc w:val="right"/>
        <w:rPr>
          <w:rFonts w:ascii="Palatino Linotype" w:hAnsi="Palatino Linotype" w:cs="Arial"/>
          <w:i/>
          <w:iCs/>
          <w:sz w:val="22"/>
          <w:szCs w:val="22"/>
          <w:lang w:eastAsia="es-MX"/>
        </w:rPr>
      </w:pPr>
      <w:r w:rsidRPr="00D518C9">
        <w:rPr>
          <w:rFonts w:ascii="Palatino Linotype" w:hAnsi="Palatino Linotype" w:cs="Arial"/>
          <w:i/>
          <w:iCs/>
          <w:sz w:val="22"/>
          <w:szCs w:val="22"/>
          <w:lang w:eastAsia="es-MX"/>
        </w:rPr>
        <w:t>(énfasis añadido)</w:t>
      </w:r>
    </w:p>
    <w:p w14:paraId="727DEF22" w14:textId="77777777" w:rsidR="00E411BB" w:rsidRPr="00D518C9" w:rsidRDefault="00E411BB" w:rsidP="00D518C9">
      <w:pPr>
        <w:spacing w:before="100" w:beforeAutospacing="1" w:after="100" w:afterAutospacing="1" w:line="360" w:lineRule="auto"/>
        <w:jc w:val="both"/>
        <w:rPr>
          <w:rFonts w:ascii="Palatino Linotype" w:hAnsi="Palatino Linotype" w:cs="Arial"/>
          <w:lang w:val="es-ES" w:eastAsia="es-MX"/>
        </w:rPr>
      </w:pPr>
      <w:r w:rsidRPr="00D518C9">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D518C9">
        <w:rPr>
          <w:rFonts w:ascii="Palatino Linotype" w:hAnsi="Palatino Linotype" w:cs="Arial"/>
          <w:b/>
          <w:lang w:val="es-ES" w:eastAsia="es-MX"/>
        </w:rPr>
        <w:t xml:space="preserve">EL SUJETO OBLIGADO </w:t>
      </w:r>
      <w:r w:rsidRPr="00D518C9">
        <w:rPr>
          <w:rFonts w:ascii="Palatino Linotype" w:hAnsi="Palatino Linotype" w:cs="Arial"/>
          <w:lang w:val="es-ES" w:eastAsia="es-MX"/>
        </w:rPr>
        <w:t xml:space="preserve">atendió el derecho accionado por el particular. </w:t>
      </w:r>
    </w:p>
    <w:p w14:paraId="644BE69B" w14:textId="3AF4EC00" w:rsidR="00E411BB" w:rsidRPr="00D518C9" w:rsidRDefault="00E411BB" w:rsidP="00D518C9">
      <w:pPr>
        <w:spacing w:before="100" w:beforeAutospacing="1" w:after="100" w:afterAutospacing="1" w:line="360" w:lineRule="auto"/>
        <w:jc w:val="both"/>
        <w:rPr>
          <w:rFonts w:ascii="Palatino Linotype" w:hAnsi="Palatino Linotype"/>
          <w:b/>
          <w:bCs/>
        </w:rPr>
      </w:pPr>
      <w:r w:rsidRPr="00D518C9">
        <w:rPr>
          <w:rFonts w:ascii="Palatino Linotype" w:eastAsia="Calibri" w:hAnsi="Palatino Linotype"/>
          <w:lang w:val="es-ES"/>
        </w:rPr>
        <w:t xml:space="preserve">Por lo anterior, se considera que las </w:t>
      </w:r>
      <w:r w:rsidRPr="00D518C9">
        <w:rPr>
          <w:rFonts w:ascii="Palatino Linotype" w:hAnsi="Palatino Linotype" w:cs="Arial"/>
          <w:lang w:val="es-ES"/>
        </w:rPr>
        <w:t xml:space="preserve">razones o motivos de inconformidad planteadas por </w:t>
      </w:r>
      <w:r w:rsidRPr="00D518C9">
        <w:rPr>
          <w:rFonts w:ascii="Palatino Linotype" w:hAnsi="Palatino Linotype" w:cs="Arial"/>
          <w:b/>
          <w:lang w:val="es-ES"/>
        </w:rPr>
        <w:t>EL RECURRENTE,</w:t>
      </w:r>
      <w:r w:rsidRPr="00D518C9">
        <w:rPr>
          <w:rFonts w:ascii="Palatino Linotype" w:hAnsi="Palatino Linotype"/>
          <w:b/>
          <w:lang w:val="es-ES"/>
        </w:rPr>
        <w:t xml:space="preserve"> </w:t>
      </w:r>
      <w:r w:rsidRPr="00D518C9">
        <w:rPr>
          <w:rFonts w:ascii="Palatino Linotype" w:hAnsi="Palatino Linotype" w:cs="Arial"/>
          <w:lang w:val="es-ES"/>
        </w:rPr>
        <w:t xml:space="preserve">resultan </w:t>
      </w:r>
      <w:r w:rsidRPr="00D518C9">
        <w:rPr>
          <w:rFonts w:ascii="Palatino Linotype" w:hAnsi="Palatino Linotype" w:cs="Arial"/>
          <w:b/>
          <w:lang w:val="es-ES"/>
        </w:rPr>
        <w:t>infundadas</w:t>
      </w:r>
      <w:r w:rsidRPr="00D518C9">
        <w:rPr>
          <w:rFonts w:ascii="Palatino Linotype" w:hAnsi="Palatino Linotype" w:cs="Arial"/>
          <w:lang w:val="es-ES"/>
        </w:rPr>
        <w:t>;</w:t>
      </w:r>
      <w:r w:rsidRPr="00D518C9">
        <w:rPr>
          <w:rFonts w:ascii="Palatino Linotype" w:eastAsia="Calibri" w:hAnsi="Palatino Linotype"/>
          <w:lang w:val="es-ES"/>
        </w:rPr>
        <w:t xml:space="preserve"> en consecuencia, este Órgano Garante determina </w:t>
      </w:r>
      <w:r w:rsidRPr="00D518C9">
        <w:rPr>
          <w:rFonts w:ascii="Palatino Linotype" w:eastAsia="Calibri" w:hAnsi="Palatino Linotype"/>
          <w:b/>
          <w:lang w:val="es-ES"/>
        </w:rPr>
        <w:t xml:space="preserve">CONFIRMAR </w:t>
      </w:r>
      <w:r w:rsidRPr="00D518C9">
        <w:rPr>
          <w:rFonts w:ascii="Palatino Linotype" w:eastAsia="Calibri" w:hAnsi="Palatino Linotype"/>
          <w:lang w:val="es-ES"/>
        </w:rPr>
        <w:t xml:space="preserve">la respuesta otorgada por el </w:t>
      </w:r>
      <w:r w:rsidRPr="00D518C9">
        <w:rPr>
          <w:rFonts w:ascii="Palatino Linotype" w:eastAsia="Calibri" w:hAnsi="Palatino Linotype"/>
          <w:b/>
          <w:lang w:val="es-ES"/>
        </w:rPr>
        <w:t xml:space="preserve">SUJETO OBLIGADO </w:t>
      </w:r>
      <w:r w:rsidRPr="00D518C9">
        <w:rPr>
          <w:rFonts w:ascii="Palatino Linotype" w:eastAsia="Calibri" w:hAnsi="Palatino Linotype"/>
          <w:lang w:val="es-ES"/>
        </w:rPr>
        <w:t xml:space="preserve">en la solicitud </w:t>
      </w:r>
      <w:r w:rsidRPr="00D518C9">
        <w:rPr>
          <w:rFonts w:ascii="Palatino Linotype" w:eastAsia="MS Mincho" w:hAnsi="Palatino Linotype" w:cs="Arial"/>
          <w:b/>
          <w:bCs/>
        </w:rPr>
        <w:t>00014/OASCUATIZC/IP/2023</w:t>
      </w:r>
      <w:r w:rsidRPr="00D518C9">
        <w:rPr>
          <w:rFonts w:ascii="Palatino Linotype" w:hAnsi="Palatino Linotype"/>
          <w:b/>
          <w:bCs/>
        </w:rPr>
        <w:t>.</w:t>
      </w:r>
    </w:p>
    <w:p w14:paraId="4EDAC0DE" w14:textId="77777777" w:rsidR="00E411BB" w:rsidRPr="00D518C9" w:rsidRDefault="00E411BB" w:rsidP="00D518C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518C9">
        <w:rPr>
          <w:rFonts w:ascii="Palatino Linotype" w:eastAsia="Calibri" w:hAnsi="Palatino Linotype" w:cs="Arial"/>
        </w:rPr>
        <w:lastRenderedPageBreak/>
        <w:t xml:space="preserve">Por lo que, con </w:t>
      </w:r>
      <w:r w:rsidRPr="00D518C9">
        <w:rPr>
          <w:rFonts w:ascii="Palatino Linotype" w:hAnsi="Palatino Linotype" w:cs="Arial"/>
        </w:rPr>
        <w:t>fundamento</w:t>
      </w:r>
      <w:r w:rsidRPr="00D518C9">
        <w:rPr>
          <w:rFonts w:ascii="Palatino Linotype" w:eastAsia="Calibri" w:hAnsi="Palatino Linotype" w:cs="Arial"/>
        </w:rPr>
        <w:t xml:space="preserve"> en lo prescrito en los artículos 5, párrafos trigésimos, trigésimos primero, trigésimos segundos,</w:t>
      </w:r>
      <w:r w:rsidRPr="00D518C9">
        <w:rPr>
          <w:rFonts w:ascii="Palatino Linotype" w:hAnsi="Palatino Linotype"/>
        </w:rPr>
        <w:t xml:space="preserve"> fracciones IV y V,</w:t>
      </w:r>
      <w:r w:rsidRPr="00D518C9">
        <w:rPr>
          <w:rFonts w:ascii="Palatino Linotype" w:eastAsia="Calibri" w:hAnsi="Palatino Linotype" w:cs="Arial"/>
        </w:rPr>
        <w:t xml:space="preserve"> de la Constitución Política del Estado Libre y Soberano de </w:t>
      </w:r>
      <w:r w:rsidRPr="00D518C9">
        <w:rPr>
          <w:rFonts w:ascii="Palatino Linotype" w:hAnsi="Palatino Linotype" w:cs="Arial"/>
          <w:lang w:val="es-ES_tradnl"/>
        </w:rPr>
        <w:t>México</w:t>
      </w:r>
      <w:r w:rsidRPr="00D518C9">
        <w:rPr>
          <w:rFonts w:ascii="Palatino Linotype" w:eastAsia="Calibri" w:hAnsi="Palatino Linotype" w:cs="Arial"/>
        </w:rPr>
        <w:t xml:space="preserve">, y los artículos </w:t>
      </w:r>
      <w:r w:rsidRPr="00D518C9">
        <w:rPr>
          <w:rFonts w:ascii="Palatino Linotype" w:hAnsi="Palatino Linotype"/>
        </w:rPr>
        <w:t xml:space="preserve">2, </w:t>
      </w:r>
      <w:r w:rsidRPr="00D518C9">
        <w:rPr>
          <w:rFonts w:ascii="Palatino Linotype" w:hAnsi="Palatino Linotype" w:cs="Arial"/>
        </w:rPr>
        <w:t>fracción</w:t>
      </w:r>
      <w:r w:rsidRPr="00D518C9">
        <w:rPr>
          <w:rFonts w:ascii="Palatino Linotype" w:hAnsi="Palatino Linotype"/>
        </w:rPr>
        <w:t xml:space="preserve"> II, 9, </w:t>
      </w:r>
      <w:r w:rsidRPr="00D518C9">
        <w:rPr>
          <w:rFonts w:ascii="Palatino Linotype" w:hAnsi="Palatino Linotype" w:cs="Arial"/>
          <w:lang w:val="es-ES_tradnl"/>
        </w:rPr>
        <w:t>29</w:t>
      </w:r>
      <w:r w:rsidRPr="00D518C9">
        <w:rPr>
          <w:rFonts w:ascii="Palatino Linotype" w:hAnsi="Palatino Linotype"/>
        </w:rPr>
        <w:t>, 36, fracciones I y II, 176, 178, 179, 181, 185, fracción I, 186 y 188,</w:t>
      </w:r>
      <w:r w:rsidRPr="00D518C9">
        <w:rPr>
          <w:rFonts w:ascii="Palatino Linotype" w:eastAsia="Calibri" w:hAnsi="Palatino Linotype" w:cs="Arial"/>
        </w:rPr>
        <w:t xml:space="preserve"> de la Ley de Transparencia y Acceso a la Información Pública del Estado de México y </w:t>
      </w:r>
      <w:r w:rsidRPr="00D518C9">
        <w:rPr>
          <w:rFonts w:ascii="Palatino Linotype" w:hAnsi="Palatino Linotype" w:cs="Arial"/>
        </w:rPr>
        <w:t>Municipios</w:t>
      </w:r>
      <w:r w:rsidRPr="00D518C9">
        <w:rPr>
          <w:rFonts w:ascii="Palatino Linotype" w:eastAsia="Calibri" w:hAnsi="Palatino Linotype" w:cs="Arial"/>
        </w:rPr>
        <w:t xml:space="preserve">, </w:t>
      </w:r>
      <w:r w:rsidRPr="00D518C9">
        <w:rPr>
          <w:rFonts w:ascii="Palatino Linotype" w:hAnsi="Palatino Linotype"/>
        </w:rPr>
        <w:t>este</w:t>
      </w:r>
      <w:r w:rsidRPr="00D518C9">
        <w:rPr>
          <w:rFonts w:ascii="Palatino Linotype" w:eastAsia="Calibri" w:hAnsi="Palatino Linotype" w:cs="Arial"/>
        </w:rPr>
        <w:t xml:space="preserve"> Pleno:</w:t>
      </w:r>
    </w:p>
    <w:p w14:paraId="3925E874" w14:textId="77777777" w:rsidR="00E411BB" w:rsidRPr="00D518C9" w:rsidRDefault="00E411BB" w:rsidP="00D518C9">
      <w:pPr>
        <w:spacing w:before="360" w:after="360" w:line="360" w:lineRule="auto"/>
        <w:jc w:val="center"/>
        <w:rPr>
          <w:rFonts w:ascii="Palatino Linotype" w:hAnsi="Palatino Linotype" w:cs="Arial"/>
          <w:b/>
          <w:spacing w:val="44"/>
          <w:sz w:val="28"/>
        </w:rPr>
      </w:pPr>
      <w:r w:rsidRPr="00D518C9">
        <w:rPr>
          <w:rFonts w:ascii="Palatino Linotype" w:hAnsi="Palatino Linotype" w:cs="Arial"/>
          <w:b/>
          <w:spacing w:val="44"/>
          <w:sz w:val="28"/>
        </w:rPr>
        <w:t>RESUELVE</w:t>
      </w:r>
    </w:p>
    <w:p w14:paraId="7E5381E1" w14:textId="77777777" w:rsidR="00E411BB" w:rsidRPr="00D518C9" w:rsidRDefault="00E411BB" w:rsidP="00D518C9">
      <w:pPr>
        <w:widowControl w:val="0"/>
        <w:autoSpaceDE w:val="0"/>
        <w:autoSpaceDN w:val="0"/>
        <w:adjustRightInd w:val="0"/>
        <w:spacing w:line="360" w:lineRule="auto"/>
        <w:jc w:val="both"/>
        <w:rPr>
          <w:rFonts w:ascii="Palatino Linotype" w:hAnsi="Palatino Linotype" w:cs="Arial"/>
        </w:rPr>
      </w:pPr>
      <w:r w:rsidRPr="00D518C9">
        <w:rPr>
          <w:rFonts w:ascii="Palatino Linotype" w:hAnsi="Palatino Linotype" w:cs="Arial"/>
          <w:b/>
          <w:sz w:val="28"/>
        </w:rPr>
        <w:t>PRIMERO.</w:t>
      </w:r>
      <w:r w:rsidRPr="00D518C9">
        <w:rPr>
          <w:rFonts w:ascii="Palatino Linotype" w:hAnsi="Palatino Linotype" w:cs="Arial"/>
        </w:rPr>
        <w:t xml:space="preserve"> Resultan </w:t>
      </w:r>
      <w:r w:rsidRPr="00D518C9">
        <w:rPr>
          <w:rFonts w:ascii="Palatino Linotype" w:hAnsi="Palatino Linotype" w:cs="Arial"/>
          <w:b/>
          <w:bCs/>
        </w:rPr>
        <w:t>infundadas</w:t>
      </w:r>
      <w:r w:rsidRPr="00D518C9">
        <w:rPr>
          <w:rFonts w:ascii="Palatino Linotype" w:hAnsi="Palatino Linotype" w:cs="Arial"/>
        </w:rPr>
        <w:t xml:space="preserve"> las razones o motivos de inconformidad planteadas por </w:t>
      </w:r>
      <w:r w:rsidRPr="00D518C9">
        <w:rPr>
          <w:rFonts w:ascii="Palatino Linotype" w:hAnsi="Palatino Linotype" w:cs="Arial"/>
          <w:b/>
          <w:lang w:eastAsia="es-MX"/>
        </w:rPr>
        <w:t>EL RECURRENTE</w:t>
      </w:r>
      <w:r w:rsidRPr="00D518C9">
        <w:rPr>
          <w:rFonts w:ascii="Palatino Linotype" w:hAnsi="Palatino Linotype" w:cs="Arial"/>
        </w:rPr>
        <w:t xml:space="preserve"> y analizadas en el Considerando </w:t>
      </w:r>
      <w:r w:rsidRPr="00D518C9">
        <w:rPr>
          <w:rFonts w:ascii="Palatino Linotype" w:hAnsi="Palatino Linotype" w:cs="Arial"/>
          <w:b/>
        </w:rPr>
        <w:t>Quinto</w:t>
      </w:r>
      <w:r w:rsidRPr="00D518C9">
        <w:rPr>
          <w:rFonts w:ascii="Palatino Linotype" w:hAnsi="Palatino Linotype" w:cs="Arial"/>
        </w:rPr>
        <w:t xml:space="preserve"> de esta Resolución.</w:t>
      </w:r>
    </w:p>
    <w:p w14:paraId="5D91338B" w14:textId="77777777" w:rsidR="00B00888" w:rsidRPr="00D518C9" w:rsidRDefault="00B00888" w:rsidP="00D518C9">
      <w:pPr>
        <w:widowControl w:val="0"/>
        <w:autoSpaceDE w:val="0"/>
        <w:autoSpaceDN w:val="0"/>
        <w:adjustRightInd w:val="0"/>
        <w:spacing w:line="360" w:lineRule="auto"/>
        <w:jc w:val="both"/>
        <w:rPr>
          <w:rFonts w:ascii="Palatino Linotype" w:hAnsi="Palatino Linotype" w:cs="Arial"/>
        </w:rPr>
      </w:pPr>
    </w:p>
    <w:p w14:paraId="7D68E728" w14:textId="4105C4C2" w:rsidR="00E411BB" w:rsidRPr="00D518C9" w:rsidRDefault="00E411BB" w:rsidP="00D518C9">
      <w:pPr>
        <w:widowControl w:val="0"/>
        <w:autoSpaceDE w:val="0"/>
        <w:autoSpaceDN w:val="0"/>
        <w:adjustRightInd w:val="0"/>
        <w:spacing w:line="360" w:lineRule="auto"/>
        <w:jc w:val="both"/>
        <w:rPr>
          <w:rFonts w:ascii="Palatino Linotype" w:hAnsi="Palatino Linotype" w:cs="Arial"/>
        </w:rPr>
      </w:pPr>
      <w:r w:rsidRPr="00D518C9">
        <w:rPr>
          <w:rFonts w:ascii="Palatino Linotype" w:hAnsi="Palatino Linotype" w:cs="Arial"/>
          <w:b/>
          <w:sz w:val="28"/>
        </w:rPr>
        <w:t xml:space="preserve">SEGUNDO. </w:t>
      </w:r>
      <w:r w:rsidRPr="00D518C9">
        <w:rPr>
          <w:rFonts w:ascii="Palatino Linotype" w:hAnsi="Palatino Linotype" w:cs="Arial"/>
        </w:rPr>
        <w:t>Se</w:t>
      </w:r>
      <w:r w:rsidRPr="00D518C9">
        <w:rPr>
          <w:rFonts w:ascii="Palatino Linotype" w:hAnsi="Palatino Linotype" w:cs="Arial"/>
          <w:b/>
        </w:rPr>
        <w:t xml:space="preserve"> CONFIRMA </w:t>
      </w:r>
      <w:r w:rsidRPr="00D518C9">
        <w:rPr>
          <w:rFonts w:ascii="Palatino Linotype" w:hAnsi="Palatino Linotype" w:cs="Arial"/>
        </w:rPr>
        <w:t xml:space="preserve">la respuesta del </w:t>
      </w:r>
      <w:r w:rsidRPr="00D518C9">
        <w:rPr>
          <w:rFonts w:ascii="Palatino Linotype" w:hAnsi="Palatino Linotype" w:cs="Arial"/>
          <w:b/>
        </w:rPr>
        <w:t xml:space="preserve">SUJETO OBLIGADO </w:t>
      </w:r>
      <w:r w:rsidRPr="00D518C9">
        <w:rPr>
          <w:rFonts w:ascii="Palatino Linotype" w:hAnsi="Palatino Linotype" w:cs="Arial"/>
        </w:rPr>
        <w:t xml:space="preserve">otorgada a la Solicitud de Acceso a la Información Pública con folio </w:t>
      </w:r>
      <w:r w:rsidRPr="00D518C9">
        <w:rPr>
          <w:rFonts w:ascii="Palatino Linotype" w:eastAsia="MS Mincho" w:hAnsi="Palatino Linotype" w:cs="Arial"/>
          <w:b/>
          <w:bCs/>
        </w:rPr>
        <w:t>00014/OASCUATIZC/IP/2023</w:t>
      </w:r>
      <w:r w:rsidRPr="00D518C9">
        <w:rPr>
          <w:rFonts w:ascii="Palatino Linotype" w:hAnsi="Palatino Linotype" w:cs="Arial"/>
        </w:rPr>
        <w:t xml:space="preserve">, en términos del Considerando </w:t>
      </w:r>
      <w:r w:rsidRPr="00D518C9">
        <w:rPr>
          <w:rFonts w:ascii="Palatino Linotype" w:hAnsi="Palatino Linotype" w:cs="Arial"/>
          <w:b/>
        </w:rPr>
        <w:t>Quinto</w:t>
      </w:r>
      <w:r w:rsidRPr="00D518C9">
        <w:rPr>
          <w:rFonts w:ascii="Palatino Linotype" w:hAnsi="Palatino Linotype" w:cs="Arial"/>
        </w:rPr>
        <w:t>.</w:t>
      </w:r>
    </w:p>
    <w:p w14:paraId="26734D77" w14:textId="77777777" w:rsidR="00B00888" w:rsidRPr="00D518C9" w:rsidRDefault="00B00888" w:rsidP="00D518C9">
      <w:pPr>
        <w:widowControl w:val="0"/>
        <w:autoSpaceDE w:val="0"/>
        <w:autoSpaceDN w:val="0"/>
        <w:adjustRightInd w:val="0"/>
        <w:spacing w:line="360" w:lineRule="auto"/>
        <w:jc w:val="both"/>
        <w:rPr>
          <w:rFonts w:ascii="Palatino Linotype" w:hAnsi="Palatino Linotype" w:cs="Arial"/>
        </w:rPr>
      </w:pPr>
    </w:p>
    <w:p w14:paraId="3C78E191" w14:textId="77777777" w:rsidR="00E411BB" w:rsidRPr="00D518C9" w:rsidRDefault="00E411BB" w:rsidP="00D518C9">
      <w:pPr>
        <w:widowControl w:val="0"/>
        <w:autoSpaceDE w:val="0"/>
        <w:autoSpaceDN w:val="0"/>
        <w:adjustRightInd w:val="0"/>
        <w:spacing w:line="360" w:lineRule="auto"/>
        <w:jc w:val="both"/>
        <w:rPr>
          <w:rFonts w:ascii="Palatino Linotype" w:hAnsi="Palatino Linotype" w:cs="Arial"/>
          <w:lang w:val="es-ES_tradnl"/>
        </w:rPr>
      </w:pPr>
      <w:r w:rsidRPr="00D518C9">
        <w:rPr>
          <w:rFonts w:ascii="Palatino Linotype" w:hAnsi="Palatino Linotype" w:cs="Arial"/>
          <w:b/>
          <w:sz w:val="28"/>
        </w:rPr>
        <w:t xml:space="preserve">TERCERO. </w:t>
      </w:r>
      <w:r w:rsidRPr="00D518C9">
        <w:rPr>
          <w:rFonts w:ascii="Palatino Linotype" w:hAnsi="Palatino Linotype" w:cs="Arial"/>
          <w:b/>
          <w:lang w:val="es-ES_tradnl"/>
        </w:rPr>
        <w:t xml:space="preserve">Notifíquese </w:t>
      </w:r>
      <w:r w:rsidRPr="00D518C9">
        <w:rPr>
          <w:rFonts w:ascii="Palatino Linotype" w:hAnsi="Palatino Linotype" w:cs="Arial"/>
          <w:lang w:val="es-ES_tradnl"/>
        </w:rPr>
        <w:t xml:space="preserve">la presente resolución al Titular de la Unidad de Transparencia del </w:t>
      </w:r>
      <w:r w:rsidRPr="00D518C9">
        <w:rPr>
          <w:rFonts w:ascii="Palatino Linotype" w:hAnsi="Palatino Linotype" w:cs="Arial"/>
          <w:b/>
          <w:lang w:val="es-ES_tradnl"/>
        </w:rPr>
        <w:t>SUJETO OBLIGADO</w:t>
      </w:r>
      <w:r w:rsidRPr="00D518C9">
        <w:rPr>
          <w:rFonts w:ascii="Palatino Linotype" w:hAnsi="Palatino Linotype" w:cs="Arial"/>
          <w:lang w:val="es-ES_tradnl"/>
        </w:rPr>
        <w:t>, para su conocimiento, a través del Sistema de Acceso a la Información Mexiquense (</w:t>
      </w:r>
      <w:r w:rsidRPr="00D518C9">
        <w:rPr>
          <w:rFonts w:ascii="Palatino Linotype" w:hAnsi="Palatino Linotype" w:cs="Arial"/>
          <w:b/>
          <w:bCs/>
          <w:lang w:val="es-ES_tradnl"/>
        </w:rPr>
        <w:t>SAIMEX</w:t>
      </w:r>
      <w:r w:rsidRPr="00D518C9">
        <w:rPr>
          <w:rFonts w:ascii="Palatino Linotype" w:hAnsi="Palatino Linotype" w:cs="Arial"/>
          <w:lang w:val="es-ES_tradnl"/>
        </w:rPr>
        <w:t>).</w:t>
      </w:r>
    </w:p>
    <w:p w14:paraId="306F8C46" w14:textId="77777777" w:rsidR="00B00888" w:rsidRPr="00D518C9" w:rsidRDefault="00B00888" w:rsidP="00D518C9">
      <w:pPr>
        <w:widowControl w:val="0"/>
        <w:autoSpaceDE w:val="0"/>
        <w:autoSpaceDN w:val="0"/>
        <w:adjustRightInd w:val="0"/>
        <w:spacing w:line="360" w:lineRule="auto"/>
        <w:jc w:val="both"/>
        <w:rPr>
          <w:rFonts w:ascii="Palatino Linotype" w:hAnsi="Palatino Linotype" w:cs="Arial"/>
          <w:lang w:val="es-ES_tradnl"/>
        </w:rPr>
      </w:pPr>
    </w:p>
    <w:p w14:paraId="04725138" w14:textId="77777777" w:rsidR="00E411BB" w:rsidRPr="00D518C9" w:rsidRDefault="00E411BB" w:rsidP="00D518C9">
      <w:pPr>
        <w:spacing w:line="360" w:lineRule="auto"/>
        <w:jc w:val="both"/>
        <w:rPr>
          <w:rFonts w:ascii="Palatino Linotype" w:eastAsiaTheme="minorEastAsia" w:hAnsi="Palatino Linotype"/>
          <w:szCs w:val="17"/>
          <w:lang w:eastAsia="es-ES_tradnl"/>
        </w:rPr>
      </w:pPr>
      <w:r w:rsidRPr="00D518C9">
        <w:rPr>
          <w:rFonts w:ascii="Palatino Linotype" w:hAnsi="Palatino Linotype"/>
          <w:b/>
          <w:sz w:val="28"/>
          <w:szCs w:val="28"/>
          <w:shd w:val="clear" w:color="auto" w:fill="FFFFFF"/>
        </w:rPr>
        <w:lastRenderedPageBreak/>
        <w:t>CUARTO</w:t>
      </w:r>
      <w:r w:rsidRPr="00D518C9">
        <w:rPr>
          <w:rFonts w:ascii="Palatino Linotype" w:hAnsi="Palatino Linotype" w:cs="Arial"/>
          <w:b/>
          <w:bCs/>
          <w:lang w:eastAsia="es-MX"/>
        </w:rPr>
        <w:t xml:space="preserve">. </w:t>
      </w:r>
      <w:r w:rsidRPr="00D518C9">
        <w:rPr>
          <w:rFonts w:ascii="Palatino Linotype" w:hAnsi="Palatino Linotype"/>
          <w:b/>
          <w:lang w:eastAsia="es-ES_tradnl"/>
        </w:rPr>
        <w:t>Notifíquese</w:t>
      </w:r>
      <w:r w:rsidRPr="00D518C9">
        <w:rPr>
          <w:rFonts w:ascii="Palatino Linotype" w:hAnsi="Palatino Linotype"/>
          <w:lang w:eastAsia="es-ES_tradnl"/>
        </w:rPr>
        <w:t xml:space="preserve"> </w:t>
      </w:r>
      <w:bookmarkStart w:id="8" w:name="_Hlk107010549"/>
      <w:r w:rsidRPr="00D518C9">
        <w:rPr>
          <w:rFonts w:ascii="Palatino Linotype" w:hAnsi="Palatino Linotype"/>
          <w:lang w:eastAsia="es-ES_tradnl"/>
        </w:rPr>
        <w:t>a</w:t>
      </w:r>
      <w:bookmarkEnd w:id="8"/>
      <w:r w:rsidRPr="00D518C9">
        <w:rPr>
          <w:rFonts w:ascii="Palatino Linotype" w:hAnsi="Palatino Linotype"/>
          <w:lang w:eastAsia="es-ES_tradnl"/>
        </w:rPr>
        <w:t xml:space="preserve">l </w:t>
      </w:r>
      <w:r w:rsidRPr="00D518C9">
        <w:rPr>
          <w:rFonts w:ascii="Palatino Linotype" w:hAnsi="Palatino Linotype"/>
          <w:b/>
          <w:lang w:eastAsia="es-ES_tradnl"/>
        </w:rPr>
        <w:t>RECURRENTE</w:t>
      </w:r>
      <w:r w:rsidRPr="00D518C9">
        <w:rPr>
          <w:rFonts w:ascii="Palatino Linotype" w:hAnsi="Palatino Linotype"/>
          <w:lang w:eastAsia="es-ES_tradnl"/>
        </w:rPr>
        <w:t xml:space="preserve"> la presente resolución vía Sistema de Acceso a la Información Mexiquense (</w:t>
      </w:r>
      <w:r w:rsidRPr="00D518C9">
        <w:rPr>
          <w:rFonts w:ascii="Palatino Linotype" w:hAnsi="Palatino Linotype"/>
          <w:b/>
          <w:bCs/>
          <w:lang w:eastAsia="es-ES_tradnl"/>
        </w:rPr>
        <w:t>SAIMEX</w:t>
      </w:r>
      <w:r w:rsidRPr="00D518C9">
        <w:rPr>
          <w:rFonts w:ascii="Palatino Linotype" w:hAnsi="Palatino Linotype"/>
          <w:lang w:eastAsia="es-ES_tradnl"/>
        </w:rPr>
        <w:t>), asimismo, se hace</w:t>
      </w:r>
      <w:r w:rsidRPr="00D518C9">
        <w:rPr>
          <w:rFonts w:ascii="Palatino Linotype" w:hAnsi="Palatino Linotype"/>
          <w:szCs w:val="17"/>
          <w:lang w:eastAsia="es-ES_tradnl"/>
        </w:rPr>
        <w:t xml:space="preserve"> de conocimiento </w:t>
      </w:r>
      <w:r w:rsidRPr="00D518C9">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72B8151E" w14:textId="77777777" w:rsidR="00565C9C" w:rsidRPr="00D518C9" w:rsidRDefault="00565C9C" w:rsidP="00D518C9">
      <w:pPr>
        <w:spacing w:line="360" w:lineRule="auto"/>
        <w:jc w:val="both"/>
        <w:rPr>
          <w:rFonts w:ascii="Palatino Linotype" w:eastAsiaTheme="minorEastAsia" w:hAnsi="Palatino Linotype"/>
          <w:szCs w:val="17"/>
          <w:lang w:eastAsia="es-ES_tradnl"/>
        </w:rPr>
      </w:pPr>
    </w:p>
    <w:p w14:paraId="747369D4" w14:textId="77777777" w:rsidR="00B00888" w:rsidRPr="00D518C9" w:rsidRDefault="00F91F38" w:rsidP="00D518C9">
      <w:pPr>
        <w:spacing w:line="360" w:lineRule="auto"/>
        <w:jc w:val="both"/>
        <w:rPr>
          <w:rFonts w:ascii="Palatino Linotype" w:hAnsi="Palatino Linotype"/>
        </w:rPr>
      </w:pPr>
      <w:r w:rsidRPr="00D518C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E411BB" w:rsidRPr="00D518C9">
        <w:rPr>
          <w:rFonts w:ascii="Palatino Linotype" w:hAnsi="Palatino Linotype"/>
        </w:rPr>
        <w:t xml:space="preserve">NORIEGA Y GUADALUPE RAMÍREZ PEÑA; </w:t>
      </w:r>
      <w:r w:rsidR="00B00888" w:rsidRPr="00D518C9">
        <w:rPr>
          <w:rFonts w:ascii="Palatino Linotype" w:hAnsi="Palatino Linotype"/>
        </w:rPr>
        <w:t>EN LA DECIMA OCTAVA SESIÓN ORDINARIA CELEBRADA EL DIECISIETE DE MAYO DE DOS MIL VEINTITRÉS, ANTE EL SECRETARIO TÉCNICO DEL PLENO, ALEXIS TAPIA RAMÍREZ.</w:t>
      </w:r>
    </w:p>
    <w:p w14:paraId="6517AFAB" w14:textId="0AAFE9D9" w:rsidR="003215E1" w:rsidRPr="00D518C9" w:rsidRDefault="003215E1" w:rsidP="00D518C9">
      <w:pPr>
        <w:spacing w:line="360" w:lineRule="auto"/>
        <w:jc w:val="both"/>
        <w:rPr>
          <w:rFonts w:ascii="Palatino Linotype" w:hAnsi="Palatino Linotype"/>
          <w:sz w:val="20"/>
          <w:szCs w:val="20"/>
        </w:rPr>
      </w:pPr>
      <w:r w:rsidRPr="00D518C9">
        <w:rPr>
          <w:rFonts w:ascii="Palatino Linotype" w:hAnsi="Palatino Linotype"/>
          <w:sz w:val="20"/>
          <w:szCs w:val="20"/>
        </w:rPr>
        <w:t>SCMM/BLA/DEMF/CCC</w:t>
      </w:r>
    </w:p>
    <w:p w14:paraId="1C4D1F5D" w14:textId="40BE29DB" w:rsidR="00EE52D0" w:rsidRPr="00D518C9" w:rsidRDefault="00EE52D0" w:rsidP="00D518C9">
      <w:pPr>
        <w:spacing w:before="100" w:beforeAutospacing="1" w:after="100" w:afterAutospacing="1" w:line="360" w:lineRule="auto"/>
        <w:rPr>
          <w:rFonts w:ascii="Palatino Linotype" w:hAnsi="Palatino Linotype"/>
          <w:b/>
          <w:sz w:val="28"/>
          <w:szCs w:val="28"/>
        </w:rPr>
      </w:pPr>
    </w:p>
    <w:p w14:paraId="5A5899D6" w14:textId="77777777" w:rsidR="00E60BC9" w:rsidRPr="00D518C9" w:rsidRDefault="00E60BC9" w:rsidP="00D518C9">
      <w:pPr>
        <w:spacing w:before="100" w:beforeAutospacing="1" w:after="100" w:afterAutospacing="1" w:line="360" w:lineRule="auto"/>
        <w:rPr>
          <w:rFonts w:ascii="Palatino Linotype" w:hAnsi="Palatino Linotype"/>
          <w:b/>
          <w:sz w:val="28"/>
          <w:szCs w:val="28"/>
        </w:rPr>
      </w:pPr>
    </w:p>
    <w:p w14:paraId="14129A6F" w14:textId="77777777" w:rsidR="00E60BC9" w:rsidRPr="00D518C9" w:rsidRDefault="00E60BC9" w:rsidP="00D518C9">
      <w:pPr>
        <w:spacing w:before="100" w:beforeAutospacing="1" w:after="100" w:afterAutospacing="1" w:line="360" w:lineRule="auto"/>
        <w:rPr>
          <w:rFonts w:ascii="Palatino Linotype" w:hAnsi="Palatino Linotype"/>
          <w:b/>
          <w:sz w:val="28"/>
          <w:szCs w:val="28"/>
        </w:rPr>
      </w:pPr>
    </w:p>
    <w:p w14:paraId="28BB592F" w14:textId="77777777" w:rsidR="00E60BC9" w:rsidRPr="00D518C9" w:rsidRDefault="00E60BC9" w:rsidP="00D518C9">
      <w:pPr>
        <w:spacing w:before="100" w:beforeAutospacing="1" w:after="100" w:afterAutospacing="1" w:line="360" w:lineRule="auto"/>
        <w:rPr>
          <w:rFonts w:ascii="Palatino Linotype" w:hAnsi="Palatino Linotype"/>
          <w:b/>
          <w:sz w:val="28"/>
          <w:szCs w:val="28"/>
        </w:rPr>
      </w:pPr>
    </w:p>
    <w:p w14:paraId="70CC180A" w14:textId="77777777" w:rsidR="00A85848" w:rsidRPr="00D518C9" w:rsidRDefault="00A85848" w:rsidP="00D518C9">
      <w:pPr>
        <w:spacing w:before="100" w:beforeAutospacing="1" w:after="100" w:afterAutospacing="1" w:line="360" w:lineRule="auto"/>
        <w:rPr>
          <w:rFonts w:ascii="Palatino Linotype" w:hAnsi="Palatino Linotype"/>
          <w:b/>
          <w:sz w:val="28"/>
          <w:szCs w:val="28"/>
        </w:rPr>
      </w:pPr>
    </w:p>
    <w:p w14:paraId="36E1560A" w14:textId="77777777" w:rsidR="00003E22" w:rsidRPr="00D518C9" w:rsidRDefault="00003E22" w:rsidP="00D518C9">
      <w:pPr>
        <w:spacing w:before="100" w:beforeAutospacing="1" w:after="100" w:afterAutospacing="1" w:line="360" w:lineRule="auto"/>
        <w:rPr>
          <w:rFonts w:ascii="Palatino Linotype" w:hAnsi="Palatino Linotype"/>
          <w:b/>
          <w:sz w:val="28"/>
          <w:szCs w:val="28"/>
        </w:rPr>
      </w:pPr>
    </w:p>
    <w:p w14:paraId="7DAE978B" w14:textId="77777777" w:rsidR="00003E22" w:rsidRPr="00D518C9" w:rsidRDefault="00003E22" w:rsidP="00D518C9">
      <w:pPr>
        <w:spacing w:before="100" w:beforeAutospacing="1" w:after="100" w:afterAutospacing="1" w:line="360" w:lineRule="auto"/>
        <w:rPr>
          <w:rFonts w:ascii="Palatino Linotype" w:hAnsi="Palatino Linotype"/>
          <w:b/>
          <w:sz w:val="28"/>
          <w:szCs w:val="28"/>
        </w:rPr>
      </w:pPr>
    </w:p>
    <w:p w14:paraId="2DF8AE80" w14:textId="77777777" w:rsidR="00003E22" w:rsidRPr="00D518C9" w:rsidRDefault="00003E22" w:rsidP="00D518C9">
      <w:pPr>
        <w:spacing w:before="100" w:beforeAutospacing="1" w:after="100" w:afterAutospacing="1" w:line="360" w:lineRule="auto"/>
        <w:rPr>
          <w:rFonts w:ascii="Palatino Linotype" w:hAnsi="Palatino Linotype"/>
          <w:b/>
          <w:sz w:val="28"/>
          <w:szCs w:val="28"/>
        </w:rPr>
      </w:pPr>
    </w:p>
    <w:p w14:paraId="384B39D8" w14:textId="77777777" w:rsidR="00003E22" w:rsidRPr="00D518C9" w:rsidRDefault="00003E22" w:rsidP="00D518C9">
      <w:pPr>
        <w:spacing w:before="100" w:beforeAutospacing="1" w:after="100" w:afterAutospacing="1" w:line="360" w:lineRule="auto"/>
        <w:rPr>
          <w:rFonts w:ascii="Palatino Linotype" w:hAnsi="Palatino Linotype"/>
          <w:b/>
          <w:sz w:val="28"/>
          <w:szCs w:val="28"/>
        </w:rPr>
      </w:pPr>
    </w:p>
    <w:p w14:paraId="38F6E90A" w14:textId="77777777" w:rsidR="00003E22" w:rsidRPr="00D518C9" w:rsidRDefault="00003E22" w:rsidP="00D518C9">
      <w:pPr>
        <w:spacing w:before="100" w:beforeAutospacing="1" w:after="100" w:afterAutospacing="1" w:line="360" w:lineRule="auto"/>
        <w:rPr>
          <w:rFonts w:ascii="Palatino Linotype" w:hAnsi="Palatino Linotype"/>
          <w:b/>
          <w:sz w:val="28"/>
          <w:szCs w:val="28"/>
        </w:rPr>
      </w:pPr>
    </w:p>
    <w:p w14:paraId="7356E8BD" w14:textId="77777777" w:rsidR="00003E22" w:rsidRPr="00D518C9" w:rsidRDefault="00003E22" w:rsidP="00D518C9">
      <w:pPr>
        <w:spacing w:before="100" w:beforeAutospacing="1" w:after="100" w:afterAutospacing="1" w:line="360" w:lineRule="auto"/>
        <w:rPr>
          <w:rFonts w:ascii="Palatino Linotype" w:hAnsi="Palatino Linotype"/>
          <w:b/>
          <w:sz w:val="28"/>
          <w:szCs w:val="28"/>
        </w:rPr>
      </w:pPr>
    </w:p>
    <w:p w14:paraId="099B0530" w14:textId="77777777" w:rsidR="005173B4" w:rsidRPr="00D518C9" w:rsidRDefault="005173B4" w:rsidP="00D518C9">
      <w:pPr>
        <w:spacing w:before="100" w:beforeAutospacing="1" w:after="100" w:afterAutospacing="1" w:line="360" w:lineRule="auto"/>
        <w:rPr>
          <w:rFonts w:ascii="Palatino Linotype" w:hAnsi="Palatino Linotype"/>
          <w:b/>
          <w:sz w:val="28"/>
          <w:szCs w:val="28"/>
        </w:rPr>
      </w:pPr>
    </w:p>
    <w:sectPr w:rsidR="005173B4" w:rsidRPr="00D518C9"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C629A4" w:rsidRDefault="00C629A4" w:rsidP="00C80F8C">
      <w:r>
        <w:separator/>
      </w:r>
    </w:p>
  </w:endnote>
  <w:endnote w:type="continuationSeparator" w:id="0">
    <w:p w14:paraId="2CA1E1DE" w14:textId="77777777" w:rsidR="00C629A4" w:rsidRDefault="00C629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7E3B4F3" w:rsidR="00C629A4" w:rsidRPr="0010196A" w:rsidRDefault="00C629A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97585">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9758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1FA71D5" w:rsidR="00C629A4" w:rsidRPr="0010196A" w:rsidRDefault="00C629A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9758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9758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C629A4" w:rsidRDefault="00C629A4" w:rsidP="00C80F8C">
      <w:r>
        <w:separator/>
      </w:r>
    </w:p>
  </w:footnote>
  <w:footnote w:type="continuationSeparator" w:id="0">
    <w:p w14:paraId="2D50F1A5" w14:textId="77777777" w:rsidR="00C629A4" w:rsidRDefault="00C629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629A4" w:rsidRDefault="00E9758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629A4" w:rsidRPr="0010196A" w:rsidRDefault="00E9758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629A4" w:rsidRPr="008F2CCC" w14:paraId="1F097D8A" w14:textId="77777777" w:rsidTr="00DA50F6">
      <w:tc>
        <w:tcPr>
          <w:tcW w:w="3261" w:type="dxa"/>
          <w:vMerge w:val="restart"/>
        </w:tcPr>
        <w:p w14:paraId="1F780A0C" w14:textId="1EFF25F4" w:rsidR="00C629A4" w:rsidRPr="008F2CCC" w:rsidRDefault="00C629A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629A4" w:rsidRPr="005C023C" w:rsidRDefault="00C629A4"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31C37CAE" w:rsidR="00C629A4" w:rsidRPr="005C023C" w:rsidRDefault="00C629A4" w:rsidP="005C250B">
          <w:pPr>
            <w:jc w:val="both"/>
            <w:rPr>
              <w:rFonts w:ascii="Palatino Linotype" w:hAnsi="Palatino Linotype"/>
              <w:b/>
              <w:sz w:val="22"/>
              <w:szCs w:val="22"/>
              <w:lang w:val="es-ES_tradnl"/>
            </w:rPr>
          </w:pPr>
          <w:r>
            <w:rPr>
              <w:rFonts w:ascii="Palatino Linotype" w:hAnsi="Palatino Linotype"/>
              <w:b/>
              <w:bCs/>
              <w:sz w:val="22"/>
              <w:szCs w:val="22"/>
            </w:rPr>
            <w:t>0777</w:t>
          </w:r>
          <w:r w:rsidRPr="005C023C">
            <w:rPr>
              <w:rFonts w:ascii="Palatino Linotype" w:hAnsi="Palatino Linotype"/>
              <w:b/>
              <w:sz w:val="22"/>
              <w:szCs w:val="22"/>
              <w:lang w:val="es-ES_tradnl"/>
            </w:rPr>
            <w:t>/INFOEM/IP/RR/2022</w:t>
          </w:r>
          <w:r>
            <w:rPr>
              <w:rFonts w:ascii="Palatino Linotype" w:hAnsi="Palatino Linotype"/>
              <w:b/>
              <w:sz w:val="22"/>
              <w:szCs w:val="22"/>
              <w:lang w:val="es-ES_tradnl"/>
            </w:rPr>
            <w:t>3</w:t>
          </w:r>
        </w:p>
      </w:tc>
    </w:tr>
    <w:tr w:rsidR="00C629A4" w:rsidRPr="008F2CCC" w14:paraId="049677A3" w14:textId="77777777" w:rsidTr="00DA50F6">
      <w:tc>
        <w:tcPr>
          <w:tcW w:w="3261" w:type="dxa"/>
          <w:vMerge/>
        </w:tcPr>
        <w:p w14:paraId="4A21EAC1" w14:textId="5C1F145E" w:rsidR="00C629A4" w:rsidRPr="008F2CCC" w:rsidRDefault="00C629A4" w:rsidP="00D41D47">
          <w:pPr>
            <w:rPr>
              <w:rFonts w:ascii="Palatino Linotype" w:hAnsi="Palatino Linotype"/>
              <w:b/>
              <w:sz w:val="22"/>
              <w:szCs w:val="22"/>
              <w:lang w:val="es-ES_tradnl"/>
            </w:rPr>
          </w:pPr>
        </w:p>
      </w:tc>
      <w:tc>
        <w:tcPr>
          <w:tcW w:w="2551" w:type="dxa"/>
          <w:shd w:val="clear" w:color="auto" w:fill="auto"/>
        </w:tcPr>
        <w:p w14:paraId="1237BCDE" w14:textId="77777777" w:rsidR="00C629A4" w:rsidRPr="005C023C" w:rsidRDefault="00C629A4"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7367AB48" w:rsidR="00C629A4" w:rsidRPr="005C023C" w:rsidRDefault="00C629A4" w:rsidP="001B488B">
          <w:pPr>
            <w:jc w:val="both"/>
            <w:rPr>
              <w:sz w:val="22"/>
              <w:szCs w:val="22"/>
              <w:lang w:val="es-419"/>
            </w:rPr>
          </w:pPr>
          <w:r w:rsidRPr="00733DDA">
            <w:rPr>
              <w:rFonts w:ascii="Palatino Linotype" w:hAnsi="Palatino Linotype"/>
              <w:b/>
              <w:sz w:val="22"/>
              <w:szCs w:val="22"/>
              <w:lang w:val="es-ES_tradnl"/>
            </w:rPr>
            <w:t>Organismo Público Descentralizado Municipal para la Prestación de Los Servicios de Agua Potable Alcantarillado y Saneamiento de Cuautitlán Izcalli denominado OPERAGUA, O.P.D.M.</w:t>
          </w:r>
        </w:p>
      </w:tc>
    </w:tr>
    <w:tr w:rsidR="00C629A4" w:rsidRPr="008F2CCC" w14:paraId="72CD087D" w14:textId="77777777" w:rsidTr="00DA50F6">
      <w:trPr>
        <w:trHeight w:val="228"/>
      </w:trPr>
      <w:tc>
        <w:tcPr>
          <w:tcW w:w="3261" w:type="dxa"/>
          <w:vMerge/>
        </w:tcPr>
        <w:p w14:paraId="1B78656F" w14:textId="01E6F6F6" w:rsidR="00C629A4" w:rsidRPr="008F2CCC" w:rsidRDefault="00C629A4" w:rsidP="00070856">
          <w:pPr>
            <w:rPr>
              <w:rFonts w:ascii="Palatino Linotype" w:hAnsi="Palatino Linotype"/>
              <w:b/>
              <w:sz w:val="22"/>
              <w:szCs w:val="22"/>
              <w:lang w:val="es-ES_tradnl"/>
            </w:rPr>
          </w:pPr>
        </w:p>
      </w:tc>
      <w:tc>
        <w:tcPr>
          <w:tcW w:w="2551" w:type="dxa"/>
          <w:shd w:val="clear" w:color="auto" w:fill="auto"/>
        </w:tcPr>
        <w:p w14:paraId="74D81628" w14:textId="3839B3E6" w:rsidR="00C629A4" w:rsidRPr="005C023C" w:rsidRDefault="00C629A4"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C629A4" w:rsidRPr="005C023C" w:rsidRDefault="00C629A4"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C629A4" w:rsidRPr="0010196A" w:rsidRDefault="00C629A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C629A4" w:rsidRPr="0010196A" w:rsidRDefault="00E9758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4175" w:type="dxa"/>
      <w:tblInd w:w="-1276" w:type="dxa"/>
      <w:tblLayout w:type="fixed"/>
      <w:tblLook w:val="04A0" w:firstRow="1" w:lastRow="0" w:firstColumn="1" w:lastColumn="0" w:noHBand="0" w:noVBand="1"/>
    </w:tblPr>
    <w:tblGrid>
      <w:gridCol w:w="4253"/>
      <w:gridCol w:w="2552"/>
      <w:gridCol w:w="3685"/>
      <w:gridCol w:w="3685"/>
    </w:tblGrid>
    <w:tr w:rsidR="00C629A4" w:rsidRPr="008F2CCC" w14:paraId="6ABABA57" w14:textId="463F2C7F" w:rsidTr="00FB3CC4">
      <w:tc>
        <w:tcPr>
          <w:tcW w:w="4253" w:type="dxa"/>
          <w:vMerge w:val="restart"/>
          <w:shd w:val="clear" w:color="auto" w:fill="auto"/>
        </w:tcPr>
        <w:p w14:paraId="6AA376CC" w14:textId="1E62217E" w:rsidR="00C629A4" w:rsidRPr="008F2CCC" w:rsidRDefault="00C629A4"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629A4" w:rsidRPr="008F2CCC" w:rsidRDefault="00C629A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BDFF0D6" w:rsidR="00C629A4" w:rsidRPr="008F2CCC" w:rsidRDefault="00C629A4" w:rsidP="003305CB">
          <w:pPr>
            <w:jc w:val="both"/>
            <w:rPr>
              <w:rFonts w:ascii="Palatino Linotype" w:hAnsi="Palatino Linotype"/>
              <w:b/>
              <w:sz w:val="22"/>
              <w:szCs w:val="22"/>
              <w:lang w:val="es-ES_tradnl"/>
            </w:rPr>
          </w:pPr>
          <w:r w:rsidRPr="00733DDA">
            <w:rPr>
              <w:rFonts w:ascii="Palatino Linotype" w:hAnsi="Palatino Linotype"/>
              <w:b/>
              <w:sz w:val="22"/>
              <w:szCs w:val="22"/>
              <w:lang w:val="es-ES_tradnl"/>
            </w:rPr>
            <w:t>00777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c>
        <w:tcPr>
          <w:tcW w:w="3685" w:type="dxa"/>
        </w:tcPr>
        <w:p w14:paraId="009AE459" w14:textId="77777777" w:rsidR="00C629A4" w:rsidRDefault="00C629A4" w:rsidP="003305CB">
          <w:pPr>
            <w:jc w:val="both"/>
            <w:rPr>
              <w:rFonts w:ascii="Palatino Linotype" w:hAnsi="Palatino Linotype"/>
              <w:b/>
              <w:sz w:val="22"/>
              <w:szCs w:val="22"/>
              <w:lang w:val="es-ES_tradnl"/>
            </w:rPr>
          </w:pPr>
        </w:p>
      </w:tc>
    </w:tr>
    <w:tr w:rsidR="00C629A4" w:rsidRPr="008F2CCC" w14:paraId="3B45FB53" w14:textId="333E999D" w:rsidTr="00FB3CC4">
      <w:tc>
        <w:tcPr>
          <w:tcW w:w="4253" w:type="dxa"/>
          <w:vMerge/>
          <w:shd w:val="clear" w:color="auto" w:fill="auto"/>
        </w:tcPr>
        <w:p w14:paraId="188B82EF" w14:textId="77777777" w:rsidR="00C629A4" w:rsidRPr="008F2CCC" w:rsidRDefault="00C629A4" w:rsidP="00A2780F">
          <w:pPr>
            <w:rPr>
              <w:rFonts w:ascii="Palatino Linotype" w:hAnsi="Palatino Linotype"/>
              <w:b/>
              <w:sz w:val="22"/>
              <w:szCs w:val="22"/>
              <w:lang w:val="es-ES_tradnl"/>
            </w:rPr>
          </w:pPr>
        </w:p>
      </w:tc>
      <w:tc>
        <w:tcPr>
          <w:tcW w:w="2552" w:type="dxa"/>
          <w:shd w:val="clear" w:color="auto" w:fill="auto"/>
        </w:tcPr>
        <w:p w14:paraId="3B2AD0CF" w14:textId="77777777" w:rsidR="00C629A4" w:rsidRPr="008F2CCC" w:rsidRDefault="00C629A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6A10145" w:rsidR="00C629A4" w:rsidRPr="003305CB" w:rsidRDefault="00C629A4" w:rsidP="00DD7C89">
          <w:pPr>
            <w:jc w:val="both"/>
            <w:rPr>
              <w:rFonts w:ascii="Palatino Linotype" w:hAnsi="Palatino Linotype"/>
              <w:b/>
              <w:sz w:val="22"/>
              <w:szCs w:val="22"/>
              <w:lang w:val="es-419"/>
            </w:rPr>
          </w:pPr>
        </w:p>
      </w:tc>
      <w:tc>
        <w:tcPr>
          <w:tcW w:w="3685" w:type="dxa"/>
        </w:tcPr>
        <w:p w14:paraId="0397FC06" w14:textId="77777777" w:rsidR="00C629A4" w:rsidRPr="001B488B" w:rsidRDefault="00C629A4" w:rsidP="00DD7C89">
          <w:pPr>
            <w:jc w:val="both"/>
            <w:rPr>
              <w:rFonts w:ascii="Palatino Linotype" w:hAnsi="Palatino Linotype"/>
              <w:b/>
              <w:sz w:val="22"/>
              <w:szCs w:val="22"/>
              <w:lang w:val="es-419"/>
            </w:rPr>
          </w:pPr>
        </w:p>
      </w:tc>
    </w:tr>
    <w:tr w:rsidR="00C629A4" w:rsidRPr="008F2CCC" w14:paraId="28A493EB" w14:textId="564DB9AD" w:rsidTr="00FB3CC4">
      <w:trPr>
        <w:trHeight w:val="228"/>
      </w:trPr>
      <w:tc>
        <w:tcPr>
          <w:tcW w:w="4253" w:type="dxa"/>
          <w:vMerge/>
          <w:shd w:val="clear" w:color="auto" w:fill="auto"/>
        </w:tcPr>
        <w:p w14:paraId="06C77D31" w14:textId="77777777" w:rsidR="00C629A4" w:rsidRPr="008F2CCC" w:rsidRDefault="00C629A4" w:rsidP="00E37C88">
          <w:pPr>
            <w:rPr>
              <w:rFonts w:ascii="Palatino Linotype" w:hAnsi="Palatino Linotype"/>
              <w:b/>
              <w:sz w:val="22"/>
              <w:szCs w:val="22"/>
              <w:lang w:val="es-ES_tradnl"/>
            </w:rPr>
          </w:pPr>
        </w:p>
      </w:tc>
      <w:tc>
        <w:tcPr>
          <w:tcW w:w="2552" w:type="dxa"/>
          <w:shd w:val="clear" w:color="auto" w:fill="auto"/>
        </w:tcPr>
        <w:p w14:paraId="2E1A72B4" w14:textId="77777777" w:rsidR="00C629A4" w:rsidRPr="008F2CCC" w:rsidRDefault="00C629A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43E250E" w:rsidR="00C629A4" w:rsidRPr="00F67B0E" w:rsidRDefault="00C629A4" w:rsidP="00331E3B">
          <w:pPr>
            <w:jc w:val="both"/>
            <w:rPr>
              <w:lang w:val="es-419"/>
            </w:rPr>
          </w:pPr>
          <w:r w:rsidRPr="00733DDA">
            <w:rPr>
              <w:rFonts w:ascii="Palatino Linotype" w:hAnsi="Palatino Linotype"/>
              <w:b/>
              <w:sz w:val="22"/>
              <w:szCs w:val="22"/>
              <w:lang w:val="es-ES_tradnl"/>
            </w:rPr>
            <w:t>Organismo Público Descentralizado Municipal para la Prestación de Los Servicios de Agua Potable Alcantarillado y Saneamiento de Cuautitlán Izcalli denominado OPERAGUA, O.P.D.M.</w:t>
          </w:r>
        </w:p>
      </w:tc>
      <w:tc>
        <w:tcPr>
          <w:tcW w:w="3685" w:type="dxa"/>
        </w:tcPr>
        <w:p w14:paraId="7ED906C6" w14:textId="77777777" w:rsidR="00C629A4" w:rsidRPr="001B488B" w:rsidRDefault="00C629A4" w:rsidP="00331E3B">
          <w:pPr>
            <w:jc w:val="both"/>
            <w:rPr>
              <w:rFonts w:ascii="Palatino Linotype" w:hAnsi="Palatino Linotype"/>
              <w:b/>
              <w:sz w:val="22"/>
              <w:szCs w:val="22"/>
              <w:lang w:val="es-ES_tradnl"/>
            </w:rPr>
          </w:pPr>
        </w:p>
      </w:tc>
    </w:tr>
    <w:tr w:rsidR="00C629A4" w:rsidRPr="008F2CCC" w14:paraId="0F114FF0" w14:textId="6F3FC3C9" w:rsidTr="00FB3CC4">
      <w:tc>
        <w:tcPr>
          <w:tcW w:w="4253" w:type="dxa"/>
          <w:vMerge/>
          <w:shd w:val="clear" w:color="auto" w:fill="auto"/>
        </w:tcPr>
        <w:p w14:paraId="4CCB64BA" w14:textId="77777777" w:rsidR="00C629A4" w:rsidRPr="008F2CCC" w:rsidRDefault="00C629A4" w:rsidP="00A2780F">
          <w:pPr>
            <w:rPr>
              <w:rFonts w:ascii="Palatino Linotype" w:hAnsi="Palatino Linotype"/>
              <w:b/>
              <w:sz w:val="22"/>
              <w:szCs w:val="22"/>
              <w:lang w:val="es-ES_tradnl"/>
            </w:rPr>
          </w:pPr>
        </w:p>
      </w:tc>
      <w:tc>
        <w:tcPr>
          <w:tcW w:w="2552" w:type="dxa"/>
          <w:shd w:val="clear" w:color="auto" w:fill="auto"/>
        </w:tcPr>
        <w:p w14:paraId="31E422EA" w14:textId="63649A07" w:rsidR="00C629A4" w:rsidRPr="008F2CCC" w:rsidRDefault="00C629A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C629A4" w:rsidRPr="008F2CCC" w:rsidRDefault="00C629A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c>
        <w:tcPr>
          <w:tcW w:w="3685" w:type="dxa"/>
        </w:tcPr>
        <w:p w14:paraId="7C46EFC6" w14:textId="77777777" w:rsidR="00C629A4" w:rsidRDefault="00C629A4" w:rsidP="003C718E">
          <w:pPr>
            <w:jc w:val="both"/>
            <w:rPr>
              <w:rFonts w:ascii="Palatino Linotype" w:hAnsi="Palatino Linotype"/>
              <w:b/>
              <w:sz w:val="22"/>
              <w:szCs w:val="22"/>
              <w:lang w:val="es-ES_tradnl"/>
            </w:rPr>
          </w:pPr>
        </w:p>
      </w:tc>
    </w:tr>
  </w:tbl>
  <w:p w14:paraId="263470D9" w14:textId="1A25BE81" w:rsidR="00C629A4" w:rsidRPr="0010196A" w:rsidRDefault="00C629A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A576B9"/>
    <w:multiLevelType w:val="hybridMultilevel"/>
    <w:tmpl w:val="DE842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FA3024"/>
    <w:multiLevelType w:val="hybridMultilevel"/>
    <w:tmpl w:val="39A85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562B39"/>
    <w:multiLevelType w:val="hybridMultilevel"/>
    <w:tmpl w:val="B0A0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5">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7D4B98"/>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5844AC6"/>
    <w:multiLevelType w:val="hybridMultilevel"/>
    <w:tmpl w:val="5D16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48971141"/>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602E3C"/>
    <w:multiLevelType w:val="hybridMultilevel"/>
    <w:tmpl w:val="D786DEB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26">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4EF41F12"/>
    <w:multiLevelType w:val="hybridMultilevel"/>
    <w:tmpl w:val="7E948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2">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710AAB"/>
    <w:multiLevelType w:val="hybridMultilevel"/>
    <w:tmpl w:val="055A8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1"/>
  </w:num>
  <w:num w:numId="7">
    <w:abstractNumId w:val="4"/>
  </w:num>
  <w:num w:numId="8">
    <w:abstractNumId w:val="26"/>
  </w:num>
  <w:num w:numId="9">
    <w:abstractNumId w:val="20"/>
  </w:num>
  <w:num w:numId="10">
    <w:abstractNumId w:val="32"/>
  </w:num>
  <w:num w:numId="11">
    <w:abstractNumId w:val="9"/>
  </w:num>
  <w:num w:numId="12">
    <w:abstractNumId w:val="39"/>
  </w:num>
  <w:num w:numId="13">
    <w:abstractNumId w:val="33"/>
  </w:num>
  <w:num w:numId="14">
    <w:abstractNumId w:val="6"/>
  </w:num>
  <w:num w:numId="15">
    <w:abstractNumId w:val="36"/>
  </w:num>
  <w:num w:numId="16">
    <w:abstractNumId w:val="11"/>
  </w:num>
  <w:num w:numId="17">
    <w:abstractNumId w:val="15"/>
  </w:num>
  <w:num w:numId="18">
    <w:abstractNumId w:val="23"/>
  </w:num>
  <w:num w:numId="19">
    <w:abstractNumId w:val="0"/>
  </w:num>
  <w:num w:numId="20">
    <w:abstractNumId w:val="30"/>
  </w:num>
  <w:num w:numId="21">
    <w:abstractNumId w:val="34"/>
  </w:num>
  <w:num w:numId="22">
    <w:abstractNumId w:val="40"/>
  </w:num>
  <w:num w:numId="23">
    <w:abstractNumId w:val="35"/>
  </w:num>
  <w:num w:numId="24">
    <w:abstractNumId w:val="10"/>
  </w:num>
  <w:num w:numId="25">
    <w:abstractNumId w:val="8"/>
  </w:num>
  <w:num w:numId="26">
    <w:abstractNumId w:val="19"/>
  </w:num>
  <w:num w:numId="27">
    <w:abstractNumId w:val="38"/>
  </w:num>
  <w:num w:numId="28">
    <w:abstractNumId w:val="13"/>
  </w:num>
  <w:num w:numId="29">
    <w:abstractNumId w:val="22"/>
  </w:num>
  <w:num w:numId="30">
    <w:abstractNumId w:val="29"/>
  </w:num>
  <w:num w:numId="31">
    <w:abstractNumId w:val="27"/>
  </w:num>
  <w:num w:numId="32">
    <w:abstractNumId w:val="5"/>
  </w:num>
  <w:num w:numId="33">
    <w:abstractNumId w:val="12"/>
  </w:num>
  <w:num w:numId="34">
    <w:abstractNumId w:val="16"/>
  </w:num>
  <w:num w:numId="35">
    <w:abstractNumId w:val="31"/>
  </w:num>
  <w:num w:numId="36">
    <w:abstractNumId w:val="18"/>
  </w:num>
  <w:num w:numId="37">
    <w:abstractNumId w:val="24"/>
  </w:num>
  <w:num w:numId="38">
    <w:abstractNumId w:val="28"/>
  </w:num>
  <w:num w:numId="39">
    <w:abstractNumId w:val="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37"/>
  </w:num>
  <w:num w:numId="45">
    <w:abstractNumId w:val="6"/>
  </w:num>
  <w:num w:numId="46">
    <w:abstractNumId w:val="33"/>
  </w:num>
  <w:num w:numId="47">
    <w:abstractNumId w:val="39"/>
  </w:num>
  <w:num w:numId="48">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0CB"/>
    <w:rsid w:val="000641B2"/>
    <w:rsid w:val="00064245"/>
    <w:rsid w:val="000644B3"/>
    <w:rsid w:val="000646B0"/>
    <w:rsid w:val="0006590C"/>
    <w:rsid w:val="00065B50"/>
    <w:rsid w:val="00066A54"/>
    <w:rsid w:val="00066B22"/>
    <w:rsid w:val="00066BD2"/>
    <w:rsid w:val="00066D71"/>
    <w:rsid w:val="00067A50"/>
    <w:rsid w:val="00067C7D"/>
    <w:rsid w:val="00067D0F"/>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4F2F"/>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165"/>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0F9E"/>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3C3F"/>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1BA"/>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4EB3"/>
    <w:rsid w:val="0014538F"/>
    <w:rsid w:val="00145F32"/>
    <w:rsid w:val="00146317"/>
    <w:rsid w:val="00146CE4"/>
    <w:rsid w:val="00146D8A"/>
    <w:rsid w:val="001471C8"/>
    <w:rsid w:val="0014732A"/>
    <w:rsid w:val="00147FCE"/>
    <w:rsid w:val="00150353"/>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B"/>
    <w:rsid w:val="001B1ABC"/>
    <w:rsid w:val="001B1D04"/>
    <w:rsid w:val="001B2536"/>
    <w:rsid w:val="001B27AD"/>
    <w:rsid w:val="001B281C"/>
    <w:rsid w:val="001B2E89"/>
    <w:rsid w:val="001B3698"/>
    <w:rsid w:val="001B3C5C"/>
    <w:rsid w:val="001B449C"/>
    <w:rsid w:val="001B47B3"/>
    <w:rsid w:val="001B488B"/>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0F9C"/>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36"/>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162"/>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997"/>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3D9"/>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B81"/>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65D"/>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272"/>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BA0"/>
    <w:rsid w:val="002B1EFF"/>
    <w:rsid w:val="002B1F09"/>
    <w:rsid w:val="002B2608"/>
    <w:rsid w:val="002B285A"/>
    <w:rsid w:val="002B29D7"/>
    <w:rsid w:val="002B2AF8"/>
    <w:rsid w:val="002B2F18"/>
    <w:rsid w:val="002B323A"/>
    <w:rsid w:val="002B35A6"/>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01"/>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7FF"/>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3998"/>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4E7"/>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BFE"/>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02D"/>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49C"/>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37BEC"/>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394"/>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3199"/>
    <w:rsid w:val="004A3FB3"/>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9B1"/>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5C9C"/>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22D"/>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75C"/>
    <w:rsid w:val="00586A9F"/>
    <w:rsid w:val="00586E56"/>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C6E"/>
    <w:rsid w:val="0059512E"/>
    <w:rsid w:val="0059570E"/>
    <w:rsid w:val="00595E0F"/>
    <w:rsid w:val="0059663D"/>
    <w:rsid w:val="00596BF0"/>
    <w:rsid w:val="00597612"/>
    <w:rsid w:val="005977DA"/>
    <w:rsid w:val="00597FAC"/>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26B"/>
    <w:rsid w:val="005A76E6"/>
    <w:rsid w:val="005A7E33"/>
    <w:rsid w:val="005B0786"/>
    <w:rsid w:val="005B12C5"/>
    <w:rsid w:val="005B1384"/>
    <w:rsid w:val="005B1571"/>
    <w:rsid w:val="005B1BAB"/>
    <w:rsid w:val="005B1DCF"/>
    <w:rsid w:val="005B23C8"/>
    <w:rsid w:val="005B331F"/>
    <w:rsid w:val="005B442E"/>
    <w:rsid w:val="005B5043"/>
    <w:rsid w:val="005B5501"/>
    <w:rsid w:val="005B598C"/>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783"/>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3FC3"/>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8E"/>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2CB0"/>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6F7DC8"/>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CCF"/>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3DDA"/>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A81"/>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2F6"/>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57BC"/>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39E"/>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9C3"/>
    <w:rsid w:val="007D7B8B"/>
    <w:rsid w:val="007D7BEF"/>
    <w:rsid w:val="007D7E2B"/>
    <w:rsid w:val="007D7EC8"/>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49E"/>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C87"/>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7DB"/>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3D8"/>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11"/>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DC4"/>
    <w:rsid w:val="00986F93"/>
    <w:rsid w:val="00987ACA"/>
    <w:rsid w:val="00987B0D"/>
    <w:rsid w:val="00990AF2"/>
    <w:rsid w:val="00990BC0"/>
    <w:rsid w:val="00990E33"/>
    <w:rsid w:val="00990FB1"/>
    <w:rsid w:val="00991261"/>
    <w:rsid w:val="009912BC"/>
    <w:rsid w:val="0099157D"/>
    <w:rsid w:val="0099177D"/>
    <w:rsid w:val="0099241F"/>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0E"/>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87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A02"/>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174"/>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9A3"/>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12D"/>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2F93"/>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5BCE"/>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3DF"/>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888"/>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B0"/>
    <w:rsid w:val="00B07E37"/>
    <w:rsid w:val="00B10086"/>
    <w:rsid w:val="00B107AE"/>
    <w:rsid w:val="00B10E40"/>
    <w:rsid w:val="00B11130"/>
    <w:rsid w:val="00B111FA"/>
    <w:rsid w:val="00B1168D"/>
    <w:rsid w:val="00B117F2"/>
    <w:rsid w:val="00B11BB4"/>
    <w:rsid w:val="00B11DDC"/>
    <w:rsid w:val="00B11F86"/>
    <w:rsid w:val="00B122CA"/>
    <w:rsid w:val="00B124E8"/>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61"/>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6D9"/>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0DF"/>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5D85"/>
    <w:rsid w:val="00B76130"/>
    <w:rsid w:val="00B76548"/>
    <w:rsid w:val="00B76607"/>
    <w:rsid w:val="00B76D1A"/>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1BB"/>
    <w:rsid w:val="00BC224A"/>
    <w:rsid w:val="00BC22E3"/>
    <w:rsid w:val="00BC27D4"/>
    <w:rsid w:val="00BC2A6E"/>
    <w:rsid w:val="00BC2A90"/>
    <w:rsid w:val="00BC3A8A"/>
    <w:rsid w:val="00BC3F7E"/>
    <w:rsid w:val="00BC45B2"/>
    <w:rsid w:val="00BC4729"/>
    <w:rsid w:val="00BC4FC2"/>
    <w:rsid w:val="00BC5979"/>
    <w:rsid w:val="00BC6188"/>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5FC"/>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9A4"/>
    <w:rsid w:val="00C62B05"/>
    <w:rsid w:val="00C6338C"/>
    <w:rsid w:val="00C636A4"/>
    <w:rsid w:val="00C63735"/>
    <w:rsid w:val="00C64850"/>
    <w:rsid w:val="00C64944"/>
    <w:rsid w:val="00C649F1"/>
    <w:rsid w:val="00C64D6F"/>
    <w:rsid w:val="00C65825"/>
    <w:rsid w:val="00C65B9C"/>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62B"/>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BCC"/>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3F"/>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9B7"/>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18C9"/>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EB6"/>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9BA"/>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93E"/>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1BB"/>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2E7A"/>
    <w:rsid w:val="00E5313E"/>
    <w:rsid w:val="00E53410"/>
    <w:rsid w:val="00E53498"/>
    <w:rsid w:val="00E538F9"/>
    <w:rsid w:val="00E53979"/>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97585"/>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904"/>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372"/>
    <w:rsid w:val="00EE2AB3"/>
    <w:rsid w:val="00EE2F3F"/>
    <w:rsid w:val="00EE3398"/>
    <w:rsid w:val="00EE3BBB"/>
    <w:rsid w:val="00EE3CB6"/>
    <w:rsid w:val="00EE4801"/>
    <w:rsid w:val="00EE4B1D"/>
    <w:rsid w:val="00EE4CD3"/>
    <w:rsid w:val="00EE4D66"/>
    <w:rsid w:val="00EE50D3"/>
    <w:rsid w:val="00EE52D0"/>
    <w:rsid w:val="00EE5AB7"/>
    <w:rsid w:val="00EE7394"/>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61E2"/>
    <w:rsid w:val="00F7794C"/>
    <w:rsid w:val="00F77BFA"/>
    <w:rsid w:val="00F8044C"/>
    <w:rsid w:val="00F80560"/>
    <w:rsid w:val="00F80841"/>
    <w:rsid w:val="00F80DC2"/>
    <w:rsid w:val="00F81576"/>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1F38"/>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CC4"/>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758"/>
    <w:rsid w:val="00FC7DF3"/>
    <w:rsid w:val="00FD0744"/>
    <w:rsid w:val="00FD0CD3"/>
    <w:rsid w:val="00FD15D9"/>
    <w:rsid w:val="00FD22CB"/>
    <w:rsid w:val="00FD241D"/>
    <w:rsid w:val="00FD37A4"/>
    <w:rsid w:val="00FD387E"/>
    <w:rsid w:val="00FD3CA5"/>
    <w:rsid w:val="00FD3CB1"/>
    <w:rsid w:val="00FD41F6"/>
    <w:rsid w:val="00FD4F02"/>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160"/>
    <w:rsid w:val="00FE435E"/>
    <w:rsid w:val="00FE49AC"/>
    <w:rsid w:val="00FE4EC9"/>
    <w:rsid w:val="00FE4FB6"/>
    <w:rsid w:val="00FE4FE2"/>
    <w:rsid w:val="00FE5042"/>
    <w:rsid w:val="00FE556C"/>
    <w:rsid w:val="00FE6082"/>
    <w:rsid w:val="00FE685C"/>
    <w:rsid w:val="00FE748B"/>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9B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B12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2275616">
      <w:bodyDiv w:val="1"/>
      <w:marLeft w:val="0"/>
      <w:marRight w:val="0"/>
      <w:marTop w:val="0"/>
      <w:marBottom w:val="0"/>
      <w:divBdr>
        <w:top w:val="none" w:sz="0" w:space="0" w:color="auto"/>
        <w:left w:val="none" w:sz="0" w:space="0" w:color="auto"/>
        <w:bottom w:val="none" w:sz="0" w:space="0" w:color="auto"/>
        <w:right w:val="none" w:sz="0" w:space="0" w:color="auto"/>
      </w:divBdr>
    </w:div>
    <w:div w:id="35276342">
      <w:bodyDiv w:val="1"/>
      <w:marLeft w:val="0"/>
      <w:marRight w:val="0"/>
      <w:marTop w:val="0"/>
      <w:marBottom w:val="0"/>
      <w:divBdr>
        <w:top w:val="none" w:sz="0" w:space="0" w:color="auto"/>
        <w:left w:val="none" w:sz="0" w:space="0" w:color="auto"/>
        <w:bottom w:val="none" w:sz="0" w:space="0" w:color="auto"/>
        <w:right w:val="none" w:sz="0" w:space="0" w:color="auto"/>
      </w:divBdr>
    </w:div>
    <w:div w:id="46222637">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71788">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4977141">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443941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962066">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438541">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78738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438521">
      <w:bodyDiv w:val="1"/>
      <w:marLeft w:val="0"/>
      <w:marRight w:val="0"/>
      <w:marTop w:val="0"/>
      <w:marBottom w:val="0"/>
      <w:divBdr>
        <w:top w:val="none" w:sz="0" w:space="0" w:color="auto"/>
        <w:left w:val="none" w:sz="0" w:space="0" w:color="auto"/>
        <w:bottom w:val="none" w:sz="0" w:space="0" w:color="auto"/>
        <w:right w:val="none" w:sz="0" w:space="0" w:color="auto"/>
      </w:divBdr>
    </w:div>
    <w:div w:id="899755027">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75109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4157075">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724272">
      <w:bodyDiv w:val="1"/>
      <w:marLeft w:val="0"/>
      <w:marRight w:val="0"/>
      <w:marTop w:val="0"/>
      <w:marBottom w:val="0"/>
      <w:divBdr>
        <w:top w:val="none" w:sz="0" w:space="0" w:color="auto"/>
        <w:left w:val="none" w:sz="0" w:space="0" w:color="auto"/>
        <w:bottom w:val="none" w:sz="0" w:space="0" w:color="auto"/>
        <w:right w:val="none" w:sz="0" w:space="0" w:color="auto"/>
      </w:divBdr>
    </w:div>
    <w:div w:id="110588669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8423277">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980632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446135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64991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015736">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975325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8126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419262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1859232">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80839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760026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735500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271790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465464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26282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82711">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org.mx/ipo3/lgt/indice/OASCUATLANIZCALLI/art_92_xxix_b.web"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pomex.org.mx/ipo3/lgt/indice/OASCUATLANIZCALLI/art_92_xxix_b.web" TargetMode="External"/><Relationship Id="rId7" Type="http://schemas.openxmlformats.org/officeDocument/2006/relationships/endnotes" Target="endnotes.xml"/><Relationship Id="rId12" Type="http://schemas.openxmlformats.org/officeDocument/2006/relationships/hyperlink" Target="https://ipomex.org.mx/ipo3/lgt/indice/OASCUATLANIZCALLI/art_92_xxix_a.web" TargetMode="External"/><Relationship Id="rId17" Type="http://schemas.openxmlformats.org/officeDocument/2006/relationships/hyperlink" Target="https://ipomex.org.mx/ipo3/lgt/indice/OASCUATLANIZCALLI/art_92_xxix_b/4.web?toke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pomex.org.mx/ipo3/lgt/indice/OASCUATLANIZCALLI/art_92_xxix_a/4.web?token" TargetMode="External"/><Relationship Id="rId20" Type="http://schemas.openxmlformats.org/officeDocument/2006/relationships/hyperlink" Target="https://ipomex.org.mx/ipo3/lgt/indice/OASCUATLANIZCALLI/art_92_xxix_a.web"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gislacion.edomex.gob.mx/sites/legislacion.edomex.gob.mx/files/files/pdf/gct/2022/enero/ene241/ene241g.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https://ipomex.org.mx/ipo3/lgt/indice/OASCUATLANIZCALLI/art_92_xxix_b.web"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omex.org.mx/ipo3/lgt/indice/OASCUATLANIZCALLI/art_92_xxix_a.web"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B9AF2-AB79-4CB0-85D9-DDA4D9D3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33</Pages>
  <Words>5471</Words>
  <Characters>30094</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2023-05-22T16:00:00Z</cp:lastPrinted>
  <dcterms:created xsi:type="dcterms:W3CDTF">2023-05-11T19:07:00Z</dcterms:created>
  <dcterms:modified xsi:type="dcterms:W3CDTF">2023-05-22T16:01:00Z</dcterms:modified>
</cp:coreProperties>
</file>