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046A0A1C" w:rsidR="00A73678" w:rsidRPr="00F33454" w:rsidRDefault="00457BB8" w:rsidP="00F33454">
      <w:pPr>
        <w:spacing w:line="360" w:lineRule="auto"/>
        <w:jc w:val="both"/>
        <w:rPr>
          <w:rFonts w:ascii="Palatino Linotype" w:hAnsi="Palatino Linotype"/>
        </w:rPr>
      </w:pPr>
      <w:r w:rsidRPr="00F33454">
        <w:rPr>
          <w:rFonts w:ascii="Palatino Linotype" w:hAnsi="Palatino Linotype"/>
        </w:rPr>
        <w:t xml:space="preserve">Resolución del Pleno del Instituto de Transparencia, Acceso a la </w:t>
      </w:r>
      <w:r w:rsidR="00D86297" w:rsidRPr="00F33454">
        <w:rPr>
          <w:rFonts w:ascii="Palatino Linotype" w:hAnsi="Palatino Linotype"/>
        </w:rPr>
        <w:t>Información Pública</w:t>
      </w:r>
      <w:r w:rsidRPr="00F33454">
        <w:rPr>
          <w:rFonts w:ascii="Palatino Linotype" w:hAnsi="Palatino Linotype"/>
        </w:rPr>
        <w:t xml:space="preserve"> y Protección de Datos Personales del Estado de México y Municipios, con domicilio en Metepec, Estado de México, </w:t>
      </w:r>
      <w:r w:rsidR="00055D41" w:rsidRPr="00F33454">
        <w:rPr>
          <w:rFonts w:ascii="Palatino Linotype" w:hAnsi="Palatino Linotype"/>
        </w:rPr>
        <w:t>d</w:t>
      </w:r>
      <w:r w:rsidR="00A73678" w:rsidRPr="00F33454">
        <w:rPr>
          <w:rFonts w:ascii="Palatino Linotype" w:hAnsi="Palatino Linotype"/>
        </w:rPr>
        <w:t>el</w:t>
      </w:r>
      <w:r w:rsidR="00B342F3" w:rsidRPr="00F33454">
        <w:rPr>
          <w:rFonts w:ascii="Palatino Linotype" w:hAnsi="Palatino Linotype"/>
        </w:rPr>
        <w:t xml:space="preserve"> </w:t>
      </w:r>
      <w:r w:rsidR="00C0068C" w:rsidRPr="00F33454">
        <w:rPr>
          <w:rFonts w:ascii="Palatino Linotype" w:hAnsi="Palatino Linotype"/>
        </w:rPr>
        <w:t xml:space="preserve">veintinueve </w:t>
      </w:r>
      <w:r w:rsidR="00652A27" w:rsidRPr="00F33454">
        <w:rPr>
          <w:rFonts w:ascii="Palatino Linotype" w:hAnsi="Palatino Linotype"/>
        </w:rPr>
        <w:t xml:space="preserve">de </w:t>
      </w:r>
      <w:r w:rsidR="00C94246" w:rsidRPr="00F33454">
        <w:rPr>
          <w:rFonts w:ascii="Palatino Linotype" w:hAnsi="Palatino Linotype"/>
        </w:rPr>
        <w:t>noviem</w:t>
      </w:r>
      <w:r w:rsidR="00652A27" w:rsidRPr="00F33454">
        <w:rPr>
          <w:rFonts w:ascii="Palatino Linotype" w:hAnsi="Palatino Linotype"/>
        </w:rPr>
        <w:t>bre</w:t>
      </w:r>
      <w:r w:rsidR="00A73678" w:rsidRPr="00F33454">
        <w:rPr>
          <w:rFonts w:ascii="Palatino Linotype" w:hAnsi="Palatino Linotype"/>
        </w:rPr>
        <w:t xml:space="preserve"> de dos mil veintitrés.</w:t>
      </w:r>
    </w:p>
    <w:p w14:paraId="28464D58" w14:textId="47E9DFB4" w:rsidR="00457BB8" w:rsidRPr="00F33454" w:rsidRDefault="00A73678" w:rsidP="00F33454">
      <w:pPr>
        <w:spacing w:line="360" w:lineRule="auto"/>
        <w:jc w:val="both"/>
        <w:rPr>
          <w:rFonts w:ascii="Palatino Linotype" w:hAnsi="Palatino Linotype"/>
        </w:rPr>
      </w:pPr>
      <w:r w:rsidRPr="00F33454">
        <w:rPr>
          <w:rFonts w:ascii="Palatino Linotype" w:hAnsi="Palatino Linotype"/>
        </w:rPr>
        <w:t xml:space="preserve"> </w:t>
      </w:r>
    </w:p>
    <w:p w14:paraId="2C11FACB" w14:textId="620FD502" w:rsidR="00457BB8" w:rsidRPr="00F33454" w:rsidRDefault="00457BB8" w:rsidP="00F33454">
      <w:pPr>
        <w:spacing w:line="360" w:lineRule="auto"/>
        <w:jc w:val="both"/>
        <w:rPr>
          <w:rFonts w:ascii="Palatino Linotype" w:hAnsi="Palatino Linotype"/>
          <w:b/>
        </w:rPr>
      </w:pPr>
      <w:r w:rsidRPr="00F33454">
        <w:rPr>
          <w:rFonts w:ascii="Palatino Linotype" w:hAnsi="Palatino Linotype"/>
          <w:b/>
        </w:rPr>
        <w:t>VISTO</w:t>
      </w:r>
      <w:r w:rsidRPr="00F33454">
        <w:rPr>
          <w:rFonts w:ascii="Palatino Linotype" w:hAnsi="Palatino Linotype"/>
        </w:rPr>
        <w:t xml:space="preserve"> el exp</w:t>
      </w:r>
      <w:r w:rsidR="00CB5585" w:rsidRPr="00F33454">
        <w:rPr>
          <w:rFonts w:ascii="Palatino Linotype" w:hAnsi="Palatino Linotype"/>
        </w:rPr>
        <w:t xml:space="preserve">ediente formado con motivo del </w:t>
      </w:r>
      <w:r w:rsidR="00D86297" w:rsidRPr="00F33454">
        <w:rPr>
          <w:rFonts w:ascii="Palatino Linotype" w:hAnsi="Palatino Linotype"/>
        </w:rPr>
        <w:t>Recurso Revisión</w:t>
      </w:r>
      <w:r w:rsidRPr="00F33454">
        <w:rPr>
          <w:rFonts w:ascii="Palatino Linotype" w:hAnsi="Palatino Linotype"/>
        </w:rPr>
        <w:t xml:space="preserve"> </w:t>
      </w:r>
      <w:r w:rsidR="00D31006" w:rsidRPr="00F33454">
        <w:rPr>
          <w:rFonts w:ascii="Palatino Linotype" w:hAnsi="Palatino Linotype"/>
          <w:b/>
        </w:rPr>
        <w:t>0</w:t>
      </w:r>
      <w:r w:rsidR="009B1369" w:rsidRPr="00F33454">
        <w:rPr>
          <w:rFonts w:ascii="Palatino Linotype" w:hAnsi="Palatino Linotype"/>
          <w:b/>
        </w:rPr>
        <w:t>0402</w:t>
      </w:r>
      <w:r w:rsidR="00A73678" w:rsidRPr="00F33454">
        <w:rPr>
          <w:rFonts w:ascii="Palatino Linotype" w:hAnsi="Palatino Linotype"/>
          <w:b/>
        </w:rPr>
        <w:t>/INFOEM/IP/RR/202</w:t>
      </w:r>
      <w:r w:rsidR="00D31006" w:rsidRPr="00F33454">
        <w:rPr>
          <w:rFonts w:ascii="Palatino Linotype" w:hAnsi="Palatino Linotype"/>
          <w:b/>
        </w:rPr>
        <w:t>3</w:t>
      </w:r>
      <w:r w:rsidRPr="00F33454">
        <w:rPr>
          <w:rFonts w:ascii="Palatino Linotype" w:hAnsi="Palatino Linotype"/>
        </w:rPr>
        <w:t xml:space="preserve">, </w:t>
      </w:r>
      <w:r w:rsidR="005C4976" w:rsidRPr="00F33454">
        <w:rPr>
          <w:rFonts w:ascii="Palatino Linotype" w:hAnsi="Palatino Linotype"/>
        </w:rPr>
        <w:t xml:space="preserve">promovido </w:t>
      </w:r>
      <w:r w:rsidR="00FA6020" w:rsidRPr="00F33454">
        <w:rPr>
          <w:rFonts w:ascii="Palatino Linotype" w:hAnsi="Palatino Linotype"/>
        </w:rPr>
        <w:t xml:space="preserve">por </w:t>
      </w:r>
      <w:r w:rsidR="00776A47">
        <w:rPr>
          <w:rFonts w:ascii="Palatino Linotype" w:hAnsi="Palatino Linotype"/>
          <w:b/>
        </w:rPr>
        <w:t>XXXXXX XXXXX XXXXXXXX XXXXXXX</w:t>
      </w:r>
      <w:r w:rsidR="005C250B" w:rsidRPr="00F33454">
        <w:rPr>
          <w:rFonts w:ascii="Palatino Linotype" w:hAnsi="Palatino Linotype"/>
          <w:b/>
        </w:rPr>
        <w:t>,</w:t>
      </w:r>
      <w:r w:rsidR="005C250B" w:rsidRPr="00F33454">
        <w:rPr>
          <w:rFonts w:ascii="Palatino Linotype" w:hAnsi="Palatino Linotype" w:cs="Arial"/>
          <w:b/>
          <w:lang w:val="es-ES"/>
        </w:rPr>
        <w:t xml:space="preserve"> </w:t>
      </w:r>
      <w:r w:rsidR="000109C6" w:rsidRPr="00F33454">
        <w:rPr>
          <w:rFonts w:ascii="Palatino Linotype" w:hAnsi="Palatino Linotype"/>
          <w:lang w:val="es-ES"/>
        </w:rPr>
        <w:t>a quien</w:t>
      </w:r>
      <w:r w:rsidR="005C250B" w:rsidRPr="00F33454">
        <w:rPr>
          <w:rFonts w:ascii="Palatino Linotype" w:hAnsi="Palatino Linotype" w:cs="Arial"/>
          <w:b/>
          <w:lang w:val="es-ES"/>
        </w:rPr>
        <w:t xml:space="preserve"> </w:t>
      </w:r>
      <w:r w:rsidR="005C250B" w:rsidRPr="00F33454">
        <w:rPr>
          <w:rFonts w:ascii="Palatino Linotype" w:hAnsi="Palatino Linotype"/>
        </w:rPr>
        <w:t xml:space="preserve">en lo sucesivo se denominará </w:t>
      </w:r>
      <w:r w:rsidR="00D31006" w:rsidRPr="00F33454">
        <w:rPr>
          <w:rFonts w:ascii="Palatino Linotype" w:hAnsi="Palatino Linotype" w:cs="Arial"/>
          <w:b/>
        </w:rPr>
        <w:t>EL RECURRENTE</w:t>
      </w:r>
      <w:r w:rsidR="005C250B" w:rsidRPr="00F33454">
        <w:rPr>
          <w:rFonts w:ascii="Palatino Linotype" w:hAnsi="Palatino Linotype"/>
        </w:rPr>
        <w:t>,</w:t>
      </w:r>
      <w:r w:rsidRPr="00F33454">
        <w:rPr>
          <w:rFonts w:ascii="Palatino Linotype" w:hAnsi="Palatino Linotype"/>
        </w:rPr>
        <w:t xml:space="preserve"> </w:t>
      </w:r>
      <w:r w:rsidR="00E24730" w:rsidRPr="00F33454">
        <w:rPr>
          <w:rFonts w:ascii="Palatino Linotype" w:hAnsi="Palatino Linotype"/>
        </w:rPr>
        <w:t xml:space="preserve">en contra de </w:t>
      </w:r>
      <w:r w:rsidR="00D25291" w:rsidRPr="00F33454">
        <w:rPr>
          <w:rFonts w:ascii="Palatino Linotype" w:hAnsi="Palatino Linotype" w:cs="Arial"/>
          <w:lang w:val="es-ES"/>
        </w:rPr>
        <w:t xml:space="preserve">la </w:t>
      </w:r>
      <w:r w:rsidR="00D25291" w:rsidRPr="00F33454">
        <w:rPr>
          <w:rFonts w:ascii="Palatino Linotype" w:hAnsi="Palatino Linotype" w:cs="Arial"/>
          <w:lang w:val="es-419"/>
        </w:rPr>
        <w:t>de</w:t>
      </w:r>
      <w:r w:rsidR="005C250B" w:rsidRPr="00F33454">
        <w:rPr>
          <w:rFonts w:ascii="Palatino Linotype" w:hAnsi="Palatino Linotype" w:cs="Arial"/>
          <w:lang w:val="es-ES"/>
        </w:rPr>
        <w:t xml:space="preserve"> </w:t>
      </w:r>
      <w:r w:rsidR="00E24730" w:rsidRPr="00F33454">
        <w:rPr>
          <w:rFonts w:ascii="Palatino Linotype" w:hAnsi="Palatino Linotype" w:cs="Arial"/>
          <w:lang w:val="es-ES"/>
        </w:rPr>
        <w:t>respuesta</w:t>
      </w:r>
      <w:r w:rsidR="00F74502" w:rsidRPr="00F33454">
        <w:rPr>
          <w:rFonts w:ascii="Palatino Linotype" w:hAnsi="Palatino Linotype" w:cs="Arial"/>
          <w:lang w:val="es-ES"/>
        </w:rPr>
        <w:t xml:space="preserve"> </w:t>
      </w:r>
      <w:r w:rsidR="00A72E56" w:rsidRPr="00F33454">
        <w:rPr>
          <w:rFonts w:ascii="Palatino Linotype" w:hAnsi="Palatino Linotype" w:cs="Arial"/>
          <w:lang w:val="es-ES"/>
        </w:rPr>
        <w:t>emitida por</w:t>
      </w:r>
      <w:r w:rsidR="00600825" w:rsidRPr="00F33454">
        <w:rPr>
          <w:rFonts w:ascii="Palatino Linotype" w:hAnsi="Palatino Linotype"/>
        </w:rPr>
        <w:t xml:space="preserve"> </w:t>
      </w:r>
      <w:r w:rsidR="009B1369" w:rsidRPr="00F33454">
        <w:rPr>
          <w:rFonts w:ascii="Palatino Linotype" w:hAnsi="Palatino Linotype"/>
        </w:rPr>
        <w:t>Comisión Estatal de Parques Naturales y de la Fauna</w:t>
      </w:r>
      <w:r w:rsidRPr="00F33454">
        <w:rPr>
          <w:rFonts w:ascii="Palatino Linotype" w:hAnsi="Palatino Linotype"/>
          <w:b/>
        </w:rPr>
        <w:t xml:space="preserve">, </w:t>
      </w:r>
      <w:r w:rsidR="000109C6" w:rsidRPr="00F33454">
        <w:rPr>
          <w:rFonts w:ascii="Palatino Linotype" w:hAnsi="Palatino Linotype"/>
        </w:rPr>
        <w:t>que</w:t>
      </w:r>
      <w:r w:rsidR="00A606B9" w:rsidRPr="00F33454">
        <w:rPr>
          <w:rFonts w:ascii="Palatino Linotype" w:hAnsi="Palatino Linotype"/>
          <w:b/>
          <w:lang w:val="es-419"/>
        </w:rPr>
        <w:t xml:space="preserve"> </w:t>
      </w:r>
      <w:r w:rsidRPr="00F33454">
        <w:rPr>
          <w:rFonts w:ascii="Palatino Linotype" w:hAnsi="Palatino Linotype"/>
        </w:rPr>
        <w:t xml:space="preserve">en lo sucesivo </w:t>
      </w:r>
      <w:r w:rsidR="009E2E2C" w:rsidRPr="00F33454">
        <w:rPr>
          <w:rFonts w:ascii="Palatino Linotype" w:hAnsi="Palatino Linotype"/>
        </w:rPr>
        <w:t xml:space="preserve">se denominará </w:t>
      </w:r>
      <w:r w:rsidRPr="00F33454">
        <w:rPr>
          <w:rFonts w:ascii="Palatino Linotype" w:hAnsi="Palatino Linotype"/>
          <w:b/>
        </w:rPr>
        <w:t>EL SUJETO OBLIGADO</w:t>
      </w:r>
      <w:r w:rsidRPr="00F33454">
        <w:rPr>
          <w:rFonts w:ascii="Palatino Linotype" w:hAnsi="Palatino Linotype"/>
        </w:rPr>
        <w:t xml:space="preserve">, se procede a dictar la presente resolución con base en lo siguiente: </w:t>
      </w:r>
    </w:p>
    <w:p w14:paraId="6B4CC40D" w14:textId="77777777" w:rsidR="00336D3F" w:rsidRPr="00F33454" w:rsidRDefault="00336D3F" w:rsidP="00F33454">
      <w:pPr>
        <w:jc w:val="center"/>
        <w:rPr>
          <w:rFonts w:ascii="Palatino Linotype" w:hAnsi="Palatino Linotype"/>
        </w:rPr>
      </w:pPr>
    </w:p>
    <w:p w14:paraId="480E521A" w14:textId="77777777" w:rsidR="00457BB8" w:rsidRPr="00F33454" w:rsidRDefault="00457BB8" w:rsidP="00F33454">
      <w:pPr>
        <w:jc w:val="center"/>
        <w:rPr>
          <w:rFonts w:ascii="Palatino Linotype" w:hAnsi="Palatino Linotype"/>
          <w:b/>
          <w:bCs/>
          <w:spacing w:val="40"/>
          <w:sz w:val="28"/>
        </w:rPr>
      </w:pPr>
      <w:r w:rsidRPr="00F33454">
        <w:rPr>
          <w:rFonts w:ascii="Palatino Linotype" w:hAnsi="Palatino Linotype"/>
          <w:b/>
          <w:bCs/>
          <w:spacing w:val="40"/>
          <w:sz w:val="28"/>
        </w:rPr>
        <w:t>RESULTANDO</w:t>
      </w:r>
    </w:p>
    <w:p w14:paraId="68707BF2" w14:textId="7B0A16AA" w:rsidR="00457BB8" w:rsidRPr="00F33454" w:rsidRDefault="00457BB8" w:rsidP="00F33454">
      <w:pPr>
        <w:jc w:val="center"/>
        <w:rPr>
          <w:rFonts w:ascii="Palatino Linotype" w:hAnsi="Palatino Linotype"/>
          <w:b/>
          <w:bCs/>
          <w:spacing w:val="40"/>
        </w:rPr>
      </w:pPr>
    </w:p>
    <w:p w14:paraId="4D145FFC" w14:textId="77777777" w:rsidR="00336D3F" w:rsidRPr="00F33454" w:rsidRDefault="00336D3F" w:rsidP="00F33454">
      <w:pPr>
        <w:jc w:val="center"/>
        <w:rPr>
          <w:rFonts w:ascii="Palatino Linotype" w:hAnsi="Palatino Linotype"/>
          <w:b/>
          <w:bCs/>
          <w:spacing w:val="40"/>
        </w:rPr>
      </w:pPr>
    </w:p>
    <w:p w14:paraId="27A028CA" w14:textId="32CFF71D" w:rsidR="0046481A" w:rsidRPr="00F33454" w:rsidRDefault="00457BB8" w:rsidP="00F33454">
      <w:pPr>
        <w:spacing w:line="360" w:lineRule="auto"/>
        <w:jc w:val="both"/>
        <w:rPr>
          <w:rFonts w:ascii="Palatino Linotype" w:hAnsi="Palatino Linotype"/>
          <w:b/>
          <w:sz w:val="28"/>
          <w:szCs w:val="28"/>
        </w:rPr>
      </w:pPr>
      <w:r w:rsidRPr="00F33454">
        <w:rPr>
          <w:rFonts w:ascii="Palatino Linotype" w:hAnsi="Palatino Linotype"/>
          <w:b/>
          <w:sz w:val="28"/>
          <w:szCs w:val="28"/>
        </w:rPr>
        <w:t xml:space="preserve">I. </w:t>
      </w:r>
      <w:r w:rsidR="00747069" w:rsidRPr="00F33454">
        <w:rPr>
          <w:rFonts w:ascii="Palatino Linotype" w:hAnsi="Palatino Linotype"/>
          <w:b/>
          <w:sz w:val="28"/>
          <w:szCs w:val="28"/>
        </w:rPr>
        <w:t>De la Solicitud de Información</w:t>
      </w:r>
    </w:p>
    <w:p w14:paraId="4DB7B57B" w14:textId="2DD83317" w:rsidR="00B41543" w:rsidRPr="00F33454" w:rsidRDefault="002E6A16" w:rsidP="00F33454">
      <w:pPr>
        <w:spacing w:line="360" w:lineRule="auto"/>
        <w:jc w:val="both"/>
        <w:rPr>
          <w:rFonts w:ascii="Palatino Linotype" w:hAnsi="Palatino Linotype" w:cs="Arial"/>
          <w:b/>
          <w:bCs/>
          <w:lang w:val="es-ES"/>
        </w:rPr>
      </w:pPr>
      <w:r w:rsidRPr="00F33454">
        <w:rPr>
          <w:rFonts w:ascii="Palatino Linotype" w:hAnsi="Palatino Linotype" w:cs="Arial"/>
        </w:rPr>
        <w:t>E</w:t>
      </w:r>
      <w:r w:rsidR="00055D41" w:rsidRPr="00F33454">
        <w:rPr>
          <w:rFonts w:ascii="Palatino Linotype" w:hAnsi="Palatino Linotype" w:cs="Arial"/>
        </w:rPr>
        <w:t>l</w:t>
      </w:r>
      <w:r w:rsidRPr="00F33454">
        <w:rPr>
          <w:rFonts w:ascii="Palatino Linotype" w:hAnsi="Palatino Linotype"/>
          <w:lang w:val="es-ES"/>
        </w:rPr>
        <w:t xml:space="preserve"> </w:t>
      </w:r>
      <w:r w:rsidR="009B1369" w:rsidRPr="00F33454">
        <w:rPr>
          <w:rFonts w:ascii="Palatino Linotype" w:hAnsi="Palatino Linotype"/>
          <w:b/>
          <w:lang w:val="es-ES"/>
        </w:rPr>
        <w:t>once de enero</w:t>
      </w:r>
      <w:r w:rsidR="0089533D" w:rsidRPr="00F33454">
        <w:rPr>
          <w:rFonts w:ascii="Palatino Linotype" w:hAnsi="Palatino Linotype"/>
          <w:b/>
          <w:lang w:val="es-ES"/>
        </w:rPr>
        <w:t xml:space="preserve"> </w:t>
      </w:r>
      <w:r w:rsidR="00B342F3" w:rsidRPr="00F33454">
        <w:rPr>
          <w:rFonts w:ascii="Palatino Linotype" w:hAnsi="Palatino Linotype"/>
          <w:b/>
          <w:lang w:val="es-ES"/>
        </w:rPr>
        <w:t>de dos mil veinti</w:t>
      </w:r>
      <w:r w:rsidR="0089533D" w:rsidRPr="00F33454">
        <w:rPr>
          <w:rFonts w:ascii="Palatino Linotype" w:hAnsi="Palatino Linotype"/>
          <w:b/>
          <w:lang w:val="es-ES"/>
        </w:rPr>
        <w:t>trés</w:t>
      </w:r>
      <w:r w:rsidRPr="00F33454">
        <w:rPr>
          <w:rFonts w:ascii="Palatino Linotype" w:hAnsi="Palatino Linotype"/>
          <w:lang w:val="es-ES"/>
        </w:rPr>
        <w:t xml:space="preserve">, </w:t>
      </w:r>
      <w:r w:rsidR="00D31006" w:rsidRPr="00F33454">
        <w:rPr>
          <w:rFonts w:ascii="Palatino Linotype" w:hAnsi="Palatino Linotype" w:cs="Arial"/>
          <w:b/>
          <w:lang w:val="es-ES"/>
        </w:rPr>
        <w:t>EL RECURRENTE</w:t>
      </w:r>
      <w:r w:rsidRPr="00F33454">
        <w:rPr>
          <w:rFonts w:ascii="Palatino Linotype" w:hAnsi="Palatino Linotype"/>
          <w:b/>
          <w:lang w:val="es-ES"/>
        </w:rPr>
        <w:t xml:space="preserve"> </w:t>
      </w:r>
      <w:r w:rsidRPr="00F33454">
        <w:rPr>
          <w:rFonts w:ascii="Palatino Linotype" w:hAnsi="Palatino Linotype" w:cs="Arial"/>
        </w:rPr>
        <w:t>presentó a través del Sistema de Acceso a la Información Mexiquense</w:t>
      </w:r>
      <w:r w:rsidRPr="00F33454">
        <w:rPr>
          <w:rFonts w:ascii="Palatino Linotype" w:hAnsi="Palatino Linotype"/>
        </w:rPr>
        <w:t xml:space="preserve">, </w:t>
      </w:r>
      <w:r w:rsidRPr="00F33454">
        <w:rPr>
          <w:rFonts w:ascii="Palatino Linotype" w:hAnsi="Palatino Linotype"/>
          <w:lang w:val="es-419"/>
        </w:rPr>
        <w:t xml:space="preserve">que </w:t>
      </w:r>
      <w:r w:rsidRPr="00F33454">
        <w:rPr>
          <w:rFonts w:ascii="Palatino Linotype" w:hAnsi="Palatino Linotype"/>
        </w:rPr>
        <w:t>en lo subsecuente</w:t>
      </w:r>
      <w:r w:rsidRPr="00F33454">
        <w:rPr>
          <w:rFonts w:ascii="Palatino Linotype" w:hAnsi="Palatino Linotype"/>
          <w:lang w:val="es-419"/>
        </w:rPr>
        <w:t xml:space="preserve"> se denominara</w:t>
      </w:r>
      <w:r w:rsidRPr="00F33454">
        <w:rPr>
          <w:rFonts w:ascii="Palatino Linotype" w:hAnsi="Palatino Linotype"/>
        </w:rPr>
        <w:t xml:space="preserve"> </w:t>
      </w:r>
      <w:r w:rsidRPr="00F33454">
        <w:rPr>
          <w:rFonts w:ascii="Palatino Linotype" w:hAnsi="Palatino Linotype" w:cs="Arial"/>
          <w:b/>
        </w:rPr>
        <w:t>EL SAIMEX</w:t>
      </w:r>
      <w:r w:rsidRPr="00F33454">
        <w:rPr>
          <w:rFonts w:ascii="Palatino Linotype" w:hAnsi="Palatino Linotype" w:cs="Arial"/>
        </w:rPr>
        <w:t xml:space="preserve"> ante </w:t>
      </w:r>
      <w:r w:rsidRPr="00F33454">
        <w:rPr>
          <w:rFonts w:ascii="Palatino Linotype" w:hAnsi="Palatino Linotype" w:cs="Arial"/>
          <w:b/>
        </w:rPr>
        <w:t>EL SUJETO OBLIGADO</w:t>
      </w:r>
      <w:r w:rsidRPr="00F33454">
        <w:rPr>
          <w:rFonts w:ascii="Palatino Linotype" w:hAnsi="Palatino Linotype" w:cs="Arial"/>
          <w:lang w:val="es-ES"/>
        </w:rPr>
        <w:t xml:space="preserve">, </w:t>
      </w:r>
      <w:r w:rsidR="006003DF" w:rsidRPr="00F33454">
        <w:rPr>
          <w:rFonts w:ascii="Palatino Linotype" w:hAnsi="Palatino Linotype" w:cs="Arial"/>
          <w:lang w:val="es-ES"/>
        </w:rPr>
        <w:t xml:space="preserve">misma </w:t>
      </w:r>
      <w:r w:rsidRPr="00F33454">
        <w:rPr>
          <w:rFonts w:ascii="Palatino Linotype" w:hAnsi="Palatino Linotype" w:cs="Arial"/>
          <w:lang w:val="es-ES"/>
        </w:rPr>
        <w:t xml:space="preserve">a la que se le asignó el número de </w:t>
      </w:r>
      <w:r w:rsidR="00FA6020" w:rsidRPr="00F33454">
        <w:rPr>
          <w:rFonts w:ascii="Palatino Linotype" w:hAnsi="Palatino Linotype" w:cs="Arial"/>
          <w:lang w:val="es-ES"/>
        </w:rPr>
        <w:t>expediente</w:t>
      </w:r>
      <w:r w:rsidR="00FA6020" w:rsidRPr="00F33454">
        <w:rPr>
          <w:rFonts w:ascii="Palatino Linotype" w:hAnsi="Palatino Linotype" w:cs="Arial"/>
          <w:b/>
          <w:bCs/>
        </w:rPr>
        <w:t xml:space="preserve"> </w:t>
      </w:r>
      <w:r w:rsidR="009B1369" w:rsidRPr="00F33454">
        <w:rPr>
          <w:rFonts w:ascii="Palatino Linotype" w:hAnsi="Palatino Linotype" w:cs="Arial"/>
          <w:b/>
          <w:bCs/>
        </w:rPr>
        <w:t>00006/CEPANAF/IP/2023</w:t>
      </w:r>
      <w:r w:rsidRPr="00F33454">
        <w:rPr>
          <w:rFonts w:ascii="Palatino Linotype" w:hAnsi="Palatino Linotype" w:cs="Arial"/>
          <w:lang w:val="es-ES"/>
        </w:rPr>
        <w:t>, mediante la cual requirió:</w:t>
      </w:r>
    </w:p>
    <w:p w14:paraId="38A40AAE" w14:textId="40CF8385" w:rsidR="00112F35" w:rsidRPr="00F33454" w:rsidRDefault="00112F35" w:rsidP="00F33454">
      <w:pPr>
        <w:tabs>
          <w:tab w:val="left" w:pos="851"/>
        </w:tabs>
        <w:ind w:left="851" w:right="901"/>
        <w:jc w:val="both"/>
        <w:rPr>
          <w:rFonts w:ascii="Palatino Linotype" w:hAnsi="Palatino Linotype" w:cs="Arial"/>
          <w:i/>
          <w:sz w:val="22"/>
          <w:szCs w:val="22"/>
        </w:rPr>
      </w:pPr>
    </w:p>
    <w:p w14:paraId="27548C81" w14:textId="76096518" w:rsidR="00F53E3E" w:rsidRPr="00F33454" w:rsidRDefault="00E11C4F" w:rsidP="00F33454">
      <w:pPr>
        <w:ind w:left="851" w:right="899"/>
        <w:jc w:val="both"/>
        <w:rPr>
          <w:rFonts w:ascii="Palatino Linotype" w:hAnsi="Palatino Linotype" w:cs="Arial"/>
          <w:b/>
        </w:rPr>
      </w:pPr>
      <w:r w:rsidRPr="00F33454">
        <w:rPr>
          <w:rFonts w:ascii="Palatino Linotype" w:hAnsi="Palatino Linotype" w:cs="Arial"/>
          <w:i/>
          <w:sz w:val="22"/>
          <w:szCs w:val="22"/>
        </w:rPr>
        <w:t>“</w:t>
      </w:r>
      <w:r w:rsidR="009B1369" w:rsidRPr="00F33454">
        <w:rPr>
          <w:rFonts w:ascii="Palatino Linotype" w:hAnsi="Palatino Linotype" w:cs="Arial"/>
          <w:i/>
          <w:sz w:val="22"/>
          <w:szCs w:val="22"/>
        </w:rPr>
        <w:t xml:space="preserve">acta circunstanciada del </w:t>
      </w:r>
      <w:proofErr w:type="spellStart"/>
      <w:r w:rsidR="009B1369" w:rsidRPr="00F33454">
        <w:rPr>
          <w:rFonts w:ascii="Palatino Linotype" w:hAnsi="Palatino Linotype" w:cs="Arial"/>
          <w:i/>
          <w:sz w:val="22"/>
          <w:szCs w:val="22"/>
        </w:rPr>
        <w:t>comite</w:t>
      </w:r>
      <w:proofErr w:type="spellEnd"/>
      <w:r w:rsidR="009B1369" w:rsidRPr="00F33454">
        <w:rPr>
          <w:rFonts w:ascii="Palatino Linotype" w:hAnsi="Palatino Linotype" w:cs="Arial"/>
          <w:i/>
          <w:sz w:val="22"/>
          <w:szCs w:val="22"/>
        </w:rPr>
        <w:t xml:space="preserve"> del </w:t>
      </w:r>
      <w:proofErr w:type="spellStart"/>
      <w:r w:rsidR="009B1369" w:rsidRPr="00F33454">
        <w:rPr>
          <w:rFonts w:ascii="Palatino Linotype" w:hAnsi="Palatino Linotype" w:cs="Arial"/>
          <w:i/>
          <w:sz w:val="22"/>
          <w:szCs w:val="22"/>
        </w:rPr>
        <w:t>comite</w:t>
      </w:r>
      <w:proofErr w:type="spellEnd"/>
      <w:r w:rsidR="009B1369" w:rsidRPr="00F33454">
        <w:rPr>
          <w:rFonts w:ascii="Palatino Linotype" w:hAnsi="Palatino Linotype" w:cs="Arial"/>
          <w:i/>
          <w:sz w:val="22"/>
          <w:szCs w:val="22"/>
        </w:rPr>
        <w:t xml:space="preserve"> de arrendamientos, adquisiciones de inmuebles y Enajenaciones de la </w:t>
      </w:r>
      <w:proofErr w:type="spellStart"/>
      <w:r w:rsidR="009B1369" w:rsidRPr="00F33454">
        <w:rPr>
          <w:rFonts w:ascii="Palatino Linotype" w:hAnsi="Palatino Linotype" w:cs="Arial"/>
          <w:i/>
          <w:sz w:val="22"/>
          <w:szCs w:val="22"/>
        </w:rPr>
        <w:t>Comision</w:t>
      </w:r>
      <w:proofErr w:type="spellEnd"/>
      <w:r w:rsidR="009B1369" w:rsidRPr="00F33454">
        <w:rPr>
          <w:rFonts w:ascii="Palatino Linotype" w:hAnsi="Palatino Linotype" w:cs="Arial"/>
          <w:i/>
          <w:sz w:val="22"/>
          <w:szCs w:val="22"/>
        </w:rPr>
        <w:t xml:space="preserve"> Estatal de parques Naturales y de la fauna </w:t>
      </w:r>
      <w:proofErr w:type="gramStart"/>
      <w:r w:rsidR="009B1369" w:rsidRPr="00F33454">
        <w:rPr>
          <w:rFonts w:ascii="Palatino Linotype" w:hAnsi="Palatino Linotype" w:cs="Arial"/>
          <w:i/>
          <w:sz w:val="22"/>
          <w:szCs w:val="22"/>
        </w:rPr>
        <w:t>del</w:t>
      </w:r>
      <w:proofErr w:type="gramEnd"/>
      <w:r w:rsidR="009B1369" w:rsidRPr="00F33454">
        <w:rPr>
          <w:rFonts w:ascii="Palatino Linotype" w:hAnsi="Palatino Linotype" w:cs="Arial"/>
          <w:i/>
          <w:sz w:val="22"/>
          <w:szCs w:val="22"/>
        </w:rPr>
        <w:t xml:space="preserve"> Gobierno del Estado de </w:t>
      </w:r>
      <w:proofErr w:type="spellStart"/>
      <w:r w:rsidR="009B1369" w:rsidRPr="00F33454">
        <w:rPr>
          <w:rFonts w:ascii="Palatino Linotype" w:hAnsi="Palatino Linotype" w:cs="Arial"/>
          <w:i/>
          <w:sz w:val="22"/>
          <w:szCs w:val="22"/>
        </w:rPr>
        <w:t>Mexico</w:t>
      </w:r>
      <w:proofErr w:type="spellEnd"/>
      <w:r w:rsidR="009B1369" w:rsidRPr="00F33454">
        <w:rPr>
          <w:rFonts w:ascii="Palatino Linotype" w:hAnsi="Palatino Linotype" w:cs="Arial"/>
          <w:i/>
          <w:sz w:val="22"/>
          <w:szCs w:val="22"/>
        </w:rPr>
        <w:t xml:space="preserve">. </w:t>
      </w:r>
      <w:proofErr w:type="gramStart"/>
      <w:r w:rsidR="009B1369" w:rsidRPr="00F33454">
        <w:rPr>
          <w:rFonts w:ascii="Palatino Linotype" w:hAnsi="Palatino Linotype" w:cs="Arial"/>
          <w:i/>
          <w:sz w:val="22"/>
          <w:szCs w:val="22"/>
        </w:rPr>
        <w:t>en</w:t>
      </w:r>
      <w:proofErr w:type="gramEnd"/>
      <w:r w:rsidR="009B1369" w:rsidRPr="00F33454">
        <w:rPr>
          <w:rFonts w:ascii="Palatino Linotype" w:hAnsi="Palatino Linotype" w:cs="Arial"/>
          <w:i/>
          <w:sz w:val="22"/>
          <w:szCs w:val="22"/>
        </w:rPr>
        <w:t xml:space="preserve"> la que se </w:t>
      </w:r>
      <w:proofErr w:type="spellStart"/>
      <w:r w:rsidR="009B1369" w:rsidRPr="00F33454">
        <w:rPr>
          <w:rFonts w:ascii="Palatino Linotype" w:hAnsi="Palatino Linotype" w:cs="Arial"/>
          <w:i/>
          <w:sz w:val="22"/>
          <w:szCs w:val="22"/>
        </w:rPr>
        <w:t>sometio</w:t>
      </w:r>
      <w:proofErr w:type="spellEnd"/>
      <w:r w:rsidR="009B1369" w:rsidRPr="00F33454">
        <w:rPr>
          <w:rFonts w:ascii="Palatino Linotype" w:hAnsi="Palatino Linotype" w:cs="Arial"/>
          <w:i/>
          <w:sz w:val="22"/>
          <w:szCs w:val="22"/>
        </w:rPr>
        <w:t xml:space="preserve"> mi </w:t>
      </w:r>
      <w:proofErr w:type="spellStart"/>
      <w:r w:rsidR="009B1369" w:rsidRPr="00F33454">
        <w:rPr>
          <w:rFonts w:ascii="Palatino Linotype" w:hAnsi="Palatino Linotype" w:cs="Arial"/>
          <w:i/>
          <w:sz w:val="22"/>
          <w:szCs w:val="22"/>
        </w:rPr>
        <w:t>peticion</w:t>
      </w:r>
      <w:proofErr w:type="spellEnd"/>
      <w:r w:rsidR="009B1369" w:rsidRPr="00F33454">
        <w:rPr>
          <w:rFonts w:ascii="Palatino Linotype" w:hAnsi="Palatino Linotype" w:cs="Arial"/>
          <w:i/>
          <w:sz w:val="22"/>
          <w:szCs w:val="22"/>
        </w:rPr>
        <w:t xml:space="preserve"> de </w:t>
      </w:r>
      <w:proofErr w:type="spellStart"/>
      <w:r w:rsidR="009B1369" w:rsidRPr="00F33454">
        <w:rPr>
          <w:rFonts w:ascii="Palatino Linotype" w:hAnsi="Palatino Linotype" w:cs="Arial"/>
          <w:i/>
          <w:sz w:val="22"/>
          <w:szCs w:val="22"/>
        </w:rPr>
        <w:t>renovacion</w:t>
      </w:r>
      <w:proofErr w:type="spellEnd"/>
      <w:r w:rsidR="009B1369" w:rsidRPr="00F33454">
        <w:rPr>
          <w:rFonts w:ascii="Palatino Linotype" w:hAnsi="Palatino Linotype" w:cs="Arial"/>
          <w:i/>
          <w:sz w:val="22"/>
          <w:szCs w:val="22"/>
        </w:rPr>
        <w:t xml:space="preserve"> presentada con fecha 8 de diciembre de 2022, a la unidad de asuntos </w:t>
      </w:r>
      <w:proofErr w:type="spellStart"/>
      <w:r w:rsidR="009B1369" w:rsidRPr="00F33454">
        <w:rPr>
          <w:rFonts w:ascii="Palatino Linotype" w:hAnsi="Palatino Linotype" w:cs="Arial"/>
          <w:i/>
          <w:sz w:val="22"/>
          <w:szCs w:val="22"/>
        </w:rPr>
        <w:t>juridicios</w:t>
      </w:r>
      <w:proofErr w:type="spellEnd"/>
      <w:r w:rsidR="009B1369" w:rsidRPr="00F33454">
        <w:rPr>
          <w:rFonts w:ascii="Palatino Linotype" w:hAnsi="Palatino Linotype" w:cs="Arial"/>
          <w:i/>
          <w:sz w:val="22"/>
          <w:szCs w:val="22"/>
        </w:rPr>
        <w:t xml:space="preserve"> e igualdad de </w:t>
      </w:r>
      <w:proofErr w:type="spellStart"/>
      <w:r w:rsidR="009B1369" w:rsidRPr="00F33454">
        <w:rPr>
          <w:rFonts w:ascii="Palatino Linotype" w:hAnsi="Palatino Linotype" w:cs="Arial"/>
          <w:i/>
          <w:sz w:val="22"/>
          <w:szCs w:val="22"/>
        </w:rPr>
        <w:t>genero</w:t>
      </w:r>
      <w:proofErr w:type="spellEnd"/>
      <w:r w:rsidR="00103720" w:rsidRPr="00F33454">
        <w:rPr>
          <w:rFonts w:ascii="Palatino Linotype" w:hAnsi="Palatino Linotype" w:cs="Arial"/>
          <w:i/>
          <w:sz w:val="22"/>
          <w:szCs w:val="22"/>
        </w:rPr>
        <w:t>.</w:t>
      </w:r>
      <w:r w:rsidR="00B342F3" w:rsidRPr="00F33454">
        <w:rPr>
          <w:rFonts w:ascii="Palatino Linotype" w:hAnsi="Palatino Linotype" w:cs="Arial"/>
          <w:i/>
          <w:sz w:val="22"/>
          <w:szCs w:val="22"/>
        </w:rPr>
        <w:t>”</w:t>
      </w:r>
      <w:r w:rsidR="00223445" w:rsidRPr="00F33454">
        <w:rPr>
          <w:rFonts w:ascii="Palatino Linotype" w:hAnsi="Palatino Linotype" w:cs="Arial"/>
          <w:i/>
          <w:sz w:val="22"/>
          <w:szCs w:val="22"/>
        </w:rPr>
        <w:t xml:space="preserve">   </w:t>
      </w:r>
    </w:p>
    <w:p w14:paraId="1140A845" w14:textId="5F49C538" w:rsidR="00F53E3E" w:rsidRPr="00F33454" w:rsidRDefault="00F53E3E" w:rsidP="00F33454">
      <w:pPr>
        <w:spacing w:line="360" w:lineRule="auto"/>
        <w:jc w:val="both"/>
        <w:rPr>
          <w:rFonts w:ascii="Palatino Linotype" w:hAnsi="Palatino Linotype" w:cs="Arial"/>
          <w:b/>
        </w:rPr>
      </w:pPr>
    </w:p>
    <w:p w14:paraId="33E0243E" w14:textId="077E7D0D" w:rsidR="00457BB8" w:rsidRPr="00F33454" w:rsidRDefault="00457BB8" w:rsidP="00F33454">
      <w:pPr>
        <w:spacing w:line="360" w:lineRule="auto"/>
        <w:jc w:val="both"/>
        <w:rPr>
          <w:rFonts w:ascii="Palatino Linotype" w:hAnsi="Palatino Linotype" w:cs="Arial"/>
          <w:b/>
        </w:rPr>
      </w:pPr>
      <w:r w:rsidRPr="00F33454">
        <w:rPr>
          <w:rFonts w:ascii="Palatino Linotype" w:hAnsi="Palatino Linotype" w:cs="Arial"/>
          <w:b/>
        </w:rPr>
        <w:t>MODALIDAD DE ENTREGA:</w:t>
      </w:r>
      <w:r w:rsidRPr="00F33454">
        <w:rPr>
          <w:rFonts w:ascii="Palatino Linotype" w:hAnsi="Palatino Linotype" w:cs="Arial"/>
        </w:rPr>
        <w:t xml:space="preserve"> Vía </w:t>
      </w:r>
      <w:r w:rsidRPr="00F33454">
        <w:rPr>
          <w:rFonts w:ascii="Palatino Linotype" w:hAnsi="Palatino Linotype" w:cs="Arial"/>
          <w:b/>
        </w:rPr>
        <w:t>SAIMEX.</w:t>
      </w:r>
    </w:p>
    <w:p w14:paraId="5790FB49" w14:textId="7A835FCC" w:rsidR="004D34C4" w:rsidRPr="00F33454" w:rsidRDefault="004D34C4" w:rsidP="00F33454">
      <w:pPr>
        <w:spacing w:line="360" w:lineRule="auto"/>
        <w:jc w:val="both"/>
        <w:rPr>
          <w:rFonts w:ascii="Palatino Linotype" w:hAnsi="Palatino Linotype" w:cs="Arial"/>
          <w:b/>
        </w:rPr>
      </w:pPr>
    </w:p>
    <w:p w14:paraId="1FC3F127" w14:textId="77777777" w:rsidR="009B1369" w:rsidRPr="00F33454" w:rsidRDefault="009B1369" w:rsidP="00F33454">
      <w:pPr>
        <w:spacing w:line="360" w:lineRule="auto"/>
        <w:jc w:val="both"/>
        <w:rPr>
          <w:rFonts w:ascii="Palatino Linotype" w:hAnsi="Palatino Linotype"/>
          <w:b/>
          <w:sz w:val="28"/>
          <w:szCs w:val="28"/>
        </w:rPr>
      </w:pPr>
      <w:r w:rsidRPr="00F33454">
        <w:rPr>
          <w:rFonts w:ascii="Palatino Linotype" w:hAnsi="Palatino Linotype" w:cs="Tahoma"/>
          <w:b/>
          <w:sz w:val="28"/>
          <w:szCs w:val="28"/>
        </w:rPr>
        <w:t>II.</w:t>
      </w:r>
      <w:r w:rsidRPr="00F33454">
        <w:rPr>
          <w:rFonts w:ascii="Palatino Linotype" w:hAnsi="Palatino Linotype"/>
          <w:b/>
          <w:sz w:val="28"/>
          <w:szCs w:val="28"/>
        </w:rPr>
        <w:t xml:space="preserve"> Turno de requerimiento del Sujeto Obligado</w:t>
      </w:r>
    </w:p>
    <w:p w14:paraId="3B073A83" w14:textId="13B22264" w:rsidR="009B1369" w:rsidRPr="00F33454" w:rsidRDefault="009B1369" w:rsidP="00F33454">
      <w:pPr>
        <w:spacing w:line="360" w:lineRule="auto"/>
        <w:jc w:val="both"/>
        <w:rPr>
          <w:rFonts w:ascii="Palatino Linotype" w:hAnsi="Palatino Linotype"/>
        </w:rPr>
      </w:pPr>
      <w:r w:rsidRPr="00F33454">
        <w:rPr>
          <w:rFonts w:ascii="Palatino Linotype" w:hAnsi="Palatino Linotype"/>
        </w:rPr>
        <w:t xml:space="preserve">En cumplimiento al artículo 162 de la Ley de Transparencia y Acceso a la Información Pública del Estado de México y Municipios, el </w:t>
      </w:r>
      <w:r w:rsidRPr="00BD0ED8">
        <w:rPr>
          <w:rFonts w:ascii="Palatino Linotype" w:hAnsi="Palatino Linotype"/>
          <w:b/>
        </w:rPr>
        <w:t>once de enero de dos mil veintitrés</w:t>
      </w:r>
      <w:r w:rsidRPr="00F33454">
        <w:rPr>
          <w:rFonts w:ascii="Palatino Linotype" w:hAnsi="Palatino Linotype"/>
        </w:rPr>
        <w:t xml:space="preserve">, el Titular de la Unidad de Transparencia del </w:t>
      </w:r>
      <w:r w:rsidRPr="00F33454">
        <w:rPr>
          <w:rFonts w:ascii="Palatino Linotype" w:hAnsi="Palatino Linotype"/>
          <w:b/>
        </w:rPr>
        <w:t>SUJETO OBLIGADO</w:t>
      </w:r>
      <w:r w:rsidRPr="00F33454">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1B641D17" w14:textId="77777777" w:rsidR="00793000" w:rsidRPr="00F33454" w:rsidRDefault="00793000" w:rsidP="00F33454">
      <w:pPr>
        <w:spacing w:line="360" w:lineRule="auto"/>
        <w:jc w:val="both"/>
        <w:rPr>
          <w:rFonts w:ascii="Palatino Linotype" w:hAnsi="Palatino Linotype"/>
        </w:rPr>
      </w:pPr>
    </w:p>
    <w:p w14:paraId="1F5C8929" w14:textId="7F28877F" w:rsidR="009B1369" w:rsidRPr="00F33454" w:rsidRDefault="009B1369" w:rsidP="00F33454">
      <w:pPr>
        <w:spacing w:line="360" w:lineRule="auto"/>
        <w:jc w:val="both"/>
        <w:rPr>
          <w:rFonts w:ascii="Palatino Linotype" w:hAnsi="Palatino Linotype"/>
        </w:rPr>
      </w:pPr>
      <w:r w:rsidRPr="00F33454">
        <w:rPr>
          <w:rFonts w:ascii="Palatino Linotype" w:hAnsi="Palatino Linotype"/>
          <w:noProof/>
          <w:lang w:eastAsia="es-MX"/>
        </w:rPr>
        <w:drawing>
          <wp:inline distT="0" distB="0" distL="0" distR="0" wp14:anchorId="50E3009B" wp14:editId="7652A1EC">
            <wp:extent cx="5791835" cy="8750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75030"/>
                    </a:xfrm>
                    <a:prstGeom prst="rect">
                      <a:avLst/>
                    </a:prstGeom>
                  </pic:spPr>
                </pic:pic>
              </a:graphicData>
            </a:graphic>
          </wp:inline>
        </w:drawing>
      </w:r>
    </w:p>
    <w:p w14:paraId="3C06AE01" w14:textId="77777777" w:rsidR="009B1369" w:rsidRPr="00F33454" w:rsidRDefault="009B1369" w:rsidP="00F33454">
      <w:pPr>
        <w:spacing w:line="360" w:lineRule="auto"/>
        <w:jc w:val="both"/>
        <w:rPr>
          <w:rFonts w:ascii="Palatino Linotype" w:hAnsi="Palatino Linotype"/>
        </w:rPr>
      </w:pPr>
    </w:p>
    <w:p w14:paraId="4566B39F" w14:textId="0E79B398" w:rsidR="00BA5D6E" w:rsidRPr="00F33454" w:rsidRDefault="009B1369" w:rsidP="00F33454">
      <w:pPr>
        <w:spacing w:line="360" w:lineRule="auto"/>
        <w:jc w:val="both"/>
        <w:rPr>
          <w:rFonts w:ascii="Palatino Linotype" w:hAnsi="Palatino Linotype" w:cs="Arial"/>
          <w:b/>
          <w:sz w:val="28"/>
          <w:szCs w:val="28"/>
        </w:rPr>
      </w:pPr>
      <w:r w:rsidRPr="00F33454">
        <w:rPr>
          <w:rFonts w:ascii="Palatino Linotype" w:hAnsi="Palatino Linotype" w:cs="Tahoma"/>
          <w:b/>
          <w:sz w:val="28"/>
          <w:szCs w:val="28"/>
        </w:rPr>
        <w:t>II</w:t>
      </w:r>
      <w:r w:rsidR="00A65E33" w:rsidRPr="00F33454">
        <w:rPr>
          <w:rFonts w:ascii="Palatino Linotype" w:hAnsi="Palatino Linotype" w:cs="Tahoma"/>
          <w:b/>
          <w:sz w:val="28"/>
          <w:szCs w:val="28"/>
        </w:rPr>
        <w:t>I.</w:t>
      </w:r>
      <w:r w:rsidR="00BA5D6E" w:rsidRPr="00F33454">
        <w:rPr>
          <w:rFonts w:ascii="Palatino Linotype" w:hAnsi="Palatino Linotype"/>
          <w:b/>
          <w:sz w:val="28"/>
          <w:szCs w:val="28"/>
        </w:rPr>
        <w:t xml:space="preserve"> </w:t>
      </w:r>
      <w:r w:rsidR="00BA5D6E" w:rsidRPr="00F33454">
        <w:rPr>
          <w:rFonts w:ascii="Palatino Linotype" w:hAnsi="Palatino Linotype" w:cs="Arial"/>
          <w:b/>
          <w:sz w:val="28"/>
          <w:szCs w:val="28"/>
        </w:rPr>
        <w:t>Respuesta del Sujeto Obligado</w:t>
      </w:r>
    </w:p>
    <w:p w14:paraId="1005A206" w14:textId="2821E2DA" w:rsidR="00BA5D6E" w:rsidRPr="00F33454" w:rsidRDefault="00BA5D6E" w:rsidP="00F33454">
      <w:pPr>
        <w:spacing w:line="360" w:lineRule="auto"/>
        <w:jc w:val="both"/>
        <w:rPr>
          <w:rFonts w:ascii="Palatino Linotype" w:hAnsi="Palatino Linotype" w:cs="Arial"/>
        </w:rPr>
      </w:pPr>
      <w:r w:rsidRPr="00F33454">
        <w:rPr>
          <w:rFonts w:ascii="Palatino Linotype" w:hAnsi="Palatino Linotype" w:cs="Arial"/>
        </w:rPr>
        <w:t xml:space="preserve">Del expediente electrónico conformado en el </w:t>
      </w:r>
      <w:r w:rsidRPr="00F33454">
        <w:rPr>
          <w:rFonts w:ascii="Palatino Linotype" w:hAnsi="Palatino Linotype" w:cs="Arial"/>
          <w:b/>
        </w:rPr>
        <w:t>SAIMEX</w:t>
      </w:r>
      <w:r w:rsidRPr="00F33454">
        <w:rPr>
          <w:rFonts w:ascii="Palatino Linotype" w:hAnsi="Palatino Linotype" w:cs="Arial"/>
        </w:rPr>
        <w:t xml:space="preserve">, del Recurso de Revisión materia del presente estudio, se advierte el </w:t>
      </w:r>
      <w:r w:rsidR="006001AF" w:rsidRPr="00F33454">
        <w:rPr>
          <w:rFonts w:ascii="Palatino Linotype" w:hAnsi="Palatino Linotype" w:cs="Arial"/>
          <w:b/>
          <w:bCs/>
        </w:rPr>
        <w:t>veintitrés de enero</w:t>
      </w:r>
      <w:r w:rsidRPr="00F33454">
        <w:rPr>
          <w:rFonts w:ascii="Palatino Linotype" w:hAnsi="Palatino Linotype" w:cs="Arial"/>
          <w:b/>
          <w:bCs/>
        </w:rPr>
        <w:t xml:space="preserve"> de dos mil veintitrés</w:t>
      </w:r>
      <w:r w:rsidRPr="00F33454">
        <w:rPr>
          <w:rFonts w:ascii="Palatino Linotype" w:hAnsi="Palatino Linotype" w:cs="Arial"/>
        </w:rPr>
        <w:t xml:space="preserve">, </w:t>
      </w:r>
      <w:r w:rsidRPr="00F33454">
        <w:rPr>
          <w:rFonts w:ascii="Palatino Linotype" w:hAnsi="Palatino Linotype" w:cs="Arial"/>
          <w:b/>
        </w:rPr>
        <w:t xml:space="preserve">EL SUJETO OBLIGADO </w:t>
      </w:r>
      <w:r w:rsidRPr="00F33454">
        <w:rPr>
          <w:rFonts w:ascii="Palatino Linotype" w:hAnsi="Palatino Linotype" w:cs="Arial"/>
        </w:rPr>
        <w:t>dio respuesta en los siguientes términos:</w:t>
      </w:r>
    </w:p>
    <w:p w14:paraId="432569B1" w14:textId="77777777" w:rsidR="00BA5D6E" w:rsidRPr="00F33454" w:rsidRDefault="00BA5D6E" w:rsidP="00F33454">
      <w:pPr>
        <w:spacing w:line="360" w:lineRule="auto"/>
        <w:jc w:val="both"/>
        <w:rPr>
          <w:rFonts w:ascii="Palatino Linotype" w:hAnsi="Palatino Linotype" w:cs="Arial"/>
          <w:sz w:val="16"/>
          <w:szCs w:val="16"/>
          <w:lang w:val="es-ES_tradnl"/>
        </w:rPr>
      </w:pPr>
    </w:p>
    <w:p w14:paraId="78F4B6D6" w14:textId="77777777" w:rsidR="006001AF" w:rsidRPr="00F33454" w:rsidRDefault="00BA5D6E" w:rsidP="00F33454">
      <w:pPr>
        <w:ind w:left="851" w:right="899"/>
        <w:jc w:val="right"/>
        <w:rPr>
          <w:rFonts w:ascii="Palatino Linotype" w:eastAsia="Palatino Linotype" w:hAnsi="Palatino Linotype" w:cs="Palatino Linotype"/>
          <w:i/>
          <w:sz w:val="22"/>
          <w:szCs w:val="22"/>
          <w:lang w:eastAsia="es-MX"/>
        </w:rPr>
      </w:pPr>
      <w:r w:rsidRPr="00F33454">
        <w:rPr>
          <w:rFonts w:ascii="Palatino Linotype" w:eastAsia="Palatino Linotype" w:hAnsi="Palatino Linotype" w:cs="Palatino Linotype"/>
          <w:i/>
          <w:sz w:val="22"/>
          <w:szCs w:val="22"/>
          <w:lang w:eastAsia="es-MX"/>
        </w:rPr>
        <w:t>“</w:t>
      </w:r>
      <w:r w:rsidR="006001AF" w:rsidRPr="00F33454">
        <w:rPr>
          <w:rFonts w:ascii="Palatino Linotype" w:eastAsia="Palatino Linotype" w:hAnsi="Palatino Linotype" w:cs="Palatino Linotype"/>
          <w:i/>
          <w:sz w:val="22"/>
          <w:szCs w:val="22"/>
          <w:lang w:eastAsia="es-MX"/>
        </w:rPr>
        <w:t>Metepec, México a 23 de Enero de 2023</w:t>
      </w:r>
    </w:p>
    <w:p w14:paraId="5F172D18" w14:textId="77777777" w:rsidR="006001AF" w:rsidRPr="00F33454" w:rsidRDefault="006001AF" w:rsidP="00F33454">
      <w:pPr>
        <w:ind w:left="851" w:right="899"/>
        <w:jc w:val="right"/>
        <w:rPr>
          <w:rFonts w:ascii="Palatino Linotype" w:eastAsia="Palatino Linotype" w:hAnsi="Palatino Linotype" w:cs="Palatino Linotype"/>
          <w:i/>
          <w:sz w:val="22"/>
          <w:szCs w:val="22"/>
          <w:lang w:eastAsia="es-MX"/>
        </w:rPr>
      </w:pPr>
      <w:r w:rsidRPr="00F33454">
        <w:rPr>
          <w:rFonts w:ascii="Palatino Linotype" w:eastAsia="Palatino Linotype" w:hAnsi="Palatino Linotype" w:cs="Palatino Linotype"/>
          <w:i/>
          <w:sz w:val="22"/>
          <w:szCs w:val="22"/>
          <w:lang w:eastAsia="es-MX"/>
        </w:rPr>
        <w:t>Nombre del solicitante: C. Solicitante</w:t>
      </w:r>
    </w:p>
    <w:p w14:paraId="1729ED94" w14:textId="77777777" w:rsidR="006001AF" w:rsidRPr="00F33454" w:rsidRDefault="006001AF" w:rsidP="00F33454">
      <w:pPr>
        <w:ind w:left="851" w:right="899"/>
        <w:jc w:val="right"/>
        <w:rPr>
          <w:rFonts w:ascii="Palatino Linotype" w:eastAsia="Palatino Linotype" w:hAnsi="Palatino Linotype" w:cs="Palatino Linotype"/>
          <w:i/>
          <w:sz w:val="22"/>
          <w:szCs w:val="22"/>
          <w:lang w:eastAsia="es-MX"/>
        </w:rPr>
      </w:pPr>
      <w:r w:rsidRPr="00F33454">
        <w:rPr>
          <w:rFonts w:ascii="Palatino Linotype" w:eastAsia="Palatino Linotype" w:hAnsi="Palatino Linotype" w:cs="Palatino Linotype"/>
          <w:i/>
          <w:sz w:val="22"/>
          <w:szCs w:val="22"/>
          <w:lang w:eastAsia="es-MX"/>
        </w:rPr>
        <w:t>Folio de la solicitud: 00006/CEPANAF/IP/2023</w:t>
      </w:r>
    </w:p>
    <w:p w14:paraId="3CF7F8F8" w14:textId="77777777" w:rsidR="006001AF" w:rsidRPr="00F33454" w:rsidRDefault="006001AF" w:rsidP="00F33454">
      <w:pPr>
        <w:ind w:left="851" w:right="899"/>
        <w:jc w:val="right"/>
        <w:rPr>
          <w:rFonts w:ascii="Palatino Linotype" w:eastAsia="Palatino Linotype" w:hAnsi="Palatino Linotype" w:cs="Palatino Linotype"/>
          <w:i/>
          <w:sz w:val="22"/>
          <w:szCs w:val="22"/>
          <w:lang w:eastAsia="es-MX"/>
        </w:rPr>
      </w:pPr>
    </w:p>
    <w:p w14:paraId="3E8C03E8" w14:textId="101713EB" w:rsidR="006001AF" w:rsidRPr="00F33454" w:rsidRDefault="006001AF" w:rsidP="00F33454">
      <w:pPr>
        <w:ind w:left="851" w:right="899"/>
        <w:jc w:val="both"/>
        <w:rPr>
          <w:rFonts w:ascii="Palatino Linotype" w:eastAsia="Palatino Linotype" w:hAnsi="Palatino Linotype" w:cs="Palatino Linotype"/>
          <w:i/>
          <w:sz w:val="22"/>
          <w:szCs w:val="22"/>
          <w:lang w:eastAsia="es-MX"/>
        </w:rPr>
      </w:pPr>
      <w:r w:rsidRPr="00F33454">
        <w:rPr>
          <w:rFonts w:ascii="Palatino Linotype" w:eastAsia="Palatino Linotype" w:hAnsi="Palatino Linotype" w:cs="Palatino Linotype"/>
          <w:i/>
          <w:sz w:val="22"/>
          <w:szCs w:val="22"/>
          <w:lang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6063DF55" w14:textId="77777777" w:rsidR="006001AF" w:rsidRPr="00F33454" w:rsidRDefault="006001AF" w:rsidP="00F33454">
      <w:pPr>
        <w:ind w:left="851" w:right="899"/>
        <w:jc w:val="both"/>
        <w:rPr>
          <w:rFonts w:ascii="Palatino Linotype" w:eastAsia="Palatino Linotype" w:hAnsi="Palatino Linotype" w:cs="Palatino Linotype"/>
          <w:i/>
          <w:sz w:val="22"/>
          <w:szCs w:val="22"/>
          <w:lang w:eastAsia="es-MX"/>
        </w:rPr>
      </w:pPr>
    </w:p>
    <w:p w14:paraId="1B3A6901" w14:textId="0D8AF993" w:rsidR="00BA5D6E" w:rsidRPr="00F33454" w:rsidRDefault="006001AF" w:rsidP="00F33454">
      <w:pPr>
        <w:ind w:left="851" w:right="899"/>
        <w:jc w:val="both"/>
        <w:rPr>
          <w:rFonts w:ascii="Palatino Linotype" w:eastAsia="Palatino Linotype" w:hAnsi="Palatino Linotype" w:cs="Palatino Linotype"/>
          <w:i/>
          <w:sz w:val="22"/>
          <w:szCs w:val="22"/>
          <w:lang w:eastAsia="es-MX"/>
        </w:rPr>
      </w:pPr>
      <w:r w:rsidRPr="00F33454">
        <w:rPr>
          <w:rFonts w:ascii="Palatino Linotype" w:eastAsia="Palatino Linotype" w:hAnsi="Palatino Linotype" w:cs="Palatino Linotype"/>
          <w:i/>
          <w:sz w:val="22"/>
          <w:szCs w:val="22"/>
          <w:lang w:eastAsia="es-MX"/>
        </w:rPr>
        <w:t xml:space="preserve">De conformidad con el artículo 53, fracción II, V y VI de la Ley de Transparencia y Acceso a la Información Pública del Estado de México y Municipios y en respuesta a su solicitud ingresada a través del Sistema de Acceso a la Información Mexiquense (SAIMEX), con Folio No. 00006/CEPANAF/IP/2023 de fecha 11 de enero del año en curso, mediante la cual solicita lo siguiente: “acta circunstanciada del </w:t>
      </w:r>
      <w:proofErr w:type="spellStart"/>
      <w:r w:rsidRPr="00F33454">
        <w:rPr>
          <w:rFonts w:ascii="Palatino Linotype" w:eastAsia="Palatino Linotype" w:hAnsi="Palatino Linotype" w:cs="Palatino Linotype"/>
          <w:i/>
          <w:sz w:val="22"/>
          <w:szCs w:val="22"/>
          <w:lang w:eastAsia="es-MX"/>
        </w:rPr>
        <w:t>comite</w:t>
      </w:r>
      <w:proofErr w:type="spellEnd"/>
      <w:r w:rsidRPr="00F33454">
        <w:rPr>
          <w:rFonts w:ascii="Palatino Linotype" w:eastAsia="Palatino Linotype" w:hAnsi="Palatino Linotype" w:cs="Palatino Linotype"/>
          <w:i/>
          <w:sz w:val="22"/>
          <w:szCs w:val="22"/>
          <w:lang w:eastAsia="es-MX"/>
        </w:rPr>
        <w:t xml:space="preserve"> del </w:t>
      </w:r>
      <w:proofErr w:type="spellStart"/>
      <w:r w:rsidRPr="00F33454">
        <w:rPr>
          <w:rFonts w:ascii="Palatino Linotype" w:eastAsia="Palatino Linotype" w:hAnsi="Palatino Linotype" w:cs="Palatino Linotype"/>
          <w:i/>
          <w:sz w:val="22"/>
          <w:szCs w:val="22"/>
          <w:lang w:eastAsia="es-MX"/>
        </w:rPr>
        <w:t>comite</w:t>
      </w:r>
      <w:proofErr w:type="spellEnd"/>
      <w:r w:rsidRPr="00F33454">
        <w:rPr>
          <w:rFonts w:ascii="Palatino Linotype" w:eastAsia="Palatino Linotype" w:hAnsi="Palatino Linotype" w:cs="Palatino Linotype"/>
          <w:i/>
          <w:sz w:val="22"/>
          <w:szCs w:val="22"/>
          <w:lang w:eastAsia="es-MX"/>
        </w:rPr>
        <w:t xml:space="preserve"> de arrendamientos, adquisiciones de inmuebles y Enajenaciones de la </w:t>
      </w:r>
      <w:proofErr w:type="spellStart"/>
      <w:r w:rsidRPr="00F33454">
        <w:rPr>
          <w:rFonts w:ascii="Palatino Linotype" w:eastAsia="Palatino Linotype" w:hAnsi="Palatino Linotype" w:cs="Palatino Linotype"/>
          <w:i/>
          <w:sz w:val="22"/>
          <w:szCs w:val="22"/>
          <w:lang w:eastAsia="es-MX"/>
        </w:rPr>
        <w:t>Comision</w:t>
      </w:r>
      <w:proofErr w:type="spellEnd"/>
      <w:r w:rsidRPr="00F33454">
        <w:rPr>
          <w:rFonts w:ascii="Palatino Linotype" w:eastAsia="Palatino Linotype" w:hAnsi="Palatino Linotype" w:cs="Palatino Linotype"/>
          <w:i/>
          <w:sz w:val="22"/>
          <w:szCs w:val="22"/>
          <w:lang w:eastAsia="es-MX"/>
        </w:rPr>
        <w:t xml:space="preserve"> Estatal de parques Naturales y de la fauna del Gobierno del Estado de </w:t>
      </w:r>
      <w:proofErr w:type="spellStart"/>
      <w:r w:rsidRPr="00F33454">
        <w:rPr>
          <w:rFonts w:ascii="Palatino Linotype" w:eastAsia="Palatino Linotype" w:hAnsi="Palatino Linotype" w:cs="Palatino Linotype"/>
          <w:i/>
          <w:sz w:val="22"/>
          <w:szCs w:val="22"/>
          <w:lang w:eastAsia="es-MX"/>
        </w:rPr>
        <w:t>Mexico</w:t>
      </w:r>
      <w:proofErr w:type="spellEnd"/>
      <w:r w:rsidRPr="00F33454">
        <w:rPr>
          <w:rFonts w:ascii="Palatino Linotype" w:eastAsia="Palatino Linotype" w:hAnsi="Palatino Linotype" w:cs="Palatino Linotype"/>
          <w:i/>
          <w:sz w:val="22"/>
          <w:szCs w:val="22"/>
          <w:lang w:eastAsia="es-MX"/>
        </w:rPr>
        <w:t xml:space="preserve">. </w:t>
      </w:r>
      <w:proofErr w:type="gramStart"/>
      <w:r w:rsidRPr="00F33454">
        <w:rPr>
          <w:rFonts w:ascii="Palatino Linotype" w:eastAsia="Palatino Linotype" w:hAnsi="Palatino Linotype" w:cs="Palatino Linotype"/>
          <w:i/>
          <w:sz w:val="22"/>
          <w:szCs w:val="22"/>
          <w:lang w:eastAsia="es-MX"/>
        </w:rPr>
        <w:t>en</w:t>
      </w:r>
      <w:proofErr w:type="gramEnd"/>
      <w:r w:rsidRPr="00F33454">
        <w:rPr>
          <w:rFonts w:ascii="Palatino Linotype" w:eastAsia="Palatino Linotype" w:hAnsi="Palatino Linotype" w:cs="Palatino Linotype"/>
          <w:i/>
          <w:sz w:val="22"/>
          <w:szCs w:val="22"/>
          <w:lang w:eastAsia="es-MX"/>
        </w:rPr>
        <w:t xml:space="preserve"> la que se </w:t>
      </w:r>
      <w:proofErr w:type="spellStart"/>
      <w:r w:rsidRPr="00F33454">
        <w:rPr>
          <w:rFonts w:ascii="Palatino Linotype" w:eastAsia="Palatino Linotype" w:hAnsi="Palatino Linotype" w:cs="Palatino Linotype"/>
          <w:i/>
          <w:sz w:val="22"/>
          <w:szCs w:val="22"/>
          <w:lang w:eastAsia="es-MX"/>
        </w:rPr>
        <w:t>sometio</w:t>
      </w:r>
      <w:proofErr w:type="spellEnd"/>
      <w:r w:rsidRPr="00F33454">
        <w:rPr>
          <w:rFonts w:ascii="Palatino Linotype" w:eastAsia="Palatino Linotype" w:hAnsi="Palatino Linotype" w:cs="Palatino Linotype"/>
          <w:i/>
          <w:sz w:val="22"/>
          <w:szCs w:val="22"/>
          <w:lang w:eastAsia="es-MX"/>
        </w:rPr>
        <w:t xml:space="preserve"> mi </w:t>
      </w:r>
      <w:proofErr w:type="spellStart"/>
      <w:r w:rsidRPr="00F33454">
        <w:rPr>
          <w:rFonts w:ascii="Palatino Linotype" w:eastAsia="Palatino Linotype" w:hAnsi="Palatino Linotype" w:cs="Palatino Linotype"/>
          <w:i/>
          <w:sz w:val="22"/>
          <w:szCs w:val="22"/>
          <w:lang w:eastAsia="es-MX"/>
        </w:rPr>
        <w:t>peticion</w:t>
      </w:r>
      <w:proofErr w:type="spellEnd"/>
      <w:r w:rsidRPr="00F33454">
        <w:rPr>
          <w:rFonts w:ascii="Palatino Linotype" w:eastAsia="Palatino Linotype" w:hAnsi="Palatino Linotype" w:cs="Palatino Linotype"/>
          <w:i/>
          <w:sz w:val="22"/>
          <w:szCs w:val="22"/>
          <w:lang w:eastAsia="es-MX"/>
        </w:rPr>
        <w:t xml:space="preserve"> de </w:t>
      </w:r>
      <w:proofErr w:type="spellStart"/>
      <w:r w:rsidRPr="00F33454">
        <w:rPr>
          <w:rFonts w:ascii="Palatino Linotype" w:eastAsia="Palatino Linotype" w:hAnsi="Palatino Linotype" w:cs="Palatino Linotype"/>
          <w:i/>
          <w:sz w:val="22"/>
          <w:szCs w:val="22"/>
          <w:lang w:eastAsia="es-MX"/>
        </w:rPr>
        <w:t>renovacion</w:t>
      </w:r>
      <w:proofErr w:type="spellEnd"/>
      <w:r w:rsidRPr="00F33454">
        <w:rPr>
          <w:rFonts w:ascii="Palatino Linotype" w:eastAsia="Palatino Linotype" w:hAnsi="Palatino Linotype" w:cs="Palatino Linotype"/>
          <w:i/>
          <w:sz w:val="22"/>
          <w:szCs w:val="22"/>
          <w:lang w:eastAsia="es-MX"/>
        </w:rPr>
        <w:t xml:space="preserve"> presentada con fecha 8 de diciembre de 2022, a la unidad de asuntos </w:t>
      </w:r>
      <w:proofErr w:type="spellStart"/>
      <w:r w:rsidRPr="00F33454">
        <w:rPr>
          <w:rFonts w:ascii="Palatino Linotype" w:eastAsia="Palatino Linotype" w:hAnsi="Palatino Linotype" w:cs="Palatino Linotype"/>
          <w:i/>
          <w:sz w:val="22"/>
          <w:szCs w:val="22"/>
          <w:lang w:eastAsia="es-MX"/>
        </w:rPr>
        <w:t>juridicios</w:t>
      </w:r>
      <w:proofErr w:type="spellEnd"/>
      <w:r w:rsidRPr="00F33454">
        <w:rPr>
          <w:rFonts w:ascii="Palatino Linotype" w:eastAsia="Palatino Linotype" w:hAnsi="Palatino Linotype" w:cs="Palatino Linotype"/>
          <w:i/>
          <w:sz w:val="22"/>
          <w:szCs w:val="22"/>
          <w:lang w:eastAsia="es-MX"/>
        </w:rPr>
        <w:t xml:space="preserve"> e igualdad de </w:t>
      </w:r>
      <w:proofErr w:type="spellStart"/>
      <w:r w:rsidRPr="00F33454">
        <w:rPr>
          <w:rFonts w:ascii="Palatino Linotype" w:eastAsia="Palatino Linotype" w:hAnsi="Palatino Linotype" w:cs="Palatino Linotype"/>
          <w:i/>
          <w:sz w:val="22"/>
          <w:szCs w:val="22"/>
          <w:lang w:eastAsia="es-MX"/>
        </w:rPr>
        <w:t>genero</w:t>
      </w:r>
      <w:proofErr w:type="spellEnd"/>
      <w:r w:rsidRPr="00F33454">
        <w:rPr>
          <w:rFonts w:ascii="Palatino Linotype" w:eastAsia="Palatino Linotype" w:hAnsi="Palatino Linotype" w:cs="Palatino Linotype"/>
          <w:i/>
          <w:sz w:val="22"/>
          <w:szCs w:val="22"/>
          <w:lang w:eastAsia="es-MX"/>
        </w:rPr>
        <w:t>”(SIC) Sobre el particular hago de su conocimiento que, la información solicitada le fue requerida a Subdirección de Administración y Finanzas, misma que señala a esta Unidad de Transparencia mediante el oficio Ref. 221C0101000500L-057/2023, el texto descrito a continuación: En virtud de lo anterior y en términos del artículo 12 párrafo segundo de la Ley de Transparencia y Acceso a la Información Pública del Estado de México y Municipios, me permito informar a usted que derivado de la búsqueda realizada en los archivos que obran en la Subdirección de Administración y Finanzas, no obra la petición de renovación presentada a la Unidad de Asuntos Jurídicos e Igualdad de Género a la que se hace referencia, por lo cual no es posible identificar el documento de interés del solicitante. No omito mencionar que este Organismo, reitera su disposición para que en el ámbito de su competencia y/o facultades contribuya a dar acceso a la información pública que se le requiera y obre en sus archivos, (Cualquier duda, quedo a la orden en el siguiente correo electrónico cepanaf@itaipem.org.mx) Sin más por el momento, aprovecho la ocasión para enviarle un cordial saludo.</w:t>
      </w:r>
      <w:r w:rsidR="00BA5D6E" w:rsidRPr="00F33454">
        <w:rPr>
          <w:rFonts w:ascii="Palatino Linotype" w:eastAsia="Palatino Linotype" w:hAnsi="Palatino Linotype" w:cs="Palatino Linotype"/>
          <w:i/>
          <w:sz w:val="22"/>
          <w:szCs w:val="22"/>
          <w:lang w:eastAsia="es-MX"/>
        </w:rPr>
        <w:t>”</w:t>
      </w:r>
    </w:p>
    <w:p w14:paraId="2ADAFB9E" w14:textId="77777777" w:rsidR="00BA5D6E" w:rsidRPr="00F33454" w:rsidRDefault="00BA5D6E" w:rsidP="00F33454">
      <w:pPr>
        <w:ind w:left="851" w:right="899"/>
        <w:jc w:val="both"/>
        <w:rPr>
          <w:rFonts w:ascii="Palatino Linotype" w:hAnsi="Palatino Linotype" w:cs="Arial"/>
          <w:sz w:val="28"/>
          <w:szCs w:val="28"/>
          <w:lang w:val="es-ES_tradnl"/>
        </w:rPr>
      </w:pPr>
    </w:p>
    <w:p w14:paraId="5AF077F6" w14:textId="300C7C2C" w:rsidR="007D38BB" w:rsidRPr="00F33454" w:rsidRDefault="009B1369" w:rsidP="00F33454">
      <w:pPr>
        <w:pStyle w:val="Prrafodelista"/>
        <w:tabs>
          <w:tab w:val="left" w:pos="709"/>
        </w:tabs>
        <w:spacing w:line="360" w:lineRule="auto"/>
        <w:ind w:left="0"/>
        <w:jc w:val="both"/>
        <w:rPr>
          <w:rFonts w:ascii="Palatino Linotype" w:hAnsi="Palatino Linotype" w:cs="Arial"/>
          <w:b/>
          <w:bCs/>
        </w:rPr>
      </w:pPr>
      <w:r w:rsidRPr="00F33454">
        <w:rPr>
          <w:rFonts w:ascii="Palatino Linotype" w:hAnsi="Palatino Linotype" w:cs="Arial"/>
          <w:b/>
          <w:sz w:val="28"/>
        </w:rPr>
        <w:t>IV</w:t>
      </w:r>
      <w:r w:rsidR="00E24730" w:rsidRPr="00F33454">
        <w:rPr>
          <w:rFonts w:ascii="Palatino Linotype" w:hAnsi="Palatino Linotype" w:cs="Arial"/>
          <w:b/>
          <w:sz w:val="28"/>
        </w:rPr>
        <w:t>.</w:t>
      </w:r>
      <w:r w:rsidR="000171D8" w:rsidRPr="00F33454">
        <w:rPr>
          <w:rFonts w:ascii="Palatino Linotype" w:hAnsi="Palatino Linotype" w:cs="Arial"/>
          <w:b/>
          <w:sz w:val="28"/>
        </w:rPr>
        <w:t xml:space="preserve"> </w:t>
      </w:r>
      <w:r w:rsidR="007D38BB" w:rsidRPr="00F33454">
        <w:rPr>
          <w:rFonts w:ascii="Palatino Linotype" w:hAnsi="Palatino Linotype" w:cs="Arial"/>
          <w:b/>
          <w:bCs/>
          <w:sz w:val="28"/>
          <w:szCs w:val="28"/>
        </w:rPr>
        <w:t xml:space="preserve">Del </w:t>
      </w:r>
      <w:r w:rsidR="00D86297" w:rsidRPr="00F33454">
        <w:rPr>
          <w:rFonts w:ascii="Palatino Linotype" w:hAnsi="Palatino Linotype" w:cs="Arial"/>
          <w:b/>
          <w:bCs/>
          <w:sz w:val="28"/>
          <w:szCs w:val="28"/>
        </w:rPr>
        <w:t>Recurso Revisión</w:t>
      </w:r>
    </w:p>
    <w:p w14:paraId="4415E1EC" w14:textId="5694A7DE" w:rsidR="006425E8" w:rsidRPr="00F33454" w:rsidRDefault="000171D8" w:rsidP="00F33454">
      <w:pPr>
        <w:spacing w:line="360" w:lineRule="auto"/>
        <w:jc w:val="both"/>
        <w:rPr>
          <w:rFonts w:ascii="Palatino Linotype" w:hAnsi="Palatino Linotype" w:cs="Arial"/>
        </w:rPr>
      </w:pPr>
      <w:r w:rsidRPr="00F33454">
        <w:rPr>
          <w:rFonts w:ascii="Palatino Linotype" w:hAnsi="Palatino Linotype" w:cs="Arial"/>
        </w:rPr>
        <w:t xml:space="preserve">Inconforme </w:t>
      </w:r>
      <w:r w:rsidR="00BF1E03" w:rsidRPr="00F33454">
        <w:rPr>
          <w:rFonts w:ascii="Palatino Linotype" w:hAnsi="Palatino Linotype" w:cs="Arial"/>
        </w:rPr>
        <w:t>con la</w:t>
      </w:r>
      <w:r w:rsidRPr="00F33454">
        <w:rPr>
          <w:rFonts w:ascii="Palatino Linotype" w:hAnsi="Palatino Linotype" w:cs="Arial"/>
        </w:rPr>
        <w:t xml:space="preserve"> respuesta, </w:t>
      </w:r>
      <w:r w:rsidR="00EE6248" w:rsidRPr="00F33454">
        <w:rPr>
          <w:rFonts w:ascii="Palatino Linotype" w:hAnsi="Palatino Linotype" w:cs="Arial"/>
        </w:rPr>
        <w:t>el</w:t>
      </w:r>
      <w:r w:rsidRPr="00F33454">
        <w:rPr>
          <w:rFonts w:ascii="Palatino Linotype" w:hAnsi="Palatino Linotype" w:cs="Arial"/>
        </w:rPr>
        <w:t xml:space="preserve"> </w:t>
      </w:r>
      <w:r w:rsidR="006001AF" w:rsidRPr="00BD0ED8">
        <w:rPr>
          <w:rFonts w:ascii="Palatino Linotype" w:hAnsi="Palatino Linotype" w:cs="Arial"/>
          <w:b/>
        </w:rPr>
        <w:t>veintitrés de enero</w:t>
      </w:r>
      <w:r w:rsidR="00CD2CAD" w:rsidRPr="00BD0ED8">
        <w:rPr>
          <w:rFonts w:ascii="Palatino Linotype" w:hAnsi="Palatino Linotype" w:cs="Arial"/>
          <w:b/>
        </w:rPr>
        <w:t xml:space="preserve"> de dos mil veintitrés</w:t>
      </w:r>
      <w:r w:rsidR="00F22751" w:rsidRPr="00F33454">
        <w:rPr>
          <w:rFonts w:ascii="Palatino Linotype" w:hAnsi="Palatino Linotype" w:cs="Arial"/>
        </w:rPr>
        <w:t>,</w:t>
      </w:r>
      <w:r w:rsidRPr="00F33454">
        <w:rPr>
          <w:rFonts w:ascii="Palatino Linotype" w:hAnsi="Palatino Linotype" w:cs="Arial"/>
        </w:rPr>
        <w:t xml:space="preserve"> </w:t>
      </w:r>
      <w:r w:rsidR="00D31006" w:rsidRPr="00F33454">
        <w:rPr>
          <w:rFonts w:ascii="Palatino Linotype" w:hAnsi="Palatino Linotype" w:cs="Arial"/>
          <w:b/>
          <w:lang w:val="es-ES"/>
        </w:rPr>
        <w:t>EL RECURRENTE</w:t>
      </w:r>
      <w:r w:rsidR="00E5139C" w:rsidRPr="00F33454">
        <w:rPr>
          <w:rFonts w:ascii="Palatino Linotype" w:hAnsi="Palatino Linotype" w:cs="Arial"/>
          <w:b/>
        </w:rPr>
        <w:t xml:space="preserve"> </w:t>
      </w:r>
      <w:r w:rsidRPr="00F33454">
        <w:rPr>
          <w:rFonts w:ascii="Palatino Linotype" w:hAnsi="Palatino Linotype" w:cs="Arial"/>
        </w:rPr>
        <w:t xml:space="preserve">interpuso el </w:t>
      </w:r>
      <w:r w:rsidR="00D86297" w:rsidRPr="00F33454">
        <w:rPr>
          <w:rFonts w:ascii="Palatino Linotype" w:hAnsi="Palatino Linotype" w:cs="Arial"/>
        </w:rPr>
        <w:t>Recurso Revisión</w:t>
      </w:r>
      <w:r w:rsidRPr="00F33454">
        <w:rPr>
          <w:rFonts w:ascii="Palatino Linotype" w:hAnsi="Palatino Linotype" w:cs="Arial"/>
        </w:rPr>
        <w:t xml:space="preserve"> sujeto del presente estudio, el cual fue </w:t>
      </w:r>
      <w:r w:rsidRPr="00F33454">
        <w:rPr>
          <w:rFonts w:ascii="Palatino Linotype" w:hAnsi="Palatino Linotype" w:cs="Arial"/>
        </w:rPr>
        <w:lastRenderedPageBreak/>
        <w:t xml:space="preserve">registrado en </w:t>
      </w:r>
      <w:r w:rsidRPr="00F33454">
        <w:rPr>
          <w:rFonts w:ascii="Palatino Linotype" w:hAnsi="Palatino Linotype" w:cs="Arial"/>
          <w:b/>
        </w:rPr>
        <w:t xml:space="preserve">EL SAIMEX, </w:t>
      </w:r>
      <w:r w:rsidRPr="00F33454">
        <w:rPr>
          <w:rFonts w:ascii="Palatino Linotype" w:hAnsi="Palatino Linotype" w:cs="Arial"/>
          <w:bCs/>
        </w:rPr>
        <w:t>y</w:t>
      </w:r>
      <w:r w:rsidRPr="00F33454">
        <w:rPr>
          <w:rFonts w:ascii="Palatino Linotype" w:hAnsi="Palatino Linotype" w:cs="Arial"/>
        </w:rPr>
        <w:t xml:space="preserve"> se le asignó el número de expediente </w:t>
      </w:r>
      <w:r w:rsidR="00CD2CAD" w:rsidRPr="00F33454">
        <w:rPr>
          <w:rFonts w:ascii="Palatino Linotype" w:hAnsi="Palatino Linotype" w:cs="Arial"/>
          <w:b/>
          <w:bCs/>
        </w:rPr>
        <w:t>0</w:t>
      </w:r>
      <w:r w:rsidR="006001AF" w:rsidRPr="00F33454">
        <w:rPr>
          <w:rFonts w:ascii="Palatino Linotype" w:hAnsi="Palatino Linotype" w:cs="Arial"/>
          <w:b/>
          <w:bCs/>
        </w:rPr>
        <w:t>0402</w:t>
      </w:r>
      <w:r w:rsidR="00BA4599" w:rsidRPr="00F33454">
        <w:rPr>
          <w:rFonts w:ascii="Palatino Linotype" w:hAnsi="Palatino Linotype" w:cs="Arial"/>
          <w:b/>
          <w:bCs/>
        </w:rPr>
        <w:t>/INFOEM/IP/RR/202</w:t>
      </w:r>
      <w:r w:rsidR="00D67B46" w:rsidRPr="00F33454">
        <w:rPr>
          <w:rFonts w:ascii="Palatino Linotype" w:hAnsi="Palatino Linotype" w:cs="Arial"/>
          <w:b/>
          <w:bCs/>
        </w:rPr>
        <w:t>3</w:t>
      </w:r>
      <w:r w:rsidRPr="00F33454">
        <w:rPr>
          <w:rFonts w:ascii="Palatino Linotype" w:hAnsi="Palatino Linotype" w:cs="Arial"/>
          <w:b/>
        </w:rPr>
        <w:t>,</w:t>
      </w:r>
      <w:r w:rsidR="00A52BE3" w:rsidRPr="00F33454">
        <w:rPr>
          <w:rFonts w:ascii="Palatino Linotype" w:hAnsi="Palatino Linotype" w:cs="Arial"/>
          <w:b/>
        </w:rPr>
        <w:t xml:space="preserve"> </w:t>
      </w:r>
      <w:r w:rsidRPr="00F33454">
        <w:rPr>
          <w:rFonts w:ascii="Palatino Linotype" w:hAnsi="Palatino Linotype" w:cs="Arial"/>
        </w:rPr>
        <w:t>en el que señaló como</w:t>
      </w:r>
      <w:r w:rsidR="00202BFE" w:rsidRPr="00F33454">
        <w:rPr>
          <w:rFonts w:ascii="Palatino Linotype" w:hAnsi="Palatino Linotype" w:cs="Arial"/>
        </w:rPr>
        <w:t>:</w:t>
      </w:r>
    </w:p>
    <w:p w14:paraId="333E1296" w14:textId="2165B6BB" w:rsidR="00202BFE" w:rsidRPr="00F33454" w:rsidRDefault="00202BFE" w:rsidP="00F33454">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F33454">
        <w:rPr>
          <w:rFonts w:ascii="Palatino Linotype" w:hAnsi="Palatino Linotype" w:cs="Arial"/>
          <w:b/>
          <w:bCs/>
        </w:rPr>
        <w:t xml:space="preserve">Acto Impugnado: </w:t>
      </w:r>
    </w:p>
    <w:p w14:paraId="6F5BC095" w14:textId="0139C748" w:rsidR="00202BFE" w:rsidRPr="00F33454" w:rsidRDefault="00202BFE" w:rsidP="00F33454">
      <w:pPr>
        <w:tabs>
          <w:tab w:val="left" w:pos="7936"/>
        </w:tabs>
        <w:ind w:left="851" w:right="902"/>
        <w:jc w:val="both"/>
        <w:rPr>
          <w:rFonts w:ascii="Palatino Linotype" w:hAnsi="Palatino Linotype" w:cs="Arial"/>
          <w:i/>
          <w:sz w:val="22"/>
          <w:szCs w:val="22"/>
          <w:lang w:eastAsia="es-MX"/>
        </w:rPr>
      </w:pPr>
      <w:r w:rsidRPr="00F33454">
        <w:rPr>
          <w:rFonts w:ascii="Palatino Linotype" w:hAnsi="Palatino Linotype" w:cs="Arial"/>
          <w:i/>
          <w:sz w:val="22"/>
          <w:szCs w:val="22"/>
          <w:lang w:eastAsia="es-MX"/>
        </w:rPr>
        <w:t>“</w:t>
      </w:r>
      <w:r w:rsidR="006001AF" w:rsidRPr="00F33454">
        <w:rPr>
          <w:rFonts w:ascii="Palatino Linotype" w:hAnsi="Palatino Linotype" w:cs="Arial"/>
          <w:i/>
          <w:sz w:val="22"/>
          <w:szCs w:val="22"/>
          <w:lang w:eastAsia="es-MX"/>
        </w:rPr>
        <w:t xml:space="preserve">la </w:t>
      </w:r>
      <w:proofErr w:type="spellStart"/>
      <w:r w:rsidR="006001AF" w:rsidRPr="00F33454">
        <w:rPr>
          <w:rFonts w:ascii="Palatino Linotype" w:hAnsi="Palatino Linotype" w:cs="Arial"/>
          <w:i/>
          <w:sz w:val="22"/>
          <w:szCs w:val="22"/>
          <w:lang w:eastAsia="es-MX"/>
        </w:rPr>
        <w:t>contestacion</w:t>
      </w:r>
      <w:proofErr w:type="spellEnd"/>
      <w:r w:rsidR="006001AF" w:rsidRPr="00F33454">
        <w:rPr>
          <w:rFonts w:ascii="Palatino Linotype" w:hAnsi="Palatino Linotype" w:cs="Arial"/>
          <w:i/>
          <w:sz w:val="22"/>
          <w:szCs w:val="22"/>
          <w:lang w:eastAsia="es-MX"/>
        </w:rPr>
        <w:t xml:space="preserve"> de inexistencia del oficio que el suscrito presente con </w:t>
      </w:r>
      <w:proofErr w:type="spellStart"/>
      <w:r w:rsidR="006001AF" w:rsidRPr="00F33454">
        <w:rPr>
          <w:rFonts w:ascii="Palatino Linotype" w:hAnsi="Palatino Linotype" w:cs="Arial"/>
          <w:i/>
          <w:sz w:val="22"/>
          <w:szCs w:val="22"/>
          <w:lang w:eastAsia="es-MX"/>
        </w:rPr>
        <w:t>fech</w:t>
      </w:r>
      <w:proofErr w:type="spellEnd"/>
      <w:r w:rsidR="006001AF" w:rsidRPr="00F33454">
        <w:rPr>
          <w:rFonts w:ascii="Palatino Linotype" w:hAnsi="Palatino Linotype" w:cs="Arial"/>
          <w:i/>
          <w:sz w:val="22"/>
          <w:szCs w:val="22"/>
          <w:lang w:eastAsia="es-MX"/>
        </w:rPr>
        <w:t xml:space="preserve"> ocho de diciembre a la </w:t>
      </w:r>
      <w:proofErr w:type="spellStart"/>
      <w:r w:rsidR="006001AF" w:rsidRPr="00F33454">
        <w:rPr>
          <w:rFonts w:ascii="Palatino Linotype" w:hAnsi="Palatino Linotype" w:cs="Arial"/>
          <w:i/>
          <w:sz w:val="22"/>
          <w:szCs w:val="22"/>
          <w:lang w:eastAsia="es-MX"/>
        </w:rPr>
        <w:t>Direccion</w:t>
      </w:r>
      <w:proofErr w:type="spellEnd"/>
      <w:r w:rsidR="006001AF" w:rsidRPr="00F33454">
        <w:rPr>
          <w:rFonts w:ascii="Palatino Linotype" w:hAnsi="Palatino Linotype" w:cs="Arial"/>
          <w:i/>
          <w:sz w:val="22"/>
          <w:szCs w:val="22"/>
          <w:lang w:eastAsia="es-MX"/>
        </w:rPr>
        <w:t xml:space="preserve"> general y la unidad de asuntos </w:t>
      </w:r>
      <w:proofErr w:type="spellStart"/>
      <w:r w:rsidR="006001AF" w:rsidRPr="00F33454">
        <w:rPr>
          <w:rFonts w:ascii="Palatino Linotype" w:hAnsi="Palatino Linotype" w:cs="Arial"/>
          <w:i/>
          <w:sz w:val="22"/>
          <w:szCs w:val="22"/>
          <w:lang w:eastAsia="es-MX"/>
        </w:rPr>
        <w:t>juridicos</w:t>
      </w:r>
      <w:proofErr w:type="spellEnd"/>
      <w:r w:rsidR="006001AF" w:rsidRPr="00F33454">
        <w:rPr>
          <w:rFonts w:ascii="Palatino Linotype" w:hAnsi="Palatino Linotype" w:cs="Arial"/>
          <w:i/>
          <w:sz w:val="22"/>
          <w:szCs w:val="22"/>
          <w:lang w:eastAsia="es-MX"/>
        </w:rPr>
        <w:t xml:space="preserve"> de igualdad de </w:t>
      </w:r>
      <w:proofErr w:type="spellStart"/>
      <w:r w:rsidR="006001AF" w:rsidRPr="00F33454">
        <w:rPr>
          <w:rFonts w:ascii="Palatino Linotype" w:hAnsi="Palatino Linotype" w:cs="Arial"/>
          <w:i/>
          <w:sz w:val="22"/>
          <w:szCs w:val="22"/>
          <w:lang w:eastAsia="es-MX"/>
        </w:rPr>
        <w:t>genero</w:t>
      </w:r>
      <w:proofErr w:type="spellEnd"/>
      <w:r w:rsidR="006001AF" w:rsidRPr="00F33454">
        <w:rPr>
          <w:rFonts w:ascii="Palatino Linotype" w:hAnsi="Palatino Linotype" w:cs="Arial"/>
          <w:i/>
          <w:sz w:val="22"/>
          <w:szCs w:val="22"/>
          <w:lang w:eastAsia="es-MX"/>
        </w:rPr>
        <w:t xml:space="preserve"> de la CEPANAF </w:t>
      </w:r>
      <w:r w:rsidR="0063608B" w:rsidRPr="00F33454">
        <w:rPr>
          <w:rFonts w:ascii="Palatino Linotype" w:hAnsi="Palatino Linotype" w:cs="Arial"/>
          <w:i/>
          <w:sz w:val="22"/>
          <w:szCs w:val="22"/>
          <w:lang w:eastAsia="es-MX"/>
        </w:rPr>
        <w:t>"</w:t>
      </w:r>
      <w:r w:rsidRPr="00F33454">
        <w:rPr>
          <w:rFonts w:ascii="Palatino Linotype" w:hAnsi="Palatino Linotype" w:cs="Arial"/>
          <w:i/>
          <w:sz w:val="22"/>
          <w:szCs w:val="22"/>
          <w:lang w:eastAsia="es-MX"/>
        </w:rPr>
        <w:t xml:space="preserve"> (Sic)</w:t>
      </w:r>
    </w:p>
    <w:p w14:paraId="2DF807E5" w14:textId="469EE824" w:rsidR="00202BFE" w:rsidRPr="00F33454" w:rsidRDefault="00202BFE" w:rsidP="00F33454">
      <w:pPr>
        <w:pStyle w:val="Prrafodelista"/>
        <w:spacing w:before="100" w:beforeAutospacing="1" w:after="100" w:afterAutospacing="1" w:line="360" w:lineRule="auto"/>
        <w:ind w:left="0"/>
        <w:jc w:val="both"/>
        <w:rPr>
          <w:rFonts w:ascii="Palatino Linotype" w:hAnsi="Palatino Linotype"/>
        </w:rPr>
      </w:pPr>
      <w:r w:rsidRPr="00F33454">
        <w:rPr>
          <w:rFonts w:ascii="Palatino Linotype" w:hAnsi="Palatino Linotype"/>
          <w:b/>
          <w:bCs/>
        </w:rPr>
        <w:t>Así como Razones o Motivos de Inconformidad:</w:t>
      </w:r>
    </w:p>
    <w:p w14:paraId="4940C934" w14:textId="07636ACA" w:rsidR="00202BFE" w:rsidRPr="00F33454" w:rsidRDefault="00202BFE" w:rsidP="00F33454">
      <w:pPr>
        <w:ind w:left="851" w:right="899"/>
        <w:jc w:val="both"/>
        <w:rPr>
          <w:rFonts w:ascii="Palatino Linotype" w:hAnsi="Palatino Linotype" w:cs="Arial"/>
        </w:rPr>
      </w:pPr>
      <w:r w:rsidRPr="00F33454">
        <w:rPr>
          <w:rFonts w:ascii="Palatino Linotype" w:hAnsi="Palatino Linotype" w:cs="Arial"/>
          <w:i/>
          <w:sz w:val="22"/>
          <w:szCs w:val="22"/>
          <w:lang w:eastAsia="es-MX"/>
        </w:rPr>
        <w:t>“</w:t>
      </w:r>
      <w:r w:rsidR="006001AF" w:rsidRPr="00F33454">
        <w:rPr>
          <w:rFonts w:ascii="Palatino Linotype" w:hAnsi="Palatino Linotype" w:cs="Arial"/>
          <w:i/>
          <w:sz w:val="22"/>
          <w:szCs w:val="22"/>
          <w:lang w:eastAsia="es-MX"/>
        </w:rPr>
        <w:t xml:space="preserve">porque la solicitud de </w:t>
      </w:r>
      <w:proofErr w:type="spellStart"/>
      <w:r w:rsidR="006001AF" w:rsidRPr="00F33454">
        <w:rPr>
          <w:rFonts w:ascii="Palatino Linotype" w:hAnsi="Palatino Linotype" w:cs="Arial"/>
          <w:i/>
          <w:sz w:val="22"/>
          <w:szCs w:val="22"/>
          <w:lang w:eastAsia="es-MX"/>
        </w:rPr>
        <w:t>renovacion</w:t>
      </w:r>
      <w:proofErr w:type="spellEnd"/>
      <w:r w:rsidR="006001AF" w:rsidRPr="00F33454">
        <w:rPr>
          <w:rFonts w:ascii="Palatino Linotype" w:hAnsi="Palatino Linotype" w:cs="Arial"/>
          <w:i/>
          <w:sz w:val="22"/>
          <w:szCs w:val="22"/>
          <w:lang w:eastAsia="es-MX"/>
        </w:rPr>
        <w:t xml:space="preserve"> si fue presentada el </w:t>
      </w:r>
      <w:proofErr w:type="spellStart"/>
      <w:r w:rsidR="006001AF" w:rsidRPr="00F33454">
        <w:rPr>
          <w:rFonts w:ascii="Palatino Linotype" w:hAnsi="Palatino Linotype" w:cs="Arial"/>
          <w:i/>
          <w:sz w:val="22"/>
          <w:szCs w:val="22"/>
          <w:lang w:eastAsia="es-MX"/>
        </w:rPr>
        <w:t>dia</w:t>
      </w:r>
      <w:proofErr w:type="spellEnd"/>
      <w:r w:rsidR="006001AF" w:rsidRPr="00F33454">
        <w:rPr>
          <w:rFonts w:ascii="Palatino Linotype" w:hAnsi="Palatino Linotype" w:cs="Arial"/>
          <w:i/>
          <w:sz w:val="22"/>
          <w:szCs w:val="22"/>
          <w:lang w:eastAsia="es-MX"/>
        </w:rPr>
        <w:t xml:space="preserve"> 8 de diciembre como se acredita con el acuse que se anexa y por ende a la cual se le </w:t>
      </w:r>
      <w:proofErr w:type="spellStart"/>
      <w:r w:rsidR="006001AF" w:rsidRPr="00F33454">
        <w:rPr>
          <w:rFonts w:ascii="Palatino Linotype" w:hAnsi="Palatino Linotype" w:cs="Arial"/>
          <w:i/>
          <w:sz w:val="22"/>
          <w:szCs w:val="22"/>
          <w:lang w:eastAsia="es-MX"/>
        </w:rPr>
        <w:t>debio</w:t>
      </w:r>
      <w:proofErr w:type="spellEnd"/>
      <w:r w:rsidR="006001AF" w:rsidRPr="00F33454">
        <w:rPr>
          <w:rFonts w:ascii="Palatino Linotype" w:hAnsi="Palatino Linotype" w:cs="Arial"/>
          <w:i/>
          <w:sz w:val="22"/>
          <w:szCs w:val="22"/>
          <w:lang w:eastAsia="es-MX"/>
        </w:rPr>
        <w:t xml:space="preserve"> dar el </w:t>
      </w:r>
      <w:proofErr w:type="spellStart"/>
      <w:r w:rsidR="006001AF" w:rsidRPr="00F33454">
        <w:rPr>
          <w:rFonts w:ascii="Palatino Linotype" w:hAnsi="Palatino Linotype" w:cs="Arial"/>
          <w:i/>
          <w:sz w:val="22"/>
          <w:szCs w:val="22"/>
          <w:lang w:eastAsia="es-MX"/>
        </w:rPr>
        <w:t>tramite</w:t>
      </w:r>
      <w:proofErr w:type="spellEnd"/>
      <w:r w:rsidR="006001AF" w:rsidRPr="00F33454">
        <w:rPr>
          <w:rFonts w:ascii="Palatino Linotype" w:hAnsi="Palatino Linotype" w:cs="Arial"/>
          <w:i/>
          <w:sz w:val="22"/>
          <w:szCs w:val="22"/>
          <w:lang w:eastAsia="es-MX"/>
        </w:rPr>
        <w:t xml:space="preserve"> ante el </w:t>
      </w:r>
      <w:proofErr w:type="spellStart"/>
      <w:r w:rsidR="006001AF" w:rsidRPr="00F33454">
        <w:rPr>
          <w:rFonts w:ascii="Palatino Linotype" w:hAnsi="Palatino Linotype" w:cs="Arial"/>
          <w:i/>
          <w:sz w:val="22"/>
          <w:szCs w:val="22"/>
          <w:lang w:eastAsia="es-MX"/>
        </w:rPr>
        <w:t>Comite</w:t>
      </w:r>
      <w:proofErr w:type="spellEnd"/>
      <w:r w:rsidR="006001AF" w:rsidRPr="00F33454">
        <w:rPr>
          <w:rFonts w:ascii="Palatino Linotype" w:hAnsi="Palatino Linotype" w:cs="Arial"/>
          <w:i/>
          <w:sz w:val="22"/>
          <w:szCs w:val="22"/>
          <w:lang w:eastAsia="es-MX"/>
        </w:rPr>
        <w:t xml:space="preserve"> de Arrendamientos, </w:t>
      </w:r>
      <w:proofErr w:type="spellStart"/>
      <w:r w:rsidR="006001AF" w:rsidRPr="00F33454">
        <w:rPr>
          <w:rFonts w:ascii="Palatino Linotype" w:hAnsi="Palatino Linotype" w:cs="Arial"/>
          <w:i/>
          <w:sz w:val="22"/>
          <w:szCs w:val="22"/>
          <w:lang w:eastAsia="es-MX"/>
        </w:rPr>
        <w:t>aduisiciones</w:t>
      </w:r>
      <w:proofErr w:type="spellEnd"/>
      <w:r w:rsidR="006001AF" w:rsidRPr="00F33454">
        <w:rPr>
          <w:rFonts w:ascii="Palatino Linotype" w:hAnsi="Palatino Linotype" w:cs="Arial"/>
          <w:i/>
          <w:sz w:val="22"/>
          <w:szCs w:val="22"/>
          <w:lang w:eastAsia="es-MX"/>
        </w:rPr>
        <w:t xml:space="preserve"> y enajenaciones de ese organismo.</w:t>
      </w:r>
      <w:r w:rsidR="00B106CF" w:rsidRPr="00F33454">
        <w:rPr>
          <w:rFonts w:ascii="Palatino Linotype" w:hAnsi="Palatino Linotype" w:cs="Arial"/>
          <w:i/>
          <w:sz w:val="22"/>
          <w:szCs w:val="22"/>
          <w:lang w:eastAsia="es-MX"/>
        </w:rPr>
        <w:t>”</w:t>
      </w:r>
      <w:r w:rsidRPr="00F33454">
        <w:rPr>
          <w:rFonts w:ascii="Palatino Linotype" w:hAnsi="Palatino Linotype" w:cs="Arial"/>
          <w:i/>
          <w:sz w:val="22"/>
          <w:szCs w:val="22"/>
          <w:lang w:eastAsia="es-MX"/>
        </w:rPr>
        <w:t xml:space="preserve"> (Sic)</w:t>
      </w:r>
    </w:p>
    <w:p w14:paraId="03C0D9DA" w14:textId="1726D40D" w:rsidR="00202BFE" w:rsidRPr="00F33454" w:rsidRDefault="00202BFE" w:rsidP="00F33454">
      <w:pPr>
        <w:spacing w:line="360" w:lineRule="auto"/>
        <w:jc w:val="both"/>
        <w:rPr>
          <w:rFonts w:ascii="Palatino Linotype" w:hAnsi="Palatino Linotype" w:cs="Arial"/>
          <w:i/>
          <w:sz w:val="22"/>
          <w:szCs w:val="22"/>
        </w:rPr>
      </w:pPr>
    </w:p>
    <w:p w14:paraId="23DE709A" w14:textId="7FCCDEAB" w:rsidR="006001AF" w:rsidRPr="00F33454" w:rsidRDefault="006001AF" w:rsidP="00F33454">
      <w:pPr>
        <w:spacing w:line="360" w:lineRule="auto"/>
        <w:jc w:val="both"/>
        <w:rPr>
          <w:rFonts w:ascii="Palatino Linotype" w:hAnsi="Palatino Linotype" w:cs="Arial"/>
          <w:bCs/>
        </w:rPr>
      </w:pPr>
      <w:r w:rsidRPr="00F33454">
        <w:rPr>
          <w:rFonts w:ascii="Palatino Linotype" w:hAnsi="Palatino Linotype" w:cs="Arial"/>
          <w:bCs/>
        </w:rPr>
        <w:t>A su interposición adjunto el siguiente archivo electrónico:</w:t>
      </w:r>
    </w:p>
    <w:p w14:paraId="718746B2" w14:textId="6DB00F2D" w:rsidR="006001AF" w:rsidRPr="00F33454" w:rsidRDefault="006001AF" w:rsidP="00F33454">
      <w:pPr>
        <w:spacing w:line="360" w:lineRule="auto"/>
        <w:jc w:val="both"/>
        <w:rPr>
          <w:rFonts w:ascii="Palatino Linotype" w:hAnsi="Palatino Linotype" w:cs="Arial"/>
          <w:bCs/>
        </w:rPr>
      </w:pPr>
    </w:p>
    <w:p w14:paraId="16431C93" w14:textId="6C59E540" w:rsidR="006001AF" w:rsidRPr="00F33454" w:rsidRDefault="006001AF" w:rsidP="00F33454">
      <w:pPr>
        <w:spacing w:line="360" w:lineRule="auto"/>
        <w:jc w:val="both"/>
        <w:rPr>
          <w:rFonts w:ascii="Palatino Linotype" w:hAnsi="Palatino Linotype" w:cs="Arial"/>
          <w:bCs/>
        </w:rPr>
      </w:pPr>
      <w:r w:rsidRPr="00F33454">
        <w:rPr>
          <w:rFonts w:ascii="Palatino Linotype" w:hAnsi="Palatino Linotype" w:cs="Arial"/>
          <w:bCs/>
        </w:rPr>
        <w:t>-</w:t>
      </w:r>
      <w:r w:rsidRPr="00F33454">
        <w:rPr>
          <w:rFonts w:ascii="Palatino Linotype" w:hAnsi="Palatino Linotype" w:cs="Arial"/>
          <w:b/>
        </w:rPr>
        <w:t xml:space="preserve">solicitud </w:t>
      </w:r>
      <w:proofErr w:type="spellStart"/>
      <w:r w:rsidRPr="00F33454">
        <w:rPr>
          <w:rFonts w:ascii="Palatino Linotype" w:hAnsi="Palatino Linotype" w:cs="Arial"/>
          <w:b/>
        </w:rPr>
        <w:t>renovacion</w:t>
      </w:r>
      <w:proofErr w:type="spellEnd"/>
      <w:r w:rsidRPr="00F33454">
        <w:rPr>
          <w:rFonts w:ascii="Palatino Linotype" w:hAnsi="Palatino Linotype" w:cs="Arial"/>
          <w:b/>
        </w:rPr>
        <w:t xml:space="preserve"> 2023 CEPANAF.docx.-</w:t>
      </w:r>
      <w:r w:rsidRPr="00F33454">
        <w:rPr>
          <w:rFonts w:ascii="Palatino Linotype" w:hAnsi="Palatino Linotype" w:cs="Arial"/>
          <w:bCs/>
        </w:rPr>
        <w:t xml:space="preserve"> El cual contiene un oficio firmado por </w:t>
      </w:r>
      <w:r w:rsidR="00BB6033" w:rsidRPr="00F33454">
        <w:rPr>
          <w:rFonts w:ascii="Palatino Linotype" w:hAnsi="Palatino Linotype" w:cs="Arial"/>
          <w:b/>
        </w:rPr>
        <w:t>EL RECURRENTE</w:t>
      </w:r>
      <w:r w:rsidR="00BB6033" w:rsidRPr="00F33454">
        <w:rPr>
          <w:rFonts w:ascii="Palatino Linotype" w:hAnsi="Palatino Linotype" w:cs="Arial"/>
          <w:bCs/>
        </w:rPr>
        <w:t xml:space="preserve"> </w:t>
      </w:r>
      <w:r w:rsidRPr="00F33454">
        <w:rPr>
          <w:rFonts w:ascii="Palatino Linotype" w:hAnsi="Palatino Linotype" w:cs="Arial"/>
          <w:bCs/>
        </w:rPr>
        <w:t xml:space="preserve">y dirigido al Director General de la </w:t>
      </w:r>
      <w:r w:rsidR="00477330" w:rsidRPr="00F33454">
        <w:rPr>
          <w:rFonts w:ascii="Palatino Linotype" w:hAnsi="Palatino Linotype" w:cs="Arial"/>
          <w:bCs/>
        </w:rPr>
        <w:t>CEPANAF</w:t>
      </w:r>
      <w:r w:rsidRPr="00F33454">
        <w:rPr>
          <w:rFonts w:ascii="Palatino Linotype" w:hAnsi="Palatino Linotype" w:cs="Arial"/>
          <w:bCs/>
        </w:rPr>
        <w:t xml:space="preserve"> </w:t>
      </w:r>
      <w:r w:rsidR="00F067A5" w:rsidRPr="00F33454">
        <w:rPr>
          <w:rFonts w:ascii="Palatino Linotype" w:hAnsi="Palatino Linotype" w:cs="Arial"/>
          <w:bCs/>
        </w:rPr>
        <w:t xml:space="preserve">y de su contenido se advierte la </w:t>
      </w:r>
      <w:r w:rsidRPr="00F33454">
        <w:rPr>
          <w:rFonts w:ascii="Palatino Linotype" w:hAnsi="Palatino Linotype" w:cs="Arial"/>
          <w:bCs/>
        </w:rPr>
        <w:t xml:space="preserve">solicitud de renovación de autorización para venta de productos dentro de las instalaciones del parque ecológico </w:t>
      </w:r>
      <w:proofErr w:type="spellStart"/>
      <w:r w:rsidRPr="00F33454">
        <w:rPr>
          <w:rFonts w:ascii="Palatino Linotype" w:hAnsi="Palatino Linotype" w:cs="Arial"/>
          <w:bCs/>
        </w:rPr>
        <w:t>Zacango</w:t>
      </w:r>
      <w:proofErr w:type="spellEnd"/>
      <w:r w:rsidRPr="00F33454">
        <w:rPr>
          <w:rFonts w:ascii="Palatino Linotype" w:hAnsi="Palatino Linotype" w:cs="Arial"/>
          <w:bCs/>
        </w:rPr>
        <w:t xml:space="preserve">, </w:t>
      </w:r>
      <w:r w:rsidR="00F067A5" w:rsidRPr="00F33454">
        <w:rPr>
          <w:rFonts w:ascii="Palatino Linotype" w:hAnsi="Palatino Linotype" w:cs="Arial"/>
          <w:bCs/>
        </w:rPr>
        <w:t>con</w:t>
      </w:r>
      <w:r w:rsidRPr="00F33454">
        <w:rPr>
          <w:rFonts w:ascii="Palatino Linotype" w:hAnsi="Palatino Linotype" w:cs="Arial"/>
          <w:bCs/>
        </w:rPr>
        <w:t xml:space="preserve"> sello de recibido de la Dirección General y de la Unidad de Asuntos Jurídicos </w:t>
      </w:r>
      <w:r w:rsidR="000170FC" w:rsidRPr="00F33454">
        <w:rPr>
          <w:rFonts w:ascii="Palatino Linotype" w:hAnsi="Palatino Linotype" w:cs="Arial"/>
          <w:bCs/>
        </w:rPr>
        <w:t>e</w:t>
      </w:r>
      <w:r w:rsidRPr="00F33454">
        <w:rPr>
          <w:rFonts w:ascii="Palatino Linotype" w:hAnsi="Palatino Linotype" w:cs="Arial"/>
          <w:bCs/>
        </w:rPr>
        <w:t xml:space="preserve"> Igualdad de Género.</w:t>
      </w:r>
    </w:p>
    <w:p w14:paraId="3DEA2322" w14:textId="77777777" w:rsidR="006001AF" w:rsidRPr="00F33454" w:rsidRDefault="006001AF" w:rsidP="00F33454">
      <w:pPr>
        <w:spacing w:line="360" w:lineRule="auto"/>
        <w:jc w:val="both"/>
        <w:rPr>
          <w:rFonts w:ascii="Palatino Linotype" w:hAnsi="Palatino Linotype" w:cs="Arial"/>
          <w:b/>
          <w:sz w:val="28"/>
          <w:szCs w:val="28"/>
        </w:rPr>
      </w:pPr>
    </w:p>
    <w:p w14:paraId="11CDF804" w14:textId="27929851" w:rsidR="007D38BB" w:rsidRPr="00F33454" w:rsidRDefault="00BA1AD3" w:rsidP="00F33454">
      <w:pPr>
        <w:spacing w:line="360" w:lineRule="auto"/>
        <w:jc w:val="both"/>
        <w:rPr>
          <w:rFonts w:ascii="Palatino Linotype" w:hAnsi="Palatino Linotype" w:cs="Arial"/>
          <w:b/>
          <w:sz w:val="28"/>
          <w:szCs w:val="28"/>
        </w:rPr>
      </w:pPr>
      <w:r w:rsidRPr="00F33454">
        <w:rPr>
          <w:rFonts w:ascii="Palatino Linotype" w:hAnsi="Palatino Linotype" w:cs="Arial"/>
          <w:b/>
          <w:sz w:val="28"/>
          <w:szCs w:val="28"/>
        </w:rPr>
        <w:t>V</w:t>
      </w:r>
      <w:r w:rsidR="000171D8" w:rsidRPr="00F33454">
        <w:rPr>
          <w:rFonts w:ascii="Palatino Linotype" w:hAnsi="Palatino Linotype" w:cs="Arial"/>
          <w:b/>
          <w:sz w:val="28"/>
          <w:szCs w:val="28"/>
        </w:rPr>
        <w:t xml:space="preserve">. </w:t>
      </w:r>
      <w:r w:rsidR="007D38BB" w:rsidRPr="00F33454">
        <w:rPr>
          <w:rFonts w:ascii="Palatino Linotype" w:hAnsi="Palatino Linotype" w:cs="Arial"/>
          <w:b/>
          <w:sz w:val="28"/>
          <w:szCs w:val="28"/>
        </w:rPr>
        <w:t xml:space="preserve">Del turno del </w:t>
      </w:r>
      <w:r w:rsidR="00D86297" w:rsidRPr="00F33454">
        <w:rPr>
          <w:rFonts w:ascii="Palatino Linotype" w:hAnsi="Palatino Linotype" w:cs="Arial"/>
          <w:b/>
          <w:sz w:val="28"/>
          <w:szCs w:val="28"/>
        </w:rPr>
        <w:t>Recurso Revisión</w:t>
      </w:r>
    </w:p>
    <w:p w14:paraId="18DB342D" w14:textId="05038188" w:rsidR="000171D8" w:rsidRPr="00F33454" w:rsidRDefault="006A59F1" w:rsidP="00F33454">
      <w:pPr>
        <w:spacing w:line="360" w:lineRule="auto"/>
        <w:jc w:val="both"/>
        <w:rPr>
          <w:rFonts w:ascii="Palatino Linotype" w:hAnsi="Palatino Linotype" w:cs="Arial"/>
        </w:rPr>
      </w:pPr>
      <w:r w:rsidRPr="00F33454">
        <w:rPr>
          <w:rFonts w:ascii="Palatino Linotype" w:hAnsi="Palatino Linotype" w:cs="Arial"/>
        </w:rPr>
        <w:t>E</w:t>
      </w:r>
      <w:r w:rsidR="00EE6248" w:rsidRPr="00F33454">
        <w:rPr>
          <w:rFonts w:ascii="Palatino Linotype" w:hAnsi="Palatino Linotype" w:cs="Arial"/>
        </w:rPr>
        <w:t>l</w:t>
      </w:r>
      <w:r w:rsidRPr="00F33454">
        <w:rPr>
          <w:rFonts w:ascii="Palatino Linotype" w:hAnsi="Palatino Linotype" w:cs="Arial"/>
        </w:rPr>
        <w:t xml:space="preserve"> </w:t>
      </w:r>
      <w:r w:rsidR="00E1528F" w:rsidRPr="00F33454">
        <w:rPr>
          <w:rFonts w:ascii="Palatino Linotype" w:hAnsi="Palatino Linotype" w:cs="Arial"/>
        </w:rPr>
        <w:t>veintitrés de enero</w:t>
      </w:r>
      <w:r w:rsidR="00CD2CAD" w:rsidRPr="00F33454">
        <w:rPr>
          <w:rFonts w:ascii="Palatino Linotype" w:hAnsi="Palatino Linotype" w:cs="Arial"/>
        </w:rPr>
        <w:t xml:space="preserve"> de dos mil veintitrés,</w:t>
      </w:r>
      <w:r w:rsidRPr="00F33454">
        <w:rPr>
          <w:rFonts w:ascii="Palatino Linotype" w:hAnsi="Palatino Linotype" w:cs="Arial"/>
        </w:rPr>
        <w:t xml:space="preserve"> </w:t>
      </w:r>
      <w:r w:rsidR="000171D8" w:rsidRPr="00F33454">
        <w:rPr>
          <w:rFonts w:ascii="Palatino Linotype" w:hAnsi="Palatino Linotype" w:cs="Arial"/>
        </w:rPr>
        <w:t xml:space="preserve">el recurso que se trata se envió electrónicamente al Instituto de </w:t>
      </w:r>
      <w:r w:rsidR="000171D8" w:rsidRPr="00F33454">
        <w:rPr>
          <w:rFonts w:ascii="Palatino Linotype" w:eastAsia="Arial Unicode MS" w:hAnsi="Palatino Linotype" w:cs="Arial"/>
        </w:rPr>
        <w:t>Transparencia</w:t>
      </w:r>
      <w:r w:rsidR="000171D8" w:rsidRPr="00F33454">
        <w:rPr>
          <w:rFonts w:ascii="Palatino Linotype" w:hAnsi="Palatino Linotype" w:cs="Arial"/>
        </w:rPr>
        <w:t xml:space="preserve">, Acceso a la </w:t>
      </w:r>
      <w:r w:rsidR="00D86297" w:rsidRPr="00F33454">
        <w:rPr>
          <w:rFonts w:ascii="Palatino Linotype" w:hAnsi="Palatino Linotype" w:cs="Arial"/>
        </w:rPr>
        <w:t>Información Pública</w:t>
      </w:r>
      <w:r w:rsidR="000171D8" w:rsidRPr="00F33454">
        <w:rPr>
          <w:rFonts w:ascii="Palatino Linotype" w:hAnsi="Palatino Linotype" w:cs="Arial"/>
        </w:rPr>
        <w:t xml:space="preserve"> y Protección de Datos Personales del Estado de México y Municipios; </w:t>
      </w:r>
      <w:r w:rsidR="009E2E2C" w:rsidRPr="00F33454">
        <w:rPr>
          <w:rFonts w:ascii="Palatino Linotype" w:hAnsi="Palatino Linotype" w:cs="Arial"/>
        </w:rPr>
        <w:t xml:space="preserve">por lo que, </w:t>
      </w:r>
      <w:r w:rsidR="000171D8" w:rsidRPr="00F33454">
        <w:rPr>
          <w:rFonts w:ascii="Palatino Linotype" w:hAnsi="Palatino Linotype" w:cs="Arial"/>
        </w:rPr>
        <w:t xml:space="preserve">con </w:t>
      </w:r>
      <w:r w:rsidR="000171D8" w:rsidRPr="00F33454">
        <w:rPr>
          <w:rFonts w:ascii="Palatino Linotype" w:hAnsi="Palatino Linotype" w:cs="Arial"/>
        </w:rPr>
        <w:lastRenderedPageBreak/>
        <w:t xml:space="preserve">fundamento en el artículo 185, fracción I de la </w:t>
      </w:r>
      <w:r w:rsidR="000171D8" w:rsidRPr="00F33454">
        <w:rPr>
          <w:rFonts w:ascii="Palatino Linotype" w:hAnsi="Palatino Linotype"/>
        </w:rPr>
        <w:t xml:space="preserve">Ley de Transparencia y Acceso a la </w:t>
      </w:r>
      <w:r w:rsidR="00D86297" w:rsidRPr="00F33454">
        <w:rPr>
          <w:rFonts w:ascii="Palatino Linotype" w:hAnsi="Palatino Linotype"/>
        </w:rPr>
        <w:t>Información Pública</w:t>
      </w:r>
      <w:r w:rsidR="000171D8" w:rsidRPr="00F33454">
        <w:rPr>
          <w:rFonts w:ascii="Palatino Linotype" w:hAnsi="Palatino Linotype"/>
        </w:rPr>
        <w:t xml:space="preserve"> del Estado de México y Municipios</w:t>
      </w:r>
      <w:r w:rsidR="000171D8" w:rsidRPr="00F33454">
        <w:rPr>
          <w:rFonts w:ascii="Palatino Linotype" w:hAnsi="Palatino Linotype" w:cs="Arial"/>
        </w:rPr>
        <w:t xml:space="preserve">, se turnó </w:t>
      </w:r>
      <w:r w:rsidR="00727578" w:rsidRPr="00F33454">
        <w:rPr>
          <w:rFonts w:ascii="Palatino Linotype" w:hAnsi="Palatino Linotype" w:cs="Arial"/>
        </w:rPr>
        <w:t xml:space="preserve">mediante </w:t>
      </w:r>
      <w:r w:rsidR="00727578" w:rsidRPr="00F33454">
        <w:rPr>
          <w:rFonts w:ascii="Palatino Linotype" w:hAnsi="Palatino Linotype" w:cs="Arial"/>
          <w:b/>
        </w:rPr>
        <w:t xml:space="preserve">EL </w:t>
      </w:r>
      <w:r w:rsidR="000171D8" w:rsidRPr="00F33454">
        <w:rPr>
          <w:rFonts w:ascii="Palatino Linotype" w:eastAsia="Arial Unicode MS" w:hAnsi="Palatino Linotype" w:cs="Arial"/>
          <w:b/>
        </w:rPr>
        <w:t>SAIMEX</w:t>
      </w:r>
      <w:r w:rsidR="00B41543" w:rsidRPr="00F33454">
        <w:rPr>
          <w:rFonts w:ascii="Palatino Linotype" w:hAnsi="Palatino Linotype"/>
        </w:rPr>
        <w:t xml:space="preserve">, </w:t>
      </w:r>
      <w:r w:rsidR="00136CC0" w:rsidRPr="00F33454">
        <w:rPr>
          <w:rFonts w:ascii="Palatino Linotype" w:hAnsi="Palatino Linotype"/>
        </w:rPr>
        <w:t>a</w:t>
      </w:r>
      <w:r w:rsidR="00A606B9" w:rsidRPr="00F33454">
        <w:rPr>
          <w:rFonts w:ascii="Palatino Linotype" w:hAnsi="Palatino Linotype"/>
          <w:lang w:val="es-419"/>
        </w:rPr>
        <w:t xml:space="preserve"> </w:t>
      </w:r>
      <w:r w:rsidR="00136CC0" w:rsidRPr="00F33454">
        <w:rPr>
          <w:rFonts w:ascii="Palatino Linotype" w:hAnsi="Palatino Linotype"/>
        </w:rPr>
        <w:t>l</w:t>
      </w:r>
      <w:r w:rsidR="00A606B9" w:rsidRPr="00F33454">
        <w:rPr>
          <w:rFonts w:ascii="Palatino Linotype" w:hAnsi="Palatino Linotype"/>
          <w:lang w:val="es-419"/>
        </w:rPr>
        <w:t>a</w:t>
      </w:r>
      <w:r w:rsidR="00CE22BE" w:rsidRPr="00F33454">
        <w:rPr>
          <w:rFonts w:ascii="Palatino Linotype" w:hAnsi="Palatino Linotype"/>
        </w:rPr>
        <w:t xml:space="preserve"> </w:t>
      </w:r>
      <w:r w:rsidR="00136CC0" w:rsidRPr="00F33454">
        <w:rPr>
          <w:rFonts w:ascii="Palatino Linotype" w:hAnsi="Palatino Linotype"/>
          <w:b/>
        </w:rPr>
        <w:t>C</w:t>
      </w:r>
      <w:r w:rsidR="00136CC0" w:rsidRPr="00F33454">
        <w:rPr>
          <w:rFonts w:ascii="Palatino Linotype" w:hAnsi="Palatino Linotype" w:cs="Arial"/>
          <w:b/>
        </w:rPr>
        <w:t>omisionad</w:t>
      </w:r>
      <w:r w:rsidR="00A606B9" w:rsidRPr="00F33454">
        <w:rPr>
          <w:rFonts w:ascii="Palatino Linotype" w:hAnsi="Palatino Linotype" w:cs="Arial"/>
          <w:b/>
          <w:lang w:val="es-419"/>
        </w:rPr>
        <w:t xml:space="preserve">a </w:t>
      </w:r>
      <w:r w:rsidR="009260D0" w:rsidRPr="00F33454">
        <w:rPr>
          <w:rFonts w:ascii="Palatino Linotype" w:hAnsi="Palatino Linotype" w:cs="Arial"/>
          <w:b/>
          <w:lang w:val="es-419"/>
        </w:rPr>
        <w:t>Sharon Cristina Morales Martínez</w:t>
      </w:r>
      <w:r w:rsidR="00873E36" w:rsidRPr="00F33454">
        <w:rPr>
          <w:rFonts w:ascii="Palatino Linotype" w:hAnsi="Palatino Linotype" w:cs="Arial"/>
          <w:b/>
          <w:lang w:val="es-419"/>
        </w:rPr>
        <w:t xml:space="preserve"> </w:t>
      </w:r>
      <w:r w:rsidR="000171D8" w:rsidRPr="00F33454">
        <w:rPr>
          <w:rFonts w:ascii="Palatino Linotype" w:hAnsi="Palatino Linotype" w:cs="Arial"/>
        </w:rPr>
        <w:t xml:space="preserve">a efecto de decretar su admisión o </w:t>
      </w:r>
      <w:proofErr w:type="spellStart"/>
      <w:r w:rsidR="000171D8" w:rsidRPr="00F33454">
        <w:rPr>
          <w:rFonts w:ascii="Palatino Linotype" w:hAnsi="Palatino Linotype" w:cs="Arial"/>
        </w:rPr>
        <w:t>desechamiento</w:t>
      </w:r>
      <w:proofErr w:type="spellEnd"/>
      <w:r w:rsidR="000171D8" w:rsidRPr="00F33454">
        <w:rPr>
          <w:rFonts w:ascii="Palatino Linotype" w:hAnsi="Palatino Linotype" w:cs="Arial"/>
        </w:rPr>
        <w:t>.</w:t>
      </w:r>
    </w:p>
    <w:p w14:paraId="4805D540" w14:textId="77777777" w:rsidR="002F3AC5" w:rsidRPr="00F33454" w:rsidRDefault="002F3AC5" w:rsidP="00F33454">
      <w:pPr>
        <w:spacing w:line="360" w:lineRule="auto"/>
        <w:jc w:val="both"/>
        <w:rPr>
          <w:rFonts w:ascii="Palatino Linotype" w:hAnsi="Palatino Linotype" w:cs="Arial"/>
        </w:rPr>
      </w:pPr>
    </w:p>
    <w:p w14:paraId="6E2E972C" w14:textId="326D50B8" w:rsidR="007D38BB" w:rsidRPr="00F33454" w:rsidRDefault="007D38BB" w:rsidP="00F33454">
      <w:pPr>
        <w:tabs>
          <w:tab w:val="center" w:pos="4252"/>
          <w:tab w:val="right" w:pos="8504"/>
        </w:tabs>
        <w:spacing w:line="360" w:lineRule="auto"/>
        <w:jc w:val="both"/>
        <w:rPr>
          <w:rFonts w:ascii="Palatino Linotype" w:hAnsi="Palatino Linotype" w:cs="Arial"/>
          <w:b/>
        </w:rPr>
      </w:pPr>
      <w:r w:rsidRPr="00F33454">
        <w:rPr>
          <w:rFonts w:ascii="Palatino Linotype" w:hAnsi="Palatino Linotype" w:cs="Arial"/>
          <w:b/>
        </w:rPr>
        <w:t xml:space="preserve">a) Admisión del </w:t>
      </w:r>
      <w:r w:rsidR="00D86297" w:rsidRPr="00F33454">
        <w:rPr>
          <w:rFonts w:ascii="Palatino Linotype" w:hAnsi="Palatino Linotype" w:cs="Arial"/>
          <w:b/>
        </w:rPr>
        <w:t>Recurso Revisión</w:t>
      </w:r>
    </w:p>
    <w:p w14:paraId="7B625BB9" w14:textId="1EA60457" w:rsidR="000171D8" w:rsidRPr="00F33454" w:rsidRDefault="000171D8" w:rsidP="00F33454">
      <w:pPr>
        <w:tabs>
          <w:tab w:val="center" w:pos="4252"/>
          <w:tab w:val="right" w:pos="8504"/>
        </w:tabs>
        <w:spacing w:line="360" w:lineRule="auto"/>
        <w:jc w:val="both"/>
        <w:rPr>
          <w:rFonts w:ascii="Palatino Linotype" w:hAnsi="Palatino Linotype" w:cs="Arial"/>
        </w:rPr>
      </w:pPr>
      <w:r w:rsidRPr="00F33454">
        <w:rPr>
          <w:rFonts w:ascii="Palatino Linotype" w:hAnsi="Palatino Linotype" w:cs="Arial"/>
        </w:rPr>
        <w:t>De las constancias del expediente electrónico del</w:t>
      </w:r>
      <w:r w:rsidRPr="00F33454">
        <w:rPr>
          <w:rFonts w:ascii="Palatino Linotype" w:hAnsi="Palatino Linotype" w:cs="Arial"/>
          <w:b/>
        </w:rPr>
        <w:t xml:space="preserve"> SAIMEX</w:t>
      </w:r>
      <w:r w:rsidRPr="00F33454">
        <w:rPr>
          <w:rFonts w:ascii="Palatino Linotype" w:hAnsi="Palatino Linotype" w:cs="Arial"/>
        </w:rPr>
        <w:t xml:space="preserve">, se advierte que </w:t>
      </w:r>
      <w:r w:rsidR="00727578" w:rsidRPr="00F33454">
        <w:rPr>
          <w:rFonts w:ascii="Palatino Linotype" w:hAnsi="Palatino Linotype" w:cs="Arial"/>
        </w:rPr>
        <w:t>el</w:t>
      </w:r>
      <w:r w:rsidRPr="00F33454">
        <w:rPr>
          <w:rFonts w:ascii="Palatino Linotype" w:hAnsi="Palatino Linotype" w:cs="Arial"/>
        </w:rPr>
        <w:t xml:space="preserve"> </w:t>
      </w:r>
      <w:r w:rsidR="00E1528F" w:rsidRPr="00F33454">
        <w:rPr>
          <w:rFonts w:ascii="Palatino Linotype" w:hAnsi="Palatino Linotype" w:cs="Arial"/>
          <w:b/>
        </w:rPr>
        <w:t>veinticuatro de enero</w:t>
      </w:r>
      <w:r w:rsidR="002F3AC5" w:rsidRPr="00F33454">
        <w:rPr>
          <w:rFonts w:ascii="Palatino Linotype" w:hAnsi="Palatino Linotype" w:cs="Arial"/>
          <w:b/>
        </w:rPr>
        <w:t xml:space="preserve"> </w:t>
      </w:r>
      <w:r w:rsidR="00D67B46" w:rsidRPr="00F33454">
        <w:rPr>
          <w:rFonts w:ascii="Palatino Linotype" w:hAnsi="Palatino Linotype" w:cs="Arial"/>
          <w:b/>
          <w:bCs/>
        </w:rPr>
        <w:t>de dos mil veintitrés</w:t>
      </w:r>
      <w:r w:rsidRPr="00F33454">
        <w:rPr>
          <w:rFonts w:ascii="Palatino Linotype" w:hAnsi="Palatino Linotype" w:cs="Arial"/>
        </w:rPr>
        <w:t xml:space="preserve">, se acordó la admisión a trámite del </w:t>
      </w:r>
      <w:r w:rsidR="00D86297" w:rsidRPr="00F33454">
        <w:rPr>
          <w:rFonts w:ascii="Palatino Linotype" w:hAnsi="Palatino Linotype" w:cs="Arial"/>
        </w:rPr>
        <w:t>Recurso</w:t>
      </w:r>
      <w:r w:rsidR="003D7628" w:rsidRPr="00F33454">
        <w:rPr>
          <w:rFonts w:ascii="Palatino Linotype" w:hAnsi="Palatino Linotype" w:cs="Arial"/>
        </w:rPr>
        <w:t xml:space="preserve"> de</w:t>
      </w:r>
      <w:r w:rsidR="00D86297" w:rsidRPr="00F33454">
        <w:rPr>
          <w:rFonts w:ascii="Palatino Linotype" w:hAnsi="Palatino Linotype" w:cs="Arial"/>
        </w:rPr>
        <w:t xml:space="preserve"> Revisión</w:t>
      </w:r>
      <w:r w:rsidRPr="00F3345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33454">
        <w:rPr>
          <w:rFonts w:ascii="Palatino Linotype" w:hAnsi="Palatino Linotype" w:cs="Arial"/>
        </w:rPr>
        <w:t>Información Pública</w:t>
      </w:r>
      <w:r w:rsidRPr="00F33454">
        <w:rPr>
          <w:rFonts w:ascii="Palatino Linotype" w:hAnsi="Palatino Linotype" w:cs="Arial"/>
        </w:rPr>
        <w:t xml:space="preserve"> del Estado de México y Municipios</w:t>
      </w:r>
      <w:r w:rsidR="00F74A05" w:rsidRPr="00F33454">
        <w:rPr>
          <w:rFonts w:ascii="Palatino Linotype" w:hAnsi="Palatino Linotype" w:cs="Arial"/>
        </w:rPr>
        <w:t>;</w:t>
      </w:r>
      <w:r w:rsidRPr="00F33454">
        <w:rPr>
          <w:rFonts w:ascii="Palatino Linotype" w:hAnsi="Palatino Linotype" w:cs="Arial"/>
        </w:rPr>
        <w:t xml:space="preserve"> </w:t>
      </w:r>
      <w:r w:rsidR="00D31006" w:rsidRPr="00F33454">
        <w:rPr>
          <w:rFonts w:ascii="Palatino Linotype" w:hAnsi="Palatino Linotype" w:cs="Arial"/>
          <w:b/>
        </w:rPr>
        <w:t>EL RECURRENTE</w:t>
      </w:r>
      <w:r w:rsidR="00E5139C" w:rsidRPr="00F33454">
        <w:rPr>
          <w:rFonts w:ascii="Palatino Linotype" w:hAnsi="Palatino Linotype" w:cs="Arial"/>
          <w:b/>
        </w:rPr>
        <w:t xml:space="preserve"> </w:t>
      </w:r>
      <w:r w:rsidRPr="00F33454">
        <w:rPr>
          <w:rFonts w:ascii="Palatino Linotype" w:hAnsi="Palatino Linotype" w:cs="Arial"/>
        </w:rPr>
        <w:t>manifestara</w:t>
      </w:r>
      <w:r w:rsidR="00F74A05" w:rsidRPr="00F33454">
        <w:rPr>
          <w:rFonts w:ascii="Palatino Linotype" w:hAnsi="Palatino Linotype" w:cs="Arial"/>
        </w:rPr>
        <w:t xml:space="preserve"> </w:t>
      </w:r>
      <w:r w:rsidRPr="00F33454">
        <w:rPr>
          <w:rFonts w:ascii="Palatino Linotype" w:hAnsi="Palatino Linotype" w:cs="Arial"/>
        </w:rPr>
        <w:t xml:space="preserve">lo que a su derecho conviniera, a efecto de presentar pruebas </w:t>
      </w:r>
      <w:r w:rsidR="00727578" w:rsidRPr="00F33454">
        <w:rPr>
          <w:rFonts w:ascii="Palatino Linotype" w:hAnsi="Palatino Linotype" w:cs="Arial"/>
        </w:rPr>
        <w:t>o</w:t>
      </w:r>
      <w:r w:rsidRPr="00F33454">
        <w:rPr>
          <w:rFonts w:ascii="Palatino Linotype" w:hAnsi="Palatino Linotype" w:cs="Arial"/>
        </w:rPr>
        <w:t xml:space="preserve"> alegatos</w:t>
      </w:r>
      <w:r w:rsidR="00727578" w:rsidRPr="00F33454">
        <w:rPr>
          <w:rFonts w:ascii="Palatino Linotype" w:hAnsi="Palatino Linotype" w:cs="Arial"/>
        </w:rPr>
        <w:t xml:space="preserve"> y</w:t>
      </w:r>
      <w:r w:rsidR="00D5111B" w:rsidRPr="00F33454">
        <w:rPr>
          <w:rFonts w:ascii="Palatino Linotype" w:hAnsi="Palatino Linotype" w:cs="Arial"/>
        </w:rPr>
        <w:t>,</w:t>
      </w:r>
      <w:r w:rsidR="00727578" w:rsidRPr="00F33454">
        <w:rPr>
          <w:rFonts w:ascii="Palatino Linotype" w:hAnsi="Palatino Linotype" w:cs="Arial"/>
        </w:rPr>
        <w:t xml:space="preserve"> en su caso, </w:t>
      </w:r>
      <w:r w:rsidRPr="00F33454">
        <w:rPr>
          <w:rFonts w:ascii="Palatino Linotype" w:hAnsi="Palatino Linotype" w:cs="Arial"/>
          <w:b/>
        </w:rPr>
        <w:t xml:space="preserve">EL SUJETO OBLIGADO </w:t>
      </w:r>
      <w:r w:rsidRPr="00F33454">
        <w:rPr>
          <w:rFonts w:ascii="Palatino Linotype" w:hAnsi="Palatino Linotype" w:cs="Arial"/>
        </w:rPr>
        <w:t>rindiera su</w:t>
      </w:r>
      <w:r w:rsidR="00727578" w:rsidRPr="00F33454">
        <w:rPr>
          <w:rFonts w:ascii="Palatino Linotype" w:hAnsi="Palatino Linotype" w:cs="Arial"/>
        </w:rPr>
        <w:t xml:space="preserve"> correspondiente </w:t>
      </w:r>
      <w:r w:rsidRPr="00F33454">
        <w:rPr>
          <w:rFonts w:ascii="Palatino Linotype" w:hAnsi="Palatino Linotype" w:cs="Arial"/>
        </w:rPr>
        <w:t>Informe Justificado.</w:t>
      </w:r>
    </w:p>
    <w:p w14:paraId="26E316FD" w14:textId="11FD5585" w:rsidR="0054291E" w:rsidRPr="00F33454" w:rsidRDefault="0054291E" w:rsidP="00F33454">
      <w:pPr>
        <w:spacing w:line="360" w:lineRule="auto"/>
        <w:jc w:val="both"/>
        <w:rPr>
          <w:rFonts w:ascii="Palatino Linotype" w:eastAsia="Arial Unicode MS" w:hAnsi="Palatino Linotype" w:cs="Arial"/>
          <w:b/>
        </w:rPr>
      </w:pPr>
    </w:p>
    <w:p w14:paraId="28CF2940" w14:textId="245A197A" w:rsidR="00F74A05" w:rsidRPr="00F33454" w:rsidRDefault="00F74A05" w:rsidP="00F33454">
      <w:pPr>
        <w:spacing w:line="360" w:lineRule="auto"/>
        <w:jc w:val="both"/>
        <w:rPr>
          <w:rFonts w:ascii="Palatino Linotype" w:eastAsia="Arial Unicode MS" w:hAnsi="Palatino Linotype" w:cs="Arial"/>
          <w:b/>
        </w:rPr>
      </w:pPr>
      <w:r w:rsidRPr="00F33454">
        <w:rPr>
          <w:rFonts w:ascii="Palatino Linotype" w:eastAsia="Arial Unicode MS" w:hAnsi="Palatino Linotype" w:cs="Arial"/>
          <w:b/>
        </w:rPr>
        <w:t xml:space="preserve">b) </w:t>
      </w:r>
      <w:r w:rsidR="00E97320" w:rsidRPr="00F33454">
        <w:rPr>
          <w:rFonts w:ascii="Palatino Linotype" w:hAnsi="Palatino Linotype" w:cs="Arial"/>
          <w:b/>
          <w:bCs/>
        </w:rPr>
        <w:t xml:space="preserve">Manifestaciones </w:t>
      </w:r>
    </w:p>
    <w:p w14:paraId="30337017" w14:textId="7E241740" w:rsidR="00676644" w:rsidRPr="00F33454" w:rsidRDefault="004A54B2" w:rsidP="00F33454">
      <w:pPr>
        <w:spacing w:line="360" w:lineRule="auto"/>
        <w:jc w:val="both"/>
        <w:rPr>
          <w:rFonts w:ascii="Palatino Linotype" w:eastAsia="Arial Unicode MS" w:hAnsi="Palatino Linotype" w:cs="Arial"/>
        </w:rPr>
      </w:pPr>
      <w:r w:rsidRPr="00F33454">
        <w:rPr>
          <w:rFonts w:ascii="Palatino Linotype" w:eastAsia="Arial Unicode MS" w:hAnsi="Palatino Linotype" w:cs="Arial"/>
        </w:rPr>
        <w:t xml:space="preserve">De acuerdo a las constancias digitales que obran en </w:t>
      </w:r>
      <w:r w:rsidRPr="00F33454">
        <w:rPr>
          <w:rFonts w:ascii="Palatino Linotype" w:eastAsia="Arial Unicode MS" w:hAnsi="Palatino Linotype" w:cs="Arial"/>
          <w:b/>
        </w:rPr>
        <w:t>EL</w:t>
      </w:r>
      <w:r w:rsidRPr="00F33454">
        <w:rPr>
          <w:rFonts w:ascii="Palatino Linotype" w:eastAsia="Arial Unicode MS" w:hAnsi="Palatino Linotype" w:cs="Arial"/>
        </w:rPr>
        <w:t xml:space="preserve"> </w:t>
      </w:r>
      <w:r w:rsidRPr="00F33454">
        <w:rPr>
          <w:rFonts w:ascii="Palatino Linotype" w:eastAsia="Arial Unicode MS" w:hAnsi="Palatino Linotype" w:cs="Arial"/>
          <w:b/>
        </w:rPr>
        <w:t>SAIMEX</w:t>
      </w:r>
      <w:r w:rsidRPr="00F33454">
        <w:rPr>
          <w:rFonts w:ascii="Palatino Linotype" w:eastAsia="Arial Unicode MS" w:hAnsi="Palatino Linotype" w:cs="Arial"/>
        </w:rPr>
        <w:t xml:space="preserve"> se desprende que, dentro del término legalmente concedido a </w:t>
      </w:r>
      <w:r w:rsidR="00D31006" w:rsidRPr="00F33454">
        <w:rPr>
          <w:rFonts w:ascii="Palatino Linotype" w:eastAsia="Arial Unicode MS" w:hAnsi="Palatino Linotype" w:cs="Arial"/>
          <w:b/>
        </w:rPr>
        <w:t>EL RECURRENTE</w:t>
      </w:r>
      <w:r w:rsidR="002F3AC5" w:rsidRPr="00F33454">
        <w:rPr>
          <w:rFonts w:ascii="Palatino Linotype" w:eastAsia="Arial Unicode MS" w:hAnsi="Palatino Linotype" w:cs="Arial"/>
          <w:b/>
        </w:rPr>
        <w:t xml:space="preserve">, </w:t>
      </w:r>
      <w:r w:rsidR="002F3AC5" w:rsidRPr="00F33454">
        <w:rPr>
          <w:rFonts w:ascii="Palatino Linotype" w:eastAsia="Arial Unicode MS" w:hAnsi="Palatino Linotype" w:cs="Arial"/>
        </w:rPr>
        <w:t>este no realizó manifestaciones; p</w:t>
      </w:r>
      <w:r w:rsidR="00B245D7" w:rsidRPr="00F33454">
        <w:rPr>
          <w:rFonts w:ascii="Palatino Linotype" w:eastAsia="Arial Unicode MS" w:hAnsi="Palatino Linotype" w:cs="Arial"/>
        </w:rPr>
        <w:t xml:space="preserve">or su parte el </w:t>
      </w:r>
      <w:r w:rsidR="00B245D7" w:rsidRPr="00F33454">
        <w:rPr>
          <w:rFonts w:ascii="Palatino Linotype" w:eastAsia="Arial Unicode MS" w:hAnsi="Palatino Linotype" w:cs="Arial"/>
          <w:b/>
          <w:lang w:eastAsia="es-MX"/>
        </w:rPr>
        <w:t>SUJETO OBLIGADO</w:t>
      </w:r>
      <w:r w:rsidR="00B245D7" w:rsidRPr="00F33454">
        <w:rPr>
          <w:rFonts w:ascii="Palatino Linotype" w:eastAsia="Arial Unicode MS" w:hAnsi="Palatino Linotype" w:cs="Arial"/>
        </w:rPr>
        <w:t xml:space="preserve"> </w:t>
      </w:r>
      <w:r w:rsidR="00676644" w:rsidRPr="00F33454">
        <w:rPr>
          <w:rFonts w:ascii="Palatino Linotype" w:eastAsia="Arial Unicode MS" w:hAnsi="Palatino Linotype" w:cs="Arial"/>
        </w:rPr>
        <w:t>adjuntó el siguiente archivo en vía de informe justificado:</w:t>
      </w:r>
    </w:p>
    <w:p w14:paraId="393362B1" w14:textId="77777777" w:rsidR="00676644" w:rsidRPr="00F33454" w:rsidRDefault="00676644" w:rsidP="00F33454">
      <w:pPr>
        <w:spacing w:line="360" w:lineRule="auto"/>
        <w:jc w:val="both"/>
        <w:rPr>
          <w:rFonts w:ascii="Palatino Linotype" w:eastAsia="Arial Unicode MS" w:hAnsi="Palatino Linotype" w:cs="Arial"/>
        </w:rPr>
      </w:pPr>
    </w:p>
    <w:p w14:paraId="2CBAE5DA" w14:textId="3BD043F5" w:rsidR="00AF0821" w:rsidRPr="00F33454" w:rsidRDefault="00E1528F" w:rsidP="00F33454">
      <w:pPr>
        <w:pStyle w:val="Prrafodelista"/>
        <w:tabs>
          <w:tab w:val="left" w:pos="709"/>
        </w:tabs>
        <w:spacing w:line="360" w:lineRule="auto"/>
        <w:ind w:left="0"/>
        <w:jc w:val="both"/>
        <w:rPr>
          <w:rFonts w:ascii="Palatino Linotype" w:hAnsi="Palatino Linotype" w:cs="Arial"/>
        </w:rPr>
      </w:pPr>
      <w:r w:rsidRPr="00F33454">
        <w:rPr>
          <w:rFonts w:ascii="Palatino Linotype" w:hAnsi="Palatino Linotype" w:cs="Arial"/>
          <w:b/>
          <w:bCs/>
        </w:rPr>
        <w:lastRenderedPageBreak/>
        <w:t>-MANIFESTACI</w:t>
      </w:r>
      <w:r w:rsidR="00C03E88">
        <w:rPr>
          <w:rFonts w:ascii="Palatino Linotype" w:hAnsi="Palatino Linotype" w:cs="Arial"/>
          <w:b/>
          <w:bCs/>
        </w:rPr>
        <w:t>Ó</w:t>
      </w:r>
      <w:r w:rsidRPr="00F33454">
        <w:rPr>
          <w:rFonts w:ascii="Palatino Linotype" w:hAnsi="Palatino Linotype" w:cs="Arial"/>
          <w:b/>
          <w:bCs/>
        </w:rPr>
        <w:t>N RECURSO DE REVISIÒN 00402.pdf</w:t>
      </w:r>
      <w:r w:rsidR="00676644" w:rsidRPr="00F33454">
        <w:rPr>
          <w:rFonts w:ascii="Palatino Linotype" w:hAnsi="Palatino Linotype" w:cs="Arial"/>
          <w:b/>
          <w:bCs/>
        </w:rPr>
        <w:t xml:space="preserve">.-  </w:t>
      </w:r>
      <w:r w:rsidR="00676644" w:rsidRPr="00F33454">
        <w:rPr>
          <w:rFonts w:ascii="Palatino Linotype" w:hAnsi="Palatino Linotype" w:cs="Arial"/>
        </w:rPr>
        <w:t>Archivo que contiene</w:t>
      </w:r>
      <w:r w:rsidR="00BF0125" w:rsidRPr="00F33454">
        <w:rPr>
          <w:rFonts w:ascii="Palatino Linotype" w:hAnsi="Palatino Linotype" w:cs="Arial"/>
        </w:rPr>
        <w:t xml:space="preserve"> </w:t>
      </w:r>
      <w:r w:rsidRPr="00F33454">
        <w:rPr>
          <w:rFonts w:ascii="Palatino Linotype" w:hAnsi="Palatino Linotype" w:cs="Arial"/>
        </w:rPr>
        <w:t>la ratificación de la respuesta emitida en primer término</w:t>
      </w:r>
      <w:r w:rsidR="00886AAC" w:rsidRPr="00F33454">
        <w:rPr>
          <w:rFonts w:ascii="Palatino Linotype" w:hAnsi="Palatino Linotype" w:cs="Arial"/>
        </w:rPr>
        <w:t>.</w:t>
      </w:r>
    </w:p>
    <w:p w14:paraId="3C5825ED" w14:textId="18D133BF" w:rsidR="00BF0125" w:rsidRPr="00F33454" w:rsidRDefault="00BF0125" w:rsidP="00F33454">
      <w:pPr>
        <w:pStyle w:val="Prrafodelista"/>
        <w:spacing w:line="360" w:lineRule="auto"/>
        <w:ind w:left="0"/>
        <w:jc w:val="both"/>
        <w:rPr>
          <w:rFonts w:ascii="Palatino Linotype" w:hAnsi="Palatino Linotype" w:cs="Arial"/>
        </w:rPr>
      </w:pPr>
    </w:p>
    <w:p w14:paraId="2FF1C6EE" w14:textId="7A6388DD" w:rsidR="00676644" w:rsidRPr="00F33454" w:rsidRDefault="00676644" w:rsidP="00F33454">
      <w:pPr>
        <w:pStyle w:val="Prrafodelista"/>
        <w:spacing w:line="360" w:lineRule="auto"/>
        <w:ind w:left="0"/>
        <w:jc w:val="both"/>
        <w:rPr>
          <w:rFonts w:ascii="Palatino Linotype" w:hAnsi="Palatino Linotype" w:cs="Arial"/>
        </w:rPr>
      </w:pPr>
      <w:r w:rsidRPr="00F33454">
        <w:rPr>
          <w:rFonts w:ascii="Palatino Linotype" w:hAnsi="Palatino Linotype" w:cs="Arial"/>
        </w:rPr>
        <w:t>Archivo que</w:t>
      </w:r>
      <w:r w:rsidR="008A7669" w:rsidRPr="00F33454">
        <w:rPr>
          <w:rFonts w:ascii="Palatino Linotype" w:hAnsi="Palatino Linotype" w:cs="Arial"/>
        </w:rPr>
        <w:t xml:space="preserve"> </w:t>
      </w:r>
      <w:r w:rsidR="009E28A3" w:rsidRPr="00F33454">
        <w:rPr>
          <w:rFonts w:ascii="Palatino Linotype" w:hAnsi="Palatino Linotype" w:cs="Arial"/>
        </w:rPr>
        <w:t>fue puesto a la vista</w:t>
      </w:r>
      <w:r w:rsidR="008A7669" w:rsidRPr="00F33454">
        <w:rPr>
          <w:rFonts w:ascii="Palatino Linotype" w:hAnsi="Palatino Linotype" w:cs="Arial"/>
        </w:rPr>
        <w:t xml:space="preserve"> </w:t>
      </w:r>
      <w:r w:rsidR="00C03E88" w:rsidRPr="00F33454">
        <w:rPr>
          <w:rFonts w:ascii="Palatino Linotype" w:hAnsi="Palatino Linotype" w:cs="Arial"/>
        </w:rPr>
        <w:t xml:space="preserve">del </w:t>
      </w:r>
      <w:r w:rsidR="00C03E88" w:rsidRPr="00C03E88">
        <w:rPr>
          <w:rFonts w:ascii="Palatino Linotype" w:hAnsi="Palatino Linotype" w:cs="Arial"/>
          <w:b/>
          <w:bCs/>
        </w:rPr>
        <w:t>RECURRENTE</w:t>
      </w:r>
      <w:r w:rsidR="008A7669" w:rsidRPr="00F33454">
        <w:rPr>
          <w:rFonts w:ascii="Palatino Linotype" w:hAnsi="Palatino Linotype" w:cs="Arial"/>
        </w:rPr>
        <w:t xml:space="preserve">, </w:t>
      </w:r>
      <w:r w:rsidR="009E28A3" w:rsidRPr="00F33454">
        <w:rPr>
          <w:rFonts w:ascii="Palatino Linotype" w:hAnsi="Palatino Linotype" w:cs="Arial"/>
        </w:rPr>
        <w:t>el dieciséis de noviembre de dos mil veintitrés.</w:t>
      </w:r>
    </w:p>
    <w:p w14:paraId="654FAB55" w14:textId="77777777" w:rsidR="009774D3" w:rsidRPr="00F33454" w:rsidRDefault="009774D3" w:rsidP="00F33454">
      <w:pPr>
        <w:pStyle w:val="Prrafodelista"/>
        <w:spacing w:line="360" w:lineRule="auto"/>
        <w:ind w:left="0"/>
        <w:jc w:val="both"/>
        <w:rPr>
          <w:rFonts w:ascii="Palatino Linotype" w:hAnsi="Palatino Linotype" w:cs="Arial"/>
        </w:rPr>
      </w:pPr>
    </w:p>
    <w:p w14:paraId="47E6120D" w14:textId="31B22373" w:rsidR="009774D3" w:rsidRPr="00F33454" w:rsidRDefault="009774D3" w:rsidP="00F33454">
      <w:pPr>
        <w:spacing w:line="360" w:lineRule="auto"/>
        <w:jc w:val="both"/>
        <w:rPr>
          <w:rFonts w:ascii="Palatino Linotype" w:eastAsia="Palatino Linotype" w:hAnsi="Palatino Linotype" w:cs="Palatino Linotype"/>
          <w:b/>
        </w:rPr>
      </w:pPr>
      <w:r w:rsidRPr="00F33454">
        <w:rPr>
          <w:rFonts w:ascii="Palatino Linotype" w:eastAsia="Palatino Linotype" w:hAnsi="Palatino Linotype" w:cs="Palatino Linotype"/>
          <w:b/>
        </w:rPr>
        <w:t xml:space="preserve">c) De la ampliación </w:t>
      </w:r>
    </w:p>
    <w:p w14:paraId="604F45ED" w14:textId="7EF7A5F3" w:rsidR="009774D3" w:rsidRPr="00F33454" w:rsidRDefault="009774D3" w:rsidP="00F33454">
      <w:pPr>
        <w:pStyle w:val="Prrafodelista"/>
        <w:spacing w:before="240" w:after="240" w:line="360" w:lineRule="auto"/>
        <w:ind w:left="0"/>
        <w:jc w:val="both"/>
        <w:rPr>
          <w:rFonts w:ascii="Palatino Linotype" w:eastAsia="Palatino Linotype" w:hAnsi="Palatino Linotype" w:cs="Palatino Linotype"/>
        </w:rPr>
      </w:pPr>
      <w:r w:rsidRPr="00F33454">
        <w:rPr>
          <w:rFonts w:ascii="Palatino Linotype" w:eastAsia="Palatino Linotype" w:hAnsi="Palatino Linotype" w:cs="Palatino Linotype"/>
        </w:rPr>
        <w:t xml:space="preserve">El </w:t>
      </w:r>
      <w:r w:rsidR="00886AAC" w:rsidRPr="00F33454">
        <w:rPr>
          <w:rFonts w:ascii="Palatino Linotype" w:eastAsia="Palatino Linotype" w:hAnsi="Palatino Linotype" w:cs="Palatino Linotype"/>
          <w:b/>
        </w:rPr>
        <w:t>veintisiete de marzo</w:t>
      </w:r>
      <w:r w:rsidRPr="00F33454">
        <w:rPr>
          <w:rFonts w:ascii="Palatino Linotype" w:eastAsia="Palatino Linotype" w:hAnsi="Palatino Linotype" w:cs="Palatino Linotype"/>
          <w:b/>
        </w:rPr>
        <w:t xml:space="preserve"> de dos mil veintitrés</w:t>
      </w:r>
      <w:r w:rsidRPr="00F33454">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C3A80B1" w14:textId="111C5D8E" w:rsidR="009774D3" w:rsidRPr="00F33454" w:rsidRDefault="009774D3" w:rsidP="00F33454">
      <w:pPr>
        <w:spacing w:line="360" w:lineRule="auto"/>
        <w:jc w:val="both"/>
        <w:rPr>
          <w:rFonts w:ascii="Palatino Linotype" w:hAnsi="Palatino Linotype"/>
        </w:rPr>
      </w:pPr>
      <w:r w:rsidRPr="00F33454">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w:t>
      </w:r>
      <w:r w:rsidR="00DF7A4A" w:rsidRPr="00F33454">
        <w:rPr>
          <w:rFonts w:ascii="Palatino Linotype" w:hAnsi="Palatino Linotype"/>
        </w:rPr>
        <w:t xml:space="preserve">dos mil veintiuno </w:t>
      </w:r>
      <w:r w:rsidRPr="00F33454">
        <w:rPr>
          <w:rFonts w:ascii="Palatino Linotype" w:hAnsi="Palatino Linotype"/>
        </w:rPr>
        <w:t>dentro del mismo periodo, se ha incrementado aproximadamente un 400%, circunstancia atípica que ha rebasado las capacidades técnicas y humanas del personal encargado de la proyección de las resoluciones a dichos medios de impugnación.</w:t>
      </w:r>
    </w:p>
    <w:p w14:paraId="4B680035" w14:textId="77777777" w:rsidR="009774D3" w:rsidRPr="00F33454" w:rsidRDefault="009774D3" w:rsidP="00F33454">
      <w:pPr>
        <w:spacing w:line="360" w:lineRule="auto"/>
        <w:jc w:val="both"/>
        <w:rPr>
          <w:rFonts w:ascii="Palatino Linotype" w:hAnsi="Palatino Linotype"/>
        </w:rPr>
      </w:pPr>
    </w:p>
    <w:p w14:paraId="6FDCDF65" w14:textId="77777777" w:rsidR="009774D3" w:rsidRPr="00F33454" w:rsidRDefault="009774D3" w:rsidP="00F33454">
      <w:pPr>
        <w:spacing w:line="360" w:lineRule="auto"/>
        <w:jc w:val="both"/>
        <w:rPr>
          <w:rFonts w:ascii="Palatino Linotype" w:hAnsi="Palatino Linotype"/>
        </w:rPr>
      </w:pPr>
      <w:r w:rsidRPr="00F33454">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F33454">
        <w:rPr>
          <w:rFonts w:ascii="Palatino Linotype" w:hAnsi="Palatino Linotype"/>
        </w:rPr>
        <w:lastRenderedPageBreak/>
        <w:t>de asuntos conforme a los parámetros establecidos por diversos órganos jurisdiccionales federales, aplicables también en procedimientos análogos, como el que nos ocupa.</w:t>
      </w:r>
    </w:p>
    <w:p w14:paraId="6792D329" w14:textId="77777777" w:rsidR="009774D3" w:rsidRPr="00F33454" w:rsidRDefault="009774D3" w:rsidP="00F33454">
      <w:pPr>
        <w:spacing w:line="360" w:lineRule="auto"/>
        <w:jc w:val="both"/>
        <w:rPr>
          <w:rFonts w:ascii="Palatino Linotype" w:hAnsi="Palatino Linotype"/>
        </w:rPr>
      </w:pPr>
      <w:r w:rsidRPr="00F3345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6BBB9E5" w14:textId="77777777" w:rsidR="009774D3" w:rsidRPr="00F33454" w:rsidRDefault="009774D3" w:rsidP="00F33454">
      <w:pPr>
        <w:spacing w:line="360" w:lineRule="auto"/>
        <w:jc w:val="both"/>
        <w:rPr>
          <w:rFonts w:ascii="Palatino Linotype" w:hAnsi="Palatino Linotype"/>
        </w:rPr>
      </w:pPr>
    </w:p>
    <w:p w14:paraId="6AD72C2E" w14:textId="77777777" w:rsidR="009774D3" w:rsidRPr="00F33454" w:rsidRDefault="009774D3" w:rsidP="00F33454">
      <w:pPr>
        <w:spacing w:line="360" w:lineRule="auto"/>
        <w:jc w:val="both"/>
        <w:rPr>
          <w:rFonts w:ascii="Palatino Linotype" w:hAnsi="Palatino Linotype"/>
        </w:rPr>
      </w:pPr>
      <w:r w:rsidRPr="00F33454">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BC6BE12" w14:textId="77777777" w:rsidR="009774D3" w:rsidRPr="00F33454" w:rsidRDefault="009774D3" w:rsidP="00F33454">
      <w:pPr>
        <w:spacing w:line="360" w:lineRule="auto"/>
        <w:jc w:val="both"/>
        <w:rPr>
          <w:rFonts w:ascii="Palatino Linotype" w:hAnsi="Palatino Linotype"/>
        </w:rPr>
      </w:pPr>
    </w:p>
    <w:p w14:paraId="72769EF7" w14:textId="77777777" w:rsidR="009774D3" w:rsidRPr="00F33454" w:rsidRDefault="009774D3" w:rsidP="00F33454">
      <w:pPr>
        <w:spacing w:line="360" w:lineRule="auto"/>
        <w:jc w:val="both"/>
        <w:rPr>
          <w:rFonts w:ascii="Palatino Linotype" w:hAnsi="Palatino Linotype"/>
        </w:rPr>
      </w:pPr>
      <w:r w:rsidRPr="00F33454">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BBD4F2F" w14:textId="77777777" w:rsidR="009774D3" w:rsidRPr="00F33454" w:rsidRDefault="009774D3" w:rsidP="00F33454">
      <w:pPr>
        <w:spacing w:line="360" w:lineRule="auto"/>
        <w:jc w:val="both"/>
        <w:rPr>
          <w:rFonts w:ascii="Palatino Linotype" w:hAnsi="Palatino Linotype"/>
        </w:rPr>
      </w:pPr>
    </w:p>
    <w:p w14:paraId="389395D1" w14:textId="77777777" w:rsidR="009774D3" w:rsidRPr="00F33454" w:rsidRDefault="009774D3" w:rsidP="00F33454">
      <w:pPr>
        <w:pStyle w:val="Prrafodelista"/>
        <w:numPr>
          <w:ilvl w:val="0"/>
          <w:numId w:val="3"/>
        </w:numPr>
        <w:spacing w:line="360" w:lineRule="auto"/>
        <w:jc w:val="both"/>
        <w:rPr>
          <w:rFonts w:ascii="Palatino Linotype" w:hAnsi="Palatino Linotype"/>
        </w:rPr>
      </w:pPr>
      <w:r w:rsidRPr="00F33454">
        <w:rPr>
          <w:rFonts w:ascii="Palatino Linotype" w:hAnsi="Palatino Linotype"/>
        </w:rPr>
        <w:t>Complejidad del asunto: La complejidad de la prueba, la pluralidad de sujetos procesales, el tiempo transcurrido, las características y contexto del recurso.</w:t>
      </w:r>
    </w:p>
    <w:p w14:paraId="10E7414E" w14:textId="77777777" w:rsidR="009774D3" w:rsidRPr="00F33454" w:rsidRDefault="009774D3" w:rsidP="00F33454">
      <w:pPr>
        <w:pStyle w:val="Prrafodelista"/>
        <w:numPr>
          <w:ilvl w:val="0"/>
          <w:numId w:val="3"/>
        </w:numPr>
        <w:spacing w:line="360" w:lineRule="auto"/>
        <w:jc w:val="both"/>
        <w:rPr>
          <w:rFonts w:ascii="Palatino Linotype" w:hAnsi="Palatino Linotype"/>
        </w:rPr>
      </w:pPr>
      <w:r w:rsidRPr="00F33454">
        <w:rPr>
          <w:rFonts w:ascii="Palatino Linotype" w:hAnsi="Palatino Linotype"/>
        </w:rPr>
        <w:t>Actividad Procesal del interesado: Acciones u omisiones del interesado.</w:t>
      </w:r>
    </w:p>
    <w:p w14:paraId="12C100AA" w14:textId="77777777" w:rsidR="009774D3" w:rsidRPr="00F33454" w:rsidRDefault="009774D3" w:rsidP="00F33454">
      <w:pPr>
        <w:pStyle w:val="Prrafodelista"/>
        <w:numPr>
          <w:ilvl w:val="0"/>
          <w:numId w:val="3"/>
        </w:numPr>
        <w:spacing w:line="360" w:lineRule="auto"/>
        <w:jc w:val="both"/>
        <w:rPr>
          <w:rFonts w:ascii="Palatino Linotype" w:hAnsi="Palatino Linotype"/>
        </w:rPr>
      </w:pPr>
      <w:r w:rsidRPr="00F33454">
        <w:rPr>
          <w:rFonts w:ascii="Palatino Linotype" w:hAnsi="Palatino Linotype"/>
        </w:rPr>
        <w:t>Conducta de la Autoridad: Las Acciones u omisiones realizadas en el procedimiento. Así como si la autoridad actuó con la debida diligencia.</w:t>
      </w:r>
    </w:p>
    <w:p w14:paraId="11433D7F" w14:textId="77777777" w:rsidR="009774D3" w:rsidRPr="00F33454" w:rsidRDefault="009774D3" w:rsidP="00F33454">
      <w:pPr>
        <w:pStyle w:val="Prrafodelista"/>
        <w:numPr>
          <w:ilvl w:val="0"/>
          <w:numId w:val="3"/>
        </w:numPr>
        <w:spacing w:line="360" w:lineRule="auto"/>
        <w:jc w:val="both"/>
        <w:rPr>
          <w:rFonts w:ascii="Palatino Linotype" w:hAnsi="Palatino Linotype"/>
        </w:rPr>
      </w:pPr>
      <w:r w:rsidRPr="00F33454">
        <w:rPr>
          <w:rFonts w:ascii="Palatino Linotype" w:hAnsi="Palatino Linotype"/>
        </w:rPr>
        <w:lastRenderedPageBreak/>
        <w:t>La afectación generada en la situación jurídica de la persona involucrada en el proceso: Violación a sus derechos humanos.</w:t>
      </w:r>
    </w:p>
    <w:p w14:paraId="5B9AEC67" w14:textId="77777777" w:rsidR="009774D3" w:rsidRPr="00F33454" w:rsidRDefault="009774D3" w:rsidP="00F33454">
      <w:pPr>
        <w:spacing w:line="360" w:lineRule="auto"/>
        <w:jc w:val="both"/>
        <w:rPr>
          <w:rFonts w:ascii="Palatino Linotype" w:hAnsi="Palatino Linotype"/>
        </w:rPr>
      </w:pPr>
    </w:p>
    <w:p w14:paraId="616C1F41" w14:textId="77777777" w:rsidR="009774D3" w:rsidRPr="00F33454" w:rsidRDefault="009774D3" w:rsidP="00F33454">
      <w:pPr>
        <w:spacing w:line="360" w:lineRule="auto"/>
        <w:jc w:val="both"/>
        <w:rPr>
          <w:rFonts w:ascii="Palatino Linotype" w:hAnsi="Palatino Linotype"/>
        </w:rPr>
      </w:pPr>
      <w:r w:rsidRPr="00F3345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F7F9C7" w14:textId="77777777" w:rsidR="009774D3" w:rsidRPr="00F33454" w:rsidRDefault="009774D3" w:rsidP="00F33454">
      <w:pPr>
        <w:spacing w:line="360" w:lineRule="auto"/>
        <w:jc w:val="both"/>
        <w:rPr>
          <w:rFonts w:ascii="Palatino Linotype" w:hAnsi="Palatino Linotype"/>
        </w:rPr>
      </w:pPr>
    </w:p>
    <w:p w14:paraId="4335EFC1" w14:textId="77777777" w:rsidR="009774D3" w:rsidRPr="00F33454" w:rsidRDefault="009774D3" w:rsidP="00F33454">
      <w:pPr>
        <w:spacing w:line="360" w:lineRule="auto"/>
        <w:jc w:val="both"/>
        <w:rPr>
          <w:rFonts w:ascii="Palatino Linotype" w:hAnsi="Palatino Linotype"/>
        </w:rPr>
      </w:pPr>
      <w:r w:rsidRPr="00F33454">
        <w:rPr>
          <w:rFonts w:ascii="Palatino Linotype" w:hAnsi="Palatino Linotype"/>
        </w:rPr>
        <w:t>Argumento que encuentra sustento en la jurisprudencia P</w:t>
      </w:r>
      <w:proofErr w:type="gramStart"/>
      <w:r w:rsidRPr="00F33454">
        <w:rPr>
          <w:rFonts w:ascii="Palatino Linotype" w:hAnsi="Palatino Linotype"/>
        </w:rPr>
        <w:t>./</w:t>
      </w:r>
      <w:proofErr w:type="gramEnd"/>
      <w:r w:rsidRPr="00F33454">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73B9C41" w14:textId="77777777" w:rsidR="009774D3" w:rsidRPr="00F33454" w:rsidRDefault="009774D3" w:rsidP="00F33454">
      <w:pPr>
        <w:spacing w:line="360" w:lineRule="auto"/>
        <w:jc w:val="both"/>
        <w:rPr>
          <w:rFonts w:ascii="Palatino Linotype" w:hAnsi="Palatino Linotype"/>
        </w:rPr>
      </w:pPr>
    </w:p>
    <w:p w14:paraId="14E614A0" w14:textId="77777777" w:rsidR="009774D3" w:rsidRPr="00F33454" w:rsidRDefault="009774D3" w:rsidP="00F33454">
      <w:pPr>
        <w:spacing w:line="360" w:lineRule="auto"/>
        <w:jc w:val="both"/>
        <w:rPr>
          <w:rFonts w:ascii="Palatino Linotype" w:hAnsi="Palatino Linotype"/>
        </w:rPr>
      </w:pPr>
      <w:r w:rsidRPr="00F33454">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F33454">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1C0FA14A" w14:textId="77777777" w:rsidR="009774D3" w:rsidRPr="00F33454" w:rsidRDefault="009774D3" w:rsidP="00F33454">
      <w:pPr>
        <w:spacing w:line="360" w:lineRule="auto"/>
        <w:jc w:val="both"/>
        <w:rPr>
          <w:rFonts w:ascii="Palatino Linotype" w:hAnsi="Palatino Linotype"/>
        </w:rPr>
      </w:pPr>
      <w:r w:rsidRPr="00F3345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73EF8D0" w14:textId="77777777" w:rsidR="00DF7A4A" w:rsidRPr="00F33454" w:rsidRDefault="00DF7A4A" w:rsidP="00F33454">
      <w:pPr>
        <w:spacing w:line="360" w:lineRule="auto"/>
        <w:jc w:val="both"/>
        <w:rPr>
          <w:rFonts w:ascii="Palatino Linotype" w:hAnsi="Palatino Linotype"/>
        </w:rPr>
      </w:pPr>
    </w:p>
    <w:p w14:paraId="1EAB5E24" w14:textId="77777777" w:rsidR="009774D3" w:rsidRPr="00F33454" w:rsidRDefault="009774D3" w:rsidP="00F33454">
      <w:pPr>
        <w:spacing w:line="360" w:lineRule="auto"/>
        <w:jc w:val="both"/>
        <w:rPr>
          <w:rFonts w:ascii="Palatino Linotype" w:hAnsi="Palatino Linotype"/>
        </w:rPr>
      </w:pPr>
      <w:r w:rsidRPr="00F33454">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1B8826B" w14:textId="77777777" w:rsidR="00DF7A4A" w:rsidRPr="00F33454" w:rsidRDefault="00DF7A4A" w:rsidP="00F33454">
      <w:pPr>
        <w:spacing w:line="360" w:lineRule="auto"/>
        <w:jc w:val="both"/>
        <w:rPr>
          <w:rFonts w:ascii="Palatino Linotype" w:hAnsi="Palatino Linotype"/>
        </w:rPr>
      </w:pPr>
    </w:p>
    <w:p w14:paraId="2F473EC8" w14:textId="77777777" w:rsidR="009774D3" w:rsidRPr="00F33454" w:rsidRDefault="009774D3" w:rsidP="00F33454">
      <w:pPr>
        <w:spacing w:line="360" w:lineRule="auto"/>
        <w:jc w:val="both"/>
        <w:rPr>
          <w:rFonts w:ascii="Palatino Linotype" w:hAnsi="Palatino Linotype"/>
        </w:rPr>
      </w:pPr>
      <w:r w:rsidRPr="00F33454">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B403EDE" w14:textId="77777777" w:rsidR="009774D3" w:rsidRPr="00F33454" w:rsidRDefault="009774D3" w:rsidP="00F33454">
      <w:pPr>
        <w:pStyle w:val="Prrafodelista"/>
        <w:spacing w:line="360" w:lineRule="auto"/>
        <w:ind w:left="0"/>
        <w:jc w:val="both"/>
        <w:rPr>
          <w:rFonts w:ascii="Palatino Linotype" w:hAnsi="Palatino Linotype"/>
        </w:rPr>
      </w:pPr>
    </w:p>
    <w:p w14:paraId="4AB8BE0A" w14:textId="77777777" w:rsidR="009774D3" w:rsidRPr="00F33454" w:rsidRDefault="009774D3" w:rsidP="00F33454">
      <w:pPr>
        <w:pStyle w:val="Prrafodelista"/>
        <w:spacing w:line="360" w:lineRule="auto"/>
        <w:ind w:left="0"/>
        <w:jc w:val="both"/>
        <w:rPr>
          <w:rFonts w:ascii="Palatino Linotype" w:hAnsi="Palatino Linotype"/>
        </w:rPr>
      </w:pPr>
      <w:r w:rsidRPr="00F3345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384061C" w14:textId="77777777" w:rsidR="00676644" w:rsidRPr="00F33454" w:rsidRDefault="00676644" w:rsidP="00F33454">
      <w:pPr>
        <w:pStyle w:val="Prrafodelista"/>
        <w:spacing w:line="360" w:lineRule="auto"/>
        <w:ind w:left="0"/>
        <w:jc w:val="both"/>
        <w:rPr>
          <w:rFonts w:ascii="Palatino Linotype" w:hAnsi="Palatino Linotype" w:cs="Arial"/>
          <w:b/>
          <w:bCs/>
        </w:rPr>
      </w:pPr>
    </w:p>
    <w:p w14:paraId="49E94EF4" w14:textId="0DB18B71" w:rsidR="00F74A05" w:rsidRPr="00F33454" w:rsidRDefault="009774D3" w:rsidP="00F33454">
      <w:pPr>
        <w:pStyle w:val="Prrafodelista"/>
        <w:spacing w:line="360" w:lineRule="auto"/>
        <w:ind w:left="0"/>
        <w:jc w:val="both"/>
        <w:rPr>
          <w:rFonts w:ascii="Palatino Linotype" w:hAnsi="Palatino Linotype" w:cs="Arial"/>
          <w:b/>
          <w:bCs/>
        </w:rPr>
      </w:pPr>
      <w:r w:rsidRPr="00F33454">
        <w:rPr>
          <w:rFonts w:ascii="Palatino Linotype" w:hAnsi="Palatino Linotype" w:cs="Arial"/>
          <w:b/>
          <w:bCs/>
        </w:rPr>
        <w:t>d</w:t>
      </w:r>
      <w:r w:rsidR="00F74A05" w:rsidRPr="00F33454">
        <w:rPr>
          <w:rFonts w:ascii="Palatino Linotype" w:hAnsi="Palatino Linotype" w:cs="Arial"/>
          <w:b/>
          <w:bCs/>
        </w:rPr>
        <w:t>) Cierre de Instrucción</w:t>
      </w:r>
    </w:p>
    <w:p w14:paraId="1A9B19D0" w14:textId="67AA483E" w:rsidR="000C0B7F" w:rsidRPr="00F33454" w:rsidRDefault="009E2E2C" w:rsidP="00F33454">
      <w:pPr>
        <w:spacing w:line="360" w:lineRule="auto"/>
        <w:jc w:val="both"/>
        <w:rPr>
          <w:rFonts w:ascii="Palatino Linotype" w:hAnsi="Palatino Linotype"/>
        </w:rPr>
      </w:pPr>
      <w:r w:rsidRPr="00F33454">
        <w:rPr>
          <w:rFonts w:ascii="Palatino Linotype" w:hAnsi="Palatino Linotype"/>
        </w:rPr>
        <w:t>Una vez analizado el estado procesal que guarda el expediente, el</w:t>
      </w:r>
      <w:r w:rsidR="00B73841" w:rsidRPr="00F33454">
        <w:rPr>
          <w:rFonts w:ascii="Palatino Linotype" w:hAnsi="Palatino Linotype"/>
        </w:rPr>
        <w:t xml:space="preserve"> </w:t>
      </w:r>
      <w:r w:rsidR="00C0068C" w:rsidRPr="00BD0ED8">
        <w:rPr>
          <w:rFonts w:ascii="Palatino Linotype" w:hAnsi="Palatino Linotype"/>
          <w:b/>
        </w:rPr>
        <w:t xml:space="preserve">veintiocho </w:t>
      </w:r>
      <w:r w:rsidR="009357B9" w:rsidRPr="00BD0ED8">
        <w:rPr>
          <w:rFonts w:ascii="Palatino Linotype" w:hAnsi="Palatino Linotype"/>
          <w:b/>
        </w:rPr>
        <w:t xml:space="preserve">de noviembre </w:t>
      </w:r>
      <w:r w:rsidR="00575918" w:rsidRPr="00BD0ED8">
        <w:rPr>
          <w:rFonts w:ascii="Palatino Linotype" w:hAnsi="Palatino Linotype"/>
          <w:b/>
        </w:rPr>
        <w:t>de</w:t>
      </w:r>
      <w:r w:rsidR="00B211B1" w:rsidRPr="00BD0ED8">
        <w:rPr>
          <w:rFonts w:ascii="Palatino Linotype" w:hAnsi="Palatino Linotype"/>
          <w:b/>
        </w:rPr>
        <w:t xml:space="preserve"> </w:t>
      </w:r>
      <w:r w:rsidR="00B73841" w:rsidRPr="00BD0ED8">
        <w:rPr>
          <w:rFonts w:ascii="Palatino Linotype" w:hAnsi="Palatino Linotype"/>
          <w:b/>
        </w:rPr>
        <w:t>dos mil veintitrés</w:t>
      </w:r>
      <w:r w:rsidR="00B73841" w:rsidRPr="00F33454">
        <w:rPr>
          <w:rFonts w:ascii="Palatino Linotype" w:hAnsi="Palatino Linotype"/>
        </w:rPr>
        <w:t>,</w:t>
      </w:r>
      <w:r w:rsidR="000171D8" w:rsidRPr="00F33454">
        <w:rPr>
          <w:rFonts w:ascii="Palatino Linotype" w:hAnsi="Palatino Linotype"/>
        </w:rPr>
        <w:t xml:space="preserve"> </w:t>
      </w:r>
      <w:r w:rsidR="00CE22BE" w:rsidRPr="00F33454">
        <w:rPr>
          <w:rFonts w:ascii="Palatino Linotype" w:hAnsi="Palatino Linotype"/>
        </w:rPr>
        <w:t>la</w:t>
      </w:r>
      <w:r w:rsidR="00F74502" w:rsidRPr="00F33454">
        <w:rPr>
          <w:rFonts w:ascii="Palatino Linotype" w:hAnsi="Palatino Linotype"/>
        </w:rPr>
        <w:t xml:space="preserve"> </w:t>
      </w:r>
      <w:r w:rsidR="00C77536" w:rsidRPr="00F33454">
        <w:rPr>
          <w:rFonts w:ascii="Palatino Linotype" w:hAnsi="Palatino Linotype"/>
          <w:b/>
        </w:rPr>
        <w:t>Comisionada Sharon Cristina Morales Martínez</w:t>
      </w:r>
      <w:r w:rsidR="00C77536" w:rsidRPr="00F33454">
        <w:rPr>
          <w:rFonts w:ascii="Palatino Linotype" w:hAnsi="Palatino Linotype"/>
          <w:lang w:val="es-419"/>
        </w:rPr>
        <w:t xml:space="preserve"> </w:t>
      </w:r>
      <w:r w:rsidRPr="00F33454">
        <w:rPr>
          <w:rFonts w:ascii="Palatino Linotype" w:hAnsi="Palatino Linotype"/>
        </w:rPr>
        <w:lastRenderedPageBreak/>
        <w:t>acordó el cierre de instrucción;</w:t>
      </w:r>
      <w:r w:rsidR="00C2778A" w:rsidRPr="00F33454">
        <w:rPr>
          <w:rFonts w:ascii="Palatino Linotype" w:hAnsi="Palatino Linotype" w:cs="Arial"/>
        </w:rPr>
        <w:t xml:space="preserve"> así como</w:t>
      </w:r>
      <w:r w:rsidRPr="00F33454">
        <w:rPr>
          <w:rFonts w:ascii="Palatino Linotype" w:hAnsi="Palatino Linotype" w:cs="Arial"/>
        </w:rPr>
        <w:t>,</w:t>
      </w:r>
      <w:r w:rsidR="00C2778A" w:rsidRPr="00F3345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33454">
        <w:rPr>
          <w:rFonts w:ascii="Palatino Linotype" w:hAnsi="Palatino Linotype" w:cs="Arial"/>
        </w:rPr>
        <w:t>Información Pública</w:t>
      </w:r>
      <w:r w:rsidR="00C2778A" w:rsidRPr="00F33454">
        <w:rPr>
          <w:rFonts w:ascii="Palatino Linotype" w:hAnsi="Palatino Linotype" w:cs="Arial"/>
        </w:rPr>
        <w:t xml:space="preserve"> del Estado de México y Municipios</w:t>
      </w:r>
      <w:r w:rsidR="00F308F3" w:rsidRPr="00F33454">
        <w:rPr>
          <w:rFonts w:ascii="Palatino Linotype" w:hAnsi="Palatino Linotype" w:cs="Arial"/>
        </w:rPr>
        <w:t>.</w:t>
      </w:r>
    </w:p>
    <w:p w14:paraId="3AB9D768" w14:textId="77777777" w:rsidR="000171D8" w:rsidRPr="00F33454" w:rsidRDefault="000171D8" w:rsidP="00F33454">
      <w:pPr>
        <w:jc w:val="center"/>
        <w:rPr>
          <w:rFonts w:ascii="Palatino Linotype" w:hAnsi="Palatino Linotype" w:cs="Arial"/>
          <w:b/>
          <w:bCs/>
          <w:spacing w:val="60"/>
          <w:sz w:val="28"/>
        </w:rPr>
      </w:pPr>
      <w:r w:rsidRPr="00F33454">
        <w:rPr>
          <w:rFonts w:ascii="Palatino Linotype" w:hAnsi="Palatino Linotype" w:cs="Arial"/>
          <w:b/>
          <w:bCs/>
          <w:spacing w:val="60"/>
          <w:sz w:val="28"/>
        </w:rPr>
        <w:t>CONSIDERANDO</w:t>
      </w:r>
    </w:p>
    <w:p w14:paraId="05A8171A" w14:textId="77777777" w:rsidR="00297119" w:rsidRPr="00F33454" w:rsidRDefault="00297119" w:rsidP="00F33454">
      <w:pPr>
        <w:spacing w:line="360" w:lineRule="auto"/>
        <w:ind w:right="50"/>
        <w:jc w:val="both"/>
        <w:rPr>
          <w:rFonts w:ascii="Palatino Linotype" w:hAnsi="Palatino Linotype"/>
          <w:b/>
          <w:sz w:val="28"/>
          <w:szCs w:val="28"/>
        </w:rPr>
      </w:pPr>
    </w:p>
    <w:p w14:paraId="109E4DF8" w14:textId="77777777" w:rsidR="00684C99" w:rsidRPr="00F33454" w:rsidRDefault="000171D8" w:rsidP="00F33454">
      <w:pPr>
        <w:spacing w:line="360" w:lineRule="auto"/>
        <w:ind w:right="50"/>
        <w:jc w:val="both"/>
        <w:rPr>
          <w:rFonts w:ascii="Palatino Linotype" w:hAnsi="Palatino Linotype"/>
          <w:b/>
        </w:rPr>
      </w:pPr>
      <w:r w:rsidRPr="00F33454">
        <w:rPr>
          <w:rFonts w:ascii="Palatino Linotype" w:hAnsi="Palatino Linotype"/>
          <w:b/>
          <w:sz w:val="28"/>
          <w:szCs w:val="28"/>
        </w:rPr>
        <w:t>PRIMERO</w:t>
      </w:r>
      <w:r w:rsidRPr="00F33454">
        <w:rPr>
          <w:rFonts w:ascii="Palatino Linotype" w:hAnsi="Palatino Linotype"/>
          <w:b/>
        </w:rPr>
        <w:t>.</w:t>
      </w:r>
      <w:r w:rsidRPr="00F33454">
        <w:rPr>
          <w:rFonts w:ascii="Palatino Linotype" w:hAnsi="Palatino Linotype"/>
        </w:rPr>
        <w:t xml:space="preserve"> </w:t>
      </w:r>
      <w:r w:rsidRPr="00F33454">
        <w:rPr>
          <w:rFonts w:ascii="Palatino Linotype" w:hAnsi="Palatino Linotype"/>
          <w:b/>
        </w:rPr>
        <w:t>Competencia</w:t>
      </w:r>
      <w:r w:rsidRPr="00F33454">
        <w:rPr>
          <w:rFonts w:ascii="Palatino Linotype" w:hAnsi="Palatino Linotype"/>
        </w:rPr>
        <w:t>.</w:t>
      </w:r>
      <w:r w:rsidRPr="00F33454">
        <w:rPr>
          <w:rFonts w:ascii="Palatino Linotype" w:hAnsi="Palatino Linotype"/>
          <w:b/>
        </w:rPr>
        <w:t xml:space="preserve"> </w:t>
      </w:r>
    </w:p>
    <w:p w14:paraId="07007E92" w14:textId="7ED6C6F3" w:rsidR="008B239D" w:rsidRPr="00F33454" w:rsidRDefault="008B239D" w:rsidP="00F33454">
      <w:pPr>
        <w:spacing w:line="360" w:lineRule="auto"/>
        <w:ind w:right="50"/>
        <w:jc w:val="both"/>
        <w:rPr>
          <w:rFonts w:ascii="Palatino Linotype" w:hAnsi="Palatino Linotype" w:cs="Arial"/>
        </w:rPr>
      </w:pPr>
      <w:r w:rsidRPr="00F33454">
        <w:rPr>
          <w:rFonts w:ascii="Palatino Linotype" w:hAnsi="Palatino Linotype"/>
        </w:rPr>
        <w:t xml:space="preserve">Este Instituto de Transparencia, Acceso a la </w:t>
      </w:r>
      <w:r w:rsidR="00D86297" w:rsidRPr="00F33454">
        <w:rPr>
          <w:rFonts w:ascii="Palatino Linotype" w:hAnsi="Palatino Linotype"/>
        </w:rPr>
        <w:t>Información Pública</w:t>
      </w:r>
      <w:r w:rsidRPr="00F33454">
        <w:rPr>
          <w:rFonts w:ascii="Palatino Linotype" w:hAnsi="Palatino Linotype"/>
        </w:rPr>
        <w:t xml:space="preserve"> y Protección de Datos Personales del Estado de México y Municipios, es competente para </w:t>
      </w:r>
      <w:r w:rsidR="00CB5585" w:rsidRPr="00F33454">
        <w:rPr>
          <w:rFonts w:ascii="Palatino Linotype" w:hAnsi="Palatino Linotype"/>
        </w:rPr>
        <w:t xml:space="preserve">conocer y resolver el presente </w:t>
      </w:r>
      <w:r w:rsidR="00D86297" w:rsidRPr="00F33454">
        <w:rPr>
          <w:rFonts w:ascii="Palatino Linotype" w:hAnsi="Palatino Linotype"/>
        </w:rPr>
        <w:t>Recurso Revisión</w:t>
      </w:r>
      <w:r w:rsidRPr="00F33454">
        <w:rPr>
          <w:rFonts w:ascii="Palatino Linotype" w:hAnsi="Palatino Linotype"/>
        </w:rPr>
        <w:t>, conforme a lo dispuesto en los artículos 6, Apartado A</w:t>
      </w:r>
      <w:r w:rsidR="00A069CD" w:rsidRPr="00F33454">
        <w:rPr>
          <w:rFonts w:ascii="Palatino Linotype" w:hAnsi="Palatino Linotype"/>
        </w:rPr>
        <w:t xml:space="preserve"> fracción IV</w:t>
      </w:r>
      <w:r w:rsidRPr="00F33454">
        <w:rPr>
          <w:rFonts w:ascii="Palatino Linotype" w:hAnsi="Palatino Linotype"/>
        </w:rPr>
        <w:t xml:space="preserve"> de la Constitución Política de los Estados Unidos Mexicanos; </w:t>
      </w:r>
      <w:r w:rsidR="00A069CD" w:rsidRPr="00F33454">
        <w:rPr>
          <w:rFonts w:ascii="Palatino Linotype" w:hAnsi="Palatino Linotype" w:cs="Arial"/>
        </w:rPr>
        <w:t>5, párrafos trigésimo segundo</w:t>
      </w:r>
      <w:r w:rsidR="00067BBA" w:rsidRPr="00F33454">
        <w:rPr>
          <w:rFonts w:ascii="Palatino Linotype" w:hAnsi="Palatino Linotype" w:cs="Arial"/>
        </w:rPr>
        <w:t>,</w:t>
      </w:r>
      <w:r w:rsidR="00A069CD" w:rsidRPr="00F33454">
        <w:rPr>
          <w:rFonts w:ascii="Palatino Linotype" w:hAnsi="Palatino Linotype" w:cs="Arial"/>
        </w:rPr>
        <w:t xml:space="preserve"> trigésimo tercero</w:t>
      </w:r>
      <w:r w:rsidR="00067BBA" w:rsidRPr="00F33454">
        <w:rPr>
          <w:rFonts w:ascii="Palatino Linotype" w:hAnsi="Palatino Linotype" w:cs="Arial"/>
        </w:rPr>
        <w:t xml:space="preserve"> y trigésimo cuarto</w:t>
      </w:r>
      <w:r w:rsidR="00A069CD" w:rsidRPr="00F33454">
        <w:rPr>
          <w:rFonts w:ascii="Palatino Linotype" w:hAnsi="Palatino Linotype" w:cs="Arial"/>
        </w:rPr>
        <w:t>, fracciones IV y V, de la Constitución Política del Estado Libre y Soberano de México</w:t>
      </w:r>
      <w:r w:rsidRPr="00F33454">
        <w:rPr>
          <w:rFonts w:ascii="Palatino Linotype" w:hAnsi="Palatino Linotype"/>
        </w:rPr>
        <w:t>;</w:t>
      </w:r>
      <w:r w:rsidR="00727578" w:rsidRPr="00F33454">
        <w:rPr>
          <w:rFonts w:ascii="Palatino Linotype" w:hAnsi="Palatino Linotype"/>
        </w:rPr>
        <w:t xml:space="preserve"> ordinal</w:t>
      </w:r>
      <w:r w:rsidRPr="00F33454">
        <w:rPr>
          <w:rFonts w:ascii="Palatino Linotype" w:hAnsi="Palatino Linotype"/>
        </w:rPr>
        <w:t xml:space="preserve"> 2</w:t>
      </w:r>
      <w:r w:rsidR="00727578" w:rsidRPr="00F33454">
        <w:rPr>
          <w:rFonts w:ascii="Palatino Linotype" w:hAnsi="Palatino Linotype"/>
        </w:rPr>
        <w:t>,</w:t>
      </w:r>
      <w:r w:rsidRPr="00F33454">
        <w:rPr>
          <w:rFonts w:ascii="Palatino Linotype" w:hAnsi="Palatino Linotype"/>
        </w:rPr>
        <w:t xml:space="preserve"> fracción II, 13, 29, 36, fracciones I y II, 176, 178, 179, 181 párrafo tercero y 185 de la Ley de Transparencia y Acceso a la </w:t>
      </w:r>
      <w:r w:rsidR="00D86297" w:rsidRPr="00F33454">
        <w:rPr>
          <w:rFonts w:ascii="Palatino Linotype" w:hAnsi="Palatino Linotype"/>
        </w:rPr>
        <w:t>Información Pública</w:t>
      </w:r>
      <w:r w:rsidRPr="00F33454">
        <w:rPr>
          <w:rFonts w:ascii="Palatino Linotype" w:hAnsi="Palatino Linotype"/>
        </w:rPr>
        <w:t xml:space="preserve"> del Estado de México y Municipios</w:t>
      </w:r>
      <w:r w:rsidRPr="00F33454">
        <w:rPr>
          <w:rFonts w:ascii="Palatino Linotype" w:hAnsi="Palatino Linotype" w:cs="Arial"/>
        </w:rPr>
        <w:t>; y 9, fracciones I y XXI</w:t>
      </w:r>
      <w:r w:rsidR="00E11BA6" w:rsidRPr="00F33454">
        <w:rPr>
          <w:rFonts w:ascii="Palatino Linotype" w:hAnsi="Palatino Linotype" w:cs="Arial"/>
        </w:rPr>
        <w:t>II</w:t>
      </w:r>
      <w:r w:rsidRPr="00F33454">
        <w:rPr>
          <w:rFonts w:ascii="Palatino Linotype" w:hAnsi="Palatino Linotype" w:cs="Arial"/>
        </w:rPr>
        <w:t xml:space="preserve"> y 11 del Reglamento Interior del Instituto de Transparencia, Acceso a la </w:t>
      </w:r>
      <w:r w:rsidR="00D86297" w:rsidRPr="00F33454">
        <w:rPr>
          <w:rFonts w:ascii="Palatino Linotype" w:hAnsi="Palatino Linotype" w:cs="Arial"/>
        </w:rPr>
        <w:t>Información Pública</w:t>
      </w:r>
      <w:r w:rsidRPr="00F33454">
        <w:rPr>
          <w:rFonts w:ascii="Palatino Linotype" w:hAnsi="Palatino Linotype" w:cs="Arial"/>
        </w:rPr>
        <w:t xml:space="preserve"> y Protección de Datos Personales del Estado de México y Municipios.</w:t>
      </w:r>
    </w:p>
    <w:p w14:paraId="7C921926" w14:textId="77777777" w:rsidR="000A6CC7" w:rsidRPr="00F33454" w:rsidRDefault="000A6CC7" w:rsidP="00F33454">
      <w:pPr>
        <w:spacing w:line="360" w:lineRule="auto"/>
        <w:ind w:right="50"/>
        <w:jc w:val="both"/>
        <w:rPr>
          <w:rFonts w:ascii="Palatino Linotype" w:hAnsi="Palatino Linotype" w:cs="Arial"/>
        </w:rPr>
      </w:pPr>
    </w:p>
    <w:p w14:paraId="508C9D22" w14:textId="77777777" w:rsidR="004510AB" w:rsidRPr="00F33454" w:rsidRDefault="000171D8" w:rsidP="00F33454">
      <w:pPr>
        <w:spacing w:line="360" w:lineRule="auto"/>
        <w:jc w:val="both"/>
        <w:rPr>
          <w:rFonts w:ascii="Palatino Linotype" w:hAnsi="Palatino Linotype" w:cs="Arial"/>
          <w:b/>
        </w:rPr>
      </w:pPr>
      <w:r w:rsidRPr="00F33454">
        <w:rPr>
          <w:rFonts w:ascii="Palatino Linotype" w:hAnsi="Palatino Linotype" w:cs="Arial"/>
          <w:b/>
          <w:sz w:val="28"/>
        </w:rPr>
        <w:t>SEGUNDO</w:t>
      </w:r>
      <w:r w:rsidRPr="00F33454">
        <w:rPr>
          <w:rFonts w:ascii="Palatino Linotype" w:hAnsi="Palatino Linotype" w:cs="Arial"/>
          <w:b/>
        </w:rPr>
        <w:t xml:space="preserve">. Interés. </w:t>
      </w:r>
    </w:p>
    <w:p w14:paraId="62DE6AC3" w14:textId="09F28CF9" w:rsidR="005B5043" w:rsidRPr="00F33454" w:rsidRDefault="000171D8" w:rsidP="00F33454">
      <w:pPr>
        <w:spacing w:line="360" w:lineRule="auto"/>
        <w:jc w:val="both"/>
        <w:rPr>
          <w:rFonts w:ascii="Palatino Linotype" w:hAnsi="Palatino Linotype" w:cs="Arial"/>
          <w:b/>
          <w:bCs/>
        </w:rPr>
      </w:pPr>
      <w:r w:rsidRPr="00F33454">
        <w:rPr>
          <w:rFonts w:ascii="Palatino Linotype" w:hAnsi="Palatino Linotype" w:cs="Arial"/>
          <w:bCs/>
        </w:rPr>
        <w:t xml:space="preserve">El </w:t>
      </w:r>
      <w:r w:rsidR="00D86297" w:rsidRPr="00F33454">
        <w:rPr>
          <w:rFonts w:ascii="Palatino Linotype" w:hAnsi="Palatino Linotype" w:cs="Arial"/>
          <w:bCs/>
        </w:rPr>
        <w:t>Recurso Revisión</w:t>
      </w:r>
      <w:r w:rsidRPr="00F33454">
        <w:rPr>
          <w:rFonts w:ascii="Palatino Linotype" w:hAnsi="Palatino Linotype" w:cs="Arial"/>
          <w:bCs/>
        </w:rPr>
        <w:t xml:space="preserve"> fue interpuesto por parte legítima, en atención a que se presentó por </w:t>
      </w:r>
      <w:r w:rsidR="00D667BF" w:rsidRPr="00F33454">
        <w:rPr>
          <w:rFonts w:ascii="Palatino Linotype" w:hAnsi="Palatino Linotype" w:cs="Arial"/>
          <w:b/>
        </w:rPr>
        <w:t>EL RECURENTE</w:t>
      </w:r>
      <w:r w:rsidRPr="00F33454">
        <w:rPr>
          <w:rFonts w:ascii="Palatino Linotype" w:hAnsi="Palatino Linotype" w:cs="Arial"/>
          <w:b/>
          <w:bCs/>
        </w:rPr>
        <w:t>,</w:t>
      </w:r>
      <w:r w:rsidRPr="00F33454">
        <w:rPr>
          <w:rFonts w:ascii="Palatino Linotype" w:hAnsi="Palatino Linotype" w:cs="Arial"/>
          <w:bCs/>
        </w:rPr>
        <w:t xml:space="preserve"> quien es la misma persona que formuló la solicitud de acceso a la </w:t>
      </w:r>
      <w:r w:rsidR="00D86297" w:rsidRPr="00F33454">
        <w:rPr>
          <w:rFonts w:ascii="Palatino Linotype" w:hAnsi="Palatino Linotype" w:cs="Arial"/>
          <w:bCs/>
        </w:rPr>
        <w:t>Información Pública</w:t>
      </w:r>
      <w:r w:rsidRPr="00F33454">
        <w:rPr>
          <w:rFonts w:ascii="Palatino Linotype" w:hAnsi="Palatino Linotype" w:cs="Arial"/>
          <w:bCs/>
        </w:rPr>
        <w:t xml:space="preserve"> al </w:t>
      </w:r>
      <w:r w:rsidRPr="00F33454">
        <w:rPr>
          <w:rFonts w:ascii="Palatino Linotype" w:hAnsi="Palatino Linotype" w:cs="Arial"/>
          <w:b/>
          <w:bCs/>
        </w:rPr>
        <w:t>SUJETO OBLIGADO</w:t>
      </w:r>
      <w:r w:rsidR="005B5043" w:rsidRPr="00F33454">
        <w:rPr>
          <w:rFonts w:ascii="Palatino Linotype" w:hAnsi="Palatino Linotype" w:cs="Arial"/>
          <w:b/>
          <w:bCs/>
        </w:rPr>
        <w:t xml:space="preserve">, </w:t>
      </w:r>
      <w:r w:rsidR="005B5043" w:rsidRPr="00F33454">
        <w:rPr>
          <w:rFonts w:ascii="Palatino Linotype" w:hAnsi="Palatino Linotype" w:cs="Arial"/>
          <w:bCs/>
        </w:rPr>
        <w:t xml:space="preserve">pues para ello, es </w:t>
      </w:r>
      <w:r w:rsidR="005B5043" w:rsidRPr="00F33454">
        <w:rPr>
          <w:rFonts w:ascii="Palatino Linotype" w:hAnsi="Palatino Linotype" w:cs="Arial"/>
          <w:lang w:eastAsia="es-MX"/>
        </w:rPr>
        <w:t xml:space="preserve">necesario que el </w:t>
      </w:r>
      <w:r w:rsidR="005B5043" w:rsidRPr="00F33454">
        <w:rPr>
          <w:rFonts w:ascii="Palatino Linotype" w:hAnsi="Palatino Linotype" w:cs="Arial"/>
          <w:lang w:eastAsia="es-MX"/>
        </w:rPr>
        <w:lastRenderedPageBreak/>
        <w:t xml:space="preserve">particular ingrese al </w:t>
      </w:r>
      <w:r w:rsidR="005B5043" w:rsidRPr="00F33454">
        <w:rPr>
          <w:rFonts w:ascii="Palatino Linotype" w:hAnsi="Palatino Linotype" w:cs="Arial"/>
          <w:b/>
          <w:lang w:eastAsia="es-MX"/>
        </w:rPr>
        <w:t xml:space="preserve">SAIMEX </w:t>
      </w:r>
      <w:r w:rsidR="005B5043" w:rsidRPr="00F33454">
        <w:rPr>
          <w:rFonts w:ascii="Palatino Linotype" w:hAnsi="Palatino Linotype" w:cs="Arial"/>
          <w:lang w:eastAsia="es-MX"/>
        </w:rPr>
        <w:t>mediante la utilización de su clave de usuario y contraseña.</w:t>
      </w:r>
    </w:p>
    <w:p w14:paraId="104423D5" w14:textId="77777777" w:rsidR="000171D8" w:rsidRDefault="000171D8" w:rsidP="00F33454">
      <w:pPr>
        <w:spacing w:line="360" w:lineRule="auto"/>
        <w:jc w:val="both"/>
        <w:rPr>
          <w:rFonts w:ascii="Palatino Linotype" w:hAnsi="Palatino Linotype" w:cs="Arial"/>
          <w:b/>
          <w:szCs w:val="28"/>
        </w:rPr>
      </w:pPr>
    </w:p>
    <w:p w14:paraId="7563150B" w14:textId="77777777" w:rsidR="00F33454" w:rsidRPr="00F33454" w:rsidRDefault="00F33454" w:rsidP="00F33454">
      <w:pPr>
        <w:spacing w:line="360" w:lineRule="auto"/>
        <w:jc w:val="both"/>
        <w:rPr>
          <w:rFonts w:ascii="Palatino Linotype" w:hAnsi="Palatino Linotype" w:cs="Arial"/>
          <w:b/>
          <w:szCs w:val="28"/>
        </w:rPr>
      </w:pPr>
    </w:p>
    <w:p w14:paraId="5D2C0B1A" w14:textId="77777777" w:rsidR="00A15B8C" w:rsidRPr="00F33454" w:rsidRDefault="00A15B8C" w:rsidP="00F33454">
      <w:pPr>
        <w:autoSpaceDE w:val="0"/>
        <w:autoSpaceDN w:val="0"/>
        <w:adjustRightInd w:val="0"/>
        <w:spacing w:line="360" w:lineRule="auto"/>
        <w:ind w:right="49"/>
        <w:jc w:val="both"/>
        <w:rPr>
          <w:rFonts w:ascii="Palatino Linotype" w:hAnsi="Palatino Linotype" w:cs="Arial"/>
          <w:b/>
          <w:lang w:val="es-ES"/>
        </w:rPr>
      </w:pPr>
      <w:r w:rsidRPr="00F33454">
        <w:rPr>
          <w:rFonts w:ascii="Palatino Linotype" w:hAnsi="Palatino Linotype" w:cs="Arial"/>
          <w:b/>
          <w:sz w:val="28"/>
          <w:szCs w:val="28"/>
        </w:rPr>
        <w:t xml:space="preserve">TERCERO. </w:t>
      </w:r>
      <w:r w:rsidRPr="00F33454">
        <w:rPr>
          <w:rFonts w:ascii="Palatino Linotype" w:hAnsi="Palatino Linotype" w:cs="Arial"/>
          <w:b/>
          <w:lang w:val="es-ES"/>
        </w:rPr>
        <w:t xml:space="preserve">Oportunidad. </w:t>
      </w:r>
    </w:p>
    <w:p w14:paraId="7DB2C4CD" w14:textId="3EB638B1" w:rsidR="00A15B8C" w:rsidRPr="00F33454" w:rsidRDefault="00A15B8C" w:rsidP="00F33454">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F33454">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F33454">
        <w:rPr>
          <w:rFonts w:ascii="Palatino Linotype" w:eastAsia="Palatino Linotype" w:hAnsi="Palatino Linotype" w:cs="Palatino Linotype"/>
          <w:b/>
        </w:rPr>
        <w:t>EL RECURENTE</w:t>
      </w:r>
      <w:r w:rsidRPr="00F33454">
        <w:rPr>
          <w:rFonts w:ascii="Palatino Linotype" w:eastAsia="Palatino Linotype" w:hAnsi="Palatino Linotype" w:cs="Palatino Linotype"/>
          <w:b/>
        </w:rPr>
        <w:t xml:space="preserve"> </w:t>
      </w:r>
      <w:r w:rsidRPr="00F33454">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F33454" w:rsidRDefault="00A15B8C" w:rsidP="00F33454">
      <w:pPr>
        <w:ind w:left="720" w:right="709"/>
        <w:jc w:val="both"/>
        <w:rPr>
          <w:rFonts w:ascii="Palatino Linotype" w:eastAsia="Palatino Linotype" w:hAnsi="Palatino Linotype" w:cs="Palatino Linotype"/>
          <w:i/>
          <w:sz w:val="22"/>
          <w:szCs w:val="22"/>
        </w:rPr>
      </w:pPr>
    </w:p>
    <w:p w14:paraId="5D0CD5C0" w14:textId="77777777" w:rsidR="00A15B8C" w:rsidRPr="00F33454" w:rsidRDefault="00A15B8C" w:rsidP="00F33454">
      <w:pPr>
        <w:ind w:left="851" w:right="899"/>
        <w:jc w:val="both"/>
        <w:rPr>
          <w:rFonts w:ascii="Palatino Linotype" w:eastAsia="Palatino Linotype" w:hAnsi="Palatino Linotype" w:cs="Palatino Linotype"/>
          <w:i/>
          <w:sz w:val="22"/>
          <w:szCs w:val="22"/>
        </w:rPr>
      </w:pPr>
      <w:r w:rsidRPr="00F33454">
        <w:rPr>
          <w:rFonts w:ascii="Palatino Linotype" w:eastAsia="Palatino Linotype" w:hAnsi="Palatino Linotype" w:cs="Palatino Linotype"/>
          <w:i/>
          <w:sz w:val="22"/>
          <w:szCs w:val="22"/>
        </w:rPr>
        <w:t>“</w:t>
      </w:r>
      <w:r w:rsidRPr="00F33454">
        <w:rPr>
          <w:rFonts w:ascii="Palatino Linotype" w:eastAsia="Palatino Linotype" w:hAnsi="Palatino Linotype" w:cs="Palatino Linotype"/>
          <w:b/>
          <w:i/>
          <w:sz w:val="22"/>
          <w:szCs w:val="22"/>
        </w:rPr>
        <w:t>Artículo 178.</w:t>
      </w:r>
      <w:r w:rsidRPr="00F33454">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F33454" w:rsidRDefault="00A15B8C" w:rsidP="00F33454">
      <w:pPr>
        <w:ind w:left="851" w:right="899"/>
        <w:jc w:val="both"/>
        <w:rPr>
          <w:rFonts w:ascii="Palatino Linotype" w:eastAsia="Palatino Linotype" w:hAnsi="Palatino Linotype" w:cs="Palatino Linotype"/>
          <w:i/>
          <w:sz w:val="22"/>
          <w:szCs w:val="22"/>
        </w:rPr>
      </w:pPr>
    </w:p>
    <w:p w14:paraId="1E60A24B" w14:textId="77777777" w:rsidR="00A15B8C" w:rsidRPr="00F33454" w:rsidRDefault="00A15B8C" w:rsidP="00F33454">
      <w:pPr>
        <w:ind w:left="851" w:right="899"/>
        <w:jc w:val="both"/>
        <w:rPr>
          <w:rFonts w:ascii="Palatino Linotype" w:eastAsia="Palatino Linotype" w:hAnsi="Palatino Linotype" w:cs="Palatino Linotype"/>
          <w:i/>
          <w:sz w:val="22"/>
          <w:szCs w:val="22"/>
        </w:rPr>
      </w:pPr>
      <w:r w:rsidRPr="00F33454">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F33454" w:rsidRDefault="00A15B8C" w:rsidP="00F33454">
      <w:pPr>
        <w:ind w:left="851" w:right="899"/>
        <w:jc w:val="both"/>
        <w:rPr>
          <w:rFonts w:ascii="Palatino Linotype" w:eastAsia="Palatino Linotype" w:hAnsi="Palatino Linotype" w:cs="Palatino Linotype"/>
          <w:i/>
          <w:sz w:val="22"/>
          <w:szCs w:val="22"/>
        </w:rPr>
      </w:pPr>
    </w:p>
    <w:p w14:paraId="0F7E122F" w14:textId="77777777" w:rsidR="00A15B8C" w:rsidRPr="00F33454" w:rsidRDefault="00A15B8C" w:rsidP="00F33454">
      <w:pPr>
        <w:ind w:left="851" w:right="899"/>
        <w:jc w:val="both"/>
        <w:rPr>
          <w:rFonts w:ascii="Palatino Linotype" w:eastAsia="Palatino Linotype" w:hAnsi="Palatino Linotype" w:cs="Palatino Linotype"/>
          <w:i/>
          <w:sz w:val="22"/>
          <w:szCs w:val="22"/>
        </w:rPr>
      </w:pPr>
      <w:r w:rsidRPr="00F33454">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F33454" w:rsidRDefault="00A15B8C" w:rsidP="00F33454">
      <w:pPr>
        <w:ind w:left="720" w:right="709"/>
        <w:jc w:val="both"/>
        <w:rPr>
          <w:rFonts w:ascii="Palatino Linotype" w:eastAsia="Palatino Linotype" w:hAnsi="Palatino Linotype" w:cs="Palatino Linotype"/>
          <w:i/>
          <w:sz w:val="22"/>
          <w:szCs w:val="22"/>
        </w:rPr>
      </w:pPr>
    </w:p>
    <w:p w14:paraId="57679CF7" w14:textId="4853FE4D" w:rsidR="00886AAC" w:rsidRPr="00F33454" w:rsidRDefault="00A15B8C" w:rsidP="00F33454">
      <w:pPr>
        <w:spacing w:line="360" w:lineRule="auto"/>
        <w:jc w:val="both"/>
        <w:rPr>
          <w:rFonts w:ascii="Palatino Linotype" w:eastAsia="Palatino Linotype" w:hAnsi="Palatino Linotype" w:cs="Palatino Linotype"/>
        </w:rPr>
      </w:pPr>
      <w:bookmarkStart w:id="0" w:name="_heading=h.2et92p0" w:colFirst="0" w:colLast="0"/>
      <w:bookmarkEnd w:id="0"/>
      <w:r w:rsidRPr="00F33454">
        <w:rPr>
          <w:rFonts w:ascii="Palatino Linotype" w:eastAsia="Palatino Linotype" w:hAnsi="Palatino Linotype" w:cs="Palatino Linotype"/>
        </w:rPr>
        <w:t xml:space="preserve">En esa tesitura, atendiendo a que </w:t>
      </w:r>
      <w:r w:rsidRPr="00F33454">
        <w:rPr>
          <w:rFonts w:ascii="Palatino Linotype" w:eastAsia="Palatino Linotype" w:hAnsi="Palatino Linotype" w:cs="Palatino Linotype"/>
          <w:b/>
        </w:rPr>
        <w:t>EL SUJETO OBLIGADO</w:t>
      </w:r>
      <w:r w:rsidRPr="00F33454">
        <w:rPr>
          <w:rFonts w:ascii="Palatino Linotype" w:eastAsia="Palatino Linotype" w:hAnsi="Palatino Linotype" w:cs="Palatino Linotype"/>
        </w:rPr>
        <w:t xml:space="preserve"> notificó la respuesta</w:t>
      </w:r>
      <w:r w:rsidR="00C37077" w:rsidRPr="00F33454">
        <w:rPr>
          <w:rFonts w:ascii="Palatino Linotype" w:eastAsia="Palatino Linotype" w:hAnsi="Palatino Linotype" w:cs="Palatino Linotype"/>
        </w:rPr>
        <w:t xml:space="preserve"> de </w:t>
      </w:r>
      <w:r w:rsidR="000D4A1C" w:rsidRPr="00F33454">
        <w:rPr>
          <w:rFonts w:ascii="Palatino Linotype" w:eastAsia="Palatino Linotype" w:hAnsi="Palatino Linotype" w:cs="Palatino Linotype"/>
        </w:rPr>
        <w:t>a</w:t>
      </w:r>
      <w:r w:rsidRPr="00F33454">
        <w:rPr>
          <w:rFonts w:ascii="Palatino Linotype" w:eastAsia="Palatino Linotype" w:hAnsi="Palatino Linotype" w:cs="Palatino Linotype"/>
        </w:rPr>
        <w:t xml:space="preserve"> la solicitud de Acceso a la Información Pública el día</w:t>
      </w:r>
      <w:r w:rsidRPr="00F33454">
        <w:rPr>
          <w:rFonts w:ascii="Palatino Linotype" w:eastAsia="Palatino Linotype" w:hAnsi="Palatino Linotype" w:cs="Palatino Linotype"/>
          <w:b/>
        </w:rPr>
        <w:t xml:space="preserve"> </w:t>
      </w:r>
      <w:r w:rsidR="00886AAC" w:rsidRPr="00F33454">
        <w:rPr>
          <w:rFonts w:ascii="Palatino Linotype" w:eastAsia="Palatino Linotype" w:hAnsi="Palatino Linotype" w:cs="Palatino Linotype"/>
          <w:b/>
        </w:rPr>
        <w:t>veintitrés de enero</w:t>
      </w:r>
      <w:r w:rsidR="00A10605" w:rsidRPr="00F33454">
        <w:rPr>
          <w:rFonts w:ascii="Palatino Linotype" w:eastAsia="Palatino Linotype" w:hAnsi="Palatino Linotype" w:cs="Palatino Linotype"/>
          <w:b/>
        </w:rPr>
        <w:t xml:space="preserve"> </w:t>
      </w:r>
      <w:r w:rsidR="00A06D4F" w:rsidRPr="00F33454">
        <w:rPr>
          <w:rFonts w:ascii="Palatino Linotype" w:eastAsia="Palatino Linotype" w:hAnsi="Palatino Linotype" w:cs="Palatino Linotype"/>
          <w:b/>
        </w:rPr>
        <w:t>de dos mil veintitrés</w:t>
      </w:r>
      <w:r w:rsidRPr="00F33454">
        <w:rPr>
          <w:rFonts w:ascii="Palatino Linotype" w:eastAsia="Palatino Linotype" w:hAnsi="Palatino Linotype" w:cs="Palatino Linotype"/>
        </w:rPr>
        <w:t>; así, el plazo de quince días hábiles que el artículo 178 de la Ley de la materia otorga al</w:t>
      </w:r>
      <w:r w:rsidRPr="00F33454">
        <w:rPr>
          <w:rFonts w:ascii="Palatino Linotype" w:eastAsia="Palatino Linotype" w:hAnsi="Palatino Linotype" w:cs="Palatino Linotype"/>
          <w:b/>
        </w:rPr>
        <w:t xml:space="preserve"> RECURRENTE</w:t>
      </w:r>
      <w:r w:rsidRPr="00F33454">
        <w:rPr>
          <w:rFonts w:ascii="Palatino Linotype" w:eastAsia="Palatino Linotype" w:hAnsi="Palatino Linotype" w:cs="Palatino Linotype"/>
        </w:rPr>
        <w:t xml:space="preserve"> para presentar </w:t>
      </w:r>
      <w:r w:rsidR="008E2187" w:rsidRPr="00F33454">
        <w:rPr>
          <w:rFonts w:ascii="Palatino Linotype" w:eastAsia="Palatino Linotype" w:hAnsi="Palatino Linotype" w:cs="Palatino Linotype"/>
        </w:rPr>
        <w:t>el</w:t>
      </w:r>
      <w:r w:rsidRPr="00F33454">
        <w:rPr>
          <w:rFonts w:ascii="Palatino Linotype" w:eastAsia="Palatino Linotype" w:hAnsi="Palatino Linotype" w:cs="Palatino Linotype"/>
        </w:rPr>
        <w:t xml:space="preserve"> Recur</w:t>
      </w:r>
      <w:r w:rsidR="005764F9" w:rsidRPr="00F33454">
        <w:rPr>
          <w:rFonts w:ascii="Palatino Linotype" w:eastAsia="Palatino Linotype" w:hAnsi="Palatino Linotype" w:cs="Palatino Linotype"/>
        </w:rPr>
        <w:t xml:space="preserve">so de Revisión, transcurrió del </w:t>
      </w:r>
      <w:r w:rsidR="00886AAC" w:rsidRPr="00F33454">
        <w:rPr>
          <w:rFonts w:ascii="Palatino Linotype" w:eastAsia="Palatino Linotype" w:hAnsi="Palatino Linotype" w:cs="Palatino Linotype"/>
          <w:b/>
          <w:bCs/>
        </w:rPr>
        <w:t>veinticuatro de enero al catorce de febrero</w:t>
      </w:r>
      <w:r w:rsidR="00E728B3" w:rsidRPr="00F33454">
        <w:rPr>
          <w:rFonts w:ascii="Palatino Linotype" w:eastAsia="Palatino Linotype" w:hAnsi="Palatino Linotype" w:cs="Palatino Linotype"/>
          <w:b/>
        </w:rPr>
        <w:t xml:space="preserve"> de dos mil veintitrés</w:t>
      </w:r>
      <w:r w:rsidR="00E728B3" w:rsidRPr="00F33454">
        <w:rPr>
          <w:rFonts w:ascii="Palatino Linotype" w:eastAsia="Palatino Linotype" w:hAnsi="Palatino Linotype" w:cs="Palatino Linotype"/>
        </w:rPr>
        <w:t xml:space="preserve">, </w:t>
      </w:r>
      <w:r w:rsidR="003B028A" w:rsidRPr="00F33454">
        <w:rPr>
          <w:rFonts w:ascii="Palatino Linotype" w:hAnsi="Palatino Linotype" w:cs="Arial"/>
          <w:lang w:val="es-ES"/>
        </w:rPr>
        <w:t xml:space="preserve">sin contemplar en el </w:t>
      </w:r>
      <w:r w:rsidR="003B028A" w:rsidRPr="00F33454">
        <w:rPr>
          <w:rFonts w:ascii="Palatino Linotype" w:hAnsi="Palatino Linotype" w:cs="Arial"/>
          <w:lang w:val="es-ES"/>
        </w:rPr>
        <w:lastRenderedPageBreak/>
        <w:t>cómputo los días</w:t>
      </w:r>
      <w:r w:rsidR="009774D3" w:rsidRPr="00F33454">
        <w:rPr>
          <w:rFonts w:ascii="Palatino Linotype" w:hAnsi="Palatino Linotype" w:cs="Arial"/>
          <w:lang w:val="es-ES"/>
        </w:rPr>
        <w:t xml:space="preserve"> </w:t>
      </w:r>
      <w:r w:rsidR="00886AAC" w:rsidRPr="00F33454">
        <w:rPr>
          <w:rFonts w:ascii="Palatino Linotype" w:hAnsi="Palatino Linotype" w:cs="Arial"/>
          <w:lang w:val="es-ES"/>
        </w:rPr>
        <w:t xml:space="preserve">veintiocho y veintinueve de enero, cuatro, cinco, once y doce de marzo </w:t>
      </w:r>
      <w:r w:rsidR="00E728B3" w:rsidRPr="00F33454">
        <w:rPr>
          <w:rFonts w:ascii="Palatino Linotype" w:hAnsi="Palatino Linotype" w:cs="Arial"/>
          <w:lang w:val="es-ES"/>
        </w:rPr>
        <w:t xml:space="preserve">de dos mil </w:t>
      </w:r>
      <w:r w:rsidR="00F52558" w:rsidRPr="00F33454">
        <w:rPr>
          <w:rFonts w:ascii="Palatino Linotype" w:hAnsi="Palatino Linotype" w:cs="Arial"/>
          <w:lang w:val="es-ES"/>
        </w:rPr>
        <w:t>veintitrés</w:t>
      </w:r>
      <w:r w:rsidR="009373C2" w:rsidRPr="00F33454">
        <w:rPr>
          <w:rFonts w:ascii="Palatino Linotype" w:hAnsi="Palatino Linotype" w:cs="Arial"/>
          <w:lang w:val="es-ES"/>
        </w:rPr>
        <w:t>,</w:t>
      </w:r>
      <w:r w:rsidR="00A06D4F" w:rsidRPr="00F33454">
        <w:rPr>
          <w:rFonts w:ascii="Palatino Linotype" w:hAnsi="Palatino Linotype" w:cs="Arial"/>
          <w:lang w:val="es-ES"/>
        </w:rPr>
        <w:t xml:space="preserve"> </w:t>
      </w:r>
      <w:r w:rsidR="003B028A" w:rsidRPr="00F33454">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w:t>
      </w:r>
      <w:r w:rsidR="000927CB" w:rsidRPr="00F33454">
        <w:rPr>
          <w:rFonts w:ascii="Palatino Linotype" w:hAnsi="Palatino Linotype" w:cs="Arial"/>
          <w:lang w:val="es-ES"/>
        </w:rPr>
        <w:t>México y Municipios</w:t>
      </w:r>
      <w:r w:rsidR="00886AAC" w:rsidRPr="00F33454">
        <w:rPr>
          <w:rFonts w:ascii="Palatino Linotype" w:hAnsi="Palatino Linotype" w:cs="Arial"/>
          <w:lang w:val="es-ES"/>
        </w:rPr>
        <w:t xml:space="preserve">; </w:t>
      </w:r>
      <w:r w:rsidR="00886AAC" w:rsidRPr="00F33454">
        <w:rPr>
          <w:rFonts w:ascii="Palatino Linotype" w:hAnsi="Palatino Linotype" w:cs="Arial"/>
        </w:rPr>
        <w:t xml:space="preserve">así mismo, el día </w:t>
      </w:r>
      <w:r w:rsidR="00C81034" w:rsidRPr="00F33454">
        <w:rPr>
          <w:rFonts w:ascii="Palatino Linotype" w:hAnsi="Palatino Linotype" w:cs="Arial"/>
        </w:rPr>
        <w:t>seis de febrero de dos mil veintitrés</w:t>
      </w:r>
      <w:r w:rsidR="00886AAC" w:rsidRPr="00F33454">
        <w:rPr>
          <w:rFonts w:ascii="Palatino Linotype" w:hAnsi="Palatino Linotype" w:cs="Arial"/>
        </w:rPr>
        <w:t>,</w:t>
      </w:r>
      <w:r w:rsidR="00886AAC" w:rsidRPr="00F33454">
        <w:rPr>
          <w:rFonts w:ascii="Palatino Linotype" w:eastAsia="Palatino Linotype" w:hAnsi="Palatino Linotype" w:cs="Palatino Linotype"/>
        </w:rPr>
        <w:t xml:space="preserve">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3765BED7" w14:textId="77777777" w:rsidR="00DF7A4A" w:rsidRPr="00F33454" w:rsidRDefault="00DF7A4A" w:rsidP="00F33454">
      <w:pPr>
        <w:spacing w:line="360" w:lineRule="auto"/>
        <w:jc w:val="both"/>
        <w:rPr>
          <w:rFonts w:ascii="Palatino Linotype" w:eastAsia="Palatino Linotype" w:hAnsi="Palatino Linotype" w:cs="Palatino Linotype"/>
        </w:rPr>
      </w:pPr>
    </w:p>
    <w:p w14:paraId="536CC994" w14:textId="18DE1DB9" w:rsidR="005C250B" w:rsidRPr="00F33454" w:rsidRDefault="00A15B8C" w:rsidP="00F33454">
      <w:pPr>
        <w:spacing w:line="360" w:lineRule="auto"/>
        <w:jc w:val="both"/>
        <w:rPr>
          <w:rFonts w:ascii="Palatino Linotype" w:eastAsia="Palatino Linotype" w:hAnsi="Palatino Linotype" w:cs="Palatino Linotype"/>
        </w:rPr>
      </w:pPr>
      <w:r w:rsidRPr="00F33454">
        <w:rPr>
          <w:rFonts w:ascii="Palatino Linotype" w:eastAsia="Palatino Linotype" w:hAnsi="Palatino Linotype" w:cs="Palatino Linotype"/>
        </w:rPr>
        <w:t xml:space="preserve">En ese tenor, si </w:t>
      </w:r>
      <w:r w:rsidR="00D64C04" w:rsidRPr="00F33454">
        <w:rPr>
          <w:rFonts w:ascii="Palatino Linotype" w:eastAsia="Palatino Linotype" w:hAnsi="Palatino Linotype" w:cs="Palatino Linotype"/>
        </w:rPr>
        <w:t>el</w:t>
      </w:r>
      <w:r w:rsidRPr="00F33454">
        <w:rPr>
          <w:rFonts w:ascii="Palatino Linotype" w:eastAsia="Palatino Linotype" w:hAnsi="Palatino Linotype" w:cs="Palatino Linotype"/>
        </w:rPr>
        <w:t xml:space="preserve"> Recurso de Revisión que nos ocupa</w:t>
      </w:r>
      <w:r w:rsidR="00D64C04" w:rsidRPr="00F33454">
        <w:rPr>
          <w:rFonts w:ascii="Palatino Linotype" w:eastAsia="Palatino Linotype" w:hAnsi="Palatino Linotype" w:cs="Palatino Linotype"/>
        </w:rPr>
        <w:t>, se presentó</w:t>
      </w:r>
      <w:r w:rsidRPr="00F33454">
        <w:rPr>
          <w:rFonts w:ascii="Palatino Linotype" w:eastAsia="Palatino Linotype" w:hAnsi="Palatino Linotype" w:cs="Palatino Linotype"/>
        </w:rPr>
        <w:t xml:space="preserve"> el </w:t>
      </w:r>
      <w:r w:rsidR="00C81034" w:rsidRPr="00F33454">
        <w:rPr>
          <w:rFonts w:ascii="Palatino Linotype" w:eastAsia="Palatino Linotype" w:hAnsi="Palatino Linotype" w:cs="Palatino Linotype"/>
          <w:b/>
          <w:bCs/>
        </w:rPr>
        <w:t>veintitrés de enero</w:t>
      </w:r>
      <w:r w:rsidR="00E728B3" w:rsidRPr="00F33454">
        <w:rPr>
          <w:rFonts w:ascii="Palatino Linotype" w:eastAsia="Palatino Linotype" w:hAnsi="Palatino Linotype" w:cs="Palatino Linotype"/>
          <w:b/>
          <w:bCs/>
        </w:rPr>
        <w:t xml:space="preserve"> </w:t>
      </w:r>
      <w:r w:rsidR="005764F9" w:rsidRPr="00F33454">
        <w:rPr>
          <w:rFonts w:ascii="Palatino Linotype" w:eastAsia="Palatino Linotype" w:hAnsi="Palatino Linotype" w:cs="Palatino Linotype"/>
          <w:b/>
        </w:rPr>
        <w:t>de dos mil veintitrés</w:t>
      </w:r>
      <w:r w:rsidRPr="00F33454">
        <w:rPr>
          <w:rFonts w:ascii="Palatino Linotype" w:eastAsia="Palatino Linotype" w:hAnsi="Palatino Linotype" w:cs="Palatino Linotype"/>
          <w:b/>
        </w:rPr>
        <w:t xml:space="preserve"> </w:t>
      </w:r>
      <w:r w:rsidR="00D64C04" w:rsidRPr="00F33454">
        <w:rPr>
          <w:rFonts w:ascii="Palatino Linotype" w:eastAsia="Palatino Linotype" w:hAnsi="Palatino Linotype" w:cs="Palatino Linotype"/>
        </w:rPr>
        <w:t>este</w:t>
      </w:r>
      <w:r w:rsidRPr="00F33454">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F33454" w:rsidRDefault="00A52BE3" w:rsidP="00F33454">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F33454" w:rsidRDefault="005C250B" w:rsidP="00F33454">
      <w:pPr>
        <w:autoSpaceDE w:val="0"/>
        <w:autoSpaceDN w:val="0"/>
        <w:adjustRightInd w:val="0"/>
        <w:spacing w:line="360" w:lineRule="auto"/>
        <w:ind w:right="49"/>
        <w:jc w:val="both"/>
        <w:rPr>
          <w:rFonts w:ascii="Palatino Linotype" w:hAnsi="Palatino Linotype"/>
          <w:b/>
        </w:rPr>
      </w:pPr>
      <w:r w:rsidRPr="00F33454">
        <w:rPr>
          <w:rFonts w:ascii="Palatino Linotype" w:hAnsi="Palatino Linotype" w:cs="Arial"/>
          <w:b/>
          <w:sz w:val="28"/>
          <w:szCs w:val="28"/>
        </w:rPr>
        <w:t>CUARTO</w:t>
      </w:r>
      <w:r w:rsidRPr="00F33454">
        <w:rPr>
          <w:rFonts w:ascii="Palatino Linotype" w:hAnsi="Palatino Linotype"/>
          <w:b/>
          <w:sz w:val="28"/>
          <w:szCs w:val="28"/>
        </w:rPr>
        <w:t>.</w:t>
      </w:r>
      <w:r w:rsidRPr="00F33454">
        <w:rPr>
          <w:rFonts w:ascii="Palatino Linotype" w:hAnsi="Palatino Linotype"/>
          <w:b/>
        </w:rPr>
        <w:t xml:space="preserve"> </w:t>
      </w:r>
      <w:proofErr w:type="spellStart"/>
      <w:r w:rsidRPr="00F33454">
        <w:rPr>
          <w:rFonts w:ascii="Palatino Linotype" w:hAnsi="Palatino Linotype"/>
          <w:b/>
        </w:rPr>
        <w:t>Procedibilidad</w:t>
      </w:r>
      <w:proofErr w:type="spellEnd"/>
      <w:r w:rsidRPr="00F33454">
        <w:rPr>
          <w:rFonts w:ascii="Palatino Linotype" w:hAnsi="Palatino Linotype"/>
          <w:b/>
        </w:rPr>
        <w:t xml:space="preserve">. </w:t>
      </w:r>
    </w:p>
    <w:p w14:paraId="317CDECE" w14:textId="77777777" w:rsidR="006F0D04" w:rsidRPr="00F33454" w:rsidRDefault="006F0D04" w:rsidP="00F33454">
      <w:pPr>
        <w:spacing w:line="360" w:lineRule="auto"/>
        <w:jc w:val="both"/>
        <w:textAlignment w:val="baseline"/>
        <w:rPr>
          <w:rFonts w:ascii="Palatino Linotype" w:hAnsi="Palatino Linotype" w:cs="Arial"/>
          <w:lang w:val="es-ES"/>
        </w:rPr>
      </w:pPr>
      <w:r w:rsidRPr="00F33454">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1E7C3F95" w14:textId="77777777" w:rsidR="006F0D04" w:rsidRPr="00F33454" w:rsidRDefault="006F0D04" w:rsidP="00F33454">
      <w:pPr>
        <w:spacing w:line="360" w:lineRule="auto"/>
        <w:jc w:val="both"/>
        <w:textAlignment w:val="baseline"/>
        <w:rPr>
          <w:rFonts w:ascii="Palatino Linotype" w:hAnsi="Palatino Linotype" w:cs="Arial"/>
          <w:lang w:val="es-ES"/>
        </w:rPr>
      </w:pPr>
    </w:p>
    <w:p w14:paraId="1F9FFA31" w14:textId="77777777" w:rsidR="006F0D04" w:rsidRPr="00F33454" w:rsidRDefault="006F0D04" w:rsidP="00F33454">
      <w:pPr>
        <w:ind w:left="851" w:right="899"/>
        <w:jc w:val="both"/>
        <w:textAlignment w:val="baseline"/>
        <w:rPr>
          <w:rFonts w:ascii="Palatino Linotype" w:hAnsi="Palatino Linotype" w:cs="Arial"/>
          <w:i/>
          <w:sz w:val="22"/>
          <w:lang w:val="es-ES"/>
        </w:rPr>
      </w:pPr>
      <w:r w:rsidRPr="00F33454">
        <w:rPr>
          <w:rFonts w:ascii="Palatino Linotype" w:hAnsi="Palatino Linotype" w:cs="Arial"/>
          <w:i/>
          <w:sz w:val="22"/>
          <w:lang w:val="es-ES"/>
        </w:rPr>
        <w:t>“</w:t>
      </w:r>
      <w:r w:rsidRPr="00F33454">
        <w:rPr>
          <w:rFonts w:ascii="Palatino Linotype" w:hAnsi="Palatino Linotype" w:cs="Arial"/>
          <w:b/>
          <w:i/>
          <w:sz w:val="22"/>
          <w:lang w:val="es-ES"/>
        </w:rPr>
        <w:t>Artículo 180</w:t>
      </w:r>
      <w:r w:rsidRPr="00F33454">
        <w:rPr>
          <w:rFonts w:ascii="Palatino Linotype" w:hAnsi="Palatino Linotype" w:cs="Arial"/>
          <w:i/>
          <w:sz w:val="22"/>
          <w:lang w:val="es-ES"/>
        </w:rPr>
        <w:t>. El Recurso de Revisión contendrá:</w:t>
      </w:r>
    </w:p>
    <w:p w14:paraId="574DF314" w14:textId="77777777" w:rsidR="006F0D04" w:rsidRPr="00F33454" w:rsidRDefault="006F0D04" w:rsidP="00F33454">
      <w:pPr>
        <w:ind w:left="851" w:right="899"/>
        <w:jc w:val="both"/>
        <w:textAlignment w:val="baseline"/>
        <w:rPr>
          <w:rFonts w:ascii="Palatino Linotype" w:hAnsi="Palatino Linotype" w:cs="Arial"/>
          <w:i/>
          <w:sz w:val="22"/>
          <w:lang w:val="es-ES"/>
        </w:rPr>
      </w:pPr>
    </w:p>
    <w:p w14:paraId="647338D4" w14:textId="77777777" w:rsidR="006F0D04" w:rsidRPr="00F33454" w:rsidRDefault="006F0D04" w:rsidP="00F33454">
      <w:pPr>
        <w:ind w:left="851" w:right="899"/>
        <w:jc w:val="both"/>
        <w:textAlignment w:val="baseline"/>
        <w:rPr>
          <w:rFonts w:ascii="Palatino Linotype" w:hAnsi="Palatino Linotype" w:cs="Arial"/>
          <w:i/>
          <w:sz w:val="22"/>
          <w:lang w:val="es-ES"/>
        </w:rPr>
      </w:pPr>
      <w:r w:rsidRPr="00F33454">
        <w:rPr>
          <w:rFonts w:ascii="Palatino Linotype" w:hAnsi="Palatino Linotype" w:cs="Arial"/>
          <w:b/>
          <w:i/>
          <w:sz w:val="22"/>
          <w:lang w:val="es-ES"/>
        </w:rPr>
        <w:t>I</w:t>
      </w:r>
      <w:r w:rsidRPr="00F33454">
        <w:rPr>
          <w:rFonts w:ascii="Palatino Linotype" w:hAnsi="Palatino Linotype" w:cs="Arial"/>
          <w:i/>
          <w:sz w:val="22"/>
          <w:lang w:val="es-ES"/>
        </w:rPr>
        <w:t>. El sujeto obligado ante la cual se presentó la solicitud;</w:t>
      </w:r>
    </w:p>
    <w:p w14:paraId="335812CE" w14:textId="77777777" w:rsidR="006F0D04" w:rsidRPr="00F33454" w:rsidRDefault="006F0D04" w:rsidP="00F33454">
      <w:pPr>
        <w:ind w:left="851" w:right="899"/>
        <w:jc w:val="both"/>
        <w:textAlignment w:val="baseline"/>
        <w:rPr>
          <w:rFonts w:ascii="Palatino Linotype" w:hAnsi="Palatino Linotype" w:cs="Arial"/>
          <w:i/>
          <w:sz w:val="22"/>
          <w:lang w:val="es-ES"/>
        </w:rPr>
      </w:pPr>
      <w:r w:rsidRPr="00F33454">
        <w:rPr>
          <w:rFonts w:ascii="Palatino Linotype" w:hAnsi="Palatino Linotype" w:cs="Arial"/>
          <w:b/>
          <w:i/>
          <w:sz w:val="22"/>
          <w:lang w:val="es-ES"/>
        </w:rPr>
        <w:lastRenderedPageBreak/>
        <w:t>II</w:t>
      </w:r>
      <w:r w:rsidRPr="00F33454">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54D630FE" w14:textId="77777777" w:rsidR="006F0D04" w:rsidRPr="00F33454" w:rsidRDefault="006F0D04" w:rsidP="00F33454">
      <w:pPr>
        <w:ind w:left="851" w:right="899"/>
        <w:jc w:val="both"/>
        <w:textAlignment w:val="baseline"/>
        <w:rPr>
          <w:rFonts w:ascii="Palatino Linotype" w:hAnsi="Palatino Linotype" w:cs="Arial"/>
          <w:i/>
          <w:sz w:val="22"/>
          <w:lang w:val="es-ES"/>
        </w:rPr>
      </w:pPr>
      <w:r w:rsidRPr="00F33454">
        <w:rPr>
          <w:rFonts w:ascii="Palatino Linotype" w:hAnsi="Palatino Linotype" w:cs="Arial"/>
          <w:b/>
          <w:i/>
          <w:sz w:val="22"/>
          <w:lang w:val="es-ES"/>
        </w:rPr>
        <w:t>III</w:t>
      </w:r>
      <w:r w:rsidRPr="00F33454">
        <w:rPr>
          <w:rFonts w:ascii="Palatino Linotype" w:hAnsi="Palatino Linotype" w:cs="Arial"/>
          <w:i/>
          <w:sz w:val="22"/>
          <w:lang w:val="es-ES"/>
        </w:rPr>
        <w:t>. El número de folio de respuesta de la solicitud de acceso;</w:t>
      </w:r>
    </w:p>
    <w:p w14:paraId="3822570B" w14:textId="77777777" w:rsidR="006F0D04" w:rsidRPr="00F33454" w:rsidRDefault="006F0D04" w:rsidP="00F33454">
      <w:pPr>
        <w:ind w:left="851" w:right="899"/>
        <w:jc w:val="both"/>
        <w:textAlignment w:val="baseline"/>
        <w:rPr>
          <w:rFonts w:ascii="Palatino Linotype" w:hAnsi="Palatino Linotype" w:cs="Arial"/>
          <w:i/>
          <w:sz w:val="22"/>
          <w:lang w:val="es-ES"/>
        </w:rPr>
      </w:pPr>
      <w:r w:rsidRPr="00F33454">
        <w:rPr>
          <w:rFonts w:ascii="Palatino Linotype" w:hAnsi="Palatino Linotype" w:cs="Arial"/>
          <w:b/>
          <w:i/>
          <w:sz w:val="22"/>
          <w:lang w:val="es-ES"/>
        </w:rPr>
        <w:t>IV</w:t>
      </w:r>
      <w:r w:rsidRPr="00F33454">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18720183" w14:textId="77777777" w:rsidR="006F0D04" w:rsidRPr="00F33454" w:rsidRDefault="006F0D04" w:rsidP="00F33454">
      <w:pPr>
        <w:ind w:left="851" w:right="899"/>
        <w:jc w:val="both"/>
        <w:textAlignment w:val="baseline"/>
        <w:rPr>
          <w:rFonts w:ascii="Palatino Linotype" w:hAnsi="Palatino Linotype" w:cs="Arial"/>
          <w:i/>
          <w:sz w:val="22"/>
          <w:lang w:val="es-ES"/>
        </w:rPr>
      </w:pPr>
      <w:r w:rsidRPr="00F33454">
        <w:rPr>
          <w:rFonts w:ascii="Palatino Linotype" w:hAnsi="Palatino Linotype" w:cs="Arial"/>
          <w:b/>
          <w:i/>
          <w:sz w:val="22"/>
          <w:lang w:val="es-ES"/>
        </w:rPr>
        <w:t>V</w:t>
      </w:r>
      <w:r w:rsidRPr="00F33454">
        <w:rPr>
          <w:rFonts w:ascii="Palatino Linotype" w:hAnsi="Palatino Linotype" w:cs="Arial"/>
          <w:i/>
          <w:sz w:val="22"/>
          <w:lang w:val="es-ES"/>
        </w:rPr>
        <w:t>. El acto que se recurre;</w:t>
      </w:r>
    </w:p>
    <w:p w14:paraId="68B0C120" w14:textId="77777777" w:rsidR="006F0D04" w:rsidRPr="00F33454" w:rsidRDefault="006F0D04" w:rsidP="00F33454">
      <w:pPr>
        <w:ind w:left="851" w:right="899"/>
        <w:jc w:val="both"/>
        <w:textAlignment w:val="baseline"/>
        <w:rPr>
          <w:rFonts w:ascii="Palatino Linotype" w:hAnsi="Palatino Linotype" w:cs="Arial"/>
          <w:i/>
          <w:sz w:val="22"/>
          <w:lang w:val="es-ES"/>
        </w:rPr>
      </w:pPr>
      <w:r w:rsidRPr="00F33454">
        <w:rPr>
          <w:rFonts w:ascii="Palatino Linotype" w:hAnsi="Palatino Linotype" w:cs="Arial"/>
          <w:b/>
          <w:i/>
          <w:sz w:val="22"/>
          <w:lang w:val="es-ES"/>
        </w:rPr>
        <w:t>VI</w:t>
      </w:r>
      <w:r w:rsidRPr="00F33454">
        <w:rPr>
          <w:rFonts w:ascii="Palatino Linotype" w:hAnsi="Palatino Linotype" w:cs="Arial"/>
          <w:i/>
          <w:sz w:val="22"/>
          <w:lang w:val="es-ES"/>
        </w:rPr>
        <w:t>. Las razones o motivos de inconformidad;</w:t>
      </w:r>
    </w:p>
    <w:p w14:paraId="5FEDCDDA" w14:textId="77777777" w:rsidR="006F0D04" w:rsidRPr="00F33454" w:rsidRDefault="006F0D04" w:rsidP="00F33454">
      <w:pPr>
        <w:ind w:left="851" w:right="899"/>
        <w:jc w:val="both"/>
        <w:textAlignment w:val="baseline"/>
        <w:rPr>
          <w:rFonts w:ascii="Palatino Linotype" w:hAnsi="Palatino Linotype" w:cs="Arial"/>
          <w:i/>
          <w:sz w:val="22"/>
          <w:lang w:val="es-ES"/>
        </w:rPr>
      </w:pPr>
      <w:r w:rsidRPr="00F33454">
        <w:rPr>
          <w:rFonts w:ascii="Palatino Linotype" w:hAnsi="Palatino Linotype" w:cs="Arial"/>
          <w:b/>
          <w:i/>
          <w:sz w:val="22"/>
          <w:lang w:val="es-ES"/>
        </w:rPr>
        <w:t>VII</w:t>
      </w:r>
      <w:r w:rsidRPr="00F33454">
        <w:rPr>
          <w:rFonts w:ascii="Palatino Linotype" w:hAnsi="Palatino Linotype" w:cs="Arial"/>
          <w:i/>
          <w:sz w:val="22"/>
          <w:lang w:val="es-ES"/>
        </w:rPr>
        <w:t>. La copia de la respuesta que se impugna y, en su caso, de la notificación correspondiente, en el caso de respuesta de la solicitud; y</w:t>
      </w:r>
    </w:p>
    <w:p w14:paraId="40FF0D3F" w14:textId="77777777" w:rsidR="006F0D04" w:rsidRPr="00F33454" w:rsidRDefault="006F0D04" w:rsidP="00F33454">
      <w:pPr>
        <w:ind w:left="851" w:right="899"/>
        <w:jc w:val="both"/>
        <w:textAlignment w:val="baseline"/>
        <w:rPr>
          <w:rFonts w:ascii="Palatino Linotype" w:hAnsi="Palatino Linotype" w:cs="Arial"/>
          <w:i/>
          <w:sz w:val="22"/>
          <w:lang w:val="es-ES"/>
        </w:rPr>
      </w:pPr>
      <w:r w:rsidRPr="00F33454">
        <w:rPr>
          <w:rFonts w:ascii="Palatino Linotype" w:hAnsi="Palatino Linotype" w:cs="Arial"/>
          <w:b/>
          <w:i/>
          <w:sz w:val="22"/>
          <w:lang w:val="es-ES"/>
        </w:rPr>
        <w:t>VIII.</w:t>
      </w:r>
      <w:r w:rsidRPr="00F33454">
        <w:rPr>
          <w:rFonts w:ascii="Palatino Linotype" w:hAnsi="Palatino Linotype" w:cs="Arial"/>
          <w:i/>
          <w:sz w:val="22"/>
          <w:lang w:val="es-ES"/>
        </w:rPr>
        <w:t xml:space="preserve"> Firma del recurrente, en su caso, cuando se presente por escrito, requisito sin el cual se dará trámite al recurso.</w:t>
      </w:r>
    </w:p>
    <w:p w14:paraId="13ABF6B1" w14:textId="77777777" w:rsidR="006F0D04" w:rsidRPr="00F33454" w:rsidRDefault="006F0D04" w:rsidP="00F33454">
      <w:pPr>
        <w:ind w:left="851" w:right="899"/>
        <w:jc w:val="both"/>
        <w:textAlignment w:val="baseline"/>
        <w:rPr>
          <w:rFonts w:ascii="Palatino Linotype" w:hAnsi="Palatino Linotype" w:cs="Arial"/>
          <w:i/>
          <w:sz w:val="22"/>
          <w:lang w:val="es-ES"/>
        </w:rPr>
      </w:pPr>
      <w:r w:rsidRPr="00F33454">
        <w:rPr>
          <w:rFonts w:ascii="Palatino Linotype" w:hAnsi="Palatino Linotype" w:cs="Arial"/>
          <w:i/>
          <w:sz w:val="22"/>
          <w:lang w:val="es-ES"/>
        </w:rPr>
        <w:t>Adicionalmente, se podrán anexar las pruebas y demás elementos que considere procedentes someter a juicio del Instituto.</w:t>
      </w:r>
    </w:p>
    <w:p w14:paraId="47239EBF" w14:textId="77777777" w:rsidR="006F0D04" w:rsidRPr="00F33454" w:rsidRDefault="006F0D04" w:rsidP="00F33454">
      <w:pPr>
        <w:ind w:left="851" w:right="899"/>
        <w:jc w:val="both"/>
        <w:textAlignment w:val="baseline"/>
        <w:rPr>
          <w:rFonts w:ascii="Palatino Linotype" w:hAnsi="Palatino Linotype" w:cs="Arial"/>
          <w:i/>
          <w:sz w:val="22"/>
          <w:lang w:val="es-ES"/>
        </w:rPr>
      </w:pPr>
      <w:r w:rsidRPr="00F33454">
        <w:rPr>
          <w:rFonts w:ascii="Palatino Linotype" w:hAnsi="Palatino Linotype" w:cs="Arial"/>
          <w:i/>
          <w:sz w:val="22"/>
          <w:lang w:val="es-ES"/>
        </w:rPr>
        <w:t>En ningún caso será necesario que el particular ratifique el Recurso de Revisión interpuesto.</w:t>
      </w:r>
    </w:p>
    <w:p w14:paraId="3C8DD2F0" w14:textId="77777777" w:rsidR="006F0D04" w:rsidRPr="00F33454" w:rsidRDefault="006F0D04" w:rsidP="00F33454">
      <w:pPr>
        <w:ind w:left="851" w:right="899"/>
        <w:jc w:val="both"/>
        <w:textAlignment w:val="baseline"/>
      </w:pPr>
      <w:r w:rsidRPr="00F33454">
        <w:rPr>
          <w:rFonts w:ascii="Palatino Linotype" w:hAnsi="Palatino Linotype" w:cs="Arial"/>
          <w:i/>
          <w:sz w:val="22"/>
          <w:lang w:val="es-ES"/>
        </w:rPr>
        <w:t>En caso de que el recurso se interponga de manera electrónica no será indispensable que contengan los requisitos establecidos en las fracciones II, IV, VII y VIII.”</w:t>
      </w:r>
      <w:r w:rsidRPr="00F33454">
        <w:t xml:space="preserve"> </w:t>
      </w:r>
    </w:p>
    <w:p w14:paraId="0D267569" w14:textId="77777777" w:rsidR="006F0D04" w:rsidRPr="00F33454" w:rsidRDefault="006F0D04" w:rsidP="00F33454">
      <w:pPr>
        <w:autoSpaceDE w:val="0"/>
        <w:autoSpaceDN w:val="0"/>
        <w:adjustRightInd w:val="0"/>
        <w:spacing w:line="360" w:lineRule="auto"/>
        <w:ind w:right="49"/>
        <w:jc w:val="both"/>
        <w:rPr>
          <w:rFonts w:ascii="Palatino Linotype" w:hAnsi="Palatino Linotype" w:cs="Arial"/>
        </w:rPr>
      </w:pPr>
    </w:p>
    <w:p w14:paraId="4A416625" w14:textId="39F20CC6" w:rsidR="00E77686" w:rsidRPr="00F33454" w:rsidRDefault="00E77686" w:rsidP="00F33454">
      <w:pPr>
        <w:spacing w:before="240" w:after="240" w:line="360" w:lineRule="auto"/>
        <w:contextualSpacing/>
        <w:jc w:val="both"/>
        <w:rPr>
          <w:rFonts w:ascii="Palatino Linotype" w:hAnsi="Palatino Linotype" w:cs="Arial"/>
          <w:bCs/>
        </w:rPr>
      </w:pPr>
      <w:r w:rsidRPr="00F33454">
        <w:rPr>
          <w:rFonts w:ascii="Palatino Linotype" w:hAnsi="Palatino Linotype" w:cs="Arial"/>
          <w:bCs/>
        </w:rPr>
        <w:t xml:space="preserve">Conocida la respuesta por </w:t>
      </w:r>
      <w:r w:rsidRPr="00BD0ED8">
        <w:rPr>
          <w:rFonts w:ascii="Palatino Linotype" w:hAnsi="Palatino Linotype" w:cs="Arial"/>
          <w:bCs/>
        </w:rPr>
        <w:t>la parte</w:t>
      </w:r>
      <w:r w:rsidRPr="00F33454">
        <w:rPr>
          <w:rFonts w:ascii="Palatino Linotype" w:hAnsi="Palatino Linotype" w:cs="Arial"/>
          <w:b/>
          <w:bCs/>
        </w:rPr>
        <w:t xml:space="preserve"> </w:t>
      </w:r>
      <w:r w:rsidR="00BD0ED8" w:rsidRPr="00F33454">
        <w:rPr>
          <w:rFonts w:ascii="Palatino Linotype" w:hAnsi="Palatino Linotype" w:cs="Arial"/>
          <w:b/>
          <w:bCs/>
        </w:rPr>
        <w:t>RECURRENTE</w:t>
      </w:r>
      <w:r w:rsidRPr="00F33454">
        <w:rPr>
          <w:rFonts w:ascii="Palatino Linotype" w:hAnsi="Palatino Linotype" w:cs="Arial"/>
          <w:bCs/>
        </w:rPr>
        <w:t xml:space="preserve">, al no estar conforme con los términos de la misma, interpuso el recurso de revisión que nos ocupa, donde señaló como razones o motivos de inconformidad que no se entrega la totalidad de lo solicitado, la cual encuadra en la fracción </w:t>
      </w:r>
      <w:r w:rsidR="00C24961" w:rsidRPr="00F33454">
        <w:rPr>
          <w:rFonts w:ascii="Palatino Linotype" w:hAnsi="Palatino Linotype" w:cs="Arial"/>
          <w:bCs/>
        </w:rPr>
        <w:t>I</w:t>
      </w:r>
      <w:r w:rsidRPr="00F33454">
        <w:rPr>
          <w:rFonts w:ascii="Palatino Linotype" w:hAnsi="Palatino Linotype" w:cs="Arial"/>
          <w:bCs/>
        </w:rPr>
        <w:t xml:space="preserve"> del artículo 179 de la Ley de Transparencia y Acceso a la Información Pública del Estado de México y Municipios, como se advierte a continuación:</w:t>
      </w:r>
    </w:p>
    <w:p w14:paraId="001C354F" w14:textId="77777777" w:rsidR="00E77686" w:rsidRPr="00F33454" w:rsidRDefault="00E77686" w:rsidP="00F33454">
      <w:pPr>
        <w:ind w:left="851" w:right="902"/>
        <w:contextualSpacing/>
        <w:jc w:val="both"/>
        <w:rPr>
          <w:rFonts w:ascii="Palatino Linotype" w:eastAsia="Calibri" w:hAnsi="Palatino Linotype" w:cs="Arial"/>
          <w:i/>
          <w:iCs/>
          <w:sz w:val="22"/>
          <w:szCs w:val="22"/>
          <w:lang w:val="es-ES"/>
        </w:rPr>
      </w:pPr>
      <w:r w:rsidRPr="00F33454">
        <w:rPr>
          <w:rFonts w:ascii="Palatino Linotype" w:eastAsia="Calibri" w:hAnsi="Palatino Linotype" w:cs="Arial"/>
          <w:i/>
          <w:iCs/>
          <w:sz w:val="22"/>
          <w:szCs w:val="22"/>
          <w:lang w:val="es-ES"/>
        </w:rPr>
        <w:t>Artículo 179. El recurso de revisión es un medio de protección que la Ley otorga a los particulares, para hacer valer su derecho de acceso a la información pública, y procederá en contra de las siguientes causas:</w:t>
      </w:r>
      <w:r w:rsidRPr="00F33454">
        <w:rPr>
          <w:rFonts w:ascii="Palatino Linotype" w:eastAsia="Calibri" w:hAnsi="Palatino Linotype" w:cs="Arial"/>
          <w:i/>
          <w:iCs/>
          <w:sz w:val="22"/>
          <w:szCs w:val="22"/>
          <w:lang w:val="es-ES"/>
        </w:rPr>
        <w:cr/>
        <w:t>(…)</w:t>
      </w:r>
    </w:p>
    <w:p w14:paraId="1BBF76D6" w14:textId="77777777" w:rsidR="00DF7A4A" w:rsidRPr="00F33454" w:rsidRDefault="00DF7A4A" w:rsidP="00F33454">
      <w:pPr>
        <w:ind w:left="851" w:right="902"/>
        <w:contextualSpacing/>
        <w:jc w:val="both"/>
        <w:rPr>
          <w:rFonts w:ascii="Palatino Linotype" w:eastAsia="Calibri" w:hAnsi="Palatino Linotype" w:cs="Arial"/>
          <w:i/>
          <w:iCs/>
          <w:sz w:val="22"/>
          <w:szCs w:val="22"/>
          <w:lang w:val="es-ES"/>
        </w:rPr>
      </w:pPr>
    </w:p>
    <w:p w14:paraId="3819A6FB" w14:textId="2735DBEE" w:rsidR="00E77686" w:rsidRPr="00F33454" w:rsidRDefault="00DA6C18" w:rsidP="00F33454">
      <w:pPr>
        <w:ind w:left="851" w:right="902"/>
        <w:contextualSpacing/>
        <w:jc w:val="both"/>
        <w:rPr>
          <w:rFonts w:ascii="Palatino Linotype" w:eastAsia="Calibri" w:hAnsi="Palatino Linotype" w:cs="Arial"/>
          <w:i/>
          <w:iCs/>
          <w:sz w:val="22"/>
          <w:szCs w:val="22"/>
          <w:lang w:val="es-ES"/>
        </w:rPr>
      </w:pPr>
      <w:r w:rsidRPr="00F33454">
        <w:rPr>
          <w:rFonts w:ascii="Palatino Linotype" w:eastAsia="Calibri" w:hAnsi="Palatino Linotype" w:cs="Arial"/>
          <w:i/>
          <w:iCs/>
          <w:sz w:val="22"/>
          <w:szCs w:val="22"/>
          <w:lang w:val="es-ES"/>
        </w:rPr>
        <w:t>I</w:t>
      </w:r>
      <w:r w:rsidR="00E77686" w:rsidRPr="00F33454">
        <w:rPr>
          <w:rFonts w:ascii="Palatino Linotype" w:eastAsia="Calibri" w:hAnsi="Palatino Linotype" w:cs="Arial"/>
          <w:i/>
          <w:iCs/>
          <w:sz w:val="22"/>
          <w:szCs w:val="22"/>
          <w:lang w:val="es-ES"/>
        </w:rPr>
        <w:t xml:space="preserve">. La </w:t>
      </w:r>
      <w:r w:rsidR="00DA77F8" w:rsidRPr="00F33454">
        <w:rPr>
          <w:rFonts w:ascii="Palatino Linotype" w:eastAsia="Calibri" w:hAnsi="Palatino Linotype" w:cs="Arial"/>
          <w:i/>
          <w:iCs/>
          <w:sz w:val="22"/>
          <w:szCs w:val="22"/>
          <w:lang w:val="es-ES"/>
        </w:rPr>
        <w:t>negativa a la información solicitada</w:t>
      </w:r>
      <w:r w:rsidR="00E77686" w:rsidRPr="00F33454">
        <w:rPr>
          <w:rFonts w:ascii="Palatino Linotype" w:eastAsia="Calibri" w:hAnsi="Palatino Linotype" w:cs="Arial"/>
          <w:i/>
          <w:iCs/>
          <w:sz w:val="22"/>
          <w:szCs w:val="22"/>
          <w:lang w:val="es-ES"/>
        </w:rPr>
        <w:t>;</w:t>
      </w:r>
    </w:p>
    <w:p w14:paraId="0EEADDDF" w14:textId="77777777" w:rsidR="00E77686" w:rsidRPr="00F33454" w:rsidRDefault="00E77686" w:rsidP="00F33454">
      <w:pPr>
        <w:spacing w:line="360" w:lineRule="auto"/>
        <w:jc w:val="both"/>
        <w:textAlignment w:val="baseline"/>
        <w:rPr>
          <w:rFonts w:ascii="Palatino Linotype" w:hAnsi="Palatino Linotype"/>
          <w:b/>
          <w:sz w:val="22"/>
          <w:szCs w:val="22"/>
          <w:lang w:eastAsia="es-MX"/>
        </w:rPr>
      </w:pPr>
    </w:p>
    <w:p w14:paraId="1845814D" w14:textId="1F06A5A3" w:rsidR="005B5043" w:rsidRPr="00F33454" w:rsidRDefault="000171D8" w:rsidP="00F33454">
      <w:pPr>
        <w:spacing w:line="360" w:lineRule="auto"/>
        <w:jc w:val="both"/>
        <w:textAlignment w:val="baseline"/>
        <w:rPr>
          <w:rFonts w:ascii="Palatino Linotype" w:hAnsi="Palatino Linotype" w:cs="Arial"/>
          <w:b/>
          <w:lang w:val="es-ES" w:eastAsia="es-MX"/>
        </w:rPr>
      </w:pPr>
      <w:r w:rsidRPr="00F33454">
        <w:rPr>
          <w:rFonts w:ascii="Palatino Linotype" w:hAnsi="Palatino Linotype"/>
          <w:b/>
          <w:sz w:val="28"/>
          <w:lang w:eastAsia="es-MX"/>
        </w:rPr>
        <w:lastRenderedPageBreak/>
        <w:t>QUINTO</w:t>
      </w:r>
      <w:r w:rsidRPr="00F33454">
        <w:rPr>
          <w:rFonts w:ascii="Palatino Linotype" w:hAnsi="Palatino Linotype" w:cs="Arial"/>
          <w:b/>
          <w:lang w:eastAsia="es-MX"/>
        </w:rPr>
        <w:t xml:space="preserve">. </w:t>
      </w:r>
      <w:r w:rsidRPr="00F33454">
        <w:rPr>
          <w:rFonts w:ascii="Palatino Linotype" w:hAnsi="Palatino Linotype" w:cs="Arial"/>
          <w:b/>
          <w:lang w:val="es-ES" w:eastAsia="es-MX"/>
        </w:rPr>
        <w:t>Estudio y resolución del asunto.</w:t>
      </w:r>
    </w:p>
    <w:p w14:paraId="45BBF725" w14:textId="1589AAA6" w:rsidR="00C662B1" w:rsidRPr="00F33454" w:rsidRDefault="006731D4" w:rsidP="00F33454">
      <w:pPr>
        <w:spacing w:line="360" w:lineRule="auto"/>
        <w:jc w:val="both"/>
        <w:rPr>
          <w:rFonts w:ascii="Palatino Linotype" w:hAnsi="Palatino Linotype" w:cs="Arial"/>
        </w:rPr>
      </w:pPr>
      <w:r w:rsidRPr="00F33454">
        <w:rPr>
          <w:rFonts w:ascii="Palatino Linotype" w:hAnsi="Palatino Linotype" w:cs="Arial"/>
        </w:rPr>
        <w:t xml:space="preserve">Para emitir el fallo del presente recurso, </w:t>
      </w:r>
      <w:r w:rsidR="00C662B1" w:rsidRPr="00F33454">
        <w:rPr>
          <w:rFonts w:ascii="Palatino Linotype" w:hAnsi="Palatino Linotype" w:cs="Arial"/>
        </w:rPr>
        <w:t xml:space="preserve">Este Órgano Garante </w:t>
      </w:r>
      <w:r w:rsidRPr="00F33454">
        <w:rPr>
          <w:rFonts w:ascii="Palatino Linotype" w:hAnsi="Palatino Linotype" w:cs="Arial"/>
        </w:rPr>
        <w:t xml:space="preserve">se </w:t>
      </w:r>
      <w:r w:rsidR="00C662B1" w:rsidRPr="00F33454">
        <w:rPr>
          <w:rFonts w:ascii="Palatino Linotype" w:hAnsi="Palatino Linotype" w:cs="Arial"/>
        </w:rPr>
        <w:t>basará</w:t>
      </w:r>
      <w:r w:rsidRPr="00F33454">
        <w:rPr>
          <w:rFonts w:ascii="Palatino Linotype" w:hAnsi="Palatino Linotype" w:cs="Arial"/>
        </w:rPr>
        <w:t xml:space="preserve"> en</w:t>
      </w:r>
      <w:r w:rsidR="00C662B1" w:rsidRPr="00F33454">
        <w:rPr>
          <w:rFonts w:ascii="Palatino Linotype" w:hAnsi="Palatino Linotype" w:cs="Arial"/>
        </w:rPr>
        <w:t xml:space="preserve"> el análisis </w:t>
      </w:r>
      <w:r w:rsidRPr="00F33454">
        <w:rPr>
          <w:rFonts w:ascii="Palatino Linotype" w:hAnsi="Palatino Linotype" w:cs="Arial"/>
        </w:rPr>
        <w:t>d</w:t>
      </w:r>
      <w:r w:rsidR="00C662B1" w:rsidRPr="00F33454">
        <w:rPr>
          <w:rFonts w:ascii="Palatino Linotype" w:hAnsi="Palatino Linotype" w:cs="Arial"/>
        </w:rPr>
        <w:t xml:space="preserve">el contenido íntegro de las actuaciones que obran en el expediente electrónico </w:t>
      </w:r>
      <w:r w:rsidRPr="00F33454">
        <w:rPr>
          <w:rFonts w:ascii="Palatino Linotype" w:hAnsi="Palatino Linotype" w:cs="Arial"/>
        </w:rPr>
        <w:t>de</w:t>
      </w:r>
      <w:r w:rsidR="00C662B1" w:rsidRPr="00F33454">
        <w:rPr>
          <w:rFonts w:ascii="Palatino Linotype" w:hAnsi="Palatino Linotype" w:cs="Arial"/>
        </w:rPr>
        <w:t>l SAIMEX,</w:t>
      </w:r>
      <w:r w:rsidRPr="00F33454">
        <w:rPr>
          <w:rFonts w:ascii="Palatino Linotype" w:hAnsi="Palatino Linotype" w:cs="Arial"/>
        </w:rPr>
        <w:t xml:space="preserve"> </w:t>
      </w:r>
      <w:r w:rsidR="00C662B1" w:rsidRPr="00F33454">
        <w:rPr>
          <w:rFonts w:ascii="Palatino Linotype" w:hAnsi="Palatino Linotype" w:cs="Arial"/>
        </w:rPr>
        <w:t xml:space="preserve">tomando en consideración los elementos aportados por las partes y respetando en todo momento al principio de máxima publicidad consagrado en la </w:t>
      </w:r>
      <w:r w:rsidR="00C662B1" w:rsidRPr="00F33454">
        <w:rPr>
          <w:rFonts w:ascii="Palatino Linotype" w:hAnsi="Palatino Linotype"/>
        </w:rPr>
        <w:t>Constitución Política de los Estados Unidos Mexicanos, Constitución Política del Estado Libre y Soberano de México</w:t>
      </w:r>
      <w:r w:rsidR="00C662B1" w:rsidRPr="00F3345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00C662B1" w:rsidRPr="00F33454">
        <w:rPr>
          <w:rFonts w:ascii="Palatino Linotype" w:hAnsi="Palatino Linotype"/>
        </w:rPr>
        <w:t>Constitución Política de los Estados Unidos Mexicanos</w:t>
      </w:r>
      <w:r w:rsidR="00C662B1" w:rsidRPr="00F33454">
        <w:rPr>
          <w:rFonts w:ascii="Palatino Linotype" w:hAnsi="Palatino Linotype" w:cs="Arial"/>
        </w:rPr>
        <w:t xml:space="preserve"> y los numerales 8 y 9 de la Ley de Transparencia local.</w:t>
      </w:r>
    </w:p>
    <w:p w14:paraId="425804C6" w14:textId="77777777" w:rsidR="00C662B1" w:rsidRPr="00F33454" w:rsidRDefault="00C662B1" w:rsidP="00F33454">
      <w:pPr>
        <w:pStyle w:val="Prrafodelista"/>
        <w:spacing w:line="360" w:lineRule="auto"/>
        <w:ind w:left="0"/>
        <w:contextualSpacing/>
        <w:jc w:val="both"/>
        <w:rPr>
          <w:rFonts w:ascii="Palatino Linotype" w:hAnsi="Palatino Linotype"/>
        </w:rPr>
      </w:pPr>
    </w:p>
    <w:p w14:paraId="096FEE4B" w14:textId="6698CB2C" w:rsidR="00BF186F" w:rsidRPr="00F33454" w:rsidRDefault="006731D4" w:rsidP="00F33454">
      <w:pPr>
        <w:spacing w:line="360" w:lineRule="auto"/>
        <w:contextualSpacing/>
        <w:jc w:val="both"/>
        <w:rPr>
          <w:rFonts w:ascii="Palatino Linotype" w:hAnsi="Palatino Linotype" w:cs="Arial"/>
          <w:i/>
        </w:rPr>
      </w:pPr>
      <w:r w:rsidRPr="00F33454">
        <w:rPr>
          <w:rFonts w:ascii="Palatino Linotype" w:hAnsi="Palatino Linotype" w:cs="Arial"/>
        </w:rPr>
        <w:t>Dichos preceptos legales establecen</w:t>
      </w:r>
      <w:r w:rsidR="00BF186F" w:rsidRPr="00F33454">
        <w:rPr>
          <w:rFonts w:ascii="Palatino Linotype" w:hAnsi="Palatino Linotype" w:cs="Arial"/>
        </w:rPr>
        <w:t xml:space="preserve"> que la información generada, obtenida, </w:t>
      </w:r>
      <w:r w:rsidR="00BF186F" w:rsidRPr="00F33454">
        <w:rPr>
          <w:rFonts w:ascii="Palatino Linotype" w:eastAsia="Palatino Linotype" w:hAnsi="Palatino Linotype" w:cs="Palatino Linotype"/>
        </w:rPr>
        <w:t>adquirida</w:t>
      </w:r>
      <w:r w:rsidR="00BF186F" w:rsidRPr="00F33454">
        <w:rPr>
          <w:rFonts w:ascii="Palatino Linotype" w:hAnsi="Palatino Linotype" w:cs="Arial"/>
        </w:rPr>
        <w:t xml:space="preserve">, </w:t>
      </w:r>
      <w:r w:rsidR="00BF186F" w:rsidRPr="00F33454">
        <w:rPr>
          <w:rFonts w:ascii="Palatino Linotype" w:hAnsi="Palatino Linotype" w:cs="Arial"/>
          <w:bCs/>
        </w:rPr>
        <w:t>transmitida</w:t>
      </w:r>
      <w:r w:rsidR="00BF186F" w:rsidRPr="00F33454">
        <w:rPr>
          <w:rFonts w:ascii="Palatino Linotype" w:hAnsi="Palatino Linotype" w:cs="Arial"/>
        </w:rPr>
        <w:t>, administrada o en posesión de los Sujetos Obligados, será accesible de manera permanente a cualquier persona, privilegiando el principio de máxima publicidad de la información.</w:t>
      </w:r>
    </w:p>
    <w:p w14:paraId="26155C02" w14:textId="77777777" w:rsidR="00BF186F" w:rsidRPr="00F33454" w:rsidRDefault="00BF186F" w:rsidP="00F33454">
      <w:pPr>
        <w:pStyle w:val="Prrafodelista"/>
        <w:spacing w:line="360" w:lineRule="auto"/>
        <w:ind w:left="502"/>
        <w:jc w:val="both"/>
        <w:rPr>
          <w:rFonts w:ascii="Palatino Linotype" w:hAnsi="Palatino Linotype" w:cs="Arial"/>
          <w:i/>
        </w:rPr>
      </w:pPr>
    </w:p>
    <w:p w14:paraId="1C778B60" w14:textId="0EB7382B" w:rsidR="00BF186F" w:rsidRPr="00F33454" w:rsidRDefault="00BF186F" w:rsidP="00F33454">
      <w:pPr>
        <w:spacing w:line="360" w:lineRule="auto"/>
        <w:contextualSpacing/>
        <w:jc w:val="both"/>
        <w:rPr>
          <w:rFonts w:ascii="Palatino Linotype" w:hAnsi="Palatino Linotype" w:cs="Arial"/>
          <w:i/>
        </w:rPr>
      </w:pPr>
      <w:r w:rsidRPr="00F33454">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12AA2C4" w14:textId="77777777" w:rsidR="00BF186F" w:rsidRPr="00F33454" w:rsidRDefault="00BF186F" w:rsidP="00F33454">
      <w:pPr>
        <w:pStyle w:val="Prrafodelista"/>
        <w:spacing w:line="360" w:lineRule="auto"/>
        <w:ind w:left="502" w:right="567"/>
        <w:jc w:val="both"/>
        <w:rPr>
          <w:rFonts w:ascii="Palatino Linotype" w:hAnsi="Palatino Linotype" w:cs="Arial"/>
          <w:i/>
        </w:rPr>
      </w:pPr>
    </w:p>
    <w:p w14:paraId="4BB2F838" w14:textId="77777777" w:rsidR="00BF186F" w:rsidRPr="00F33454" w:rsidRDefault="00BF186F" w:rsidP="00F33454">
      <w:pPr>
        <w:pStyle w:val="Prrafodelista"/>
        <w:ind w:left="505" w:right="567"/>
        <w:jc w:val="both"/>
        <w:rPr>
          <w:rFonts w:ascii="Palatino Linotype" w:hAnsi="Palatino Linotype" w:cs="Arial"/>
          <w:i/>
          <w:sz w:val="22"/>
          <w:szCs w:val="22"/>
        </w:rPr>
      </w:pPr>
      <w:r w:rsidRPr="00F33454">
        <w:rPr>
          <w:rFonts w:ascii="Palatino Linotype" w:hAnsi="Palatino Linotype" w:cs="Arial"/>
          <w:i/>
          <w:sz w:val="22"/>
          <w:szCs w:val="22"/>
        </w:rPr>
        <w:lastRenderedPageBreak/>
        <w:t>“</w:t>
      </w:r>
      <w:r w:rsidRPr="00F33454">
        <w:rPr>
          <w:rFonts w:ascii="Palatino Linotype" w:hAnsi="Palatino Linotype" w:cs="Arial"/>
          <w:b/>
          <w:i/>
          <w:sz w:val="22"/>
          <w:szCs w:val="22"/>
        </w:rPr>
        <w:t>Artículo 12.</w:t>
      </w:r>
      <w:r w:rsidRPr="00F3345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2BE94CF8" w14:textId="77777777" w:rsidR="00BF186F" w:rsidRPr="00F33454" w:rsidRDefault="00BF186F" w:rsidP="00F33454">
      <w:pPr>
        <w:pStyle w:val="Prrafodelista"/>
        <w:ind w:left="505" w:right="567"/>
        <w:jc w:val="both"/>
        <w:rPr>
          <w:rFonts w:ascii="Palatino Linotype" w:hAnsi="Palatino Linotype" w:cs="Arial"/>
          <w:i/>
          <w:sz w:val="22"/>
          <w:szCs w:val="22"/>
        </w:rPr>
      </w:pPr>
    </w:p>
    <w:p w14:paraId="303A8AA8" w14:textId="77777777" w:rsidR="00BF186F" w:rsidRPr="00F33454" w:rsidRDefault="00BF186F" w:rsidP="00F33454">
      <w:pPr>
        <w:pStyle w:val="Prrafodelista"/>
        <w:ind w:left="505" w:right="567"/>
        <w:jc w:val="both"/>
        <w:rPr>
          <w:rFonts w:ascii="Palatino Linotype" w:hAnsi="Palatino Linotype" w:cs="Arial"/>
          <w:i/>
          <w:sz w:val="22"/>
          <w:szCs w:val="22"/>
        </w:rPr>
      </w:pPr>
      <w:r w:rsidRPr="00F33454">
        <w:rPr>
          <w:rFonts w:ascii="Palatino Linotype" w:hAnsi="Palatino Linotype" w:cs="Arial"/>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33454">
        <w:rPr>
          <w:rFonts w:ascii="Palatino Linotype" w:hAnsi="Palatino Linotype" w:cs="Arial"/>
          <w:i/>
          <w:sz w:val="22"/>
          <w:szCs w:val="22"/>
        </w:rPr>
        <w:t>”</w:t>
      </w:r>
    </w:p>
    <w:p w14:paraId="50E60A39" w14:textId="77777777" w:rsidR="00BF186F" w:rsidRPr="00F33454" w:rsidRDefault="00BF186F" w:rsidP="00F33454">
      <w:pPr>
        <w:pStyle w:val="Prrafodelista"/>
        <w:spacing w:line="360" w:lineRule="auto"/>
        <w:ind w:left="505" w:right="567"/>
        <w:jc w:val="right"/>
        <w:rPr>
          <w:rFonts w:ascii="Palatino Linotype" w:hAnsi="Palatino Linotype" w:cs="Arial"/>
          <w:sz w:val="16"/>
          <w:szCs w:val="16"/>
        </w:rPr>
      </w:pPr>
      <w:r w:rsidRPr="00F33454">
        <w:rPr>
          <w:rFonts w:ascii="Palatino Linotype" w:hAnsi="Palatino Linotype" w:cs="Arial"/>
          <w:sz w:val="16"/>
          <w:szCs w:val="16"/>
        </w:rPr>
        <w:t>Énfasis añadido</w:t>
      </w:r>
    </w:p>
    <w:p w14:paraId="24231994" w14:textId="77777777" w:rsidR="00BF186F" w:rsidRPr="00F33454" w:rsidRDefault="00BF186F" w:rsidP="00F33454">
      <w:pPr>
        <w:pStyle w:val="Prrafodelista"/>
        <w:spacing w:line="360" w:lineRule="auto"/>
        <w:ind w:left="505" w:right="567"/>
        <w:jc w:val="both"/>
        <w:rPr>
          <w:rFonts w:ascii="Palatino Linotype" w:hAnsi="Palatino Linotype" w:cs="Arial"/>
        </w:rPr>
      </w:pPr>
    </w:p>
    <w:p w14:paraId="20863CF0" w14:textId="77777777" w:rsidR="00EB53EB" w:rsidRPr="00F33454" w:rsidRDefault="00BF186F" w:rsidP="00F33454">
      <w:pPr>
        <w:spacing w:line="360" w:lineRule="auto"/>
        <w:contextualSpacing/>
        <w:jc w:val="both"/>
        <w:rPr>
          <w:rFonts w:ascii="Palatino Linotype" w:hAnsi="Palatino Linotype" w:cs="Arial"/>
        </w:rPr>
      </w:pPr>
      <w:r w:rsidRPr="00F33454">
        <w:rPr>
          <w:rFonts w:ascii="Palatino Linotype" w:hAnsi="Palatino Linotype" w:cs="Arial"/>
        </w:rPr>
        <w:t xml:space="preserve">En síntesis, el derecho de acceso a la información pública se satisface en aquellos casos en que se entregue el soporte documental en que conste la información pública. </w:t>
      </w:r>
    </w:p>
    <w:p w14:paraId="1DBB3E2E" w14:textId="77777777" w:rsidR="00EB53EB" w:rsidRPr="00F33454" w:rsidRDefault="00EB53EB" w:rsidP="00F33454">
      <w:pPr>
        <w:spacing w:line="360" w:lineRule="auto"/>
        <w:contextualSpacing/>
        <w:jc w:val="both"/>
        <w:rPr>
          <w:rFonts w:ascii="Palatino Linotype" w:hAnsi="Palatino Linotype" w:cs="Arial"/>
        </w:rPr>
      </w:pPr>
    </w:p>
    <w:p w14:paraId="3EF295BE" w14:textId="77777777" w:rsidR="00477330" w:rsidRPr="00F33454" w:rsidRDefault="00C662B1" w:rsidP="00F33454">
      <w:pPr>
        <w:pStyle w:val="Prrafodelista"/>
        <w:widowControl w:val="0"/>
        <w:autoSpaceDE w:val="0"/>
        <w:autoSpaceDN w:val="0"/>
        <w:adjustRightInd w:val="0"/>
        <w:spacing w:line="360" w:lineRule="auto"/>
        <w:ind w:left="0"/>
        <w:jc w:val="both"/>
        <w:rPr>
          <w:rFonts w:ascii="Palatino Linotype" w:hAnsi="Palatino Linotype"/>
          <w:lang w:eastAsia="es-MX"/>
        </w:rPr>
      </w:pPr>
      <w:r w:rsidRPr="00F33454">
        <w:rPr>
          <w:rFonts w:ascii="Palatino Linotype" w:hAnsi="Palatino Linotype" w:cs="Arial"/>
        </w:rPr>
        <w:t xml:space="preserve">Una vez precisado lo anterior, </w:t>
      </w:r>
      <w:r w:rsidRPr="00F33454">
        <w:rPr>
          <w:rFonts w:ascii="Palatino Linotype" w:hAnsi="Palatino Linotype"/>
          <w:lang w:eastAsia="es-MX"/>
        </w:rPr>
        <w:t>se procede a realizar el análisis de</w:t>
      </w:r>
      <w:r w:rsidR="00A47932" w:rsidRPr="00F33454">
        <w:rPr>
          <w:rFonts w:ascii="Palatino Linotype" w:hAnsi="Palatino Linotype"/>
          <w:lang w:eastAsia="es-MX"/>
        </w:rPr>
        <w:t xml:space="preserve"> la solicitud de información y de</w:t>
      </w:r>
      <w:r w:rsidRPr="00F33454">
        <w:rPr>
          <w:rFonts w:ascii="Palatino Linotype" w:hAnsi="Palatino Linotype"/>
          <w:lang w:eastAsia="es-MX"/>
        </w:rPr>
        <w:t xml:space="preserve"> la respuesta del </w:t>
      </w:r>
      <w:r w:rsidRPr="00F33454">
        <w:rPr>
          <w:rFonts w:ascii="Palatino Linotype" w:hAnsi="Palatino Linotype"/>
          <w:b/>
          <w:lang w:eastAsia="es-MX"/>
        </w:rPr>
        <w:t>SUJETO OBLIGADO</w:t>
      </w:r>
      <w:r w:rsidR="00E97A0C" w:rsidRPr="00F33454">
        <w:rPr>
          <w:rFonts w:ascii="Palatino Linotype" w:hAnsi="Palatino Linotype"/>
          <w:bCs/>
          <w:lang w:eastAsia="es-MX"/>
        </w:rPr>
        <w:t>,</w:t>
      </w:r>
      <w:r w:rsidRPr="00F33454">
        <w:rPr>
          <w:rFonts w:ascii="Palatino Linotype" w:hAnsi="Palatino Linotype"/>
          <w:lang w:eastAsia="es-MX"/>
        </w:rPr>
        <w:t xml:space="preserve"> a fin de determinar si cumple con los requisitos del derecho de Acceso a la Información Pública</w:t>
      </w:r>
      <w:r w:rsidR="00A47932" w:rsidRPr="00F33454">
        <w:rPr>
          <w:rFonts w:ascii="Palatino Linotype" w:hAnsi="Palatino Linotype"/>
          <w:lang w:eastAsia="es-MX"/>
        </w:rPr>
        <w:t>.</w:t>
      </w:r>
      <w:r w:rsidRPr="00F33454">
        <w:rPr>
          <w:rFonts w:ascii="Palatino Linotype" w:hAnsi="Palatino Linotype"/>
          <w:lang w:eastAsia="es-MX"/>
        </w:rPr>
        <w:t xml:space="preserve"> </w:t>
      </w:r>
    </w:p>
    <w:p w14:paraId="47793DA0" w14:textId="77777777" w:rsidR="00477330" w:rsidRPr="00F33454" w:rsidRDefault="00477330" w:rsidP="00F33454">
      <w:pPr>
        <w:pStyle w:val="Prrafodelista"/>
        <w:widowControl w:val="0"/>
        <w:autoSpaceDE w:val="0"/>
        <w:autoSpaceDN w:val="0"/>
        <w:adjustRightInd w:val="0"/>
        <w:spacing w:line="360" w:lineRule="auto"/>
        <w:ind w:left="0"/>
        <w:jc w:val="both"/>
        <w:rPr>
          <w:rFonts w:ascii="Palatino Linotype" w:hAnsi="Palatino Linotype"/>
          <w:lang w:eastAsia="es-MX"/>
        </w:rPr>
      </w:pPr>
    </w:p>
    <w:p w14:paraId="343D9E90" w14:textId="7B675D75" w:rsidR="00EB53EB" w:rsidRPr="00F33454" w:rsidRDefault="00A47932" w:rsidP="00F33454">
      <w:pPr>
        <w:pStyle w:val="Prrafodelista"/>
        <w:widowControl w:val="0"/>
        <w:autoSpaceDE w:val="0"/>
        <w:autoSpaceDN w:val="0"/>
        <w:adjustRightInd w:val="0"/>
        <w:spacing w:line="360" w:lineRule="auto"/>
        <w:ind w:left="0"/>
        <w:jc w:val="both"/>
        <w:rPr>
          <w:rFonts w:ascii="Palatino Linotype" w:hAnsi="Palatino Linotype"/>
          <w:b/>
          <w:bCs/>
          <w:u w:val="single"/>
          <w:lang w:eastAsia="es-MX"/>
        </w:rPr>
      </w:pPr>
      <w:r w:rsidRPr="00F33454">
        <w:rPr>
          <w:rFonts w:ascii="Palatino Linotype" w:hAnsi="Palatino Linotype"/>
          <w:lang w:eastAsia="es-MX"/>
        </w:rPr>
        <w:t>E</w:t>
      </w:r>
      <w:r w:rsidR="00C662B1" w:rsidRPr="00F33454">
        <w:rPr>
          <w:rFonts w:ascii="Palatino Linotype" w:hAnsi="Palatino Linotype"/>
          <w:lang w:eastAsia="es-MX"/>
        </w:rPr>
        <w:t>n primer término</w:t>
      </w:r>
      <w:r w:rsidR="00E97A0C" w:rsidRPr="00F33454">
        <w:rPr>
          <w:rFonts w:ascii="Palatino Linotype" w:hAnsi="Palatino Linotype"/>
          <w:lang w:eastAsia="es-MX"/>
        </w:rPr>
        <w:t>,</w:t>
      </w:r>
      <w:r w:rsidR="00C662B1" w:rsidRPr="00F33454">
        <w:rPr>
          <w:rFonts w:ascii="Palatino Linotype" w:hAnsi="Palatino Linotype"/>
          <w:lang w:eastAsia="es-MX"/>
        </w:rPr>
        <w:t xml:space="preserve"> debemos recordar que </w:t>
      </w:r>
      <w:r w:rsidR="00C662B1" w:rsidRPr="00F33454">
        <w:rPr>
          <w:rFonts w:ascii="Palatino Linotype" w:hAnsi="Palatino Linotype"/>
          <w:b/>
          <w:lang w:eastAsia="es-MX"/>
        </w:rPr>
        <w:t>EL RECURRENTE</w:t>
      </w:r>
      <w:r w:rsidR="00E97A0C" w:rsidRPr="00F33454">
        <w:rPr>
          <w:rFonts w:ascii="Palatino Linotype" w:hAnsi="Palatino Linotype"/>
          <w:bCs/>
          <w:lang w:eastAsia="es-MX"/>
        </w:rPr>
        <w:t>,</w:t>
      </w:r>
      <w:r w:rsidR="00C662B1" w:rsidRPr="00F33454">
        <w:rPr>
          <w:rFonts w:ascii="Palatino Linotype" w:hAnsi="Palatino Linotype"/>
          <w:lang w:eastAsia="es-MX"/>
        </w:rPr>
        <w:t xml:space="preserve"> en el ejercicio de su derecho de Acceso a la Información</w:t>
      </w:r>
      <w:r w:rsidR="00E97A0C" w:rsidRPr="00F33454">
        <w:rPr>
          <w:rFonts w:ascii="Palatino Linotype" w:hAnsi="Palatino Linotype"/>
          <w:lang w:eastAsia="es-MX"/>
        </w:rPr>
        <w:t>,</w:t>
      </w:r>
      <w:r w:rsidR="00C662B1" w:rsidRPr="00F33454">
        <w:rPr>
          <w:rFonts w:ascii="Palatino Linotype" w:hAnsi="Palatino Linotype"/>
          <w:lang w:eastAsia="es-MX"/>
        </w:rPr>
        <w:t xml:space="preserve"> </w:t>
      </w:r>
      <w:r w:rsidR="00C662B1" w:rsidRPr="00F33454">
        <w:rPr>
          <w:rFonts w:ascii="Palatino Linotype" w:hAnsi="Palatino Linotype"/>
          <w:b/>
          <w:bCs/>
          <w:lang w:eastAsia="es-MX"/>
        </w:rPr>
        <w:t>solicitó</w:t>
      </w:r>
      <w:r w:rsidR="00350DE8" w:rsidRPr="00F33454">
        <w:rPr>
          <w:rFonts w:ascii="Palatino Linotype" w:hAnsi="Palatino Linotype"/>
          <w:b/>
          <w:bCs/>
          <w:lang w:eastAsia="es-MX"/>
        </w:rPr>
        <w:t xml:space="preserve"> el acta circunstanciada que recayó a la petición de renovación presentada por </w:t>
      </w:r>
      <w:r w:rsidR="002139B3" w:rsidRPr="00F33454">
        <w:rPr>
          <w:rFonts w:ascii="Palatino Linotype" w:hAnsi="Palatino Linotype"/>
          <w:b/>
          <w:bCs/>
          <w:lang w:eastAsia="es-MX"/>
        </w:rPr>
        <w:t>é</w:t>
      </w:r>
      <w:r w:rsidR="00350DE8" w:rsidRPr="00F33454">
        <w:rPr>
          <w:rFonts w:ascii="Palatino Linotype" w:hAnsi="Palatino Linotype"/>
          <w:b/>
          <w:bCs/>
          <w:lang w:eastAsia="es-MX"/>
        </w:rPr>
        <w:t xml:space="preserve">l en fecha ocho de diciembre de dos mil veintidós </w:t>
      </w:r>
      <w:r w:rsidR="00DF7A4A" w:rsidRPr="00F33454">
        <w:rPr>
          <w:rFonts w:ascii="Palatino Linotype" w:hAnsi="Palatino Linotype"/>
          <w:b/>
          <w:bCs/>
          <w:lang w:eastAsia="es-MX"/>
        </w:rPr>
        <w:t>a</w:t>
      </w:r>
      <w:r w:rsidR="00350DE8" w:rsidRPr="00F33454">
        <w:rPr>
          <w:rFonts w:ascii="Palatino Linotype" w:hAnsi="Palatino Linotype"/>
          <w:b/>
          <w:bCs/>
          <w:lang w:eastAsia="es-MX"/>
        </w:rPr>
        <w:t xml:space="preserve"> la </w:t>
      </w:r>
      <w:r w:rsidR="006739E0" w:rsidRPr="00F33454">
        <w:rPr>
          <w:rFonts w:ascii="Palatino Linotype" w:hAnsi="Palatino Linotype"/>
          <w:b/>
          <w:bCs/>
          <w:lang w:eastAsia="es-MX"/>
        </w:rPr>
        <w:t>U</w:t>
      </w:r>
      <w:r w:rsidR="00350DE8" w:rsidRPr="00F33454">
        <w:rPr>
          <w:rFonts w:ascii="Palatino Linotype" w:hAnsi="Palatino Linotype"/>
          <w:b/>
          <w:bCs/>
          <w:lang w:eastAsia="es-MX"/>
        </w:rPr>
        <w:t xml:space="preserve">nidad de </w:t>
      </w:r>
      <w:r w:rsidR="006739E0" w:rsidRPr="00F33454">
        <w:rPr>
          <w:rFonts w:ascii="Palatino Linotype" w:hAnsi="Palatino Linotype"/>
          <w:b/>
          <w:bCs/>
          <w:lang w:eastAsia="es-MX"/>
        </w:rPr>
        <w:t>A</w:t>
      </w:r>
      <w:r w:rsidR="00350DE8" w:rsidRPr="00F33454">
        <w:rPr>
          <w:rFonts w:ascii="Palatino Linotype" w:hAnsi="Palatino Linotype"/>
          <w:b/>
          <w:bCs/>
          <w:lang w:eastAsia="es-MX"/>
        </w:rPr>
        <w:t xml:space="preserve">suntos </w:t>
      </w:r>
      <w:r w:rsidR="006739E0" w:rsidRPr="00F33454">
        <w:rPr>
          <w:rFonts w:ascii="Palatino Linotype" w:hAnsi="Palatino Linotype"/>
          <w:b/>
          <w:bCs/>
          <w:lang w:eastAsia="es-MX"/>
        </w:rPr>
        <w:t>J</w:t>
      </w:r>
      <w:r w:rsidR="00350DE8" w:rsidRPr="00F33454">
        <w:rPr>
          <w:rFonts w:ascii="Palatino Linotype" w:hAnsi="Palatino Linotype"/>
          <w:b/>
          <w:bCs/>
          <w:lang w:eastAsia="es-MX"/>
        </w:rPr>
        <w:t>urídicos</w:t>
      </w:r>
      <w:r w:rsidR="006739E0" w:rsidRPr="00F33454">
        <w:rPr>
          <w:rFonts w:ascii="Palatino Linotype" w:hAnsi="Palatino Linotype"/>
          <w:b/>
          <w:bCs/>
          <w:lang w:eastAsia="es-MX"/>
        </w:rPr>
        <w:t xml:space="preserve"> e Igualdad de Género</w:t>
      </w:r>
      <w:r w:rsidR="006739E0" w:rsidRPr="00F33454">
        <w:rPr>
          <w:rFonts w:ascii="Palatino Linotype" w:hAnsi="Palatino Linotype"/>
          <w:b/>
          <w:bCs/>
          <w:u w:val="single"/>
          <w:lang w:eastAsia="es-MX"/>
        </w:rPr>
        <w:t>.</w:t>
      </w:r>
    </w:p>
    <w:p w14:paraId="7AA80EC9" w14:textId="21E1FBD7" w:rsidR="00350DE8" w:rsidRPr="00F33454" w:rsidRDefault="00350DE8" w:rsidP="00F33454">
      <w:pPr>
        <w:pStyle w:val="Prrafodelista"/>
        <w:widowControl w:val="0"/>
        <w:autoSpaceDE w:val="0"/>
        <w:autoSpaceDN w:val="0"/>
        <w:adjustRightInd w:val="0"/>
        <w:spacing w:line="360" w:lineRule="auto"/>
        <w:ind w:left="0"/>
        <w:jc w:val="both"/>
        <w:rPr>
          <w:rFonts w:ascii="Palatino Linotype" w:hAnsi="Palatino Linotype"/>
          <w:lang w:eastAsia="es-MX"/>
        </w:rPr>
      </w:pPr>
    </w:p>
    <w:p w14:paraId="75872B23" w14:textId="664AAFC7" w:rsidR="0048379C" w:rsidRPr="00F33454" w:rsidRDefault="0048379C" w:rsidP="00F33454">
      <w:pPr>
        <w:pStyle w:val="Prrafodelista"/>
        <w:widowControl w:val="0"/>
        <w:autoSpaceDE w:val="0"/>
        <w:autoSpaceDN w:val="0"/>
        <w:adjustRightInd w:val="0"/>
        <w:spacing w:line="360" w:lineRule="auto"/>
        <w:ind w:left="0"/>
        <w:jc w:val="both"/>
        <w:rPr>
          <w:rFonts w:ascii="Palatino Linotype" w:hAnsi="Palatino Linotype"/>
          <w:lang w:eastAsia="es-MX"/>
        </w:rPr>
      </w:pPr>
      <w:r w:rsidRPr="00F33454">
        <w:rPr>
          <w:rFonts w:ascii="Palatino Linotype" w:hAnsi="Palatino Linotype"/>
          <w:lang w:eastAsia="es-MX"/>
        </w:rPr>
        <w:t xml:space="preserve">En </w:t>
      </w:r>
      <w:r w:rsidRPr="00F33454">
        <w:rPr>
          <w:rFonts w:ascii="Palatino Linotype" w:hAnsi="Palatino Linotype"/>
          <w:b/>
          <w:bCs/>
          <w:lang w:eastAsia="es-MX"/>
        </w:rPr>
        <w:t>respuesta</w:t>
      </w:r>
      <w:r w:rsidR="00C52205" w:rsidRPr="00F33454">
        <w:rPr>
          <w:rFonts w:ascii="Palatino Linotype" w:hAnsi="Palatino Linotype"/>
          <w:lang w:eastAsia="es-MX"/>
        </w:rPr>
        <w:t>,</w:t>
      </w:r>
      <w:r w:rsidRPr="00F33454">
        <w:rPr>
          <w:rFonts w:ascii="Palatino Linotype" w:hAnsi="Palatino Linotype"/>
          <w:lang w:eastAsia="es-MX"/>
        </w:rPr>
        <w:t xml:space="preserve"> el Titular de Transparencia del Sujeto Obligado expuso que la información requerida fue solicitada a la </w:t>
      </w:r>
      <w:r w:rsidRPr="00F33454">
        <w:rPr>
          <w:rFonts w:ascii="Palatino Linotype" w:hAnsi="Palatino Linotype"/>
          <w:b/>
          <w:bCs/>
          <w:lang w:eastAsia="es-MX"/>
        </w:rPr>
        <w:t>Subdirección de Administración y Finanzas</w:t>
      </w:r>
      <w:r w:rsidRPr="00F33454">
        <w:rPr>
          <w:rFonts w:ascii="Palatino Linotype" w:hAnsi="Palatino Linotype"/>
          <w:lang w:eastAsia="es-MX"/>
        </w:rPr>
        <w:t xml:space="preserve">, la cual </w:t>
      </w:r>
      <w:r w:rsidR="00477330" w:rsidRPr="00F33454">
        <w:rPr>
          <w:rFonts w:ascii="Palatino Linotype" w:hAnsi="Palatino Linotype"/>
          <w:lang w:eastAsia="es-MX"/>
        </w:rPr>
        <w:t>dio</w:t>
      </w:r>
      <w:r w:rsidRPr="00F33454">
        <w:rPr>
          <w:rFonts w:ascii="Palatino Linotype" w:hAnsi="Palatino Linotype"/>
          <w:lang w:eastAsia="es-MX"/>
        </w:rPr>
        <w:t xml:space="preserve"> respuesta mediante oficio 221C0101000500L-057/2023, en el que medularmente informó que</w:t>
      </w:r>
      <w:r w:rsidR="00E97A0C" w:rsidRPr="00F33454">
        <w:rPr>
          <w:rFonts w:ascii="Palatino Linotype" w:hAnsi="Palatino Linotype"/>
          <w:lang w:eastAsia="es-MX"/>
        </w:rPr>
        <w:t>,</w:t>
      </w:r>
      <w:r w:rsidRPr="00F33454">
        <w:rPr>
          <w:rFonts w:ascii="Palatino Linotype" w:hAnsi="Palatino Linotype"/>
          <w:lang w:eastAsia="es-MX"/>
        </w:rPr>
        <w:t xml:space="preserve"> derivado de una búsqueda exhaustiva en los archivos de </w:t>
      </w:r>
      <w:r w:rsidRPr="00F33454">
        <w:rPr>
          <w:rFonts w:ascii="Palatino Linotype" w:hAnsi="Palatino Linotype"/>
          <w:lang w:eastAsia="es-MX"/>
        </w:rPr>
        <w:lastRenderedPageBreak/>
        <w:t>su unidad, no obra la petición de renovación presentada a la Unidad de Asuntos Jurídicos e Igualdad de Género a la que se hace referencia, por lo cual no es posible identificar el documento de interés del solicitante.</w:t>
      </w:r>
    </w:p>
    <w:p w14:paraId="68252B3D" w14:textId="77777777" w:rsidR="0048379C" w:rsidRPr="00F33454" w:rsidRDefault="0048379C" w:rsidP="00F33454">
      <w:pPr>
        <w:pStyle w:val="Prrafodelista"/>
        <w:widowControl w:val="0"/>
        <w:autoSpaceDE w:val="0"/>
        <w:autoSpaceDN w:val="0"/>
        <w:adjustRightInd w:val="0"/>
        <w:spacing w:line="360" w:lineRule="auto"/>
        <w:ind w:left="0"/>
        <w:jc w:val="both"/>
        <w:rPr>
          <w:rFonts w:ascii="Palatino Linotype" w:eastAsia="Palatino Linotype" w:hAnsi="Palatino Linotype" w:cs="Palatino Linotype"/>
          <w:i/>
          <w:sz w:val="22"/>
          <w:szCs w:val="22"/>
          <w:lang w:eastAsia="es-MX"/>
        </w:rPr>
      </w:pPr>
    </w:p>
    <w:p w14:paraId="26524DC7" w14:textId="5C2FC672" w:rsidR="006739E0" w:rsidRPr="00F33454" w:rsidRDefault="00C662B1" w:rsidP="00F33454">
      <w:pPr>
        <w:spacing w:line="360" w:lineRule="auto"/>
        <w:jc w:val="both"/>
        <w:rPr>
          <w:rFonts w:ascii="Palatino Linotype" w:hAnsi="Palatino Linotype" w:cs="Arial"/>
          <w:bCs/>
        </w:rPr>
      </w:pPr>
      <w:r w:rsidRPr="00F33454">
        <w:rPr>
          <w:rFonts w:ascii="Palatino Linotype" w:hAnsi="Palatino Linotype"/>
        </w:rPr>
        <w:t>Ante</w:t>
      </w:r>
      <w:r w:rsidR="00EC0AF5" w:rsidRPr="00F33454">
        <w:rPr>
          <w:rFonts w:ascii="Palatino Linotype" w:hAnsi="Palatino Linotype"/>
        </w:rPr>
        <w:t xml:space="preserve"> ello</w:t>
      </w:r>
      <w:r w:rsidRPr="00F33454">
        <w:rPr>
          <w:rFonts w:ascii="Palatino Linotype" w:hAnsi="Palatino Linotype"/>
        </w:rPr>
        <w:t xml:space="preserve">, el particular interpuso el </w:t>
      </w:r>
      <w:r w:rsidRPr="00F33454">
        <w:rPr>
          <w:rFonts w:ascii="Palatino Linotype" w:hAnsi="Palatino Linotype"/>
          <w:b/>
          <w:bCs/>
        </w:rPr>
        <w:t>Recurso de Revisión</w:t>
      </w:r>
      <w:r w:rsidRPr="00F33454">
        <w:rPr>
          <w:rFonts w:ascii="Palatino Linotype" w:hAnsi="Palatino Linotype"/>
        </w:rPr>
        <w:t xml:space="preserve"> materia del presente asunto, adoleciéndose </w:t>
      </w:r>
      <w:r w:rsidR="008F4ACA" w:rsidRPr="00F33454">
        <w:rPr>
          <w:rFonts w:ascii="Palatino Linotype" w:hAnsi="Palatino Linotype"/>
        </w:rPr>
        <w:t>de</w:t>
      </w:r>
      <w:r w:rsidR="0048379C" w:rsidRPr="00F33454">
        <w:rPr>
          <w:rFonts w:ascii="Palatino Linotype" w:hAnsi="Palatino Linotype"/>
        </w:rPr>
        <w:t xml:space="preserve"> </w:t>
      </w:r>
      <w:r w:rsidR="00890E6A" w:rsidRPr="00F33454">
        <w:rPr>
          <w:rFonts w:ascii="Palatino Linotype" w:hAnsi="Palatino Linotype"/>
        </w:rPr>
        <w:t xml:space="preserve">la contestación de inexistencia del oficio de petición, pues expuso que éste fue presentado en fecha </w:t>
      </w:r>
      <w:r w:rsidR="002139B3" w:rsidRPr="00F33454">
        <w:rPr>
          <w:rFonts w:ascii="Palatino Linotype" w:hAnsi="Palatino Linotype"/>
        </w:rPr>
        <w:t>ocho</w:t>
      </w:r>
      <w:r w:rsidR="00890E6A" w:rsidRPr="00F33454">
        <w:rPr>
          <w:rFonts w:ascii="Palatino Linotype" w:hAnsi="Palatino Linotype"/>
        </w:rPr>
        <w:t xml:space="preserve"> de diciembre a la Dirección general y </w:t>
      </w:r>
      <w:r w:rsidR="00C52205" w:rsidRPr="00F33454">
        <w:rPr>
          <w:rFonts w:ascii="Palatino Linotype" w:hAnsi="Palatino Linotype"/>
        </w:rPr>
        <w:t xml:space="preserve">a </w:t>
      </w:r>
      <w:r w:rsidR="00890E6A" w:rsidRPr="00F33454">
        <w:rPr>
          <w:rFonts w:ascii="Palatino Linotype" w:hAnsi="Palatino Linotype"/>
        </w:rPr>
        <w:t xml:space="preserve">la </w:t>
      </w:r>
      <w:r w:rsidR="002139B3" w:rsidRPr="00F33454">
        <w:rPr>
          <w:rFonts w:ascii="Palatino Linotype" w:hAnsi="Palatino Linotype"/>
        </w:rPr>
        <w:t>U</w:t>
      </w:r>
      <w:r w:rsidR="00890E6A" w:rsidRPr="00F33454">
        <w:rPr>
          <w:rFonts w:ascii="Palatino Linotype" w:hAnsi="Palatino Linotype"/>
        </w:rPr>
        <w:t xml:space="preserve">nidad de </w:t>
      </w:r>
      <w:r w:rsidR="002139B3" w:rsidRPr="00F33454">
        <w:rPr>
          <w:rFonts w:ascii="Palatino Linotype" w:hAnsi="Palatino Linotype"/>
        </w:rPr>
        <w:t>A</w:t>
      </w:r>
      <w:r w:rsidR="00890E6A" w:rsidRPr="00F33454">
        <w:rPr>
          <w:rFonts w:ascii="Palatino Linotype" w:hAnsi="Palatino Linotype"/>
        </w:rPr>
        <w:t xml:space="preserve">suntos </w:t>
      </w:r>
      <w:r w:rsidR="002139B3" w:rsidRPr="00F33454">
        <w:rPr>
          <w:rFonts w:ascii="Palatino Linotype" w:hAnsi="Palatino Linotype"/>
        </w:rPr>
        <w:t>J</w:t>
      </w:r>
      <w:r w:rsidR="00890E6A" w:rsidRPr="00F33454">
        <w:rPr>
          <w:rFonts w:ascii="Palatino Linotype" w:hAnsi="Palatino Linotype"/>
        </w:rPr>
        <w:t xml:space="preserve">urídicos de </w:t>
      </w:r>
      <w:r w:rsidR="002139B3" w:rsidRPr="00F33454">
        <w:rPr>
          <w:rFonts w:ascii="Palatino Linotype" w:hAnsi="Palatino Linotype"/>
        </w:rPr>
        <w:t>I</w:t>
      </w:r>
      <w:r w:rsidR="00890E6A" w:rsidRPr="00F33454">
        <w:rPr>
          <w:rFonts w:ascii="Palatino Linotype" w:hAnsi="Palatino Linotype"/>
        </w:rPr>
        <w:t xml:space="preserve">gualdad de </w:t>
      </w:r>
      <w:r w:rsidR="002139B3" w:rsidRPr="00F33454">
        <w:rPr>
          <w:rFonts w:ascii="Palatino Linotype" w:hAnsi="Palatino Linotype"/>
        </w:rPr>
        <w:t>G</w:t>
      </w:r>
      <w:r w:rsidR="00890E6A" w:rsidRPr="00F33454">
        <w:rPr>
          <w:rFonts w:ascii="Palatino Linotype" w:hAnsi="Palatino Linotype"/>
        </w:rPr>
        <w:t>énero de la CEPANAF</w:t>
      </w:r>
      <w:r w:rsidR="00477330" w:rsidRPr="00F33454">
        <w:rPr>
          <w:rFonts w:ascii="Palatino Linotype" w:hAnsi="Palatino Linotype"/>
        </w:rPr>
        <w:t>;</w:t>
      </w:r>
      <w:r w:rsidR="00890E6A" w:rsidRPr="00F33454">
        <w:rPr>
          <w:rFonts w:ascii="Palatino Linotype" w:hAnsi="Palatino Linotype"/>
        </w:rPr>
        <w:t xml:space="preserve"> y para acreditar su dicho adjuntó el archivo electrónico </w:t>
      </w:r>
      <w:r w:rsidR="006739E0" w:rsidRPr="00F33454">
        <w:rPr>
          <w:rFonts w:ascii="Palatino Linotype" w:hAnsi="Palatino Linotype" w:cs="Arial"/>
          <w:b/>
          <w:i/>
          <w:iCs/>
        </w:rPr>
        <w:t xml:space="preserve">solicitud </w:t>
      </w:r>
      <w:proofErr w:type="spellStart"/>
      <w:r w:rsidR="006739E0" w:rsidRPr="00F33454">
        <w:rPr>
          <w:rFonts w:ascii="Palatino Linotype" w:hAnsi="Palatino Linotype" w:cs="Arial"/>
          <w:b/>
          <w:i/>
          <w:iCs/>
        </w:rPr>
        <w:t>renovacion</w:t>
      </w:r>
      <w:proofErr w:type="spellEnd"/>
      <w:r w:rsidR="006739E0" w:rsidRPr="00F33454">
        <w:rPr>
          <w:rFonts w:ascii="Palatino Linotype" w:hAnsi="Palatino Linotype" w:cs="Arial"/>
          <w:b/>
          <w:i/>
          <w:iCs/>
        </w:rPr>
        <w:t xml:space="preserve"> 2023 CEPANAF.docx</w:t>
      </w:r>
      <w:r w:rsidR="00890E6A" w:rsidRPr="00F33454">
        <w:rPr>
          <w:rFonts w:ascii="Palatino Linotype" w:hAnsi="Palatino Linotype" w:cs="Arial"/>
          <w:bCs/>
        </w:rPr>
        <w:t>,</w:t>
      </w:r>
      <w:r w:rsidR="00890E6A" w:rsidRPr="00F33454">
        <w:rPr>
          <w:rFonts w:ascii="Palatino Linotype" w:hAnsi="Palatino Linotype" w:cs="Arial"/>
          <w:b/>
        </w:rPr>
        <w:t xml:space="preserve"> </w:t>
      </w:r>
      <w:r w:rsidR="00890E6A" w:rsidRPr="00F33454">
        <w:rPr>
          <w:rFonts w:ascii="Palatino Linotype" w:hAnsi="Palatino Linotype" w:cs="Arial"/>
          <w:bCs/>
        </w:rPr>
        <w:t>e</w:t>
      </w:r>
      <w:r w:rsidR="006739E0" w:rsidRPr="00F33454">
        <w:rPr>
          <w:rFonts w:ascii="Palatino Linotype" w:hAnsi="Palatino Linotype" w:cs="Arial"/>
          <w:bCs/>
        </w:rPr>
        <w:t xml:space="preserve">l cual contiene un oficio firmado por </w:t>
      </w:r>
      <w:r w:rsidR="00BD0ED8" w:rsidRPr="00BD0ED8">
        <w:rPr>
          <w:rFonts w:ascii="Palatino Linotype" w:hAnsi="Palatino Linotype" w:cs="Arial"/>
          <w:b/>
          <w:bCs/>
        </w:rPr>
        <w:t>EL RECURRENTE</w:t>
      </w:r>
      <w:r w:rsidR="00DF7A4A" w:rsidRPr="00F33454">
        <w:rPr>
          <w:rFonts w:ascii="Palatino Linotype" w:hAnsi="Palatino Linotype" w:cs="Arial"/>
          <w:bCs/>
        </w:rPr>
        <w:t>,</w:t>
      </w:r>
      <w:r w:rsidR="006739E0" w:rsidRPr="00F33454">
        <w:rPr>
          <w:rFonts w:ascii="Palatino Linotype" w:hAnsi="Palatino Linotype" w:cs="Arial"/>
          <w:bCs/>
        </w:rPr>
        <w:t xml:space="preserve"> dirigido al Director General de la </w:t>
      </w:r>
      <w:r w:rsidR="00477330" w:rsidRPr="00F33454">
        <w:rPr>
          <w:rFonts w:ascii="Palatino Linotype" w:hAnsi="Palatino Linotype" w:cs="Arial"/>
          <w:bCs/>
        </w:rPr>
        <w:t>CEPANAF,</w:t>
      </w:r>
      <w:r w:rsidR="006739E0" w:rsidRPr="00F33454">
        <w:rPr>
          <w:rFonts w:ascii="Palatino Linotype" w:hAnsi="Palatino Linotype" w:cs="Arial"/>
          <w:bCs/>
        </w:rPr>
        <w:t xml:space="preserve"> </w:t>
      </w:r>
      <w:r w:rsidR="000170FC" w:rsidRPr="00F33454">
        <w:rPr>
          <w:rFonts w:ascii="Palatino Linotype" w:hAnsi="Palatino Linotype" w:cs="Arial"/>
          <w:bCs/>
        </w:rPr>
        <w:t xml:space="preserve">en </w:t>
      </w:r>
      <w:r w:rsidR="002139B3" w:rsidRPr="00F33454">
        <w:rPr>
          <w:rFonts w:ascii="Palatino Linotype" w:hAnsi="Palatino Linotype" w:cs="Arial"/>
          <w:bCs/>
        </w:rPr>
        <w:t>donde</w:t>
      </w:r>
      <w:r w:rsidR="006739E0" w:rsidRPr="00F33454">
        <w:rPr>
          <w:rFonts w:ascii="Palatino Linotype" w:hAnsi="Palatino Linotype" w:cs="Arial"/>
          <w:bCs/>
        </w:rPr>
        <w:t xml:space="preserve"> se advierte la solicitud de renovación de autorización para venta de productos dentro de las instalaciones del parque ecológico </w:t>
      </w:r>
      <w:proofErr w:type="spellStart"/>
      <w:r w:rsidR="006739E0" w:rsidRPr="00F33454">
        <w:rPr>
          <w:rFonts w:ascii="Palatino Linotype" w:hAnsi="Palatino Linotype" w:cs="Arial"/>
          <w:bCs/>
        </w:rPr>
        <w:t>Zacango</w:t>
      </w:r>
      <w:proofErr w:type="spellEnd"/>
      <w:r w:rsidR="006739E0" w:rsidRPr="00F33454">
        <w:rPr>
          <w:rFonts w:ascii="Palatino Linotype" w:hAnsi="Palatino Linotype" w:cs="Arial"/>
          <w:bCs/>
        </w:rPr>
        <w:t xml:space="preserve">, </w:t>
      </w:r>
      <w:r w:rsidR="00C52205" w:rsidRPr="00F33454">
        <w:rPr>
          <w:rFonts w:ascii="Palatino Linotype" w:hAnsi="Palatino Linotype" w:cs="Arial"/>
          <w:bCs/>
        </w:rPr>
        <w:t xml:space="preserve">mismo que cuenta </w:t>
      </w:r>
      <w:r w:rsidR="006739E0" w:rsidRPr="00F33454">
        <w:rPr>
          <w:rFonts w:ascii="Palatino Linotype" w:hAnsi="Palatino Linotype" w:cs="Arial"/>
          <w:bCs/>
        </w:rPr>
        <w:t>con</w:t>
      </w:r>
      <w:r w:rsidR="00A47932" w:rsidRPr="00F33454">
        <w:rPr>
          <w:rFonts w:ascii="Palatino Linotype" w:hAnsi="Palatino Linotype" w:cs="Arial"/>
          <w:bCs/>
        </w:rPr>
        <w:t xml:space="preserve"> el</w:t>
      </w:r>
      <w:r w:rsidR="006739E0" w:rsidRPr="00F33454">
        <w:rPr>
          <w:rFonts w:ascii="Palatino Linotype" w:hAnsi="Palatino Linotype" w:cs="Arial"/>
          <w:bCs/>
        </w:rPr>
        <w:t xml:space="preserve"> sello de recibido de la Dirección General y de la Unidad de Asuntos Jurídicos </w:t>
      </w:r>
      <w:r w:rsidR="000170FC" w:rsidRPr="00F33454">
        <w:rPr>
          <w:rFonts w:ascii="Palatino Linotype" w:hAnsi="Palatino Linotype" w:cs="Arial"/>
          <w:bCs/>
        </w:rPr>
        <w:t>e</w:t>
      </w:r>
      <w:r w:rsidR="006739E0" w:rsidRPr="00F33454">
        <w:rPr>
          <w:rFonts w:ascii="Palatino Linotype" w:hAnsi="Palatino Linotype" w:cs="Arial"/>
          <w:bCs/>
        </w:rPr>
        <w:t xml:space="preserve"> Igualdad de Género</w:t>
      </w:r>
      <w:r w:rsidR="00C34B7E" w:rsidRPr="00F33454">
        <w:rPr>
          <w:rFonts w:ascii="Palatino Linotype" w:hAnsi="Palatino Linotype" w:cs="Arial"/>
          <w:bCs/>
        </w:rPr>
        <w:t xml:space="preserve">. </w:t>
      </w:r>
    </w:p>
    <w:p w14:paraId="063678A4" w14:textId="3793082A" w:rsidR="006739E0" w:rsidRPr="00F33454" w:rsidRDefault="006739E0" w:rsidP="00F33454">
      <w:pPr>
        <w:pStyle w:val="Prrafodelista"/>
        <w:widowControl w:val="0"/>
        <w:autoSpaceDE w:val="0"/>
        <w:autoSpaceDN w:val="0"/>
        <w:adjustRightInd w:val="0"/>
        <w:spacing w:line="360" w:lineRule="auto"/>
        <w:ind w:left="0"/>
        <w:jc w:val="both"/>
        <w:rPr>
          <w:rFonts w:ascii="Palatino Linotype" w:hAnsi="Palatino Linotype"/>
        </w:rPr>
      </w:pPr>
    </w:p>
    <w:p w14:paraId="176121E2" w14:textId="72F0BD65" w:rsidR="00C34B7E" w:rsidRPr="00F33454" w:rsidRDefault="00C662B1" w:rsidP="00F33454">
      <w:pPr>
        <w:pStyle w:val="Prrafodelista"/>
        <w:widowControl w:val="0"/>
        <w:autoSpaceDE w:val="0"/>
        <w:autoSpaceDN w:val="0"/>
        <w:adjustRightInd w:val="0"/>
        <w:spacing w:line="360" w:lineRule="auto"/>
        <w:ind w:left="0"/>
        <w:jc w:val="both"/>
        <w:rPr>
          <w:rFonts w:ascii="Palatino Linotype" w:hAnsi="Palatino Linotype" w:cs="Arial"/>
          <w:b/>
          <w:bCs/>
          <w:u w:val="single"/>
        </w:rPr>
      </w:pPr>
      <w:r w:rsidRPr="00F33454">
        <w:rPr>
          <w:rFonts w:ascii="Palatino Linotype" w:hAnsi="Palatino Linotype"/>
        </w:rPr>
        <w:t xml:space="preserve">Asimismo, es importante señalar que </w:t>
      </w:r>
      <w:r w:rsidRPr="00F33454">
        <w:rPr>
          <w:rFonts w:ascii="Palatino Linotype" w:hAnsi="Palatino Linotype" w:cs="Arial"/>
          <w:b/>
        </w:rPr>
        <w:t>EL RECURRENTE</w:t>
      </w:r>
      <w:r w:rsidRPr="00F33454">
        <w:rPr>
          <w:rFonts w:ascii="Palatino Linotype" w:hAnsi="Palatino Linotype" w:cs="Arial"/>
        </w:rPr>
        <w:t xml:space="preserve"> no realizó manifestaciones, alegatos o pruebas y</w:t>
      </w:r>
      <w:r w:rsidR="00A47932" w:rsidRPr="00F33454">
        <w:rPr>
          <w:rFonts w:ascii="Palatino Linotype" w:hAnsi="Palatino Linotype" w:cs="Arial"/>
        </w:rPr>
        <w:t>,</w:t>
      </w:r>
      <w:r w:rsidRPr="00F33454">
        <w:rPr>
          <w:rFonts w:ascii="Palatino Linotype" w:hAnsi="Palatino Linotype" w:cs="Arial"/>
        </w:rPr>
        <w:t xml:space="preserve"> por su parte</w:t>
      </w:r>
      <w:r w:rsidR="00A47932" w:rsidRPr="00F33454">
        <w:rPr>
          <w:rFonts w:ascii="Palatino Linotype" w:hAnsi="Palatino Linotype" w:cs="Arial"/>
        </w:rPr>
        <w:t>,</w:t>
      </w:r>
      <w:r w:rsidRPr="00F33454">
        <w:rPr>
          <w:rFonts w:ascii="Palatino Linotype" w:hAnsi="Palatino Linotype" w:cs="Arial"/>
        </w:rPr>
        <w:t xml:space="preserve"> </w:t>
      </w:r>
      <w:r w:rsidR="00477330" w:rsidRPr="00F33454">
        <w:rPr>
          <w:rFonts w:ascii="Palatino Linotype" w:hAnsi="Palatino Linotype" w:cs="Arial"/>
          <w:b/>
        </w:rPr>
        <w:t xml:space="preserve">EL SUJETO OBLIGADO </w:t>
      </w:r>
      <w:r w:rsidR="00477330" w:rsidRPr="00F33454">
        <w:rPr>
          <w:rFonts w:ascii="Palatino Linotype" w:hAnsi="Palatino Linotype" w:cs="Arial"/>
          <w:bCs/>
        </w:rPr>
        <w:t>remitió</w:t>
      </w:r>
      <w:r w:rsidR="00477330" w:rsidRPr="00F33454">
        <w:rPr>
          <w:rFonts w:ascii="Palatino Linotype" w:hAnsi="Palatino Linotype" w:cs="Arial"/>
          <w:b/>
        </w:rPr>
        <w:t xml:space="preserve"> </w:t>
      </w:r>
      <w:r w:rsidR="00A47932" w:rsidRPr="00F33454">
        <w:rPr>
          <w:rFonts w:ascii="Palatino Linotype" w:hAnsi="Palatino Linotype" w:cs="Arial"/>
        </w:rPr>
        <w:t>como inform</w:t>
      </w:r>
      <w:r w:rsidR="00477330" w:rsidRPr="00F33454">
        <w:rPr>
          <w:rFonts w:ascii="Palatino Linotype" w:hAnsi="Palatino Linotype" w:cs="Arial"/>
        </w:rPr>
        <w:t>e</w:t>
      </w:r>
      <w:r w:rsidR="00A47932" w:rsidRPr="00F33454">
        <w:rPr>
          <w:rFonts w:ascii="Palatino Linotype" w:hAnsi="Palatino Linotype" w:cs="Arial"/>
        </w:rPr>
        <w:t xml:space="preserve"> justificado </w:t>
      </w:r>
      <w:r w:rsidR="00A47932" w:rsidRPr="00F33454">
        <w:rPr>
          <w:rFonts w:ascii="Palatino Linotype" w:hAnsi="Palatino Linotype" w:cs="Arial"/>
          <w:bCs/>
        </w:rPr>
        <w:t xml:space="preserve">el </w:t>
      </w:r>
      <w:r w:rsidR="00AD68EC" w:rsidRPr="00F33454">
        <w:rPr>
          <w:rFonts w:ascii="Palatino Linotype" w:hAnsi="Palatino Linotype" w:cs="Arial"/>
          <w:bCs/>
        </w:rPr>
        <w:t xml:space="preserve">archivo </w:t>
      </w:r>
      <w:r w:rsidR="004F4789" w:rsidRPr="00F33454">
        <w:rPr>
          <w:rFonts w:ascii="Palatino Linotype" w:hAnsi="Palatino Linotype" w:cs="Arial"/>
          <w:bCs/>
        </w:rPr>
        <w:t>denominado</w:t>
      </w:r>
      <w:r w:rsidR="00C34B7E" w:rsidRPr="00F33454">
        <w:rPr>
          <w:rFonts w:ascii="Palatino Linotype" w:hAnsi="Palatino Linotype" w:cs="Arial"/>
          <w:bCs/>
        </w:rPr>
        <w:t xml:space="preserve"> </w:t>
      </w:r>
      <w:r w:rsidR="00C34B7E" w:rsidRPr="00F33454">
        <w:rPr>
          <w:rFonts w:ascii="Palatino Linotype" w:hAnsi="Palatino Linotype" w:cs="Arial"/>
          <w:b/>
          <w:bCs/>
        </w:rPr>
        <w:t>MANIFESTACIÒN RECURSO DE REVISIÒN</w:t>
      </w:r>
      <w:r w:rsidR="009E28A3" w:rsidRPr="00F33454">
        <w:rPr>
          <w:rFonts w:ascii="Palatino Linotype" w:hAnsi="Palatino Linotype" w:cs="Arial"/>
          <w:b/>
          <w:bCs/>
        </w:rPr>
        <w:t xml:space="preserve"> </w:t>
      </w:r>
      <w:r w:rsidR="009E28A3" w:rsidRPr="00F33454">
        <w:rPr>
          <w:rFonts w:ascii="Palatino Linotype" w:hAnsi="Palatino Linotype" w:cs="Arial"/>
        </w:rPr>
        <w:t>mediante el cual ratificó su respuesta primigenia.</w:t>
      </w:r>
      <w:r w:rsidR="00C34B7E" w:rsidRPr="00F33454">
        <w:rPr>
          <w:rFonts w:ascii="Palatino Linotype" w:hAnsi="Palatino Linotype" w:cs="Arial"/>
          <w:b/>
          <w:bCs/>
        </w:rPr>
        <w:t xml:space="preserve"> </w:t>
      </w:r>
    </w:p>
    <w:p w14:paraId="3D39D53C" w14:textId="5BAFD56F" w:rsidR="00C34B7E" w:rsidRPr="00F33454" w:rsidRDefault="00C34B7E" w:rsidP="00F33454">
      <w:pPr>
        <w:pStyle w:val="Prrafodelista"/>
        <w:widowControl w:val="0"/>
        <w:autoSpaceDE w:val="0"/>
        <w:autoSpaceDN w:val="0"/>
        <w:adjustRightInd w:val="0"/>
        <w:spacing w:line="360" w:lineRule="auto"/>
        <w:ind w:left="0"/>
        <w:jc w:val="both"/>
        <w:rPr>
          <w:rFonts w:ascii="Palatino Linotype" w:hAnsi="Palatino Linotype" w:cs="Arial"/>
          <w:bCs/>
        </w:rPr>
      </w:pPr>
    </w:p>
    <w:p w14:paraId="35B88A96" w14:textId="0E730AE9" w:rsidR="000D5EC4" w:rsidRPr="00F33454" w:rsidRDefault="006C4CB7" w:rsidP="00F33454">
      <w:pPr>
        <w:spacing w:after="240" w:line="360" w:lineRule="auto"/>
        <w:ind w:right="49"/>
        <w:jc w:val="both"/>
        <w:rPr>
          <w:rFonts w:ascii="Palatino Linotype" w:eastAsia="Palatino Linotype" w:hAnsi="Palatino Linotype" w:cs="Palatino Linotype"/>
        </w:rPr>
      </w:pPr>
      <w:r w:rsidRPr="00F33454">
        <w:rPr>
          <w:rFonts w:ascii="Palatino Linotype" w:eastAsia="Palatino Linotype" w:hAnsi="Palatino Linotype" w:cs="Palatino Linotype"/>
        </w:rPr>
        <w:t xml:space="preserve">Por </w:t>
      </w:r>
      <w:r w:rsidR="00291E2C" w:rsidRPr="00F33454">
        <w:rPr>
          <w:rFonts w:ascii="Palatino Linotype" w:eastAsia="Palatino Linotype" w:hAnsi="Palatino Linotype" w:cs="Palatino Linotype"/>
        </w:rPr>
        <w:t xml:space="preserve">lo anterior, </w:t>
      </w:r>
      <w:r w:rsidRPr="00F33454">
        <w:rPr>
          <w:rFonts w:ascii="Palatino Linotype" w:eastAsia="Palatino Linotype" w:hAnsi="Palatino Linotype" w:cs="Palatino Linotype"/>
        </w:rPr>
        <w:t>resulta evidente la existencia de</w:t>
      </w:r>
      <w:r w:rsidR="00291E2C" w:rsidRPr="00F33454">
        <w:rPr>
          <w:rFonts w:ascii="Palatino Linotype" w:eastAsia="Palatino Linotype" w:hAnsi="Palatino Linotype" w:cs="Palatino Linotype"/>
        </w:rPr>
        <w:t xml:space="preserve"> la petición</w:t>
      </w:r>
      <w:r w:rsidR="00291E2C" w:rsidRPr="00F33454">
        <w:rPr>
          <w:rFonts w:ascii="Palatino Linotype" w:hAnsi="Palatino Linotype" w:cs="Arial"/>
          <w:bCs/>
        </w:rPr>
        <w:t xml:space="preserve"> </w:t>
      </w:r>
      <w:r w:rsidR="00A47932" w:rsidRPr="00F33454">
        <w:rPr>
          <w:rFonts w:ascii="Palatino Linotype" w:hAnsi="Palatino Linotype" w:cs="Arial"/>
          <w:bCs/>
        </w:rPr>
        <w:t xml:space="preserve">de </w:t>
      </w:r>
      <w:r w:rsidR="00291E2C" w:rsidRPr="00F33454">
        <w:rPr>
          <w:rFonts w:ascii="Palatino Linotype" w:hAnsi="Palatino Linotype" w:cs="Arial"/>
          <w:bCs/>
        </w:rPr>
        <w:t xml:space="preserve">renovación de autorización a que ha hecho alusión </w:t>
      </w:r>
      <w:r w:rsidR="00477330" w:rsidRPr="00BD0ED8">
        <w:rPr>
          <w:rFonts w:ascii="Palatino Linotype" w:hAnsi="Palatino Linotype" w:cs="Arial"/>
          <w:b/>
          <w:bCs/>
        </w:rPr>
        <w:t xml:space="preserve">EL </w:t>
      </w:r>
      <w:r w:rsidR="00291E2C" w:rsidRPr="00BD0ED8">
        <w:rPr>
          <w:rFonts w:ascii="Palatino Linotype" w:hAnsi="Palatino Linotype" w:cs="Arial"/>
          <w:b/>
          <w:bCs/>
        </w:rPr>
        <w:t>RECURRENTE</w:t>
      </w:r>
      <w:r w:rsidR="00291E2C" w:rsidRPr="00F33454">
        <w:rPr>
          <w:rFonts w:ascii="Palatino Linotype" w:hAnsi="Palatino Linotype" w:cs="Arial"/>
          <w:bCs/>
        </w:rPr>
        <w:t>,</w:t>
      </w:r>
      <w:r w:rsidRPr="00F33454">
        <w:rPr>
          <w:rFonts w:ascii="Palatino Linotype" w:eastAsia="Palatino Linotype" w:hAnsi="Palatino Linotype" w:cs="Palatino Linotype"/>
        </w:rPr>
        <w:t xml:space="preserve"> </w:t>
      </w:r>
      <w:r w:rsidR="00A47932" w:rsidRPr="00F33454">
        <w:rPr>
          <w:rFonts w:ascii="Palatino Linotype" w:eastAsia="Palatino Linotype" w:hAnsi="Palatino Linotype" w:cs="Palatino Linotype"/>
        </w:rPr>
        <w:t xml:space="preserve">de </w:t>
      </w:r>
      <w:r w:rsidRPr="00F33454">
        <w:rPr>
          <w:rFonts w:ascii="Palatino Linotype" w:eastAsia="Palatino Linotype" w:hAnsi="Palatino Linotype" w:cs="Palatino Linotype"/>
        </w:rPr>
        <w:t>la cual tuvo conocimiento tanto</w:t>
      </w:r>
      <w:r w:rsidR="00291E2C" w:rsidRPr="00F33454">
        <w:rPr>
          <w:rFonts w:ascii="Palatino Linotype" w:eastAsia="Palatino Linotype" w:hAnsi="Palatino Linotype" w:cs="Palatino Linotype"/>
        </w:rPr>
        <w:t xml:space="preserve"> la</w:t>
      </w:r>
      <w:r w:rsidRPr="00F33454">
        <w:rPr>
          <w:rFonts w:ascii="Palatino Linotype" w:eastAsia="Palatino Linotype" w:hAnsi="Palatino Linotype" w:cs="Palatino Linotype"/>
        </w:rPr>
        <w:t xml:space="preserve"> </w:t>
      </w:r>
      <w:r w:rsidRPr="00F33454">
        <w:rPr>
          <w:rFonts w:ascii="Palatino Linotype" w:hAnsi="Palatino Linotype"/>
        </w:rPr>
        <w:t xml:space="preserve">Unidad de Asuntos Jurídicos e Igualdad de Género, como la Dirección General </w:t>
      </w:r>
      <w:r w:rsidRPr="00F33454">
        <w:rPr>
          <w:rFonts w:ascii="Palatino Linotype" w:hAnsi="Palatino Linotype"/>
        </w:rPr>
        <w:lastRenderedPageBreak/>
        <w:t>de</w:t>
      </w:r>
      <w:r w:rsidR="00A47932" w:rsidRPr="00F33454">
        <w:rPr>
          <w:rFonts w:ascii="Palatino Linotype" w:hAnsi="Palatino Linotype"/>
        </w:rPr>
        <w:t xml:space="preserve"> </w:t>
      </w:r>
      <w:r w:rsidR="00A47932" w:rsidRPr="00F33454">
        <w:rPr>
          <w:rFonts w:ascii="Palatino Linotype" w:hAnsi="Palatino Linotype" w:cs="Arial"/>
          <w:bCs/>
        </w:rPr>
        <w:t xml:space="preserve">la </w:t>
      </w:r>
      <w:r w:rsidR="00477330" w:rsidRPr="00F33454">
        <w:rPr>
          <w:rFonts w:ascii="Palatino Linotype" w:hAnsi="Palatino Linotype" w:cs="Arial"/>
          <w:bCs/>
        </w:rPr>
        <w:t>CEPANAF</w:t>
      </w:r>
      <w:r w:rsidR="00C67E7F" w:rsidRPr="00F33454">
        <w:rPr>
          <w:rFonts w:ascii="Palatino Linotype" w:hAnsi="Palatino Linotype" w:cs="Arial"/>
          <w:bCs/>
        </w:rPr>
        <w:t>.</w:t>
      </w:r>
      <w:r w:rsidRPr="00F33454">
        <w:rPr>
          <w:rFonts w:ascii="Palatino Linotype" w:eastAsia="Palatino Linotype" w:hAnsi="Palatino Linotype" w:cs="Palatino Linotype"/>
        </w:rPr>
        <w:t xml:space="preserve"> </w:t>
      </w:r>
      <w:r w:rsidR="00C67E7F" w:rsidRPr="00F33454">
        <w:rPr>
          <w:rFonts w:ascii="Palatino Linotype" w:eastAsia="Palatino Linotype" w:hAnsi="Palatino Linotype" w:cs="Palatino Linotype"/>
        </w:rPr>
        <w:t>P</w:t>
      </w:r>
      <w:r w:rsidRPr="00F33454">
        <w:rPr>
          <w:rFonts w:ascii="Palatino Linotype" w:eastAsia="Palatino Linotype" w:hAnsi="Palatino Linotype" w:cs="Palatino Linotype"/>
        </w:rPr>
        <w:t>or ello, si bien la solicitud de información fue canalizada al área de Subdirección de Administración y Finanzas</w:t>
      </w:r>
      <w:r w:rsidR="00A47932" w:rsidRPr="00F33454">
        <w:rPr>
          <w:rFonts w:ascii="Palatino Linotype" w:eastAsia="Palatino Linotype" w:hAnsi="Palatino Linotype" w:cs="Palatino Linotype"/>
        </w:rPr>
        <w:t>,</w:t>
      </w:r>
      <w:r w:rsidRPr="00F33454">
        <w:rPr>
          <w:rFonts w:ascii="Palatino Linotype" w:eastAsia="Palatino Linotype" w:hAnsi="Palatino Linotype" w:cs="Palatino Linotype"/>
        </w:rPr>
        <w:t xml:space="preserve"> quien respondió en sentido negativo, lo cierto es que s</w:t>
      </w:r>
      <w:r w:rsidR="00A47932" w:rsidRPr="00F33454">
        <w:rPr>
          <w:rFonts w:ascii="Palatino Linotype" w:eastAsia="Palatino Linotype" w:hAnsi="Palatino Linotype" w:cs="Palatino Linotype"/>
        </w:rPr>
        <w:t>í</w:t>
      </w:r>
      <w:r w:rsidRPr="00F33454">
        <w:rPr>
          <w:rFonts w:ascii="Palatino Linotype" w:eastAsia="Palatino Linotype" w:hAnsi="Palatino Linotype" w:cs="Palatino Linotype"/>
        </w:rPr>
        <w:t xml:space="preserve"> existió dicha petición</w:t>
      </w:r>
      <w:r w:rsidR="00291E2C" w:rsidRPr="00F33454">
        <w:rPr>
          <w:rFonts w:ascii="Palatino Linotype" w:eastAsia="Palatino Linotype" w:hAnsi="Palatino Linotype" w:cs="Palatino Linotype"/>
        </w:rPr>
        <w:t>.</w:t>
      </w:r>
    </w:p>
    <w:p w14:paraId="14DBBA9D" w14:textId="316A601D" w:rsidR="00C66ABA" w:rsidRPr="00F33454" w:rsidRDefault="00C8517A" w:rsidP="00F33454">
      <w:pPr>
        <w:spacing w:after="240" w:line="360" w:lineRule="auto"/>
        <w:ind w:right="49"/>
        <w:jc w:val="both"/>
        <w:rPr>
          <w:rFonts w:ascii="Palatino Linotype" w:hAnsi="Palatino Linotype" w:cs="Arial"/>
          <w:bCs/>
        </w:rPr>
      </w:pPr>
      <w:r w:rsidRPr="00F33454">
        <w:rPr>
          <w:rFonts w:ascii="Palatino Linotype" w:eastAsia="Palatino Linotype" w:hAnsi="Palatino Linotype" w:cs="Palatino Linotype"/>
        </w:rPr>
        <w:t>Aunado a lo anterior</w:t>
      </w:r>
      <w:r w:rsidR="00291E2C" w:rsidRPr="00F33454">
        <w:rPr>
          <w:rFonts w:ascii="Palatino Linotype" w:eastAsia="Palatino Linotype" w:hAnsi="Palatino Linotype" w:cs="Palatino Linotype"/>
        </w:rPr>
        <w:t xml:space="preserve">, este </w:t>
      </w:r>
      <w:r w:rsidRPr="00F33454">
        <w:rPr>
          <w:rFonts w:ascii="Palatino Linotype" w:eastAsia="Palatino Linotype" w:hAnsi="Palatino Linotype" w:cs="Palatino Linotype"/>
        </w:rPr>
        <w:t>I</w:t>
      </w:r>
      <w:r w:rsidR="00291E2C" w:rsidRPr="00F33454">
        <w:rPr>
          <w:rFonts w:ascii="Palatino Linotype" w:eastAsia="Palatino Linotype" w:hAnsi="Palatino Linotype" w:cs="Palatino Linotype"/>
        </w:rPr>
        <w:t xml:space="preserve">nstituto se dio a la tarea de realizar una revisión en </w:t>
      </w:r>
      <w:r w:rsidR="0074678A" w:rsidRPr="00F33454">
        <w:rPr>
          <w:rFonts w:ascii="Palatino Linotype" w:eastAsia="Palatino Linotype" w:hAnsi="Palatino Linotype" w:cs="Palatino Linotype"/>
        </w:rPr>
        <w:t xml:space="preserve">la página de información pública de oficio mexiquense (IPOMEX), </w:t>
      </w:r>
      <w:r w:rsidRPr="00F33454">
        <w:rPr>
          <w:rFonts w:ascii="Palatino Linotype" w:eastAsia="Palatino Linotype" w:hAnsi="Palatino Linotype" w:cs="Palatino Linotype"/>
        </w:rPr>
        <w:t>particularmente a la obligación de transparencia establecida en la</w:t>
      </w:r>
      <w:r w:rsidR="0074678A" w:rsidRPr="00F33454">
        <w:rPr>
          <w:rFonts w:ascii="Palatino Linotype" w:eastAsia="Palatino Linotype" w:hAnsi="Palatino Linotype" w:cs="Palatino Linotype"/>
        </w:rPr>
        <w:t xml:space="preserve"> fracción XXXII relativa a concesiones, contratos, convenios, permisos, licencias o autorizaciones otorgados</w:t>
      </w:r>
      <w:r w:rsidRPr="00F33454">
        <w:rPr>
          <w:rFonts w:ascii="Palatino Linotype" w:eastAsia="Palatino Linotype" w:hAnsi="Palatino Linotype" w:cs="Palatino Linotype"/>
        </w:rPr>
        <w:t xml:space="preserve">; en donde se encontró </w:t>
      </w:r>
      <w:r w:rsidR="0074678A" w:rsidRPr="00F33454">
        <w:rPr>
          <w:rFonts w:ascii="Palatino Linotype" w:eastAsia="Palatino Linotype" w:hAnsi="Palatino Linotype" w:cs="Palatino Linotype"/>
        </w:rPr>
        <w:t xml:space="preserve">la autorización para venta de alimentos con número PEZ-017-2021, </w:t>
      </w:r>
      <w:r w:rsidRPr="00F33454">
        <w:rPr>
          <w:rFonts w:ascii="Palatino Linotype" w:eastAsia="Palatino Linotype" w:hAnsi="Palatino Linotype" w:cs="Palatino Linotype"/>
        </w:rPr>
        <w:t>de la cual se desprende la</w:t>
      </w:r>
      <w:r w:rsidR="0074678A" w:rsidRPr="00F33454">
        <w:rPr>
          <w:rFonts w:ascii="Palatino Linotype" w:eastAsia="Palatino Linotype" w:hAnsi="Palatino Linotype" w:cs="Palatino Linotype"/>
        </w:rPr>
        <w:t xml:space="preserve"> solicitud de renovación del </w:t>
      </w:r>
      <w:r w:rsidR="0074678A" w:rsidRPr="00BD0ED8">
        <w:rPr>
          <w:rFonts w:ascii="Palatino Linotype" w:eastAsia="Palatino Linotype" w:hAnsi="Palatino Linotype" w:cs="Palatino Linotype"/>
          <w:b/>
        </w:rPr>
        <w:t>RECURRENTE</w:t>
      </w:r>
      <w:r w:rsidR="0074678A" w:rsidRPr="00F33454">
        <w:rPr>
          <w:rFonts w:ascii="Palatino Linotype" w:eastAsia="Palatino Linotype" w:hAnsi="Palatino Linotype" w:cs="Palatino Linotype"/>
        </w:rPr>
        <w:t xml:space="preserve">, </w:t>
      </w:r>
      <w:r w:rsidR="008B737C" w:rsidRPr="00F33454">
        <w:rPr>
          <w:rFonts w:ascii="Palatino Linotype" w:eastAsia="Palatino Linotype" w:hAnsi="Palatino Linotype" w:cs="Palatino Linotype"/>
        </w:rPr>
        <w:t xml:space="preserve">misma que fue otorgada por el Director General </w:t>
      </w:r>
      <w:r w:rsidR="008B737C" w:rsidRPr="00F33454">
        <w:rPr>
          <w:rFonts w:ascii="Palatino Linotype" w:hAnsi="Palatino Linotype"/>
        </w:rPr>
        <w:t xml:space="preserve">de </w:t>
      </w:r>
      <w:r w:rsidR="008B737C" w:rsidRPr="00F33454">
        <w:rPr>
          <w:rFonts w:ascii="Palatino Linotype" w:hAnsi="Palatino Linotype" w:cs="Arial"/>
          <w:bCs/>
        </w:rPr>
        <w:t xml:space="preserve">la </w:t>
      </w:r>
      <w:r w:rsidR="00C67E7F" w:rsidRPr="00F33454">
        <w:rPr>
          <w:rFonts w:ascii="Palatino Linotype" w:hAnsi="Palatino Linotype" w:cs="Arial"/>
          <w:bCs/>
        </w:rPr>
        <w:t>CEPANAF, por lo cual se infiere que dicha Dirección General es quien resuelve dichas peticiones y, por lo tanto, también tendría que haberse manifestado respecto a la existencia o inexistencia de la información pública que nos ocupa.</w:t>
      </w:r>
    </w:p>
    <w:p w14:paraId="378646A9" w14:textId="77777777" w:rsidR="00793000" w:rsidRPr="00F33454" w:rsidRDefault="00793000" w:rsidP="00F33454">
      <w:pPr>
        <w:spacing w:after="240" w:line="360" w:lineRule="auto"/>
        <w:ind w:right="49"/>
        <w:jc w:val="both"/>
        <w:rPr>
          <w:rFonts w:ascii="Palatino Linotype" w:eastAsia="Palatino Linotype" w:hAnsi="Palatino Linotype" w:cs="Palatino Linotype"/>
        </w:rPr>
      </w:pPr>
    </w:p>
    <w:p w14:paraId="1EF36142" w14:textId="702D5396" w:rsidR="00291E2C" w:rsidRPr="00F33454" w:rsidRDefault="00E671F1" w:rsidP="00F33454">
      <w:pPr>
        <w:spacing w:after="240" w:line="360" w:lineRule="auto"/>
        <w:ind w:right="49"/>
        <w:jc w:val="center"/>
        <w:rPr>
          <w:rFonts w:ascii="Palatino Linotype" w:eastAsia="Palatino Linotype" w:hAnsi="Palatino Linotype" w:cs="Palatino Linotype"/>
        </w:rPr>
      </w:pPr>
      <w:r w:rsidRPr="00F33454">
        <w:rPr>
          <w:noProof/>
          <w:lang w:eastAsia="es-MX"/>
        </w:rPr>
        <w:drawing>
          <wp:inline distT="0" distB="0" distL="0" distR="0" wp14:anchorId="292AC1D3" wp14:editId="4C91C9CF">
            <wp:extent cx="3466680" cy="1858945"/>
            <wp:effectExtent l="0" t="0" r="63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66680" cy="1858945"/>
                    </a:xfrm>
                    <a:prstGeom prst="rect">
                      <a:avLst/>
                    </a:prstGeom>
                  </pic:spPr>
                </pic:pic>
              </a:graphicData>
            </a:graphic>
          </wp:inline>
        </w:drawing>
      </w:r>
    </w:p>
    <w:p w14:paraId="15EC969C" w14:textId="4C6A41DC" w:rsidR="0074678A" w:rsidRPr="00F33454" w:rsidRDefault="0074678A" w:rsidP="00F33454">
      <w:pPr>
        <w:spacing w:after="240" w:line="360" w:lineRule="auto"/>
        <w:ind w:right="49"/>
        <w:jc w:val="center"/>
        <w:rPr>
          <w:rFonts w:ascii="Palatino Linotype" w:eastAsia="Palatino Linotype" w:hAnsi="Palatino Linotype" w:cs="Palatino Linotype"/>
        </w:rPr>
      </w:pPr>
    </w:p>
    <w:p w14:paraId="4ADC306C" w14:textId="11C676F4" w:rsidR="00C67E7F" w:rsidRPr="00F33454" w:rsidRDefault="00776A47" w:rsidP="00F33454">
      <w:pPr>
        <w:spacing w:after="240" w:line="360" w:lineRule="auto"/>
        <w:ind w:right="49"/>
        <w:jc w:val="both"/>
        <w:rPr>
          <w:rFonts w:ascii="Palatino Linotype" w:eastAsia="Palatino Linotype" w:hAnsi="Palatino Linotype" w:cs="Palatino Linotype"/>
        </w:rPr>
      </w:pPr>
      <w:r w:rsidRPr="00776A47">
        <w:rPr>
          <w:rFonts w:ascii="Palatino Linotype" w:eastAsia="Palatino Linotype" w:hAnsi="Palatino Linotype" w:cs="Palatino Linotype"/>
        </w:rPr>
        <w:lastRenderedPageBreak/>
        <w:drawing>
          <wp:inline distT="0" distB="0" distL="0" distR="0" wp14:anchorId="05CE16BB" wp14:editId="00985B1B">
            <wp:extent cx="5791835" cy="580136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801360"/>
                    </a:xfrm>
                    <a:prstGeom prst="rect">
                      <a:avLst/>
                    </a:prstGeom>
                  </pic:spPr>
                </pic:pic>
              </a:graphicData>
            </a:graphic>
          </wp:inline>
        </w:drawing>
      </w:r>
      <w:bookmarkStart w:id="1" w:name="_GoBack"/>
      <w:bookmarkEnd w:id="1"/>
    </w:p>
    <w:p w14:paraId="1654C3E4" w14:textId="77777777" w:rsidR="00F33454" w:rsidRDefault="00F33454" w:rsidP="00F33454">
      <w:pPr>
        <w:spacing w:after="240" w:line="360" w:lineRule="auto"/>
        <w:ind w:right="49"/>
        <w:jc w:val="both"/>
        <w:rPr>
          <w:rFonts w:ascii="Palatino Linotype" w:eastAsia="Palatino Linotype" w:hAnsi="Palatino Linotype" w:cs="Palatino Linotype"/>
        </w:rPr>
      </w:pPr>
    </w:p>
    <w:p w14:paraId="2FA34F68" w14:textId="0FB4D1E9" w:rsidR="00DF5577" w:rsidRPr="00F33454" w:rsidRDefault="008B737C" w:rsidP="00F33454">
      <w:pPr>
        <w:spacing w:after="240" w:line="360" w:lineRule="auto"/>
        <w:ind w:right="49"/>
        <w:jc w:val="both"/>
        <w:rPr>
          <w:rFonts w:ascii="Palatino Linotype" w:eastAsia="Palatino Linotype" w:hAnsi="Palatino Linotype" w:cs="Palatino Linotype"/>
        </w:rPr>
      </w:pPr>
      <w:r w:rsidRPr="00F33454">
        <w:rPr>
          <w:rFonts w:ascii="Palatino Linotype" w:eastAsia="Palatino Linotype" w:hAnsi="Palatino Linotype" w:cs="Palatino Linotype"/>
        </w:rPr>
        <w:t>Derivado de lo anterior</w:t>
      </w:r>
      <w:r w:rsidR="00DF5577" w:rsidRPr="00F33454">
        <w:rPr>
          <w:rFonts w:ascii="Palatino Linotype" w:eastAsia="Palatino Linotype" w:hAnsi="Palatino Linotype" w:cs="Palatino Linotype"/>
        </w:rPr>
        <w:t xml:space="preserve">, se considera que el </w:t>
      </w:r>
      <w:r w:rsidRPr="00F33454">
        <w:rPr>
          <w:rFonts w:ascii="Palatino Linotype" w:eastAsia="Palatino Linotype" w:hAnsi="Palatino Linotype" w:cs="Palatino Linotype"/>
          <w:b/>
        </w:rPr>
        <w:t>SUJETO OBLIGADO</w:t>
      </w:r>
      <w:r w:rsidRPr="00F33454">
        <w:rPr>
          <w:rFonts w:ascii="Palatino Linotype" w:eastAsia="Palatino Linotype" w:hAnsi="Palatino Linotype" w:cs="Palatino Linotype"/>
        </w:rPr>
        <w:t xml:space="preserve"> </w:t>
      </w:r>
      <w:r w:rsidR="00DF5577" w:rsidRPr="00F33454">
        <w:rPr>
          <w:rFonts w:ascii="Palatino Linotype" w:eastAsia="Palatino Linotype" w:hAnsi="Palatino Linotype" w:cs="Palatino Linotype"/>
        </w:rPr>
        <w:t xml:space="preserve">ha incumplido con lo señalado por el artículo 162 de la Ley de Transparencia y Acceso a la Información </w:t>
      </w:r>
      <w:r w:rsidR="00DF5577" w:rsidRPr="00F33454">
        <w:rPr>
          <w:rFonts w:ascii="Palatino Linotype" w:eastAsia="Palatino Linotype" w:hAnsi="Palatino Linotype" w:cs="Palatino Linotype"/>
        </w:rPr>
        <w:lastRenderedPageBreak/>
        <w:t>Pública del Estado de México y Municipios</w:t>
      </w:r>
      <w:r w:rsidR="00EF0B4B" w:rsidRPr="00F33454">
        <w:rPr>
          <w:rStyle w:val="Refdenotaalpie"/>
          <w:rFonts w:ascii="Palatino Linotype" w:eastAsia="Palatino Linotype" w:hAnsi="Palatino Linotype" w:cs="Palatino Linotype"/>
        </w:rPr>
        <w:footnoteReference w:id="1"/>
      </w:r>
      <w:r w:rsidR="00DF5577" w:rsidRPr="00F33454">
        <w:rPr>
          <w:rFonts w:ascii="Palatino Linotype" w:eastAsia="Palatino Linotype" w:hAnsi="Palatino Linotype" w:cs="Palatino Linotype"/>
        </w:rPr>
        <w:t xml:space="preserve">, ya que para otorgar respuesta a la solicitud inicial, no turnó el requerimiento a todas las áreas que tuvieron conocimiento de la existencia del oficio presentado por </w:t>
      </w:r>
      <w:r w:rsidR="00BD0ED8" w:rsidRPr="00BD0ED8">
        <w:rPr>
          <w:rFonts w:ascii="Palatino Linotype" w:eastAsia="Palatino Linotype" w:hAnsi="Palatino Linotype" w:cs="Palatino Linotype"/>
          <w:b/>
        </w:rPr>
        <w:t>EL RECURRENTE</w:t>
      </w:r>
      <w:r w:rsidR="00BD0ED8" w:rsidRPr="00F33454">
        <w:rPr>
          <w:rFonts w:ascii="Palatino Linotype" w:eastAsia="Palatino Linotype" w:hAnsi="Palatino Linotype" w:cs="Palatino Linotype"/>
        </w:rPr>
        <w:t xml:space="preserve"> </w:t>
      </w:r>
      <w:r w:rsidRPr="00F33454">
        <w:rPr>
          <w:rFonts w:ascii="Palatino Linotype" w:eastAsia="Palatino Linotype" w:hAnsi="Palatino Linotype" w:cs="Palatino Linotype"/>
        </w:rPr>
        <w:t>o que tienen la obligación de da</w:t>
      </w:r>
      <w:r w:rsidR="00EF0B4B" w:rsidRPr="00F33454">
        <w:rPr>
          <w:rFonts w:ascii="Palatino Linotype" w:eastAsia="Palatino Linotype" w:hAnsi="Palatino Linotype" w:cs="Palatino Linotype"/>
        </w:rPr>
        <w:t>r</w:t>
      </w:r>
      <w:r w:rsidRPr="00F33454">
        <w:rPr>
          <w:rFonts w:ascii="Palatino Linotype" w:eastAsia="Palatino Linotype" w:hAnsi="Palatino Linotype" w:cs="Palatino Linotype"/>
        </w:rPr>
        <w:t>le atención</w:t>
      </w:r>
      <w:r w:rsidR="00DF5577" w:rsidRPr="00F33454">
        <w:rPr>
          <w:rFonts w:ascii="Palatino Linotype" w:eastAsia="Palatino Linotype" w:hAnsi="Palatino Linotype" w:cs="Palatino Linotype"/>
        </w:rPr>
        <w:t xml:space="preserve">, pues únicamente turnó al </w:t>
      </w:r>
      <w:r w:rsidR="00EF0B4B" w:rsidRPr="00F33454">
        <w:rPr>
          <w:rFonts w:ascii="Palatino Linotype" w:eastAsia="Palatino Linotype" w:hAnsi="Palatino Linotype" w:cs="Palatino Linotype"/>
        </w:rPr>
        <w:t>Servidor Público</w:t>
      </w:r>
      <w:r w:rsidR="00DF5577" w:rsidRPr="00F33454">
        <w:rPr>
          <w:rFonts w:ascii="Palatino Linotype" w:eastAsia="Palatino Linotype" w:hAnsi="Palatino Linotype" w:cs="Palatino Linotype"/>
        </w:rPr>
        <w:t xml:space="preserve"> Habilitado que consideró competente, y no así a la </w:t>
      </w:r>
      <w:r w:rsidR="00DF5577" w:rsidRPr="00F33454">
        <w:rPr>
          <w:rFonts w:ascii="Palatino Linotype" w:hAnsi="Palatino Linotype"/>
        </w:rPr>
        <w:t>Unidad de Asuntos Jurídicos e Igualdad de Género</w:t>
      </w:r>
      <w:r w:rsidR="00EF0B4B" w:rsidRPr="00F33454">
        <w:rPr>
          <w:rFonts w:ascii="Palatino Linotype" w:hAnsi="Palatino Linotype"/>
        </w:rPr>
        <w:t xml:space="preserve"> o a</w:t>
      </w:r>
      <w:r w:rsidR="00DF5577" w:rsidRPr="00F33454">
        <w:rPr>
          <w:rFonts w:ascii="Palatino Linotype" w:hAnsi="Palatino Linotype"/>
        </w:rPr>
        <w:t xml:space="preserve"> la Dirección General </w:t>
      </w:r>
      <w:r w:rsidR="00EF0B4B" w:rsidRPr="00F33454">
        <w:rPr>
          <w:rFonts w:ascii="Palatino Linotype" w:hAnsi="Palatino Linotype"/>
        </w:rPr>
        <w:t xml:space="preserve">de la </w:t>
      </w:r>
      <w:r w:rsidR="00477330" w:rsidRPr="00F33454">
        <w:rPr>
          <w:rFonts w:ascii="Palatino Linotype" w:eastAsia="Palatino Linotype" w:hAnsi="Palatino Linotype" w:cs="Palatino Linotype"/>
        </w:rPr>
        <w:t>CEPANAF</w:t>
      </w:r>
      <w:r w:rsidR="00314969" w:rsidRPr="00F33454">
        <w:rPr>
          <w:rFonts w:ascii="Palatino Linotype" w:eastAsia="Palatino Linotype" w:hAnsi="Palatino Linotype" w:cs="Palatino Linotype"/>
        </w:rPr>
        <w:t>.</w:t>
      </w:r>
    </w:p>
    <w:p w14:paraId="268ADF35" w14:textId="44F78BA2" w:rsidR="00DF5577" w:rsidRPr="00F33454" w:rsidRDefault="00EF0B4B" w:rsidP="00F33454">
      <w:pPr>
        <w:spacing w:line="360" w:lineRule="auto"/>
        <w:jc w:val="both"/>
      </w:pPr>
      <w:r w:rsidRPr="00F33454">
        <w:rPr>
          <w:rFonts w:ascii="Palatino Linotype" w:eastAsia="Palatino Linotype" w:hAnsi="Palatino Linotype" w:cs="Palatino Linotype"/>
        </w:rPr>
        <w:t xml:space="preserve">Es importante señalar </w:t>
      </w:r>
      <w:r w:rsidR="00B226A1" w:rsidRPr="00F33454">
        <w:rPr>
          <w:rFonts w:ascii="Palatino Linotype" w:eastAsia="Palatino Linotype" w:hAnsi="Palatino Linotype" w:cs="Palatino Linotype"/>
        </w:rPr>
        <w:t>que  d</w:t>
      </w:r>
      <w:r w:rsidR="00DF5577" w:rsidRPr="00F33454">
        <w:rPr>
          <w:rFonts w:ascii="Palatino Linotype" w:eastAsia="Palatino Linotype" w:hAnsi="Palatino Linotype" w:cs="Palatino Linotype"/>
        </w:rPr>
        <w:t>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00DF5577" w:rsidRPr="00F33454">
        <w:rPr>
          <w:rFonts w:ascii="Palatino Linotype" w:eastAsia="Palatino Linotype" w:hAnsi="Palatino Linotype" w:cs="Palatino Linotype"/>
          <w:vertAlign w:val="superscript"/>
        </w:rPr>
        <w:footnoteReference w:id="2"/>
      </w:r>
      <w:r w:rsidRPr="00F33454">
        <w:rPr>
          <w:rFonts w:ascii="Palatino Linotype" w:eastAsia="Palatino Linotype" w:hAnsi="Palatino Linotype" w:cs="Palatino Linotype"/>
        </w:rPr>
        <w:t>;</w:t>
      </w:r>
      <w:r w:rsidR="00DF5577" w:rsidRPr="00F33454">
        <w:rPr>
          <w:rFonts w:ascii="Palatino Linotype" w:eastAsia="Palatino Linotype" w:hAnsi="Palatino Linotype" w:cs="Palatino Linotype"/>
        </w:rPr>
        <w:t xml:space="preserve"> para ello</w:t>
      </w:r>
      <w:r w:rsidRPr="00F33454">
        <w:rPr>
          <w:rFonts w:ascii="Palatino Linotype" w:eastAsia="Palatino Linotype" w:hAnsi="Palatino Linotype" w:cs="Palatino Linotype"/>
        </w:rPr>
        <w:t>,</w:t>
      </w:r>
      <w:r w:rsidR="00DF5577" w:rsidRPr="00F33454">
        <w:rPr>
          <w:rFonts w:ascii="Palatino Linotype" w:eastAsia="Palatino Linotype" w:hAnsi="Palatino Linotype" w:cs="Palatino Linotype"/>
        </w:rPr>
        <w:t xml:space="preserve">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se </w:t>
      </w:r>
      <w:r w:rsidR="003B61B8" w:rsidRPr="00F33454">
        <w:rPr>
          <w:rFonts w:ascii="Palatino Linotype" w:eastAsia="Palatino Linotype" w:hAnsi="Palatino Linotype" w:cs="Palatino Linotype"/>
        </w:rPr>
        <w:t>deben</w:t>
      </w:r>
      <w:r w:rsidR="00DF5577" w:rsidRPr="00F33454">
        <w:rPr>
          <w:rFonts w:ascii="Palatino Linotype" w:eastAsia="Palatino Linotype" w:hAnsi="Palatino Linotype" w:cs="Palatino Linotype"/>
        </w:rPr>
        <w:t xml:space="preserve"> turnar al área competente para brindar contestación, por lo que la misma Ley indica que serán los Sujetos Obligados quienes establecerán la forma y términos en que darán trámite interno a las solicitudes</w:t>
      </w:r>
      <w:r w:rsidR="003B61B8" w:rsidRPr="00F33454">
        <w:rPr>
          <w:rFonts w:ascii="Palatino Linotype" w:eastAsia="Palatino Linotype" w:hAnsi="Palatino Linotype" w:cs="Palatino Linotype"/>
        </w:rPr>
        <w:t>,</w:t>
      </w:r>
      <w:r w:rsidR="00DF5577" w:rsidRPr="00F33454">
        <w:rPr>
          <w:rFonts w:ascii="Palatino Linotype" w:eastAsia="Palatino Linotype" w:hAnsi="Palatino Linotype" w:cs="Palatino Linotype"/>
        </w:rPr>
        <w:t xml:space="preserve"> </w:t>
      </w:r>
      <w:r w:rsidR="003B61B8" w:rsidRPr="00F33454">
        <w:rPr>
          <w:rFonts w:ascii="Palatino Linotype" w:eastAsia="Palatino Linotype" w:hAnsi="Palatino Linotype" w:cs="Palatino Linotype"/>
        </w:rPr>
        <w:t>sin poder</w:t>
      </w:r>
      <w:r w:rsidR="00DF5577" w:rsidRPr="00F33454">
        <w:rPr>
          <w:rFonts w:ascii="Palatino Linotype" w:eastAsia="Palatino Linotype" w:hAnsi="Palatino Linotype" w:cs="Palatino Linotype"/>
        </w:rPr>
        <w:t xml:space="preserve"> exceder de los periodos establecidos para brindar respuesta, tal cual se desprende de los siguientes artículos:</w:t>
      </w:r>
    </w:p>
    <w:p w14:paraId="323B6297" w14:textId="77777777" w:rsidR="00DF5577" w:rsidRPr="00F33454" w:rsidRDefault="00DF5577" w:rsidP="00F33454">
      <w:pPr>
        <w:ind w:left="993" w:right="1041"/>
        <w:jc w:val="both"/>
        <w:rPr>
          <w:rFonts w:ascii="Palatino Linotype" w:eastAsia="Palatino Linotype" w:hAnsi="Palatino Linotype" w:cs="Palatino Linotype"/>
          <w:i/>
          <w:sz w:val="22"/>
          <w:szCs w:val="22"/>
        </w:rPr>
      </w:pPr>
      <w:r w:rsidRPr="00F33454">
        <w:rPr>
          <w:rFonts w:ascii="Palatino Linotype" w:eastAsia="Palatino Linotype" w:hAnsi="Palatino Linotype" w:cs="Palatino Linotype"/>
          <w:b/>
          <w:i/>
          <w:sz w:val="22"/>
          <w:szCs w:val="22"/>
        </w:rPr>
        <w:lastRenderedPageBreak/>
        <w:t>“Artículo 160. </w:t>
      </w:r>
      <w:r w:rsidRPr="00F33454">
        <w:rPr>
          <w:rFonts w:ascii="Palatino Linotype" w:eastAsia="Palatino Linotype" w:hAnsi="Palatino Linotype" w:cs="Palatino Linotype"/>
          <w:i/>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89409B9" w14:textId="77777777" w:rsidR="003B61B8" w:rsidRPr="00F33454" w:rsidRDefault="003B61B8" w:rsidP="00F33454">
      <w:pPr>
        <w:ind w:left="993" w:right="1041"/>
        <w:jc w:val="both"/>
      </w:pPr>
    </w:p>
    <w:p w14:paraId="2B420D94" w14:textId="7D773016" w:rsidR="00DF5577" w:rsidRPr="00F33454" w:rsidRDefault="003B61B8" w:rsidP="00F33454">
      <w:pPr>
        <w:ind w:left="993" w:right="1041"/>
        <w:jc w:val="both"/>
        <w:rPr>
          <w:rFonts w:ascii="Palatino Linotype" w:eastAsia="Palatino Linotype" w:hAnsi="Palatino Linotype" w:cs="Palatino Linotype"/>
          <w:i/>
          <w:sz w:val="22"/>
          <w:szCs w:val="22"/>
        </w:rPr>
      </w:pPr>
      <w:r w:rsidRPr="00F33454">
        <w:rPr>
          <w:rFonts w:ascii="Palatino Linotype" w:eastAsia="Palatino Linotype" w:hAnsi="Palatino Linotype" w:cs="Palatino Linotype"/>
          <w:i/>
          <w:sz w:val="22"/>
          <w:szCs w:val="22"/>
        </w:rPr>
        <w:t>En caso de que</w:t>
      </w:r>
      <w:r w:rsidR="00DF5577" w:rsidRPr="00F33454">
        <w:rPr>
          <w:rFonts w:ascii="Palatino Linotype" w:eastAsia="Palatino Linotype" w:hAnsi="Palatino Linotype" w:cs="Palatino Linotype"/>
          <w:i/>
          <w:sz w:val="22"/>
          <w:szCs w:val="22"/>
        </w:rPr>
        <w:t xml:space="preserve"> la información solicitada consista en bases de datos se deberá privilegiar la entrega de la misma en formatos abiertos.</w:t>
      </w:r>
    </w:p>
    <w:p w14:paraId="16062A7F" w14:textId="77777777" w:rsidR="003B61B8" w:rsidRPr="00F33454" w:rsidRDefault="003B61B8" w:rsidP="00F33454">
      <w:pPr>
        <w:ind w:left="993" w:right="1041"/>
        <w:jc w:val="both"/>
      </w:pPr>
    </w:p>
    <w:p w14:paraId="200FAEA0" w14:textId="77777777" w:rsidR="00DF5577" w:rsidRPr="00F33454" w:rsidRDefault="00DF5577" w:rsidP="00F33454">
      <w:pPr>
        <w:ind w:left="993" w:right="1041"/>
        <w:jc w:val="both"/>
        <w:rPr>
          <w:rFonts w:ascii="Palatino Linotype" w:eastAsia="Palatino Linotype" w:hAnsi="Palatino Linotype" w:cs="Palatino Linotype"/>
          <w:i/>
          <w:sz w:val="22"/>
          <w:szCs w:val="22"/>
        </w:rPr>
      </w:pPr>
      <w:r w:rsidRPr="00F33454">
        <w:rPr>
          <w:rFonts w:ascii="Palatino Linotype" w:eastAsia="Palatino Linotype" w:hAnsi="Palatino Linotype" w:cs="Palatino Linotype"/>
          <w:b/>
          <w:i/>
          <w:sz w:val="22"/>
          <w:szCs w:val="22"/>
        </w:rPr>
        <w:t>Artículo 163.</w:t>
      </w:r>
      <w:r w:rsidRPr="00F33454">
        <w:rPr>
          <w:rFonts w:ascii="Palatino Linotype" w:eastAsia="Palatino Linotype" w:hAnsi="Palatino Linotype" w:cs="Palatino Linotype"/>
          <w:i/>
          <w:sz w:val="22"/>
          <w:szCs w:val="22"/>
        </w:rPr>
        <w:t> La Unidad de Transparencia deberá notificar la respuesta a la solicitud al interesado en el menor tiempo posible, que no podrá exceder de quince días hábiles, contados a partir del día siguiente a la presentación de aquélla.</w:t>
      </w:r>
    </w:p>
    <w:p w14:paraId="10386B19" w14:textId="77777777" w:rsidR="003B61B8" w:rsidRPr="00F33454" w:rsidRDefault="003B61B8" w:rsidP="00F33454">
      <w:pPr>
        <w:ind w:left="993" w:right="1041"/>
        <w:jc w:val="both"/>
      </w:pPr>
    </w:p>
    <w:p w14:paraId="14AAEB06" w14:textId="77777777" w:rsidR="00DF5577" w:rsidRPr="00F33454" w:rsidRDefault="00DF5577" w:rsidP="00F33454">
      <w:pPr>
        <w:ind w:left="993" w:right="1041"/>
        <w:jc w:val="both"/>
        <w:rPr>
          <w:rFonts w:ascii="Palatino Linotype" w:eastAsia="Palatino Linotype" w:hAnsi="Palatino Linotype" w:cs="Palatino Linotype"/>
          <w:i/>
          <w:sz w:val="22"/>
          <w:szCs w:val="22"/>
        </w:rPr>
      </w:pPr>
      <w:r w:rsidRPr="00F33454">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B2FD728" w14:textId="77777777" w:rsidR="003B61B8" w:rsidRPr="00F33454" w:rsidRDefault="003B61B8" w:rsidP="00F33454">
      <w:pPr>
        <w:ind w:left="993" w:right="1041"/>
        <w:jc w:val="both"/>
      </w:pPr>
    </w:p>
    <w:p w14:paraId="7C06EFD0" w14:textId="77777777" w:rsidR="00DF5577" w:rsidRPr="00F33454" w:rsidRDefault="00DF5577" w:rsidP="00F33454">
      <w:pPr>
        <w:ind w:left="993" w:right="1041"/>
        <w:jc w:val="both"/>
        <w:rPr>
          <w:rFonts w:ascii="Palatino Linotype" w:eastAsia="Palatino Linotype" w:hAnsi="Palatino Linotype" w:cs="Palatino Linotype"/>
          <w:i/>
          <w:sz w:val="22"/>
          <w:szCs w:val="22"/>
        </w:rPr>
      </w:pPr>
      <w:r w:rsidRPr="00F33454">
        <w:rPr>
          <w:rFonts w:ascii="Palatino Linotype" w:eastAsia="Palatino Linotype" w:hAnsi="Palatino Linotype" w:cs="Palatino Linotype"/>
          <w:b/>
          <w:i/>
          <w:sz w:val="22"/>
          <w:szCs w:val="22"/>
        </w:rPr>
        <w:t>Artículo 165.</w:t>
      </w:r>
      <w:r w:rsidRPr="00F33454">
        <w:rPr>
          <w:rFonts w:ascii="Palatino Linotype" w:eastAsia="Palatino Linotype" w:hAnsi="Palatino Linotype" w:cs="Palatino Linotype"/>
          <w:i/>
          <w:sz w:val="22"/>
          <w:szCs w:val="22"/>
        </w:rPr>
        <w:t> Los sujetos obligados establecerán la forma y términos en que darán trámite interno a las solicitudes en materia de acceso a la información.</w:t>
      </w:r>
    </w:p>
    <w:p w14:paraId="4B748D0D" w14:textId="77777777" w:rsidR="003B61B8" w:rsidRPr="00F33454" w:rsidRDefault="003B61B8" w:rsidP="00F33454">
      <w:pPr>
        <w:ind w:left="993" w:right="1041"/>
        <w:jc w:val="both"/>
      </w:pPr>
    </w:p>
    <w:p w14:paraId="312AE5F7" w14:textId="77777777" w:rsidR="00DF5577" w:rsidRPr="00F33454" w:rsidRDefault="00DF5577" w:rsidP="00F33454">
      <w:pPr>
        <w:ind w:left="993" w:right="1041"/>
        <w:jc w:val="both"/>
        <w:rPr>
          <w:rFonts w:ascii="Palatino Linotype" w:eastAsia="Palatino Linotype" w:hAnsi="Palatino Linotype" w:cs="Palatino Linotype"/>
          <w:i/>
          <w:sz w:val="22"/>
          <w:szCs w:val="22"/>
        </w:rPr>
      </w:pPr>
      <w:r w:rsidRPr="00F33454">
        <w:rPr>
          <w:rFonts w:ascii="Palatino Linotype" w:eastAsia="Palatino Linotype" w:hAnsi="Palatino Linotype" w:cs="Palatino Linotype"/>
          <w:i/>
          <w:sz w:val="22"/>
          <w:szCs w:val="22"/>
        </w:rPr>
        <w:t>La información que se entregue en versión pública, cuya modalidad de reproducción o envío tenga un costo, procederá una vez que se acredite el pago respectivo. No puede entenderse como reproducción la elaboración de la misma.</w:t>
      </w:r>
    </w:p>
    <w:p w14:paraId="21AADCDD" w14:textId="77777777" w:rsidR="003B61B8" w:rsidRPr="00F33454" w:rsidRDefault="003B61B8" w:rsidP="00F33454">
      <w:pPr>
        <w:ind w:left="993" w:right="1041"/>
        <w:jc w:val="both"/>
      </w:pPr>
    </w:p>
    <w:p w14:paraId="55C501AE" w14:textId="23BC3E03" w:rsidR="00DF5577" w:rsidRPr="00F33454" w:rsidRDefault="00DF5577" w:rsidP="00F33454">
      <w:pPr>
        <w:spacing w:after="240"/>
        <w:ind w:left="993" w:right="1041"/>
        <w:jc w:val="both"/>
      </w:pPr>
      <w:r w:rsidRPr="00F33454">
        <w:rPr>
          <w:rFonts w:ascii="Palatino Linotype" w:eastAsia="Palatino Linotype" w:hAnsi="Palatino Linotype" w:cs="Palatino Linotype"/>
          <w:i/>
          <w:sz w:val="22"/>
          <w:szCs w:val="22"/>
        </w:rPr>
        <w:t>Ante la falta de respuesta a una solicitud en el plazo previsto y en caso de que proceda el acceso, los costos de reproducción y envío correrán a cargo del sujeto obligado.”</w:t>
      </w:r>
    </w:p>
    <w:p w14:paraId="01DE5EF6" w14:textId="23C295EF" w:rsidR="00DF5577" w:rsidRPr="00F33454" w:rsidRDefault="00DF5577" w:rsidP="00F33454">
      <w:pPr>
        <w:spacing w:before="240" w:after="240" w:line="360" w:lineRule="auto"/>
        <w:jc w:val="both"/>
      </w:pPr>
      <w:r w:rsidRPr="00F33454">
        <w:rPr>
          <w:rFonts w:ascii="Palatino Linotype" w:eastAsia="Palatino Linotype" w:hAnsi="Palatino Linotype" w:cs="Palatino Linotype"/>
        </w:rPr>
        <w:t>Finalmente, la Ley de Transparencia vigente determina que el procedimiento de acceso a la información pública se tendrá por cumplid</w:t>
      </w:r>
      <w:r w:rsidR="003B61B8" w:rsidRPr="00F33454">
        <w:rPr>
          <w:rFonts w:ascii="Palatino Linotype" w:eastAsia="Palatino Linotype" w:hAnsi="Palatino Linotype" w:cs="Palatino Linotype"/>
        </w:rPr>
        <w:t>o</w:t>
      </w:r>
      <w:r w:rsidRPr="00F33454">
        <w:rPr>
          <w:rFonts w:ascii="Palatino Linotype" w:eastAsia="Palatino Linotype" w:hAnsi="Palatino Linotype" w:cs="Palatino Linotype"/>
        </w:rPr>
        <w:t xml:space="preserve"> cuando el solicitante tenga a su disposición la información requerida o</w:t>
      </w:r>
      <w:r w:rsidR="003B61B8" w:rsidRPr="00F33454">
        <w:rPr>
          <w:rFonts w:ascii="Palatino Linotype" w:eastAsia="Palatino Linotype" w:hAnsi="Palatino Linotype" w:cs="Palatino Linotype"/>
        </w:rPr>
        <w:t>,</w:t>
      </w:r>
      <w:r w:rsidRPr="00F33454">
        <w:rPr>
          <w:rFonts w:ascii="Palatino Linotype" w:eastAsia="Palatino Linotype" w:hAnsi="Palatino Linotype" w:cs="Palatino Linotype"/>
        </w:rPr>
        <w:t xml:space="preserve"> en su caso, cuando realice la consulta de la </w:t>
      </w:r>
      <w:r w:rsidRPr="00F33454">
        <w:rPr>
          <w:rFonts w:ascii="Palatino Linotype" w:eastAsia="Palatino Linotype" w:hAnsi="Palatino Linotype" w:cs="Palatino Linotype"/>
        </w:rPr>
        <w:lastRenderedPageBreak/>
        <w:t xml:space="preserve">misma en el que </w:t>
      </w:r>
      <w:r w:rsidR="00314969" w:rsidRPr="00F33454">
        <w:rPr>
          <w:rFonts w:ascii="Palatino Linotype" w:eastAsia="Palatino Linotype" w:hAnsi="Palatino Linotype" w:cs="Palatino Linotype"/>
        </w:rPr>
        <w:t>é</w:t>
      </w:r>
      <w:r w:rsidRPr="00F33454">
        <w:rPr>
          <w:rFonts w:ascii="Palatino Linotype" w:eastAsia="Palatino Linotype" w:hAnsi="Palatino Linotype" w:cs="Palatino Linotype"/>
        </w:rPr>
        <w:t>sta se localice</w:t>
      </w:r>
      <w:r w:rsidRPr="00F33454">
        <w:rPr>
          <w:rFonts w:ascii="Palatino Linotype" w:eastAsia="Palatino Linotype" w:hAnsi="Palatino Linotype" w:cs="Palatino Linotype"/>
          <w:vertAlign w:val="superscript"/>
        </w:rPr>
        <w:footnoteReference w:id="3"/>
      </w:r>
      <w:r w:rsidRPr="00F33454">
        <w:rPr>
          <w:rFonts w:ascii="Palatino Linotype" w:eastAsia="Palatino Linotype" w:hAnsi="Palatino Linotype" w:cs="Palatino Linotype"/>
        </w:rPr>
        <w:t xml:space="preserve">, situación que no se advierte en el presente caso, toda vez que el </w:t>
      </w:r>
      <w:r w:rsidRPr="00F33454">
        <w:rPr>
          <w:rFonts w:ascii="Palatino Linotype" w:eastAsia="Palatino Linotype" w:hAnsi="Palatino Linotype" w:cs="Palatino Linotype"/>
          <w:b/>
        </w:rPr>
        <w:t>SUJETO OBLIGADO</w:t>
      </w:r>
      <w:r w:rsidRPr="00F33454">
        <w:rPr>
          <w:rFonts w:ascii="Palatino Linotype" w:eastAsia="Palatino Linotype" w:hAnsi="Palatino Linotype" w:cs="Palatino Linotype"/>
        </w:rPr>
        <w:t>, a través de la Unidad de Transparencia</w:t>
      </w:r>
      <w:r w:rsidR="003B61B8" w:rsidRPr="00F33454">
        <w:rPr>
          <w:rFonts w:ascii="Palatino Linotype" w:eastAsia="Palatino Linotype" w:hAnsi="Palatino Linotype" w:cs="Palatino Linotype"/>
        </w:rPr>
        <w:t>,</w:t>
      </w:r>
      <w:r w:rsidRPr="00F33454">
        <w:rPr>
          <w:rFonts w:ascii="Palatino Linotype" w:eastAsia="Palatino Linotype" w:hAnsi="Palatino Linotype" w:cs="Palatino Linotype"/>
        </w:rPr>
        <w:t xml:space="preserve"> no ha brindado el acceso a la información solicitada por el particular</w:t>
      </w:r>
      <w:r w:rsidR="00314969" w:rsidRPr="00F33454">
        <w:rPr>
          <w:rFonts w:ascii="Palatino Linotype" w:eastAsia="Palatino Linotype" w:hAnsi="Palatino Linotype" w:cs="Palatino Linotype"/>
        </w:rPr>
        <w:t xml:space="preserve"> y</w:t>
      </w:r>
      <w:r w:rsidRPr="00F33454">
        <w:rPr>
          <w:rFonts w:ascii="Palatino Linotype" w:eastAsia="Palatino Linotype" w:hAnsi="Palatino Linotype" w:cs="Palatino Linotype"/>
        </w:rPr>
        <w:t>, por ende</w:t>
      </w:r>
      <w:r w:rsidR="00314969" w:rsidRPr="00F33454">
        <w:rPr>
          <w:rFonts w:ascii="Palatino Linotype" w:eastAsia="Palatino Linotype" w:hAnsi="Palatino Linotype" w:cs="Palatino Linotype"/>
        </w:rPr>
        <w:t>,</w:t>
      </w:r>
      <w:r w:rsidRPr="00F33454">
        <w:rPr>
          <w:rFonts w:ascii="Palatino Linotype" w:eastAsia="Palatino Linotype" w:hAnsi="Palatino Linotype" w:cs="Palatino Linotype"/>
        </w:rPr>
        <w:t xml:space="preserve"> para tener por satisfecho el derecho humano en mérito, será necesario que la Unidad de Transparencia</w:t>
      </w:r>
      <w:r w:rsidR="00314969" w:rsidRPr="00F33454">
        <w:rPr>
          <w:rFonts w:ascii="Palatino Linotype" w:eastAsia="Palatino Linotype" w:hAnsi="Palatino Linotype" w:cs="Palatino Linotype"/>
        </w:rPr>
        <w:t>,</w:t>
      </w:r>
      <w:r w:rsidRPr="00F33454">
        <w:rPr>
          <w:rFonts w:ascii="Palatino Linotype" w:eastAsia="Palatino Linotype" w:hAnsi="Palatino Linotype" w:cs="Palatino Linotype"/>
        </w:rPr>
        <w:t xml:space="preserve"> en estricto apego al procedimiento descrito</w:t>
      </w:r>
      <w:r w:rsidR="00314969" w:rsidRPr="00F33454">
        <w:rPr>
          <w:rFonts w:ascii="Palatino Linotype" w:eastAsia="Palatino Linotype" w:hAnsi="Palatino Linotype" w:cs="Palatino Linotype"/>
        </w:rPr>
        <w:t>,</w:t>
      </w:r>
      <w:r w:rsidRPr="00F33454">
        <w:rPr>
          <w:rFonts w:ascii="Palatino Linotype" w:eastAsia="Palatino Linotype" w:hAnsi="Palatino Linotype" w:cs="Palatino Linotype"/>
        </w:rPr>
        <w:t xml:space="preserve"> realice una búsqueda exhaustiva y razonable de la información, turnando a</w:t>
      </w:r>
      <w:r w:rsidR="00B226A1" w:rsidRPr="00F33454">
        <w:rPr>
          <w:rFonts w:ascii="Palatino Linotype" w:eastAsia="Palatino Linotype" w:hAnsi="Palatino Linotype" w:cs="Palatino Linotype"/>
        </w:rPr>
        <w:t xml:space="preserve"> las áreas mencionadas</w:t>
      </w:r>
      <w:r w:rsidRPr="00F33454">
        <w:rPr>
          <w:rFonts w:ascii="Palatino Linotype" w:eastAsia="Palatino Linotype" w:hAnsi="Palatino Linotype" w:cs="Palatino Linotype"/>
        </w:rPr>
        <w:t xml:space="preserve"> la solicitud</w:t>
      </w:r>
      <w:r w:rsidR="00314969" w:rsidRPr="00F33454">
        <w:rPr>
          <w:rFonts w:ascii="Palatino Linotype" w:eastAsia="Palatino Linotype" w:hAnsi="Palatino Linotype" w:cs="Palatino Linotype"/>
        </w:rPr>
        <w:t>,</w:t>
      </w:r>
      <w:r w:rsidRPr="00F33454">
        <w:rPr>
          <w:rFonts w:ascii="Palatino Linotype" w:eastAsia="Palatino Linotype" w:hAnsi="Palatino Linotype" w:cs="Palatino Linotype"/>
        </w:rPr>
        <w:t xml:space="preserve"> con el objetivo de brindar contestación al requerimiento.</w:t>
      </w:r>
    </w:p>
    <w:p w14:paraId="0EC612AC" w14:textId="1CC0BC08" w:rsidR="005D6836" w:rsidRPr="00F33454" w:rsidRDefault="00282237" w:rsidP="00F33454">
      <w:pPr>
        <w:spacing w:after="240" w:line="360" w:lineRule="auto"/>
        <w:ind w:right="49"/>
        <w:jc w:val="both"/>
        <w:rPr>
          <w:rFonts w:ascii="Palatino Linotype" w:hAnsi="Palatino Linotype"/>
          <w:b/>
        </w:rPr>
      </w:pPr>
      <w:r w:rsidRPr="00F33454">
        <w:rPr>
          <w:rFonts w:ascii="Palatino Linotype" w:eastAsia="Palatino Linotype" w:hAnsi="Palatino Linotype" w:cs="Palatino Linotype"/>
        </w:rPr>
        <w:t xml:space="preserve">Ahora bien, </w:t>
      </w:r>
      <w:r w:rsidR="004B4524" w:rsidRPr="00F33454">
        <w:rPr>
          <w:rFonts w:ascii="Palatino Linotype" w:eastAsia="Palatino Linotype" w:hAnsi="Palatino Linotype" w:cs="Palatino Linotype"/>
        </w:rPr>
        <w:t>debe precisarse que l</w:t>
      </w:r>
      <w:r w:rsidR="005D6836" w:rsidRPr="00F33454">
        <w:rPr>
          <w:rFonts w:ascii="Palatino Linotype" w:hAnsi="Palatino Linotype" w:cs="Arial"/>
        </w:rPr>
        <w:t>os particulares pueden interponer la solicitud</w:t>
      </w:r>
      <w:r w:rsidR="00B11C3C" w:rsidRPr="00F33454">
        <w:rPr>
          <w:rFonts w:ascii="Palatino Linotype" w:hAnsi="Palatino Linotype" w:cs="Arial"/>
        </w:rPr>
        <w:t xml:space="preserve"> de información pública y</w:t>
      </w:r>
      <w:r w:rsidR="005D6836" w:rsidRPr="00F33454">
        <w:rPr>
          <w:rFonts w:ascii="Palatino Linotype" w:hAnsi="Palatino Linotype" w:cs="Arial"/>
        </w:rPr>
        <w:t xml:space="preserve"> posteriormente</w:t>
      </w:r>
      <w:r w:rsidR="00B11C3C" w:rsidRPr="00F33454">
        <w:rPr>
          <w:rFonts w:ascii="Palatino Linotype" w:hAnsi="Palatino Linotype" w:cs="Arial"/>
        </w:rPr>
        <w:t xml:space="preserve"> el</w:t>
      </w:r>
      <w:r w:rsidR="005D6836" w:rsidRPr="00F33454">
        <w:rPr>
          <w:rFonts w:ascii="Palatino Linotype" w:hAnsi="Palatino Linotype" w:cs="Arial"/>
        </w:rPr>
        <w:t xml:space="preserve"> recurso de revisión</w:t>
      </w:r>
      <w:r w:rsidR="00B11C3C" w:rsidRPr="00F33454">
        <w:rPr>
          <w:rFonts w:ascii="Palatino Linotype" w:hAnsi="Palatino Linotype" w:cs="Arial"/>
        </w:rPr>
        <w:t>,</w:t>
      </w:r>
      <w:r w:rsidR="005D6836" w:rsidRPr="00F33454">
        <w:rPr>
          <w:rFonts w:ascii="Palatino Linotype" w:hAnsi="Palatino Linotype" w:cs="Arial"/>
        </w:rPr>
        <w:t xml:space="preserve"> </w:t>
      </w:r>
      <w:r w:rsidR="005D6836" w:rsidRPr="00F33454">
        <w:rPr>
          <w:rFonts w:ascii="Palatino Linotype" w:hAnsi="Palatino Linotype" w:cs="Arial"/>
          <w:b/>
        </w:rPr>
        <w:t>por sí mismos o a través de un representante</w:t>
      </w:r>
      <w:r w:rsidR="00B11C3C" w:rsidRPr="00F33454">
        <w:rPr>
          <w:rFonts w:ascii="Palatino Linotype" w:hAnsi="Palatino Linotype" w:cs="Arial"/>
          <w:bCs/>
        </w:rPr>
        <w:t>.</w:t>
      </w:r>
      <w:r w:rsidR="005D6836" w:rsidRPr="00F33454">
        <w:rPr>
          <w:rFonts w:ascii="Palatino Linotype" w:hAnsi="Palatino Linotype" w:cs="Arial"/>
          <w:b/>
        </w:rPr>
        <w:t xml:space="preserve"> </w:t>
      </w:r>
      <w:r w:rsidR="00B11C3C" w:rsidRPr="00F33454">
        <w:rPr>
          <w:rFonts w:ascii="Palatino Linotype" w:hAnsi="Palatino Linotype" w:cs="Arial"/>
        </w:rPr>
        <w:t>A</w:t>
      </w:r>
      <w:r w:rsidR="005D6836" w:rsidRPr="00F33454">
        <w:rPr>
          <w:rFonts w:ascii="Palatino Linotype" w:hAnsi="Palatino Linotype" w:cs="Arial"/>
        </w:rPr>
        <w:t xml:space="preserve">nte </w:t>
      </w:r>
      <w:r w:rsidR="00B11C3C" w:rsidRPr="00F33454">
        <w:rPr>
          <w:rFonts w:ascii="Palatino Linotype" w:hAnsi="Palatino Linotype" w:cs="Arial"/>
        </w:rPr>
        <w:t>esta situación</w:t>
      </w:r>
      <w:r w:rsidR="005D6836" w:rsidRPr="00F33454">
        <w:rPr>
          <w:rFonts w:ascii="Palatino Linotype" w:hAnsi="Palatino Linotype" w:cs="Arial"/>
        </w:rPr>
        <w:t>, se desconoce si en el presente asunto el particular formuló su solicitud por medio de un representante legal experto en la materia o por sí mismo</w:t>
      </w:r>
      <w:r w:rsidR="00B11C3C" w:rsidRPr="00F33454">
        <w:rPr>
          <w:rFonts w:ascii="Palatino Linotype" w:hAnsi="Palatino Linotype" w:cs="Arial"/>
        </w:rPr>
        <w:t>;</w:t>
      </w:r>
      <w:r w:rsidR="005D6836" w:rsidRPr="00F33454">
        <w:rPr>
          <w:rFonts w:ascii="Palatino Linotype" w:hAnsi="Palatino Linotype" w:cs="Arial"/>
        </w:rPr>
        <w:t xml:space="preserve"> a falta de dicho elemento, se presume que los particulares presentan su solicitud por sí mismos y que éstos, </w:t>
      </w:r>
      <w:r w:rsidR="005D6836" w:rsidRPr="00F33454">
        <w:rPr>
          <w:rFonts w:ascii="Palatino Linotype" w:hAnsi="Palatino Linotype" w:cs="Arial"/>
          <w:b/>
        </w:rPr>
        <w:t>pueden no ser expertos en la materia y conocer desconocer los documentos idóneos que contengan la información requerida.</w:t>
      </w:r>
    </w:p>
    <w:p w14:paraId="71CD1C14" w14:textId="6CCBB0E6" w:rsidR="005D6836" w:rsidRPr="00F33454" w:rsidRDefault="005D6836" w:rsidP="00F33454">
      <w:pPr>
        <w:pStyle w:val="Prrafodelista"/>
        <w:spacing w:line="360" w:lineRule="auto"/>
        <w:ind w:left="0"/>
        <w:contextualSpacing/>
        <w:jc w:val="both"/>
        <w:rPr>
          <w:rFonts w:ascii="Palatino Linotype" w:hAnsi="Palatino Linotype"/>
          <w:b/>
        </w:rPr>
      </w:pPr>
      <w:r w:rsidRPr="00F33454">
        <w:rPr>
          <w:rFonts w:ascii="Palatino Linotype" w:hAnsi="Palatino Linotype"/>
        </w:rPr>
        <w:t xml:space="preserve">Es por ello que, </w:t>
      </w:r>
      <w:r w:rsidR="00B11C3C" w:rsidRPr="00F33454">
        <w:rPr>
          <w:rFonts w:ascii="Palatino Linotype" w:hAnsi="Palatino Linotype"/>
        </w:rPr>
        <w:t xml:space="preserve">en </w:t>
      </w:r>
      <w:r w:rsidRPr="00F33454">
        <w:rPr>
          <w:rFonts w:ascii="Palatino Linotype" w:hAnsi="Palatino Linotype"/>
        </w:rPr>
        <w:t>estricto apego al principio de eficacia</w:t>
      </w:r>
      <w:r w:rsidR="00B11C3C" w:rsidRPr="00F33454">
        <w:rPr>
          <w:rFonts w:ascii="Palatino Linotype" w:hAnsi="Palatino Linotype"/>
        </w:rPr>
        <w:t>,</w:t>
      </w:r>
      <w:r w:rsidRPr="00F33454">
        <w:rPr>
          <w:rFonts w:ascii="Palatino Linotype" w:hAnsi="Palatino Linotype"/>
        </w:rPr>
        <w:t xml:space="preserve"> y con fundamento en </w:t>
      </w:r>
      <w:r w:rsidRPr="00F33454">
        <w:rPr>
          <w:rFonts w:ascii="Palatino Linotype" w:hAnsi="Palatino Linotype"/>
          <w:szCs w:val="22"/>
        </w:rPr>
        <w:t>los artículos 13</w:t>
      </w:r>
      <w:r w:rsidRPr="00F33454">
        <w:rPr>
          <w:rStyle w:val="Refdenotaalpie"/>
          <w:szCs w:val="22"/>
        </w:rPr>
        <w:footnoteReference w:id="4"/>
      </w:r>
      <w:r w:rsidRPr="00F33454">
        <w:rPr>
          <w:rFonts w:ascii="Palatino Linotype" w:hAnsi="Palatino Linotype"/>
          <w:szCs w:val="22"/>
        </w:rPr>
        <w:t xml:space="preserve"> y 181</w:t>
      </w:r>
      <w:r w:rsidRPr="00F33454">
        <w:rPr>
          <w:rStyle w:val="Refdenotaalpie"/>
          <w:szCs w:val="22"/>
        </w:rPr>
        <w:footnoteReference w:id="5"/>
      </w:r>
      <w:r w:rsidRPr="00F33454">
        <w:rPr>
          <w:rFonts w:ascii="Palatino Linotype" w:hAnsi="Palatino Linotype"/>
          <w:szCs w:val="22"/>
        </w:rPr>
        <w:t xml:space="preserve"> penúltimo párrafo de la Ley de Transparencia y Acceso a la </w:t>
      </w:r>
      <w:r w:rsidRPr="00F33454">
        <w:rPr>
          <w:rFonts w:ascii="Palatino Linotype" w:hAnsi="Palatino Linotype"/>
          <w:szCs w:val="22"/>
        </w:rPr>
        <w:lastRenderedPageBreak/>
        <w:t>Información Pública del Estado de México y Municipios</w:t>
      </w:r>
      <w:r w:rsidR="00B11C3C" w:rsidRPr="00F33454">
        <w:rPr>
          <w:rFonts w:ascii="Palatino Linotype" w:hAnsi="Palatino Linotype"/>
          <w:szCs w:val="22"/>
        </w:rPr>
        <w:t>,</w:t>
      </w:r>
      <w:r w:rsidRPr="00F33454">
        <w:rPr>
          <w:rFonts w:ascii="Palatino Linotype" w:hAnsi="Palatino Linotype"/>
          <w:szCs w:val="22"/>
        </w:rPr>
        <w:t xml:space="preserve"> </w:t>
      </w:r>
      <w:r w:rsidR="00B11C3C" w:rsidRPr="00F33454">
        <w:rPr>
          <w:rFonts w:ascii="Palatino Linotype" w:hAnsi="Palatino Linotype"/>
          <w:b/>
          <w:szCs w:val="22"/>
        </w:rPr>
        <w:t>se debe suplir</w:t>
      </w:r>
      <w:r w:rsidRPr="00F33454">
        <w:rPr>
          <w:rFonts w:ascii="Palatino Linotype" w:hAnsi="Palatino Linotype"/>
          <w:b/>
          <w:szCs w:val="22"/>
        </w:rPr>
        <w:t xml:space="preserve"> deficiencia a favor del </w:t>
      </w:r>
      <w:r w:rsidR="00BD0ED8" w:rsidRPr="00F33454">
        <w:rPr>
          <w:rFonts w:ascii="Palatino Linotype" w:hAnsi="Palatino Linotype"/>
          <w:b/>
          <w:szCs w:val="22"/>
        </w:rPr>
        <w:t>RECURRENTE</w:t>
      </w:r>
      <w:r w:rsidRPr="00F33454">
        <w:rPr>
          <w:rFonts w:ascii="Palatino Linotype" w:hAnsi="Palatino Linotype"/>
          <w:b/>
          <w:szCs w:val="22"/>
        </w:rPr>
        <w:t xml:space="preserve">, </w:t>
      </w:r>
      <w:r w:rsidRPr="00F33454">
        <w:rPr>
          <w:rFonts w:ascii="Palatino Linotype" w:hAnsi="Palatino Linotype"/>
          <w:szCs w:val="22"/>
        </w:rPr>
        <w:t>en el sentido de identificar el documento que dé cuenta de lo requerido</w:t>
      </w:r>
      <w:r w:rsidR="00B11C3C" w:rsidRPr="00F33454">
        <w:rPr>
          <w:rFonts w:ascii="Palatino Linotype" w:hAnsi="Palatino Linotype"/>
          <w:szCs w:val="22"/>
        </w:rPr>
        <w:t>.</w:t>
      </w:r>
      <w:r w:rsidRPr="00F33454">
        <w:rPr>
          <w:rFonts w:ascii="Palatino Linotype" w:hAnsi="Palatino Linotype"/>
          <w:szCs w:val="22"/>
        </w:rPr>
        <w:t xml:space="preserve"> </w:t>
      </w:r>
      <w:r w:rsidR="00B11C3C" w:rsidRPr="00F33454">
        <w:rPr>
          <w:rFonts w:ascii="Palatino Linotype" w:hAnsi="Palatino Linotype"/>
          <w:szCs w:val="22"/>
        </w:rPr>
        <w:t>S</w:t>
      </w:r>
      <w:r w:rsidRPr="00F33454">
        <w:rPr>
          <w:rFonts w:ascii="Palatino Linotype" w:hAnsi="Palatino Linotype"/>
          <w:szCs w:val="22"/>
        </w:rPr>
        <w:t>irven de sustento los criterios</w:t>
      </w:r>
      <w:r w:rsidRPr="00F33454">
        <w:rPr>
          <w:rFonts w:ascii="Palatino Linotype" w:eastAsia="MS Mincho" w:hAnsi="Palatino Linotype" w:cs="Arial"/>
        </w:rPr>
        <w:t xml:space="preserve"> </w:t>
      </w:r>
      <w:r w:rsidRPr="00F33454">
        <w:rPr>
          <w:rFonts w:ascii="Palatino Linotype" w:eastAsia="MS Mincho" w:hAnsi="Palatino Linotype"/>
          <w:b/>
        </w:rPr>
        <w:t>28/10 y 016/2017</w:t>
      </w:r>
      <w:r w:rsidRPr="00F33454">
        <w:rPr>
          <w:rFonts w:ascii="Palatino Linotype" w:eastAsia="MS Mincho" w:hAnsi="Palatino Linotype"/>
        </w:rPr>
        <w:t xml:space="preserve"> emitidos por el entonces Instituto Federal de Acceso a la Información Pública y Protección de Datos Personales y el Instituto Nacional de Transparencia, Acceso a la Información y Protección de Datos Personales respectivamente, mismos que mencionan lo siguiente:  </w:t>
      </w:r>
    </w:p>
    <w:p w14:paraId="64BB209A" w14:textId="77777777" w:rsidR="005D6836" w:rsidRPr="00F33454" w:rsidRDefault="005D6836" w:rsidP="00F33454">
      <w:pPr>
        <w:pStyle w:val="Prrafodelista"/>
        <w:rPr>
          <w:rFonts w:ascii="Palatino Linotype" w:hAnsi="Palatino Linotype"/>
          <w:b/>
        </w:rPr>
      </w:pPr>
    </w:p>
    <w:p w14:paraId="79DE9F2A" w14:textId="77777777" w:rsidR="005D6836" w:rsidRPr="00F33454" w:rsidRDefault="005D6836" w:rsidP="00F33454">
      <w:pPr>
        <w:ind w:left="567" w:right="616"/>
        <w:jc w:val="both"/>
        <w:rPr>
          <w:rFonts w:ascii="Palatino Linotype" w:eastAsia="MS Mincho" w:hAnsi="Palatino Linotype"/>
          <w:i/>
        </w:rPr>
      </w:pPr>
      <w:r w:rsidRPr="00F33454">
        <w:rPr>
          <w:rFonts w:ascii="Palatino Linotype" w:eastAsia="MS Mincho" w:hAnsi="Palatino Linotype"/>
          <w:i/>
        </w:rPr>
        <w:t xml:space="preserve">“Cuando en una solicitud de información no se identifique un documento en específico, si ésta tiene una expresión documental, el sujeto obligado deberá entregar al particular el documento en específico.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w:t>
      </w:r>
      <w:r w:rsidRPr="00F33454">
        <w:rPr>
          <w:rFonts w:ascii="Palatino Linotype" w:eastAsia="MS Mincho" w:hAnsi="Palatino Linotype"/>
          <w:b/>
          <w:i/>
        </w:rPr>
        <w:t>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F33454">
        <w:rPr>
          <w:rFonts w:ascii="Palatino Linotype" w:eastAsia="MS Mincho" w:hAnsi="Palatino Linotype"/>
          <w:i/>
        </w:rPr>
        <w:t xml:space="preserve"> Es decir, si la respuesta a la solicitud obra en algún documento en poder de la autoridad, pero el particular no hace referencia específica a tal documento, se deberá hacer entrega del mismo al solicitante.” </w:t>
      </w:r>
    </w:p>
    <w:p w14:paraId="6C8D0BAF" w14:textId="77777777" w:rsidR="005D6836" w:rsidRPr="00F33454" w:rsidRDefault="005D6836" w:rsidP="00F33454">
      <w:pPr>
        <w:ind w:left="567" w:right="616"/>
        <w:jc w:val="both"/>
        <w:rPr>
          <w:rFonts w:ascii="Palatino Linotype" w:eastAsia="MS Mincho" w:hAnsi="Palatino Linotype"/>
          <w:i/>
        </w:rPr>
      </w:pPr>
    </w:p>
    <w:p w14:paraId="7A063B79" w14:textId="77777777" w:rsidR="005D6836" w:rsidRPr="00F33454" w:rsidRDefault="005D6836" w:rsidP="00F33454">
      <w:pPr>
        <w:ind w:left="567" w:right="616"/>
        <w:jc w:val="both"/>
        <w:rPr>
          <w:rFonts w:ascii="Palatino Linotype" w:eastAsia="MS Mincho" w:hAnsi="Palatino Linotype"/>
          <w:i/>
        </w:rPr>
      </w:pPr>
      <w:r w:rsidRPr="00F33454">
        <w:rPr>
          <w:rFonts w:ascii="Palatino Linotype" w:eastAsia="MS Mincho" w:hAnsi="Palatino Linotype"/>
          <w:b/>
          <w:i/>
        </w:rPr>
        <w:t>Expresión documental.</w:t>
      </w:r>
      <w:r w:rsidRPr="00F33454">
        <w:rPr>
          <w:rFonts w:ascii="Palatino Linotype" w:eastAsia="MS Mincho" w:hAnsi="Palatino Linotype"/>
          <w:i/>
        </w:rPr>
        <w:t xml:space="preserve"> </w:t>
      </w:r>
      <w:r w:rsidRPr="00F33454">
        <w:rPr>
          <w:rFonts w:ascii="Palatino Linotype" w:eastAsia="MS Mincho" w:hAnsi="Palatino Linotype"/>
          <w:b/>
          <w:i/>
        </w:rPr>
        <w:t>Cuando los particulares presenten solicitudes de acceso a la información sin identificar de forma precisa la documentación que pudiera contener la información de su interés</w:t>
      </w:r>
      <w:r w:rsidRPr="00F33454">
        <w:rPr>
          <w:rFonts w:ascii="Palatino Linotype" w:eastAsia="MS Mincho" w:hAnsi="Palatino Linotype"/>
          <w:i/>
        </w:rPr>
        <w:t xml:space="preserve">, o bien, la solicitud constituya una consulta, pero la respuesta pudiera obrar en algún documento en </w:t>
      </w:r>
      <w:r w:rsidRPr="00F33454">
        <w:rPr>
          <w:rFonts w:ascii="Palatino Linotype" w:eastAsia="MS Mincho" w:hAnsi="Palatino Linotype"/>
          <w:i/>
        </w:rPr>
        <w:lastRenderedPageBreak/>
        <w:t xml:space="preserve">poder de </w:t>
      </w:r>
      <w:r w:rsidRPr="00F33454">
        <w:rPr>
          <w:rFonts w:ascii="Palatino Linotype" w:eastAsia="MS Mincho" w:hAnsi="Palatino Linotype"/>
          <w:b/>
          <w:i/>
        </w:rPr>
        <w:t>los sujetos obligados, éstos deben dar a dichas solicitudes una interpretación que les otorgue una expresión documental</w:t>
      </w:r>
      <w:r w:rsidRPr="00F33454">
        <w:rPr>
          <w:rFonts w:ascii="Palatino Linotype" w:eastAsia="MS Mincho" w:hAnsi="Palatino Linotype"/>
          <w:i/>
        </w:rPr>
        <w:t>.</w:t>
      </w:r>
    </w:p>
    <w:p w14:paraId="5C247762" w14:textId="77777777" w:rsidR="005D6836" w:rsidRPr="00F33454" w:rsidRDefault="005D6836" w:rsidP="00F33454">
      <w:pPr>
        <w:ind w:left="567"/>
        <w:jc w:val="both"/>
        <w:rPr>
          <w:rFonts w:ascii="Palatino Linotype" w:hAnsi="Palatino Linotype"/>
        </w:rPr>
      </w:pPr>
      <w:r w:rsidRPr="00F33454">
        <w:rPr>
          <w:rFonts w:ascii="Palatino Linotype" w:eastAsia="MS Mincho" w:hAnsi="Palatino Linotype"/>
          <w:b/>
        </w:rPr>
        <w:t>(Énfasis añadido)</w:t>
      </w:r>
    </w:p>
    <w:p w14:paraId="19B1608D" w14:textId="7B4C63B0" w:rsidR="005D6836" w:rsidRPr="00F33454" w:rsidRDefault="005D6836" w:rsidP="00F33454">
      <w:pPr>
        <w:pStyle w:val="Prrafodelista"/>
        <w:spacing w:before="240" w:after="360" w:line="360" w:lineRule="auto"/>
        <w:ind w:left="0"/>
        <w:contextualSpacing/>
        <w:jc w:val="both"/>
        <w:rPr>
          <w:rFonts w:ascii="Palatino Linotype" w:hAnsi="Palatino Linotype" w:cs="Arial"/>
        </w:rPr>
      </w:pPr>
      <w:r w:rsidRPr="00F33454">
        <w:rPr>
          <w:rFonts w:ascii="Palatino Linotype" w:hAnsi="Palatino Linotype" w:cs="Arial"/>
        </w:rPr>
        <w:t xml:space="preserve">Es por lo anterior que los Sujetos Obligados en la atención a las solicitudes, deben verificar si entre sus funciones, atribuciones y competencias generan documentos donde consta la información requerida por los particulares, </w:t>
      </w:r>
      <w:r w:rsidR="004B4524" w:rsidRPr="00F33454">
        <w:rPr>
          <w:rFonts w:ascii="Palatino Linotype" w:hAnsi="Palatino Linotype" w:cs="Arial"/>
        </w:rPr>
        <w:t xml:space="preserve">siendo </w:t>
      </w:r>
      <w:r w:rsidR="00B11C3C" w:rsidRPr="00F33454">
        <w:rPr>
          <w:rFonts w:ascii="Palatino Linotype" w:hAnsi="Palatino Linotype" w:cs="Arial"/>
        </w:rPr>
        <w:t>en este</w:t>
      </w:r>
      <w:r w:rsidR="004B4524" w:rsidRPr="00F33454">
        <w:rPr>
          <w:rFonts w:ascii="Palatino Linotype" w:hAnsi="Palatino Linotype" w:cs="Arial"/>
        </w:rPr>
        <w:t xml:space="preserve"> caso particular</w:t>
      </w:r>
      <w:r w:rsidR="00B11C3C" w:rsidRPr="00F33454">
        <w:rPr>
          <w:rFonts w:ascii="Palatino Linotype" w:hAnsi="Palatino Linotype" w:cs="Arial"/>
        </w:rPr>
        <w:t>,</w:t>
      </w:r>
      <w:r w:rsidR="004B4524" w:rsidRPr="00F33454">
        <w:rPr>
          <w:rFonts w:ascii="Palatino Linotype" w:hAnsi="Palatino Linotype" w:cs="Arial"/>
        </w:rPr>
        <w:t xml:space="preserve"> el documento donde conste </w:t>
      </w:r>
      <w:r w:rsidR="00B11C3C" w:rsidRPr="00F33454">
        <w:rPr>
          <w:rFonts w:ascii="Palatino Linotype" w:eastAsia="Palatino Linotype" w:hAnsi="Palatino Linotype" w:cs="Palatino Linotype"/>
        </w:rPr>
        <w:t>el trámite que se le dio</w:t>
      </w:r>
      <w:r w:rsidR="004B4524" w:rsidRPr="00F33454">
        <w:rPr>
          <w:rFonts w:ascii="Palatino Linotype" w:hAnsi="Palatino Linotype" w:cs="Arial"/>
        </w:rPr>
        <w:t xml:space="preserve"> a la petición de renovación presentada con fecha 8 de diciembre de 2022, a la unidad de asuntos jurídicos e igualdad de </w:t>
      </w:r>
      <w:r w:rsidR="00D04F4F" w:rsidRPr="00F33454">
        <w:rPr>
          <w:rFonts w:ascii="Palatino Linotype" w:hAnsi="Palatino Linotype" w:cs="Arial"/>
        </w:rPr>
        <w:t>género</w:t>
      </w:r>
      <w:r w:rsidR="00282237" w:rsidRPr="00F33454">
        <w:rPr>
          <w:rFonts w:ascii="Palatino Linotype" w:hAnsi="Palatino Linotype" w:cs="Arial"/>
        </w:rPr>
        <w:t xml:space="preserve"> reseñada.</w:t>
      </w:r>
    </w:p>
    <w:p w14:paraId="3C995903" w14:textId="61F8AE84" w:rsidR="008C62EF" w:rsidRPr="00F33454" w:rsidRDefault="008C62EF" w:rsidP="00F33454">
      <w:pPr>
        <w:pStyle w:val="Prrafodelista"/>
        <w:spacing w:before="240" w:after="360" w:line="360" w:lineRule="auto"/>
        <w:ind w:left="0"/>
        <w:contextualSpacing/>
        <w:jc w:val="both"/>
        <w:rPr>
          <w:rFonts w:ascii="Palatino Linotype" w:hAnsi="Palatino Linotype" w:cs="Arial"/>
        </w:rPr>
      </w:pPr>
    </w:p>
    <w:p w14:paraId="03C499FF" w14:textId="0BA6D345" w:rsidR="008C62EF" w:rsidRPr="00F33454" w:rsidRDefault="008C62EF" w:rsidP="00F33454">
      <w:pPr>
        <w:pStyle w:val="Prrafodelista"/>
        <w:widowControl w:val="0"/>
        <w:autoSpaceDE w:val="0"/>
        <w:autoSpaceDN w:val="0"/>
        <w:adjustRightInd w:val="0"/>
        <w:spacing w:line="360" w:lineRule="auto"/>
        <w:ind w:left="0"/>
        <w:jc w:val="both"/>
        <w:rPr>
          <w:rFonts w:ascii="Palatino Linotype" w:hAnsi="Palatino Linotype" w:cs="Arial"/>
          <w:lang w:val="es-ES"/>
        </w:rPr>
      </w:pPr>
      <w:r w:rsidRPr="00F33454">
        <w:rPr>
          <w:rFonts w:ascii="Palatino Linotype" w:hAnsi="Palatino Linotype" w:cs="Arial"/>
        </w:rPr>
        <w:t xml:space="preserve">No obstante, lo anterior, cabe destacar que el </w:t>
      </w:r>
      <w:r w:rsidRPr="00F33454">
        <w:rPr>
          <w:rFonts w:ascii="Palatino Linotype" w:hAnsi="Palatino Linotype" w:cs="Arial"/>
          <w:b/>
          <w:bCs/>
        </w:rPr>
        <w:t>RECURRENTE</w:t>
      </w:r>
      <w:r w:rsidRPr="00F33454">
        <w:rPr>
          <w:rFonts w:ascii="Palatino Linotype" w:hAnsi="Palatino Linotype" w:cs="Arial"/>
        </w:rPr>
        <w:t>, solicita el acta circunstanciada del comité de arrendamientos, adquisiciones de inmuebles y Enajenaciones de la Comisión Estatal de parques Naturales y de la fauna del</w:t>
      </w:r>
      <w:r w:rsidR="00C5526A" w:rsidRPr="00F33454">
        <w:rPr>
          <w:rFonts w:ascii="Palatino Linotype" w:hAnsi="Palatino Linotype" w:cs="Arial"/>
        </w:rPr>
        <w:t xml:space="preserve"> Gobierno del Estado de México, motivo por el cual se considera conveniente traer a contexto </w:t>
      </w:r>
      <w:r w:rsidRPr="00F33454">
        <w:rPr>
          <w:rFonts w:ascii="Palatino Linotype" w:hAnsi="Palatino Linotype" w:cs="Arial"/>
        </w:rPr>
        <w:t xml:space="preserve">las atribuciones de dichos comités, </w:t>
      </w:r>
      <w:r w:rsidR="00C5526A" w:rsidRPr="00F33454">
        <w:rPr>
          <w:rFonts w:ascii="Palatino Linotype" w:hAnsi="Palatino Linotype" w:cs="Arial"/>
        </w:rPr>
        <w:t xml:space="preserve">las cuales se encuentra en la </w:t>
      </w:r>
      <w:r w:rsidRPr="00F33454">
        <w:rPr>
          <w:rFonts w:ascii="Palatino Linotype" w:hAnsi="Palatino Linotype" w:cs="Arial"/>
          <w:lang w:val="es-ES"/>
        </w:rPr>
        <w:t>Ley de Contratación Pública del Estado de México y Municipios,</w:t>
      </w:r>
      <w:r w:rsidRPr="00F33454">
        <w:rPr>
          <w:rFonts w:ascii="Palatino Linotype" w:hAnsi="Palatino Linotype" w:cs="Arial"/>
        </w:rPr>
        <w:t xml:space="preserve"> </w:t>
      </w:r>
      <w:r w:rsidR="00C5526A" w:rsidRPr="00F33454">
        <w:rPr>
          <w:rFonts w:ascii="Palatino Linotype" w:hAnsi="Palatino Linotype" w:cs="Arial"/>
          <w:lang w:val="es-ES"/>
        </w:rPr>
        <w:t>y</w:t>
      </w:r>
      <w:r w:rsidRPr="00F33454">
        <w:rPr>
          <w:rFonts w:ascii="Palatino Linotype" w:hAnsi="Palatino Linotype" w:cs="Arial"/>
          <w:lang w:val="es-ES"/>
        </w:rPr>
        <w:t xml:space="preserve"> transcriben a continuación:</w:t>
      </w:r>
    </w:p>
    <w:p w14:paraId="28548EA0" w14:textId="77777777" w:rsidR="008C62EF" w:rsidRPr="00F33454" w:rsidRDefault="008C62EF" w:rsidP="00F33454">
      <w:pPr>
        <w:pStyle w:val="Prrafodelista"/>
        <w:widowControl w:val="0"/>
        <w:autoSpaceDE w:val="0"/>
        <w:autoSpaceDN w:val="0"/>
        <w:adjustRightInd w:val="0"/>
        <w:ind w:left="0"/>
        <w:contextualSpacing/>
        <w:jc w:val="both"/>
        <w:rPr>
          <w:rFonts w:ascii="Palatino Linotype" w:hAnsi="Palatino Linotype" w:cs="Arial"/>
        </w:rPr>
      </w:pPr>
    </w:p>
    <w:p w14:paraId="4EF05270" w14:textId="77777777" w:rsidR="008C62EF" w:rsidRPr="00F33454" w:rsidRDefault="008C62EF" w:rsidP="00F33454">
      <w:pPr>
        <w:ind w:left="567" w:right="822"/>
        <w:contextualSpacing/>
        <w:jc w:val="both"/>
        <w:rPr>
          <w:rFonts w:ascii="Palatino Linotype" w:hAnsi="Palatino Linotype" w:cs="Arial"/>
          <w:sz w:val="22"/>
          <w:szCs w:val="22"/>
          <w:lang w:val="es-ES"/>
        </w:rPr>
      </w:pPr>
      <w:r w:rsidRPr="00F33454">
        <w:rPr>
          <w:rFonts w:ascii="Palatino Linotype" w:hAnsi="Palatino Linotype" w:cs="Arial"/>
          <w:b/>
          <w:bCs/>
          <w:i/>
          <w:iCs/>
          <w:sz w:val="22"/>
          <w:szCs w:val="22"/>
          <w:lang w:val="es-ES"/>
        </w:rPr>
        <w:t>Artículo 22</w:t>
      </w:r>
      <w:r w:rsidRPr="00F33454">
        <w:rPr>
          <w:rFonts w:ascii="Palatino Linotype" w:hAnsi="Palatino Linotype" w:cs="Arial"/>
          <w:i/>
          <w:iCs/>
          <w:sz w:val="22"/>
          <w:szCs w:val="22"/>
          <w:lang w:val="es-ES"/>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w:t>
      </w:r>
      <w:r w:rsidRPr="00F33454">
        <w:rPr>
          <w:rFonts w:ascii="Palatino Linotype" w:hAnsi="Palatino Linotype" w:cs="Arial"/>
          <w:i/>
          <w:iCs/>
          <w:sz w:val="22"/>
          <w:szCs w:val="22"/>
          <w:u w:val="single"/>
          <w:lang w:val="es-ES"/>
        </w:rPr>
        <w:t>La Secretaría, las entidades, los tribunales administrativos y los ayuntamientos se auxiliarán de un comité de arrendamientos, adquisiciones de inmuebles y enajenaciones</w:t>
      </w:r>
      <w:r w:rsidRPr="00F33454">
        <w:rPr>
          <w:rFonts w:ascii="Palatino Linotype" w:hAnsi="Palatino Linotype" w:cs="Arial"/>
          <w:i/>
          <w:iCs/>
          <w:sz w:val="22"/>
          <w:szCs w:val="22"/>
          <w:lang w:val="es-ES"/>
        </w:rPr>
        <w:t>.”</w:t>
      </w:r>
    </w:p>
    <w:p w14:paraId="74976302" w14:textId="77777777" w:rsidR="008C62EF" w:rsidRPr="00F33454" w:rsidRDefault="008C62EF" w:rsidP="00F33454">
      <w:pPr>
        <w:ind w:left="567" w:right="822"/>
        <w:contextualSpacing/>
        <w:jc w:val="both"/>
        <w:rPr>
          <w:rFonts w:ascii="Palatino Linotype" w:hAnsi="Palatino Linotype" w:cs="Arial"/>
          <w:b/>
          <w:bCs/>
          <w:i/>
          <w:iCs/>
          <w:sz w:val="22"/>
          <w:szCs w:val="22"/>
          <w:lang w:val="es-ES"/>
        </w:rPr>
      </w:pPr>
    </w:p>
    <w:p w14:paraId="6EBE3923" w14:textId="77777777" w:rsidR="008C62EF" w:rsidRPr="00F33454" w:rsidRDefault="008C62EF" w:rsidP="00F33454">
      <w:pPr>
        <w:ind w:left="567" w:right="822"/>
        <w:contextualSpacing/>
        <w:jc w:val="both"/>
        <w:rPr>
          <w:rFonts w:ascii="Palatino Linotype" w:hAnsi="Palatino Linotype" w:cs="Arial"/>
          <w:sz w:val="22"/>
          <w:szCs w:val="22"/>
          <w:lang w:val="es-ES"/>
        </w:rPr>
      </w:pPr>
      <w:r w:rsidRPr="00F33454">
        <w:rPr>
          <w:rFonts w:ascii="Palatino Linotype" w:hAnsi="Palatino Linotype" w:cs="Arial"/>
          <w:b/>
          <w:bCs/>
          <w:i/>
          <w:iCs/>
          <w:sz w:val="22"/>
          <w:szCs w:val="22"/>
          <w:lang w:val="es-ES"/>
        </w:rPr>
        <w:t>Artículo 23</w:t>
      </w:r>
      <w:r w:rsidRPr="00F33454">
        <w:rPr>
          <w:rFonts w:ascii="Palatino Linotype" w:hAnsi="Palatino Linotype" w:cs="Arial"/>
          <w:i/>
          <w:iCs/>
          <w:sz w:val="22"/>
          <w:szCs w:val="22"/>
          <w:lang w:val="es-ES"/>
        </w:rPr>
        <w:t>.- </w:t>
      </w:r>
      <w:r w:rsidRPr="00F33454">
        <w:rPr>
          <w:rFonts w:ascii="Palatino Linotype" w:hAnsi="Palatino Linotype" w:cs="Arial"/>
          <w:b/>
          <w:bCs/>
          <w:i/>
          <w:iCs/>
          <w:sz w:val="22"/>
          <w:szCs w:val="22"/>
          <w:u w:val="single"/>
          <w:lang w:val="es-ES"/>
        </w:rPr>
        <w:t>Los comités de adquisiciones y de servicios tendrán las funciones siguientes</w:t>
      </w:r>
      <w:r w:rsidRPr="00F33454">
        <w:rPr>
          <w:rFonts w:ascii="Palatino Linotype" w:hAnsi="Palatino Linotype" w:cs="Arial"/>
          <w:i/>
          <w:iCs/>
          <w:sz w:val="22"/>
          <w:szCs w:val="22"/>
          <w:lang w:val="es-ES"/>
        </w:rPr>
        <w:t>:</w:t>
      </w:r>
    </w:p>
    <w:p w14:paraId="12A2E5D5" w14:textId="77777777" w:rsidR="008C62EF" w:rsidRPr="00F33454" w:rsidRDefault="008C62EF" w:rsidP="00F33454">
      <w:pPr>
        <w:ind w:left="567" w:right="822"/>
        <w:contextualSpacing/>
        <w:jc w:val="both"/>
        <w:rPr>
          <w:rFonts w:ascii="Palatino Linotype" w:hAnsi="Palatino Linotype" w:cs="Arial"/>
          <w:sz w:val="22"/>
          <w:szCs w:val="22"/>
          <w:lang w:val="es-ES"/>
        </w:rPr>
      </w:pPr>
      <w:r w:rsidRPr="00F33454">
        <w:rPr>
          <w:rFonts w:ascii="Palatino Linotype" w:hAnsi="Palatino Linotype" w:cs="Arial"/>
          <w:i/>
          <w:iCs/>
          <w:sz w:val="22"/>
          <w:szCs w:val="22"/>
          <w:lang w:val="es-ES"/>
        </w:rPr>
        <w:lastRenderedPageBreak/>
        <w:t>I. Dictaminar sobre la procedencia de los casos de excepción al procedimiento de licitación pública.</w:t>
      </w:r>
    </w:p>
    <w:p w14:paraId="0E57E86F" w14:textId="77777777" w:rsidR="008C62EF" w:rsidRPr="00F33454" w:rsidRDefault="008C62EF" w:rsidP="00F33454">
      <w:pPr>
        <w:ind w:left="567" w:right="822"/>
        <w:contextualSpacing/>
        <w:jc w:val="both"/>
        <w:rPr>
          <w:rFonts w:ascii="Palatino Linotype" w:hAnsi="Palatino Linotype" w:cs="Arial"/>
          <w:sz w:val="22"/>
          <w:szCs w:val="22"/>
          <w:lang w:val="es-ES"/>
        </w:rPr>
      </w:pPr>
      <w:r w:rsidRPr="00F33454">
        <w:rPr>
          <w:rFonts w:ascii="Palatino Linotype" w:hAnsi="Palatino Linotype" w:cs="Arial"/>
          <w:i/>
          <w:iCs/>
          <w:sz w:val="22"/>
          <w:szCs w:val="22"/>
          <w:lang w:val="es-ES"/>
        </w:rPr>
        <w:t>II. Participar en los procedimientos de licitación, invitación restringida y adjudicación directa, hasta dejarlos en estado de dictar el fallo correspondiente, incluidos los que tengan que desahogarse bajo la modalidad de subasta inversa.</w:t>
      </w:r>
    </w:p>
    <w:p w14:paraId="5D7CABCF" w14:textId="77777777" w:rsidR="008C62EF" w:rsidRPr="00F33454" w:rsidRDefault="008C62EF" w:rsidP="00F33454">
      <w:pPr>
        <w:ind w:left="567" w:right="822"/>
        <w:contextualSpacing/>
        <w:jc w:val="both"/>
        <w:rPr>
          <w:rFonts w:ascii="Palatino Linotype" w:hAnsi="Palatino Linotype" w:cs="Arial"/>
          <w:sz w:val="22"/>
          <w:szCs w:val="22"/>
          <w:lang w:val="es-ES"/>
        </w:rPr>
      </w:pPr>
      <w:r w:rsidRPr="00F33454">
        <w:rPr>
          <w:rFonts w:ascii="Palatino Linotype" w:hAnsi="Palatino Linotype" w:cs="Arial"/>
          <w:b/>
          <w:bCs/>
          <w:i/>
          <w:iCs/>
          <w:sz w:val="22"/>
          <w:szCs w:val="22"/>
          <w:lang w:val="es-ES"/>
        </w:rPr>
        <w:t>III. </w:t>
      </w:r>
      <w:r w:rsidRPr="00F33454">
        <w:rPr>
          <w:rFonts w:ascii="Palatino Linotype" w:hAnsi="Palatino Linotype" w:cs="Arial"/>
          <w:i/>
          <w:iCs/>
          <w:sz w:val="22"/>
          <w:szCs w:val="22"/>
          <w:lang w:val="es-ES"/>
        </w:rPr>
        <w:t>Emitir los dictámenes de adjudicación.</w:t>
      </w:r>
    </w:p>
    <w:p w14:paraId="12D81AF7" w14:textId="77777777" w:rsidR="008C62EF" w:rsidRPr="00F33454" w:rsidRDefault="008C62EF" w:rsidP="00F33454">
      <w:pPr>
        <w:ind w:left="567" w:right="822"/>
        <w:contextualSpacing/>
        <w:jc w:val="both"/>
        <w:rPr>
          <w:rFonts w:ascii="Palatino Linotype" w:hAnsi="Palatino Linotype" w:cs="Arial"/>
          <w:sz w:val="22"/>
          <w:szCs w:val="22"/>
          <w:lang w:val="es-ES"/>
        </w:rPr>
      </w:pPr>
      <w:r w:rsidRPr="00F33454">
        <w:rPr>
          <w:rFonts w:ascii="Palatino Linotype" w:hAnsi="Palatino Linotype" w:cs="Arial"/>
          <w:i/>
          <w:iCs/>
          <w:sz w:val="22"/>
          <w:szCs w:val="22"/>
          <w:lang w:val="es-ES"/>
        </w:rPr>
        <w:t>IV. Las demás que establezca el reglamento de esta Ley.”</w:t>
      </w:r>
    </w:p>
    <w:p w14:paraId="199A0E86" w14:textId="77777777" w:rsidR="008C62EF" w:rsidRPr="00F33454" w:rsidRDefault="008C62EF" w:rsidP="00F33454">
      <w:pPr>
        <w:ind w:left="567" w:right="822"/>
        <w:contextualSpacing/>
        <w:jc w:val="both"/>
        <w:rPr>
          <w:rFonts w:ascii="Palatino Linotype" w:hAnsi="Palatino Linotype" w:cs="Arial"/>
          <w:b/>
          <w:bCs/>
          <w:i/>
          <w:iCs/>
          <w:sz w:val="22"/>
          <w:szCs w:val="22"/>
          <w:lang w:val="es-ES"/>
        </w:rPr>
      </w:pPr>
    </w:p>
    <w:p w14:paraId="462BF010" w14:textId="77777777" w:rsidR="008C62EF" w:rsidRPr="00F33454" w:rsidRDefault="008C62EF" w:rsidP="00F33454">
      <w:pPr>
        <w:ind w:left="567" w:right="822"/>
        <w:contextualSpacing/>
        <w:jc w:val="both"/>
        <w:rPr>
          <w:rFonts w:ascii="Palatino Linotype" w:hAnsi="Palatino Linotype" w:cs="Arial"/>
          <w:sz w:val="22"/>
          <w:szCs w:val="22"/>
          <w:lang w:val="es-ES"/>
        </w:rPr>
      </w:pPr>
      <w:r w:rsidRPr="00F33454">
        <w:rPr>
          <w:rFonts w:ascii="Palatino Linotype" w:hAnsi="Palatino Linotype" w:cs="Arial"/>
          <w:b/>
          <w:bCs/>
          <w:i/>
          <w:iCs/>
          <w:sz w:val="22"/>
          <w:szCs w:val="22"/>
          <w:lang w:val="es-ES"/>
        </w:rPr>
        <w:t>Artículo 24</w:t>
      </w:r>
      <w:r w:rsidRPr="00F33454">
        <w:rPr>
          <w:rFonts w:ascii="Palatino Linotype" w:hAnsi="Palatino Linotype" w:cs="Arial"/>
          <w:i/>
          <w:iCs/>
          <w:sz w:val="22"/>
          <w:szCs w:val="22"/>
          <w:lang w:val="es-ES"/>
        </w:rPr>
        <w:t>.- </w:t>
      </w:r>
      <w:r w:rsidRPr="00F33454">
        <w:rPr>
          <w:rFonts w:ascii="Palatino Linotype" w:hAnsi="Palatino Linotype" w:cs="Arial"/>
          <w:b/>
          <w:bCs/>
          <w:i/>
          <w:iCs/>
          <w:sz w:val="22"/>
          <w:szCs w:val="22"/>
          <w:u w:val="single"/>
          <w:lang w:val="es-ES"/>
        </w:rPr>
        <w:t>El comité de arrendamientos, adquisiciones de inmuebles y enajenaciones tendrá las funciones siguientes</w:t>
      </w:r>
      <w:r w:rsidRPr="00F33454">
        <w:rPr>
          <w:rFonts w:ascii="Palatino Linotype" w:hAnsi="Palatino Linotype" w:cs="Arial"/>
          <w:i/>
          <w:iCs/>
          <w:sz w:val="22"/>
          <w:szCs w:val="22"/>
          <w:lang w:val="es-ES"/>
        </w:rPr>
        <w:t>:</w:t>
      </w:r>
    </w:p>
    <w:p w14:paraId="1EA5774C" w14:textId="77777777" w:rsidR="008C62EF" w:rsidRPr="00F33454" w:rsidRDefault="008C62EF" w:rsidP="00F33454">
      <w:pPr>
        <w:ind w:left="567" w:right="822"/>
        <w:contextualSpacing/>
        <w:jc w:val="both"/>
        <w:rPr>
          <w:rFonts w:ascii="Palatino Linotype" w:hAnsi="Palatino Linotype" w:cs="Arial"/>
          <w:sz w:val="22"/>
          <w:szCs w:val="22"/>
          <w:lang w:val="es-ES"/>
        </w:rPr>
      </w:pPr>
      <w:r w:rsidRPr="00F33454">
        <w:rPr>
          <w:rFonts w:ascii="Palatino Linotype" w:hAnsi="Palatino Linotype" w:cs="Arial"/>
          <w:i/>
          <w:iCs/>
          <w:sz w:val="22"/>
          <w:szCs w:val="22"/>
          <w:lang w:val="es-ES"/>
        </w:rPr>
        <w:t>I. Dictaminar sobre la procedencia de los casos de excepción al procedimiento de licitación pública, tratándose de adquisición de inmuebles y arrendamientos.</w:t>
      </w:r>
    </w:p>
    <w:p w14:paraId="4CDE5E26" w14:textId="77777777" w:rsidR="008C62EF" w:rsidRPr="00F33454" w:rsidRDefault="008C62EF" w:rsidP="00F33454">
      <w:pPr>
        <w:ind w:left="567" w:right="822"/>
        <w:contextualSpacing/>
        <w:jc w:val="both"/>
        <w:rPr>
          <w:rFonts w:ascii="Palatino Linotype" w:hAnsi="Palatino Linotype" w:cs="Arial"/>
          <w:sz w:val="22"/>
          <w:szCs w:val="22"/>
          <w:lang w:val="es-ES"/>
        </w:rPr>
      </w:pPr>
      <w:r w:rsidRPr="00F33454">
        <w:rPr>
          <w:rFonts w:ascii="Palatino Linotype" w:hAnsi="Palatino Linotype" w:cs="Arial"/>
          <w:i/>
          <w:iCs/>
          <w:sz w:val="22"/>
          <w:szCs w:val="22"/>
          <w:lang w:val="es-ES"/>
        </w:rPr>
        <w:t>II. Participar en los procedimientos de licitación, invitación restringida y adjudicación directa, hasta dejarlos en estado de dictar el fallo correspondiente, tratándose de adquisición de inmuebles y arrendamientos.</w:t>
      </w:r>
    </w:p>
    <w:p w14:paraId="09CEB2D9" w14:textId="77777777" w:rsidR="008C62EF" w:rsidRPr="00F33454" w:rsidRDefault="008C62EF" w:rsidP="00F33454">
      <w:pPr>
        <w:ind w:left="567" w:right="822"/>
        <w:contextualSpacing/>
        <w:jc w:val="both"/>
        <w:rPr>
          <w:rFonts w:ascii="Palatino Linotype" w:hAnsi="Palatino Linotype" w:cs="Arial"/>
          <w:sz w:val="22"/>
          <w:szCs w:val="22"/>
          <w:lang w:val="es-ES"/>
        </w:rPr>
      </w:pPr>
      <w:r w:rsidRPr="00F33454">
        <w:rPr>
          <w:rFonts w:ascii="Palatino Linotype" w:hAnsi="Palatino Linotype" w:cs="Arial"/>
          <w:b/>
          <w:bCs/>
          <w:i/>
          <w:iCs/>
          <w:sz w:val="22"/>
          <w:szCs w:val="22"/>
          <w:lang w:val="es-ES"/>
        </w:rPr>
        <w:t>III. </w:t>
      </w:r>
      <w:r w:rsidRPr="00F33454">
        <w:rPr>
          <w:rFonts w:ascii="Palatino Linotype" w:hAnsi="Palatino Linotype" w:cs="Arial"/>
          <w:b/>
          <w:bCs/>
          <w:i/>
          <w:iCs/>
          <w:sz w:val="22"/>
          <w:szCs w:val="22"/>
          <w:u w:val="single"/>
          <w:lang w:val="es-ES"/>
        </w:rPr>
        <w:t>Emitir los dictámenes de adjudicación, tratándose de adquisiciones de inmuebles y arrendamientos</w:t>
      </w:r>
      <w:r w:rsidRPr="00F33454">
        <w:rPr>
          <w:rFonts w:ascii="Palatino Linotype" w:hAnsi="Palatino Linotype" w:cs="Arial"/>
          <w:i/>
          <w:iCs/>
          <w:sz w:val="22"/>
          <w:szCs w:val="22"/>
          <w:lang w:val="es-ES"/>
        </w:rPr>
        <w:t>.</w:t>
      </w:r>
    </w:p>
    <w:p w14:paraId="59AFD68B" w14:textId="77777777" w:rsidR="008C62EF" w:rsidRPr="00F33454" w:rsidRDefault="008C62EF" w:rsidP="00F33454">
      <w:pPr>
        <w:ind w:left="567" w:right="822"/>
        <w:contextualSpacing/>
        <w:jc w:val="both"/>
        <w:rPr>
          <w:rFonts w:ascii="Palatino Linotype" w:hAnsi="Palatino Linotype" w:cs="Arial"/>
          <w:sz w:val="22"/>
          <w:szCs w:val="22"/>
          <w:lang w:val="es-ES"/>
        </w:rPr>
      </w:pPr>
      <w:r w:rsidRPr="00F33454">
        <w:rPr>
          <w:rFonts w:ascii="Palatino Linotype" w:hAnsi="Palatino Linotype" w:cs="Arial"/>
          <w:i/>
          <w:iCs/>
          <w:sz w:val="22"/>
          <w:szCs w:val="22"/>
          <w:lang w:val="es-ES"/>
        </w:rPr>
        <w:t>IV. Participar en los procedimientos de subasta pública, hasta dejarlos en estado de dictar el fallo de adjudicación.</w:t>
      </w:r>
    </w:p>
    <w:p w14:paraId="49C676AD" w14:textId="77777777" w:rsidR="008C62EF" w:rsidRPr="00F33454" w:rsidRDefault="008C62EF" w:rsidP="00F33454">
      <w:pPr>
        <w:ind w:left="567" w:right="822"/>
        <w:contextualSpacing/>
        <w:jc w:val="both"/>
        <w:rPr>
          <w:rFonts w:ascii="Palatino Linotype" w:hAnsi="Palatino Linotype" w:cs="Arial"/>
          <w:i/>
          <w:iCs/>
          <w:sz w:val="22"/>
          <w:szCs w:val="22"/>
          <w:lang w:val="es-ES"/>
        </w:rPr>
      </w:pPr>
      <w:r w:rsidRPr="00F33454">
        <w:rPr>
          <w:rFonts w:ascii="Palatino Linotype" w:hAnsi="Palatino Linotype" w:cs="Arial"/>
          <w:i/>
          <w:iCs/>
          <w:sz w:val="22"/>
          <w:szCs w:val="22"/>
          <w:lang w:val="es-ES"/>
        </w:rPr>
        <w:t>V. Las demás que establezca el reglamento de esta Ley.”</w:t>
      </w:r>
    </w:p>
    <w:p w14:paraId="5DC39F11" w14:textId="77777777" w:rsidR="008C62EF" w:rsidRPr="00F33454" w:rsidRDefault="008C62EF" w:rsidP="00F33454">
      <w:pPr>
        <w:ind w:left="567" w:right="822"/>
        <w:contextualSpacing/>
        <w:jc w:val="both"/>
        <w:rPr>
          <w:rFonts w:ascii="Palatino Linotype" w:hAnsi="Palatino Linotype" w:cs="Arial"/>
          <w:b/>
          <w:i/>
          <w:iCs/>
          <w:sz w:val="22"/>
          <w:szCs w:val="22"/>
          <w:lang w:val="es-ES"/>
        </w:rPr>
      </w:pPr>
    </w:p>
    <w:p w14:paraId="34BA2F4F" w14:textId="77777777" w:rsidR="008C62EF" w:rsidRPr="00F33454" w:rsidRDefault="008C62EF" w:rsidP="00F33454">
      <w:pPr>
        <w:ind w:left="567" w:right="822"/>
        <w:contextualSpacing/>
        <w:jc w:val="both"/>
        <w:rPr>
          <w:rFonts w:ascii="Palatino Linotype" w:hAnsi="Palatino Linotype" w:cs="Arial"/>
          <w:i/>
          <w:iCs/>
          <w:sz w:val="22"/>
          <w:szCs w:val="22"/>
          <w:lang w:val="es-ES"/>
        </w:rPr>
      </w:pPr>
      <w:r w:rsidRPr="00F33454">
        <w:rPr>
          <w:rFonts w:ascii="Palatino Linotype" w:hAnsi="Palatino Linotype" w:cs="Arial"/>
          <w:b/>
          <w:i/>
          <w:iCs/>
          <w:sz w:val="22"/>
          <w:szCs w:val="22"/>
          <w:lang w:val="es-ES"/>
        </w:rPr>
        <w:t>Artículo 26.- </w:t>
      </w:r>
      <w:r w:rsidRPr="00F33454">
        <w:rPr>
          <w:rFonts w:ascii="Palatino Linotype" w:hAnsi="Palatino Linotype" w:cs="Arial"/>
          <w:i/>
          <w:iCs/>
          <w:sz w:val="22"/>
          <w:szCs w:val="22"/>
          <w:lang w:val="es-ES"/>
        </w:rPr>
        <w:t>Las adquisiciones, arrendamientos y servicios se adjudicarán a través de licitaciones públicas, mediante convocatoria pública.</w:t>
      </w:r>
    </w:p>
    <w:p w14:paraId="65B5C542" w14:textId="77777777" w:rsidR="008C62EF" w:rsidRPr="00F33454" w:rsidRDefault="008C62EF" w:rsidP="00F33454">
      <w:pPr>
        <w:ind w:left="567" w:right="822"/>
        <w:contextualSpacing/>
        <w:jc w:val="both"/>
        <w:rPr>
          <w:rFonts w:ascii="Palatino Linotype" w:hAnsi="Palatino Linotype" w:cs="Arial"/>
          <w:b/>
          <w:i/>
          <w:iCs/>
          <w:sz w:val="22"/>
          <w:szCs w:val="22"/>
          <w:lang w:val="es-ES"/>
        </w:rPr>
      </w:pPr>
    </w:p>
    <w:p w14:paraId="095D73D5" w14:textId="77777777" w:rsidR="008C62EF" w:rsidRPr="00F33454" w:rsidRDefault="008C62EF" w:rsidP="00F33454">
      <w:pPr>
        <w:ind w:left="567" w:right="822"/>
        <w:contextualSpacing/>
        <w:jc w:val="both"/>
        <w:rPr>
          <w:rFonts w:ascii="Palatino Linotype" w:hAnsi="Palatino Linotype" w:cs="Arial"/>
          <w:i/>
          <w:iCs/>
          <w:sz w:val="22"/>
          <w:szCs w:val="22"/>
          <w:lang w:val="es-ES"/>
        </w:rPr>
      </w:pPr>
      <w:r w:rsidRPr="00F33454">
        <w:rPr>
          <w:rFonts w:ascii="Palatino Linotype" w:hAnsi="Palatino Linotype" w:cs="Arial"/>
          <w:b/>
          <w:i/>
          <w:iCs/>
          <w:sz w:val="22"/>
          <w:szCs w:val="22"/>
          <w:lang w:val="es-ES"/>
        </w:rPr>
        <w:t>Artículo 27.-</w:t>
      </w:r>
      <w:r w:rsidRPr="00F33454">
        <w:rPr>
          <w:rFonts w:ascii="Palatino Linotype" w:hAnsi="Palatino Linotype" w:cs="Arial"/>
          <w:i/>
          <w:iCs/>
          <w:sz w:val="22"/>
          <w:szCs w:val="22"/>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14:paraId="613179B5" w14:textId="77777777" w:rsidR="008C62EF" w:rsidRPr="00F33454" w:rsidRDefault="008C62EF" w:rsidP="00F33454">
      <w:pPr>
        <w:ind w:left="567" w:right="822"/>
        <w:contextualSpacing/>
        <w:jc w:val="both"/>
        <w:rPr>
          <w:rFonts w:ascii="Palatino Linotype" w:hAnsi="Palatino Linotype" w:cs="Arial"/>
          <w:b/>
          <w:bCs/>
          <w:i/>
          <w:iCs/>
          <w:sz w:val="22"/>
          <w:szCs w:val="22"/>
          <w:lang w:val="es-ES"/>
        </w:rPr>
      </w:pPr>
    </w:p>
    <w:p w14:paraId="421711F6" w14:textId="77777777" w:rsidR="008C62EF" w:rsidRPr="00F33454" w:rsidRDefault="008C62EF" w:rsidP="00F33454">
      <w:pPr>
        <w:ind w:left="567" w:right="822"/>
        <w:contextualSpacing/>
        <w:jc w:val="both"/>
        <w:rPr>
          <w:rFonts w:ascii="Palatino Linotype" w:hAnsi="Palatino Linotype" w:cs="Arial"/>
          <w:sz w:val="22"/>
          <w:szCs w:val="22"/>
          <w:lang w:val="es-ES"/>
        </w:rPr>
      </w:pPr>
      <w:r w:rsidRPr="00F33454">
        <w:rPr>
          <w:rFonts w:ascii="Palatino Linotype" w:hAnsi="Palatino Linotype" w:cs="Arial"/>
          <w:b/>
          <w:bCs/>
          <w:i/>
          <w:iCs/>
          <w:sz w:val="22"/>
          <w:szCs w:val="22"/>
          <w:lang w:val="es-ES"/>
        </w:rPr>
        <w:t>I. </w:t>
      </w:r>
      <w:r w:rsidRPr="00F33454">
        <w:rPr>
          <w:rFonts w:ascii="Palatino Linotype" w:hAnsi="Palatino Linotype" w:cs="Arial"/>
          <w:b/>
          <w:bCs/>
          <w:i/>
          <w:iCs/>
          <w:sz w:val="22"/>
          <w:szCs w:val="22"/>
          <w:u w:val="single"/>
          <w:lang w:val="es-ES"/>
        </w:rPr>
        <w:t>Invitación restringida</w:t>
      </w:r>
      <w:r w:rsidRPr="00F33454">
        <w:rPr>
          <w:rFonts w:ascii="Palatino Linotype" w:hAnsi="Palatino Linotype" w:cs="Arial"/>
          <w:b/>
          <w:bCs/>
          <w:i/>
          <w:iCs/>
          <w:sz w:val="22"/>
          <w:szCs w:val="22"/>
          <w:lang w:val="es-ES"/>
        </w:rPr>
        <w:t>.</w:t>
      </w:r>
    </w:p>
    <w:p w14:paraId="0A18D1DA" w14:textId="77777777" w:rsidR="008C62EF" w:rsidRPr="00F33454" w:rsidRDefault="008C62EF" w:rsidP="00F33454">
      <w:pPr>
        <w:ind w:left="567" w:right="822"/>
        <w:contextualSpacing/>
        <w:jc w:val="both"/>
        <w:rPr>
          <w:rFonts w:ascii="Palatino Linotype" w:hAnsi="Palatino Linotype" w:cs="Arial"/>
          <w:sz w:val="22"/>
          <w:szCs w:val="22"/>
          <w:lang w:val="es-ES"/>
        </w:rPr>
      </w:pPr>
      <w:r w:rsidRPr="00F33454">
        <w:rPr>
          <w:rFonts w:ascii="Palatino Linotype" w:hAnsi="Palatino Linotype" w:cs="Arial"/>
          <w:b/>
          <w:bCs/>
          <w:i/>
          <w:iCs/>
          <w:sz w:val="22"/>
          <w:szCs w:val="22"/>
          <w:lang w:val="es-ES"/>
        </w:rPr>
        <w:t>II. </w:t>
      </w:r>
      <w:r w:rsidRPr="00F33454">
        <w:rPr>
          <w:rFonts w:ascii="Palatino Linotype" w:hAnsi="Palatino Linotype" w:cs="Arial"/>
          <w:b/>
          <w:bCs/>
          <w:i/>
          <w:iCs/>
          <w:sz w:val="22"/>
          <w:szCs w:val="22"/>
          <w:u w:val="single"/>
          <w:lang w:val="es-ES"/>
        </w:rPr>
        <w:t>Adjudicación directa</w:t>
      </w:r>
      <w:r w:rsidRPr="00F33454">
        <w:rPr>
          <w:rFonts w:ascii="Palatino Linotype" w:hAnsi="Palatino Linotype" w:cs="Arial"/>
          <w:i/>
          <w:iCs/>
          <w:sz w:val="22"/>
          <w:szCs w:val="22"/>
          <w:lang w:val="es-ES"/>
        </w:rPr>
        <w:t>.</w:t>
      </w:r>
    </w:p>
    <w:p w14:paraId="7537569C" w14:textId="77777777" w:rsidR="008C62EF" w:rsidRPr="00F33454" w:rsidRDefault="008C62EF" w:rsidP="00F33454">
      <w:pPr>
        <w:ind w:left="567" w:right="822"/>
        <w:contextualSpacing/>
        <w:jc w:val="both"/>
        <w:rPr>
          <w:rFonts w:ascii="Palatino Linotype" w:hAnsi="Palatino Linotype" w:cs="Arial"/>
          <w:b/>
          <w:bCs/>
          <w:i/>
          <w:iCs/>
          <w:sz w:val="22"/>
          <w:szCs w:val="22"/>
          <w:lang w:val="es-ES"/>
        </w:rPr>
      </w:pPr>
    </w:p>
    <w:p w14:paraId="67028446" w14:textId="77777777" w:rsidR="008C62EF" w:rsidRPr="00F33454" w:rsidRDefault="008C62EF" w:rsidP="00F33454">
      <w:pPr>
        <w:ind w:left="567" w:right="822"/>
        <w:contextualSpacing/>
        <w:jc w:val="both"/>
        <w:rPr>
          <w:rFonts w:ascii="Palatino Linotype" w:hAnsi="Palatino Linotype" w:cs="Arial"/>
          <w:b/>
          <w:sz w:val="22"/>
          <w:szCs w:val="22"/>
          <w:lang w:val="es-ES"/>
        </w:rPr>
      </w:pPr>
      <w:r w:rsidRPr="00F33454">
        <w:rPr>
          <w:rFonts w:ascii="Palatino Linotype" w:hAnsi="Palatino Linotype" w:cs="Arial"/>
          <w:b/>
          <w:bCs/>
          <w:i/>
          <w:iCs/>
          <w:sz w:val="22"/>
          <w:szCs w:val="22"/>
          <w:lang w:val="es-ES"/>
        </w:rPr>
        <w:t>Artículo 39</w:t>
      </w:r>
      <w:r w:rsidRPr="00F33454">
        <w:rPr>
          <w:rFonts w:ascii="Palatino Linotype" w:hAnsi="Palatino Linotype" w:cs="Arial"/>
          <w:i/>
          <w:iCs/>
          <w:sz w:val="22"/>
          <w:szCs w:val="22"/>
          <w:lang w:val="es-ES"/>
        </w:rPr>
        <w:t>.- </w:t>
      </w:r>
      <w:r w:rsidRPr="00F33454">
        <w:rPr>
          <w:rFonts w:ascii="Palatino Linotype" w:hAnsi="Palatino Linotype" w:cs="Arial"/>
          <w:b/>
          <w:bCs/>
          <w:i/>
          <w:iCs/>
          <w:sz w:val="22"/>
          <w:szCs w:val="22"/>
          <w:u w:val="single"/>
          <w:lang w:val="es-ES"/>
        </w:rPr>
        <w:t>Para cada uno de los actos del procedimiento adquisitivo se levantará el acta respectiva</w:t>
      </w:r>
      <w:r w:rsidRPr="00F33454">
        <w:rPr>
          <w:rFonts w:ascii="Palatino Linotype" w:hAnsi="Palatino Linotype" w:cs="Arial"/>
          <w:i/>
          <w:iCs/>
          <w:sz w:val="22"/>
          <w:szCs w:val="22"/>
          <w:lang w:val="es-ES"/>
        </w:rPr>
        <w:t>, la cual será firmada por los participantes, sin que la falta de firma de alguno de ellos invalide su contenido y efectos.</w:t>
      </w:r>
      <w:r w:rsidRPr="00F33454">
        <w:rPr>
          <w:rFonts w:ascii="Palatino Linotype" w:hAnsi="Palatino Linotype" w:cs="Arial"/>
          <w:b/>
          <w:i/>
          <w:iCs/>
          <w:sz w:val="22"/>
          <w:szCs w:val="22"/>
          <w:lang w:val="es-ES"/>
        </w:rPr>
        <w:t>”</w:t>
      </w:r>
    </w:p>
    <w:p w14:paraId="669956F5" w14:textId="77777777" w:rsidR="008C62EF" w:rsidRPr="00F33454" w:rsidRDefault="008C62EF" w:rsidP="00F33454">
      <w:pPr>
        <w:ind w:left="567" w:right="822"/>
        <w:contextualSpacing/>
        <w:jc w:val="right"/>
        <w:rPr>
          <w:rFonts w:ascii="Palatino Linotype" w:hAnsi="Palatino Linotype" w:cs="Arial"/>
          <w:sz w:val="16"/>
          <w:szCs w:val="16"/>
          <w:lang w:val="es-ES"/>
        </w:rPr>
      </w:pPr>
      <w:r w:rsidRPr="00F33454">
        <w:rPr>
          <w:rFonts w:ascii="Palatino Linotype" w:hAnsi="Palatino Linotype" w:cs="Arial"/>
          <w:sz w:val="16"/>
          <w:szCs w:val="16"/>
          <w:lang w:val="es-ES"/>
        </w:rPr>
        <w:t>(Énfasis añadido)</w:t>
      </w:r>
    </w:p>
    <w:p w14:paraId="23A9D391" w14:textId="77777777" w:rsidR="008C62EF" w:rsidRPr="00F33454" w:rsidRDefault="008C62EF" w:rsidP="00F33454">
      <w:pPr>
        <w:ind w:left="851" w:right="899"/>
        <w:jc w:val="both"/>
        <w:rPr>
          <w:rFonts w:ascii="Palatino Linotype" w:hAnsi="Palatino Linotype" w:cs="Arial"/>
          <w:lang w:val="es-ES"/>
        </w:rPr>
      </w:pPr>
    </w:p>
    <w:p w14:paraId="6FA825CC" w14:textId="2A7519E1" w:rsidR="00F37D1E" w:rsidRPr="00F33454" w:rsidRDefault="008C62EF" w:rsidP="00F33454">
      <w:pPr>
        <w:pStyle w:val="Prrafodelista"/>
        <w:tabs>
          <w:tab w:val="left" w:pos="567"/>
        </w:tabs>
        <w:autoSpaceDE w:val="0"/>
        <w:autoSpaceDN w:val="0"/>
        <w:adjustRightInd w:val="0"/>
        <w:spacing w:line="360" w:lineRule="auto"/>
        <w:ind w:left="0" w:right="50"/>
        <w:contextualSpacing/>
        <w:jc w:val="both"/>
        <w:rPr>
          <w:rFonts w:ascii="Palatino Linotype" w:hAnsi="Palatino Linotype" w:cs="Arial"/>
          <w:lang w:val="es-ES"/>
        </w:rPr>
      </w:pPr>
      <w:r w:rsidRPr="00F33454">
        <w:rPr>
          <w:rFonts w:ascii="Palatino Linotype" w:hAnsi="Palatino Linotype" w:cs="Arial"/>
          <w:lang w:val="es-ES"/>
        </w:rPr>
        <w:lastRenderedPageBreak/>
        <w:t>De la interpretación armónica de los preceptos transcritos, se advierte que</w:t>
      </w:r>
      <w:r w:rsidR="00F37D1E" w:rsidRPr="00F33454">
        <w:rPr>
          <w:rFonts w:ascii="Palatino Linotype" w:hAnsi="Palatino Linotype" w:cs="Arial"/>
          <w:lang w:val="es-ES"/>
        </w:rPr>
        <w:t xml:space="preserve"> los Comité de arrendamientos</w:t>
      </w:r>
      <w:r w:rsidR="00F37D1E" w:rsidRPr="00F33454">
        <w:rPr>
          <w:rFonts w:ascii="Palatino Linotype" w:hAnsi="Palatino Linotype" w:cs="Arial"/>
        </w:rPr>
        <w:t xml:space="preserve">, adquisiciones de inmuebles y Enajenaciones de la Comisión Estatal de parques Naturales y de la fauna del Gobierno del Estado de México, tiene dentro de sus atribuciones </w:t>
      </w:r>
      <w:r w:rsidR="0032503B" w:rsidRPr="00F33454">
        <w:rPr>
          <w:rFonts w:ascii="Palatino Linotype" w:hAnsi="Palatino Linotype" w:cs="Arial"/>
        </w:rPr>
        <w:t xml:space="preserve">dictaminar lo relativo al procedimiento de licitación pública tratándose de adquisición  de inmuebles y arrendamientos, así como participar en procedimientos de licitación, incitación restringida y adjudicación directa; </w:t>
      </w:r>
      <w:r w:rsidR="0032503B" w:rsidRPr="00F33454">
        <w:rPr>
          <w:rFonts w:ascii="Palatino Linotype" w:hAnsi="Palatino Linotype" w:cs="Arial"/>
          <w:b/>
        </w:rPr>
        <w:t>no así para renovaciones de autorización de venta de productos</w:t>
      </w:r>
      <w:r w:rsidR="0032503B" w:rsidRPr="00F33454">
        <w:rPr>
          <w:rFonts w:ascii="Palatino Linotype" w:hAnsi="Palatino Linotype" w:cs="Arial"/>
        </w:rPr>
        <w:t xml:space="preserve">, siendo el caso particular dentro del Zoológico de </w:t>
      </w:r>
      <w:proofErr w:type="spellStart"/>
      <w:r w:rsidR="0032503B" w:rsidRPr="00F33454">
        <w:rPr>
          <w:rFonts w:ascii="Palatino Linotype" w:hAnsi="Palatino Linotype" w:cs="Arial"/>
        </w:rPr>
        <w:t>Zacango</w:t>
      </w:r>
      <w:proofErr w:type="spellEnd"/>
      <w:r w:rsidR="0032503B" w:rsidRPr="00F33454">
        <w:rPr>
          <w:rFonts w:ascii="Palatino Linotype" w:hAnsi="Palatino Linotype" w:cs="Arial"/>
        </w:rPr>
        <w:t>.</w:t>
      </w:r>
    </w:p>
    <w:p w14:paraId="578DACCF" w14:textId="77777777" w:rsidR="00F37D1E" w:rsidRPr="00F33454" w:rsidRDefault="00F37D1E" w:rsidP="00F33454">
      <w:pPr>
        <w:pStyle w:val="Prrafodelista"/>
        <w:tabs>
          <w:tab w:val="left" w:pos="567"/>
        </w:tabs>
        <w:autoSpaceDE w:val="0"/>
        <w:autoSpaceDN w:val="0"/>
        <w:adjustRightInd w:val="0"/>
        <w:spacing w:line="360" w:lineRule="auto"/>
        <w:ind w:left="0" w:right="50"/>
        <w:contextualSpacing/>
        <w:jc w:val="both"/>
        <w:rPr>
          <w:rFonts w:ascii="Palatino Linotype" w:hAnsi="Palatino Linotype" w:cs="Arial"/>
          <w:lang w:val="es-ES"/>
        </w:rPr>
      </w:pPr>
    </w:p>
    <w:p w14:paraId="28066F45" w14:textId="60463EE3" w:rsidR="00B11C3C" w:rsidRPr="00F33454" w:rsidRDefault="00C5526A" w:rsidP="00F33454">
      <w:pPr>
        <w:pStyle w:val="Prrafodelista"/>
        <w:widowControl w:val="0"/>
        <w:autoSpaceDE w:val="0"/>
        <w:autoSpaceDN w:val="0"/>
        <w:adjustRightInd w:val="0"/>
        <w:spacing w:line="360" w:lineRule="auto"/>
        <w:ind w:left="0"/>
        <w:jc w:val="both"/>
        <w:rPr>
          <w:rFonts w:ascii="Palatino Linotype" w:hAnsi="Palatino Linotype" w:cs="Arial"/>
          <w:u w:val="single"/>
          <w:lang w:val="es-ES"/>
        </w:rPr>
      </w:pPr>
      <w:r w:rsidRPr="00F33454">
        <w:rPr>
          <w:rFonts w:ascii="Palatino Linotype" w:eastAsia="Palatino Linotype" w:hAnsi="Palatino Linotype" w:cs="Palatino Linotype"/>
          <w:u w:val="single"/>
        </w:rPr>
        <w:t xml:space="preserve">Derivado de lo anterior, este Órgano Garante a fin de garantizar el derecho de acceso a la información determina </w:t>
      </w:r>
      <w:r w:rsidR="00B11C3C" w:rsidRPr="00F33454">
        <w:rPr>
          <w:rFonts w:ascii="Palatino Linotype" w:eastAsia="Palatino Linotype" w:hAnsi="Palatino Linotype" w:cs="Palatino Linotype"/>
          <w:b/>
          <w:bCs/>
          <w:u w:val="single"/>
        </w:rPr>
        <w:t>ordenar la búsqueda exhaustiva y razonable</w:t>
      </w:r>
      <w:r w:rsidR="00B11C3C" w:rsidRPr="00F33454">
        <w:rPr>
          <w:rFonts w:ascii="Palatino Linotype" w:eastAsia="Palatino Linotype" w:hAnsi="Palatino Linotype" w:cs="Palatino Linotype"/>
          <w:u w:val="single"/>
        </w:rPr>
        <w:t xml:space="preserve"> en las áreas de </w:t>
      </w:r>
      <w:r w:rsidR="00B11C3C" w:rsidRPr="00F33454">
        <w:rPr>
          <w:rFonts w:ascii="Palatino Linotype" w:hAnsi="Palatino Linotype" w:cs="Arial"/>
          <w:u w:val="single"/>
          <w:lang w:val="es-ES"/>
        </w:rPr>
        <w:t xml:space="preserve">Dirección General de CEPANAF y Unidad de Asuntos Jurídicos y de Igualdad de Género, </w:t>
      </w:r>
      <w:r w:rsidR="00B11C3C" w:rsidRPr="00F33454">
        <w:rPr>
          <w:rFonts w:ascii="Palatino Linotype" w:eastAsia="Palatino Linotype" w:hAnsi="Palatino Linotype" w:cs="Palatino Linotype"/>
          <w:u w:val="single"/>
        </w:rPr>
        <w:t xml:space="preserve">para que hagan entrega del documento o documentos donde conste el trámite que se le dio a la </w:t>
      </w:r>
      <w:r w:rsidR="00B11C3C" w:rsidRPr="00F33454">
        <w:rPr>
          <w:rFonts w:ascii="Palatino Linotype" w:hAnsi="Palatino Linotype"/>
          <w:u w:val="single"/>
        </w:rPr>
        <w:t xml:space="preserve">petición de Renovación con número de </w:t>
      </w:r>
      <w:r w:rsidR="00B11C3C" w:rsidRPr="00F33454">
        <w:rPr>
          <w:rFonts w:ascii="Palatino Linotype" w:hAnsi="Palatino Linotype" w:cs="Arial"/>
          <w:u w:val="single"/>
          <w:lang w:val="es-ES"/>
        </w:rPr>
        <w:t xml:space="preserve">Autorización No. PEZ-017-2022, referente a venta de productos dentro del Zoológico </w:t>
      </w:r>
      <w:proofErr w:type="spellStart"/>
      <w:r w:rsidR="00B11C3C" w:rsidRPr="00F33454">
        <w:rPr>
          <w:rFonts w:ascii="Palatino Linotype" w:hAnsi="Palatino Linotype" w:cs="Arial"/>
          <w:u w:val="single"/>
          <w:lang w:val="es-ES"/>
        </w:rPr>
        <w:t>Zacango</w:t>
      </w:r>
      <w:proofErr w:type="spellEnd"/>
      <w:r w:rsidR="00B11C3C" w:rsidRPr="00F33454">
        <w:rPr>
          <w:rFonts w:ascii="Palatino Linotype" w:hAnsi="Palatino Linotype" w:cs="Arial"/>
          <w:u w:val="single"/>
          <w:lang w:val="es-ES"/>
        </w:rPr>
        <w:t xml:space="preserve">, con establecimiento de “Tienda”, que fue interpuesta por </w:t>
      </w:r>
      <w:r w:rsidR="00F33454" w:rsidRPr="00F33454">
        <w:rPr>
          <w:rFonts w:ascii="Palatino Linotype" w:hAnsi="Palatino Linotype" w:cs="Arial"/>
          <w:b/>
          <w:u w:val="single"/>
          <w:lang w:val="es-ES"/>
        </w:rPr>
        <w:t>EL RECURRENTE</w:t>
      </w:r>
      <w:r w:rsidR="00B11C3C" w:rsidRPr="00F33454">
        <w:rPr>
          <w:rFonts w:ascii="Palatino Linotype" w:hAnsi="Palatino Linotype" w:cs="Arial"/>
          <w:u w:val="single"/>
          <w:lang w:val="es-ES"/>
        </w:rPr>
        <w:t>.</w:t>
      </w:r>
    </w:p>
    <w:p w14:paraId="19E76B08" w14:textId="22D87BD8" w:rsidR="00B11C3C" w:rsidRDefault="00B11C3C" w:rsidP="00F33454">
      <w:pPr>
        <w:spacing w:before="240" w:after="240" w:line="360" w:lineRule="auto"/>
        <w:jc w:val="both"/>
        <w:rPr>
          <w:rFonts w:ascii="Palatino Linotype" w:hAnsi="Palatino Linotype" w:cs="Arial"/>
          <w:lang w:val="es-ES"/>
        </w:rPr>
      </w:pPr>
      <w:r w:rsidRPr="00F33454">
        <w:rPr>
          <w:rFonts w:ascii="Palatino Linotype" w:hAnsi="Palatino Linotype" w:cs="Arial"/>
          <w:lang w:val="es-ES"/>
        </w:rPr>
        <w:t xml:space="preserve">En caso de no contar con el o los documentos, deberá hacer del conocimiento dicha circunstancia de manera motivada del </w:t>
      </w:r>
      <w:r w:rsidR="00BD0ED8" w:rsidRPr="00BD0ED8">
        <w:rPr>
          <w:rFonts w:ascii="Palatino Linotype" w:hAnsi="Palatino Linotype" w:cs="Arial"/>
          <w:b/>
          <w:lang w:val="es-ES"/>
        </w:rPr>
        <w:t>RECURRENTE</w:t>
      </w:r>
      <w:r w:rsidRPr="00F33454">
        <w:rPr>
          <w:rFonts w:ascii="Palatino Linotype" w:hAnsi="Palatino Linotype" w:cs="Arial"/>
          <w:lang w:val="es-ES"/>
        </w:rPr>
        <w:t>, en términos de lo señalado por el segundo párrafo del artículo 19 de la Ley en la materia.</w:t>
      </w:r>
    </w:p>
    <w:p w14:paraId="6CE1B30B" w14:textId="615B8357" w:rsidR="00F33454" w:rsidRDefault="00F33454" w:rsidP="00F33454">
      <w:pPr>
        <w:spacing w:before="240" w:after="240" w:line="360" w:lineRule="auto"/>
        <w:jc w:val="both"/>
        <w:rPr>
          <w:rFonts w:ascii="Palatino Linotype" w:hAnsi="Palatino Linotype" w:cs="Arial"/>
          <w:lang w:val="es-ES"/>
        </w:rPr>
      </w:pPr>
    </w:p>
    <w:p w14:paraId="299EAC00" w14:textId="77777777" w:rsidR="00F33454" w:rsidRPr="00F33454" w:rsidRDefault="00F33454" w:rsidP="00F33454">
      <w:pPr>
        <w:spacing w:before="240" w:after="240" w:line="360" w:lineRule="auto"/>
        <w:jc w:val="both"/>
        <w:rPr>
          <w:rFonts w:ascii="Palatino Linotype" w:hAnsi="Palatino Linotype" w:cs="Arial"/>
          <w:lang w:val="es-ES"/>
        </w:rPr>
      </w:pPr>
    </w:p>
    <w:p w14:paraId="6126A766" w14:textId="77777777" w:rsidR="00F25773" w:rsidRPr="00F33454" w:rsidRDefault="00F25773" w:rsidP="00F33454">
      <w:pPr>
        <w:autoSpaceDE w:val="0"/>
        <w:autoSpaceDN w:val="0"/>
        <w:adjustRightInd w:val="0"/>
        <w:spacing w:before="100" w:beforeAutospacing="1" w:after="100" w:afterAutospacing="1" w:line="360" w:lineRule="auto"/>
        <w:ind w:right="-91"/>
        <w:jc w:val="both"/>
        <w:rPr>
          <w:rFonts w:ascii="Palatino Linotype" w:hAnsi="Palatino Linotype" w:cs="Arial"/>
          <w:b/>
          <w:lang w:eastAsia="es-CO"/>
        </w:rPr>
      </w:pPr>
      <w:r w:rsidRPr="00F33454">
        <w:rPr>
          <w:rFonts w:ascii="Palatino Linotype" w:hAnsi="Palatino Linotype" w:cs="Arial"/>
          <w:b/>
          <w:lang w:eastAsia="es-CO"/>
        </w:rPr>
        <w:lastRenderedPageBreak/>
        <w:t>VERSIÓN PÚBLICA</w:t>
      </w:r>
    </w:p>
    <w:p w14:paraId="22F0F0D0" w14:textId="77777777" w:rsidR="00F25773" w:rsidRPr="00F33454" w:rsidRDefault="00F25773" w:rsidP="00F33454">
      <w:pPr>
        <w:spacing w:line="360" w:lineRule="auto"/>
        <w:jc w:val="both"/>
        <w:rPr>
          <w:rFonts w:ascii="Palatino Linotype" w:hAnsi="Palatino Linotype" w:cs="Arial"/>
          <w:bCs/>
        </w:rPr>
      </w:pPr>
      <w:r w:rsidRPr="00F33454">
        <w:rPr>
          <w:rFonts w:ascii="Palatino Linotype" w:hAnsi="Palatino Linotype"/>
        </w:rPr>
        <w:t xml:space="preserve">Por lo anterior, no </w:t>
      </w:r>
      <w:r w:rsidRPr="00F33454">
        <w:rPr>
          <w:rFonts w:ascii="Palatino Linotype" w:hAnsi="Palatino Linotype" w:cs="Arial"/>
        </w:rPr>
        <w:t xml:space="preserve">se omite comentar que para el caso de que el o los documentos (audio grabación) de los cuales se ordena su entrega, contienen datos personales susceptibles de ser testados, deberán ser entregados en </w:t>
      </w:r>
      <w:r w:rsidRPr="00F33454">
        <w:rPr>
          <w:rFonts w:ascii="Palatino Linotype" w:hAnsi="Palatino Linotype" w:cs="Arial"/>
          <w:b/>
        </w:rPr>
        <w:t>versión pública</w:t>
      </w:r>
      <w:r w:rsidRPr="00F33454">
        <w:rPr>
          <w:rFonts w:ascii="Palatino Linotype" w:hAnsi="Palatino Linotype" w:cs="Arial"/>
        </w:rPr>
        <w:t>; pues, el</w:t>
      </w:r>
      <w:r w:rsidRPr="00F3345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0531F9A" w14:textId="77777777" w:rsidR="00F25773" w:rsidRPr="00F33454" w:rsidRDefault="00F25773" w:rsidP="00F33454">
      <w:pPr>
        <w:spacing w:line="360" w:lineRule="auto"/>
        <w:jc w:val="both"/>
        <w:rPr>
          <w:rFonts w:ascii="Palatino Linotype" w:eastAsia="Calibri" w:hAnsi="Palatino Linotype" w:cs="Arial"/>
          <w:bCs/>
          <w:lang w:eastAsia="en-US"/>
        </w:rPr>
      </w:pPr>
    </w:p>
    <w:p w14:paraId="5FF007B9" w14:textId="77777777" w:rsidR="00F25773" w:rsidRPr="00F33454" w:rsidRDefault="00F25773" w:rsidP="00F33454">
      <w:pPr>
        <w:spacing w:line="360" w:lineRule="auto"/>
        <w:jc w:val="both"/>
        <w:rPr>
          <w:rFonts w:ascii="Palatino Linotype" w:hAnsi="Palatino Linotype" w:cs="Arial"/>
          <w:bCs/>
        </w:rPr>
      </w:pPr>
      <w:r w:rsidRPr="00F3345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6652791" w14:textId="77777777" w:rsidR="00F25773" w:rsidRPr="00F33454" w:rsidRDefault="00F25773" w:rsidP="00F33454">
      <w:pPr>
        <w:autoSpaceDE w:val="0"/>
        <w:autoSpaceDN w:val="0"/>
        <w:adjustRightInd w:val="0"/>
        <w:ind w:right="899"/>
        <w:jc w:val="both"/>
        <w:rPr>
          <w:rFonts w:ascii="Palatino Linotype" w:hAnsi="Palatino Linotype" w:cs="Arial"/>
        </w:rPr>
      </w:pPr>
    </w:p>
    <w:p w14:paraId="41AB939B" w14:textId="77777777" w:rsidR="00F25773" w:rsidRPr="00F33454" w:rsidRDefault="00F25773" w:rsidP="00F33454">
      <w:pPr>
        <w:ind w:left="851" w:right="901"/>
        <w:jc w:val="both"/>
        <w:rPr>
          <w:rFonts w:ascii="Palatino Linotype" w:hAnsi="Palatino Linotype"/>
          <w:i/>
          <w:sz w:val="22"/>
          <w:szCs w:val="22"/>
        </w:rPr>
      </w:pPr>
      <w:r w:rsidRPr="00F33454">
        <w:rPr>
          <w:rFonts w:ascii="Palatino Linotype" w:hAnsi="Palatino Linotype" w:cs="Arial"/>
          <w:b/>
          <w:bCs/>
          <w:i/>
          <w:noProof/>
          <w:sz w:val="22"/>
          <w:szCs w:val="22"/>
        </w:rPr>
        <w:t>“</w:t>
      </w:r>
      <w:r w:rsidRPr="00F33454">
        <w:rPr>
          <w:rFonts w:ascii="Palatino Linotype" w:hAnsi="Palatino Linotype" w:cs="Arial"/>
          <w:b/>
          <w:bCs/>
          <w:i/>
          <w:sz w:val="22"/>
          <w:szCs w:val="22"/>
        </w:rPr>
        <w:t xml:space="preserve">Artículo 3. </w:t>
      </w:r>
      <w:r w:rsidRPr="00F33454">
        <w:rPr>
          <w:rFonts w:ascii="Palatino Linotype" w:hAnsi="Palatino Linotype"/>
          <w:i/>
          <w:sz w:val="22"/>
          <w:szCs w:val="22"/>
        </w:rPr>
        <w:t xml:space="preserve">Para los efectos de la presente Ley se entenderá por: </w:t>
      </w:r>
    </w:p>
    <w:p w14:paraId="6E4A8868" w14:textId="77777777" w:rsidR="00F25773" w:rsidRPr="00F33454" w:rsidRDefault="00F25773" w:rsidP="00F33454">
      <w:pPr>
        <w:ind w:left="851" w:right="899"/>
        <w:jc w:val="both"/>
        <w:rPr>
          <w:rFonts w:ascii="Palatino Linotype" w:hAnsi="Palatino Linotype" w:cs="Arial"/>
          <w:i/>
          <w:sz w:val="22"/>
          <w:szCs w:val="22"/>
        </w:rPr>
      </w:pPr>
      <w:r w:rsidRPr="00F33454">
        <w:rPr>
          <w:rFonts w:ascii="Palatino Linotype" w:hAnsi="Palatino Linotype" w:cs="Arial"/>
          <w:b/>
          <w:i/>
          <w:sz w:val="22"/>
          <w:szCs w:val="22"/>
        </w:rPr>
        <w:t>IX.</w:t>
      </w:r>
      <w:r w:rsidRPr="00F33454">
        <w:rPr>
          <w:rFonts w:ascii="Palatino Linotype" w:hAnsi="Palatino Linotype" w:cs="Arial"/>
          <w:i/>
          <w:sz w:val="22"/>
          <w:szCs w:val="22"/>
        </w:rPr>
        <w:t xml:space="preserve"> </w:t>
      </w:r>
      <w:r w:rsidRPr="00F33454">
        <w:rPr>
          <w:rFonts w:ascii="Palatino Linotype" w:hAnsi="Palatino Linotype" w:cs="Arial"/>
          <w:b/>
          <w:i/>
          <w:sz w:val="22"/>
          <w:szCs w:val="22"/>
        </w:rPr>
        <w:t xml:space="preserve">Datos personales: </w:t>
      </w:r>
      <w:r w:rsidRPr="00F33454">
        <w:rPr>
          <w:rFonts w:ascii="Palatino Linotype" w:hAnsi="Palatino Linotype" w:cs="Arial"/>
          <w:i/>
          <w:sz w:val="22"/>
          <w:szCs w:val="22"/>
        </w:rPr>
        <w:t xml:space="preserve">La información concerniente a una persona, identificada o identificable según lo dispuesto por la Ley de </w:t>
      </w:r>
      <w:r w:rsidRPr="00F33454">
        <w:rPr>
          <w:rFonts w:ascii="Palatino Linotype" w:hAnsi="Palatino Linotype"/>
          <w:i/>
          <w:sz w:val="22"/>
          <w:szCs w:val="22"/>
        </w:rPr>
        <w:t>Protección</w:t>
      </w:r>
      <w:r w:rsidRPr="00F33454">
        <w:rPr>
          <w:rFonts w:ascii="Palatino Linotype" w:hAnsi="Palatino Linotype" w:cs="Arial"/>
          <w:i/>
          <w:sz w:val="22"/>
          <w:szCs w:val="22"/>
        </w:rPr>
        <w:t xml:space="preserve"> de Datos Personales del Estado de México; </w:t>
      </w:r>
    </w:p>
    <w:p w14:paraId="3C5FFB96" w14:textId="77777777" w:rsidR="00F25773" w:rsidRPr="00F33454" w:rsidRDefault="00F25773" w:rsidP="00F33454">
      <w:pPr>
        <w:ind w:left="851" w:right="899"/>
        <w:jc w:val="both"/>
        <w:rPr>
          <w:rFonts w:ascii="Palatino Linotype" w:hAnsi="Palatino Linotype" w:cs="Arial"/>
          <w:i/>
          <w:sz w:val="22"/>
          <w:szCs w:val="22"/>
        </w:rPr>
      </w:pPr>
      <w:r w:rsidRPr="00F33454">
        <w:rPr>
          <w:rFonts w:ascii="Palatino Linotype" w:hAnsi="Palatino Linotype" w:cs="Arial"/>
          <w:b/>
          <w:i/>
          <w:sz w:val="22"/>
          <w:szCs w:val="22"/>
        </w:rPr>
        <w:t>XX.</w:t>
      </w:r>
      <w:r w:rsidRPr="00F33454">
        <w:rPr>
          <w:rFonts w:ascii="Palatino Linotype" w:hAnsi="Palatino Linotype" w:cs="Arial"/>
          <w:i/>
          <w:sz w:val="22"/>
          <w:szCs w:val="22"/>
        </w:rPr>
        <w:t xml:space="preserve"> </w:t>
      </w:r>
      <w:r w:rsidRPr="00F33454">
        <w:rPr>
          <w:rFonts w:ascii="Palatino Linotype" w:hAnsi="Palatino Linotype" w:cs="Arial"/>
          <w:b/>
          <w:i/>
          <w:sz w:val="22"/>
          <w:szCs w:val="22"/>
        </w:rPr>
        <w:t>Información clasificada:</w:t>
      </w:r>
      <w:r w:rsidRPr="00F33454">
        <w:rPr>
          <w:rFonts w:ascii="Palatino Linotype" w:hAnsi="Palatino Linotype" w:cs="Arial"/>
          <w:i/>
          <w:sz w:val="22"/>
          <w:szCs w:val="22"/>
        </w:rPr>
        <w:t xml:space="preserve"> Aquella considerada por la presente Ley como reservada o confidencial; </w:t>
      </w:r>
    </w:p>
    <w:p w14:paraId="4943826F" w14:textId="77777777" w:rsidR="00F25773" w:rsidRPr="00F33454" w:rsidRDefault="00F25773" w:rsidP="00F33454">
      <w:pPr>
        <w:ind w:left="851" w:right="899"/>
        <w:jc w:val="both"/>
        <w:rPr>
          <w:rFonts w:ascii="Palatino Linotype" w:hAnsi="Palatino Linotype" w:cs="Arial"/>
          <w:i/>
          <w:sz w:val="22"/>
          <w:szCs w:val="22"/>
        </w:rPr>
      </w:pPr>
      <w:r w:rsidRPr="00F33454">
        <w:rPr>
          <w:rFonts w:ascii="Palatino Linotype" w:hAnsi="Palatino Linotype" w:cs="Arial"/>
          <w:b/>
          <w:i/>
          <w:sz w:val="22"/>
          <w:szCs w:val="22"/>
        </w:rPr>
        <w:t>XXI.</w:t>
      </w:r>
      <w:r w:rsidRPr="00F33454">
        <w:rPr>
          <w:rFonts w:ascii="Palatino Linotype" w:hAnsi="Palatino Linotype" w:cs="Arial"/>
          <w:i/>
          <w:sz w:val="22"/>
          <w:szCs w:val="22"/>
        </w:rPr>
        <w:t xml:space="preserve"> </w:t>
      </w:r>
      <w:r w:rsidRPr="00F33454">
        <w:rPr>
          <w:rFonts w:ascii="Palatino Linotype" w:hAnsi="Palatino Linotype" w:cs="Arial"/>
          <w:b/>
          <w:i/>
          <w:sz w:val="22"/>
          <w:szCs w:val="22"/>
        </w:rPr>
        <w:t>Información confidencial</w:t>
      </w:r>
      <w:r w:rsidRPr="00F33454">
        <w:rPr>
          <w:rFonts w:ascii="Palatino Linotype" w:hAnsi="Palatino Linotype" w:cs="Arial"/>
          <w:i/>
          <w:sz w:val="22"/>
          <w:szCs w:val="22"/>
        </w:rPr>
        <w:t xml:space="preserve">: Se considera como información confidencial los secretos bancario, fiduciario, industrial, comercial, fiscal, bursátil y postal, cuya </w:t>
      </w:r>
      <w:r w:rsidRPr="00F33454">
        <w:rPr>
          <w:rFonts w:ascii="Palatino Linotype" w:hAnsi="Palatino Linotype" w:cs="Arial"/>
          <w:i/>
          <w:sz w:val="22"/>
          <w:szCs w:val="22"/>
        </w:rPr>
        <w:lastRenderedPageBreak/>
        <w:t xml:space="preserve">titularidad corresponda a particulares, sujetos de derecho internacional o a sujetos obligados cuando no involucren el ejercicio de recursos públicos; </w:t>
      </w:r>
    </w:p>
    <w:p w14:paraId="3DEFA71A" w14:textId="77777777" w:rsidR="00F25773" w:rsidRPr="00F33454" w:rsidRDefault="00F25773" w:rsidP="00F33454">
      <w:pPr>
        <w:ind w:left="851" w:right="899"/>
        <w:jc w:val="both"/>
        <w:rPr>
          <w:rFonts w:ascii="Palatino Linotype" w:hAnsi="Palatino Linotype" w:cs="Arial"/>
          <w:i/>
          <w:sz w:val="22"/>
          <w:szCs w:val="22"/>
        </w:rPr>
      </w:pPr>
      <w:r w:rsidRPr="00F33454">
        <w:rPr>
          <w:rFonts w:ascii="Palatino Linotype" w:hAnsi="Palatino Linotype" w:cs="Arial"/>
          <w:b/>
          <w:i/>
          <w:sz w:val="22"/>
          <w:szCs w:val="22"/>
        </w:rPr>
        <w:t>XLV. Versión pública:</w:t>
      </w:r>
      <w:r w:rsidRPr="00F33454">
        <w:rPr>
          <w:rFonts w:ascii="Palatino Linotype" w:hAnsi="Palatino Linotype" w:cs="Arial"/>
          <w:i/>
          <w:sz w:val="22"/>
          <w:szCs w:val="22"/>
        </w:rPr>
        <w:t xml:space="preserve"> Documento en el que se elimine, suprime o borra la información clasificada como reservada o confidencial para permitir su acceso. </w:t>
      </w:r>
    </w:p>
    <w:p w14:paraId="2DEA74ED" w14:textId="77777777" w:rsidR="00F25773" w:rsidRPr="00F33454" w:rsidRDefault="00F25773" w:rsidP="00F33454">
      <w:pPr>
        <w:ind w:left="851" w:right="899"/>
        <w:jc w:val="both"/>
        <w:rPr>
          <w:rFonts w:ascii="Palatino Linotype" w:hAnsi="Palatino Linotype" w:cs="Arial"/>
          <w:i/>
          <w:sz w:val="22"/>
          <w:szCs w:val="22"/>
        </w:rPr>
      </w:pPr>
      <w:r w:rsidRPr="00F33454">
        <w:rPr>
          <w:rFonts w:ascii="Palatino Linotype" w:hAnsi="Palatino Linotype" w:cs="Arial"/>
          <w:b/>
          <w:i/>
          <w:sz w:val="22"/>
          <w:szCs w:val="22"/>
        </w:rPr>
        <w:t>Artículo 51.</w:t>
      </w:r>
      <w:r w:rsidRPr="00F3345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33454">
        <w:rPr>
          <w:rFonts w:ascii="Palatino Linotype" w:hAnsi="Palatino Linotype" w:cs="Arial"/>
          <w:b/>
          <w:i/>
          <w:sz w:val="22"/>
          <w:szCs w:val="22"/>
        </w:rPr>
        <w:t xml:space="preserve">y tendrá la responsabilidad de verificar en cada caso que la misma no sea confidencial o reservada. </w:t>
      </w:r>
      <w:r w:rsidRPr="00F3345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69471D4" w14:textId="77777777" w:rsidR="00F25773" w:rsidRPr="00F33454" w:rsidRDefault="00F25773" w:rsidP="00F33454">
      <w:pPr>
        <w:ind w:left="851" w:right="899"/>
        <w:jc w:val="both"/>
        <w:rPr>
          <w:rFonts w:ascii="Palatino Linotype" w:hAnsi="Palatino Linotype" w:cs="Arial"/>
          <w:i/>
          <w:sz w:val="22"/>
          <w:szCs w:val="22"/>
        </w:rPr>
      </w:pPr>
      <w:r w:rsidRPr="00F33454">
        <w:rPr>
          <w:rFonts w:ascii="Palatino Linotype" w:hAnsi="Palatino Linotype" w:cs="Arial"/>
          <w:b/>
          <w:i/>
          <w:sz w:val="22"/>
          <w:szCs w:val="22"/>
        </w:rPr>
        <w:t>Artículo 52.</w:t>
      </w:r>
      <w:r w:rsidRPr="00F33454">
        <w:rPr>
          <w:rFonts w:ascii="Palatino Linotype" w:hAnsi="Palatino Linotype" w:cs="Arial"/>
          <w:i/>
          <w:sz w:val="22"/>
          <w:szCs w:val="22"/>
        </w:rPr>
        <w:t xml:space="preserve"> Las solicitudes de acceso a la información y las respuestas que se les dé, incluyendo, en su caso, </w:t>
      </w:r>
      <w:r w:rsidRPr="00F3345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F33454">
        <w:rPr>
          <w:rFonts w:ascii="Palatino Linotype" w:hAnsi="Palatino Linotype" w:cs="Arial"/>
          <w:i/>
          <w:sz w:val="22"/>
          <w:szCs w:val="22"/>
        </w:rPr>
        <w:t>, siempre y cuando la resolución de referencia se someta a un proceso de disociación, es decir, no haga identificable al titular de tales datos personales.</w:t>
      </w:r>
      <w:r w:rsidRPr="00F33454">
        <w:rPr>
          <w:rFonts w:ascii="Palatino Linotype" w:hAnsi="Palatino Linotype" w:cs="Arial"/>
          <w:bCs/>
          <w:i/>
          <w:noProof/>
          <w:sz w:val="22"/>
          <w:szCs w:val="22"/>
        </w:rPr>
        <w:t>”</w:t>
      </w:r>
    </w:p>
    <w:p w14:paraId="57DFA1AA" w14:textId="77777777" w:rsidR="00F25773" w:rsidRPr="00F33454" w:rsidRDefault="00F25773" w:rsidP="00F33454">
      <w:pPr>
        <w:ind w:right="899" w:firstLine="708"/>
        <w:jc w:val="both"/>
        <w:rPr>
          <w:rFonts w:ascii="Palatino Linotype" w:hAnsi="Palatino Linotype" w:cs="Arial"/>
          <w:sz w:val="22"/>
          <w:szCs w:val="22"/>
        </w:rPr>
      </w:pPr>
      <w:r w:rsidRPr="00F33454">
        <w:rPr>
          <w:rFonts w:ascii="Palatino Linotype" w:hAnsi="Palatino Linotype" w:cs="Arial"/>
          <w:sz w:val="22"/>
          <w:szCs w:val="22"/>
        </w:rPr>
        <w:t>(Énfasis añadido)</w:t>
      </w:r>
    </w:p>
    <w:p w14:paraId="3949D3D2" w14:textId="77777777" w:rsidR="00F25773" w:rsidRPr="00F33454" w:rsidRDefault="00F25773" w:rsidP="00F33454">
      <w:pPr>
        <w:ind w:right="899" w:firstLine="708"/>
        <w:jc w:val="both"/>
        <w:rPr>
          <w:rFonts w:ascii="Palatino Linotype" w:hAnsi="Palatino Linotype" w:cs="Arial"/>
        </w:rPr>
      </w:pPr>
    </w:p>
    <w:p w14:paraId="604FE9B1" w14:textId="77777777" w:rsidR="00F25773" w:rsidRPr="00F33454" w:rsidRDefault="00F25773" w:rsidP="00F33454">
      <w:pPr>
        <w:spacing w:line="360" w:lineRule="auto"/>
        <w:jc w:val="both"/>
        <w:rPr>
          <w:rFonts w:ascii="Palatino Linotype" w:hAnsi="Palatino Linotype" w:cs="Arial"/>
        </w:rPr>
      </w:pPr>
      <w:r w:rsidRPr="00F3345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4C5134C" w14:textId="77777777" w:rsidR="00F25773" w:rsidRPr="00F33454" w:rsidRDefault="00F25773" w:rsidP="00F33454">
      <w:pPr>
        <w:jc w:val="both"/>
        <w:rPr>
          <w:rFonts w:ascii="Palatino Linotype" w:hAnsi="Palatino Linotype" w:cs="Arial"/>
        </w:rPr>
      </w:pPr>
    </w:p>
    <w:p w14:paraId="47824F4F" w14:textId="77777777" w:rsidR="00F25773" w:rsidRPr="00F33454" w:rsidRDefault="00F25773" w:rsidP="00F33454">
      <w:pPr>
        <w:ind w:left="851" w:right="902"/>
        <w:jc w:val="both"/>
        <w:rPr>
          <w:rFonts w:ascii="Palatino Linotype" w:eastAsia="Arial Unicode MS" w:hAnsi="Palatino Linotype" w:cs="Arial"/>
          <w:i/>
          <w:sz w:val="22"/>
          <w:szCs w:val="22"/>
        </w:rPr>
      </w:pPr>
      <w:r w:rsidRPr="00F33454">
        <w:rPr>
          <w:rFonts w:ascii="Palatino Linotype" w:eastAsia="Arial Unicode MS" w:hAnsi="Palatino Linotype" w:cs="Arial"/>
          <w:b/>
          <w:i/>
          <w:sz w:val="22"/>
          <w:szCs w:val="22"/>
        </w:rPr>
        <w:t>“Artículo 22.</w:t>
      </w:r>
      <w:r w:rsidRPr="00F3345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D29578C" w14:textId="77777777" w:rsidR="00F25773" w:rsidRPr="00F33454" w:rsidRDefault="00F25773" w:rsidP="00F33454">
      <w:pPr>
        <w:ind w:left="851" w:right="902"/>
        <w:jc w:val="both"/>
        <w:rPr>
          <w:rFonts w:ascii="Palatino Linotype" w:eastAsia="Arial Unicode MS" w:hAnsi="Palatino Linotype" w:cs="Arial"/>
          <w:i/>
          <w:sz w:val="22"/>
          <w:szCs w:val="22"/>
        </w:rPr>
      </w:pPr>
      <w:r w:rsidRPr="00F33454">
        <w:rPr>
          <w:rFonts w:ascii="Palatino Linotype" w:eastAsia="Arial Unicode MS" w:hAnsi="Palatino Linotype" w:cs="Arial"/>
          <w:b/>
          <w:i/>
          <w:sz w:val="22"/>
          <w:szCs w:val="22"/>
        </w:rPr>
        <w:lastRenderedPageBreak/>
        <w:t>Artículo 38.</w:t>
      </w:r>
      <w:r w:rsidRPr="00F3345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33454">
        <w:rPr>
          <w:rFonts w:ascii="Palatino Linotype" w:eastAsia="Arial Unicode MS" w:hAnsi="Palatino Linotype" w:cs="Arial"/>
          <w:b/>
          <w:i/>
          <w:sz w:val="22"/>
          <w:szCs w:val="22"/>
        </w:rPr>
        <w:t>”</w:t>
      </w:r>
      <w:r w:rsidRPr="00F33454">
        <w:rPr>
          <w:rFonts w:ascii="Palatino Linotype" w:eastAsia="Arial Unicode MS" w:hAnsi="Palatino Linotype" w:cs="Arial"/>
          <w:i/>
          <w:sz w:val="22"/>
          <w:szCs w:val="22"/>
        </w:rPr>
        <w:t xml:space="preserve"> </w:t>
      </w:r>
    </w:p>
    <w:p w14:paraId="66108B7F" w14:textId="77777777" w:rsidR="00F25773" w:rsidRPr="00F33454" w:rsidRDefault="00F25773" w:rsidP="00F33454">
      <w:pPr>
        <w:ind w:left="851" w:right="850"/>
        <w:jc w:val="both"/>
        <w:rPr>
          <w:rFonts w:ascii="Palatino Linotype" w:eastAsia="Arial Unicode MS" w:hAnsi="Palatino Linotype" w:cs="Arial"/>
          <w:i/>
          <w:sz w:val="22"/>
          <w:szCs w:val="22"/>
        </w:rPr>
      </w:pPr>
    </w:p>
    <w:p w14:paraId="23C467DF" w14:textId="77777777" w:rsidR="00F25773" w:rsidRPr="00F33454" w:rsidRDefault="00F25773" w:rsidP="00F33454">
      <w:pPr>
        <w:spacing w:line="360" w:lineRule="auto"/>
        <w:jc w:val="both"/>
        <w:rPr>
          <w:rFonts w:ascii="Palatino Linotype" w:hAnsi="Palatino Linotype" w:cs="Arial"/>
        </w:rPr>
      </w:pPr>
      <w:r w:rsidRPr="00F3345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0D19C98" w14:textId="77777777" w:rsidR="00F25773" w:rsidRPr="00F33454" w:rsidRDefault="00F25773" w:rsidP="00F33454">
      <w:pPr>
        <w:spacing w:line="360" w:lineRule="auto"/>
        <w:jc w:val="both"/>
        <w:rPr>
          <w:rFonts w:ascii="Palatino Linotype" w:hAnsi="Palatino Linotype" w:cs="Arial"/>
        </w:rPr>
      </w:pPr>
    </w:p>
    <w:p w14:paraId="4471511B" w14:textId="77777777" w:rsidR="00F25773" w:rsidRPr="00F33454" w:rsidRDefault="00F25773" w:rsidP="00F33454">
      <w:pPr>
        <w:spacing w:line="360" w:lineRule="auto"/>
        <w:jc w:val="both"/>
        <w:rPr>
          <w:rFonts w:ascii="Palatino Linotype" w:hAnsi="Palatino Linotype" w:cs="Arial"/>
        </w:rPr>
      </w:pPr>
      <w:r w:rsidRPr="00F33454">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F33454">
        <w:rPr>
          <w:rFonts w:ascii="Palatino Linotype" w:eastAsia="Arial Unicode MS" w:hAnsi="Palatino Linotype" w:cs="Arial"/>
        </w:rPr>
        <w:t xml:space="preserve"> que debe ser protegida por </w:t>
      </w:r>
      <w:r w:rsidRPr="00F33454">
        <w:rPr>
          <w:rFonts w:ascii="Palatino Linotype" w:eastAsia="Arial Unicode MS" w:hAnsi="Palatino Linotype" w:cs="Arial"/>
          <w:b/>
        </w:rPr>
        <w:t>EL SUJETO OBLIGADO,</w:t>
      </w:r>
      <w:r w:rsidRPr="00F33454">
        <w:rPr>
          <w:rFonts w:ascii="Palatino Linotype" w:eastAsia="Arial Unicode MS" w:hAnsi="Palatino Linotype" w:cs="Arial"/>
        </w:rPr>
        <w:t xml:space="preserve"> por lo </w:t>
      </w:r>
      <w:r w:rsidRPr="00F33454">
        <w:rPr>
          <w:rFonts w:ascii="Palatino Linotype" w:hAnsi="Palatino Linotype" w:cs="Arial"/>
        </w:rPr>
        <w:t>que, todo dato personal susceptible de clasificación debe ser protegido.</w:t>
      </w:r>
    </w:p>
    <w:p w14:paraId="4A414323" w14:textId="77777777" w:rsidR="00F25773" w:rsidRPr="00F33454" w:rsidRDefault="00F25773" w:rsidP="00F33454">
      <w:pPr>
        <w:spacing w:line="360" w:lineRule="auto"/>
        <w:jc w:val="both"/>
        <w:rPr>
          <w:rFonts w:ascii="Palatino Linotype" w:hAnsi="Palatino Linotype" w:cs="Arial"/>
        </w:rPr>
      </w:pPr>
    </w:p>
    <w:p w14:paraId="44B976BF" w14:textId="77777777" w:rsidR="00F25773" w:rsidRPr="00F33454" w:rsidRDefault="00F25773" w:rsidP="00F33454">
      <w:pPr>
        <w:spacing w:line="360" w:lineRule="auto"/>
        <w:jc w:val="both"/>
        <w:rPr>
          <w:rFonts w:ascii="Palatino Linotype" w:hAnsi="Palatino Linotype" w:cs="Arial"/>
        </w:rPr>
      </w:pPr>
      <w:r w:rsidRPr="00F33454">
        <w:rPr>
          <w:rFonts w:ascii="Palatino Linotype" w:hAnsi="Palatino Linotype" w:cs="Arial"/>
        </w:rPr>
        <w:t xml:space="preserve">La finalidad de la versión pública de la información, es salvaguardar la vida, integridad, seguridad, patrimonio y privacidad de las personas; de tal manera que todo aquello que no tenga por objeto proteger lo anterior, es susceptible de ser entregado; </w:t>
      </w:r>
      <w:r w:rsidRPr="00F33454">
        <w:rPr>
          <w:rFonts w:ascii="Palatino Linotype" w:hAnsi="Palatino Linotype" w:cs="Arial"/>
        </w:rPr>
        <w:lastRenderedPageBreak/>
        <w:t>en otras palabras, la protección de datos personales, entre ellos el del patrimonio y su confidencialidad, es una derivación del derecho a la intimidad.</w:t>
      </w:r>
    </w:p>
    <w:p w14:paraId="1A0D5FD8" w14:textId="77777777" w:rsidR="00F25773" w:rsidRPr="00F33454" w:rsidRDefault="00F25773" w:rsidP="00F33454">
      <w:pPr>
        <w:spacing w:line="360" w:lineRule="auto"/>
        <w:jc w:val="both"/>
        <w:rPr>
          <w:rFonts w:ascii="Palatino Linotype" w:hAnsi="Palatino Linotype" w:cs="Arial"/>
        </w:rPr>
      </w:pPr>
    </w:p>
    <w:p w14:paraId="0E22AEDF" w14:textId="77777777" w:rsidR="00F25773" w:rsidRPr="00F33454" w:rsidRDefault="00F25773" w:rsidP="00F33454">
      <w:pPr>
        <w:spacing w:line="360" w:lineRule="auto"/>
        <w:jc w:val="both"/>
        <w:rPr>
          <w:rFonts w:ascii="Palatino Linotype" w:hAnsi="Palatino Linotype" w:cs="Arial"/>
        </w:rPr>
      </w:pPr>
      <w:r w:rsidRPr="00F3345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39B6CD6" w14:textId="77777777" w:rsidR="00F25773" w:rsidRPr="00F33454" w:rsidRDefault="00F25773" w:rsidP="00F33454">
      <w:pPr>
        <w:jc w:val="both"/>
        <w:rPr>
          <w:rFonts w:ascii="Palatino Linotype" w:hAnsi="Palatino Linotype" w:cs="Arial"/>
        </w:rPr>
      </w:pPr>
    </w:p>
    <w:p w14:paraId="4F8C30D0" w14:textId="77777777" w:rsidR="00226A20" w:rsidRPr="00547974" w:rsidRDefault="00226A20" w:rsidP="00226A20">
      <w:pPr>
        <w:tabs>
          <w:tab w:val="left" w:pos="8222"/>
        </w:tabs>
        <w:ind w:left="851" w:right="899"/>
        <w:jc w:val="center"/>
        <w:rPr>
          <w:rFonts w:ascii="Palatino Linotype" w:hAnsi="Palatino Linotype" w:cs="Arial"/>
          <w:b/>
          <w:i/>
          <w:sz w:val="22"/>
          <w:szCs w:val="22"/>
        </w:rPr>
      </w:pPr>
      <w:r w:rsidRPr="00547974">
        <w:rPr>
          <w:rFonts w:ascii="Palatino Linotype" w:hAnsi="Palatino Linotype" w:cs="Arial"/>
          <w:b/>
          <w:i/>
          <w:sz w:val="22"/>
          <w:szCs w:val="22"/>
          <w:lang w:val="es-ES_tradnl"/>
        </w:rPr>
        <w:t>Ley de Transparencia y Acceso a la Información Pública del Estado de México y Municipios</w:t>
      </w:r>
    </w:p>
    <w:p w14:paraId="50398AE8" w14:textId="77777777" w:rsidR="00226A20" w:rsidRDefault="00226A20" w:rsidP="00226A20">
      <w:pPr>
        <w:jc w:val="both"/>
        <w:rPr>
          <w:rFonts w:ascii="Palatino Linotype" w:hAnsi="Palatino Linotype" w:cs="Arial"/>
        </w:rPr>
      </w:pPr>
    </w:p>
    <w:p w14:paraId="4A92BCF9" w14:textId="77777777" w:rsidR="00226A20" w:rsidRPr="00F34CA7" w:rsidRDefault="00226A20" w:rsidP="00226A20">
      <w:pPr>
        <w:ind w:left="851" w:right="902"/>
        <w:jc w:val="both"/>
        <w:rPr>
          <w:rFonts w:ascii="Palatino Linotype" w:hAnsi="Palatino Linotype" w:cs="Arial"/>
          <w:i/>
          <w:sz w:val="22"/>
          <w:szCs w:val="22"/>
        </w:rPr>
      </w:pPr>
      <w:r w:rsidRPr="00F34CA7">
        <w:rPr>
          <w:rFonts w:ascii="Palatino Linotype" w:hAnsi="Palatino Linotype" w:cs="Arial"/>
          <w:b/>
          <w:i/>
          <w:sz w:val="22"/>
          <w:szCs w:val="22"/>
        </w:rPr>
        <w:t xml:space="preserve">“Artículo 49. </w:t>
      </w:r>
      <w:r w:rsidRPr="00F34CA7">
        <w:rPr>
          <w:rFonts w:ascii="Palatino Linotype" w:hAnsi="Palatino Linotype" w:cs="Arial"/>
          <w:i/>
          <w:sz w:val="22"/>
          <w:szCs w:val="22"/>
        </w:rPr>
        <w:t>Los Comités de Transparencia tendrán las siguientes atribuciones:</w:t>
      </w:r>
    </w:p>
    <w:p w14:paraId="7A687C5D" w14:textId="77777777" w:rsidR="00226A20" w:rsidRPr="00F34CA7" w:rsidRDefault="00226A20" w:rsidP="00226A20">
      <w:pPr>
        <w:ind w:left="851" w:right="902"/>
        <w:jc w:val="both"/>
        <w:rPr>
          <w:rFonts w:ascii="Palatino Linotype" w:hAnsi="Palatino Linotype" w:cs="Arial"/>
          <w:i/>
          <w:sz w:val="22"/>
          <w:szCs w:val="22"/>
        </w:rPr>
      </w:pPr>
      <w:r w:rsidRPr="00F34CA7">
        <w:rPr>
          <w:rFonts w:ascii="Palatino Linotype" w:hAnsi="Palatino Linotype" w:cs="Arial"/>
          <w:b/>
          <w:i/>
          <w:sz w:val="22"/>
          <w:szCs w:val="22"/>
        </w:rPr>
        <w:t>VIII.</w:t>
      </w:r>
      <w:r w:rsidRPr="00F34CA7">
        <w:rPr>
          <w:rFonts w:ascii="Palatino Linotype" w:hAnsi="Palatino Linotype" w:cs="Arial"/>
          <w:i/>
          <w:sz w:val="22"/>
          <w:szCs w:val="22"/>
        </w:rPr>
        <w:t xml:space="preserve"> Aprobar, modificar o revocar la clasificación de la información;</w:t>
      </w:r>
    </w:p>
    <w:p w14:paraId="1577E8CF" w14:textId="77777777" w:rsidR="00226A20" w:rsidRPr="00F34CA7" w:rsidRDefault="00226A20" w:rsidP="00226A20">
      <w:pPr>
        <w:ind w:left="851" w:right="902"/>
        <w:jc w:val="both"/>
        <w:rPr>
          <w:rFonts w:ascii="Palatino Linotype" w:hAnsi="Palatino Linotype" w:cs="Arial"/>
          <w:i/>
          <w:sz w:val="22"/>
          <w:szCs w:val="22"/>
        </w:rPr>
      </w:pPr>
      <w:r w:rsidRPr="00F34CA7">
        <w:rPr>
          <w:rFonts w:ascii="Palatino Linotype" w:hAnsi="Palatino Linotype" w:cs="Arial"/>
          <w:b/>
          <w:i/>
          <w:sz w:val="22"/>
          <w:szCs w:val="22"/>
        </w:rPr>
        <w:t>Artículo 132.</w:t>
      </w:r>
      <w:r w:rsidRPr="00F34CA7">
        <w:rPr>
          <w:rFonts w:ascii="Palatino Linotype" w:hAnsi="Palatino Linotype" w:cs="Arial"/>
          <w:i/>
          <w:sz w:val="22"/>
          <w:szCs w:val="22"/>
        </w:rPr>
        <w:t xml:space="preserve"> La clasificación de la información se llevará a cabo en el momento en que:</w:t>
      </w:r>
    </w:p>
    <w:p w14:paraId="342B0BC4" w14:textId="77777777" w:rsidR="00226A20" w:rsidRPr="00F34CA7" w:rsidRDefault="00226A20" w:rsidP="00226A20">
      <w:pPr>
        <w:ind w:left="851" w:right="902"/>
        <w:jc w:val="both"/>
        <w:rPr>
          <w:rFonts w:ascii="Palatino Linotype" w:hAnsi="Palatino Linotype" w:cs="Arial"/>
          <w:i/>
          <w:sz w:val="22"/>
          <w:szCs w:val="22"/>
        </w:rPr>
      </w:pPr>
      <w:r w:rsidRPr="00F34CA7">
        <w:rPr>
          <w:rFonts w:ascii="Palatino Linotype" w:hAnsi="Palatino Linotype" w:cs="Arial"/>
          <w:b/>
          <w:i/>
          <w:sz w:val="22"/>
          <w:szCs w:val="22"/>
        </w:rPr>
        <w:t>I.</w:t>
      </w:r>
      <w:r w:rsidRPr="00F34CA7">
        <w:rPr>
          <w:rFonts w:ascii="Palatino Linotype" w:hAnsi="Palatino Linotype" w:cs="Arial"/>
          <w:i/>
          <w:sz w:val="22"/>
          <w:szCs w:val="22"/>
        </w:rPr>
        <w:t xml:space="preserve"> Se reciba una solicitud de acceso a la información;</w:t>
      </w:r>
    </w:p>
    <w:p w14:paraId="726F2B60" w14:textId="77777777" w:rsidR="00226A20" w:rsidRPr="00F34CA7" w:rsidRDefault="00226A20" w:rsidP="00226A20">
      <w:pPr>
        <w:ind w:left="851" w:right="902"/>
        <w:jc w:val="both"/>
        <w:rPr>
          <w:rFonts w:ascii="Palatino Linotype" w:hAnsi="Palatino Linotype" w:cs="Arial"/>
          <w:i/>
          <w:sz w:val="22"/>
          <w:szCs w:val="22"/>
        </w:rPr>
      </w:pPr>
      <w:r w:rsidRPr="00F34CA7">
        <w:rPr>
          <w:rFonts w:ascii="Palatino Linotype" w:hAnsi="Palatino Linotype" w:cs="Arial"/>
          <w:b/>
          <w:i/>
          <w:sz w:val="22"/>
          <w:szCs w:val="22"/>
        </w:rPr>
        <w:t>II.</w:t>
      </w:r>
      <w:r w:rsidRPr="00F34CA7">
        <w:rPr>
          <w:rFonts w:ascii="Palatino Linotype" w:hAnsi="Palatino Linotype" w:cs="Arial"/>
          <w:i/>
          <w:sz w:val="22"/>
          <w:szCs w:val="22"/>
        </w:rPr>
        <w:t xml:space="preserve"> Se determine mediante resolución de autoridad competente; o</w:t>
      </w:r>
    </w:p>
    <w:p w14:paraId="2DE00587" w14:textId="77777777" w:rsidR="00226A20" w:rsidRPr="00F34CA7" w:rsidRDefault="00226A20" w:rsidP="00226A20">
      <w:pPr>
        <w:ind w:left="851" w:right="902"/>
        <w:jc w:val="both"/>
        <w:rPr>
          <w:rFonts w:ascii="Palatino Linotype" w:hAnsi="Palatino Linotype" w:cs="Arial"/>
          <w:b/>
          <w:i/>
          <w:sz w:val="22"/>
          <w:szCs w:val="22"/>
        </w:rPr>
      </w:pPr>
      <w:r w:rsidRPr="00F34CA7">
        <w:rPr>
          <w:rFonts w:ascii="Palatino Linotype" w:hAnsi="Palatino Linotype" w:cs="Arial"/>
          <w:i/>
          <w:sz w:val="22"/>
          <w:szCs w:val="22"/>
        </w:rPr>
        <w:t>III. Se generen versiones públicas para dar cumplimiento a las obligaciones de transparencia previstas en esta Ley.</w:t>
      </w:r>
      <w:r w:rsidRPr="00F34CA7">
        <w:rPr>
          <w:rFonts w:ascii="Palatino Linotype" w:hAnsi="Palatino Linotype" w:cs="Arial"/>
          <w:b/>
          <w:i/>
          <w:sz w:val="22"/>
          <w:szCs w:val="22"/>
        </w:rPr>
        <w:t>”</w:t>
      </w:r>
    </w:p>
    <w:p w14:paraId="0640C511" w14:textId="77777777" w:rsidR="00226A20" w:rsidRPr="00F34CA7" w:rsidRDefault="00226A20" w:rsidP="00226A20">
      <w:pPr>
        <w:ind w:left="851" w:right="902"/>
        <w:jc w:val="both"/>
        <w:rPr>
          <w:rFonts w:ascii="Palatino Linotype" w:hAnsi="Palatino Linotype" w:cs="Arial"/>
          <w:i/>
          <w:sz w:val="22"/>
          <w:szCs w:val="22"/>
        </w:rPr>
      </w:pPr>
      <w:r w:rsidRPr="00F34CA7">
        <w:rPr>
          <w:rFonts w:ascii="Palatino Linotype" w:hAnsi="Palatino Linotype" w:cs="Arial"/>
          <w:b/>
          <w:i/>
          <w:sz w:val="22"/>
          <w:szCs w:val="22"/>
        </w:rPr>
        <w:t>“Segundo.-</w:t>
      </w:r>
      <w:r w:rsidRPr="00F34CA7">
        <w:rPr>
          <w:rFonts w:ascii="Palatino Linotype" w:hAnsi="Palatino Linotype" w:cs="Arial"/>
          <w:i/>
          <w:sz w:val="22"/>
          <w:szCs w:val="22"/>
        </w:rPr>
        <w:t xml:space="preserve"> Para efectos de los presentes Lineamientos Generales, se entenderá por:</w:t>
      </w:r>
    </w:p>
    <w:p w14:paraId="7DD4D96A" w14:textId="77777777" w:rsidR="00226A20" w:rsidRDefault="00226A20" w:rsidP="00226A20">
      <w:pPr>
        <w:ind w:left="851" w:right="902"/>
        <w:jc w:val="both"/>
        <w:rPr>
          <w:rFonts w:ascii="Palatino Linotype" w:hAnsi="Palatino Linotype" w:cs="Arial"/>
          <w:i/>
          <w:sz w:val="22"/>
          <w:szCs w:val="22"/>
        </w:rPr>
      </w:pPr>
      <w:r w:rsidRPr="00F34CA7">
        <w:rPr>
          <w:rFonts w:ascii="Palatino Linotype" w:hAnsi="Palatino Linotype" w:cs="Arial"/>
          <w:b/>
          <w:i/>
          <w:sz w:val="22"/>
          <w:szCs w:val="22"/>
        </w:rPr>
        <w:t>XVIII.</w:t>
      </w:r>
      <w:r w:rsidRPr="00F34CA7">
        <w:rPr>
          <w:rFonts w:ascii="Palatino Linotype" w:hAnsi="Palatino Linotype" w:cs="Arial"/>
          <w:i/>
          <w:sz w:val="22"/>
          <w:szCs w:val="22"/>
        </w:rPr>
        <w:t xml:space="preserve">  </w:t>
      </w:r>
      <w:r w:rsidRPr="00F34CA7">
        <w:rPr>
          <w:rFonts w:ascii="Palatino Linotype" w:hAnsi="Palatino Linotype" w:cs="Arial"/>
          <w:b/>
          <w:i/>
          <w:sz w:val="22"/>
          <w:szCs w:val="22"/>
        </w:rPr>
        <w:t>Versión pública:</w:t>
      </w:r>
      <w:r w:rsidRPr="00F34CA7">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9A5B935" w14:textId="77777777" w:rsidR="00226A20" w:rsidRDefault="00226A20" w:rsidP="00226A20">
      <w:pPr>
        <w:ind w:left="851" w:right="902"/>
        <w:jc w:val="both"/>
        <w:rPr>
          <w:rFonts w:ascii="Palatino Linotype" w:hAnsi="Palatino Linotype" w:cs="Arial"/>
          <w:i/>
          <w:sz w:val="22"/>
          <w:szCs w:val="22"/>
        </w:rPr>
      </w:pPr>
    </w:p>
    <w:p w14:paraId="15BF1048" w14:textId="77777777" w:rsidR="00226A20" w:rsidRPr="00547974" w:rsidRDefault="00226A20" w:rsidP="00226A20">
      <w:pPr>
        <w:tabs>
          <w:tab w:val="left" w:pos="8222"/>
        </w:tabs>
        <w:ind w:left="851" w:right="899"/>
        <w:jc w:val="center"/>
        <w:rPr>
          <w:rFonts w:ascii="Palatino Linotype" w:hAnsi="Palatino Linotype" w:cs="Arial"/>
          <w:b/>
          <w:i/>
          <w:sz w:val="22"/>
          <w:szCs w:val="22"/>
          <w:lang w:val="es-ES_tradnl" w:eastAsia="es-MX"/>
        </w:rPr>
      </w:pPr>
      <w:r w:rsidRPr="00547974">
        <w:rPr>
          <w:rFonts w:ascii="Palatino Linotype" w:hAnsi="Palatino Linotype" w:cs="Arial"/>
          <w:b/>
          <w:i/>
          <w:sz w:val="22"/>
          <w:szCs w:val="22"/>
          <w:lang w:val="es-ES_tradnl" w:eastAsia="es-MX"/>
        </w:rPr>
        <w:lastRenderedPageBreak/>
        <w:t xml:space="preserve">Lineamientos Generales en materia de Clasificación y Desclasificación de la </w:t>
      </w:r>
      <w:r w:rsidRPr="00547974">
        <w:rPr>
          <w:rFonts w:ascii="Palatino Linotype" w:hAnsi="Palatino Linotype" w:cs="Arial"/>
          <w:b/>
          <w:i/>
          <w:sz w:val="22"/>
          <w:szCs w:val="22"/>
          <w:lang w:val="es-ES_tradnl"/>
        </w:rPr>
        <w:t>Información</w:t>
      </w:r>
    </w:p>
    <w:p w14:paraId="5DE04E74" w14:textId="77777777" w:rsidR="00226A20" w:rsidRPr="00F34CA7" w:rsidRDefault="00226A20" w:rsidP="00226A20">
      <w:pPr>
        <w:ind w:left="851" w:right="902"/>
        <w:jc w:val="both"/>
        <w:rPr>
          <w:rFonts w:ascii="Palatino Linotype" w:hAnsi="Palatino Linotype" w:cs="Arial"/>
          <w:i/>
          <w:sz w:val="22"/>
          <w:szCs w:val="22"/>
        </w:rPr>
      </w:pPr>
    </w:p>
    <w:p w14:paraId="012EB01B" w14:textId="77777777" w:rsidR="00226A20" w:rsidRPr="00F34CA7" w:rsidRDefault="00226A20" w:rsidP="00226A20">
      <w:pPr>
        <w:ind w:left="851" w:right="902"/>
        <w:jc w:val="both"/>
        <w:rPr>
          <w:rFonts w:ascii="Palatino Linotype" w:hAnsi="Palatino Linotype" w:cs="Arial"/>
          <w:i/>
          <w:sz w:val="22"/>
          <w:szCs w:val="22"/>
        </w:rPr>
      </w:pPr>
      <w:r w:rsidRPr="00F34CA7">
        <w:rPr>
          <w:rFonts w:ascii="Palatino Linotype" w:hAnsi="Palatino Linotype" w:cs="Arial"/>
          <w:b/>
          <w:i/>
          <w:sz w:val="22"/>
          <w:szCs w:val="22"/>
        </w:rPr>
        <w:t>Cuarto.</w:t>
      </w:r>
      <w:r w:rsidRPr="00F34CA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726A7DD" w14:textId="77777777" w:rsidR="00226A20" w:rsidRPr="00F34CA7" w:rsidRDefault="00226A20" w:rsidP="00226A20">
      <w:pPr>
        <w:ind w:left="851" w:right="902"/>
        <w:jc w:val="both"/>
        <w:rPr>
          <w:rFonts w:ascii="Palatino Linotype" w:hAnsi="Palatino Linotype" w:cs="Arial"/>
          <w:i/>
          <w:sz w:val="22"/>
          <w:szCs w:val="22"/>
        </w:rPr>
      </w:pPr>
      <w:r w:rsidRPr="00F34CA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102C1FF" w14:textId="77777777" w:rsidR="00226A20" w:rsidRPr="00F34CA7" w:rsidRDefault="00226A20" w:rsidP="00226A20">
      <w:pPr>
        <w:ind w:left="851" w:right="902"/>
        <w:jc w:val="both"/>
        <w:rPr>
          <w:rFonts w:ascii="Palatino Linotype" w:hAnsi="Palatino Linotype" w:cs="Arial"/>
          <w:i/>
          <w:sz w:val="22"/>
          <w:szCs w:val="22"/>
        </w:rPr>
      </w:pPr>
      <w:r w:rsidRPr="00F34CA7">
        <w:rPr>
          <w:rFonts w:ascii="Palatino Linotype" w:hAnsi="Palatino Linotype" w:cs="Arial"/>
          <w:b/>
          <w:i/>
          <w:sz w:val="22"/>
          <w:szCs w:val="22"/>
        </w:rPr>
        <w:t>Quinto.</w:t>
      </w:r>
      <w:r w:rsidRPr="00F34CA7">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1D92AA2" w14:textId="77777777" w:rsidR="00226A20" w:rsidRPr="00803E31" w:rsidRDefault="00226A20" w:rsidP="00226A20">
      <w:pPr>
        <w:ind w:left="851" w:right="902"/>
        <w:jc w:val="both"/>
        <w:rPr>
          <w:rFonts w:ascii="Palatino Linotype" w:hAnsi="Palatino Linotype" w:cs="Arial"/>
          <w:i/>
          <w:sz w:val="22"/>
          <w:szCs w:val="22"/>
        </w:rPr>
      </w:pPr>
      <w:r w:rsidRPr="00803E31">
        <w:rPr>
          <w:rFonts w:ascii="Palatino Linotype" w:hAnsi="Palatino Linotype" w:cs="Arial"/>
          <w:b/>
          <w:i/>
          <w:sz w:val="22"/>
          <w:szCs w:val="22"/>
        </w:rPr>
        <w:t>Sexto.</w:t>
      </w:r>
      <w:r w:rsidRPr="00803E31">
        <w:rPr>
          <w:rFonts w:ascii="Palatino Linotype" w:hAnsi="Palatino Linotype" w:cs="Arial"/>
          <w:i/>
          <w:sz w:val="22"/>
          <w:szCs w:val="22"/>
        </w:rPr>
        <w:t xml:space="preserve"> </w:t>
      </w:r>
      <w:r>
        <w:rPr>
          <w:rFonts w:ascii="Palatino Linotype" w:hAnsi="Palatino Linotype" w:cs="Arial"/>
          <w:i/>
          <w:sz w:val="22"/>
          <w:szCs w:val="22"/>
        </w:rPr>
        <w:t>Se deroga.</w:t>
      </w:r>
    </w:p>
    <w:p w14:paraId="034537E9" w14:textId="77777777" w:rsidR="00226A20" w:rsidRPr="00F34CA7" w:rsidRDefault="00226A20" w:rsidP="00226A20">
      <w:pPr>
        <w:ind w:left="851" w:right="902"/>
        <w:jc w:val="both"/>
        <w:rPr>
          <w:rFonts w:ascii="Palatino Linotype" w:hAnsi="Palatino Linotype" w:cs="Arial"/>
          <w:i/>
          <w:sz w:val="22"/>
          <w:szCs w:val="22"/>
        </w:rPr>
      </w:pPr>
      <w:r w:rsidRPr="00F34CA7">
        <w:rPr>
          <w:rFonts w:ascii="Palatino Linotype" w:hAnsi="Palatino Linotype" w:cs="Arial"/>
          <w:b/>
          <w:i/>
          <w:sz w:val="22"/>
          <w:szCs w:val="22"/>
        </w:rPr>
        <w:t>Séptimo.</w:t>
      </w:r>
      <w:r w:rsidRPr="00F34CA7">
        <w:rPr>
          <w:rFonts w:ascii="Palatino Linotype" w:hAnsi="Palatino Linotype" w:cs="Arial"/>
          <w:i/>
          <w:sz w:val="22"/>
          <w:szCs w:val="22"/>
        </w:rPr>
        <w:t xml:space="preserve"> La clasificación de la información se llevará a cabo en el momento en que:</w:t>
      </w:r>
    </w:p>
    <w:p w14:paraId="117E9BD3" w14:textId="77777777" w:rsidR="00226A20" w:rsidRPr="00F34CA7" w:rsidRDefault="00226A20" w:rsidP="00226A20">
      <w:pPr>
        <w:ind w:left="851" w:right="902"/>
        <w:jc w:val="both"/>
        <w:rPr>
          <w:rFonts w:ascii="Palatino Linotype" w:hAnsi="Palatino Linotype" w:cs="Arial"/>
          <w:i/>
          <w:sz w:val="22"/>
          <w:szCs w:val="22"/>
        </w:rPr>
      </w:pPr>
      <w:r w:rsidRPr="00F34CA7">
        <w:rPr>
          <w:rFonts w:ascii="Palatino Linotype" w:hAnsi="Palatino Linotype" w:cs="Arial"/>
          <w:b/>
          <w:i/>
          <w:sz w:val="22"/>
          <w:szCs w:val="22"/>
        </w:rPr>
        <w:t>I.</w:t>
      </w:r>
      <w:r w:rsidRPr="00F34CA7">
        <w:rPr>
          <w:rFonts w:ascii="Palatino Linotype" w:hAnsi="Palatino Linotype" w:cs="Arial"/>
          <w:i/>
          <w:sz w:val="22"/>
          <w:szCs w:val="22"/>
        </w:rPr>
        <w:t xml:space="preserve">        Se reciba una solicitud de acceso a la información;</w:t>
      </w:r>
    </w:p>
    <w:p w14:paraId="412C9E47" w14:textId="77777777" w:rsidR="00226A20" w:rsidRPr="00F34CA7" w:rsidRDefault="00226A20" w:rsidP="00226A20">
      <w:pPr>
        <w:ind w:left="851" w:right="902"/>
        <w:jc w:val="both"/>
        <w:rPr>
          <w:rFonts w:ascii="Palatino Linotype" w:hAnsi="Palatino Linotype" w:cs="Arial"/>
          <w:i/>
          <w:sz w:val="22"/>
          <w:szCs w:val="22"/>
        </w:rPr>
      </w:pPr>
      <w:r w:rsidRPr="00F34CA7">
        <w:rPr>
          <w:rFonts w:ascii="Palatino Linotype" w:hAnsi="Palatino Linotype" w:cs="Arial"/>
          <w:b/>
          <w:i/>
          <w:sz w:val="22"/>
          <w:szCs w:val="22"/>
        </w:rPr>
        <w:t>II.</w:t>
      </w:r>
      <w:r w:rsidRPr="00F34CA7">
        <w:rPr>
          <w:rFonts w:ascii="Palatino Linotype" w:hAnsi="Palatino Linotype" w:cs="Arial"/>
          <w:i/>
          <w:sz w:val="22"/>
          <w:szCs w:val="22"/>
        </w:rPr>
        <w:t xml:space="preserve">       Se determine mediante resolución de</w:t>
      </w:r>
      <w:r>
        <w:rPr>
          <w:rFonts w:ascii="Palatino Linotype" w:hAnsi="Palatino Linotype" w:cs="Arial"/>
          <w:i/>
          <w:sz w:val="22"/>
          <w:szCs w:val="22"/>
        </w:rPr>
        <w:t>l Comité de Transparencia, el órgano garante competente, o en cumplimiento a una sentencia del Poder Judicial; o</w:t>
      </w:r>
    </w:p>
    <w:p w14:paraId="67C0D796" w14:textId="77777777" w:rsidR="00226A20" w:rsidRPr="00F34CA7" w:rsidRDefault="00226A20" w:rsidP="00226A20">
      <w:pPr>
        <w:ind w:left="851" w:right="902"/>
        <w:jc w:val="both"/>
        <w:rPr>
          <w:rFonts w:ascii="Palatino Linotype" w:hAnsi="Palatino Linotype" w:cs="Arial"/>
          <w:i/>
          <w:sz w:val="22"/>
          <w:szCs w:val="22"/>
        </w:rPr>
      </w:pPr>
      <w:r w:rsidRPr="00F34CA7">
        <w:rPr>
          <w:rFonts w:ascii="Palatino Linotype" w:hAnsi="Palatino Linotype" w:cs="Arial"/>
          <w:b/>
          <w:i/>
          <w:sz w:val="22"/>
          <w:szCs w:val="22"/>
        </w:rPr>
        <w:t>III.</w:t>
      </w:r>
      <w:r w:rsidRPr="00F34CA7">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C1B7C4B" w14:textId="77777777" w:rsidR="00226A20" w:rsidRDefault="00226A20" w:rsidP="00226A20">
      <w:pPr>
        <w:ind w:left="851" w:right="902"/>
        <w:jc w:val="both"/>
        <w:rPr>
          <w:rFonts w:ascii="Palatino Linotype" w:hAnsi="Palatino Linotype" w:cs="Arial"/>
          <w:i/>
          <w:sz w:val="22"/>
          <w:szCs w:val="22"/>
        </w:rPr>
      </w:pPr>
      <w:r w:rsidRPr="00F34CA7">
        <w:rPr>
          <w:rFonts w:ascii="Palatino Linotype" w:hAnsi="Palatino Linotype" w:cs="Arial"/>
          <w:i/>
          <w:sz w:val="22"/>
          <w:szCs w:val="22"/>
        </w:rPr>
        <w:t xml:space="preserve">Los titulares de las áreas deberán revisar la </w:t>
      </w:r>
      <w:r>
        <w:rPr>
          <w:rFonts w:ascii="Palatino Linotype" w:hAnsi="Palatino Linotype" w:cs="Arial"/>
          <w:i/>
          <w:sz w:val="22"/>
          <w:szCs w:val="22"/>
        </w:rPr>
        <w:t xml:space="preserve">información requerida al momento de la recepción de una solicitud de acceso, para verificar, conforme a su naturaleza, si encuadra en una causal de reserva o de confidencialidad. </w:t>
      </w:r>
    </w:p>
    <w:p w14:paraId="757C2B2D" w14:textId="77777777" w:rsidR="00226A20" w:rsidRPr="00F34CA7" w:rsidRDefault="00226A20" w:rsidP="00226A20">
      <w:pPr>
        <w:ind w:left="851" w:right="902"/>
        <w:jc w:val="both"/>
        <w:rPr>
          <w:rFonts w:ascii="Palatino Linotype" w:hAnsi="Palatino Linotype" w:cs="Arial"/>
          <w:i/>
          <w:sz w:val="22"/>
          <w:szCs w:val="22"/>
        </w:rPr>
      </w:pPr>
      <w:r w:rsidRPr="00F34CA7">
        <w:rPr>
          <w:rFonts w:ascii="Palatino Linotype" w:hAnsi="Palatino Linotype" w:cs="Arial"/>
          <w:b/>
          <w:i/>
          <w:sz w:val="22"/>
          <w:szCs w:val="22"/>
        </w:rPr>
        <w:t>Octavo.</w:t>
      </w:r>
      <w:r w:rsidRPr="00F34CA7">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79146C6" w14:textId="77777777" w:rsidR="00226A20" w:rsidRPr="00F34CA7" w:rsidRDefault="00226A20" w:rsidP="00226A20">
      <w:pPr>
        <w:ind w:left="851" w:right="902"/>
        <w:jc w:val="both"/>
        <w:rPr>
          <w:rFonts w:ascii="Palatino Linotype" w:hAnsi="Palatino Linotype" w:cs="Arial"/>
          <w:i/>
          <w:sz w:val="22"/>
          <w:szCs w:val="22"/>
        </w:rPr>
      </w:pPr>
      <w:r w:rsidRPr="00F34CA7">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B54E348" w14:textId="77777777" w:rsidR="00226A20" w:rsidRDefault="00226A20" w:rsidP="00226A20">
      <w:pPr>
        <w:ind w:left="851" w:right="902"/>
        <w:jc w:val="both"/>
        <w:rPr>
          <w:rFonts w:ascii="Palatino Linotype" w:hAnsi="Palatino Linotype" w:cs="Arial"/>
          <w:i/>
          <w:sz w:val="22"/>
          <w:szCs w:val="22"/>
        </w:rPr>
      </w:pPr>
      <w:r w:rsidRPr="00F34CA7">
        <w:rPr>
          <w:rFonts w:ascii="Palatino Linotype" w:hAnsi="Palatino Linotype" w:cs="Arial"/>
          <w:i/>
          <w:sz w:val="22"/>
          <w:szCs w:val="22"/>
        </w:rPr>
        <w:t xml:space="preserve">En caso de referirse a información reservada, la motivación de la clasificación </w:t>
      </w:r>
      <w:r>
        <w:rPr>
          <w:rFonts w:ascii="Palatino Linotype" w:hAnsi="Palatino Linotype" w:cs="Arial"/>
          <w:i/>
          <w:sz w:val="22"/>
          <w:szCs w:val="22"/>
        </w:rPr>
        <w:t xml:space="preserve">deberá comprender el análisis de la prueba del daño a que hace referencia el artículo 104 de </w:t>
      </w:r>
      <w:r>
        <w:rPr>
          <w:rFonts w:ascii="Palatino Linotype" w:hAnsi="Palatino Linotype" w:cs="Arial"/>
          <w:i/>
          <w:sz w:val="22"/>
          <w:szCs w:val="22"/>
        </w:rPr>
        <w:lastRenderedPageBreak/>
        <w:t xml:space="preserve">la Ley General, en relación con el artículo trigésimo tercero de los presentes lineamientos, así como las circunstancias que justifican el establecimiento de determinado plazo de reserva. </w:t>
      </w:r>
    </w:p>
    <w:p w14:paraId="62A03AB0" w14:textId="77777777" w:rsidR="00226A20" w:rsidRPr="00F34CA7" w:rsidRDefault="00226A20" w:rsidP="00226A20">
      <w:pPr>
        <w:ind w:left="851" w:right="902"/>
        <w:jc w:val="both"/>
        <w:rPr>
          <w:rFonts w:ascii="Palatino Linotype" w:hAnsi="Palatino Linotype" w:cs="Arial"/>
          <w:i/>
          <w:sz w:val="22"/>
          <w:szCs w:val="22"/>
        </w:rPr>
      </w:pPr>
      <w:r w:rsidRPr="00F34CA7">
        <w:rPr>
          <w:rFonts w:ascii="Palatino Linotype" w:hAnsi="Palatino Linotype" w:cs="Arial"/>
          <w:b/>
          <w:i/>
          <w:sz w:val="22"/>
          <w:szCs w:val="22"/>
        </w:rPr>
        <w:t>Noveno.</w:t>
      </w:r>
      <w:r w:rsidRPr="00F34CA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7F8639B" w14:textId="77777777" w:rsidR="00226A20" w:rsidRPr="00C058E7" w:rsidRDefault="00226A20" w:rsidP="00226A20">
      <w:pPr>
        <w:ind w:left="851" w:right="902"/>
        <w:jc w:val="both"/>
        <w:rPr>
          <w:rFonts w:ascii="Palatino Linotype" w:hAnsi="Palatino Linotype" w:cs="Arial"/>
          <w:i/>
          <w:sz w:val="22"/>
          <w:szCs w:val="22"/>
        </w:rPr>
      </w:pPr>
      <w:r w:rsidRPr="00C058E7">
        <w:rPr>
          <w:rFonts w:ascii="Palatino Linotype" w:hAnsi="Palatino Linotype" w:cs="Arial"/>
          <w:b/>
          <w:i/>
          <w:sz w:val="22"/>
          <w:szCs w:val="22"/>
        </w:rPr>
        <w:t>Décimo.</w:t>
      </w:r>
      <w:r w:rsidRPr="00C058E7">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F11F9D7" w14:textId="77777777" w:rsidR="00226A20" w:rsidRPr="00F34CA7" w:rsidRDefault="00226A20" w:rsidP="00226A20">
      <w:pPr>
        <w:ind w:left="851" w:right="902"/>
        <w:jc w:val="both"/>
        <w:rPr>
          <w:rFonts w:ascii="Palatino Linotype" w:hAnsi="Palatino Linotype" w:cs="Arial"/>
          <w:i/>
          <w:sz w:val="22"/>
          <w:szCs w:val="22"/>
        </w:rPr>
      </w:pPr>
      <w:r w:rsidRPr="00C058E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D3EF4F6" w14:textId="7FAA8059" w:rsidR="00F25773" w:rsidRPr="00F33454" w:rsidRDefault="00226A20" w:rsidP="00226A20">
      <w:pPr>
        <w:ind w:left="851" w:right="899"/>
        <w:jc w:val="both"/>
        <w:rPr>
          <w:rFonts w:ascii="Palatino Linotype" w:hAnsi="Palatino Linotype" w:cs="Arial"/>
          <w:b/>
          <w:i/>
          <w:sz w:val="22"/>
          <w:szCs w:val="22"/>
        </w:rPr>
      </w:pPr>
      <w:r w:rsidRPr="00F34CA7">
        <w:rPr>
          <w:rFonts w:ascii="Palatino Linotype" w:hAnsi="Palatino Linotype" w:cs="Arial"/>
          <w:b/>
          <w:i/>
          <w:sz w:val="22"/>
          <w:szCs w:val="22"/>
        </w:rPr>
        <w:t>Décimo primero.</w:t>
      </w:r>
      <w:r w:rsidRPr="00F34CA7">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34CA7">
        <w:rPr>
          <w:rFonts w:ascii="Palatino Linotype" w:hAnsi="Palatino Linotype" w:cs="Arial"/>
          <w:b/>
          <w:i/>
          <w:sz w:val="22"/>
          <w:szCs w:val="22"/>
        </w:rPr>
        <w:t>”</w:t>
      </w:r>
    </w:p>
    <w:p w14:paraId="73488D41" w14:textId="77777777" w:rsidR="00F25773" w:rsidRPr="00F33454" w:rsidRDefault="00F25773" w:rsidP="00F33454">
      <w:pPr>
        <w:ind w:left="851" w:right="899"/>
        <w:jc w:val="both"/>
        <w:rPr>
          <w:rFonts w:ascii="Palatino Linotype" w:hAnsi="Palatino Linotype" w:cs="Arial"/>
          <w:i/>
          <w:sz w:val="22"/>
          <w:szCs w:val="22"/>
        </w:rPr>
      </w:pPr>
      <w:r w:rsidRPr="00F33454">
        <w:rPr>
          <w:rFonts w:ascii="Palatino Linotype" w:hAnsi="Palatino Linotype" w:cs="Arial"/>
          <w:i/>
          <w:sz w:val="22"/>
          <w:szCs w:val="22"/>
        </w:rPr>
        <w:t>(Énfasis añadido)</w:t>
      </w:r>
    </w:p>
    <w:p w14:paraId="415FFB9C" w14:textId="77777777" w:rsidR="00F25773" w:rsidRPr="00F33454" w:rsidRDefault="00F25773" w:rsidP="00F33454">
      <w:pPr>
        <w:ind w:left="851" w:right="899"/>
        <w:jc w:val="both"/>
        <w:rPr>
          <w:rFonts w:ascii="Palatino Linotype" w:hAnsi="Palatino Linotype" w:cs="Arial"/>
          <w:b/>
          <w:bCs/>
          <w:i/>
          <w:noProof/>
        </w:rPr>
      </w:pPr>
    </w:p>
    <w:p w14:paraId="1A447966" w14:textId="77777777" w:rsidR="00F25773" w:rsidRPr="00F33454" w:rsidRDefault="00F25773" w:rsidP="00F33454">
      <w:pPr>
        <w:spacing w:line="360" w:lineRule="auto"/>
        <w:jc w:val="both"/>
        <w:rPr>
          <w:rFonts w:ascii="Palatino Linotype" w:hAnsi="Palatino Linotype" w:cs="Arial"/>
        </w:rPr>
      </w:pPr>
      <w:r w:rsidRPr="00F33454">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FF1FCD8" w14:textId="77777777" w:rsidR="00F25773" w:rsidRPr="00F33454" w:rsidRDefault="00F25773" w:rsidP="00F33454">
      <w:pPr>
        <w:spacing w:line="360" w:lineRule="auto"/>
        <w:ind w:right="-93"/>
        <w:jc w:val="both"/>
        <w:rPr>
          <w:rFonts w:ascii="Palatino Linotype" w:hAnsi="Palatino Linotype" w:cs="Arial"/>
          <w:lang w:eastAsia="es-MX"/>
        </w:rPr>
      </w:pPr>
    </w:p>
    <w:p w14:paraId="117DCC8E" w14:textId="77777777" w:rsidR="00F25773" w:rsidRPr="00F33454" w:rsidRDefault="00F25773" w:rsidP="00F33454">
      <w:pPr>
        <w:autoSpaceDE w:val="0"/>
        <w:autoSpaceDN w:val="0"/>
        <w:adjustRightInd w:val="0"/>
        <w:spacing w:line="360" w:lineRule="auto"/>
        <w:ind w:right="-91"/>
        <w:jc w:val="both"/>
        <w:rPr>
          <w:rFonts w:ascii="Palatino Linotype" w:hAnsi="Palatino Linotype" w:cs="Arial"/>
          <w:lang w:eastAsia="es-CO"/>
        </w:rPr>
      </w:pPr>
      <w:r w:rsidRPr="00F33454">
        <w:rPr>
          <w:rFonts w:ascii="Palatino Linotype" w:hAnsi="Palatino Linotype" w:cs="Arial"/>
        </w:rPr>
        <w:t xml:space="preserve">Consecuentemente, se destaca que la versión pública que elabore </w:t>
      </w:r>
      <w:r w:rsidRPr="00F33454">
        <w:rPr>
          <w:rFonts w:ascii="Palatino Linotype" w:hAnsi="Palatino Linotype" w:cs="Arial"/>
          <w:b/>
        </w:rPr>
        <w:t>EL SUJETO OBLIGADO</w:t>
      </w:r>
      <w:r w:rsidRPr="00F33454">
        <w:rPr>
          <w:rFonts w:ascii="Palatino Linotype" w:hAnsi="Palatino Linotype" w:cs="Arial"/>
        </w:rPr>
        <w:t xml:space="preserve"> debe cumplir con las formalidades exigidas en la Ley, por lo que para tal efecto emitirá el </w:t>
      </w:r>
      <w:r w:rsidRPr="00F33454">
        <w:rPr>
          <w:rFonts w:ascii="Palatino Linotype" w:hAnsi="Palatino Linotype" w:cs="Arial"/>
          <w:b/>
        </w:rPr>
        <w:t>Acuerdo del Comité de Transparencia</w:t>
      </w:r>
      <w:r w:rsidRPr="00F33454">
        <w:rPr>
          <w:rFonts w:ascii="Palatino Linotype" w:hAnsi="Palatino Linotype" w:cs="Arial"/>
        </w:rPr>
        <w:t xml:space="preserve"> en términos de los artículos 122 y 124 de la Ley de Transparencia y Acceso a la Información Pública del Estado de México </w:t>
      </w:r>
      <w:r w:rsidRPr="00F33454">
        <w:rPr>
          <w:rFonts w:ascii="Palatino Linotype" w:hAnsi="Palatino Linotype" w:cs="Arial"/>
        </w:rPr>
        <w:lastRenderedPageBreak/>
        <w:t>y Municipios, con el cual sustentará la clasificación de datos y con ello la "versión pública" de los documentos materia de la solicitud</w:t>
      </w:r>
      <w:r w:rsidRPr="00F3345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21D0E26" w14:textId="77777777" w:rsidR="00F25773" w:rsidRPr="00F33454" w:rsidRDefault="00F25773" w:rsidP="00F33454"/>
    <w:p w14:paraId="6775CE2A" w14:textId="3982D06C" w:rsidR="006F7CED" w:rsidRPr="00F33454" w:rsidRDefault="006F7CED" w:rsidP="00F33454">
      <w:pPr>
        <w:spacing w:line="360" w:lineRule="auto"/>
        <w:jc w:val="both"/>
        <w:rPr>
          <w:rFonts w:ascii="Palatino Linotype" w:hAnsi="Palatino Linotype"/>
        </w:rPr>
      </w:pPr>
      <w:r w:rsidRPr="00F33454">
        <w:rPr>
          <w:rFonts w:ascii="Palatino Linotype" w:hAnsi="Palatino Linotype" w:cs="Arial"/>
        </w:rPr>
        <w:t xml:space="preserve">Debido a lo </w:t>
      </w:r>
      <w:r w:rsidRPr="00F33454">
        <w:rPr>
          <w:rFonts w:ascii="Palatino Linotype" w:hAnsi="Palatino Linotype" w:cs="Arial"/>
          <w:lang w:eastAsia="es-CO"/>
        </w:rPr>
        <w:t>anteriormente</w:t>
      </w:r>
      <w:r w:rsidRPr="00F33454">
        <w:rPr>
          <w:rFonts w:ascii="Palatino Linotype" w:hAnsi="Palatino Linotype" w:cs="Arial"/>
        </w:rPr>
        <w:t xml:space="preserve"> expuesto, este Instituto estima que las razones o motivos de inconformidad hechos valer por </w:t>
      </w:r>
      <w:r w:rsidR="00BD0ED8">
        <w:rPr>
          <w:rFonts w:ascii="Palatino Linotype" w:hAnsi="Palatino Linotype" w:cs="Arial"/>
          <w:b/>
        </w:rPr>
        <w:t>EL</w:t>
      </w:r>
      <w:r w:rsidRPr="00F33454">
        <w:rPr>
          <w:rFonts w:ascii="Palatino Linotype" w:hAnsi="Palatino Linotype" w:cs="Arial"/>
          <w:b/>
        </w:rPr>
        <w:t xml:space="preserve"> RECURRENTE</w:t>
      </w:r>
      <w:r w:rsidRPr="00F33454">
        <w:rPr>
          <w:rFonts w:ascii="Palatino Linotype" w:hAnsi="Palatino Linotype" w:cs="Arial"/>
        </w:rPr>
        <w:t xml:space="preserve"> devienen </w:t>
      </w:r>
      <w:r w:rsidRPr="00F33454">
        <w:rPr>
          <w:rFonts w:ascii="Palatino Linotype" w:hAnsi="Palatino Linotype" w:cs="Arial"/>
          <w:b/>
        </w:rPr>
        <w:t>fundadas</w:t>
      </w:r>
      <w:r w:rsidRPr="00F33454">
        <w:rPr>
          <w:rFonts w:ascii="Palatino Linotype" w:hAnsi="Palatino Linotype" w:cs="Arial"/>
        </w:rPr>
        <w:t xml:space="preserve"> y suficientes para </w:t>
      </w:r>
      <w:r w:rsidRPr="00F33454">
        <w:rPr>
          <w:rFonts w:ascii="Palatino Linotype" w:hAnsi="Palatino Linotype" w:cs="Arial"/>
          <w:b/>
        </w:rPr>
        <w:t>MODIFICAR</w:t>
      </w:r>
      <w:r w:rsidRPr="00F33454">
        <w:rPr>
          <w:rFonts w:ascii="Palatino Linotype" w:hAnsi="Palatino Linotype" w:cs="Arial"/>
        </w:rPr>
        <w:t xml:space="preserve"> la respuesta del </w:t>
      </w:r>
      <w:r w:rsidRPr="00F33454">
        <w:rPr>
          <w:rFonts w:ascii="Palatino Linotype" w:hAnsi="Palatino Linotype" w:cs="Arial"/>
          <w:b/>
        </w:rPr>
        <w:t>SUJETO OBLIGADO</w:t>
      </w:r>
      <w:r w:rsidRPr="00F33454">
        <w:rPr>
          <w:rFonts w:ascii="Palatino Linotype" w:hAnsi="Palatino Linotype" w:cs="Arial"/>
        </w:rPr>
        <w:t xml:space="preserve"> y ordenarle haga entrega de la información descrita en el presente Considerando.</w:t>
      </w:r>
    </w:p>
    <w:p w14:paraId="2D731792" w14:textId="77777777" w:rsidR="006F7CED" w:rsidRPr="00F33454" w:rsidRDefault="006F7CED" w:rsidP="00F33454">
      <w:pPr>
        <w:spacing w:line="360" w:lineRule="auto"/>
        <w:jc w:val="both"/>
        <w:rPr>
          <w:rFonts w:ascii="Palatino Linotype" w:eastAsia="Calibri" w:hAnsi="Palatino Linotype" w:cs="Arial"/>
        </w:rPr>
      </w:pPr>
    </w:p>
    <w:p w14:paraId="335C0E9C" w14:textId="77777777" w:rsidR="006F7CED" w:rsidRPr="00F33454" w:rsidRDefault="006F7CED" w:rsidP="00F33454">
      <w:pPr>
        <w:spacing w:line="360" w:lineRule="auto"/>
        <w:jc w:val="both"/>
        <w:rPr>
          <w:rFonts w:ascii="Palatino Linotype" w:eastAsia="Calibri" w:hAnsi="Palatino Linotype" w:cs="Arial"/>
        </w:rPr>
      </w:pPr>
      <w:r w:rsidRPr="00F33454">
        <w:rPr>
          <w:rFonts w:ascii="Palatino Linotype" w:eastAsia="Calibri" w:hAnsi="Palatino Linotype" w:cs="Arial"/>
        </w:rPr>
        <w:t xml:space="preserve">Así, con fundamento en lo previsto en los artículos 5, párrafos </w:t>
      </w:r>
      <w:r w:rsidRPr="00F33454">
        <w:rPr>
          <w:rFonts w:ascii="Palatino Linotype" w:hAnsi="Palatino Linotype"/>
        </w:rPr>
        <w:t>trigésimo, trigésimo primero y trigésimo segundo</w:t>
      </w:r>
      <w:r w:rsidRPr="00F33454">
        <w:rPr>
          <w:rFonts w:ascii="Palatino Linotype" w:eastAsia="Calibri" w:hAnsi="Palatino Linotype" w:cs="Arial"/>
        </w:rPr>
        <w:t xml:space="preserve">, fracciones IV y V de la Constitución Política del Estado Libre y Soberano de México; </w:t>
      </w:r>
      <w:r w:rsidRPr="00F33454">
        <w:rPr>
          <w:rFonts w:ascii="Palatino Linotype" w:hAnsi="Palatino Linotype" w:cs="Arial"/>
        </w:rPr>
        <w:t>2, fracción II, 29, 36, fracciones I y II, 176, 178, 179, 181, 185 fracción I, 186 y 188</w:t>
      </w:r>
      <w:r w:rsidRPr="00F33454">
        <w:rPr>
          <w:rFonts w:ascii="Palatino Linotype" w:eastAsia="Calibri" w:hAnsi="Palatino Linotype" w:cs="Arial"/>
        </w:rPr>
        <w:t xml:space="preserve"> de la Ley de Transparencia y Acceso a la Información Pública del Estado de México y Municipios, este Pleno: </w:t>
      </w:r>
    </w:p>
    <w:p w14:paraId="6DA956F4" w14:textId="77777777" w:rsidR="006F7CED" w:rsidRDefault="006F7CED" w:rsidP="00F33454">
      <w:pPr>
        <w:jc w:val="both"/>
        <w:rPr>
          <w:rFonts w:ascii="Palatino Linotype" w:eastAsia="Calibri" w:hAnsi="Palatino Linotype" w:cs="Arial"/>
        </w:rPr>
      </w:pPr>
    </w:p>
    <w:p w14:paraId="126E8112" w14:textId="77777777" w:rsidR="00F33454" w:rsidRDefault="00F33454" w:rsidP="00F33454">
      <w:pPr>
        <w:jc w:val="both"/>
        <w:rPr>
          <w:rFonts w:ascii="Palatino Linotype" w:eastAsia="Calibri" w:hAnsi="Palatino Linotype" w:cs="Arial"/>
        </w:rPr>
      </w:pPr>
    </w:p>
    <w:p w14:paraId="4B0ACEF7" w14:textId="77777777" w:rsidR="00226A20" w:rsidRDefault="00226A20" w:rsidP="00F33454">
      <w:pPr>
        <w:jc w:val="both"/>
        <w:rPr>
          <w:rFonts w:ascii="Palatino Linotype" w:eastAsia="Calibri" w:hAnsi="Palatino Linotype" w:cs="Arial"/>
        </w:rPr>
      </w:pPr>
    </w:p>
    <w:p w14:paraId="78B2C4A6" w14:textId="77777777" w:rsidR="00226A20" w:rsidRDefault="00226A20" w:rsidP="00F33454">
      <w:pPr>
        <w:jc w:val="both"/>
        <w:rPr>
          <w:rFonts w:ascii="Palatino Linotype" w:eastAsia="Calibri" w:hAnsi="Palatino Linotype" w:cs="Arial"/>
        </w:rPr>
      </w:pPr>
    </w:p>
    <w:p w14:paraId="345A4052" w14:textId="77777777" w:rsidR="00F33454" w:rsidRPr="00F33454" w:rsidRDefault="00F33454" w:rsidP="00F33454">
      <w:pPr>
        <w:jc w:val="both"/>
        <w:rPr>
          <w:rFonts w:ascii="Palatino Linotype" w:eastAsia="Calibri" w:hAnsi="Palatino Linotype" w:cs="Arial"/>
        </w:rPr>
      </w:pPr>
    </w:p>
    <w:p w14:paraId="1479B825" w14:textId="77777777" w:rsidR="006F7CED" w:rsidRPr="00F33454" w:rsidRDefault="006F7CED" w:rsidP="00F33454">
      <w:pPr>
        <w:jc w:val="center"/>
        <w:rPr>
          <w:rFonts w:ascii="Palatino Linotype" w:hAnsi="Palatino Linotype"/>
          <w:b/>
          <w:spacing w:val="60"/>
          <w:sz w:val="28"/>
          <w:szCs w:val="28"/>
        </w:rPr>
      </w:pPr>
      <w:r w:rsidRPr="00F33454">
        <w:rPr>
          <w:rFonts w:ascii="Palatino Linotype" w:hAnsi="Palatino Linotype"/>
          <w:b/>
          <w:spacing w:val="60"/>
          <w:sz w:val="28"/>
          <w:szCs w:val="28"/>
        </w:rPr>
        <w:lastRenderedPageBreak/>
        <w:t>RESUELVE</w:t>
      </w:r>
    </w:p>
    <w:p w14:paraId="1C9A0D54" w14:textId="77777777" w:rsidR="006F7CED" w:rsidRPr="00F33454" w:rsidRDefault="006F7CED" w:rsidP="00F33454">
      <w:pPr>
        <w:jc w:val="center"/>
        <w:rPr>
          <w:rFonts w:ascii="Palatino Linotype" w:hAnsi="Palatino Linotype"/>
          <w:b/>
          <w:spacing w:val="60"/>
          <w:sz w:val="28"/>
          <w:szCs w:val="28"/>
        </w:rPr>
      </w:pPr>
    </w:p>
    <w:p w14:paraId="5CFE1798" w14:textId="79EB45EE" w:rsidR="006F7CED" w:rsidRPr="00F33454" w:rsidRDefault="006F7CED" w:rsidP="00F33454">
      <w:pPr>
        <w:widowControl w:val="0"/>
        <w:tabs>
          <w:tab w:val="left" w:pos="1701"/>
        </w:tabs>
        <w:autoSpaceDE w:val="0"/>
        <w:autoSpaceDN w:val="0"/>
        <w:adjustRightInd w:val="0"/>
        <w:spacing w:line="360" w:lineRule="auto"/>
        <w:jc w:val="both"/>
        <w:rPr>
          <w:rFonts w:ascii="Palatino Linotype" w:hAnsi="Palatino Linotype" w:cs="Arial"/>
        </w:rPr>
      </w:pPr>
      <w:r w:rsidRPr="00F33454">
        <w:rPr>
          <w:rFonts w:ascii="Palatino Linotype" w:hAnsi="Palatino Linotype" w:cs="Arial"/>
          <w:b/>
          <w:sz w:val="28"/>
          <w:szCs w:val="28"/>
        </w:rPr>
        <w:t>PRIMERO.</w:t>
      </w:r>
      <w:r w:rsidRPr="00F33454">
        <w:rPr>
          <w:rFonts w:ascii="Palatino Linotype" w:hAnsi="Palatino Linotype" w:cs="Arial"/>
        </w:rPr>
        <w:t xml:space="preserve"> Resultan </w:t>
      </w:r>
      <w:r w:rsidRPr="00F33454">
        <w:rPr>
          <w:rFonts w:ascii="Palatino Linotype" w:hAnsi="Palatino Linotype" w:cs="Arial"/>
          <w:b/>
        </w:rPr>
        <w:t>fundadas</w:t>
      </w:r>
      <w:r w:rsidRPr="00F33454">
        <w:rPr>
          <w:rFonts w:ascii="Palatino Linotype" w:hAnsi="Palatino Linotype" w:cs="Arial"/>
        </w:rPr>
        <w:t xml:space="preserve"> las </w:t>
      </w:r>
      <w:r w:rsidRPr="00F33454">
        <w:rPr>
          <w:rFonts w:ascii="Palatino Linotype" w:hAnsi="Palatino Linotype"/>
          <w:shd w:val="clear" w:color="auto" w:fill="FFFFFF"/>
        </w:rPr>
        <w:t>razones</w:t>
      </w:r>
      <w:r w:rsidRPr="00F33454">
        <w:rPr>
          <w:rFonts w:ascii="Palatino Linotype" w:hAnsi="Palatino Linotype" w:cs="Arial"/>
        </w:rPr>
        <w:t xml:space="preserve"> o motivos de inconformidad hechas valer por </w:t>
      </w:r>
      <w:r w:rsidR="002F116D" w:rsidRPr="00F33454">
        <w:rPr>
          <w:rFonts w:ascii="Palatino Linotype" w:eastAsia="Calibri" w:hAnsi="Palatino Linotype"/>
          <w:b/>
          <w:szCs w:val="22"/>
          <w:lang w:eastAsia="en-US"/>
        </w:rPr>
        <w:t>EL</w:t>
      </w:r>
      <w:r w:rsidRPr="00F33454">
        <w:rPr>
          <w:rFonts w:ascii="Palatino Linotype" w:eastAsia="Calibri" w:hAnsi="Palatino Linotype"/>
          <w:b/>
          <w:szCs w:val="22"/>
          <w:lang w:eastAsia="en-US"/>
        </w:rPr>
        <w:t xml:space="preserve"> RECURRENTE</w:t>
      </w:r>
      <w:r w:rsidRPr="00F33454">
        <w:rPr>
          <w:rFonts w:ascii="Palatino Linotype" w:hAnsi="Palatino Linotype" w:cs="Arial"/>
          <w:b/>
        </w:rPr>
        <w:t>,</w:t>
      </w:r>
      <w:r w:rsidRPr="00F33454">
        <w:rPr>
          <w:rFonts w:ascii="Palatino Linotype" w:hAnsi="Palatino Linotype" w:cs="Arial"/>
        </w:rPr>
        <w:t xml:space="preserve"> en términos del Considerando </w:t>
      </w:r>
      <w:r w:rsidRPr="00F33454">
        <w:rPr>
          <w:rFonts w:ascii="Palatino Linotype" w:hAnsi="Palatino Linotype" w:cs="Arial"/>
          <w:b/>
        </w:rPr>
        <w:t>QUINTO</w:t>
      </w:r>
      <w:r w:rsidRPr="00F33454">
        <w:rPr>
          <w:rFonts w:ascii="Palatino Linotype" w:hAnsi="Palatino Linotype" w:cs="Arial"/>
        </w:rPr>
        <w:t xml:space="preserve"> de la presente resolución.</w:t>
      </w:r>
    </w:p>
    <w:p w14:paraId="1ADC1862" w14:textId="77777777" w:rsidR="006F7CED" w:rsidRPr="00F33454" w:rsidRDefault="006F7CED" w:rsidP="00F33454">
      <w:pPr>
        <w:spacing w:line="360" w:lineRule="auto"/>
        <w:jc w:val="both"/>
        <w:rPr>
          <w:rFonts w:ascii="Palatino Linotype" w:hAnsi="Palatino Linotype" w:cs="Arial"/>
          <w:lang w:val="es-ES"/>
        </w:rPr>
      </w:pPr>
    </w:p>
    <w:p w14:paraId="08A02C3D" w14:textId="6E088C0A" w:rsidR="006F7CED" w:rsidRPr="00F33454" w:rsidRDefault="006F7CED" w:rsidP="00F33454">
      <w:pPr>
        <w:widowControl w:val="0"/>
        <w:autoSpaceDE w:val="0"/>
        <w:autoSpaceDN w:val="0"/>
        <w:adjustRightInd w:val="0"/>
        <w:spacing w:line="360" w:lineRule="auto"/>
        <w:jc w:val="both"/>
        <w:rPr>
          <w:rFonts w:ascii="Palatino Linotype" w:hAnsi="Palatino Linotype" w:cs="Arial"/>
        </w:rPr>
      </w:pPr>
      <w:r w:rsidRPr="00F33454">
        <w:rPr>
          <w:rFonts w:ascii="Palatino Linotype" w:hAnsi="Palatino Linotype" w:cs="Arial"/>
          <w:b/>
          <w:sz w:val="28"/>
        </w:rPr>
        <w:t>SEGUNDO.</w:t>
      </w:r>
      <w:r w:rsidRPr="00F33454">
        <w:rPr>
          <w:rFonts w:ascii="Palatino Linotype" w:hAnsi="Palatino Linotype" w:cs="Arial"/>
        </w:rPr>
        <w:t xml:space="preserve"> </w:t>
      </w:r>
      <w:r w:rsidRPr="00F33454">
        <w:rPr>
          <w:rFonts w:ascii="Palatino Linotype" w:eastAsia="Calibri" w:hAnsi="Palatino Linotype" w:cs="Arial"/>
        </w:rPr>
        <w:t xml:space="preserve">Se </w:t>
      </w:r>
      <w:r w:rsidRPr="00F33454">
        <w:rPr>
          <w:rFonts w:ascii="Palatino Linotype" w:eastAsia="Calibri" w:hAnsi="Palatino Linotype" w:cs="Arial"/>
          <w:b/>
        </w:rPr>
        <w:t xml:space="preserve">MODIFICA </w:t>
      </w:r>
      <w:r w:rsidRPr="00F33454">
        <w:rPr>
          <w:rFonts w:ascii="Palatino Linotype" w:eastAsia="Calibri" w:hAnsi="Palatino Linotype" w:cs="Arial"/>
        </w:rPr>
        <w:t xml:space="preserve">la respuesta proporcionada por </w:t>
      </w:r>
      <w:r w:rsidRPr="00F33454">
        <w:rPr>
          <w:rFonts w:ascii="Palatino Linotype" w:eastAsia="Calibri" w:hAnsi="Palatino Linotype" w:cs="Arial"/>
          <w:b/>
        </w:rPr>
        <w:t xml:space="preserve">EL SUJETO OBLIGADO </w:t>
      </w:r>
      <w:r w:rsidRPr="00F33454">
        <w:rPr>
          <w:rFonts w:ascii="Palatino Linotype" w:eastAsia="Calibri" w:hAnsi="Palatino Linotype" w:cs="Arial"/>
        </w:rPr>
        <w:t xml:space="preserve">que generó el Recurso de Revisión </w:t>
      </w:r>
      <w:r w:rsidR="002F116D" w:rsidRPr="00F33454">
        <w:rPr>
          <w:rFonts w:ascii="Palatino Linotype" w:hAnsi="Palatino Linotype"/>
          <w:b/>
        </w:rPr>
        <w:t>00402</w:t>
      </w:r>
      <w:r w:rsidRPr="00F33454">
        <w:rPr>
          <w:rFonts w:ascii="Palatino Linotype" w:hAnsi="Palatino Linotype"/>
          <w:b/>
        </w:rPr>
        <w:t>/INFOEM/IP/RR/202</w:t>
      </w:r>
      <w:r w:rsidR="002F116D" w:rsidRPr="00F33454">
        <w:rPr>
          <w:rFonts w:ascii="Palatino Linotype" w:hAnsi="Palatino Linotype"/>
          <w:b/>
        </w:rPr>
        <w:t>3</w:t>
      </w:r>
      <w:r w:rsidRPr="00F33454">
        <w:rPr>
          <w:rFonts w:ascii="Palatino Linotype" w:hAnsi="Palatino Linotype" w:cs="Arial"/>
        </w:rPr>
        <w:t xml:space="preserve">, en términos del Considerando </w:t>
      </w:r>
      <w:r w:rsidRPr="00F33454">
        <w:rPr>
          <w:rFonts w:ascii="Palatino Linotype" w:hAnsi="Palatino Linotype" w:cs="Arial"/>
          <w:b/>
        </w:rPr>
        <w:t>QUINTO</w:t>
      </w:r>
      <w:r w:rsidRPr="00F33454">
        <w:rPr>
          <w:rFonts w:ascii="Palatino Linotype" w:hAnsi="Palatino Linotype" w:cs="Arial"/>
        </w:rPr>
        <w:t xml:space="preserve"> de la presente resolución,</w:t>
      </w:r>
      <w:r w:rsidR="00BD49F2" w:rsidRPr="00F33454">
        <w:rPr>
          <w:rFonts w:ascii="Palatino Linotype" w:hAnsi="Palatino Linotype" w:cs="Arial"/>
        </w:rPr>
        <w:t xml:space="preserve"> para que previa búsqueda exhaustiva y razonable,</w:t>
      </w:r>
      <w:r w:rsidRPr="00F33454">
        <w:rPr>
          <w:rFonts w:ascii="Palatino Linotype" w:hAnsi="Palatino Linotype" w:cs="Arial"/>
        </w:rPr>
        <w:t xml:space="preserve"> haga entrega a</w:t>
      </w:r>
      <w:r w:rsidR="002F116D" w:rsidRPr="00F33454">
        <w:rPr>
          <w:rFonts w:ascii="Palatino Linotype" w:hAnsi="Palatino Linotype" w:cs="Arial"/>
        </w:rPr>
        <w:t>l</w:t>
      </w:r>
      <w:r w:rsidRPr="00F33454">
        <w:rPr>
          <w:rFonts w:ascii="Palatino Linotype" w:hAnsi="Palatino Linotype" w:cs="Arial"/>
        </w:rPr>
        <w:t xml:space="preserve"> </w:t>
      </w:r>
      <w:r w:rsidRPr="00F33454">
        <w:rPr>
          <w:rFonts w:ascii="Palatino Linotype" w:hAnsi="Palatino Linotype" w:cs="Arial"/>
          <w:b/>
        </w:rPr>
        <w:t>RECURRENTE</w:t>
      </w:r>
      <w:r w:rsidRPr="00F33454">
        <w:rPr>
          <w:rFonts w:ascii="Palatino Linotype" w:hAnsi="Palatino Linotype" w:cs="Arial"/>
        </w:rPr>
        <w:t>, vía Sistema de Acceso a la Información Mexiquense</w:t>
      </w:r>
      <w:r w:rsidRPr="00F33454">
        <w:rPr>
          <w:rFonts w:ascii="Palatino Linotype" w:hAnsi="Palatino Linotype" w:cs="Arial"/>
          <w:b/>
        </w:rPr>
        <w:t xml:space="preserve"> SAIMEX</w:t>
      </w:r>
      <w:r w:rsidRPr="00F33454">
        <w:rPr>
          <w:rFonts w:ascii="Palatino Linotype" w:hAnsi="Palatino Linotype"/>
        </w:rPr>
        <w:t>,</w:t>
      </w:r>
      <w:r w:rsidR="00BD49F2" w:rsidRPr="00F33454">
        <w:rPr>
          <w:rFonts w:ascii="Palatino Linotype" w:hAnsi="Palatino Linotype"/>
        </w:rPr>
        <w:t xml:space="preserve"> de ser </w:t>
      </w:r>
      <w:r w:rsidR="00C0068C" w:rsidRPr="00F33454">
        <w:rPr>
          <w:rFonts w:ascii="Palatino Linotype" w:hAnsi="Palatino Linotype"/>
        </w:rPr>
        <w:t xml:space="preserve">procedente en </w:t>
      </w:r>
      <w:r w:rsidR="00C0068C" w:rsidRPr="00F33454">
        <w:rPr>
          <w:rFonts w:ascii="Palatino Linotype" w:hAnsi="Palatino Linotype"/>
          <w:b/>
        </w:rPr>
        <w:t>ve</w:t>
      </w:r>
      <w:r w:rsidR="00BD49F2" w:rsidRPr="00F33454">
        <w:rPr>
          <w:rFonts w:ascii="Palatino Linotype" w:hAnsi="Palatino Linotype"/>
          <w:b/>
        </w:rPr>
        <w:t xml:space="preserve">rsión </w:t>
      </w:r>
      <w:r w:rsidR="00C0068C" w:rsidRPr="00F33454">
        <w:rPr>
          <w:rFonts w:ascii="Palatino Linotype" w:hAnsi="Palatino Linotype"/>
          <w:b/>
        </w:rPr>
        <w:t>p</w:t>
      </w:r>
      <w:r w:rsidR="00BD49F2" w:rsidRPr="00F33454">
        <w:rPr>
          <w:rFonts w:ascii="Palatino Linotype" w:hAnsi="Palatino Linotype"/>
          <w:b/>
        </w:rPr>
        <w:t>ública</w:t>
      </w:r>
      <w:r w:rsidR="00BD49F2" w:rsidRPr="00F33454">
        <w:rPr>
          <w:rFonts w:ascii="Palatino Linotype" w:hAnsi="Palatino Linotype"/>
        </w:rPr>
        <w:t>,</w:t>
      </w:r>
      <w:r w:rsidRPr="00F33454">
        <w:rPr>
          <w:rFonts w:ascii="Palatino Linotype" w:hAnsi="Palatino Linotype"/>
        </w:rPr>
        <w:t xml:space="preserve"> lo siguiente:</w:t>
      </w:r>
      <w:r w:rsidRPr="00F33454">
        <w:rPr>
          <w:rFonts w:ascii="Palatino Linotype" w:hAnsi="Palatino Linotype" w:cs="Arial"/>
          <w:b/>
        </w:rPr>
        <w:t xml:space="preserve"> </w:t>
      </w:r>
    </w:p>
    <w:p w14:paraId="03CDE253" w14:textId="62EC7AE6" w:rsidR="006F7CED" w:rsidRPr="00F33454" w:rsidRDefault="006F7CED" w:rsidP="00F33454">
      <w:pPr>
        <w:spacing w:line="276" w:lineRule="auto"/>
        <w:jc w:val="both"/>
        <w:rPr>
          <w:rFonts w:ascii="Palatino Linotype" w:hAnsi="Palatino Linotype" w:cs="Arial"/>
          <w:sz w:val="22"/>
          <w:szCs w:val="22"/>
          <w:lang w:val="es-ES"/>
        </w:rPr>
      </w:pPr>
    </w:p>
    <w:p w14:paraId="5767C336" w14:textId="4A9F25F9" w:rsidR="00F25773" w:rsidRPr="00F33454" w:rsidRDefault="00BD49F2" w:rsidP="00F33454">
      <w:pPr>
        <w:pStyle w:val="Prrafodelista"/>
        <w:spacing w:line="276" w:lineRule="auto"/>
        <w:ind w:left="851" w:right="899"/>
        <w:jc w:val="both"/>
        <w:rPr>
          <w:rFonts w:ascii="Palatino Linotype" w:hAnsi="Palatino Linotype" w:cs="Arial"/>
          <w:i/>
          <w:iCs/>
          <w:sz w:val="22"/>
          <w:szCs w:val="22"/>
          <w:lang w:val="es-ES"/>
        </w:rPr>
      </w:pPr>
      <w:r w:rsidRPr="00F33454">
        <w:rPr>
          <w:rFonts w:ascii="Palatino Linotype" w:hAnsi="Palatino Linotype" w:cs="Arial"/>
          <w:i/>
          <w:iCs/>
          <w:sz w:val="22"/>
          <w:szCs w:val="22"/>
          <w:lang w:val="es-ES"/>
        </w:rPr>
        <w:t>D</w:t>
      </w:r>
      <w:r w:rsidR="00F25773" w:rsidRPr="00F33454">
        <w:rPr>
          <w:rFonts w:ascii="Palatino Linotype" w:hAnsi="Palatino Linotype" w:cs="Arial"/>
          <w:i/>
          <w:iCs/>
          <w:sz w:val="22"/>
          <w:szCs w:val="22"/>
          <w:lang w:val="es-ES"/>
        </w:rPr>
        <w:t xml:space="preserve">ocumento o documentos donde </w:t>
      </w:r>
      <w:r w:rsidR="00B11C3C" w:rsidRPr="00F33454">
        <w:rPr>
          <w:rFonts w:ascii="Palatino Linotype" w:hAnsi="Palatino Linotype" w:cs="Arial"/>
          <w:i/>
          <w:iCs/>
          <w:sz w:val="22"/>
          <w:szCs w:val="22"/>
          <w:lang w:val="es-ES"/>
        </w:rPr>
        <w:t>conste el trámite que se le dio</w:t>
      </w:r>
      <w:r w:rsidR="00B11C3C" w:rsidRPr="00F33454">
        <w:rPr>
          <w:rFonts w:ascii="Palatino Linotype" w:eastAsia="Palatino Linotype" w:hAnsi="Palatino Linotype" w:cs="Palatino Linotype"/>
        </w:rPr>
        <w:t xml:space="preserve"> </w:t>
      </w:r>
      <w:r w:rsidR="00F25773" w:rsidRPr="00F33454">
        <w:rPr>
          <w:rFonts w:ascii="Palatino Linotype" w:hAnsi="Palatino Linotype" w:cs="Arial"/>
          <w:i/>
          <w:iCs/>
          <w:sz w:val="22"/>
          <w:szCs w:val="22"/>
          <w:lang w:val="es-ES"/>
        </w:rPr>
        <w:t xml:space="preserve">a la petición de Renovación con número de Autorización No. PEZ-017-2022 alusivo a venta de productos dentro del Zoológico </w:t>
      </w:r>
      <w:proofErr w:type="spellStart"/>
      <w:r w:rsidR="00F25773" w:rsidRPr="00F33454">
        <w:rPr>
          <w:rFonts w:ascii="Palatino Linotype" w:hAnsi="Palatino Linotype" w:cs="Arial"/>
          <w:i/>
          <w:iCs/>
          <w:sz w:val="22"/>
          <w:szCs w:val="22"/>
          <w:lang w:val="es-ES"/>
        </w:rPr>
        <w:t>Zacango</w:t>
      </w:r>
      <w:proofErr w:type="spellEnd"/>
      <w:r w:rsidR="00F25773" w:rsidRPr="00F33454">
        <w:rPr>
          <w:rFonts w:ascii="Palatino Linotype" w:hAnsi="Palatino Linotype" w:cs="Arial"/>
          <w:i/>
          <w:iCs/>
          <w:sz w:val="22"/>
          <w:szCs w:val="22"/>
          <w:lang w:val="es-ES"/>
        </w:rPr>
        <w:t xml:space="preserve"> con establecimiento de “Tienda” </w:t>
      </w:r>
      <w:r w:rsidRPr="00F33454">
        <w:rPr>
          <w:rFonts w:ascii="Palatino Linotype" w:hAnsi="Palatino Linotype" w:cs="Arial"/>
          <w:i/>
          <w:iCs/>
          <w:sz w:val="22"/>
          <w:szCs w:val="22"/>
          <w:lang w:val="es-ES"/>
        </w:rPr>
        <w:t>de fecha ocho de diciembre de dos mil veintidós.</w:t>
      </w:r>
    </w:p>
    <w:p w14:paraId="7A452B26" w14:textId="77777777" w:rsidR="00BD49F2" w:rsidRPr="00F33454" w:rsidRDefault="00BD49F2" w:rsidP="00F33454">
      <w:pPr>
        <w:pStyle w:val="Prrafodelista"/>
        <w:spacing w:line="276" w:lineRule="auto"/>
        <w:ind w:left="851" w:right="899"/>
        <w:jc w:val="both"/>
        <w:rPr>
          <w:rFonts w:ascii="Palatino Linotype" w:hAnsi="Palatino Linotype" w:cs="Arial"/>
          <w:i/>
          <w:iCs/>
          <w:sz w:val="22"/>
          <w:szCs w:val="22"/>
          <w:lang w:val="es-ES"/>
        </w:rPr>
      </w:pPr>
    </w:p>
    <w:p w14:paraId="6C7B4233" w14:textId="5E497FE2" w:rsidR="00BD49F2" w:rsidRPr="00F33454" w:rsidRDefault="00BD49F2" w:rsidP="00F33454">
      <w:pPr>
        <w:pStyle w:val="Prrafodelista"/>
        <w:spacing w:line="276" w:lineRule="auto"/>
        <w:ind w:left="851" w:right="899"/>
        <w:jc w:val="both"/>
        <w:rPr>
          <w:rFonts w:ascii="Palatino Linotype" w:hAnsi="Palatino Linotype" w:cs="Arial"/>
          <w:i/>
          <w:iCs/>
          <w:sz w:val="22"/>
          <w:szCs w:val="22"/>
          <w:lang w:val="es-ES"/>
        </w:rPr>
      </w:pPr>
      <w:r w:rsidRPr="00F33454">
        <w:rPr>
          <w:rFonts w:ascii="Palatino Linotype" w:hAnsi="Palatino Linotype" w:cs="Arial"/>
          <w:i/>
          <w:iCs/>
          <w:sz w:val="22"/>
          <w:szCs w:val="22"/>
          <w:lang w:val="es-ES"/>
        </w:rPr>
        <w:t xml:space="preserve">Así mismo deberá notificar al </w:t>
      </w:r>
      <w:r w:rsidR="00BD0ED8" w:rsidRPr="00BD0ED8">
        <w:rPr>
          <w:rFonts w:ascii="Palatino Linotype" w:hAnsi="Palatino Linotype" w:cs="Arial"/>
          <w:b/>
          <w:i/>
          <w:iCs/>
          <w:sz w:val="22"/>
          <w:szCs w:val="22"/>
          <w:lang w:val="es-ES"/>
        </w:rPr>
        <w:t>RECURRENTE</w:t>
      </w:r>
      <w:r w:rsidRPr="00F33454">
        <w:rPr>
          <w:rFonts w:ascii="Palatino Linotype" w:hAnsi="Palatino Linotype" w:cs="Arial"/>
          <w:i/>
          <w:iCs/>
          <w:sz w:val="22"/>
          <w:szCs w:val="22"/>
          <w:lang w:val="es-ES"/>
        </w:rPr>
        <w:t xml:space="preserve"> el Acuerdo de Clasificación de la información que emita en su caso el Comité de Transparencia con motivo de la versión pública.</w:t>
      </w:r>
    </w:p>
    <w:p w14:paraId="217807CC" w14:textId="77777777" w:rsidR="00804A41" w:rsidRPr="00F33454" w:rsidRDefault="00804A41" w:rsidP="00F33454">
      <w:pPr>
        <w:pStyle w:val="Prrafodelista"/>
        <w:rPr>
          <w:rFonts w:ascii="Palatino Linotype" w:hAnsi="Palatino Linotype" w:cs="Arial"/>
          <w:i/>
          <w:iCs/>
          <w:sz w:val="22"/>
          <w:szCs w:val="22"/>
          <w:lang w:val="es-ES"/>
        </w:rPr>
      </w:pPr>
    </w:p>
    <w:p w14:paraId="01BF42F3" w14:textId="765DBAA0" w:rsidR="00804A41" w:rsidRPr="00F33454" w:rsidRDefault="00804A41" w:rsidP="00F33454">
      <w:pPr>
        <w:pStyle w:val="Prrafodelista"/>
        <w:spacing w:line="276" w:lineRule="auto"/>
        <w:ind w:left="851" w:right="899"/>
        <w:jc w:val="both"/>
        <w:rPr>
          <w:rFonts w:ascii="Palatino Linotype" w:hAnsi="Palatino Linotype" w:cs="Arial"/>
          <w:i/>
          <w:iCs/>
          <w:sz w:val="22"/>
          <w:szCs w:val="22"/>
          <w:lang w:val="es-ES"/>
        </w:rPr>
      </w:pPr>
      <w:r w:rsidRPr="00F33454">
        <w:rPr>
          <w:rFonts w:ascii="Palatino Linotype" w:hAnsi="Palatino Linotype" w:cs="Arial"/>
          <w:i/>
          <w:iCs/>
          <w:sz w:val="22"/>
          <w:szCs w:val="22"/>
          <w:lang w:val="es-ES"/>
        </w:rPr>
        <w:t xml:space="preserve">En caso de no contar con el o los documentos, deberá hacer del conocimiento dicha circunstancia de manera motivada del </w:t>
      </w:r>
      <w:r w:rsidR="00BD0ED8" w:rsidRPr="00BD0ED8">
        <w:rPr>
          <w:rFonts w:ascii="Palatino Linotype" w:hAnsi="Palatino Linotype" w:cs="Arial"/>
          <w:b/>
          <w:i/>
          <w:iCs/>
          <w:sz w:val="22"/>
          <w:szCs w:val="22"/>
          <w:lang w:val="es-ES"/>
        </w:rPr>
        <w:t>RECURRENTE</w:t>
      </w:r>
      <w:r w:rsidRPr="00F33454">
        <w:rPr>
          <w:rFonts w:ascii="Palatino Linotype" w:hAnsi="Palatino Linotype" w:cs="Arial"/>
          <w:i/>
          <w:iCs/>
          <w:sz w:val="22"/>
          <w:szCs w:val="22"/>
          <w:lang w:val="es-ES"/>
        </w:rPr>
        <w:t>, en términos de lo señalado por el segundo párrafo del artículo 19 de la Ley en la materia</w:t>
      </w:r>
      <w:r w:rsidR="00B11C3C" w:rsidRPr="00F33454">
        <w:rPr>
          <w:rFonts w:ascii="Palatino Linotype" w:hAnsi="Palatino Linotype" w:cs="Arial"/>
          <w:i/>
          <w:iCs/>
          <w:sz w:val="22"/>
          <w:szCs w:val="22"/>
          <w:lang w:val="es-ES"/>
        </w:rPr>
        <w:t>.</w:t>
      </w:r>
    </w:p>
    <w:p w14:paraId="4B35216D" w14:textId="77777777" w:rsidR="006F7CED" w:rsidRDefault="006F7CED" w:rsidP="00F33454">
      <w:pPr>
        <w:spacing w:line="276" w:lineRule="auto"/>
        <w:ind w:left="851" w:right="1134"/>
        <w:jc w:val="both"/>
        <w:rPr>
          <w:rFonts w:ascii="Palatino Linotype" w:hAnsi="Palatino Linotype" w:cs="Arial"/>
          <w:sz w:val="22"/>
          <w:szCs w:val="22"/>
        </w:rPr>
      </w:pPr>
    </w:p>
    <w:p w14:paraId="056246C9" w14:textId="77777777" w:rsidR="00F33454" w:rsidRPr="00F33454" w:rsidRDefault="00F33454" w:rsidP="00F33454">
      <w:pPr>
        <w:spacing w:line="276" w:lineRule="auto"/>
        <w:ind w:left="851" w:right="1134"/>
        <w:jc w:val="both"/>
        <w:rPr>
          <w:rFonts w:ascii="Palatino Linotype" w:hAnsi="Palatino Linotype" w:cs="Arial"/>
          <w:sz w:val="22"/>
          <w:szCs w:val="22"/>
        </w:rPr>
      </w:pPr>
    </w:p>
    <w:p w14:paraId="328C3E9B" w14:textId="77777777" w:rsidR="007F723A" w:rsidRPr="00F33454" w:rsidRDefault="006F7CED" w:rsidP="00F33454">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F33454">
        <w:rPr>
          <w:rFonts w:ascii="Palatino Linotype" w:hAnsi="Palatino Linotype"/>
          <w:b/>
          <w:sz w:val="28"/>
          <w:szCs w:val="28"/>
          <w:shd w:val="clear" w:color="auto" w:fill="FFFFFF"/>
        </w:rPr>
        <w:lastRenderedPageBreak/>
        <w:t>TERCERO.</w:t>
      </w:r>
      <w:r w:rsidRPr="00F33454">
        <w:rPr>
          <w:rFonts w:ascii="Palatino Linotype" w:hAnsi="Palatino Linotype"/>
          <w:b/>
          <w:shd w:val="clear" w:color="auto" w:fill="FFFFFF"/>
        </w:rPr>
        <w:t> </w:t>
      </w:r>
      <w:r w:rsidR="007F723A" w:rsidRPr="00F33454">
        <w:rPr>
          <w:rFonts w:ascii="Palatino Linotype" w:hAnsi="Palatino Linotype" w:cs="Arial"/>
          <w:b/>
          <w:bCs/>
          <w:sz w:val="28"/>
          <w:lang w:eastAsia="es-MX"/>
        </w:rPr>
        <w:t>TERCERO</w:t>
      </w:r>
      <w:r w:rsidR="007F723A" w:rsidRPr="00F33454">
        <w:rPr>
          <w:rFonts w:ascii="Palatino Linotype" w:eastAsia="Calibri" w:hAnsi="Palatino Linotype" w:cs="Arial"/>
          <w:b/>
          <w:bCs/>
        </w:rPr>
        <w:t xml:space="preserve">. </w:t>
      </w:r>
      <w:r w:rsidR="007F723A" w:rsidRPr="00F33454">
        <w:rPr>
          <w:rFonts w:ascii="Palatino Linotype" w:hAnsi="Palatino Linotype"/>
          <w:b/>
          <w:szCs w:val="17"/>
          <w:lang w:eastAsia="es-ES_tradnl"/>
        </w:rPr>
        <w:t xml:space="preserve">Notifíquese </w:t>
      </w:r>
      <w:r w:rsidR="007F723A" w:rsidRPr="00F33454">
        <w:rPr>
          <w:rFonts w:ascii="Palatino Linotype" w:hAnsi="Palatino Linotype"/>
          <w:szCs w:val="17"/>
          <w:lang w:eastAsia="es-ES_tradnl"/>
        </w:rPr>
        <w:t>la presente resolución al Titular de la Unidad de Transparencia del</w:t>
      </w:r>
      <w:r w:rsidR="007F723A" w:rsidRPr="00F33454">
        <w:rPr>
          <w:rFonts w:ascii="Palatino Linotype" w:hAnsi="Palatino Linotype"/>
          <w:b/>
          <w:szCs w:val="17"/>
          <w:lang w:eastAsia="es-ES_tradnl"/>
        </w:rPr>
        <w:t xml:space="preserve"> SUJETO OBLIGADO</w:t>
      </w:r>
      <w:r w:rsidR="007F723A" w:rsidRPr="00F33454">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007F723A" w:rsidRPr="00F33454">
        <w:rPr>
          <w:rFonts w:ascii="Palatino Linotype" w:hAnsi="Palatino Linotype"/>
          <w:b/>
          <w:szCs w:val="17"/>
          <w:lang w:eastAsia="es-ES_tradnl"/>
        </w:rPr>
        <w:t xml:space="preserve"> </w:t>
      </w:r>
      <w:r w:rsidR="007F723A" w:rsidRPr="00F33454">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B66670D" w14:textId="494A94D4" w:rsidR="007F723A" w:rsidRPr="00F33454" w:rsidRDefault="007F723A" w:rsidP="00F33454">
      <w:pPr>
        <w:tabs>
          <w:tab w:val="left" w:pos="709"/>
        </w:tabs>
        <w:spacing w:line="360" w:lineRule="auto"/>
        <w:ind w:right="51"/>
        <w:jc w:val="both"/>
        <w:rPr>
          <w:rFonts w:ascii="Palatino Linotype" w:hAnsi="Palatino Linotype"/>
          <w:b/>
          <w:shd w:val="clear" w:color="auto" w:fill="FFFFFF"/>
        </w:rPr>
      </w:pPr>
    </w:p>
    <w:p w14:paraId="68D2FEF5" w14:textId="77777777" w:rsidR="00C0068C" w:rsidRPr="00F33454" w:rsidRDefault="00C0068C" w:rsidP="00F33454">
      <w:pPr>
        <w:tabs>
          <w:tab w:val="left" w:pos="709"/>
        </w:tabs>
        <w:spacing w:line="360" w:lineRule="auto"/>
        <w:ind w:right="51"/>
        <w:jc w:val="both"/>
        <w:rPr>
          <w:rFonts w:ascii="Palatino Linotype" w:hAnsi="Palatino Linotype"/>
          <w:b/>
          <w:szCs w:val="17"/>
          <w:lang w:eastAsia="es-ES_tradnl"/>
        </w:rPr>
      </w:pPr>
      <w:r w:rsidRPr="00F33454">
        <w:rPr>
          <w:rFonts w:ascii="Palatino Linotype" w:hAnsi="Palatino Linotype" w:cs="Arial"/>
          <w:b/>
          <w:bCs/>
          <w:sz w:val="28"/>
        </w:rPr>
        <w:t>CUARTO.</w:t>
      </w:r>
      <w:r w:rsidRPr="00F33454">
        <w:rPr>
          <w:rFonts w:ascii="Palatino Linotype" w:hAnsi="Palatino Linotype"/>
          <w:szCs w:val="17"/>
          <w:lang w:eastAsia="es-ES_tradnl"/>
        </w:rPr>
        <w:t xml:space="preserve"> </w:t>
      </w:r>
      <w:r w:rsidRPr="00F33454">
        <w:rPr>
          <w:rFonts w:ascii="Palatino Linotype" w:hAnsi="Palatino Linotype"/>
          <w:b/>
          <w:szCs w:val="17"/>
          <w:lang w:eastAsia="es-ES_tradnl"/>
        </w:rPr>
        <w:t>Notifíquese</w:t>
      </w:r>
      <w:r w:rsidRPr="00F33454">
        <w:rPr>
          <w:rFonts w:ascii="Palatino Linotype" w:hAnsi="Palatino Linotype"/>
          <w:szCs w:val="17"/>
          <w:lang w:eastAsia="es-ES_tradnl"/>
        </w:rPr>
        <w:t xml:space="preserve"> al </w:t>
      </w:r>
      <w:r w:rsidRPr="00F33454">
        <w:rPr>
          <w:rFonts w:ascii="Palatino Linotype" w:hAnsi="Palatino Linotype"/>
          <w:b/>
          <w:szCs w:val="17"/>
          <w:lang w:eastAsia="es-ES_tradnl"/>
        </w:rPr>
        <w:t>RECURRENTE</w:t>
      </w:r>
      <w:r w:rsidRPr="00F33454">
        <w:rPr>
          <w:rFonts w:ascii="Palatino Linotype" w:hAnsi="Palatino Linotype"/>
          <w:szCs w:val="17"/>
          <w:lang w:eastAsia="es-ES_tradnl"/>
        </w:rPr>
        <w:t xml:space="preserve"> la presente resolución vía </w:t>
      </w:r>
      <w:r w:rsidRPr="00F33454">
        <w:rPr>
          <w:rFonts w:ascii="Palatino Linotype" w:hAnsi="Palatino Linotype" w:cs="Arial"/>
        </w:rPr>
        <w:t xml:space="preserve">Sistema de Acceso a la Información Mexiquense </w:t>
      </w:r>
      <w:r w:rsidRPr="00F33454">
        <w:rPr>
          <w:rFonts w:ascii="Palatino Linotype" w:hAnsi="Palatino Linotype" w:cs="Arial"/>
          <w:b/>
          <w:bCs/>
        </w:rPr>
        <w:t>SAIMEX</w:t>
      </w:r>
      <w:r w:rsidRPr="00F33454">
        <w:rPr>
          <w:rFonts w:ascii="Palatino Linotype" w:hAnsi="Palatino Linotype" w:cs="Arial"/>
        </w:rPr>
        <w:t>.</w:t>
      </w:r>
    </w:p>
    <w:p w14:paraId="018BE801" w14:textId="77777777" w:rsidR="00C0068C" w:rsidRPr="00F33454" w:rsidRDefault="00C0068C" w:rsidP="00F3345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F503086" w14:textId="77777777" w:rsidR="00C0068C" w:rsidRPr="00F33454" w:rsidRDefault="00C0068C" w:rsidP="00F33454">
      <w:pPr>
        <w:tabs>
          <w:tab w:val="left" w:pos="709"/>
        </w:tabs>
        <w:spacing w:line="360" w:lineRule="auto"/>
        <w:ind w:right="51"/>
        <w:jc w:val="both"/>
        <w:rPr>
          <w:rFonts w:ascii="Palatino Linotype" w:hAnsi="Palatino Linotype"/>
          <w:szCs w:val="17"/>
          <w:lang w:eastAsia="es-ES_tradnl"/>
        </w:rPr>
      </w:pPr>
      <w:r w:rsidRPr="00F33454">
        <w:rPr>
          <w:rFonts w:ascii="Palatino Linotype" w:hAnsi="Palatino Linotype" w:cs="Arial"/>
          <w:b/>
          <w:bCs/>
          <w:sz w:val="28"/>
        </w:rPr>
        <w:t>QUINTO.</w:t>
      </w:r>
      <w:r w:rsidRPr="00F33454">
        <w:rPr>
          <w:rFonts w:ascii="Palatino Linotype" w:hAnsi="Palatino Linotype"/>
          <w:szCs w:val="17"/>
          <w:lang w:eastAsia="es-ES_tradnl"/>
        </w:rPr>
        <w:t xml:space="preserve"> Hágase del conocimiento al </w:t>
      </w:r>
      <w:r w:rsidRPr="00F33454">
        <w:rPr>
          <w:rFonts w:ascii="Palatino Linotype" w:hAnsi="Palatino Linotype"/>
          <w:b/>
          <w:szCs w:val="17"/>
          <w:lang w:eastAsia="es-ES_tradnl"/>
        </w:rPr>
        <w:t>RECURRENTE</w:t>
      </w:r>
      <w:r w:rsidRPr="00F33454">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2626D6E" w14:textId="77777777" w:rsidR="00C0068C" w:rsidRDefault="00C0068C" w:rsidP="00F3345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8A92C47" w14:textId="77777777" w:rsidR="00BD0ED8" w:rsidRDefault="00BD0ED8" w:rsidP="00F3345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2D145C43" w14:textId="77777777" w:rsidR="00BD0ED8" w:rsidRPr="00F33454" w:rsidRDefault="00BD0ED8" w:rsidP="00F3345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50CF7CB" w14:textId="77777777" w:rsidR="00C0068C" w:rsidRPr="00F33454" w:rsidRDefault="00C0068C" w:rsidP="00F33454">
      <w:pPr>
        <w:tabs>
          <w:tab w:val="left" w:pos="709"/>
        </w:tabs>
        <w:spacing w:line="360" w:lineRule="auto"/>
        <w:ind w:right="51"/>
        <w:jc w:val="both"/>
        <w:rPr>
          <w:rFonts w:ascii="Palatino Linotype" w:hAnsi="Palatino Linotype"/>
          <w:szCs w:val="17"/>
          <w:lang w:eastAsia="es-ES_tradnl"/>
        </w:rPr>
      </w:pPr>
      <w:r w:rsidRPr="00F33454">
        <w:rPr>
          <w:rFonts w:ascii="Palatino Linotype" w:hAnsi="Palatino Linotype"/>
          <w:b/>
          <w:sz w:val="28"/>
          <w:szCs w:val="28"/>
          <w:lang w:eastAsia="es-ES_tradnl"/>
        </w:rPr>
        <w:lastRenderedPageBreak/>
        <w:t>SEXTO.</w:t>
      </w:r>
      <w:r w:rsidRPr="00F33454">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F151B8" w14:textId="77777777" w:rsidR="00C0068C" w:rsidRPr="00F33454" w:rsidRDefault="00C0068C" w:rsidP="00F33454">
      <w:pPr>
        <w:tabs>
          <w:tab w:val="left" w:pos="709"/>
        </w:tabs>
        <w:spacing w:line="360" w:lineRule="auto"/>
        <w:ind w:right="51"/>
        <w:jc w:val="both"/>
        <w:rPr>
          <w:rFonts w:ascii="Palatino Linotype" w:hAnsi="Palatino Linotype"/>
          <w:szCs w:val="17"/>
          <w:lang w:eastAsia="es-ES_tradnl"/>
        </w:rPr>
      </w:pPr>
    </w:p>
    <w:p w14:paraId="6FA4C5CA" w14:textId="394B145C" w:rsidR="00E16CB3" w:rsidRPr="00F33454" w:rsidRDefault="00C0068C" w:rsidP="00F33454">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F33454">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VEINTINUEVE DE NOVIEMBRE DE DOS MIL VEINTITRÉS, ANTE EL SECRETARIO TÉCNICO DEL PLENO, ALEXIS TAPIA RAMÍREZ</w:t>
      </w:r>
      <w:r w:rsidR="00E16CB3" w:rsidRPr="00F33454">
        <w:rPr>
          <w:rFonts w:ascii="Palatino Linotype" w:hAnsi="Palatino Linotype" w:cs="Arial"/>
        </w:rPr>
        <w:t xml:space="preserve">. </w:t>
      </w:r>
    </w:p>
    <w:p w14:paraId="1C4D1F5D" w14:textId="19EC4B1D" w:rsidR="00EE52D0" w:rsidRPr="00F33454" w:rsidRDefault="00AE4392" w:rsidP="00F33454">
      <w:pPr>
        <w:spacing w:line="360" w:lineRule="auto"/>
        <w:jc w:val="both"/>
        <w:rPr>
          <w:rFonts w:ascii="Palatino Linotype" w:eastAsiaTheme="minorEastAsia" w:hAnsi="Palatino Linotype"/>
          <w:sz w:val="16"/>
          <w:szCs w:val="16"/>
          <w:lang w:val="es-419"/>
        </w:rPr>
      </w:pPr>
      <w:r w:rsidRPr="00F33454">
        <w:rPr>
          <w:rFonts w:ascii="Palatino Linotype" w:eastAsiaTheme="minorEastAsia" w:hAnsi="Palatino Linotype"/>
          <w:sz w:val="16"/>
          <w:szCs w:val="16"/>
          <w:lang w:val="es-ES_tradnl"/>
        </w:rPr>
        <w:t>SCMM</w:t>
      </w:r>
      <w:r w:rsidR="00993225" w:rsidRPr="00F33454">
        <w:rPr>
          <w:rFonts w:ascii="Palatino Linotype" w:eastAsiaTheme="minorEastAsia" w:hAnsi="Palatino Linotype"/>
          <w:sz w:val="16"/>
          <w:szCs w:val="16"/>
          <w:lang w:val="es-ES_tradnl"/>
        </w:rPr>
        <w:t>/</w:t>
      </w:r>
      <w:r w:rsidR="00C662B1" w:rsidRPr="00F33454">
        <w:rPr>
          <w:rFonts w:ascii="Palatino Linotype" w:eastAsiaTheme="minorEastAsia" w:hAnsi="Palatino Linotype"/>
          <w:sz w:val="16"/>
          <w:szCs w:val="16"/>
          <w:lang w:val="es-ES_tradnl"/>
        </w:rPr>
        <w:t>AGZ</w:t>
      </w:r>
      <w:r w:rsidR="00993225" w:rsidRPr="00F33454">
        <w:rPr>
          <w:rFonts w:ascii="Palatino Linotype" w:eastAsiaTheme="minorEastAsia" w:hAnsi="Palatino Linotype"/>
          <w:sz w:val="16"/>
          <w:szCs w:val="16"/>
          <w:lang w:val="es-ES_tradnl"/>
        </w:rPr>
        <w:t>/DEMF/</w:t>
      </w:r>
      <w:r w:rsidR="00513744" w:rsidRPr="00F33454">
        <w:rPr>
          <w:rFonts w:ascii="Palatino Linotype" w:eastAsiaTheme="minorEastAsia" w:hAnsi="Palatino Linotype"/>
          <w:sz w:val="16"/>
          <w:szCs w:val="16"/>
          <w:lang w:val="es-419"/>
        </w:rPr>
        <w:t>AGE</w:t>
      </w:r>
    </w:p>
    <w:p w14:paraId="718AD180" w14:textId="759410D6" w:rsidR="00161CD8" w:rsidRPr="00F33454" w:rsidRDefault="00161CD8" w:rsidP="00F33454">
      <w:pPr>
        <w:spacing w:line="360" w:lineRule="auto"/>
        <w:jc w:val="both"/>
        <w:rPr>
          <w:rFonts w:ascii="Palatino Linotype" w:eastAsiaTheme="minorEastAsia" w:hAnsi="Palatino Linotype"/>
          <w:sz w:val="20"/>
          <w:lang w:val="es-419"/>
        </w:rPr>
      </w:pPr>
    </w:p>
    <w:p w14:paraId="4C56CCF7" w14:textId="3901F6DF" w:rsidR="00161CD8" w:rsidRPr="00F33454" w:rsidRDefault="00161CD8" w:rsidP="00F33454">
      <w:pPr>
        <w:spacing w:line="360" w:lineRule="auto"/>
        <w:jc w:val="both"/>
        <w:rPr>
          <w:rFonts w:ascii="Palatino Linotype" w:eastAsiaTheme="minorEastAsia" w:hAnsi="Palatino Linotype"/>
          <w:sz w:val="20"/>
          <w:lang w:val="es-419"/>
        </w:rPr>
      </w:pPr>
    </w:p>
    <w:p w14:paraId="1B68AC5F" w14:textId="19A96672" w:rsidR="00161CD8" w:rsidRPr="00F33454" w:rsidRDefault="00161CD8" w:rsidP="00F33454">
      <w:pPr>
        <w:spacing w:line="360" w:lineRule="auto"/>
        <w:jc w:val="both"/>
        <w:rPr>
          <w:rFonts w:ascii="Palatino Linotype" w:eastAsiaTheme="minorEastAsia" w:hAnsi="Palatino Linotype"/>
          <w:sz w:val="20"/>
          <w:lang w:val="es-419"/>
        </w:rPr>
      </w:pPr>
    </w:p>
    <w:p w14:paraId="12CBE428" w14:textId="32FC839C" w:rsidR="00161CD8" w:rsidRPr="00F33454" w:rsidRDefault="00161CD8" w:rsidP="00F33454">
      <w:pPr>
        <w:spacing w:line="360" w:lineRule="auto"/>
        <w:jc w:val="both"/>
        <w:rPr>
          <w:rFonts w:ascii="Palatino Linotype" w:eastAsiaTheme="minorEastAsia" w:hAnsi="Palatino Linotype"/>
          <w:sz w:val="20"/>
          <w:lang w:val="es-419"/>
        </w:rPr>
      </w:pPr>
    </w:p>
    <w:p w14:paraId="1C51D08A" w14:textId="09BA01F2" w:rsidR="00161CD8" w:rsidRPr="00F33454" w:rsidRDefault="00161CD8" w:rsidP="00F33454">
      <w:pPr>
        <w:spacing w:line="360" w:lineRule="auto"/>
        <w:jc w:val="both"/>
        <w:rPr>
          <w:rFonts w:ascii="Palatino Linotype" w:eastAsiaTheme="minorEastAsia" w:hAnsi="Palatino Linotype"/>
          <w:sz w:val="20"/>
          <w:lang w:val="es-419"/>
        </w:rPr>
      </w:pPr>
    </w:p>
    <w:p w14:paraId="3FE96327" w14:textId="778D9885" w:rsidR="00161CD8" w:rsidRPr="00F33454" w:rsidRDefault="00161CD8" w:rsidP="00F33454">
      <w:pPr>
        <w:spacing w:line="360" w:lineRule="auto"/>
        <w:jc w:val="both"/>
        <w:rPr>
          <w:rFonts w:ascii="Palatino Linotype" w:eastAsiaTheme="minorEastAsia" w:hAnsi="Palatino Linotype"/>
          <w:sz w:val="20"/>
          <w:lang w:val="es-419"/>
        </w:rPr>
      </w:pPr>
    </w:p>
    <w:p w14:paraId="0E211FDA" w14:textId="27CFB9A6" w:rsidR="00161CD8" w:rsidRPr="00F33454" w:rsidRDefault="00161CD8" w:rsidP="00F33454">
      <w:pPr>
        <w:spacing w:line="360" w:lineRule="auto"/>
        <w:jc w:val="both"/>
        <w:rPr>
          <w:rFonts w:ascii="Palatino Linotype" w:eastAsiaTheme="minorEastAsia" w:hAnsi="Palatino Linotype"/>
          <w:sz w:val="20"/>
          <w:lang w:val="es-419"/>
        </w:rPr>
      </w:pPr>
    </w:p>
    <w:p w14:paraId="6711EBC5" w14:textId="358ED5EF" w:rsidR="00161CD8" w:rsidRPr="00F33454" w:rsidRDefault="00161CD8" w:rsidP="00F33454">
      <w:pPr>
        <w:spacing w:line="360" w:lineRule="auto"/>
        <w:jc w:val="both"/>
        <w:rPr>
          <w:rFonts w:ascii="Palatino Linotype" w:eastAsiaTheme="minorEastAsia" w:hAnsi="Palatino Linotype"/>
          <w:sz w:val="20"/>
          <w:lang w:val="es-419"/>
        </w:rPr>
      </w:pPr>
    </w:p>
    <w:p w14:paraId="43B204D8" w14:textId="1F70B633" w:rsidR="00161CD8" w:rsidRPr="00F33454" w:rsidRDefault="00161CD8" w:rsidP="00F33454">
      <w:pPr>
        <w:spacing w:line="360" w:lineRule="auto"/>
        <w:jc w:val="both"/>
        <w:rPr>
          <w:rFonts w:ascii="Palatino Linotype" w:eastAsiaTheme="minorEastAsia" w:hAnsi="Palatino Linotype"/>
          <w:sz w:val="20"/>
          <w:lang w:val="es-419"/>
        </w:rPr>
      </w:pPr>
    </w:p>
    <w:p w14:paraId="420A934D" w14:textId="2AC1C378" w:rsidR="00161CD8" w:rsidRPr="00F33454" w:rsidRDefault="00161CD8" w:rsidP="00F33454">
      <w:pPr>
        <w:spacing w:line="360" w:lineRule="auto"/>
        <w:jc w:val="both"/>
        <w:rPr>
          <w:rFonts w:ascii="Palatino Linotype" w:eastAsiaTheme="minorEastAsia" w:hAnsi="Palatino Linotype"/>
          <w:sz w:val="20"/>
          <w:lang w:val="es-419"/>
        </w:rPr>
      </w:pPr>
    </w:p>
    <w:p w14:paraId="6674ABE8" w14:textId="24F3D0E7" w:rsidR="00161CD8" w:rsidRPr="00F33454" w:rsidRDefault="00161CD8" w:rsidP="00F33454">
      <w:pPr>
        <w:spacing w:line="360" w:lineRule="auto"/>
        <w:jc w:val="both"/>
        <w:rPr>
          <w:rFonts w:ascii="Palatino Linotype" w:eastAsiaTheme="minorEastAsia" w:hAnsi="Palatino Linotype"/>
          <w:sz w:val="20"/>
          <w:lang w:val="es-419"/>
        </w:rPr>
      </w:pPr>
    </w:p>
    <w:p w14:paraId="38A1FDCB" w14:textId="39922059" w:rsidR="00161CD8" w:rsidRPr="00F33454" w:rsidRDefault="00161CD8" w:rsidP="00F33454">
      <w:pPr>
        <w:spacing w:line="360" w:lineRule="auto"/>
        <w:jc w:val="both"/>
        <w:rPr>
          <w:rFonts w:ascii="Palatino Linotype" w:eastAsiaTheme="minorEastAsia" w:hAnsi="Palatino Linotype"/>
          <w:sz w:val="20"/>
          <w:lang w:val="es-419"/>
        </w:rPr>
      </w:pPr>
    </w:p>
    <w:p w14:paraId="35EFDABD" w14:textId="4DA7476C" w:rsidR="00161CD8" w:rsidRPr="00F33454" w:rsidRDefault="00161CD8" w:rsidP="00F33454">
      <w:pPr>
        <w:spacing w:line="360" w:lineRule="auto"/>
        <w:jc w:val="both"/>
        <w:rPr>
          <w:rFonts w:ascii="Palatino Linotype" w:eastAsiaTheme="minorEastAsia" w:hAnsi="Palatino Linotype"/>
          <w:sz w:val="20"/>
          <w:lang w:val="es-419"/>
        </w:rPr>
      </w:pPr>
    </w:p>
    <w:p w14:paraId="256BCE02" w14:textId="33CAD90D" w:rsidR="00161CD8" w:rsidRPr="00F33454" w:rsidRDefault="00161CD8" w:rsidP="00F33454">
      <w:pPr>
        <w:spacing w:line="360" w:lineRule="auto"/>
        <w:jc w:val="both"/>
        <w:rPr>
          <w:rFonts w:ascii="Palatino Linotype" w:eastAsiaTheme="minorEastAsia" w:hAnsi="Palatino Linotype"/>
          <w:sz w:val="20"/>
          <w:lang w:val="es-419"/>
        </w:rPr>
      </w:pPr>
    </w:p>
    <w:p w14:paraId="07F595A7" w14:textId="737AD78B" w:rsidR="00161CD8" w:rsidRPr="00F33454" w:rsidRDefault="00161CD8" w:rsidP="00F33454">
      <w:pPr>
        <w:spacing w:line="360" w:lineRule="auto"/>
        <w:jc w:val="both"/>
        <w:rPr>
          <w:rFonts w:ascii="Palatino Linotype" w:eastAsiaTheme="minorEastAsia" w:hAnsi="Palatino Linotype"/>
          <w:sz w:val="20"/>
          <w:lang w:val="es-419"/>
        </w:rPr>
      </w:pPr>
    </w:p>
    <w:p w14:paraId="4AABF252" w14:textId="77777777" w:rsidR="00161CD8" w:rsidRPr="00F33454" w:rsidRDefault="00161CD8" w:rsidP="00F33454">
      <w:pPr>
        <w:spacing w:line="360" w:lineRule="auto"/>
        <w:jc w:val="both"/>
        <w:rPr>
          <w:rFonts w:ascii="Palatino Linotype" w:eastAsiaTheme="minorEastAsia" w:hAnsi="Palatino Linotype"/>
          <w:sz w:val="20"/>
          <w:lang w:val="es-419"/>
        </w:rPr>
      </w:pPr>
    </w:p>
    <w:p w14:paraId="0F9119AB" w14:textId="77777777" w:rsidR="0086430F" w:rsidRPr="00F33454" w:rsidRDefault="0086430F" w:rsidP="00F33454">
      <w:pPr>
        <w:spacing w:line="360" w:lineRule="auto"/>
        <w:jc w:val="both"/>
        <w:rPr>
          <w:rFonts w:ascii="Palatino Linotype" w:eastAsiaTheme="minorEastAsia" w:hAnsi="Palatino Linotype"/>
          <w:sz w:val="20"/>
          <w:lang w:val="es-419"/>
        </w:rPr>
      </w:pPr>
    </w:p>
    <w:p w14:paraId="4C927E67" w14:textId="77777777" w:rsidR="0086430F" w:rsidRPr="00F33454" w:rsidRDefault="0086430F" w:rsidP="00F33454">
      <w:pPr>
        <w:spacing w:line="360" w:lineRule="auto"/>
        <w:jc w:val="both"/>
        <w:rPr>
          <w:rFonts w:ascii="Palatino Linotype" w:eastAsiaTheme="minorEastAsia" w:hAnsi="Palatino Linotype"/>
          <w:sz w:val="20"/>
          <w:lang w:val="es-419"/>
        </w:rPr>
      </w:pPr>
    </w:p>
    <w:p w14:paraId="2B08019F" w14:textId="77777777" w:rsidR="0086430F" w:rsidRPr="00F33454" w:rsidRDefault="0086430F" w:rsidP="00F33454">
      <w:pPr>
        <w:spacing w:line="360" w:lineRule="auto"/>
        <w:jc w:val="both"/>
        <w:rPr>
          <w:rFonts w:ascii="Palatino Linotype" w:eastAsiaTheme="minorEastAsia" w:hAnsi="Palatino Linotype"/>
          <w:sz w:val="20"/>
          <w:lang w:val="es-419"/>
        </w:rPr>
      </w:pPr>
    </w:p>
    <w:p w14:paraId="6D33002F" w14:textId="77777777" w:rsidR="0086430F" w:rsidRPr="00F33454" w:rsidRDefault="0086430F" w:rsidP="00F33454">
      <w:pPr>
        <w:spacing w:line="360" w:lineRule="auto"/>
        <w:jc w:val="both"/>
        <w:rPr>
          <w:rFonts w:ascii="Palatino Linotype" w:eastAsiaTheme="minorEastAsia" w:hAnsi="Palatino Linotype"/>
          <w:sz w:val="20"/>
          <w:lang w:val="es-419"/>
        </w:rPr>
      </w:pPr>
    </w:p>
    <w:p w14:paraId="589AF998" w14:textId="77777777" w:rsidR="0086430F" w:rsidRPr="00F33454" w:rsidRDefault="0086430F" w:rsidP="00F33454">
      <w:pPr>
        <w:spacing w:line="360" w:lineRule="auto"/>
        <w:jc w:val="both"/>
        <w:rPr>
          <w:rFonts w:ascii="Palatino Linotype" w:eastAsiaTheme="minorEastAsia" w:hAnsi="Palatino Linotype"/>
          <w:sz w:val="20"/>
          <w:lang w:val="es-419"/>
        </w:rPr>
      </w:pPr>
    </w:p>
    <w:p w14:paraId="4C66130F" w14:textId="77777777" w:rsidR="0086430F" w:rsidRPr="00F33454" w:rsidRDefault="0086430F" w:rsidP="00F33454">
      <w:pPr>
        <w:spacing w:line="360" w:lineRule="auto"/>
        <w:jc w:val="both"/>
        <w:rPr>
          <w:rFonts w:ascii="Palatino Linotype" w:eastAsiaTheme="minorEastAsia" w:hAnsi="Palatino Linotype"/>
          <w:sz w:val="20"/>
          <w:lang w:val="es-419"/>
        </w:rPr>
      </w:pPr>
    </w:p>
    <w:p w14:paraId="02F6144C" w14:textId="77777777" w:rsidR="0086430F" w:rsidRPr="00F33454" w:rsidRDefault="0086430F" w:rsidP="00F33454">
      <w:pPr>
        <w:spacing w:line="360" w:lineRule="auto"/>
        <w:jc w:val="both"/>
        <w:rPr>
          <w:rFonts w:ascii="Palatino Linotype" w:eastAsiaTheme="minorEastAsia" w:hAnsi="Palatino Linotype"/>
          <w:sz w:val="20"/>
          <w:lang w:val="es-419"/>
        </w:rPr>
      </w:pPr>
    </w:p>
    <w:p w14:paraId="35756607" w14:textId="77777777" w:rsidR="0086430F" w:rsidRPr="00F33454" w:rsidRDefault="0086430F" w:rsidP="00F33454">
      <w:pPr>
        <w:spacing w:line="360" w:lineRule="auto"/>
        <w:jc w:val="both"/>
        <w:rPr>
          <w:rFonts w:ascii="Palatino Linotype" w:eastAsiaTheme="minorEastAsia" w:hAnsi="Palatino Linotype"/>
          <w:sz w:val="20"/>
          <w:lang w:val="es-419"/>
        </w:rPr>
      </w:pPr>
    </w:p>
    <w:p w14:paraId="73D7D9C8" w14:textId="77777777" w:rsidR="0086430F" w:rsidRPr="00F33454" w:rsidRDefault="0086430F" w:rsidP="00F33454">
      <w:pPr>
        <w:spacing w:line="360" w:lineRule="auto"/>
        <w:jc w:val="both"/>
        <w:rPr>
          <w:rFonts w:ascii="Palatino Linotype" w:eastAsiaTheme="minorEastAsia" w:hAnsi="Palatino Linotype"/>
          <w:sz w:val="20"/>
          <w:lang w:val="es-419"/>
        </w:rPr>
      </w:pPr>
    </w:p>
    <w:p w14:paraId="3ACACA30" w14:textId="77777777" w:rsidR="0086430F" w:rsidRPr="00F33454" w:rsidRDefault="0086430F" w:rsidP="00F33454">
      <w:pPr>
        <w:spacing w:line="360" w:lineRule="auto"/>
        <w:jc w:val="both"/>
        <w:rPr>
          <w:rFonts w:ascii="Palatino Linotype" w:hAnsi="Palatino Linotype"/>
          <w:b/>
          <w:sz w:val="28"/>
          <w:szCs w:val="28"/>
        </w:rPr>
      </w:pPr>
    </w:p>
    <w:sectPr w:rsidR="0086430F" w:rsidRPr="00F33454" w:rsidSect="00EF0B4B">
      <w:headerReference w:type="even" r:id="rId11"/>
      <w:headerReference w:type="default" r:id="rId12"/>
      <w:footerReference w:type="default" r:id="rId13"/>
      <w:headerReference w:type="first" r:id="rId14"/>
      <w:footerReference w:type="first" r:id="rId15"/>
      <w:pgSz w:w="12240" w:h="15840"/>
      <w:pgMar w:top="1418" w:right="1418" w:bottom="1843"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00C51" w14:textId="77777777" w:rsidR="00F15518" w:rsidRDefault="00F15518" w:rsidP="00C80F8C">
      <w:r>
        <w:separator/>
      </w:r>
    </w:p>
  </w:endnote>
  <w:endnote w:type="continuationSeparator" w:id="0">
    <w:p w14:paraId="234E40AC" w14:textId="77777777" w:rsidR="00F15518" w:rsidRDefault="00F1551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191E3D" w:rsidRPr="0010196A" w:rsidRDefault="00191E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76A47">
      <w:rPr>
        <w:rFonts w:ascii="Palatino Linotype" w:hAnsi="Palatino Linotype" w:cs="Arial"/>
        <w:bCs/>
        <w:noProof/>
        <w:sz w:val="22"/>
        <w:szCs w:val="22"/>
      </w:rPr>
      <w:t>18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76A47">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191E3D" w:rsidRPr="0010196A" w:rsidRDefault="00191E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76A4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76A47">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C39A8" w14:textId="77777777" w:rsidR="00F15518" w:rsidRDefault="00F15518" w:rsidP="00C80F8C">
      <w:r>
        <w:separator/>
      </w:r>
    </w:p>
  </w:footnote>
  <w:footnote w:type="continuationSeparator" w:id="0">
    <w:p w14:paraId="773ACD5D" w14:textId="77777777" w:rsidR="00F15518" w:rsidRDefault="00F15518" w:rsidP="00C80F8C">
      <w:r>
        <w:continuationSeparator/>
      </w:r>
    </w:p>
  </w:footnote>
  <w:footnote w:id="1">
    <w:p w14:paraId="0CF63915" w14:textId="77777777" w:rsidR="00EF0B4B" w:rsidRPr="00291E2C" w:rsidRDefault="00EF0B4B" w:rsidP="00EF0B4B">
      <w:pPr>
        <w:shd w:val="clear" w:color="auto" w:fill="FFFFFF"/>
        <w:spacing w:after="240"/>
        <w:ind w:right="1041"/>
        <w:jc w:val="both"/>
        <w:rPr>
          <w:color w:val="222222"/>
        </w:rPr>
      </w:pPr>
      <w:r>
        <w:rPr>
          <w:rStyle w:val="Refdenotaalpie"/>
        </w:rPr>
        <w:footnoteRef/>
      </w:r>
      <w:r>
        <w:t xml:space="preserve"> </w:t>
      </w:r>
      <w:r w:rsidRPr="00291E2C">
        <w:rPr>
          <w:rFonts w:ascii="Palatino Linotype" w:eastAsia="Palatino Linotype" w:hAnsi="Palatino Linotype" w:cs="Palatino Linotype"/>
          <w:b/>
          <w:i/>
          <w:color w:val="222222"/>
          <w:sz w:val="22"/>
          <w:szCs w:val="22"/>
        </w:rPr>
        <w:t>“Artículo 162.</w:t>
      </w:r>
      <w:r w:rsidRPr="00291E2C">
        <w:rPr>
          <w:rFonts w:ascii="Palatino Linotype" w:eastAsia="Palatino Linotype" w:hAnsi="Palatino Linotype" w:cs="Palatino Linotype"/>
          <w:i/>
          <w:color w:val="222222"/>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w:t>
      </w:r>
    </w:p>
    <w:p w14:paraId="23EA641B" w14:textId="5CF89D77" w:rsidR="00EF0B4B" w:rsidRDefault="00EF0B4B">
      <w:pPr>
        <w:pStyle w:val="Textonotapie"/>
      </w:pPr>
    </w:p>
  </w:footnote>
  <w:footnote w:id="2">
    <w:p w14:paraId="4641556E" w14:textId="77777777" w:rsidR="00DF5577" w:rsidRDefault="00DF5577" w:rsidP="00DF557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3">
    <w:p w14:paraId="53772E8F" w14:textId="77777777" w:rsidR="00DF5577" w:rsidRDefault="00DF5577" w:rsidP="00DF557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 w:id="4">
    <w:p w14:paraId="44D1BDB1" w14:textId="77777777" w:rsidR="005D6836" w:rsidRPr="004B4524" w:rsidRDefault="005D6836" w:rsidP="005D6836">
      <w:pPr>
        <w:autoSpaceDE w:val="0"/>
        <w:autoSpaceDN w:val="0"/>
        <w:adjustRightInd w:val="0"/>
        <w:jc w:val="both"/>
        <w:rPr>
          <w:rFonts w:ascii="Palatino Linotype" w:hAnsi="Palatino Linotype" w:cstheme="majorHAnsi"/>
          <w:i/>
          <w:sz w:val="18"/>
          <w:szCs w:val="18"/>
        </w:rPr>
      </w:pPr>
      <w:r w:rsidRPr="00671004">
        <w:rPr>
          <w:rStyle w:val="Refdenotaalpie"/>
        </w:rPr>
        <w:footnoteRef/>
      </w:r>
      <w:r w:rsidRPr="00671004">
        <w:t xml:space="preserve"> </w:t>
      </w:r>
      <w:r w:rsidRPr="004B4524">
        <w:rPr>
          <w:rFonts w:ascii="Palatino Linotype" w:hAnsi="Palatino Linotype" w:cstheme="majorHAnsi"/>
          <w:b/>
          <w:bCs/>
          <w:i/>
          <w:sz w:val="18"/>
          <w:szCs w:val="18"/>
        </w:rPr>
        <w:t xml:space="preserve">Artículo 13. </w:t>
      </w:r>
      <w:r w:rsidRPr="004B4524">
        <w:rPr>
          <w:rFonts w:ascii="Palatino Linotype" w:hAnsi="Palatino Linotype" w:cstheme="majorHAnsi"/>
          <w:i/>
          <w:sz w:val="18"/>
          <w:szCs w:val="18"/>
        </w:rPr>
        <w:t>El Instituto, en el ámbito de sus atribuciones, deberá suplir cualquier deficiencia para garantizar el ejercicio del derecho de acceso a la información.</w:t>
      </w:r>
    </w:p>
  </w:footnote>
  <w:footnote w:id="5">
    <w:p w14:paraId="3D66F92E" w14:textId="77777777" w:rsidR="005D6836" w:rsidRPr="004B4524" w:rsidRDefault="005D6836" w:rsidP="005D6836">
      <w:pPr>
        <w:autoSpaceDE w:val="0"/>
        <w:autoSpaceDN w:val="0"/>
        <w:adjustRightInd w:val="0"/>
        <w:jc w:val="both"/>
        <w:rPr>
          <w:rFonts w:ascii="Palatino Linotype" w:hAnsi="Palatino Linotype" w:cstheme="majorHAnsi"/>
          <w:i/>
          <w:sz w:val="18"/>
          <w:szCs w:val="18"/>
        </w:rPr>
      </w:pPr>
      <w:r w:rsidRPr="004B4524">
        <w:rPr>
          <w:rStyle w:val="Refdenotaalpie"/>
          <w:rFonts w:ascii="Palatino Linotype" w:hAnsi="Palatino Linotype" w:cstheme="majorHAnsi"/>
          <w:b/>
          <w:i/>
          <w:sz w:val="18"/>
          <w:szCs w:val="18"/>
        </w:rPr>
        <w:footnoteRef/>
      </w:r>
      <w:r w:rsidRPr="004B4524">
        <w:rPr>
          <w:rFonts w:ascii="Palatino Linotype" w:hAnsi="Palatino Linotype" w:cstheme="majorHAnsi"/>
          <w:b/>
          <w:i/>
          <w:sz w:val="18"/>
          <w:szCs w:val="18"/>
        </w:rPr>
        <w:t xml:space="preserve"> Artículo 181</w:t>
      </w:r>
      <w:r w:rsidRPr="004B4524">
        <w:rPr>
          <w:rFonts w:ascii="Palatino Linotype" w:hAnsi="Palatino Linotype" w:cstheme="majorHAnsi"/>
          <w:i/>
          <w:sz w:val="18"/>
          <w:szCs w:val="18"/>
        </w:rPr>
        <w:t>. …</w:t>
      </w:r>
    </w:p>
    <w:p w14:paraId="3272374C" w14:textId="77777777" w:rsidR="005D6836" w:rsidRPr="004B4524" w:rsidRDefault="005D6836" w:rsidP="005D6836">
      <w:pPr>
        <w:autoSpaceDE w:val="0"/>
        <w:autoSpaceDN w:val="0"/>
        <w:adjustRightInd w:val="0"/>
        <w:jc w:val="both"/>
        <w:rPr>
          <w:rFonts w:ascii="Palatino Linotype" w:hAnsi="Palatino Linotype" w:cstheme="majorHAnsi"/>
          <w:i/>
          <w:sz w:val="18"/>
          <w:szCs w:val="18"/>
        </w:rPr>
      </w:pPr>
      <w:r w:rsidRPr="004B4524">
        <w:rPr>
          <w:rFonts w:ascii="Palatino Linotype" w:hAnsi="Palatino Linotype" w:cstheme="majorHAnsi"/>
          <w:i/>
          <w:sz w:val="18"/>
          <w:szCs w:val="18"/>
        </w:rPr>
        <w:t>…</w:t>
      </w:r>
    </w:p>
    <w:p w14:paraId="62C0336D" w14:textId="77777777" w:rsidR="005D6836" w:rsidRPr="004B4524" w:rsidRDefault="005D6836" w:rsidP="005D6836">
      <w:pPr>
        <w:autoSpaceDE w:val="0"/>
        <w:autoSpaceDN w:val="0"/>
        <w:adjustRightInd w:val="0"/>
        <w:jc w:val="both"/>
        <w:rPr>
          <w:rFonts w:ascii="Palatino Linotype" w:hAnsi="Palatino Linotype"/>
          <w:sz w:val="18"/>
          <w:szCs w:val="18"/>
        </w:rPr>
      </w:pPr>
      <w:r w:rsidRPr="004B4524">
        <w:rPr>
          <w:rFonts w:ascii="Palatino Linotype" w:hAnsi="Palatino Linotype" w:cstheme="majorHAnsi"/>
          <w:i/>
          <w:sz w:val="18"/>
          <w:szCs w:val="18"/>
        </w:rPr>
        <w:t>Durante el procedimiento deberá aplicarse la suplencia de la queja a favor del recurrente, sin cambiar los hechos expuestos, asegurándose de que las partes puedan presentar, de manera oral o escrita, los argumentos que funden y motiven sus pretensiones</w:t>
      </w:r>
      <w:r w:rsidRPr="004B4524">
        <w:rPr>
          <w:rFonts w:ascii="Palatino Linotype" w:hAnsi="Palatino Linotype" w:cs="Bookman Old Styl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1E3D" w:rsidRDefault="00F1551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1E3D" w:rsidRPr="0010196A" w:rsidRDefault="00F1551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91E3D" w:rsidRPr="008F2CCC" w14:paraId="1F097D8A" w14:textId="77777777" w:rsidTr="00DA50F6">
      <w:tc>
        <w:tcPr>
          <w:tcW w:w="3261" w:type="dxa"/>
          <w:vMerge w:val="restart"/>
        </w:tcPr>
        <w:p w14:paraId="1F780A0C" w14:textId="1EFF25F4" w:rsidR="00191E3D" w:rsidRPr="008F2CCC" w:rsidRDefault="00191E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346005882" name="Imagen 1346005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91E3D" w:rsidRPr="00664658" w:rsidRDefault="00191E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AA409B6" w:rsidR="00191E3D" w:rsidRPr="00664658" w:rsidRDefault="00191E3D" w:rsidP="000B7680">
          <w:pPr>
            <w:jc w:val="both"/>
            <w:rPr>
              <w:rFonts w:ascii="Palatino Linotype" w:hAnsi="Palatino Linotype"/>
              <w:b/>
              <w:sz w:val="22"/>
              <w:szCs w:val="22"/>
              <w:lang w:val="es-ES_tradnl"/>
            </w:rPr>
          </w:pPr>
          <w:r>
            <w:rPr>
              <w:rFonts w:ascii="Palatino Linotype" w:hAnsi="Palatino Linotype"/>
              <w:b/>
              <w:sz w:val="22"/>
              <w:szCs w:val="22"/>
              <w:lang w:val="es-ES_tradnl"/>
            </w:rPr>
            <w:t>0</w:t>
          </w:r>
          <w:r w:rsidR="009B1369">
            <w:rPr>
              <w:rFonts w:ascii="Palatino Linotype" w:hAnsi="Palatino Linotype"/>
              <w:b/>
              <w:sz w:val="22"/>
              <w:szCs w:val="22"/>
              <w:lang w:val="es-ES_tradnl"/>
            </w:rPr>
            <w:t>0402</w:t>
          </w:r>
          <w:r w:rsidRPr="0084218C">
            <w:rPr>
              <w:rFonts w:ascii="Palatino Linotype" w:hAnsi="Palatino Linotype"/>
              <w:b/>
              <w:sz w:val="22"/>
              <w:szCs w:val="22"/>
              <w:lang w:val="es-ES_tradnl"/>
            </w:rPr>
            <w:t>/INFOEM/IP/RR/2023</w:t>
          </w:r>
        </w:p>
      </w:tc>
    </w:tr>
    <w:tr w:rsidR="00191E3D" w:rsidRPr="008F2CCC" w14:paraId="049677A3" w14:textId="77777777" w:rsidTr="00DA50F6">
      <w:tc>
        <w:tcPr>
          <w:tcW w:w="3261" w:type="dxa"/>
          <w:vMerge/>
        </w:tcPr>
        <w:p w14:paraId="4A21EAC1" w14:textId="5C1F145E" w:rsidR="00191E3D" w:rsidRPr="008F2CCC" w:rsidRDefault="00191E3D" w:rsidP="00D41D47">
          <w:pPr>
            <w:rPr>
              <w:rFonts w:ascii="Palatino Linotype" w:hAnsi="Palatino Linotype"/>
              <w:b/>
              <w:sz w:val="22"/>
              <w:szCs w:val="22"/>
              <w:lang w:val="es-ES_tradnl"/>
            </w:rPr>
          </w:pPr>
        </w:p>
      </w:tc>
      <w:tc>
        <w:tcPr>
          <w:tcW w:w="2551" w:type="dxa"/>
          <w:shd w:val="clear" w:color="auto" w:fill="auto"/>
        </w:tcPr>
        <w:p w14:paraId="1237BCDE" w14:textId="77777777" w:rsidR="00191E3D" w:rsidRPr="00664658" w:rsidRDefault="00191E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0B759FA" w:rsidR="00191E3D" w:rsidRPr="0084218C" w:rsidRDefault="009B1369" w:rsidP="008E1B6C">
          <w:pPr>
            <w:jc w:val="both"/>
            <w:rPr>
              <w:rFonts w:ascii="Palatino Linotype" w:hAnsi="Palatino Linotype"/>
              <w:b/>
              <w:bCs/>
              <w:lang w:val="es-419"/>
            </w:rPr>
          </w:pPr>
          <w:r w:rsidRPr="009B1369">
            <w:rPr>
              <w:rFonts w:ascii="Palatino Linotype" w:hAnsi="Palatino Linotype"/>
              <w:b/>
              <w:bCs/>
              <w:lang w:val="es-419"/>
            </w:rPr>
            <w:t>Comisión Estatal de Parques Naturales y de la Fauna</w:t>
          </w:r>
        </w:p>
      </w:tc>
    </w:tr>
    <w:tr w:rsidR="00191E3D" w:rsidRPr="008F2CCC" w14:paraId="72CD087D" w14:textId="77777777" w:rsidTr="00DA50F6">
      <w:trPr>
        <w:trHeight w:val="228"/>
      </w:trPr>
      <w:tc>
        <w:tcPr>
          <w:tcW w:w="3261" w:type="dxa"/>
          <w:vMerge/>
        </w:tcPr>
        <w:p w14:paraId="1B78656F" w14:textId="01E6F6F6" w:rsidR="00191E3D" w:rsidRPr="008F2CCC" w:rsidRDefault="00191E3D" w:rsidP="00070856">
          <w:pPr>
            <w:rPr>
              <w:rFonts w:ascii="Palatino Linotype" w:hAnsi="Palatino Linotype"/>
              <w:b/>
              <w:sz w:val="22"/>
              <w:szCs w:val="22"/>
              <w:lang w:val="es-ES_tradnl"/>
            </w:rPr>
          </w:pPr>
        </w:p>
      </w:tc>
      <w:tc>
        <w:tcPr>
          <w:tcW w:w="2551" w:type="dxa"/>
          <w:shd w:val="clear" w:color="auto" w:fill="auto"/>
        </w:tcPr>
        <w:p w14:paraId="74D81628" w14:textId="3839B3E6" w:rsidR="00191E3D" w:rsidRPr="00664658" w:rsidRDefault="00191E3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91E3D" w:rsidRPr="00664658" w:rsidRDefault="00191E3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91E3D" w:rsidRPr="0010196A" w:rsidRDefault="00191E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191E3D" w:rsidRPr="0010196A" w:rsidRDefault="00F1551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91E3D" w:rsidRPr="008F2CCC" w14:paraId="6ABABA57" w14:textId="77777777" w:rsidTr="005B5501">
      <w:tc>
        <w:tcPr>
          <w:tcW w:w="4253" w:type="dxa"/>
          <w:vMerge w:val="restart"/>
          <w:shd w:val="clear" w:color="auto" w:fill="auto"/>
        </w:tcPr>
        <w:p w14:paraId="6AA376CC" w14:textId="1E62217E" w:rsidR="00191E3D" w:rsidRPr="008F2CCC" w:rsidRDefault="00191E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731034043" name="Imagen 173103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D12DD8C" w:rsidR="00191E3D" w:rsidRPr="00C94246" w:rsidRDefault="00191E3D" w:rsidP="000475B8">
          <w:pPr>
            <w:jc w:val="both"/>
            <w:rPr>
              <w:rFonts w:ascii="Palatino Linotype" w:hAnsi="Palatino Linotype"/>
              <w:b/>
              <w:sz w:val="22"/>
              <w:szCs w:val="22"/>
              <w:lang w:val="es-ES_tradnl"/>
            </w:rPr>
          </w:pPr>
          <w:r w:rsidRPr="00C94246">
            <w:rPr>
              <w:rFonts w:ascii="Palatino Linotype" w:hAnsi="Palatino Linotype"/>
              <w:b/>
              <w:sz w:val="22"/>
              <w:szCs w:val="22"/>
              <w:lang w:val="es-ES_tradnl"/>
            </w:rPr>
            <w:t>0</w:t>
          </w:r>
          <w:r w:rsidR="009B1369" w:rsidRPr="00C94246">
            <w:rPr>
              <w:rFonts w:ascii="Palatino Linotype" w:hAnsi="Palatino Linotype"/>
              <w:b/>
              <w:sz w:val="22"/>
              <w:szCs w:val="22"/>
              <w:lang w:val="es-ES_tradnl"/>
            </w:rPr>
            <w:t>0402</w:t>
          </w:r>
          <w:r w:rsidRPr="00C94246">
            <w:rPr>
              <w:rFonts w:ascii="Palatino Linotype" w:hAnsi="Palatino Linotype"/>
              <w:b/>
              <w:sz w:val="22"/>
              <w:szCs w:val="22"/>
              <w:lang w:val="es-ES_tradnl"/>
            </w:rPr>
            <w:t>/INFOEM/IP/RR/2023</w:t>
          </w:r>
        </w:p>
      </w:tc>
    </w:tr>
    <w:tr w:rsidR="00191E3D" w:rsidRPr="008F2CCC" w14:paraId="3B45FB53" w14:textId="77777777" w:rsidTr="005B5501">
      <w:tc>
        <w:tcPr>
          <w:tcW w:w="4253" w:type="dxa"/>
          <w:vMerge/>
          <w:shd w:val="clear" w:color="auto" w:fill="auto"/>
        </w:tcPr>
        <w:p w14:paraId="188B82EF"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B2AD0CF" w14:textId="77777777" w:rsidR="00191E3D" w:rsidRPr="008F2CCC" w:rsidRDefault="00191E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E5A99AE" w:rsidR="00191E3D" w:rsidRPr="00C94246" w:rsidRDefault="00776A47" w:rsidP="00495809">
          <w:pPr>
            <w:jc w:val="both"/>
            <w:rPr>
              <w:rFonts w:ascii="Palatino Linotype" w:hAnsi="Palatino Linotype"/>
              <w:b/>
              <w:sz w:val="22"/>
              <w:szCs w:val="22"/>
              <w:lang w:val="es-419"/>
            </w:rPr>
          </w:pPr>
          <w:r>
            <w:rPr>
              <w:rFonts w:ascii="Palatino Linotype" w:hAnsi="Palatino Linotype"/>
              <w:b/>
              <w:sz w:val="22"/>
              <w:szCs w:val="22"/>
              <w:lang w:val="es-419"/>
            </w:rPr>
            <w:t>XXXXXX XXXXX XXXXXXXX XXXXXXX</w:t>
          </w:r>
        </w:p>
      </w:tc>
    </w:tr>
    <w:tr w:rsidR="00191E3D" w:rsidRPr="008F2CCC" w14:paraId="28A493EB" w14:textId="77777777" w:rsidTr="005B5501">
      <w:trPr>
        <w:trHeight w:val="228"/>
      </w:trPr>
      <w:tc>
        <w:tcPr>
          <w:tcW w:w="4253" w:type="dxa"/>
          <w:vMerge/>
          <w:shd w:val="clear" w:color="auto" w:fill="auto"/>
        </w:tcPr>
        <w:p w14:paraId="06C77D31" w14:textId="77777777" w:rsidR="00191E3D" w:rsidRPr="008F2CCC" w:rsidRDefault="00191E3D" w:rsidP="00E37C88">
          <w:pPr>
            <w:rPr>
              <w:rFonts w:ascii="Palatino Linotype" w:hAnsi="Palatino Linotype"/>
              <w:b/>
              <w:sz w:val="22"/>
              <w:szCs w:val="22"/>
              <w:lang w:val="es-ES_tradnl"/>
            </w:rPr>
          </w:pPr>
        </w:p>
      </w:tc>
      <w:tc>
        <w:tcPr>
          <w:tcW w:w="2552" w:type="dxa"/>
          <w:shd w:val="clear" w:color="auto" w:fill="auto"/>
        </w:tcPr>
        <w:p w14:paraId="2E1A72B4" w14:textId="77777777" w:rsidR="00191E3D" w:rsidRPr="008F2CCC" w:rsidRDefault="00191E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B247B35" w:rsidR="00191E3D" w:rsidRPr="00C94246" w:rsidRDefault="009B1369" w:rsidP="00E55A5D">
          <w:pPr>
            <w:jc w:val="both"/>
            <w:rPr>
              <w:rFonts w:ascii="Palatino Linotype" w:hAnsi="Palatino Linotype"/>
              <w:b/>
              <w:bCs/>
              <w:sz w:val="22"/>
              <w:szCs w:val="22"/>
              <w:lang w:val="es-419"/>
            </w:rPr>
          </w:pPr>
          <w:r w:rsidRPr="00C94246">
            <w:rPr>
              <w:rFonts w:ascii="Palatino Linotype" w:hAnsi="Palatino Linotype"/>
              <w:b/>
              <w:bCs/>
              <w:sz w:val="22"/>
              <w:szCs w:val="22"/>
              <w:lang w:val="es-419"/>
            </w:rPr>
            <w:t>Comisión Estatal de Parques Naturales y de la Fauna</w:t>
          </w:r>
        </w:p>
      </w:tc>
    </w:tr>
    <w:tr w:rsidR="00191E3D" w:rsidRPr="008F2CCC" w14:paraId="0F114FF0" w14:textId="77777777" w:rsidTr="005B5501">
      <w:tc>
        <w:tcPr>
          <w:tcW w:w="4253" w:type="dxa"/>
          <w:vMerge/>
          <w:shd w:val="clear" w:color="auto" w:fill="auto"/>
        </w:tcPr>
        <w:p w14:paraId="4CCB64BA"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1E422EA" w14:textId="63649A07"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91E3D" w:rsidRPr="00C94246" w:rsidRDefault="00191E3D" w:rsidP="003C718E">
          <w:pPr>
            <w:jc w:val="both"/>
            <w:rPr>
              <w:rFonts w:ascii="Palatino Linotype" w:hAnsi="Palatino Linotype"/>
              <w:b/>
              <w:sz w:val="22"/>
              <w:szCs w:val="22"/>
              <w:lang w:val="es-ES_tradnl"/>
            </w:rPr>
          </w:pPr>
          <w:r w:rsidRPr="00C94246">
            <w:rPr>
              <w:rFonts w:ascii="Palatino Linotype" w:hAnsi="Palatino Linotype"/>
              <w:b/>
              <w:sz w:val="22"/>
              <w:szCs w:val="22"/>
              <w:lang w:val="es-ES_tradnl"/>
            </w:rPr>
            <w:t>Sharon Cristina Morales Martínez</w:t>
          </w:r>
        </w:p>
      </w:tc>
    </w:tr>
  </w:tbl>
  <w:p w14:paraId="263470D9" w14:textId="1A25BE81" w:rsidR="00191E3D" w:rsidRPr="0010196A" w:rsidRDefault="00191E3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9463B95"/>
    <w:multiLevelType w:val="hybridMultilevel"/>
    <w:tmpl w:val="1D7EB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8"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9" w15:restartNumberingAfterBreak="0">
    <w:nsid w:val="71CE40A5"/>
    <w:multiLevelType w:val="hybridMultilevel"/>
    <w:tmpl w:val="62EC5792"/>
    <w:lvl w:ilvl="0" w:tplc="0358BB42">
      <w:start w:val="1"/>
      <w:numFmt w:val="lowerLetter"/>
      <w:lvlText w:val="%1)"/>
      <w:lvlJc w:val="left"/>
      <w:pPr>
        <w:ind w:left="1211" w:hanging="36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0"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0"/>
    <w:rsid w:val="00007FD8"/>
    <w:rsid w:val="000104F0"/>
    <w:rsid w:val="00010730"/>
    <w:rsid w:val="000109C6"/>
    <w:rsid w:val="000109F4"/>
    <w:rsid w:val="000116F9"/>
    <w:rsid w:val="00011EDE"/>
    <w:rsid w:val="000123CB"/>
    <w:rsid w:val="00012876"/>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0FC"/>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745"/>
    <w:rsid w:val="000558A1"/>
    <w:rsid w:val="00055BF6"/>
    <w:rsid w:val="00055D41"/>
    <w:rsid w:val="00055E68"/>
    <w:rsid w:val="00055FCD"/>
    <w:rsid w:val="00056469"/>
    <w:rsid w:val="000568EF"/>
    <w:rsid w:val="00057476"/>
    <w:rsid w:val="00057716"/>
    <w:rsid w:val="00057C91"/>
    <w:rsid w:val="00060662"/>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14A"/>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3A9"/>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580"/>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68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8F2"/>
    <w:rsid w:val="000D3E87"/>
    <w:rsid w:val="000D447F"/>
    <w:rsid w:val="000D4A1C"/>
    <w:rsid w:val="000D5436"/>
    <w:rsid w:val="000D58EC"/>
    <w:rsid w:val="000D5D68"/>
    <w:rsid w:val="000D5EC4"/>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38E"/>
    <w:rsid w:val="00100BC0"/>
    <w:rsid w:val="00100BDD"/>
    <w:rsid w:val="00101244"/>
    <w:rsid w:val="0010196A"/>
    <w:rsid w:val="00101BFD"/>
    <w:rsid w:val="00101E12"/>
    <w:rsid w:val="001027DA"/>
    <w:rsid w:val="001028C2"/>
    <w:rsid w:val="00102BE0"/>
    <w:rsid w:val="001030D5"/>
    <w:rsid w:val="00103720"/>
    <w:rsid w:val="001045F1"/>
    <w:rsid w:val="00104977"/>
    <w:rsid w:val="00104BFE"/>
    <w:rsid w:val="00104CCD"/>
    <w:rsid w:val="00104E56"/>
    <w:rsid w:val="0010553A"/>
    <w:rsid w:val="00105A7E"/>
    <w:rsid w:val="00106268"/>
    <w:rsid w:val="001063BB"/>
    <w:rsid w:val="00106A20"/>
    <w:rsid w:val="00106B41"/>
    <w:rsid w:val="00106D64"/>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DE9"/>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2F6"/>
    <w:rsid w:val="00190687"/>
    <w:rsid w:val="00190B1B"/>
    <w:rsid w:val="00190BFD"/>
    <w:rsid w:val="00190D00"/>
    <w:rsid w:val="00190F09"/>
    <w:rsid w:val="0019130A"/>
    <w:rsid w:val="00191B16"/>
    <w:rsid w:val="00191E3D"/>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E99"/>
    <w:rsid w:val="001A3FEF"/>
    <w:rsid w:val="001A4366"/>
    <w:rsid w:val="001A43AC"/>
    <w:rsid w:val="001A4549"/>
    <w:rsid w:val="001A474B"/>
    <w:rsid w:val="001A5211"/>
    <w:rsid w:val="001A54FA"/>
    <w:rsid w:val="001A54FC"/>
    <w:rsid w:val="001A5882"/>
    <w:rsid w:val="001A59B8"/>
    <w:rsid w:val="001A6EDA"/>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013"/>
    <w:rsid w:val="00212797"/>
    <w:rsid w:val="00212AD4"/>
    <w:rsid w:val="00212CDA"/>
    <w:rsid w:val="00212E8D"/>
    <w:rsid w:val="00213125"/>
    <w:rsid w:val="002139B3"/>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445"/>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A20"/>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57B8"/>
    <w:rsid w:val="002460C9"/>
    <w:rsid w:val="002460FF"/>
    <w:rsid w:val="002465D3"/>
    <w:rsid w:val="002467A3"/>
    <w:rsid w:val="0024682A"/>
    <w:rsid w:val="0024732B"/>
    <w:rsid w:val="002475F7"/>
    <w:rsid w:val="0024785C"/>
    <w:rsid w:val="00247ADF"/>
    <w:rsid w:val="00247C7F"/>
    <w:rsid w:val="00247FF9"/>
    <w:rsid w:val="002502B5"/>
    <w:rsid w:val="00250F99"/>
    <w:rsid w:val="00251009"/>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1E7C"/>
    <w:rsid w:val="002626AD"/>
    <w:rsid w:val="00263BFE"/>
    <w:rsid w:val="002653BD"/>
    <w:rsid w:val="00265CEC"/>
    <w:rsid w:val="00265D9D"/>
    <w:rsid w:val="00265F1F"/>
    <w:rsid w:val="002660D2"/>
    <w:rsid w:val="002668C5"/>
    <w:rsid w:val="00266C85"/>
    <w:rsid w:val="00267086"/>
    <w:rsid w:val="002675F3"/>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549"/>
    <w:rsid w:val="00280D38"/>
    <w:rsid w:val="0028167B"/>
    <w:rsid w:val="00281AA4"/>
    <w:rsid w:val="00282237"/>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1E2C"/>
    <w:rsid w:val="00292081"/>
    <w:rsid w:val="00292588"/>
    <w:rsid w:val="00292DCD"/>
    <w:rsid w:val="00292DF9"/>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376"/>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83A"/>
    <w:rsid w:val="002E4B41"/>
    <w:rsid w:val="002E570A"/>
    <w:rsid w:val="002E5E0D"/>
    <w:rsid w:val="002E5E59"/>
    <w:rsid w:val="002E68B9"/>
    <w:rsid w:val="002E6A16"/>
    <w:rsid w:val="002E6DFA"/>
    <w:rsid w:val="002E79BD"/>
    <w:rsid w:val="002E7B6A"/>
    <w:rsid w:val="002E7E3A"/>
    <w:rsid w:val="002F0740"/>
    <w:rsid w:val="002F0C82"/>
    <w:rsid w:val="002F0E65"/>
    <w:rsid w:val="002F116D"/>
    <w:rsid w:val="002F18E7"/>
    <w:rsid w:val="002F1A28"/>
    <w:rsid w:val="002F1A7D"/>
    <w:rsid w:val="002F21D6"/>
    <w:rsid w:val="002F274B"/>
    <w:rsid w:val="002F281F"/>
    <w:rsid w:val="002F2934"/>
    <w:rsid w:val="002F29AD"/>
    <w:rsid w:val="002F3A15"/>
    <w:rsid w:val="002F3AC5"/>
    <w:rsid w:val="002F3EDF"/>
    <w:rsid w:val="002F3F8B"/>
    <w:rsid w:val="002F45BC"/>
    <w:rsid w:val="002F4D89"/>
    <w:rsid w:val="002F5195"/>
    <w:rsid w:val="002F5860"/>
    <w:rsid w:val="002F59FA"/>
    <w:rsid w:val="002F5CE4"/>
    <w:rsid w:val="002F60DF"/>
    <w:rsid w:val="002F6259"/>
    <w:rsid w:val="002F62BA"/>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496"/>
    <w:rsid w:val="00314969"/>
    <w:rsid w:val="00314A51"/>
    <w:rsid w:val="00314B12"/>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03B"/>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10"/>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DE8"/>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5BBE"/>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3A3E"/>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5EC"/>
    <w:rsid w:val="003B3B43"/>
    <w:rsid w:val="003B40CF"/>
    <w:rsid w:val="003B443B"/>
    <w:rsid w:val="003B4C16"/>
    <w:rsid w:val="003B5491"/>
    <w:rsid w:val="003B5504"/>
    <w:rsid w:val="003B5716"/>
    <w:rsid w:val="003B59E4"/>
    <w:rsid w:val="003B5C9D"/>
    <w:rsid w:val="003B61B8"/>
    <w:rsid w:val="003B6864"/>
    <w:rsid w:val="003B6CEB"/>
    <w:rsid w:val="003B6D5D"/>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6F68"/>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D7B6A"/>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4CA"/>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6E5"/>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4A1"/>
    <w:rsid w:val="004325CE"/>
    <w:rsid w:val="00432DE2"/>
    <w:rsid w:val="0043310A"/>
    <w:rsid w:val="0043364B"/>
    <w:rsid w:val="0043395D"/>
    <w:rsid w:val="00433CF2"/>
    <w:rsid w:val="00434458"/>
    <w:rsid w:val="00434879"/>
    <w:rsid w:val="00434C7F"/>
    <w:rsid w:val="0043508A"/>
    <w:rsid w:val="0043548E"/>
    <w:rsid w:val="004356D0"/>
    <w:rsid w:val="00435CB4"/>
    <w:rsid w:val="00435F4F"/>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A6E"/>
    <w:rsid w:val="00462595"/>
    <w:rsid w:val="00462604"/>
    <w:rsid w:val="00462BCF"/>
    <w:rsid w:val="00462C91"/>
    <w:rsid w:val="004631D8"/>
    <w:rsid w:val="004633DA"/>
    <w:rsid w:val="004639C1"/>
    <w:rsid w:val="00463FD6"/>
    <w:rsid w:val="0046481A"/>
    <w:rsid w:val="00464E47"/>
    <w:rsid w:val="00464FAE"/>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3B8"/>
    <w:rsid w:val="00472559"/>
    <w:rsid w:val="00472B2F"/>
    <w:rsid w:val="00472EEC"/>
    <w:rsid w:val="00473992"/>
    <w:rsid w:val="004746D0"/>
    <w:rsid w:val="00474CAE"/>
    <w:rsid w:val="0047538E"/>
    <w:rsid w:val="0047558D"/>
    <w:rsid w:val="004758B2"/>
    <w:rsid w:val="00475DBE"/>
    <w:rsid w:val="0047601E"/>
    <w:rsid w:val="0047651B"/>
    <w:rsid w:val="004767EC"/>
    <w:rsid w:val="00477330"/>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79C"/>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0DC"/>
    <w:rsid w:val="004B1A91"/>
    <w:rsid w:val="004B1BB1"/>
    <w:rsid w:val="004B2086"/>
    <w:rsid w:val="004B2305"/>
    <w:rsid w:val="004B2709"/>
    <w:rsid w:val="004B2C2F"/>
    <w:rsid w:val="004B2E59"/>
    <w:rsid w:val="004B3947"/>
    <w:rsid w:val="004B3B51"/>
    <w:rsid w:val="004B3DAC"/>
    <w:rsid w:val="004B452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01A"/>
    <w:rsid w:val="004F4789"/>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4AD"/>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840"/>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CF3"/>
    <w:rsid w:val="00541D5C"/>
    <w:rsid w:val="005424CA"/>
    <w:rsid w:val="0054291E"/>
    <w:rsid w:val="005429CB"/>
    <w:rsid w:val="00542A86"/>
    <w:rsid w:val="00542CBE"/>
    <w:rsid w:val="00542E83"/>
    <w:rsid w:val="00543224"/>
    <w:rsid w:val="005438F5"/>
    <w:rsid w:val="00543BC1"/>
    <w:rsid w:val="00543CC6"/>
    <w:rsid w:val="00544194"/>
    <w:rsid w:val="00544218"/>
    <w:rsid w:val="005446F5"/>
    <w:rsid w:val="00544C69"/>
    <w:rsid w:val="00544EAC"/>
    <w:rsid w:val="0054525B"/>
    <w:rsid w:val="00545557"/>
    <w:rsid w:val="0054593B"/>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1EF"/>
    <w:rsid w:val="00565527"/>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918"/>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04D"/>
    <w:rsid w:val="0058283F"/>
    <w:rsid w:val="00582911"/>
    <w:rsid w:val="00582DE5"/>
    <w:rsid w:val="00583151"/>
    <w:rsid w:val="00583340"/>
    <w:rsid w:val="00583CBF"/>
    <w:rsid w:val="00583DB7"/>
    <w:rsid w:val="00583FFA"/>
    <w:rsid w:val="005843B8"/>
    <w:rsid w:val="00584500"/>
    <w:rsid w:val="0058673A"/>
    <w:rsid w:val="00586A9F"/>
    <w:rsid w:val="00586F53"/>
    <w:rsid w:val="005876F6"/>
    <w:rsid w:val="00587C28"/>
    <w:rsid w:val="00587C5B"/>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76"/>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6836"/>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5E19"/>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E94"/>
    <w:rsid w:val="005F3421"/>
    <w:rsid w:val="005F3EE1"/>
    <w:rsid w:val="005F44C2"/>
    <w:rsid w:val="005F4830"/>
    <w:rsid w:val="005F48A8"/>
    <w:rsid w:val="005F4A88"/>
    <w:rsid w:val="005F50D7"/>
    <w:rsid w:val="005F54BC"/>
    <w:rsid w:val="005F5504"/>
    <w:rsid w:val="005F56AF"/>
    <w:rsid w:val="005F6AA0"/>
    <w:rsid w:val="006001AF"/>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08B"/>
    <w:rsid w:val="00636140"/>
    <w:rsid w:val="006363A8"/>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2A27"/>
    <w:rsid w:val="0065382F"/>
    <w:rsid w:val="0065388C"/>
    <w:rsid w:val="00653CF4"/>
    <w:rsid w:val="00653D49"/>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41E"/>
    <w:rsid w:val="006635DB"/>
    <w:rsid w:val="00664060"/>
    <w:rsid w:val="00664658"/>
    <w:rsid w:val="00664D3E"/>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1D4"/>
    <w:rsid w:val="0067335C"/>
    <w:rsid w:val="006733B6"/>
    <w:rsid w:val="006739E0"/>
    <w:rsid w:val="00673A51"/>
    <w:rsid w:val="00673A9F"/>
    <w:rsid w:val="00673E2D"/>
    <w:rsid w:val="00674367"/>
    <w:rsid w:val="0067475F"/>
    <w:rsid w:val="006747D4"/>
    <w:rsid w:val="00674BF2"/>
    <w:rsid w:val="00674DAF"/>
    <w:rsid w:val="006750BA"/>
    <w:rsid w:val="00675509"/>
    <w:rsid w:val="006756B8"/>
    <w:rsid w:val="0067612B"/>
    <w:rsid w:val="00676644"/>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20A"/>
    <w:rsid w:val="00691932"/>
    <w:rsid w:val="00692F31"/>
    <w:rsid w:val="00692F64"/>
    <w:rsid w:val="006930D5"/>
    <w:rsid w:val="00693490"/>
    <w:rsid w:val="00693878"/>
    <w:rsid w:val="00693A79"/>
    <w:rsid w:val="00693E86"/>
    <w:rsid w:val="00694012"/>
    <w:rsid w:val="0069473D"/>
    <w:rsid w:val="00695533"/>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BA"/>
    <w:rsid w:val="006A1AF4"/>
    <w:rsid w:val="006A1BFC"/>
    <w:rsid w:val="006A1FD3"/>
    <w:rsid w:val="006A29B9"/>
    <w:rsid w:val="006A30E8"/>
    <w:rsid w:val="006A313B"/>
    <w:rsid w:val="006A497F"/>
    <w:rsid w:val="006A4E92"/>
    <w:rsid w:val="006A59F1"/>
    <w:rsid w:val="006A5B63"/>
    <w:rsid w:val="006A6413"/>
    <w:rsid w:val="006A6BEF"/>
    <w:rsid w:val="006A71F6"/>
    <w:rsid w:val="006A7765"/>
    <w:rsid w:val="006B010B"/>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4CB7"/>
    <w:rsid w:val="006C5127"/>
    <w:rsid w:val="006C52D7"/>
    <w:rsid w:val="006C53E6"/>
    <w:rsid w:val="006C56AC"/>
    <w:rsid w:val="006C5C5E"/>
    <w:rsid w:val="006C69FF"/>
    <w:rsid w:val="006C6A74"/>
    <w:rsid w:val="006C6E05"/>
    <w:rsid w:val="006C7581"/>
    <w:rsid w:val="006C767D"/>
    <w:rsid w:val="006D01E1"/>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D04"/>
    <w:rsid w:val="006F0F3C"/>
    <w:rsid w:val="006F2122"/>
    <w:rsid w:val="006F2C5A"/>
    <w:rsid w:val="006F3059"/>
    <w:rsid w:val="006F30F8"/>
    <w:rsid w:val="006F3599"/>
    <w:rsid w:val="006F3D42"/>
    <w:rsid w:val="006F3F86"/>
    <w:rsid w:val="006F415D"/>
    <w:rsid w:val="006F4369"/>
    <w:rsid w:val="006F4BE3"/>
    <w:rsid w:val="006F4D1A"/>
    <w:rsid w:val="006F55F2"/>
    <w:rsid w:val="006F5A76"/>
    <w:rsid w:val="006F5AB6"/>
    <w:rsid w:val="006F5AD6"/>
    <w:rsid w:val="006F5F90"/>
    <w:rsid w:val="006F61D7"/>
    <w:rsid w:val="006F6F9E"/>
    <w:rsid w:val="006F7279"/>
    <w:rsid w:val="006F7A70"/>
    <w:rsid w:val="006F7CED"/>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6C0"/>
    <w:rsid w:val="00707F2D"/>
    <w:rsid w:val="00710016"/>
    <w:rsid w:val="00710255"/>
    <w:rsid w:val="00710841"/>
    <w:rsid w:val="00710A2A"/>
    <w:rsid w:val="00711743"/>
    <w:rsid w:val="00711DE7"/>
    <w:rsid w:val="007123ED"/>
    <w:rsid w:val="0071255C"/>
    <w:rsid w:val="00712DF1"/>
    <w:rsid w:val="00712EE0"/>
    <w:rsid w:val="00713770"/>
    <w:rsid w:val="00713814"/>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1D7"/>
    <w:rsid w:val="007263FB"/>
    <w:rsid w:val="00726440"/>
    <w:rsid w:val="007265CB"/>
    <w:rsid w:val="007267E8"/>
    <w:rsid w:val="00726A39"/>
    <w:rsid w:val="00726C3A"/>
    <w:rsid w:val="00726D8F"/>
    <w:rsid w:val="00727578"/>
    <w:rsid w:val="007304F5"/>
    <w:rsid w:val="00730974"/>
    <w:rsid w:val="00730A1E"/>
    <w:rsid w:val="00730AC6"/>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23"/>
    <w:rsid w:val="00735930"/>
    <w:rsid w:val="00735F72"/>
    <w:rsid w:val="00736B73"/>
    <w:rsid w:val="00736C06"/>
    <w:rsid w:val="00740052"/>
    <w:rsid w:val="007400E8"/>
    <w:rsid w:val="00740238"/>
    <w:rsid w:val="007403BC"/>
    <w:rsid w:val="00740485"/>
    <w:rsid w:val="00740494"/>
    <w:rsid w:val="00740AFD"/>
    <w:rsid w:val="00741010"/>
    <w:rsid w:val="00741046"/>
    <w:rsid w:val="007410AA"/>
    <w:rsid w:val="00741570"/>
    <w:rsid w:val="007416A3"/>
    <w:rsid w:val="00741AB6"/>
    <w:rsid w:val="00742B5D"/>
    <w:rsid w:val="00742EDD"/>
    <w:rsid w:val="007431A4"/>
    <w:rsid w:val="00743F63"/>
    <w:rsid w:val="00744446"/>
    <w:rsid w:val="00744B71"/>
    <w:rsid w:val="00744BA4"/>
    <w:rsid w:val="00744D30"/>
    <w:rsid w:val="00744E69"/>
    <w:rsid w:val="00745095"/>
    <w:rsid w:val="00745354"/>
    <w:rsid w:val="007458B3"/>
    <w:rsid w:val="00745C77"/>
    <w:rsid w:val="007465F0"/>
    <w:rsid w:val="00746708"/>
    <w:rsid w:val="0074678A"/>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13C"/>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A47"/>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00"/>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79F"/>
    <w:rsid w:val="007A2AB1"/>
    <w:rsid w:val="007A2EBA"/>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3F67"/>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227"/>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3C7"/>
    <w:rsid w:val="007F380E"/>
    <w:rsid w:val="007F414D"/>
    <w:rsid w:val="007F46C0"/>
    <w:rsid w:val="007F4D6F"/>
    <w:rsid w:val="007F4DA5"/>
    <w:rsid w:val="007F502F"/>
    <w:rsid w:val="007F53AA"/>
    <w:rsid w:val="007F67F4"/>
    <w:rsid w:val="007F723A"/>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A41"/>
    <w:rsid w:val="00804B03"/>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2C2C"/>
    <w:rsid w:val="008141B5"/>
    <w:rsid w:val="00814411"/>
    <w:rsid w:val="00814680"/>
    <w:rsid w:val="00814897"/>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3E91"/>
    <w:rsid w:val="00824389"/>
    <w:rsid w:val="00824392"/>
    <w:rsid w:val="00824551"/>
    <w:rsid w:val="008245DA"/>
    <w:rsid w:val="008255A0"/>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9E4"/>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3"/>
    <w:rsid w:val="008465C6"/>
    <w:rsid w:val="008467B8"/>
    <w:rsid w:val="008467C2"/>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2EE"/>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0FDF"/>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AAC"/>
    <w:rsid w:val="00886D9B"/>
    <w:rsid w:val="00886E26"/>
    <w:rsid w:val="008875A6"/>
    <w:rsid w:val="008876FD"/>
    <w:rsid w:val="00887A19"/>
    <w:rsid w:val="00890136"/>
    <w:rsid w:val="00890641"/>
    <w:rsid w:val="00890917"/>
    <w:rsid w:val="00890E6A"/>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669"/>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37C"/>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131"/>
    <w:rsid w:val="008C53DD"/>
    <w:rsid w:val="008C5DDA"/>
    <w:rsid w:val="008C5E44"/>
    <w:rsid w:val="008C5ECF"/>
    <w:rsid w:val="008C6296"/>
    <w:rsid w:val="008C62EF"/>
    <w:rsid w:val="008C737C"/>
    <w:rsid w:val="008C779E"/>
    <w:rsid w:val="008C7D57"/>
    <w:rsid w:val="008D112A"/>
    <w:rsid w:val="008D1168"/>
    <w:rsid w:val="008D12C0"/>
    <w:rsid w:val="008D1526"/>
    <w:rsid w:val="008D15E0"/>
    <w:rsid w:val="008D1683"/>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ACA"/>
    <w:rsid w:val="008F4D68"/>
    <w:rsid w:val="008F4E04"/>
    <w:rsid w:val="008F4F7D"/>
    <w:rsid w:val="008F5255"/>
    <w:rsid w:val="008F5667"/>
    <w:rsid w:val="008F5901"/>
    <w:rsid w:val="008F5D21"/>
    <w:rsid w:val="008F5E26"/>
    <w:rsid w:val="008F5EEB"/>
    <w:rsid w:val="008F6701"/>
    <w:rsid w:val="008F6A7E"/>
    <w:rsid w:val="008F6D10"/>
    <w:rsid w:val="008F6E71"/>
    <w:rsid w:val="008F73C7"/>
    <w:rsid w:val="00900DA1"/>
    <w:rsid w:val="00900F9F"/>
    <w:rsid w:val="00901261"/>
    <w:rsid w:val="009012A7"/>
    <w:rsid w:val="00901D21"/>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841"/>
    <w:rsid w:val="00906A95"/>
    <w:rsid w:val="0090705B"/>
    <w:rsid w:val="009074AD"/>
    <w:rsid w:val="00910093"/>
    <w:rsid w:val="00910BF0"/>
    <w:rsid w:val="00910EFB"/>
    <w:rsid w:val="00910FAF"/>
    <w:rsid w:val="00911033"/>
    <w:rsid w:val="00911129"/>
    <w:rsid w:val="00911151"/>
    <w:rsid w:val="00911858"/>
    <w:rsid w:val="00911BB9"/>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1772"/>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7B9"/>
    <w:rsid w:val="00935943"/>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56E"/>
    <w:rsid w:val="009556FE"/>
    <w:rsid w:val="00955F29"/>
    <w:rsid w:val="00955FE5"/>
    <w:rsid w:val="00957204"/>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4D3"/>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0C5"/>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181"/>
    <w:rsid w:val="00992396"/>
    <w:rsid w:val="009928CB"/>
    <w:rsid w:val="00993225"/>
    <w:rsid w:val="009932F2"/>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75B"/>
    <w:rsid w:val="009A5A47"/>
    <w:rsid w:val="009A662F"/>
    <w:rsid w:val="009A6A7F"/>
    <w:rsid w:val="009A6EB9"/>
    <w:rsid w:val="009A6F9D"/>
    <w:rsid w:val="009A729F"/>
    <w:rsid w:val="009A7391"/>
    <w:rsid w:val="009A7793"/>
    <w:rsid w:val="009A7EC9"/>
    <w:rsid w:val="009B0B6A"/>
    <w:rsid w:val="009B0C33"/>
    <w:rsid w:val="009B103A"/>
    <w:rsid w:val="009B1369"/>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75A"/>
    <w:rsid w:val="009C0DF7"/>
    <w:rsid w:val="009C0F0F"/>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28"/>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229"/>
    <w:rsid w:val="009D6335"/>
    <w:rsid w:val="009D6755"/>
    <w:rsid w:val="009D6B5A"/>
    <w:rsid w:val="009D6D10"/>
    <w:rsid w:val="009D7256"/>
    <w:rsid w:val="009D7303"/>
    <w:rsid w:val="009D78BD"/>
    <w:rsid w:val="009D79B3"/>
    <w:rsid w:val="009D7EB2"/>
    <w:rsid w:val="009D7F02"/>
    <w:rsid w:val="009E003E"/>
    <w:rsid w:val="009E0232"/>
    <w:rsid w:val="009E0403"/>
    <w:rsid w:val="009E04FD"/>
    <w:rsid w:val="009E2354"/>
    <w:rsid w:val="009E23CA"/>
    <w:rsid w:val="009E28A3"/>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583"/>
    <w:rsid w:val="00A04CFA"/>
    <w:rsid w:val="00A05730"/>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686"/>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A65"/>
    <w:rsid w:val="00A46D3F"/>
    <w:rsid w:val="00A476EF"/>
    <w:rsid w:val="00A47932"/>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40E4"/>
    <w:rsid w:val="00A6429F"/>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3D49"/>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420"/>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26"/>
    <w:rsid w:val="00AD47A6"/>
    <w:rsid w:val="00AD48BB"/>
    <w:rsid w:val="00AD5AF1"/>
    <w:rsid w:val="00AD5D99"/>
    <w:rsid w:val="00AD6316"/>
    <w:rsid w:val="00AD6457"/>
    <w:rsid w:val="00AD65CD"/>
    <w:rsid w:val="00AD66B5"/>
    <w:rsid w:val="00AD68EC"/>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0821"/>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059"/>
    <w:rsid w:val="00B057A7"/>
    <w:rsid w:val="00B05805"/>
    <w:rsid w:val="00B06738"/>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C3C"/>
    <w:rsid w:val="00B11DDC"/>
    <w:rsid w:val="00B11F86"/>
    <w:rsid w:val="00B122CA"/>
    <w:rsid w:val="00B12535"/>
    <w:rsid w:val="00B1312B"/>
    <w:rsid w:val="00B13577"/>
    <w:rsid w:val="00B13AD8"/>
    <w:rsid w:val="00B13B9C"/>
    <w:rsid w:val="00B1458C"/>
    <w:rsid w:val="00B14AC4"/>
    <w:rsid w:val="00B14BCA"/>
    <w:rsid w:val="00B14E46"/>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6A1"/>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74B"/>
    <w:rsid w:val="00B30A97"/>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2B9"/>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A79"/>
    <w:rsid w:val="00B66D4D"/>
    <w:rsid w:val="00B6716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022"/>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86F"/>
    <w:rsid w:val="00BA1AD3"/>
    <w:rsid w:val="00BA1C82"/>
    <w:rsid w:val="00BA20C4"/>
    <w:rsid w:val="00BA2445"/>
    <w:rsid w:val="00BA2582"/>
    <w:rsid w:val="00BA2714"/>
    <w:rsid w:val="00BA33EC"/>
    <w:rsid w:val="00BA35C1"/>
    <w:rsid w:val="00BA40E9"/>
    <w:rsid w:val="00BA4599"/>
    <w:rsid w:val="00BA5D6E"/>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6033"/>
    <w:rsid w:val="00BB61F9"/>
    <w:rsid w:val="00BB6921"/>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ED8"/>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9F2"/>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095B"/>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125"/>
    <w:rsid w:val="00BF04BB"/>
    <w:rsid w:val="00BF08F5"/>
    <w:rsid w:val="00BF0939"/>
    <w:rsid w:val="00BF11BC"/>
    <w:rsid w:val="00BF186F"/>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B76"/>
    <w:rsid w:val="00BF6E95"/>
    <w:rsid w:val="00BF714F"/>
    <w:rsid w:val="00BF77F3"/>
    <w:rsid w:val="00BF7800"/>
    <w:rsid w:val="00BF780D"/>
    <w:rsid w:val="00BF7837"/>
    <w:rsid w:val="00BF7944"/>
    <w:rsid w:val="00BF7D64"/>
    <w:rsid w:val="00BF7F89"/>
    <w:rsid w:val="00C003F2"/>
    <w:rsid w:val="00C0068C"/>
    <w:rsid w:val="00C00691"/>
    <w:rsid w:val="00C00901"/>
    <w:rsid w:val="00C00D51"/>
    <w:rsid w:val="00C0161D"/>
    <w:rsid w:val="00C0213D"/>
    <w:rsid w:val="00C02182"/>
    <w:rsid w:val="00C02547"/>
    <w:rsid w:val="00C03E88"/>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931"/>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61"/>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B7E"/>
    <w:rsid w:val="00C34D8B"/>
    <w:rsid w:val="00C34EC6"/>
    <w:rsid w:val="00C34EFF"/>
    <w:rsid w:val="00C350D4"/>
    <w:rsid w:val="00C355C2"/>
    <w:rsid w:val="00C355F5"/>
    <w:rsid w:val="00C35D97"/>
    <w:rsid w:val="00C35EC8"/>
    <w:rsid w:val="00C363D9"/>
    <w:rsid w:val="00C36441"/>
    <w:rsid w:val="00C3691A"/>
    <w:rsid w:val="00C36ABA"/>
    <w:rsid w:val="00C37077"/>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205"/>
    <w:rsid w:val="00C524BC"/>
    <w:rsid w:val="00C52B72"/>
    <w:rsid w:val="00C53506"/>
    <w:rsid w:val="00C5359C"/>
    <w:rsid w:val="00C536F2"/>
    <w:rsid w:val="00C53A0E"/>
    <w:rsid w:val="00C53C4A"/>
    <w:rsid w:val="00C54DDD"/>
    <w:rsid w:val="00C550F0"/>
    <w:rsid w:val="00C5526A"/>
    <w:rsid w:val="00C56191"/>
    <w:rsid w:val="00C563FC"/>
    <w:rsid w:val="00C569C1"/>
    <w:rsid w:val="00C56A2B"/>
    <w:rsid w:val="00C56DE6"/>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5B70"/>
    <w:rsid w:val="00C662B1"/>
    <w:rsid w:val="00C66ABA"/>
    <w:rsid w:val="00C66C21"/>
    <w:rsid w:val="00C671F7"/>
    <w:rsid w:val="00C673CF"/>
    <w:rsid w:val="00C677E6"/>
    <w:rsid w:val="00C67A90"/>
    <w:rsid w:val="00C67E7F"/>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034"/>
    <w:rsid w:val="00C812D2"/>
    <w:rsid w:val="00C813CF"/>
    <w:rsid w:val="00C8219A"/>
    <w:rsid w:val="00C835BF"/>
    <w:rsid w:val="00C83685"/>
    <w:rsid w:val="00C8430A"/>
    <w:rsid w:val="00C843CE"/>
    <w:rsid w:val="00C84D0D"/>
    <w:rsid w:val="00C8517A"/>
    <w:rsid w:val="00C857D8"/>
    <w:rsid w:val="00C85987"/>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D6E"/>
    <w:rsid w:val="00C93F05"/>
    <w:rsid w:val="00C93FD5"/>
    <w:rsid w:val="00C94246"/>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907"/>
    <w:rsid w:val="00D00A64"/>
    <w:rsid w:val="00D00B6E"/>
    <w:rsid w:val="00D014AE"/>
    <w:rsid w:val="00D01D8E"/>
    <w:rsid w:val="00D023BF"/>
    <w:rsid w:val="00D0320A"/>
    <w:rsid w:val="00D034AE"/>
    <w:rsid w:val="00D03D86"/>
    <w:rsid w:val="00D041DB"/>
    <w:rsid w:val="00D04280"/>
    <w:rsid w:val="00D04F4F"/>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D70"/>
    <w:rsid w:val="00D16EF4"/>
    <w:rsid w:val="00D17EAC"/>
    <w:rsid w:val="00D17ECD"/>
    <w:rsid w:val="00D20212"/>
    <w:rsid w:val="00D205A3"/>
    <w:rsid w:val="00D20A11"/>
    <w:rsid w:val="00D212DF"/>
    <w:rsid w:val="00D2176B"/>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070"/>
    <w:rsid w:val="00D31BB0"/>
    <w:rsid w:val="00D31DB2"/>
    <w:rsid w:val="00D3358E"/>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3DF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0A1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8F3"/>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87D56"/>
    <w:rsid w:val="00D9016A"/>
    <w:rsid w:val="00D90F34"/>
    <w:rsid w:val="00D91286"/>
    <w:rsid w:val="00D91438"/>
    <w:rsid w:val="00D91627"/>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590"/>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367"/>
    <w:rsid w:val="00DA563C"/>
    <w:rsid w:val="00DA58C3"/>
    <w:rsid w:val="00DA6336"/>
    <w:rsid w:val="00DA6C18"/>
    <w:rsid w:val="00DA6C7E"/>
    <w:rsid w:val="00DA7675"/>
    <w:rsid w:val="00DA77F8"/>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AA5"/>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86A"/>
    <w:rsid w:val="00DD0A9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55D"/>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6F2E"/>
    <w:rsid w:val="00DE75D3"/>
    <w:rsid w:val="00DE7626"/>
    <w:rsid w:val="00DE7670"/>
    <w:rsid w:val="00DE777B"/>
    <w:rsid w:val="00DE7920"/>
    <w:rsid w:val="00DE7D7C"/>
    <w:rsid w:val="00DF0034"/>
    <w:rsid w:val="00DF072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577"/>
    <w:rsid w:val="00DF6138"/>
    <w:rsid w:val="00DF6412"/>
    <w:rsid w:val="00DF65FB"/>
    <w:rsid w:val="00DF671C"/>
    <w:rsid w:val="00DF69A0"/>
    <w:rsid w:val="00DF6CCB"/>
    <w:rsid w:val="00DF73B1"/>
    <w:rsid w:val="00DF7472"/>
    <w:rsid w:val="00DF7501"/>
    <w:rsid w:val="00DF7A4A"/>
    <w:rsid w:val="00DF7A96"/>
    <w:rsid w:val="00DF7AD5"/>
    <w:rsid w:val="00DF7B6F"/>
    <w:rsid w:val="00DF7CD7"/>
    <w:rsid w:val="00DF7E17"/>
    <w:rsid w:val="00DF7F40"/>
    <w:rsid w:val="00E001FC"/>
    <w:rsid w:val="00E003F7"/>
    <w:rsid w:val="00E00DCC"/>
    <w:rsid w:val="00E010DD"/>
    <w:rsid w:val="00E0110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28F"/>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64F"/>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BC2"/>
    <w:rsid w:val="00E34C8A"/>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1F1"/>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8B3"/>
    <w:rsid w:val="00E72B1C"/>
    <w:rsid w:val="00E72C63"/>
    <w:rsid w:val="00E73552"/>
    <w:rsid w:val="00E736AA"/>
    <w:rsid w:val="00E73A3B"/>
    <w:rsid w:val="00E75068"/>
    <w:rsid w:val="00E7586C"/>
    <w:rsid w:val="00E759B9"/>
    <w:rsid w:val="00E76B3A"/>
    <w:rsid w:val="00E76BC6"/>
    <w:rsid w:val="00E77686"/>
    <w:rsid w:val="00E77CB9"/>
    <w:rsid w:val="00E80280"/>
    <w:rsid w:val="00E80488"/>
    <w:rsid w:val="00E808C7"/>
    <w:rsid w:val="00E80B7F"/>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11F"/>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97A0C"/>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3EB"/>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0AF5"/>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4C4"/>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6EB"/>
    <w:rsid w:val="00EE77DC"/>
    <w:rsid w:val="00EE7A5A"/>
    <w:rsid w:val="00EE7AD7"/>
    <w:rsid w:val="00EE7D66"/>
    <w:rsid w:val="00EE7F79"/>
    <w:rsid w:val="00EF06BF"/>
    <w:rsid w:val="00EF06C6"/>
    <w:rsid w:val="00EF0B4B"/>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C30"/>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A5"/>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518"/>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773"/>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454"/>
    <w:rsid w:val="00F33560"/>
    <w:rsid w:val="00F33C10"/>
    <w:rsid w:val="00F3460E"/>
    <w:rsid w:val="00F35168"/>
    <w:rsid w:val="00F35B9A"/>
    <w:rsid w:val="00F3617C"/>
    <w:rsid w:val="00F36646"/>
    <w:rsid w:val="00F369F8"/>
    <w:rsid w:val="00F370D0"/>
    <w:rsid w:val="00F3712D"/>
    <w:rsid w:val="00F37384"/>
    <w:rsid w:val="00F37D1E"/>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1DF"/>
    <w:rsid w:val="00F515D2"/>
    <w:rsid w:val="00F51642"/>
    <w:rsid w:val="00F5174C"/>
    <w:rsid w:val="00F51BFF"/>
    <w:rsid w:val="00F52126"/>
    <w:rsid w:val="00F521B2"/>
    <w:rsid w:val="00F52383"/>
    <w:rsid w:val="00F52558"/>
    <w:rsid w:val="00F52B2C"/>
    <w:rsid w:val="00F52CBC"/>
    <w:rsid w:val="00F52F48"/>
    <w:rsid w:val="00F5331E"/>
    <w:rsid w:val="00F539CC"/>
    <w:rsid w:val="00F53E3E"/>
    <w:rsid w:val="00F540C0"/>
    <w:rsid w:val="00F541E1"/>
    <w:rsid w:val="00F5458A"/>
    <w:rsid w:val="00F54718"/>
    <w:rsid w:val="00F547BE"/>
    <w:rsid w:val="00F547F5"/>
    <w:rsid w:val="00F5486B"/>
    <w:rsid w:val="00F551BC"/>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16C"/>
    <w:rsid w:val="00F75600"/>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020"/>
    <w:rsid w:val="00FA6EF0"/>
    <w:rsid w:val="00FA7341"/>
    <w:rsid w:val="00FA7B36"/>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7D"/>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 w:type="character" w:customStyle="1" w:styleId="Mencinsinresolver13">
    <w:name w:val="Mención sin resolver13"/>
    <w:basedOn w:val="Fuentedeprrafopredeter"/>
    <w:uiPriority w:val="99"/>
    <w:semiHidden/>
    <w:unhideWhenUsed/>
    <w:rsid w:val="00582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280777">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482057">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150260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001883">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31807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7265302">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1376438">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1491964">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060056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47291113">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724057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074172">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180950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335924">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6973177">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03759513">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202614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F9276-780D-4D1D-8511-2F742622C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36</Pages>
  <Words>8277</Words>
  <Characters>45524</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10</cp:revision>
  <cp:lastPrinted>2023-12-01T17:24:00Z</cp:lastPrinted>
  <dcterms:created xsi:type="dcterms:W3CDTF">2023-11-27T23:50:00Z</dcterms:created>
  <dcterms:modified xsi:type="dcterms:W3CDTF">2023-12-06T01:15:00Z</dcterms:modified>
</cp:coreProperties>
</file>