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5E700A" w:rsidRDefault="009F09BC" w:rsidP="0022712B">
      <w:pPr>
        <w:tabs>
          <w:tab w:val="left" w:pos="3465"/>
        </w:tabs>
        <w:spacing w:before="240" w:after="360" w:line="360" w:lineRule="auto"/>
        <w:jc w:val="both"/>
        <w:rPr>
          <w:rFonts w:ascii="Palatino Linotype" w:hAnsi="Palatino Linotype"/>
        </w:rPr>
      </w:pPr>
      <w:r w:rsidRPr="005E700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579EF" w:rsidRPr="005E700A">
        <w:rPr>
          <w:rFonts w:ascii="Palatino Linotype" w:hAnsi="Palatino Linotype"/>
        </w:rPr>
        <w:t>veinti</w:t>
      </w:r>
      <w:r w:rsidR="00597221" w:rsidRPr="005E700A">
        <w:rPr>
          <w:rFonts w:ascii="Palatino Linotype" w:hAnsi="Palatino Linotype"/>
        </w:rPr>
        <w:t>nueve (29)</w:t>
      </w:r>
      <w:r w:rsidR="006A04B6" w:rsidRPr="005E700A">
        <w:rPr>
          <w:rFonts w:ascii="Palatino Linotype" w:hAnsi="Palatino Linotype"/>
        </w:rPr>
        <w:t xml:space="preserve"> </w:t>
      </w:r>
      <w:r w:rsidRPr="005E700A">
        <w:rPr>
          <w:rFonts w:ascii="Palatino Linotype" w:hAnsi="Palatino Linotype"/>
        </w:rPr>
        <w:t xml:space="preserve">de </w:t>
      </w:r>
      <w:r w:rsidR="00D26113" w:rsidRPr="005E700A">
        <w:rPr>
          <w:rFonts w:ascii="Palatino Linotype" w:hAnsi="Palatino Linotype"/>
        </w:rPr>
        <w:t>marz</w:t>
      </w:r>
      <w:r w:rsidR="00377D00" w:rsidRPr="005E700A">
        <w:rPr>
          <w:rFonts w:ascii="Palatino Linotype" w:hAnsi="Palatino Linotype"/>
        </w:rPr>
        <w:t>o</w:t>
      </w:r>
      <w:r w:rsidR="00E61C13" w:rsidRPr="005E700A">
        <w:rPr>
          <w:rFonts w:ascii="Palatino Linotype" w:hAnsi="Palatino Linotype"/>
        </w:rPr>
        <w:t xml:space="preserve"> de dos mil veinti</w:t>
      </w:r>
      <w:r w:rsidR="00377D00" w:rsidRPr="005E700A">
        <w:rPr>
          <w:rFonts w:ascii="Palatino Linotype" w:hAnsi="Palatino Linotype"/>
        </w:rPr>
        <w:t>trés</w:t>
      </w:r>
      <w:r w:rsidRPr="005E700A">
        <w:rPr>
          <w:rFonts w:ascii="Palatino Linotype" w:hAnsi="Palatino Linotype"/>
        </w:rPr>
        <w:t>.</w:t>
      </w:r>
    </w:p>
    <w:p w:rsidR="009F09BC" w:rsidRPr="005E700A" w:rsidRDefault="009F09BC" w:rsidP="0022712B">
      <w:pPr>
        <w:spacing w:before="240" w:after="360" w:line="360" w:lineRule="auto"/>
        <w:jc w:val="both"/>
        <w:rPr>
          <w:rFonts w:ascii="Palatino Linotype" w:hAnsi="Palatino Linotype"/>
          <w:b/>
        </w:rPr>
      </w:pPr>
      <w:r w:rsidRPr="005E700A">
        <w:rPr>
          <w:rFonts w:ascii="Palatino Linotype" w:hAnsi="Palatino Linotype"/>
          <w:b/>
        </w:rPr>
        <w:t>VISTO</w:t>
      </w:r>
      <w:r w:rsidRPr="005E700A">
        <w:rPr>
          <w:rFonts w:ascii="Palatino Linotype" w:hAnsi="Palatino Linotype"/>
        </w:rPr>
        <w:t xml:space="preserve"> </w:t>
      </w:r>
      <w:r w:rsidR="008A699B" w:rsidRPr="005E700A">
        <w:rPr>
          <w:rFonts w:ascii="Palatino Linotype" w:hAnsi="Palatino Linotype"/>
        </w:rPr>
        <w:t>e</w:t>
      </w:r>
      <w:r w:rsidRPr="005E700A">
        <w:rPr>
          <w:rFonts w:ascii="Palatino Linotype" w:hAnsi="Palatino Linotype"/>
        </w:rPr>
        <w:t xml:space="preserve">l expediente electrónico formado con motivo del recurso de revisión </w:t>
      </w:r>
      <w:bookmarkStart w:id="0" w:name="_GoBack"/>
      <w:r w:rsidR="00A074F5" w:rsidRPr="005E700A">
        <w:rPr>
          <w:rFonts w:ascii="Palatino Linotype" w:hAnsi="Palatino Linotype"/>
          <w:b/>
        </w:rPr>
        <w:t>00923</w:t>
      </w:r>
      <w:bookmarkEnd w:id="0"/>
      <w:r w:rsidR="00A074F5" w:rsidRPr="005E700A">
        <w:rPr>
          <w:rFonts w:ascii="Palatino Linotype" w:hAnsi="Palatino Linotype"/>
          <w:b/>
        </w:rPr>
        <w:t>/INFOEM/IP/RR/2023</w:t>
      </w:r>
      <w:r w:rsidRPr="005E700A">
        <w:rPr>
          <w:rFonts w:ascii="Palatino Linotype" w:hAnsi="Palatino Linotype"/>
        </w:rPr>
        <w:t>,</w:t>
      </w:r>
      <w:r w:rsidRPr="005E700A">
        <w:rPr>
          <w:rFonts w:ascii="Palatino Linotype" w:hAnsi="Palatino Linotype" w:cs="Arial"/>
          <w:b/>
          <w:bCs/>
        </w:rPr>
        <w:t xml:space="preserve"> </w:t>
      </w:r>
      <w:r w:rsidRPr="005E700A">
        <w:rPr>
          <w:rFonts w:ascii="Palatino Linotype" w:hAnsi="Palatino Linotype"/>
        </w:rPr>
        <w:t xml:space="preserve">promovido por </w:t>
      </w:r>
      <w:r w:rsidR="002E6F32" w:rsidRPr="005E700A">
        <w:rPr>
          <w:rFonts w:ascii="Palatino Linotype" w:hAnsi="Palatino Linotype"/>
          <w:b/>
        </w:rPr>
        <w:t>una persona que no proporcionó datos de identificación</w:t>
      </w:r>
      <w:r w:rsidRPr="005E700A">
        <w:rPr>
          <w:rFonts w:ascii="Palatino Linotype" w:hAnsi="Palatino Linotype"/>
        </w:rPr>
        <w:t xml:space="preserve">, a quien en lo sucesivo se le identificará como </w:t>
      </w:r>
      <w:r w:rsidRPr="005E700A">
        <w:rPr>
          <w:rFonts w:ascii="Palatino Linotype" w:hAnsi="Palatino Linotype"/>
          <w:b/>
        </w:rPr>
        <w:t>EL RECURRENTE</w:t>
      </w:r>
      <w:r w:rsidRPr="005E700A">
        <w:rPr>
          <w:rFonts w:ascii="Palatino Linotype" w:hAnsi="Palatino Linotype" w:cs="Arial"/>
        </w:rPr>
        <w:t xml:space="preserve">, en contra de la respuesta </w:t>
      </w:r>
      <w:r w:rsidR="00652937" w:rsidRPr="005E700A">
        <w:rPr>
          <w:rFonts w:ascii="Palatino Linotype" w:hAnsi="Palatino Linotype" w:cs="Arial"/>
        </w:rPr>
        <w:t xml:space="preserve">del </w:t>
      </w:r>
      <w:r w:rsidR="006579EF" w:rsidRPr="005E700A">
        <w:rPr>
          <w:rFonts w:ascii="Palatino Linotype" w:hAnsi="Palatino Linotype" w:cs="Arial"/>
          <w:b/>
        </w:rPr>
        <w:t>Ayuntamiento de Lerma</w:t>
      </w:r>
      <w:r w:rsidRPr="005E700A">
        <w:rPr>
          <w:rFonts w:ascii="Palatino Linotype" w:hAnsi="Palatino Linotype" w:cs="Arial"/>
          <w:b/>
        </w:rPr>
        <w:t>,</w:t>
      </w:r>
      <w:r w:rsidRPr="005E700A">
        <w:rPr>
          <w:rFonts w:ascii="Palatino Linotype" w:hAnsi="Palatino Linotype"/>
          <w:b/>
        </w:rPr>
        <w:t xml:space="preserve"> </w:t>
      </w:r>
      <w:r w:rsidRPr="005E700A">
        <w:rPr>
          <w:rFonts w:ascii="Palatino Linotype" w:hAnsi="Palatino Linotype"/>
        </w:rPr>
        <w:t>en lo sucesivo el</w:t>
      </w:r>
      <w:r w:rsidRPr="005E700A">
        <w:rPr>
          <w:rFonts w:ascii="Palatino Linotype" w:hAnsi="Palatino Linotype"/>
          <w:b/>
        </w:rPr>
        <w:t xml:space="preserve"> SUJETO OBLIGADO</w:t>
      </w:r>
      <w:r w:rsidRPr="005E700A">
        <w:rPr>
          <w:rFonts w:ascii="Palatino Linotype" w:hAnsi="Palatino Linotype"/>
        </w:rPr>
        <w:t>, se procede a dictar la presente resolución, con base en los siguientes:</w:t>
      </w:r>
    </w:p>
    <w:p w:rsidR="009F09BC" w:rsidRPr="005E700A" w:rsidRDefault="009F09BC" w:rsidP="0022712B">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5E700A">
        <w:rPr>
          <w:rFonts w:ascii="Palatino Linotype" w:hAnsi="Palatino Linotype"/>
          <w:b/>
          <w:color w:val="000000" w:themeColor="text1"/>
          <w:sz w:val="24"/>
          <w:szCs w:val="24"/>
        </w:rPr>
        <w:t>ANTECEDENTES</w:t>
      </w:r>
      <w:bookmarkEnd w:id="1"/>
      <w:bookmarkEnd w:id="2"/>
      <w:bookmarkEnd w:id="3"/>
    </w:p>
    <w:p w:rsidR="009F09BC" w:rsidRPr="005E700A" w:rsidRDefault="009F09BC" w:rsidP="0022712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5E700A">
        <w:rPr>
          <w:rFonts w:ascii="Palatino Linotype" w:eastAsia="Calibri" w:hAnsi="Palatino Linotype" w:cs="Arial"/>
          <w:lang w:val="es-ES"/>
        </w:rPr>
        <w:t xml:space="preserve">El día </w:t>
      </w:r>
      <w:r w:rsidR="0081117E" w:rsidRPr="005E700A">
        <w:rPr>
          <w:rFonts w:ascii="Palatino Linotype" w:eastAsia="Calibri" w:hAnsi="Palatino Linotype" w:cs="Arial"/>
          <w:b/>
          <w:lang w:val="es-ES"/>
        </w:rPr>
        <w:t>nueve</w:t>
      </w:r>
      <w:r w:rsidR="002E6F32" w:rsidRPr="005E700A">
        <w:rPr>
          <w:rFonts w:ascii="Palatino Linotype" w:eastAsia="Calibri" w:hAnsi="Palatino Linotype" w:cs="Arial"/>
          <w:b/>
          <w:lang w:val="es-ES"/>
        </w:rPr>
        <w:t xml:space="preserve"> de </w:t>
      </w:r>
      <w:r w:rsidR="006579EF" w:rsidRPr="005E700A">
        <w:rPr>
          <w:rFonts w:ascii="Palatino Linotype" w:eastAsia="Calibri" w:hAnsi="Palatino Linotype" w:cs="Arial"/>
          <w:b/>
          <w:lang w:val="es-ES"/>
        </w:rPr>
        <w:t>enero</w:t>
      </w:r>
      <w:r w:rsidR="00E61C13" w:rsidRPr="005E700A">
        <w:rPr>
          <w:rFonts w:ascii="Palatino Linotype" w:eastAsia="Calibri" w:hAnsi="Palatino Linotype" w:cs="Arial"/>
          <w:b/>
          <w:lang w:val="es-ES"/>
        </w:rPr>
        <w:t xml:space="preserve"> de dos mil veintidós</w:t>
      </w:r>
      <w:r w:rsidRPr="005E700A">
        <w:rPr>
          <w:rFonts w:ascii="Palatino Linotype" w:hAnsi="Palatino Linotype"/>
          <w:b/>
        </w:rPr>
        <w:t xml:space="preserve">, </w:t>
      </w:r>
      <w:r w:rsidRPr="005E700A">
        <w:rPr>
          <w:rFonts w:ascii="Palatino Linotype" w:eastAsia="Calibri" w:hAnsi="Palatino Linotype" w:cs="Arial"/>
          <w:lang w:val="es-ES"/>
        </w:rPr>
        <w:t xml:space="preserve">se presentó ante el </w:t>
      </w:r>
      <w:r w:rsidRPr="005E700A">
        <w:rPr>
          <w:rFonts w:ascii="Palatino Linotype" w:eastAsia="Calibri" w:hAnsi="Palatino Linotype" w:cs="Arial"/>
          <w:b/>
          <w:lang w:val="es-ES"/>
        </w:rPr>
        <w:t>SUJETO OBLIGADO</w:t>
      </w:r>
      <w:r w:rsidRPr="005E700A">
        <w:rPr>
          <w:rFonts w:ascii="Palatino Linotype" w:eastAsia="Calibri" w:hAnsi="Palatino Linotype" w:cs="Arial"/>
        </w:rPr>
        <w:t xml:space="preserve"> vía </w:t>
      </w:r>
      <w:r w:rsidR="008A699B" w:rsidRPr="005E700A">
        <w:rPr>
          <w:rFonts w:ascii="Palatino Linotype" w:eastAsia="Calibri" w:hAnsi="Palatino Linotype" w:cs="Arial"/>
          <w:lang w:val="es-ES"/>
        </w:rPr>
        <w:t>SAIMEX, la solicitud</w:t>
      </w:r>
      <w:r w:rsidRPr="005E700A">
        <w:rPr>
          <w:rFonts w:ascii="Palatino Linotype" w:eastAsia="Calibri" w:hAnsi="Palatino Linotype" w:cs="Arial"/>
          <w:lang w:val="es-ES"/>
        </w:rPr>
        <w:t xml:space="preserve"> de información pública</w:t>
      </w:r>
      <w:r w:rsidR="008A699B" w:rsidRPr="005E700A">
        <w:rPr>
          <w:rFonts w:ascii="Palatino Linotype" w:eastAsia="Calibri" w:hAnsi="Palatino Linotype" w:cs="Arial"/>
          <w:lang w:val="es-ES"/>
        </w:rPr>
        <w:t xml:space="preserve"> registrada</w:t>
      </w:r>
      <w:r w:rsidRPr="005E700A">
        <w:rPr>
          <w:rFonts w:ascii="Palatino Linotype" w:eastAsia="Calibri" w:hAnsi="Palatino Linotype" w:cs="Arial"/>
          <w:lang w:val="es-ES"/>
        </w:rPr>
        <w:t xml:space="preserve"> con </w:t>
      </w:r>
      <w:r w:rsidR="008A699B" w:rsidRPr="005E700A">
        <w:rPr>
          <w:rFonts w:ascii="Palatino Linotype" w:eastAsia="Calibri" w:hAnsi="Palatino Linotype" w:cs="Arial"/>
          <w:lang w:val="es-ES"/>
        </w:rPr>
        <w:t xml:space="preserve">el </w:t>
      </w:r>
      <w:r w:rsidRPr="005E700A">
        <w:rPr>
          <w:rFonts w:ascii="Palatino Linotype" w:eastAsia="Calibri" w:hAnsi="Palatino Linotype" w:cs="Arial"/>
          <w:lang w:val="es-ES"/>
        </w:rPr>
        <w:t>número</w:t>
      </w:r>
      <w:r w:rsidRPr="005E700A">
        <w:rPr>
          <w:rFonts w:ascii="Palatino Linotype" w:hAnsi="Palatino Linotype"/>
          <w:b/>
          <w:bCs/>
          <w:color w:val="000000" w:themeColor="text1"/>
        </w:rPr>
        <w:t xml:space="preserve"> </w:t>
      </w:r>
      <w:r w:rsidR="006579EF" w:rsidRPr="005E700A">
        <w:rPr>
          <w:rFonts w:ascii="Palatino Linotype" w:hAnsi="Palatino Linotype"/>
          <w:b/>
          <w:bCs/>
          <w:color w:val="000000" w:themeColor="text1"/>
        </w:rPr>
        <w:t>00006/LERMA/IP/2023</w:t>
      </w:r>
      <w:r w:rsidRPr="005E700A">
        <w:rPr>
          <w:rFonts w:ascii="Palatino Linotype" w:hAnsi="Palatino Linotype"/>
          <w:b/>
          <w:bCs/>
          <w:color w:val="000000" w:themeColor="text1"/>
        </w:rPr>
        <w:t xml:space="preserve">; </w:t>
      </w:r>
      <w:r w:rsidRPr="005E700A">
        <w:rPr>
          <w:rFonts w:ascii="Palatino Linotype" w:eastAsia="Calibri" w:hAnsi="Palatino Linotype" w:cs="Arial"/>
          <w:lang w:val="es-ES"/>
        </w:rPr>
        <w:t>mediante la cual se solicitó la siguiente información:</w:t>
      </w:r>
    </w:p>
    <w:p w:rsidR="008A699B" w:rsidRPr="005E700A" w:rsidRDefault="008A699B" w:rsidP="0022712B">
      <w:pPr>
        <w:pStyle w:val="Prrafodelista"/>
        <w:spacing w:before="240" w:after="240" w:line="360" w:lineRule="auto"/>
        <w:ind w:left="0"/>
        <w:jc w:val="both"/>
        <w:rPr>
          <w:rFonts w:ascii="Palatino Linotype" w:eastAsia="Calibri" w:hAnsi="Palatino Linotype" w:cs="Arial"/>
          <w:lang w:val="es-ES"/>
        </w:rPr>
      </w:pPr>
    </w:p>
    <w:p w:rsidR="009F09BC" w:rsidRPr="005E700A" w:rsidRDefault="008A699B" w:rsidP="0022712B">
      <w:pPr>
        <w:pStyle w:val="Prrafodelista"/>
        <w:ind w:left="426" w:right="476"/>
        <w:jc w:val="both"/>
        <w:rPr>
          <w:rFonts w:ascii="Palatino Linotype" w:hAnsi="Palatino Linotype"/>
        </w:rPr>
      </w:pPr>
      <w:r w:rsidRPr="005E700A">
        <w:rPr>
          <w:rFonts w:ascii="Palatino Linotype" w:hAnsi="Palatino Linotype"/>
          <w:i/>
        </w:rPr>
        <w:t>“</w:t>
      </w:r>
      <w:r w:rsidR="006579EF" w:rsidRPr="005E700A">
        <w:rPr>
          <w:rFonts w:ascii="Palatino Linotype" w:hAnsi="Palatino Linotype"/>
          <w:i/>
        </w:rPr>
        <w:t xml:space="preserve">el expediente en </w:t>
      </w:r>
      <w:proofErr w:type="spellStart"/>
      <w:r w:rsidR="006579EF" w:rsidRPr="005E700A">
        <w:rPr>
          <w:rFonts w:ascii="Palatino Linotype" w:hAnsi="Palatino Linotype"/>
          <w:i/>
        </w:rPr>
        <w:t>version</w:t>
      </w:r>
      <w:proofErr w:type="spellEnd"/>
      <w:r w:rsidR="006579EF" w:rsidRPr="005E700A">
        <w:rPr>
          <w:rFonts w:ascii="Palatino Linotype" w:hAnsi="Palatino Linotype"/>
          <w:i/>
        </w:rPr>
        <w:t xml:space="preserve"> publica de la licencia de </w:t>
      </w:r>
      <w:proofErr w:type="spellStart"/>
      <w:r w:rsidR="006579EF" w:rsidRPr="005E700A">
        <w:rPr>
          <w:rFonts w:ascii="Palatino Linotype" w:hAnsi="Palatino Linotype"/>
          <w:i/>
        </w:rPr>
        <w:t>construccion</w:t>
      </w:r>
      <w:proofErr w:type="spellEnd"/>
      <w:r w:rsidR="006579EF" w:rsidRPr="005E700A">
        <w:rPr>
          <w:rFonts w:ascii="Palatino Linotype" w:hAnsi="Palatino Linotype"/>
          <w:i/>
        </w:rPr>
        <w:t xml:space="preserve"> y o similares para abrir las </w:t>
      </w:r>
      <w:proofErr w:type="spellStart"/>
      <w:r w:rsidR="006579EF" w:rsidRPr="005E700A">
        <w:rPr>
          <w:rFonts w:ascii="Palatino Linotype" w:hAnsi="Palatino Linotype"/>
          <w:i/>
        </w:rPr>
        <w:t>vias</w:t>
      </w:r>
      <w:proofErr w:type="spellEnd"/>
      <w:r w:rsidR="006579EF" w:rsidRPr="005E700A">
        <w:rPr>
          <w:rFonts w:ascii="Palatino Linotype" w:hAnsi="Palatino Linotype"/>
          <w:i/>
        </w:rPr>
        <w:t xml:space="preserve"> </w:t>
      </w:r>
      <w:proofErr w:type="spellStart"/>
      <w:r w:rsidR="006579EF" w:rsidRPr="005E700A">
        <w:rPr>
          <w:rFonts w:ascii="Palatino Linotype" w:hAnsi="Palatino Linotype"/>
          <w:i/>
        </w:rPr>
        <w:t>publicas</w:t>
      </w:r>
      <w:proofErr w:type="spellEnd"/>
      <w:r w:rsidR="006579EF" w:rsidRPr="005E700A">
        <w:rPr>
          <w:rFonts w:ascii="Palatino Linotype" w:hAnsi="Palatino Linotype"/>
          <w:i/>
        </w:rPr>
        <w:t xml:space="preserve"> dentro del conjunto urbano Santa Clara, Lerma, </w:t>
      </w:r>
      <w:proofErr w:type="spellStart"/>
      <w:r w:rsidR="006579EF" w:rsidRPr="005E700A">
        <w:rPr>
          <w:rFonts w:ascii="Palatino Linotype" w:hAnsi="Palatino Linotype"/>
          <w:i/>
        </w:rPr>
        <w:t>Mexico</w:t>
      </w:r>
      <w:proofErr w:type="spellEnd"/>
      <w:r w:rsidR="006579EF" w:rsidRPr="005E700A">
        <w:rPr>
          <w:rFonts w:ascii="Palatino Linotype" w:hAnsi="Palatino Linotype"/>
          <w:i/>
        </w:rPr>
        <w:t xml:space="preserve">, </w:t>
      </w:r>
      <w:proofErr w:type="spellStart"/>
      <w:r w:rsidR="006579EF" w:rsidRPr="005E700A">
        <w:rPr>
          <w:rFonts w:ascii="Palatino Linotype" w:hAnsi="Palatino Linotype"/>
          <w:i/>
        </w:rPr>
        <w:t>asi</w:t>
      </w:r>
      <w:proofErr w:type="spellEnd"/>
      <w:r w:rsidR="006579EF" w:rsidRPr="005E700A">
        <w:rPr>
          <w:rFonts w:ascii="Palatino Linotype" w:hAnsi="Palatino Linotype"/>
          <w:i/>
        </w:rPr>
        <w:t xml:space="preserve"> como el recibo de pago de derechos expedido al efecto</w:t>
      </w:r>
      <w:r w:rsidRPr="005E700A">
        <w:rPr>
          <w:rFonts w:ascii="Palatino Linotype" w:hAnsi="Palatino Linotype"/>
          <w:i/>
        </w:rPr>
        <w:t>”</w:t>
      </w:r>
      <w:r w:rsidR="006579EF" w:rsidRPr="005E700A">
        <w:rPr>
          <w:rFonts w:ascii="Palatino Linotype" w:hAnsi="Palatino Linotype"/>
          <w:i/>
        </w:rPr>
        <w:t xml:space="preserve"> </w:t>
      </w:r>
      <w:r w:rsidR="00C00157" w:rsidRPr="005E700A">
        <w:rPr>
          <w:rFonts w:ascii="Palatino Linotype" w:hAnsi="Palatino Linotype"/>
        </w:rPr>
        <w:t>(Sic)</w:t>
      </w:r>
    </w:p>
    <w:p w:rsidR="002E6F32" w:rsidRPr="005E700A" w:rsidRDefault="002E6F32" w:rsidP="002E6F32">
      <w:pPr>
        <w:pStyle w:val="Prrafodelista"/>
        <w:spacing w:line="360" w:lineRule="auto"/>
        <w:ind w:left="851" w:right="34"/>
        <w:jc w:val="both"/>
        <w:rPr>
          <w:rFonts w:ascii="Palatino Linotype" w:hAnsi="Palatino Linotype"/>
        </w:rPr>
      </w:pPr>
    </w:p>
    <w:p w:rsidR="009F09BC" w:rsidRPr="005E700A" w:rsidRDefault="009F09BC" w:rsidP="0022712B">
      <w:pPr>
        <w:pStyle w:val="Prrafodelista"/>
        <w:numPr>
          <w:ilvl w:val="0"/>
          <w:numId w:val="23"/>
        </w:numPr>
        <w:spacing w:line="360" w:lineRule="auto"/>
        <w:ind w:left="851" w:right="34"/>
        <w:jc w:val="both"/>
        <w:rPr>
          <w:rFonts w:ascii="Palatino Linotype" w:hAnsi="Palatino Linotype"/>
        </w:rPr>
      </w:pPr>
      <w:r w:rsidRPr="005E700A">
        <w:rPr>
          <w:rFonts w:ascii="Palatino Linotype" w:eastAsia="Times New Roman" w:hAnsi="Palatino Linotype" w:cs="Arial"/>
          <w:lang w:val="es-ES"/>
        </w:rPr>
        <w:t>Se eligió como modalidad de entrega de la información</w:t>
      </w:r>
      <w:r w:rsidRPr="005E700A">
        <w:rPr>
          <w:rFonts w:ascii="Palatino Linotype" w:hAnsi="Palatino Linotype"/>
        </w:rPr>
        <w:t xml:space="preserve">: A través del </w:t>
      </w:r>
      <w:r w:rsidRPr="005E700A">
        <w:rPr>
          <w:rFonts w:ascii="Palatino Linotype" w:hAnsi="Palatino Linotype"/>
          <w:b/>
        </w:rPr>
        <w:t>SAIMEX</w:t>
      </w:r>
      <w:r w:rsidR="00377D00" w:rsidRPr="005E700A">
        <w:rPr>
          <w:rFonts w:ascii="Palatino Linotype" w:hAnsi="Palatino Linotype"/>
          <w:b/>
        </w:rPr>
        <w:t>.</w:t>
      </w:r>
    </w:p>
    <w:p w:rsidR="006579EF" w:rsidRPr="005E700A" w:rsidRDefault="006579EF" w:rsidP="006579EF">
      <w:pPr>
        <w:pStyle w:val="Prrafodelista"/>
        <w:spacing w:line="360" w:lineRule="auto"/>
        <w:ind w:left="851" w:right="34"/>
        <w:jc w:val="both"/>
        <w:rPr>
          <w:rFonts w:ascii="Palatino Linotype" w:hAnsi="Palatino Linotype"/>
        </w:rPr>
      </w:pPr>
    </w:p>
    <w:p w:rsidR="00BE2A9D" w:rsidRPr="005E700A" w:rsidRDefault="00BE2A9D" w:rsidP="009F12EB">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5E700A">
        <w:rPr>
          <w:rFonts w:ascii="Palatino Linotype" w:hAnsi="Palatino Linotype" w:cs="Arial"/>
          <w:color w:val="000000" w:themeColor="text1"/>
        </w:rPr>
        <w:lastRenderedPageBreak/>
        <w:t xml:space="preserve">El </w:t>
      </w:r>
      <w:r w:rsidR="009F12EB" w:rsidRPr="005E700A">
        <w:rPr>
          <w:rFonts w:ascii="Palatino Linotype" w:hAnsi="Palatino Linotype" w:cs="Arial"/>
          <w:b/>
          <w:color w:val="000000" w:themeColor="text1"/>
        </w:rPr>
        <w:t>treinta</w:t>
      </w:r>
      <w:r w:rsidR="00C00157" w:rsidRPr="005E700A">
        <w:rPr>
          <w:rFonts w:ascii="Palatino Linotype" w:hAnsi="Palatino Linotype" w:cs="Arial"/>
          <w:b/>
          <w:color w:val="000000" w:themeColor="text1"/>
        </w:rPr>
        <w:t xml:space="preserve"> de </w:t>
      </w:r>
      <w:r w:rsidR="000E4527" w:rsidRPr="005E700A">
        <w:rPr>
          <w:rFonts w:ascii="Palatino Linotype" w:hAnsi="Palatino Linotype" w:cs="Arial"/>
          <w:b/>
          <w:color w:val="000000" w:themeColor="text1"/>
        </w:rPr>
        <w:t>enero</w:t>
      </w:r>
      <w:r w:rsidR="002C4997" w:rsidRPr="005E700A">
        <w:rPr>
          <w:rFonts w:ascii="Palatino Linotype" w:hAnsi="Palatino Linotype" w:cs="Arial"/>
          <w:b/>
          <w:color w:val="000000" w:themeColor="text1"/>
        </w:rPr>
        <w:t xml:space="preserve"> de dos mil </w:t>
      </w:r>
      <w:r w:rsidR="000E4527" w:rsidRPr="005E700A">
        <w:rPr>
          <w:rFonts w:ascii="Palatino Linotype" w:hAnsi="Palatino Linotype" w:cs="Arial"/>
          <w:b/>
          <w:color w:val="000000" w:themeColor="text1"/>
        </w:rPr>
        <w:t>veintitrés</w:t>
      </w:r>
      <w:r w:rsidR="009F09BC" w:rsidRPr="005E700A">
        <w:rPr>
          <w:rFonts w:ascii="Palatino Linotype" w:hAnsi="Palatino Linotype" w:cs="Arial"/>
          <w:color w:val="000000" w:themeColor="text1"/>
        </w:rPr>
        <w:t xml:space="preserve">, el </w:t>
      </w:r>
      <w:r w:rsidR="009F09BC" w:rsidRPr="005E700A">
        <w:rPr>
          <w:rFonts w:ascii="Palatino Linotype" w:hAnsi="Palatino Linotype" w:cs="Arial"/>
          <w:b/>
          <w:color w:val="000000" w:themeColor="text1"/>
        </w:rPr>
        <w:t>SUJETO OBLIGADO,</w:t>
      </w:r>
      <w:r w:rsidR="009F09BC" w:rsidRPr="005E700A">
        <w:rPr>
          <w:rFonts w:ascii="Palatino Linotype" w:hAnsi="Palatino Linotype" w:cs="Arial"/>
          <w:color w:val="000000" w:themeColor="text1"/>
        </w:rPr>
        <w:t xml:space="preserve"> dio respuesta </w:t>
      </w:r>
      <w:r w:rsidR="00D87A9D" w:rsidRPr="005E700A">
        <w:rPr>
          <w:rFonts w:ascii="Palatino Linotype" w:hAnsi="Palatino Linotype" w:cs="Arial"/>
          <w:color w:val="000000" w:themeColor="text1"/>
        </w:rPr>
        <w:t xml:space="preserve">a través </w:t>
      </w:r>
      <w:r w:rsidR="005936F0" w:rsidRPr="005E700A">
        <w:rPr>
          <w:rFonts w:ascii="Palatino Linotype" w:hAnsi="Palatino Linotype" w:cs="Arial"/>
          <w:color w:val="000000" w:themeColor="text1"/>
        </w:rPr>
        <w:t>de</w:t>
      </w:r>
      <w:r w:rsidR="00C00157" w:rsidRPr="005E700A">
        <w:rPr>
          <w:rFonts w:ascii="Palatino Linotype" w:hAnsi="Palatino Linotype" w:cs="Arial"/>
          <w:color w:val="000000" w:themeColor="text1"/>
        </w:rPr>
        <w:t>l</w:t>
      </w:r>
      <w:r w:rsidR="005936F0" w:rsidRPr="005E700A">
        <w:rPr>
          <w:rFonts w:ascii="Palatino Linotype" w:hAnsi="Palatino Linotype" w:cs="Arial"/>
          <w:color w:val="000000" w:themeColor="text1"/>
        </w:rPr>
        <w:t xml:space="preserve"> archivo electrónico</w:t>
      </w:r>
      <w:r w:rsidR="00C00157" w:rsidRPr="005E700A">
        <w:rPr>
          <w:rFonts w:ascii="Palatino Linotype" w:hAnsi="Palatino Linotype" w:cs="Arial"/>
          <w:color w:val="000000" w:themeColor="text1"/>
        </w:rPr>
        <w:t xml:space="preserve"> denominado</w:t>
      </w:r>
      <w:r w:rsidR="005936F0" w:rsidRPr="005E700A">
        <w:rPr>
          <w:rFonts w:ascii="Palatino Linotype" w:hAnsi="Palatino Linotype" w:cs="Arial"/>
          <w:color w:val="000000" w:themeColor="text1"/>
        </w:rPr>
        <w:t xml:space="preserve"> </w:t>
      </w:r>
      <w:r w:rsidR="009F12EB" w:rsidRPr="005E700A">
        <w:rPr>
          <w:rFonts w:ascii="Palatino Linotype" w:hAnsi="Palatino Linotype" w:cs="Arial"/>
          <w:b/>
          <w:i/>
          <w:color w:val="000000" w:themeColor="text1"/>
        </w:rPr>
        <w:t>SOL. 006-23.pdf</w:t>
      </w:r>
      <w:r w:rsidR="005936F0" w:rsidRPr="005E700A">
        <w:rPr>
          <w:rFonts w:ascii="Palatino Linotype" w:hAnsi="Palatino Linotype" w:cs="Arial"/>
          <w:b/>
          <w:i/>
          <w:color w:val="000000" w:themeColor="text1"/>
        </w:rPr>
        <w:t>,</w:t>
      </w:r>
      <w:r w:rsidR="005936F0" w:rsidRPr="005E700A">
        <w:rPr>
          <w:rFonts w:ascii="Palatino Linotype" w:hAnsi="Palatino Linotype" w:cs="Arial"/>
          <w:i/>
          <w:color w:val="000000" w:themeColor="text1"/>
        </w:rPr>
        <w:t xml:space="preserve"> </w:t>
      </w:r>
      <w:r w:rsidR="005936F0" w:rsidRPr="005E700A">
        <w:rPr>
          <w:rFonts w:ascii="Palatino Linotype" w:hAnsi="Palatino Linotype" w:cs="Arial"/>
          <w:color w:val="000000" w:themeColor="text1"/>
        </w:rPr>
        <w:t xml:space="preserve">cuyo contenido </w:t>
      </w:r>
      <w:r w:rsidR="005936F0" w:rsidRPr="005E700A">
        <w:rPr>
          <w:rFonts w:ascii="Palatino Linotype" w:hAnsi="Palatino Linotype" w:cs="Arial"/>
          <w:i/>
          <w:color w:val="000000" w:themeColor="text1"/>
        </w:rPr>
        <w:t>grosso modo</w:t>
      </w:r>
      <w:r w:rsidR="005936F0" w:rsidRPr="005E700A">
        <w:rPr>
          <w:rFonts w:ascii="Palatino Linotype" w:hAnsi="Palatino Linotype" w:cs="Arial"/>
          <w:color w:val="000000" w:themeColor="text1"/>
        </w:rPr>
        <w:t xml:space="preserve"> </w:t>
      </w:r>
      <w:r w:rsidR="009F12EB" w:rsidRPr="005E700A">
        <w:rPr>
          <w:rFonts w:ascii="Palatino Linotype" w:hAnsi="Palatino Linotype" w:cs="Arial"/>
          <w:color w:val="000000" w:themeColor="text1"/>
        </w:rPr>
        <w:t>corresponde al oficio siguiente:</w:t>
      </w:r>
    </w:p>
    <w:p w:rsidR="00614FB2" w:rsidRPr="005E700A" w:rsidRDefault="00614FB2" w:rsidP="00614FB2">
      <w:pPr>
        <w:pStyle w:val="Prrafodelista"/>
        <w:tabs>
          <w:tab w:val="left" w:pos="0"/>
        </w:tabs>
        <w:spacing w:line="360" w:lineRule="auto"/>
        <w:ind w:left="0" w:right="51"/>
        <w:jc w:val="both"/>
        <w:rPr>
          <w:rFonts w:ascii="Palatino Linotype" w:hAnsi="Palatino Linotype" w:cs="Arial"/>
          <w:i/>
          <w:color w:val="000000" w:themeColor="text1"/>
        </w:rPr>
      </w:pPr>
    </w:p>
    <w:p w:rsidR="009F12EB" w:rsidRPr="005E700A" w:rsidRDefault="009F12EB" w:rsidP="009F12EB">
      <w:pPr>
        <w:tabs>
          <w:tab w:val="left" w:pos="0"/>
        </w:tabs>
        <w:spacing w:line="360" w:lineRule="auto"/>
        <w:ind w:right="51"/>
        <w:jc w:val="center"/>
        <w:rPr>
          <w:rFonts w:ascii="Palatino Linotype" w:hAnsi="Palatino Linotype" w:cs="Arial"/>
          <w:i/>
          <w:color w:val="000000" w:themeColor="text1"/>
        </w:rPr>
      </w:pPr>
      <w:r w:rsidRPr="005E700A">
        <w:rPr>
          <w:rFonts w:ascii="Palatino Linotype" w:hAnsi="Palatino Linotype" w:cs="Arial"/>
          <w:i/>
          <w:noProof/>
          <w:color w:val="000000" w:themeColor="text1"/>
          <w:lang w:val="es-MX" w:eastAsia="es-MX"/>
        </w:rPr>
        <w:drawing>
          <wp:inline distT="0" distB="0" distL="0" distR="0">
            <wp:extent cx="4441371" cy="6153099"/>
            <wp:effectExtent l="19050" t="19050" r="16510"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3502" cy="6156051"/>
                    </a:xfrm>
                    <a:prstGeom prst="rect">
                      <a:avLst/>
                    </a:prstGeom>
                    <a:noFill/>
                    <a:ln>
                      <a:solidFill>
                        <a:schemeClr val="tx1"/>
                      </a:solidFill>
                    </a:ln>
                  </pic:spPr>
                </pic:pic>
              </a:graphicData>
            </a:graphic>
          </wp:inline>
        </w:drawing>
      </w:r>
    </w:p>
    <w:p w:rsidR="009F09BC" w:rsidRPr="005E700A" w:rsidRDefault="009F09BC" w:rsidP="009F12EB">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5E700A">
        <w:rPr>
          <w:rFonts w:ascii="Palatino Linotype" w:eastAsia="Times New Roman" w:hAnsi="Palatino Linotype" w:cs="Arial"/>
          <w:color w:val="000000" w:themeColor="text1"/>
          <w:lang w:val="es-ES"/>
        </w:rPr>
        <w:lastRenderedPageBreak/>
        <w:t>E</w:t>
      </w:r>
      <w:r w:rsidR="002C4997" w:rsidRPr="005E700A">
        <w:rPr>
          <w:rFonts w:ascii="Palatino Linotype" w:eastAsia="Times New Roman" w:hAnsi="Palatino Linotype" w:cs="Arial"/>
          <w:color w:val="000000" w:themeColor="text1"/>
          <w:lang w:val="es-ES"/>
        </w:rPr>
        <w:t xml:space="preserve">l </w:t>
      </w:r>
      <w:r w:rsidR="009F12EB" w:rsidRPr="005E700A">
        <w:rPr>
          <w:rFonts w:ascii="Palatino Linotype" w:eastAsia="Times New Roman" w:hAnsi="Palatino Linotype" w:cs="Arial"/>
          <w:b/>
          <w:color w:val="000000" w:themeColor="text1"/>
          <w:lang w:val="es-ES"/>
        </w:rPr>
        <w:t>quince</w:t>
      </w:r>
      <w:r w:rsidR="00D4469A" w:rsidRPr="005E700A">
        <w:rPr>
          <w:rFonts w:ascii="Palatino Linotype" w:eastAsia="Times New Roman" w:hAnsi="Palatino Linotype" w:cs="Arial"/>
          <w:b/>
          <w:color w:val="000000" w:themeColor="text1"/>
          <w:lang w:val="es-ES"/>
        </w:rPr>
        <w:t xml:space="preserve"> de </w:t>
      </w:r>
      <w:r w:rsidR="009F12EB" w:rsidRPr="005E700A">
        <w:rPr>
          <w:rFonts w:ascii="Palatino Linotype" w:eastAsia="Times New Roman" w:hAnsi="Palatino Linotype" w:cs="Arial"/>
          <w:b/>
          <w:color w:val="000000" w:themeColor="text1"/>
          <w:lang w:val="es-ES"/>
        </w:rPr>
        <w:t>febrer</w:t>
      </w:r>
      <w:r w:rsidR="00D4469A" w:rsidRPr="005E700A">
        <w:rPr>
          <w:rFonts w:ascii="Palatino Linotype" w:eastAsia="Times New Roman" w:hAnsi="Palatino Linotype" w:cs="Arial"/>
          <w:b/>
          <w:color w:val="000000" w:themeColor="text1"/>
          <w:lang w:val="es-ES"/>
        </w:rPr>
        <w:t>o</w:t>
      </w:r>
      <w:r w:rsidR="00427F60" w:rsidRPr="005E700A">
        <w:rPr>
          <w:rFonts w:ascii="Palatino Linotype" w:eastAsia="Times New Roman" w:hAnsi="Palatino Linotype" w:cs="Arial"/>
          <w:b/>
          <w:color w:val="000000" w:themeColor="text1"/>
          <w:lang w:val="es-ES"/>
        </w:rPr>
        <w:t xml:space="preserve"> de dos mil </w:t>
      </w:r>
      <w:r w:rsidR="00637373" w:rsidRPr="005E700A">
        <w:rPr>
          <w:rFonts w:ascii="Palatino Linotype" w:eastAsia="Times New Roman" w:hAnsi="Palatino Linotype" w:cs="Arial"/>
          <w:b/>
          <w:color w:val="000000" w:themeColor="text1"/>
          <w:lang w:val="es-ES"/>
        </w:rPr>
        <w:t>veintitrés</w:t>
      </w:r>
      <w:r w:rsidRPr="005E700A">
        <w:rPr>
          <w:rFonts w:ascii="Palatino Linotype" w:eastAsia="Times New Roman" w:hAnsi="Palatino Linotype" w:cs="Arial"/>
          <w:color w:val="000000" w:themeColor="text1"/>
          <w:lang w:val="es-ES"/>
        </w:rPr>
        <w:t xml:space="preserve">, el particular interpuso </w:t>
      </w:r>
      <w:r w:rsidR="002C4997" w:rsidRPr="005E700A">
        <w:rPr>
          <w:rFonts w:ascii="Palatino Linotype" w:eastAsia="Times New Roman" w:hAnsi="Palatino Linotype" w:cs="Arial"/>
          <w:color w:val="000000" w:themeColor="text1"/>
          <w:lang w:val="es-ES"/>
        </w:rPr>
        <w:t>e</w:t>
      </w:r>
      <w:r w:rsidRPr="005E700A">
        <w:rPr>
          <w:rFonts w:ascii="Palatino Linotype" w:eastAsia="Times New Roman" w:hAnsi="Palatino Linotype" w:cs="Arial"/>
          <w:color w:val="000000" w:themeColor="text1"/>
          <w:lang w:val="es-ES"/>
        </w:rPr>
        <w:t>l recurso de revisión en contra de la respuesta, manifestando l</w:t>
      </w:r>
      <w:r w:rsidR="002C4997" w:rsidRPr="005E700A">
        <w:rPr>
          <w:rFonts w:ascii="Palatino Linotype" w:eastAsia="Times New Roman" w:hAnsi="Palatino Linotype" w:cs="Arial"/>
          <w:color w:val="000000" w:themeColor="text1"/>
          <w:lang w:val="es-ES"/>
        </w:rPr>
        <w:t>a</w:t>
      </w:r>
      <w:r w:rsidRPr="005E700A">
        <w:rPr>
          <w:rFonts w:ascii="Palatino Linotype" w:eastAsia="Times New Roman" w:hAnsi="Palatino Linotype" w:cs="Arial"/>
          <w:color w:val="000000" w:themeColor="text1"/>
          <w:lang w:val="es-ES"/>
        </w:rPr>
        <w:t xml:space="preserve">s </w:t>
      </w:r>
      <w:r w:rsidR="002C4997" w:rsidRPr="005E700A">
        <w:rPr>
          <w:rFonts w:ascii="Palatino Linotype" w:eastAsia="Times New Roman" w:hAnsi="Palatino Linotype" w:cs="Arial"/>
          <w:color w:val="000000" w:themeColor="text1"/>
          <w:lang w:val="es-ES"/>
        </w:rPr>
        <w:t>siguientes</w:t>
      </w:r>
      <w:r w:rsidRPr="005E700A">
        <w:rPr>
          <w:rFonts w:ascii="Palatino Linotype" w:eastAsia="Times New Roman" w:hAnsi="Palatino Linotype" w:cs="Arial"/>
          <w:color w:val="000000" w:themeColor="text1"/>
          <w:lang w:val="es-ES"/>
        </w:rPr>
        <w:t xml:space="preserve"> razones o motivos de inconformidad:</w:t>
      </w:r>
    </w:p>
    <w:p w:rsidR="009F09BC" w:rsidRPr="005E700A" w:rsidRDefault="009F09BC" w:rsidP="009F12E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5E700A" w:rsidRDefault="009F09BC" w:rsidP="009F12EB">
      <w:pPr>
        <w:pStyle w:val="Prrafodelista"/>
        <w:numPr>
          <w:ilvl w:val="0"/>
          <w:numId w:val="23"/>
        </w:numPr>
        <w:spacing w:line="360" w:lineRule="auto"/>
        <w:ind w:left="1134"/>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5E700A">
        <w:rPr>
          <w:rStyle w:val="Ttulo2Car"/>
          <w:rFonts w:ascii="Palatino Linotype" w:hAnsi="Palatino Linotype"/>
          <w:b/>
          <w:color w:val="auto"/>
          <w:sz w:val="24"/>
          <w:szCs w:val="24"/>
        </w:rPr>
        <w:t>Acto impugnado</w:t>
      </w:r>
      <w:bookmarkEnd w:id="4"/>
      <w:r w:rsidRPr="005E700A">
        <w:rPr>
          <w:rStyle w:val="Ttulo2Car"/>
          <w:rFonts w:ascii="Palatino Linotype" w:hAnsi="Palatino Linotype"/>
          <w:b/>
          <w:color w:val="000000" w:themeColor="text1"/>
          <w:sz w:val="24"/>
          <w:szCs w:val="24"/>
        </w:rPr>
        <w:t xml:space="preserve">: </w:t>
      </w:r>
      <w:r w:rsidRPr="005E700A">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9F12EB" w:rsidRPr="005E700A">
        <w:rPr>
          <w:rStyle w:val="Ttulo2Car"/>
          <w:rFonts w:ascii="Palatino Linotype" w:hAnsi="Palatino Linotype"/>
          <w:i/>
          <w:color w:val="000000" w:themeColor="text1"/>
          <w:sz w:val="24"/>
          <w:szCs w:val="24"/>
        </w:rPr>
        <w:t>la equivocada respuesta</w:t>
      </w:r>
      <w:r w:rsidR="00652937" w:rsidRPr="005E700A">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12EB" w:rsidRPr="005E700A" w:rsidRDefault="009F12EB" w:rsidP="009F12EB">
      <w:pPr>
        <w:pStyle w:val="Prrafodelista"/>
        <w:spacing w:line="360" w:lineRule="auto"/>
        <w:ind w:left="1134"/>
        <w:jc w:val="both"/>
        <w:rPr>
          <w:rStyle w:val="Ttulo2Car"/>
          <w:rFonts w:ascii="Palatino Linotype" w:hAnsi="Palatino Linotype"/>
          <w:i/>
          <w:color w:val="000000" w:themeColor="text1"/>
          <w:sz w:val="24"/>
          <w:szCs w:val="24"/>
        </w:rPr>
      </w:pPr>
    </w:p>
    <w:p w:rsidR="009F09BC" w:rsidRPr="005E700A" w:rsidRDefault="009F09BC" w:rsidP="009F12EB">
      <w:pPr>
        <w:pStyle w:val="Prrafodelista"/>
        <w:numPr>
          <w:ilvl w:val="0"/>
          <w:numId w:val="23"/>
        </w:numPr>
        <w:spacing w:line="360" w:lineRule="auto"/>
        <w:ind w:left="1134"/>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5E700A">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5E700A">
        <w:rPr>
          <w:rFonts w:ascii="Palatino Linotype" w:hAnsi="Palatino Linotype"/>
          <w:b/>
          <w:color w:val="000000" w:themeColor="text1"/>
        </w:rPr>
        <w:t xml:space="preserve"> </w:t>
      </w:r>
      <w:r w:rsidRPr="005E700A">
        <w:rPr>
          <w:rFonts w:ascii="Palatino Linotype" w:hAnsi="Palatino Linotype"/>
          <w:i/>
          <w:color w:val="000000" w:themeColor="text1"/>
        </w:rPr>
        <w:t>“</w:t>
      </w:r>
      <w:proofErr w:type="spellStart"/>
      <w:r w:rsidR="009F12EB" w:rsidRPr="005E700A">
        <w:rPr>
          <w:rFonts w:ascii="Palatino Linotype" w:hAnsi="Palatino Linotype"/>
          <w:i/>
          <w:color w:val="000000" w:themeColor="text1"/>
        </w:rPr>
        <w:t>estan</w:t>
      </w:r>
      <w:proofErr w:type="spellEnd"/>
      <w:r w:rsidR="009F12EB" w:rsidRPr="005E700A">
        <w:rPr>
          <w:rFonts w:ascii="Palatino Linotype" w:hAnsi="Palatino Linotype"/>
          <w:i/>
          <w:color w:val="000000" w:themeColor="text1"/>
        </w:rPr>
        <w:t xml:space="preserve"> entregando </w:t>
      </w:r>
      <w:proofErr w:type="spellStart"/>
      <w:r w:rsidR="009F12EB" w:rsidRPr="005E700A">
        <w:rPr>
          <w:rFonts w:ascii="Palatino Linotype" w:hAnsi="Palatino Linotype"/>
          <w:i/>
          <w:color w:val="000000" w:themeColor="text1"/>
        </w:rPr>
        <w:t>informacion</w:t>
      </w:r>
      <w:proofErr w:type="spellEnd"/>
      <w:r w:rsidR="009F12EB" w:rsidRPr="005E700A">
        <w:rPr>
          <w:rFonts w:ascii="Palatino Linotype" w:hAnsi="Palatino Linotype"/>
          <w:i/>
          <w:color w:val="000000" w:themeColor="text1"/>
        </w:rPr>
        <w:t xml:space="preserve"> de real santa clara y se les </w:t>
      </w:r>
      <w:proofErr w:type="spellStart"/>
      <w:r w:rsidR="009F12EB" w:rsidRPr="005E700A">
        <w:rPr>
          <w:rFonts w:ascii="Palatino Linotype" w:hAnsi="Palatino Linotype"/>
          <w:i/>
          <w:color w:val="000000" w:themeColor="text1"/>
        </w:rPr>
        <w:t>pidio</w:t>
      </w:r>
      <w:proofErr w:type="spellEnd"/>
      <w:r w:rsidR="009F12EB" w:rsidRPr="005E700A">
        <w:rPr>
          <w:rFonts w:ascii="Palatino Linotype" w:hAnsi="Palatino Linotype"/>
          <w:i/>
          <w:color w:val="000000" w:themeColor="text1"/>
        </w:rPr>
        <w:t xml:space="preserve"> del Conjunto Urbano Santa Clara</w:t>
      </w:r>
      <w:r w:rsidRPr="005E700A">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82142B" w:rsidRPr="005E700A" w:rsidRDefault="0082142B" w:rsidP="009F12EB">
      <w:pPr>
        <w:spacing w:line="360" w:lineRule="auto"/>
        <w:rPr>
          <w:rFonts w:ascii="Palatino Linotype" w:hAnsi="Palatino Linotype"/>
          <w:i/>
          <w:color w:val="000000" w:themeColor="text1"/>
        </w:rPr>
      </w:pPr>
    </w:p>
    <w:p w:rsidR="009F09BC" w:rsidRPr="005E700A" w:rsidRDefault="00CC5B2F" w:rsidP="009F12EB">
      <w:pPr>
        <w:pStyle w:val="Prrafodelista"/>
        <w:numPr>
          <w:ilvl w:val="0"/>
          <w:numId w:val="15"/>
        </w:numPr>
        <w:spacing w:line="360" w:lineRule="auto"/>
        <w:ind w:left="0" w:firstLine="0"/>
        <w:jc w:val="both"/>
        <w:rPr>
          <w:rFonts w:ascii="Palatino Linotype" w:hAnsi="Palatino Linotype"/>
          <w:i/>
        </w:rPr>
      </w:pPr>
      <w:r w:rsidRPr="005E700A">
        <w:rPr>
          <w:rFonts w:ascii="Palatino Linotype" w:eastAsia="Calibri" w:hAnsi="Palatino Linotype" w:cs="Arial"/>
          <w:lang w:val="es-ES"/>
        </w:rPr>
        <w:t>La Comisionada</w:t>
      </w:r>
      <w:r w:rsidR="009F09BC" w:rsidRPr="005E700A">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9F12EB" w:rsidRPr="005E700A">
        <w:rPr>
          <w:rFonts w:ascii="Palatino Linotype" w:eastAsia="Calibri" w:hAnsi="Palatino Linotype" w:cs="Arial"/>
          <w:b/>
          <w:lang w:val="es-ES"/>
        </w:rPr>
        <w:t>diecisiete de febrer</w:t>
      </w:r>
      <w:r w:rsidR="00D4469A" w:rsidRPr="005E700A">
        <w:rPr>
          <w:rFonts w:ascii="Palatino Linotype" w:eastAsia="Calibri" w:hAnsi="Palatino Linotype" w:cs="Arial"/>
          <w:b/>
          <w:lang w:val="es-ES"/>
        </w:rPr>
        <w:t>o de dos mil veintitrés</w:t>
      </w:r>
      <w:r w:rsidR="009F09BC" w:rsidRPr="005E700A">
        <w:rPr>
          <w:rFonts w:ascii="Palatino Linotype" w:eastAsia="Calibri" w:hAnsi="Palatino Linotype" w:cs="Arial"/>
          <w:lang w:val="es-ES"/>
        </w:rPr>
        <w:t xml:space="preserve">, puso a disposición de las partes el expediente electrónico </w:t>
      </w:r>
      <w:r w:rsidR="009F09BC" w:rsidRPr="005E700A">
        <w:rPr>
          <w:rFonts w:ascii="Palatino Linotype" w:eastAsia="Calibri" w:hAnsi="Palatino Linotype" w:cs="Arial"/>
        </w:rPr>
        <w:t xml:space="preserve">vía </w:t>
      </w:r>
      <w:r w:rsidR="009F09BC" w:rsidRPr="005E700A">
        <w:rPr>
          <w:rFonts w:ascii="Palatino Linotype" w:eastAsia="Calibri" w:hAnsi="Palatino Linotype" w:cs="Arial"/>
          <w:b/>
          <w:lang w:val="es-ES"/>
        </w:rPr>
        <w:t xml:space="preserve">SAIMEX </w:t>
      </w:r>
      <w:r w:rsidR="009F09BC" w:rsidRPr="005E700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5E700A">
        <w:rPr>
          <w:rFonts w:ascii="Palatino Linotype" w:eastAsia="Calibri" w:hAnsi="Palatino Linotype" w:cs="Arial"/>
          <w:b/>
          <w:lang w:val="es-ES"/>
        </w:rPr>
        <w:t>SUJETO OBLIGADO</w:t>
      </w:r>
      <w:r w:rsidR="009F09BC" w:rsidRPr="005E700A">
        <w:rPr>
          <w:rFonts w:ascii="Palatino Linotype" w:eastAsia="Calibri" w:hAnsi="Palatino Linotype" w:cs="Arial"/>
          <w:lang w:val="es-ES"/>
        </w:rPr>
        <w:t xml:space="preserve"> presentará el Informe Justificado procedente.</w:t>
      </w:r>
    </w:p>
    <w:p w:rsidR="009F09BC" w:rsidRPr="005E700A" w:rsidRDefault="009F09BC" w:rsidP="0022712B">
      <w:pPr>
        <w:pStyle w:val="Prrafodelista"/>
        <w:spacing w:before="240" w:after="240" w:line="360" w:lineRule="auto"/>
        <w:ind w:left="0"/>
        <w:jc w:val="both"/>
        <w:rPr>
          <w:rFonts w:ascii="Palatino Linotype" w:hAnsi="Palatino Linotype"/>
        </w:rPr>
      </w:pPr>
    </w:p>
    <w:p w:rsidR="001D02D1" w:rsidRPr="005E700A" w:rsidRDefault="009F09BC" w:rsidP="0022712B">
      <w:pPr>
        <w:pStyle w:val="Prrafodelista"/>
        <w:numPr>
          <w:ilvl w:val="0"/>
          <w:numId w:val="15"/>
        </w:numPr>
        <w:spacing w:before="240" w:after="240" w:line="360" w:lineRule="auto"/>
        <w:ind w:left="0" w:firstLine="0"/>
        <w:jc w:val="both"/>
        <w:rPr>
          <w:rFonts w:ascii="Palatino Linotype" w:hAnsi="Palatino Linotype"/>
        </w:rPr>
      </w:pPr>
      <w:r w:rsidRPr="005E700A">
        <w:rPr>
          <w:rFonts w:ascii="Palatino Linotype" w:hAnsi="Palatino Linotype"/>
          <w:color w:val="000000"/>
        </w:rPr>
        <w:t xml:space="preserve">El </w:t>
      </w:r>
      <w:r w:rsidRPr="005E700A">
        <w:rPr>
          <w:rFonts w:ascii="Palatino Linotype" w:hAnsi="Palatino Linotype"/>
          <w:b/>
          <w:color w:val="000000"/>
        </w:rPr>
        <w:t xml:space="preserve">SUJETO </w:t>
      </w:r>
      <w:r w:rsidRPr="005E700A">
        <w:rPr>
          <w:rFonts w:ascii="Palatino Linotype" w:eastAsia="Calibri" w:hAnsi="Palatino Linotype" w:cs="Arial"/>
          <w:b/>
          <w:lang w:val="es-ES"/>
        </w:rPr>
        <w:t>OBLIGADO</w:t>
      </w:r>
      <w:r w:rsidR="007A6A1A" w:rsidRPr="005E700A">
        <w:rPr>
          <w:rFonts w:ascii="Palatino Linotype" w:hAnsi="Palatino Linotype"/>
          <w:color w:val="000000"/>
        </w:rPr>
        <w:t xml:space="preserve"> </w:t>
      </w:r>
      <w:r w:rsidR="00540403" w:rsidRPr="005E700A">
        <w:rPr>
          <w:rFonts w:ascii="Palatino Linotype" w:hAnsi="Palatino Linotype"/>
          <w:color w:val="000000"/>
        </w:rPr>
        <w:t>fue omiso en rendir su informe justificado</w:t>
      </w:r>
      <w:r w:rsidR="00BE2A9D" w:rsidRPr="005E700A">
        <w:rPr>
          <w:rFonts w:ascii="Palatino Linotype" w:hAnsi="Palatino Linotype"/>
          <w:color w:val="000000"/>
        </w:rPr>
        <w:t xml:space="preserve">. </w:t>
      </w:r>
      <w:r w:rsidRPr="005E700A">
        <w:rPr>
          <w:rFonts w:ascii="Palatino Linotype" w:hAnsi="Palatino Linotype"/>
          <w:color w:val="000000"/>
        </w:rPr>
        <w:t xml:space="preserve">Por su parte </w:t>
      </w:r>
      <w:r w:rsidRPr="005E700A">
        <w:rPr>
          <w:rFonts w:ascii="Palatino Linotype" w:hAnsi="Palatino Linotype"/>
          <w:b/>
          <w:color w:val="000000"/>
        </w:rPr>
        <w:t xml:space="preserve">EL PARTICULAR </w:t>
      </w:r>
      <w:r w:rsidR="00AB72D7" w:rsidRPr="005E700A">
        <w:rPr>
          <w:rFonts w:ascii="Palatino Linotype" w:hAnsi="Palatino Linotype"/>
          <w:color w:val="000000"/>
        </w:rPr>
        <w:t>no</w:t>
      </w:r>
      <w:r w:rsidR="00AB72D7" w:rsidRPr="005E700A">
        <w:rPr>
          <w:rFonts w:ascii="Palatino Linotype" w:hAnsi="Palatino Linotype"/>
          <w:b/>
          <w:color w:val="000000"/>
        </w:rPr>
        <w:t xml:space="preserve"> </w:t>
      </w:r>
      <w:r w:rsidR="007762D9" w:rsidRPr="005E700A">
        <w:rPr>
          <w:rFonts w:ascii="Palatino Linotype" w:hAnsi="Palatino Linotype"/>
          <w:color w:val="000000"/>
        </w:rPr>
        <w:t xml:space="preserve">realizó manifestaciones </w:t>
      </w:r>
      <w:r w:rsidR="00AB72D7" w:rsidRPr="005E700A">
        <w:rPr>
          <w:rFonts w:ascii="Palatino Linotype" w:hAnsi="Palatino Linotype"/>
          <w:color w:val="000000"/>
        </w:rPr>
        <w:t>que a su derecho conviniera y asistiera</w:t>
      </w:r>
      <w:r w:rsidR="007762D9" w:rsidRPr="005E700A">
        <w:rPr>
          <w:rFonts w:ascii="Palatino Linotype" w:hAnsi="Palatino Linotype"/>
          <w:color w:val="000000"/>
        </w:rPr>
        <w:t>.</w:t>
      </w:r>
    </w:p>
    <w:p w:rsidR="00AB72D7" w:rsidRPr="005E700A" w:rsidRDefault="00AB72D7" w:rsidP="00AB72D7">
      <w:pPr>
        <w:pStyle w:val="Prrafodelista"/>
        <w:rPr>
          <w:rFonts w:ascii="Palatino Linotype" w:hAnsi="Palatino Linotype"/>
        </w:rPr>
      </w:pPr>
    </w:p>
    <w:p w:rsidR="00A305ED" w:rsidRPr="005E700A" w:rsidRDefault="00A305ED" w:rsidP="0022712B">
      <w:pPr>
        <w:pStyle w:val="Prrafodelista"/>
        <w:numPr>
          <w:ilvl w:val="0"/>
          <w:numId w:val="15"/>
        </w:numPr>
        <w:spacing w:line="360" w:lineRule="auto"/>
        <w:ind w:left="0" w:firstLine="0"/>
        <w:jc w:val="both"/>
        <w:rPr>
          <w:rFonts w:ascii="Palatino Linotype" w:hAnsi="Palatino Linotype"/>
          <w:b/>
          <w:color w:val="000000" w:themeColor="text1"/>
        </w:rPr>
      </w:pPr>
      <w:r w:rsidRPr="005E700A">
        <w:rPr>
          <w:rFonts w:ascii="Palatino Linotype" w:hAnsi="Palatino Linotype"/>
        </w:rPr>
        <w:t>M</w:t>
      </w:r>
      <w:r w:rsidR="006672E1" w:rsidRPr="005E700A">
        <w:rPr>
          <w:rFonts w:ascii="Palatino Linotype" w:hAnsi="Palatino Linotype"/>
        </w:rPr>
        <w:t xml:space="preserve">ediante </w:t>
      </w:r>
      <w:r w:rsidR="006672E1" w:rsidRPr="005E700A">
        <w:rPr>
          <w:rFonts w:ascii="Palatino Linotype" w:hAnsi="Palatino Linotype"/>
          <w:color w:val="000000"/>
        </w:rPr>
        <w:t>acuerdo</w:t>
      </w:r>
      <w:r w:rsidR="006672E1" w:rsidRPr="005E700A">
        <w:rPr>
          <w:rFonts w:ascii="Palatino Linotype" w:hAnsi="Palatino Linotype"/>
        </w:rPr>
        <w:t xml:space="preserve"> de fecha</w:t>
      </w:r>
      <w:r w:rsidR="008C78AB" w:rsidRPr="005E700A">
        <w:rPr>
          <w:rFonts w:ascii="Palatino Linotype" w:hAnsi="Palatino Linotype"/>
        </w:rPr>
        <w:t xml:space="preserve"> </w:t>
      </w:r>
      <w:r w:rsidR="00540403" w:rsidRPr="005E700A">
        <w:rPr>
          <w:rFonts w:ascii="Palatino Linotype" w:hAnsi="Palatino Linotype"/>
          <w:b/>
        </w:rPr>
        <w:t>catorce</w:t>
      </w:r>
      <w:r w:rsidR="008C78AB" w:rsidRPr="005E700A">
        <w:rPr>
          <w:rFonts w:ascii="Palatino Linotype" w:hAnsi="Palatino Linotype"/>
          <w:b/>
        </w:rPr>
        <w:t xml:space="preserve"> de </w:t>
      </w:r>
      <w:r w:rsidR="00540403" w:rsidRPr="005E700A">
        <w:rPr>
          <w:rFonts w:ascii="Palatino Linotype" w:hAnsi="Palatino Linotype"/>
          <w:b/>
        </w:rPr>
        <w:t>marz</w:t>
      </w:r>
      <w:r w:rsidR="00AB72D7" w:rsidRPr="005E700A">
        <w:rPr>
          <w:rFonts w:ascii="Palatino Linotype" w:hAnsi="Palatino Linotype"/>
          <w:b/>
        </w:rPr>
        <w:t>o</w:t>
      </w:r>
      <w:r w:rsidR="00D6651B" w:rsidRPr="005E700A">
        <w:rPr>
          <w:rFonts w:ascii="Palatino Linotype" w:hAnsi="Palatino Linotype"/>
          <w:b/>
        </w:rPr>
        <w:t xml:space="preserve"> </w:t>
      </w:r>
      <w:r w:rsidR="00540403" w:rsidRPr="005E700A">
        <w:rPr>
          <w:rFonts w:ascii="Palatino Linotype" w:hAnsi="Palatino Linotype"/>
          <w:b/>
        </w:rPr>
        <w:t>de dos mil veintitrés</w:t>
      </w:r>
      <w:r w:rsidR="00AE2CF6" w:rsidRPr="005E700A">
        <w:rPr>
          <w:rFonts w:ascii="Palatino Linotype" w:hAnsi="Palatino Linotype"/>
        </w:rPr>
        <w:t xml:space="preserve"> se </w:t>
      </w:r>
      <w:r w:rsidR="0001674C" w:rsidRPr="005E700A">
        <w:rPr>
          <w:rFonts w:ascii="Palatino Linotype" w:hAnsi="Palatino Linotype"/>
        </w:rPr>
        <w:t xml:space="preserve"> d</w:t>
      </w:r>
      <w:r w:rsidR="006672E1" w:rsidRPr="005E700A">
        <w:rPr>
          <w:rFonts w:ascii="Palatino Linotype" w:hAnsi="Palatino Linotype"/>
        </w:rPr>
        <w:t>ecretó el cierre de instrucción</w:t>
      </w:r>
      <w:r w:rsidR="0001674C" w:rsidRPr="005E700A">
        <w:rPr>
          <w:rFonts w:ascii="Palatino Linotype" w:hAnsi="Palatino Linotype"/>
        </w:rPr>
        <w:t xml:space="preserve">, </w:t>
      </w:r>
      <w:r w:rsidR="009F09BC" w:rsidRPr="005E700A">
        <w:rPr>
          <w:rFonts w:ascii="Palatino Linotype" w:hAnsi="Palatino Linotype" w:cs="Arial"/>
        </w:rPr>
        <w:t>por lo que no ha</w:t>
      </w:r>
      <w:bookmarkStart w:id="134" w:name="_Toc491791302"/>
      <w:bookmarkStart w:id="135" w:name="_Toc83128578"/>
      <w:r w:rsidR="006A6CD1" w:rsidRPr="005E700A">
        <w:rPr>
          <w:rFonts w:ascii="Palatino Linotype" w:hAnsi="Palatino Linotype" w:cs="Arial"/>
        </w:rPr>
        <w:t>biendo más que hacer constar, y-</w:t>
      </w:r>
      <w:r w:rsidR="007B13C4" w:rsidRPr="005E700A">
        <w:rPr>
          <w:rFonts w:ascii="Palatino Linotype" w:hAnsi="Palatino Linotype" w:cs="Arial"/>
        </w:rPr>
        <w:t>---</w:t>
      </w:r>
      <w:r w:rsidR="00540403" w:rsidRPr="005E700A">
        <w:rPr>
          <w:rFonts w:ascii="Palatino Linotype" w:hAnsi="Palatino Linotype" w:cs="Arial"/>
        </w:rPr>
        <w:t>-----------</w:t>
      </w:r>
    </w:p>
    <w:p w:rsidR="00D6651B" w:rsidRPr="005E700A" w:rsidRDefault="00D6651B" w:rsidP="0022712B">
      <w:pPr>
        <w:pStyle w:val="Prrafodelista"/>
        <w:spacing w:line="360" w:lineRule="auto"/>
        <w:ind w:left="0"/>
        <w:rPr>
          <w:rFonts w:ascii="Palatino Linotype" w:hAnsi="Palatino Linotype"/>
          <w:b/>
          <w:color w:val="000000" w:themeColor="text1"/>
        </w:rPr>
      </w:pPr>
    </w:p>
    <w:p w:rsidR="009F09BC" w:rsidRPr="005E700A" w:rsidRDefault="009F09BC" w:rsidP="0022712B">
      <w:pPr>
        <w:pStyle w:val="Prrafodelista"/>
        <w:spacing w:line="360" w:lineRule="auto"/>
        <w:ind w:left="0"/>
        <w:jc w:val="center"/>
        <w:rPr>
          <w:rFonts w:ascii="Palatino Linotype" w:hAnsi="Palatino Linotype"/>
          <w:b/>
          <w:color w:val="000000" w:themeColor="text1"/>
        </w:rPr>
      </w:pPr>
      <w:r w:rsidRPr="005E700A">
        <w:rPr>
          <w:rFonts w:ascii="Palatino Linotype" w:hAnsi="Palatino Linotype"/>
          <w:b/>
          <w:color w:val="000000" w:themeColor="text1"/>
        </w:rPr>
        <w:t>CONSIDERANDO</w:t>
      </w:r>
      <w:bookmarkEnd w:id="134"/>
      <w:bookmarkEnd w:id="135"/>
    </w:p>
    <w:p w:rsidR="009F09BC" w:rsidRPr="005E700A" w:rsidRDefault="009F09BC" w:rsidP="0022712B">
      <w:pPr>
        <w:pStyle w:val="Ttulo2"/>
        <w:spacing w:before="0" w:line="360" w:lineRule="auto"/>
        <w:rPr>
          <w:rFonts w:ascii="Palatino Linotype" w:hAnsi="Palatino Linotype"/>
          <w:b/>
          <w:color w:val="auto"/>
          <w:sz w:val="24"/>
          <w:szCs w:val="24"/>
        </w:rPr>
      </w:pPr>
      <w:bookmarkStart w:id="136" w:name="_Toc491791303"/>
      <w:bookmarkStart w:id="137" w:name="_Toc83128579"/>
      <w:r w:rsidRPr="005E700A">
        <w:rPr>
          <w:rFonts w:ascii="Palatino Linotype" w:hAnsi="Palatino Linotype"/>
          <w:b/>
          <w:color w:val="auto"/>
          <w:sz w:val="24"/>
          <w:szCs w:val="24"/>
        </w:rPr>
        <w:lastRenderedPageBreak/>
        <w:t>PRIMERO. De la competencia</w:t>
      </w:r>
      <w:bookmarkEnd w:id="136"/>
      <w:bookmarkEnd w:id="137"/>
    </w:p>
    <w:p w:rsidR="009F09BC" w:rsidRPr="005E700A" w:rsidRDefault="009F09BC" w:rsidP="0022712B">
      <w:pPr>
        <w:spacing w:line="360" w:lineRule="auto"/>
        <w:rPr>
          <w:rFonts w:ascii="Palatino Linotype" w:hAnsi="Palatino Linotype"/>
          <w:lang w:val="es-MX" w:eastAsia="en-US"/>
        </w:rPr>
      </w:pPr>
    </w:p>
    <w:p w:rsidR="00353F1D" w:rsidRPr="005E700A" w:rsidRDefault="00353F1D" w:rsidP="0022712B">
      <w:pPr>
        <w:pStyle w:val="Prrafodelista"/>
        <w:numPr>
          <w:ilvl w:val="0"/>
          <w:numId w:val="15"/>
        </w:numPr>
        <w:spacing w:line="360" w:lineRule="auto"/>
        <w:ind w:left="0" w:firstLine="0"/>
        <w:jc w:val="both"/>
        <w:rPr>
          <w:rFonts w:ascii="Palatino Linotype" w:hAnsi="Palatino Linotype"/>
          <w:color w:val="000000" w:themeColor="text1"/>
        </w:rPr>
      </w:pPr>
      <w:r w:rsidRPr="005E700A">
        <w:rPr>
          <w:rFonts w:ascii="Palatino Linotype" w:hAnsi="Palatino Linotype"/>
          <w:color w:val="000000" w:themeColor="text1"/>
        </w:rPr>
        <w:t xml:space="preserve">El </w:t>
      </w:r>
      <w:r w:rsidRPr="005E700A">
        <w:rPr>
          <w:rFonts w:ascii="Palatino Linotype" w:hAnsi="Palatino Linotype"/>
        </w:rPr>
        <w:t>Instituto</w:t>
      </w:r>
      <w:r w:rsidRPr="005E700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5E700A" w:rsidRDefault="009F09BC" w:rsidP="0022712B">
      <w:pPr>
        <w:pStyle w:val="Prrafodelista"/>
        <w:spacing w:line="360" w:lineRule="auto"/>
        <w:ind w:left="0"/>
        <w:jc w:val="both"/>
        <w:rPr>
          <w:rFonts w:ascii="Palatino Linotype" w:eastAsia="Calibri" w:hAnsi="Palatino Linotype" w:cs="Times New Roman"/>
          <w:b/>
          <w:lang w:val="es-ES"/>
        </w:rPr>
      </w:pPr>
    </w:p>
    <w:p w:rsidR="009F09BC" w:rsidRPr="005E700A" w:rsidRDefault="009F09BC" w:rsidP="0022712B">
      <w:pPr>
        <w:pStyle w:val="Ttulo2"/>
        <w:rPr>
          <w:rFonts w:ascii="Palatino Linotype" w:hAnsi="Palatino Linotype"/>
          <w:b/>
          <w:color w:val="auto"/>
          <w:sz w:val="24"/>
          <w:szCs w:val="24"/>
        </w:rPr>
      </w:pPr>
      <w:bookmarkStart w:id="138" w:name="_Toc491791304"/>
      <w:bookmarkStart w:id="139" w:name="_Toc83128580"/>
      <w:r w:rsidRPr="005E700A">
        <w:rPr>
          <w:rFonts w:ascii="Palatino Linotype" w:hAnsi="Palatino Linotype"/>
          <w:b/>
          <w:color w:val="auto"/>
          <w:sz w:val="24"/>
          <w:szCs w:val="24"/>
        </w:rPr>
        <w:t>SEGUNDO. De la oportunidad y procedencia.</w:t>
      </w:r>
      <w:bookmarkEnd w:id="138"/>
      <w:bookmarkEnd w:id="139"/>
    </w:p>
    <w:p w:rsidR="009F09BC" w:rsidRPr="005E700A" w:rsidRDefault="009F09BC" w:rsidP="0022712B">
      <w:pPr>
        <w:rPr>
          <w:rFonts w:ascii="Palatino Linotype" w:hAnsi="Palatino Linotype"/>
          <w:lang w:val="es-MX" w:eastAsia="en-US"/>
        </w:rPr>
      </w:pPr>
    </w:p>
    <w:p w:rsidR="009F09BC" w:rsidRPr="005E700A" w:rsidRDefault="00425842" w:rsidP="0022712B">
      <w:pPr>
        <w:pStyle w:val="Prrafodelista"/>
        <w:numPr>
          <w:ilvl w:val="0"/>
          <w:numId w:val="15"/>
        </w:numPr>
        <w:spacing w:line="360" w:lineRule="auto"/>
        <w:ind w:left="0" w:firstLine="0"/>
        <w:jc w:val="both"/>
        <w:rPr>
          <w:rFonts w:ascii="Palatino Linotype" w:hAnsi="Palatino Linotype"/>
        </w:rPr>
      </w:pPr>
      <w:r w:rsidRPr="005E700A">
        <w:rPr>
          <w:rFonts w:ascii="Palatino Linotype" w:eastAsia="Calibri" w:hAnsi="Palatino Linotype" w:cs="Arial"/>
        </w:rPr>
        <w:t>El</w:t>
      </w:r>
      <w:r w:rsidR="00AD63B4" w:rsidRPr="005E700A">
        <w:rPr>
          <w:rFonts w:ascii="Palatino Linotype" w:eastAsia="Calibri" w:hAnsi="Palatino Linotype" w:cs="Arial"/>
        </w:rPr>
        <w:t xml:space="preserve"> </w:t>
      </w:r>
      <w:r w:rsidR="009F09BC" w:rsidRPr="005E700A">
        <w:rPr>
          <w:rFonts w:ascii="Palatino Linotype" w:eastAsia="Calibri" w:hAnsi="Palatino Linotype" w:cs="Arial"/>
        </w:rPr>
        <w:t xml:space="preserve">medio de impugnación fue presentado a través del </w:t>
      </w:r>
      <w:r w:rsidR="009F09BC" w:rsidRPr="005E700A">
        <w:rPr>
          <w:rFonts w:ascii="Palatino Linotype" w:eastAsia="Calibri" w:hAnsi="Palatino Linotype" w:cs="Arial"/>
          <w:b/>
        </w:rPr>
        <w:t>SAIMEX,</w:t>
      </w:r>
      <w:r w:rsidR="009F09BC" w:rsidRPr="005E700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5E700A">
        <w:rPr>
          <w:rFonts w:ascii="Palatino Linotype" w:eastAsia="Calibri" w:hAnsi="Palatino Linotype" w:cs="Arial"/>
          <w:b/>
        </w:rPr>
        <w:t>SUJETO OBLIGADO</w:t>
      </w:r>
      <w:r w:rsidRPr="005E700A">
        <w:rPr>
          <w:rFonts w:ascii="Palatino Linotype" w:eastAsia="Calibri" w:hAnsi="Palatino Linotype" w:cs="Arial"/>
        </w:rPr>
        <w:t xml:space="preserve"> entregó su</w:t>
      </w:r>
      <w:r w:rsidR="009F09BC" w:rsidRPr="005E700A">
        <w:rPr>
          <w:rFonts w:ascii="Palatino Linotype" w:eastAsia="Calibri" w:hAnsi="Palatino Linotype" w:cs="Arial"/>
        </w:rPr>
        <w:t xml:space="preserve"> respuesta </w:t>
      </w:r>
      <w:r w:rsidRPr="005E700A">
        <w:rPr>
          <w:rFonts w:ascii="Palatino Linotype" w:eastAsia="Calibri" w:hAnsi="Palatino Linotype" w:cs="Arial"/>
        </w:rPr>
        <w:t>e</w:t>
      </w:r>
      <w:r w:rsidR="009F09BC" w:rsidRPr="005E700A">
        <w:rPr>
          <w:rFonts w:ascii="Palatino Linotype" w:eastAsia="Calibri" w:hAnsi="Palatino Linotype" w:cs="Arial"/>
        </w:rPr>
        <w:t xml:space="preserve">l </w:t>
      </w:r>
      <w:r w:rsidR="00540403" w:rsidRPr="005E700A">
        <w:rPr>
          <w:rFonts w:ascii="Palatino Linotype" w:eastAsia="Calibri" w:hAnsi="Palatino Linotype" w:cs="Arial"/>
          <w:b/>
        </w:rPr>
        <w:t>treinta</w:t>
      </w:r>
      <w:r w:rsidR="00AB72D7" w:rsidRPr="005E700A">
        <w:rPr>
          <w:rFonts w:ascii="Palatino Linotype" w:eastAsia="Calibri" w:hAnsi="Palatino Linotype" w:cs="Arial"/>
          <w:b/>
        </w:rPr>
        <w:t xml:space="preserve"> de </w:t>
      </w:r>
      <w:r w:rsidR="007B13C4" w:rsidRPr="005E700A">
        <w:rPr>
          <w:rFonts w:ascii="Palatino Linotype" w:eastAsia="Calibri" w:hAnsi="Palatino Linotype" w:cs="Arial"/>
          <w:b/>
        </w:rPr>
        <w:t>enero</w:t>
      </w:r>
      <w:r w:rsidRPr="005E700A">
        <w:rPr>
          <w:rFonts w:ascii="Palatino Linotype" w:eastAsia="Calibri" w:hAnsi="Palatino Linotype" w:cs="Arial"/>
          <w:b/>
        </w:rPr>
        <w:t xml:space="preserve"> de dos mil veintidós</w:t>
      </w:r>
      <w:r w:rsidR="009F09BC" w:rsidRPr="005E700A">
        <w:rPr>
          <w:rFonts w:ascii="Palatino Linotype" w:eastAsia="Calibri" w:hAnsi="Palatino Linotype" w:cs="Arial"/>
        </w:rPr>
        <w:t xml:space="preserve">, </w:t>
      </w:r>
      <w:r w:rsidR="009F09BC" w:rsidRPr="005E700A">
        <w:rPr>
          <w:rFonts w:ascii="Palatino Linotype" w:hAnsi="Palatino Linotype" w:cs="Arial"/>
        </w:rPr>
        <w:t xml:space="preserve">de tal forma que </w:t>
      </w:r>
      <w:r w:rsidRPr="005E700A">
        <w:rPr>
          <w:rFonts w:ascii="Palatino Linotype" w:hAnsi="Palatino Linotype" w:cs="Arial"/>
        </w:rPr>
        <w:t>e</w:t>
      </w:r>
      <w:r w:rsidR="009F09BC" w:rsidRPr="005E700A">
        <w:rPr>
          <w:rFonts w:ascii="Palatino Linotype" w:hAnsi="Palatino Linotype" w:cs="Arial"/>
        </w:rPr>
        <w:t xml:space="preserve">l plazo para interponer </w:t>
      </w:r>
      <w:r w:rsidRPr="005E700A">
        <w:rPr>
          <w:rFonts w:ascii="Palatino Linotype" w:hAnsi="Palatino Linotype" w:cs="Arial"/>
        </w:rPr>
        <w:t>e</w:t>
      </w:r>
      <w:r w:rsidR="009F09BC" w:rsidRPr="005E700A">
        <w:rPr>
          <w:rFonts w:ascii="Palatino Linotype" w:hAnsi="Palatino Linotype" w:cs="Arial"/>
        </w:rPr>
        <w:t xml:space="preserve">l recurso de revisión </w:t>
      </w:r>
      <w:r w:rsidRPr="005E700A">
        <w:rPr>
          <w:rFonts w:ascii="Palatino Linotype" w:hAnsi="Palatino Linotype" w:cs="Arial"/>
        </w:rPr>
        <w:t>transcurrió</w:t>
      </w:r>
      <w:r w:rsidR="009F09BC" w:rsidRPr="005E700A">
        <w:rPr>
          <w:rFonts w:ascii="Palatino Linotype" w:hAnsi="Palatino Linotype" w:cs="Arial"/>
        </w:rPr>
        <w:t xml:space="preserve"> del día </w:t>
      </w:r>
      <w:r w:rsidR="00540403" w:rsidRPr="005E700A">
        <w:rPr>
          <w:rFonts w:ascii="Palatino Linotype" w:hAnsi="Palatino Linotype" w:cs="Arial"/>
          <w:b/>
        </w:rPr>
        <w:t>treinta y uno</w:t>
      </w:r>
      <w:r w:rsidR="001E3538" w:rsidRPr="005E700A">
        <w:rPr>
          <w:rFonts w:ascii="Palatino Linotype" w:hAnsi="Palatino Linotype" w:cs="Arial"/>
          <w:b/>
        </w:rPr>
        <w:t xml:space="preserve"> de enero </w:t>
      </w:r>
      <w:r w:rsidR="00AB72D7" w:rsidRPr="005E700A">
        <w:rPr>
          <w:rFonts w:ascii="Palatino Linotype" w:hAnsi="Palatino Linotype" w:cs="Arial"/>
          <w:b/>
        </w:rPr>
        <w:t xml:space="preserve">al </w:t>
      </w:r>
      <w:r w:rsidR="00540403" w:rsidRPr="005E700A">
        <w:rPr>
          <w:rFonts w:ascii="Palatino Linotype" w:hAnsi="Palatino Linotype" w:cs="Arial"/>
          <w:b/>
        </w:rPr>
        <w:t>veintiuno</w:t>
      </w:r>
      <w:r w:rsidR="007762D9" w:rsidRPr="005E700A">
        <w:rPr>
          <w:rFonts w:ascii="Palatino Linotype" w:hAnsi="Palatino Linotype" w:cs="Arial"/>
          <w:b/>
        </w:rPr>
        <w:t xml:space="preserve"> de </w:t>
      </w:r>
      <w:r w:rsidR="001E3538" w:rsidRPr="005E700A">
        <w:rPr>
          <w:rFonts w:ascii="Palatino Linotype" w:hAnsi="Palatino Linotype" w:cs="Arial"/>
          <w:b/>
        </w:rPr>
        <w:t>febre</w:t>
      </w:r>
      <w:r w:rsidR="00AB72D7" w:rsidRPr="005E700A">
        <w:rPr>
          <w:rFonts w:ascii="Palatino Linotype" w:hAnsi="Palatino Linotype" w:cs="Arial"/>
          <w:b/>
        </w:rPr>
        <w:t>ro</w:t>
      </w:r>
      <w:r w:rsidR="009C21E8" w:rsidRPr="005E700A">
        <w:rPr>
          <w:rFonts w:ascii="Palatino Linotype" w:hAnsi="Palatino Linotype" w:cs="Arial"/>
          <w:b/>
        </w:rPr>
        <w:t xml:space="preserve"> </w:t>
      </w:r>
      <w:r w:rsidR="0001674C" w:rsidRPr="005E700A">
        <w:rPr>
          <w:rFonts w:ascii="Palatino Linotype" w:hAnsi="Palatino Linotype" w:cs="Arial"/>
          <w:b/>
        </w:rPr>
        <w:t xml:space="preserve">de dos mil </w:t>
      </w:r>
      <w:r w:rsidR="00AB72D7" w:rsidRPr="005E700A">
        <w:rPr>
          <w:rFonts w:ascii="Palatino Linotype" w:hAnsi="Palatino Linotype" w:cs="Arial"/>
          <w:b/>
        </w:rPr>
        <w:t>veintitrés</w:t>
      </w:r>
      <w:r w:rsidR="0001674C" w:rsidRPr="005E700A">
        <w:rPr>
          <w:rFonts w:ascii="Palatino Linotype" w:hAnsi="Palatino Linotype" w:cs="Arial"/>
        </w:rPr>
        <w:t>; e</w:t>
      </w:r>
      <w:r w:rsidR="009F09BC" w:rsidRPr="005E700A">
        <w:rPr>
          <w:rFonts w:ascii="Palatino Linotype" w:hAnsi="Palatino Linotype" w:cs="Arial"/>
        </w:rPr>
        <w:t xml:space="preserve">n consecuencia, el ahora </w:t>
      </w:r>
      <w:r w:rsidR="009F09BC" w:rsidRPr="005E700A">
        <w:rPr>
          <w:rFonts w:ascii="Palatino Linotype" w:hAnsi="Palatino Linotype" w:cs="Arial"/>
          <w:b/>
        </w:rPr>
        <w:t>RECURRENTE</w:t>
      </w:r>
      <w:r w:rsidR="009F09BC" w:rsidRPr="005E700A">
        <w:rPr>
          <w:rFonts w:ascii="Palatino Linotype" w:hAnsi="Palatino Linotype" w:cs="Arial"/>
        </w:rPr>
        <w:t xml:space="preserve"> presentó </w:t>
      </w:r>
      <w:r w:rsidR="00CA1063" w:rsidRPr="005E700A">
        <w:rPr>
          <w:rFonts w:ascii="Palatino Linotype" w:hAnsi="Palatino Linotype" w:cs="Arial"/>
        </w:rPr>
        <w:t>su inconformidad el día</w:t>
      </w:r>
      <w:r w:rsidR="00001F1C" w:rsidRPr="005E700A">
        <w:rPr>
          <w:rFonts w:ascii="Palatino Linotype" w:hAnsi="Palatino Linotype" w:cs="Arial"/>
        </w:rPr>
        <w:t xml:space="preserve"> </w:t>
      </w:r>
      <w:r w:rsidR="00001F1C" w:rsidRPr="005E700A">
        <w:rPr>
          <w:rFonts w:ascii="Palatino Linotype" w:hAnsi="Palatino Linotype" w:cs="Arial"/>
          <w:b/>
        </w:rPr>
        <w:t xml:space="preserve"> </w:t>
      </w:r>
      <w:r w:rsidR="00540403" w:rsidRPr="005E700A">
        <w:rPr>
          <w:rFonts w:ascii="Palatino Linotype" w:hAnsi="Palatino Linotype" w:cs="Arial"/>
          <w:b/>
        </w:rPr>
        <w:t>quince</w:t>
      </w:r>
      <w:r w:rsidR="001E3538" w:rsidRPr="005E700A">
        <w:rPr>
          <w:rFonts w:ascii="Palatino Linotype" w:hAnsi="Palatino Linotype" w:cs="Arial"/>
          <w:b/>
        </w:rPr>
        <w:t xml:space="preserve"> de </w:t>
      </w:r>
      <w:r w:rsidR="00540403" w:rsidRPr="005E700A">
        <w:rPr>
          <w:rFonts w:ascii="Palatino Linotype" w:hAnsi="Palatino Linotype" w:cs="Arial"/>
          <w:b/>
        </w:rPr>
        <w:t>febre</w:t>
      </w:r>
      <w:r w:rsidR="001E3538" w:rsidRPr="005E700A">
        <w:rPr>
          <w:rFonts w:ascii="Palatino Linotype" w:hAnsi="Palatino Linotype" w:cs="Arial"/>
          <w:b/>
        </w:rPr>
        <w:t xml:space="preserve">ro de dos mil </w:t>
      </w:r>
      <w:r w:rsidR="001E3538" w:rsidRPr="005E700A">
        <w:rPr>
          <w:rFonts w:ascii="Palatino Linotype" w:hAnsi="Palatino Linotype" w:cs="Arial"/>
          <w:b/>
        </w:rPr>
        <w:lastRenderedPageBreak/>
        <w:t>veintitrés</w:t>
      </w:r>
      <w:r w:rsidR="009F09BC" w:rsidRPr="005E700A">
        <w:rPr>
          <w:rFonts w:ascii="Palatino Linotype" w:hAnsi="Palatino Linotype" w:cs="Arial"/>
        </w:rPr>
        <w:t xml:space="preserve">; </w:t>
      </w:r>
      <w:r w:rsidR="001D02D1" w:rsidRPr="005E700A">
        <w:rPr>
          <w:rFonts w:ascii="Palatino Linotype" w:hAnsi="Palatino Linotype" w:cs="Arial"/>
        </w:rPr>
        <w:t>por lo que se estima que la inconformidad se presentó</w:t>
      </w:r>
      <w:r w:rsidR="0062406B" w:rsidRPr="005E700A">
        <w:rPr>
          <w:rFonts w:ascii="Palatino Linotype" w:hAnsi="Palatino Linotype" w:cs="Arial"/>
        </w:rPr>
        <w:t xml:space="preserve"> </w:t>
      </w:r>
      <w:r w:rsidR="0082142B" w:rsidRPr="005E700A">
        <w:rPr>
          <w:rFonts w:ascii="Palatino Linotype" w:hAnsi="Palatino Linotype" w:cs="Arial"/>
        </w:rPr>
        <w:t>dentro d</w:t>
      </w:r>
      <w:r w:rsidR="009F09BC" w:rsidRPr="005E700A">
        <w:rPr>
          <w:rFonts w:ascii="Palatino Linotype" w:hAnsi="Palatino Linotype" w:cs="Arial"/>
        </w:rPr>
        <w:t>el lapso legalmente establecido para tal efecto.</w:t>
      </w:r>
    </w:p>
    <w:p w:rsidR="0062406B" w:rsidRPr="005E700A" w:rsidRDefault="0062406B" w:rsidP="0022712B">
      <w:pPr>
        <w:pStyle w:val="Prrafodelista"/>
        <w:spacing w:line="360" w:lineRule="auto"/>
        <w:ind w:left="0"/>
        <w:jc w:val="both"/>
        <w:rPr>
          <w:rFonts w:ascii="Palatino Linotype" w:hAnsi="Palatino Linotype"/>
        </w:rPr>
      </w:pPr>
    </w:p>
    <w:p w:rsidR="001E3538" w:rsidRPr="005E700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5E700A">
        <w:rPr>
          <w:rFonts w:ascii="Palatino Linotype" w:hAnsi="Palatino Linotype"/>
        </w:rPr>
        <w:t xml:space="preserve">Por </w:t>
      </w:r>
      <w:r w:rsidRPr="005E700A">
        <w:rPr>
          <w:rFonts w:ascii="Palatino Linotype" w:eastAsia="Calibri" w:hAnsi="Palatino Linotype" w:cs="Arial"/>
        </w:rPr>
        <w:t>otro</w:t>
      </w:r>
      <w:r w:rsidRPr="005E700A">
        <w:rPr>
          <w:rFonts w:ascii="Palatino Linotype" w:hAnsi="Palatino Linotype"/>
        </w:rPr>
        <w:t xml:space="preserve"> lado, </w:t>
      </w:r>
      <w:r w:rsidRPr="005E700A">
        <w:rPr>
          <w:rFonts w:ascii="Palatino Linotype" w:eastAsia="Calibri" w:hAnsi="Palatino Linotype" w:cs="Arial"/>
        </w:rPr>
        <w:t>es</w:t>
      </w:r>
      <w:r w:rsidRPr="005E700A">
        <w:rPr>
          <w:rFonts w:ascii="Palatino Linotype" w:eastAsia="Palatino Linotype" w:hAnsi="Palatino Linotype" w:cs="Palatino Linotype"/>
        </w:rPr>
        <w:t xml:space="preserve"> de suma importancia señalar que la parte recurrente no </w:t>
      </w:r>
      <w:r w:rsidRPr="005E700A">
        <w:rPr>
          <w:rFonts w:ascii="Palatino Linotype" w:eastAsia="Calibri" w:hAnsi="Palatino Linotype" w:cs="Arial"/>
        </w:rPr>
        <w:t>proporciona</w:t>
      </w:r>
      <w:r w:rsidRPr="005E700A">
        <w:rPr>
          <w:rFonts w:ascii="Palatino Linotype" w:eastAsia="Palatino Linotype" w:hAnsi="Palatino Linotype" w:cs="Palatino Linotype"/>
        </w:rPr>
        <w:t xml:space="preserve"> un nombre o datos de identificación como se advierte en el detalle de </w:t>
      </w:r>
      <w:r w:rsidRPr="005E700A">
        <w:rPr>
          <w:rFonts w:ascii="Palatino Linotype" w:hAnsi="Palatino Linotype" w:cs="Arial"/>
          <w:lang w:eastAsia="es-MX"/>
        </w:rPr>
        <w:t>seguimiento</w:t>
      </w:r>
      <w:r w:rsidRPr="005E700A">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E3538" w:rsidRPr="005E700A" w:rsidRDefault="001E3538" w:rsidP="001E3538">
      <w:pPr>
        <w:spacing w:line="360" w:lineRule="auto"/>
        <w:jc w:val="both"/>
        <w:rPr>
          <w:rFonts w:ascii="Palatino Linotype" w:eastAsia="Palatino Linotype" w:hAnsi="Palatino Linotype" w:cs="Palatino Linotype"/>
        </w:rPr>
      </w:pP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w:t>
      </w:r>
      <w:r w:rsidRPr="005E700A">
        <w:rPr>
          <w:rFonts w:ascii="Palatino Linotype" w:eastAsia="Palatino Linotype" w:hAnsi="Palatino Linotype" w:cs="Palatino Linotype"/>
          <w:b/>
          <w:i/>
        </w:rPr>
        <w:t>Las solicitudes anónimas</w:t>
      </w:r>
      <w:r w:rsidRPr="005E700A">
        <w:rPr>
          <w:rFonts w:ascii="Palatino Linotype" w:eastAsia="Palatino Linotype" w:hAnsi="Palatino Linotype" w:cs="Palatino Linotype"/>
          <w:i/>
        </w:rPr>
        <w:t xml:space="preserve">, con nombre incompleto o seudónimo </w:t>
      </w:r>
      <w:r w:rsidRPr="005E700A">
        <w:rPr>
          <w:rFonts w:ascii="Palatino Linotype" w:eastAsia="Palatino Linotype" w:hAnsi="Palatino Linotype" w:cs="Palatino Linotype"/>
          <w:b/>
          <w:i/>
        </w:rPr>
        <w:t>serán procedentes para su trámite por parte del sujeto obligado ante quien se presente</w:t>
      </w:r>
      <w:r w:rsidRPr="005E700A">
        <w:rPr>
          <w:rFonts w:ascii="Palatino Linotype" w:eastAsia="Palatino Linotype" w:hAnsi="Palatino Linotype" w:cs="Palatino Linotype"/>
          <w:i/>
        </w:rPr>
        <w:t>. No podrá requerirse información adicional con motivo del nombre proporcionado por el solicitante."</w:t>
      </w:r>
    </w:p>
    <w:p w:rsidR="001E3538" w:rsidRPr="005E700A" w:rsidRDefault="001E3538" w:rsidP="001E3538">
      <w:pPr>
        <w:spacing w:line="360" w:lineRule="auto"/>
        <w:jc w:val="both"/>
        <w:rPr>
          <w:rFonts w:ascii="Palatino Linotype" w:eastAsia="Palatino Linotype" w:hAnsi="Palatino Linotype" w:cs="Palatino Linotype"/>
        </w:rPr>
      </w:pPr>
    </w:p>
    <w:p w:rsidR="001E3538" w:rsidRPr="005E700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5E700A">
        <w:rPr>
          <w:rFonts w:ascii="Palatino Linotype" w:hAnsi="Palatino Linotype"/>
        </w:rPr>
        <w:t>Robusteciendo</w:t>
      </w:r>
      <w:r w:rsidRPr="005E700A">
        <w:rPr>
          <w:rFonts w:ascii="Palatino Linotype" w:eastAsia="Palatino Linotype" w:hAnsi="Palatino Linotype" w:cs="Palatino Linotype"/>
        </w:rPr>
        <w:t xml:space="preserve"> lo anterior se encuentra lo dispuesto en el artículo 6, Apartado A, </w:t>
      </w:r>
      <w:r w:rsidRPr="005E700A">
        <w:rPr>
          <w:rFonts w:ascii="Palatino Linotype" w:hAnsi="Palatino Linotype"/>
        </w:rPr>
        <w:t>fracciones</w:t>
      </w:r>
      <w:r w:rsidRPr="005E700A">
        <w:rPr>
          <w:rFonts w:ascii="Palatino Linotype" w:eastAsia="Palatino Linotype" w:hAnsi="Palatino Linotype" w:cs="Palatino Linotype"/>
        </w:rPr>
        <w:t xml:space="preserve"> III de la Constitución Política de los Estados Unidos Mexicanos que establece:</w:t>
      </w:r>
    </w:p>
    <w:p w:rsidR="001E3538" w:rsidRPr="005E700A" w:rsidRDefault="001E3538" w:rsidP="001E3538">
      <w:pPr>
        <w:spacing w:line="360" w:lineRule="auto"/>
        <w:ind w:right="474"/>
        <w:jc w:val="both"/>
        <w:rPr>
          <w:rFonts w:ascii="Palatino Linotype" w:eastAsia="Palatino Linotype" w:hAnsi="Palatino Linotype" w:cs="Palatino Linotype"/>
          <w:i/>
        </w:rPr>
      </w:pP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w:t>
      </w:r>
      <w:r w:rsidRPr="005E700A">
        <w:rPr>
          <w:rFonts w:ascii="Palatino Linotype" w:eastAsia="Palatino Linotype" w:hAnsi="Palatino Linotype" w:cs="Palatino Linotype"/>
          <w:b/>
          <w:i/>
        </w:rPr>
        <w:t>Artículo 6.-</w:t>
      </w:r>
      <w:r w:rsidRPr="005E700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Para efectos de lo dispuesto en el presente artículo se observará lo siguiente:</w:t>
      </w:r>
    </w:p>
    <w:p w:rsidR="001E3538" w:rsidRPr="005E700A" w:rsidRDefault="001E3538" w:rsidP="001E3538">
      <w:pPr>
        <w:ind w:left="567" w:right="476"/>
        <w:jc w:val="both"/>
        <w:rPr>
          <w:rFonts w:ascii="Palatino Linotype" w:eastAsia="Palatino Linotype" w:hAnsi="Palatino Linotype" w:cs="Palatino Linotype"/>
          <w:i/>
        </w:rPr>
      </w:pP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1E3538" w:rsidRPr="005E700A" w:rsidRDefault="001E3538" w:rsidP="001E3538">
      <w:pPr>
        <w:ind w:left="567" w:right="476"/>
        <w:jc w:val="both"/>
        <w:rPr>
          <w:rFonts w:ascii="Palatino Linotype" w:eastAsia="Palatino Linotype" w:hAnsi="Palatino Linotype" w:cs="Palatino Linotype"/>
          <w:i/>
        </w:rPr>
      </w:pP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1E3538" w:rsidRPr="005E700A" w:rsidRDefault="001E3538" w:rsidP="00540403">
      <w:pPr>
        <w:spacing w:line="360" w:lineRule="auto"/>
        <w:ind w:right="474"/>
        <w:jc w:val="both"/>
        <w:rPr>
          <w:rFonts w:ascii="Palatino Linotype" w:eastAsia="Palatino Linotype" w:hAnsi="Palatino Linotype" w:cs="Palatino Linotype"/>
          <w:i/>
        </w:rPr>
      </w:pPr>
    </w:p>
    <w:p w:rsidR="001E3538" w:rsidRPr="005E700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5E700A">
        <w:rPr>
          <w:rFonts w:ascii="Palatino Linotype" w:eastAsia="Palatino Linotype" w:hAnsi="Palatino Linotype" w:cs="Palatino Linotype"/>
        </w:rPr>
        <w:t xml:space="preserve">Así como el artículo 5 fracción III, párrafo vigésimo noveno, trigésimo y </w:t>
      </w:r>
      <w:r w:rsidRPr="005E700A">
        <w:rPr>
          <w:rFonts w:ascii="Palatino Linotype" w:hAnsi="Palatino Linotype"/>
        </w:rPr>
        <w:t>trigésimo</w:t>
      </w:r>
      <w:r w:rsidRPr="005E700A">
        <w:rPr>
          <w:rFonts w:ascii="Palatino Linotype" w:eastAsia="Palatino Linotype" w:hAnsi="Palatino Linotype" w:cs="Palatino Linotype"/>
        </w:rPr>
        <w:t xml:space="preserve"> </w:t>
      </w:r>
      <w:r w:rsidRPr="005E700A">
        <w:rPr>
          <w:rFonts w:ascii="Palatino Linotype" w:hAnsi="Palatino Linotype"/>
        </w:rPr>
        <w:t>primero</w:t>
      </w:r>
      <w:r w:rsidRPr="005E700A">
        <w:rPr>
          <w:rFonts w:ascii="Palatino Linotype" w:eastAsia="Palatino Linotype" w:hAnsi="Palatino Linotype" w:cs="Palatino Linotype"/>
        </w:rPr>
        <w:t>, de la Constitución Política del Estado Libre y Soberano de México, que determina lo siguiente:</w:t>
      </w:r>
    </w:p>
    <w:p w:rsidR="001E3538" w:rsidRPr="005E700A" w:rsidRDefault="001E3538" w:rsidP="001E3538">
      <w:pPr>
        <w:spacing w:line="360" w:lineRule="auto"/>
        <w:ind w:right="474"/>
        <w:jc w:val="both"/>
        <w:rPr>
          <w:rFonts w:ascii="Palatino Linotype" w:eastAsia="Palatino Linotype" w:hAnsi="Palatino Linotype" w:cs="Palatino Linotype"/>
          <w:i/>
        </w:rPr>
      </w:pPr>
    </w:p>
    <w:p w:rsidR="001E3538" w:rsidRPr="005E700A" w:rsidRDefault="001E3538" w:rsidP="001E3538">
      <w:pPr>
        <w:ind w:left="426"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w:t>
      </w:r>
      <w:r w:rsidRPr="005E700A">
        <w:rPr>
          <w:rFonts w:ascii="Palatino Linotype" w:eastAsia="Palatino Linotype" w:hAnsi="Palatino Linotype" w:cs="Palatino Linotype"/>
          <w:b/>
          <w:i/>
        </w:rPr>
        <w:t>Artículo 5.-</w:t>
      </w:r>
      <w:r w:rsidRPr="005E700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w:t>
      </w:r>
    </w:p>
    <w:p w:rsidR="001E3538" w:rsidRPr="005E700A" w:rsidRDefault="001E3538" w:rsidP="001E3538">
      <w:pPr>
        <w:ind w:left="426"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w:t>
      </w:r>
    </w:p>
    <w:p w:rsidR="001E3538" w:rsidRPr="005E700A" w:rsidRDefault="001E3538" w:rsidP="001E3538">
      <w:pPr>
        <w:ind w:left="426"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1E3538" w:rsidRPr="005E700A" w:rsidRDefault="001E3538" w:rsidP="001E3538">
      <w:pPr>
        <w:ind w:left="426"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E3538" w:rsidRPr="005E700A" w:rsidRDefault="001E3538" w:rsidP="001E3538">
      <w:pPr>
        <w:ind w:left="426"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1E3538" w:rsidRPr="005E700A" w:rsidRDefault="001E3538" w:rsidP="001E3538">
      <w:pPr>
        <w:ind w:left="567"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w:t>
      </w:r>
    </w:p>
    <w:p w:rsidR="001E3538" w:rsidRPr="005E700A" w:rsidRDefault="001E3538" w:rsidP="001E3538">
      <w:pPr>
        <w:ind w:left="426"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E3538" w:rsidRPr="005E700A" w:rsidRDefault="001E3538" w:rsidP="001E3538">
      <w:pPr>
        <w:spacing w:line="360" w:lineRule="auto"/>
        <w:ind w:left="426" w:right="474"/>
        <w:jc w:val="both"/>
        <w:rPr>
          <w:rFonts w:ascii="Palatino Linotype" w:eastAsia="Palatino Linotype" w:hAnsi="Palatino Linotype" w:cs="Palatino Linotype"/>
          <w:i/>
        </w:rPr>
      </w:pPr>
    </w:p>
    <w:p w:rsidR="001E3538" w:rsidRPr="005E700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5E700A">
        <w:rPr>
          <w:rFonts w:ascii="Palatino Linotype" w:eastAsia="Palatino Linotype" w:hAnsi="Palatino Linotype" w:cs="Palatino Linotype"/>
        </w:rPr>
        <w:t>Por otra parte, del contenido del artículo 1 de la Constitución Política de los Estados Unidos mexicanos, se destaca lo siguiente:</w:t>
      </w:r>
    </w:p>
    <w:p w:rsidR="001E3538" w:rsidRPr="005E700A" w:rsidRDefault="001E3538" w:rsidP="001E3538">
      <w:pPr>
        <w:pStyle w:val="Prrafodelista"/>
        <w:spacing w:line="360" w:lineRule="auto"/>
        <w:ind w:left="0"/>
        <w:jc w:val="both"/>
        <w:rPr>
          <w:rFonts w:ascii="Palatino Linotype" w:eastAsia="Palatino Linotype" w:hAnsi="Palatino Linotype" w:cs="Palatino Linotype"/>
        </w:rPr>
      </w:pPr>
    </w:p>
    <w:p w:rsidR="001E3538" w:rsidRPr="005E700A" w:rsidRDefault="001E3538" w:rsidP="001E3538">
      <w:pPr>
        <w:ind w:left="426" w:right="474"/>
        <w:jc w:val="both"/>
        <w:rPr>
          <w:rFonts w:ascii="Palatino Linotype" w:eastAsia="Palatino Linotype" w:hAnsi="Palatino Linotype" w:cs="Palatino Linotype"/>
          <w:i/>
        </w:rPr>
      </w:pPr>
      <w:r w:rsidRPr="005E700A">
        <w:rPr>
          <w:rFonts w:ascii="Palatino Linotype" w:eastAsia="Palatino Linotype" w:hAnsi="Palatino Linotype" w:cs="Palatino Linotype"/>
          <w:i/>
        </w:rPr>
        <w:t>"</w:t>
      </w:r>
      <w:r w:rsidRPr="005E700A">
        <w:rPr>
          <w:rFonts w:ascii="Palatino Linotype" w:eastAsia="Palatino Linotype" w:hAnsi="Palatino Linotype" w:cs="Palatino Linotype"/>
          <w:b/>
          <w:i/>
        </w:rPr>
        <w:t>Artículo 1</w:t>
      </w:r>
      <w:r w:rsidRPr="005E700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E3538" w:rsidRPr="005E700A" w:rsidRDefault="001E3538" w:rsidP="001E3538">
      <w:pPr>
        <w:ind w:left="425" w:right="476"/>
        <w:jc w:val="both"/>
        <w:rPr>
          <w:rFonts w:ascii="Palatino Linotype" w:eastAsia="Palatino Linotype" w:hAnsi="Palatino Linotype" w:cs="Palatino Linotype"/>
          <w:i/>
        </w:rPr>
      </w:pPr>
      <w:r w:rsidRPr="005E700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1E3538" w:rsidRPr="005E700A" w:rsidRDefault="001E3538" w:rsidP="001E3538">
      <w:pPr>
        <w:ind w:left="426" w:right="474"/>
        <w:jc w:val="both"/>
        <w:rPr>
          <w:rFonts w:ascii="Palatino Linotype" w:eastAsia="Palatino Linotype" w:hAnsi="Palatino Linotype" w:cs="Palatino Linotype"/>
          <w:i/>
        </w:rPr>
      </w:pPr>
      <w:r w:rsidRPr="005E700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E3538" w:rsidRPr="005E700A" w:rsidRDefault="001E3538" w:rsidP="001E3538">
      <w:pPr>
        <w:spacing w:line="360" w:lineRule="auto"/>
        <w:ind w:left="426" w:right="474"/>
        <w:jc w:val="both"/>
        <w:rPr>
          <w:rFonts w:ascii="Palatino Linotype" w:eastAsia="Palatino Linotype" w:hAnsi="Palatino Linotype" w:cs="Palatino Linotype"/>
          <w:i/>
        </w:rPr>
      </w:pPr>
    </w:p>
    <w:p w:rsidR="001E3538" w:rsidRPr="005E700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5E700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5E700A">
        <w:rPr>
          <w:rFonts w:ascii="Palatino Linotype" w:eastAsia="Palatino Linotype" w:hAnsi="Palatino Linotype" w:cs="Palatino Linotype"/>
          <w:i/>
        </w:rPr>
        <w:t xml:space="preserve">derecho </w:t>
      </w:r>
      <w:r w:rsidRPr="005E700A">
        <w:rPr>
          <w:rFonts w:ascii="Palatino Linotype" w:eastAsia="Palatino Linotype" w:hAnsi="Palatino Linotype" w:cs="Palatino Linotype"/>
          <w:i/>
        </w:rPr>
        <w:lastRenderedPageBreak/>
        <w:t>fundamental exime a quien lo ejerce</w:t>
      </w:r>
      <w:r w:rsidRPr="005E700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01B52" w:rsidRPr="005E700A" w:rsidRDefault="00A01B52" w:rsidP="00A01B52">
      <w:pPr>
        <w:pStyle w:val="Prrafodelista"/>
        <w:spacing w:line="360" w:lineRule="auto"/>
        <w:ind w:left="0"/>
        <w:jc w:val="both"/>
        <w:rPr>
          <w:rFonts w:ascii="Palatino Linotype" w:eastAsia="Palatino Linotype" w:hAnsi="Palatino Linotype" w:cs="Palatino Linotype"/>
        </w:rPr>
      </w:pPr>
    </w:p>
    <w:p w:rsidR="001E3538" w:rsidRPr="005E700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5E700A">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E3538" w:rsidRPr="005E700A" w:rsidRDefault="001E3538" w:rsidP="001E3538">
      <w:pPr>
        <w:spacing w:line="360" w:lineRule="auto"/>
        <w:jc w:val="both"/>
        <w:rPr>
          <w:rFonts w:ascii="Palatino Linotype" w:eastAsia="Palatino Linotype" w:hAnsi="Palatino Linotype" w:cs="Palatino Linotype"/>
        </w:rPr>
      </w:pPr>
    </w:p>
    <w:p w:rsidR="001E3538" w:rsidRPr="005E700A" w:rsidRDefault="001E3538" w:rsidP="00614FB2">
      <w:pPr>
        <w:ind w:left="426" w:right="474"/>
        <w:jc w:val="both"/>
        <w:rPr>
          <w:rFonts w:ascii="Palatino Linotype" w:eastAsia="Palatino Linotype" w:hAnsi="Palatino Linotype" w:cs="Palatino Linotype"/>
          <w:i/>
        </w:rPr>
      </w:pPr>
      <w:r w:rsidRPr="005E700A">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E3538" w:rsidRPr="005E700A" w:rsidRDefault="001E3538" w:rsidP="001E3538">
      <w:pPr>
        <w:spacing w:line="360" w:lineRule="auto"/>
        <w:ind w:left="851" w:right="758"/>
        <w:jc w:val="both"/>
        <w:rPr>
          <w:rFonts w:ascii="Palatino Linotype" w:eastAsia="Palatino Linotype" w:hAnsi="Palatino Linotype" w:cs="Palatino Linotype"/>
          <w:i/>
        </w:rPr>
      </w:pPr>
    </w:p>
    <w:p w:rsidR="001E3538" w:rsidRPr="005E700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5E700A">
        <w:rPr>
          <w:rFonts w:ascii="Palatino Linotype" w:eastAsia="Palatino Linotype" w:hAnsi="Palatino Linotype" w:cs="Palatino Linotype"/>
        </w:rPr>
        <w:t xml:space="preserve">En consecuencia, dado lo expuesto y fundado con anterioridad, se estima que el requisito relativo al nombre del </w:t>
      </w:r>
      <w:r w:rsidRPr="005E700A">
        <w:rPr>
          <w:rFonts w:ascii="Palatino Linotype" w:eastAsia="Palatino Linotype" w:hAnsi="Palatino Linotype" w:cs="Palatino Linotype"/>
          <w:b/>
        </w:rPr>
        <w:t>RECURRENTE</w:t>
      </w:r>
      <w:r w:rsidRPr="005E700A">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w:t>
      </w:r>
      <w:r w:rsidRPr="005E700A">
        <w:rPr>
          <w:rFonts w:ascii="Palatino Linotype" w:eastAsia="Palatino Linotype" w:hAnsi="Palatino Linotype" w:cs="Palatino Linotype"/>
        </w:rPr>
        <w:lastRenderedPageBreak/>
        <w:t>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1E3538" w:rsidRPr="005E700A" w:rsidRDefault="001E3538" w:rsidP="0022712B">
      <w:pPr>
        <w:pStyle w:val="Prrafodelista"/>
        <w:spacing w:line="360" w:lineRule="auto"/>
        <w:ind w:left="0"/>
        <w:jc w:val="both"/>
        <w:rPr>
          <w:rFonts w:ascii="Palatino Linotype" w:hAnsi="Palatino Linotype"/>
        </w:rPr>
      </w:pPr>
    </w:p>
    <w:p w:rsidR="009F09BC" w:rsidRPr="005E700A" w:rsidRDefault="009F09BC" w:rsidP="0022712B">
      <w:pPr>
        <w:pStyle w:val="Prrafodelista"/>
        <w:numPr>
          <w:ilvl w:val="0"/>
          <w:numId w:val="15"/>
        </w:numPr>
        <w:spacing w:line="360" w:lineRule="auto"/>
        <w:ind w:left="0" w:firstLine="0"/>
        <w:jc w:val="both"/>
        <w:rPr>
          <w:rFonts w:ascii="Palatino Linotype" w:hAnsi="Palatino Linotype"/>
        </w:rPr>
      </w:pPr>
      <w:r w:rsidRPr="005E700A">
        <w:rPr>
          <w:rFonts w:ascii="Palatino Linotype" w:eastAsia="Calibri" w:hAnsi="Palatino Linotype" w:cs="Arial"/>
        </w:rPr>
        <w:t xml:space="preserve">Asimismo, </w:t>
      </w:r>
      <w:r w:rsidR="00CF0D2B" w:rsidRPr="005E700A">
        <w:rPr>
          <w:rFonts w:ascii="Palatino Linotype" w:eastAsia="Calibri" w:hAnsi="Palatino Linotype" w:cs="Arial"/>
        </w:rPr>
        <w:t>e</w:t>
      </w:r>
      <w:r w:rsidRPr="005E700A">
        <w:rPr>
          <w:rFonts w:ascii="Palatino Linotype" w:eastAsia="Calibri" w:hAnsi="Palatino Linotype" w:cs="Arial"/>
        </w:rPr>
        <w:t xml:space="preserve">l escrito contiene las formalidades previstas por el artículo 180 último </w:t>
      </w:r>
      <w:r w:rsidRPr="005E700A">
        <w:rPr>
          <w:rFonts w:ascii="Palatino Linotype" w:eastAsia="Palatino Linotype" w:hAnsi="Palatino Linotype" w:cs="Palatino Linotype"/>
        </w:rPr>
        <w:t>párrafo</w:t>
      </w:r>
      <w:r w:rsidRPr="005E700A">
        <w:rPr>
          <w:rFonts w:ascii="Palatino Linotype" w:eastAsia="Calibri" w:hAnsi="Palatino Linotype" w:cs="Arial"/>
        </w:rPr>
        <w:t xml:space="preserve"> de la Ley de la materia actual, por lo que es procedente que este Instituto de Transparencia, Acceso a la Información Pública y Protección de Datos Personales del Estado de México y Municipios, conozca y resuelva el presente recurso.</w:t>
      </w:r>
    </w:p>
    <w:p w:rsidR="00740F9D" w:rsidRPr="005E700A" w:rsidRDefault="00740F9D" w:rsidP="0022712B">
      <w:pPr>
        <w:pStyle w:val="Prrafodelista"/>
        <w:ind w:left="0"/>
        <w:rPr>
          <w:rFonts w:ascii="Palatino Linotype" w:hAnsi="Palatino Linotype"/>
        </w:rPr>
      </w:pPr>
    </w:p>
    <w:p w:rsidR="009F09BC" w:rsidRPr="005E700A" w:rsidRDefault="0038112D" w:rsidP="00001F1C">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5E700A">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009F09BC" w:rsidRPr="005E700A">
        <w:rPr>
          <w:rFonts w:ascii="Palatino Linotype" w:hAnsi="Palatino Linotype"/>
          <w:b/>
          <w:color w:val="000000" w:themeColor="text1"/>
          <w:sz w:val="24"/>
          <w:szCs w:val="24"/>
        </w:rPr>
        <w:t xml:space="preserve">Del planteamiento de la </w:t>
      </w:r>
      <w:r w:rsidR="009F09BC" w:rsidRPr="005E700A">
        <w:rPr>
          <w:rFonts w:ascii="Palatino Linotype" w:hAnsi="Palatino Linotype"/>
          <w:b/>
          <w:i/>
          <w:color w:val="000000" w:themeColor="text1"/>
          <w:sz w:val="24"/>
          <w:szCs w:val="24"/>
        </w:rPr>
        <w:t>Litis</w:t>
      </w:r>
      <w:r w:rsidR="009F09BC" w:rsidRPr="005E700A">
        <w:rPr>
          <w:rFonts w:ascii="Palatino Linotype" w:hAnsi="Palatino Linotype"/>
          <w:b/>
          <w:color w:val="000000" w:themeColor="text1"/>
          <w:sz w:val="24"/>
          <w:szCs w:val="24"/>
        </w:rPr>
        <w:t>.</w:t>
      </w:r>
      <w:bookmarkEnd w:id="142"/>
      <w:bookmarkEnd w:id="143"/>
      <w:bookmarkEnd w:id="144"/>
      <w:bookmarkEnd w:id="145"/>
      <w:bookmarkEnd w:id="146"/>
    </w:p>
    <w:p w:rsidR="009F09BC" w:rsidRPr="005E700A" w:rsidRDefault="009F09BC" w:rsidP="00001F1C">
      <w:pPr>
        <w:spacing w:line="360" w:lineRule="auto"/>
        <w:rPr>
          <w:rFonts w:ascii="Palatino Linotype" w:hAnsi="Palatino Linotype"/>
          <w:lang w:val="es-MX" w:eastAsia="en-US"/>
        </w:rPr>
      </w:pPr>
    </w:p>
    <w:p w:rsidR="009F09BC" w:rsidRPr="005E700A" w:rsidRDefault="009F09BC" w:rsidP="00001F1C">
      <w:pPr>
        <w:pStyle w:val="Prrafodelista"/>
        <w:numPr>
          <w:ilvl w:val="0"/>
          <w:numId w:val="15"/>
        </w:numPr>
        <w:spacing w:line="360" w:lineRule="auto"/>
        <w:ind w:left="0" w:firstLine="0"/>
        <w:jc w:val="both"/>
        <w:rPr>
          <w:rFonts w:ascii="Palatino Linotype" w:hAnsi="Palatino Linotype" w:cs="Arial"/>
        </w:rPr>
      </w:pPr>
      <w:r w:rsidRPr="005E700A">
        <w:rPr>
          <w:rFonts w:ascii="Palatino Linotype" w:hAnsi="Palatino Linotype" w:cs="Arial"/>
        </w:rPr>
        <w:t xml:space="preserve">Se </w:t>
      </w:r>
      <w:r w:rsidRPr="005E700A">
        <w:rPr>
          <w:rFonts w:ascii="Palatino Linotype" w:eastAsia="Calibri" w:hAnsi="Palatino Linotype" w:cs="Arial"/>
        </w:rPr>
        <w:t>solicitó</w:t>
      </w:r>
      <w:r w:rsidRPr="005E700A">
        <w:rPr>
          <w:rFonts w:ascii="Palatino Linotype" w:hAnsi="Palatino Linotype" w:cs="Arial"/>
        </w:rPr>
        <w:t xml:space="preserve"> </w:t>
      </w:r>
      <w:r w:rsidR="00AD63B4" w:rsidRPr="005E700A">
        <w:rPr>
          <w:rFonts w:ascii="Palatino Linotype" w:hAnsi="Palatino Linotype" w:cs="Arial"/>
        </w:rPr>
        <w:t xml:space="preserve">tener acceso, a la </w:t>
      </w:r>
      <w:r w:rsidRPr="005E700A">
        <w:rPr>
          <w:rFonts w:ascii="Palatino Linotype" w:hAnsi="Palatino Linotype" w:cs="Arial"/>
        </w:rPr>
        <w:t>información que a continuación se desagrega:</w:t>
      </w:r>
    </w:p>
    <w:p w:rsidR="00001F1C" w:rsidRPr="005E700A" w:rsidRDefault="00001F1C" w:rsidP="00001F1C">
      <w:pPr>
        <w:pStyle w:val="Prrafodelista"/>
        <w:spacing w:line="360" w:lineRule="auto"/>
        <w:ind w:left="1134"/>
        <w:jc w:val="both"/>
        <w:rPr>
          <w:rFonts w:ascii="Palatino Linotype" w:hAnsi="Palatino Linotype" w:cs="Arial"/>
          <w:b/>
        </w:rPr>
      </w:pPr>
    </w:p>
    <w:p w:rsidR="00001F1C" w:rsidRPr="005E700A" w:rsidRDefault="00A01B52" w:rsidP="0081117E">
      <w:pPr>
        <w:pStyle w:val="Prrafodelista"/>
        <w:numPr>
          <w:ilvl w:val="1"/>
          <w:numId w:val="27"/>
        </w:numPr>
        <w:spacing w:line="360" w:lineRule="auto"/>
        <w:ind w:left="993"/>
        <w:jc w:val="both"/>
        <w:rPr>
          <w:rFonts w:ascii="Palatino Linotype" w:hAnsi="Palatino Linotype" w:cs="Arial"/>
          <w:b/>
        </w:rPr>
      </w:pPr>
      <w:r w:rsidRPr="005E700A">
        <w:rPr>
          <w:rFonts w:ascii="Palatino Linotype" w:hAnsi="Palatino Linotype" w:cs="Arial"/>
          <w:b/>
        </w:rPr>
        <w:t xml:space="preserve">Expediente </w:t>
      </w:r>
      <w:r w:rsidR="0081117E" w:rsidRPr="005E700A">
        <w:rPr>
          <w:rFonts w:ascii="Palatino Linotype" w:hAnsi="Palatino Linotype" w:cs="Arial"/>
          <w:b/>
        </w:rPr>
        <w:t xml:space="preserve">de la licencia de construcción </w:t>
      </w:r>
      <w:r w:rsidRPr="005E700A">
        <w:rPr>
          <w:rFonts w:ascii="Palatino Linotype" w:hAnsi="Palatino Linotype" w:cs="Arial"/>
          <w:b/>
        </w:rPr>
        <w:t>o similar</w:t>
      </w:r>
      <w:r w:rsidR="0081117E" w:rsidRPr="005E700A">
        <w:rPr>
          <w:rFonts w:ascii="Palatino Linotype" w:hAnsi="Palatino Linotype" w:cs="Arial"/>
          <w:b/>
        </w:rPr>
        <w:t xml:space="preserve">, para abrir </w:t>
      </w:r>
      <w:r w:rsidR="00F764F7" w:rsidRPr="005E700A">
        <w:rPr>
          <w:rFonts w:ascii="Palatino Linotype" w:hAnsi="Palatino Linotype" w:cs="Arial"/>
          <w:b/>
        </w:rPr>
        <w:t xml:space="preserve">las </w:t>
      </w:r>
      <w:r w:rsidRPr="005E700A">
        <w:rPr>
          <w:rFonts w:ascii="Palatino Linotype" w:hAnsi="Palatino Linotype" w:cs="Arial"/>
          <w:b/>
        </w:rPr>
        <w:t>vías públicas del Conjunto Urbano Santa Clara, así como el recibo de pago de derechos expedido al efecto</w:t>
      </w:r>
      <w:r w:rsidR="00AF1E84" w:rsidRPr="005E700A">
        <w:rPr>
          <w:rFonts w:ascii="Palatino Linotype" w:hAnsi="Palatino Linotype" w:cs="Arial"/>
          <w:b/>
        </w:rPr>
        <w:t>.</w:t>
      </w:r>
    </w:p>
    <w:p w:rsidR="009C21E8" w:rsidRPr="005E700A" w:rsidRDefault="009C21E8" w:rsidP="0022712B">
      <w:pPr>
        <w:pStyle w:val="Prrafodelista"/>
        <w:spacing w:line="360" w:lineRule="auto"/>
        <w:ind w:left="0"/>
        <w:jc w:val="both"/>
        <w:rPr>
          <w:rFonts w:ascii="Palatino Linotype" w:hAnsi="Palatino Linotype" w:cs="Arial"/>
        </w:rPr>
      </w:pPr>
    </w:p>
    <w:p w:rsidR="00871D0E" w:rsidRPr="005E700A" w:rsidRDefault="000F1081" w:rsidP="007A77C3">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hAnsi="Palatino Linotype" w:cs="Arial"/>
        </w:rPr>
        <w:t xml:space="preserve">En respuesta, el </w:t>
      </w:r>
      <w:r w:rsidRPr="005E700A">
        <w:rPr>
          <w:rFonts w:ascii="Palatino Linotype" w:hAnsi="Palatino Linotype" w:cs="Arial"/>
          <w:b/>
        </w:rPr>
        <w:t xml:space="preserve">SUJETO OBLIGADO </w:t>
      </w:r>
      <w:r w:rsidR="007762D9" w:rsidRPr="005E700A">
        <w:rPr>
          <w:rFonts w:ascii="Palatino Linotype" w:hAnsi="Palatino Linotype" w:cs="Arial"/>
        </w:rPr>
        <w:t xml:space="preserve">remitió </w:t>
      </w:r>
      <w:r w:rsidR="007A77C3" w:rsidRPr="005E700A">
        <w:rPr>
          <w:rFonts w:ascii="Palatino Linotype" w:hAnsi="Palatino Linotype" w:cs="Arial"/>
        </w:rPr>
        <w:t xml:space="preserve">la Gaceta del Gobierno No. 89 de fecha 19 de mayo de 2009 en la que se publica la autorización para el desarrollo </w:t>
      </w:r>
      <w:r w:rsidR="007A77C3" w:rsidRPr="005E700A">
        <w:rPr>
          <w:rFonts w:ascii="Palatino Linotype" w:hAnsi="Palatino Linotype" w:cs="Arial"/>
        </w:rPr>
        <w:lastRenderedPageBreak/>
        <w:t>del Conjunto Urbano de tipo habitacional de interés social y popular denominado "Real de Santa Clara"</w:t>
      </w:r>
      <w:r w:rsidR="00871D0E" w:rsidRPr="005E700A">
        <w:rPr>
          <w:rFonts w:ascii="Palatino Linotype" w:hAnsi="Palatino Linotype" w:cs="Arial"/>
        </w:rPr>
        <w:t xml:space="preserve">; sin embargo el particular, interpuso recurso de revisión argumentando </w:t>
      </w:r>
      <w:r w:rsidR="007B41AD" w:rsidRPr="005E700A">
        <w:rPr>
          <w:rFonts w:ascii="Palatino Linotype" w:hAnsi="Palatino Linotype" w:cs="Arial"/>
        </w:rPr>
        <w:t xml:space="preserve">que </w:t>
      </w:r>
      <w:r w:rsidR="007A77C3" w:rsidRPr="005E700A">
        <w:rPr>
          <w:rFonts w:ascii="Palatino Linotype" w:hAnsi="Palatino Linotype" w:cs="Arial"/>
        </w:rPr>
        <w:t xml:space="preserve">se trataba de un </w:t>
      </w:r>
      <w:r w:rsidR="00C270DF" w:rsidRPr="005E700A">
        <w:rPr>
          <w:rFonts w:ascii="Palatino Linotype" w:hAnsi="Palatino Linotype" w:cs="Arial"/>
        </w:rPr>
        <w:t>conjunto urbano diverso</w:t>
      </w:r>
      <w:r w:rsidR="007B41AD" w:rsidRPr="005E700A">
        <w:rPr>
          <w:rFonts w:ascii="Palatino Linotype" w:hAnsi="Palatino Linotype" w:cs="Arial"/>
        </w:rPr>
        <w:t>.</w:t>
      </w:r>
    </w:p>
    <w:p w:rsidR="007B41AD" w:rsidRPr="005E700A" w:rsidRDefault="007B41AD" w:rsidP="007B41AD">
      <w:pPr>
        <w:spacing w:line="360" w:lineRule="auto"/>
        <w:contextualSpacing/>
        <w:jc w:val="both"/>
        <w:rPr>
          <w:rFonts w:ascii="Palatino Linotype" w:eastAsia="MS Mincho" w:hAnsi="Palatino Linotype" w:cs="Arial"/>
        </w:rPr>
      </w:pPr>
    </w:p>
    <w:p w:rsidR="009F09BC" w:rsidRPr="005E700A" w:rsidRDefault="009F09BC" w:rsidP="007A77C3">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t xml:space="preserve">En </w:t>
      </w:r>
      <w:r w:rsidRPr="005E700A">
        <w:rPr>
          <w:rFonts w:ascii="Palatino Linotype" w:hAnsi="Palatino Linotype" w:cs="Arial"/>
          <w:lang w:eastAsia="es-MX"/>
        </w:rPr>
        <w:t>dichas</w:t>
      </w:r>
      <w:r w:rsidRPr="005E700A">
        <w:rPr>
          <w:rFonts w:ascii="Palatino Linotype" w:eastAsia="Times New Roman" w:hAnsi="Palatino Linotype" w:cs="Arial"/>
        </w:rPr>
        <w:t xml:space="preserve"> condiciones, la </w:t>
      </w:r>
      <w:r w:rsidRPr="005E700A">
        <w:rPr>
          <w:rFonts w:ascii="Palatino Linotype" w:eastAsia="Times New Roman" w:hAnsi="Palatino Linotype" w:cs="Arial"/>
          <w:i/>
        </w:rPr>
        <w:t>Litis</w:t>
      </w:r>
      <w:r w:rsidRPr="005E700A">
        <w:rPr>
          <w:rFonts w:ascii="Palatino Linotype" w:eastAsia="Times New Roman" w:hAnsi="Palatino Linotype" w:cs="Arial"/>
        </w:rPr>
        <w:t xml:space="preserve"> a resolver en este recurso se circunscribe a determinar si </w:t>
      </w:r>
      <w:r w:rsidR="007142AB" w:rsidRPr="005E700A">
        <w:rPr>
          <w:rFonts w:ascii="Palatino Linotype" w:eastAsia="MS Mincho" w:hAnsi="Palatino Linotype" w:cs="Arial"/>
        </w:rPr>
        <w:t>se actualiza</w:t>
      </w:r>
      <w:r w:rsidRPr="005E700A">
        <w:rPr>
          <w:rFonts w:ascii="Palatino Linotype" w:eastAsia="MS Mincho" w:hAnsi="Palatino Linotype" w:cs="Arial"/>
        </w:rPr>
        <w:t xml:space="preserve"> la causal de procedencia prevista en el artículo 179, </w:t>
      </w:r>
      <w:r w:rsidRPr="005E700A">
        <w:rPr>
          <w:rFonts w:ascii="Palatino Linotype" w:eastAsia="MS Mincho" w:hAnsi="Palatino Linotype" w:cs="Arial"/>
          <w:b/>
        </w:rPr>
        <w:t xml:space="preserve">fracción </w:t>
      </w:r>
      <w:r w:rsidR="007A77C3" w:rsidRPr="005E700A">
        <w:rPr>
          <w:rFonts w:ascii="Palatino Linotype" w:eastAsia="MS Mincho" w:hAnsi="Palatino Linotype" w:cs="Arial"/>
          <w:b/>
        </w:rPr>
        <w:t>V</w:t>
      </w:r>
      <w:r w:rsidR="007B41AD" w:rsidRPr="005E700A">
        <w:rPr>
          <w:rFonts w:ascii="Palatino Linotype" w:eastAsia="MS Mincho" w:hAnsi="Palatino Linotype" w:cs="Arial"/>
          <w:b/>
        </w:rPr>
        <w:t>I</w:t>
      </w:r>
      <w:r w:rsidRPr="005E700A">
        <w:rPr>
          <w:rFonts w:ascii="Palatino Linotype" w:eastAsia="MS Mincho" w:hAnsi="Palatino Linotype" w:cs="Arial"/>
        </w:rPr>
        <w:t xml:space="preserve"> de la </w:t>
      </w:r>
      <w:r w:rsidRPr="005E700A">
        <w:rPr>
          <w:rFonts w:ascii="Palatino Linotype" w:eastAsia="MS Mincho" w:hAnsi="Palatino Linotype" w:cs="Arial"/>
          <w:b/>
        </w:rPr>
        <w:t xml:space="preserve">Ley de Transparencia y Acceso a la Información Pública del Estado de </w:t>
      </w:r>
      <w:r w:rsidRPr="005E700A">
        <w:rPr>
          <w:rFonts w:ascii="Palatino Linotype" w:hAnsi="Palatino Linotype" w:cs="Arial"/>
        </w:rPr>
        <w:t>México</w:t>
      </w:r>
      <w:r w:rsidRPr="005E700A">
        <w:rPr>
          <w:rFonts w:ascii="Palatino Linotype" w:eastAsia="MS Mincho" w:hAnsi="Palatino Linotype" w:cs="Arial"/>
          <w:b/>
        </w:rPr>
        <w:t xml:space="preserve"> y Municipios</w:t>
      </w:r>
      <w:r w:rsidRPr="005E700A">
        <w:rPr>
          <w:rFonts w:ascii="Palatino Linotype" w:eastAsia="MS Mincho" w:hAnsi="Palatino Linotype" w:cs="Arial"/>
        </w:rPr>
        <w:t xml:space="preserve">; </w:t>
      </w:r>
      <w:r w:rsidRPr="005E700A">
        <w:rPr>
          <w:rFonts w:ascii="Palatino Linotype" w:eastAsia="Times New Roman" w:hAnsi="Palatino Linotype" w:cs="Arial"/>
          <w:color w:val="000000" w:themeColor="text1"/>
          <w:lang w:val="es-ES" w:eastAsia="es-MX"/>
        </w:rPr>
        <w:t xml:space="preserve">fracción que determina </w:t>
      </w:r>
      <w:r w:rsidR="005B6702" w:rsidRPr="005E700A">
        <w:rPr>
          <w:rFonts w:ascii="Palatino Linotype" w:eastAsia="Times New Roman" w:hAnsi="Palatino Linotype" w:cs="Arial"/>
          <w:color w:val="000000" w:themeColor="text1"/>
          <w:lang w:val="es-ES" w:eastAsia="es-MX"/>
        </w:rPr>
        <w:t>la hipótesis jurídica</w:t>
      </w:r>
      <w:r w:rsidRPr="005E700A">
        <w:rPr>
          <w:rFonts w:ascii="Palatino Linotype" w:eastAsia="Times New Roman" w:hAnsi="Palatino Linotype" w:cs="Arial"/>
          <w:color w:val="000000" w:themeColor="text1"/>
          <w:lang w:val="es-ES" w:eastAsia="es-MX"/>
        </w:rPr>
        <w:t xml:space="preserve"> relativa </w:t>
      </w:r>
      <w:r w:rsidR="005B6702" w:rsidRPr="005E700A">
        <w:rPr>
          <w:rFonts w:ascii="Palatino Linotype" w:eastAsia="Times New Roman" w:hAnsi="Palatino Linotype" w:cs="Arial"/>
          <w:color w:val="000000" w:themeColor="text1"/>
          <w:lang w:val="es-ES" w:eastAsia="es-MX"/>
        </w:rPr>
        <w:t xml:space="preserve">a </w:t>
      </w:r>
      <w:r w:rsidR="007A77C3" w:rsidRPr="005E700A">
        <w:rPr>
          <w:rFonts w:ascii="Palatino Linotype" w:eastAsia="Times New Roman" w:hAnsi="Palatino Linotype" w:cs="Arial"/>
          <w:color w:val="000000" w:themeColor="text1"/>
          <w:lang w:val="es-ES" w:eastAsia="es-MX"/>
        </w:rPr>
        <w:t>la entrega de información que no corresponda con lo solicitado</w:t>
      </w:r>
      <w:r w:rsidRPr="005E700A">
        <w:rPr>
          <w:rFonts w:ascii="Palatino Linotype" w:eastAsia="Times New Roman" w:hAnsi="Palatino Linotype" w:cs="Arial"/>
          <w:color w:val="000000" w:themeColor="text1"/>
          <w:lang w:val="es-ES" w:eastAsia="es-MX"/>
        </w:rPr>
        <w:t xml:space="preserve">; </w:t>
      </w:r>
      <w:r w:rsidRPr="005E700A">
        <w:rPr>
          <w:rFonts w:ascii="Palatino Linotype" w:eastAsia="MS Mincho" w:hAnsi="Palatino Linotype" w:cs="Arial"/>
        </w:rPr>
        <w:t xml:space="preserve">contexto del cual se dolió </w:t>
      </w:r>
      <w:r w:rsidRPr="005E700A">
        <w:rPr>
          <w:rFonts w:ascii="Palatino Linotype" w:eastAsia="MS Mincho" w:hAnsi="Palatino Linotype" w:cs="Arial"/>
          <w:b/>
        </w:rPr>
        <w:t xml:space="preserve">EL RECURRENTE </w:t>
      </w:r>
      <w:r w:rsidRPr="005E700A">
        <w:rPr>
          <w:rFonts w:ascii="Palatino Linotype" w:eastAsia="MS Mincho" w:hAnsi="Palatino Linotype" w:cs="Arial"/>
        </w:rPr>
        <w:t>al momento de interponer su inconformidad.</w:t>
      </w:r>
      <w:r w:rsidRPr="005E700A">
        <w:rPr>
          <w:rFonts w:ascii="Palatino Linotype" w:eastAsia="Times New Roman" w:hAnsi="Palatino Linotype" w:cs="Arial"/>
          <w:color w:val="000000" w:themeColor="text1"/>
          <w:lang w:val="es-ES" w:eastAsia="es-MX"/>
        </w:rPr>
        <w:t xml:space="preserve"> De modo tal </w:t>
      </w:r>
      <w:r w:rsidRPr="005E700A">
        <w:rPr>
          <w:rFonts w:ascii="Palatino Linotype" w:hAnsi="Palatino Linotype" w:cs="Arial"/>
          <w:color w:val="000000" w:themeColor="text1"/>
        </w:rPr>
        <w:t xml:space="preserve">que el presente recurso de revisión se abocara en determinar si el </w:t>
      </w:r>
      <w:r w:rsidRPr="005E700A">
        <w:rPr>
          <w:rFonts w:ascii="Palatino Linotype" w:hAnsi="Palatino Linotype" w:cs="Arial"/>
          <w:b/>
          <w:color w:val="000000" w:themeColor="text1"/>
        </w:rPr>
        <w:t>SUJETO</w:t>
      </w:r>
      <w:r w:rsidRPr="005E700A">
        <w:rPr>
          <w:rFonts w:ascii="Palatino Linotype" w:hAnsi="Palatino Linotype" w:cs="Arial"/>
          <w:color w:val="000000" w:themeColor="text1"/>
        </w:rPr>
        <w:t xml:space="preserve"> </w:t>
      </w:r>
      <w:r w:rsidRPr="005E700A">
        <w:rPr>
          <w:rFonts w:ascii="Palatino Linotype" w:hAnsi="Palatino Linotype" w:cs="Arial"/>
          <w:b/>
          <w:color w:val="000000" w:themeColor="text1"/>
        </w:rPr>
        <w:t>OBLIGADO</w:t>
      </w:r>
      <w:r w:rsidRPr="005E700A">
        <w:rPr>
          <w:rFonts w:ascii="Palatino Linotype" w:hAnsi="Palatino Linotype" w:cs="Arial"/>
          <w:color w:val="000000" w:themeColor="text1"/>
        </w:rPr>
        <w:t xml:space="preserve"> con su respuesta ciertamente </w:t>
      </w:r>
      <w:r w:rsidRPr="005E700A">
        <w:rPr>
          <w:rFonts w:ascii="Palatino Linotype" w:eastAsia="Times New Roman" w:hAnsi="Palatino Linotype"/>
          <w:color w:val="000000" w:themeColor="text1"/>
        </w:rPr>
        <w:t>actualiza la causal de procedencia</w:t>
      </w:r>
      <w:r w:rsidRPr="005E700A">
        <w:rPr>
          <w:rFonts w:ascii="Palatino Linotype" w:eastAsia="Times New Roman" w:hAnsi="Palatino Linotype"/>
          <w:b/>
          <w:color w:val="000000" w:themeColor="text1"/>
        </w:rPr>
        <w:t xml:space="preserve"> </w:t>
      </w:r>
      <w:r w:rsidRPr="005E700A">
        <w:rPr>
          <w:rFonts w:ascii="Palatino Linotype" w:eastAsia="Times New Roman" w:hAnsi="Palatino Linotype" w:cs="Arial"/>
          <w:color w:val="000000" w:themeColor="text1"/>
          <w:lang w:eastAsia="es-MX"/>
        </w:rPr>
        <w:t xml:space="preserve">antes señalada. </w:t>
      </w:r>
    </w:p>
    <w:p w:rsidR="0022712B" w:rsidRPr="005E700A" w:rsidRDefault="0022712B" w:rsidP="001064F9">
      <w:pPr>
        <w:rPr>
          <w:rFonts w:ascii="Palatino Linotype" w:eastAsia="MS Mincho" w:hAnsi="Palatino Linotype" w:cs="Arial"/>
        </w:rPr>
      </w:pPr>
    </w:p>
    <w:p w:rsidR="009F09BC" w:rsidRPr="005E700A" w:rsidRDefault="007D3805" w:rsidP="0022712B">
      <w:pPr>
        <w:pStyle w:val="Ttulo2"/>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5E700A">
        <w:rPr>
          <w:rFonts w:ascii="Palatino Linotype" w:hAnsi="Palatino Linotype"/>
          <w:b/>
          <w:color w:val="000000" w:themeColor="text1"/>
          <w:sz w:val="24"/>
          <w:szCs w:val="24"/>
        </w:rPr>
        <w:t>CUAR</w:t>
      </w:r>
      <w:r w:rsidR="009F09BC" w:rsidRPr="005E700A">
        <w:rPr>
          <w:rFonts w:ascii="Palatino Linotype" w:hAnsi="Palatino Linotype"/>
          <w:b/>
          <w:color w:val="000000" w:themeColor="text1"/>
          <w:sz w:val="24"/>
          <w:szCs w:val="24"/>
        </w:rPr>
        <w:t>TO. Del estudio y resolución del asunto.</w:t>
      </w:r>
      <w:bookmarkEnd w:id="147"/>
      <w:bookmarkEnd w:id="148"/>
      <w:bookmarkEnd w:id="149"/>
      <w:bookmarkEnd w:id="150"/>
      <w:bookmarkEnd w:id="151"/>
    </w:p>
    <w:p w:rsidR="009F09BC" w:rsidRPr="005E700A" w:rsidRDefault="009F09BC" w:rsidP="0022712B">
      <w:pPr>
        <w:spacing w:line="360" w:lineRule="auto"/>
        <w:rPr>
          <w:rFonts w:ascii="Palatino Linotype" w:hAnsi="Palatino Linotype"/>
          <w:lang w:val="es-MX" w:eastAsia="en-US"/>
        </w:rPr>
      </w:pPr>
    </w:p>
    <w:p w:rsidR="007E6BFF" w:rsidRPr="005E700A" w:rsidRDefault="005B6702" w:rsidP="005C679F">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hAnsi="Palatino Linotype"/>
          <w:color w:val="000000" w:themeColor="text1"/>
        </w:rPr>
        <w:t xml:space="preserve">Acotada la </w:t>
      </w:r>
      <w:r w:rsidRPr="005E700A">
        <w:rPr>
          <w:rFonts w:ascii="Palatino Linotype" w:hAnsi="Palatino Linotype"/>
          <w:i/>
          <w:color w:val="000000" w:themeColor="text1"/>
        </w:rPr>
        <w:t>Litis</w:t>
      </w:r>
      <w:r w:rsidRPr="005E700A">
        <w:rPr>
          <w:rFonts w:ascii="Palatino Linotype" w:hAnsi="Palatino Linotype"/>
          <w:color w:val="000000" w:themeColor="text1"/>
        </w:rPr>
        <w:t xml:space="preserve"> del presente asunto, primeramente es menester precisar</w:t>
      </w:r>
      <w:r w:rsidRPr="005E700A">
        <w:rPr>
          <w:rFonts w:ascii="Palatino Linotype" w:hAnsi="Palatino Linotype"/>
          <w:bCs/>
          <w:color w:val="000000" w:themeColor="text1"/>
          <w:lang w:val="es-MX"/>
        </w:rPr>
        <w:t xml:space="preserve"> </w:t>
      </w:r>
      <w:r w:rsidR="0023402E" w:rsidRPr="005E700A">
        <w:rPr>
          <w:rFonts w:ascii="Palatino Linotype" w:hAnsi="Palatino Linotype"/>
          <w:bCs/>
          <w:color w:val="000000" w:themeColor="text1"/>
          <w:lang w:val="es-MX"/>
        </w:rPr>
        <w:t xml:space="preserve">que del escrito de inconformidad, se observa que </w:t>
      </w:r>
      <w:r w:rsidR="001064F9" w:rsidRPr="005E700A">
        <w:rPr>
          <w:rFonts w:ascii="Palatino Linotype" w:hAnsi="Palatino Linotype"/>
          <w:color w:val="000000" w:themeColor="text1"/>
        </w:rPr>
        <w:t xml:space="preserve">el particular se </w:t>
      </w:r>
      <w:r w:rsidR="00BE3306" w:rsidRPr="005E700A">
        <w:rPr>
          <w:rFonts w:ascii="Palatino Linotype" w:hAnsi="Palatino Linotype"/>
          <w:color w:val="000000" w:themeColor="text1"/>
        </w:rPr>
        <w:t>duele</w:t>
      </w:r>
      <w:r w:rsidR="001064F9" w:rsidRPr="005E700A">
        <w:rPr>
          <w:rFonts w:ascii="Palatino Linotype" w:hAnsi="Palatino Linotype"/>
          <w:color w:val="000000" w:themeColor="text1"/>
        </w:rPr>
        <w:t xml:space="preserve"> porque a su decir no </w:t>
      </w:r>
      <w:r w:rsidR="007A77C3" w:rsidRPr="005E700A">
        <w:rPr>
          <w:rFonts w:ascii="Palatino Linotype" w:hAnsi="Palatino Linotype"/>
          <w:color w:val="000000" w:themeColor="text1"/>
        </w:rPr>
        <w:t xml:space="preserve">se </w:t>
      </w:r>
      <w:r w:rsidR="001064F9" w:rsidRPr="005E700A">
        <w:rPr>
          <w:rFonts w:ascii="Palatino Linotype" w:hAnsi="Palatino Linotype"/>
          <w:color w:val="000000" w:themeColor="text1"/>
        </w:rPr>
        <w:t xml:space="preserve">entregó </w:t>
      </w:r>
      <w:r w:rsidR="007A77C3" w:rsidRPr="005E700A">
        <w:rPr>
          <w:rFonts w:ascii="Palatino Linotype" w:hAnsi="Palatino Linotype"/>
          <w:color w:val="000000" w:themeColor="text1"/>
        </w:rPr>
        <w:t xml:space="preserve">la </w:t>
      </w:r>
      <w:r w:rsidR="001064F9" w:rsidRPr="005E700A">
        <w:rPr>
          <w:rFonts w:ascii="Palatino Linotype" w:hAnsi="Palatino Linotype"/>
          <w:color w:val="000000" w:themeColor="text1"/>
        </w:rPr>
        <w:t>información</w:t>
      </w:r>
      <w:r w:rsidR="007A77C3" w:rsidRPr="005E700A">
        <w:rPr>
          <w:rFonts w:ascii="Palatino Linotype" w:hAnsi="Palatino Linotype"/>
          <w:color w:val="000000" w:themeColor="text1"/>
        </w:rPr>
        <w:t xml:space="preserve"> solicitada;</w:t>
      </w:r>
      <w:r w:rsidR="001B583D" w:rsidRPr="005E700A">
        <w:rPr>
          <w:rFonts w:ascii="Palatino Linotype" w:hAnsi="Palatino Linotype"/>
          <w:color w:val="000000" w:themeColor="text1"/>
        </w:rPr>
        <w:t xml:space="preserve"> sino de un </w:t>
      </w:r>
      <w:r w:rsidR="00C270DF" w:rsidRPr="005E700A">
        <w:rPr>
          <w:rFonts w:ascii="Palatino Linotype" w:hAnsi="Palatino Linotype"/>
          <w:color w:val="000000" w:themeColor="text1"/>
        </w:rPr>
        <w:t xml:space="preserve">conjunto urbano </w:t>
      </w:r>
      <w:r w:rsidR="001B583D" w:rsidRPr="005E700A">
        <w:rPr>
          <w:rFonts w:ascii="Palatino Linotype" w:hAnsi="Palatino Linotype"/>
          <w:color w:val="000000" w:themeColor="text1"/>
        </w:rPr>
        <w:t>diverso</w:t>
      </w:r>
      <w:r w:rsidR="00D95DB5" w:rsidRPr="005E700A">
        <w:rPr>
          <w:rFonts w:ascii="Palatino Linotype" w:hAnsi="Palatino Linotype"/>
          <w:color w:val="000000" w:themeColor="text1"/>
        </w:rPr>
        <w:t>.</w:t>
      </w:r>
    </w:p>
    <w:p w:rsidR="001B583D" w:rsidRPr="005E700A" w:rsidRDefault="001B583D" w:rsidP="001B583D">
      <w:pPr>
        <w:spacing w:line="360" w:lineRule="auto"/>
        <w:contextualSpacing/>
        <w:jc w:val="both"/>
        <w:rPr>
          <w:rFonts w:ascii="Palatino Linotype" w:eastAsia="MS Mincho" w:hAnsi="Palatino Linotype" w:cs="Arial"/>
        </w:rPr>
      </w:pPr>
    </w:p>
    <w:p w:rsidR="00D95DB5" w:rsidRPr="005E700A" w:rsidRDefault="00D95DB5" w:rsidP="007E6BFF">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t xml:space="preserve">Luego entonces, a efecto de dirimir la controversia, resulta necesario traer a contexto el vigente Bando Municipal del </w:t>
      </w:r>
      <w:r w:rsidRPr="005E700A">
        <w:rPr>
          <w:rFonts w:ascii="Palatino Linotype" w:eastAsia="MS Mincho" w:hAnsi="Palatino Linotype" w:cs="Arial"/>
          <w:b/>
        </w:rPr>
        <w:t>SUJETO OBLIGADO</w:t>
      </w:r>
      <w:r w:rsidRPr="005E700A">
        <w:rPr>
          <w:rFonts w:ascii="Palatino Linotype" w:eastAsia="MS Mincho" w:hAnsi="Palatino Linotype" w:cs="Arial"/>
        </w:rPr>
        <w:t xml:space="preserve"> en su parte relativa a la organización territorial, del que se desprende lo siguiente:</w:t>
      </w:r>
    </w:p>
    <w:p w:rsidR="00D95DB5" w:rsidRPr="005E700A" w:rsidRDefault="00D95DB5" w:rsidP="00D95DB5">
      <w:pPr>
        <w:pStyle w:val="Prrafodelista"/>
        <w:rPr>
          <w:rFonts w:ascii="Palatino Linotype" w:eastAsia="MS Mincho" w:hAnsi="Palatino Linotype" w:cs="Arial"/>
        </w:rPr>
      </w:pPr>
    </w:p>
    <w:p w:rsidR="00D95DB5" w:rsidRPr="005E700A" w:rsidRDefault="00D95DB5" w:rsidP="00D95DB5">
      <w:pPr>
        <w:ind w:left="567" w:right="474"/>
        <w:contextualSpacing/>
        <w:jc w:val="center"/>
        <w:rPr>
          <w:rFonts w:ascii="Palatino Linotype" w:eastAsia="MS Mincho" w:hAnsi="Palatino Linotype" w:cs="Arial"/>
          <w:b/>
          <w:i/>
        </w:rPr>
      </w:pPr>
      <w:r w:rsidRPr="005E700A">
        <w:rPr>
          <w:rFonts w:ascii="Palatino Linotype" w:eastAsia="MS Mincho" w:hAnsi="Palatino Linotype" w:cs="Arial"/>
          <w:b/>
          <w:i/>
        </w:rPr>
        <w:t>“CAPÍTULO IV</w:t>
      </w:r>
    </w:p>
    <w:p w:rsidR="00D95DB5" w:rsidRPr="005E700A" w:rsidRDefault="00D95DB5" w:rsidP="00D95DB5">
      <w:pPr>
        <w:ind w:left="567" w:right="474"/>
        <w:contextualSpacing/>
        <w:jc w:val="center"/>
        <w:rPr>
          <w:rFonts w:ascii="Palatino Linotype" w:eastAsia="MS Mincho" w:hAnsi="Palatino Linotype" w:cs="Arial"/>
          <w:b/>
          <w:i/>
        </w:rPr>
      </w:pPr>
      <w:r w:rsidRPr="005E700A">
        <w:rPr>
          <w:rFonts w:ascii="Palatino Linotype" w:eastAsia="MS Mincho" w:hAnsi="Palatino Linotype" w:cs="Arial"/>
          <w:b/>
          <w:i/>
        </w:rPr>
        <w:t>DE LA ORGANIZACIÓN TERRITORIAL</w:t>
      </w:r>
    </w:p>
    <w:p w:rsidR="00D95DB5" w:rsidRPr="005E700A" w:rsidRDefault="00D95DB5" w:rsidP="00D95DB5">
      <w:pPr>
        <w:ind w:left="567" w:right="474"/>
        <w:contextualSpacing/>
        <w:jc w:val="center"/>
        <w:rPr>
          <w:rFonts w:ascii="Palatino Linotype" w:eastAsia="MS Mincho" w:hAnsi="Palatino Linotype" w:cs="Arial"/>
          <w:b/>
          <w:i/>
        </w:rPr>
      </w:pPr>
      <w:r w:rsidRPr="005E700A">
        <w:rPr>
          <w:rFonts w:ascii="Palatino Linotype" w:eastAsia="MS Mincho" w:hAnsi="Palatino Linotype" w:cs="Arial"/>
          <w:b/>
          <w:i/>
        </w:rPr>
        <w:lastRenderedPageBreak/>
        <w:t>ADMINISTRATIVA DEL MUNICIPIO</w:t>
      </w:r>
    </w:p>
    <w:p w:rsidR="00F53402" w:rsidRPr="005E700A" w:rsidRDefault="00F53402" w:rsidP="00D95DB5">
      <w:pPr>
        <w:ind w:left="567" w:right="474"/>
        <w:contextualSpacing/>
        <w:jc w:val="center"/>
        <w:rPr>
          <w:rFonts w:ascii="Palatino Linotype" w:eastAsia="MS Mincho" w:hAnsi="Palatino Linotype" w:cs="Arial"/>
          <w:b/>
          <w:i/>
        </w:rPr>
      </w:pPr>
    </w:p>
    <w:p w:rsidR="00D95DB5" w:rsidRPr="005E700A" w:rsidRDefault="00D95DB5" w:rsidP="00D95DB5">
      <w:pPr>
        <w:ind w:left="567" w:right="474"/>
        <w:contextualSpacing/>
        <w:jc w:val="both"/>
        <w:rPr>
          <w:rFonts w:ascii="Palatino Linotype" w:eastAsia="MS Mincho" w:hAnsi="Palatino Linotype" w:cs="Arial"/>
          <w:i/>
        </w:rPr>
      </w:pPr>
      <w:r w:rsidRPr="005E700A">
        <w:rPr>
          <w:rFonts w:ascii="Palatino Linotype" w:eastAsia="MS Mincho" w:hAnsi="Palatino Linotype" w:cs="Arial"/>
          <w:i/>
        </w:rPr>
        <w:t xml:space="preserve">Artículo 8. El municipio está integrado por una cabecera municipal, que es la ciudad de Lerma de Villada; treinta y ocho Delegaciones; </w:t>
      </w:r>
      <w:r w:rsidRPr="005E700A">
        <w:rPr>
          <w:rFonts w:ascii="Palatino Linotype" w:eastAsia="MS Mincho" w:hAnsi="Palatino Linotype" w:cs="Arial"/>
          <w:b/>
          <w:i/>
        </w:rPr>
        <w:t>siete Fraccionamientos</w:t>
      </w:r>
      <w:r w:rsidRPr="005E700A">
        <w:rPr>
          <w:rFonts w:ascii="Palatino Linotype" w:eastAsia="MS Mincho" w:hAnsi="Palatino Linotype" w:cs="Arial"/>
          <w:i/>
        </w:rPr>
        <w:t>; cinco Parques Industriales; y trece Jefaturas de Colonia, agrupadas en ocho regiones.</w:t>
      </w:r>
    </w:p>
    <w:p w:rsidR="00D95DB5" w:rsidRPr="005E700A" w:rsidRDefault="00D95DB5" w:rsidP="00D95DB5">
      <w:pPr>
        <w:ind w:left="567" w:right="474"/>
        <w:contextualSpacing/>
        <w:jc w:val="both"/>
        <w:rPr>
          <w:rFonts w:ascii="Palatino Linotype" w:eastAsia="MS Mincho" w:hAnsi="Palatino Linotype" w:cs="Arial"/>
          <w:i/>
        </w:rPr>
      </w:pPr>
    </w:p>
    <w:p w:rsidR="00D95DB5" w:rsidRPr="005E700A" w:rsidRDefault="00D95DB5" w:rsidP="00D95DB5">
      <w:pPr>
        <w:ind w:left="567" w:right="474"/>
        <w:contextualSpacing/>
        <w:jc w:val="both"/>
        <w:rPr>
          <w:rFonts w:ascii="Palatino Linotype" w:eastAsia="MS Mincho" w:hAnsi="Palatino Linotype" w:cs="Arial"/>
          <w:i/>
        </w:rPr>
      </w:pPr>
      <w:r w:rsidRPr="005E700A">
        <w:rPr>
          <w:rFonts w:ascii="Palatino Linotype" w:eastAsia="MS Mincho" w:hAnsi="Palatino Linotype" w:cs="Arial"/>
          <w:i/>
        </w:rPr>
        <w:t>Artículo 9. Para el cumplimiento de sus funciones políticas y administrativas, el Ayuntamiento de Lerma ha dividido el territorio municipal de la siguiente manera:</w:t>
      </w:r>
    </w:p>
    <w:p w:rsidR="00D95DB5" w:rsidRPr="005E700A" w:rsidRDefault="00D95DB5" w:rsidP="00D95DB5">
      <w:pPr>
        <w:ind w:left="567" w:right="474"/>
        <w:contextualSpacing/>
        <w:jc w:val="both"/>
        <w:rPr>
          <w:rFonts w:ascii="Palatino Linotype" w:eastAsia="MS Mincho" w:hAnsi="Palatino Linotype" w:cs="Arial"/>
          <w:i/>
        </w:rPr>
      </w:pPr>
      <w:r w:rsidRPr="005E700A">
        <w:rPr>
          <w:rFonts w:ascii="Palatino Linotype" w:eastAsia="MS Mincho" w:hAnsi="Palatino Linotype" w:cs="Arial"/>
          <w:i/>
        </w:rPr>
        <w:t>...</w:t>
      </w:r>
    </w:p>
    <w:p w:rsidR="00D95DB5" w:rsidRPr="005E700A" w:rsidRDefault="00D95DB5" w:rsidP="00D95DB5">
      <w:pPr>
        <w:ind w:left="567" w:right="474"/>
        <w:contextualSpacing/>
        <w:jc w:val="both"/>
        <w:rPr>
          <w:rFonts w:ascii="Palatino Linotype" w:eastAsia="MS Mincho" w:hAnsi="Palatino Linotype" w:cs="Arial"/>
          <w:b/>
          <w:i/>
        </w:rPr>
      </w:pPr>
      <w:r w:rsidRPr="005E700A">
        <w:rPr>
          <w:rFonts w:ascii="Palatino Linotype" w:eastAsia="MS Mincho" w:hAnsi="Palatino Linotype" w:cs="Arial"/>
          <w:b/>
          <w:i/>
        </w:rPr>
        <w:t>REGIÓN V LERMA</w:t>
      </w:r>
    </w:p>
    <w:p w:rsidR="00D95DB5" w:rsidRPr="005E700A" w:rsidRDefault="00D95DB5" w:rsidP="00D95DB5">
      <w:pPr>
        <w:ind w:left="567" w:right="474"/>
        <w:contextualSpacing/>
        <w:jc w:val="both"/>
        <w:rPr>
          <w:rFonts w:ascii="Palatino Linotype" w:eastAsia="MS Mincho" w:hAnsi="Palatino Linotype" w:cs="Arial"/>
          <w:i/>
        </w:rPr>
      </w:pPr>
      <w:r w:rsidRPr="005E700A">
        <w:rPr>
          <w:rFonts w:ascii="Palatino Linotype" w:eastAsia="MS Mincho" w:hAnsi="Palatino Linotype" w:cs="Arial"/>
          <w:i/>
        </w:rPr>
        <w:t>...</w:t>
      </w:r>
    </w:p>
    <w:p w:rsidR="00D95DB5" w:rsidRPr="005E700A" w:rsidRDefault="00D95DB5" w:rsidP="00D95DB5">
      <w:pPr>
        <w:ind w:left="567" w:right="474"/>
        <w:contextualSpacing/>
        <w:jc w:val="both"/>
        <w:rPr>
          <w:rFonts w:ascii="Palatino Linotype" w:eastAsia="MS Mincho" w:hAnsi="Palatino Linotype" w:cs="Arial"/>
          <w:b/>
          <w:i/>
        </w:rPr>
      </w:pPr>
      <w:r w:rsidRPr="005E700A">
        <w:rPr>
          <w:rFonts w:ascii="Palatino Linotype" w:eastAsia="MS Mincho" w:hAnsi="Palatino Linotype" w:cs="Arial"/>
          <w:b/>
          <w:i/>
        </w:rPr>
        <w:t>Conjunto Urbano Habitacional Real Santa Clara I</w:t>
      </w:r>
    </w:p>
    <w:p w:rsidR="00D95DB5" w:rsidRPr="005E700A" w:rsidRDefault="00D95DB5" w:rsidP="00D95DB5">
      <w:pPr>
        <w:ind w:left="567" w:right="474"/>
        <w:contextualSpacing/>
        <w:jc w:val="both"/>
        <w:rPr>
          <w:rFonts w:ascii="Palatino Linotype" w:eastAsia="MS Mincho" w:hAnsi="Palatino Linotype" w:cs="Arial"/>
          <w:i/>
        </w:rPr>
      </w:pPr>
      <w:r w:rsidRPr="005E700A">
        <w:rPr>
          <w:rFonts w:ascii="Palatino Linotype" w:eastAsia="MS Mincho" w:hAnsi="Palatino Linotype" w:cs="Arial"/>
          <w:i/>
        </w:rPr>
        <w:t>...</w:t>
      </w:r>
    </w:p>
    <w:p w:rsidR="00D95DB5" w:rsidRPr="005E700A" w:rsidRDefault="00D95DB5" w:rsidP="00F53402">
      <w:pPr>
        <w:spacing w:line="360" w:lineRule="auto"/>
        <w:ind w:left="567" w:right="474"/>
        <w:contextualSpacing/>
        <w:jc w:val="both"/>
        <w:rPr>
          <w:rFonts w:ascii="Palatino Linotype" w:eastAsia="MS Mincho" w:hAnsi="Palatino Linotype" w:cs="Arial"/>
          <w:b/>
          <w:i/>
        </w:rPr>
      </w:pPr>
      <w:r w:rsidRPr="005E700A">
        <w:rPr>
          <w:rFonts w:ascii="Palatino Linotype" w:eastAsia="MS Mincho" w:hAnsi="Palatino Linotype" w:cs="Arial"/>
          <w:b/>
          <w:i/>
        </w:rPr>
        <w:t>Conjunto Urbano Habitacional Hacienda Santa Clara”</w:t>
      </w:r>
    </w:p>
    <w:p w:rsidR="00F53402" w:rsidRPr="005E700A" w:rsidRDefault="00F53402" w:rsidP="00F53402">
      <w:pPr>
        <w:spacing w:line="360" w:lineRule="auto"/>
        <w:ind w:left="567" w:right="474"/>
        <w:contextualSpacing/>
        <w:jc w:val="both"/>
        <w:rPr>
          <w:rFonts w:ascii="Palatino Linotype" w:eastAsia="MS Mincho" w:hAnsi="Palatino Linotype" w:cs="Arial"/>
        </w:rPr>
      </w:pPr>
      <w:r w:rsidRPr="005E700A">
        <w:rPr>
          <w:rFonts w:ascii="Palatino Linotype" w:eastAsia="MS Mincho" w:hAnsi="Palatino Linotype" w:cs="Arial"/>
        </w:rPr>
        <w:t>Énfasis añadido</w:t>
      </w:r>
    </w:p>
    <w:p w:rsidR="00D95DB5" w:rsidRPr="005E700A" w:rsidRDefault="00D95DB5" w:rsidP="00F53402">
      <w:pPr>
        <w:pStyle w:val="Prrafodelista"/>
        <w:spacing w:line="360" w:lineRule="auto"/>
        <w:rPr>
          <w:rFonts w:ascii="Palatino Linotype" w:eastAsia="MS Mincho" w:hAnsi="Palatino Linotype" w:cs="Arial"/>
        </w:rPr>
      </w:pPr>
    </w:p>
    <w:p w:rsidR="00D95DB5" w:rsidRPr="005E700A" w:rsidRDefault="00D95DB5" w:rsidP="00916F6C">
      <w:pPr>
        <w:numPr>
          <w:ilvl w:val="0"/>
          <w:numId w:val="15"/>
        </w:numPr>
        <w:spacing w:line="360" w:lineRule="auto"/>
        <w:ind w:left="0" w:firstLine="0"/>
        <w:contextualSpacing/>
        <w:jc w:val="both"/>
        <w:rPr>
          <w:rFonts w:ascii="Palatino Linotype" w:eastAsia="MS Mincho" w:hAnsi="Palatino Linotype" w:cs="Arial"/>
          <w:i/>
        </w:rPr>
      </w:pPr>
      <w:r w:rsidRPr="005E700A">
        <w:rPr>
          <w:rFonts w:ascii="Palatino Linotype" w:eastAsia="MS Mincho" w:hAnsi="Palatino Linotype" w:cs="Arial"/>
        </w:rPr>
        <w:t>Como se aprecia, ciertamente existe</w:t>
      </w:r>
      <w:r w:rsidR="00F764F7" w:rsidRPr="005E700A">
        <w:rPr>
          <w:rFonts w:ascii="Palatino Linotype" w:eastAsia="MS Mincho" w:hAnsi="Palatino Linotype" w:cs="Arial"/>
        </w:rPr>
        <w:t>n</w:t>
      </w:r>
      <w:r w:rsidRPr="005E700A">
        <w:rPr>
          <w:rFonts w:ascii="Palatino Linotype" w:eastAsia="MS Mincho" w:hAnsi="Palatino Linotype" w:cs="Arial"/>
        </w:rPr>
        <w:t xml:space="preserve"> dos</w:t>
      </w:r>
      <w:r w:rsidR="00F53402" w:rsidRPr="005E700A">
        <w:rPr>
          <w:rFonts w:ascii="Palatino Linotype" w:eastAsia="MS Mincho" w:hAnsi="Palatino Linotype" w:cs="Arial"/>
        </w:rPr>
        <w:t xml:space="preserve"> desarrollos del tipo conjunto urbano, con la denominación de </w:t>
      </w:r>
      <w:r w:rsidR="00F53402" w:rsidRPr="005E700A">
        <w:rPr>
          <w:rFonts w:ascii="Palatino Linotype" w:eastAsia="MS Mincho" w:hAnsi="Palatino Linotype" w:cs="Arial"/>
          <w:i/>
        </w:rPr>
        <w:t>Santa Clara</w:t>
      </w:r>
      <w:r w:rsidR="00F53402" w:rsidRPr="005E700A">
        <w:rPr>
          <w:rFonts w:ascii="Palatino Linotype" w:eastAsia="MS Mincho" w:hAnsi="Palatino Linotype" w:cs="Arial"/>
        </w:rPr>
        <w:t>, no obstante ninguno con la denominación específica que l</w:t>
      </w:r>
      <w:r w:rsidR="00F764F7" w:rsidRPr="005E700A">
        <w:rPr>
          <w:rFonts w:ascii="Palatino Linotype" w:eastAsia="MS Mincho" w:hAnsi="Palatino Linotype" w:cs="Arial"/>
        </w:rPr>
        <w:t>a</w:t>
      </w:r>
      <w:r w:rsidR="00F53402" w:rsidRPr="005E700A">
        <w:rPr>
          <w:rFonts w:ascii="Palatino Linotype" w:eastAsia="MS Mincho" w:hAnsi="Palatino Linotype" w:cs="Arial"/>
        </w:rPr>
        <w:t xml:space="preserve"> particular </w:t>
      </w:r>
      <w:r w:rsidR="00C74C77" w:rsidRPr="005E700A">
        <w:rPr>
          <w:rFonts w:ascii="Palatino Linotype" w:eastAsia="MS Mincho" w:hAnsi="Palatino Linotype" w:cs="Arial"/>
        </w:rPr>
        <w:t>señala como</w:t>
      </w:r>
      <w:r w:rsidR="00F53402" w:rsidRPr="005E700A">
        <w:t xml:space="preserve"> </w:t>
      </w:r>
      <w:r w:rsidR="00C74C77" w:rsidRPr="005E700A">
        <w:t>“</w:t>
      </w:r>
      <w:r w:rsidR="00F53402" w:rsidRPr="005E700A">
        <w:rPr>
          <w:rFonts w:ascii="Palatino Linotype" w:eastAsia="MS Mincho" w:hAnsi="Palatino Linotype" w:cs="Arial"/>
          <w:i/>
        </w:rPr>
        <w:t>Conjunto Urbano Santa Clara</w:t>
      </w:r>
      <w:r w:rsidR="00C74C77" w:rsidRPr="005E700A">
        <w:rPr>
          <w:rFonts w:ascii="Palatino Linotype" w:eastAsia="MS Mincho" w:hAnsi="Palatino Linotype" w:cs="Arial"/>
          <w:i/>
        </w:rPr>
        <w:t>”</w:t>
      </w:r>
      <w:r w:rsidR="00F53402" w:rsidRPr="005E700A">
        <w:rPr>
          <w:rFonts w:ascii="Palatino Linotype" w:eastAsia="MS Mincho" w:hAnsi="Palatino Linotype" w:cs="Arial"/>
          <w:i/>
        </w:rPr>
        <w:t>;</w:t>
      </w:r>
      <w:r w:rsidR="00F53402" w:rsidRPr="005E700A">
        <w:rPr>
          <w:rFonts w:ascii="Palatino Linotype" w:eastAsia="MS Mincho" w:hAnsi="Palatino Linotype" w:cs="Arial"/>
        </w:rPr>
        <w:t xml:space="preserve"> al respecto se advierte que el </w:t>
      </w:r>
      <w:r w:rsidR="00F53402" w:rsidRPr="005E700A">
        <w:rPr>
          <w:rFonts w:ascii="Palatino Linotype" w:eastAsia="MS Mincho" w:hAnsi="Palatino Linotype" w:cs="Arial"/>
          <w:b/>
        </w:rPr>
        <w:t>SUJETO OBLIGADO</w:t>
      </w:r>
      <w:r w:rsidR="00F53402" w:rsidRPr="005E700A">
        <w:rPr>
          <w:rFonts w:ascii="Palatino Linotype" w:eastAsia="MS Mincho" w:hAnsi="Palatino Linotype" w:cs="Arial"/>
        </w:rPr>
        <w:t xml:space="preserve"> pudo solicitar una aclaración a efecto</w:t>
      </w:r>
      <w:r w:rsidR="00916F6C" w:rsidRPr="005E700A">
        <w:rPr>
          <w:rFonts w:ascii="Palatino Linotype" w:eastAsia="MS Mincho" w:hAnsi="Palatino Linotype" w:cs="Arial"/>
        </w:rPr>
        <w:t xml:space="preserve"> de que el particular</w:t>
      </w:r>
      <w:r w:rsidR="00F53402" w:rsidRPr="005E700A">
        <w:rPr>
          <w:rFonts w:ascii="Palatino Linotype" w:eastAsia="MS Mincho" w:hAnsi="Palatino Linotype" w:cs="Arial"/>
        </w:rPr>
        <w:t xml:space="preserve"> </w:t>
      </w:r>
      <w:r w:rsidR="00916F6C" w:rsidRPr="005E700A">
        <w:rPr>
          <w:rFonts w:ascii="Palatino Linotype" w:eastAsia="MS Mincho" w:hAnsi="Palatino Linotype" w:cs="Arial"/>
        </w:rPr>
        <w:t xml:space="preserve">indicara otros elementos que complementaran, corrigieran o ampliaran los datos proporcionados o bien, precisara el requerimiento, conforme lo establece el artículo 159 de la ley de la materia, en virtud de que existe más de un desarrollo con la denominación </w:t>
      </w:r>
      <w:r w:rsidR="00916F6C" w:rsidRPr="005E700A">
        <w:rPr>
          <w:rFonts w:ascii="Palatino Linotype" w:eastAsia="MS Mincho" w:hAnsi="Palatino Linotype" w:cs="Arial"/>
          <w:i/>
        </w:rPr>
        <w:t>Santa Clara</w:t>
      </w:r>
      <w:r w:rsidR="00916F6C" w:rsidRPr="005E700A">
        <w:rPr>
          <w:rFonts w:ascii="Palatino Linotype" w:eastAsia="MS Mincho" w:hAnsi="Palatino Linotype" w:cs="Arial"/>
        </w:rPr>
        <w:t xml:space="preserve"> </w:t>
      </w:r>
      <w:r w:rsidR="0081117E" w:rsidRPr="005E700A">
        <w:rPr>
          <w:rFonts w:ascii="Palatino Linotype" w:eastAsia="MS Mincho" w:hAnsi="Palatino Linotype" w:cs="Arial"/>
        </w:rPr>
        <w:t>con la finalidad</w:t>
      </w:r>
      <w:r w:rsidR="00916F6C" w:rsidRPr="005E700A">
        <w:rPr>
          <w:rFonts w:ascii="Palatino Linotype" w:eastAsia="MS Mincho" w:hAnsi="Palatino Linotype" w:cs="Arial"/>
        </w:rPr>
        <w:t xml:space="preserve"> de entregar la información requerida y no existiera controversia como resultó del caso concreto.</w:t>
      </w:r>
    </w:p>
    <w:p w:rsidR="00916F6C" w:rsidRPr="005E700A" w:rsidRDefault="00916F6C" w:rsidP="00916F6C">
      <w:pPr>
        <w:spacing w:line="360" w:lineRule="auto"/>
        <w:contextualSpacing/>
        <w:jc w:val="both"/>
        <w:rPr>
          <w:rFonts w:ascii="Palatino Linotype" w:eastAsia="MS Mincho" w:hAnsi="Palatino Linotype" w:cs="Arial"/>
          <w:i/>
        </w:rPr>
      </w:pPr>
    </w:p>
    <w:p w:rsidR="00916F6C" w:rsidRPr="005E700A" w:rsidRDefault="00916F6C" w:rsidP="00916F6C">
      <w:pPr>
        <w:numPr>
          <w:ilvl w:val="0"/>
          <w:numId w:val="15"/>
        </w:numPr>
        <w:spacing w:line="360" w:lineRule="auto"/>
        <w:ind w:left="0" w:firstLine="0"/>
        <w:contextualSpacing/>
        <w:jc w:val="both"/>
        <w:rPr>
          <w:rFonts w:ascii="Palatino Linotype" w:eastAsia="MS Mincho" w:hAnsi="Palatino Linotype" w:cs="Arial"/>
          <w:i/>
        </w:rPr>
      </w:pPr>
      <w:r w:rsidRPr="005E700A">
        <w:rPr>
          <w:rFonts w:ascii="Palatino Linotype" w:eastAsia="MS Mincho" w:hAnsi="Palatino Linotype" w:cs="Arial"/>
        </w:rPr>
        <w:lastRenderedPageBreak/>
        <w:t xml:space="preserve">No obstante, si bien es cierto no existió aclaración, se concluye que la información que se requiere corresponde al </w:t>
      </w:r>
      <w:r w:rsidRPr="005E700A">
        <w:rPr>
          <w:rFonts w:ascii="Palatino Linotype" w:eastAsia="MS Mincho" w:hAnsi="Palatino Linotype" w:cs="Arial"/>
          <w:b/>
          <w:i/>
        </w:rPr>
        <w:t>Conjunto Urbano Habitacional Hacienda Santa Clara;</w:t>
      </w:r>
      <w:r w:rsidRPr="005E700A">
        <w:rPr>
          <w:rFonts w:ascii="Palatino Linotype" w:eastAsia="MS Mincho" w:hAnsi="Palatino Linotype" w:cs="Arial"/>
          <w:b/>
        </w:rPr>
        <w:t xml:space="preserve"> </w:t>
      </w:r>
      <w:r w:rsidRPr="005E700A">
        <w:rPr>
          <w:rFonts w:ascii="Palatino Linotype" w:eastAsia="MS Mincho" w:hAnsi="Palatino Linotype" w:cs="Arial"/>
        </w:rPr>
        <w:t xml:space="preserve">toda vez que al existir un pronunciamiento expreso por parte del recurrente, </w:t>
      </w:r>
      <w:r w:rsidR="003C6DA3" w:rsidRPr="005E700A">
        <w:rPr>
          <w:rFonts w:ascii="Palatino Linotype" w:eastAsia="MS Mincho" w:hAnsi="Palatino Linotype" w:cs="Arial"/>
        </w:rPr>
        <w:t xml:space="preserve">vía recurso de revisión </w:t>
      </w:r>
      <w:r w:rsidRPr="005E700A">
        <w:rPr>
          <w:rFonts w:ascii="Palatino Linotype" w:eastAsia="MS Mincho" w:hAnsi="Palatino Linotype" w:cs="Arial"/>
        </w:rPr>
        <w:t>toca</w:t>
      </w:r>
      <w:r w:rsidR="003C6DA3" w:rsidRPr="005E700A">
        <w:rPr>
          <w:rFonts w:ascii="Palatino Linotype" w:eastAsia="MS Mincho" w:hAnsi="Palatino Linotype" w:cs="Arial"/>
        </w:rPr>
        <w:t xml:space="preserve">nte a que </w:t>
      </w:r>
      <w:r w:rsidR="00F764F7" w:rsidRPr="005E700A">
        <w:rPr>
          <w:rFonts w:ascii="Palatino Linotype" w:eastAsia="MS Mincho" w:hAnsi="Palatino Linotype" w:cs="Arial"/>
        </w:rPr>
        <w:t>NO</w:t>
      </w:r>
      <w:r w:rsidR="003C6DA3" w:rsidRPr="005E700A">
        <w:rPr>
          <w:rFonts w:ascii="Palatino Linotype" w:eastAsia="MS Mincho" w:hAnsi="Palatino Linotype" w:cs="Arial"/>
        </w:rPr>
        <w:t xml:space="preserve"> es su deseo</w:t>
      </w:r>
      <w:r w:rsidRPr="005E700A">
        <w:rPr>
          <w:rFonts w:ascii="Palatino Linotype" w:eastAsia="MS Mincho" w:hAnsi="Palatino Linotype" w:cs="Arial"/>
        </w:rPr>
        <w:t xml:space="preserve"> conocer información del conjunto urbano con denominación </w:t>
      </w:r>
      <w:r w:rsidRPr="005E700A">
        <w:rPr>
          <w:rFonts w:ascii="Palatino Linotype" w:eastAsia="MS Mincho" w:hAnsi="Palatino Linotype" w:cs="Arial"/>
          <w:i/>
        </w:rPr>
        <w:t xml:space="preserve">Real de Santa Clara, </w:t>
      </w:r>
      <w:r w:rsidRPr="005E700A">
        <w:rPr>
          <w:rFonts w:ascii="Palatino Linotype" w:eastAsia="MS Mincho" w:hAnsi="Palatino Linotype" w:cs="Arial"/>
        </w:rPr>
        <w:t>y al existir únicamente dos conjuntos urbano</w:t>
      </w:r>
      <w:r w:rsidR="00C270DF" w:rsidRPr="005E700A">
        <w:rPr>
          <w:rFonts w:ascii="Palatino Linotype" w:eastAsia="MS Mincho" w:hAnsi="Palatino Linotype" w:cs="Arial"/>
        </w:rPr>
        <w:t>s</w:t>
      </w:r>
      <w:r w:rsidRPr="005E700A">
        <w:rPr>
          <w:rFonts w:ascii="Palatino Linotype" w:eastAsia="MS Mincho" w:hAnsi="Palatino Linotype" w:cs="Arial"/>
        </w:rPr>
        <w:t xml:space="preserve"> con dicha denominación, se concluye que invariablemente se requiere la información del </w:t>
      </w:r>
      <w:r w:rsidRPr="005E700A">
        <w:rPr>
          <w:rFonts w:ascii="Palatino Linotype" w:eastAsia="MS Mincho" w:hAnsi="Palatino Linotype" w:cs="Arial"/>
          <w:b/>
          <w:i/>
        </w:rPr>
        <w:t>Conjunto Urbano Habitacional Hacienda Santa Clara.</w:t>
      </w:r>
    </w:p>
    <w:p w:rsidR="00916F6C" w:rsidRPr="005E700A" w:rsidRDefault="00916F6C" w:rsidP="00916F6C">
      <w:pPr>
        <w:pStyle w:val="Prrafodelista"/>
        <w:rPr>
          <w:rFonts w:ascii="Palatino Linotype" w:eastAsia="MS Mincho" w:hAnsi="Palatino Linotype" w:cs="Arial"/>
          <w:i/>
        </w:rPr>
      </w:pPr>
    </w:p>
    <w:p w:rsidR="00F56806" w:rsidRPr="005E700A" w:rsidRDefault="00916F6C" w:rsidP="00557538">
      <w:pPr>
        <w:numPr>
          <w:ilvl w:val="0"/>
          <w:numId w:val="15"/>
        </w:numPr>
        <w:spacing w:line="360" w:lineRule="auto"/>
        <w:ind w:left="0" w:firstLine="0"/>
        <w:contextualSpacing/>
        <w:jc w:val="both"/>
        <w:rPr>
          <w:rFonts w:ascii="Palatino Linotype" w:hAnsi="Palatino Linotype" w:cs="Arial"/>
          <w:color w:val="000000" w:themeColor="text1"/>
        </w:rPr>
      </w:pPr>
      <w:r w:rsidRPr="005E700A">
        <w:rPr>
          <w:rFonts w:ascii="Palatino Linotype" w:eastAsia="MS Mincho" w:hAnsi="Palatino Linotype" w:cs="Arial"/>
        </w:rPr>
        <w:t xml:space="preserve">Luego entonces, se procede a realizar la suplencia de la queja en favor </w:t>
      </w:r>
      <w:r w:rsidR="00F56806" w:rsidRPr="005E700A">
        <w:rPr>
          <w:rFonts w:ascii="Palatino Linotype" w:hAnsi="Palatino Linotype" w:cs="Arial"/>
          <w:color w:val="000000" w:themeColor="text1"/>
        </w:rPr>
        <w:t xml:space="preserve">del particular con fundamento en lo dispuesto por el artículo 181 de la ley de la materia, sin cambiar los hechos inicialmente expuestos por el particular, como </w:t>
      </w:r>
      <w:r w:rsidR="0081117E" w:rsidRPr="005E700A">
        <w:rPr>
          <w:rFonts w:ascii="Palatino Linotype" w:hAnsi="Palatino Linotype" w:cs="Arial"/>
          <w:color w:val="000000" w:themeColor="text1"/>
        </w:rPr>
        <w:t>establece la ley de la materia a continuación</w:t>
      </w:r>
      <w:r w:rsidR="00F56806" w:rsidRPr="005E700A">
        <w:rPr>
          <w:rFonts w:ascii="Palatino Linotype" w:hAnsi="Palatino Linotype" w:cs="Arial"/>
          <w:color w:val="000000" w:themeColor="text1"/>
        </w:rPr>
        <w:t>:</w:t>
      </w:r>
    </w:p>
    <w:p w:rsidR="00F56806" w:rsidRPr="005E700A" w:rsidRDefault="00F56806" w:rsidP="00557538">
      <w:pPr>
        <w:pStyle w:val="Prrafodelista"/>
        <w:spacing w:line="360" w:lineRule="auto"/>
        <w:rPr>
          <w:rFonts w:ascii="Palatino Linotype" w:hAnsi="Palatino Linotype" w:cs="Arial"/>
          <w:color w:val="000000" w:themeColor="text1"/>
        </w:rPr>
      </w:pPr>
    </w:p>
    <w:p w:rsidR="00F56806" w:rsidRPr="005E700A" w:rsidRDefault="00F56806" w:rsidP="00557538">
      <w:pPr>
        <w:spacing w:line="360" w:lineRule="auto"/>
        <w:ind w:left="426" w:right="474"/>
        <w:contextualSpacing/>
        <w:jc w:val="both"/>
        <w:rPr>
          <w:rFonts w:ascii="Palatino Linotype" w:hAnsi="Palatino Linotype" w:cs="Arial"/>
          <w:i/>
          <w:color w:val="000000" w:themeColor="text1"/>
        </w:rPr>
      </w:pPr>
      <w:r w:rsidRPr="005E700A">
        <w:rPr>
          <w:rFonts w:ascii="Palatino Linotype" w:hAnsi="Palatino Linotype" w:cs="Arial"/>
          <w:i/>
          <w:color w:val="000000" w:themeColor="text1"/>
        </w:rPr>
        <w:t>“Artículo 181. …</w:t>
      </w:r>
    </w:p>
    <w:p w:rsidR="00F56806" w:rsidRPr="005E700A" w:rsidRDefault="00F56806" w:rsidP="00557538">
      <w:pPr>
        <w:ind w:left="425" w:right="476"/>
        <w:contextualSpacing/>
        <w:jc w:val="both"/>
        <w:rPr>
          <w:rFonts w:ascii="Palatino Linotype" w:hAnsi="Palatino Linotype" w:cs="Arial"/>
          <w:i/>
          <w:color w:val="000000" w:themeColor="text1"/>
        </w:rPr>
      </w:pPr>
      <w:r w:rsidRPr="005E700A">
        <w:rPr>
          <w:rFonts w:ascii="Palatino Linotype" w:hAnsi="Palatino Linotype" w:cs="Arial"/>
          <w:i/>
          <w:color w:val="000000" w:themeColor="text1"/>
        </w:rPr>
        <w:t xml:space="preserve">Durante el procedimiento </w:t>
      </w:r>
      <w:r w:rsidRPr="005E700A">
        <w:rPr>
          <w:rFonts w:ascii="Palatino Linotype" w:hAnsi="Palatino Linotype" w:cs="Arial"/>
          <w:b/>
          <w:i/>
          <w:color w:val="000000" w:themeColor="text1"/>
        </w:rPr>
        <w:t>deberá aplicarse la suplencia de la queja a favor del recurrente, sin cambiar los hechos expuestos</w:t>
      </w:r>
      <w:r w:rsidRPr="005E700A">
        <w:rPr>
          <w:rFonts w:ascii="Palatino Linotype" w:hAnsi="Palatino Linotype" w:cs="Arial"/>
          <w:i/>
          <w:color w:val="000000" w:themeColor="text1"/>
        </w:rPr>
        <w:t>, asegurándose de que las partes puedan presentar, de manera oral o escrita, los argumentos que funden y motiven sus pretensiones.</w:t>
      </w:r>
    </w:p>
    <w:p w:rsidR="00F56806" w:rsidRPr="005E700A" w:rsidRDefault="00F56806" w:rsidP="00F56806">
      <w:pPr>
        <w:spacing w:line="360" w:lineRule="auto"/>
        <w:ind w:left="426" w:right="474"/>
        <w:contextualSpacing/>
        <w:jc w:val="both"/>
        <w:rPr>
          <w:rFonts w:ascii="Palatino Linotype" w:hAnsi="Palatino Linotype" w:cs="Arial"/>
          <w:i/>
          <w:color w:val="000000" w:themeColor="text1"/>
        </w:rPr>
      </w:pPr>
      <w:r w:rsidRPr="005E700A">
        <w:rPr>
          <w:rFonts w:ascii="Palatino Linotype" w:hAnsi="Palatino Linotype" w:cs="Arial"/>
          <w:i/>
          <w:color w:val="000000" w:themeColor="text1"/>
        </w:rPr>
        <w:t>…”</w:t>
      </w:r>
    </w:p>
    <w:p w:rsidR="00F56806" w:rsidRPr="005E700A" w:rsidRDefault="00F56806" w:rsidP="00F56806">
      <w:pPr>
        <w:spacing w:line="360" w:lineRule="auto"/>
        <w:ind w:left="426" w:right="474"/>
        <w:contextualSpacing/>
        <w:jc w:val="both"/>
        <w:rPr>
          <w:rFonts w:ascii="Palatino Linotype" w:hAnsi="Palatino Linotype" w:cs="Arial"/>
          <w:i/>
          <w:color w:val="000000" w:themeColor="text1"/>
        </w:rPr>
      </w:pPr>
    </w:p>
    <w:p w:rsidR="00C270DF" w:rsidRPr="005E700A" w:rsidRDefault="00916F6C" w:rsidP="00CD2B10">
      <w:pPr>
        <w:numPr>
          <w:ilvl w:val="0"/>
          <w:numId w:val="15"/>
        </w:numPr>
        <w:spacing w:line="360" w:lineRule="auto"/>
        <w:ind w:left="0" w:firstLine="0"/>
        <w:contextualSpacing/>
        <w:jc w:val="both"/>
        <w:rPr>
          <w:rFonts w:ascii="Palatino Linotype" w:hAnsi="Palatino Linotype"/>
        </w:rPr>
      </w:pPr>
      <w:r w:rsidRPr="005E700A">
        <w:rPr>
          <w:rFonts w:ascii="Palatino Linotype" w:eastAsia="MS Mincho" w:hAnsi="Palatino Linotype" w:cs="Arial"/>
        </w:rPr>
        <w:t xml:space="preserve"> </w:t>
      </w:r>
      <w:r w:rsidR="00F56806" w:rsidRPr="005E700A">
        <w:rPr>
          <w:rFonts w:ascii="Palatino Linotype" w:hAnsi="Palatino Linotype"/>
        </w:rPr>
        <w:t>Acotado lo ante</w:t>
      </w:r>
      <w:r w:rsidR="00557538" w:rsidRPr="005E700A">
        <w:rPr>
          <w:rFonts w:ascii="Palatino Linotype" w:hAnsi="Palatino Linotype"/>
        </w:rPr>
        <w:t xml:space="preserve">rior, es necesario precisar </w:t>
      </w:r>
      <w:r w:rsidR="00C270DF" w:rsidRPr="005E700A">
        <w:rPr>
          <w:rFonts w:ascii="Palatino Linotype" w:hAnsi="Palatino Linotype"/>
        </w:rPr>
        <w:t>que también resulta ambigua la solicitud de información en la parte relativa a “</w:t>
      </w:r>
      <w:r w:rsidR="00C270DF" w:rsidRPr="005E700A">
        <w:rPr>
          <w:rFonts w:ascii="Palatino Linotype" w:hAnsi="Palatino Linotype"/>
          <w:i/>
        </w:rPr>
        <w:t>abrir las vías públicas</w:t>
      </w:r>
      <w:r w:rsidR="00C270DF" w:rsidRPr="005E700A">
        <w:rPr>
          <w:rFonts w:ascii="Palatino Linotype" w:hAnsi="Palatino Linotype"/>
        </w:rPr>
        <w:t xml:space="preserve">”, toda vez que no se concluye a que se </w:t>
      </w:r>
      <w:r w:rsidR="00911188" w:rsidRPr="005E700A">
        <w:rPr>
          <w:rFonts w:ascii="Palatino Linotype" w:hAnsi="Palatino Linotype"/>
        </w:rPr>
        <w:t>refiere</w:t>
      </w:r>
      <w:r w:rsidR="00C270DF" w:rsidRPr="005E700A">
        <w:rPr>
          <w:rFonts w:ascii="Palatino Linotype" w:hAnsi="Palatino Linotype"/>
        </w:rPr>
        <w:t xml:space="preserve"> </w:t>
      </w:r>
      <w:r w:rsidR="00911188" w:rsidRPr="005E700A">
        <w:rPr>
          <w:rFonts w:ascii="Palatino Linotype" w:hAnsi="Palatino Linotype"/>
        </w:rPr>
        <w:t>con</w:t>
      </w:r>
      <w:r w:rsidR="00C270DF" w:rsidRPr="005E700A">
        <w:rPr>
          <w:rFonts w:ascii="Palatino Linotype" w:hAnsi="Palatino Linotype"/>
        </w:rPr>
        <w:t xml:space="preserve"> </w:t>
      </w:r>
      <w:r w:rsidR="00C270DF" w:rsidRPr="005E700A">
        <w:rPr>
          <w:rFonts w:ascii="Palatino Linotype" w:hAnsi="Palatino Linotype"/>
          <w:i/>
        </w:rPr>
        <w:t>abrir</w:t>
      </w:r>
      <w:r w:rsidR="00C270DF" w:rsidRPr="005E700A">
        <w:rPr>
          <w:rFonts w:ascii="Palatino Linotype" w:hAnsi="Palatino Linotype"/>
        </w:rPr>
        <w:t xml:space="preserve">, </w:t>
      </w:r>
      <w:r w:rsidR="00911188" w:rsidRPr="005E700A">
        <w:rPr>
          <w:rFonts w:ascii="Palatino Linotype" w:hAnsi="Palatino Linotype"/>
        </w:rPr>
        <w:t xml:space="preserve">si se refiere </w:t>
      </w:r>
      <w:r w:rsidR="00C270DF" w:rsidRPr="005E700A">
        <w:rPr>
          <w:rFonts w:ascii="Palatino Linotype" w:hAnsi="Palatino Linotype"/>
        </w:rPr>
        <w:t xml:space="preserve">al concepto de apertura, en el sentido de </w:t>
      </w:r>
      <w:r w:rsidR="00C270DF" w:rsidRPr="005E700A">
        <w:rPr>
          <w:rFonts w:ascii="Palatino Linotype" w:hAnsi="Palatino Linotype"/>
          <w:b/>
          <w:u w:val="single"/>
        </w:rPr>
        <w:t>nuevas vías públicas</w:t>
      </w:r>
      <w:r w:rsidR="00C270DF" w:rsidRPr="005E700A">
        <w:rPr>
          <w:rFonts w:ascii="Palatino Linotype" w:hAnsi="Palatino Linotype"/>
        </w:rPr>
        <w:t xml:space="preserve"> o en el sentido de </w:t>
      </w:r>
      <w:r w:rsidR="00C270DF" w:rsidRPr="005E700A">
        <w:rPr>
          <w:rFonts w:ascii="Palatino Linotype" w:hAnsi="Palatino Linotype"/>
          <w:b/>
          <w:u w:val="single"/>
        </w:rPr>
        <w:t>rotura o quebrantamiento</w:t>
      </w:r>
      <w:r w:rsidR="00C270DF" w:rsidRPr="005E700A">
        <w:rPr>
          <w:rFonts w:ascii="Palatino Linotype" w:hAnsi="Palatino Linotype"/>
        </w:rPr>
        <w:t>.</w:t>
      </w:r>
    </w:p>
    <w:p w:rsidR="00C270DF" w:rsidRPr="005E700A" w:rsidRDefault="00C270DF" w:rsidP="00C270DF">
      <w:pPr>
        <w:spacing w:line="360" w:lineRule="auto"/>
        <w:contextualSpacing/>
        <w:jc w:val="both"/>
        <w:rPr>
          <w:rFonts w:ascii="Palatino Linotype" w:hAnsi="Palatino Linotype"/>
        </w:rPr>
      </w:pPr>
    </w:p>
    <w:p w:rsidR="00F56806" w:rsidRPr="005E700A" w:rsidRDefault="00911188" w:rsidP="00CD2B10">
      <w:pPr>
        <w:numPr>
          <w:ilvl w:val="0"/>
          <w:numId w:val="15"/>
        </w:numPr>
        <w:spacing w:line="360" w:lineRule="auto"/>
        <w:ind w:left="0" w:firstLine="0"/>
        <w:contextualSpacing/>
        <w:jc w:val="both"/>
        <w:rPr>
          <w:rFonts w:ascii="Palatino Linotype" w:hAnsi="Palatino Linotype"/>
        </w:rPr>
      </w:pPr>
      <w:r w:rsidRPr="005E700A">
        <w:rPr>
          <w:rFonts w:ascii="Palatino Linotype" w:hAnsi="Palatino Linotype"/>
        </w:rPr>
        <w:lastRenderedPageBreak/>
        <w:t xml:space="preserve">De referirse al primer supuesto, </w:t>
      </w:r>
      <w:r w:rsidR="00CD2B10" w:rsidRPr="005E700A">
        <w:rPr>
          <w:rFonts w:ascii="Palatino Linotype" w:hAnsi="Palatino Linotype"/>
        </w:rPr>
        <w:t xml:space="preserve">el ente competente para autorizar la apertura de vías públicas </w:t>
      </w:r>
      <w:r w:rsidR="003C6DA3" w:rsidRPr="005E700A">
        <w:rPr>
          <w:rFonts w:ascii="Palatino Linotype" w:hAnsi="Palatino Linotype"/>
        </w:rPr>
        <w:t xml:space="preserve">para conjuntos urbanos </w:t>
      </w:r>
      <w:r w:rsidR="00CD2B10" w:rsidRPr="005E700A">
        <w:rPr>
          <w:rFonts w:ascii="Palatino Linotype" w:hAnsi="Palatino Linotype"/>
        </w:rPr>
        <w:t xml:space="preserve">es la Secretaría de Desarrollo </w:t>
      </w:r>
      <w:r w:rsidR="00CD2B10" w:rsidRPr="005E700A">
        <w:rPr>
          <w:rFonts w:ascii="Palatino Linotype" w:eastAsia="MS Mincho" w:hAnsi="Palatino Linotype" w:cs="Arial"/>
        </w:rPr>
        <w:t>Urbano</w:t>
      </w:r>
      <w:r w:rsidR="00CD2B10" w:rsidRPr="005E700A">
        <w:rPr>
          <w:rFonts w:ascii="Palatino Linotype" w:hAnsi="Palatino Linotype"/>
        </w:rPr>
        <w:t xml:space="preserve"> y Obra del Estado de México, toda vez que es la encargada  elaborar el acuerdo de autorización donde se establecen el tipo y las características del </w:t>
      </w:r>
      <w:r w:rsidR="00CD2B10" w:rsidRPr="005E700A">
        <w:rPr>
          <w:rFonts w:ascii="Palatino Linotype" w:eastAsia="MS Mincho" w:hAnsi="Palatino Linotype" w:cs="Arial"/>
        </w:rPr>
        <w:t>conjunto</w:t>
      </w:r>
      <w:r w:rsidR="00CD2B10" w:rsidRPr="005E700A">
        <w:rPr>
          <w:rFonts w:ascii="Palatino Linotype" w:hAnsi="Palatino Linotype"/>
        </w:rPr>
        <w:t xml:space="preserve"> urbano, así como los derechos y obligaciones que adquiere el titular de la autorización, como se desprende del artículo 5.38 del Código Administrativo del Estado de México:</w:t>
      </w:r>
    </w:p>
    <w:p w:rsidR="003C6DA3" w:rsidRPr="005E700A" w:rsidRDefault="003C6DA3" w:rsidP="003C6DA3">
      <w:pPr>
        <w:spacing w:line="360" w:lineRule="auto"/>
        <w:contextualSpacing/>
        <w:jc w:val="both"/>
        <w:rPr>
          <w:rFonts w:ascii="Palatino Linotype" w:hAnsi="Palatino Linotype"/>
        </w:rPr>
      </w:pP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 xml:space="preserve">“Artículo 5.38. </w:t>
      </w:r>
      <w:r w:rsidRPr="005E700A">
        <w:rPr>
          <w:rFonts w:ascii="Palatino Linotype" w:hAnsi="Palatino Linotype"/>
          <w:b/>
          <w:i/>
        </w:rPr>
        <w:t>La autorización de conjuntos urbanos</w:t>
      </w:r>
      <w:r w:rsidRPr="005E700A">
        <w:rPr>
          <w:rFonts w:ascii="Palatino Linotype" w:hAnsi="Palatino Linotype"/>
          <w:i/>
        </w:rPr>
        <w:t xml:space="preserve"> se sujetará a los lineamientos siguientes:</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 xml:space="preserve">I. </w:t>
      </w:r>
      <w:r w:rsidRPr="005E700A">
        <w:rPr>
          <w:rFonts w:ascii="Palatino Linotype" w:hAnsi="Palatino Linotype"/>
          <w:b/>
          <w:i/>
        </w:rPr>
        <w:t xml:space="preserve">Deberá de ser solicitada ante la Secretaría </w:t>
      </w:r>
      <w:r w:rsidRPr="005E700A">
        <w:rPr>
          <w:rFonts w:ascii="Palatino Linotype" w:hAnsi="Palatino Linotype"/>
          <w:i/>
        </w:rPr>
        <w:t>en términos de las disposiciones legales aplicables.</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VIII</w:t>
      </w:r>
      <w:r w:rsidRPr="005E700A">
        <w:rPr>
          <w:rFonts w:ascii="Palatino Linotype" w:hAnsi="Palatino Linotype"/>
          <w:b/>
          <w:i/>
        </w:rPr>
        <w:t>. Comprenderán</w:t>
      </w:r>
      <w:r w:rsidRPr="005E700A">
        <w:rPr>
          <w:rFonts w:ascii="Palatino Linotype" w:hAnsi="Palatino Linotype"/>
          <w:i/>
        </w:rPr>
        <w:t xml:space="preserve">, según el caso, las autorizaciones </w:t>
      </w:r>
      <w:r w:rsidRPr="005E700A">
        <w:rPr>
          <w:rFonts w:ascii="Palatino Linotype" w:hAnsi="Palatino Linotype"/>
          <w:b/>
          <w:i/>
        </w:rPr>
        <w:t>relativas a condominios,</w:t>
      </w:r>
      <w:r w:rsidRPr="005E700A">
        <w:rPr>
          <w:rFonts w:ascii="Palatino Linotype" w:hAnsi="Palatino Linotype"/>
          <w:i/>
        </w:rPr>
        <w:t xml:space="preserve"> subdivisiones, fusiones y apertura, </w:t>
      </w:r>
      <w:r w:rsidRPr="005E700A">
        <w:rPr>
          <w:rFonts w:ascii="Palatino Linotype" w:hAnsi="Palatino Linotype"/>
          <w:b/>
          <w:i/>
        </w:rPr>
        <w:t>ampliación o modificación de vías públicas</w:t>
      </w:r>
      <w:r w:rsidRPr="005E700A">
        <w:rPr>
          <w:rFonts w:ascii="Palatino Linotype" w:hAnsi="Palatino Linotype"/>
          <w:i/>
        </w:rPr>
        <w:t>, usos específicos del suelo y sus normas de aprovechamiento, cambios de uso del suelo, de densidad de vivienda, coeficiente de ocupación del suelo, coeficiente de utilización del suelo y altura de edificaciones;</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 xml:space="preserve">a) </w:t>
      </w:r>
      <w:r w:rsidRPr="005E700A">
        <w:rPr>
          <w:rFonts w:ascii="Palatino Linotype" w:hAnsi="Palatino Linotype"/>
          <w:b/>
          <w:i/>
          <w:u w:val="single"/>
        </w:rPr>
        <w:t xml:space="preserve">Ceder a título gratuito al Estado y al municipio la propiedad de las superficies de terreno para vías públicas </w:t>
      </w:r>
      <w:r w:rsidRPr="005E700A">
        <w:rPr>
          <w:rFonts w:ascii="Palatino Linotype" w:hAnsi="Palatino Linotype"/>
          <w:i/>
        </w:rPr>
        <w:t>y áreas de donación para equipamiento urbano, que establezcan los acuerdos de autorización.</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 xml:space="preserve">A excepción de las áreas de donación a favor de los municipios, tratándose de los conjuntos urbanos, las áreas de donación de terreno destinadas a equipamiento urbano a favor del Estado, podrán cumplirse previa determinación de la Secretaría, por medio del depósito del valor económico que se determine a través del Instituto de Información e Investigación Geográfica Estadística y Catastral del Estado de México, al Fideicomiso de Reserva Territorial para el Desarrollo de Equipamiento Urbano Regional; </w:t>
      </w:r>
      <w:r w:rsidRPr="005E700A">
        <w:rPr>
          <w:rFonts w:ascii="Palatino Linotype" w:hAnsi="Palatino Linotype"/>
          <w:b/>
          <w:i/>
        </w:rPr>
        <w:t>o a través de la ejecución de obra pública en el lugar y bajo las especificaciones que determine la Secretaría dentro del mismo municipio</w:t>
      </w:r>
      <w:r w:rsidRPr="005E700A">
        <w:rPr>
          <w:rFonts w:ascii="Palatino Linotype" w:hAnsi="Palatino Linotype"/>
          <w:i/>
        </w:rPr>
        <w:t>, en proporción al valor económico que determine el Instituto de Información e Investigación Geográfica Estadística y Catastral del Estado de México, de conformidad con las disposiciones reglamentarias de éste y demás disposiciones jurídicas aplicables;</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lastRenderedPageBreak/>
        <w:t>...</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 xml:space="preserve">m) </w:t>
      </w:r>
      <w:r w:rsidRPr="005E700A">
        <w:rPr>
          <w:rFonts w:ascii="Palatino Linotype" w:hAnsi="Palatino Linotype"/>
          <w:b/>
          <w:i/>
        </w:rPr>
        <w:t>Proporcionar</w:t>
      </w:r>
      <w:r w:rsidRPr="005E700A">
        <w:rPr>
          <w:rFonts w:ascii="Palatino Linotype" w:hAnsi="Palatino Linotype"/>
          <w:i/>
        </w:rPr>
        <w:t xml:space="preserve"> a las autoridades federales, estatales y </w:t>
      </w:r>
      <w:r w:rsidRPr="005E700A">
        <w:rPr>
          <w:rFonts w:ascii="Palatino Linotype" w:hAnsi="Palatino Linotype"/>
          <w:b/>
          <w:i/>
        </w:rPr>
        <w:t>municipales competentes</w:t>
      </w:r>
      <w:r w:rsidRPr="005E700A">
        <w:rPr>
          <w:rFonts w:ascii="Palatino Linotype" w:hAnsi="Palatino Linotype"/>
          <w:i/>
        </w:rPr>
        <w:t xml:space="preserve">, </w:t>
      </w:r>
      <w:r w:rsidRPr="005E700A">
        <w:rPr>
          <w:rFonts w:ascii="Palatino Linotype" w:hAnsi="Palatino Linotype"/>
          <w:b/>
          <w:i/>
        </w:rPr>
        <w:t>toda la información y documentación que se les requiera, para la supervisión de las obras de</w:t>
      </w:r>
      <w:r w:rsidRPr="005E700A">
        <w:rPr>
          <w:rFonts w:ascii="Palatino Linotype" w:hAnsi="Palatino Linotype"/>
          <w:i/>
        </w:rPr>
        <w:t xml:space="preserve"> infraestructura, </w:t>
      </w:r>
      <w:r w:rsidRPr="005E700A">
        <w:rPr>
          <w:rFonts w:ascii="Palatino Linotype" w:hAnsi="Palatino Linotype"/>
          <w:b/>
          <w:i/>
          <w:u w:val="single"/>
        </w:rPr>
        <w:t>urbanización y equipamiento urbano que establezcan las autorizaciones</w:t>
      </w:r>
      <w:r w:rsidRPr="005E700A">
        <w:rPr>
          <w:rFonts w:ascii="Palatino Linotype" w:hAnsi="Palatino Linotype"/>
          <w:i/>
        </w:rPr>
        <w:t>, así como otorgar a los peritos designados para la supervisión de las obras, todas las facilidades que se requieran para el adecuado seguimiento de las mismas y acatar las observaciones que le formulen las autoridades competentes, con motivo de la supervisión que realicen durante la ejecución de las obras;</w:t>
      </w:r>
    </w:p>
    <w:p w:rsidR="00CD2B10" w:rsidRPr="005E700A" w:rsidRDefault="00CD2B10" w:rsidP="00CD2B10">
      <w:pPr>
        <w:ind w:left="425" w:right="476"/>
        <w:contextualSpacing/>
        <w:jc w:val="both"/>
        <w:rPr>
          <w:rFonts w:ascii="Palatino Linotype" w:hAnsi="Palatino Linotype"/>
          <w:i/>
        </w:rPr>
      </w:pPr>
      <w:r w:rsidRPr="005E700A">
        <w:rPr>
          <w:rFonts w:ascii="Palatino Linotype" w:hAnsi="Palatino Linotype"/>
          <w:i/>
        </w:rPr>
        <w:t>…”</w:t>
      </w:r>
    </w:p>
    <w:p w:rsidR="00292959" w:rsidRPr="005E700A" w:rsidRDefault="00292959" w:rsidP="00CD2B10">
      <w:pPr>
        <w:ind w:left="425" w:right="476"/>
        <w:contextualSpacing/>
        <w:jc w:val="both"/>
        <w:rPr>
          <w:rFonts w:ascii="Palatino Linotype" w:hAnsi="Palatino Linotype"/>
        </w:rPr>
      </w:pPr>
      <w:r w:rsidRPr="005E700A">
        <w:rPr>
          <w:rFonts w:ascii="Palatino Linotype" w:hAnsi="Palatino Linotype"/>
        </w:rPr>
        <w:t>Énfasis añadido</w:t>
      </w:r>
    </w:p>
    <w:p w:rsidR="00292959" w:rsidRPr="005E700A" w:rsidRDefault="00292959" w:rsidP="00CD2B10">
      <w:pPr>
        <w:ind w:left="425" w:right="476"/>
        <w:contextualSpacing/>
        <w:jc w:val="both"/>
        <w:rPr>
          <w:rFonts w:ascii="Palatino Linotype" w:hAnsi="Palatino Linotype"/>
          <w:i/>
        </w:rPr>
      </w:pPr>
    </w:p>
    <w:p w:rsidR="00292959" w:rsidRPr="005E700A" w:rsidRDefault="00292959" w:rsidP="00292959">
      <w:pPr>
        <w:numPr>
          <w:ilvl w:val="0"/>
          <w:numId w:val="15"/>
        </w:numPr>
        <w:spacing w:line="360" w:lineRule="auto"/>
        <w:ind w:left="0" w:firstLine="0"/>
        <w:contextualSpacing/>
        <w:jc w:val="both"/>
        <w:rPr>
          <w:rFonts w:ascii="Palatino Linotype" w:eastAsia="Times New Roman" w:hAnsi="Palatino Linotype"/>
          <w:color w:val="000000"/>
          <w:lang w:val="es-MX" w:eastAsia="es-MX"/>
        </w:rPr>
      </w:pPr>
      <w:r w:rsidRPr="005E700A">
        <w:rPr>
          <w:rFonts w:ascii="Palatino Linotype" w:eastAsia="MS Mincho" w:hAnsi="Palatino Linotype" w:cs="Arial"/>
        </w:rPr>
        <w:t xml:space="preserve">Luego entonces, si bien es cierto es un ente diverso el encargado de emitir la autorización, también lo es que </w:t>
      </w:r>
      <w:r w:rsidRPr="005E700A">
        <w:rPr>
          <w:rFonts w:ascii="Palatino Linotype" w:hAnsi="Palatino Linotype"/>
          <w:color w:val="000000"/>
        </w:rPr>
        <w:t xml:space="preserve">las autorizaciones, licencias y dictámenes que emitan las dependencias y organismos auxiliares de la administración pública federal, estatal y municipal </w:t>
      </w:r>
      <w:r w:rsidR="00911188" w:rsidRPr="005E700A">
        <w:rPr>
          <w:rFonts w:ascii="Palatino Linotype" w:hAnsi="Palatino Linotype"/>
          <w:color w:val="000000"/>
        </w:rPr>
        <w:t>son concurrentes</w:t>
      </w:r>
      <w:r w:rsidRPr="005E700A">
        <w:rPr>
          <w:rFonts w:ascii="Palatino Linotype" w:hAnsi="Palatino Linotype"/>
          <w:color w:val="000000"/>
        </w:rPr>
        <w:t>, en ejercicio de sus respectivas atribuciones y competencias.</w:t>
      </w:r>
    </w:p>
    <w:p w:rsidR="00292959" w:rsidRPr="005E700A" w:rsidRDefault="00292959" w:rsidP="00292959">
      <w:pPr>
        <w:spacing w:line="360" w:lineRule="auto"/>
        <w:contextualSpacing/>
        <w:jc w:val="both"/>
        <w:rPr>
          <w:rFonts w:ascii="Palatino Linotype" w:eastAsia="Times New Roman" w:hAnsi="Palatino Linotype"/>
          <w:color w:val="000000"/>
          <w:lang w:val="es-MX" w:eastAsia="es-MX"/>
        </w:rPr>
      </w:pPr>
    </w:p>
    <w:p w:rsidR="00292959" w:rsidRPr="005E700A" w:rsidRDefault="00292959" w:rsidP="00292959">
      <w:pPr>
        <w:numPr>
          <w:ilvl w:val="0"/>
          <w:numId w:val="15"/>
        </w:numPr>
        <w:spacing w:line="360" w:lineRule="auto"/>
        <w:ind w:left="0" w:firstLine="0"/>
        <w:contextualSpacing/>
        <w:jc w:val="both"/>
        <w:rPr>
          <w:rFonts w:ascii="Palatino Linotype" w:hAnsi="Palatino Linotype"/>
          <w:color w:val="000000"/>
        </w:rPr>
      </w:pPr>
      <w:r w:rsidRPr="005E700A">
        <w:rPr>
          <w:rFonts w:ascii="Palatino Linotype" w:hAnsi="Palatino Linotype"/>
          <w:color w:val="000000"/>
        </w:rPr>
        <w:t xml:space="preserve">Los lineamientos establecidos por la Secretaría de Desarrollo Urbano y Obra, para la autorización de los nuevos </w:t>
      </w:r>
      <w:r w:rsidRPr="005E700A">
        <w:rPr>
          <w:rFonts w:ascii="Palatino Linotype" w:eastAsia="MS Mincho" w:hAnsi="Palatino Linotype" w:cs="Arial"/>
        </w:rPr>
        <w:t>conjuntos</w:t>
      </w:r>
      <w:r w:rsidRPr="005E700A">
        <w:rPr>
          <w:rFonts w:ascii="Palatino Linotype" w:hAnsi="Palatino Linotype"/>
          <w:color w:val="000000"/>
        </w:rPr>
        <w:t xml:space="preserve"> urbanos en la entidad, es el que deben de cumplir con la normatividad establecida en los </w:t>
      </w:r>
      <w:r w:rsidRPr="005E700A">
        <w:rPr>
          <w:rFonts w:ascii="Palatino Linotype" w:hAnsi="Palatino Linotype"/>
          <w:b/>
          <w:color w:val="000000"/>
        </w:rPr>
        <w:t xml:space="preserve">Planes Municipales de Desarrollo Urbano </w:t>
      </w:r>
      <w:r w:rsidRPr="005E700A">
        <w:rPr>
          <w:rFonts w:ascii="Palatino Linotype" w:hAnsi="Palatino Linotype"/>
          <w:color w:val="000000"/>
        </w:rPr>
        <w:t>vigentes, además de que cuenten con la infraestructura hidráulica, sanitaria y vial; el equipamiento urbano y los servicios públicos necesarios para su ocupación y contribuyan al mejoramiento del orden urbano y de la imagen urbana.</w:t>
      </w:r>
    </w:p>
    <w:p w:rsidR="00292959" w:rsidRPr="005E700A" w:rsidRDefault="00292959" w:rsidP="00292959">
      <w:pPr>
        <w:pStyle w:val="Prrafodelista"/>
        <w:rPr>
          <w:rFonts w:ascii="Palatino Linotype" w:hAnsi="Palatino Linotype"/>
          <w:color w:val="000000"/>
        </w:rPr>
      </w:pPr>
    </w:p>
    <w:p w:rsidR="00292959" w:rsidRPr="005E700A" w:rsidRDefault="00292959" w:rsidP="00292959">
      <w:pPr>
        <w:numPr>
          <w:ilvl w:val="0"/>
          <w:numId w:val="15"/>
        </w:numPr>
        <w:spacing w:line="360" w:lineRule="auto"/>
        <w:ind w:left="0" w:firstLine="0"/>
        <w:contextualSpacing/>
        <w:jc w:val="both"/>
        <w:rPr>
          <w:rFonts w:ascii="Palatino Linotype" w:hAnsi="Palatino Linotype"/>
          <w:color w:val="000000"/>
        </w:rPr>
      </w:pPr>
      <w:r w:rsidRPr="005E700A">
        <w:rPr>
          <w:rFonts w:ascii="Palatino Linotype" w:hAnsi="Palatino Linotype"/>
          <w:color w:val="000000"/>
        </w:rPr>
        <w:t xml:space="preserve">Las disposiciones anteriores, permiten transformar las normas de la planeación urbana, en la realización de obras de urbanización al interior de los predios y de obras infraestructura primaria fuera de los mismos, en materia </w:t>
      </w:r>
      <w:r w:rsidRPr="005E700A">
        <w:rPr>
          <w:rFonts w:ascii="Palatino Linotype" w:hAnsi="Palatino Linotype"/>
          <w:color w:val="000000"/>
        </w:rPr>
        <w:lastRenderedPageBreak/>
        <w:t xml:space="preserve">hidráulica, sanitaria y vial. Estas acciones en su conjunto permiten la construcción de las nuevas ciudades, las cuales </w:t>
      </w:r>
      <w:r w:rsidRPr="005E700A">
        <w:rPr>
          <w:rFonts w:ascii="Palatino Linotype" w:hAnsi="Palatino Linotype"/>
          <w:b/>
          <w:color w:val="000000"/>
        </w:rPr>
        <w:t>son supervisadas por las autoridades</w:t>
      </w:r>
      <w:r w:rsidRPr="005E700A">
        <w:rPr>
          <w:rFonts w:ascii="Palatino Linotype" w:hAnsi="Palatino Linotype"/>
          <w:color w:val="000000"/>
        </w:rPr>
        <w:t xml:space="preserve"> estatales y </w:t>
      </w:r>
      <w:r w:rsidRPr="005E700A">
        <w:rPr>
          <w:rFonts w:ascii="Palatino Linotype" w:hAnsi="Palatino Linotype"/>
          <w:b/>
          <w:color w:val="000000"/>
        </w:rPr>
        <w:t>municipales</w:t>
      </w:r>
      <w:r w:rsidRPr="005E700A">
        <w:rPr>
          <w:rFonts w:ascii="Palatino Linotype" w:hAnsi="Palatino Linotype"/>
          <w:color w:val="000000"/>
        </w:rPr>
        <w:t xml:space="preserve"> correspondientes.</w:t>
      </w:r>
    </w:p>
    <w:p w:rsidR="001F7565" w:rsidRPr="005E700A" w:rsidRDefault="001F7565" w:rsidP="001F7565">
      <w:pPr>
        <w:pStyle w:val="Prrafodelista"/>
        <w:rPr>
          <w:rFonts w:ascii="Palatino Linotype" w:hAnsi="Palatino Linotype"/>
          <w:color w:val="000000"/>
        </w:rPr>
      </w:pPr>
    </w:p>
    <w:p w:rsidR="00C620D6" w:rsidRPr="005E700A" w:rsidRDefault="001F7565" w:rsidP="005C679F">
      <w:pPr>
        <w:numPr>
          <w:ilvl w:val="0"/>
          <w:numId w:val="15"/>
        </w:numPr>
        <w:spacing w:line="360" w:lineRule="auto"/>
        <w:ind w:left="0" w:firstLine="0"/>
        <w:contextualSpacing/>
        <w:jc w:val="both"/>
        <w:rPr>
          <w:rFonts w:ascii="Palatino Linotype" w:hAnsi="Palatino Linotype"/>
          <w:color w:val="000000"/>
        </w:rPr>
      </w:pPr>
      <w:r w:rsidRPr="005E700A">
        <w:rPr>
          <w:rFonts w:ascii="Palatino Linotype" w:hAnsi="Palatino Linotype"/>
          <w:color w:val="000000"/>
        </w:rPr>
        <w:t xml:space="preserve">Del caso concreto, queda de manifiesto </w:t>
      </w:r>
      <w:r w:rsidR="003C6DA3" w:rsidRPr="005E700A">
        <w:rPr>
          <w:rFonts w:ascii="Palatino Linotype" w:hAnsi="Palatino Linotype"/>
          <w:color w:val="000000"/>
        </w:rPr>
        <w:t>dentro d</w:t>
      </w:r>
      <w:r w:rsidRPr="005E700A">
        <w:rPr>
          <w:rFonts w:ascii="Palatino Linotype" w:hAnsi="Palatino Linotype"/>
          <w:color w:val="000000"/>
        </w:rPr>
        <w:t xml:space="preserve">el artículo 140 del vigente Bando Municipal del </w:t>
      </w:r>
      <w:r w:rsidRPr="005E700A">
        <w:rPr>
          <w:rFonts w:ascii="Palatino Linotype" w:hAnsi="Palatino Linotype"/>
          <w:b/>
          <w:color w:val="000000"/>
        </w:rPr>
        <w:t>SUJETO OBLIGADO</w:t>
      </w:r>
      <w:r w:rsidRPr="005E700A">
        <w:rPr>
          <w:rFonts w:ascii="Palatino Linotype" w:hAnsi="Palatino Linotype"/>
          <w:color w:val="000000"/>
        </w:rPr>
        <w:t>, a saber:</w:t>
      </w:r>
    </w:p>
    <w:p w:rsidR="001F7565" w:rsidRPr="005E700A" w:rsidRDefault="001F7565" w:rsidP="001F7565">
      <w:pPr>
        <w:pStyle w:val="Prrafodelista"/>
        <w:rPr>
          <w:rFonts w:ascii="Palatino Linotype" w:hAnsi="Palatino Linotype"/>
          <w:color w:val="000000"/>
        </w:rPr>
      </w:pPr>
    </w:p>
    <w:p w:rsidR="001F7565" w:rsidRPr="005E700A" w:rsidRDefault="001F7565" w:rsidP="001F7565">
      <w:pPr>
        <w:ind w:left="426" w:right="474"/>
        <w:contextualSpacing/>
        <w:jc w:val="both"/>
        <w:rPr>
          <w:rFonts w:ascii="Palatino Linotype" w:hAnsi="Palatino Linotype"/>
          <w:b/>
          <w:i/>
          <w:color w:val="000000"/>
        </w:rPr>
      </w:pPr>
      <w:r w:rsidRPr="005E700A">
        <w:rPr>
          <w:rFonts w:ascii="Palatino Linotype" w:hAnsi="Palatino Linotype"/>
          <w:i/>
          <w:color w:val="000000"/>
        </w:rPr>
        <w:t>“</w:t>
      </w:r>
      <w:r w:rsidRPr="005E700A">
        <w:rPr>
          <w:rFonts w:ascii="Palatino Linotype" w:hAnsi="Palatino Linotype"/>
          <w:b/>
          <w:i/>
          <w:color w:val="000000"/>
        </w:rPr>
        <w:t>CAPÍTULO IV</w:t>
      </w:r>
    </w:p>
    <w:p w:rsidR="001F7565" w:rsidRPr="005E700A" w:rsidRDefault="001F7565" w:rsidP="001F7565">
      <w:pPr>
        <w:ind w:left="426" w:right="474"/>
        <w:contextualSpacing/>
        <w:jc w:val="both"/>
        <w:rPr>
          <w:rFonts w:ascii="Palatino Linotype" w:hAnsi="Palatino Linotype"/>
          <w:b/>
          <w:i/>
          <w:color w:val="000000"/>
        </w:rPr>
      </w:pPr>
      <w:r w:rsidRPr="005E700A">
        <w:rPr>
          <w:rFonts w:ascii="Palatino Linotype" w:hAnsi="Palatino Linotype"/>
          <w:b/>
          <w:i/>
          <w:color w:val="000000"/>
        </w:rPr>
        <w:t>DEL DESARROLLO URBANO</w:t>
      </w:r>
    </w:p>
    <w:p w:rsidR="001F7565" w:rsidRPr="005E700A" w:rsidRDefault="001F7565" w:rsidP="001F7565">
      <w:pPr>
        <w:ind w:left="426" w:right="474"/>
        <w:contextualSpacing/>
        <w:jc w:val="both"/>
        <w:rPr>
          <w:rFonts w:ascii="Palatino Linotype" w:hAnsi="Palatino Linotype"/>
          <w:i/>
          <w:color w:val="000000"/>
        </w:rPr>
      </w:pPr>
      <w:r w:rsidRPr="005E700A">
        <w:rPr>
          <w:rFonts w:ascii="Palatino Linotype" w:hAnsi="Palatino Linotype"/>
          <w:i/>
          <w:color w:val="000000"/>
        </w:rPr>
        <w:t>Artículo 140. La Administración Pública Municipal, a través de la unidad correspondiente, fijará las bases para planear, ordenar, regular, controlar, vigilar y fomentar el ordenamiento territorial de los asentamientos humanos y el desarrollo urbano del municipio, procurando garantizar los derechos de la población en materia de desarrollo urbano sustentable.</w:t>
      </w:r>
    </w:p>
    <w:p w:rsidR="001F7565" w:rsidRPr="005E700A" w:rsidRDefault="001F7565" w:rsidP="001F7565">
      <w:pPr>
        <w:ind w:left="426" w:right="474"/>
        <w:contextualSpacing/>
        <w:jc w:val="both"/>
        <w:rPr>
          <w:rFonts w:ascii="Palatino Linotype" w:hAnsi="Palatino Linotype"/>
          <w:i/>
          <w:color w:val="000000"/>
        </w:rPr>
      </w:pPr>
      <w:r w:rsidRPr="005E700A">
        <w:rPr>
          <w:rFonts w:ascii="Palatino Linotype" w:hAnsi="Palatino Linotype"/>
          <w:i/>
          <w:color w:val="000000"/>
        </w:rPr>
        <w:t>Así mismo, contemplará la integración del urbanismo sustentable como la planeación urbana, imagen urbana referida de la Ley Federal sobre Monumentos Artísticos, Zonas Arqueológicas e Históricas, Arquitectura y el Diseño Ambiental con la finalidad de generar sustentabilidad y eficiencia por medio de un entorno urbano que no atente contra el medio ambiente y ofrezca una mejor calidad de vida</w:t>
      </w:r>
    </w:p>
    <w:p w:rsidR="001F7565" w:rsidRPr="005E700A" w:rsidRDefault="001F7565" w:rsidP="001F7565">
      <w:pPr>
        <w:ind w:left="426" w:right="474"/>
        <w:contextualSpacing/>
        <w:jc w:val="both"/>
        <w:rPr>
          <w:rFonts w:ascii="Palatino Linotype" w:hAnsi="Palatino Linotype"/>
          <w:i/>
          <w:color w:val="000000"/>
        </w:rPr>
      </w:pPr>
      <w:proofErr w:type="gramStart"/>
      <w:r w:rsidRPr="005E700A">
        <w:rPr>
          <w:rFonts w:ascii="Palatino Linotype" w:hAnsi="Palatino Linotype"/>
          <w:i/>
          <w:color w:val="000000"/>
        </w:rPr>
        <w:t>a</w:t>
      </w:r>
      <w:proofErr w:type="gramEnd"/>
      <w:r w:rsidRPr="005E700A">
        <w:rPr>
          <w:rFonts w:ascii="Palatino Linotype" w:hAnsi="Palatino Linotype"/>
          <w:i/>
          <w:color w:val="000000"/>
        </w:rPr>
        <w:t xml:space="preserve"> la población del municipio, por lo cual vigilará que todas las construcciones, edificaciones, excavaciones y demás actividades relativas a la construcción cuenten con las autorizaciones municipales correspondientes en ejercicio de sus atribuciones y en el ámbito de su competencia.”</w:t>
      </w:r>
    </w:p>
    <w:p w:rsidR="001F7565" w:rsidRPr="005E700A" w:rsidRDefault="001F7565" w:rsidP="001F7565">
      <w:pPr>
        <w:spacing w:line="360" w:lineRule="auto"/>
        <w:contextualSpacing/>
        <w:jc w:val="both"/>
        <w:rPr>
          <w:rFonts w:ascii="Palatino Linotype" w:hAnsi="Palatino Linotype"/>
          <w:color w:val="000000"/>
        </w:rPr>
      </w:pPr>
    </w:p>
    <w:p w:rsidR="00C620D6" w:rsidRPr="005E700A" w:rsidRDefault="00C620D6" w:rsidP="00292959">
      <w:pPr>
        <w:numPr>
          <w:ilvl w:val="0"/>
          <w:numId w:val="15"/>
        </w:numPr>
        <w:spacing w:line="360" w:lineRule="auto"/>
        <w:ind w:left="0" w:firstLine="0"/>
        <w:contextualSpacing/>
        <w:jc w:val="both"/>
        <w:rPr>
          <w:rFonts w:ascii="Palatino Linotype" w:hAnsi="Palatino Linotype"/>
          <w:color w:val="000000"/>
        </w:rPr>
      </w:pPr>
      <w:r w:rsidRPr="005E700A">
        <w:rPr>
          <w:rFonts w:ascii="Palatino Linotype" w:hAnsi="Palatino Linotype"/>
          <w:color w:val="000000"/>
        </w:rPr>
        <w:t xml:space="preserve">Luego entonces, se colige que el </w:t>
      </w:r>
      <w:r w:rsidRPr="005E700A">
        <w:rPr>
          <w:rFonts w:ascii="Palatino Linotype" w:hAnsi="Palatino Linotype"/>
          <w:b/>
          <w:color w:val="000000"/>
        </w:rPr>
        <w:t>SUJETO  OBLIGADO</w:t>
      </w:r>
      <w:r w:rsidRPr="005E700A">
        <w:rPr>
          <w:rFonts w:ascii="Palatino Linotype" w:hAnsi="Palatino Linotype"/>
          <w:color w:val="000000"/>
        </w:rPr>
        <w:t xml:space="preserve"> si bien no emite la autorización si posee y administra el soporte documental donde consta la autorización para la ejecución de desarrollos habitacionales del tipo conjunto urbano dentro de su territorio municipal</w:t>
      </w:r>
      <w:r w:rsidR="0081117E" w:rsidRPr="005E700A">
        <w:rPr>
          <w:rFonts w:ascii="Palatino Linotype" w:hAnsi="Palatino Linotype"/>
          <w:color w:val="000000"/>
        </w:rPr>
        <w:t xml:space="preserve"> que incluye la autorización relativa a vías públicas</w:t>
      </w:r>
      <w:r w:rsidRPr="005E700A">
        <w:rPr>
          <w:rFonts w:ascii="Palatino Linotype" w:hAnsi="Palatino Linotype"/>
          <w:color w:val="000000"/>
        </w:rPr>
        <w:t>, como se desprende de la respuesta al remitir lo relativo al Conjunto Urbano Real de Sa</w:t>
      </w:r>
      <w:r w:rsidR="00E66C13" w:rsidRPr="005E700A">
        <w:rPr>
          <w:rFonts w:ascii="Palatino Linotype" w:hAnsi="Palatino Linotype"/>
          <w:color w:val="000000"/>
        </w:rPr>
        <w:t>nta Clara.</w:t>
      </w:r>
    </w:p>
    <w:p w:rsidR="00E66C13" w:rsidRPr="005E700A" w:rsidRDefault="00E66C13" w:rsidP="00E66C13">
      <w:pPr>
        <w:numPr>
          <w:ilvl w:val="0"/>
          <w:numId w:val="15"/>
        </w:numPr>
        <w:spacing w:line="360" w:lineRule="auto"/>
        <w:ind w:left="0" w:firstLine="0"/>
        <w:contextualSpacing/>
        <w:jc w:val="both"/>
        <w:rPr>
          <w:rFonts w:ascii="Palatino Linotype" w:hAnsi="Palatino Linotype"/>
          <w:color w:val="000000"/>
        </w:rPr>
      </w:pPr>
      <w:r w:rsidRPr="005E700A">
        <w:rPr>
          <w:rFonts w:ascii="Palatino Linotype" w:hAnsi="Palatino Linotype"/>
          <w:color w:val="000000"/>
        </w:rPr>
        <w:lastRenderedPageBreak/>
        <w:t xml:space="preserve">No pasa desapercibido que el particular no requirió en estricto sentido la autorización, sino una </w:t>
      </w:r>
      <w:r w:rsidRPr="005E700A">
        <w:rPr>
          <w:rFonts w:ascii="Palatino Linotype" w:hAnsi="Palatino Linotype"/>
          <w:b/>
          <w:color w:val="000000"/>
        </w:rPr>
        <w:t>licencia de construcción</w:t>
      </w:r>
      <w:r w:rsidRPr="005E700A">
        <w:rPr>
          <w:rFonts w:ascii="Palatino Linotype" w:hAnsi="Palatino Linotype"/>
          <w:color w:val="000000"/>
        </w:rPr>
        <w:t>, sin embargo dicha documental se solici</w:t>
      </w:r>
      <w:r w:rsidR="009002C5" w:rsidRPr="005E700A">
        <w:rPr>
          <w:rFonts w:ascii="Palatino Linotype" w:hAnsi="Palatino Linotype"/>
          <w:color w:val="000000"/>
        </w:rPr>
        <w:t>ta a la autoridad municipal solicitándola a</w:t>
      </w:r>
      <w:r w:rsidRPr="005E700A">
        <w:rPr>
          <w:rFonts w:ascii="Palatino Linotype" w:hAnsi="Palatino Linotype"/>
          <w:color w:val="000000"/>
        </w:rPr>
        <w:t xml:space="preserve">l Ayuntamiento a través de la Dirección de Desarrollo Urbano </w:t>
      </w:r>
      <w:r w:rsidR="009002C5" w:rsidRPr="005E700A">
        <w:rPr>
          <w:rFonts w:ascii="Palatino Linotype" w:hAnsi="Palatino Linotype"/>
          <w:color w:val="000000"/>
        </w:rPr>
        <w:t>correspondiente</w:t>
      </w:r>
      <w:r w:rsidR="00885289" w:rsidRPr="005E700A">
        <w:rPr>
          <w:rFonts w:ascii="Palatino Linotype" w:hAnsi="Palatino Linotype"/>
          <w:color w:val="000000"/>
        </w:rPr>
        <w:t>,</w:t>
      </w:r>
      <w:r w:rsidR="009002C5" w:rsidRPr="005E700A">
        <w:rPr>
          <w:rFonts w:ascii="Palatino Linotype" w:hAnsi="Palatino Linotype"/>
          <w:color w:val="000000"/>
        </w:rPr>
        <w:t xml:space="preserve"> </w:t>
      </w:r>
      <w:r w:rsidRPr="005E700A">
        <w:rPr>
          <w:rFonts w:ascii="Palatino Linotype" w:hAnsi="Palatino Linotype"/>
          <w:color w:val="000000"/>
        </w:rPr>
        <w:t>para autorizar los diferentes tipos de obras</w:t>
      </w:r>
      <w:r w:rsidR="0081117E" w:rsidRPr="005E700A">
        <w:rPr>
          <w:rFonts w:ascii="Palatino Linotype" w:hAnsi="Palatino Linotype"/>
          <w:color w:val="000000"/>
        </w:rPr>
        <w:t xml:space="preserve"> y edificaciones</w:t>
      </w:r>
      <w:r w:rsidRPr="005E700A">
        <w:rPr>
          <w:rFonts w:ascii="Palatino Linotype" w:hAnsi="Palatino Linotype"/>
          <w:color w:val="000000"/>
        </w:rPr>
        <w:t xml:space="preserve"> privadas</w:t>
      </w:r>
      <w:r w:rsidR="00374241" w:rsidRPr="005E700A">
        <w:rPr>
          <w:rFonts w:ascii="Palatino Linotype" w:hAnsi="Palatino Linotype"/>
          <w:color w:val="000000"/>
        </w:rPr>
        <w:t xml:space="preserve"> o públicas</w:t>
      </w:r>
      <w:r w:rsidRPr="005E700A">
        <w:rPr>
          <w:rFonts w:ascii="Palatino Linotype" w:hAnsi="Palatino Linotype"/>
          <w:color w:val="000000"/>
        </w:rPr>
        <w:t xml:space="preserve">, </w:t>
      </w:r>
      <w:r w:rsidR="009002C5" w:rsidRPr="005E700A">
        <w:rPr>
          <w:rFonts w:ascii="Palatino Linotype" w:hAnsi="Palatino Linotype"/>
          <w:color w:val="000000"/>
        </w:rPr>
        <w:t>no así para la apertura de vías públicas, como lo requerido.</w:t>
      </w:r>
    </w:p>
    <w:p w:rsidR="00E66C13" w:rsidRPr="005E700A" w:rsidRDefault="00E66C13" w:rsidP="00E66C13">
      <w:pPr>
        <w:pStyle w:val="Prrafodelista"/>
        <w:rPr>
          <w:rFonts w:ascii="Palatino Linotype" w:hAnsi="Palatino Linotype"/>
          <w:color w:val="000000"/>
        </w:rPr>
      </w:pPr>
    </w:p>
    <w:p w:rsidR="00E66C13" w:rsidRPr="005E700A" w:rsidRDefault="009002C5" w:rsidP="003C6DA3">
      <w:pPr>
        <w:numPr>
          <w:ilvl w:val="0"/>
          <w:numId w:val="15"/>
        </w:numPr>
        <w:spacing w:line="360" w:lineRule="auto"/>
        <w:ind w:left="0" w:firstLine="0"/>
        <w:contextualSpacing/>
        <w:jc w:val="both"/>
        <w:rPr>
          <w:rFonts w:ascii="Palatino Linotype" w:hAnsi="Palatino Linotype"/>
          <w:color w:val="000000"/>
        </w:rPr>
      </w:pPr>
      <w:r w:rsidRPr="005E700A">
        <w:rPr>
          <w:rFonts w:ascii="Palatino Linotype" w:hAnsi="Palatino Linotype"/>
          <w:color w:val="000000"/>
        </w:rPr>
        <w:t xml:space="preserve">En ese contexto es de señalar </w:t>
      </w:r>
      <w:r w:rsidR="00885289" w:rsidRPr="005E700A">
        <w:rPr>
          <w:rFonts w:ascii="Palatino Linotype" w:hAnsi="Palatino Linotype"/>
          <w:color w:val="000000"/>
        </w:rPr>
        <w:t>que los particulares no están obligados a conocer los términos técnicos o jurídicos de la información que pretenden, toda vez que eventualmente no son expertos en la materia, resultando suficiente que aporten la expresión documental de la información que pretenden acceder</w:t>
      </w:r>
      <w:r w:rsidR="003C6DA3" w:rsidRPr="005E700A">
        <w:rPr>
          <w:rFonts w:ascii="Palatino Linotype" w:hAnsi="Palatino Linotype"/>
          <w:color w:val="000000"/>
        </w:rPr>
        <w:t xml:space="preserve"> o como se advierte del caso concreto con la salvedad expuesta, al referir: </w:t>
      </w:r>
      <w:r w:rsidR="003C6DA3" w:rsidRPr="005E700A">
        <w:rPr>
          <w:rFonts w:ascii="Palatino Linotype" w:hAnsi="Palatino Linotype"/>
          <w:i/>
          <w:color w:val="000000"/>
        </w:rPr>
        <w:t xml:space="preserve">“licencia de construcción </w:t>
      </w:r>
      <w:r w:rsidR="003C6DA3" w:rsidRPr="005E700A">
        <w:rPr>
          <w:rFonts w:ascii="Palatino Linotype" w:hAnsi="Palatino Linotype"/>
          <w:b/>
          <w:i/>
          <w:color w:val="000000"/>
        </w:rPr>
        <w:t>y o similares</w:t>
      </w:r>
      <w:r w:rsidR="00885289" w:rsidRPr="005E700A">
        <w:rPr>
          <w:rFonts w:ascii="Palatino Linotype" w:hAnsi="Palatino Linotype"/>
          <w:i/>
          <w:color w:val="000000"/>
        </w:rPr>
        <w:t>.</w:t>
      </w:r>
      <w:r w:rsidR="003C6DA3" w:rsidRPr="005E700A">
        <w:rPr>
          <w:rFonts w:ascii="Palatino Linotype" w:hAnsi="Palatino Linotype"/>
          <w:i/>
          <w:color w:val="000000"/>
        </w:rPr>
        <w:t>”</w:t>
      </w:r>
    </w:p>
    <w:p w:rsidR="00885289" w:rsidRPr="005E700A" w:rsidRDefault="00885289" w:rsidP="00885289">
      <w:pPr>
        <w:pStyle w:val="Prrafodelista"/>
        <w:rPr>
          <w:rFonts w:ascii="Palatino Linotype" w:hAnsi="Palatino Linotype"/>
          <w:color w:val="000000"/>
        </w:rPr>
      </w:pPr>
    </w:p>
    <w:p w:rsidR="00885289" w:rsidRPr="005E700A" w:rsidRDefault="00885289" w:rsidP="00292959">
      <w:pPr>
        <w:numPr>
          <w:ilvl w:val="0"/>
          <w:numId w:val="15"/>
        </w:numPr>
        <w:spacing w:line="360" w:lineRule="auto"/>
        <w:ind w:left="0" w:firstLine="0"/>
        <w:contextualSpacing/>
        <w:jc w:val="both"/>
        <w:rPr>
          <w:rFonts w:ascii="Palatino Linotype" w:hAnsi="Palatino Linotype"/>
          <w:color w:val="000000"/>
        </w:rPr>
      </w:pPr>
      <w:r w:rsidRPr="005E700A">
        <w:rPr>
          <w:rFonts w:ascii="Palatino Linotype" w:hAnsi="Palatino Linotype"/>
          <w:color w:val="000000"/>
        </w:rPr>
        <w:t xml:space="preserve">Atento a lo anterior es que esta Ponencia </w:t>
      </w:r>
      <w:proofErr w:type="spellStart"/>
      <w:r w:rsidRPr="005E700A">
        <w:rPr>
          <w:rFonts w:ascii="Palatino Linotype" w:hAnsi="Palatino Linotype"/>
          <w:color w:val="000000"/>
        </w:rPr>
        <w:t>Resolutora</w:t>
      </w:r>
      <w:proofErr w:type="spellEnd"/>
      <w:r w:rsidRPr="005E700A">
        <w:rPr>
          <w:rFonts w:ascii="Palatino Linotype" w:hAnsi="Palatino Linotype"/>
          <w:color w:val="000000"/>
        </w:rPr>
        <w:t xml:space="preserve">, realiza una suplencia de la queja en favor del solicitante con base en los argumentos anteriormente expuestos, en el sentido de que lo requerido corresponde a la </w:t>
      </w:r>
      <w:r w:rsidRPr="005E700A">
        <w:rPr>
          <w:rFonts w:ascii="Palatino Linotype" w:hAnsi="Palatino Linotype"/>
          <w:b/>
          <w:color w:val="000000"/>
        </w:rPr>
        <w:t>autorización</w:t>
      </w:r>
      <w:r w:rsidR="00911188" w:rsidRPr="005E700A">
        <w:rPr>
          <w:rFonts w:ascii="Palatino Linotype" w:hAnsi="Palatino Linotype"/>
          <w:color w:val="000000"/>
        </w:rPr>
        <w:t>.</w:t>
      </w:r>
    </w:p>
    <w:p w:rsidR="00D95DB5" w:rsidRPr="005E700A" w:rsidRDefault="00D95DB5" w:rsidP="00F53402">
      <w:pPr>
        <w:spacing w:line="360" w:lineRule="auto"/>
        <w:contextualSpacing/>
        <w:jc w:val="both"/>
        <w:rPr>
          <w:rFonts w:ascii="Palatino Linotype" w:eastAsia="MS Mincho" w:hAnsi="Palatino Linotype" w:cs="Arial"/>
        </w:rPr>
      </w:pPr>
    </w:p>
    <w:p w:rsidR="00331BCD" w:rsidRPr="005E700A" w:rsidRDefault="00331BCD" w:rsidP="00E0753C">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t xml:space="preserve">Lo anteriormente expuesto, fue con la finalidad de despejar la ambigüedad de la solicitud de información en cuanto al dicho de “abrir”, sin embargo se concluye que no corresponde al supuesto anteriormente manifestado, toda vez </w:t>
      </w:r>
      <w:r w:rsidR="005061CD" w:rsidRPr="005E700A">
        <w:rPr>
          <w:rFonts w:ascii="Palatino Linotype" w:eastAsia="MS Mincho" w:hAnsi="Palatino Linotype" w:cs="Arial"/>
        </w:rPr>
        <w:t>mediante Gaceta del Gobierno de fecha 3 de enero de 2007, se autorizó la segunda y última etapa del Conjunto Urbano, por lo que a la fecha en que se resuelve, el Conjunto Urbano fue concluido por lo que se colige que no corresponde al supuesto anteriormente señalado.</w:t>
      </w:r>
    </w:p>
    <w:p w:rsidR="003C6DA3" w:rsidRPr="005E700A" w:rsidRDefault="00911188" w:rsidP="00E0753C">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lastRenderedPageBreak/>
        <w:t>El segundo supuesto que podría concurrir es el de rompimiento o quebrantamiento de vías públicas</w:t>
      </w:r>
      <w:r w:rsidR="00E0753C" w:rsidRPr="005E700A">
        <w:rPr>
          <w:rFonts w:ascii="Palatino Linotype" w:eastAsia="MS Mincho" w:hAnsi="Palatino Linotype" w:cs="Arial"/>
        </w:rPr>
        <w:t xml:space="preserve">; en ese sentido la autoridad municipal </w:t>
      </w:r>
      <w:r w:rsidR="0081117E" w:rsidRPr="005E700A">
        <w:rPr>
          <w:rFonts w:ascii="Palatino Linotype" w:eastAsia="MS Mincho" w:hAnsi="Palatino Linotype" w:cs="Arial"/>
        </w:rPr>
        <w:t xml:space="preserve">ciertamente </w:t>
      </w:r>
      <w:r w:rsidRPr="005E700A">
        <w:rPr>
          <w:rFonts w:ascii="Palatino Linotype" w:eastAsia="MS Mincho" w:hAnsi="Palatino Linotype" w:cs="Arial"/>
        </w:rPr>
        <w:t xml:space="preserve">emite autorizaciones y también </w:t>
      </w:r>
      <w:r w:rsidR="00E0753C" w:rsidRPr="005E700A">
        <w:rPr>
          <w:rFonts w:ascii="Palatino Linotype" w:eastAsia="MS Mincho" w:hAnsi="Palatino Linotype" w:cs="Arial"/>
        </w:rPr>
        <w:t>recibe diversos ingresos por diversos servicios</w:t>
      </w:r>
      <w:r w:rsidRPr="005E700A">
        <w:rPr>
          <w:rFonts w:ascii="Palatino Linotype" w:eastAsia="MS Mincho" w:hAnsi="Palatino Linotype" w:cs="Arial"/>
        </w:rPr>
        <w:t xml:space="preserve"> del que se advierte el del caso concreto</w:t>
      </w:r>
      <w:r w:rsidR="00E0753C" w:rsidRPr="005E700A">
        <w:rPr>
          <w:rFonts w:ascii="Palatino Linotype" w:eastAsia="MS Mincho" w:hAnsi="Palatino Linotype" w:cs="Arial"/>
        </w:rPr>
        <w:t>, como se desprende del artículo 143 del Código Financiero del Estado de México y Municipios, a saber:</w:t>
      </w:r>
    </w:p>
    <w:p w:rsidR="00E0753C" w:rsidRPr="005E700A" w:rsidRDefault="00E0753C" w:rsidP="00E0753C">
      <w:pPr>
        <w:pStyle w:val="Prrafodelista"/>
        <w:rPr>
          <w:rFonts w:ascii="Palatino Linotype" w:eastAsia="MS Mincho" w:hAnsi="Palatino Linotype" w:cs="Arial"/>
        </w:rPr>
      </w:pPr>
    </w:p>
    <w:p w:rsidR="00E0753C" w:rsidRPr="005E700A" w:rsidRDefault="00E0753C" w:rsidP="00E0753C">
      <w:pPr>
        <w:ind w:left="426" w:right="474"/>
        <w:contextualSpacing/>
        <w:jc w:val="center"/>
        <w:rPr>
          <w:rFonts w:ascii="Palatino Linotype" w:eastAsia="MS Mincho" w:hAnsi="Palatino Linotype" w:cs="Arial"/>
          <w:i/>
        </w:rPr>
      </w:pPr>
      <w:r w:rsidRPr="005E700A">
        <w:rPr>
          <w:rFonts w:ascii="Palatino Linotype" w:eastAsia="MS Mincho" w:hAnsi="Palatino Linotype" w:cs="Arial"/>
          <w:i/>
        </w:rPr>
        <w:t>“SECCION TERCERA</w:t>
      </w:r>
    </w:p>
    <w:p w:rsidR="00E0753C" w:rsidRPr="005E700A" w:rsidRDefault="00E0753C" w:rsidP="00E0753C">
      <w:pPr>
        <w:ind w:left="426" w:right="474"/>
        <w:contextualSpacing/>
        <w:jc w:val="center"/>
        <w:rPr>
          <w:rFonts w:ascii="Palatino Linotype" w:eastAsia="MS Mincho" w:hAnsi="Palatino Linotype" w:cs="Arial"/>
          <w:i/>
        </w:rPr>
      </w:pPr>
      <w:r w:rsidRPr="005E700A">
        <w:rPr>
          <w:rFonts w:ascii="Palatino Linotype" w:eastAsia="MS Mincho" w:hAnsi="Palatino Linotype" w:cs="Arial"/>
          <w:i/>
        </w:rPr>
        <w:t>DE LOS DERECHOS DE DESARROLLO</w:t>
      </w:r>
    </w:p>
    <w:p w:rsidR="00E0753C" w:rsidRPr="005E700A" w:rsidRDefault="00E0753C" w:rsidP="00E0753C">
      <w:pPr>
        <w:ind w:left="426" w:right="474"/>
        <w:contextualSpacing/>
        <w:jc w:val="center"/>
        <w:rPr>
          <w:rFonts w:ascii="Palatino Linotype" w:eastAsia="MS Mincho" w:hAnsi="Palatino Linotype" w:cs="Arial"/>
          <w:i/>
        </w:rPr>
      </w:pPr>
      <w:r w:rsidRPr="005E700A">
        <w:rPr>
          <w:rFonts w:ascii="Palatino Linotype" w:eastAsia="MS Mincho" w:hAnsi="Palatino Linotype" w:cs="Arial"/>
          <w:i/>
        </w:rPr>
        <w:t>URBANO Y OBRAS PUBLICAS</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 xml:space="preserve">Artículo 143.- Están obligadas al </w:t>
      </w:r>
      <w:r w:rsidRPr="005E700A">
        <w:rPr>
          <w:rFonts w:ascii="Palatino Linotype" w:eastAsia="MS Mincho" w:hAnsi="Palatino Linotype" w:cs="Arial"/>
          <w:b/>
          <w:i/>
          <w:u w:val="single"/>
        </w:rPr>
        <w:t>pago de los derechos</w:t>
      </w:r>
      <w:r w:rsidRPr="005E700A">
        <w:rPr>
          <w:rFonts w:ascii="Palatino Linotype" w:eastAsia="MS Mincho" w:hAnsi="Palatino Linotype" w:cs="Arial"/>
          <w:i/>
        </w:rPr>
        <w:t xml:space="preserve"> previstos en esta Sección, las personas físicas o jurídicas colectivas que reciban cualesquiera de los siguientes servicios, </w:t>
      </w:r>
      <w:r w:rsidRPr="005E700A">
        <w:rPr>
          <w:rFonts w:ascii="Palatino Linotype" w:eastAsia="MS Mincho" w:hAnsi="Palatino Linotype" w:cs="Arial"/>
          <w:b/>
          <w:i/>
        </w:rPr>
        <w:t>cuya expedición y vigilancia corresponde a las autoridades municipales</w:t>
      </w:r>
      <w:r w:rsidRPr="005E700A">
        <w:rPr>
          <w:rFonts w:ascii="Palatino Linotype" w:eastAsia="MS Mincho" w:hAnsi="Palatino Linotype" w:cs="Arial"/>
          <w:i/>
        </w:rPr>
        <w:t xml:space="preserve"> </w:t>
      </w:r>
      <w:r w:rsidRPr="005E700A">
        <w:rPr>
          <w:rFonts w:ascii="Palatino Linotype" w:eastAsia="MS Mincho" w:hAnsi="Palatino Linotype" w:cs="Arial"/>
          <w:b/>
          <w:i/>
        </w:rPr>
        <w:t>en materia de desarrollo urbano, obras públicas</w:t>
      </w:r>
      <w:r w:rsidRPr="005E700A">
        <w:rPr>
          <w:rFonts w:ascii="Palatino Linotype" w:eastAsia="MS Mincho" w:hAnsi="Palatino Linotype" w:cs="Arial"/>
          <w:i/>
        </w:rPr>
        <w:t xml:space="preserve"> o servicios públicos de acuerdo con los ordenamientos de la materia:</w:t>
      </w:r>
    </w:p>
    <w:p w:rsidR="00E0753C" w:rsidRPr="005E700A" w:rsidRDefault="00E0753C" w:rsidP="00E0753C">
      <w:pPr>
        <w:ind w:left="426" w:right="474"/>
        <w:contextualSpacing/>
        <w:jc w:val="both"/>
        <w:rPr>
          <w:rFonts w:ascii="Palatino Linotype" w:eastAsia="MS Mincho" w:hAnsi="Palatino Linotype" w:cs="Arial"/>
          <w:i/>
        </w:rPr>
      </w:pP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I. Expedición de licencia para construcción en cualquiera de sus tipos con vigencia de un año;</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II. Autorización por alineamiento y número oficial o asignación de número oficial;</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 xml:space="preserve">III. Subrogación y </w:t>
      </w:r>
      <w:proofErr w:type="spellStart"/>
      <w:r w:rsidRPr="005E700A">
        <w:rPr>
          <w:rFonts w:ascii="Palatino Linotype" w:eastAsia="MS Mincho" w:hAnsi="Palatino Linotype" w:cs="Arial"/>
          <w:i/>
        </w:rPr>
        <w:t>causahabiencia</w:t>
      </w:r>
      <w:proofErr w:type="spellEnd"/>
      <w:r w:rsidRPr="005E700A">
        <w:rPr>
          <w:rFonts w:ascii="Palatino Linotype" w:eastAsia="MS Mincho" w:hAnsi="Palatino Linotype" w:cs="Arial"/>
          <w:i/>
        </w:rPr>
        <w:t xml:space="preserve"> de los derechos de titularidad de conjuntos urbanos, subdivisiones y condominios y su </w:t>
      </w:r>
      <w:proofErr w:type="spellStart"/>
      <w:r w:rsidRPr="005E700A">
        <w:rPr>
          <w:rFonts w:ascii="Palatino Linotype" w:eastAsia="MS Mincho" w:hAnsi="Palatino Linotype" w:cs="Arial"/>
          <w:i/>
        </w:rPr>
        <w:t>relotificación</w:t>
      </w:r>
      <w:proofErr w:type="spellEnd"/>
      <w:r w:rsidRPr="005E700A">
        <w:rPr>
          <w:rFonts w:ascii="Palatino Linotype" w:eastAsia="MS Mincho" w:hAnsi="Palatino Linotype" w:cs="Arial"/>
          <w:i/>
        </w:rPr>
        <w:t>;</w:t>
      </w:r>
    </w:p>
    <w:p w:rsidR="00E0753C" w:rsidRPr="005E700A" w:rsidRDefault="00E0753C" w:rsidP="00E0753C">
      <w:pPr>
        <w:ind w:left="426" w:right="474"/>
        <w:contextualSpacing/>
        <w:jc w:val="both"/>
        <w:rPr>
          <w:rFonts w:ascii="Palatino Linotype" w:eastAsia="MS Mincho" w:hAnsi="Palatino Linotype" w:cs="Arial"/>
          <w:b/>
          <w:i/>
        </w:rPr>
      </w:pPr>
      <w:r w:rsidRPr="005E700A">
        <w:rPr>
          <w:rFonts w:ascii="Palatino Linotype" w:eastAsia="MS Mincho" w:hAnsi="Palatino Linotype" w:cs="Arial"/>
          <w:i/>
        </w:rPr>
        <w:t xml:space="preserve">IV. </w:t>
      </w:r>
      <w:r w:rsidRPr="005E700A">
        <w:rPr>
          <w:rFonts w:ascii="Palatino Linotype" w:eastAsia="MS Mincho" w:hAnsi="Palatino Linotype" w:cs="Arial"/>
          <w:b/>
          <w:i/>
        </w:rPr>
        <w:t xml:space="preserve">Autorización para realizar obras de modificación, </w:t>
      </w:r>
      <w:r w:rsidRPr="005E700A">
        <w:rPr>
          <w:rFonts w:ascii="Palatino Linotype" w:eastAsia="MS Mincho" w:hAnsi="Palatino Linotype" w:cs="Arial"/>
          <w:b/>
          <w:i/>
          <w:u w:val="single"/>
        </w:rPr>
        <w:t>rotura o corte de pavimento</w:t>
      </w:r>
      <w:r w:rsidRPr="005E700A">
        <w:rPr>
          <w:rFonts w:ascii="Palatino Linotype" w:eastAsia="MS Mincho" w:hAnsi="Palatino Linotype" w:cs="Arial"/>
          <w:b/>
          <w:i/>
        </w:rPr>
        <w:t xml:space="preserve"> </w:t>
      </w:r>
      <w:r w:rsidRPr="005E700A">
        <w:rPr>
          <w:rFonts w:ascii="Palatino Linotype" w:eastAsia="MS Mincho" w:hAnsi="Palatino Linotype" w:cs="Arial"/>
          <w:b/>
          <w:i/>
          <w:u w:val="single"/>
        </w:rPr>
        <w:t xml:space="preserve">de concreto </w:t>
      </w:r>
      <w:proofErr w:type="spellStart"/>
      <w:r w:rsidRPr="005E700A">
        <w:rPr>
          <w:rFonts w:ascii="Palatino Linotype" w:eastAsia="MS Mincho" w:hAnsi="Palatino Linotype" w:cs="Arial"/>
          <w:b/>
          <w:i/>
          <w:u w:val="single"/>
        </w:rPr>
        <w:t>hidraúlico</w:t>
      </w:r>
      <w:proofErr w:type="spellEnd"/>
      <w:r w:rsidRPr="005E700A">
        <w:rPr>
          <w:rFonts w:ascii="Palatino Linotype" w:eastAsia="MS Mincho" w:hAnsi="Palatino Linotype" w:cs="Arial"/>
          <w:b/>
          <w:i/>
          <w:u w:val="single"/>
        </w:rPr>
        <w:t>, asfáltico o similares en calles, guarniciones o banquetas</w:t>
      </w:r>
      <w:r w:rsidRPr="005E700A">
        <w:rPr>
          <w:rFonts w:ascii="Palatino Linotype" w:eastAsia="MS Mincho" w:hAnsi="Palatino Linotype" w:cs="Arial"/>
          <w:b/>
          <w:i/>
        </w:rPr>
        <w:t xml:space="preserve"> para llevar a cabo obras o instalaciones subterráneas y para la instalación, tendido o permanencia anual de cables y/o tuberías subterráneas o aéreas en la vía pública; y por los servicios de control necesarios para su ejecución.</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Se exceptúa el cobro del derecho previsto en esta fracción, tratándose de aquellas autorizaciones en materia eléctrica, de hidrocarburos o de telecomunicaciones;</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V. Expedición de licencias de uso de suelo; sus estudios técnicos e inspección de campo;</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VI. Autorización de cambios de uso de suelo, de densidad e intensidad y altura de edificaciones;</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t>VII. Expedición de cédulas informativas de zonificación;</w:t>
      </w:r>
    </w:p>
    <w:p w:rsidR="00E0753C" w:rsidRPr="005E700A" w:rsidRDefault="00E0753C" w:rsidP="00E0753C">
      <w:pPr>
        <w:ind w:left="426" w:right="474"/>
        <w:contextualSpacing/>
        <w:jc w:val="both"/>
        <w:rPr>
          <w:rFonts w:ascii="Palatino Linotype" w:eastAsia="MS Mincho" w:hAnsi="Palatino Linotype" w:cs="Arial"/>
          <w:i/>
        </w:rPr>
      </w:pPr>
      <w:r w:rsidRPr="005E700A">
        <w:rPr>
          <w:rFonts w:ascii="Palatino Linotype" w:eastAsia="MS Mincho" w:hAnsi="Palatino Linotype" w:cs="Arial"/>
          <w:i/>
        </w:rPr>
        <w:lastRenderedPageBreak/>
        <w:t>VIII. Expedición y certificación de duplicados de documentos existentes en archivo.”</w:t>
      </w:r>
    </w:p>
    <w:p w:rsidR="003C6DA3" w:rsidRPr="005E700A" w:rsidRDefault="003C6DA3" w:rsidP="003C6DA3">
      <w:pPr>
        <w:pStyle w:val="Prrafodelista"/>
        <w:rPr>
          <w:rFonts w:ascii="Palatino Linotype" w:eastAsia="MS Mincho" w:hAnsi="Palatino Linotype" w:cs="Arial"/>
        </w:rPr>
      </w:pPr>
    </w:p>
    <w:p w:rsidR="00CC1657" w:rsidRPr="005E700A" w:rsidRDefault="00E0753C" w:rsidP="005C679F">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t xml:space="preserve">Como se observa de la fracción de referencia ciertamente </w:t>
      </w:r>
      <w:r w:rsidR="00911188" w:rsidRPr="005E700A">
        <w:rPr>
          <w:rFonts w:ascii="Palatino Linotype" w:eastAsia="MS Mincho" w:hAnsi="Palatino Linotype" w:cs="Arial"/>
        </w:rPr>
        <w:t xml:space="preserve">se debe emitir una autorización y se </w:t>
      </w:r>
      <w:r w:rsidRPr="005E700A">
        <w:rPr>
          <w:rFonts w:ascii="Palatino Linotype" w:eastAsia="MS Mincho" w:hAnsi="Palatino Linotype" w:cs="Arial"/>
        </w:rPr>
        <w:t>puede recibir un pago si se trata de una autorización para realizar obras de modificación, rotura o corte de pavimento de concreto hidráulico, asfaltico o similares en calles, guarniciones o banquetas</w:t>
      </w:r>
      <w:r w:rsidR="005C679F" w:rsidRPr="005E700A">
        <w:rPr>
          <w:rFonts w:ascii="Palatino Linotype" w:eastAsia="MS Mincho" w:hAnsi="Palatino Linotype" w:cs="Arial"/>
        </w:rPr>
        <w:t xml:space="preserve"> para llevar a cabo las obras que ahí se señalan, exceptuado las autorizaciones en materia eléctrica, de hidrocarburos o de telecomunicaciones. </w:t>
      </w:r>
    </w:p>
    <w:p w:rsidR="00CC1657" w:rsidRPr="005E700A" w:rsidRDefault="00CC1657" w:rsidP="00CC1657">
      <w:pPr>
        <w:spacing w:line="360" w:lineRule="auto"/>
        <w:contextualSpacing/>
        <w:jc w:val="both"/>
        <w:rPr>
          <w:rFonts w:ascii="Palatino Linotype" w:eastAsia="MS Mincho" w:hAnsi="Palatino Linotype" w:cs="Arial"/>
        </w:rPr>
      </w:pPr>
    </w:p>
    <w:p w:rsidR="00562E30" w:rsidRPr="005E700A" w:rsidRDefault="005C679F" w:rsidP="005C679F">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t xml:space="preserve">No obstante recordar que el particular únicamente refirió: </w:t>
      </w:r>
      <w:r w:rsidRPr="005E700A">
        <w:rPr>
          <w:rFonts w:ascii="Palatino Linotype" w:eastAsia="MS Mincho" w:hAnsi="Palatino Linotype" w:cs="Arial"/>
          <w:i/>
        </w:rPr>
        <w:t xml:space="preserve">“para abrir las </w:t>
      </w:r>
      <w:proofErr w:type="spellStart"/>
      <w:r w:rsidRPr="005E700A">
        <w:rPr>
          <w:rFonts w:ascii="Palatino Linotype" w:eastAsia="MS Mincho" w:hAnsi="Palatino Linotype" w:cs="Arial"/>
          <w:i/>
        </w:rPr>
        <w:t>vias</w:t>
      </w:r>
      <w:proofErr w:type="spellEnd"/>
      <w:r w:rsidRPr="005E700A">
        <w:rPr>
          <w:rFonts w:ascii="Palatino Linotype" w:eastAsia="MS Mincho" w:hAnsi="Palatino Linotype" w:cs="Arial"/>
          <w:i/>
        </w:rPr>
        <w:t xml:space="preserve"> </w:t>
      </w:r>
      <w:proofErr w:type="spellStart"/>
      <w:r w:rsidRPr="005E700A">
        <w:rPr>
          <w:rFonts w:ascii="Palatino Linotype" w:eastAsia="MS Mincho" w:hAnsi="Palatino Linotype" w:cs="Arial"/>
          <w:i/>
        </w:rPr>
        <w:t>publicas</w:t>
      </w:r>
      <w:proofErr w:type="spellEnd"/>
      <w:r w:rsidRPr="005E700A">
        <w:rPr>
          <w:rFonts w:ascii="Palatino Linotype" w:eastAsia="MS Mincho" w:hAnsi="Palatino Linotype" w:cs="Arial"/>
          <w:i/>
        </w:rPr>
        <w:t xml:space="preserve"> dentro del conjunto urbano”,</w:t>
      </w:r>
      <w:r w:rsidRPr="005E700A">
        <w:rPr>
          <w:rFonts w:ascii="Palatino Linotype" w:eastAsia="MS Mincho" w:hAnsi="Palatino Linotype" w:cs="Arial"/>
        </w:rPr>
        <w:t xml:space="preserve"> contexto que </w:t>
      </w:r>
      <w:r w:rsidR="00CC1657" w:rsidRPr="005E700A">
        <w:rPr>
          <w:rFonts w:ascii="Palatino Linotype" w:eastAsia="MS Mincho" w:hAnsi="Palatino Linotype" w:cs="Arial"/>
        </w:rPr>
        <w:t xml:space="preserve">se insiste </w:t>
      </w:r>
      <w:r w:rsidRPr="005E700A">
        <w:rPr>
          <w:rFonts w:ascii="Palatino Linotype" w:eastAsia="MS Mincho" w:hAnsi="Palatino Linotype" w:cs="Arial"/>
        </w:rPr>
        <w:t xml:space="preserve">resulta ambiguo pues no se advierte si con abrir se refiere a la apertura de </w:t>
      </w:r>
      <w:r w:rsidR="00CC1657" w:rsidRPr="005E700A">
        <w:rPr>
          <w:rFonts w:ascii="Palatino Linotype" w:eastAsia="MS Mincho" w:hAnsi="Palatino Linotype" w:cs="Arial"/>
        </w:rPr>
        <w:t xml:space="preserve">nuevas </w:t>
      </w:r>
      <w:r w:rsidRPr="005E700A">
        <w:rPr>
          <w:rFonts w:ascii="Palatino Linotype" w:eastAsia="MS Mincho" w:hAnsi="Palatino Linotype" w:cs="Arial"/>
        </w:rPr>
        <w:t>vías públicas, contexto relacionado con el estudio anterior; o bien si con abrir se refiere a la rotura o corte, como el supuesto que se desprende del precepto jurídico de referencia.</w:t>
      </w:r>
      <w:r w:rsidR="005061CD" w:rsidRPr="005E700A">
        <w:rPr>
          <w:rFonts w:ascii="Palatino Linotype" w:eastAsia="MS Mincho" w:hAnsi="Palatino Linotype" w:cs="Arial"/>
        </w:rPr>
        <w:t xml:space="preserve"> </w:t>
      </w:r>
    </w:p>
    <w:p w:rsidR="00562E30" w:rsidRPr="005E700A" w:rsidRDefault="00562E30" w:rsidP="00562E30">
      <w:pPr>
        <w:pStyle w:val="Prrafodelista"/>
        <w:rPr>
          <w:rFonts w:ascii="Palatino Linotype" w:eastAsia="MS Mincho" w:hAnsi="Palatino Linotype" w:cs="Arial"/>
        </w:rPr>
      </w:pPr>
    </w:p>
    <w:p w:rsidR="00E0753C" w:rsidRPr="005E700A" w:rsidRDefault="005061CD" w:rsidP="005C679F">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t>No obstante con base en lo anteriormente expuesto relativo a que el Conjunto Urbano ya no se encuentra en desarrollo, se concluye que co</w:t>
      </w:r>
      <w:r w:rsidR="00F764F7" w:rsidRPr="005E700A">
        <w:rPr>
          <w:rFonts w:ascii="Palatino Linotype" w:eastAsia="MS Mincho" w:hAnsi="Palatino Linotype" w:cs="Arial"/>
        </w:rPr>
        <w:t>rresponde al supuesto de mérito; asimismo que de una lectura literal a la solicitud de información al referir</w:t>
      </w:r>
      <w:r w:rsidR="00562E30" w:rsidRPr="005E700A">
        <w:rPr>
          <w:rFonts w:ascii="Palatino Linotype" w:eastAsia="MS Mincho" w:hAnsi="Palatino Linotype" w:cs="Arial"/>
        </w:rPr>
        <w:t xml:space="preserve"> “</w:t>
      </w:r>
      <w:r w:rsidR="00562E30" w:rsidRPr="005E700A">
        <w:rPr>
          <w:rFonts w:ascii="Palatino Linotype" w:hAnsi="Palatino Linotype"/>
          <w:i/>
        </w:rPr>
        <w:t xml:space="preserve">para abrir las </w:t>
      </w:r>
      <w:proofErr w:type="spellStart"/>
      <w:r w:rsidR="00562E30" w:rsidRPr="005E700A">
        <w:rPr>
          <w:rFonts w:ascii="Palatino Linotype" w:hAnsi="Palatino Linotype"/>
          <w:i/>
        </w:rPr>
        <w:t>vias</w:t>
      </w:r>
      <w:proofErr w:type="spellEnd"/>
      <w:r w:rsidR="00562E30" w:rsidRPr="005E700A">
        <w:rPr>
          <w:rFonts w:ascii="Palatino Linotype" w:hAnsi="Palatino Linotype"/>
          <w:i/>
        </w:rPr>
        <w:t xml:space="preserve"> </w:t>
      </w:r>
      <w:proofErr w:type="spellStart"/>
      <w:r w:rsidR="00562E30" w:rsidRPr="005E700A">
        <w:rPr>
          <w:rFonts w:ascii="Palatino Linotype" w:hAnsi="Palatino Linotype"/>
          <w:i/>
        </w:rPr>
        <w:t>publicas</w:t>
      </w:r>
      <w:proofErr w:type="spellEnd"/>
      <w:r w:rsidR="00562E30" w:rsidRPr="005E700A">
        <w:rPr>
          <w:rFonts w:ascii="Palatino Linotype" w:hAnsi="Palatino Linotype"/>
          <w:i/>
        </w:rPr>
        <w:t xml:space="preserve"> dentro del conjunto urbano Santa Clara” </w:t>
      </w:r>
      <w:r w:rsidR="00562E30" w:rsidRPr="005E700A">
        <w:rPr>
          <w:rFonts w:ascii="Palatino Linotype" w:hAnsi="Palatino Linotype"/>
        </w:rPr>
        <w:t>se colige que se refiere a las ya existentes y no así a nuevas vialidades.</w:t>
      </w:r>
    </w:p>
    <w:p w:rsidR="005C679F" w:rsidRPr="005E700A" w:rsidRDefault="005C679F" w:rsidP="005C679F">
      <w:pPr>
        <w:spacing w:line="360" w:lineRule="auto"/>
        <w:contextualSpacing/>
        <w:jc w:val="both"/>
        <w:rPr>
          <w:rFonts w:ascii="Palatino Linotype" w:eastAsia="MS Mincho" w:hAnsi="Palatino Linotype" w:cs="Arial"/>
        </w:rPr>
      </w:pPr>
    </w:p>
    <w:p w:rsidR="005C679F" w:rsidRPr="005E700A" w:rsidRDefault="005C679F" w:rsidP="005C679F">
      <w:pPr>
        <w:numPr>
          <w:ilvl w:val="0"/>
          <w:numId w:val="15"/>
        </w:numPr>
        <w:spacing w:line="360" w:lineRule="auto"/>
        <w:ind w:left="0" w:firstLine="0"/>
        <w:contextualSpacing/>
        <w:jc w:val="both"/>
        <w:rPr>
          <w:rFonts w:ascii="Palatino Linotype" w:eastAsia="MS Mincho" w:hAnsi="Palatino Linotype" w:cs="Arial"/>
        </w:rPr>
      </w:pPr>
      <w:r w:rsidRPr="005E700A">
        <w:rPr>
          <w:rFonts w:ascii="Palatino Linotype" w:eastAsia="MS Mincho" w:hAnsi="Palatino Linotype" w:cs="Arial"/>
        </w:rPr>
        <w:t>En ese sentido, para el caso de que en los archivos del sujeto obligado obre soporte documental relativo a la rotura o corte ciertamente es procedente que se entregue la autorización así como el</w:t>
      </w:r>
      <w:r w:rsidR="00092C5B" w:rsidRPr="005E700A">
        <w:rPr>
          <w:rFonts w:ascii="Palatino Linotype" w:eastAsia="MS Mincho" w:hAnsi="Palatino Linotype" w:cs="Arial"/>
        </w:rPr>
        <w:t xml:space="preserve"> recibo de pago correspondiente tratándose del supuesto señalado en el párrafo anterior.</w:t>
      </w:r>
    </w:p>
    <w:p w:rsidR="00815510" w:rsidRPr="005E700A" w:rsidRDefault="005061CD" w:rsidP="00FA654A">
      <w:pPr>
        <w:numPr>
          <w:ilvl w:val="0"/>
          <w:numId w:val="15"/>
        </w:numPr>
        <w:spacing w:line="360" w:lineRule="auto"/>
        <w:ind w:left="0" w:firstLine="0"/>
        <w:contextualSpacing/>
        <w:jc w:val="both"/>
        <w:rPr>
          <w:rFonts w:ascii="Palatino Linotype" w:eastAsia="Calibri" w:hAnsi="Palatino Linotype"/>
        </w:rPr>
      </w:pPr>
      <w:r w:rsidRPr="005E700A">
        <w:rPr>
          <w:rFonts w:ascii="Palatino Linotype" w:eastAsia="Calibri" w:hAnsi="Palatino Linotype"/>
        </w:rPr>
        <w:lastRenderedPageBreak/>
        <w:t>No obstante no resulta</w:t>
      </w:r>
      <w:r w:rsidR="00815510" w:rsidRPr="005E700A">
        <w:rPr>
          <w:rFonts w:ascii="Palatino Linotype" w:eastAsia="Calibri" w:hAnsi="Palatino Linotype"/>
        </w:rPr>
        <w:t xml:space="preserve"> dable la entrega del recibo de pago para el caso de que existiera una autorización del rompimiento de vías públicas </w:t>
      </w:r>
      <w:r w:rsidR="00815510" w:rsidRPr="005E700A">
        <w:rPr>
          <w:rFonts w:ascii="Palatino Linotype" w:eastAsia="MS Mincho" w:hAnsi="Palatino Linotype" w:cs="Arial"/>
        </w:rPr>
        <w:t>tratándose de aquellas autorizaciones en materia eléctrica, de hidrocarburos o de telecomunicaciones.</w:t>
      </w:r>
    </w:p>
    <w:p w:rsidR="00815510" w:rsidRPr="005E700A" w:rsidRDefault="00815510" w:rsidP="00815510">
      <w:pPr>
        <w:spacing w:line="360" w:lineRule="auto"/>
        <w:contextualSpacing/>
        <w:jc w:val="both"/>
        <w:rPr>
          <w:rFonts w:ascii="Palatino Linotype" w:eastAsia="Calibri" w:hAnsi="Palatino Linotype"/>
        </w:rPr>
      </w:pPr>
    </w:p>
    <w:p w:rsidR="00FA654A" w:rsidRPr="005E700A" w:rsidRDefault="00092C5B" w:rsidP="00FA654A">
      <w:pPr>
        <w:numPr>
          <w:ilvl w:val="0"/>
          <w:numId w:val="15"/>
        </w:numPr>
        <w:spacing w:line="360" w:lineRule="auto"/>
        <w:ind w:left="0" w:firstLine="0"/>
        <w:contextualSpacing/>
        <w:jc w:val="both"/>
        <w:rPr>
          <w:rFonts w:ascii="Palatino Linotype" w:eastAsia="Calibri" w:hAnsi="Palatino Linotype"/>
        </w:rPr>
      </w:pPr>
      <w:r w:rsidRPr="005E700A">
        <w:rPr>
          <w:rFonts w:ascii="Palatino Linotype" w:hAnsi="Palatino Linotype" w:cs="Arial"/>
        </w:rPr>
        <w:t xml:space="preserve">Por otro lado, esta Ponencia </w:t>
      </w:r>
      <w:proofErr w:type="spellStart"/>
      <w:r w:rsidRPr="005E700A">
        <w:rPr>
          <w:rFonts w:ascii="Palatino Linotype" w:hAnsi="Palatino Linotype" w:cs="Arial"/>
        </w:rPr>
        <w:t>Resolutora</w:t>
      </w:r>
      <w:proofErr w:type="spellEnd"/>
      <w:r w:rsidRPr="005E700A">
        <w:rPr>
          <w:rFonts w:ascii="Palatino Linotype" w:hAnsi="Palatino Linotype" w:cs="Arial"/>
        </w:rPr>
        <w:t xml:space="preserve"> no tiene certeza de </w:t>
      </w:r>
      <w:r w:rsidR="00FA654A" w:rsidRPr="005E700A">
        <w:rPr>
          <w:rFonts w:ascii="Palatino Linotype" w:hAnsi="Palatino Linotype" w:cs="Arial"/>
        </w:rPr>
        <w:t>la existencia de</w:t>
      </w:r>
      <w:r w:rsidRPr="005E700A">
        <w:rPr>
          <w:rFonts w:ascii="Palatino Linotype" w:hAnsi="Palatino Linotype" w:cs="Arial"/>
        </w:rPr>
        <w:t xml:space="preserve"> algún tipo de apertura de nuevas vías </w:t>
      </w:r>
      <w:r w:rsidR="00FA654A" w:rsidRPr="005E700A">
        <w:rPr>
          <w:rFonts w:ascii="Palatino Linotype" w:hAnsi="Palatino Linotype" w:cs="Arial"/>
        </w:rPr>
        <w:t>públicas, rompimientos o quebrantamientos de las ya existentes</w:t>
      </w:r>
      <w:r w:rsidR="00815510" w:rsidRPr="005E700A">
        <w:rPr>
          <w:rFonts w:ascii="Palatino Linotype" w:hAnsi="Palatino Linotype" w:cs="Arial"/>
        </w:rPr>
        <w:t>,</w:t>
      </w:r>
      <w:r w:rsidR="00FA654A" w:rsidRPr="005E700A">
        <w:rPr>
          <w:rFonts w:ascii="Palatino Linotype" w:hAnsi="Palatino Linotype" w:cs="Arial"/>
        </w:rPr>
        <w:t xml:space="preserve"> derivado de la falta de pronunciamiento del </w:t>
      </w:r>
      <w:r w:rsidR="00FA654A" w:rsidRPr="005E700A">
        <w:rPr>
          <w:rFonts w:ascii="Palatino Linotype" w:hAnsi="Palatino Linotype" w:cs="Arial"/>
          <w:b/>
        </w:rPr>
        <w:t>SUJETO OBLIGADO</w:t>
      </w:r>
      <w:r w:rsidR="00FA654A" w:rsidRPr="005E700A">
        <w:rPr>
          <w:rFonts w:ascii="Palatino Linotype" w:hAnsi="Palatino Linotype" w:cs="Arial"/>
        </w:rPr>
        <w:t xml:space="preserve"> así como por no encontrar indicios al respecto, motivo por el cual, si luego de la búsqueda de la información no se encontrara en los archivos del Ayuntamiento información al respecto, </w:t>
      </w:r>
      <w:r w:rsidR="00FA654A" w:rsidRPr="005E700A">
        <w:rPr>
          <w:rFonts w:ascii="Palatino Linotype" w:eastAsia="Palatino Linotype" w:hAnsi="Palatino Linotype" w:cs="Palatino Linotype"/>
        </w:rPr>
        <w:t xml:space="preserve">se deberá entonces dar observancia a </w:t>
      </w:r>
      <w:r w:rsidR="00FA654A" w:rsidRPr="005E700A">
        <w:rPr>
          <w:rFonts w:ascii="Palatino Linotype" w:eastAsia="Calibri" w:hAnsi="Palatino Linotype"/>
        </w:rPr>
        <w:t xml:space="preserve">las </w:t>
      </w:r>
      <w:r w:rsidR="00FA654A" w:rsidRPr="005E700A">
        <w:rPr>
          <w:rFonts w:ascii="Palatino Linotype" w:hAnsi="Palatino Linotype"/>
          <w:color w:val="000000" w:themeColor="text1"/>
        </w:rPr>
        <w:t>formalidades</w:t>
      </w:r>
      <w:r w:rsidR="00FA654A" w:rsidRPr="005E700A">
        <w:rPr>
          <w:rFonts w:ascii="Palatino Linotype" w:eastAsia="Calibri" w:hAnsi="Palatino Linotype"/>
        </w:rPr>
        <w:t xml:space="preserve"> que establece el fundamento jurídico plasmado en el </w:t>
      </w:r>
      <w:r w:rsidR="00FA654A" w:rsidRPr="005E700A">
        <w:rPr>
          <w:rFonts w:ascii="Palatino Linotype" w:eastAsia="Calibri" w:hAnsi="Palatino Linotype"/>
          <w:b/>
        </w:rPr>
        <w:t>artículo 19</w:t>
      </w:r>
      <w:r w:rsidR="00FA654A" w:rsidRPr="005E700A">
        <w:rPr>
          <w:rFonts w:ascii="Palatino Linotype" w:eastAsia="Calibri" w:hAnsi="Palatino Linotype"/>
        </w:rPr>
        <w:t xml:space="preserve"> de la Ley de Transparencia y Acceso a la Información Pública del Estado de México y Municipios y que es del tenor literal siguiente:</w:t>
      </w:r>
    </w:p>
    <w:p w:rsidR="00FA654A" w:rsidRPr="005E700A" w:rsidRDefault="00FA654A" w:rsidP="00FA654A">
      <w:pPr>
        <w:pStyle w:val="Prrafodelista"/>
        <w:rPr>
          <w:rFonts w:ascii="Palatino Linotype" w:eastAsia="Calibri" w:hAnsi="Palatino Linotype"/>
        </w:rPr>
      </w:pPr>
    </w:p>
    <w:p w:rsidR="00FA654A" w:rsidRPr="005E700A" w:rsidRDefault="00FA654A" w:rsidP="00FA654A">
      <w:pPr>
        <w:ind w:left="567" w:right="425"/>
        <w:contextualSpacing/>
        <w:jc w:val="both"/>
        <w:rPr>
          <w:rFonts w:ascii="Palatino Linotype" w:eastAsia="Calibri" w:hAnsi="Palatino Linotype"/>
          <w:i/>
          <w:lang w:val="es-ES"/>
        </w:rPr>
      </w:pPr>
      <w:r w:rsidRPr="005E700A">
        <w:rPr>
          <w:rFonts w:ascii="Palatino Linotype" w:eastAsia="Calibri" w:hAnsi="Palatino Linotype"/>
          <w:b/>
          <w:i/>
          <w:lang w:val="es-ES"/>
        </w:rPr>
        <w:t>“Artículo 19.</w:t>
      </w:r>
      <w:r w:rsidRPr="005E700A">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FA654A" w:rsidRPr="005E700A" w:rsidRDefault="00FA654A" w:rsidP="00FA654A">
      <w:pPr>
        <w:ind w:left="567" w:right="425"/>
        <w:contextualSpacing/>
        <w:jc w:val="both"/>
        <w:rPr>
          <w:rFonts w:ascii="Palatino Linotype" w:eastAsia="Calibri" w:hAnsi="Palatino Linotype"/>
          <w:b/>
          <w:i/>
          <w:lang w:val="es-ES"/>
        </w:rPr>
      </w:pPr>
      <w:r w:rsidRPr="005E700A">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rsidR="00FA654A" w:rsidRPr="005E700A" w:rsidRDefault="00FA654A" w:rsidP="00FA654A">
      <w:pPr>
        <w:ind w:left="567" w:right="425"/>
        <w:contextualSpacing/>
        <w:jc w:val="both"/>
        <w:rPr>
          <w:rFonts w:ascii="Palatino Linotype" w:eastAsia="Calibri" w:hAnsi="Palatino Linotype"/>
          <w:i/>
          <w:lang w:val="es-ES"/>
        </w:rPr>
      </w:pPr>
      <w:r w:rsidRPr="005E700A">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A654A" w:rsidRPr="005E700A" w:rsidRDefault="00FA654A" w:rsidP="00FA654A">
      <w:pPr>
        <w:spacing w:line="360" w:lineRule="auto"/>
        <w:ind w:left="567" w:right="425"/>
        <w:contextualSpacing/>
        <w:jc w:val="both"/>
        <w:rPr>
          <w:rFonts w:ascii="Palatino Linotype" w:eastAsia="Calibri" w:hAnsi="Palatino Linotype"/>
          <w:lang w:val="es-ES"/>
        </w:rPr>
      </w:pPr>
      <w:r w:rsidRPr="005E700A">
        <w:rPr>
          <w:rFonts w:ascii="Palatino Linotype" w:eastAsia="Calibri" w:hAnsi="Palatino Linotype"/>
          <w:lang w:val="es-ES"/>
        </w:rPr>
        <w:t>(Énfasis añadido)</w:t>
      </w:r>
    </w:p>
    <w:p w:rsidR="00FA654A" w:rsidRPr="005E700A" w:rsidRDefault="00FA654A" w:rsidP="00FA654A">
      <w:pPr>
        <w:spacing w:line="360" w:lineRule="auto"/>
        <w:ind w:left="567" w:right="425"/>
        <w:contextualSpacing/>
        <w:jc w:val="both"/>
        <w:rPr>
          <w:rFonts w:ascii="Palatino Linotype" w:eastAsia="Calibri" w:hAnsi="Palatino Linotype"/>
          <w:lang w:val="es-ES"/>
        </w:rPr>
      </w:pPr>
    </w:p>
    <w:p w:rsidR="00FA654A" w:rsidRPr="005E700A" w:rsidRDefault="00FA654A" w:rsidP="00FA654A">
      <w:pPr>
        <w:numPr>
          <w:ilvl w:val="0"/>
          <w:numId w:val="15"/>
        </w:numPr>
        <w:spacing w:line="360" w:lineRule="auto"/>
        <w:ind w:left="0" w:firstLine="0"/>
        <w:contextualSpacing/>
        <w:jc w:val="both"/>
        <w:rPr>
          <w:rFonts w:ascii="Palatino Linotype" w:eastAsia="Calibri" w:hAnsi="Palatino Linotype"/>
        </w:rPr>
      </w:pPr>
      <w:r w:rsidRPr="005E700A">
        <w:rPr>
          <w:rFonts w:ascii="Palatino Linotype" w:eastAsia="Calibri" w:hAnsi="Palatino Linotype"/>
        </w:rPr>
        <w:t xml:space="preserve"> Artículo que, </w:t>
      </w:r>
      <w:r w:rsidRPr="005E700A">
        <w:rPr>
          <w:rFonts w:ascii="Palatino Linotype" w:eastAsia="Calibri" w:hAnsi="Palatino Linotype" w:cs="Arial"/>
        </w:rPr>
        <w:t xml:space="preserve">en su segundo párrafo, alude a actos no realizados y </w:t>
      </w:r>
      <w:r w:rsidRPr="005E700A">
        <w:rPr>
          <w:rFonts w:ascii="Palatino Linotype" w:hAnsi="Palatino Linotype"/>
        </w:rPr>
        <w:t>contemplados</w:t>
      </w:r>
      <w:r w:rsidRPr="005E700A">
        <w:rPr>
          <w:rFonts w:ascii="Palatino Linotype" w:eastAsia="Calibri" w:hAnsi="Palatino Linotype" w:cs="Arial"/>
        </w:rPr>
        <w:t xml:space="preserve"> en alguna hipótesis jurídica, pero, a) cuya realización dependa de que </w:t>
      </w:r>
      <w:r w:rsidRPr="005E700A">
        <w:rPr>
          <w:rFonts w:ascii="Palatino Linotype" w:eastAsia="Calibri" w:hAnsi="Palatino Linotype" w:cs="Arial"/>
        </w:rPr>
        <w:lastRenderedPageBreak/>
        <w:t xml:space="preserve">un tercero </w:t>
      </w:r>
      <w:r w:rsidRPr="005E700A">
        <w:rPr>
          <w:rFonts w:ascii="Palatino Linotype" w:eastAsia="MS Mincho" w:hAnsi="Palatino Linotype" w:cstheme="majorBidi"/>
        </w:rPr>
        <w:t>demande</w:t>
      </w:r>
      <w:r w:rsidRPr="005E700A">
        <w:rPr>
          <w:rFonts w:ascii="Palatino Linotype" w:eastAsia="Calibri" w:hAnsi="Palatino Linotype" w:cs="Arial"/>
        </w:rPr>
        <w:t xml:space="preserv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FA654A" w:rsidRPr="005E700A" w:rsidRDefault="00FA654A" w:rsidP="00FA654A">
      <w:pPr>
        <w:spacing w:line="360" w:lineRule="auto"/>
        <w:contextualSpacing/>
        <w:jc w:val="both"/>
        <w:rPr>
          <w:rFonts w:ascii="Palatino Linotype" w:hAnsi="Palatino Linotype" w:cs="Arial"/>
        </w:rPr>
      </w:pPr>
    </w:p>
    <w:p w:rsidR="00CC1657" w:rsidRPr="005E700A" w:rsidRDefault="00CC1657" w:rsidP="003F29A2">
      <w:pPr>
        <w:numPr>
          <w:ilvl w:val="0"/>
          <w:numId w:val="15"/>
        </w:numPr>
        <w:spacing w:line="360" w:lineRule="auto"/>
        <w:ind w:left="0" w:firstLine="0"/>
        <w:contextualSpacing/>
        <w:jc w:val="both"/>
        <w:rPr>
          <w:rFonts w:ascii="Palatino Linotype" w:hAnsi="Palatino Linotype" w:cs="Arial"/>
        </w:rPr>
      </w:pPr>
      <w:r w:rsidRPr="005E700A">
        <w:rPr>
          <w:rFonts w:ascii="Palatino Linotype" w:hAnsi="Palatino Linotype" w:cs="Arial"/>
        </w:rPr>
        <w:t xml:space="preserve">Po ultimo mencionar que la búsqueda y entrega de información deberá versar a la fecha en que se interpuso la solicitud de información; es decir al 9 de enero de 2023, fecha en que quedó registrada en el SAIMEX, ya que si bien es cierto se materializó el día 3 del mismo mes y año, este correspondía a un día inhábil de acuerdo con el Calendario Oficial en Materia de Transparencia. </w:t>
      </w:r>
    </w:p>
    <w:p w:rsidR="00CC1657" w:rsidRPr="005E700A" w:rsidRDefault="00CC1657" w:rsidP="00CC1657">
      <w:pPr>
        <w:pStyle w:val="Prrafodelista"/>
        <w:rPr>
          <w:rFonts w:ascii="Palatino Linotype" w:hAnsi="Palatino Linotype" w:cs="Arial"/>
        </w:rPr>
      </w:pPr>
    </w:p>
    <w:p w:rsidR="003F29A2" w:rsidRPr="005E700A" w:rsidRDefault="00FA654A" w:rsidP="003F29A2">
      <w:pPr>
        <w:numPr>
          <w:ilvl w:val="0"/>
          <w:numId w:val="15"/>
        </w:numPr>
        <w:spacing w:line="360" w:lineRule="auto"/>
        <w:ind w:left="0" w:firstLine="0"/>
        <w:contextualSpacing/>
        <w:jc w:val="both"/>
        <w:rPr>
          <w:rFonts w:ascii="Palatino Linotype" w:hAnsi="Palatino Linotype" w:cs="Arial"/>
        </w:rPr>
      </w:pPr>
      <w:r w:rsidRPr="005E700A">
        <w:rPr>
          <w:rFonts w:ascii="Palatino Linotype" w:hAnsi="Palatino Linotype" w:cs="Arial"/>
        </w:rPr>
        <w:t xml:space="preserve">Con lo anteriormente expuesto, se tendrá por colmado el derecho de acceso a la información del ahora </w:t>
      </w:r>
      <w:r w:rsidRPr="005E700A">
        <w:rPr>
          <w:rFonts w:ascii="Palatino Linotype" w:hAnsi="Palatino Linotype" w:cs="Arial"/>
          <w:b/>
        </w:rPr>
        <w:t>RECURRENTE</w:t>
      </w:r>
      <w:r w:rsidR="003F29A2" w:rsidRPr="005E700A">
        <w:rPr>
          <w:rFonts w:ascii="Palatino Linotype" w:hAnsi="Palatino Linotype" w:cs="Arial"/>
        </w:rPr>
        <w:t xml:space="preserve">, </w:t>
      </w:r>
      <w:r w:rsidRPr="005E700A">
        <w:rPr>
          <w:rFonts w:ascii="Palatino Linotype" w:hAnsi="Palatino Linotype" w:cs="Arial"/>
        </w:rPr>
        <w:t xml:space="preserve">toda vez que </w:t>
      </w:r>
      <w:r w:rsidR="003F29A2" w:rsidRPr="005E700A">
        <w:rPr>
          <w:rFonts w:ascii="Palatino Linotype" w:hAnsi="Palatino Linotype" w:cs="Arial"/>
        </w:rPr>
        <w:t xml:space="preserve">el derecho a la información, corresponde a la garantía fundamental de toda persona, implica el derecho al acceso a los archivos, registros y documentos públicos; el derecho a escoger de entre las fuentes que generan dicha información, las libertades de expresión y de imprenta; el derecho de asociación con fines informativos, así como el derecho a recibir información </w:t>
      </w:r>
      <w:r w:rsidR="003F29A2" w:rsidRPr="005E700A">
        <w:rPr>
          <w:rFonts w:ascii="Palatino Linotype" w:hAnsi="Palatino Linotype" w:cs="Arial"/>
          <w:b/>
        </w:rPr>
        <w:t>objetiva, completa</w:t>
      </w:r>
      <w:r w:rsidR="003F29A2" w:rsidRPr="005E700A">
        <w:rPr>
          <w:rFonts w:ascii="Palatino Linotype" w:hAnsi="Palatino Linotype" w:cs="Arial"/>
        </w:rPr>
        <w:t xml:space="preserve"> y </w:t>
      </w:r>
      <w:r w:rsidR="003F29A2" w:rsidRPr="005E700A">
        <w:rPr>
          <w:rFonts w:ascii="Palatino Linotype" w:hAnsi="Palatino Linotype" w:cs="Arial"/>
          <w:b/>
        </w:rPr>
        <w:t>oportuna</w:t>
      </w:r>
      <w:r w:rsidR="003F29A2" w:rsidRPr="005E700A">
        <w:rPr>
          <w:rFonts w:ascii="Palatino Linotype" w:hAnsi="Palatino Linotype" w:cs="Arial"/>
        </w:rPr>
        <w:t>.</w:t>
      </w:r>
    </w:p>
    <w:p w:rsidR="003F29A2" w:rsidRPr="005E700A" w:rsidRDefault="003F29A2" w:rsidP="003F29A2">
      <w:pPr>
        <w:pStyle w:val="Prrafodelista"/>
        <w:rPr>
          <w:rFonts w:ascii="Palatino Linotype" w:hAnsi="Palatino Linotype" w:cs="Arial"/>
        </w:rPr>
      </w:pPr>
    </w:p>
    <w:p w:rsidR="003F29A2" w:rsidRPr="005E700A" w:rsidRDefault="003F29A2" w:rsidP="003F29A2">
      <w:pPr>
        <w:numPr>
          <w:ilvl w:val="0"/>
          <w:numId w:val="15"/>
        </w:numPr>
        <w:spacing w:line="360" w:lineRule="auto"/>
        <w:ind w:left="0" w:firstLine="0"/>
        <w:contextualSpacing/>
        <w:jc w:val="both"/>
        <w:rPr>
          <w:rFonts w:ascii="Palatino Linotype" w:hAnsi="Palatino Linotype" w:cs="Arial"/>
        </w:rPr>
      </w:pPr>
      <w:r w:rsidRPr="005E700A">
        <w:rPr>
          <w:rFonts w:ascii="Palatino Linotype" w:hAnsi="Palatino Linotype" w:cs="Arial"/>
        </w:rPr>
        <w:t xml:space="preserve">Es así, que para hacer efectivo el ejercicio de este derecho fundamental y poder acceder debidamente a la información pública gubernamental, y de cuya </w:t>
      </w:r>
      <w:r w:rsidRPr="005E700A">
        <w:rPr>
          <w:rFonts w:ascii="Palatino Linotype" w:hAnsi="Palatino Linotype" w:cs="Arial"/>
        </w:rPr>
        <w:lastRenderedPageBreak/>
        <w:t xml:space="preserve">efectividad son protagonistas en primera instancia los propios sujetos obligados, es que se insiste que su actuar comprende la conservación de sus archivos documentales. </w:t>
      </w:r>
    </w:p>
    <w:p w:rsidR="003F29A2" w:rsidRPr="005E700A" w:rsidRDefault="003F29A2" w:rsidP="003F29A2">
      <w:pPr>
        <w:pStyle w:val="Prrafodelista"/>
        <w:rPr>
          <w:rFonts w:ascii="Palatino Linotype" w:hAnsi="Palatino Linotype" w:cs="Arial"/>
        </w:rPr>
      </w:pPr>
    </w:p>
    <w:p w:rsidR="009F3BB5" w:rsidRPr="005E700A" w:rsidRDefault="009F3BB5" w:rsidP="009F3BB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5E700A">
        <w:rPr>
          <w:rFonts w:ascii="Palatino Linotype" w:hAnsi="Palatino Linotype"/>
          <w:lang w:val="es-ES"/>
        </w:rPr>
        <w:t xml:space="preserve">Así las cosas, se logra concluir que toda la información en posesión de los sujetos obligados será pública, </w:t>
      </w:r>
      <w:r w:rsidRPr="005E700A">
        <w:rPr>
          <w:rFonts w:ascii="Palatino Linotype" w:hAnsi="Palatino Linotype"/>
          <w:b/>
          <w:lang w:val="es-ES"/>
        </w:rPr>
        <w:t>completa, oportuna y accesible</w:t>
      </w:r>
      <w:r w:rsidRPr="005E700A">
        <w:rPr>
          <w:rFonts w:ascii="Palatino Linotype" w:hAnsi="Palatino Linotype"/>
          <w:lang w:val="es-ES"/>
        </w:rPr>
        <w:t>, lo que permite que la ciudadanía tenga un amplio acceso sobre lo que es el actuar de las autoridades.</w:t>
      </w:r>
    </w:p>
    <w:p w:rsidR="009F3BB5" w:rsidRPr="005E700A" w:rsidRDefault="009F3BB5" w:rsidP="009F3BB5">
      <w:pPr>
        <w:pStyle w:val="Prrafodelista"/>
        <w:tabs>
          <w:tab w:val="left" w:pos="851"/>
        </w:tabs>
        <w:spacing w:line="360" w:lineRule="auto"/>
        <w:ind w:left="0" w:right="49"/>
        <w:jc w:val="both"/>
        <w:rPr>
          <w:rFonts w:ascii="Palatino Linotype" w:hAnsi="Palatino Linotype"/>
          <w:lang w:val="es-ES"/>
        </w:rPr>
      </w:pPr>
    </w:p>
    <w:p w:rsidR="009F3BB5" w:rsidRPr="005E700A" w:rsidRDefault="009F3BB5" w:rsidP="009F3BB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5E700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F3BB5" w:rsidRPr="005E700A" w:rsidRDefault="009F3BB5" w:rsidP="009F3BB5">
      <w:pPr>
        <w:pStyle w:val="Prrafodelista"/>
        <w:spacing w:line="360" w:lineRule="auto"/>
        <w:rPr>
          <w:rFonts w:ascii="Palatino Linotype" w:hAnsi="Palatino Linotype"/>
          <w:lang w:val="es-ES"/>
        </w:rPr>
      </w:pPr>
    </w:p>
    <w:p w:rsidR="009F3BB5" w:rsidRPr="005E700A" w:rsidRDefault="009F3BB5" w:rsidP="00FA654A">
      <w:pPr>
        <w:pStyle w:val="Prrafodelista"/>
        <w:tabs>
          <w:tab w:val="left" w:pos="851"/>
        </w:tabs>
        <w:ind w:left="567" w:right="567"/>
        <w:jc w:val="both"/>
        <w:rPr>
          <w:rFonts w:ascii="Palatino Linotype" w:hAnsi="Palatino Linotype"/>
          <w:i/>
        </w:rPr>
      </w:pPr>
      <w:r w:rsidRPr="005E700A">
        <w:rPr>
          <w:rFonts w:ascii="Palatino Linotype" w:hAnsi="Palatino Linotype"/>
          <w:b/>
          <w:i/>
        </w:rPr>
        <w:t>ACCESO A LA INFORMACIÓN. IMPLICACIÓN DEL PRINCIPIO DE MÁXIMA PUBLICIDAD EN EL DERECHO FUNDAMENTAL RELATIVO.</w:t>
      </w:r>
      <w:r w:rsidRPr="005E700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5E700A">
        <w:rPr>
          <w:rFonts w:ascii="Palatino Linotype" w:hAnsi="Palatino Linotype"/>
          <w:i/>
        </w:rPr>
        <w:lastRenderedPageBreak/>
        <w:t>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00FA654A" w:rsidRPr="005E700A">
        <w:rPr>
          <w:rFonts w:ascii="Palatino Linotype" w:hAnsi="Palatino Linotype"/>
          <w:i/>
        </w:rPr>
        <w:t>erarla con una calidad diversa</w:t>
      </w:r>
      <w:proofErr w:type="gramStart"/>
      <w:r w:rsidR="00FA654A" w:rsidRPr="005E700A">
        <w:rPr>
          <w:rFonts w:ascii="Palatino Linotype" w:hAnsi="Palatino Linotype"/>
          <w:i/>
        </w:rPr>
        <w:t>.“</w:t>
      </w:r>
      <w:proofErr w:type="gramEnd"/>
    </w:p>
    <w:p w:rsidR="009F3BB5" w:rsidRPr="005E700A" w:rsidRDefault="009F3BB5" w:rsidP="00562E30">
      <w:pPr>
        <w:pStyle w:val="Prrafodelista"/>
        <w:tabs>
          <w:tab w:val="left" w:pos="851"/>
        </w:tabs>
        <w:spacing w:line="360" w:lineRule="auto"/>
        <w:ind w:left="567" w:right="567"/>
        <w:jc w:val="both"/>
        <w:rPr>
          <w:rFonts w:ascii="Palatino Linotype" w:hAnsi="Palatino Linotype"/>
          <w:i/>
          <w:lang w:val="es-ES"/>
        </w:rPr>
      </w:pPr>
    </w:p>
    <w:p w:rsidR="009F3BB5" w:rsidRPr="005E700A" w:rsidRDefault="009F3BB5" w:rsidP="009F3BB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5E700A">
        <w:rPr>
          <w:rFonts w:ascii="Palatino Linotype" w:hAnsi="Palatino Linotype"/>
          <w:lang w:val="es-ES"/>
        </w:rPr>
        <w:t xml:space="preserve">Luego entonces, como se ha señalado, los sujetos obligados deberán proporcionar toda la información que se encuentre en su posesión </w:t>
      </w:r>
      <w:r w:rsidRPr="005E700A">
        <w:rPr>
          <w:rFonts w:ascii="Palatino Linotype" w:hAnsi="Palatino Linotype"/>
          <w:b/>
          <w:lang w:val="es-ES"/>
        </w:rPr>
        <w:t>bajo los estándares más altos de transparencia y máxima publicidad</w:t>
      </w:r>
      <w:r w:rsidRPr="005E700A">
        <w:rPr>
          <w:rFonts w:ascii="Palatino Linotype" w:hAnsi="Palatino Linotype"/>
          <w:lang w:val="es-ES"/>
        </w:rPr>
        <w:t xml:space="preserve">. </w:t>
      </w:r>
    </w:p>
    <w:p w:rsidR="00CC1657" w:rsidRPr="005E700A" w:rsidRDefault="00CC1657" w:rsidP="00CC1657">
      <w:pPr>
        <w:pStyle w:val="Prrafodelista"/>
        <w:tabs>
          <w:tab w:val="left" w:pos="851"/>
        </w:tabs>
        <w:spacing w:line="360" w:lineRule="auto"/>
        <w:ind w:left="0" w:right="49"/>
        <w:jc w:val="both"/>
        <w:rPr>
          <w:rFonts w:ascii="Palatino Linotype" w:hAnsi="Palatino Linotype"/>
          <w:lang w:val="es-ES"/>
        </w:rPr>
      </w:pPr>
    </w:p>
    <w:p w:rsidR="009F3BB5" w:rsidRPr="005E700A" w:rsidRDefault="009F3BB5" w:rsidP="009F3BB5">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5E700A">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9F3BB5" w:rsidRPr="005E700A" w:rsidRDefault="009F3BB5" w:rsidP="009F3BB5">
      <w:pPr>
        <w:pStyle w:val="Prrafodelista"/>
        <w:rPr>
          <w:rFonts w:ascii="Palatino Linotype" w:hAnsi="Palatino Linotype" w:cs="Arial"/>
          <w:lang w:eastAsia="es-MX"/>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b/>
          <w:i/>
          <w:sz w:val="22"/>
        </w:rPr>
        <w:t>“Artículo 6o.</w:t>
      </w:r>
      <w:r w:rsidRPr="005E700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700A">
        <w:rPr>
          <w:rFonts w:ascii="Palatino Linotype" w:hAnsi="Palatino Linotype" w:cs="Arial"/>
          <w:b/>
          <w:i/>
          <w:sz w:val="22"/>
        </w:rPr>
        <w:t>El derecho a la información será garantizado por el Estado.</w:t>
      </w:r>
      <w:r w:rsidRPr="005E700A">
        <w:rPr>
          <w:rFonts w:ascii="Palatino Linotype" w:hAnsi="Palatino Linotype" w:cs="Arial"/>
          <w:i/>
          <w:sz w:val="22"/>
        </w:rPr>
        <w:t xml:space="preserve"> </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Para efectos de lo dispuesto en el presente artículo se observará lo siguiente:</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b/>
          <w:i/>
          <w:sz w:val="22"/>
        </w:rPr>
        <w:lastRenderedPageBreak/>
        <w:t>I. Toda la información en posesión de</w:t>
      </w:r>
      <w:r w:rsidRPr="005E700A">
        <w:rPr>
          <w:rFonts w:ascii="Palatino Linotype" w:hAnsi="Palatino Linotype" w:cs="Arial"/>
          <w:i/>
          <w:sz w:val="22"/>
        </w:rPr>
        <w:t xml:space="preserve"> </w:t>
      </w:r>
      <w:r w:rsidRPr="005E700A">
        <w:rPr>
          <w:rFonts w:ascii="Palatino Linotype" w:hAnsi="Palatino Linotype" w:cs="Arial"/>
          <w:b/>
          <w:i/>
          <w:sz w:val="22"/>
        </w:rPr>
        <w:t>cualquier autoridad</w:t>
      </w:r>
      <w:r w:rsidRPr="005E700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E700A">
        <w:rPr>
          <w:rFonts w:ascii="Palatino Linotype" w:hAnsi="Palatino Linotype" w:cs="Arial"/>
          <w:b/>
          <w:i/>
          <w:sz w:val="22"/>
        </w:rPr>
        <w:t>es pública</w:t>
      </w:r>
      <w:r w:rsidRPr="005E700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E700A">
        <w:rPr>
          <w:rFonts w:ascii="Palatino Linotype" w:hAnsi="Palatino Linotype" w:cs="Arial"/>
          <w:b/>
          <w:i/>
          <w:sz w:val="22"/>
        </w:rPr>
        <w:t>Los sujetos obligados deberán documentar todo acto que derive del ejercicio de sus facultades, competencias o funciones</w:t>
      </w:r>
      <w:r w:rsidRPr="005E700A">
        <w:rPr>
          <w:rFonts w:ascii="Palatino Linotype" w:hAnsi="Palatino Linotype" w:cs="Arial"/>
          <w:i/>
          <w:sz w:val="22"/>
        </w:rPr>
        <w:t>, la ley determinará los supuestos específicos bajo los cuales procederá la declaración de inexistencia de la información.</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II. La información que se refiere a la vida privada y los datos personales será protegida en los términos y con las excepciones que fijen las leyes.</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9F3BB5" w:rsidRPr="005E700A" w:rsidRDefault="009F3BB5" w:rsidP="009F3BB5">
      <w:pPr>
        <w:ind w:left="567" w:right="567"/>
        <w:jc w:val="both"/>
        <w:rPr>
          <w:rFonts w:ascii="Palatino Linotype" w:hAnsi="Palatino Linotype" w:cs="Arial"/>
          <w:b/>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b/>
          <w:i/>
          <w:sz w:val="22"/>
        </w:rPr>
        <w:t>V. Los sujetos obligados deberán preservar sus documentos en archivos administrativos actualizados y publicarán, a través de los medios electrónicos disponibles</w:t>
      </w:r>
      <w:r w:rsidRPr="005E700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VII. La inobservancia a las disposiciones en materia de acceso a la información pública será sancionada en los términos que dispongan las leyes.</w:t>
      </w:r>
    </w:p>
    <w:p w:rsidR="009F3BB5" w:rsidRPr="005E700A" w:rsidRDefault="009F3BB5" w:rsidP="009F3BB5">
      <w:pPr>
        <w:ind w:left="567" w:right="567"/>
        <w:jc w:val="both"/>
        <w:rPr>
          <w:rFonts w:ascii="Palatino Linotype" w:hAnsi="Palatino Linotype" w:cs="Arial"/>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lastRenderedPageBreak/>
        <w:t>…</w:t>
      </w: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cs="Arial"/>
          <w:i/>
          <w:sz w:val="22"/>
        </w:rPr>
        <w:t>La ley establecerá aquella información que se considere reservada o confidencial.”</w:t>
      </w:r>
    </w:p>
    <w:p w:rsidR="009F3BB5" w:rsidRPr="005E700A" w:rsidRDefault="009F3BB5" w:rsidP="009F3BB5">
      <w:pPr>
        <w:ind w:left="567" w:right="567"/>
        <w:jc w:val="both"/>
        <w:rPr>
          <w:rFonts w:ascii="Palatino Linotype" w:hAnsi="Palatino Linotype"/>
          <w:i/>
          <w:sz w:val="22"/>
        </w:rPr>
      </w:pPr>
    </w:p>
    <w:p w:rsidR="009F3BB5" w:rsidRPr="005E700A" w:rsidRDefault="009F3BB5" w:rsidP="009F3BB5">
      <w:pPr>
        <w:ind w:left="567" w:right="567"/>
        <w:jc w:val="both"/>
        <w:rPr>
          <w:rFonts w:ascii="Palatino Linotype" w:hAnsi="Palatino Linotype"/>
          <w:sz w:val="22"/>
        </w:rPr>
      </w:pPr>
      <w:r w:rsidRPr="005E700A">
        <w:rPr>
          <w:rFonts w:ascii="Palatino Linotype" w:hAnsi="Palatino Linotype"/>
          <w:sz w:val="22"/>
        </w:rPr>
        <w:t>(Énfasis añadido)</w:t>
      </w:r>
    </w:p>
    <w:p w:rsidR="009F3BB5" w:rsidRPr="005E700A" w:rsidRDefault="009F3BB5" w:rsidP="009F3BB5">
      <w:pPr>
        <w:spacing w:line="360" w:lineRule="auto"/>
        <w:ind w:left="709" w:right="757"/>
        <w:jc w:val="both"/>
        <w:rPr>
          <w:rFonts w:ascii="Palatino Linotype" w:hAnsi="Palatino Linotype"/>
        </w:rPr>
      </w:pPr>
    </w:p>
    <w:p w:rsidR="009F3BB5" w:rsidRPr="005E700A" w:rsidRDefault="009F3BB5" w:rsidP="009F3BB5">
      <w:pPr>
        <w:pStyle w:val="Prrafodelista"/>
        <w:numPr>
          <w:ilvl w:val="0"/>
          <w:numId w:val="15"/>
        </w:numPr>
        <w:spacing w:line="360" w:lineRule="auto"/>
        <w:ind w:left="0" w:firstLine="0"/>
        <w:jc w:val="both"/>
        <w:rPr>
          <w:rFonts w:ascii="Palatino Linotype" w:hAnsi="Palatino Linotype" w:cs="Arial"/>
        </w:rPr>
      </w:pPr>
      <w:r w:rsidRPr="005E700A">
        <w:rPr>
          <w:rFonts w:ascii="Palatino Linotype" w:hAnsi="Palatino Linotype" w:cs="Arial"/>
        </w:rPr>
        <w:t>Por su parte, la Constitución Política del Estado Libre y Soberano de México, en su artículo 5°, dispone en su parte conducente, lo siguiente:</w:t>
      </w:r>
    </w:p>
    <w:p w:rsidR="009F3BB5" w:rsidRPr="005E700A" w:rsidRDefault="009F3BB5" w:rsidP="009F3BB5">
      <w:pPr>
        <w:spacing w:line="360" w:lineRule="auto"/>
        <w:ind w:left="709" w:right="757"/>
        <w:jc w:val="both"/>
        <w:rPr>
          <w:rFonts w:ascii="Palatino Linotype" w:hAnsi="Palatino Linotype" w:cs="Arial"/>
        </w:rPr>
      </w:pPr>
    </w:p>
    <w:p w:rsidR="009F3BB5" w:rsidRPr="005E700A" w:rsidRDefault="009F3BB5" w:rsidP="009F3BB5">
      <w:pPr>
        <w:ind w:left="567" w:right="567"/>
        <w:jc w:val="both"/>
        <w:rPr>
          <w:rFonts w:ascii="Palatino Linotype" w:hAnsi="Palatino Linotype" w:cs="Arial"/>
          <w:b/>
          <w:i/>
          <w:sz w:val="22"/>
        </w:rPr>
      </w:pPr>
      <w:r w:rsidRPr="005E700A">
        <w:rPr>
          <w:rFonts w:ascii="Palatino Linotype" w:hAnsi="Palatino Linotype" w:cs="Arial"/>
          <w:b/>
          <w:i/>
          <w:sz w:val="22"/>
        </w:rPr>
        <w:t xml:space="preserve">“Artículo 5. … </w:t>
      </w: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b/>
          <w:i/>
          <w:sz w:val="22"/>
        </w:rPr>
        <w:t>El derecho a la información será garantizado por el Estado</w:t>
      </w:r>
      <w:r w:rsidRPr="005E700A">
        <w:rPr>
          <w:rFonts w:ascii="Palatino Linotype" w:hAnsi="Palatino Linotype"/>
          <w:i/>
          <w:sz w:val="22"/>
        </w:rPr>
        <w:t xml:space="preserve">. La ley establecerá las previsiones que permitan asegurar la protección, el respeto y la difusión de este derecho. </w:t>
      </w: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i/>
          <w:sz w:val="22"/>
        </w:rPr>
        <w:t>Este derecho se regirá por los principios y bases siguientes:</w:t>
      </w:r>
    </w:p>
    <w:p w:rsidR="009F3BB5" w:rsidRPr="005E700A" w:rsidRDefault="009F3BB5" w:rsidP="009F3BB5">
      <w:pPr>
        <w:ind w:left="567" w:right="567"/>
        <w:jc w:val="both"/>
        <w:rPr>
          <w:rFonts w:ascii="Palatino Linotype" w:hAnsi="Palatino Linotype"/>
          <w:b/>
          <w:i/>
          <w:sz w:val="22"/>
        </w:rPr>
      </w:pP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b/>
          <w:i/>
          <w:sz w:val="22"/>
        </w:rPr>
        <w:t xml:space="preserve">I. Toda la información en posesión </w:t>
      </w:r>
      <w:r w:rsidRPr="005E700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E700A">
        <w:rPr>
          <w:rFonts w:ascii="Palatino Linotype" w:hAnsi="Palatino Linotype"/>
          <w:b/>
          <w:i/>
          <w:sz w:val="22"/>
        </w:rPr>
        <w:t>del gobierno y de la administración pública municipal y sus organismos descentralizados</w:t>
      </w:r>
      <w:r w:rsidRPr="005E700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E700A">
        <w:rPr>
          <w:rFonts w:ascii="Palatino Linotype" w:hAnsi="Palatino Linotype"/>
          <w:b/>
          <w:i/>
          <w:sz w:val="22"/>
        </w:rPr>
        <w:t>es pública</w:t>
      </w:r>
      <w:r w:rsidRPr="005E700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F3BB5" w:rsidRPr="005E700A" w:rsidRDefault="009F3BB5" w:rsidP="009F3BB5">
      <w:pPr>
        <w:ind w:left="567" w:right="567"/>
        <w:jc w:val="both"/>
        <w:rPr>
          <w:rFonts w:ascii="Palatino Linotype" w:hAnsi="Palatino Linotype"/>
          <w:i/>
          <w:sz w:val="22"/>
        </w:rPr>
      </w:pP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9F3BB5" w:rsidRPr="005E700A" w:rsidRDefault="009F3BB5" w:rsidP="009F3BB5">
      <w:pPr>
        <w:ind w:left="567" w:right="567"/>
        <w:jc w:val="both"/>
        <w:rPr>
          <w:rFonts w:ascii="Palatino Linotype" w:hAnsi="Palatino Linotype"/>
          <w:i/>
          <w:sz w:val="22"/>
        </w:rPr>
      </w:pP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rsidR="009F3BB5" w:rsidRPr="005E700A" w:rsidRDefault="009F3BB5" w:rsidP="009F3BB5">
      <w:pPr>
        <w:ind w:left="567" w:right="567"/>
        <w:jc w:val="both"/>
        <w:rPr>
          <w:rFonts w:ascii="Palatino Linotype" w:hAnsi="Palatino Linotype"/>
          <w:i/>
          <w:sz w:val="22"/>
        </w:rPr>
      </w:pP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9F3BB5" w:rsidRPr="005E700A" w:rsidRDefault="009F3BB5" w:rsidP="009F3BB5">
      <w:pPr>
        <w:ind w:left="567" w:right="567"/>
        <w:jc w:val="both"/>
        <w:rPr>
          <w:rFonts w:ascii="Palatino Linotype" w:hAnsi="Palatino Linotype"/>
          <w:i/>
          <w:sz w:val="22"/>
        </w:rPr>
      </w:pP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F3BB5" w:rsidRPr="005E700A" w:rsidRDefault="009F3BB5" w:rsidP="009F3BB5">
      <w:pPr>
        <w:ind w:left="567" w:right="567"/>
        <w:jc w:val="both"/>
        <w:rPr>
          <w:rFonts w:ascii="Palatino Linotype" w:hAnsi="Palatino Linotype"/>
          <w:b/>
          <w:i/>
          <w:sz w:val="22"/>
        </w:rPr>
      </w:pPr>
    </w:p>
    <w:p w:rsidR="009F3BB5" w:rsidRPr="005E700A" w:rsidRDefault="009F3BB5" w:rsidP="009F3BB5">
      <w:pPr>
        <w:ind w:left="567" w:right="567"/>
        <w:jc w:val="both"/>
        <w:rPr>
          <w:rFonts w:ascii="Palatino Linotype" w:hAnsi="Palatino Linotype"/>
          <w:i/>
          <w:sz w:val="22"/>
        </w:rPr>
      </w:pPr>
      <w:r w:rsidRPr="005E700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E700A">
        <w:rPr>
          <w:rFonts w:ascii="Palatino Linotype" w:hAnsi="Palatino Linotype"/>
          <w:i/>
          <w:sz w:val="22"/>
        </w:rPr>
        <w:t xml:space="preserve"> y los indicadores que permitan rendir cuenta del cumplimiento de sus objetivos y los resultados obtenidos.</w:t>
      </w:r>
    </w:p>
    <w:p w:rsidR="009F3BB5" w:rsidRPr="005E700A" w:rsidRDefault="009F3BB5" w:rsidP="009F3BB5">
      <w:pPr>
        <w:ind w:left="567" w:right="567"/>
        <w:jc w:val="both"/>
        <w:rPr>
          <w:rFonts w:ascii="Palatino Linotype" w:hAnsi="Palatino Linotype"/>
          <w:i/>
          <w:sz w:val="22"/>
        </w:rPr>
      </w:pPr>
    </w:p>
    <w:p w:rsidR="009F3BB5" w:rsidRPr="005E700A" w:rsidRDefault="009F3BB5" w:rsidP="009F3BB5">
      <w:pPr>
        <w:ind w:left="567" w:right="567"/>
        <w:jc w:val="both"/>
        <w:rPr>
          <w:rFonts w:ascii="Palatino Linotype" w:hAnsi="Palatino Linotype" w:cs="Arial"/>
          <w:i/>
          <w:sz w:val="22"/>
        </w:rPr>
      </w:pPr>
      <w:r w:rsidRPr="005E700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9F3BB5" w:rsidRPr="005E700A" w:rsidRDefault="009F3BB5" w:rsidP="009F3BB5">
      <w:pPr>
        <w:ind w:left="567" w:right="567"/>
        <w:jc w:val="both"/>
        <w:rPr>
          <w:rFonts w:ascii="Palatino Linotype" w:hAnsi="Palatino Linotype"/>
          <w:sz w:val="22"/>
        </w:rPr>
      </w:pPr>
      <w:r w:rsidRPr="005E700A">
        <w:rPr>
          <w:rFonts w:ascii="Palatino Linotype" w:hAnsi="Palatino Linotype"/>
          <w:sz w:val="22"/>
        </w:rPr>
        <w:t>(Énfasis añadido)</w:t>
      </w:r>
    </w:p>
    <w:p w:rsidR="009F3BB5" w:rsidRPr="005E700A" w:rsidRDefault="009F3BB5" w:rsidP="009F3BB5">
      <w:pPr>
        <w:spacing w:line="360" w:lineRule="auto"/>
        <w:jc w:val="both"/>
        <w:rPr>
          <w:rFonts w:ascii="Palatino Linotype" w:hAnsi="Palatino Linotype" w:cs="Arial"/>
        </w:rPr>
      </w:pPr>
    </w:p>
    <w:p w:rsidR="009F3BB5" w:rsidRPr="005E700A" w:rsidRDefault="009F3BB5" w:rsidP="009F3BB5">
      <w:pPr>
        <w:pStyle w:val="Prrafodelista"/>
        <w:numPr>
          <w:ilvl w:val="0"/>
          <w:numId w:val="15"/>
        </w:numPr>
        <w:spacing w:line="360" w:lineRule="auto"/>
        <w:ind w:left="0" w:firstLine="0"/>
        <w:jc w:val="both"/>
        <w:rPr>
          <w:rFonts w:ascii="Palatino Linotype" w:hAnsi="Palatino Linotype" w:cs="Arial"/>
        </w:rPr>
      </w:pPr>
      <w:r w:rsidRPr="005E700A">
        <w:rPr>
          <w:rFonts w:ascii="Palatino Linotype" w:hAnsi="Palatino Linotype" w:cs="Arial"/>
        </w:rPr>
        <w:t>Por lo anterior, es de referir que,</w:t>
      </w:r>
      <w:r w:rsidRPr="005E700A">
        <w:rPr>
          <w:rFonts w:ascii="Palatino Linotype" w:hAnsi="Palatino Linotype" w:cs="Arial"/>
          <w:b/>
        </w:rPr>
        <w:t xml:space="preserve"> el</w:t>
      </w:r>
      <w:r w:rsidRPr="005E700A">
        <w:rPr>
          <w:rFonts w:ascii="Palatino Linotype" w:hAnsi="Palatino Linotype"/>
          <w:b/>
          <w:bCs/>
        </w:rPr>
        <w:t xml:space="preserve"> </w:t>
      </w:r>
      <w:r w:rsidR="006579EF" w:rsidRPr="005E700A">
        <w:rPr>
          <w:rFonts w:ascii="Palatino Linotype" w:eastAsia="Calibri" w:hAnsi="Palatino Linotype" w:cs="Arial"/>
          <w:b/>
          <w:bCs/>
          <w:lang w:val="es-ES"/>
        </w:rPr>
        <w:t>Ayuntamiento de Lerma</w:t>
      </w:r>
      <w:r w:rsidRPr="005E700A">
        <w:rPr>
          <w:rFonts w:ascii="Palatino Linotype" w:hAnsi="Palatino Linotype" w:cs="Arial"/>
        </w:rPr>
        <w:t xml:space="preserve">, al ser un Sujeto Obligado comprendido por la Legislación Local en materia de Transparencia, se encuentra obligado a hacer pública toda aquella información que genere, administre o posea de manera </w:t>
      </w:r>
      <w:r w:rsidRPr="005E700A">
        <w:rPr>
          <w:rFonts w:ascii="Palatino Linotype" w:hAnsi="Palatino Linotype"/>
          <w:lang w:val="es-ES"/>
        </w:rPr>
        <w:t>completa, oportuna y accesible.</w:t>
      </w:r>
    </w:p>
    <w:p w:rsidR="00FA654A" w:rsidRPr="005E700A" w:rsidRDefault="00FA654A" w:rsidP="00FA654A">
      <w:pPr>
        <w:pStyle w:val="Prrafodelista"/>
        <w:spacing w:line="360" w:lineRule="auto"/>
        <w:ind w:left="0"/>
        <w:jc w:val="both"/>
        <w:rPr>
          <w:rFonts w:ascii="Palatino Linotype" w:hAnsi="Palatino Linotype" w:cs="Arial"/>
        </w:rPr>
      </w:pPr>
    </w:p>
    <w:p w:rsidR="00FA654A" w:rsidRPr="005E700A" w:rsidRDefault="00FA654A" w:rsidP="00FA654A">
      <w:pPr>
        <w:pStyle w:val="Ttulo1"/>
        <w:spacing w:before="0" w:line="360" w:lineRule="auto"/>
        <w:rPr>
          <w:rFonts w:ascii="Palatino Linotype" w:hAnsi="Palatino Linotype"/>
          <w:b/>
          <w:color w:val="000000" w:themeColor="text1"/>
          <w:sz w:val="24"/>
          <w:szCs w:val="24"/>
        </w:rPr>
      </w:pPr>
      <w:bookmarkStart w:id="152" w:name="_Toc87549682"/>
      <w:bookmarkStart w:id="153" w:name="_Toc504500693"/>
      <w:bookmarkStart w:id="154" w:name="_Toc534742545"/>
      <w:bookmarkStart w:id="155" w:name="_Toc2248738"/>
      <w:bookmarkStart w:id="156" w:name="_Toc34819440"/>
      <w:bookmarkStart w:id="157" w:name="_Toc51259595"/>
      <w:bookmarkStart w:id="158" w:name="_Toc83128595"/>
      <w:r w:rsidRPr="005E700A">
        <w:rPr>
          <w:rFonts w:ascii="Palatino Linotype" w:hAnsi="Palatino Linotype"/>
          <w:b/>
          <w:color w:val="000000" w:themeColor="text1"/>
          <w:sz w:val="24"/>
          <w:szCs w:val="24"/>
        </w:rPr>
        <w:t>QUINTO. De la versión pública.</w:t>
      </w:r>
      <w:bookmarkEnd w:id="152"/>
    </w:p>
    <w:p w:rsidR="00FA654A" w:rsidRPr="005E700A" w:rsidRDefault="00FA654A" w:rsidP="00FA654A"/>
    <w:p w:rsidR="00FA654A" w:rsidRPr="005E700A" w:rsidRDefault="00FA654A" w:rsidP="00FA654A">
      <w:pPr>
        <w:pStyle w:val="Ttulo1"/>
        <w:numPr>
          <w:ilvl w:val="0"/>
          <w:numId w:val="4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9" w:name="_Toc48135362"/>
      <w:bookmarkStart w:id="160" w:name="_Toc72309902"/>
      <w:bookmarkStart w:id="161" w:name="_Toc73643041"/>
      <w:bookmarkStart w:id="162" w:name="_Toc73911519"/>
      <w:bookmarkStart w:id="163" w:name="_Toc87549683"/>
      <w:r w:rsidRPr="005E700A">
        <w:rPr>
          <w:rFonts w:ascii="Palatino Linotype" w:hAnsi="Palatino Linotype" w:cs="Times New Roman"/>
          <w:b/>
          <w:color w:val="000000" w:themeColor="text1"/>
          <w:sz w:val="24"/>
          <w:szCs w:val="24"/>
          <w:lang w:eastAsia="es-ES_tradnl"/>
        </w:rPr>
        <w:lastRenderedPageBreak/>
        <w:t>Nociones generales.</w:t>
      </w:r>
      <w:bookmarkEnd w:id="159"/>
      <w:bookmarkEnd w:id="160"/>
      <w:bookmarkEnd w:id="161"/>
      <w:bookmarkEnd w:id="162"/>
      <w:bookmarkEnd w:id="163"/>
      <w:r w:rsidRPr="005E700A">
        <w:rPr>
          <w:rFonts w:ascii="Palatino Linotype" w:hAnsi="Palatino Linotype" w:cs="Times New Roman"/>
          <w:b/>
          <w:color w:val="000000" w:themeColor="text1"/>
          <w:sz w:val="24"/>
          <w:szCs w:val="24"/>
          <w:lang w:eastAsia="es-ES_tradnl"/>
        </w:rPr>
        <w:t xml:space="preserve"> </w:t>
      </w:r>
    </w:p>
    <w:p w:rsidR="00FA654A" w:rsidRPr="005E700A" w:rsidRDefault="00FA654A" w:rsidP="00FA654A">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5E700A">
        <w:rPr>
          <w:rFonts w:ascii="Palatino Linotype" w:hAnsi="Palatino Linotype" w:cs="Arial"/>
          <w:color w:val="000000"/>
        </w:rPr>
        <w:t>Debe destacarse que, debido a la naturaleza de la información solicitada</w:t>
      </w:r>
      <w:r w:rsidRPr="005E700A">
        <w:rPr>
          <w:rFonts w:ascii="Palatino Linotype" w:hAnsi="Palatino Linotype" w:cs="Arial"/>
          <w:b/>
          <w:color w:val="000000"/>
        </w:rPr>
        <w:t xml:space="preserve">, </w:t>
      </w:r>
      <w:r w:rsidRPr="005E700A">
        <w:rPr>
          <w:rFonts w:ascii="Palatino Linotype" w:hAnsi="Palatino Linotype" w:cs="Arial"/>
          <w:color w:val="000000"/>
        </w:rPr>
        <w:t xml:space="preserve">eventualmente pudiera obrar datos personales susceptibles de protegerse, así como información susceptible de clasificarse como reservada, el </w:t>
      </w:r>
      <w:r w:rsidRPr="005E700A">
        <w:rPr>
          <w:rFonts w:ascii="Palatino Linotype" w:hAnsi="Palatino Linotype" w:cs="Arial"/>
          <w:b/>
          <w:bCs/>
          <w:color w:val="000000"/>
        </w:rPr>
        <w:t xml:space="preserve">SUJETO OBLIGADO </w:t>
      </w:r>
      <w:r w:rsidRPr="005E700A">
        <w:rPr>
          <w:rFonts w:ascii="Palatino Linotype" w:hAnsi="Palatino Linotype" w:cs="Arial"/>
          <w:color w:val="000000"/>
        </w:rPr>
        <w:t xml:space="preserve">deberá de hacer la adecuada versión pública, protegiendo los datos que no son susceptibles de ser proporcionados. </w:t>
      </w:r>
    </w:p>
    <w:p w:rsidR="00FA654A" w:rsidRPr="005E700A" w:rsidRDefault="00FA654A" w:rsidP="00FA654A">
      <w:pPr>
        <w:pStyle w:val="Prrafodelista"/>
        <w:tabs>
          <w:tab w:val="left" w:pos="0"/>
          <w:tab w:val="left" w:pos="284"/>
        </w:tabs>
        <w:spacing w:line="360" w:lineRule="auto"/>
        <w:ind w:left="0" w:right="49"/>
        <w:jc w:val="both"/>
        <w:rPr>
          <w:rFonts w:ascii="Palatino Linotype" w:eastAsia="MS Mincho" w:hAnsi="Palatino Linotype"/>
          <w:lang w:val="es-ES"/>
        </w:rPr>
      </w:pPr>
    </w:p>
    <w:p w:rsidR="00FA654A" w:rsidRPr="005E700A" w:rsidRDefault="00FA654A" w:rsidP="00FA654A">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5E700A">
        <w:rPr>
          <w:rFonts w:ascii="Palatino Linotype" w:hAnsi="Palatino Linotype" w:cs="Arial"/>
          <w:color w:val="000000"/>
        </w:rPr>
        <w:t xml:space="preserve">No pasa desapercibido para este Órgano Garante que los </w:t>
      </w:r>
      <w:r w:rsidRPr="005E700A">
        <w:rPr>
          <w:rFonts w:ascii="Palatino Linotype" w:hAnsi="Palatino Linotype" w:cs="Arial"/>
          <w:bCs/>
          <w:color w:val="000000"/>
        </w:rPr>
        <w:t>sujetos obligados</w:t>
      </w:r>
      <w:r w:rsidRPr="005E700A">
        <w:rPr>
          <w:rFonts w:ascii="Palatino Linotype" w:hAnsi="Palatino Linotype" w:cs="Arial"/>
          <w:b/>
          <w:bCs/>
          <w:color w:val="000000"/>
        </w:rPr>
        <w:t xml:space="preserve"> </w:t>
      </w:r>
      <w:r w:rsidRPr="005E700A">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A654A" w:rsidRPr="005E700A" w:rsidRDefault="00FA654A" w:rsidP="00FA654A">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FA654A" w:rsidRPr="005E700A" w:rsidTr="00F20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FA654A" w:rsidRPr="005E700A" w:rsidRDefault="00FA654A" w:rsidP="00F208DC">
            <w:pPr>
              <w:tabs>
                <w:tab w:val="left" w:pos="284"/>
              </w:tabs>
              <w:rPr>
                <w:rFonts w:ascii="Palatino Linotype" w:hAnsi="Palatino Linotype"/>
                <w:bCs w:val="0"/>
              </w:rPr>
            </w:pPr>
            <w:r w:rsidRPr="005E700A">
              <w:rPr>
                <w:rFonts w:ascii="Palatino Linotype" w:hAnsi="Palatino Linotype" w:cstheme="majorBidi"/>
                <w:bCs w:val="0"/>
              </w:rPr>
              <w:t>a) Requisitos previos.</w:t>
            </w:r>
          </w:p>
        </w:tc>
        <w:tc>
          <w:tcPr>
            <w:tcW w:w="6990" w:type="dxa"/>
            <w:hideMark/>
          </w:tcPr>
          <w:p w:rsidR="00FA654A" w:rsidRPr="005E700A" w:rsidRDefault="00FA654A" w:rsidP="00F208D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E700A">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A654A" w:rsidRPr="005E700A" w:rsidRDefault="00FA654A" w:rsidP="00F208D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E700A">
              <w:rPr>
                <w:rFonts w:ascii="Palatino Linotype" w:hAnsi="Palatino Linotype" w:cs="Arial"/>
                <w:b w:val="0"/>
                <w:bCs w:val="0"/>
                <w:color w:val="000000"/>
              </w:rPr>
              <w:t>Al hacerlo tienen que precisar de qué información se trata, señalando el supuesto de clasificación (confidencialidad o reserva).</w:t>
            </w:r>
          </w:p>
          <w:p w:rsidR="00FA654A" w:rsidRPr="005E700A" w:rsidRDefault="00FA654A" w:rsidP="00F208D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E700A">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rsidR="00FA654A" w:rsidRPr="005E700A" w:rsidRDefault="00FA654A" w:rsidP="00F208D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5E700A">
              <w:rPr>
                <w:rFonts w:ascii="Palatino Linotype" w:hAnsi="Palatino Linotype" w:cs="Arial"/>
                <w:b w:val="0"/>
                <w:bCs w:val="0"/>
                <w:color w:val="000000"/>
              </w:rPr>
              <w:t xml:space="preserve">El último de estos requisitos previos consiste en que no se pueden emitir acuerdos de carácter general ni particular, esto es, </w:t>
            </w:r>
            <w:r w:rsidRPr="005E700A">
              <w:rPr>
                <w:rFonts w:ascii="Palatino Linotype" w:hAnsi="Palatino Linotype" w:cs="Arial"/>
                <w:b w:val="0"/>
                <w:bCs w:val="0"/>
                <w:color w:val="000000"/>
                <w:u w:val="single"/>
              </w:rPr>
              <w:t>no se puede hacer un acuerdo para clasificar de manera general todos los documentos de un expediente o área, sin</w:t>
            </w:r>
            <w:r w:rsidRPr="005E700A">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FA654A" w:rsidRPr="005E700A" w:rsidTr="00F20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FA654A" w:rsidRPr="005E700A" w:rsidRDefault="00FA654A" w:rsidP="00F208DC">
            <w:pPr>
              <w:tabs>
                <w:tab w:val="left" w:pos="284"/>
              </w:tabs>
              <w:rPr>
                <w:rFonts w:ascii="Palatino Linotype" w:hAnsi="Palatino Linotype"/>
                <w:bCs w:val="0"/>
              </w:rPr>
            </w:pPr>
            <w:r w:rsidRPr="005E700A">
              <w:rPr>
                <w:rFonts w:ascii="Palatino Linotype" w:hAnsi="Palatino Linotype" w:cstheme="majorBidi"/>
                <w:bCs w:val="0"/>
              </w:rPr>
              <w:lastRenderedPageBreak/>
              <w:t>b) Supuestos de clasificación.</w:t>
            </w:r>
          </w:p>
        </w:tc>
        <w:tc>
          <w:tcPr>
            <w:tcW w:w="6990" w:type="dxa"/>
            <w:hideMark/>
          </w:tcPr>
          <w:p w:rsidR="00FA654A" w:rsidRPr="005E700A"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FA654A" w:rsidRPr="005E700A"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A654A" w:rsidRPr="005E700A" w:rsidRDefault="00FA654A" w:rsidP="00F208D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5E700A">
              <w:rPr>
                <w:rFonts w:ascii="Palatino Linotype" w:hAnsi="Palatino Linotype" w:cs="Arial"/>
                <w:color w:val="000000"/>
              </w:rPr>
              <w:t xml:space="preserve">El </w:t>
            </w:r>
            <w:r w:rsidRPr="005E700A">
              <w:rPr>
                <w:rFonts w:ascii="Palatino Linotype" w:hAnsi="Palatino Linotype" w:cs="Arial"/>
                <w:b/>
                <w:color w:val="000000"/>
              </w:rPr>
              <w:t>Sujeto Obligado</w:t>
            </w:r>
            <w:r w:rsidRPr="005E700A">
              <w:rPr>
                <w:rFonts w:ascii="Palatino Linotype" w:hAnsi="Palatino Linotype" w:cs="Arial"/>
                <w:color w:val="000000"/>
              </w:rPr>
              <w:t xml:space="preserve"> debe identificar claramente el tipo de información y hacer un juicio de subsunción o encaje para </w:t>
            </w:r>
            <w:r w:rsidRPr="005E700A">
              <w:rPr>
                <w:rFonts w:ascii="Palatino Linotype"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tc>
      </w:tr>
      <w:tr w:rsidR="00FA654A" w:rsidRPr="005E700A" w:rsidTr="00F208DC">
        <w:tc>
          <w:tcPr>
            <w:cnfStyle w:val="001000000000" w:firstRow="0" w:lastRow="0" w:firstColumn="1" w:lastColumn="0" w:oddVBand="0" w:evenVBand="0" w:oddHBand="0" w:evenHBand="0" w:firstRowFirstColumn="0" w:firstRowLastColumn="0" w:lastRowFirstColumn="0" w:lastRowLastColumn="0"/>
            <w:tcW w:w="2689" w:type="dxa"/>
            <w:hideMark/>
          </w:tcPr>
          <w:p w:rsidR="00FA654A" w:rsidRPr="005E700A" w:rsidRDefault="00FA654A" w:rsidP="00F208DC">
            <w:pPr>
              <w:tabs>
                <w:tab w:val="left" w:pos="284"/>
              </w:tabs>
              <w:rPr>
                <w:rFonts w:ascii="Palatino Linotype" w:hAnsi="Palatino Linotype"/>
                <w:bCs w:val="0"/>
              </w:rPr>
            </w:pPr>
            <w:r w:rsidRPr="005E700A">
              <w:rPr>
                <w:rFonts w:ascii="Palatino Linotype" w:hAnsi="Palatino Linotype" w:cstheme="majorBidi"/>
                <w:bCs w:val="0"/>
              </w:rPr>
              <w:lastRenderedPageBreak/>
              <w:t>c) Formalidades para emitir el acuerdo de clasificación.</w:t>
            </w:r>
          </w:p>
        </w:tc>
        <w:tc>
          <w:tcPr>
            <w:tcW w:w="6990" w:type="dxa"/>
            <w:hideMark/>
          </w:tcPr>
          <w:p w:rsidR="00FA654A" w:rsidRPr="005E700A"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FA654A" w:rsidRPr="005E700A"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 xml:space="preserve">Es necesario que </w:t>
            </w:r>
            <w:r w:rsidRPr="005E700A">
              <w:rPr>
                <w:rFonts w:ascii="Palatino Linotype" w:hAnsi="Palatino Linotype" w:cs="Arial"/>
                <w:b/>
                <w:color w:val="000000"/>
                <w:u w:val="single"/>
              </w:rPr>
              <w:t>el acto reúna con los requisitos elementales</w:t>
            </w:r>
            <w:r w:rsidRPr="005E700A">
              <w:rPr>
                <w:rFonts w:ascii="Palatino Linotype" w:hAnsi="Palatino Linotype" w:cs="Arial"/>
                <w:color w:val="000000"/>
              </w:rPr>
              <w:t>, entre ellos, que la autoridad que va a emitir el acto de autoridad sea la legalmente facultada para ello.</w:t>
            </w:r>
          </w:p>
          <w:p w:rsidR="00FA654A" w:rsidRPr="005E700A" w:rsidRDefault="00FA654A" w:rsidP="00F208D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E700A">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A654A" w:rsidRPr="005E700A" w:rsidTr="00F20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FA654A" w:rsidRPr="005E700A" w:rsidRDefault="00FA654A" w:rsidP="00F208DC">
            <w:pPr>
              <w:tabs>
                <w:tab w:val="left" w:pos="284"/>
              </w:tabs>
              <w:rPr>
                <w:rFonts w:ascii="Palatino Linotype" w:hAnsi="Palatino Linotype"/>
                <w:b w:val="0"/>
              </w:rPr>
            </w:pPr>
          </w:p>
          <w:p w:rsidR="00FA654A" w:rsidRPr="005E700A" w:rsidRDefault="00FA654A" w:rsidP="00F208DC">
            <w:pPr>
              <w:tabs>
                <w:tab w:val="left" w:pos="284"/>
              </w:tabs>
              <w:jc w:val="both"/>
              <w:rPr>
                <w:rFonts w:ascii="Palatino Linotype" w:hAnsi="Palatino Linotype"/>
                <w:bCs w:val="0"/>
              </w:rPr>
            </w:pPr>
            <w:r w:rsidRPr="005E700A">
              <w:rPr>
                <w:rFonts w:ascii="Palatino Linotype" w:hAnsi="Palatino Linotype" w:cs="Arial"/>
                <w:bCs w:val="0"/>
                <w:color w:val="000000"/>
              </w:rPr>
              <w:t xml:space="preserve">d) Requisitos de fondo del acuerdo de clasificación. </w:t>
            </w:r>
          </w:p>
        </w:tc>
        <w:tc>
          <w:tcPr>
            <w:tcW w:w="6990" w:type="dxa"/>
            <w:hideMark/>
          </w:tcPr>
          <w:p w:rsidR="00FA654A" w:rsidRPr="005E700A"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5E700A">
              <w:rPr>
                <w:rFonts w:ascii="Palatino Linotype" w:hAnsi="Palatino Linotype" w:cs="Arial"/>
                <w:color w:val="000000"/>
              </w:rPr>
              <w:lastRenderedPageBreak/>
              <w:t xml:space="preserve">prueba, para justificar las restricciones, corresponde a los </w:t>
            </w:r>
            <w:r w:rsidRPr="005E700A">
              <w:rPr>
                <w:rFonts w:ascii="Palatino Linotype" w:hAnsi="Palatino Linotype" w:cs="Arial"/>
                <w:b/>
                <w:color w:val="000000"/>
              </w:rPr>
              <w:t>Sujetos Obligados</w:t>
            </w:r>
            <w:r w:rsidRPr="005E700A">
              <w:rPr>
                <w:rFonts w:ascii="Palatino Linotype" w:hAnsi="Palatino Linotype" w:cs="Arial"/>
                <w:color w:val="000000"/>
              </w:rPr>
              <w:t xml:space="preserve">, por lo que deberán fundar y motivar debidamente la clasificación. </w:t>
            </w:r>
          </w:p>
          <w:p w:rsidR="00FA654A" w:rsidRPr="005E700A"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 xml:space="preserve">De lo anterior, se desprende que para una correcta </w:t>
            </w:r>
            <w:r w:rsidRPr="005E700A">
              <w:rPr>
                <w:rFonts w:ascii="Palatino Linotype" w:hAnsi="Palatino Linotype" w:cs="Arial"/>
                <w:b/>
                <w:color w:val="000000"/>
              </w:rPr>
              <w:t>clasificación total o parcial</w:t>
            </w:r>
            <w:r w:rsidRPr="005E700A">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A654A" w:rsidRPr="005E700A"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A654A" w:rsidRPr="005E700A"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FA654A" w:rsidRPr="005E700A"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 xml:space="preserve">Ahora bien, </w:t>
            </w:r>
            <w:r w:rsidRPr="005E700A">
              <w:rPr>
                <w:rFonts w:ascii="Palatino Linotype" w:hAnsi="Palatino Linotype" w:cs="Arial"/>
                <w:b/>
                <w:color w:val="000000"/>
                <w:u w:val="single"/>
              </w:rPr>
              <w:t>para cada caso además de fundar y motivar</w:t>
            </w:r>
            <w:r w:rsidRPr="005E700A">
              <w:rPr>
                <w:rFonts w:ascii="Palatino Linotype" w:hAnsi="Palatino Linotype" w:cs="Arial"/>
                <w:color w:val="000000"/>
              </w:rPr>
              <w:t xml:space="preserve">, se debe identificar con claridad que datos contenidos en las </w:t>
            </w:r>
            <w:r w:rsidRPr="005E700A">
              <w:rPr>
                <w:rFonts w:ascii="Palatino Linotype" w:hAnsi="Palatino Linotype" w:cs="Arial"/>
                <w:color w:val="000000"/>
              </w:rPr>
              <w:lastRenderedPageBreak/>
              <w:t xml:space="preserve">documentales que son susceptibles de suprimirse, por ejemplo; </w:t>
            </w:r>
            <w:r w:rsidRPr="005E700A">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654A" w:rsidRPr="005E700A" w:rsidTr="00F208DC">
        <w:tc>
          <w:tcPr>
            <w:cnfStyle w:val="001000000000" w:firstRow="0" w:lastRow="0" w:firstColumn="1" w:lastColumn="0" w:oddVBand="0" w:evenVBand="0" w:oddHBand="0" w:evenHBand="0" w:firstRowFirstColumn="0" w:firstRowLastColumn="0" w:lastRowFirstColumn="0" w:lastRowLastColumn="0"/>
            <w:tcW w:w="2689" w:type="dxa"/>
          </w:tcPr>
          <w:p w:rsidR="00FA654A" w:rsidRPr="005E700A" w:rsidRDefault="00FA654A" w:rsidP="00F208DC">
            <w:pPr>
              <w:tabs>
                <w:tab w:val="left" w:pos="284"/>
              </w:tabs>
              <w:ind w:right="49"/>
              <w:jc w:val="both"/>
              <w:rPr>
                <w:rFonts w:ascii="Palatino Linotype" w:hAnsi="Palatino Linotype" w:cs="Arial"/>
                <w:bCs w:val="0"/>
              </w:rPr>
            </w:pPr>
            <w:r w:rsidRPr="005E700A">
              <w:rPr>
                <w:rFonts w:ascii="Palatino Linotype" w:eastAsia="MS Gothic" w:hAnsi="Palatino Linotype" w:cs="Times New Roman"/>
                <w:b w:val="0"/>
              </w:rPr>
              <w:lastRenderedPageBreak/>
              <w:t>e</w:t>
            </w:r>
            <w:r w:rsidRPr="005E700A">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FA654A" w:rsidRPr="005E700A"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FA654A" w:rsidRPr="005E700A"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E700A">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A654A" w:rsidRPr="005E700A" w:rsidRDefault="00FA654A" w:rsidP="00F208D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E700A">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A654A" w:rsidRPr="005E700A" w:rsidRDefault="00FA654A" w:rsidP="00FA654A">
      <w:pPr>
        <w:pStyle w:val="Prrafodelista"/>
        <w:tabs>
          <w:tab w:val="left" w:pos="284"/>
        </w:tabs>
        <w:ind w:left="0"/>
        <w:rPr>
          <w:rFonts w:ascii="Palatino Linotype" w:hAnsi="Palatino Linotype" w:cs="Arial"/>
          <w:color w:val="000000"/>
        </w:rPr>
      </w:pPr>
    </w:p>
    <w:p w:rsidR="00FA654A" w:rsidRPr="005E700A" w:rsidRDefault="00FA654A" w:rsidP="00FA654A">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5E700A">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A654A" w:rsidRPr="005E700A" w:rsidRDefault="00FA654A" w:rsidP="00FA654A">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5E700A">
        <w:rPr>
          <w:rFonts w:ascii="Palatino Linotype" w:hAnsi="Palatino Linotype" w:cs="Arial"/>
          <w:color w:val="000000" w:themeColor="text1"/>
          <w:lang w:eastAsia="es-MX"/>
        </w:rPr>
        <w:lastRenderedPageBreak/>
        <w:t xml:space="preserve">Por lo anteriormente expuesto y fundado, este </w:t>
      </w:r>
      <w:r w:rsidRPr="005E700A">
        <w:rPr>
          <w:rFonts w:ascii="Palatino Linotype" w:hAnsi="Palatino Linotype" w:cs="Arial"/>
          <w:b/>
          <w:bCs/>
          <w:color w:val="000000" w:themeColor="text1"/>
          <w:lang w:eastAsia="es-MX"/>
        </w:rPr>
        <w:t>ÓRGANO GARANTE</w:t>
      </w:r>
      <w:r w:rsidRPr="005E700A">
        <w:rPr>
          <w:rFonts w:ascii="Palatino Linotype" w:hAnsi="Palatino Linotype" w:cs="Arial"/>
          <w:color w:val="000000" w:themeColor="text1"/>
          <w:lang w:eastAsia="es-MX"/>
        </w:rPr>
        <w:t xml:space="preserve"> emite los siguientes:</w:t>
      </w:r>
    </w:p>
    <w:p w:rsidR="009F09BC" w:rsidRPr="005E700A" w:rsidRDefault="009F09BC" w:rsidP="0022712B">
      <w:pPr>
        <w:pStyle w:val="Ttulo1"/>
        <w:spacing w:before="0" w:line="360" w:lineRule="auto"/>
        <w:jc w:val="center"/>
        <w:rPr>
          <w:rFonts w:ascii="Palatino Linotype" w:eastAsia="Calibri" w:hAnsi="Palatino Linotype"/>
          <w:b/>
          <w:color w:val="000000" w:themeColor="text1"/>
          <w:sz w:val="24"/>
          <w:szCs w:val="24"/>
          <w:lang w:val="es-ES"/>
        </w:rPr>
      </w:pPr>
      <w:r w:rsidRPr="005E700A">
        <w:rPr>
          <w:rFonts w:ascii="Palatino Linotype" w:eastAsia="Calibri" w:hAnsi="Palatino Linotype"/>
          <w:b/>
          <w:color w:val="000000" w:themeColor="text1"/>
          <w:sz w:val="24"/>
          <w:szCs w:val="24"/>
          <w:lang w:val="es-ES"/>
        </w:rPr>
        <w:t>R E S O L U T I V O S</w:t>
      </w:r>
      <w:bookmarkEnd w:id="153"/>
      <w:bookmarkEnd w:id="154"/>
      <w:bookmarkEnd w:id="155"/>
      <w:bookmarkEnd w:id="156"/>
      <w:bookmarkEnd w:id="157"/>
      <w:bookmarkEnd w:id="158"/>
    </w:p>
    <w:p w:rsidR="00CE7B83" w:rsidRPr="005E700A" w:rsidRDefault="00CE7B83" w:rsidP="0022712B">
      <w:pPr>
        <w:spacing w:line="360" w:lineRule="auto"/>
        <w:rPr>
          <w:rFonts w:ascii="Palatino Linotype" w:hAnsi="Palatino Linotype"/>
          <w:lang w:val="es-ES"/>
        </w:rPr>
      </w:pPr>
    </w:p>
    <w:p w:rsidR="009F09BC" w:rsidRPr="005E700A" w:rsidRDefault="009F09BC" w:rsidP="0022712B">
      <w:pPr>
        <w:spacing w:line="360" w:lineRule="auto"/>
        <w:jc w:val="both"/>
        <w:rPr>
          <w:rFonts w:ascii="Palatino Linotype" w:eastAsia="Times New Roman" w:hAnsi="Palatino Linotype" w:cs="Arial"/>
          <w:lang w:val="es-ES"/>
        </w:rPr>
      </w:pPr>
      <w:r w:rsidRPr="005E700A">
        <w:rPr>
          <w:rFonts w:ascii="Palatino Linotype" w:eastAsia="Times New Roman" w:hAnsi="Palatino Linotype" w:cs="Arial"/>
          <w:b/>
        </w:rPr>
        <w:t>PRIMERO</w:t>
      </w:r>
      <w:r w:rsidRPr="005E700A">
        <w:rPr>
          <w:rFonts w:ascii="Palatino Linotype" w:eastAsia="Times New Roman" w:hAnsi="Palatino Linotype" w:cs="Arial"/>
          <w:lang w:val="es-ES"/>
        </w:rPr>
        <w:t>. Resultan</w:t>
      </w:r>
      <w:r w:rsidR="00850886" w:rsidRPr="005E700A">
        <w:rPr>
          <w:rFonts w:ascii="Palatino Linotype" w:eastAsia="Times New Roman" w:hAnsi="Palatino Linotype" w:cs="Arial"/>
          <w:lang w:val="es-ES"/>
        </w:rPr>
        <w:t xml:space="preserve"> parcialmente</w:t>
      </w:r>
      <w:r w:rsidRPr="005E700A">
        <w:rPr>
          <w:rFonts w:ascii="Palatino Linotype" w:eastAsia="Times New Roman" w:hAnsi="Palatino Linotype" w:cs="Arial"/>
          <w:lang w:val="es-ES"/>
        </w:rPr>
        <w:t xml:space="preserve"> fundadas las razones o motivos de inconformidad hechos valer en</w:t>
      </w:r>
      <w:r w:rsidR="009A2251" w:rsidRPr="005E700A">
        <w:rPr>
          <w:rFonts w:ascii="Palatino Linotype" w:eastAsia="Times New Roman" w:hAnsi="Palatino Linotype" w:cs="Arial"/>
          <w:lang w:val="es-ES"/>
        </w:rPr>
        <w:t xml:space="preserve"> el</w:t>
      </w:r>
      <w:r w:rsidRPr="005E700A">
        <w:rPr>
          <w:rFonts w:ascii="Palatino Linotype" w:eastAsia="Times New Roman" w:hAnsi="Palatino Linotype" w:cs="Arial"/>
          <w:lang w:val="es-ES"/>
        </w:rPr>
        <w:t xml:space="preserve"> Recurso de Revisión </w:t>
      </w:r>
      <w:r w:rsidR="00A074F5" w:rsidRPr="005E700A">
        <w:rPr>
          <w:rFonts w:ascii="Palatino Linotype" w:hAnsi="Palatino Linotype"/>
          <w:b/>
        </w:rPr>
        <w:t>00923/INFOEM/IP/RR/2023</w:t>
      </w:r>
      <w:r w:rsidRPr="005E700A">
        <w:rPr>
          <w:rFonts w:ascii="Palatino Linotype" w:hAnsi="Palatino Linotype"/>
        </w:rPr>
        <w:t>,</w:t>
      </w:r>
      <w:r w:rsidRPr="005E700A">
        <w:rPr>
          <w:rFonts w:ascii="Palatino Linotype" w:eastAsia="Times New Roman" w:hAnsi="Palatino Linotype" w:cs="Arial"/>
          <w:b/>
          <w:lang w:val="es-ES"/>
        </w:rPr>
        <w:t xml:space="preserve"> </w:t>
      </w:r>
      <w:r w:rsidRPr="005E700A">
        <w:rPr>
          <w:rFonts w:ascii="Palatino Linotype" w:eastAsia="Times New Roman" w:hAnsi="Palatino Linotype" w:cs="Arial"/>
          <w:lang w:val="es-ES"/>
        </w:rPr>
        <w:t>en términos de</w:t>
      </w:r>
      <w:r w:rsidR="00815510" w:rsidRPr="005E700A">
        <w:rPr>
          <w:rFonts w:ascii="Palatino Linotype" w:eastAsia="Times New Roman" w:hAnsi="Palatino Linotype" w:cs="Arial"/>
          <w:lang w:val="es-ES"/>
        </w:rPr>
        <w:t xml:space="preserve"> </w:t>
      </w:r>
      <w:r w:rsidRPr="005E700A">
        <w:rPr>
          <w:rFonts w:ascii="Palatino Linotype" w:eastAsia="Times New Roman" w:hAnsi="Palatino Linotype" w:cs="Arial"/>
          <w:lang w:val="es-ES"/>
        </w:rPr>
        <w:t>l</w:t>
      </w:r>
      <w:r w:rsidR="00815510" w:rsidRPr="005E700A">
        <w:rPr>
          <w:rFonts w:ascii="Palatino Linotype" w:eastAsia="Times New Roman" w:hAnsi="Palatino Linotype" w:cs="Arial"/>
          <w:lang w:val="es-ES"/>
        </w:rPr>
        <w:t>os</w:t>
      </w:r>
      <w:r w:rsidR="000E17FD" w:rsidRPr="005E700A">
        <w:rPr>
          <w:rFonts w:ascii="Palatino Linotype" w:eastAsia="Times New Roman" w:hAnsi="Palatino Linotype" w:cs="Arial"/>
          <w:lang w:val="es-ES"/>
        </w:rPr>
        <w:t xml:space="preserve"> Considerando</w:t>
      </w:r>
      <w:r w:rsidR="00815510" w:rsidRPr="005E700A">
        <w:rPr>
          <w:rFonts w:ascii="Palatino Linotype" w:eastAsia="Times New Roman" w:hAnsi="Palatino Linotype" w:cs="Arial"/>
          <w:lang w:val="es-ES"/>
        </w:rPr>
        <w:t>s</w:t>
      </w:r>
      <w:r w:rsidRPr="005E700A">
        <w:rPr>
          <w:rFonts w:ascii="Palatino Linotype" w:eastAsia="Times New Roman" w:hAnsi="Palatino Linotype" w:cs="Arial"/>
          <w:lang w:val="es-ES"/>
        </w:rPr>
        <w:t xml:space="preserve"> </w:t>
      </w:r>
      <w:r w:rsidRPr="005E700A">
        <w:rPr>
          <w:rFonts w:ascii="Palatino Linotype" w:eastAsia="Times New Roman" w:hAnsi="Palatino Linotype" w:cs="Arial"/>
          <w:b/>
          <w:lang w:val="es-ES"/>
        </w:rPr>
        <w:t>C</w:t>
      </w:r>
      <w:r w:rsidR="00850886" w:rsidRPr="005E700A">
        <w:rPr>
          <w:rFonts w:ascii="Palatino Linotype" w:eastAsia="Times New Roman" w:hAnsi="Palatino Linotype" w:cs="Arial"/>
          <w:b/>
          <w:lang w:val="es-ES"/>
        </w:rPr>
        <w:t>uarto</w:t>
      </w:r>
      <w:r w:rsidR="00815510" w:rsidRPr="005E700A">
        <w:rPr>
          <w:rFonts w:ascii="Palatino Linotype" w:eastAsia="Times New Roman" w:hAnsi="Palatino Linotype" w:cs="Arial"/>
          <w:lang w:val="es-ES"/>
        </w:rPr>
        <w:t xml:space="preserve"> y</w:t>
      </w:r>
      <w:r w:rsidR="00815510" w:rsidRPr="005E700A">
        <w:rPr>
          <w:rFonts w:ascii="Palatino Linotype" w:eastAsia="Times New Roman" w:hAnsi="Palatino Linotype" w:cs="Arial"/>
          <w:b/>
          <w:lang w:val="es-ES"/>
        </w:rPr>
        <w:t xml:space="preserve"> Quinto</w:t>
      </w:r>
      <w:r w:rsidR="00850886" w:rsidRPr="005E700A">
        <w:rPr>
          <w:rFonts w:ascii="Palatino Linotype" w:eastAsia="Times New Roman" w:hAnsi="Palatino Linotype" w:cs="Arial"/>
          <w:b/>
          <w:lang w:val="es-ES"/>
        </w:rPr>
        <w:t xml:space="preserve"> </w:t>
      </w:r>
      <w:r w:rsidRPr="005E700A">
        <w:rPr>
          <w:rFonts w:ascii="Palatino Linotype" w:eastAsia="Times New Roman" w:hAnsi="Palatino Linotype" w:cs="Arial"/>
          <w:lang w:val="es-ES"/>
        </w:rPr>
        <w:t xml:space="preserve">de la presente resolución. </w:t>
      </w:r>
    </w:p>
    <w:p w:rsidR="00D26113" w:rsidRPr="005E700A" w:rsidRDefault="00D26113" w:rsidP="0022712B">
      <w:pPr>
        <w:spacing w:line="360" w:lineRule="auto"/>
        <w:jc w:val="both"/>
        <w:rPr>
          <w:rFonts w:ascii="Palatino Linotype" w:eastAsia="Times New Roman" w:hAnsi="Palatino Linotype" w:cs="Arial"/>
          <w:lang w:val="es-ES"/>
        </w:rPr>
      </w:pPr>
    </w:p>
    <w:p w:rsidR="00373AC7" w:rsidRPr="005E700A" w:rsidRDefault="009F09BC" w:rsidP="0022712B">
      <w:pPr>
        <w:spacing w:line="360" w:lineRule="auto"/>
        <w:jc w:val="both"/>
        <w:rPr>
          <w:rFonts w:ascii="Palatino Linotype" w:hAnsi="Palatino Linotype" w:cs="Arial"/>
          <w:b/>
        </w:rPr>
      </w:pPr>
      <w:bookmarkStart w:id="164" w:name="_Toc503891607"/>
      <w:bookmarkStart w:id="165" w:name="_Toc511647757"/>
      <w:bookmarkStart w:id="166" w:name="_Toc511647818"/>
      <w:bookmarkStart w:id="167" w:name="_Toc477891768"/>
      <w:bookmarkStart w:id="168" w:name="_Toc477891858"/>
      <w:bookmarkStart w:id="169" w:name="_Toc481576259"/>
      <w:bookmarkStart w:id="170" w:name="_Toc492590391"/>
      <w:bookmarkStart w:id="171" w:name="_Toc462653937"/>
      <w:bookmarkStart w:id="172" w:name="_Toc453696502"/>
      <w:bookmarkStart w:id="173" w:name="_Toc454301155"/>
      <w:r w:rsidRPr="005E700A">
        <w:rPr>
          <w:rFonts w:ascii="Palatino Linotype" w:eastAsia="Times New Roman" w:hAnsi="Palatino Linotype" w:cs="Times New Roman"/>
          <w:b/>
        </w:rPr>
        <w:t>SEGUNDO.</w:t>
      </w:r>
      <w:bookmarkEnd w:id="164"/>
      <w:bookmarkEnd w:id="165"/>
      <w:bookmarkEnd w:id="166"/>
      <w:r w:rsidRPr="005E700A">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5E700A">
        <w:rPr>
          <w:rFonts w:ascii="Palatino Linotype" w:eastAsia="MS Mincho" w:hAnsi="Palatino Linotype" w:cs="Times New Roman"/>
          <w:color w:val="000000" w:themeColor="text1"/>
        </w:rPr>
        <w:t xml:space="preserve">Se </w:t>
      </w:r>
      <w:r w:rsidR="00614FB2" w:rsidRPr="005E700A">
        <w:rPr>
          <w:rFonts w:ascii="Palatino Linotype" w:eastAsia="MS Mincho" w:hAnsi="Palatino Linotype" w:cs="Times New Roman"/>
          <w:b/>
          <w:color w:val="000000" w:themeColor="text1"/>
        </w:rPr>
        <w:t>REVO</w:t>
      </w:r>
      <w:r w:rsidRPr="005E700A">
        <w:rPr>
          <w:rFonts w:ascii="Palatino Linotype" w:eastAsia="MS Mincho" w:hAnsi="Palatino Linotype" w:cs="Times New Roman"/>
          <w:b/>
          <w:color w:val="000000" w:themeColor="text1"/>
        </w:rPr>
        <w:t xml:space="preserve">CA </w:t>
      </w:r>
      <w:r w:rsidRPr="005E700A">
        <w:rPr>
          <w:rFonts w:ascii="Palatino Linotype" w:eastAsia="MS Mincho" w:hAnsi="Palatino Linotype" w:cs="Times New Roman"/>
          <w:color w:val="000000" w:themeColor="text1"/>
        </w:rPr>
        <w:t xml:space="preserve">la respuesta emitida por </w:t>
      </w:r>
      <w:r w:rsidR="002453DA" w:rsidRPr="005E700A">
        <w:rPr>
          <w:rFonts w:ascii="Palatino Linotype" w:eastAsia="MS Mincho" w:hAnsi="Palatino Linotype" w:cs="Times New Roman"/>
          <w:color w:val="000000" w:themeColor="text1"/>
        </w:rPr>
        <w:t xml:space="preserve">el </w:t>
      </w:r>
      <w:r w:rsidR="006579EF" w:rsidRPr="005E700A">
        <w:rPr>
          <w:rFonts w:ascii="Palatino Linotype" w:hAnsi="Palatino Linotype"/>
          <w:b/>
          <w:bCs/>
          <w:color w:val="000000"/>
        </w:rPr>
        <w:t>Ayuntamiento de Lerma</w:t>
      </w:r>
      <w:r w:rsidRPr="005E700A">
        <w:rPr>
          <w:rFonts w:ascii="Palatino Linotype" w:eastAsia="MS Mincho" w:hAnsi="Palatino Linotype" w:cs="Times New Roman"/>
          <w:b/>
          <w:color w:val="000000" w:themeColor="text1"/>
        </w:rPr>
        <w:t xml:space="preserve"> </w:t>
      </w:r>
      <w:r w:rsidRPr="005E700A">
        <w:rPr>
          <w:rFonts w:ascii="Palatino Linotype" w:eastAsia="MS Mincho" w:hAnsi="Palatino Linotype" w:cs="Times New Roman"/>
          <w:color w:val="000000" w:themeColor="text1"/>
        </w:rPr>
        <w:t xml:space="preserve">y se </w:t>
      </w:r>
      <w:r w:rsidRPr="005E700A">
        <w:rPr>
          <w:rFonts w:ascii="Palatino Linotype" w:eastAsia="MS Mincho" w:hAnsi="Palatino Linotype" w:cs="Times New Roman"/>
          <w:b/>
          <w:color w:val="000000" w:themeColor="text1"/>
        </w:rPr>
        <w:t>ORDENA</w:t>
      </w:r>
      <w:r w:rsidRPr="005E700A">
        <w:rPr>
          <w:rFonts w:ascii="Palatino Linotype" w:eastAsia="MS Mincho" w:hAnsi="Palatino Linotype" w:cs="Times New Roman"/>
          <w:color w:val="000000" w:themeColor="text1"/>
        </w:rPr>
        <w:t xml:space="preserve"> entregar vía Sistema de Acceso a la Información Mexiquense </w:t>
      </w:r>
      <w:r w:rsidRPr="005E700A">
        <w:rPr>
          <w:rFonts w:ascii="Palatino Linotype" w:eastAsia="MS Mincho" w:hAnsi="Palatino Linotype" w:cs="Times New Roman"/>
          <w:b/>
          <w:color w:val="000000" w:themeColor="text1"/>
        </w:rPr>
        <w:t>(SAIMEX)</w:t>
      </w:r>
      <w:r w:rsidRPr="005E700A">
        <w:rPr>
          <w:rFonts w:ascii="Palatino Linotype" w:eastAsia="MS Mincho" w:hAnsi="Palatino Linotype" w:cs="Times New Roman"/>
          <w:color w:val="000000" w:themeColor="text1"/>
        </w:rPr>
        <w:t xml:space="preserve">, </w:t>
      </w:r>
      <w:r w:rsidR="0074110E" w:rsidRPr="005E700A">
        <w:rPr>
          <w:rFonts w:ascii="Palatino Linotype" w:eastAsia="MS Mincho" w:hAnsi="Palatino Linotype" w:cs="Times New Roman"/>
          <w:color w:val="000000" w:themeColor="text1"/>
        </w:rPr>
        <w:t>la siguiente información</w:t>
      </w:r>
      <w:bookmarkStart w:id="174" w:name="_Toc503891610"/>
      <w:bookmarkStart w:id="175" w:name="_Toc453696503"/>
      <w:bookmarkStart w:id="176" w:name="_Toc454301156"/>
      <w:bookmarkStart w:id="177" w:name="_Toc462653938"/>
      <w:bookmarkStart w:id="178" w:name="_Toc477891769"/>
      <w:bookmarkStart w:id="179" w:name="_Toc477891859"/>
      <w:bookmarkStart w:id="180" w:name="_Toc481576260"/>
      <w:bookmarkStart w:id="181" w:name="_Toc492590392"/>
      <w:r w:rsidR="00CC1657" w:rsidRPr="005E700A">
        <w:rPr>
          <w:rFonts w:ascii="Palatino Linotype" w:eastAsia="MS Mincho" w:hAnsi="Palatino Linotype" w:cs="Times New Roman"/>
          <w:color w:val="000000" w:themeColor="text1"/>
        </w:rPr>
        <w:t>, de ser el caso en versión pública</w:t>
      </w:r>
      <w:r w:rsidR="007C1410" w:rsidRPr="005E700A">
        <w:rPr>
          <w:rFonts w:ascii="Palatino Linotype" w:eastAsia="MS Mincho" w:hAnsi="Palatino Linotype" w:cs="Times New Roman"/>
          <w:color w:val="000000" w:themeColor="text1"/>
        </w:rPr>
        <w:t>:</w:t>
      </w:r>
    </w:p>
    <w:p w:rsidR="00373AC7" w:rsidRPr="005E700A" w:rsidRDefault="00373AC7" w:rsidP="0022712B">
      <w:pPr>
        <w:pStyle w:val="Prrafodelista"/>
        <w:spacing w:line="360" w:lineRule="auto"/>
        <w:ind w:left="0"/>
        <w:jc w:val="both"/>
        <w:rPr>
          <w:rFonts w:ascii="Palatino Linotype" w:hAnsi="Palatino Linotype" w:cs="Arial"/>
          <w:b/>
        </w:rPr>
      </w:pPr>
    </w:p>
    <w:p w:rsidR="000B33DC" w:rsidRPr="005E700A" w:rsidRDefault="00614FB2" w:rsidP="00562E30">
      <w:pPr>
        <w:pStyle w:val="Prrafodelista"/>
        <w:numPr>
          <w:ilvl w:val="0"/>
          <w:numId w:val="48"/>
        </w:numPr>
        <w:spacing w:line="360" w:lineRule="auto"/>
        <w:jc w:val="both"/>
        <w:rPr>
          <w:rFonts w:ascii="Palatino Linotype" w:hAnsi="Palatino Linotype" w:cs="Arial"/>
          <w:b/>
        </w:rPr>
      </w:pPr>
      <w:r w:rsidRPr="005E700A">
        <w:rPr>
          <w:rFonts w:ascii="Palatino Linotype" w:hAnsi="Palatino Linotype" w:cs="Arial"/>
          <w:b/>
        </w:rPr>
        <w:t>Autorización</w:t>
      </w:r>
      <w:r w:rsidR="00BF6153" w:rsidRPr="005E700A">
        <w:rPr>
          <w:rFonts w:ascii="Palatino Linotype" w:hAnsi="Palatino Linotype" w:cs="Arial"/>
          <w:b/>
        </w:rPr>
        <w:t xml:space="preserve"> y recibo de pago</w:t>
      </w:r>
      <w:r w:rsidRPr="005E700A">
        <w:rPr>
          <w:rFonts w:ascii="Palatino Linotype" w:hAnsi="Palatino Linotype" w:cs="Arial"/>
          <w:b/>
        </w:rPr>
        <w:t xml:space="preserve"> para la </w:t>
      </w:r>
      <w:r w:rsidR="00562E30" w:rsidRPr="005E700A">
        <w:rPr>
          <w:rFonts w:ascii="Palatino Linotype" w:hAnsi="Palatino Linotype" w:cs="Arial"/>
          <w:b/>
        </w:rPr>
        <w:t xml:space="preserve">modificación, </w:t>
      </w:r>
      <w:r w:rsidRPr="005E700A">
        <w:rPr>
          <w:rFonts w:ascii="Palatino Linotype" w:hAnsi="Palatino Linotype" w:cs="Arial"/>
          <w:b/>
        </w:rPr>
        <w:t>rotura o corte e</w:t>
      </w:r>
      <w:r w:rsidR="00562E30" w:rsidRPr="005E700A">
        <w:rPr>
          <w:rFonts w:ascii="Palatino Linotype" w:hAnsi="Palatino Linotype" w:cs="Arial"/>
          <w:b/>
        </w:rPr>
        <w:t>n</w:t>
      </w:r>
      <w:r w:rsidRPr="005E700A">
        <w:rPr>
          <w:rFonts w:ascii="Palatino Linotype" w:hAnsi="Palatino Linotype" w:cs="Arial"/>
          <w:b/>
        </w:rPr>
        <w:t xml:space="preserve"> vías públicas del </w:t>
      </w:r>
      <w:r w:rsidR="00BF6153" w:rsidRPr="005E700A">
        <w:rPr>
          <w:rFonts w:ascii="Palatino Linotype" w:eastAsia="MS Mincho" w:hAnsi="Palatino Linotype" w:cs="Arial"/>
          <w:b/>
        </w:rPr>
        <w:t>Conjunto Urbano Habitacional Hacienda Santa Clara</w:t>
      </w:r>
      <w:r w:rsidR="00BF6153" w:rsidRPr="005E700A">
        <w:rPr>
          <w:rFonts w:ascii="Palatino Linotype" w:hAnsi="Palatino Linotype" w:cs="Arial"/>
          <w:b/>
        </w:rPr>
        <w:t>, al 9 de enero de 2023.</w:t>
      </w:r>
    </w:p>
    <w:p w:rsidR="00815510" w:rsidRPr="005E700A" w:rsidRDefault="00815510" w:rsidP="00815510">
      <w:pPr>
        <w:pStyle w:val="Prrafodelista"/>
        <w:spacing w:line="360" w:lineRule="auto"/>
        <w:ind w:left="1069"/>
        <w:jc w:val="both"/>
        <w:rPr>
          <w:rFonts w:ascii="Palatino Linotype" w:hAnsi="Palatino Linotype" w:cs="Arial"/>
          <w:b/>
        </w:rPr>
      </w:pPr>
    </w:p>
    <w:p w:rsidR="00BF6153" w:rsidRPr="005E700A" w:rsidRDefault="00BF6153" w:rsidP="00815510">
      <w:pPr>
        <w:pStyle w:val="Prrafodelista"/>
        <w:spacing w:line="360" w:lineRule="auto"/>
        <w:ind w:left="0" w:right="333"/>
        <w:jc w:val="both"/>
        <w:rPr>
          <w:rFonts w:ascii="Palatino Linotype" w:hAnsi="Palatino Linotype"/>
        </w:rPr>
      </w:pPr>
      <w:r w:rsidRPr="005E700A">
        <w:rPr>
          <w:rFonts w:ascii="Palatino Linotype" w:hAnsi="Palatino Linotype" w:cs="Arial"/>
        </w:rPr>
        <w:t xml:space="preserve">Para el caso de que no se </w:t>
      </w:r>
      <w:r w:rsidR="00CC1657" w:rsidRPr="005E700A">
        <w:rPr>
          <w:rFonts w:ascii="Palatino Linotype" w:hAnsi="Palatino Linotype" w:cs="Arial"/>
        </w:rPr>
        <w:t xml:space="preserve">genere, </w:t>
      </w:r>
      <w:r w:rsidRPr="005E700A">
        <w:rPr>
          <w:rFonts w:ascii="Palatino Linotype" w:hAnsi="Palatino Linotype" w:cs="Arial"/>
        </w:rPr>
        <w:t xml:space="preserve">posea </w:t>
      </w:r>
      <w:r w:rsidR="00CC1657" w:rsidRPr="005E700A">
        <w:rPr>
          <w:rFonts w:ascii="Palatino Linotype" w:hAnsi="Palatino Linotype" w:cs="Arial"/>
        </w:rPr>
        <w:t>o</w:t>
      </w:r>
      <w:r w:rsidRPr="005E700A">
        <w:rPr>
          <w:rFonts w:ascii="Palatino Linotype" w:hAnsi="Palatino Linotype" w:cs="Arial"/>
        </w:rPr>
        <w:t xml:space="preserve"> administre un </w:t>
      </w:r>
      <w:r w:rsidRPr="005E700A">
        <w:rPr>
          <w:rFonts w:ascii="Palatino Linotype" w:hAnsi="Palatino Linotype" w:cs="Arial"/>
          <w:b/>
        </w:rPr>
        <w:t>recibo de pago</w:t>
      </w:r>
      <w:r w:rsidRPr="005E700A">
        <w:rPr>
          <w:rFonts w:ascii="Palatino Linotype" w:hAnsi="Palatino Linotype" w:cs="Arial"/>
        </w:rPr>
        <w:t xml:space="preserve">, por tratarse de una autorización </w:t>
      </w:r>
      <w:r w:rsidRPr="005E700A">
        <w:rPr>
          <w:rFonts w:ascii="Palatino Linotype" w:hAnsi="Palatino Linotype"/>
        </w:rPr>
        <w:t>en materia eléctrica, de hidrocarburos o de telecomunicaciones, bastará que lo haga del conocimiento del particular.</w:t>
      </w:r>
    </w:p>
    <w:p w:rsidR="00BF6153" w:rsidRPr="005E700A" w:rsidRDefault="00BF6153" w:rsidP="00BF6153">
      <w:pPr>
        <w:pStyle w:val="Prrafodelista"/>
        <w:spacing w:line="360" w:lineRule="auto"/>
        <w:ind w:left="709" w:right="333"/>
        <w:jc w:val="both"/>
        <w:rPr>
          <w:rFonts w:ascii="Palatino Linotype" w:hAnsi="Palatino Linotype"/>
        </w:rPr>
      </w:pPr>
    </w:p>
    <w:p w:rsidR="00BF6153" w:rsidRPr="005E700A" w:rsidRDefault="00BF6153" w:rsidP="00815510">
      <w:pPr>
        <w:spacing w:line="360" w:lineRule="auto"/>
        <w:ind w:right="333"/>
        <w:jc w:val="both"/>
        <w:rPr>
          <w:rFonts w:ascii="Palatino Linotype" w:eastAsia="Calibri" w:hAnsi="Palatino Linotype" w:cs="Arial"/>
          <w:color w:val="000000" w:themeColor="text1"/>
        </w:rPr>
      </w:pPr>
      <w:r w:rsidRPr="005E700A">
        <w:rPr>
          <w:rFonts w:ascii="Palatino Linotype" w:hAnsi="Palatino Linotype"/>
        </w:rPr>
        <w:t xml:space="preserve">Para el caso que la información que se ordena en el </w:t>
      </w:r>
      <w:r w:rsidRPr="005E700A">
        <w:rPr>
          <w:rFonts w:ascii="Palatino Linotype" w:hAnsi="Palatino Linotype"/>
          <w:b/>
        </w:rPr>
        <w:t xml:space="preserve">Inciso a), </w:t>
      </w:r>
      <w:r w:rsidRPr="005E700A">
        <w:rPr>
          <w:rFonts w:ascii="Palatino Linotype" w:eastAsia="Calibri" w:hAnsi="Palatino Linotype" w:cs="Arial"/>
          <w:color w:val="000000" w:themeColor="text1"/>
        </w:rPr>
        <w:t xml:space="preserve">no haya sido generada, poseída o administrada, el </w:t>
      </w:r>
      <w:r w:rsidRPr="005E700A">
        <w:rPr>
          <w:rFonts w:ascii="Palatino Linotype" w:eastAsia="Calibri" w:hAnsi="Palatino Linotype" w:cs="Arial"/>
          <w:b/>
          <w:color w:val="000000" w:themeColor="text1"/>
        </w:rPr>
        <w:t>SUJETO OBLIGADO</w:t>
      </w:r>
      <w:r w:rsidRPr="005E700A">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rsidR="00B51099" w:rsidRPr="005E700A" w:rsidRDefault="009F09BC" w:rsidP="0022712B">
      <w:pPr>
        <w:tabs>
          <w:tab w:val="left" w:pos="8080"/>
        </w:tabs>
        <w:spacing w:line="360" w:lineRule="auto"/>
        <w:ind w:right="49"/>
        <w:jc w:val="both"/>
        <w:rPr>
          <w:rFonts w:ascii="Palatino Linotype" w:eastAsia="Times New Roman" w:hAnsi="Palatino Linotype" w:cs="Times New Roman"/>
          <w:shd w:val="clear" w:color="auto" w:fill="FFFFFF"/>
        </w:rPr>
      </w:pPr>
      <w:bookmarkStart w:id="182" w:name="_Toc511647758"/>
      <w:bookmarkStart w:id="183" w:name="_Toc511647819"/>
      <w:r w:rsidRPr="005E700A">
        <w:rPr>
          <w:rFonts w:ascii="Palatino Linotype" w:eastAsia="Times New Roman" w:hAnsi="Palatino Linotype" w:cs="Times New Roman"/>
          <w:b/>
        </w:rPr>
        <w:lastRenderedPageBreak/>
        <w:t>TERCERO.</w:t>
      </w:r>
      <w:bookmarkEnd w:id="174"/>
      <w:bookmarkEnd w:id="182"/>
      <w:bookmarkEnd w:id="183"/>
      <w:r w:rsidRPr="005E700A">
        <w:rPr>
          <w:rFonts w:ascii="Palatino Linotype" w:eastAsia="Times New Roman" w:hAnsi="Palatino Linotype" w:cs="Times New Roman"/>
          <w:b/>
        </w:rPr>
        <w:t xml:space="preserve"> </w:t>
      </w:r>
      <w:bookmarkEnd w:id="175"/>
      <w:bookmarkEnd w:id="176"/>
      <w:bookmarkEnd w:id="177"/>
      <w:bookmarkEnd w:id="178"/>
      <w:bookmarkEnd w:id="179"/>
      <w:bookmarkEnd w:id="180"/>
      <w:bookmarkEnd w:id="181"/>
      <w:r w:rsidRPr="005E700A">
        <w:rPr>
          <w:rFonts w:ascii="Palatino Linotype" w:eastAsia="Palatino Linotype" w:hAnsi="Palatino Linotype" w:cs="Palatino Linotype"/>
          <w:b/>
        </w:rPr>
        <w:t xml:space="preserve">Notifíquese </w:t>
      </w:r>
      <w:r w:rsidRPr="005E700A">
        <w:rPr>
          <w:rFonts w:ascii="Palatino Linotype" w:eastAsia="Palatino Linotype" w:hAnsi="Palatino Linotype" w:cs="Palatino Linotype"/>
        </w:rPr>
        <w:t xml:space="preserve">al Titular de la Unidad de Transparencia del </w:t>
      </w:r>
      <w:r w:rsidRPr="005E700A">
        <w:rPr>
          <w:rFonts w:ascii="Palatino Linotype" w:eastAsia="Palatino Linotype" w:hAnsi="Palatino Linotype" w:cs="Palatino Linotype"/>
          <w:b/>
        </w:rPr>
        <w:t>SUJETO OBLIGADO</w:t>
      </w:r>
      <w:r w:rsidR="00CE7B83" w:rsidRPr="005E700A">
        <w:rPr>
          <w:rFonts w:ascii="Palatino Linotype" w:eastAsia="Palatino Linotype" w:hAnsi="Palatino Linotype" w:cs="Palatino Linotype"/>
          <w:b/>
        </w:rPr>
        <w:t xml:space="preserve"> </w:t>
      </w:r>
      <w:r w:rsidR="00CE7B83" w:rsidRPr="005E700A">
        <w:rPr>
          <w:rFonts w:ascii="Palatino Linotype" w:eastAsia="Palatino Linotype" w:hAnsi="Palatino Linotype" w:cs="Palatino Linotype"/>
        </w:rPr>
        <w:t>vía SAIMEX</w:t>
      </w:r>
      <w:r w:rsidRPr="005E700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E700A">
        <w:rPr>
          <w:rFonts w:ascii="Palatino Linotype" w:eastAsia="Times New Roman" w:hAnsi="Palatino Linotype" w:cs="Times New Roman"/>
          <w:shd w:val="clear" w:color="auto" w:fill="FFFFFF"/>
        </w:rPr>
        <w:t xml:space="preserve">vigente, dé cumplimiento a lo ordenado dentro del </w:t>
      </w:r>
      <w:r w:rsidRPr="005E700A">
        <w:rPr>
          <w:rFonts w:ascii="Palatino Linotype" w:eastAsia="Times New Roman" w:hAnsi="Palatino Linotype" w:cs="Times New Roman"/>
          <w:b/>
          <w:shd w:val="clear" w:color="auto" w:fill="FFFFFF"/>
        </w:rPr>
        <w:t xml:space="preserve">plazo de </w:t>
      </w:r>
      <w:r w:rsidR="00782A12" w:rsidRPr="005E700A">
        <w:rPr>
          <w:rFonts w:ascii="Palatino Linotype" w:eastAsia="Times New Roman" w:hAnsi="Palatino Linotype" w:cs="Times New Roman"/>
          <w:b/>
          <w:shd w:val="clear" w:color="auto" w:fill="FFFFFF"/>
        </w:rPr>
        <w:t>diez</w:t>
      </w:r>
      <w:r w:rsidRPr="005E700A">
        <w:rPr>
          <w:rFonts w:ascii="Palatino Linotype" w:eastAsia="Times New Roman" w:hAnsi="Palatino Linotype" w:cs="Times New Roman"/>
          <w:b/>
          <w:shd w:val="clear" w:color="auto" w:fill="FFFFFF"/>
        </w:rPr>
        <w:t xml:space="preserve"> días hábiles</w:t>
      </w:r>
      <w:r w:rsidRPr="005E700A">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B51099" w:rsidRPr="005E700A" w:rsidRDefault="00B51099" w:rsidP="0022712B">
      <w:pPr>
        <w:tabs>
          <w:tab w:val="left" w:pos="8080"/>
        </w:tabs>
        <w:spacing w:line="360" w:lineRule="auto"/>
        <w:ind w:right="49"/>
        <w:jc w:val="both"/>
        <w:rPr>
          <w:rFonts w:ascii="Palatino Linotype" w:eastAsia="Times New Roman" w:hAnsi="Palatino Linotype" w:cs="Times New Roman"/>
          <w:shd w:val="clear" w:color="auto" w:fill="FFFFFF"/>
        </w:rPr>
      </w:pPr>
    </w:p>
    <w:p w:rsidR="0057514F" w:rsidRPr="005E700A" w:rsidRDefault="0057514F" w:rsidP="0022712B">
      <w:pPr>
        <w:spacing w:line="360" w:lineRule="auto"/>
        <w:jc w:val="both"/>
        <w:rPr>
          <w:rFonts w:ascii="Palatino Linotype" w:eastAsia="Calibri" w:hAnsi="Palatino Linotype" w:cs="Arial"/>
          <w:bCs/>
        </w:rPr>
      </w:pPr>
      <w:r w:rsidRPr="005E700A">
        <w:rPr>
          <w:rFonts w:ascii="Palatino Linotype" w:hAnsi="Palatino Linotype" w:cs="Arial"/>
          <w:b/>
        </w:rPr>
        <w:t xml:space="preserve">CUARTO. </w:t>
      </w:r>
      <w:r w:rsidRPr="005E700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E700A">
        <w:rPr>
          <w:rFonts w:ascii="Palatino Linotype" w:eastAsia="Calibri" w:hAnsi="Palatino Linotype" w:cs="Arial"/>
          <w:b/>
          <w:bCs/>
        </w:rPr>
        <w:t>SUJETO OBLIGADO</w:t>
      </w:r>
      <w:r w:rsidRPr="005E700A">
        <w:rPr>
          <w:rFonts w:ascii="Palatino Linotype" w:eastAsia="Calibri" w:hAnsi="Palatino Linotype" w:cs="Arial"/>
          <w:bCs/>
        </w:rPr>
        <w:t xml:space="preserve"> de manera fundada y motivada, podrá solicitar una ampliación de plazo para el cumplimiento de la presente resolución.</w:t>
      </w:r>
    </w:p>
    <w:p w:rsidR="00CE7B83" w:rsidRPr="005E700A" w:rsidRDefault="00CE7B83" w:rsidP="0022712B">
      <w:pPr>
        <w:spacing w:line="360" w:lineRule="auto"/>
        <w:jc w:val="both"/>
        <w:rPr>
          <w:rFonts w:ascii="Palatino Linotype" w:eastAsia="Calibri" w:hAnsi="Palatino Linotype" w:cs="Arial"/>
          <w:bCs/>
        </w:rPr>
      </w:pPr>
    </w:p>
    <w:p w:rsidR="009F09BC" w:rsidRPr="005E700A" w:rsidRDefault="0057514F" w:rsidP="0022712B">
      <w:pPr>
        <w:tabs>
          <w:tab w:val="left" w:pos="8080"/>
        </w:tabs>
        <w:spacing w:line="360" w:lineRule="auto"/>
        <w:ind w:right="49"/>
        <w:jc w:val="both"/>
        <w:rPr>
          <w:rFonts w:ascii="Palatino Linotype" w:eastAsia="Times New Roman" w:hAnsi="Palatino Linotype" w:cs="Times New Roman"/>
          <w:lang w:val="es-ES" w:eastAsia="es-MX"/>
        </w:rPr>
      </w:pPr>
      <w:bookmarkStart w:id="184" w:name="_Toc492590393"/>
      <w:bookmarkStart w:id="185" w:name="_Toc503891611"/>
      <w:bookmarkStart w:id="186" w:name="_Toc511647759"/>
      <w:bookmarkStart w:id="187" w:name="_Toc511647820"/>
      <w:r w:rsidRPr="005E700A">
        <w:rPr>
          <w:rFonts w:ascii="Palatino Linotype" w:eastAsia="Times New Roman" w:hAnsi="Palatino Linotype" w:cs="Times New Roman"/>
          <w:b/>
        </w:rPr>
        <w:t>QUIN</w:t>
      </w:r>
      <w:r w:rsidR="009F09BC" w:rsidRPr="005E700A">
        <w:rPr>
          <w:rFonts w:ascii="Palatino Linotype" w:eastAsia="Times New Roman" w:hAnsi="Palatino Linotype" w:cs="Times New Roman"/>
          <w:b/>
        </w:rPr>
        <w:t xml:space="preserve">TO. </w:t>
      </w:r>
      <w:r w:rsidR="009F09BC" w:rsidRPr="005E700A">
        <w:rPr>
          <w:rFonts w:ascii="Palatino Linotype" w:eastAsia="Times New Roman" w:hAnsi="Palatino Linotype" w:cs="Times New Roman"/>
        </w:rPr>
        <w:t>Notifíquese</w:t>
      </w:r>
      <w:bookmarkEnd w:id="184"/>
      <w:bookmarkEnd w:id="185"/>
      <w:bookmarkEnd w:id="186"/>
      <w:bookmarkEnd w:id="187"/>
      <w:r w:rsidR="009F09BC" w:rsidRPr="005E700A">
        <w:rPr>
          <w:rFonts w:ascii="Palatino Linotype" w:eastAsia="Times New Roman" w:hAnsi="Palatino Linotype" w:cs="Times New Roman"/>
        </w:rPr>
        <w:t xml:space="preserve"> a </w:t>
      </w:r>
      <w:r w:rsidR="009F09BC" w:rsidRPr="005E700A">
        <w:rPr>
          <w:rFonts w:ascii="Palatino Linotype" w:eastAsia="Times New Roman" w:hAnsi="Palatino Linotype" w:cs="Times New Roman"/>
          <w:b/>
        </w:rPr>
        <w:t>EL RECURRENTE</w:t>
      </w:r>
      <w:r w:rsidR="009F09BC" w:rsidRPr="005E700A">
        <w:rPr>
          <w:rFonts w:ascii="Palatino Linotype" w:eastAsia="Times New Roman" w:hAnsi="Palatino Linotype" w:cs="Times New Roman"/>
        </w:rPr>
        <w:t xml:space="preserve"> la presente</w:t>
      </w:r>
      <w:r w:rsidR="009F09BC" w:rsidRPr="005E700A">
        <w:rPr>
          <w:rFonts w:ascii="Palatino Linotype" w:eastAsia="Times New Roman" w:hAnsi="Palatino Linotype" w:cs="Times New Roman"/>
          <w:lang w:val="es-ES" w:eastAsia="es-MX"/>
        </w:rPr>
        <w:t xml:space="preserve"> resolución</w:t>
      </w:r>
      <w:r w:rsidR="00CE7B83" w:rsidRPr="005E700A">
        <w:rPr>
          <w:rFonts w:ascii="Palatino Linotype" w:eastAsia="Times New Roman" w:hAnsi="Palatino Linotype" w:cs="Times New Roman"/>
          <w:lang w:val="es-ES" w:eastAsia="es-MX"/>
        </w:rPr>
        <w:t>, vía SAIMEX</w:t>
      </w:r>
      <w:r w:rsidR="006D15D0" w:rsidRPr="005E700A">
        <w:rPr>
          <w:rFonts w:ascii="Palatino Linotype" w:eastAsia="Times New Roman" w:hAnsi="Palatino Linotype" w:cs="Times New Roman"/>
          <w:lang w:val="es-ES" w:eastAsia="es-MX"/>
        </w:rPr>
        <w:t>.</w:t>
      </w:r>
    </w:p>
    <w:p w:rsidR="002D038C" w:rsidRPr="005E700A" w:rsidRDefault="002D038C" w:rsidP="0022712B">
      <w:pPr>
        <w:tabs>
          <w:tab w:val="left" w:pos="8080"/>
        </w:tabs>
        <w:spacing w:line="360" w:lineRule="auto"/>
        <w:ind w:right="49"/>
        <w:jc w:val="both"/>
        <w:rPr>
          <w:rFonts w:ascii="Palatino Linotype" w:eastAsia="Times New Roman" w:hAnsi="Palatino Linotype" w:cs="Times New Roman"/>
          <w:lang w:val="es-ES" w:eastAsia="es-MX"/>
        </w:rPr>
      </w:pPr>
    </w:p>
    <w:p w:rsidR="009F09BC" w:rsidRPr="005E700A" w:rsidRDefault="0057514F" w:rsidP="0022712B">
      <w:pPr>
        <w:shd w:val="clear" w:color="auto" w:fill="FFFFFF"/>
        <w:spacing w:line="360" w:lineRule="auto"/>
        <w:jc w:val="both"/>
        <w:rPr>
          <w:rFonts w:ascii="Palatino Linotype" w:eastAsia="Times New Roman" w:hAnsi="Palatino Linotype" w:cs="Times New Roman"/>
          <w:lang w:val="es-ES" w:eastAsia="es-MX"/>
        </w:rPr>
      </w:pPr>
      <w:r w:rsidRPr="005E700A">
        <w:rPr>
          <w:rFonts w:ascii="Palatino Linotype" w:eastAsia="Calibri" w:hAnsi="Palatino Linotype" w:cs="Times New Roman"/>
          <w:b/>
          <w:lang w:val="es-MX" w:eastAsia="en-US"/>
        </w:rPr>
        <w:t>SEX</w:t>
      </w:r>
      <w:r w:rsidR="009F09BC" w:rsidRPr="005E700A">
        <w:rPr>
          <w:rFonts w:ascii="Palatino Linotype" w:eastAsia="Calibri" w:hAnsi="Palatino Linotype" w:cs="Times New Roman"/>
          <w:b/>
          <w:lang w:val="es-MX" w:eastAsia="en-US"/>
        </w:rPr>
        <w:t>TO.</w:t>
      </w:r>
      <w:r w:rsidR="009F09BC" w:rsidRPr="005E700A">
        <w:rPr>
          <w:rFonts w:ascii="Palatino Linotype" w:eastAsia="Calibri" w:hAnsi="Palatino Linotype" w:cs="Times New Roman"/>
          <w:lang w:val="es-MX" w:eastAsia="en-US"/>
        </w:rPr>
        <w:t xml:space="preserve"> </w:t>
      </w:r>
      <w:r w:rsidR="009F09BC" w:rsidRPr="005E700A">
        <w:rPr>
          <w:rFonts w:ascii="Palatino Linotype" w:eastAsia="Times New Roman" w:hAnsi="Palatino Linotype" w:cs="Times New Roman"/>
          <w:lang w:val="es-ES" w:eastAsia="es-MX"/>
        </w:rPr>
        <w:t xml:space="preserve">Se hace del conocimiento de </w:t>
      </w:r>
      <w:r w:rsidR="009F09BC" w:rsidRPr="005E700A">
        <w:rPr>
          <w:rFonts w:ascii="Palatino Linotype" w:eastAsia="Times New Roman" w:hAnsi="Palatino Linotype" w:cs="Times New Roman"/>
          <w:b/>
          <w:lang w:val="es-ES" w:eastAsia="es-MX"/>
        </w:rPr>
        <w:t>EL RECURRENTE</w:t>
      </w:r>
      <w:r w:rsidR="009F09BC" w:rsidRPr="005E700A">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5E700A">
        <w:rPr>
          <w:rFonts w:ascii="Palatino Linotype" w:eastAsia="Times New Roman" w:hAnsi="Palatino Linotype" w:cs="Times New Roman"/>
          <w:bCs/>
          <w:lang w:val="es-ES" w:eastAsia="es-MX"/>
        </w:rPr>
        <w:t>vía juicio de amparo</w:t>
      </w:r>
      <w:r w:rsidR="009F09BC" w:rsidRPr="005E700A">
        <w:rPr>
          <w:rFonts w:ascii="Palatino Linotype" w:eastAsia="Times New Roman" w:hAnsi="Palatino Linotype" w:cs="Times New Roman"/>
          <w:lang w:val="es-ES" w:eastAsia="es-MX"/>
        </w:rPr>
        <w:t> en los términos de las leyes aplicables.</w:t>
      </w:r>
    </w:p>
    <w:p w:rsidR="00CC1657" w:rsidRPr="005E700A" w:rsidRDefault="00CC1657" w:rsidP="0022712B">
      <w:pPr>
        <w:shd w:val="clear" w:color="auto" w:fill="FFFFFF"/>
        <w:spacing w:line="360" w:lineRule="auto"/>
        <w:jc w:val="both"/>
        <w:rPr>
          <w:rFonts w:ascii="Palatino Linotype" w:eastAsia="Times New Roman" w:hAnsi="Palatino Linotype" w:cs="Times New Roman"/>
          <w:lang w:val="es-ES" w:eastAsia="es-MX"/>
        </w:rPr>
      </w:pPr>
    </w:p>
    <w:p w:rsidR="00DF3B3E" w:rsidRPr="007851CF" w:rsidRDefault="00DF3B3E" w:rsidP="00DF3B3E">
      <w:pPr>
        <w:spacing w:before="240" w:after="240" w:line="360" w:lineRule="auto"/>
        <w:ind w:firstLine="1"/>
        <w:jc w:val="both"/>
        <w:rPr>
          <w:rFonts w:ascii="Palatino Linotype" w:hAnsi="Palatino Linotype"/>
        </w:rPr>
      </w:pPr>
      <w:bookmarkStart w:id="188" w:name="_Hlk129792997"/>
      <w:r w:rsidRPr="005E700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5E700A">
        <w:rPr>
          <w:rFonts w:ascii="Palatino Linotype" w:hAnsi="Palatino Linotype"/>
        </w:rPr>
        <w:lastRenderedPageBreak/>
        <w:t>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r w:rsidRPr="007851CF">
        <w:rPr>
          <w:rFonts w:ascii="Palatino Linotype" w:hAnsi="Palatino Linotype"/>
        </w:rPr>
        <w:t xml:space="preserve"> </w:t>
      </w:r>
    </w:p>
    <w:bookmarkEnd w:id="188"/>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tabs>
          <w:tab w:val="left" w:pos="3374"/>
        </w:tabs>
        <w:rPr>
          <w:rFonts w:ascii="Palatino Linotype" w:hAnsi="Palatino Linotype"/>
        </w:rPr>
      </w:pPr>
      <w:r w:rsidRPr="00850886">
        <w:rPr>
          <w:rFonts w:ascii="Palatino Linotype" w:hAnsi="Palatino Linotype"/>
        </w:rPr>
        <w:tab/>
      </w: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sectPr w:rsidR="00053FB7" w:rsidRPr="00850886" w:rsidSect="00E61C13">
      <w:headerReference w:type="even" r:id="rId9"/>
      <w:headerReference w:type="default" r:id="rId10"/>
      <w:footerReference w:type="default" r:id="rId11"/>
      <w:headerReference w:type="first" r:id="rId12"/>
      <w:footerReference w:type="first" r:id="rId13"/>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12" w:rsidRDefault="00494812" w:rsidP="003B7751">
      <w:r>
        <w:separator/>
      </w:r>
    </w:p>
  </w:endnote>
  <w:endnote w:type="continuationSeparator" w:id="0">
    <w:p w:rsidR="00494812" w:rsidRDefault="0049481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C679F" w:rsidRPr="002D6DD8" w:rsidRDefault="005C679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68BA">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268BA">
              <w:rPr>
                <w:rFonts w:ascii="Palatino Linotype" w:hAnsi="Palatino Linotype"/>
                <w:bCs/>
                <w:noProof/>
                <w:sz w:val="20"/>
              </w:rPr>
              <w:t>34</w:t>
            </w:r>
            <w:r>
              <w:rPr>
                <w:rFonts w:ascii="Palatino Linotype" w:hAnsi="Palatino Linotype"/>
                <w:bCs/>
                <w:noProof/>
                <w:sz w:val="20"/>
              </w:rPr>
              <w:fldChar w:fldCharType="end"/>
            </w:r>
          </w:p>
        </w:sdtContent>
      </w:sdt>
    </w:sdtContent>
  </w:sdt>
  <w:p w:rsidR="005C679F" w:rsidRDefault="005C67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9F" w:rsidRPr="000B69FA" w:rsidRDefault="005C679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68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268BA">
      <w:rPr>
        <w:rFonts w:ascii="Palatino Linotype" w:hAnsi="Palatino Linotype"/>
        <w:bCs/>
        <w:noProof/>
        <w:sz w:val="20"/>
      </w:rPr>
      <w:t>34</w:t>
    </w:r>
    <w:r>
      <w:rPr>
        <w:rFonts w:ascii="Palatino Linotype" w:hAnsi="Palatino Linotype"/>
        <w:bCs/>
        <w:noProof/>
        <w:sz w:val="20"/>
      </w:rPr>
      <w:fldChar w:fldCharType="end"/>
    </w:r>
  </w:p>
  <w:p w:rsidR="005C679F" w:rsidRDefault="005C6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12" w:rsidRDefault="00494812" w:rsidP="003B7751">
      <w:r>
        <w:separator/>
      </w:r>
    </w:p>
  </w:footnote>
  <w:footnote w:type="continuationSeparator" w:id="0">
    <w:p w:rsidR="00494812" w:rsidRDefault="00494812"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9F" w:rsidRDefault="0049481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C679F" w:rsidTr="006A04B6">
      <w:trPr>
        <w:trHeight w:val="227"/>
      </w:trPr>
      <w:tc>
        <w:tcPr>
          <w:tcW w:w="2976" w:type="dxa"/>
          <w:vAlign w:val="center"/>
          <w:hideMark/>
        </w:tcPr>
        <w:p w:rsidR="005C679F" w:rsidRPr="00674A46" w:rsidRDefault="005C679F"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C679F" w:rsidRPr="00485ED8" w:rsidRDefault="005C679F" w:rsidP="002E6F32">
          <w:pPr>
            <w:pStyle w:val="Encabezado"/>
            <w:rPr>
              <w:rFonts w:ascii="Palatino Linotype" w:hAnsi="Palatino Linotype"/>
              <w:b/>
              <w:sz w:val="22"/>
              <w:szCs w:val="22"/>
            </w:rPr>
          </w:pPr>
          <w:r>
            <w:rPr>
              <w:rFonts w:ascii="Palatino Linotype" w:hAnsi="Palatino Linotype" w:cs="Arial"/>
              <w:b/>
              <w:bCs/>
              <w:sz w:val="22"/>
              <w:szCs w:val="22"/>
              <w:lang w:eastAsia="es-MX"/>
            </w:rPr>
            <w:t>00923/INFOEM/IP/RR/2023</w:t>
          </w:r>
        </w:p>
      </w:tc>
    </w:tr>
    <w:tr w:rsidR="005C679F" w:rsidTr="006A04B6">
      <w:trPr>
        <w:trHeight w:val="242"/>
      </w:trPr>
      <w:tc>
        <w:tcPr>
          <w:tcW w:w="2976" w:type="dxa"/>
          <w:vAlign w:val="center"/>
          <w:hideMark/>
        </w:tcPr>
        <w:p w:rsidR="005C679F" w:rsidRPr="00674A46" w:rsidRDefault="005C679F"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C679F" w:rsidRPr="00485ED8" w:rsidRDefault="005C679F" w:rsidP="0038112D">
          <w:pPr>
            <w:pStyle w:val="Encabezado"/>
            <w:jc w:val="both"/>
            <w:rPr>
              <w:rFonts w:ascii="Palatino Linotype" w:hAnsi="Palatino Linotype"/>
              <w:b/>
              <w:sz w:val="22"/>
              <w:szCs w:val="22"/>
            </w:rPr>
          </w:pPr>
          <w:r w:rsidRPr="006579EF">
            <w:rPr>
              <w:rFonts w:ascii="Palatino Linotype" w:hAnsi="Palatino Linotype"/>
              <w:b/>
              <w:bCs/>
              <w:color w:val="000000"/>
              <w:sz w:val="22"/>
              <w:szCs w:val="22"/>
            </w:rPr>
            <w:t>Ayuntamiento de Lerma</w:t>
          </w:r>
        </w:p>
      </w:tc>
    </w:tr>
    <w:tr w:rsidR="005C679F" w:rsidTr="006A04B6">
      <w:trPr>
        <w:trHeight w:val="342"/>
      </w:trPr>
      <w:tc>
        <w:tcPr>
          <w:tcW w:w="2976" w:type="dxa"/>
          <w:vAlign w:val="center"/>
          <w:hideMark/>
        </w:tcPr>
        <w:p w:rsidR="005C679F" w:rsidRPr="00674A46" w:rsidRDefault="005C679F"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5C679F" w:rsidRPr="00485ED8" w:rsidRDefault="005C679F"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C679F" w:rsidRPr="00AE046A" w:rsidRDefault="00494812"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C679F" w:rsidTr="006A04B6">
      <w:trPr>
        <w:trHeight w:val="227"/>
      </w:trPr>
      <w:tc>
        <w:tcPr>
          <w:tcW w:w="2977" w:type="dxa"/>
          <w:vAlign w:val="center"/>
          <w:hideMark/>
        </w:tcPr>
        <w:p w:rsidR="005C679F" w:rsidRPr="00674A46" w:rsidRDefault="005C679F"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C679F" w:rsidRPr="00485ED8" w:rsidRDefault="005C679F" w:rsidP="008A699B">
          <w:pPr>
            <w:pStyle w:val="Encabezado"/>
            <w:rPr>
              <w:rFonts w:ascii="Palatino Linotype" w:hAnsi="Palatino Linotype"/>
              <w:b/>
              <w:sz w:val="22"/>
              <w:szCs w:val="22"/>
            </w:rPr>
          </w:pPr>
          <w:r>
            <w:rPr>
              <w:rFonts w:ascii="Palatino Linotype" w:hAnsi="Palatino Linotype" w:cs="Arial"/>
              <w:b/>
              <w:bCs/>
              <w:sz w:val="22"/>
              <w:szCs w:val="22"/>
              <w:lang w:eastAsia="es-MX"/>
            </w:rPr>
            <w:t>00923</w:t>
          </w:r>
          <w:r w:rsidRPr="002E6F32">
            <w:rPr>
              <w:rFonts w:ascii="Palatino Linotype" w:hAnsi="Palatino Linotype" w:cs="Arial"/>
              <w:b/>
              <w:bCs/>
              <w:sz w:val="22"/>
              <w:szCs w:val="22"/>
              <w:lang w:eastAsia="es-MX"/>
            </w:rPr>
            <w:t>/INFOEM/IP/RR/2023</w:t>
          </w:r>
        </w:p>
      </w:tc>
    </w:tr>
    <w:tr w:rsidR="005C679F" w:rsidTr="00652937">
      <w:trPr>
        <w:trHeight w:val="242"/>
      </w:trPr>
      <w:tc>
        <w:tcPr>
          <w:tcW w:w="2977" w:type="dxa"/>
          <w:vAlign w:val="center"/>
          <w:hideMark/>
        </w:tcPr>
        <w:p w:rsidR="005C679F" w:rsidRPr="00674A46" w:rsidRDefault="005C679F"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5C679F" w:rsidRPr="00B75F20" w:rsidRDefault="005C679F" w:rsidP="009F09BC">
          <w:pPr>
            <w:pStyle w:val="Encabezado"/>
            <w:tabs>
              <w:tab w:val="left" w:pos="521"/>
            </w:tabs>
            <w:rPr>
              <w:rFonts w:ascii="Palatino Linotype" w:hAnsi="Palatino Linotype"/>
              <w:b/>
              <w:sz w:val="22"/>
              <w:szCs w:val="22"/>
            </w:rPr>
          </w:pPr>
        </w:p>
      </w:tc>
    </w:tr>
    <w:tr w:rsidR="005C679F" w:rsidTr="006A04B6">
      <w:trPr>
        <w:trHeight w:val="342"/>
      </w:trPr>
      <w:tc>
        <w:tcPr>
          <w:tcW w:w="2977" w:type="dxa"/>
          <w:vAlign w:val="center"/>
        </w:tcPr>
        <w:p w:rsidR="005C679F" w:rsidRPr="00674A46" w:rsidRDefault="005C679F"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C679F" w:rsidRPr="00674A46" w:rsidRDefault="005C679F" w:rsidP="009F09BC">
          <w:pPr>
            <w:pStyle w:val="Encabezado"/>
            <w:jc w:val="both"/>
            <w:rPr>
              <w:rFonts w:ascii="Palatino Linotype" w:hAnsi="Palatino Linotype"/>
              <w:b/>
              <w:sz w:val="22"/>
              <w:szCs w:val="22"/>
            </w:rPr>
          </w:pPr>
          <w:r w:rsidRPr="006579EF">
            <w:rPr>
              <w:rFonts w:ascii="Palatino Linotype" w:hAnsi="Palatino Linotype"/>
              <w:b/>
              <w:bCs/>
              <w:color w:val="000000"/>
              <w:sz w:val="22"/>
              <w:szCs w:val="22"/>
            </w:rPr>
            <w:t>Ayuntamiento de Lerma</w:t>
          </w:r>
        </w:p>
      </w:tc>
    </w:tr>
    <w:tr w:rsidR="005C679F" w:rsidTr="006A04B6">
      <w:trPr>
        <w:trHeight w:val="342"/>
      </w:trPr>
      <w:tc>
        <w:tcPr>
          <w:tcW w:w="2977" w:type="dxa"/>
          <w:vAlign w:val="center"/>
        </w:tcPr>
        <w:p w:rsidR="005C679F" w:rsidRPr="00674A46" w:rsidRDefault="005C679F"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C679F" w:rsidRPr="00674A46" w:rsidRDefault="005C679F"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5C679F" w:rsidRPr="00C222C0" w:rsidRDefault="00494812">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381B46"/>
    <w:multiLevelType w:val="hybridMultilevel"/>
    <w:tmpl w:val="FEFEF8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5">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
  </w:num>
  <w:num w:numId="9">
    <w:abstractNumId w:val="35"/>
  </w:num>
  <w:num w:numId="10">
    <w:abstractNumId w:val="22"/>
  </w:num>
  <w:num w:numId="11">
    <w:abstractNumId w:val="16"/>
  </w:num>
  <w:num w:numId="12">
    <w:abstractNumId w:val="26"/>
  </w:num>
  <w:num w:numId="13">
    <w:abstractNumId w:val="37"/>
  </w:num>
  <w:num w:numId="14">
    <w:abstractNumId w:val="7"/>
  </w:num>
  <w:num w:numId="15">
    <w:abstractNumId w:val="19"/>
  </w:num>
  <w:num w:numId="16">
    <w:abstractNumId w:val="31"/>
  </w:num>
  <w:num w:numId="17">
    <w:abstractNumId w:val="12"/>
  </w:num>
  <w:num w:numId="18">
    <w:abstractNumId w:val="28"/>
  </w:num>
  <w:num w:numId="19">
    <w:abstractNumId w:val="38"/>
  </w:num>
  <w:num w:numId="20">
    <w:abstractNumId w:val="20"/>
  </w:num>
  <w:num w:numId="21">
    <w:abstractNumId w:val="25"/>
  </w:num>
  <w:num w:numId="22">
    <w:abstractNumId w:val="17"/>
  </w:num>
  <w:num w:numId="23">
    <w:abstractNumId w:val="44"/>
  </w:num>
  <w:num w:numId="24">
    <w:abstractNumId w:val="10"/>
  </w:num>
  <w:num w:numId="25">
    <w:abstractNumId w:val="33"/>
  </w:num>
  <w:num w:numId="26">
    <w:abstractNumId w:val="24"/>
  </w:num>
  <w:num w:numId="27">
    <w:abstractNumId w:val="8"/>
  </w:num>
  <w:num w:numId="28">
    <w:abstractNumId w:val="34"/>
  </w:num>
  <w:num w:numId="29">
    <w:abstractNumId w:val="30"/>
  </w:num>
  <w:num w:numId="30">
    <w:abstractNumId w:val="27"/>
  </w:num>
  <w:num w:numId="31">
    <w:abstractNumId w:val="41"/>
  </w:num>
  <w:num w:numId="32">
    <w:abstractNumId w:val="21"/>
  </w:num>
  <w:num w:numId="33">
    <w:abstractNumId w:val="11"/>
  </w:num>
  <w:num w:numId="34">
    <w:abstractNumId w:val="15"/>
  </w:num>
  <w:num w:numId="35">
    <w:abstractNumId w:val="9"/>
  </w:num>
  <w:num w:numId="36">
    <w:abstractNumId w:val="39"/>
  </w:num>
  <w:num w:numId="37">
    <w:abstractNumId w:val="29"/>
  </w:num>
  <w:num w:numId="38">
    <w:abstractNumId w:val="23"/>
  </w:num>
  <w:num w:numId="39">
    <w:abstractNumId w:val="2"/>
  </w:num>
  <w:num w:numId="40">
    <w:abstractNumId w:val="3"/>
  </w:num>
  <w:num w:numId="41">
    <w:abstractNumId w:val="42"/>
  </w:num>
  <w:num w:numId="42">
    <w:abstractNumId w:val="36"/>
  </w:num>
  <w:num w:numId="43">
    <w:abstractNumId w:val="46"/>
  </w:num>
  <w:num w:numId="44">
    <w:abstractNumId w:val="4"/>
  </w:num>
  <w:num w:numId="45">
    <w:abstractNumId w:val="32"/>
  </w:num>
  <w:num w:numId="46">
    <w:abstractNumId w:val="40"/>
  </w:num>
  <w:num w:numId="47">
    <w:abstractNumId w:val="45"/>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F1C"/>
    <w:rsid w:val="00002446"/>
    <w:rsid w:val="00005CE9"/>
    <w:rsid w:val="000067B3"/>
    <w:rsid w:val="00010C43"/>
    <w:rsid w:val="0001674C"/>
    <w:rsid w:val="00020780"/>
    <w:rsid w:val="000255CA"/>
    <w:rsid w:val="00025C53"/>
    <w:rsid w:val="00027E51"/>
    <w:rsid w:val="00030FBC"/>
    <w:rsid w:val="000339F1"/>
    <w:rsid w:val="00036137"/>
    <w:rsid w:val="000373F6"/>
    <w:rsid w:val="00040C77"/>
    <w:rsid w:val="00051287"/>
    <w:rsid w:val="00053FB7"/>
    <w:rsid w:val="00060415"/>
    <w:rsid w:val="0006528F"/>
    <w:rsid w:val="0007639B"/>
    <w:rsid w:val="000803F7"/>
    <w:rsid w:val="0008243D"/>
    <w:rsid w:val="00092C5B"/>
    <w:rsid w:val="000B33DC"/>
    <w:rsid w:val="000B5902"/>
    <w:rsid w:val="000C5024"/>
    <w:rsid w:val="000E17FD"/>
    <w:rsid w:val="000E1A02"/>
    <w:rsid w:val="000E2FA3"/>
    <w:rsid w:val="000E4527"/>
    <w:rsid w:val="000E4891"/>
    <w:rsid w:val="000F1081"/>
    <w:rsid w:val="000F2CDD"/>
    <w:rsid w:val="001064F9"/>
    <w:rsid w:val="0011393B"/>
    <w:rsid w:val="00114502"/>
    <w:rsid w:val="00124FD1"/>
    <w:rsid w:val="001352F5"/>
    <w:rsid w:val="00170D82"/>
    <w:rsid w:val="00173F2B"/>
    <w:rsid w:val="001A18E7"/>
    <w:rsid w:val="001B4AA4"/>
    <w:rsid w:val="001B583D"/>
    <w:rsid w:val="001C4290"/>
    <w:rsid w:val="001D02D1"/>
    <w:rsid w:val="001D23C1"/>
    <w:rsid w:val="001D373F"/>
    <w:rsid w:val="001D5404"/>
    <w:rsid w:val="001D630C"/>
    <w:rsid w:val="001E3538"/>
    <w:rsid w:val="001E755B"/>
    <w:rsid w:val="001F7565"/>
    <w:rsid w:val="00205B1B"/>
    <w:rsid w:val="00216E80"/>
    <w:rsid w:val="00220982"/>
    <w:rsid w:val="00223C06"/>
    <w:rsid w:val="0022712B"/>
    <w:rsid w:val="00232181"/>
    <w:rsid w:val="0023402E"/>
    <w:rsid w:val="002363C0"/>
    <w:rsid w:val="00237FA4"/>
    <w:rsid w:val="002439C9"/>
    <w:rsid w:val="002453DA"/>
    <w:rsid w:val="002632AE"/>
    <w:rsid w:val="00264C9A"/>
    <w:rsid w:val="002650A0"/>
    <w:rsid w:val="00272CA2"/>
    <w:rsid w:val="002731D1"/>
    <w:rsid w:val="00277FAC"/>
    <w:rsid w:val="002901F4"/>
    <w:rsid w:val="00291500"/>
    <w:rsid w:val="0029279F"/>
    <w:rsid w:val="00292959"/>
    <w:rsid w:val="002A3B71"/>
    <w:rsid w:val="002C0D3C"/>
    <w:rsid w:val="002C3821"/>
    <w:rsid w:val="002C4997"/>
    <w:rsid w:val="002D038C"/>
    <w:rsid w:val="002D294C"/>
    <w:rsid w:val="002E52CE"/>
    <w:rsid w:val="002E6F32"/>
    <w:rsid w:val="0030094A"/>
    <w:rsid w:val="00312281"/>
    <w:rsid w:val="00323FFD"/>
    <w:rsid w:val="00331BCD"/>
    <w:rsid w:val="003437D9"/>
    <w:rsid w:val="00353F1D"/>
    <w:rsid w:val="0037157C"/>
    <w:rsid w:val="00373AC7"/>
    <w:rsid w:val="00374241"/>
    <w:rsid w:val="00377D00"/>
    <w:rsid w:val="0038112D"/>
    <w:rsid w:val="003833B3"/>
    <w:rsid w:val="003933C4"/>
    <w:rsid w:val="003A15C8"/>
    <w:rsid w:val="003B7751"/>
    <w:rsid w:val="003C13F1"/>
    <w:rsid w:val="003C4E77"/>
    <w:rsid w:val="003C6DA3"/>
    <w:rsid w:val="003E65B4"/>
    <w:rsid w:val="003E66D2"/>
    <w:rsid w:val="003F29A2"/>
    <w:rsid w:val="00403D64"/>
    <w:rsid w:val="00407FDA"/>
    <w:rsid w:val="004118FA"/>
    <w:rsid w:val="00425842"/>
    <w:rsid w:val="00427F60"/>
    <w:rsid w:val="00437672"/>
    <w:rsid w:val="004435B4"/>
    <w:rsid w:val="00455543"/>
    <w:rsid w:val="00455665"/>
    <w:rsid w:val="00456CFF"/>
    <w:rsid w:val="004725D8"/>
    <w:rsid w:val="0048403D"/>
    <w:rsid w:val="00494812"/>
    <w:rsid w:val="00494C4E"/>
    <w:rsid w:val="004C437E"/>
    <w:rsid w:val="004E4EE6"/>
    <w:rsid w:val="004E4F6D"/>
    <w:rsid w:val="004E6CE4"/>
    <w:rsid w:val="004F34D1"/>
    <w:rsid w:val="005061CD"/>
    <w:rsid w:val="0050702D"/>
    <w:rsid w:val="0051715A"/>
    <w:rsid w:val="00521DE8"/>
    <w:rsid w:val="00530F81"/>
    <w:rsid w:val="005331D8"/>
    <w:rsid w:val="00540403"/>
    <w:rsid w:val="00541549"/>
    <w:rsid w:val="005432D0"/>
    <w:rsid w:val="00546076"/>
    <w:rsid w:val="00547ACE"/>
    <w:rsid w:val="005507B0"/>
    <w:rsid w:val="00554A21"/>
    <w:rsid w:val="00556E0A"/>
    <w:rsid w:val="00557538"/>
    <w:rsid w:val="00562E30"/>
    <w:rsid w:val="00563F2E"/>
    <w:rsid w:val="005651FB"/>
    <w:rsid w:val="0057514F"/>
    <w:rsid w:val="00575E75"/>
    <w:rsid w:val="00583A39"/>
    <w:rsid w:val="0059223D"/>
    <w:rsid w:val="005936F0"/>
    <w:rsid w:val="0059560D"/>
    <w:rsid w:val="00597221"/>
    <w:rsid w:val="00597F60"/>
    <w:rsid w:val="005B076D"/>
    <w:rsid w:val="005B6702"/>
    <w:rsid w:val="005C5021"/>
    <w:rsid w:val="005C679F"/>
    <w:rsid w:val="005D0940"/>
    <w:rsid w:val="005D2F1C"/>
    <w:rsid w:val="005D4C57"/>
    <w:rsid w:val="005D4EEB"/>
    <w:rsid w:val="005E700A"/>
    <w:rsid w:val="00614FB2"/>
    <w:rsid w:val="0062406B"/>
    <w:rsid w:val="006249E2"/>
    <w:rsid w:val="00637373"/>
    <w:rsid w:val="00641C09"/>
    <w:rsid w:val="006448D9"/>
    <w:rsid w:val="0064588E"/>
    <w:rsid w:val="00647F7C"/>
    <w:rsid w:val="00652937"/>
    <w:rsid w:val="00657639"/>
    <w:rsid w:val="006579EF"/>
    <w:rsid w:val="0066229C"/>
    <w:rsid w:val="00666C1C"/>
    <w:rsid w:val="006672E1"/>
    <w:rsid w:val="006750BA"/>
    <w:rsid w:val="00680C93"/>
    <w:rsid w:val="00694285"/>
    <w:rsid w:val="006A04B6"/>
    <w:rsid w:val="006A6390"/>
    <w:rsid w:val="006A6CD1"/>
    <w:rsid w:val="006C0B84"/>
    <w:rsid w:val="006D15D0"/>
    <w:rsid w:val="006D2245"/>
    <w:rsid w:val="006D6CC1"/>
    <w:rsid w:val="006E7397"/>
    <w:rsid w:val="006E7C94"/>
    <w:rsid w:val="006F61AB"/>
    <w:rsid w:val="0070176B"/>
    <w:rsid w:val="00705BFF"/>
    <w:rsid w:val="00711062"/>
    <w:rsid w:val="007142AB"/>
    <w:rsid w:val="007142D6"/>
    <w:rsid w:val="00716BCA"/>
    <w:rsid w:val="00720371"/>
    <w:rsid w:val="00740F9D"/>
    <w:rsid w:val="0074110E"/>
    <w:rsid w:val="00742823"/>
    <w:rsid w:val="0074722D"/>
    <w:rsid w:val="00767FB6"/>
    <w:rsid w:val="00775EB2"/>
    <w:rsid w:val="007762D9"/>
    <w:rsid w:val="00782215"/>
    <w:rsid w:val="00782A12"/>
    <w:rsid w:val="007851DB"/>
    <w:rsid w:val="007A3215"/>
    <w:rsid w:val="007A33A8"/>
    <w:rsid w:val="007A460E"/>
    <w:rsid w:val="007A6A1A"/>
    <w:rsid w:val="007A77C3"/>
    <w:rsid w:val="007B13C4"/>
    <w:rsid w:val="007B41AD"/>
    <w:rsid w:val="007C1410"/>
    <w:rsid w:val="007D3805"/>
    <w:rsid w:val="007E37B2"/>
    <w:rsid w:val="007E6BFF"/>
    <w:rsid w:val="007F0225"/>
    <w:rsid w:val="00801AA0"/>
    <w:rsid w:val="00804DAA"/>
    <w:rsid w:val="0081117E"/>
    <w:rsid w:val="00815510"/>
    <w:rsid w:val="00817370"/>
    <w:rsid w:val="0082142B"/>
    <w:rsid w:val="008227A9"/>
    <w:rsid w:val="008468BF"/>
    <w:rsid w:val="00850886"/>
    <w:rsid w:val="008526F4"/>
    <w:rsid w:val="00854C86"/>
    <w:rsid w:val="008563C8"/>
    <w:rsid w:val="008573BF"/>
    <w:rsid w:val="0086792A"/>
    <w:rsid w:val="00871D0E"/>
    <w:rsid w:val="00873EB6"/>
    <w:rsid w:val="00882D5B"/>
    <w:rsid w:val="00885289"/>
    <w:rsid w:val="0088704F"/>
    <w:rsid w:val="00897A84"/>
    <w:rsid w:val="008A699B"/>
    <w:rsid w:val="008A6CDD"/>
    <w:rsid w:val="008B0637"/>
    <w:rsid w:val="008C1ED7"/>
    <w:rsid w:val="008C78AB"/>
    <w:rsid w:val="008E330F"/>
    <w:rsid w:val="008E6574"/>
    <w:rsid w:val="008F4EEE"/>
    <w:rsid w:val="008F5B26"/>
    <w:rsid w:val="008F6998"/>
    <w:rsid w:val="008F6D18"/>
    <w:rsid w:val="009002C5"/>
    <w:rsid w:val="00911188"/>
    <w:rsid w:val="00911A75"/>
    <w:rsid w:val="00911FF2"/>
    <w:rsid w:val="009126F1"/>
    <w:rsid w:val="00916F6C"/>
    <w:rsid w:val="009335F9"/>
    <w:rsid w:val="00945135"/>
    <w:rsid w:val="00951A06"/>
    <w:rsid w:val="00955B91"/>
    <w:rsid w:val="009972BB"/>
    <w:rsid w:val="009A2251"/>
    <w:rsid w:val="009C21E8"/>
    <w:rsid w:val="009C777C"/>
    <w:rsid w:val="009D5A32"/>
    <w:rsid w:val="009E68D3"/>
    <w:rsid w:val="009F09BC"/>
    <w:rsid w:val="009F12EB"/>
    <w:rsid w:val="009F3BB5"/>
    <w:rsid w:val="009F5834"/>
    <w:rsid w:val="00A00AE8"/>
    <w:rsid w:val="00A01B52"/>
    <w:rsid w:val="00A074F5"/>
    <w:rsid w:val="00A23E82"/>
    <w:rsid w:val="00A305ED"/>
    <w:rsid w:val="00A32E2B"/>
    <w:rsid w:val="00A37D66"/>
    <w:rsid w:val="00A422EB"/>
    <w:rsid w:val="00A436F3"/>
    <w:rsid w:val="00A623FD"/>
    <w:rsid w:val="00A626EB"/>
    <w:rsid w:val="00A915CF"/>
    <w:rsid w:val="00A96F42"/>
    <w:rsid w:val="00AA638B"/>
    <w:rsid w:val="00AB72D7"/>
    <w:rsid w:val="00AC1C2B"/>
    <w:rsid w:val="00AD316E"/>
    <w:rsid w:val="00AD52AF"/>
    <w:rsid w:val="00AD63B4"/>
    <w:rsid w:val="00AE2CF6"/>
    <w:rsid w:val="00AE3C5C"/>
    <w:rsid w:val="00AF1E84"/>
    <w:rsid w:val="00AF4BBC"/>
    <w:rsid w:val="00B07BF8"/>
    <w:rsid w:val="00B11CDD"/>
    <w:rsid w:val="00B11EB5"/>
    <w:rsid w:val="00B51099"/>
    <w:rsid w:val="00B530E8"/>
    <w:rsid w:val="00B6183C"/>
    <w:rsid w:val="00B83F56"/>
    <w:rsid w:val="00B86242"/>
    <w:rsid w:val="00B974A4"/>
    <w:rsid w:val="00BA1621"/>
    <w:rsid w:val="00BA4537"/>
    <w:rsid w:val="00BC0FE1"/>
    <w:rsid w:val="00BC7175"/>
    <w:rsid w:val="00BE0A62"/>
    <w:rsid w:val="00BE10D0"/>
    <w:rsid w:val="00BE2A9D"/>
    <w:rsid w:val="00BE3306"/>
    <w:rsid w:val="00BF3FB5"/>
    <w:rsid w:val="00BF6153"/>
    <w:rsid w:val="00C00157"/>
    <w:rsid w:val="00C03BA3"/>
    <w:rsid w:val="00C0715F"/>
    <w:rsid w:val="00C105CC"/>
    <w:rsid w:val="00C14F2A"/>
    <w:rsid w:val="00C21FAE"/>
    <w:rsid w:val="00C242A7"/>
    <w:rsid w:val="00C270DF"/>
    <w:rsid w:val="00C41B2B"/>
    <w:rsid w:val="00C41E57"/>
    <w:rsid w:val="00C47C3D"/>
    <w:rsid w:val="00C47D9C"/>
    <w:rsid w:val="00C54D99"/>
    <w:rsid w:val="00C620D6"/>
    <w:rsid w:val="00C70A2E"/>
    <w:rsid w:val="00C74C77"/>
    <w:rsid w:val="00C85E64"/>
    <w:rsid w:val="00C87396"/>
    <w:rsid w:val="00C90814"/>
    <w:rsid w:val="00C91F0F"/>
    <w:rsid w:val="00CA1063"/>
    <w:rsid w:val="00CB757D"/>
    <w:rsid w:val="00CB7763"/>
    <w:rsid w:val="00CC1657"/>
    <w:rsid w:val="00CC5B2F"/>
    <w:rsid w:val="00CD2B10"/>
    <w:rsid w:val="00CD79A0"/>
    <w:rsid w:val="00CE309A"/>
    <w:rsid w:val="00CE7B83"/>
    <w:rsid w:val="00CF0D2B"/>
    <w:rsid w:val="00CF6496"/>
    <w:rsid w:val="00D021A5"/>
    <w:rsid w:val="00D16FC7"/>
    <w:rsid w:val="00D26113"/>
    <w:rsid w:val="00D30C5D"/>
    <w:rsid w:val="00D31FC8"/>
    <w:rsid w:val="00D41237"/>
    <w:rsid w:val="00D4469A"/>
    <w:rsid w:val="00D47231"/>
    <w:rsid w:val="00D6224B"/>
    <w:rsid w:val="00D6651B"/>
    <w:rsid w:val="00D67994"/>
    <w:rsid w:val="00D81329"/>
    <w:rsid w:val="00D84DEA"/>
    <w:rsid w:val="00D87A9D"/>
    <w:rsid w:val="00D95DB5"/>
    <w:rsid w:val="00D96104"/>
    <w:rsid w:val="00DA6D37"/>
    <w:rsid w:val="00DB753F"/>
    <w:rsid w:val="00DE2F5A"/>
    <w:rsid w:val="00DE5BF3"/>
    <w:rsid w:val="00DF03A5"/>
    <w:rsid w:val="00DF3B3E"/>
    <w:rsid w:val="00E0753C"/>
    <w:rsid w:val="00E118BA"/>
    <w:rsid w:val="00E17429"/>
    <w:rsid w:val="00E234BB"/>
    <w:rsid w:val="00E268BA"/>
    <w:rsid w:val="00E372FA"/>
    <w:rsid w:val="00E47A2C"/>
    <w:rsid w:val="00E54E75"/>
    <w:rsid w:val="00E56172"/>
    <w:rsid w:val="00E5636B"/>
    <w:rsid w:val="00E566C9"/>
    <w:rsid w:val="00E61C13"/>
    <w:rsid w:val="00E61DA9"/>
    <w:rsid w:val="00E66C13"/>
    <w:rsid w:val="00E72B28"/>
    <w:rsid w:val="00E91EFC"/>
    <w:rsid w:val="00E92E04"/>
    <w:rsid w:val="00E96F84"/>
    <w:rsid w:val="00EB6523"/>
    <w:rsid w:val="00ED1D6B"/>
    <w:rsid w:val="00ED3A35"/>
    <w:rsid w:val="00ED6E75"/>
    <w:rsid w:val="00F006CD"/>
    <w:rsid w:val="00F13E3C"/>
    <w:rsid w:val="00F24710"/>
    <w:rsid w:val="00F24A04"/>
    <w:rsid w:val="00F31877"/>
    <w:rsid w:val="00F35B0C"/>
    <w:rsid w:val="00F42ADB"/>
    <w:rsid w:val="00F474CE"/>
    <w:rsid w:val="00F47A95"/>
    <w:rsid w:val="00F52E40"/>
    <w:rsid w:val="00F53402"/>
    <w:rsid w:val="00F55C6C"/>
    <w:rsid w:val="00F56806"/>
    <w:rsid w:val="00F72588"/>
    <w:rsid w:val="00F7371C"/>
    <w:rsid w:val="00F764F7"/>
    <w:rsid w:val="00F82A04"/>
    <w:rsid w:val="00F844B7"/>
    <w:rsid w:val="00F946B5"/>
    <w:rsid w:val="00FA2B32"/>
    <w:rsid w:val="00FA32CE"/>
    <w:rsid w:val="00FA654A"/>
    <w:rsid w:val="00FB6D42"/>
    <w:rsid w:val="00FC548D"/>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tejustify">
    <w:name w:val="rtejustify"/>
    <w:basedOn w:val="Normal"/>
    <w:rsid w:val="0029295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12632034">
      <w:bodyDiv w:val="1"/>
      <w:marLeft w:val="0"/>
      <w:marRight w:val="0"/>
      <w:marTop w:val="0"/>
      <w:marBottom w:val="0"/>
      <w:divBdr>
        <w:top w:val="none" w:sz="0" w:space="0" w:color="auto"/>
        <w:left w:val="none" w:sz="0" w:space="0" w:color="auto"/>
        <w:bottom w:val="none" w:sz="0" w:space="0" w:color="auto"/>
        <w:right w:val="none" w:sz="0" w:space="0" w:color="auto"/>
      </w:divBdr>
    </w:div>
    <w:div w:id="10431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2CCD-71A9-477E-9CD2-DD9EBD5F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7929</Words>
  <Characters>43613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dcterms:created xsi:type="dcterms:W3CDTF">2023-03-28T16:00:00Z</dcterms:created>
  <dcterms:modified xsi:type="dcterms:W3CDTF">2023-04-11T00:37:00Z</dcterms:modified>
</cp:coreProperties>
</file>