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5BF229E3"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Pr>
          <w:rFonts w:ascii="Palatino Linotype" w:hAnsi="Palatino Linotype"/>
          <w:sz w:val="24"/>
          <w:szCs w:val="24"/>
        </w:rPr>
        <w:t xml:space="preserve">n Metepec, </w:t>
      </w:r>
      <w:r w:rsidR="00B9698C">
        <w:rPr>
          <w:rFonts w:ascii="Palatino Linotype" w:hAnsi="Palatino Linotype"/>
          <w:sz w:val="24"/>
          <w:szCs w:val="24"/>
        </w:rPr>
        <w:t>Estado</w:t>
      </w:r>
      <w:r w:rsidR="00BB72AB">
        <w:rPr>
          <w:rFonts w:ascii="Palatino Linotype" w:hAnsi="Palatino Linotype"/>
          <w:sz w:val="24"/>
          <w:szCs w:val="24"/>
        </w:rPr>
        <w:t xml:space="preserve"> de México; de trece</w:t>
      </w:r>
      <w:r w:rsidRPr="007C7FFD">
        <w:rPr>
          <w:rFonts w:ascii="Palatino Linotype" w:hAnsi="Palatino Linotype"/>
          <w:sz w:val="24"/>
          <w:szCs w:val="24"/>
        </w:rPr>
        <w:t xml:space="preserve"> (</w:t>
      </w:r>
      <w:r w:rsidR="00BB72AB">
        <w:rPr>
          <w:rFonts w:ascii="Palatino Linotype" w:hAnsi="Palatino Linotype"/>
          <w:sz w:val="24"/>
          <w:szCs w:val="24"/>
        </w:rPr>
        <w:t>13</w:t>
      </w:r>
      <w:r w:rsidR="00BE6E79" w:rsidRPr="007C7FFD">
        <w:rPr>
          <w:rFonts w:ascii="Palatino Linotype" w:hAnsi="Palatino Linotype"/>
          <w:sz w:val="24"/>
          <w:szCs w:val="24"/>
        </w:rPr>
        <w:t xml:space="preserve">) de </w:t>
      </w:r>
      <w:r w:rsidR="00BB72AB">
        <w:rPr>
          <w:rFonts w:ascii="Palatino Linotype" w:hAnsi="Palatino Linotype"/>
          <w:sz w:val="24"/>
          <w:szCs w:val="24"/>
        </w:rPr>
        <w:t>diciembre</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4F87C566"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9071BA" w:rsidRPr="009071BA">
        <w:rPr>
          <w:rFonts w:ascii="Palatino Linotype" w:eastAsia="Calibri" w:hAnsi="Palatino Linotype" w:cs="Tahoma"/>
          <w:b/>
          <w:sz w:val="24"/>
          <w:lang w:eastAsia="en-US"/>
        </w:rPr>
        <w:t>03953/INFOEM/IP/RR/2022</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EE7520">
        <w:rPr>
          <w:rFonts w:ascii="Palatino Linotype" w:eastAsia="Calibri" w:hAnsi="Palatino Linotype" w:cs="Tahoma"/>
          <w:b/>
          <w:sz w:val="24"/>
          <w:szCs w:val="22"/>
          <w:lang w:eastAsia="en-US"/>
        </w:rPr>
        <w:t xml:space="preserve">XXX </w:t>
      </w:r>
      <w:proofErr w:type="spellStart"/>
      <w:r w:rsidR="00EE7520">
        <w:rPr>
          <w:rFonts w:ascii="Palatino Linotype" w:eastAsia="Calibri" w:hAnsi="Palatino Linotype" w:cs="Tahoma"/>
          <w:b/>
          <w:sz w:val="24"/>
          <w:szCs w:val="22"/>
          <w:lang w:eastAsia="en-US"/>
        </w:rPr>
        <w:t>XXX</w:t>
      </w:r>
      <w:proofErr w:type="spellEnd"/>
      <w:r w:rsidR="00EE7520">
        <w:rPr>
          <w:rFonts w:ascii="Palatino Linotype" w:eastAsia="Calibri" w:hAnsi="Palatino Linotype" w:cs="Tahoma"/>
          <w:b/>
          <w:sz w:val="24"/>
          <w:szCs w:val="22"/>
          <w:lang w:eastAsia="en-US"/>
        </w:rPr>
        <w:t xml:space="preserve"> </w:t>
      </w:r>
      <w:proofErr w:type="spellStart"/>
      <w:r w:rsidR="00EE7520">
        <w:rPr>
          <w:rFonts w:ascii="Palatino Linotype" w:eastAsia="Calibri" w:hAnsi="Palatino Linotype" w:cs="Tahoma"/>
          <w:b/>
          <w:sz w:val="24"/>
          <w:szCs w:val="22"/>
          <w:lang w:eastAsia="en-US"/>
        </w:rPr>
        <w:t>XXX</w:t>
      </w:r>
      <w:proofErr w:type="spellEnd"/>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respuesta de</w:t>
      </w:r>
      <w:r w:rsidR="00BB72AB">
        <w:rPr>
          <w:rFonts w:ascii="Palatino Linotype" w:hAnsi="Palatino Linotype" w:cs="Arial"/>
          <w:sz w:val="24"/>
          <w:szCs w:val="24"/>
        </w:rPr>
        <w:t>l</w:t>
      </w:r>
      <w:r w:rsidRPr="007C7FFD">
        <w:rPr>
          <w:rFonts w:ascii="Palatino Linotype" w:hAnsi="Palatino Linotype" w:cs="Arial"/>
          <w:sz w:val="24"/>
          <w:szCs w:val="24"/>
        </w:rPr>
        <w:t xml:space="preserve"> </w:t>
      </w:r>
      <w:r w:rsidR="00BB72AB" w:rsidRPr="00BB72AB">
        <w:rPr>
          <w:rFonts w:ascii="Palatino Linotype" w:eastAsia="Calibri" w:hAnsi="Palatino Linotype" w:cs="Arial"/>
          <w:b/>
          <w:sz w:val="24"/>
        </w:rPr>
        <w:t>Ayuntamiento de Naucalpan de Juárez</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7188D8BF"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BB72AB">
        <w:rPr>
          <w:rFonts w:ascii="Palatino Linotype" w:eastAsia="Calibri" w:hAnsi="Palatino Linotype" w:cs="Arial"/>
          <w:sz w:val="24"/>
          <w:lang w:val="es-ES"/>
        </w:rPr>
        <w:t>veintiuno</w:t>
      </w:r>
      <w:r w:rsidR="000904E7">
        <w:rPr>
          <w:rFonts w:ascii="Palatino Linotype" w:eastAsia="Calibri" w:hAnsi="Palatino Linotype" w:cs="Arial"/>
          <w:sz w:val="24"/>
          <w:lang w:val="es-ES"/>
        </w:rPr>
        <w:t xml:space="preserve"> (</w:t>
      </w:r>
      <w:r w:rsidR="00BB72AB">
        <w:rPr>
          <w:rFonts w:ascii="Palatino Linotype" w:eastAsia="Calibri" w:hAnsi="Palatino Linotype" w:cs="Arial"/>
          <w:sz w:val="24"/>
          <w:lang w:val="es-ES"/>
        </w:rPr>
        <w:t>21</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BB72AB">
        <w:rPr>
          <w:rFonts w:ascii="Palatino Linotype" w:eastAsia="Calibri" w:hAnsi="Palatino Linotype" w:cs="Arial"/>
          <w:sz w:val="24"/>
          <w:lang w:val="es-ES"/>
        </w:rPr>
        <w:t>febrero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BB72AB">
        <w:rPr>
          <w:rFonts w:ascii="Palatino Linotype" w:eastAsia="Calibri" w:hAnsi="Palatino Linotype"/>
          <w:sz w:val="24"/>
          <w:lang w:val="es-ES"/>
        </w:rPr>
        <w:t>dós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124A99">
        <w:rPr>
          <w:rFonts w:ascii="Palatino Linotype" w:hAnsi="Palatino Linotype" w:cs="Arial"/>
          <w:b/>
          <w:sz w:val="24"/>
          <w:lang w:val="es-ES"/>
        </w:rPr>
        <w:t>0</w:t>
      </w:r>
      <w:r w:rsidR="00BB72AB">
        <w:rPr>
          <w:rFonts w:ascii="Palatino Linotype" w:hAnsi="Palatino Linotype" w:cs="Arial"/>
          <w:b/>
          <w:sz w:val="24"/>
          <w:lang w:val="es-ES"/>
        </w:rPr>
        <w:t>177</w:t>
      </w:r>
      <w:r w:rsidR="006C28CC" w:rsidRPr="006C28CC">
        <w:rPr>
          <w:rFonts w:ascii="Palatino Linotype" w:hAnsi="Palatino Linotype" w:cs="Arial"/>
          <w:b/>
          <w:sz w:val="24"/>
          <w:lang w:val="es-ES"/>
        </w:rPr>
        <w:t>/</w:t>
      </w:r>
      <w:r w:rsidR="00BB72AB">
        <w:rPr>
          <w:rFonts w:ascii="Palatino Linotype" w:hAnsi="Palatino Linotype" w:cs="Arial"/>
          <w:b/>
          <w:sz w:val="24"/>
          <w:lang w:val="es-ES"/>
        </w:rPr>
        <w:t>NAUCALPA</w:t>
      </w:r>
      <w:r w:rsidR="00B9698C">
        <w:rPr>
          <w:rFonts w:ascii="Palatino Linotype" w:hAnsi="Palatino Linotype" w:cs="Arial"/>
          <w:b/>
          <w:sz w:val="24"/>
          <w:lang w:val="es-ES"/>
        </w:rPr>
        <w:t>/</w:t>
      </w:r>
      <w:r w:rsidR="00B13121">
        <w:rPr>
          <w:rFonts w:ascii="Palatino Linotype" w:hAnsi="Palatino Linotype" w:cs="Arial"/>
          <w:b/>
          <w:sz w:val="24"/>
          <w:lang w:val="es-ES"/>
        </w:rPr>
        <w:t>IP/202</w:t>
      </w:r>
      <w:r w:rsidR="00BB72AB">
        <w:rPr>
          <w:rFonts w:ascii="Palatino Linotype" w:hAnsi="Palatino Linotype" w:cs="Arial"/>
          <w:b/>
          <w:sz w:val="24"/>
          <w:lang w:val="es-ES"/>
        </w:rPr>
        <w:t>2</w:t>
      </w:r>
      <w:r w:rsidR="00B13121">
        <w:rPr>
          <w:rFonts w:ascii="Palatino Linotype" w:hAnsi="Palatino Linotype" w:cs="Arial"/>
          <w:b/>
          <w:sz w:val="24"/>
          <w:lang w:val="es-ES"/>
        </w:rPr>
        <w:t xml:space="preserve"> </w:t>
      </w:r>
      <w:r w:rsidR="008A2519" w:rsidRPr="006C28CC">
        <w:rPr>
          <w:rFonts w:ascii="Palatino Linotype" w:eastAsia="Calibri" w:hAnsi="Palatino Linotype" w:cs="Arial"/>
          <w:sz w:val="24"/>
          <w:lang w:val="es-ES"/>
        </w:rPr>
        <w:t>mediante la cual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6E00CAF0" w:rsidR="00AF085A" w:rsidRDefault="00124A99" w:rsidP="00124A99">
      <w:pPr>
        <w:pStyle w:val="Prrafodelista"/>
        <w:spacing w:line="360" w:lineRule="auto"/>
        <w:ind w:left="567"/>
        <w:jc w:val="both"/>
        <w:rPr>
          <w:rFonts w:ascii="Palatino Linotype" w:hAnsi="Palatino Linotype"/>
          <w:i/>
        </w:rPr>
      </w:pPr>
      <w:r>
        <w:rPr>
          <w:rFonts w:ascii="Palatino Linotype" w:hAnsi="Palatino Linotype"/>
          <w:i/>
        </w:rPr>
        <w:t>“</w:t>
      </w:r>
      <w:r w:rsidR="00BB72AB" w:rsidRPr="00BB72AB">
        <w:rPr>
          <w:rFonts w:ascii="Palatino Linotype" w:hAnsi="Palatino Linotype"/>
          <w:i/>
        </w:rPr>
        <w:t>requiero escaneado TODO el minutario con los oficios debidamente firmados y recibidos -acuses- que los titulares y responsables de la TESORERIA, ADMINISTRACION y JURIDICO del Municipio de Naucalpan de Juárez han emitido del primero de enero de dos mil veintidós al veintiuno de febrero de dos mil veintidós</w:t>
      </w:r>
      <w:r>
        <w:rPr>
          <w:rFonts w:ascii="Palatino Linotype" w:hAnsi="Palatino Linotype"/>
          <w:i/>
        </w:rPr>
        <w:t>”</w:t>
      </w:r>
    </w:p>
    <w:p w14:paraId="32AFC1B0" w14:textId="77777777" w:rsidR="00124A99" w:rsidRDefault="00124A99" w:rsidP="00124A99">
      <w:pPr>
        <w:pStyle w:val="Prrafodelista"/>
        <w:spacing w:line="360" w:lineRule="auto"/>
        <w:ind w:left="567"/>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3E376108" w14:textId="5EC14437" w:rsidR="004B6D60"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lastRenderedPageBreak/>
        <w:t xml:space="preserve">El </w:t>
      </w:r>
      <w:r w:rsidR="00BB72AB">
        <w:rPr>
          <w:rFonts w:ascii="Palatino Linotype" w:hAnsi="Palatino Linotype" w:cs="Arial"/>
          <w:sz w:val="24"/>
          <w:lang w:val="es-ES"/>
        </w:rPr>
        <w:t>catorce</w:t>
      </w:r>
      <w:r w:rsidR="004B6D60">
        <w:rPr>
          <w:rFonts w:ascii="Palatino Linotype" w:hAnsi="Palatino Linotype" w:cs="Arial"/>
          <w:sz w:val="24"/>
          <w:lang w:val="es-ES"/>
        </w:rPr>
        <w:t xml:space="preserve"> (</w:t>
      </w:r>
      <w:r w:rsidR="00BB72AB">
        <w:rPr>
          <w:rFonts w:ascii="Palatino Linotype" w:hAnsi="Palatino Linotype" w:cs="Arial"/>
          <w:sz w:val="24"/>
          <w:lang w:val="es-ES"/>
        </w:rPr>
        <w:t>14</w:t>
      </w:r>
      <w:r w:rsidR="004B6D60">
        <w:rPr>
          <w:rFonts w:ascii="Palatino Linotype" w:hAnsi="Palatino Linotype" w:cs="Arial"/>
          <w:sz w:val="24"/>
          <w:lang w:val="es-ES"/>
        </w:rPr>
        <w:t xml:space="preserve">) de </w:t>
      </w:r>
      <w:r w:rsidR="00BB72AB">
        <w:rPr>
          <w:rFonts w:ascii="Palatino Linotype" w:hAnsi="Palatino Linotype" w:cs="Arial"/>
          <w:sz w:val="24"/>
          <w:lang w:val="es-ES"/>
        </w:rPr>
        <w:t>marzo</w:t>
      </w:r>
      <w:r w:rsidR="004B6D60">
        <w:rPr>
          <w:rFonts w:ascii="Palatino Linotype" w:hAnsi="Palatino Linotype" w:cs="Arial"/>
          <w:sz w:val="24"/>
          <w:lang w:val="es-ES"/>
        </w:rPr>
        <w:t xml:space="preserve"> </w:t>
      </w:r>
      <w:r>
        <w:rPr>
          <w:rFonts w:ascii="Palatino Linotype" w:hAnsi="Palatino Linotype" w:cs="Arial"/>
          <w:sz w:val="24"/>
          <w:lang w:val="es-ES"/>
        </w:rPr>
        <w:t xml:space="preserve">de dos mil </w:t>
      </w:r>
      <w:r w:rsidR="00BB72AB" w:rsidRPr="007C7FFD">
        <w:rPr>
          <w:rFonts w:ascii="Palatino Linotype" w:eastAsia="Calibri" w:hAnsi="Palatino Linotype"/>
          <w:sz w:val="24"/>
          <w:lang w:val="es-ES"/>
        </w:rPr>
        <w:t>veinti</w:t>
      </w:r>
      <w:r w:rsidR="00BB72AB">
        <w:rPr>
          <w:rFonts w:ascii="Palatino Linotype" w:eastAsia="Calibri" w:hAnsi="Palatino Linotype"/>
          <w:sz w:val="24"/>
          <w:lang w:val="es-ES"/>
        </w:rPr>
        <w:t>dós</w:t>
      </w:r>
      <w:r w:rsidR="00B762EE">
        <w:rPr>
          <w:rFonts w:ascii="Palatino Linotype" w:hAnsi="Palatino Linotype" w:cs="Arial"/>
          <w:sz w:val="24"/>
          <w:lang w:val="es-ES"/>
        </w:rPr>
        <w:t xml:space="preserve"> dio respuesta a la solicitud en los siguientes términos:</w:t>
      </w:r>
    </w:p>
    <w:p w14:paraId="1AC6E23D" w14:textId="77777777" w:rsidR="004B6D60" w:rsidRDefault="004B6D60" w:rsidP="004B6D60">
      <w:pPr>
        <w:pStyle w:val="Prrafodelista"/>
        <w:rPr>
          <w:rFonts w:ascii="Palatino Linotype" w:hAnsi="Palatino Linotype" w:cs="Arial"/>
          <w:sz w:val="24"/>
          <w:lang w:val="es-ES"/>
        </w:rPr>
      </w:pPr>
    </w:p>
    <w:p w14:paraId="5150A2DF" w14:textId="77777777" w:rsidR="00BB72AB" w:rsidRPr="00BB72AB" w:rsidRDefault="00B9698C" w:rsidP="00BB72AB">
      <w:pPr>
        <w:pStyle w:val="Prrafodelista"/>
        <w:rPr>
          <w:rFonts w:ascii="Palatino Linotype" w:hAnsi="Palatino Linotype" w:cs="Arial"/>
          <w:i/>
          <w:szCs w:val="20"/>
          <w:lang w:val="es-ES"/>
        </w:rPr>
      </w:pPr>
      <w:r>
        <w:rPr>
          <w:rFonts w:ascii="Palatino Linotype" w:hAnsi="Palatino Linotype" w:cs="Arial"/>
          <w:i/>
          <w:szCs w:val="20"/>
          <w:lang w:val="es-ES"/>
        </w:rPr>
        <w:t>“</w:t>
      </w:r>
      <w:r w:rsidR="00BB72AB" w:rsidRPr="00BB72AB">
        <w:rPr>
          <w:rFonts w:ascii="Palatino Linotype" w:hAnsi="Palatino Linotype" w:cs="Arial"/>
          <w:i/>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75477E" w14:textId="1D8527B2" w:rsidR="00670CBE" w:rsidRDefault="00BB72AB" w:rsidP="00BB72AB">
      <w:pPr>
        <w:pStyle w:val="Prrafodelista"/>
        <w:rPr>
          <w:rFonts w:ascii="Palatino Linotype" w:hAnsi="Palatino Linotype" w:cs="Arial"/>
          <w:sz w:val="24"/>
          <w:lang w:val="es-ES"/>
        </w:rPr>
      </w:pPr>
      <w:r w:rsidRPr="00BB72AB">
        <w:rPr>
          <w:rFonts w:ascii="Palatino Linotype" w:hAnsi="Palatino Linotype" w:cs="Arial"/>
          <w:i/>
          <w:szCs w:val="20"/>
          <w:lang w:val="es-ES"/>
        </w:rPr>
        <w:t xml:space="preserve">En relación a la solicitud de información 00177/NAUCALPA/IP/2022 mediante la cual solicita lo siguiente: “requiero escaneado TODO el minutario con los oficios debidamente firmados y recibidos -acuses- que los titulares y responsables de la TESORERIA, ADMINISTRACION y JURIDICO del Municipio de Naucalpan de Juárez han emitido del primero de enero de dos mil veintidós al veintiuno de febrero de dos mil veintidós” (Sic). Al respecto se informa que: Del 1 de enero al 21 de febrero de 2022, el Titular de la Dirección General Jurídica y Consultiva ha firmado 1619 oficios, mismos que se encuentran de forma física en el minutario de la Dirección en comento; por lo que toda vez que las documentales que solicita que se le proporcionen de forma escaneada superan las 20 hojas, señaladas en el cuarto párrafo del Artículo 174 de la Ley de Transparencia y Acceso a la Información Pública del Estado de México y Municipios; deberá de cubrir de manera previa al envío de la información los costos de reproducción; para lo cual puede acudir a la Dirección General Jurídica y Consultiva cita en el Edificio Anexo al Palacio Municipal, primer piso, Av. Juárez </w:t>
      </w:r>
      <w:proofErr w:type="spellStart"/>
      <w:r w:rsidRPr="00BB72AB">
        <w:rPr>
          <w:rFonts w:ascii="Palatino Linotype" w:hAnsi="Palatino Linotype" w:cs="Arial"/>
          <w:i/>
          <w:szCs w:val="20"/>
          <w:lang w:val="es-ES"/>
        </w:rPr>
        <w:t>N°</w:t>
      </w:r>
      <w:proofErr w:type="spellEnd"/>
      <w:r w:rsidRPr="00BB72AB">
        <w:rPr>
          <w:rFonts w:ascii="Palatino Linotype" w:hAnsi="Palatino Linotype" w:cs="Arial"/>
          <w:i/>
          <w:szCs w:val="20"/>
          <w:lang w:val="es-ES"/>
        </w:rPr>
        <w:t xml:space="preserve">. 39, Fraccionamiento El Mirador, Naucalpan de Juárez Estado de México, en a efecto de contabilizarle el número total de fojas y pueda solicitar ante la Tesorería su formato para el pago de la cuota correspondiente por los gastos de reproducción señalados. Lo anterior, con fundamento en la Ley de Transparencia y Acceso a la Información Pública del Estado de México y Municipios en sus artículos 17 y 174 que a la letra señalan: Artículo 17.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 Artículo 174. En caso de existir costos para obtener la información deberán cubrirse de manera previa a la entrega y no podrán ser superiores a la suma de: I. El costo de los materiales utilizados en la reproducción de la información; II. El costo de envío, en su caso; y III. El pago de la certificación de los documentos, cuando proceda. Las cuotas de los derechos aplicables deberán establecerse, en su caso, en el Código Financiero del Estado de México y Municipios y demás </w:t>
      </w:r>
      <w:r w:rsidRPr="00BB72AB">
        <w:rPr>
          <w:rFonts w:ascii="Palatino Linotype" w:hAnsi="Palatino Linotype" w:cs="Arial"/>
          <w:i/>
          <w:szCs w:val="20"/>
          <w:lang w:val="es-ES"/>
        </w:rPr>
        <w:lastRenderedPageBreak/>
        <w:t>disposiciones jurídicas aplicables, las cuales se publicarán en los sitios de internet de los sujetos obligados. En su determinación se deberá considerar que los montos permitan o faciliten el ejercicio del derecho de acceso a la información. Los sujetos obligados a los que no les sea aplicable el Código Financiero del Estado de México y Municipios deberán establecer cuotas que no sean mayores a las dispuestas en dicho ordenamiento. 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El énfasis es nuestro.</w:t>
      </w:r>
      <w:r w:rsidR="00B9698C">
        <w:rPr>
          <w:rFonts w:ascii="Palatino Linotype" w:hAnsi="Palatino Linotype" w:cs="Arial"/>
          <w:i/>
          <w:szCs w:val="20"/>
          <w:lang w:val="es-ES"/>
        </w:rPr>
        <w:t xml:space="preserve">” (sic) </w:t>
      </w:r>
    </w:p>
    <w:p w14:paraId="6344766D" w14:textId="77777777" w:rsidR="00670CBE" w:rsidRPr="004B6D60" w:rsidRDefault="00670CBE" w:rsidP="004B6D60">
      <w:pPr>
        <w:pStyle w:val="Prrafodelista"/>
        <w:rPr>
          <w:rFonts w:ascii="Palatino Linotype" w:hAnsi="Palatino Linotype" w:cs="Arial"/>
          <w:sz w:val="24"/>
          <w:lang w:val="es-ES"/>
        </w:rPr>
      </w:pPr>
    </w:p>
    <w:p w14:paraId="518CDCD9" w14:textId="2CB2F5E6"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BB72AB">
        <w:rPr>
          <w:rFonts w:ascii="Palatino Linotype" w:eastAsia="Calibri" w:hAnsi="Palatino Linotype" w:cs="Arial"/>
          <w:sz w:val="24"/>
          <w:lang w:val="es-AR"/>
        </w:rPr>
        <w:t>quince</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BB72AB">
        <w:rPr>
          <w:rFonts w:ascii="Palatino Linotype" w:eastAsia="Calibri" w:hAnsi="Palatino Linotype" w:cs="Arial"/>
          <w:sz w:val="24"/>
          <w:lang w:val="es-AR"/>
        </w:rPr>
        <w:t>15</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BB72AB">
        <w:rPr>
          <w:rFonts w:ascii="Palatino Linotype" w:eastAsia="Calibri" w:hAnsi="Palatino Linotype" w:cs="Arial"/>
          <w:sz w:val="24"/>
          <w:lang w:val="es-AR"/>
        </w:rPr>
        <w:t>marzo</w:t>
      </w:r>
      <w:r w:rsidR="00C30A56">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w:t>
      </w:r>
      <w:r w:rsidR="00BB72AB" w:rsidRPr="007C7FFD">
        <w:rPr>
          <w:rFonts w:ascii="Palatino Linotype" w:eastAsia="Calibri" w:hAnsi="Palatino Linotype"/>
          <w:sz w:val="24"/>
          <w:lang w:val="es-ES"/>
        </w:rPr>
        <w:t>veinti</w:t>
      </w:r>
      <w:r w:rsidR="00BB72AB">
        <w:rPr>
          <w:rFonts w:ascii="Palatino Linotype" w:eastAsia="Calibri" w:hAnsi="Palatino Linotype"/>
          <w:sz w:val="24"/>
          <w:lang w:val="es-ES"/>
        </w:rPr>
        <w:t>dós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175E6107"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BB72AB" w:rsidRPr="00BB72AB">
        <w:rPr>
          <w:rFonts w:ascii="Palatino Linotype" w:hAnsi="Palatino Linotype"/>
          <w:bCs/>
          <w:i/>
          <w:iCs/>
        </w:rPr>
        <w:t>NO FUE ENTREGADA LA INFORMACION REQUERIDA EN FORMA escaneada de TODO el minutario con los oficios debidamente firmados y recibidos -acuses- que los titulares y responsables de la TESORERIA, ADMINISTRACION y JURIDICO del Municipio de Naucalpan de Juárez han emitido del primero de enero de dos mil veintidós al veintiuno de febrero de dos mil veintidós</w:t>
      </w:r>
      <w:r w:rsidRPr="007C7FFD">
        <w:rPr>
          <w:rFonts w:ascii="Palatino Linotype" w:hAnsi="Palatino Linotype"/>
          <w:bCs/>
          <w:i/>
          <w:iCs/>
          <w:sz w:val="24"/>
        </w:rPr>
        <w:t>”</w:t>
      </w:r>
      <w:r w:rsidR="00B83EE1">
        <w:rPr>
          <w:rFonts w:ascii="Palatino Linotype" w:hAnsi="Palatino Linotype"/>
          <w:bCs/>
          <w:i/>
          <w:iCs/>
          <w:sz w:val="24"/>
        </w:rPr>
        <w:t xml:space="preserve"> (sic)</w:t>
      </w:r>
    </w:p>
    <w:p w14:paraId="0F38B6A1" w14:textId="1F7E7120"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t>Motivos o razones de inconformidad</w:t>
      </w:r>
      <w:r w:rsidR="001A0283" w:rsidRPr="00ED737F">
        <w:rPr>
          <w:rFonts w:ascii="Palatino Linotype" w:hAnsi="Palatino Linotype"/>
          <w:b/>
          <w:sz w:val="24"/>
        </w:rPr>
        <w:t>: “</w:t>
      </w:r>
      <w:r w:rsidR="00BB72AB">
        <w:rPr>
          <w:rFonts w:ascii="Palatino Linotype" w:hAnsi="Palatino Linotype"/>
          <w:bCs/>
          <w:i/>
          <w:iCs/>
        </w:rPr>
        <w:t>…</w:t>
      </w:r>
      <w:r w:rsidR="001A0283" w:rsidRPr="00ED737F">
        <w:rPr>
          <w:rFonts w:ascii="Palatino Linotype" w:hAnsi="Palatino Linotype" w:cstheme="minorBidi"/>
          <w:bCs/>
          <w:i/>
          <w:iCs/>
          <w:sz w:val="24"/>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0B9C7BC4" w14:textId="68168AF9" w:rsidR="00BB72AB" w:rsidRDefault="00186A6F"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Pr>
          <w:rFonts w:ascii="Palatino Linotype" w:eastAsia="Calibri" w:hAnsi="Palatino Linotype" w:cs="Arial"/>
          <w:sz w:val="24"/>
          <w:lang w:val="es-AR"/>
        </w:rPr>
        <w:t xml:space="preserve">El particular adjuntó a su escrito de recurso de revisión </w:t>
      </w:r>
      <w:r w:rsidR="00C96392">
        <w:rPr>
          <w:rFonts w:ascii="Palatino Linotype" w:eastAsia="Calibri" w:hAnsi="Palatino Linotype" w:cs="Arial"/>
          <w:sz w:val="24"/>
          <w:lang w:val="es-AR"/>
        </w:rPr>
        <w:t>el</w:t>
      </w:r>
      <w:r w:rsidR="00BB72AB">
        <w:rPr>
          <w:rFonts w:ascii="Palatino Linotype" w:eastAsia="Calibri" w:hAnsi="Palatino Linotype" w:cs="Arial"/>
          <w:sz w:val="24"/>
          <w:lang w:val="es-AR"/>
        </w:rPr>
        <w:t xml:space="preserve"> documento electrónico denominado Archivo1647382020521 del cual no se puede apreciar su contenido.</w:t>
      </w:r>
    </w:p>
    <w:p w14:paraId="52A2895E" w14:textId="77777777" w:rsidR="00C96392" w:rsidRPr="00C96392" w:rsidRDefault="00C96392" w:rsidP="00C96392">
      <w:pPr>
        <w:pStyle w:val="Prrafodelista"/>
        <w:spacing w:before="240" w:after="240" w:line="360" w:lineRule="auto"/>
        <w:ind w:left="0"/>
        <w:jc w:val="both"/>
        <w:rPr>
          <w:rFonts w:ascii="Palatino Linotype" w:eastAsia="Calibri" w:hAnsi="Palatino Linotype" w:cs="Arial"/>
          <w:sz w:val="24"/>
          <w:lang w:val="es-AR"/>
        </w:rPr>
      </w:pPr>
    </w:p>
    <w:p w14:paraId="5BE2AC11" w14:textId="52209F0C"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w:t>
      </w:r>
      <w:r w:rsidR="00186A6F">
        <w:rPr>
          <w:rFonts w:ascii="Palatino Linotype" w:hAnsi="Palatino Linotype" w:cs="Arial"/>
          <w:sz w:val="24"/>
          <w:lang w:val="es-ES"/>
        </w:rPr>
        <w:t>ó</w:t>
      </w:r>
      <w:r w:rsidRPr="007C7FFD">
        <w:rPr>
          <w:rFonts w:ascii="Palatino Linotype" w:hAnsi="Palatino Linotype" w:cs="Arial"/>
          <w:sz w:val="24"/>
          <w:lang w:val="es-ES"/>
        </w:rPr>
        <w:t xml:space="preserve"> </w:t>
      </w:r>
      <w:r w:rsidR="00186A6F">
        <w:rPr>
          <w:rFonts w:ascii="Palatino Linotype" w:hAnsi="Palatino Linotype" w:cs="Arial"/>
          <w:sz w:val="24"/>
          <w:lang w:val="es-ES"/>
        </w:rPr>
        <w:t>el</w:t>
      </w:r>
      <w:r w:rsidRPr="007C7FFD">
        <w:rPr>
          <w:rFonts w:ascii="Palatino Linotype" w:hAnsi="Palatino Linotype" w:cs="Arial"/>
          <w:sz w:val="24"/>
          <w:lang w:val="es-ES"/>
        </w:rPr>
        <w:t xml:space="preserve"> recurso de revisión bajo </w:t>
      </w:r>
      <w:r w:rsidR="00186A6F">
        <w:rPr>
          <w:rFonts w:ascii="Palatino Linotype" w:hAnsi="Palatino Linotype" w:cs="Arial"/>
          <w:sz w:val="24"/>
          <w:lang w:val="es-ES"/>
        </w:rPr>
        <w:t xml:space="preserve">el </w:t>
      </w:r>
      <w:r w:rsidRPr="007C7FFD">
        <w:rPr>
          <w:rFonts w:ascii="Palatino Linotype" w:hAnsi="Palatino Linotype" w:cs="Arial"/>
          <w:sz w:val="24"/>
          <w:lang w:val="es-ES"/>
        </w:rPr>
        <w:t xml:space="preserve">número de expediente </w:t>
      </w:r>
      <w:r w:rsidRPr="007C7FFD">
        <w:rPr>
          <w:rFonts w:ascii="Palatino Linotype" w:hAnsi="Palatino Linotype" w:cs="Arial"/>
          <w:bCs/>
          <w:sz w:val="24"/>
        </w:rPr>
        <w:t xml:space="preserve">al rubro indicado,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lastRenderedPageBreak/>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31F3537"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DD4409">
        <w:rPr>
          <w:rFonts w:ascii="Palatino Linotype" w:eastAsia="Calibri" w:hAnsi="Palatino Linotype" w:cs="Arial"/>
          <w:sz w:val="24"/>
          <w:lang w:val="es-ES"/>
        </w:rPr>
        <w:t>veintidós</w:t>
      </w:r>
      <w:r w:rsidR="00ED737F">
        <w:rPr>
          <w:rFonts w:ascii="Palatino Linotype" w:eastAsia="Calibri" w:hAnsi="Palatino Linotype" w:cs="Arial"/>
          <w:sz w:val="24"/>
          <w:lang w:val="es-ES"/>
        </w:rPr>
        <w:t xml:space="preserve"> (</w:t>
      </w:r>
      <w:r w:rsidR="00DD4409">
        <w:rPr>
          <w:rFonts w:ascii="Palatino Linotype" w:eastAsia="Calibri" w:hAnsi="Palatino Linotype" w:cs="Arial"/>
          <w:sz w:val="24"/>
          <w:lang w:val="es-ES"/>
        </w:rPr>
        <w:t>22</w:t>
      </w:r>
      <w:r w:rsidR="00ED737F">
        <w:rPr>
          <w:rFonts w:ascii="Palatino Linotype" w:eastAsia="Calibri" w:hAnsi="Palatino Linotype" w:cs="Arial"/>
          <w:sz w:val="24"/>
          <w:lang w:val="es-ES"/>
        </w:rPr>
        <w:t xml:space="preserve">) </w:t>
      </w:r>
      <w:r w:rsidR="00C96392">
        <w:rPr>
          <w:rFonts w:ascii="Palatino Linotype" w:eastAsia="Calibri" w:hAnsi="Palatino Linotype" w:cs="Arial"/>
          <w:sz w:val="24"/>
          <w:lang w:val="es-ES"/>
        </w:rPr>
        <w:t>de septiembre</w:t>
      </w:r>
      <w:r w:rsidR="005000AA" w:rsidRPr="007C7FFD">
        <w:rPr>
          <w:rFonts w:ascii="Palatino Linotype" w:eastAsia="Calibri" w:hAnsi="Palatino Linotype" w:cs="Arial"/>
          <w:sz w:val="24"/>
          <w:lang w:val="es-ES"/>
        </w:rPr>
        <w:t xml:space="preserve"> de dos mil </w:t>
      </w:r>
      <w:r w:rsidR="00BB72AB" w:rsidRPr="007C7FFD">
        <w:rPr>
          <w:rFonts w:ascii="Palatino Linotype" w:eastAsia="Calibri" w:hAnsi="Palatino Linotype"/>
          <w:sz w:val="24"/>
          <w:lang w:val="es-ES"/>
        </w:rPr>
        <w:t>veinti</w:t>
      </w:r>
      <w:r w:rsidR="00BB72AB">
        <w:rPr>
          <w:rFonts w:ascii="Palatino Linotype" w:eastAsia="Calibri" w:hAnsi="Palatino Linotype"/>
          <w:sz w:val="24"/>
          <w:lang w:val="es-ES"/>
        </w:rPr>
        <w:t>dós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0FC6B53D" w14:textId="0553557E" w:rsidR="00DD4409" w:rsidRPr="00DD4409"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6C47C8">
        <w:rPr>
          <w:rFonts w:ascii="Palatino Linotype" w:hAnsi="Palatino Linotype"/>
          <w:color w:val="000000"/>
          <w:sz w:val="24"/>
          <w:lang w:val="es-ES_tradnl"/>
        </w:rPr>
        <w:t xml:space="preserve">El </w:t>
      </w:r>
      <w:r w:rsidRPr="006C47C8">
        <w:rPr>
          <w:rFonts w:ascii="Palatino Linotype" w:hAnsi="Palatino Linotype"/>
          <w:b/>
          <w:color w:val="000000"/>
          <w:sz w:val="24"/>
          <w:lang w:val="es-ES_tradnl"/>
        </w:rPr>
        <w:t xml:space="preserve">SUJETO OBLIGADO </w:t>
      </w:r>
      <w:r w:rsidR="003C2625" w:rsidRPr="003C2625">
        <w:rPr>
          <w:rFonts w:ascii="Palatino Linotype" w:hAnsi="Palatino Linotype"/>
          <w:color w:val="000000"/>
          <w:sz w:val="24"/>
          <w:lang w:val="es-ES_tradnl"/>
        </w:rPr>
        <w:t xml:space="preserve">rindió su informe justificado </w:t>
      </w:r>
      <w:r w:rsidR="00DD4409">
        <w:rPr>
          <w:rFonts w:ascii="Palatino Linotype" w:hAnsi="Palatino Linotype"/>
          <w:color w:val="000000"/>
          <w:sz w:val="24"/>
          <w:lang w:val="es-ES_tradnl"/>
        </w:rPr>
        <w:t>los días veintinueve (29) y treinta (30) de marzo, ocho (8) de abril y trece (13) de mayo de dos mil veintidós, a través de los cuales remitió diversos oficios en versión pública, así como los acuerdos de clasificación correspondientes a la sexta y octava sesión ordinaria del Comité de Transparencia. Asimismo, se hace de conocimiento que diversos documentos no fueron puestos a disposición del particular por contener datos personales susceptibles de clasificarse como confidenciales.</w:t>
      </w:r>
    </w:p>
    <w:p w14:paraId="32C202D3" w14:textId="0A00799F" w:rsidR="001815DE" w:rsidRPr="00DD4409" w:rsidRDefault="001815DE" w:rsidP="00DD4409">
      <w:pPr>
        <w:pStyle w:val="Prrafodelista"/>
        <w:numPr>
          <w:ilvl w:val="0"/>
          <w:numId w:val="3"/>
        </w:numPr>
        <w:spacing w:line="360" w:lineRule="auto"/>
        <w:ind w:left="0" w:right="-28" w:firstLine="0"/>
        <w:jc w:val="both"/>
        <w:rPr>
          <w:rFonts w:ascii="Palatino Linotype" w:hAnsi="Palatino Linotype" w:cs="Tahoma"/>
          <w:sz w:val="24"/>
        </w:rPr>
      </w:pPr>
      <w:r w:rsidRPr="00DD4409">
        <w:rPr>
          <w:rFonts w:ascii="Palatino Linotype" w:eastAsia="Calibri" w:hAnsi="Palatino Linotype" w:cs="Arial"/>
          <w:sz w:val="24"/>
          <w:lang w:val="es-ES"/>
        </w:rPr>
        <w:t xml:space="preserve">Por su parte, el Recurrente </w:t>
      </w:r>
      <w:r w:rsidR="00DD4409" w:rsidRPr="00DD4409">
        <w:rPr>
          <w:rFonts w:ascii="Palatino Linotype" w:eastAsia="Calibri" w:hAnsi="Palatino Linotype" w:cs="Arial"/>
          <w:sz w:val="24"/>
          <w:lang w:val="es-ES"/>
        </w:rPr>
        <w:t>fue omiso en realizar manifestaciones, presentar pruebas o alegatos que a su derecho convengan.</w:t>
      </w:r>
    </w:p>
    <w:p w14:paraId="410907B1" w14:textId="44278DA2" w:rsidR="00DD4409" w:rsidRDefault="00DD4409" w:rsidP="00FF2A7C">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lastRenderedPageBreak/>
        <w:t>El dos (2) de junio de dos mil veintidós se notificó el acuerdo mediante el cual se amplió el plazo para notificar la resolución, por un periodo de quince días hábiles.</w:t>
      </w:r>
    </w:p>
    <w:p w14:paraId="2ECB311A" w14:textId="77777777" w:rsidR="00DD4409" w:rsidRPr="00DD4409" w:rsidRDefault="00DD4409" w:rsidP="00DD4409">
      <w:pPr>
        <w:pStyle w:val="Prrafodelista"/>
        <w:spacing w:line="360" w:lineRule="auto"/>
        <w:ind w:left="0"/>
        <w:jc w:val="both"/>
        <w:rPr>
          <w:rFonts w:ascii="Palatino Linotype" w:hAnsi="Palatino Linotype" w:cs="Tahoma"/>
          <w:sz w:val="24"/>
        </w:rPr>
      </w:pPr>
    </w:p>
    <w:p w14:paraId="04016115" w14:textId="6384304A" w:rsidR="00BC6FDD" w:rsidRDefault="00FB22C0" w:rsidP="00FF2A7C">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sz w:val="24"/>
        </w:rPr>
        <w:t xml:space="preserve">El </w:t>
      </w:r>
      <w:r w:rsidR="00DD4409">
        <w:rPr>
          <w:rFonts w:ascii="Palatino Linotype" w:hAnsi="Palatino Linotype"/>
          <w:sz w:val="24"/>
        </w:rPr>
        <w:t>once</w:t>
      </w:r>
      <w:r>
        <w:rPr>
          <w:rFonts w:ascii="Palatino Linotype" w:hAnsi="Palatino Linotype"/>
          <w:sz w:val="24"/>
        </w:rPr>
        <w:t xml:space="preserve"> </w:t>
      </w:r>
      <w:r w:rsidR="00393E30">
        <w:rPr>
          <w:rFonts w:ascii="Palatino Linotype" w:hAnsi="Palatino Linotype"/>
          <w:sz w:val="24"/>
        </w:rPr>
        <w:t>(</w:t>
      </w:r>
      <w:r w:rsidR="001815DE">
        <w:rPr>
          <w:rFonts w:ascii="Palatino Linotype" w:hAnsi="Palatino Linotype"/>
          <w:sz w:val="24"/>
        </w:rPr>
        <w:t>1</w:t>
      </w:r>
      <w:r w:rsidR="00DD4409">
        <w:rPr>
          <w:rFonts w:ascii="Palatino Linotype" w:hAnsi="Palatino Linotype"/>
          <w:sz w:val="24"/>
        </w:rPr>
        <w:t>1</w:t>
      </w:r>
      <w:r w:rsidR="00393E30">
        <w:rPr>
          <w:rFonts w:ascii="Palatino Linotype" w:hAnsi="Palatino Linotype"/>
          <w:sz w:val="24"/>
        </w:rPr>
        <w:t xml:space="preserve">) de </w:t>
      </w:r>
      <w:r w:rsidR="00DD4409">
        <w:rPr>
          <w:rFonts w:ascii="Palatino Linotype" w:hAnsi="Palatino Linotype"/>
          <w:sz w:val="24"/>
        </w:rPr>
        <w:t>diciembre</w:t>
      </w:r>
      <w:r w:rsidR="00393E30">
        <w:rPr>
          <w:rFonts w:ascii="Palatino Linotype" w:hAnsi="Palatino Linotype"/>
          <w:sz w:val="24"/>
        </w:rPr>
        <w:t xml:space="preserve"> de dos mil </w:t>
      </w:r>
      <w:r w:rsidR="00BB72AB" w:rsidRPr="007C7FFD">
        <w:rPr>
          <w:rFonts w:ascii="Palatino Linotype" w:eastAsia="Calibri" w:hAnsi="Palatino Linotype"/>
          <w:sz w:val="24"/>
          <w:lang w:val="es-ES"/>
        </w:rPr>
        <w:t>veinti</w:t>
      </w:r>
      <w:r w:rsidR="00BB72AB">
        <w:rPr>
          <w:rFonts w:ascii="Palatino Linotype" w:eastAsia="Calibri" w:hAnsi="Palatino Linotype"/>
          <w:sz w:val="24"/>
          <w:lang w:val="es-ES"/>
        </w:rPr>
        <w:t>dós</w:t>
      </w:r>
      <w:r w:rsidR="00393E30">
        <w:rPr>
          <w:rFonts w:ascii="Palatino Linotype" w:hAnsi="Palatino Linotype"/>
          <w:sz w:val="24"/>
        </w:rPr>
        <w:t xml:space="preserve"> la Comisionada Ponente </w:t>
      </w:r>
      <w:r w:rsidR="005000AA" w:rsidRPr="00C21A0D">
        <w:rPr>
          <w:rFonts w:ascii="Palatino Linotype" w:hAnsi="Palatino Linotype"/>
          <w:sz w:val="24"/>
        </w:rPr>
        <w:t>decretó el cierre de instrucción</w:t>
      </w:r>
      <w:r w:rsidR="00FF2A7C">
        <w:rPr>
          <w:rFonts w:ascii="Palatino Linotype" w:hAnsi="Palatino Linotype"/>
          <w:sz w:val="24"/>
        </w:rPr>
        <w:t xml:space="preserve">, </w:t>
      </w:r>
      <w:r w:rsidR="00B83EE1" w:rsidRPr="00FF2A7C">
        <w:rPr>
          <w:rFonts w:ascii="Palatino Linotype" w:hAnsi="Palatino Linotype" w:cs="Arial"/>
          <w:sz w:val="24"/>
        </w:rPr>
        <w:t>p</w:t>
      </w:r>
      <w:r w:rsidR="003C497F" w:rsidRPr="00FF2A7C">
        <w:rPr>
          <w:rFonts w:ascii="Palatino Linotype" w:hAnsi="Palatino Linotype" w:cs="Tahoma"/>
          <w:sz w:val="24"/>
        </w:rPr>
        <w:t xml:space="preserve">or lo que turnó la presente resolución </w:t>
      </w:r>
      <w:r w:rsidR="003C5753" w:rsidRPr="00FF2A7C">
        <w:rPr>
          <w:rFonts w:ascii="Palatino Linotype" w:hAnsi="Palatino Linotype" w:cs="Tahoma"/>
          <w:sz w:val="24"/>
        </w:rPr>
        <w:t>para su aprobación.</w:t>
      </w:r>
    </w:p>
    <w:p w14:paraId="53E6B907" w14:textId="77777777" w:rsidR="00DD4409" w:rsidRDefault="00DD4409" w:rsidP="00DD4409">
      <w:pPr>
        <w:pStyle w:val="Prrafodelista"/>
        <w:spacing w:line="360" w:lineRule="auto"/>
        <w:ind w:left="0"/>
        <w:jc w:val="both"/>
        <w:rPr>
          <w:rFonts w:ascii="Palatino Linotype" w:hAnsi="Palatino Linotype" w:cs="Tahoma"/>
          <w:sz w:val="24"/>
        </w:rPr>
      </w:pPr>
    </w:p>
    <w:p w14:paraId="44E4B5C5" w14:textId="77777777" w:rsidR="00DD4409" w:rsidRPr="003E4CA3" w:rsidRDefault="00DD4409" w:rsidP="00DD4409">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1E1039" w14:textId="77777777" w:rsidR="00DD4409" w:rsidRPr="003E4CA3" w:rsidRDefault="00DD4409" w:rsidP="00DD4409">
      <w:pPr>
        <w:pStyle w:val="Prrafodelista"/>
        <w:rPr>
          <w:rFonts w:ascii="Palatino Linotype" w:hAnsi="Palatino Linotype"/>
          <w:sz w:val="24"/>
        </w:rPr>
      </w:pPr>
    </w:p>
    <w:p w14:paraId="3D612363" w14:textId="77777777" w:rsidR="00DD4409" w:rsidRPr="003E4CA3" w:rsidRDefault="00DD4409" w:rsidP="00DD440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976E25" w14:textId="77777777" w:rsidR="00DD4409" w:rsidRPr="003E4CA3" w:rsidRDefault="00DD4409" w:rsidP="00DD4409">
      <w:pPr>
        <w:pStyle w:val="Prrafodelista"/>
        <w:spacing w:before="240" w:after="240" w:line="360" w:lineRule="auto"/>
        <w:ind w:left="0"/>
        <w:jc w:val="both"/>
        <w:rPr>
          <w:rFonts w:ascii="Palatino Linotype" w:hAnsi="Palatino Linotype"/>
          <w:sz w:val="24"/>
        </w:rPr>
      </w:pPr>
    </w:p>
    <w:p w14:paraId="166971D6" w14:textId="77777777" w:rsidR="00DD4409" w:rsidRPr="003E4CA3" w:rsidRDefault="00DD4409" w:rsidP="00DD440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40E3E6" w14:textId="77777777" w:rsidR="00DD4409" w:rsidRPr="003E4CA3" w:rsidRDefault="00DD4409" w:rsidP="00DD4409">
      <w:pPr>
        <w:pStyle w:val="Prrafodelista"/>
        <w:rPr>
          <w:rFonts w:ascii="Palatino Linotype" w:hAnsi="Palatino Linotype"/>
          <w:sz w:val="24"/>
        </w:rPr>
      </w:pPr>
    </w:p>
    <w:p w14:paraId="6273E17E" w14:textId="77777777" w:rsidR="00DD4409" w:rsidRPr="003E4CA3" w:rsidRDefault="00DD4409" w:rsidP="00DD440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29E910B" w14:textId="77777777" w:rsidR="00DD4409" w:rsidRPr="003E4CA3" w:rsidRDefault="00DD4409" w:rsidP="00DD4409">
      <w:pPr>
        <w:pStyle w:val="Prrafodelista"/>
        <w:spacing w:before="240" w:after="240" w:line="360" w:lineRule="auto"/>
        <w:ind w:left="0"/>
        <w:jc w:val="both"/>
        <w:rPr>
          <w:rFonts w:ascii="Palatino Linotype" w:hAnsi="Palatino Linotype"/>
          <w:sz w:val="24"/>
        </w:rPr>
      </w:pPr>
    </w:p>
    <w:p w14:paraId="682F068B" w14:textId="77777777" w:rsidR="00DD4409" w:rsidRPr="003E4CA3" w:rsidRDefault="00DD4409" w:rsidP="00DD440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6F1B017F" w14:textId="77777777" w:rsidR="00DD4409" w:rsidRPr="003E4CA3" w:rsidRDefault="00DD4409" w:rsidP="00DD4409">
      <w:pPr>
        <w:pStyle w:val="Prrafodelista"/>
        <w:spacing w:before="240" w:after="240" w:line="360" w:lineRule="auto"/>
        <w:ind w:left="0"/>
        <w:jc w:val="both"/>
        <w:rPr>
          <w:rFonts w:ascii="Palatino Linotype" w:hAnsi="Palatino Linotype"/>
          <w:sz w:val="24"/>
        </w:rPr>
      </w:pPr>
    </w:p>
    <w:p w14:paraId="7A1560C4" w14:textId="77777777" w:rsidR="00DD4409" w:rsidRPr="003E4CA3" w:rsidRDefault="00DD4409" w:rsidP="00DD440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a)      Complejidad del asunto: La complejidad de la prueba, la pluralidad de sujetos procesales, el tiempo transcurrido, las características y contexto del recurso.</w:t>
      </w:r>
    </w:p>
    <w:p w14:paraId="212E3451" w14:textId="77777777" w:rsidR="00DD4409" w:rsidRPr="003E4CA3" w:rsidRDefault="00DD4409" w:rsidP="00DD440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b)     Actividad Procesal del interesado: Acciones u omisiones del interesado.</w:t>
      </w:r>
    </w:p>
    <w:p w14:paraId="0499DDAC" w14:textId="77777777" w:rsidR="00DD4409" w:rsidRPr="003E4CA3" w:rsidRDefault="00DD4409" w:rsidP="00DD440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c)      Conducta de la Autoridad: Las Acciones u omisiones realizadas en el procedimiento. Así como si la autoridad actuó con la debida diligencia.</w:t>
      </w:r>
    </w:p>
    <w:p w14:paraId="1DD9C596" w14:textId="77777777" w:rsidR="00DD4409" w:rsidRPr="003E4CA3" w:rsidRDefault="00DD4409" w:rsidP="00DD440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d) La afectación generada en la situación jurídica de la persona involucrada en el proceso: Violación a sus derechos humanos.</w:t>
      </w:r>
    </w:p>
    <w:p w14:paraId="467DC483" w14:textId="77777777" w:rsidR="00DD4409" w:rsidRPr="003E4CA3" w:rsidRDefault="00DD4409" w:rsidP="00DD4409">
      <w:pPr>
        <w:pStyle w:val="Prrafodelista"/>
        <w:spacing w:before="240" w:after="240" w:line="360" w:lineRule="auto"/>
        <w:ind w:left="0"/>
        <w:jc w:val="both"/>
        <w:rPr>
          <w:rFonts w:ascii="Palatino Linotype" w:hAnsi="Palatino Linotype"/>
          <w:sz w:val="24"/>
        </w:rPr>
      </w:pPr>
    </w:p>
    <w:p w14:paraId="61E8B832" w14:textId="77777777" w:rsidR="00DD4409" w:rsidRPr="003E4CA3" w:rsidRDefault="00DD4409" w:rsidP="00DD440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EF3181" w14:textId="77777777" w:rsidR="00DD4409" w:rsidRPr="003E4CA3" w:rsidRDefault="00DD4409" w:rsidP="00DD4409">
      <w:pPr>
        <w:pStyle w:val="Prrafodelista"/>
        <w:spacing w:before="240" w:after="240" w:line="360" w:lineRule="auto"/>
        <w:ind w:left="0"/>
        <w:jc w:val="both"/>
        <w:rPr>
          <w:rFonts w:ascii="Palatino Linotype" w:hAnsi="Palatino Linotype"/>
          <w:sz w:val="24"/>
        </w:rPr>
      </w:pPr>
    </w:p>
    <w:p w14:paraId="6E4AE572" w14:textId="77777777" w:rsidR="00DD4409" w:rsidRPr="003E4CA3" w:rsidRDefault="00DD4409" w:rsidP="00DD440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A514079" w14:textId="77777777" w:rsidR="00DD4409" w:rsidRPr="003E4CA3" w:rsidRDefault="00DD4409" w:rsidP="00DD4409">
      <w:pPr>
        <w:pStyle w:val="Prrafodelista"/>
        <w:rPr>
          <w:rFonts w:ascii="Palatino Linotype" w:hAnsi="Palatino Linotype"/>
          <w:sz w:val="24"/>
        </w:rPr>
      </w:pPr>
    </w:p>
    <w:p w14:paraId="2A2337C0" w14:textId="77777777" w:rsidR="00DD4409" w:rsidRPr="003E4CA3" w:rsidRDefault="00DD4409" w:rsidP="00DD440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3E4CA3">
        <w:rPr>
          <w:rFonts w:ascii="Palatino Linotype" w:hAnsi="Palatino Linotype"/>
          <w:sz w:val="24"/>
        </w:rPr>
        <w:lastRenderedPageBreak/>
        <w:t>términos legales previamente establecidos por la Ley, por tratarse de causas de fuerza mayor.</w:t>
      </w:r>
    </w:p>
    <w:p w14:paraId="241E99C4" w14:textId="77777777" w:rsidR="00DD4409" w:rsidRPr="003E4CA3" w:rsidRDefault="00DD4409" w:rsidP="00DD4409">
      <w:pPr>
        <w:pStyle w:val="Prrafodelista"/>
        <w:spacing w:before="240" w:after="240" w:line="360" w:lineRule="auto"/>
        <w:ind w:left="0"/>
        <w:jc w:val="both"/>
        <w:rPr>
          <w:rFonts w:ascii="Palatino Linotype" w:hAnsi="Palatino Linotype"/>
          <w:sz w:val="24"/>
        </w:rPr>
      </w:pPr>
    </w:p>
    <w:p w14:paraId="44FDC5F3" w14:textId="77777777" w:rsidR="00DD4409" w:rsidRPr="003E4CA3" w:rsidRDefault="00DD4409" w:rsidP="00DD440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569FDBA2" w14:textId="77777777" w:rsidR="00DD4409" w:rsidRPr="003E4CA3" w:rsidRDefault="00DD4409" w:rsidP="00DD4409">
      <w:pPr>
        <w:pStyle w:val="Prrafodelista"/>
        <w:rPr>
          <w:rFonts w:ascii="Palatino Linotype" w:hAnsi="Palatino Linotype"/>
          <w:sz w:val="24"/>
        </w:rPr>
      </w:pPr>
    </w:p>
    <w:p w14:paraId="4DB9C652" w14:textId="77777777" w:rsidR="00DD4409" w:rsidRPr="003E4CA3" w:rsidRDefault="00DD4409" w:rsidP="00DD4409">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6AFA03EA" w14:textId="77777777" w:rsidR="00DD4409" w:rsidRPr="003E4CA3" w:rsidRDefault="00DD4409" w:rsidP="00DD4409">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147516D4" w14:textId="77777777" w:rsidR="00DD4409" w:rsidRPr="003E4CA3" w:rsidRDefault="00DD4409" w:rsidP="00DD4409">
      <w:pPr>
        <w:pStyle w:val="Prrafodelista"/>
        <w:spacing w:before="240" w:after="240" w:line="360" w:lineRule="auto"/>
        <w:ind w:left="708"/>
        <w:jc w:val="both"/>
        <w:rPr>
          <w:rFonts w:ascii="Palatino Linotype" w:hAnsi="Palatino Linotype"/>
          <w:sz w:val="24"/>
        </w:rPr>
      </w:pPr>
    </w:p>
    <w:p w14:paraId="6AF98F5E" w14:textId="77777777" w:rsidR="00DD4409" w:rsidRPr="003E4CA3" w:rsidRDefault="00DD4409" w:rsidP="00DD4409">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lastRenderedPageBreak/>
        <w:t>PRIMERO. De la competencia</w:t>
      </w:r>
      <w:bookmarkEnd w:id="5"/>
    </w:p>
    <w:p w14:paraId="44044141" w14:textId="34C40783" w:rsidR="001815DE" w:rsidRPr="001815DE" w:rsidRDefault="001815DE"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 xml:space="preserve">trigésimo </w:t>
      </w:r>
      <w:r>
        <w:rPr>
          <w:rFonts w:ascii="Palatino Linotype" w:hAnsi="Palatino Linotype" w:cs="Arial"/>
          <w:bCs/>
          <w:color w:val="222222"/>
          <w:sz w:val="24"/>
          <w:lang w:val="es-ES"/>
        </w:rPr>
        <w:t xml:space="preserve">segundo, trigésimo tercero y trigésimo cuarto </w:t>
      </w:r>
      <w:r w:rsidRPr="007C7FFD">
        <w:rPr>
          <w:rFonts w:ascii="Palatino Linotype" w:hAnsi="Palatino Linotype" w:cs="Arial"/>
          <w:bCs/>
          <w:color w:val="222222"/>
          <w:sz w:val="24"/>
          <w:lang w:val="es-ES"/>
        </w:rPr>
        <w:t>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00C47BD1">
        <w:rPr>
          <w:rFonts w:ascii="Palatino Linotype" w:eastAsia="Calibri" w:hAnsi="Palatino Linotype" w:cs="Arial"/>
          <w:b/>
          <w:sz w:val="24"/>
          <w:lang w:val="es-ES"/>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7736B178" w14:textId="2063FED3"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Pr="00D604FD">
        <w:rPr>
          <w:rFonts w:ascii="Palatino Linotype" w:eastAsia="Calibri" w:hAnsi="Palatino Linotype" w:cs="Arial"/>
          <w:color w:val="000000" w:themeColor="text1"/>
          <w:sz w:val="24"/>
        </w:rPr>
        <w:t xml:space="preserve"> entregó respuesta el </w:t>
      </w:r>
      <w:r w:rsidR="00DD4409">
        <w:rPr>
          <w:rFonts w:ascii="Palatino Linotype" w:eastAsia="Calibri" w:hAnsi="Palatino Linotype" w:cs="Arial"/>
          <w:color w:val="000000" w:themeColor="text1"/>
          <w:sz w:val="24"/>
        </w:rPr>
        <w:t>catorce</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DD4409">
        <w:rPr>
          <w:rFonts w:ascii="Palatino Linotype" w:eastAsia="Calibri" w:hAnsi="Palatino Linotype" w:cs="Arial"/>
          <w:color w:val="000000" w:themeColor="text1"/>
          <w:sz w:val="24"/>
        </w:rPr>
        <w:t>14</w:t>
      </w:r>
      <w:r w:rsidRPr="00D604FD">
        <w:rPr>
          <w:rFonts w:ascii="Palatino Linotype" w:eastAsia="Calibri" w:hAnsi="Palatino Linotype" w:cs="Arial"/>
          <w:color w:val="000000" w:themeColor="text1"/>
          <w:sz w:val="24"/>
        </w:rPr>
        <w:t xml:space="preserve">) de </w:t>
      </w:r>
      <w:r w:rsidR="00DD4409">
        <w:rPr>
          <w:rFonts w:ascii="Palatino Linotype" w:eastAsia="Calibri" w:hAnsi="Palatino Linotype" w:cs="Arial"/>
          <w:color w:val="000000" w:themeColor="text1"/>
          <w:sz w:val="24"/>
        </w:rPr>
        <w:t>marzo</w:t>
      </w:r>
      <w:r w:rsidRPr="00D604FD">
        <w:rPr>
          <w:rFonts w:ascii="Palatino Linotype" w:eastAsia="Calibri" w:hAnsi="Palatino Linotype" w:cs="Arial"/>
          <w:color w:val="000000" w:themeColor="text1"/>
          <w:sz w:val="24"/>
        </w:rPr>
        <w:t xml:space="preserve"> de dos mil </w:t>
      </w:r>
      <w:r w:rsidR="00BB72AB" w:rsidRPr="007C7FFD">
        <w:rPr>
          <w:rFonts w:ascii="Palatino Linotype" w:eastAsia="Calibri" w:hAnsi="Palatino Linotype"/>
          <w:sz w:val="24"/>
          <w:lang w:val="es-ES"/>
        </w:rPr>
        <w:t>veinti</w:t>
      </w:r>
      <w:r w:rsidR="00BB72AB">
        <w:rPr>
          <w:rFonts w:ascii="Palatino Linotype" w:eastAsia="Calibri" w:hAnsi="Palatino Linotype"/>
          <w:sz w:val="24"/>
          <w:lang w:val="es-ES"/>
        </w:rPr>
        <w:t>dós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DD4409">
        <w:rPr>
          <w:rFonts w:ascii="Palatino Linotype" w:eastAsia="Calibri" w:hAnsi="Palatino Linotype" w:cs="Arial"/>
          <w:color w:val="000000" w:themeColor="text1"/>
          <w:sz w:val="24"/>
        </w:rPr>
        <w:t>quince</w:t>
      </w:r>
      <w:r w:rsidRPr="00D604FD">
        <w:rPr>
          <w:rFonts w:ascii="Palatino Linotype" w:eastAsia="Calibri" w:hAnsi="Palatino Linotype" w:cs="Arial"/>
          <w:color w:val="000000" w:themeColor="text1"/>
          <w:sz w:val="24"/>
        </w:rPr>
        <w:t xml:space="preserve"> (</w:t>
      </w:r>
      <w:r w:rsidR="00DD4409">
        <w:rPr>
          <w:rFonts w:ascii="Palatino Linotype" w:eastAsia="Calibri" w:hAnsi="Palatino Linotype" w:cs="Arial"/>
          <w:color w:val="000000" w:themeColor="text1"/>
          <w:sz w:val="24"/>
        </w:rPr>
        <w:t>15</w:t>
      </w:r>
      <w:r w:rsidRPr="00D604FD">
        <w:rPr>
          <w:rFonts w:ascii="Palatino Linotype" w:eastAsia="Calibri" w:hAnsi="Palatino Linotype" w:cs="Arial"/>
          <w:color w:val="000000" w:themeColor="text1"/>
          <w:sz w:val="24"/>
        </w:rPr>
        <w:t xml:space="preserve">) </w:t>
      </w:r>
      <w:r w:rsidR="00334E1A">
        <w:rPr>
          <w:rFonts w:ascii="Palatino Linotype" w:eastAsia="Calibri" w:hAnsi="Palatino Linotype" w:cs="Arial"/>
          <w:color w:val="000000" w:themeColor="text1"/>
          <w:sz w:val="24"/>
        </w:rPr>
        <w:t xml:space="preserve">de </w:t>
      </w:r>
      <w:r w:rsidR="005303EE">
        <w:rPr>
          <w:rFonts w:ascii="Palatino Linotype" w:eastAsia="Calibri" w:hAnsi="Palatino Linotype" w:cs="Arial"/>
          <w:color w:val="000000" w:themeColor="text1"/>
          <w:sz w:val="24"/>
        </w:rPr>
        <w:t xml:space="preserve">marzo </w:t>
      </w:r>
      <w:r w:rsidR="00734D59">
        <w:rPr>
          <w:rFonts w:ascii="Palatino Linotype" w:eastAsia="Calibri" w:hAnsi="Palatino Linotype" w:cs="Arial"/>
          <w:color w:val="000000" w:themeColor="text1"/>
          <w:sz w:val="24"/>
        </w:rPr>
        <w:t xml:space="preserve">al </w:t>
      </w:r>
      <w:r w:rsidR="005303EE">
        <w:rPr>
          <w:rFonts w:ascii="Palatino Linotype" w:eastAsia="Calibri" w:hAnsi="Palatino Linotype" w:cs="Arial"/>
          <w:color w:val="000000" w:themeColor="text1"/>
          <w:sz w:val="24"/>
        </w:rPr>
        <w:t>cinco</w:t>
      </w:r>
      <w:r w:rsidR="00734D59">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5303EE">
        <w:rPr>
          <w:rFonts w:ascii="Palatino Linotype" w:eastAsia="Calibri" w:hAnsi="Palatino Linotype" w:cs="Arial"/>
          <w:color w:val="000000" w:themeColor="text1"/>
          <w:sz w:val="24"/>
        </w:rPr>
        <w:t>5</w:t>
      </w:r>
      <w:r>
        <w:rPr>
          <w:rFonts w:ascii="Palatino Linotype" w:eastAsia="Calibri" w:hAnsi="Palatino Linotype" w:cs="Arial"/>
          <w:color w:val="000000" w:themeColor="text1"/>
          <w:sz w:val="24"/>
        </w:rPr>
        <w:t>)</w:t>
      </w:r>
      <w:r w:rsidRPr="00D604FD">
        <w:rPr>
          <w:rFonts w:ascii="Palatino Linotype" w:eastAsia="Calibri" w:hAnsi="Palatino Linotype" w:cs="Arial"/>
          <w:color w:val="000000" w:themeColor="text1"/>
          <w:sz w:val="24"/>
        </w:rPr>
        <w:t xml:space="preserve"> de </w:t>
      </w:r>
      <w:r w:rsidR="005303EE">
        <w:rPr>
          <w:rFonts w:ascii="Palatino Linotype" w:eastAsia="Calibri" w:hAnsi="Palatino Linotype" w:cs="Arial"/>
          <w:color w:val="000000" w:themeColor="text1"/>
          <w:sz w:val="24"/>
        </w:rPr>
        <w:t>abril</w:t>
      </w:r>
      <w:r w:rsidRPr="00D604FD">
        <w:rPr>
          <w:rFonts w:ascii="Palatino Linotype" w:eastAsia="Calibri" w:hAnsi="Palatino Linotype" w:cs="Arial"/>
          <w:color w:val="000000" w:themeColor="text1"/>
          <w:sz w:val="24"/>
        </w:rPr>
        <w:t xml:space="preserve"> de dos mil </w:t>
      </w:r>
      <w:r w:rsidR="00BB72AB" w:rsidRPr="007C7FFD">
        <w:rPr>
          <w:rFonts w:ascii="Palatino Linotype" w:eastAsia="Calibri" w:hAnsi="Palatino Linotype"/>
          <w:sz w:val="24"/>
          <w:lang w:val="es-ES"/>
        </w:rPr>
        <w:t>veinti</w:t>
      </w:r>
      <w:r w:rsidR="00BB72AB">
        <w:rPr>
          <w:rFonts w:ascii="Palatino Linotype" w:eastAsia="Calibri" w:hAnsi="Palatino Linotype"/>
          <w:sz w:val="24"/>
          <w:lang w:val="es-ES"/>
        </w:rPr>
        <w:t>dós</w:t>
      </w:r>
      <w:r w:rsidRPr="00D604FD">
        <w:rPr>
          <w:rFonts w:ascii="Palatino Linotype" w:eastAsia="Calibri" w:hAnsi="Palatino Linotype" w:cs="Arial"/>
          <w:color w:val="000000" w:themeColor="text1"/>
          <w:sz w:val="24"/>
        </w:rPr>
        <w:t xml:space="preserve">, el recurso de revisión </w:t>
      </w:r>
      <w:r w:rsidRPr="00D604FD">
        <w:rPr>
          <w:rFonts w:ascii="Palatino Linotype" w:hAnsi="Palatino Linotype"/>
          <w:color w:val="000000" w:themeColor="text1"/>
          <w:sz w:val="24"/>
        </w:rPr>
        <w:t xml:space="preserve">fue interpuesto el </w:t>
      </w:r>
      <w:r w:rsidR="005303EE">
        <w:rPr>
          <w:rFonts w:ascii="Palatino Linotype" w:hAnsi="Palatino Linotype"/>
          <w:color w:val="000000" w:themeColor="text1"/>
          <w:sz w:val="24"/>
        </w:rPr>
        <w:t>quince</w:t>
      </w:r>
      <w:r w:rsidRPr="00D604FD">
        <w:rPr>
          <w:rFonts w:ascii="Palatino Linotype" w:hAnsi="Palatino Linotype"/>
          <w:color w:val="000000" w:themeColor="text1"/>
          <w:sz w:val="24"/>
        </w:rPr>
        <w:t xml:space="preserve"> (</w:t>
      </w:r>
      <w:r w:rsidR="005303EE">
        <w:rPr>
          <w:rFonts w:ascii="Palatino Linotype" w:hAnsi="Palatino Linotype"/>
          <w:color w:val="000000" w:themeColor="text1"/>
          <w:sz w:val="24"/>
        </w:rPr>
        <w:t>15</w:t>
      </w:r>
      <w:r w:rsidRPr="00D604FD">
        <w:rPr>
          <w:rFonts w:ascii="Palatino Linotype" w:hAnsi="Palatino Linotype"/>
          <w:color w:val="000000" w:themeColor="text1"/>
          <w:sz w:val="24"/>
        </w:rPr>
        <w:t xml:space="preserve">) de </w:t>
      </w:r>
      <w:r w:rsidR="001815DE">
        <w:rPr>
          <w:rFonts w:ascii="Palatino Linotype" w:hAnsi="Palatino Linotype"/>
          <w:color w:val="000000" w:themeColor="text1"/>
          <w:sz w:val="24"/>
        </w:rPr>
        <w:t>septiembre</w:t>
      </w:r>
      <w:r w:rsidR="006C47C8">
        <w:rPr>
          <w:rFonts w:ascii="Palatino Linotype" w:hAnsi="Palatino Linotype"/>
          <w:color w:val="000000" w:themeColor="text1"/>
          <w:sz w:val="24"/>
        </w:rPr>
        <w:t xml:space="preserve"> de</w:t>
      </w:r>
      <w:r w:rsidRPr="00D604FD">
        <w:rPr>
          <w:rFonts w:ascii="Palatino Linotype" w:hAnsi="Palatino Linotype"/>
          <w:color w:val="000000" w:themeColor="text1"/>
          <w:sz w:val="24"/>
        </w:rPr>
        <w:t xml:space="preserve"> dos mil </w:t>
      </w:r>
      <w:r w:rsidR="00BB72AB" w:rsidRPr="007C7FFD">
        <w:rPr>
          <w:rFonts w:ascii="Palatino Linotype" w:eastAsia="Calibri" w:hAnsi="Palatino Linotype"/>
          <w:sz w:val="24"/>
          <w:lang w:val="es-ES"/>
        </w:rPr>
        <w:t>veinti</w:t>
      </w:r>
      <w:r w:rsidR="00BB72AB">
        <w:rPr>
          <w:rFonts w:ascii="Palatino Linotype" w:eastAsia="Calibri" w:hAnsi="Palatino Linotype"/>
          <w:sz w:val="24"/>
          <w:lang w:val="es-ES"/>
        </w:rPr>
        <w:t>dós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w:t>
      </w:r>
      <w:r w:rsidRPr="00D604FD">
        <w:rPr>
          <w:rFonts w:ascii="Palatino Linotype" w:hAnsi="Palatino Linotype" w:cs="Arial"/>
          <w:color w:val="000000" w:themeColor="text1"/>
          <w:sz w:val="24"/>
        </w:rPr>
        <w:lastRenderedPageBreak/>
        <w:t>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7"/>
      <w:r w:rsidRPr="007C7FFD">
        <w:rPr>
          <w:rFonts w:ascii="Palatino Linotype" w:hAnsi="Palatino Linotype"/>
          <w:b/>
          <w:color w:val="auto"/>
          <w:sz w:val="24"/>
          <w:szCs w:val="24"/>
        </w:rPr>
        <w:t xml:space="preserve"> </w:t>
      </w:r>
    </w:p>
    <w:p w14:paraId="10AE94DB" w14:textId="697C6BC7" w:rsidR="005303EE" w:rsidRPr="005303EE"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030C87" w:rsidRPr="007C7FFD">
        <w:rPr>
          <w:rFonts w:ascii="Palatino Linotype" w:hAnsi="Palatino Linotype"/>
          <w:bCs/>
          <w:sz w:val="24"/>
        </w:rPr>
        <w:t xml:space="preserve"> </w:t>
      </w:r>
      <w:r w:rsidR="005303EE">
        <w:rPr>
          <w:rFonts w:ascii="Palatino Linotype" w:hAnsi="Palatino Linotype"/>
          <w:bCs/>
          <w:sz w:val="24"/>
        </w:rPr>
        <w:t>la siguiente información de las áreas de Tesorería, Administración y Jurídico.</w:t>
      </w:r>
    </w:p>
    <w:p w14:paraId="666A68F8" w14:textId="77777777" w:rsidR="005303EE" w:rsidRDefault="005303EE" w:rsidP="005303EE">
      <w:pPr>
        <w:pStyle w:val="Prrafodelista"/>
        <w:spacing w:before="240" w:after="240" w:line="360" w:lineRule="auto"/>
        <w:ind w:left="0" w:right="49"/>
        <w:jc w:val="both"/>
        <w:rPr>
          <w:rFonts w:ascii="Palatino Linotype" w:hAnsi="Palatino Linotype"/>
          <w:i/>
          <w:sz w:val="24"/>
          <w:lang w:eastAsia="es-MX"/>
        </w:rPr>
      </w:pPr>
    </w:p>
    <w:p w14:paraId="1540C764" w14:textId="55C2FB3E" w:rsidR="005303EE" w:rsidRPr="005303EE" w:rsidRDefault="005303EE" w:rsidP="005303EE">
      <w:pPr>
        <w:pStyle w:val="Prrafodelista"/>
        <w:numPr>
          <w:ilvl w:val="0"/>
          <w:numId w:val="44"/>
        </w:numPr>
        <w:spacing w:before="240" w:after="240" w:line="360" w:lineRule="auto"/>
        <w:ind w:right="49"/>
        <w:jc w:val="both"/>
        <w:rPr>
          <w:rFonts w:ascii="Palatino Linotype" w:hAnsi="Palatino Linotype"/>
          <w:sz w:val="24"/>
          <w:lang w:eastAsia="es-MX"/>
        </w:rPr>
      </w:pPr>
      <w:r w:rsidRPr="005303EE">
        <w:rPr>
          <w:rFonts w:ascii="Palatino Linotype" w:hAnsi="Palatino Linotype"/>
          <w:sz w:val="24"/>
          <w:lang w:eastAsia="es-MX"/>
        </w:rPr>
        <w:t>Minutario con los oficios debidamente firmados y recibidos del primero de enero al veintiuno de febrero de dos mil veintidós.</w:t>
      </w:r>
    </w:p>
    <w:p w14:paraId="0E2C094B" w14:textId="77777777" w:rsidR="005303EE" w:rsidRDefault="005303EE" w:rsidP="005303EE">
      <w:pPr>
        <w:pStyle w:val="Prrafodelista"/>
        <w:spacing w:before="240" w:after="240" w:line="360" w:lineRule="auto"/>
        <w:ind w:left="0" w:right="49"/>
        <w:jc w:val="both"/>
        <w:rPr>
          <w:rFonts w:ascii="Palatino Linotype" w:hAnsi="Palatino Linotype"/>
          <w:i/>
          <w:sz w:val="24"/>
          <w:lang w:eastAsia="es-MX"/>
        </w:rPr>
      </w:pPr>
    </w:p>
    <w:p w14:paraId="12C333FA" w14:textId="6B668A80" w:rsidR="005303EE" w:rsidRDefault="00030C87" w:rsidP="00A77AED">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t>El Sujeto Obligado</w:t>
      </w:r>
      <w:r w:rsidR="001E3272">
        <w:rPr>
          <w:rFonts w:ascii="Palatino Linotype" w:eastAsiaTheme="minorEastAsia" w:hAnsi="Palatino Linotype"/>
          <w:iCs/>
          <w:sz w:val="24"/>
          <w:lang w:val="es-ES_tradnl"/>
        </w:rPr>
        <w:t xml:space="preserve"> </w:t>
      </w:r>
      <w:r w:rsidR="005303EE">
        <w:rPr>
          <w:rFonts w:ascii="Palatino Linotype" w:eastAsiaTheme="minorEastAsia" w:hAnsi="Palatino Linotype"/>
          <w:iCs/>
          <w:sz w:val="24"/>
          <w:lang w:val="es-ES_tradnl"/>
        </w:rPr>
        <w:t>manifestó que la Dirección General Jurídica y Consultiva ha firmado 1619, mismos que se encuentran de forma f</w:t>
      </w:r>
      <w:r w:rsidR="00E62726">
        <w:rPr>
          <w:rFonts w:ascii="Palatino Linotype" w:eastAsiaTheme="minorEastAsia" w:hAnsi="Palatino Linotype"/>
          <w:iCs/>
          <w:sz w:val="24"/>
          <w:lang w:val="es-ES_tradnl"/>
        </w:rPr>
        <w:t>ísica en el minutario, por lo que deberá de cubrir los costos de reproducción, previo al escaneo de los oficios.</w:t>
      </w:r>
    </w:p>
    <w:p w14:paraId="54A83492" w14:textId="77777777" w:rsidR="005303EE" w:rsidRDefault="005303EE" w:rsidP="00E62726">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6764A63" w14:textId="27EFDE3E" w:rsidR="00A77AED" w:rsidRPr="00393E30"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Pr>
          <w:rFonts w:ascii="Palatino Linotype" w:eastAsiaTheme="minorEastAsia" w:hAnsi="Palatino Linotype"/>
          <w:sz w:val="24"/>
          <w:szCs w:val="24"/>
          <w:lang w:val="es-ES_tradnl"/>
        </w:rPr>
        <w:lastRenderedPageBreak/>
        <w:t>El Rec</w:t>
      </w:r>
      <w:r w:rsidR="00A77AED">
        <w:rPr>
          <w:rFonts w:ascii="Palatino Linotype" w:eastAsiaTheme="minorEastAsia" w:hAnsi="Palatino Linotype"/>
          <w:sz w:val="24"/>
          <w:szCs w:val="24"/>
          <w:lang w:val="es-ES_tradnl"/>
        </w:rPr>
        <w:t>urrente se inconformó por</w:t>
      </w:r>
      <w:r w:rsidR="001815DE">
        <w:rPr>
          <w:rFonts w:ascii="Palatino Linotype" w:eastAsiaTheme="minorEastAsia" w:hAnsi="Palatino Linotype"/>
          <w:sz w:val="24"/>
          <w:szCs w:val="24"/>
          <w:lang w:val="es-ES_tradnl"/>
        </w:rPr>
        <w:t xml:space="preserve"> la </w:t>
      </w:r>
      <w:r w:rsidR="00E62726">
        <w:rPr>
          <w:rFonts w:ascii="Palatino Linotype" w:eastAsiaTheme="minorEastAsia" w:hAnsi="Palatino Linotype"/>
          <w:sz w:val="24"/>
          <w:szCs w:val="24"/>
          <w:lang w:val="es-ES_tradnl"/>
        </w:rPr>
        <w:t>negativa de la información.</w:t>
      </w:r>
    </w:p>
    <w:p w14:paraId="2E7710E9" w14:textId="77777777" w:rsidR="00393E30" w:rsidRPr="00A77AED" w:rsidRDefault="00393E30" w:rsidP="00393E3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6FD99EC1" w:rsidR="00B30557" w:rsidRPr="00A77AED"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77AED">
        <w:rPr>
          <w:rFonts w:ascii="Palatino Linotype" w:eastAsiaTheme="minorEastAsia" w:hAnsi="Palatino Linotype" w:cs="Arial"/>
          <w:sz w:val="24"/>
          <w:szCs w:val="24"/>
          <w:lang w:val="es-ES_tradnl"/>
        </w:rPr>
        <w:t xml:space="preserve">Por lo tanto, el presente recurso de revisión se circunscribe en determinar si se </w:t>
      </w:r>
      <w:r w:rsidRPr="00A77AED">
        <w:rPr>
          <w:rFonts w:ascii="Palatino Linotype" w:hAnsi="Palatino Linotype"/>
          <w:sz w:val="24"/>
          <w:szCs w:val="24"/>
          <w:lang w:val="es-ES_tradnl"/>
        </w:rPr>
        <w:t>actualiza las causales de procedencia</w:t>
      </w:r>
      <w:r w:rsidRPr="00A77AED">
        <w:rPr>
          <w:rFonts w:ascii="Palatino Linotype" w:hAnsi="Palatino Linotype"/>
          <w:b/>
          <w:sz w:val="24"/>
          <w:szCs w:val="24"/>
          <w:lang w:val="es-ES_tradnl"/>
        </w:rPr>
        <w:t xml:space="preserve"> </w:t>
      </w:r>
      <w:r w:rsidRPr="00A77AED">
        <w:rPr>
          <w:rFonts w:ascii="Palatino Linotype" w:hAnsi="Palatino Linotype" w:cs="Arial"/>
          <w:sz w:val="24"/>
          <w:szCs w:val="24"/>
          <w:lang w:val="es-ES_tradnl" w:eastAsia="es-MX"/>
        </w:rPr>
        <w:t xml:space="preserve">contenidas en </w:t>
      </w:r>
      <w:r w:rsidRPr="00A77AED">
        <w:rPr>
          <w:rFonts w:ascii="Palatino Linotype" w:hAnsi="Palatino Linotype" w:cs="Arial"/>
          <w:sz w:val="24"/>
          <w:szCs w:val="24"/>
          <w:lang w:val="es-ES" w:eastAsia="es-MX"/>
        </w:rPr>
        <w:t xml:space="preserve">el artículo 179 fracciones </w:t>
      </w:r>
      <w:r w:rsidR="001815DE">
        <w:rPr>
          <w:rFonts w:ascii="Palatino Linotype" w:hAnsi="Palatino Linotype" w:cs="Arial"/>
          <w:sz w:val="24"/>
          <w:szCs w:val="24"/>
          <w:lang w:val="es-ES" w:eastAsia="es-MX"/>
        </w:rPr>
        <w:t>I</w:t>
      </w:r>
      <w:r w:rsidR="00B35B3B" w:rsidRPr="00A77AED">
        <w:rPr>
          <w:rFonts w:ascii="Palatino Linotype" w:hAnsi="Palatino Linotype" w:cs="Arial"/>
          <w:sz w:val="24"/>
          <w:szCs w:val="24"/>
          <w:lang w:val="es-ES" w:eastAsia="es-MX"/>
        </w:rPr>
        <w:t xml:space="preserve">, relativo a la </w:t>
      </w:r>
      <w:r w:rsidR="00E62726">
        <w:rPr>
          <w:rFonts w:ascii="Palatino Linotype" w:hAnsi="Palatino Linotype" w:cs="Arial"/>
          <w:sz w:val="24"/>
          <w:szCs w:val="24"/>
          <w:lang w:val="es-ES" w:eastAsia="es-MX"/>
        </w:rPr>
        <w:t>negativa de la información</w:t>
      </w:r>
      <w:r w:rsidR="00B35B3B" w:rsidRPr="00A77AED">
        <w:rPr>
          <w:rFonts w:ascii="Palatino Linotype" w:hAnsi="Palatino Linotype" w:cs="Arial"/>
          <w:sz w:val="24"/>
          <w:szCs w:val="24"/>
          <w:lang w:val="es-ES" w:eastAsia="es-MX"/>
        </w:rPr>
        <w:t>,</w:t>
      </w:r>
      <w:r w:rsidRPr="00A77AED">
        <w:rPr>
          <w:rFonts w:ascii="Palatino Linotype" w:hAnsi="Palatino Linotype" w:cs="Arial"/>
          <w:sz w:val="24"/>
          <w:szCs w:val="24"/>
          <w:lang w:val="es-ES" w:eastAsia="es-MX"/>
        </w:rPr>
        <w:t xml:space="preserve"> de la </w:t>
      </w:r>
      <w:r w:rsidRPr="00A77AED">
        <w:rPr>
          <w:rFonts w:ascii="Palatino Linotype" w:eastAsia="Calibri" w:hAnsi="Palatino Linotype" w:cs="Arial"/>
          <w:b/>
          <w:sz w:val="24"/>
          <w:szCs w:val="24"/>
          <w:lang w:val="es-ES"/>
        </w:rPr>
        <w:t>Ley de Transparencia y Acceso a la Información Pública del Estado de México y Municipios</w:t>
      </w:r>
      <w:r w:rsidRPr="00A77AED">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C7FFD">
        <w:rPr>
          <w:rFonts w:ascii="Palatino Linotype" w:hAnsi="Palatino Linotype" w:cs="Arial"/>
          <w:b/>
          <w:color w:val="000000" w:themeColor="text1"/>
          <w:sz w:val="24"/>
          <w:szCs w:val="24"/>
        </w:rPr>
        <w:t>CUARTO. Estudio y Resolución del asunto.</w:t>
      </w:r>
      <w:bookmarkEnd w:id="8"/>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C7FFD">
        <w:rPr>
          <w:rFonts w:ascii="Palatino Linotype" w:hAnsi="Palatino Linotype"/>
          <w:b/>
          <w:bCs/>
          <w:color w:val="000000" w:themeColor="text1"/>
          <w:sz w:val="24"/>
        </w:rPr>
        <w:t>I. De la atención a la solicitud de información.</w:t>
      </w:r>
      <w:bookmarkEnd w:id="10"/>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7C7FFD" w:rsidRDefault="00030C87" w:rsidP="00030C87">
      <w:pPr>
        <w:rPr>
          <w:rFonts w:ascii="Palatino Linotype" w:hAnsi="Palatino Linotype"/>
          <w:sz w:val="24"/>
          <w:szCs w:val="24"/>
          <w:lang w:val="es-ES"/>
        </w:rPr>
      </w:pPr>
    </w:p>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w:t>
      </w:r>
      <w:r w:rsidRPr="007C7FFD">
        <w:rPr>
          <w:rFonts w:ascii="Palatino Linotype" w:hAnsi="Palatino Linotype" w:cs="Arial"/>
          <w:color w:val="000000"/>
          <w:sz w:val="24"/>
          <w:szCs w:val="24"/>
        </w:rPr>
        <w:lastRenderedPageBreak/>
        <w:t xml:space="preserve">“promover,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7C7FFD">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7C7FFD">
        <w:rPr>
          <w:rFonts w:ascii="Palatino Linotype" w:hAnsi="Palatino Linotype" w:cs="Arial"/>
          <w:sz w:val="24"/>
          <w:szCs w:val="24"/>
        </w:rPr>
        <w:t>que</w:t>
      </w:r>
      <w:proofErr w:type="gramEnd"/>
      <w:r w:rsidRPr="007C7FFD">
        <w:rPr>
          <w:rFonts w:ascii="Palatino Linotype" w:hAnsi="Palatino Linotype" w:cs="Arial"/>
          <w:sz w:val="24"/>
          <w:szCs w:val="24"/>
        </w:rPr>
        <w:t xml:space="preserv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 xml:space="preserve">En </w:t>
      </w:r>
      <w:proofErr w:type="gramStart"/>
      <w:r w:rsidRPr="007C7FFD">
        <w:rPr>
          <w:rFonts w:ascii="Palatino Linotype" w:hAnsi="Palatino Linotype" w:cs="Arial"/>
          <w:i/>
          <w:sz w:val="22"/>
          <w:szCs w:val="24"/>
          <w:lang w:eastAsia="es-MX"/>
        </w:rPr>
        <w:t>consecuencia</w:t>
      </w:r>
      <w:proofErr w:type="gramEnd"/>
      <w:r w:rsidRPr="007C7FFD">
        <w:rPr>
          <w:rFonts w:ascii="Palatino Linotype" w:hAnsi="Palatino Linotype" w:cs="Arial"/>
          <w:i/>
          <w:sz w:val="22"/>
          <w:szCs w:val="24"/>
          <w:lang w:eastAsia="es-MX"/>
        </w:rPr>
        <w:t xml:space="preserve">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 xml:space="preserve">Que se trate de información registrada en cualquier soporte documental, </w:t>
      </w:r>
      <w:proofErr w:type="gramStart"/>
      <w:r w:rsidRPr="007C7FFD">
        <w:rPr>
          <w:rFonts w:ascii="Palatino Linotype" w:hAnsi="Palatino Linotype" w:cs="Arial"/>
          <w:i/>
          <w:sz w:val="22"/>
          <w:szCs w:val="24"/>
          <w:lang w:eastAsia="es-MX"/>
        </w:rPr>
        <w:t>que</w:t>
      </w:r>
      <w:proofErr w:type="gramEnd"/>
      <w:r w:rsidRPr="007C7FFD">
        <w:rPr>
          <w:rFonts w:ascii="Palatino Linotype" w:hAnsi="Palatino Linotype" w:cs="Arial"/>
          <w:i/>
          <w:sz w:val="22"/>
          <w:szCs w:val="24"/>
          <w:lang w:eastAsia="es-MX"/>
        </w:rPr>
        <w:t xml:space="preserv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 xml:space="preserve">Que se trate de información registrada en cualquier soporte documental, </w:t>
      </w:r>
      <w:proofErr w:type="gramStart"/>
      <w:r w:rsidRPr="007C7FFD">
        <w:rPr>
          <w:rFonts w:ascii="Palatino Linotype" w:hAnsi="Palatino Linotype" w:cs="Arial"/>
          <w:i/>
          <w:sz w:val="22"/>
          <w:szCs w:val="24"/>
          <w:lang w:eastAsia="es-MX"/>
        </w:rPr>
        <w:t>que</w:t>
      </w:r>
      <w:proofErr w:type="gramEnd"/>
      <w:r w:rsidRPr="007C7FFD">
        <w:rPr>
          <w:rFonts w:ascii="Palatino Linotype" w:hAnsi="Palatino Linotype" w:cs="Arial"/>
          <w:i/>
          <w:sz w:val="22"/>
          <w:szCs w:val="24"/>
          <w:lang w:eastAsia="es-MX"/>
        </w:rPr>
        <w:t xml:space="preserv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 xml:space="preserve">Que se trate de información registrada en cualquier soporte documental, </w:t>
      </w:r>
      <w:proofErr w:type="gramStart"/>
      <w:r w:rsidRPr="007C7FFD">
        <w:rPr>
          <w:rFonts w:ascii="Palatino Linotype" w:hAnsi="Palatino Linotype" w:cs="Arial"/>
          <w:i/>
          <w:sz w:val="22"/>
          <w:szCs w:val="24"/>
          <w:lang w:eastAsia="es-MX"/>
        </w:rPr>
        <w:t>que</w:t>
      </w:r>
      <w:proofErr w:type="gramEnd"/>
      <w:r w:rsidRPr="007C7FFD">
        <w:rPr>
          <w:rFonts w:ascii="Palatino Linotype" w:hAnsi="Palatino Linotype" w:cs="Arial"/>
          <w:i/>
          <w:sz w:val="22"/>
          <w:szCs w:val="24"/>
          <w:lang w:eastAsia="es-MX"/>
        </w:rPr>
        <w:t xml:space="preserv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7C7FFD">
        <w:rPr>
          <w:rFonts w:ascii="Palatino Linotype" w:eastAsiaTheme="minorHAnsi" w:hAnsi="Palatino Linotype" w:cs="Bookman Old Style"/>
          <w:i/>
          <w:sz w:val="22"/>
          <w:szCs w:val="24"/>
          <w:lang w:eastAsia="en-US"/>
        </w:rPr>
        <w:t>impreso,  sonoro</w:t>
      </w:r>
      <w:proofErr w:type="gramEnd"/>
      <w:r w:rsidRPr="007C7FFD">
        <w:rPr>
          <w:rFonts w:ascii="Palatino Linotype" w:eastAsiaTheme="minorHAnsi" w:hAnsi="Palatino Linotype" w:cs="Bookman Old Style"/>
          <w:i/>
          <w:sz w:val="22"/>
          <w:szCs w:val="24"/>
          <w:lang w:eastAsia="en-US"/>
        </w:rPr>
        <w:t>,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w:t>
      </w:r>
      <w:r w:rsidRPr="007C7FFD">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 xml:space="preserve">La obligación de proporcionar información no comprende el procesamiento de la misma, ni el </w:t>
      </w:r>
      <w:r w:rsidRPr="007C7FFD">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w:t>
      </w:r>
      <w:proofErr w:type="gramStart"/>
      <w:r w:rsidRPr="007C7FFD">
        <w:rPr>
          <w:rFonts w:ascii="Palatino Linotype" w:hAnsi="Palatino Linotype"/>
          <w:sz w:val="24"/>
          <w:lang w:val="es-ES"/>
        </w:rPr>
        <w:t>4º.A.</w:t>
      </w:r>
      <w:proofErr w:type="gramEnd"/>
      <w:r w:rsidRPr="007C7FFD">
        <w:rPr>
          <w:rFonts w:ascii="Palatino Linotype" w:hAnsi="Palatino Linotype"/>
          <w:sz w:val="24"/>
          <w:lang w:val="es-ES"/>
        </w:rPr>
        <w:t>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w:t>
      </w:r>
      <w:r w:rsidRPr="007C7FFD">
        <w:rPr>
          <w:rFonts w:ascii="Palatino Linotype" w:hAnsi="Palatino Linotype"/>
          <w:i/>
        </w:rPr>
        <w:lastRenderedPageBreak/>
        <w:t xml:space="preserve">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lastRenderedPageBreak/>
        <w:t xml:space="preserve">Es pertinente enfatizar lo </w:t>
      </w:r>
      <w:proofErr w:type="gramStart"/>
      <w:r w:rsidRPr="007C7FFD">
        <w:rPr>
          <w:rFonts w:ascii="Palatino Linotype" w:hAnsi="Palatino Linotype" w:cs="Arial"/>
          <w:sz w:val="24"/>
        </w:rPr>
        <w:t>que</w:t>
      </w:r>
      <w:proofErr w:type="gramEnd"/>
      <w:r w:rsidRPr="007C7FFD">
        <w:rPr>
          <w:rFonts w:ascii="Palatino Linotype" w:hAnsi="Palatino Linotype" w:cs="Arial"/>
          <w:sz w:val="24"/>
        </w:rPr>
        <w:t xml:space="preserv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lastRenderedPageBreak/>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0AAC5312"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Adicional, tenemos que la Ley de Transparencia y Acceso a la Información Pública del Estado de México y Municipios, prevé en su artículo </w:t>
      </w:r>
      <w:r w:rsidRPr="00E62726">
        <w:rPr>
          <w:rFonts w:ascii="Palatino Linotype" w:hAnsi="Palatino Linotype" w:cs="Arial"/>
          <w:sz w:val="24"/>
        </w:rPr>
        <w:t>23 fracción I</w:t>
      </w:r>
      <w:r w:rsidR="00E62726" w:rsidRPr="00E62726">
        <w:rPr>
          <w:rFonts w:ascii="Palatino Linotype" w:hAnsi="Palatino Linotype" w:cs="Arial"/>
          <w:sz w:val="24"/>
        </w:rPr>
        <w:t>V</w:t>
      </w:r>
      <w:r w:rsidRPr="00E62726">
        <w:rPr>
          <w:rFonts w:ascii="Palatino Linotype" w:hAnsi="Palatino Linotype" w:cs="Arial"/>
          <w:sz w:val="24"/>
        </w:rPr>
        <w:t>, lo</w:t>
      </w:r>
      <w:r w:rsidRPr="007C7FFD">
        <w:rPr>
          <w:rFonts w:ascii="Palatino Linotype" w:hAnsi="Palatino Linotype" w:cs="Arial"/>
          <w:sz w:val="24"/>
        </w:rPr>
        <w:t xml:space="preserve">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FDEAB19" w14:textId="77777777" w:rsidR="00E62726" w:rsidRDefault="00E62726" w:rsidP="00F75FC9">
      <w:pPr>
        <w:ind w:left="567" w:right="822"/>
        <w:jc w:val="both"/>
        <w:rPr>
          <w:rFonts w:ascii="Palatino Linotype" w:hAnsi="Palatino Linotype"/>
          <w:i/>
          <w:iCs/>
          <w:sz w:val="22"/>
          <w:szCs w:val="24"/>
        </w:rPr>
      </w:pPr>
      <w:r w:rsidRPr="00E62726">
        <w:rPr>
          <w:rFonts w:ascii="Palatino Linotype" w:hAnsi="Palatino Linotype"/>
          <w:i/>
          <w:iCs/>
          <w:sz w:val="22"/>
          <w:szCs w:val="24"/>
        </w:rPr>
        <w:lastRenderedPageBreak/>
        <w:t xml:space="preserve">IV. Los ayuntamientos y las dependencias, organismos, órganos y entidades de la administración municipal;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Los servidores públicos deberán transparentar sus </w:t>
      </w:r>
      <w:proofErr w:type="gramStart"/>
      <w:r w:rsidRPr="007C7FFD">
        <w:rPr>
          <w:rFonts w:ascii="Palatino Linotype" w:eastAsia="MS Mincho" w:hAnsi="Palatino Linotype" w:cs="Arial"/>
          <w:b/>
          <w:i/>
          <w:sz w:val="22"/>
          <w:szCs w:val="24"/>
        </w:rPr>
        <w:t>acciones</w:t>
      </w:r>
      <w:proofErr w:type="gramEnd"/>
      <w:r w:rsidRPr="007C7FFD">
        <w:rPr>
          <w:rFonts w:ascii="Palatino Linotype" w:eastAsia="MS Mincho" w:hAnsi="Palatino Linotype" w:cs="Arial"/>
          <w:b/>
          <w:i/>
          <w:sz w:val="22"/>
          <w:szCs w:val="24"/>
        </w:rPr>
        <w:t xml:space="preserve">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1B033EE6"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00E64E71">
        <w:rPr>
          <w:rFonts w:ascii="Palatino Linotype" w:hAnsi="Palatino Linotype" w:cs="Arial"/>
          <w:b/>
          <w:sz w:val="24"/>
        </w:rPr>
        <w:t xml:space="preserve"> </w:t>
      </w:r>
      <w:r w:rsidR="00BB72AB">
        <w:rPr>
          <w:rFonts w:ascii="Palatino Linotype" w:hAnsi="Palatino Linotype" w:cs="Arial"/>
          <w:b/>
          <w:sz w:val="24"/>
        </w:rPr>
        <w:t xml:space="preserve">el </w:t>
      </w:r>
      <w:r w:rsidR="00BB72AB" w:rsidRPr="00BB72AB">
        <w:rPr>
          <w:rFonts w:ascii="Palatino Linotype" w:eastAsia="Calibri" w:hAnsi="Palatino Linotype" w:cs="Arial"/>
          <w:b/>
          <w:sz w:val="24"/>
        </w:rPr>
        <w:t>Ayuntamiento de Naucalpan de Juárez</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07898224"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8A06D7">
        <w:rPr>
          <w:rFonts w:ascii="Palatino Linotype" w:hAnsi="Palatino Linotype"/>
          <w:b/>
          <w:color w:val="000000" w:themeColor="text1"/>
          <w:sz w:val="24"/>
        </w:rPr>
        <w:t xml:space="preserve">II. </w:t>
      </w:r>
      <w:bookmarkEnd w:id="16"/>
      <w:r w:rsidR="00085010" w:rsidRPr="008A06D7">
        <w:rPr>
          <w:rFonts w:ascii="Palatino Linotype" w:hAnsi="Palatino Linotype"/>
          <w:b/>
          <w:color w:val="000000" w:themeColor="text1"/>
          <w:sz w:val="24"/>
        </w:rPr>
        <w:t>De la</w:t>
      </w:r>
      <w:r w:rsidR="00F75FC9">
        <w:rPr>
          <w:rFonts w:ascii="Palatino Linotype" w:hAnsi="Palatino Linotype"/>
          <w:b/>
          <w:color w:val="000000" w:themeColor="text1"/>
          <w:sz w:val="24"/>
        </w:rPr>
        <w:t>s</w:t>
      </w:r>
      <w:r w:rsidR="008A06D7">
        <w:rPr>
          <w:rFonts w:ascii="Palatino Linotype" w:hAnsi="Palatino Linotype"/>
          <w:b/>
          <w:color w:val="000000" w:themeColor="text1"/>
          <w:sz w:val="24"/>
        </w:rPr>
        <w:t xml:space="preserve"> </w:t>
      </w:r>
      <w:r w:rsidR="00F75FC9">
        <w:rPr>
          <w:rFonts w:ascii="Palatino Linotype" w:hAnsi="Palatino Linotype"/>
          <w:b/>
          <w:color w:val="000000" w:themeColor="text1"/>
          <w:sz w:val="24"/>
        </w:rPr>
        <w:t>actuaciones de las partes</w:t>
      </w:r>
      <w:r w:rsidR="00AE265F">
        <w:rPr>
          <w:rFonts w:ascii="Palatino Linotype" w:hAnsi="Palatino Linotype"/>
          <w:b/>
          <w:color w:val="000000" w:themeColor="text1"/>
          <w:sz w:val="24"/>
        </w:rPr>
        <w:t>.</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05FCEDBF" w14:textId="77777777" w:rsidR="00E62726" w:rsidRPr="005303EE" w:rsidRDefault="00E62726" w:rsidP="00E62726">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lastRenderedPageBreak/>
        <w:t xml:space="preserve">El recurrente solicitó </w:t>
      </w:r>
      <w:r>
        <w:rPr>
          <w:rFonts w:ascii="Palatino Linotype" w:hAnsi="Palatino Linotype"/>
          <w:bCs/>
          <w:sz w:val="24"/>
        </w:rPr>
        <w:t>la siguiente información de las áreas de Tesorería, Administración y Jurídico.</w:t>
      </w:r>
    </w:p>
    <w:p w14:paraId="53396019" w14:textId="77777777" w:rsidR="00E62726" w:rsidRDefault="00E62726" w:rsidP="00E62726">
      <w:pPr>
        <w:pStyle w:val="Prrafodelista"/>
        <w:spacing w:before="240" w:after="240" w:line="360" w:lineRule="auto"/>
        <w:ind w:left="0" w:right="49"/>
        <w:jc w:val="both"/>
        <w:rPr>
          <w:rFonts w:ascii="Palatino Linotype" w:hAnsi="Palatino Linotype"/>
          <w:i/>
          <w:sz w:val="24"/>
          <w:lang w:eastAsia="es-MX"/>
        </w:rPr>
      </w:pPr>
    </w:p>
    <w:p w14:paraId="5B288343" w14:textId="77777777" w:rsidR="00E62726" w:rsidRPr="005303EE" w:rsidRDefault="00E62726" w:rsidP="00E62726">
      <w:pPr>
        <w:pStyle w:val="Prrafodelista"/>
        <w:numPr>
          <w:ilvl w:val="0"/>
          <w:numId w:val="44"/>
        </w:numPr>
        <w:spacing w:before="240" w:after="240" w:line="360" w:lineRule="auto"/>
        <w:ind w:right="49"/>
        <w:jc w:val="both"/>
        <w:rPr>
          <w:rFonts w:ascii="Palatino Linotype" w:hAnsi="Palatino Linotype"/>
          <w:sz w:val="24"/>
          <w:lang w:eastAsia="es-MX"/>
        </w:rPr>
      </w:pPr>
      <w:r w:rsidRPr="005303EE">
        <w:rPr>
          <w:rFonts w:ascii="Palatino Linotype" w:hAnsi="Palatino Linotype"/>
          <w:sz w:val="24"/>
          <w:lang w:eastAsia="es-MX"/>
        </w:rPr>
        <w:t>Minutario con los oficios debidamente firmados y recibidos del primero de enero al veintiuno de febrero de dos mil veintidós.</w:t>
      </w:r>
    </w:p>
    <w:p w14:paraId="641B4A44" w14:textId="77777777" w:rsidR="00E62726" w:rsidRDefault="00E62726" w:rsidP="00F75FC9">
      <w:pPr>
        <w:pStyle w:val="Prrafodelista"/>
        <w:tabs>
          <w:tab w:val="left" w:pos="567"/>
        </w:tabs>
        <w:spacing w:line="360" w:lineRule="auto"/>
        <w:ind w:left="0"/>
        <w:jc w:val="both"/>
        <w:rPr>
          <w:rFonts w:ascii="Palatino Linotype" w:eastAsia="Calibri" w:hAnsi="Palatino Linotype" w:cs="Arial"/>
          <w:sz w:val="24"/>
        </w:rPr>
      </w:pPr>
    </w:p>
    <w:p w14:paraId="34375B7A" w14:textId="51476751" w:rsidR="00F75FC9" w:rsidRDefault="00F75FC9"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Sujeto Obligado </w:t>
      </w:r>
      <w:r w:rsidR="00E62726">
        <w:rPr>
          <w:rFonts w:ascii="Palatino Linotype" w:eastAsia="Calibri" w:hAnsi="Palatino Linotype" w:cs="Arial"/>
          <w:sz w:val="24"/>
        </w:rPr>
        <w:t>solicitó el pago de la reproducción de 1619 oficios de la Dirección jurídico y Consultiva.</w:t>
      </w:r>
    </w:p>
    <w:p w14:paraId="55E9861D" w14:textId="77777777" w:rsidR="00F75FC9" w:rsidRDefault="00F75FC9" w:rsidP="00F75FC9">
      <w:pPr>
        <w:pStyle w:val="Prrafodelista"/>
        <w:tabs>
          <w:tab w:val="left" w:pos="567"/>
        </w:tabs>
        <w:spacing w:line="360" w:lineRule="auto"/>
        <w:ind w:left="0"/>
        <w:jc w:val="both"/>
        <w:rPr>
          <w:rFonts w:ascii="Palatino Linotype" w:eastAsia="Calibri" w:hAnsi="Palatino Linotype" w:cs="Arial"/>
          <w:sz w:val="24"/>
        </w:rPr>
      </w:pPr>
    </w:p>
    <w:p w14:paraId="5414544A" w14:textId="26DD92A9" w:rsidR="00F75FC9" w:rsidRPr="00F75FC9" w:rsidRDefault="000E0979" w:rsidP="00F75FC9">
      <w:pPr>
        <w:pStyle w:val="Prrafodelista"/>
        <w:numPr>
          <w:ilvl w:val="0"/>
          <w:numId w:val="41"/>
        </w:numPr>
        <w:tabs>
          <w:tab w:val="left" w:pos="567"/>
        </w:tabs>
        <w:spacing w:line="360" w:lineRule="auto"/>
        <w:jc w:val="both"/>
        <w:rPr>
          <w:rFonts w:ascii="Palatino Linotype" w:eastAsia="Calibri" w:hAnsi="Palatino Linotype" w:cs="Arial"/>
          <w:b/>
          <w:sz w:val="24"/>
        </w:rPr>
      </w:pPr>
      <w:r>
        <w:rPr>
          <w:rFonts w:ascii="Palatino Linotype" w:eastAsia="Calibri" w:hAnsi="Palatino Linotype" w:cs="Arial"/>
          <w:b/>
          <w:sz w:val="24"/>
        </w:rPr>
        <w:t>Del cobro de la información.</w:t>
      </w:r>
    </w:p>
    <w:p w14:paraId="561C2ADC" w14:textId="77777777" w:rsidR="00F75FC9" w:rsidRDefault="00F75FC9" w:rsidP="00F75FC9">
      <w:pPr>
        <w:tabs>
          <w:tab w:val="left" w:pos="567"/>
        </w:tabs>
        <w:spacing w:line="360" w:lineRule="auto"/>
        <w:jc w:val="both"/>
        <w:rPr>
          <w:rFonts w:ascii="Palatino Linotype" w:eastAsia="Calibri" w:hAnsi="Palatino Linotype" w:cs="Arial"/>
          <w:sz w:val="24"/>
        </w:rPr>
      </w:pPr>
    </w:p>
    <w:p w14:paraId="5443220D" w14:textId="77777777" w:rsidR="000E0979" w:rsidRPr="008E5F2B" w:rsidRDefault="000E0979" w:rsidP="000E0979">
      <w:pPr>
        <w:pStyle w:val="Prrafodelista"/>
        <w:numPr>
          <w:ilvl w:val="0"/>
          <w:numId w:val="2"/>
        </w:numPr>
        <w:tabs>
          <w:tab w:val="left" w:pos="567"/>
        </w:tabs>
        <w:spacing w:line="360" w:lineRule="auto"/>
        <w:ind w:left="0" w:firstLine="0"/>
        <w:jc w:val="both"/>
        <w:rPr>
          <w:rFonts w:ascii="Palatino Linotype" w:eastAsia="Calibri" w:hAnsi="Palatino Linotype" w:cs="Arial"/>
          <w:sz w:val="28"/>
        </w:rPr>
      </w:pPr>
      <w:r w:rsidRPr="008E5F2B">
        <w:rPr>
          <w:rFonts w:ascii="Palatino Linotype" w:eastAsia="MS Mincho" w:hAnsi="Palatino Linotype"/>
          <w:sz w:val="24"/>
        </w:rPr>
        <w:t xml:space="preserve">Es necesario mencionar que el acceso a la información es un derecho humano constitucional y convencionalmente reconocido y para tal efecto </w:t>
      </w:r>
      <w:r w:rsidRPr="008E5F2B">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8E5F2B">
        <w:rPr>
          <w:rFonts w:ascii="Palatino Linotype" w:eastAsia="Calibri" w:hAnsi="Palatino Linotype"/>
          <w:i/>
          <w:sz w:val="24"/>
          <w:lang w:val="es-ES"/>
        </w:rPr>
        <w:t xml:space="preserve">en el ámbito de sus atribuciones, de promover, respetar, proteger y </w:t>
      </w:r>
      <w:r w:rsidRPr="008E5F2B">
        <w:rPr>
          <w:rFonts w:ascii="Palatino Linotype" w:eastAsia="Calibri" w:hAnsi="Palatino Linotype"/>
          <w:b/>
          <w:i/>
          <w:sz w:val="24"/>
          <w:lang w:val="es-ES"/>
        </w:rPr>
        <w:t>garantizar</w:t>
      </w:r>
      <w:r w:rsidRPr="008E5F2B">
        <w:rPr>
          <w:rFonts w:ascii="Palatino Linotype" w:eastAsia="Calibri" w:hAnsi="Palatino Linotype"/>
          <w:i/>
          <w:sz w:val="24"/>
          <w:lang w:val="es-ES"/>
        </w:rPr>
        <w:t xml:space="preserve"> los derechos humanos. </w:t>
      </w:r>
      <w:r w:rsidRPr="008E5F2B">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8E5F2B">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8E5F2B">
        <w:rPr>
          <w:rStyle w:val="Refdenotaalpie"/>
          <w:rFonts w:ascii="Palatino Linotype" w:hAnsi="Palatino Linotype"/>
          <w:i/>
          <w:sz w:val="24"/>
        </w:rPr>
        <w:footnoteReference w:id="6"/>
      </w:r>
      <w:r w:rsidRPr="008E5F2B">
        <w:rPr>
          <w:rFonts w:ascii="Palatino Linotype" w:hAnsi="Palatino Linotype"/>
          <w:i/>
          <w:sz w:val="24"/>
        </w:rPr>
        <w:t xml:space="preserve">, </w:t>
      </w:r>
      <w:r w:rsidRPr="008E5F2B">
        <w:rPr>
          <w:rFonts w:ascii="Palatino Linotype" w:hAnsi="Palatino Linotype"/>
          <w:sz w:val="24"/>
        </w:rPr>
        <w:t>asimismo establece</w:t>
      </w:r>
      <w:r w:rsidRPr="008E5F2B">
        <w:rPr>
          <w:rFonts w:ascii="Palatino Linotype" w:hAnsi="Palatino Linotype"/>
          <w:i/>
          <w:sz w:val="24"/>
        </w:rPr>
        <w:t xml:space="preserve"> </w:t>
      </w:r>
      <w:r w:rsidRPr="008E5F2B">
        <w:rPr>
          <w:rFonts w:ascii="Palatino Linotype" w:hAnsi="Palatino Linotype"/>
          <w:i/>
          <w:sz w:val="24"/>
        </w:rPr>
        <w:lastRenderedPageBreak/>
        <w:t>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E7E35B3" w14:textId="77777777" w:rsidR="000E0979" w:rsidRDefault="000E0979" w:rsidP="000E0979">
      <w:pPr>
        <w:pStyle w:val="Prrafodelista"/>
        <w:tabs>
          <w:tab w:val="left" w:pos="567"/>
        </w:tabs>
        <w:spacing w:line="360" w:lineRule="auto"/>
        <w:ind w:left="0"/>
        <w:jc w:val="both"/>
        <w:rPr>
          <w:rFonts w:ascii="Palatino Linotype" w:eastAsia="Calibri" w:hAnsi="Palatino Linotype" w:cs="Arial"/>
          <w:sz w:val="28"/>
        </w:rPr>
      </w:pPr>
    </w:p>
    <w:p w14:paraId="3ADED9DC" w14:textId="77777777" w:rsidR="000E0979" w:rsidRDefault="000E0979" w:rsidP="000E0979">
      <w:pPr>
        <w:pStyle w:val="Prrafodelista"/>
        <w:numPr>
          <w:ilvl w:val="0"/>
          <w:numId w:val="2"/>
        </w:numPr>
        <w:tabs>
          <w:tab w:val="left" w:pos="567"/>
        </w:tabs>
        <w:spacing w:line="360" w:lineRule="auto"/>
        <w:ind w:left="0" w:firstLine="0"/>
        <w:jc w:val="both"/>
        <w:rPr>
          <w:rFonts w:ascii="Palatino Linotype" w:eastAsia="Calibri" w:hAnsi="Palatino Linotype" w:cs="Arial"/>
          <w:sz w:val="28"/>
        </w:rPr>
      </w:pPr>
      <w:r w:rsidRPr="008E5F2B">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1258B1DA" w14:textId="77777777" w:rsidR="000E0979" w:rsidRPr="008E5F2B" w:rsidRDefault="000E0979" w:rsidP="000E0979">
      <w:pPr>
        <w:pStyle w:val="Prrafodelista"/>
        <w:rPr>
          <w:rFonts w:ascii="Palatino Linotype" w:hAnsi="Palatino Linotype"/>
          <w:sz w:val="24"/>
        </w:rPr>
      </w:pPr>
    </w:p>
    <w:p w14:paraId="6FABC55E" w14:textId="77777777" w:rsidR="000E0979" w:rsidRPr="000E0979" w:rsidRDefault="000E0979" w:rsidP="000E0979">
      <w:pPr>
        <w:pStyle w:val="Prrafodelista"/>
        <w:numPr>
          <w:ilvl w:val="0"/>
          <w:numId w:val="2"/>
        </w:numPr>
        <w:tabs>
          <w:tab w:val="left" w:pos="567"/>
        </w:tabs>
        <w:spacing w:line="360" w:lineRule="auto"/>
        <w:ind w:left="0" w:firstLine="0"/>
        <w:jc w:val="both"/>
        <w:rPr>
          <w:rFonts w:ascii="Palatino Linotype" w:eastAsia="Calibri" w:hAnsi="Palatino Linotype" w:cs="Arial"/>
          <w:sz w:val="28"/>
        </w:rPr>
      </w:pPr>
      <w:r w:rsidRPr="008E5F2B">
        <w:rPr>
          <w:rFonts w:ascii="Palatino Linotype" w:hAnsi="Palatino Linotype"/>
          <w:sz w:val="24"/>
        </w:rPr>
        <w:t xml:space="preserve">Es así que, su obligación es </w:t>
      </w:r>
      <w:r w:rsidRPr="008E5F2B">
        <w:rPr>
          <w:rFonts w:ascii="Palatino Linotype" w:hAnsi="Palatino Linotype"/>
          <w:i/>
          <w:sz w:val="24"/>
        </w:rPr>
        <w:t>realizar, con efectividad, los trámites internos necesarios para la atención de las solicitudes de información</w:t>
      </w:r>
      <w:r w:rsidRPr="008E5F2B">
        <w:rPr>
          <w:rStyle w:val="Refdenotaalpie"/>
          <w:rFonts w:ascii="Palatino Linotype" w:hAnsi="Palatino Linotype"/>
          <w:sz w:val="24"/>
        </w:rPr>
        <w:footnoteReference w:id="7"/>
      </w:r>
      <w:r w:rsidRPr="008E5F2B">
        <w:rPr>
          <w:rFonts w:ascii="Palatino Linotype" w:hAnsi="Palatino Linotype"/>
          <w:sz w:val="24"/>
        </w:rPr>
        <w:t>, es decir, deben otorgar respuestas concisas, contundentes y sobre todo que den la certeza de los actos que realizan.</w:t>
      </w:r>
    </w:p>
    <w:p w14:paraId="58304427" w14:textId="77777777" w:rsidR="000E0979" w:rsidRDefault="000E0979" w:rsidP="000E0979">
      <w:pPr>
        <w:pStyle w:val="Prrafodelista"/>
        <w:spacing w:line="360" w:lineRule="auto"/>
        <w:ind w:left="0"/>
        <w:jc w:val="both"/>
        <w:rPr>
          <w:rFonts w:ascii="Palatino Linotype" w:hAnsi="Palatino Linotype" w:cs="Arial"/>
          <w:sz w:val="24"/>
        </w:rPr>
      </w:pPr>
    </w:p>
    <w:p w14:paraId="0DA9DD3E" w14:textId="0CF66649" w:rsidR="000E0979" w:rsidRPr="000E0979" w:rsidRDefault="000E0979" w:rsidP="000E0979">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sz w:val="24"/>
        </w:rPr>
        <w:t xml:space="preserve">En aquellos casos en los que proceda el cobro de la información en materia de acceso a la información pública, es deber de los Sujetos Obligados </w:t>
      </w:r>
      <w:r w:rsidRPr="000E0979">
        <w:rPr>
          <w:rFonts w:ascii="Palatino Linotype" w:hAnsi="Palatino Linotype" w:cs="Arial"/>
          <w:sz w:val="24"/>
        </w:rPr>
        <w:t xml:space="preserve">dar a conocer el </w:t>
      </w:r>
      <w:r w:rsidRPr="000E0979">
        <w:rPr>
          <w:rFonts w:ascii="Palatino Linotype" w:hAnsi="Palatino Linotype" w:cs="Arial"/>
          <w:sz w:val="24"/>
        </w:rPr>
        <w:lastRenderedPageBreak/>
        <w:t xml:space="preserve">procedimiento a efectuar para tener acceso a la información requerida, es decir, debe dar a conocer entre otras el número de fojas que integran el documento al que desea acceder, ante quién se efectúa el pago, el costo total, </w:t>
      </w:r>
      <w:r>
        <w:rPr>
          <w:rFonts w:ascii="Palatino Linotype" w:hAnsi="Palatino Linotype" w:cs="Arial"/>
          <w:sz w:val="24"/>
        </w:rPr>
        <w:t>el costo unitario</w:t>
      </w:r>
      <w:r w:rsidRPr="000E0979">
        <w:rPr>
          <w:rFonts w:ascii="Palatino Linotype" w:hAnsi="Palatino Linotype" w:cs="Arial"/>
          <w:sz w:val="24"/>
        </w:rPr>
        <w:t xml:space="preserve">, pues, el artículo 148 del </w:t>
      </w:r>
      <w:r w:rsidRPr="000E0979">
        <w:rPr>
          <w:rFonts w:ascii="Palatino Linotype" w:hAnsi="Palatino Linotype" w:cs="Arial"/>
          <w:b/>
          <w:sz w:val="24"/>
        </w:rPr>
        <w:t>Código Financiero del Estado de México y Municipios</w:t>
      </w:r>
      <w:r w:rsidRPr="000E0979">
        <w:rPr>
          <w:rFonts w:ascii="Palatino Linotype" w:hAnsi="Palatino Linotype" w:cs="Arial"/>
          <w:sz w:val="24"/>
        </w:rPr>
        <w:t xml:space="preserve"> establece:</w:t>
      </w:r>
    </w:p>
    <w:p w14:paraId="48995396" w14:textId="77777777" w:rsidR="000E0979" w:rsidRPr="0026562E" w:rsidRDefault="000E0979" w:rsidP="000E0979">
      <w:pPr>
        <w:pStyle w:val="Prrafodelista"/>
        <w:spacing w:line="360" w:lineRule="auto"/>
        <w:ind w:left="0"/>
        <w:jc w:val="both"/>
        <w:rPr>
          <w:rFonts w:ascii="Palatino Linotype" w:hAnsi="Palatino Linotype" w:cs="Arial"/>
        </w:rPr>
      </w:pPr>
    </w:p>
    <w:p w14:paraId="3D2886F2" w14:textId="0AFF9F4E" w:rsidR="000E0979" w:rsidRPr="00147A20" w:rsidRDefault="000E0979" w:rsidP="000E0979">
      <w:pPr>
        <w:pStyle w:val="Prrafodelista"/>
        <w:spacing w:line="360" w:lineRule="auto"/>
        <w:ind w:left="0"/>
        <w:jc w:val="center"/>
        <w:rPr>
          <w:rFonts w:ascii="Palatino Linotype" w:hAnsi="Palatino Linotype" w:cs="Arial"/>
        </w:rPr>
      </w:pPr>
      <w:r w:rsidRPr="00147A20">
        <w:rPr>
          <w:rFonts w:ascii="Palatino Linotype" w:hAnsi="Palatino Linotype" w:cs="Arial"/>
          <w:noProof/>
          <w:lang w:eastAsia="es-MX"/>
        </w:rPr>
        <w:drawing>
          <wp:inline distT="0" distB="0" distL="0" distR="0" wp14:anchorId="0B8F3281" wp14:editId="0F913710">
            <wp:extent cx="5172797" cy="3848637"/>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2797" cy="3848637"/>
                    </a:xfrm>
                    <a:prstGeom prst="rect">
                      <a:avLst/>
                    </a:prstGeom>
                  </pic:spPr>
                </pic:pic>
              </a:graphicData>
            </a:graphic>
          </wp:inline>
        </w:drawing>
      </w:r>
    </w:p>
    <w:p w14:paraId="56CDC981" w14:textId="5C199D98" w:rsidR="000E0979" w:rsidRPr="00C33FB3" w:rsidRDefault="006B2B04" w:rsidP="000E0979">
      <w:pPr>
        <w:pStyle w:val="Prrafodelista"/>
        <w:numPr>
          <w:ilvl w:val="0"/>
          <w:numId w:val="2"/>
        </w:numPr>
        <w:spacing w:line="360" w:lineRule="auto"/>
        <w:ind w:left="0" w:firstLine="0"/>
        <w:jc w:val="both"/>
        <w:rPr>
          <w:rFonts w:ascii="Palatino Linotype" w:hAnsi="Palatino Linotype" w:cs="Arial"/>
          <w:highlight w:val="yellow"/>
        </w:rPr>
      </w:pPr>
      <w:r w:rsidRPr="00147A20">
        <w:rPr>
          <w:rFonts w:ascii="Palatino Linotype" w:hAnsi="Palatino Linotype" w:cs="Arial"/>
          <w:color w:val="000000" w:themeColor="text1"/>
        </w:rPr>
        <w:t>Asimismo, es necesario traer a contexto los</w:t>
      </w:r>
      <w:r w:rsidR="000E0979" w:rsidRPr="00147A20">
        <w:rPr>
          <w:rFonts w:ascii="Palatino Linotype" w:hAnsi="Palatino Linotype" w:cs="Arial"/>
          <w:color w:val="000000" w:themeColor="text1"/>
        </w:rPr>
        <w:t xml:space="preserve"> artículo</w:t>
      </w:r>
      <w:r w:rsidRPr="00147A20">
        <w:rPr>
          <w:rFonts w:ascii="Palatino Linotype" w:hAnsi="Palatino Linotype" w:cs="Arial"/>
          <w:color w:val="000000" w:themeColor="text1"/>
        </w:rPr>
        <w:t>s</w:t>
      </w:r>
      <w:r w:rsidR="000E0979" w:rsidRPr="00147A20">
        <w:rPr>
          <w:rFonts w:ascii="Palatino Linotype" w:hAnsi="Palatino Linotype" w:cs="Arial"/>
          <w:color w:val="000000" w:themeColor="text1"/>
        </w:rPr>
        <w:t xml:space="preserve"> 17, 174 y 175 de la </w:t>
      </w:r>
      <w:r w:rsidR="000E0979" w:rsidRPr="00147A20">
        <w:rPr>
          <w:rFonts w:ascii="Palatino Linotype" w:hAnsi="Palatino Linotype" w:cs="Arial"/>
          <w:b/>
          <w:color w:val="000000" w:themeColor="text1"/>
        </w:rPr>
        <w:t>Ley de Transparencia y Acceso a la Información Pública del Estado de México y Municipios,</w:t>
      </w:r>
      <w:r w:rsidR="000E0979" w:rsidRPr="00147A20">
        <w:rPr>
          <w:rFonts w:ascii="Palatino Linotype" w:hAnsi="Palatino Linotype" w:cs="Arial"/>
          <w:color w:val="000000" w:themeColor="text1"/>
        </w:rPr>
        <w:t xml:space="preserve"> que dispone</w:t>
      </w:r>
      <w:r w:rsidRPr="00147A20">
        <w:rPr>
          <w:rFonts w:ascii="Palatino Linotype" w:hAnsi="Palatino Linotype" w:cs="Arial"/>
          <w:color w:val="000000" w:themeColor="text1"/>
        </w:rPr>
        <w:t>n</w:t>
      </w:r>
      <w:r w:rsidR="000E0979" w:rsidRPr="00147A20">
        <w:rPr>
          <w:rFonts w:ascii="Palatino Linotype" w:hAnsi="Palatino Linotype" w:cs="Arial"/>
          <w:color w:val="000000" w:themeColor="text1"/>
        </w:rPr>
        <w:t xml:space="preserve"> que la expedición de documentos, grabaciones y reproducciones se sujetará al pago de los derechos establecidos en la legislación correspondiente, como se aprecia a continuación</w:t>
      </w:r>
      <w:r w:rsidR="000E0979" w:rsidRPr="00C33FB3">
        <w:rPr>
          <w:rFonts w:ascii="Palatino Linotype" w:hAnsi="Palatino Linotype" w:cs="Arial"/>
          <w:color w:val="000000" w:themeColor="text1"/>
          <w:highlight w:val="yellow"/>
        </w:rPr>
        <w:t xml:space="preserve">: </w:t>
      </w:r>
    </w:p>
    <w:p w14:paraId="2FB840AB" w14:textId="77777777" w:rsidR="000E0979" w:rsidRPr="0026562E" w:rsidRDefault="000E0979" w:rsidP="000E0979">
      <w:pPr>
        <w:pStyle w:val="Prrafodelista"/>
        <w:spacing w:line="360" w:lineRule="auto"/>
        <w:ind w:left="0"/>
        <w:jc w:val="both"/>
        <w:rPr>
          <w:rFonts w:ascii="Palatino Linotype" w:hAnsi="Palatino Linotype" w:cs="Arial"/>
        </w:rPr>
      </w:pPr>
    </w:p>
    <w:p w14:paraId="4A959BB0" w14:textId="77777777" w:rsidR="000E0979" w:rsidRPr="0026562E" w:rsidRDefault="000E0979" w:rsidP="000E0979">
      <w:pPr>
        <w:spacing w:line="360" w:lineRule="auto"/>
        <w:ind w:left="567" w:right="567"/>
        <w:jc w:val="both"/>
        <w:rPr>
          <w:rFonts w:ascii="Palatino Linotype" w:hAnsi="Palatino Linotype" w:cs="Arial"/>
          <w:i/>
          <w:color w:val="000000" w:themeColor="text1"/>
          <w:sz w:val="22"/>
          <w:szCs w:val="22"/>
        </w:rPr>
      </w:pPr>
      <w:r w:rsidRPr="0026562E">
        <w:rPr>
          <w:rFonts w:ascii="Palatino Linotype" w:hAnsi="Palatino Linotype" w:cs="Arial"/>
          <w:b/>
          <w:i/>
          <w:color w:val="000000" w:themeColor="text1"/>
          <w:sz w:val="22"/>
          <w:szCs w:val="22"/>
        </w:rPr>
        <w:t>Artículo 17.</w:t>
      </w:r>
      <w:r w:rsidRPr="0026562E">
        <w:rPr>
          <w:rFonts w:ascii="Palatino Linotype" w:hAnsi="Palatino Linotype" w:cs="Arial"/>
          <w:i/>
          <w:color w:val="000000" w:themeColor="text1"/>
          <w:sz w:val="22"/>
          <w:szCs w:val="22"/>
        </w:rPr>
        <w:t xml:space="preserve"> La búsqueda y acceso a la información es gratuita y solo se cubrirán los gastos de reproducción, o por la modalidad de entrega solicitada, así como por el envío, que en su caso se genere, de conformidad con </w:t>
      </w:r>
      <w:r w:rsidRPr="0026562E">
        <w:rPr>
          <w:rFonts w:ascii="Palatino Linotype" w:hAnsi="Palatino Linotype"/>
          <w:i/>
          <w:sz w:val="22"/>
          <w:szCs w:val="22"/>
        </w:rPr>
        <w:t>los</w:t>
      </w:r>
      <w:r w:rsidRPr="0026562E">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14:paraId="68829849" w14:textId="77777777" w:rsidR="000E0979" w:rsidRPr="0026562E" w:rsidRDefault="000E0979" w:rsidP="000E0979">
      <w:pPr>
        <w:spacing w:line="360" w:lineRule="auto"/>
        <w:ind w:left="567" w:right="567"/>
        <w:jc w:val="both"/>
        <w:rPr>
          <w:rFonts w:ascii="Palatino Linotype" w:hAnsi="Palatino Linotype" w:cs="Arial"/>
          <w:i/>
          <w:color w:val="000000" w:themeColor="text1"/>
          <w:sz w:val="22"/>
          <w:szCs w:val="22"/>
        </w:rPr>
      </w:pPr>
    </w:p>
    <w:p w14:paraId="75191131" w14:textId="77777777" w:rsidR="000E0979" w:rsidRPr="0026562E" w:rsidRDefault="000E0979" w:rsidP="000E0979">
      <w:pPr>
        <w:spacing w:line="360" w:lineRule="auto"/>
        <w:ind w:left="567" w:right="567"/>
        <w:jc w:val="both"/>
        <w:rPr>
          <w:rFonts w:ascii="Palatino Linotype" w:hAnsi="Palatino Linotype" w:cs="Arial"/>
          <w:i/>
          <w:color w:val="000000" w:themeColor="text1"/>
          <w:sz w:val="22"/>
          <w:szCs w:val="22"/>
        </w:rPr>
      </w:pPr>
      <w:r w:rsidRPr="0026562E">
        <w:rPr>
          <w:rFonts w:ascii="Palatino Linotype" w:hAnsi="Palatino Linotype" w:cs="Arial"/>
          <w:b/>
          <w:i/>
          <w:color w:val="000000" w:themeColor="text1"/>
          <w:sz w:val="22"/>
          <w:szCs w:val="22"/>
        </w:rPr>
        <w:t>Artículo 174.</w:t>
      </w:r>
      <w:r w:rsidRPr="0026562E">
        <w:rPr>
          <w:rFonts w:ascii="Palatino Linotype" w:hAnsi="Palatino Linotype" w:cs="Arial"/>
          <w:i/>
          <w:color w:val="000000" w:themeColor="text1"/>
          <w:sz w:val="22"/>
          <w:szCs w:val="22"/>
        </w:rPr>
        <w:t xml:space="preserve"> En caso de existir costos para obtener la información deberán cubrirse de manera previa a la entrega y no podrá</w:t>
      </w:r>
      <w:r w:rsidRPr="0026562E">
        <w:rPr>
          <w:rFonts w:ascii="Palatino Linotype" w:hAnsi="Palatino Linotype"/>
          <w:i/>
          <w:sz w:val="22"/>
          <w:szCs w:val="22"/>
        </w:rPr>
        <w:t>n</w:t>
      </w:r>
      <w:r w:rsidRPr="0026562E">
        <w:rPr>
          <w:rFonts w:ascii="Palatino Linotype" w:hAnsi="Palatino Linotype" w:cs="Arial"/>
          <w:i/>
          <w:color w:val="000000" w:themeColor="text1"/>
          <w:sz w:val="22"/>
          <w:szCs w:val="22"/>
        </w:rPr>
        <w:t xml:space="preserve"> ser superiores a la suma de: </w:t>
      </w:r>
    </w:p>
    <w:p w14:paraId="5DB57B7C" w14:textId="77777777" w:rsidR="000E0979" w:rsidRPr="0026562E" w:rsidRDefault="000E0979" w:rsidP="000E0979">
      <w:pPr>
        <w:pStyle w:val="Prrafodelista"/>
        <w:numPr>
          <w:ilvl w:val="0"/>
          <w:numId w:val="45"/>
        </w:numPr>
        <w:spacing w:line="360" w:lineRule="auto"/>
        <w:ind w:left="1276" w:right="567"/>
        <w:jc w:val="both"/>
        <w:rPr>
          <w:rFonts w:ascii="Palatino Linotype" w:hAnsi="Palatino Linotype" w:cs="Arial"/>
          <w:i/>
          <w:color w:val="000000" w:themeColor="text1"/>
          <w:szCs w:val="22"/>
        </w:rPr>
      </w:pPr>
      <w:r w:rsidRPr="0026562E">
        <w:rPr>
          <w:rFonts w:ascii="Palatino Linotype" w:hAnsi="Palatino Linotype" w:cs="Arial"/>
          <w:i/>
          <w:color w:val="000000" w:themeColor="text1"/>
          <w:szCs w:val="22"/>
        </w:rPr>
        <w:t xml:space="preserve">El costo de los materiales utilizados en la reproducción de la información; </w:t>
      </w:r>
    </w:p>
    <w:p w14:paraId="164F3976" w14:textId="77777777" w:rsidR="000E0979" w:rsidRPr="0026562E" w:rsidRDefault="000E0979" w:rsidP="000E0979">
      <w:pPr>
        <w:pStyle w:val="Prrafodelista"/>
        <w:numPr>
          <w:ilvl w:val="0"/>
          <w:numId w:val="45"/>
        </w:numPr>
        <w:spacing w:line="360" w:lineRule="auto"/>
        <w:ind w:left="1276" w:right="567"/>
        <w:jc w:val="both"/>
        <w:rPr>
          <w:rFonts w:ascii="Palatino Linotype" w:hAnsi="Palatino Linotype" w:cs="Arial"/>
          <w:i/>
          <w:color w:val="000000" w:themeColor="text1"/>
          <w:szCs w:val="22"/>
        </w:rPr>
      </w:pPr>
      <w:r w:rsidRPr="0026562E">
        <w:rPr>
          <w:rFonts w:ascii="Palatino Linotype" w:hAnsi="Palatino Linotype" w:cs="Arial"/>
          <w:i/>
          <w:color w:val="000000" w:themeColor="text1"/>
          <w:szCs w:val="22"/>
        </w:rPr>
        <w:t xml:space="preserve">El costo de envío, en su caso; y </w:t>
      </w:r>
    </w:p>
    <w:p w14:paraId="785C2F8B" w14:textId="77777777" w:rsidR="000E0979" w:rsidRPr="0026562E" w:rsidRDefault="000E0979" w:rsidP="000E0979">
      <w:pPr>
        <w:pStyle w:val="Prrafodelista"/>
        <w:numPr>
          <w:ilvl w:val="0"/>
          <w:numId w:val="45"/>
        </w:numPr>
        <w:spacing w:line="360" w:lineRule="auto"/>
        <w:ind w:left="1276" w:right="567"/>
        <w:jc w:val="both"/>
        <w:rPr>
          <w:rFonts w:ascii="Palatino Linotype" w:hAnsi="Palatino Linotype" w:cs="Arial"/>
          <w:i/>
          <w:color w:val="000000" w:themeColor="text1"/>
          <w:szCs w:val="22"/>
        </w:rPr>
      </w:pPr>
      <w:r w:rsidRPr="0026562E">
        <w:rPr>
          <w:rFonts w:ascii="Palatino Linotype" w:hAnsi="Palatino Linotype" w:cs="Arial"/>
          <w:i/>
          <w:color w:val="000000" w:themeColor="text1"/>
          <w:szCs w:val="22"/>
        </w:rPr>
        <w:t xml:space="preserve">El pago de la certificación de los documentos, cuando proceda. </w:t>
      </w:r>
    </w:p>
    <w:p w14:paraId="0398D2DF" w14:textId="77777777" w:rsidR="000E0979" w:rsidRPr="0026562E" w:rsidRDefault="000E0979" w:rsidP="000E0979">
      <w:pPr>
        <w:spacing w:line="360" w:lineRule="auto"/>
        <w:ind w:left="567" w:right="567"/>
        <w:jc w:val="both"/>
        <w:rPr>
          <w:rFonts w:ascii="Palatino Linotype" w:hAnsi="Palatino Linotype" w:cs="Arial"/>
          <w:i/>
          <w:color w:val="000000" w:themeColor="text1"/>
          <w:sz w:val="22"/>
          <w:szCs w:val="22"/>
        </w:rPr>
      </w:pPr>
      <w:r w:rsidRPr="0026562E">
        <w:rPr>
          <w:rFonts w:ascii="Palatino Linotype" w:hAnsi="Palatino Linotype" w:cs="Arial"/>
          <w:i/>
          <w:color w:val="000000" w:themeColor="text1"/>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14:paraId="18DE73BB" w14:textId="77777777" w:rsidR="000E0979" w:rsidRPr="0026562E" w:rsidRDefault="000E0979" w:rsidP="000E0979">
      <w:pPr>
        <w:spacing w:line="360" w:lineRule="auto"/>
        <w:ind w:left="567" w:right="567"/>
        <w:jc w:val="both"/>
        <w:rPr>
          <w:rFonts w:ascii="Palatino Linotype" w:hAnsi="Palatino Linotype" w:cs="Arial"/>
          <w:i/>
          <w:color w:val="000000" w:themeColor="text1"/>
          <w:sz w:val="22"/>
          <w:szCs w:val="22"/>
        </w:rPr>
      </w:pPr>
      <w:r w:rsidRPr="0026562E">
        <w:rPr>
          <w:rFonts w:ascii="Palatino Linotype" w:hAnsi="Palatino Linotype" w:cs="Arial"/>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14:paraId="290A81AF" w14:textId="77777777" w:rsidR="000E0979" w:rsidRPr="0026562E" w:rsidRDefault="000E0979" w:rsidP="000E0979">
      <w:pPr>
        <w:spacing w:line="360" w:lineRule="auto"/>
        <w:ind w:left="567" w:right="567"/>
        <w:jc w:val="both"/>
        <w:rPr>
          <w:rFonts w:ascii="Palatino Linotype" w:hAnsi="Palatino Linotype" w:cs="Arial"/>
          <w:i/>
          <w:color w:val="000000" w:themeColor="text1"/>
          <w:sz w:val="22"/>
          <w:szCs w:val="22"/>
        </w:rPr>
      </w:pPr>
      <w:r w:rsidRPr="0026562E">
        <w:rPr>
          <w:rFonts w:ascii="Palatino Linotype" w:hAnsi="Palatino Linotype" w:cs="Arial"/>
          <w:i/>
          <w:color w:val="000000" w:themeColor="text1"/>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131DEB9F" w14:textId="77777777" w:rsidR="000E0979" w:rsidRPr="0026562E" w:rsidRDefault="000E0979" w:rsidP="000E0979">
      <w:pPr>
        <w:spacing w:line="360" w:lineRule="auto"/>
        <w:ind w:left="567" w:right="567"/>
        <w:jc w:val="both"/>
        <w:rPr>
          <w:rFonts w:ascii="Palatino Linotype" w:hAnsi="Palatino Linotype" w:cs="Arial"/>
          <w:i/>
          <w:color w:val="000000" w:themeColor="text1"/>
          <w:sz w:val="22"/>
          <w:szCs w:val="22"/>
        </w:rPr>
      </w:pPr>
    </w:p>
    <w:p w14:paraId="7DE4EC74" w14:textId="77777777" w:rsidR="000E0979" w:rsidRPr="0026562E" w:rsidRDefault="000E0979" w:rsidP="000E0979">
      <w:pPr>
        <w:spacing w:line="360" w:lineRule="auto"/>
        <w:ind w:left="567" w:right="567"/>
        <w:jc w:val="both"/>
        <w:rPr>
          <w:rFonts w:ascii="Palatino Linotype" w:hAnsi="Palatino Linotype" w:cs="Arial"/>
          <w:i/>
          <w:color w:val="000000" w:themeColor="text1"/>
          <w:sz w:val="22"/>
          <w:szCs w:val="22"/>
        </w:rPr>
      </w:pPr>
      <w:r w:rsidRPr="0026562E">
        <w:rPr>
          <w:rFonts w:ascii="Palatino Linotype" w:hAnsi="Palatino Linotype" w:cs="Arial"/>
          <w:b/>
          <w:i/>
          <w:color w:val="000000" w:themeColor="text1"/>
          <w:sz w:val="22"/>
          <w:szCs w:val="22"/>
        </w:rPr>
        <w:t>Artículo 175.</w:t>
      </w:r>
      <w:r w:rsidRPr="0026562E">
        <w:rPr>
          <w:rFonts w:ascii="Palatino Linotype" w:hAnsi="Palatino Linotype" w:cs="Arial"/>
          <w:i/>
          <w:color w:val="000000" w:themeColor="text1"/>
          <w:sz w:val="22"/>
          <w:szCs w:val="22"/>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14:paraId="52501919" w14:textId="77777777" w:rsidR="000E0979" w:rsidRPr="0026562E" w:rsidRDefault="000E0979" w:rsidP="000E0979">
      <w:pPr>
        <w:spacing w:line="360" w:lineRule="auto"/>
        <w:ind w:left="567" w:right="567"/>
        <w:jc w:val="both"/>
        <w:rPr>
          <w:rFonts w:ascii="Palatino Linotype" w:hAnsi="Palatino Linotype" w:cs="Arial"/>
          <w:i/>
          <w:color w:val="000000" w:themeColor="text1"/>
          <w:sz w:val="22"/>
          <w:szCs w:val="22"/>
        </w:rPr>
      </w:pPr>
      <w:r w:rsidRPr="0026562E">
        <w:rPr>
          <w:rFonts w:ascii="Palatino Linotype" w:hAnsi="Palatino Linotype" w:cs="Arial"/>
          <w:i/>
          <w:color w:val="000000" w:themeColor="text1"/>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65DFB0C4" w14:textId="77777777" w:rsidR="000E0979" w:rsidRPr="0026562E" w:rsidRDefault="000E0979" w:rsidP="000E0979">
      <w:pPr>
        <w:spacing w:line="360" w:lineRule="auto"/>
        <w:ind w:left="851" w:right="900"/>
        <w:jc w:val="both"/>
        <w:rPr>
          <w:rFonts w:ascii="Palatino Linotype" w:hAnsi="Palatino Linotype" w:cs="Arial"/>
          <w:i/>
          <w:color w:val="000000" w:themeColor="text1"/>
        </w:rPr>
      </w:pPr>
    </w:p>
    <w:p w14:paraId="518D437E" w14:textId="77777777" w:rsidR="000E0979" w:rsidRPr="006B2B04" w:rsidRDefault="000E0979" w:rsidP="000E0979">
      <w:pPr>
        <w:pStyle w:val="Prrafodelista"/>
        <w:numPr>
          <w:ilvl w:val="0"/>
          <w:numId w:val="2"/>
        </w:numPr>
        <w:spacing w:line="360" w:lineRule="auto"/>
        <w:ind w:left="0" w:firstLine="0"/>
        <w:jc w:val="both"/>
        <w:rPr>
          <w:rFonts w:ascii="Palatino Linotype" w:hAnsi="Palatino Linotype" w:cs="Arial"/>
          <w:sz w:val="24"/>
        </w:rPr>
      </w:pPr>
      <w:r w:rsidRPr="00B57F71">
        <w:rPr>
          <w:rFonts w:ascii="Palatino Linotype" w:hAnsi="Palatino Linotype" w:cs="Arial"/>
          <w:color w:val="000000" w:themeColor="text1"/>
          <w:sz w:val="24"/>
        </w:rPr>
        <w:t>En esa tesitura, con la finalidad de dar certeza jurídica al solicitante, el</w:t>
      </w:r>
      <w:r w:rsidRPr="00B57F71">
        <w:rPr>
          <w:rFonts w:ascii="Palatino Linotype" w:hAnsi="Palatino Linotype" w:cs="Arial"/>
          <w:b/>
          <w:color w:val="000000" w:themeColor="text1"/>
          <w:sz w:val="24"/>
        </w:rPr>
        <w:t xml:space="preserve"> SUJETO OBLIGADO</w:t>
      </w:r>
      <w:r w:rsidRPr="00B57F71">
        <w:rPr>
          <w:rFonts w:ascii="Palatino Linotype" w:hAnsi="Palatino Linotype" w:cs="Arial"/>
          <w:color w:val="000000" w:themeColor="text1"/>
          <w:sz w:val="24"/>
        </w:rPr>
        <w:t xml:space="preserve"> debe señalar con precisión:</w:t>
      </w:r>
    </w:p>
    <w:p w14:paraId="5DBFBF90" w14:textId="77777777" w:rsidR="006B2B04" w:rsidRPr="00B57F71" w:rsidRDefault="006B2B04" w:rsidP="006B2B04">
      <w:pPr>
        <w:pStyle w:val="Prrafodelista"/>
        <w:spacing w:line="360" w:lineRule="auto"/>
        <w:ind w:left="0"/>
        <w:jc w:val="both"/>
        <w:rPr>
          <w:rFonts w:ascii="Palatino Linotype" w:hAnsi="Palatino Linotype" w:cs="Arial"/>
          <w:sz w:val="24"/>
        </w:rPr>
      </w:pPr>
    </w:p>
    <w:p w14:paraId="33630F04" w14:textId="77777777" w:rsidR="000E0979" w:rsidRPr="00B57F71" w:rsidRDefault="000E0979" w:rsidP="000E0979">
      <w:pPr>
        <w:spacing w:line="360" w:lineRule="auto"/>
        <w:ind w:left="284"/>
        <w:jc w:val="both"/>
        <w:rPr>
          <w:rFonts w:ascii="Palatino Linotype" w:hAnsi="Palatino Linotype" w:cs="Arial"/>
          <w:color w:val="000000" w:themeColor="text1"/>
          <w:sz w:val="24"/>
        </w:rPr>
      </w:pPr>
      <w:r w:rsidRPr="00B57F71">
        <w:rPr>
          <w:rFonts w:ascii="Palatino Linotype" w:hAnsi="Palatino Linotype" w:cs="Arial"/>
          <w:color w:val="000000" w:themeColor="text1"/>
          <w:sz w:val="24"/>
        </w:rPr>
        <w:t>a) El costo unitario,</w:t>
      </w:r>
    </w:p>
    <w:p w14:paraId="7A43E8E9" w14:textId="77777777" w:rsidR="000E0979" w:rsidRPr="00B57F71" w:rsidRDefault="000E0979" w:rsidP="000E0979">
      <w:pPr>
        <w:spacing w:line="360" w:lineRule="auto"/>
        <w:ind w:left="284"/>
        <w:jc w:val="both"/>
        <w:rPr>
          <w:rFonts w:ascii="Palatino Linotype" w:hAnsi="Palatino Linotype" w:cs="Arial"/>
          <w:color w:val="000000" w:themeColor="text1"/>
          <w:sz w:val="24"/>
        </w:rPr>
      </w:pPr>
      <w:r w:rsidRPr="00B57F71">
        <w:rPr>
          <w:rFonts w:ascii="Palatino Linotype" w:hAnsi="Palatino Linotype" w:cs="Arial"/>
          <w:color w:val="000000" w:themeColor="text1"/>
          <w:sz w:val="24"/>
        </w:rPr>
        <w:t>b) El costo global,</w:t>
      </w:r>
    </w:p>
    <w:p w14:paraId="1A4B3865" w14:textId="77777777" w:rsidR="000E0979" w:rsidRPr="00B57F71" w:rsidRDefault="000E0979" w:rsidP="000E0979">
      <w:pPr>
        <w:spacing w:line="360" w:lineRule="auto"/>
        <w:ind w:left="284"/>
        <w:jc w:val="both"/>
        <w:rPr>
          <w:rFonts w:ascii="Palatino Linotype" w:hAnsi="Palatino Linotype" w:cs="Arial"/>
          <w:color w:val="000000" w:themeColor="text1"/>
          <w:sz w:val="24"/>
        </w:rPr>
      </w:pPr>
      <w:r w:rsidRPr="00B57F71">
        <w:rPr>
          <w:rFonts w:ascii="Palatino Linotype" w:hAnsi="Palatino Linotype" w:cs="Arial"/>
          <w:color w:val="000000" w:themeColor="text1"/>
          <w:sz w:val="24"/>
        </w:rPr>
        <w:t>c) El fundamento del cobro y,</w:t>
      </w:r>
    </w:p>
    <w:p w14:paraId="52BF3702" w14:textId="77777777" w:rsidR="000E0979" w:rsidRPr="00B57F71" w:rsidRDefault="000E0979" w:rsidP="000E0979">
      <w:pPr>
        <w:spacing w:line="360" w:lineRule="auto"/>
        <w:ind w:left="284"/>
        <w:jc w:val="both"/>
        <w:rPr>
          <w:rFonts w:ascii="Palatino Linotype" w:hAnsi="Palatino Linotype" w:cs="Arial"/>
          <w:color w:val="000000" w:themeColor="text1"/>
          <w:sz w:val="24"/>
        </w:rPr>
      </w:pPr>
      <w:r w:rsidRPr="00B57F71">
        <w:rPr>
          <w:rFonts w:ascii="Palatino Linotype" w:hAnsi="Palatino Linotype" w:cs="Arial"/>
          <w:color w:val="000000" w:themeColor="text1"/>
          <w:sz w:val="24"/>
        </w:rPr>
        <w:t>d) El lugar y horario de entrega.</w:t>
      </w:r>
    </w:p>
    <w:p w14:paraId="0CAE2A09" w14:textId="77777777" w:rsidR="000E0979" w:rsidRPr="0026562E" w:rsidRDefault="000E0979" w:rsidP="000E0979">
      <w:pPr>
        <w:pStyle w:val="Prrafodelista"/>
        <w:spacing w:line="360" w:lineRule="auto"/>
        <w:ind w:left="0"/>
        <w:jc w:val="both"/>
        <w:rPr>
          <w:rFonts w:ascii="Palatino Linotype" w:hAnsi="Palatino Linotype" w:cs="Arial"/>
        </w:rPr>
      </w:pPr>
    </w:p>
    <w:p w14:paraId="11E90CAD" w14:textId="6ABA22B9" w:rsidR="000E0979" w:rsidRPr="006B2B04" w:rsidRDefault="000E0979" w:rsidP="00A643C6">
      <w:pPr>
        <w:pStyle w:val="Prrafodelista"/>
        <w:numPr>
          <w:ilvl w:val="0"/>
          <w:numId w:val="2"/>
        </w:numPr>
        <w:spacing w:line="360" w:lineRule="auto"/>
        <w:ind w:left="0" w:firstLine="0"/>
        <w:jc w:val="both"/>
        <w:rPr>
          <w:rFonts w:ascii="Palatino Linotype" w:hAnsi="Palatino Linotype"/>
          <w:sz w:val="24"/>
          <w:lang w:val="es-ES"/>
        </w:rPr>
      </w:pPr>
      <w:r w:rsidRPr="0026562E">
        <w:rPr>
          <w:rFonts w:ascii="Palatino Linotype" w:hAnsi="Palatino Linotype" w:cs="Arial"/>
          <w:color w:val="000000" w:themeColor="text1"/>
        </w:rPr>
        <w:t>Para que una vez cubierto el monto de reproducción,</w:t>
      </w:r>
      <w:r w:rsidR="00A643C6">
        <w:rPr>
          <w:rFonts w:ascii="Palatino Linotype" w:hAnsi="Palatino Linotype" w:cs="Arial"/>
          <w:color w:val="000000" w:themeColor="text1"/>
        </w:rPr>
        <w:t xml:space="preserve"> en aquellos casos en los que sea procedente,</w:t>
      </w:r>
      <w:r w:rsidRPr="0026562E">
        <w:rPr>
          <w:rFonts w:ascii="Palatino Linotype" w:hAnsi="Palatino Linotype" w:cs="Arial"/>
          <w:color w:val="000000" w:themeColor="text1"/>
        </w:rPr>
        <w:t xml:space="preserve"> el </w:t>
      </w:r>
      <w:r w:rsidRPr="0026562E">
        <w:rPr>
          <w:rFonts w:ascii="Palatino Linotype" w:hAnsi="Palatino Linotype" w:cs="Arial"/>
          <w:b/>
          <w:color w:val="000000" w:themeColor="text1"/>
        </w:rPr>
        <w:t>SUJETO OBLIGADO</w:t>
      </w:r>
      <w:r w:rsidRPr="0026562E">
        <w:rPr>
          <w:rFonts w:ascii="Palatino Linotype" w:hAnsi="Palatino Linotype" w:cs="Arial"/>
          <w:color w:val="000000" w:themeColor="text1"/>
        </w:rPr>
        <w:t xml:space="preserve"> entregue la</w:t>
      </w:r>
      <w:r w:rsidR="00A643C6">
        <w:rPr>
          <w:rFonts w:ascii="Palatino Linotype" w:hAnsi="Palatino Linotype" w:cs="Arial"/>
          <w:color w:val="000000" w:themeColor="text1"/>
        </w:rPr>
        <w:t xml:space="preserve"> información solicitada</w:t>
      </w:r>
      <w:r w:rsidRPr="0026562E">
        <w:rPr>
          <w:rFonts w:ascii="Palatino Linotype" w:hAnsi="Palatino Linotype" w:cs="Arial"/>
          <w:color w:val="000000" w:themeColor="text1"/>
        </w:rPr>
        <w:t>, a través del área con las facultades para hacerlo.</w:t>
      </w:r>
      <w:r>
        <w:rPr>
          <w:rFonts w:ascii="Palatino Linotype" w:hAnsi="Palatino Linotype" w:cs="Arial"/>
          <w:color w:val="000000" w:themeColor="text1"/>
        </w:rPr>
        <w:t xml:space="preserve"> </w:t>
      </w:r>
    </w:p>
    <w:p w14:paraId="2024CE02" w14:textId="77777777" w:rsidR="006B2B04" w:rsidRPr="00AA5DB5" w:rsidRDefault="006B2B04" w:rsidP="006B2B04">
      <w:pPr>
        <w:pStyle w:val="Prrafodelista"/>
        <w:spacing w:line="360" w:lineRule="auto"/>
        <w:ind w:left="0"/>
        <w:jc w:val="both"/>
        <w:rPr>
          <w:rFonts w:ascii="Palatino Linotype" w:hAnsi="Palatino Linotype"/>
          <w:sz w:val="24"/>
          <w:lang w:val="es-ES"/>
        </w:rPr>
      </w:pPr>
    </w:p>
    <w:p w14:paraId="3497F0DC" w14:textId="77777777" w:rsidR="000E0979" w:rsidRPr="00AA5DB5" w:rsidRDefault="000E0979" w:rsidP="000E0979">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rPr>
      </w:pPr>
      <w:r w:rsidRPr="00AA5DB5">
        <w:rPr>
          <w:rFonts w:ascii="Palatino Linotype" w:hAnsi="Palatino Linotype"/>
          <w:sz w:val="24"/>
          <w:lang w:val="es-ES"/>
        </w:rPr>
        <w:lastRenderedPageBreak/>
        <w:t xml:space="preserve">Ante tal situación es necesario traer a colación </w:t>
      </w:r>
      <w:r w:rsidRPr="00AA5DB5">
        <w:rPr>
          <w:rFonts w:ascii="Palatino Linotype" w:hAnsi="Palatino Linotype" w:cs="Arial"/>
          <w:sz w:val="24"/>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AA5DB5">
        <w:rPr>
          <w:rFonts w:ascii="Palatino Linotype" w:hAnsi="Palatino Linotype" w:cs="Arial"/>
          <w:b/>
          <w:sz w:val="24"/>
        </w:rPr>
        <w:t xml:space="preserve">gratuitos; </w:t>
      </w:r>
      <w:r w:rsidRPr="00AA5DB5">
        <w:rPr>
          <w:rFonts w:ascii="Palatino Linotype" w:hAnsi="Palatino Linotype" w:cs="Arial"/>
          <w:sz w:val="24"/>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AA5DB5">
        <w:rPr>
          <w:rFonts w:ascii="Palatino Linotype" w:hAnsi="Palatino Linotype" w:cs="Arial"/>
          <w:sz w:val="24"/>
        </w:rPr>
        <w:t>el</w:t>
      </w:r>
      <w:proofErr w:type="spellEnd"/>
      <w:r w:rsidRPr="00AA5DB5">
        <w:rPr>
          <w:rFonts w:ascii="Palatino Linotype" w:hAnsi="Palatino Linotype" w:cs="Arial"/>
          <w:sz w:val="24"/>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4400019C" w14:textId="77777777" w:rsidR="000E0979" w:rsidRPr="00AA5DB5" w:rsidRDefault="000E0979" w:rsidP="000E0979">
      <w:pPr>
        <w:pStyle w:val="Prrafodelista"/>
        <w:tabs>
          <w:tab w:val="left" w:pos="851"/>
        </w:tabs>
        <w:spacing w:before="240" w:after="240" w:line="360" w:lineRule="auto"/>
        <w:ind w:left="0" w:right="49"/>
        <w:jc w:val="both"/>
        <w:rPr>
          <w:rFonts w:ascii="Palatino Linotype" w:hAnsi="Palatino Linotype" w:cs="Arial"/>
          <w:sz w:val="24"/>
        </w:rPr>
      </w:pPr>
    </w:p>
    <w:p w14:paraId="4F4AA7C5" w14:textId="77777777" w:rsidR="000E0979" w:rsidRPr="00AA5DB5" w:rsidRDefault="000E0979" w:rsidP="000E0979">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rPr>
      </w:pPr>
      <w:r w:rsidRPr="00AA5DB5">
        <w:rPr>
          <w:rFonts w:ascii="Palatino Linotype" w:hAnsi="Palatino Linotype" w:cs="Arial"/>
          <w:sz w:val="24"/>
        </w:rPr>
        <w:t xml:space="preserve">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w:t>
      </w:r>
      <w:r w:rsidRPr="00AA5DB5">
        <w:rPr>
          <w:rFonts w:ascii="Palatino Linotype" w:hAnsi="Palatino Linotype" w:cs="Arial"/>
          <w:sz w:val="24"/>
        </w:rPr>
        <w:lastRenderedPageBreak/>
        <w:t>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14:paraId="7E131232" w14:textId="77777777" w:rsidR="000E0979" w:rsidRPr="00AA5DB5" w:rsidRDefault="000E0979" w:rsidP="000E0979">
      <w:pPr>
        <w:pStyle w:val="Prrafodelista"/>
        <w:tabs>
          <w:tab w:val="left" w:pos="851"/>
        </w:tabs>
        <w:spacing w:before="240" w:after="240" w:line="360" w:lineRule="auto"/>
        <w:ind w:left="0" w:right="49"/>
        <w:jc w:val="both"/>
        <w:rPr>
          <w:rFonts w:ascii="Palatino Linotype" w:hAnsi="Palatino Linotype" w:cs="Arial"/>
          <w:sz w:val="24"/>
        </w:rPr>
      </w:pPr>
    </w:p>
    <w:p w14:paraId="3CADFC01" w14:textId="77777777" w:rsidR="000E0979" w:rsidRDefault="000E0979" w:rsidP="000E0979">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rPr>
      </w:pPr>
      <w:r w:rsidRPr="00AA5DB5">
        <w:rPr>
          <w:rFonts w:ascii="Palatino Linotype" w:hAnsi="Palatino Linotype" w:cs="Arial"/>
          <w:sz w:val="24"/>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w:t>
      </w:r>
      <w:r w:rsidRPr="002414B9">
        <w:rPr>
          <w:rFonts w:ascii="Palatino Linotype" w:hAnsi="Palatino Linotype" w:cs="Arial"/>
          <w:sz w:val="24"/>
        </w:rPr>
        <w:t xml:space="preserve">generar un gasto por la reproducción, por la modalidad de entrega solicitada, o por </w:t>
      </w:r>
      <w:proofErr w:type="spellStart"/>
      <w:r w:rsidRPr="002414B9">
        <w:rPr>
          <w:rFonts w:ascii="Palatino Linotype" w:hAnsi="Palatino Linotype" w:cs="Arial"/>
          <w:sz w:val="24"/>
        </w:rPr>
        <w:t>el</w:t>
      </w:r>
      <w:proofErr w:type="spellEnd"/>
      <w:r w:rsidRPr="002414B9">
        <w:rPr>
          <w:rFonts w:ascii="Palatino Linotype" w:hAnsi="Palatino Linotype" w:cs="Arial"/>
          <w:sz w:val="24"/>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w:t>
      </w:r>
    </w:p>
    <w:p w14:paraId="79A9854E" w14:textId="77777777" w:rsidR="000E0979" w:rsidRPr="00AA5DB5" w:rsidRDefault="000E0979" w:rsidP="000E0979">
      <w:pPr>
        <w:pStyle w:val="Prrafodelista"/>
        <w:rPr>
          <w:rFonts w:ascii="Palatino Linotype" w:hAnsi="Palatino Linotype" w:cs="Arial"/>
          <w:sz w:val="24"/>
        </w:rPr>
      </w:pPr>
    </w:p>
    <w:p w14:paraId="776C0475" w14:textId="419A059A" w:rsidR="000E0979" w:rsidRDefault="000E0979" w:rsidP="000E0979">
      <w:pPr>
        <w:pStyle w:val="Prrafodelista"/>
        <w:numPr>
          <w:ilvl w:val="0"/>
          <w:numId w:val="2"/>
        </w:numPr>
        <w:tabs>
          <w:tab w:val="left" w:pos="851"/>
        </w:tabs>
        <w:spacing w:before="240" w:after="240" w:line="360" w:lineRule="auto"/>
        <w:ind w:left="0" w:right="49" w:firstLine="0"/>
        <w:jc w:val="both"/>
        <w:rPr>
          <w:rFonts w:ascii="Palatino Linotype" w:hAnsi="Palatino Linotype"/>
          <w:sz w:val="24"/>
        </w:rPr>
      </w:pPr>
      <w:r w:rsidRPr="0087263F">
        <w:rPr>
          <w:rFonts w:ascii="Palatino Linotype" w:hAnsi="Palatino Linotype"/>
          <w:sz w:val="24"/>
        </w:rPr>
        <w:t xml:space="preserve">Ley de la Materia estableció el cobró de derechos para la entrega de la información con el objeto de que se cubran los costos de los materiales utilizados en la reproducción de la información, el costo por </w:t>
      </w:r>
      <w:proofErr w:type="spellStart"/>
      <w:r w:rsidRPr="0087263F">
        <w:rPr>
          <w:rFonts w:ascii="Palatino Linotype" w:hAnsi="Palatino Linotype"/>
          <w:sz w:val="24"/>
        </w:rPr>
        <w:t>el</w:t>
      </w:r>
      <w:proofErr w:type="spellEnd"/>
      <w:r w:rsidRPr="0087263F">
        <w:rPr>
          <w:rFonts w:ascii="Palatino Linotype" w:hAnsi="Palatino Linotype"/>
          <w:sz w:val="24"/>
        </w:rPr>
        <w:t xml:space="preserve"> envió de la misma o el pago por la certificación; sin embargo en el caso particular que se comenta no se estima que se actualice ninguno de esos supuestos y </w:t>
      </w:r>
      <w:r w:rsidRPr="0087263F">
        <w:rPr>
          <w:rFonts w:ascii="Palatino Linotype" w:hAnsi="Palatino Linotype"/>
          <w:b/>
          <w:sz w:val="24"/>
        </w:rPr>
        <w:t>no debe perderse de vista que la parte solicitante requirió la información</w:t>
      </w:r>
      <w:r>
        <w:rPr>
          <w:rFonts w:ascii="Palatino Linotype" w:hAnsi="Palatino Linotype"/>
          <w:b/>
          <w:sz w:val="24"/>
        </w:rPr>
        <w:t>,</w:t>
      </w:r>
      <w:r w:rsidR="004B5A2F">
        <w:rPr>
          <w:rFonts w:ascii="Palatino Linotype" w:hAnsi="Palatino Linotype"/>
          <w:b/>
          <w:sz w:val="24"/>
        </w:rPr>
        <w:t xml:space="preserve"> a través del SAIMEX</w:t>
      </w:r>
      <w:r w:rsidRPr="0087263F">
        <w:rPr>
          <w:rFonts w:ascii="Palatino Linotype" w:hAnsi="Palatino Linotype"/>
          <w:b/>
          <w:sz w:val="24"/>
        </w:rPr>
        <w:t>,</w:t>
      </w:r>
      <w:r>
        <w:rPr>
          <w:rFonts w:ascii="Palatino Linotype" w:hAnsi="Palatino Linotype"/>
          <w:b/>
          <w:sz w:val="24"/>
        </w:rPr>
        <w:t xml:space="preserve"> haciendo hincapié que el SAIMEX es una herramienta que permita que la información remitida por dicha vía </w:t>
      </w:r>
      <w:r>
        <w:rPr>
          <w:rFonts w:ascii="Palatino Linotype" w:hAnsi="Palatino Linotype"/>
          <w:b/>
          <w:sz w:val="24"/>
        </w:rPr>
        <w:lastRenderedPageBreak/>
        <w:t>pueda ser descargada en cualquier ordenamiento tecnológico y si los particulares lo desean sea impresa y así obtener la calidad de copias simples,</w:t>
      </w:r>
      <w:r w:rsidRPr="0087263F">
        <w:rPr>
          <w:rFonts w:ascii="Palatino Linotype" w:hAnsi="Palatino Linotype"/>
          <w:sz w:val="24"/>
        </w:rPr>
        <w:t xml:space="preserve"> por lo que ello únicamente implica la digitalización o escaneo de la información a entregar, lo cual no conlleva la utilización de materiales que generen un costo para el Sujeto Obligado, como el caso por ejemplo de la emisión de copias; así tampoco se genera un gasto por </w:t>
      </w:r>
      <w:proofErr w:type="spellStart"/>
      <w:r w:rsidRPr="0087263F">
        <w:rPr>
          <w:rFonts w:ascii="Palatino Linotype" w:hAnsi="Palatino Linotype"/>
          <w:sz w:val="24"/>
        </w:rPr>
        <w:t>el</w:t>
      </w:r>
      <w:proofErr w:type="spellEnd"/>
      <w:r w:rsidRPr="0087263F">
        <w:rPr>
          <w:rFonts w:ascii="Palatino Linotype" w:hAnsi="Palatino Linotype"/>
          <w:sz w:val="24"/>
        </w:rPr>
        <w:t xml:space="preserve">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labores</w:t>
      </w:r>
      <w:r>
        <w:rPr>
          <w:rFonts w:ascii="Palatino Linotype" w:hAnsi="Palatino Linotype"/>
          <w:sz w:val="24"/>
        </w:rPr>
        <w:t>.</w:t>
      </w:r>
    </w:p>
    <w:p w14:paraId="05F3F7EA" w14:textId="77777777" w:rsidR="000E0979" w:rsidRPr="0087263F" w:rsidRDefault="000E0979" w:rsidP="000E0979">
      <w:pPr>
        <w:pStyle w:val="Prrafodelista"/>
        <w:tabs>
          <w:tab w:val="left" w:pos="851"/>
        </w:tabs>
        <w:spacing w:before="240" w:after="240" w:line="360" w:lineRule="auto"/>
        <w:ind w:left="0" w:right="49"/>
        <w:jc w:val="both"/>
        <w:rPr>
          <w:rFonts w:ascii="Palatino Linotype" w:hAnsi="Palatino Linotype"/>
          <w:sz w:val="24"/>
        </w:rPr>
      </w:pPr>
    </w:p>
    <w:p w14:paraId="7B7A85C6" w14:textId="77777777" w:rsidR="000E0979" w:rsidRPr="00AA5DB5" w:rsidRDefault="000E0979" w:rsidP="000E0979">
      <w:pPr>
        <w:pStyle w:val="Prrafodelista"/>
        <w:numPr>
          <w:ilvl w:val="0"/>
          <w:numId w:val="2"/>
        </w:numPr>
        <w:spacing w:before="240" w:after="240" w:line="360" w:lineRule="auto"/>
        <w:ind w:left="0" w:firstLine="0"/>
        <w:jc w:val="both"/>
        <w:rPr>
          <w:rFonts w:ascii="Palatino Linotype" w:hAnsi="Palatino Linotype"/>
          <w:b/>
          <w:sz w:val="24"/>
        </w:rPr>
      </w:pPr>
      <w:r w:rsidRPr="00AA5DB5">
        <w:rPr>
          <w:rFonts w:ascii="Palatino Linotype" w:hAnsi="Palatino Linotype"/>
          <w:sz w:val="24"/>
        </w:rPr>
        <w:t xml:space="preserve">Aunado a lo anterior, </w:t>
      </w:r>
      <w:r w:rsidRPr="00AA5DB5">
        <w:rPr>
          <w:rFonts w:ascii="Palatino Linotype" w:hAnsi="Palatino Linotype" w:cs="Arial"/>
          <w:sz w:val="24"/>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w:t>
      </w:r>
      <w:r w:rsidRPr="00AA5DB5">
        <w:rPr>
          <w:rFonts w:ascii="Palatino Linotype" w:hAnsi="Palatino Linotype" w:cs="Arial"/>
          <w:b/>
          <w:bCs/>
          <w:sz w:val="24"/>
        </w:rPr>
        <w:t xml:space="preserve">24 fracción XXIII dispone como obligación de los entes públicos, la de procurar la digitalización de toda la información pública </w:t>
      </w:r>
      <w:r w:rsidRPr="00AA5DB5">
        <w:rPr>
          <w:rFonts w:ascii="Palatino Linotype" w:hAnsi="Palatino Linotype" w:cs="Arial"/>
          <w:b/>
          <w:bCs/>
          <w:sz w:val="24"/>
        </w:rPr>
        <w:lastRenderedPageBreak/>
        <w:t>en su poder</w:t>
      </w:r>
      <w:r w:rsidRPr="00AA5DB5">
        <w:rPr>
          <w:rFonts w:ascii="Palatino Linotype" w:hAnsi="Palatino Linotype" w:cs="Arial"/>
          <w:sz w:val="24"/>
        </w:rPr>
        <w:t xml:space="preserve">, mientras que diverso 175 prevé que la información que deban publicar los sujetos obligados en términos de la Ley o deba ser generada de manera electrónica, según lo dispongan las disposiciones legales o administrativas </w:t>
      </w:r>
      <w:r w:rsidRPr="00AA5DB5">
        <w:rPr>
          <w:rFonts w:ascii="Palatino Linotype" w:hAnsi="Palatino Linotype" w:cs="Arial"/>
          <w:b/>
          <w:sz w:val="24"/>
        </w:rPr>
        <w:t>no podrán tener ningún costo, incluyendo aquella que se hubiera digitalizado previamente por cualquier motivo, y aún menos en aquellos casos en que la modalidad de entrega sea por medio de la plataforma o vía electrónica.</w:t>
      </w:r>
    </w:p>
    <w:p w14:paraId="266AFEDB" w14:textId="77777777" w:rsidR="000E0979" w:rsidRPr="00AA5DB5" w:rsidRDefault="000E0979" w:rsidP="000E0979">
      <w:pPr>
        <w:pStyle w:val="Prrafodelista"/>
        <w:spacing w:before="240" w:after="240" w:line="360" w:lineRule="auto"/>
        <w:ind w:left="0"/>
        <w:jc w:val="both"/>
        <w:rPr>
          <w:rFonts w:ascii="Palatino Linotype" w:hAnsi="Palatino Linotype"/>
          <w:sz w:val="24"/>
        </w:rPr>
      </w:pPr>
    </w:p>
    <w:p w14:paraId="71BFF032" w14:textId="77777777" w:rsidR="000E0979" w:rsidRPr="00AA5DB5" w:rsidRDefault="000E0979" w:rsidP="000E0979">
      <w:pPr>
        <w:pStyle w:val="Prrafodelista"/>
        <w:numPr>
          <w:ilvl w:val="0"/>
          <w:numId w:val="2"/>
        </w:numPr>
        <w:spacing w:before="240" w:after="240" w:line="360" w:lineRule="auto"/>
        <w:ind w:left="0" w:firstLine="0"/>
        <w:jc w:val="both"/>
        <w:rPr>
          <w:rFonts w:ascii="Palatino Linotype" w:hAnsi="Palatino Linotype"/>
          <w:sz w:val="24"/>
        </w:rPr>
      </w:pPr>
      <w:r w:rsidRPr="00AA5DB5">
        <w:rPr>
          <w:rFonts w:ascii="Palatino Linotype" w:hAnsi="Palatino Linotype" w:cs="Arial"/>
          <w:sz w:val="24"/>
        </w:rPr>
        <w:t xml:space="preserve">Por lo que no existe precepto jurídico que autorice al Sujeto Obligado a requerir un pago para entregar la información vía SAIMEX, </w:t>
      </w:r>
      <w:r w:rsidRPr="00AA5DB5">
        <w:rPr>
          <w:rFonts w:ascii="Palatino Linotype" w:hAnsi="Palatino Linotype"/>
          <w:color w:val="000000"/>
          <w:sz w:val="24"/>
        </w:rPr>
        <w:t xml:space="preserve">debido a que dicho sistema fue creado para facilitar el registro y atención de las solicitudes de información, y </w:t>
      </w:r>
      <w:r w:rsidRPr="00AA5DB5">
        <w:rPr>
          <w:rFonts w:ascii="Palatino Linotype" w:hAnsi="Palatino Linotype" w:cs="Arial"/>
          <w:sz w:val="24"/>
        </w:rPr>
        <w:t xml:space="preserve">es su obligación trasladar la </w:t>
      </w:r>
      <w:r w:rsidRPr="00AA5DB5">
        <w:rPr>
          <w:rFonts w:ascii="Palatino Linotype" w:hAnsi="Palatino Linotype"/>
          <w:color w:val="000000"/>
          <w:sz w:val="24"/>
        </w:rPr>
        <w:t>información de un soporte físico a uno electrónico y cuidar que los medios electrónicos o impresos en los que conste tanto información pública, como confidencial y reservada se entreguen en versión pública en los casos que eso resulte necesario.</w:t>
      </w:r>
    </w:p>
    <w:p w14:paraId="6B6EA9CB" w14:textId="77777777" w:rsidR="000E0979" w:rsidRPr="00AA5DB5" w:rsidRDefault="000E0979" w:rsidP="000E0979">
      <w:pPr>
        <w:pStyle w:val="Prrafodelista"/>
        <w:rPr>
          <w:rFonts w:ascii="Palatino Linotype" w:hAnsi="Palatino Linotype"/>
          <w:sz w:val="24"/>
        </w:rPr>
      </w:pPr>
    </w:p>
    <w:p w14:paraId="639D2B65" w14:textId="77777777" w:rsidR="00AE0B46" w:rsidRPr="00FC3312" w:rsidRDefault="000E0979" w:rsidP="00AE0B46">
      <w:pPr>
        <w:pStyle w:val="Prrafodelista"/>
        <w:numPr>
          <w:ilvl w:val="0"/>
          <w:numId w:val="2"/>
        </w:numPr>
        <w:spacing w:before="240" w:after="240" w:line="360" w:lineRule="auto"/>
        <w:ind w:left="0" w:firstLine="0"/>
        <w:jc w:val="both"/>
        <w:rPr>
          <w:rFonts w:ascii="Palatino Linotype" w:hAnsi="Palatino Linotype"/>
          <w:sz w:val="24"/>
        </w:rPr>
      </w:pPr>
      <w:r w:rsidRPr="00AA5DB5">
        <w:rPr>
          <w:rFonts w:ascii="Palatino Linotype" w:hAnsi="Palatino Linotype" w:cs="Arial"/>
          <w:sz w:val="24"/>
        </w:rPr>
        <w:t xml:space="preserve">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w:t>
      </w:r>
      <w:r w:rsidRPr="00AA5DB5">
        <w:rPr>
          <w:rFonts w:ascii="Palatino Linotype" w:hAnsi="Palatino Linotype" w:cs="Arial"/>
          <w:sz w:val="24"/>
        </w:rPr>
        <w:lastRenderedPageBreak/>
        <w:t>a un pago el derecho humano de acceso a la información pública en los casos no previstos por la Ley y que en su mayoría resultan de interés público.</w:t>
      </w:r>
    </w:p>
    <w:p w14:paraId="0C5BC808" w14:textId="77777777" w:rsidR="00FC3312" w:rsidRPr="00FC3312" w:rsidRDefault="00FC3312" w:rsidP="00FC3312">
      <w:pPr>
        <w:pStyle w:val="Prrafodelista"/>
        <w:rPr>
          <w:rFonts w:ascii="Palatino Linotype" w:hAnsi="Palatino Linotype"/>
          <w:sz w:val="24"/>
        </w:rPr>
      </w:pPr>
    </w:p>
    <w:p w14:paraId="751D9EA3" w14:textId="2B82BB22" w:rsidR="00FC3312" w:rsidRDefault="00FC3312" w:rsidP="00AE0B46">
      <w:pPr>
        <w:pStyle w:val="Prrafodelista"/>
        <w:numPr>
          <w:ilvl w:val="0"/>
          <w:numId w:val="2"/>
        </w:numPr>
        <w:spacing w:before="240" w:after="240" w:line="360" w:lineRule="auto"/>
        <w:ind w:left="0" w:firstLine="0"/>
        <w:jc w:val="both"/>
        <w:rPr>
          <w:rFonts w:ascii="Palatino Linotype" w:hAnsi="Palatino Linotype"/>
          <w:sz w:val="24"/>
        </w:rPr>
      </w:pPr>
      <w:r>
        <w:rPr>
          <w:rFonts w:ascii="Palatino Linotype" w:hAnsi="Palatino Linotype"/>
          <w:sz w:val="24"/>
        </w:rPr>
        <w:t xml:space="preserve">Ahora bien, mediante informe justificado, el Sujeto Obligado, a través de los servidores públicos habilitados de la Dirección General Jurídica y Consultiva y la Tesorería Municipal, emitieron su respuesta, manifestando que la información relativa a oficios no puede ser proporcionada al Particular, en razón de que la misma actualiza la causal de reserva contemplada en la Ley de Transparencia y Acceso a la Información Pública del Estado de México y Municipios. </w:t>
      </w:r>
    </w:p>
    <w:p w14:paraId="5151CC0F" w14:textId="77777777" w:rsidR="00FC3312" w:rsidRPr="00FC3312" w:rsidRDefault="00FC3312" w:rsidP="00FC3312">
      <w:pPr>
        <w:pStyle w:val="Prrafodelista"/>
        <w:rPr>
          <w:rFonts w:ascii="Palatino Linotype" w:hAnsi="Palatino Linotype"/>
          <w:sz w:val="24"/>
        </w:rPr>
      </w:pPr>
    </w:p>
    <w:p w14:paraId="71B79958" w14:textId="541A82BB" w:rsidR="00FC3312" w:rsidRDefault="00FC3312" w:rsidP="00AE0B46">
      <w:pPr>
        <w:pStyle w:val="Prrafodelista"/>
        <w:numPr>
          <w:ilvl w:val="0"/>
          <w:numId w:val="2"/>
        </w:numPr>
        <w:spacing w:before="240" w:after="240" w:line="360" w:lineRule="auto"/>
        <w:ind w:left="0" w:firstLine="0"/>
        <w:jc w:val="both"/>
        <w:rPr>
          <w:rFonts w:ascii="Palatino Linotype" w:hAnsi="Palatino Linotype"/>
          <w:sz w:val="24"/>
        </w:rPr>
      </w:pPr>
      <w:r>
        <w:rPr>
          <w:rFonts w:ascii="Palatino Linotype" w:hAnsi="Palatino Linotype"/>
          <w:sz w:val="24"/>
        </w:rPr>
        <w:t>Acto posterior, dicha solicitud de reserva de la información fue sometida al Comité de Transparencia, a través de la Octava Sesión Ordinaría en el punto nueve del orden del día, en la que se resolvió de la siguiente manera:</w:t>
      </w:r>
    </w:p>
    <w:p w14:paraId="2171E36B" w14:textId="77777777" w:rsidR="00FC3312" w:rsidRPr="00FC3312" w:rsidRDefault="00FC3312" w:rsidP="00FC3312">
      <w:pPr>
        <w:pStyle w:val="Prrafodelista"/>
        <w:rPr>
          <w:rFonts w:ascii="Palatino Linotype" w:hAnsi="Palatino Linotype"/>
          <w:sz w:val="24"/>
        </w:rPr>
      </w:pPr>
    </w:p>
    <w:p w14:paraId="18161009" w14:textId="0F8EAA2A" w:rsidR="00FC3312" w:rsidRDefault="00FC3312" w:rsidP="00FC3312">
      <w:pPr>
        <w:pStyle w:val="Prrafodelista"/>
        <w:spacing w:before="240" w:after="240" w:line="360" w:lineRule="auto"/>
        <w:ind w:left="0"/>
        <w:jc w:val="both"/>
        <w:rPr>
          <w:rFonts w:ascii="Palatino Linotype" w:hAnsi="Palatino Linotype"/>
          <w:sz w:val="24"/>
        </w:rPr>
      </w:pPr>
      <w:r w:rsidRPr="00FC3312">
        <w:rPr>
          <w:rFonts w:ascii="Palatino Linotype" w:hAnsi="Palatino Linotype"/>
          <w:noProof/>
          <w:sz w:val="24"/>
          <w:lang w:eastAsia="es-MX"/>
        </w:rPr>
        <w:lastRenderedPageBreak/>
        <w:drawing>
          <wp:inline distT="0" distB="0" distL="0" distR="0" wp14:anchorId="6F22C24E" wp14:editId="663760D2">
            <wp:extent cx="5742940" cy="6513195"/>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6513195"/>
                    </a:xfrm>
                    <a:prstGeom prst="rect">
                      <a:avLst/>
                    </a:prstGeom>
                  </pic:spPr>
                </pic:pic>
              </a:graphicData>
            </a:graphic>
          </wp:inline>
        </w:drawing>
      </w:r>
    </w:p>
    <w:p w14:paraId="45A497F7" w14:textId="37CF645B" w:rsidR="00FC3312" w:rsidRDefault="00FC3312" w:rsidP="00FB5AB1">
      <w:pPr>
        <w:pStyle w:val="Prrafodelista"/>
        <w:numPr>
          <w:ilvl w:val="0"/>
          <w:numId w:val="2"/>
        </w:numPr>
        <w:spacing w:before="240" w:after="240" w:line="360" w:lineRule="auto"/>
        <w:ind w:left="0" w:firstLine="0"/>
        <w:jc w:val="both"/>
        <w:rPr>
          <w:rFonts w:ascii="Palatino Linotype" w:hAnsi="Palatino Linotype"/>
          <w:sz w:val="24"/>
        </w:rPr>
      </w:pPr>
      <w:r>
        <w:rPr>
          <w:rFonts w:ascii="Palatino Linotype" w:hAnsi="Palatino Linotype"/>
          <w:sz w:val="24"/>
        </w:rPr>
        <w:lastRenderedPageBreak/>
        <w:t>Es así que, el Comité de Transparencia del Ayuntamiento de Naucalpan revocó la propuesta de clasificación de información de los servidores públicos habilitados. Dicha determinación es compartida por este Órgano Garante, toda vez que la información requerida por el particular es de naturaleza pública y es procedente la entrega de los oficios requeridos, a través de una versión pública, protegiendo los datos personales que en ellos se contengan.</w:t>
      </w:r>
    </w:p>
    <w:p w14:paraId="400CD06B" w14:textId="77777777" w:rsidR="00FC3312" w:rsidRDefault="00FC3312" w:rsidP="00FC3312">
      <w:pPr>
        <w:pStyle w:val="Prrafodelista"/>
        <w:spacing w:before="240" w:after="240" w:line="360" w:lineRule="auto"/>
        <w:ind w:left="0"/>
        <w:jc w:val="both"/>
        <w:rPr>
          <w:rFonts w:ascii="Palatino Linotype" w:hAnsi="Palatino Linotype"/>
          <w:sz w:val="24"/>
        </w:rPr>
      </w:pPr>
    </w:p>
    <w:p w14:paraId="6F4FD8CD" w14:textId="77777777" w:rsidR="00FC3312" w:rsidRPr="003F5FF9" w:rsidRDefault="00FC3312" w:rsidP="00FC3312">
      <w:pPr>
        <w:pStyle w:val="Prrafodelista"/>
        <w:numPr>
          <w:ilvl w:val="0"/>
          <w:numId w:val="2"/>
        </w:numPr>
        <w:spacing w:before="240" w:line="360" w:lineRule="auto"/>
        <w:ind w:left="0" w:firstLine="0"/>
        <w:jc w:val="both"/>
        <w:rPr>
          <w:rFonts w:ascii="Palatino Linotype" w:hAnsi="Palatino Linotype" w:cs="Arial"/>
          <w:sz w:val="24"/>
        </w:rPr>
      </w:pPr>
      <w:r w:rsidRPr="003F5FF9">
        <w:rPr>
          <w:rFonts w:ascii="Palatino Linotype" w:hAnsi="Palatino Linotype"/>
          <w:sz w:val="24"/>
        </w:rPr>
        <w:t xml:space="preserve">Bajo este tenor, sirve citar por </w:t>
      </w:r>
      <w:r w:rsidRPr="003F5FF9">
        <w:rPr>
          <w:rFonts w:ascii="Palatino Linotype" w:eastAsia="Palatino Linotype" w:hAnsi="Palatino Linotype" w:cs="Palatino Linotype"/>
          <w:sz w:val="24"/>
        </w:rPr>
        <w:t>analogía los </w:t>
      </w:r>
      <w:r w:rsidRPr="003F5FF9">
        <w:rPr>
          <w:rFonts w:ascii="Palatino Linotype" w:eastAsia="Palatino Linotype" w:hAnsi="Palatino Linotype" w:cs="Palatino Linotype"/>
          <w:b/>
          <w:sz w:val="24"/>
        </w:rPr>
        <w:t>Lineamientos para el trámite de la correspondencia de las unidades orgánicas del Poder Ejecutivo</w:t>
      </w:r>
      <w:r w:rsidRPr="003F5FF9">
        <w:rPr>
          <w:rFonts w:ascii="Palatino Linotype" w:eastAsia="Palatino Linotype" w:hAnsi="Palatino Linotype" w:cs="Palatino Linotype"/>
          <w:sz w:val="24"/>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653D34DE"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b/>
          <w:i/>
          <w:sz w:val="22"/>
        </w:rPr>
      </w:pPr>
      <w:r w:rsidRPr="00C9266A">
        <w:rPr>
          <w:rFonts w:ascii="Palatino Linotype" w:eastAsia="Palatino Linotype" w:hAnsi="Palatino Linotype" w:cs="Palatino Linotype"/>
          <w:b/>
          <w:i/>
          <w:sz w:val="22"/>
        </w:rPr>
        <w:t>2. Objetivo</w:t>
      </w:r>
    </w:p>
    <w:p w14:paraId="78222759"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Proporcionar a las áreas de recepción y despacho de correspondencia de las unidades orgánicas del Poder Ejecutivo</w:t>
      </w:r>
      <w:r w:rsidRPr="00C9266A">
        <w:rPr>
          <w:rFonts w:ascii="Palatino Linotype" w:eastAsia="Palatino Linotype" w:hAnsi="Palatino Linotype" w:cs="Palatino Linotype"/>
          <w:i/>
          <w:sz w:val="22"/>
        </w:rPr>
        <w:t>, un instrumento técnico que les permita homogeneizar y </w:t>
      </w:r>
      <w:proofErr w:type="spellStart"/>
      <w:r w:rsidRPr="00C9266A">
        <w:rPr>
          <w:rFonts w:ascii="Palatino Linotype" w:eastAsia="Palatino Linotype" w:hAnsi="Palatino Linotype" w:cs="Palatino Linotype"/>
          <w:b/>
          <w:i/>
          <w:sz w:val="22"/>
          <w:u w:val="single"/>
        </w:rPr>
        <w:t>eficientar</w:t>
      </w:r>
      <w:proofErr w:type="spellEnd"/>
      <w:r w:rsidRPr="00C9266A">
        <w:rPr>
          <w:rFonts w:ascii="Palatino Linotype" w:eastAsia="Palatino Linotype" w:hAnsi="Palatino Linotype" w:cs="Palatino Linotype"/>
          <w:b/>
          <w:i/>
          <w:sz w:val="22"/>
          <w:u w:val="single"/>
        </w:rPr>
        <w:t xml:space="preserve"> los servicios de correspondencia, a fin de agilizar la comunicación </w:t>
      </w:r>
      <w:proofErr w:type="gramStart"/>
      <w:r w:rsidRPr="00C9266A">
        <w:rPr>
          <w:rFonts w:ascii="Palatino Linotype" w:eastAsia="Palatino Linotype" w:hAnsi="Palatino Linotype" w:cs="Palatino Linotype"/>
          <w:b/>
          <w:i/>
          <w:sz w:val="22"/>
          <w:u w:val="single"/>
        </w:rPr>
        <w:t>formal</w:t>
      </w:r>
      <w:proofErr w:type="gramEnd"/>
      <w:r w:rsidRPr="00C9266A">
        <w:rPr>
          <w:rFonts w:ascii="Palatino Linotype" w:eastAsia="Palatino Linotype" w:hAnsi="Palatino Linotype" w:cs="Palatino Linotype"/>
          <w:b/>
          <w:i/>
          <w:sz w:val="22"/>
          <w:u w:val="single"/>
        </w:rPr>
        <w:t xml:space="preserve"> así como coadyuvar a la oportuna toma de decisiones por parte de los servidores públicos</w:t>
      </w:r>
      <w:r w:rsidRPr="00C9266A">
        <w:rPr>
          <w:rFonts w:ascii="Palatino Linotype" w:eastAsia="Palatino Linotype" w:hAnsi="Palatino Linotype" w:cs="Palatino Linotype"/>
          <w:i/>
          <w:sz w:val="22"/>
        </w:rPr>
        <w:t>.</w:t>
      </w:r>
    </w:p>
    <w:p w14:paraId="514C8774"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t> </w:t>
      </w:r>
      <w:r w:rsidRPr="00C9266A">
        <w:rPr>
          <w:rFonts w:ascii="Palatino Linotype" w:eastAsia="Palatino Linotype" w:hAnsi="Palatino Linotype" w:cs="Palatino Linotype"/>
          <w:b/>
          <w:i/>
          <w:sz w:val="22"/>
        </w:rPr>
        <w:t>Administración de documentos:</w:t>
      </w:r>
    </w:p>
    <w:p w14:paraId="7FF54C5F"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u w:val="single"/>
        </w:rPr>
        <w:lastRenderedPageBreak/>
        <w:t>Conjunto de actividades vinculadas con la</w:t>
      </w:r>
      <w:r w:rsidRPr="00C9266A">
        <w:rPr>
          <w:rFonts w:ascii="Palatino Linotype" w:eastAsia="Palatino Linotype" w:hAnsi="Palatino Linotype" w:cs="Palatino Linotype"/>
          <w:i/>
          <w:sz w:val="22"/>
        </w:rPr>
        <w:t> generación, adquisición</w:t>
      </w:r>
      <w:r w:rsidRPr="00C9266A">
        <w:rPr>
          <w:rFonts w:ascii="Palatino Linotype" w:eastAsia="Palatino Linotype" w:hAnsi="Palatino Linotype" w:cs="Palatino Linotype"/>
          <w:b/>
          <w:i/>
          <w:sz w:val="22"/>
          <w:u w:val="single"/>
        </w:rPr>
        <w:t>, recepción</w:t>
      </w:r>
      <w:r w:rsidRPr="00C9266A">
        <w:rPr>
          <w:rFonts w:ascii="Palatino Linotype" w:eastAsia="Palatino Linotype" w:hAnsi="Palatino Linotype" w:cs="Palatino Linotype"/>
          <w:i/>
          <w:sz w:val="22"/>
        </w:rPr>
        <w:t>, control, circulación, reproducción, organización, conservación, custodia, restauración, valoración, selección, eliminación</w:t>
      </w:r>
      <w:r w:rsidRPr="00C9266A">
        <w:rPr>
          <w:rFonts w:ascii="Palatino Linotype" w:eastAsia="Palatino Linotype" w:hAnsi="Palatino Linotype" w:cs="Palatino Linotype"/>
          <w:b/>
          <w:i/>
          <w:sz w:val="22"/>
        </w:rPr>
        <w:t>, </w:t>
      </w:r>
      <w:r w:rsidRPr="00C9266A">
        <w:rPr>
          <w:rFonts w:ascii="Palatino Linotype" w:eastAsia="Palatino Linotype" w:hAnsi="Palatino Linotype" w:cs="Palatino Linotype"/>
          <w:b/>
          <w:i/>
          <w:sz w:val="22"/>
          <w:u w:val="single"/>
        </w:rPr>
        <w:t>uso y divulgación de los documentos.</w:t>
      </w:r>
    </w:p>
    <w:p w14:paraId="007FD38C"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t> </w:t>
      </w:r>
      <w:r w:rsidRPr="00C9266A">
        <w:rPr>
          <w:rFonts w:ascii="Palatino Linotype" w:eastAsia="Palatino Linotype" w:hAnsi="Palatino Linotype" w:cs="Palatino Linotype"/>
          <w:b/>
          <w:i/>
          <w:sz w:val="22"/>
        </w:rPr>
        <w:t>Circulación documental:</w:t>
      </w:r>
    </w:p>
    <w:p w14:paraId="42E35F3A" w14:textId="77777777" w:rsidR="00FC3312" w:rsidRPr="00C9266A" w:rsidRDefault="00FC3312" w:rsidP="00C9266A">
      <w:pPr>
        <w:spacing w:after="120" w:line="360" w:lineRule="auto"/>
        <w:ind w:left="851" w:right="851"/>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 </w:t>
      </w:r>
      <w:r w:rsidRPr="00C9266A">
        <w:rPr>
          <w:rFonts w:ascii="Palatino Linotype" w:eastAsia="Palatino Linotype" w:hAnsi="Palatino Linotype" w:cs="Palatino Linotype"/>
          <w:i/>
          <w:sz w:val="22"/>
        </w:rPr>
        <w:t>Tratamiento que se da al documento desde su generación hasta la conclusión del trámite y la determinación de su destino final.</w:t>
      </w:r>
    </w:p>
    <w:p w14:paraId="27C904D9"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 3. Conceptualización básica</w:t>
      </w:r>
    </w:p>
    <w:p w14:paraId="65CBB06D"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w:t>
      </w:r>
    </w:p>
    <w:p w14:paraId="523C3D42"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Circular:</w:t>
      </w:r>
    </w:p>
    <w:p w14:paraId="6C06E9E3"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C9266A">
        <w:rPr>
          <w:rFonts w:ascii="Palatino Linotype" w:eastAsia="Palatino Linotype" w:hAnsi="Palatino Linotype" w:cs="Palatino Linotype"/>
          <w:i/>
          <w:sz w:val="22"/>
        </w:rPr>
        <w:t>.</w:t>
      </w:r>
    </w:p>
    <w:p w14:paraId="60478C4B"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t> </w:t>
      </w:r>
      <w:r w:rsidRPr="00C9266A">
        <w:rPr>
          <w:rFonts w:ascii="Palatino Linotype" w:eastAsia="Palatino Linotype" w:hAnsi="Palatino Linotype" w:cs="Palatino Linotype"/>
          <w:b/>
          <w:i/>
          <w:sz w:val="22"/>
        </w:rPr>
        <w:t>Control de correspondencia:</w:t>
      </w:r>
    </w:p>
    <w:p w14:paraId="33DE0991"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lastRenderedPageBreak/>
        <w:t>Proceso mediante el cual se registran los documentos a través de sistemas manuales o automatizados, para garantizar su destino y dar continuidad a la tramitación de asuntos.</w:t>
      </w:r>
    </w:p>
    <w:p w14:paraId="6821BDDD"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w:t>
      </w:r>
    </w:p>
    <w:p w14:paraId="717DBE58"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Correspondencia oficial:</w:t>
      </w:r>
    </w:p>
    <w:p w14:paraId="7FFC27DB"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Comunicaciones escritas que se producen, circulan y controlan entre las unidades orgánicas del Poder Ejecutivo Estatal.</w:t>
      </w:r>
    </w:p>
    <w:p w14:paraId="0792005C"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t>…</w:t>
      </w:r>
    </w:p>
    <w:p w14:paraId="07249062"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Documentación en trámite:</w:t>
      </w:r>
    </w:p>
    <w:p w14:paraId="20C3B39B"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C9266A">
        <w:rPr>
          <w:rFonts w:ascii="Palatino Linotype" w:eastAsia="Palatino Linotype" w:hAnsi="Palatino Linotype" w:cs="Palatino Linotype"/>
          <w:i/>
          <w:sz w:val="22"/>
        </w:rPr>
        <w:t>.</w:t>
      </w:r>
    </w:p>
    <w:p w14:paraId="0ECDF709"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t> </w:t>
      </w:r>
    </w:p>
    <w:p w14:paraId="0E8AD0D1"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Documento:</w:t>
      </w:r>
    </w:p>
    <w:p w14:paraId="7E798C68"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C9266A">
        <w:rPr>
          <w:rFonts w:ascii="Palatino Linotype" w:eastAsia="Palatino Linotype" w:hAnsi="Palatino Linotype" w:cs="Palatino Linotype"/>
          <w:i/>
          <w:sz w:val="22"/>
        </w:rPr>
        <w:t>.</w:t>
      </w:r>
    </w:p>
    <w:p w14:paraId="180C719D"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lastRenderedPageBreak/>
        <w:t>…</w:t>
      </w:r>
    </w:p>
    <w:p w14:paraId="306F4304"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Memorándum:</w:t>
      </w:r>
    </w:p>
    <w:p w14:paraId="376AC606"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163B984B"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t> </w:t>
      </w:r>
      <w:r w:rsidRPr="00C9266A">
        <w:rPr>
          <w:rFonts w:ascii="Palatino Linotype" w:eastAsia="Palatino Linotype" w:hAnsi="Palatino Linotype" w:cs="Palatino Linotype"/>
          <w:b/>
          <w:i/>
          <w:sz w:val="22"/>
        </w:rPr>
        <w:t>Oficio:</w:t>
      </w:r>
    </w:p>
    <w:p w14:paraId="074E2CFF"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C9266A">
        <w:rPr>
          <w:rFonts w:ascii="Palatino Linotype" w:eastAsia="Palatino Linotype" w:hAnsi="Palatino Linotype" w:cs="Palatino Linotype"/>
          <w:i/>
          <w:sz w:val="22"/>
        </w:rPr>
        <w:t>.</w:t>
      </w:r>
    </w:p>
    <w:p w14:paraId="5D20EB81"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t> </w:t>
      </w:r>
      <w:r w:rsidRPr="00C9266A">
        <w:rPr>
          <w:rFonts w:ascii="Palatino Linotype" w:eastAsia="Palatino Linotype" w:hAnsi="Palatino Linotype" w:cs="Palatino Linotype"/>
          <w:b/>
          <w:i/>
          <w:sz w:val="22"/>
        </w:rPr>
        <w:t>Producción de documentos:</w:t>
      </w:r>
    </w:p>
    <w:p w14:paraId="52F7AEE5"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b/>
          <w:i/>
          <w:sz w:val="22"/>
        </w:rPr>
        <w:t>Es la generación de los documentos con el objeto de cumplir un trámite determinado, en el desarrollo de toda gestión, a partir del razonamiento de que su producción es necesaria y útil</w:t>
      </w:r>
      <w:r w:rsidRPr="00C9266A">
        <w:rPr>
          <w:rFonts w:ascii="Palatino Linotype" w:eastAsia="Palatino Linotype" w:hAnsi="Palatino Linotype" w:cs="Palatino Linotype"/>
          <w:i/>
          <w:sz w:val="22"/>
        </w:rPr>
        <w:t>.</w:t>
      </w:r>
    </w:p>
    <w:p w14:paraId="02FD6AC6"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t>…</w:t>
      </w:r>
    </w:p>
    <w:p w14:paraId="4EF5F0C4"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lastRenderedPageBreak/>
        <w:t> </w:t>
      </w:r>
      <w:r w:rsidRPr="00C9266A">
        <w:rPr>
          <w:rFonts w:ascii="Palatino Linotype" w:eastAsia="Palatino Linotype" w:hAnsi="Palatino Linotype" w:cs="Palatino Linotype"/>
          <w:b/>
          <w:i/>
          <w:sz w:val="22"/>
        </w:rPr>
        <w:t>Recepción de documentos:</w:t>
      </w:r>
    </w:p>
    <w:p w14:paraId="4C2269F1"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t> </w:t>
      </w:r>
      <w:r w:rsidRPr="00C9266A">
        <w:rPr>
          <w:rFonts w:ascii="Palatino Linotype" w:eastAsia="Palatino Linotype" w:hAnsi="Palatino Linotype" w:cs="Palatino Linotype"/>
          <w:b/>
          <w:i/>
          <w:sz w:val="22"/>
          <w:u w:val="single"/>
        </w:rPr>
        <w:t>Acción de recibir e ingresar los documentos </w:t>
      </w:r>
      <w:r w:rsidRPr="00C9266A">
        <w:rPr>
          <w:rFonts w:ascii="Palatino Linotype" w:eastAsia="Palatino Linotype" w:hAnsi="Palatino Linotype" w:cs="Palatino Linotype"/>
          <w:i/>
          <w:sz w:val="22"/>
        </w:rPr>
        <w:t>a las unidades orgánicas del Poder Ejecutivo Estatal </w:t>
      </w:r>
      <w:r w:rsidRPr="00C9266A">
        <w:rPr>
          <w:rFonts w:ascii="Palatino Linotype" w:eastAsia="Palatino Linotype" w:hAnsi="Palatino Linotype" w:cs="Palatino Linotype"/>
          <w:b/>
          <w:i/>
          <w:sz w:val="22"/>
          <w:u w:val="single"/>
        </w:rPr>
        <w:t>para su atención, custodia o circulación</w:t>
      </w:r>
      <w:r w:rsidRPr="00C9266A">
        <w:rPr>
          <w:rFonts w:ascii="Palatino Linotype" w:eastAsia="Palatino Linotype" w:hAnsi="Palatino Linotype" w:cs="Palatino Linotype"/>
          <w:i/>
          <w:sz w:val="22"/>
        </w:rPr>
        <w:t>.</w:t>
      </w:r>
    </w:p>
    <w:p w14:paraId="5F47321E"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t> </w:t>
      </w:r>
      <w:r w:rsidRPr="00C9266A">
        <w:rPr>
          <w:rFonts w:ascii="Palatino Linotype" w:eastAsia="Palatino Linotype" w:hAnsi="Palatino Linotype" w:cs="Palatino Linotype"/>
          <w:b/>
          <w:i/>
          <w:sz w:val="22"/>
        </w:rPr>
        <w:t>4. Lineamientos generales</w:t>
      </w:r>
    </w:p>
    <w:p w14:paraId="495A947F"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t>…</w:t>
      </w:r>
    </w:p>
    <w:p w14:paraId="32FF9FAF" w14:textId="77777777" w:rsidR="00FC3312" w:rsidRPr="00C9266A" w:rsidRDefault="00FC3312" w:rsidP="00C9266A">
      <w:pPr>
        <w:spacing w:after="120" w:line="360" w:lineRule="auto"/>
        <w:ind w:left="851" w:right="851"/>
        <w:jc w:val="both"/>
        <w:rPr>
          <w:rFonts w:ascii="Palatino Linotype" w:eastAsia="Palatino Linotype" w:hAnsi="Palatino Linotype" w:cs="Palatino Linotype"/>
          <w:i/>
          <w:sz w:val="22"/>
        </w:rPr>
      </w:pPr>
      <w:r w:rsidRPr="00C9266A">
        <w:rPr>
          <w:rFonts w:ascii="Palatino Linotype" w:eastAsia="Palatino Linotype" w:hAnsi="Palatino Linotype" w:cs="Palatino Linotype"/>
          <w:i/>
          <w:sz w:val="22"/>
        </w:rPr>
        <w:t>4.2 </w:t>
      </w:r>
      <w:r w:rsidRPr="00C9266A">
        <w:rPr>
          <w:rFonts w:ascii="Palatino Linotype" w:eastAsia="Palatino Linotype" w:hAnsi="Palatino Linotype" w:cs="Palatino Linotype"/>
          <w:b/>
          <w:i/>
          <w:sz w:val="22"/>
        </w:rPr>
        <w:t>Las disposiciones establecidas en los presentes lineamientos son de </w:t>
      </w:r>
      <w:r w:rsidRPr="00C9266A">
        <w:rPr>
          <w:rFonts w:ascii="Palatino Linotype" w:eastAsia="Palatino Linotype" w:hAnsi="Palatino Linotype" w:cs="Palatino Linotype"/>
          <w:b/>
          <w:i/>
          <w:sz w:val="22"/>
          <w:u w:val="single"/>
        </w:rPr>
        <w:t xml:space="preserve">observancia obligatoria para las unidades orgánicas del Poder Ejecutivo </w:t>
      </w:r>
      <w:proofErr w:type="gramStart"/>
      <w:r w:rsidRPr="00C9266A">
        <w:rPr>
          <w:rFonts w:ascii="Palatino Linotype" w:eastAsia="Palatino Linotype" w:hAnsi="Palatino Linotype" w:cs="Palatino Linotype"/>
          <w:b/>
          <w:i/>
          <w:sz w:val="22"/>
          <w:u w:val="single"/>
        </w:rPr>
        <w:t>Estatal</w:t>
      </w:r>
      <w:r w:rsidRPr="00C9266A">
        <w:rPr>
          <w:rFonts w:ascii="Palatino Linotype" w:eastAsia="Palatino Linotype" w:hAnsi="Palatino Linotype" w:cs="Palatino Linotype"/>
          <w:i/>
          <w:sz w:val="22"/>
          <w:u w:val="single"/>
        </w:rPr>
        <w:t>.</w:t>
      </w:r>
      <w:r w:rsidRPr="00C9266A">
        <w:rPr>
          <w:rFonts w:ascii="Palatino Linotype" w:eastAsia="Palatino Linotype" w:hAnsi="Palatino Linotype" w:cs="Palatino Linotype"/>
          <w:i/>
          <w:sz w:val="22"/>
        </w:rPr>
        <w:t>…</w:t>
      </w:r>
      <w:proofErr w:type="gramEnd"/>
      <w:r w:rsidRPr="00C9266A">
        <w:rPr>
          <w:rFonts w:ascii="Palatino Linotype" w:eastAsia="Palatino Linotype" w:hAnsi="Palatino Linotype" w:cs="Palatino Linotype"/>
          <w:i/>
          <w:sz w:val="22"/>
        </w:rPr>
        <w:t>”</w:t>
      </w:r>
    </w:p>
    <w:p w14:paraId="139DC45C" w14:textId="77777777" w:rsidR="00FC3312" w:rsidRDefault="00FC3312" w:rsidP="00FC3312">
      <w:pPr>
        <w:pStyle w:val="Prrafodelista"/>
        <w:spacing w:before="240" w:line="360" w:lineRule="auto"/>
        <w:ind w:left="0"/>
        <w:jc w:val="both"/>
        <w:rPr>
          <w:rFonts w:ascii="Palatino Linotype" w:hAnsi="Palatino Linotype" w:cs="Arial"/>
        </w:rPr>
      </w:pPr>
    </w:p>
    <w:p w14:paraId="2682B159" w14:textId="77777777" w:rsidR="00FC3312" w:rsidRPr="003F5FF9" w:rsidRDefault="00FC3312" w:rsidP="00FC3312">
      <w:pPr>
        <w:pStyle w:val="Prrafodelista"/>
        <w:numPr>
          <w:ilvl w:val="0"/>
          <w:numId w:val="2"/>
        </w:numPr>
        <w:spacing w:before="240" w:line="360" w:lineRule="auto"/>
        <w:ind w:left="0" w:firstLine="0"/>
        <w:jc w:val="both"/>
        <w:rPr>
          <w:rFonts w:ascii="Palatino Linotype" w:hAnsi="Palatino Linotype" w:cs="Arial"/>
          <w:sz w:val="24"/>
        </w:rPr>
      </w:pPr>
      <w:r w:rsidRPr="003F5FF9">
        <w:rPr>
          <w:rFonts w:ascii="Palatino Linotype" w:eastAsia="Palatino Linotype" w:hAnsi="Palatino Linotype" w:cs="Palatino Linotype"/>
          <w:sz w:val="24"/>
        </w:rPr>
        <w:t xml:space="preserve">De lo anteriormente vertido, se tiene que los documentos que sirven de comunicación entre las diferentes unidades administrativas de una institución pública pueden ser a través de circulares, memorándums u </w:t>
      </w:r>
      <w:r w:rsidRPr="003F5FF9">
        <w:rPr>
          <w:rFonts w:ascii="Palatino Linotype" w:eastAsia="Palatino Linotype" w:hAnsi="Palatino Linotype" w:cs="Palatino Linotype"/>
          <w:b/>
          <w:sz w:val="24"/>
        </w:rPr>
        <w:t>oficios</w:t>
      </w:r>
      <w:r w:rsidRPr="003F5FF9">
        <w:rPr>
          <w:rFonts w:ascii="Palatino Linotype" w:eastAsia="Palatino Linotype" w:hAnsi="Palatino Linotype" w:cs="Palatino Linotype"/>
          <w:sz w:val="24"/>
        </w:rPr>
        <w:t>,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w:t>
      </w:r>
      <w:r w:rsidRPr="003F5FF9">
        <w:rPr>
          <w:rFonts w:ascii="Palatino Linotype" w:eastAsia="Palatino Linotype" w:hAnsi="Palatino Linotype" w:cs="Palatino Linotype"/>
          <w:b/>
          <w:sz w:val="24"/>
        </w:rPr>
        <w:t xml:space="preserve">el oficio es el medio de comunicación formal que inicia una gestión, informa de un hecho relevante, regulariza una situación, transmite órdenes, lineamientos o instrucciones, o trata </w:t>
      </w:r>
      <w:r w:rsidRPr="003F5FF9">
        <w:rPr>
          <w:rFonts w:ascii="Palatino Linotype" w:eastAsia="Palatino Linotype" w:hAnsi="Palatino Linotype" w:cs="Palatino Linotype"/>
          <w:b/>
          <w:sz w:val="24"/>
        </w:rPr>
        <w:lastRenderedPageBreak/>
        <w:t>asuntos específicos relacionados con personas físicas o morales en el marco de sus actuaciones.</w:t>
      </w:r>
    </w:p>
    <w:p w14:paraId="7EDA7872" w14:textId="77777777" w:rsidR="00FC3312" w:rsidRPr="003F5FF9" w:rsidRDefault="00FC3312" w:rsidP="00FC3312">
      <w:pPr>
        <w:pStyle w:val="Prrafodelista"/>
        <w:spacing w:before="240" w:line="360" w:lineRule="auto"/>
        <w:ind w:left="0"/>
        <w:jc w:val="both"/>
        <w:rPr>
          <w:rFonts w:ascii="Palatino Linotype" w:hAnsi="Palatino Linotype" w:cs="Arial"/>
          <w:sz w:val="24"/>
        </w:rPr>
      </w:pPr>
    </w:p>
    <w:p w14:paraId="1E4BBACE" w14:textId="77777777" w:rsidR="00FC3312" w:rsidRPr="003F5FF9" w:rsidRDefault="00FC3312" w:rsidP="00FC3312">
      <w:pPr>
        <w:pStyle w:val="Prrafodelista"/>
        <w:numPr>
          <w:ilvl w:val="0"/>
          <w:numId w:val="2"/>
        </w:numPr>
        <w:spacing w:before="240" w:line="360" w:lineRule="auto"/>
        <w:ind w:left="0" w:firstLine="0"/>
        <w:jc w:val="both"/>
        <w:rPr>
          <w:rFonts w:ascii="Palatino Linotype" w:hAnsi="Palatino Linotype" w:cs="Arial"/>
          <w:sz w:val="24"/>
        </w:rPr>
      </w:pPr>
      <w:r w:rsidRPr="003F5FF9">
        <w:rPr>
          <w:rFonts w:ascii="Palatino Linotype" w:eastAsia="Palatino Linotype" w:hAnsi="Palatino Linotype" w:cs="Palatino Linotype"/>
          <w:sz w:val="24"/>
        </w:rPr>
        <w:t xml:space="preserve">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w:t>
      </w:r>
      <w:r w:rsidRPr="003F5FF9">
        <w:rPr>
          <w:rFonts w:ascii="Palatino Linotype" w:eastAsia="Palatino Linotype" w:hAnsi="Palatino Linotype" w:cs="Palatino Linotype"/>
          <w:b/>
          <w:sz w:val="24"/>
        </w:rPr>
        <w:t>oficios</w:t>
      </w:r>
      <w:r w:rsidRPr="003F5FF9">
        <w:rPr>
          <w:rFonts w:ascii="Palatino Linotype" w:eastAsia="Palatino Linotype" w:hAnsi="Palatino Linotype" w:cs="Palatino Linotype"/>
          <w:sz w:val="24"/>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5A4A4162" w14:textId="77777777" w:rsidR="00FC3312" w:rsidRPr="003F5FF9" w:rsidRDefault="00FC3312" w:rsidP="00FC3312">
      <w:pPr>
        <w:pStyle w:val="Prrafodelista"/>
        <w:rPr>
          <w:rFonts w:ascii="Palatino Linotype" w:eastAsia="Palatino Linotype" w:hAnsi="Palatino Linotype" w:cs="Palatino Linotype"/>
          <w:sz w:val="24"/>
        </w:rPr>
      </w:pPr>
    </w:p>
    <w:p w14:paraId="6DBB308E" w14:textId="77777777" w:rsidR="00FC3312" w:rsidRPr="003F5FF9" w:rsidRDefault="00FC3312" w:rsidP="00FC3312">
      <w:pPr>
        <w:pStyle w:val="Prrafodelista"/>
        <w:numPr>
          <w:ilvl w:val="0"/>
          <w:numId w:val="2"/>
        </w:numPr>
        <w:spacing w:before="240" w:line="360" w:lineRule="auto"/>
        <w:ind w:left="0" w:firstLine="0"/>
        <w:jc w:val="both"/>
        <w:rPr>
          <w:rFonts w:ascii="Palatino Linotype" w:hAnsi="Palatino Linotype" w:cs="Arial"/>
          <w:sz w:val="24"/>
        </w:rPr>
      </w:pPr>
      <w:r w:rsidRPr="003F5FF9">
        <w:rPr>
          <w:rFonts w:ascii="Palatino Linotype" w:eastAsia="Palatino Linotype" w:hAnsi="Palatino Linotype" w:cs="Palatino Linotype"/>
          <w:sz w:val="24"/>
        </w:rPr>
        <w:t>De lo que se deriva que el alcance del Derecho de Acceso a la Información Pública, se refiere a los siguientes tres supuestos:</w:t>
      </w:r>
    </w:p>
    <w:p w14:paraId="41429D44" w14:textId="77777777" w:rsidR="00FC3312" w:rsidRPr="003F5FF9" w:rsidRDefault="00FC3312" w:rsidP="00FC3312">
      <w:pPr>
        <w:spacing w:before="240" w:after="240" w:line="360" w:lineRule="auto"/>
        <w:ind w:left="284" w:right="49"/>
        <w:jc w:val="both"/>
        <w:rPr>
          <w:rFonts w:ascii="Palatino Linotype" w:eastAsia="Palatino Linotype" w:hAnsi="Palatino Linotype" w:cs="Palatino Linotype"/>
          <w:sz w:val="24"/>
          <w:szCs w:val="24"/>
        </w:rPr>
      </w:pPr>
      <w:r w:rsidRPr="003F5FF9">
        <w:rPr>
          <w:rFonts w:ascii="Palatino Linotype" w:eastAsia="Palatino Linotype" w:hAnsi="Palatino Linotype" w:cs="Palatino Linotype"/>
          <w:sz w:val="24"/>
          <w:szCs w:val="24"/>
        </w:rPr>
        <w:t>1. Que se trate de información registrada en cualquier soporte, que, en ejercicio de sus atribuciones, sea generada por los Sujetos Obligados;</w:t>
      </w:r>
    </w:p>
    <w:p w14:paraId="3397FFE9" w14:textId="77777777" w:rsidR="00FC3312" w:rsidRPr="003F5FF9" w:rsidRDefault="00FC3312" w:rsidP="00FC3312">
      <w:pPr>
        <w:spacing w:before="240" w:after="240" w:line="360" w:lineRule="auto"/>
        <w:ind w:left="284" w:right="49"/>
        <w:jc w:val="both"/>
        <w:rPr>
          <w:rFonts w:ascii="Palatino Linotype" w:eastAsia="Palatino Linotype" w:hAnsi="Palatino Linotype" w:cs="Palatino Linotype"/>
          <w:sz w:val="24"/>
          <w:szCs w:val="24"/>
        </w:rPr>
      </w:pPr>
      <w:r w:rsidRPr="003F5FF9">
        <w:rPr>
          <w:rFonts w:ascii="Palatino Linotype" w:eastAsia="Palatino Linotype" w:hAnsi="Palatino Linotype" w:cs="Palatino Linotype"/>
          <w:sz w:val="24"/>
          <w:szCs w:val="24"/>
        </w:rPr>
        <w:t>2. Que se trate de información registrada en cualquier soporte, que, en ejercicio de sus atribuciones, se encuentre en posesión de los Sujetos Obligados, y</w:t>
      </w:r>
    </w:p>
    <w:p w14:paraId="69416F0D" w14:textId="77777777" w:rsidR="00FC3312" w:rsidRPr="003F5FF9" w:rsidRDefault="00FC3312" w:rsidP="00FC3312">
      <w:pPr>
        <w:spacing w:line="360" w:lineRule="auto"/>
        <w:ind w:left="284" w:right="49"/>
        <w:jc w:val="both"/>
        <w:rPr>
          <w:rFonts w:ascii="Palatino Linotype" w:eastAsia="Palatino Linotype" w:hAnsi="Palatino Linotype" w:cs="Palatino Linotype"/>
          <w:sz w:val="24"/>
          <w:szCs w:val="24"/>
        </w:rPr>
      </w:pPr>
      <w:r w:rsidRPr="003F5FF9">
        <w:rPr>
          <w:rFonts w:ascii="Palatino Linotype" w:eastAsia="Palatino Linotype" w:hAnsi="Palatino Linotype" w:cs="Palatino Linotype"/>
          <w:sz w:val="24"/>
          <w:szCs w:val="24"/>
        </w:rPr>
        <w:lastRenderedPageBreak/>
        <w:t>3. Que se trate de información registrada en cualquier soporte, que, en ejercicio de sus atribuciones, sea administrada por los Sujetos Obligados.</w:t>
      </w:r>
    </w:p>
    <w:p w14:paraId="0E4E24A9" w14:textId="77777777" w:rsidR="00FC3312" w:rsidRPr="003F5FF9" w:rsidRDefault="00FC3312" w:rsidP="00FC3312">
      <w:pPr>
        <w:spacing w:line="360" w:lineRule="auto"/>
        <w:ind w:left="284" w:right="49"/>
        <w:jc w:val="both"/>
        <w:rPr>
          <w:rFonts w:ascii="Palatino Linotype" w:eastAsia="Palatino Linotype" w:hAnsi="Palatino Linotype" w:cs="Palatino Linotype"/>
          <w:sz w:val="24"/>
          <w:szCs w:val="24"/>
        </w:rPr>
      </w:pPr>
    </w:p>
    <w:p w14:paraId="66E12030" w14:textId="77777777" w:rsidR="00FC3312" w:rsidRPr="003F5FF9" w:rsidRDefault="00FC3312" w:rsidP="00FC3312">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3F5FF9">
        <w:rPr>
          <w:rFonts w:ascii="Palatino Linotype" w:eastAsia="Palatino Linotype" w:hAnsi="Palatino Linotype" w:cs="Palatino Linotype"/>
          <w:sz w:val="24"/>
        </w:rPr>
        <w:t>Mientras que el diverso 166 de la Ley de Transparencia y Acceso a la Información Pública del Estado de México y Municipios, señala que las dependencias y entidades estarán obligadas a entregar los documentos que se encuentren en sus archivos.</w:t>
      </w:r>
    </w:p>
    <w:p w14:paraId="659CC580" w14:textId="77777777" w:rsidR="00FC3312" w:rsidRPr="003F5FF9" w:rsidRDefault="00FC3312" w:rsidP="00FC3312">
      <w:pPr>
        <w:pStyle w:val="Prrafodelista"/>
        <w:spacing w:line="360" w:lineRule="auto"/>
        <w:ind w:left="0" w:right="49"/>
        <w:jc w:val="both"/>
        <w:rPr>
          <w:rFonts w:ascii="Palatino Linotype" w:eastAsia="Palatino Linotype" w:hAnsi="Palatino Linotype" w:cs="Palatino Linotype"/>
          <w:sz w:val="24"/>
        </w:rPr>
      </w:pPr>
    </w:p>
    <w:p w14:paraId="463FA298" w14:textId="2F68AF67" w:rsidR="00C9266A" w:rsidRDefault="00FC3312" w:rsidP="00FC3312">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3F5FF9">
        <w:rPr>
          <w:rFonts w:ascii="Palatino Linotype" w:eastAsia="Palatino Linotype" w:hAnsi="Palatino Linotype" w:cs="Palatino Linotype"/>
          <w:sz w:val="24"/>
        </w:rPr>
        <w:t xml:space="preserve">En tal sentido, en observancia del principio de máxima publicidad, se estima </w:t>
      </w:r>
      <w:r w:rsidR="00C9266A">
        <w:rPr>
          <w:rFonts w:ascii="Palatino Linotype" w:eastAsia="Palatino Linotype" w:hAnsi="Palatino Linotype" w:cs="Palatino Linotype"/>
          <w:sz w:val="24"/>
        </w:rPr>
        <w:t>procedente ordenar la entrega de los oficios generados y recibidos por la Dirección General Jurídica y Consultiva, así como de la Tesorería Municipal del periodo comprendido del uno de enero al veintiuno (21) de febrero de dos mil veintidós.</w:t>
      </w:r>
    </w:p>
    <w:p w14:paraId="441481FD" w14:textId="77777777" w:rsidR="00C9266A" w:rsidRPr="00C9266A" w:rsidRDefault="00C9266A" w:rsidP="00C9266A">
      <w:pPr>
        <w:pStyle w:val="Prrafodelista"/>
        <w:rPr>
          <w:rFonts w:ascii="Palatino Linotype" w:eastAsia="Palatino Linotype" w:hAnsi="Palatino Linotype" w:cs="Palatino Linotype"/>
          <w:sz w:val="24"/>
        </w:rPr>
      </w:pPr>
    </w:p>
    <w:p w14:paraId="0DD75F2B" w14:textId="77777777" w:rsidR="000E0979" w:rsidRPr="0017507C" w:rsidRDefault="000E0979" w:rsidP="000E0979">
      <w:pPr>
        <w:pStyle w:val="Prrafodelista"/>
        <w:rPr>
          <w:rFonts w:ascii="Palatino Linotype" w:hAnsi="Palatino Linotype"/>
          <w:sz w:val="24"/>
        </w:rPr>
      </w:pPr>
    </w:p>
    <w:p w14:paraId="363EAAA4" w14:textId="77777777" w:rsidR="004B5A2F" w:rsidRDefault="004B5A2F" w:rsidP="004B5A2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4B5A2F">
        <w:rPr>
          <w:rFonts w:ascii="Palatino Linotype" w:eastAsia="Calibri" w:hAnsi="Palatino Linotype" w:cs="Arial"/>
          <w:sz w:val="24"/>
        </w:rPr>
        <w:t>Dicho lo anterior, el Sujeto Obligado a través del Informe J</w:t>
      </w:r>
      <w:r>
        <w:rPr>
          <w:rFonts w:ascii="Palatino Linotype" w:eastAsia="Calibri" w:hAnsi="Palatino Linotype" w:cs="Arial"/>
          <w:sz w:val="24"/>
        </w:rPr>
        <w:t>ustificado, entregó una serie de documentos que contienen diversos oficios.</w:t>
      </w:r>
    </w:p>
    <w:p w14:paraId="344E87ED" w14:textId="77777777" w:rsidR="004B5A2F" w:rsidRPr="004B5A2F" w:rsidRDefault="004B5A2F" w:rsidP="004B5A2F">
      <w:pPr>
        <w:pStyle w:val="Prrafodelista"/>
        <w:rPr>
          <w:rFonts w:ascii="Palatino Linotype" w:eastAsia="Calibri" w:hAnsi="Palatino Linotype" w:cs="Arial"/>
          <w:sz w:val="24"/>
        </w:rPr>
      </w:pPr>
    </w:p>
    <w:p w14:paraId="384328D6" w14:textId="02FF0CA2" w:rsidR="004B5A2F" w:rsidRDefault="004B5A2F" w:rsidP="004B5A2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4B5A2F">
        <w:rPr>
          <w:rFonts w:ascii="Palatino Linotype" w:eastAsia="Calibri" w:hAnsi="Palatino Linotype" w:cs="Arial"/>
          <w:sz w:val="24"/>
        </w:rPr>
        <w:t xml:space="preserve">Los documentos </w:t>
      </w:r>
      <w:r>
        <w:rPr>
          <w:rFonts w:ascii="Palatino Linotype" w:eastAsia="Calibri" w:hAnsi="Palatino Linotype" w:cs="Arial"/>
          <w:sz w:val="24"/>
        </w:rPr>
        <w:t>que a continuación se enlistan,</w:t>
      </w:r>
      <w:r w:rsidRPr="004B5A2F">
        <w:rPr>
          <w:rFonts w:ascii="Palatino Linotype" w:eastAsia="Calibri" w:hAnsi="Palatino Linotype" w:cs="Arial"/>
          <w:sz w:val="24"/>
        </w:rPr>
        <w:t xml:space="preserve"> no se pusieron a la vista del </w:t>
      </w:r>
      <w:r>
        <w:rPr>
          <w:rFonts w:ascii="Palatino Linotype" w:eastAsia="Calibri" w:hAnsi="Palatino Linotype" w:cs="Arial"/>
          <w:sz w:val="24"/>
        </w:rPr>
        <w:t>particular, por el hecho de que contienen datos personales que son susceptibles de clasificarse como confidenciales, esto en razón de que las versiones públicas que se realizaron de forma errónea.</w:t>
      </w:r>
    </w:p>
    <w:p w14:paraId="47D0868B" w14:textId="77777777" w:rsidR="004B5A2F" w:rsidRPr="004B5A2F" w:rsidRDefault="004B5A2F" w:rsidP="004B5A2F">
      <w:pPr>
        <w:pStyle w:val="Prrafodelista"/>
        <w:rPr>
          <w:rFonts w:ascii="Palatino Linotype" w:eastAsia="Calibri" w:hAnsi="Palatino Linotype" w:cs="Arial"/>
          <w:sz w:val="24"/>
        </w:rPr>
      </w:pPr>
    </w:p>
    <w:p w14:paraId="1275D534" w14:textId="29DC00F5" w:rsidR="004B5A2F" w:rsidRPr="00C9266A" w:rsidRDefault="004B5A2F" w:rsidP="004B5A2F">
      <w:pPr>
        <w:pStyle w:val="Prrafodelista"/>
        <w:numPr>
          <w:ilvl w:val="0"/>
          <w:numId w:val="44"/>
        </w:numPr>
        <w:tabs>
          <w:tab w:val="left" w:pos="567"/>
        </w:tabs>
        <w:spacing w:line="360" w:lineRule="auto"/>
        <w:jc w:val="both"/>
        <w:rPr>
          <w:rFonts w:ascii="Palatino Linotype" w:eastAsia="Calibri" w:hAnsi="Palatino Linotype" w:cs="Arial"/>
          <w:szCs w:val="22"/>
        </w:rPr>
      </w:pPr>
      <w:r w:rsidRPr="00C9266A">
        <w:rPr>
          <w:rFonts w:ascii="Palatino Linotype" w:eastAsia="Calibri" w:hAnsi="Palatino Linotype" w:cs="Arial"/>
          <w:szCs w:val="22"/>
        </w:rPr>
        <w:lastRenderedPageBreak/>
        <w:t>DGASRH00992022-DGASRH01112022.pdf</w:t>
      </w:r>
      <w:r w:rsidR="00AA03A1" w:rsidRPr="00C9266A">
        <w:rPr>
          <w:rFonts w:ascii="Palatino Linotype" w:eastAsia="Calibri" w:hAnsi="Palatino Linotype" w:cs="Arial"/>
          <w:szCs w:val="22"/>
        </w:rPr>
        <w:t>: Oficios de la Dirección General de Administración del 16 al 21 de febrero 2022</w:t>
      </w:r>
    </w:p>
    <w:p w14:paraId="4D80E00A" w14:textId="22D55973" w:rsidR="004B5A2F" w:rsidRPr="00C9266A" w:rsidRDefault="004B5A2F" w:rsidP="004B5A2F">
      <w:pPr>
        <w:pStyle w:val="Prrafodelista"/>
        <w:numPr>
          <w:ilvl w:val="0"/>
          <w:numId w:val="44"/>
        </w:numPr>
        <w:tabs>
          <w:tab w:val="left" w:pos="567"/>
        </w:tabs>
        <w:spacing w:line="360" w:lineRule="auto"/>
        <w:jc w:val="both"/>
        <w:rPr>
          <w:rFonts w:ascii="Palatino Linotype" w:eastAsia="Calibri" w:hAnsi="Palatino Linotype" w:cs="Arial"/>
          <w:szCs w:val="22"/>
        </w:rPr>
      </w:pPr>
      <w:r w:rsidRPr="00C9266A">
        <w:rPr>
          <w:rFonts w:ascii="Palatino Linotype" w:eastAsia="Calibri" w:hAnsi="Palatino Linotype" w:cs="Arial"/>
          <w:szCs w:val="22"/>
        </w:rPr>
        <w:t>DGASSCCV00762022-DGASRH00982022.pdf</w:t>
      </w:r>
      <w:r w:rsidR="00AA03A1" w:rsidRPr="00C9266A">
        <w:rPr>
          <w:rFonts w:ascii="Palatino Linotype" w:eastAsia="Calibri" w:hAnsi="Palatino Linotype" w:cs="Arial"/>
          <w:szCs w:val="22"/>
        </w:rPr>
        <w:t>: Oficios de la Dirección General de Administración del 19 de enero al 16 de febrero 2022</w:t>
      </w:r>
    </w:p>
    <w:p w14:paraId="641FC9A8" w14:textId="6211E1E8" w:rsidR="004B5A2F" w:rsidRPr="00C9266A" w:rsidRDefault="004B5A2F" w:rsidP="004B5A2F">
      <w:pPr>
        <w:pStyle w:val="Prrafodelista"/>
        <w:numPr>
          <w:ilvl w:val="0"/>
          <w:numId w:val="44"/>
        </w:numPr>
        <w:tabs>
          <w:tab w:val="left" w:pos="567"/>
        </w:tabs>
        <w:spacing w:line="360" w:lineRule="auto"/>
        <w:jc w:val="both"/>
        <w:rPr>
          <w:rFonts w:ascii="Palatino Linotype" w:eastAsia="Calibri" w:hAnsi="Palatino Linotype" w:cs="Arial"/>
          <w:szCs w:val="22"/>
        </w:rPr>
      </w:pPr>
      <w:r w:rsidRPr="00C9266A">
        <w:rPr>
          <w:rFonts w:ascii="Palatino Linotype" w:eastAsia="Calibri" w:hAnsi="Palatino Linotype" w:cs="Arial"/>
          <w:szCs w:val="22"/>
        </w:rPr>
        <w:t>DGAM00252022-DGASRHM00202022.pdf</w:t>
      </w:r>
      <w:r w:rsidR="00AA03A1" w:rsidRPr="00C9266A">
        <w:rPr>
          <w:rFonts w:ascii="Palatino Linotype" w:eastAsia="Calibri" w:hAnsi="Palatino Linotype" w:cs="Arial"/>
          <w:szCs w:val="22"/>
        </w:rPr>
        <w:t>: Oficios de la Dirección General de Administración del veinticuatro (24) al 8 de febrero y el 21 de febrero 2022</w:t>
      </w:r>
    </w:p>
    <w:p w14:paraId="32880CB2" w14:textId="7FC5CB36" w:rsidR="004B5A2F" w:rsidRPr="00C9266A" w:rsidRDefault="004B5A2F" w:rsidP="004B5A2F">
      <w:pPr>
        <w:pStyle w:val="Prrafodelista"/>
        <w:numPr>
          <w:ilvl w:val="0"/>
          <w:numId w:val="44"/>
        </w:numPr>
        <w:tabs>
          <w:tab w:val="left" w:pos="567"/>
        </w:tabs>
        <w:spacing w:line="360" w:lineRule="auto"/>
        <w:jc w:val="both"/>
        <w:rPr>
          <w:rFonts w:ascii="Palatino Linotype" w:eastAsia="Calibri" w:hAnsi="Palatino Linotype" w:cs="Arial"/>
          <w:szCs w:val="22"/>
        </w:rPr>
      </w:pPr>
      <w:r w:rsidRPr="00C9266A">
        <w:rPr>
          <w:rFonts w:ascii="Palatino Linotype" w:eastAsia="Calibri" w:hAnsi="Palatino Linotype" w:cs="Arial"/>
          <w:szCs w:val="22"/>
        </w:rPr>
        <w:t>DGASRHM00222022-DGASRHDRLM00492022 (1).pdf</w:t>
      </w:r>
      <w:r w:rsidRPr="00C9266A">
        <w:rPr>
          <w:rFonts w:ascii="Palatino Linotype" w:eastAsia="Calibri" w:hAnsi="Palatino Linotype" w:cs="Arial"/>
          <w:szCs w:val="22"/>
        </w:rPr>
        <w:tab/>
      </w:r>
      <w:r w:rsidR="00AA03A1" w:rsidRPr="00C9266A">
        <w:rPr>
          <w:rFonts w:ascii="Palatino Linotype" w:eastAsia="Calibri" w:hAnsi="Palatino Linotype" w:cs="Arial"/>
          <w:szCs w:val="22"/>
        </w:rPr>
        <w:t>: Oficios de la Dirección general de Administración del 3 al 16 de febrero 2022</w:t>
      </w:r>
    </w:p>
    <w:p w14:paraId="285BDA43" w14:textId="1FD9C0CA" w:rsidR="004B5A2F" w:rsidRPr="00C9266A" w:rsidRDefault="004B5A2F" w:rsidP="004B5A2F">
      <w:pPr>
        <w:pStyle w:val="Prrafodelista"/>
        <w:numPr>
          <w:ilvl w:val="0"/>
          <w:numId w:val="44"/>
        </w:numPr>
        <w:tabs>
          <w:tab w:val="left" w:pos="567"/>
        </w:tabs>
        <w:spacing w:line="360" w:lineRule="auto"/>
        <w:jc w:val="both"/>
        <w:rPr>
          <w:rFonts w:ascii="Palatino Linotype" w:eastAsia="Calibri" w:hAnsi="Palatino Linotype" w:cs="Arial"/>
          <w:szCs w:val="22"/>
        </w:rPr>
      </w:pPr>
      <w:r w:rsidRPr="00C9266A">
        <w:rPr>
          <w:rFonts w:ascii="Palatino Linotype" w:eastAsia="Calibri" w:hAnsi="Palatino Linotype" w:cs="Arial"/>
          <w:szCs w:val="22"/>
        </w:rPr>
        <w:t>DGA00262022-DGASRM00522022.pdf</w:t>
      </w:r>
      <w:r w:rsidR="00AA03A1" w:rsidRPr="00C9266A">
        <w:rPr>
          <w:rFonts w:ascii="Palatino Linotype" w:eastAsia="Calibri" w:hAnsi="Palatino Linotype" w:cs="Arial"/>
          <w:szCs w:val="22"/>
        </w:rPr>
        <w:t>: Oficios de la Dirección General de Administración del 7 al 17 de enero de 2022.</w:t>
      </w:r>
    </w:p>
    <w:p w14:paraId="66D10EC2" w14:textId="5A3B2608" w:rsidR="004B5A2F" w:rsidRPr="00C9266A" w:rsidRDefault="004B5A2F" w:rsidP="004B5A2F">
      <w:pPr>
        <w:pStyle w:val="Prrafodelista"/>
        <w:numPr>
          <w:ilvl w:val="0"/>
          <w:numId w:val="44"/>
        </w:numPr>
        <w:tabs>
          <w:tab w:val="left" w:pos="567"/>
        </w:tabs>
        <w:spacing w:line="360" w:lineRule="auto"/>
        <w:jc w:val="both"/>
        <w:rPr>
          <w:rFonts w:ascii="Palatino Linotype" w:eastAsia="Calibri" w:hAnsi="Palatino Linotype" w:cs="Arial"/>
          <w:szCs w:val="22"/>
        </w:rPr>
      </w:pPr>
      <w:r w:rsidRPr="00C9266A">
        <w:rPr>
          <w:rFonts w:ascii="Palatino Linotype" w:eastAsia="Calibri" w:hAnsi="Palatino Linotype" w:cs="Arial"/>
          <w:szCs w:val="22"/>
        </w:rPr>
        <w:t>DGASRHM00222022-DGASRHDRLM00492022.pdf</w:t>
      </w:r>
      <w:r w:rsidR="00AA03A1" w:rsidRPr="00C9266A">
        <w:rPr>
          <w:rFonts w:ascii="Palatino Linotype" w:eastAsia="Calibri" w:hAnsi="Palatino Linotype" w:cs="Arial"/>
          <w:szCs w:val="22"/>
        </w:rPr>
        <w:t xml:space="preserve">: Oficios de la Dirección General de Administración </w:t>
      </w:r>
      <w:r w:rsidR="00F706FA" w:rsidRPr="00C9266A">
        <w:rPr>
          <w:rFonts w:ascii="Palatino Linotype" w:eastAsia="Calibri" w:hAnsi="Palatino Linotype" w:cs="Arial"/>
          <w:szCs w:val="22"/>
        </w:rPr>
        <w:t>del 3 al 16 de febrero de 2022.</w:t>
      </w:r>
    </w:p>
    <w:p w14:paraId="146B01D9" w14:textId="77777777" w:rsidR="004B5A2F" w:rsidRPr="004B5A2F" w:rsidRDefault="004B5A2F" w:rsidP="004B5A2F">
      <w:pPr>
        <w:pStyle w:val="Prrafodelista"/>
        <w:rPr>
          <w:rFonts w:ascii="Palatino Linotype" w:eastAsia="Calibri" w:hAnsi="Palatino Linotype" w:cs="Arial"/>
          <w:sz w:val="24"/>
        </w:rPr>
      </w:pPr>
    </w:p>
    <w:p w14:paraId="4F0B3029" w14:textId="77777777" w:rsidR="00F706FA" w:rsidRDefault="00F706FA" w:rsidP="004B5A2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Asimismo, el Sujeto Obligado entregó los documentos electrónicos denominados:</w:t>
      </w:r>
    </w:p>
    <w:p w14:paraId="008525AD" w14:textId="77777777" w:rsidR="00030BC9" w:rsidRDefault="00030BC9" w:rsidP="00F706FA">
      <w:pPr>
        <w:pStyle w:val="Prrafodelista"/>
        <w:tabs>
          <w:tab w:val="left" w:pos="567"/>
        </w:tabs>
        <w:spacing w:line="360" w:lineRule="auto"/>
        <w:ind w:left="0"/>
        <w:jc w:val="both"/>
        <w:rPr>
          <w:rFonts w:ascii="Palatino Linotype" w:eastAsia="Calibri" w:hAnsi="Palatino Linotype" w:cs="Arial"/>
          <w:sz w:val="24"/>
        </w:rPr>
      </w:pPr>
    </w:p>
    <w:p w14:paraId="7763E9F6" w14:textId="593EC5C7" w:rsidR="00030BC9" w:rsidRPr="00C9266A" w:rsidRDefault="00030BC9" w:rsidP="00030BC9">
      <w:pPr>
        <w:pStyle w:val="Prrafodelista"/>
        <w:numPr>
          <w:ilvl w:val="0"/>
          <w:numId w:val="47"/>
        </w:numPr>
        <w:tabs>
          <w:tab w:val="left" w:pos="567"/>
        </w:tabs>
        <w:spacing w:line="360" w:lineRule="auto"/>
        <w:jc w:val="both"/>
        <w:rPr>
          <w:rFonts w:ascii="Palatino Linotype" w:eastAsia="Calibri" w:hAnsi="Palatino Linotype" w:cs="Arial"/>
        </w:rPr>
      </w:pPr>
      <w:r w:rsidRPr="00C9266A">
        <w:rPr>
          <w:rFonts w:ascii="Palatino Linotype" w:eastAsia="Calibri" w:hAnsi="Palatino Linotype" w:cs="Arial"/>
        </w:rPr>
        <w:t xml:space="preserve">DGA-CGUA-M-0043-2022.pdf: Oficio DGA/CGUA/M/0043/2022 suscrito por la </w:t>
      </w:r>
      <w:proofErr w:type="gramStart"/>
      <w:r w:rsidRPr="00C9266A">
        <w:rPr>
          <w:rFonts w:ascii="Palatino Linotype" w:eastAsia="Calibri" w:hAnsi="Palatino Linotype" w:cs="Arial"/>
        </w:rPr>
        <w:t>Directora General</w:t>
      </w:r>
      <w:proofErr w:type="gramEnd"/>
      <w:r w:rsidRPr="00C9266A">
        <w:rPr>
          <w:rFonts w:ascii="Palatino Linotype" w:eastAsia="Calibri" w:hAnsi="Palatino Linotype" w:cs="Arial"/>
        </w:rPr>
        <w:t xml:space="preserve"> de Administración </w:t>
      </w:r>
      <w:r w:rsidR="00C90CC0" w:rsidRPr="00C9266A">
        <w:rPr>
          <w:rFonts w:ascii="Palatino Linotype" w:eastAsia="Calibri" w:hAnsi="Palatino Linotype" w:cs="Arial"/>
        </w:rPr>
        <w:t>mediante el cual refiere que se remite la respuesta a la solicitud.</w:t>
      </w:r>
    </w:p>
    <w:p w14:paraId="4F136965" w14:textId="7719DE29" w:rsidR="00030BC9" w:rsidRPr="00C9266A" w:rsidRDefault="00C90CC0" w:rsidP="00030BC9">
      <w:pPr>
        <w:pStyle w:val="Prrafodelista"/>
        <w:numPr>
          <w:ilvl w:val="0"/>
          <w:numId w:val="47"/>
        </w:numPr>
        <w:tabs>
          <w:tab w:val="left" w:pos="567"/>
        </w:tabs>
        <w:spacing w:line="360" w:lineRule="auto"/>
        <w:jc w:val="both"/>
        <w:rPr>
          <w:rFonts w:ascii="Palatino Linotype" w:eastAsia="Calibri" w:hAnsi="Palatino Linotype" w:cs="Arial"/>
        </w:rPr>
      </w:pPr>
      <w:r w:rsidRPr="00C9266A">
        <w:rPr>
          <w:rFonts w:ascii="Palatino Linotype" w:eastAsia="Calibri" w:hAnsi="Palatino Linotype" w:cs="Arial"/>
        </w:rPr>
        <w:t>DGJYC-SJC-DD-3201-2022.pdf: Oficio DGJYC/AJC/DD/3201/2022 suscrito por el Titular de la Dirección General Jurídica y Consultiva mediante el cual requiere el pago de la documentación para la entrega de la información.</w:t>
      </w:r>
    </w:p>
    <w:p w14:paraId="36BF183D" w14:textId="4569318F" w:rsidR="00030BC9" w:rsidRPr="00C9266A" w:rsidRDefault="00C90CC0" w:rsidP="00030BC9">
      <w:pPr>
        <w:pStyle w:val="Prrafodelista"/>
        <w:numPr>
          <w:ilvl w:val="0"/>
          <w:numId w:val="47"/>
        </w:numPr>
        <w:tabs>
          <w:tab w:val="left" w:pos="567"/>
        </w:tabs>
        <w:spacing w:line="360" w:lineRule="auto"/>
        <w:jc w:val="both"/>
        <w:rPr>
          <w:rFonts w:ascii="Palatino Linotype" w:eastAsia="Calibri" w:hAnsi="Palatino Linotype" w:cs="Arial"/>
        </w:rPr>
      </w:pPr>
      <w:r w:rsidRPr="00C9266A">
        <w:rPr>
          <w:rFonts w:ascii="Palatino Linotype" w:eastAsia="Calibri" w:hAnsi="Palatino Linotype" w:cs="Arial"/>
        </w:rPr>
        <w:lastRenderedPageBreak/>
        <w:t xml:space="preserve">DGA-CGUA-M-044-2022.pdf: Oficio DGA/CGUA/M/044/2022 suscrito por la </w:t>
      </w:r>
      <w:proofErr w:type="gramStart"/>
      <w:r w:rsidRPr="00C9266A">
        <w:rPr>
          <w:rFonts w:ascii="Palatino Linotype" w:eastAsia="Calibri" w:hAnsi="Palatino Linotype" w:cs="Arial"/>
        </w:rPr>
        <w:t>Directora General</w:t>
      </w:r>
      <w:proofErr w:type="gramEnd"/>
      <w:r w:rsidRPr="00C9266A">
        <w:rPr>
          <w:rFonts w:ascii="Palatino Linotype" w:eastAsia="Calibri" w:hAnsi="Palatino Linotype" w:cs="Arial"/>
        </w:rPr>
        <w:t xml:space="preserve"> de Administración, mediante el cual indica que se debe someter a consideración del Comité de Transparencia los oficios requeridos para la aprobación de versiones públicas.</w:t>
      </w:r>
      <w:r w:rsidR="00030BC9" w:rsidRPr="00C9266A">
        <w:rPr>
          <w:rFonts w:ascii="Palatino Linotype" w:eastAsia="Calibri" w:hAnsi="Palatino Linotype" w:cs="Arial"/>
        </w:rPr>
        <w:tab/>
      </w:r>
    </w:p>
    <w:p w14:paraId="6DD9A18A" w14:textId="7A0A4ACB" w:rsidR="00030BC9" w:rsidRPr="00C9266A" w:rsidRDefault="00030BC9" w:rsidP="00030BC9">
      <w:pPr>
        <w:pStyle w:val="Prrafodelista"/>
        <w:numPr>
          <w:ilvl w:val="0"/>
          <w:numId w:val="47"/>
        </w:numPr>
        <w:tabs>
          <w:tab w:val="left" w:pos="567"/>
        </w:tabs>
        <w:spacing w:line="360" w:lineRule="auto"/>
        <w:jc w:val="both"/>
        <w:rPr>
          <w:rFonts w:ascii="Palatino Linotype" w:eastAsia="Calibri" w:hAnsi="Palatino Linotype" w:cs="Arial"/>
        </w:rPr>
      </w:pPr>
      <w:r w:rsidRPr="00C9266A">
        <w:rPr>
          <w:rFonts w:ascii="Palatino Linotype" w:eastAsia="Calibri" w:hAnsi="Palatino Linotype" w:cs="Arial"/>
        </w:rPr>
        <w:t>ACTA 6° SESIÓN ORDINARIA 2022.pdf</w:t>
      </w:r>
      <w:r w:rsidR="00C90CC0" w:rsidRPr="00C9266A">
        <w:rPr>
          <w:rFonts w:ascii="Palatino Linotype" w:eastAsia="Calibri" w:hAnsi="Palatino Linotype" w:cs="Arial"/>
        </w:rPr>
        <w:t>: Acta de la Sexta Sesión Ordinaria del Comité de Transparencia mediante el cual se aprobó la clasificación de información y la elaboración de versiones públicas.</w:t>
      </w:r>
    </w:p>
    <w:p w14:paraId="6A0A68D5" w14:textId="6CCBC2D0" w:rsidR="004B5A2F" w:rsidRPr="00C9266A" w:rsidRDefault="00F706FA" w:rsidP="00F706FA">
      <w:pPr>
        <w:pStyle w:val="Prrafodelista"/>
        <w:numPr>
          <w:ilvl w:val="0"/>
          <w:numId w:val="46"/>
        </w:numPr>
        <w:tabs>
          <w:tab w:val="left" w:pos="567"/>
        </w:tabs>
        <w:spacing w:line="360" w:lineRule="auto"/>
        <w:jc w:val="both"/>
        <w:rPr>
          <w:rFonts w:ascii="Palatino Linotype" w:eastAsia="Calibri" w:hAnsi="Palatino Linotype" w:cs="Arial"/>
        </w:rPr>
      </w:pPr>
      <w:r w:rsidRPr="00C9266A">
        <w:rPr>
          <w:rFonts w:ascii="Palatino Linotype" w:eastAsia="Calibri" w:hAnsi="Palatino Linotype" w:cs="Arial"/>
        </w:rPr>
        <w:t>DGA000122-DGAM00242022.pdf: Oficios de la Dirección General de Administración del 21 de enero al 21 de febrero 2022</w:t>
      </w:r>
    </w:p>
    <w:p w14:paraId="78EA1E19" w14:textId="24B4A0BB" w:rsidR="00F706FA" w:rsidRPr="00C9266A" w:rsidRDefault="00595072" w:rsidP="00F706FA">
      <w:pPr>
        <w:pStyle w:val="Prrafodelista"/>
        <w:numPr>
          <w:ilvl w:val="0"/>
          <w:numId w:val="46"/>
        </w:numPr>
        <w:tabs>
          <w:tab w:val="left" w:pos="567"/>
        </w:tabs>
        <w:spacing w:line="360" w:lineRule="auto"/>
        <w:jc w:val="both"/>
        <w:rPr>
          <w:rFonts w:ascii="Palatino Linotype" w:eastAsia="Calibri" w:hAnsi="Palatino Linotype" w:cs="Arial"/>
        </w:rPr>
      </w:pPr>
      <w:hyperlink r:id="rId11" w:history="1">
        <w:r w:rsidR="00F706FA" w:rsidRPr="00C9266A">
          <w:rPr>
            <w:rStyle w:val="Hipervnculo"/>
            <w:rFonts w:ascii="Palatino Linotype" w:hAnsi="Palatino Linotype" w:cs="Arial"/>
            <w:bCs/>
            <w:color w:val="auto"/>
            <w:u w:val="none"/>
          </w:rPr>
          <w:t>DGASRMM00102022-DGASRM00252022.pdf</w:t>
        </w:r>
      </w:hyperlink>
      <w:r w:rsidR="00F706FA" w:rsidRPr="00C9266A">
        <w:rPr>
          <w:rFonts w:ascii="Palatino Linotype" w:hAnsi="Palatino Linotype"/>
        </w:rPr>
        <w:t>: Oficios de la Dirección General de Administración del 1 al 17 de enero y el 21 de febrero.</w:t>
      </w:r>
    </w:p>
    <w:p w14:paraId="133322E8" w14:textId="11161471" w:rsidR="00F706FA" w:rsidRPr="00C9266A" w:rsidRDefault="00595072" w:rsidP="00F706FA">
      <w:pPr>
        <w:pStyle w:val="Prrafodelista"/>
        <w:numPr>
          <w:ilvl w:val="0"/>
          <w:numId w:val="46"/>
        </w:numPr>
        <w:tabs>
          <w:tab w:val="left" w:pos="567"/>
        </w:tabs>
        <w:spacing w:line="360" w:lineRule="auto"/>
        <w:jc w:val="both"/>
        <w:rPr>
          <w:rFonts w:ascii="Palatino Linotype" w:eastAsia="Calibri" w:hAnsi="Palatino Linotype" w:cs="Arial"/>
        </w:rPr>
      </w:pPr>
      <w:hyperlink r:id="rId12" w:history="1">
        <w:r w:rsidR="00F706FA" w:rsidRPr="00C9266A">
          <w:rPr>
            <w:rStyle w:val="Hipervnculo"/>
            <w:rFonts w:ascii="Palatino Linotype" w:hAnsi="Palatino Linotype" w:cs="Arial"/>
            <w:bCs/>
            <w:color w:val="auto"/>
            <w:u w:val="none"/>
          </w:rPr>
          <w:t>DGACGUAM00142022-DGASRMM00092022.pdf</w:t>
        </w:r>
      </w:hyperlink>
      <w:r w:rsidR="00F706FA" w:rsidRPr="00C9266A">
        <w:rPr>
          <w:rFonts w:ascii="Palatino Linotype" w:hAnsi="Palatino Linotype"/>
        </w:rPr>
        <w:t xml:space="preserve">: Dirección General de Administración del </w:t>
      </w:r>
      <w:r w:rsidR="00030BC9" w:rsidRPr="00C9266A">
        <w:rPr>
          <w:rFonts w:ascii="Palatino Linotype" w:hAnsi="Palatino Linotype"/>
        </w:rPr>
        <w:t xml:space="preserve">26 de enero, </w:t>
      </w:r>
      <w:r w:rsidR="00F706FA" w:rsidRPr="00C9266A">
        <w:rPr>
          <w:rFonts w:ascii="Palatino Linotype" w:hAnsi="Palatino Linotype"/>
        </w:rPr>
        <w:t xml:space="preserve">4, </w:t>
      </w:r>
      <w:r w:rsidR="00030BC9" w:rsidRPr="00C9266A">
        <w:rPr>
          <w:rFonts w:ascii="Palatino Linotype" w:hAnsi="Palatino Linotype"/>
        </w:rPr>
        <w:t>9, 10, 14,</w:t>
      </w:r>
      <w:r w:rsidR="00F706FA" w:rsidRPr="00C9266A">
        <w:rPr>
          <w:rFonts w:ascii="Palatino Linotype" w:hAnsi="Palatino Linotype"/>
        </w:rPr>
        <w:t>16, 18</w:t>
      </w:r>
      <w:r w:rsidR="00030BC9" w:rsidRPr="00C9266A">
        <w:rPr>
          <w:rFonts w:ascii="Palatino Linotype" w:hAnsi="Palatino Linotype"/>
        </w:rPr>
        <w:t>. 21</w:t>
      </w:r>
      <w:r w:rsidR="00F706FA" w:rsidRPr="00C9266A">
        <w:rPr>
          <w:rFonts w:ascii="Palatino Linotype" w:hAnsi="Palatino Linotype"/>
        </w:rPr>
        <w:t xml:space="preserve"> de febrero</w:t>
      </w:r>
      <w:r w:rsidR="00030BC9" w:rsidRPr="00C9266A">
        <w:rPr>
          <w:rFonts w:ascii="Palatino Linotype" w:hAnsi="Palatino Linotype"/>
        </w:rPr>
        <w:t>.</w:t>
      </w:r>
    </w:p>
    <w:p w14:paraId="0A2611BE" w14:textId="5C7FCDF4" w:rsidR="00F706FA" w:rsidRPr="00C9266A" w:rsidRDefault="00F706FA" w:rsidP="00F706FA">
      <w:pPr>
        <w:pStyle w:val="Prrafodelista"/>
        <w:numPr>
          <w:ilvl w:val="0"/>
          <w:numId w:val="46"/>
        </w:numPr>
        <w:tabs>
          <w:tab w:val="left" w:pos="567"/>
        </w:tabs>
        <w:spacing w:line="360" w:lineRule="auto"/>
        <w:jc w:val="both"/>
        <w:rPr>
          <w:rFonts w:ascii="Palatino Linotype" w:eastAsia="Calibri" w:hAnsi="Palatino Linotype" w:cs="Arial"/>
        </w:rPr>
      </w:pPr>
      <w:r w:rsidRPr="00C9266A">
        <w:rPr>
          <w:rFonts w:ascii="Palatino Linotype" w:eastAsia="Calibri" w:hAnsi="Palatino Linotype" w:cs="Arial"/>
        </w:rPr>
        <w:t>DG</w:t>
      </w:r>
      <w:r w:rsidR="00030BC9" w:rsidRPr="00C9266A">
        <w:rPr>
          <w:rFonts w:ascii="Palatino Linotype" w:eastAsia="Calibri" w:hAnsi="Palatino Linotype" w:cs="Arial"/>
        </w:rPr>
        <w:t>ASRM00532022-DGASRH00752022.pdf: Oficios de la Dirección General de Administración del 17 y 19 de enero 2022.</w:t>
      </w:r>
      <w:r w:rsidRPr="00C9266A">
        <w:rPr>
          <w:rFonts w:ascii="Palatino Linotype" w:eastAsia="Calibri" w:hAnsi="Palatino Linotype" w:cs="Arial"/>
        </w:rPr>
        <w:tab/>
      </w:r>
    </w:p>
    <w:p w14:paraId="34C3769D" w14:textId="59FF4794" w:rsidR="00F706FA" w:rsidRPr="00C9266A" w:rsidRDefault="00030BC9" w:rsidP="00F706FA">
      <w:pPr>
        <w:pStyle w:val="Prrafodelista"/>
        <w:numPr>
          <w:ilvl w:val="0"/>
          <w:numId w:val="46"/>
        </w:numPr>
        <w:tabs>
          <w:tab w:val="left" w:pos="567"/>
        </w:tabs>
        <w:spacing w:line="360" w:lineRule="auto"/>
        <w:jc w:val="both"/>
        <w:rPr>
          <w:rFonts w:ascii="Palatino Linotype" w:eastAsia="Calibri" w:hAnsi="Palatino Linotype" w:cs="Arial"/>
        </w:rPr>
      </w:pPr>
      <w:r w:rsidRPr="00C9266A">
        <w:rPr>
          <w:rFonts w:ascii="Palatino Linotype" w:eastAsia="Calibri" w:hAnsi="Palatino Linotype" w:cs="Arial"/>
        </w:rPr>
        <w:t>DGJYC-SJC-DD-3288-2022.pdf: Documento suscrito por el Titular de la Dirección General de Jurídica y Consultiva mediante el cual refiere que los oficios que generan son del trámite y seguimiento a los procedimientos administrativos, fiscales, procesos de investigación, por lo que es información reservada.</w:t>
      </w:r>
      <w:r w:rsidR="00F706FA" w:rsidRPr="00C9266A">
        <w:rPr>
          <w:rFonts w:ascii="Palatino Linotype" w:eastAsia="Calibri" w:hAnsi="Palatino Linotype" w:cs="Arial"/>
        </w:rPr>
        <w:tab/>
      </w:r>
    </w:p>
    <w:p w14:paraId="130C3AE6" w14:textId="48C75D7E" w:rsidR="00F706FA" w:rsidRPr="00C9266A" w:rsidRDefault="00F706FA" w:rsidP="00F706FA">
      <w:pPr>
        <w:pStyle w:val="Prrafodelista"/>
        <w:numPr>
          <w:ilvl w:val="0"/>
          <w:numId w:val="46"/>
        </w:numPr>
        <w:tabs>
          <w:tab w:val="left" w:pos="567"/>
        </w:tabs>
        <w:spacing w:line="360" w:lineRule="auto"/>
        <w:jc w:val="both"/>
        <w:rPr>
          <w:rFonts w:ascii="Palatino Linotype" w:eastAsia="Calibri" w:hAnsi="Palatino Linotype" w:cs="Arial"/>
        </w:rPr>
      </w:pPr>
      <w:r w:rsidRPr="00C9266A">
        <w:rPr>
          <w:rFonts w:ascii="Palatino Linotype" w:eastAsia="Calibri" w:hAnsi="Palatino Linotype" w:cs="Arial"/>
        </w:rPr>
        <w:lastRenderedPageBreak/>
        <w:t>TM-CEJT-M-0060-2022.pdf</w:t>
      </w:r>
      <w:r w:rsidR="00030BC9" w:rsidRPr="00C9266A">
        <w:rPr>
          <w:rFonts w:ascii="Palatino Linotype" w:eastAsia="Calibri" w:hAnsi="Palatino Linotype" w:cs="Arial"/>
        </w:rPr>
        <w:t>: Oficio TM/CEJT/M/0060/2022 suscrito por el Tesorero Municipal mediante el cual refiere que la información requerida es reservada en su totalidad por dos años, la información requerida por el particular.</w:t>
      </w:r>
    </w:p>
    <w:p w14:paraId="235A94E0" w14:textId="24065871" w:rsidR="00030BC9" w:rsidRDefault="00030BC9" w:rsidP="00F706FA">
      <w:pPr>
        <w:pStyle w:val="Prrafodelista"/>
        <w:numPr>
          <w:ilvl w:val="0"/>
          <w:numId w:val="46"/>
        </w:numPr>
        <w:tabs>
          <w:tab w:val="left" w:pos="567"/>
        </w:tabs>
        <w:spacing w:line="360" w:lineRule="auto"/>
        <w:jc w:val="both"/>
        <w:rPr>
          <w:rFonts w:ascii="Palatino Linotype" w:eastAsia="Calibri" w:hAnsi="Palatino Linotype" w:cs="Arial"/>
        </w:rPr>
      </w:pPr>
      <w:r w:rsidRPr="00C9266A">
        <w:rPr>
          <w:rFonts w:ascii="Palatino Linotype" w:eastAsia="Calibri" w:hAnsi="Palatino Linotype" w:cs="Arial"/>
        </w:rPr>
        <w:t>Acta 8 Sesión Ordinaria 2022.pdf</w:t>
      </w:r>
      <w:r w:rsidR="00C90CC0" w:rsidRPr="00C9266A">
        <w:rPr>
          <w:rFonts w:ascii="Palatino Linotype" w:eastAsia="Calibri" w:hAnsi="Palatino Linotype" w:cs="Arial"/>
        </w:rPr>
        <w:t>: Acta de la Octava Sesión Ordinaria del Comité de Transparencia, mediante el cual se aprobó</w:t>
      </w:r>
      <w:r w:rsidR="00C25BC5" w:rsidRPr="00C9266A">
        <w:rPr>
          <w:rFonts w:ascii="Palatino Linotype" w:eastAsia="Calibri" w:hAnsi="Palatino Linotype" w:cs="Arial"/>
        </w:rPr>
        <w:t>, en el punto noveno del orden del día,</w:t>
      </w:r>
      <w:r w:rsidR="00C90CC0" w:rsidRPr="00C9266A">
        <w:rPr>
          <w:rFonts w:ascii="Palatino Linotype" w:eastAsia="Calibri" w:hAnsi="Palatino Linotype" w:cs="Arial"/>
        </w:rPr>
        <w:t xml:space="preserve"> </w:t>
      </w:r>
      <w:r w:rsidR="00FB5AB1" w:rsidRPr="00C9266A">
        <w:rPr>
          <w:rFonts w:ascii="Palatino Linotype" w:eastAsia="Calibri" w:hAnsi="Palatino Linotype" w:cs="Arial"/>
        </w:rPr>
        <w:t xml:space="preserve">se niega </w:t>
      </w:r>
      <w:r w:rsidR="00C90CC0" w:rsidRPr="00C9266A">
        <w:rPr>
          <w:rFonts w:ascii="Palatino Linotype" w:eastAsia="Calibri" w:hAnsi="Palatino Linotype" w:cs="Arial"/>
        </w:rPr>
        <w:t>la clasificación como información reservada.</w:t>
      </w:r>
    </w:p>
    <w:p w14:paraId="09C8D6B9" w14:textId="77777777" w:rsidR="00C9266A" w:rsidRPr="00C9266A" w:rsidRDefault="00C9266A" w:rsidP="00C9266A">
      <w:pPr>
        <w:pStyle w:val="Prrafodelista"/>
        <w:tabs>
          <w:tab w:val="left" w:pos="567"/>
        </w:tabs>
        <w:spacing w:line="360" w:lineRule="auto"/>
        <w:jc w:val="both"/>
        <w:rPr>
          <w:rFonts w:ascii="Palatino Linotype" w:eastAsia="Calibri" w:hAnsi="Palatino Linotype" w:cs="Arial"/>
        </w:rPr>
      </w:pPr>
    </w:p>
    <w:p w14:paraId="2C649397" w14:textId="473BF256" w:rsidR="004B5A2F" w:rsidRDefault="00C90CC0" w:rsidP="004B5A2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Entonces, de los documentos remitidos mediante informe justificado, se aprecia que, únicamente se proporcionaron oficios de la Dirección General de Administraci</w:t>
      </w:r>
      <w:r w:rsidR="00C25BC5">
        <w:rPr>
          <w:rFonts w:ascii="Palatino Linotype" w:eastAsia="Calibri" w:hAnsi="Palatino Linotype" w:cs="Arial"/>
          <w:sz w:val="24"/>
        </w:rPr>
        <w:t>ón; sin embargo, no todos fueron del conocimiento del particular, por el hecho de que contienen datos personales que no fueron testados correctamente; en consecuencia, se ORDENA al Sujeto Obligado entregar los oficios faltantes de la Dirección General de Administración del periodo comprendido del uno de enero al veintiuno de febrero de dos mil veintidós.</w:t>
      </w:r>
    </w:p>
    <w:p w14:paraId="7C81EF96" w14:textId="77777777" w:rsidR="00C9266A" w:rsidRDefault="00C9266A" w:rsidP="00C9266A">
      <w:pPr>
        <w:pStyle w:val="Prrafodelista"/>
        <w:tabs>
          <w:tab w:val="left" w:pos="567"/>
        </w:tabs>
        <w:spacing w:line="360" w:lineRule="auto"/>
        <w:ind w:left="0"/>
        <w:jc w:val="both"/>
        <w:rPr>
          <w:rFonts w:ascii="Palatino Linotype" w:eastAsia="Calibri" w:hAnsi="Palatino Linotype" w:cs="Arial"/>
          <w:sz w:val="24"/>
        </w:rPr>
      </w:pPr>
    </w:p>
    <w:p w14:paraId="6846AE6B" w14:textId="439B9A32" w:rsidR="00C9266A" w:rsidRPr="00147A20" w:rsidRDefault="00C9266A" w:rsidP="00147A20">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9266A">
        <w:rPr>
          <w:rFonts w:ascii="Palatino Linotype" w:eastAsia="Calibri" w:hAnsi="Palatino Linotype" w:cs="Arial"/>
          <w:sz w:val="24"/>
        </w:rPr>
        <w:t xml:space="preserve">De ser el caso de que no se cuente con algún oficio por haberse cancelado, el Sujeto Obligado deberá de </w:t>
      </w:r>
      <w:r w:rsidRPr="00C9266A">
        <w:rPr>
          <w:rFonts w:ascii="Palatino Linotype" w:hAnsi="Palatino Linotype"/>
          <w:color w:val="000000"/>
          <w:sz w:val="24"/>
          <w:szCs w:val="22"/>
        </w:rPr>
        <w:t>manifestar tal circunstancia en términos del artículo 19, segundo párrafo de la Ley de Transparencia y Acceso a la Información Pública del Estado de México y Municipios.</w:t>
      </w:r>
    </w:p>
    <w:p w14:paraId="4377541E" w14:textId="77777777" w:rsidR="00147A20" w:rsidRPr="00147A20" w:rsidRDefault="00147A20" w:rsidP="00147A20">
      <w:pPr>
        <w:pStyle w:val="Prrafodelista"/>
        <w:tabs>
          <w:tab w:val="left" w:pos="567"/>
        </w:tabs>
        <w:spacing w:line="360" w:lineRule="auto"/>
        <w:ind w:left="0"/>
        <w:jc w:val="both"/>
        <w:rPr>
          <w:rFonts w:ascii="Palatino Linotype" w:eastAsia="Calibri" w:hAnsi="Palatino Linotype" w:cs="Arial"/>
          <w:sz w:val="24"/>
        </w:rPr>
      </w:pPr>
    </w:p>
    <w:p w14:paraId="5FD01267" w14:textId="77777777" w:rsidR="00577C65" w:rsidRPr="00577C65" w:rsidRDefault="00577C65" w:rsidP="00577C65">
      <w:pPr>
        <w:pStyle w:val="Ttulo1"/>
        <w:rPr>
          <w:rFonts w:ascii="Palatino Linotype" w:hAnsi="Palatino Linotype"/>
          <w:b/>
          <w:color w:val="auto"/>
          <w:sz w:val="24"/>
          <w:lang w:val="es-ES_tradnl"/>
        </w:rPr>
      </w:pPr>
      <w:bookmarkStart w:id="17" w:name="_Toc87549682"/>
      <w:r w:rsidRPr="00577C65">
        <w:rPr>
          <w:rFonts w:ascii="Palatino Linotype" w:hAnsi="Palatino Linotype"/>
          <w:b/>
          <w:color w:val="auto"/>
          <w:sz w:val="24"/>
          <w:lang w:val="es-ES_tradnl"/>
        </w:rPr>
        <w:t>QUINTO. De la versión pública.</w:t>
      </w:r>
      <w:bookmarkEnd w:id="17"/>
    </w:p>
    <w:p w14:paraId="4C5EDBB9" w14:textId="77777777" w:rsidR="00577C65" w:rsidRPr="00577C65" w:rsidRDefault="00577C65" w:rsidP="00577C65">
      <w:pPr>
        <w:rPr>
          <w:rFonts w:ascii="Palatino Linotype" w:hAnsi="Palatino Linotype"/>
          <w:sz w:val="16"/>
          <w:lang w:val="es-ES_tradnl"/>
        </w:rPr>
      </w:pPr>
    </w:p>
    <w:p w14:paraId="6E202E08" w14:textId="77777777" w:rsidR="00577C65" w:rsidRPr="00577C65" w:rsidRDefault="00577C65" w:rsidP="00577C6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8" w:name="_Toc48135362"/>
      <w:bookmarkStart w:id="19" w:name="_Toc72309902"/>
      <w:bookmarkStart w:id="20" w:name="_Toc73643041"/>
      <w:bookmarkStart w:id="21" w:name="_Toc73911519"/>
      <w:bookmarkStart w:id="22" w:name="_Toc87549683"/>
      <w:r w:rsidRPr="00577C65">
        <w:rPr>
          <w:rFonts w:ascii="Palatino Linotype" w:hAnsi="Palatino Linotype" w:cs="Times New Roman"/>
          <w:b/>
          <w:color w:val="auto"/>
          <w:sz w:val="24"/>
          <w:szCs w:val="24"/>
          <w:lang w:eastAsia="es-ES_tradnl"/>
        </w:rPr>
        <w:lastRenderedPageBreak/>
        <w:t>Nociones generales.</w:t>
      </w:r>
      <w:bookmarkEnd w:id="18"/>
      <w:bookmarkEnd w:id="19"/>
      <w:bookmarkEnd w:id="20"/>
      <w:bookmarkEnd w:id="21"/>
      <w:bookmarkEnd w:id="22"/>
      <w:r w:rsidRPr="00577C65">
        <w:rPr>
          <w:rFonts w:ascii="Palatino Linotype" w:hAnsi="Palatino Linotype" w:cs="Times New Roman"/>
          <w:b/>
          <w:color w:val="auto"/>
          <w:sz w:val="24"/>
          <w:szCs w:val="24"/>
          <w:lang w:eastAsia="es-ES_tradnl"/>
        </w:rPr>
        <w:t xml:space="preserve"> </w:t>
      </w:r>
    </w:p>
    <w:p w14:paraId="6392E356" w14:textId="77777777" w:rsidR="00577C65" w:rsidRPr="00030C87" w:rsidRDefault="00577C65" w:rsidP="00577C65">
      <w:pPr>
        <w:rPr>
          <w:rFonts w:ascii="Palatino Linotype" w:hAnsi="Palatino Linotype"/>
          <w:lang w:eastAsia="es-ES_tradnl"/>
        </w:rPr>
      </w:pPr>
    </w:p>
    <w:p w14:paraId="152852F4" w14:textId="77777777" w:rsidR="00577C65" w:rsidRPr="00577C65" w:rsidRDefault="00577C65" w:rsidP="00577C6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77C65">
        <w:rPr>
          <w:rFonts w:ascii="Palatino Linotype" w:hAnsi="Palatino Linotype" w:cs="Arial"/>
          <w:color w:val="000000"/>
          <w:sz w:val="24"/>
        </w:rPr>
        <w:t>Debe destacarse que, debido a la naturaleza de la información solicitada</w:t>
      </w:r>
      <w:r w:rsidRPr="00577C65">
        <w:rPr>
          <w:rFonts w:ascii="Palatino Linotype" w:hAnsi="Palatino Linotype" w:cs="Arial"/>
          <w:b/>
          <w:color w:val="000000"/>
          <w:sz w:val="24"/>
        </w:rPr>
        <w:t xml:space="preserve">, </w:t>
      </w:r>
      <w:r w:rsidRPr="00577C6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77C65">
        <w:rPr>
          <w:rFonts w:ascii="Palatino Linotype" w:hAnsi="Palatino Linotype" w:cs="Arial"/>
          <w:b/>
          <w:bCs/>
          <w:color w:val="000000"/>
          <w:sz w:val="24"/>
        </w:rPr>
        <w:t xml:space="preserve">Sujeto Obligado </w:t>
      </w:r>
      <w:r w:rsidRPr="00577C65">
        <w:rPr>
          <w:rFonts w:ascii="Palatino Linotype" w:hAnsi="Palatino Linotype" w:cs="Arial"/>
          <w:color w:val="000000"/>
          <w:sz w:val="24"/>
        </w:rPr>
        <w:t xml:space="preserve">deberá de hacer la adecuada versión pública, protegiendo los datos que no son susceptibles de ser proporcionados. </w:t>
      </w:r>
    </w:p>
    <w:p w14:paraId="47032605" w14:textId="77777777" w:rsidR="00577C65" w:rsidRPr="00577C65" w:rsidRDefault="00577C65" w:rsidP="00577C65">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5ED65D50" w14:textId="77777777" w:rsidR="00577C65" w:rsidRPr="00577C65" w:rsidRDefault="00577C65" w:rsidP="00577C6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77C65">
        <w:rPr>
          <w:rFonts w:ascii="Palatino Linotype" w:hAnsi="Palatino Linotype" w:cs="Arial"/>
          <w:color w:val="000000"/>
          <w:sz w:val="24"/>
          <w:szCs w:val="24"/>
        </w:rPr>
        <w:t xml:space="preserve">No pasa desapercibido para este Órgano Garante que los </w:t>
      </w:r>
      <w:r w:rsidRPr="00577C65">
        <w:rPr>
          <w:rFonts w:ascii="Palatino Linotype" w:hAnsi="Palatino Linotype" w:cs="Arial"/>
          <w:b/>
          <w:bCs/>
          <w:color w:val="000000"/>
          <w:sz w:val="24"/>
          <w:szCs w:val="24"/>
        </w:rPr>
        <w:t xml:space="preserve">Sujetos Obligados </w:t>
      </w:r>
      <w:r w:rsidRPr="00577C6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C6BB8C" w14:textId="77777777" w:rsidR="00577C65" w:rsidRPr="00030C87" w:rsidRDefault="00577C65" w:rsidP="00577C65">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77C65" w:rsidRPr="00030C87" w14:paraId="11104ECD" w14:textId="77777777" w:rsidTr="007E4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315E2DE" w14:textId="77777777" w:rsidR="00577C65" w:rsidRPr="00BE2CF3" w:rsidRDefault="00577C65" w:rsidP="007E43A0">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39AD45E6" w14:textId="77777777" w:rsidR="00577C65" w:rsidRPr="00BE2CF3"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w:t>
            </w:r>
            <w:proofErr w:type="gramStart"/>
            <w:r w:rsidRPr="00BE2CF3">
              <w:rPr>
                <w:rFonts w:ascii="Palatino Linotype" w:hAnsi="Palatino Linotype" w:cs="Arial"/>
                <w:color w:val="000000"/>
                <w:sz w:val="20"/>
              </w:rPr>
              <w:t>que</w:t>
            </w:r>
            <w:proofErr w:type="gramEnd"/>
            <w:r w:rsidRPr="00BE2CF3">
              <w:rPr>
                <w:rFonts w:ascii="Palatino Linotype" w:hAnsi="Palatino Linotype" w:cs="Arial"/>
                <w:color w:val="000000"/>
                <w:sz w:val="20"/>
              </w:rPr>
              <w:t xml:space="preserve"> si los Sujetos Obligados determinan que la información actualiza alguno de los supuestos de clasificación, es deber de los titulares de las áreas proponer su clasificación y no del Comité de Transparencia. </w:t>
            </w:r>
          </w:p>
          <w:p w14:paraId="475F6DEF" w14:textId="77777777" w:rsidR="00577C65" w:rsidRPr="00BE2CF3"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33093A73" w14:textId="77777777" w:rsidR="00577C65" w:rsidRPr="00BE2CF3"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lastRenderedPageBreak/>
              <w:t>Además, se debe señalar el procedimiento, de los tres que establecen los artículos 132 y 106 de la Ley Estatal y General, respectivamente.</w:t>
            </w:r>
          </w:p>
          <w:p w14:paraId="04141257" w14:textId="77777777" w:rsidR="00577C65" w:rsidRPr="00BE2CF3" w:rsidRDefault="00577C65" w:rsidP="007E43A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577C65" w:rsidRPr="00030C87" w14:paraId="640C1ACF"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ABD4FB" w14:textId="77777777" w:rsidR="00577C65" w:rsidRPr="00BE2CF3" w:rsidRDefault="00577C65" w:rsidP="007E43A0">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1016781B"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490A4BE5"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B0E70DA" w14:textId="77777777" w:rsidR="00577C65" w:rsidRPr="00BE2CF3" w:rsidRDefault="00577C65" w:rsidP="007E43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77C65" w:rsidRPr="00030C87" w14:paraId="4CEA3128" w14:textId="77777777" w:rsidTr="007E43A0">
        <w:tc>
          <w:tcPr>
            <w:cnfStyle w:val="001000000000" w:firstRow="0" w:lastRow="0" w:firstColumn="1" w:lastColumn="0" w:oddVBand="0" w:evenVBand="0" w:oddHBand="0" w:evenHBand="0" w:firstRowFirstColumn="0" w:firstRowLastColumn="0" w:lastRowFirstColumn="0" w:lastRowLastColumn="0"/>
            <w:tcW w:w="1838" w:type="dxa"/>
            <w:hideMark/>
          </w:tcPr>
          <w:p w14:paraId="3F6D5935" w14:textId="77777777" w:rsidR="00577C65" w:rsidRPr="00BE2CF3" w:rsidRDefault="00577C65" w:rsidP="007E43A0">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c) Formalidades para emitir el acuerdo de clasificación.</w:t>
            </w:r>
          </w:p>
        </w:tc>
        <w:tc>
          <w:tcPr>
            <w:tcW w:w="6667" w:type="dxa"/>
            <w:hideMark/>
          </w:tcPr>
          <w:p w14:paraId="61041035" w14:textId="77777777" w:rsidR="00577C65" w:rsidRPr="00BE2CF3"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3EEA5CE" w14:textId="77777777" w:rsidR="00577C65" w:rsidRPr="00BE2CF3"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255BC6E6" w14:textId="77777777" w:rsidR="00577C65" w:rsidRPr="00BE2CF3" w:rsidRDefault="00577C65" w:rsidP="007E43A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77C65" w:rsidRPr="00030C87" w14:paraId="23044D5C"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6CAFEF" w14:textId="77777777" w:rsidR="00577C65" w:rsidRPr="00BE2CF3" w:rsidRDefault="00577C65" w:rsidP="007E43A0">
            <w:pPr>
              <w:tabs>
                <w:tab w:val="left" w:pos="284"/>
              </w:tabs>
              <w:spacing w:line="360" w:lineRule="auto"/>
              <w:rPr>
                <w:rFonts w:ascii="Palatino Linotype" w:hAnsi="Palatino Linotype"/>
                <w:b w:val="0"/>
                <w:sz w:val="20"/>
              </w:rPr>
            </w:pPr>
          </w:p>
          <w:p w14:paraId="17A64CF4" w14:textId="77777777" w:rsidR="00577C65" w:rsidRPr="00BE2CF3" w:rsidRDefault="00577C65" w:rsidP="007E43A0">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61E2DA0C"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56D3DB0B"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w:t>
            </w:r>
            <w:proofErr w:type="gramStart"/>
            <w:r w:rsidRPr="00BE2CF3">
              <w:rPr>
                <w:rFonts w:ascii="Palatino Linotype" w:hAnsi="Palatino Linotype" w:cs="Arial"/>
                <w:color w:val="000000"/>
                <w:sz w:val="20"/>
              </w:rPr>
              <w:t>que</w:t>
            </w:r>
            <w:proofErr w:type="gramEnd"/>
            <w:r w:rsidRPr="00BE2CF3">
              <w:rPr>
                <w:rFonts w:ascii="Palatino Linotype" w:hAnsi="Palatino Linotype" w:cs="Arial"/>
                <w:color w:val="000000"/>
                <w:sz w:val="20"/>
              </w:rPr>
              <w:t xml:space="preserv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xml:space="preserve">, esto es determinar los datos que se suprimen en las versiones públicas, es necesario fundar y motivar, de manera correcta, la clasificación; considerando que todo acto que la autoridad pronuncie en </w:t>
            </w:r>
            <w:r w:rsidRPr="00BE2CF3">
              <w:rPr>
                <w:rFonts w:ascii="Palatino Linotype" w:hAnsi="Palatino Linotype" w:cs="Arial"/>
                <w:color w:val="000000"/>
                <w:sz w:val="20"/>
              </w:rPr>
              <w:lastRenderedPageBreak/>
              <w:t>el ejercicio de sus atribuciones, debe expresar los fundamentos legales que le dieron origen y las razones por las que se deben aplicar al caso concreto.</w:t>
            </w:r>
          </w:p>
          <w:p w14:paraId="1887294A"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47ABC4"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1C95344E"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77C65" w:rsidRPr="00030C87" w14:paraId="68450889" w14:textId="77777777" w:rsidTr="007E43A0">
        <w:tc>
          <w:tcPr>
            <w:cnfStyle w:val="001000000000" w:firstRow="0" w:lastRow="0" w:firstColumn="1" w:lastColumn="0" w:oddVBand="0" w:evenVBand="0" w:oddHBand="0" w:evenHBand="0" w:firstRowFirstColumn="0" w:firstRowLastColumn="0" w:lastRowFirstColumn="0" w:lastRowLastColumn="0"/>
            <w:tcW w:w="1838" w:type="dxa"/>
          </w:tcPr>
          <w:p w14:paraId="77187EA9" w14:textId="77777777" w:rsidR="00577C65" w:rsidRPr="00BE2CF3" w:rsidRDefault="00577C65" w:rsidP="007E43A0">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C01B19" w14:textId="77777777" w:rsidR="00577C65" w:rsidRPr="00BE2CF3"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w:t>
            </w:r>
            <w:proofErr w:type="gramStart"/>
            <w:r w:rsidRPr="00BE2CF3">
              <w:rPr>
                <w:rFonts w:ascii="Palatino Linotype" w:hAnsi="Palatino Linotype" w:cs="Arial"/>
                <w:color w:val="000000"/>
                <w:sz w:val="20"/>
              </w:rPr>
              <w:t>que</w:t>
            </w:r>
            <w:proofErr w:type="gramEnd"/>
            <w:r w:rsidRPr="00BE2CF3">
              <w:rPr>
                <w:rFonts w:ascii="Palatino Linotype" w:hAnsi="Palatino Linotype" w:cs="Arial"/>
                <w:color w:val="000000"/>
                <w:sz w:val="20"/>
              </w:rPr>
              <w:t xml:space="preserve"> aun tratándose de datos personales, se podrán proporcionar, incluso sin solicitar el consentimiento de su titular. </w:t>
            </w:r>
          </w:p>
          <w:p w14:paraId="41DC51BE" w14:textId="77777777" w:rsidR="00577C65" w:rsidRPr="00BE2CF3"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w:t>
            </w:r>
            <w:r w:rsidRPr="00BE2CF3">
              <w:rPr>
                <w:rFonts w:ascii="Palatino Linotype" w:hAnsi="Palatino Linotype" w:cs="Arial"/>
                <w:color w:val="000000"/>
                <w:sz w:val="20"/>
              </w:rPr>
              <w:lastRenderedPageBreak/>
              <w:t xml:space="preserve">servidores públicos nos encontramos sujetos a un régimen menor de protección. </w:t>
            </w:r>
          </w:p>
          <w:p w14:paraId="3C38C0B1" w14:textId="77777777" w:rsidR="00577C65" w:rsidRPr="00BE2CF3" w:rsidRDefault="00577C65" w:rsidP="007E43A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B655F7D" w14:textId="77777777" w:rsidR="00577C65" w:rsidRPr="00030C87" w:rsidRDefault="00577C65" w:rsidP="00577C65">
      <w:pPr>
        <w:pStyle w:val="Prrafodelista"/>
        <w:tabs>
          <w:tab w:val="left" w:pos="284"/>
        </w:tabs>
        <w:ind w:left="0"/>
        <w:rPr>
          <w:rFonts w:ascii="Palatino Linotype" w:hAnsi="Palatino Linotype" w:cs="Arial"/>
          <w:color w:val="000000"/>
        </w:rPr>
      </w:pPr>
    </w:p>
    <w:p w14:paraId="3B0D1195" w14:textId="77777777" w:rsidR="00577C65" w:rsidRDefault="00577C65" w:rsidP="00577C65">
      <w:pPr>
        <w:pStyle w:val="Prrafodelista"/>
        <w:numPr>
          <w:ilvl w:val="0"/>
          <w:numId w:val="2"/>
        </w:numPr>
        <w:tabs>
          <w:tab w:val="left" w:pos="284"/>
        </w:tabs>
        <w:spacing w:line="360" w:lineRule="auto"/>
        <w:ind w:left="0" w:firstLine="0"/>
        <w:jc w:val="both"/>
        <w:rPr>
          <w:rFonts w:ascii="Palatino Linotype" w:hAnsi="Palatino Linotype" w:cs="Arial"/>
        </w:rPr>
      </w:pPr>
      <w:r w:rsidRPr="00E62BE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B7607B3" w14:textId="77777777" w:rsidR="001B260A" w:rsidRDefault="001B260A" w:rsidP="001B260A">
      <w:pPr>
        <w:pStyle w:val="Prrafodelista"/>
        <w:tabs>
          <w:tab w:val="left" w:pos="284"/>
        </w:tabs>
        <w:spacing w:line="360" w:lineRule="auto"/>
        <w:ind w:left="0"/>
        <w:jc w:val="both"/>
        <w:rPr>
          <w:rFonts w:ascii="Palatino Linotype" w:hAnsi="Palatino Linotype" w:cs="Arial"/>
        </w:rPr>
      </w:pPr>
    </w:p>
    <w:bookmarkEnd w:id="9"/>
    <w:p w14:paraId="18814E0F" w14:textId="1D07D168"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7C7FFD">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2ABEEDE2"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Resultan 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9071BA" w:rsidRPr="009071BA">
        <w:rPr>
          <w:rFonts w:ascii="Palatino Linotype" w:eastAsia="Calibri" w:hAnsi="Palatino Linotype" w:cs="Tahoma"/>
          <w:b/>
          <w:sz w:val="24"/>
          <w:lang w:eastAsia="en-US"/>
        </w:rPr>
        <w:t>03953/INFOEM/IP/RR/2022</w:t>
      </w:r>
      <w:r w:rsidRPr="00946F7F">
        <w:rPr>
          <w:rFonts w:ascii="Palatino Linotype" w:hAnsi="Palatino Linotype"/>
          <w:b/>
          <w:sz w:val="24"/>
          <w:szCs w:val="24"/>
        </w:rPr>
        <w:t xml:space="preserve"> </w:t>
      </w:r>
      <w:r w:rsidRPr="00946F7F">
        <w:rPr>
          <w:rFonts w:ascii="Palatino Linotype" w:hAnsi="Palatino Linotype"/>
          <w:sz w:val="24"/>
          <w:szCs w:val="24"/>
        </w:rPr>
        <w:t>en términos de los</w:t>
      </w:r>
      <w:r w:rsidRPr="00946F7F">
        <w:rPr>
          <w:rFonts w:ascii="Palatino Linotype" w:hAnsi="Palatino Linotype"/>
          <w:b/>
          <w:bCs/>
          <w:sz w:val="24"/>
          <w:szCs w:val="24"/>
        </w:rPr>
        <w:t xml:space="preserve"> Considerandos</w:t>
      </w:r>
      <w:r w:rsidRPr="00946F7F">
        <w:rPr>
          <w:rFonts w:ascii="Palatino Linotype" w:hAnsi="Palatino Linotype"/>
          <w:sz w:val="24"/>
          <w:szCs w:val="24"/>
        </w:rPr>
        <w:t xml:space="preserve"> </w:t>
      </w:r>
      <w:r w:rsidRPr="00946F7F">
        <w:rPr>
          <w:rFonts w:ascii="Palatino Linotype" w:hAnsi="Palatino Linotype"/>
          <w:b/>
          <w:sz w:val="24"/>
          <w:szCs w:val="24"/>
        </w:rPr>
        <w:t>CUARTO y QUINTO</w:t>
      </w:r>
      <w:r w:rsidRPr="00946F7F">
        <w:rPr>
          <w:rFonts w:ascii="Palatino Linotype" w:hAnsi="Palatino Linotype"/>
          <w:sz w:val="24"/>
          <w:szCs w:val="24"/>
        </w:rPr>
        <w:t xml:space="preserve"> 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11EE9B90" w14:textId="0469995A" w:rsidR="0098072E" w:rsidRDefault="00CB2836" w:rsidP="00DA2C00">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lastRenderedPageBreak/>
        <w:t xml:space="preserve">SEGUNDO. </w:t>
      </w:r>
      <w:r w:rsidR="00C13112">
        <w:rPr>
          <w:rFonts w:ascii="Palatino Linotype" w:eastAsia="Calibri" w:hAnsi="Palatino Linotype" w:cs="Arial"/>
          <w:bCs/>
          <w:sz w:val="24"/>
          <w:lang w:val="es-ES"/>
        </w:rPr>
        <w:t xml:space="preserve">Se </w:t>
      </w:r>
      <w:r w:rsidR="001B260A" w:rsidRPr="001B260A">
        <w:rPr>
          <w:rFonts w:ascii="Palatino Linotype" w:eastAsia="Calibri" w:hAnsi="Palatino Linotype" w:cs="Arial"/>
          <w:b/>
          <w:bCs/>
          <w:sz w:val="24"/>
          <w:lang w:val="es-ES"/>
        </w:rPr>
        <w:t>REVOCA</w:t>
      </w:r>
      <w:r w:rsidR="00C13112">
        <w:rPr>
          <w:rFonts w:ascii="Palatino Linotype" w:eastAsia="Calibri" w:hAnsi="Palatino Linotype" w:cs="Arial"/>
          <w:bCs/>
          <w:sz w:val="24"/>
          <w:lang w:val="es-ES"/>
        </w:rPr>
        <w:t xml:space="preserve"> la respuesta y se </w:t>
      </w:r>
      <w:r w:rsidRPr="00946F7F">
        <w:rPr>
          <w:rFonts w:ascii="Palatino Linotype" w:eastAsia="Calibri" w:hAnsi="Palatino Linotype" w:cs="Arial"/>
          <w:b/>
          <w:bCs/>
          <w:sz w:val="24"/>
          <w:lang w:val="es-ES"/>
        </w:rPr>
        <w:t xml:space="preserve">ORDENA </w:t>
      </w:r>
      <w:r w:rsidRPr="00C13112">
        <w:rPr>
          <w:rFonts w:ascii="Palatino Linotype" w:eastAsia="Calibri" w:hAnsi="Palatino Linotype" w:cs="Arial"/>
          <w:bCs/>
          <w:sz w:val="24"/>
          <w:lang w:val="es-ES"/>
        </w:rPr>
        <w:t>a</w:t>
      </w:r>
      <w:r w:rsidR="00BB72AB">
        <w:rPr>
          <w:rFonts w:ascii="Palatino Linotype" w:eastAsia="Calibri" w:hAnsi="Palatino Linotype" w:cs="Arial"/>
          <w:bCs/>
          <w:sz w:val="24"/>
          <w:lang w:val="es-ES"/>
        </w:rPr>
        <w:t>l</w:t>
      </w:r>
      <w:r w:rsidRPr="00C13112">
        <w:rPr>
          <w:rFonts w:ascii="Palatino Linotype" w:eastAsia="Calibri" w:hAnsi="Palatino Linotype" w:cs="Arial"/>
          <w:bCs/>
          <w:sz w:val="24"/>
          <w:lang w:val="es-ES"/>
        </w:rPr>
        <w:t xml:space="preserve"> </w:t>
      </w:r>
      <w:r w:rsidR="00BB72AB" w:rsidRPr="00BB72AB">
        <w:rPr>
          <w:rFonts w:ascii="Palatino Linotype" w:eastAsia="Calibri" w:hAnsi="Palatino Linotype" w:cs="Arial"/>
          <w:b/>
          <w:sz w:val="24"/>
        </w:rPr>
        <w:t>Ayuntamiento de Naucalpan de Juárez</w:t>
      </w:r>
      <w:r w:rsidRPr="00946F7F">
        <w:rPr>
          <w:rFonts w:ascii="Palatino Linotype" w:eastAsia="Calibri" w:hAnsi="Palatino Linotype" w:cs="Arial"/>
          <w:b/>
          <w:bCs/>
          <w:sz w:val="24"/>
          <w:lang w:val="es-ES"/>
        </w:rPr>
        <w:t xml:space="preserve"> </w:t>
      </w:r>
      <w:r w:rsidR="0098072E">
        <w:rPr>
          <w:rFonts w:ascii="Palatino Linotype" w:eastAsia="Calibri" w:hAnsi="Palatino Linotype" w:cs="Arial"/>
          <w:bCs/>
          <w:sz w:val="24"/>
          <w:lang w:val="es-ES"/>
        </w:rPr>
        <w:t xml:space="preserve">entregar vía Sistema de Acceso a la </w:t>
      </w:r>
      <w:r w:rsidR="0052428C">
        <w:rPr>
          <w:rFonts w:ascii="Palatino Linotype" w:eastAsia="Calibri" w:hAnsi="Palatino Linotype" w:cs="Arial"/>
          <w:bCs/>
          <w:sz w:val="24"/>
          <w:lang w:val="es-ES"/>
        </w:rPr>
        <w:t xml:space="preserve">Información Mexiquense (SAIMEX), de ser el caso en versión pública, el documento donde conste </w:t>
      </w:r>
      <w:r w:rsidR="00094A1D">
        <w:rPr>
          <w:rFonts w:ascii="Palatino Linotype" w:eastAsia="Calibri" w:hAnsi="Palatino Linotype" w:cs="Arial"/>
          <w:bCs/>
          <w:sz w:val="24"/>
          <w:lang w:val="es-ES"/>
        </w:rPr>
        <w:t>la siguiente información:</w:t>
      </w:r>
    </w:p>
    <w:p w14:paraId="7065443D" w14:textId="77777777" w:rsidR="0098072E" w:rsidRDefault="0098072E" w:rsidP="00DA2C00">
      <w:pPr>
        <w:pStyle w:val="Sinespaciado"/>
        <w:spacing w:line="360" w:lineRule="auto"/>
        <w:ind w:left="0" w:right="0"/>
        <w:rPr>
          <w:rFonts w:ascii="Palatino Linotype" w:eastAsia="Calibri" w:hAnsi="Palatino Linotype" w:cs="Arial"/>
          <w:bCs/>
          <w:sz w:val="24"/>
          <w:lang w:val="es-ES"/>
        </w:rPr>
      </w:pPr>
    </w:p>
    <w:p w14:paraId="36B56A78" w14:textId="38558BE8" w:rsidR="00C25BC5" w:rsidRPr="00AE0B46" w:rsidRDefault="00C25BC5" w:rsidP="0089799E">
      <w:pPr>
        <w:pStyle w:val="Prrafodelista"/>
        <w:numPr>
          <w:ilvl w:val="0"/>
          <w:numId w:val="26"/>
        </w:numPr>
        <w:spacing w:line="360" w:lineRule="auto"/>
        <w:ind w:right="616"/>
        <w:jc w:val="both"/>
        <w:rPr>
          <w:rFonts w:ascii="Palatino Linotype" w:hAnsi="Palatino Linotype" w:cs="Arial"/>
          <w:b/>
          <w:bCs/>
          <w:sz w:val="24"/>
          <w:lang w:eastAsia="es-MX"/>
        </w:rPr>
      </w:pPr>
      <w:r>
        <w:rPr>
          <w:rFonts w:ascii="Palatino Linotype" w:eastAsia="Arial Unicode MS" w:hAnsi="Palatino Linotype" w:cs="Arial"/>
          <w:b/>
          <w:sz w:val="24"/>
          <w:lang w:eastAsia="en-US"/>
        </w:rPr>
        <w:t>M</w:t>
      </w:r>
      <w:r w:rsidR="00AE0B46">
        <w:rPr>
          <w:rFonts w:ascii="Palatino Linotype" w:eastAsia="Arial Unicode MS" w:hAnsi="Palatino Linotype" w:cs="Arial"/>
          <w:b/>
          <w:sz w:val="24"/>
          <w:lang w:eastAsia="en-US"/>
        </w:rPr>
        <w:t xml:space="preserve">inutario y oficios emitidos </w:t>
      </w:r>
      <w:r>
        <w:rPr>
          <w:rFonts w:ascii="Palatino Linotype" w:eastAsia="Arial Unicode MS" w:hAnsi="Palatino Linotype" w:cs="Arial"/>
          <w:b/>
          <w:sz w:val="24"/>
          <w:lang w:eastAsia="en-US"/>
        </w:rPr>
        <w:t xml:space="preserve">y recibidos faltantes de la Dirección General de Administración </w:t>
      </w:r>
      <w:r w:rsidRPr="00C25BC5">
        <w:rPr>
          <w:rFonts w:ascii="Palatino Linotype" w:eastAsia="Calibri" w:hAnsi="Palatino Linotype" w:cs="Arial"/>
          <w:b/>
          <w:sz w:val="24"/>
        </w:rPr>
        <w:t>del periodo comprendido del uno de enero al veintiuno de febrero de dos mil veintidós</w:t>
      </w:r>
      <w:r>
        <w:rPr>
          <w:rFonts w:ascii="Palatino Linotype" w:eastAsia="Calibri" w:hAnsi="Palatino Linotype" w:cs="Arial"/>
          <w:b/>
          <w:sz w:val="24"/>
        </w:rPr>
        <w:t>.</w:t>
      </w:r>
    </w:p>
    <w:p w14:paraId="32E5254B" w14:textId="2CDEC34E" w:rsidR="00AE0B46" w:rsidRPr="00C25BC5" w:rsidRDefault="00AE0B46" w:rsidP="0089799E">
      <w:pPr>
        <w:pStyle w:val="Prrafodelista"/>
        <w:numPr>
          <w:ilvl w:val="0"/>
          <w:numId w:val="26"/>
        </w:numPr>
        <w:spacing w:line="360" w:lineRule="auto"/>
        <w:ind w:right="616"/>
        <w:jc w:val="both"/>
        <w:rPr>
          <w:rFonts w:ascii="Palatino Linotype" w:hAnsi="Palatino Linotype" w:cs="Arial"/>
          <w:b/>
          <w:bCs/>
          <w:sz w:val="24"/>
          <w:lang w:eastAsia="es-MX"/>
        </w:rPr>
      </w:pPr>
      <w:r>
        <w:rPr>
          <w:rFonts w:ascii="Palatino Linotype" w:eastAsia="Arial Unicode MS" w:hAnsi="Palatino Linotype" w:cs="Arial"/>
          <w:b/>
          <w:sz w:val="24"/>
          <w:lang w:eastAsia="en-US"/>
        </w:rPr>
        <w:t>Minutario y oficios emitidos y recibidos de la Dirección General Jurídica y Consultiva y Tesorería Municipal</w:t>
      </w:r>
      <w:r w:rsidR="00C9266A">
        <w:rPr>
          <w:rFonts w:ascii="Palatino Linotype" w:eastAsia="Arial Unicode MS" w:hAnsi="Palatino Linotype" w:cs="Arial"/>
          <w:b/>
          <w:sz w:val="24"/>
          <w:lang w:eastAsia="en-US"/>
        </w:rPr>
        <w:t xml:space="preserve"> </w:t>
      </w:r>
      <w:r w:rsidR="00C9266A" w:rsidRPr="00C25BC5">
        <w:rPr>
          <w:rFonts w:ascii="Palatino Linotype" w:eastAsia="Calibri" w:hAnsi="Palatino Linotype" w:cs="Arial"/>
          <w:b/>
          <w:sz w:val="24"/>
        </w:rPr>
        <w:t>del periodo comprendido del uno de enero al veintiuno de febrero de dos mil veintidós</w:t>
      </w:r>
      <w:r w:rsidR="00C9266A">
        <w:rPr>
          <w:rFonts w:ascii="Palatino Linotype" w:eastAsia="Calibri" w:hAnsi="Palatino Linotype" w:cs="Arial"/>
          <w:b/>
          <w:sz w:val="24"/>
        </w:rPr>
        <w:t>.</w:t>
      </w:r>
    </w:p>
    <w:p w14:paraId="76181989" w14:textId="77777777" w:rsidR="009628E9" w:rsidRDefault="009628E9" w:rsidP="009628E9">
      <w:pPr>
        <w:spacing w:line="360" w:lineRule="auto"/>
        <w:ind w:right="616"/>
        <w:jc w:val="both"/>
        <w:rPr>
          <w:rFonts w:ascii="Palatino Linotype" w:hAnsi="Palatino Linotype" w:cs="Arial"/>
          <w:b/>
          <w:bCs/>
          <w:sz w:val="24"/>
          <w:lang w:eastAsia="es-MX"/>
        </w:rPr>
      </w:pPr>
    </w:p>
    <w:p w14:paraId="7FF477B7" w14:textId="77777777" w:rsidR="009628E9" w:rsidRDefault="009628E9" w:rsidP="009628E9">
      <w:pPr>
        <w:spacing w:line="360" w:lineRule="auto"/>
        <w:jc w:val="both"/>
        <w:rPr>
          <w:rFonts w:ascii="Palatino Linotype" w:eastAsia="Calibri" w:hAnsi="Palatino Linotype" w:cs="Arial"/>
          <w:sz w:val="24"/>
        </w:rPr>
      </w:pPr>
      <w:r w:rsidRPr="00946F7F">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40ED36B" w14:textId="77777777" w:rsidR="0052428C" w:rsidRDefault="0052428C" w:rsidP="009628E9">
      <w:pPr>
        <w:spacing w:line="360" w:lineRule="auto"/>
        <w:jc w:val="both"/>
        <w:rPr>
          <w:rFonts w:ascii="Palatino Linotype" w:eastAsia="Calibri" w:hAnsi="Palatino Linotype" w:cs="Arial"/>
          <w:sz w:val="24"/>
        </w:rPr>
      </w:pPr>
    </w:p>
    <w:p w14:paraId="7EED55DB" w14:textId="2CADA588" w:rsidR="0052428C" w:rsidRDefault="0052428C" w:rsidP="0052428C">
      <w:pPr>
        <w:pStyle w:val="Prrafodelista"/>
        <w:spacing w:line="360" w:lineRule="auto"/>
        <w:ind w:left="0"/>
        <w:jc w:val="both"/>
        <w:rPr>
          <w:rFonts w:ascii="Palatino Linotype" w:hAnsi="Palatino Linotype"/>
          <w:color w:val="000000"/>
          <w:sz w:val="24"/>
          <w:szCs w:val="22"/>
        </w:rPr>
      </w:pPr>
      <w:r>
        <w:rPr>
          <w:rFonts w:ascii="Palatino Linotype" w:hAnsi="Palatino Linotype"/>
          <w:color w:val="000000"/>
          <w:sz w:val="24"/>
          <w:szCs w:val="22"/>
        </w:rPr>
        <w:t>Ahora bien, de ser el caso de que</w:t>
      </w:r>
      <w:r w:rsidR="00AE0B46">
        <w:rPr>
          <w:rFonts w:ascii="Palatino Linotype" w:hAnsi="Palatino Linotype"/>
          <w:color w:val="000000"/>
          <w:sz w:val="24"/>
          <w:szCs w:val="22"/>
        </w:rPr>
        <w:t xml:space="preserve"> no se cuente con ciertos oficios por haberse cancelado, el Sujeto Obligado deberá manifestar tal circunstancia en términos del artículo 19, </w:t>
      </w:r>
      <w:r w:rsidR="00AE0B46">
        <w:rPr>
          <w:rFonts w:ascii="Palatino Linotype" w:hAnsi="Palatino Linotype"/>
          <w:color w:val="000000"/>
          <w:sz w:val="24"/>
          <w:szCs w:val="22"/>
        </w:rPr>
        <w:lastRenderedPageBreak/>
        <w:t>segundo párrafo de la Ley de Transparencia y Acceso a la Información Pública del Estado de México y Municipios.</w:t>
      </w:r>
    </w:p>
    <w:p w14:paraId="1CB42F05" w14:textId="77777777" w:rsidR="00147A20" w:rsidRDefault="00147A20" w:rsidP="0052428C">
      <w:pPr>
        <w:pStyle w:val="Prrafodelista"/>
        <w:spacing w:line="360" w:lineRule="auto"/>
        <w:ind w:left="0"/>
        <w:jc w:val="both"/>
        <w:rPr>
          <w:rFonts w:ascii="Palatino Linotype" w:hAnsi="Palatino Linotype"/>
          <w:color w:val="000000"/>
          <w:sz w:val="24"/>
          <w:szCs w:val="22"/>
        </w:rPr>
      </w:pPr>
    </w:p>
    <w:p w14:paraId="485B837A" w14:textId="77777777" w:rsidR="00013639"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255189">
        <w:rPr>
          <w:rFonts w:ascii="Palatino Linotype" w:eastAsia="Palatino Linotype" w:hAnsi="Palatino Linotype" w:cs="Palatino Linotype"/>
          <w:b/>
          <w:sz w:val="24"/>
          <w:szCs w:val="24"/>
          <w:lang w:val="es-ES_tradnl"/>
        </w:rPr>
        <w:t xml:space="preserve">TERCERO. </w:t>
      </w:r>
      <w:r w:rsidR="00013639" w:rsidRPr="00013639">
        <w:rPr>
          <w:rFonts w:ascii="Palatino Linotype" w:hAnsi="Palatino Linotype" w:cs="Arial"/>
          <w:b/>
          <w:color w:val="222222"/>
          <w:sz w:val="24"/>
          <w:shd w:val="clear" w:color="auto" w:fill="FFFFFF"/>
        </w:rPr>
        <w:t>NOTIFÍQUESE</w:t>
      </w:r>
      <w:r w:rsidR="00013639" w:rsidRPr="00013639">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013639" w:rsidRPr="008B3909">
        <w:rPr>
          <w:rFonts w:ascii="Palatino Linotype" w:hAnsi="Palatino Linotype" w:cs="Arial"/>
          <w:b/>
          <w:bCs/>
          <w:color w:val="222222"/>
          <w:sz w:val="24"/>
          <w:shd w:val="clear" w:color="auto" w:fill="FFFFFF"/>
        </w:rPr>
        <w:t>diez días hábiles</w:t>
      </w:r>
      <w:r w:rsidR="00013639" w:rsidRPr="00013639">
        <w:rPr>
          <w:rFonts w:ascii="Palatino Linotype" w:hAnsi="Palatino Linotype" w:cs="Arial"/>
          <w:color w:val="222222"/>
          <w:sz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0D6B7B6C" w:rsidR="00CB2836"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r w:rsidR="002B0CFC">
        <w:rPr>
          <w:rFonts w:ascii="Palatino Linotype" w:eastAsia="MS Mincho" w:hAnsi="Palatino Linotype"/>
          <w:sz w:val="24"/>
          <w:szCs w:val="24"/>
          <w:lang w:val="es-ES_tradnl"/>
        </w:rPr>
        <w:t>.</w:t>
      </w:r>
    </w:p>
    <w:p w14:paraId="4112A81E" w14:textId="77777777" w:rsidR="00DA2C00" w:rsidRDefault="00DA2C00"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6F6AA94F" w14:textId="77777777" w:rsidR="002B0CFC" w:rsidRPr="002B0CFC" w:rsidRDefault="002B0CFC" w:rsidP="002B0CFC">
      <w:pPr>
        <w:spacing w:line="360" w:lineRule="auto"/>
        <w:jc w:val="both"/>
        <w:rPr>
          <w:rFonts w:ascii="Palatino Linotype" w:eastAsia="Calibri" w:hAnsi="Palatino Linotype" w:cs="Arial"/>
          <w:bCs/>
          <w:sz w:val="24"/>
        </w:rPr>
      </w:pPr>
      <w:r w:rsidRPr="002B0CFC">
        <w:rPr>
          <w:rFonts w:ascii="Palatino Linotype" w:hAnsi="Palatino Linotype" w:cs="Arial"/>
          <w:b/>
          <w:sz w:val="24"/>
        </w:rPr>
        <w:t xml:space="preserve">QUINTO. </w:t>
      </w:r>
      <w:r w:rsidRPr="002B0CFC">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FFFA1F" w14:textId="72AA7E1F" w:rsidR="008B3B7F" w:rsidRDefault="002B0CFC" w:rsidP="008B3B7F">
      <w:pPr>
        <w:shd w:val="clear" w:color="auto" w:fill="FFFFFF"/>
        <w:spacing w:before="240" w:after="360" w:line="360" w:lineRule="auto"/>
        <w:jc w:val="both"/>
        <w:rPr>
          <w:rFonts w:ascii="Palatino Linotype" w:eastAsia="MS Mincho" w:hAnsi="Palatino Linotype"/>
          <w:sz w:val="24"/>
          <w:szCs w:val="24"/>
          <w:lang w:val="es-ES"/>
        </w:rPr>
      </w:pPr>
      <w:r>
        <w:rPr>
          <w:rFonts w:ascii="Palatino Linotype" w:eastAsia="MS Mincho" w:hAnsi="Palatino Linotype"/>
          <w:b/>
          <w:sz w:val="24"/>
          <w:szCs w:val="24"/>
          <w:lang w:val="es-ES_tradnl"/>
        </w:rPr>
        <w:lastRenderedPageBreak/>
        <w:t>SEXTO</w:t>
      </w:r>
      <w:r w:rsidR="008B3B7F" w:rsidRPr="0036769D">
        <w:rPr>
          <w:rFonts w:ascii="Palatino Linotype" w:eastAsia="MS Mincho" w:hAnsi="Palatino Linotype"/>
          <w:b/>
          <w:sz w:val="24"/>
          <w:szCs w:val="24"/>
          <w:lang w:val="es-ES_tradnl"/>
        </w:rPr>
        <w:t>.</w:t>
      </w:r>
      <w:r w:rsidR="008B3B7F" w:rsidRPr="0036769D">
        <w:rPr>
          <w:rFonts w:ascii="Palatino Linotype" w:eastAsia="MS Mincho" w:hAnsi="Palatino Linotype"/>
          <w:b/>
          <w:color w:val="000000"/>
          <w:sz w:val="24"/>
          <w:szCs w:val="24"/>
          <w:lang w:val="es-ES_tradnl"/>
        </w:rPr>
        <w:t xml:space="preserve"> </w:t>
      </w:r>
      <w:r w:rsidR="008B3B7F" w:rsidRPr="0036769D">
        <w:rPr>
          <w:rFonts w:ascii="Palatino Linotype" w:eastAsia="MS Mincho" w:hAnsi="Palatino Linotype"/>
          <w:sz w:val="24"/>
          <w:szCs w:val="24"/>
          <w:lang w:val="es-ES"/>
        </w:rPr>
        <w:t xml:space="preserve">Se hace del conocimiento de </w:t>
      </w:r>
      <w:r w:rsidR="008B3B7F" w:rsidRPr="0036769D">
        <w:rPr>
          <w:rFonts w:ascii="Palatino Linotype" w:hAnsi="Palatino Linotype"/>
          <w:b/>
          <w:sz w:val="24"/>
          <w:szCs w:val="24"/>
        </w:rPr>
        <w:t>RECURRENTE</w:t>
      </w:r>
      <w:r w:rsidR="008B3B7F" w:rsidRPr="0036769D">
        <w:rPr>
          <w:rFonts w:ascii="Palatino Linotype" w:hAnsi="Palatino Linotype"/>
          <w:sz w:val="24"/>
          <w:szCs w:val="24"/>
        </w:rPr>
        <w:t xml:space="preserve"> </w:t>
      </w:r>
      <w:r w:rsidR="008B3B7F"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36769D">
        <w:rPr>
          <w:rFonts w:ascii="Palatino Linotype" w:hAnsi="Palatino Linotype"/>
          <w:color w:val="000000"/>
          <w:sz w:val="24"/>
          <w:szCs w:val="24"/>
        </w:rPr>
        <w:t xml:space="preserve">en caso de que considere que la resolución le cause algún perjuicio podrá impugnarla vía </w:t>
      </w:r>
      <w:r w:rsidR="008B3B7F" w:rsidRPr="0036769D">
        <w:rPr>
          <w:rFonts w:ascii="Palatino Linotype" w:eastAsia="MS Mincho" w:hAnsi="Palatino Linotype"/>
          <w:bCs/>
          <w:sz w:val="24"/>
          <w:szCs w:val="24"/>
          <w:lang w:val="es-ES"/>
        </w:rPr>
        <w:t>juicio de amparo</w:t>
      </w:r>
      <w:r w:rsidR="008B3B7F" w:rsidRPr="0036769D">
        <w:rPr>
          <w:rFonts w:ascii="Palatino Linotype" w:eastAsia="MS Mincho" w:hAnsi="Palatino Linotype"/>
          <w:sz w:val="24"/>
          <w:szCs w:val="24"/>
          <w:lang w:val="es-ES"/>
        </w:rPr>
        <w:t> en los términos de las leyes aplicables.</w:t>
      </w:r>
    </w:p>
    <w:p w14:paraId="335C0AA3" w14:textId="0975B542" w:rsidR="005000AA" w:rsidRPr="00030C87" w:rsidRDefault="005000AA" w:rsidP="00E773B4">
      <w:pPr>
        <w:spacing w:before="240" w:after="240" w:line="360" w:lineRule="auto"/>
        <w:jc w:val="both"/>
        <w:rPr>
          <w:rFonts w:ascii="Palatino Linotype" w:hAnsi="Palatino Linotype"/>
          <w:sz w:val="24"/>
          <w:szCs w:val="24"/>
        </w:rPr>
      </w:pPr>
      <w:r w:rsidRPr="007C7FFD">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B72AB">
        <w:rPr>
          <w:rFonts w:ascii="Palatino Linotype" w:hAnsi="Palatino Linotype"/>
          <w:sz w:val="24"/>
          <w:szCs w:val="24"/>
        </w:rPr>
        <w:t xml:space="preserve">CUADRAGÉSIMA </w:t>
      </w:r>
      <w:r w:rsidR="008B3909">
        <w:rPr>
          <w:rFonts w:ascii="Palatino Linotype" w:hAnsi="Palatino Linotype"/>
          <w:sz w:val="24"/>
          <w:szCs w:val="24"/>
        </w:rPr>
        <w:t>QUINTA</w:t>
      </w:r>
      <w:r w:rsidR="00254BE7" w:rsidRPr="007C7FFD">
        <w:rPr>
          <w:rFonts w:ascii="Palatino Linotype" w:hAnsi="Palatino Linotype"/>
          <w:sz w:val="24"/>
          <w:szCs w:val="24"/>
        </w:rPr>
        <w:t xml:space="preserve"> </w:t>
      </w:r>
      <w:r w:rsidRPr="007C7FFD">
        <w:rPr>
          <w:rFonts w:ascii="Palatino Linotype" w:hAnsi="Palatino Linotype"/>
          <w:sz w:val="24"/>
          <w:szCs w:val="24"/>
        </w:rPr>
        <w:t xml:space="preserve">SESIÓN ORDINARIA CELEBRADA EL </w:t>
      </w:r>
      <w:r w:rsidR="00BB72AB">
        <w:rPr>
          <w:rFonts w:ascii="Palatino Linotype" w:hAnsi="Palatino Linotype"/>
          <w:sz w:val="24"/>
          <w:szCs w:val="24"/>
        </w:rPr>
        <w:t>TRECE</w:t>
      </w:r>
      <w:r w:rsidR="008B3909">
        <w:rPr>
          <w:rFonts w:ascii="Palatino Linotype" w:hAnsi="Palatino Linotype"/>
          <w:sz w:val="24"/>
          <w:szCs w:val="24"/>
        </w:rPr>
        <w:t xml:space="preserve"> (13)</w:t>
      </w:r>
      <w:r w:rsidR="004D7AB5">
        <w:rPr>
          <w:rFonts w:ascii="Palatino Linotype" w:hAnsi="Palatino Linotype"/>
          <w:sz w:val="24"/>
          <w:szCs w:val="24"/>
        </w:rPr>
        <w:t xml:space="preserve"> </w:t>
      </w:r>
      <w:r w:rsidR="00B80C3D" w:rsidRPr="007C7FFD">
        <w:rPr>
          <w:rFonts w:ascii="Palatino Linotype" w:hAnsi="Palatino Linotype"/>
          <w:sz w:val="24"/>
          <w:szCs w:val="24"/>
        </w:rPr>
        <w:t>D</w:t>
      </w:r>
      <w:r w:rsidRPr="007C7FFD">
        <w:rPr>
          <w:rFonts w:ascii="Palatino Linotype" w:hAnsi="Palatino Linotype"/>
          <w:sz w:val="24"/>
          <w:szCs w:val="24"/>
        </w:rPr>
        <w:t xml:space="preserve">E </w:t>
      </w:r>
      <w:r w:rsidR="00BB72AB">
        <w:rPr>
          <w:rFonts w:ascii="Palatino Linotype" w:hAnsi="Palatino Linotype"/>
          <w:sz w:val="24"/>
          <w:szCs w:val="24"/>
        </w:rPr>
        <w:t>DICIEMBRE</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 ANTE EL SECRETARIO TÉCNICO DEL PLENO ALEXIS TAPIA RAMÍREZ</w:t>
      </w:r>
      <w:r w:rsidRPr="00030C87">
        <w:rPr>
          <w:rFonts w:ascii="Palatino Linotype" w:hAnsi="Palatino Linotype"/>
          <w:sz w:val="24"/>
          <w:szCs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3"/>
      <w:headerReference w:type="default" r:id="rId14"/>
      <w:footerReference w:type="default" r:id="rId15"/>
      <w:headerReference w:type="first" r:id="rId16"/>
      <w:footerReference w:type="first" r:id="rId1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4ABA" w14:textId="77777777" w:rsidR="00595072" w:rsidRDefault="00595072">
      <w:r>
        <w:separator/>
      </w:r>
    </w:p>
  </w:endnote>
  <w:endnote w:type="continuationSeparator" w:id="0">
    <w:p w14:paraId="67E6F6AE" w14:textId="77777777" w:rsidR="00595072" w:rsidRDefault="0059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FC3312" w:rsidRDefault="00FC3312">
            <w:pPr>
              <w:pStyle w:val="Piedepgina"/>
              <w:jc w:val="right"/>
            </w:pPr>
          </w:p>
          <w:p w14:paraId="1F7A191C" w14:textId="2A69F491" w:rsidR="00FC3312" w:rsidRDefault="00FC331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D29E1">
              <w:rPr>
                <w:b/>
                <w:bCs/>
                <w:noProof/>
              </w:rPr>
              <w:t>52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D29E1">
              <w:rPr>
                <w:b/>
                <w:bCs/>
                <w:noProof/>
              </w:rPr>
              <w:t>53</w:t>
            </w:r>
            <w:r>
              <w:rPr>
                <w:b/>
                <w:bCs/>
                <w:sz w:val="24"/>
                <w:szCs w:val="24"/>
              </w:rPr>
              <w:fldChar w:fldCharType="end"/>
            </w:r>
          </w:p>
        </w:sdtContent>
      </w:sdt>
    </w:sdtContent>
  </w:sdt>
  <w:p w14:paraId="2A221972" w14:textId="77777777" w:rsidR="00FC3312" w:rsidRDefault="00FC3312">
    <w:pPr>
      <w:pStyle w:val="Piedepgina"/>
    </w:pPr>
  </w:p>
  <w:p w14:paraId="1D6FF208" w14:textId="77777777" w:rsidR="00FC3312" w:rsidRDefault="00FC3312"/>
  <w:p w14:paraId="70055CD7" w14:textId="77777777" w:rsidR="00FC3312" w:rsidRDefault="00FC3312"/>
  <w:p w14:paraId="5452645F" w14:textId="77777777" w:rsidR="00FC3312" w:rsidRDefault="00FC33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FC3312" w:rsidRDefault="00FC331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D29E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D29E1">
              <w:rPr>
                <w:b/>
                <w:bCs/>
                <w:noProof/>
              </w:rPr>
              <w:t>58</w:t>
            </w:r>
            <w:r>
              <w:rPr>
                <w:b/>
                <w:bCs/>
                <w:sz w:val="24"/>
                <w:szCs w:val="24"/>
              </w:rPr>
              <w:fldChar w:fldCharType="end"/>
            </w:r>
          </w:p>
        </w:sdtContent>
      </w:sdt>
    </w:sdtContent>
  </w:sdt>
  <w:p w14:paraId="2D12AEB2" w14:textId="77777777" w:rsidR="00FC3312" w:rsidRDefault="00FC3312">
    <w:pPr>
      <w:pStyle w:val="Piedepgina"/>
    </w:pPr>
  </w:p>
  <w:p w14:paraId="54227169" w14:textId="77777777" w:rsidR="00FC3312" w:rsidRDefault="00FC3312"/>
  <w:p w14:paraId="7DE40FB1" w14:textId="77777777" w:rsidR="00FC3312" w:rsidRDefault="00FC3312"/>
  <w:p w14:paraId="33755E87" w14:textId="77777777" w:rsidR="00FC3312" w:rsidRDefault="00FC33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59CD" w14:textId="77777777" w:rsidR="00595072" w:rsidRDefault="00595072">
      <w:r>
        <w:separator/>
      </w:r>
    </w:p>
  </w:footnote>
  <w:footnote w:type="continuationSeparator" w:id="0">
    <w:p w14:paraId="6F1E48CA" w14:textId="77777777" w:rsidR="00595072" w:rsidRDefault="00595072">
      <w:r>
        <w:continuationSeparator/>
      </w:r>
    </w:p>
  </w:footnote>
  <w:footnote w:id="1">
    <w:p w14:paraId="625BCC19" w14:textId="77777777" w:rsidR="00FC3312" w:rsidRDefault="00FC3312" w:rsidP="00030C87">
      <w:pPr>
        <w:pStyle w:val="Textonotapie"/>
      </w:pPr>
      <w:r>
        <w:rPr>
          <w:rStyle w:val="Refdenotaalpie"/>
        </w:rPr>
        <w:footnoteRef/>
      </w:r>
      <w:r>
        <w:t xml:space="preserve"> Convención Americana sobre Derechos Humanos. Artículo 13.</w:t>
      </w:r>
    </w:p>
  </w:footnote>
  <w:footnote w:id="2">
    <w:p w14:paraId="76B1CB8C" w14:textId="77777777" w:rsidR="00FC3312" w:rsidRDefault="00FC3312"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FC3312" w:rsidRDefault="00FC3312"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FC3312" w:rsidRDefault="00FC3312" w:rsidP="00030C87">
      <w:pPr>
        <w:pStyle w:val="Textonotapie"/>
      </w:pPr>
      <w:r>
        <w:rPr>
          <w:rStyle w:val="Refdenotaalpie"/>
        </w:rPr>
        <w:footnoteRef/>
      </w:r>
      <w:r>
        <w:t xml:space="preserve"> </w:t>
      </w:r>
      <w:proofErr w:type="spellStart"/>
      <w:r>
        <w:t>Ibídem</w:t>
      </w:r>
      <w:proofErr w:type="spellEnd"/>
      <w:r>
        <w:t xml:space="preserve">. </w:t>
      </w:r>
      <w:proofErr w:type="spellStart"/>
      <w:r>
        <w:t>Parr</w:t>
      </w:r>
      <w:proofErr w:type="spellEnd"/>
      <w:r>
        <w:t>. 87.</w:t>
      </w:r>
    </w:p>
  </w:footnote>
  <w:footnote w:id="5">
    <w:p w14:paraId="0F88C173" w14:textId="77777777" w:rsidR="00FC3312" w:rsidRDefault="00FC3312"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FC3312" w:rsidRDefault="00FC3312" w:rsidP="00030C87">
      <w:pPr>
        <w:pStyle w:val="Textonotapie"/>
      </w:pPr>
      <w:r>
        <w:t>II. Eficacia: Obligación del Instituto para tutelar, de manera efectiva, el derecho de acceso a la información;</w:t>
      </w:r>
    </w:p>
    <w:p w14:paraId="0DC8B13D" w14:textId="77777777" w:rsidR="00FC3312" w:rsidRDefault="00FC3312" w:rsidP="00030C87">
      <w:pPr>
        <w:pStyle w:val="Textonotapie"/>
      </w:pPr>
      <w:r>
        <w:t xml:space="preserve">… </w:t>
      </w:r>
    </w:p>
  </w:footnote>
  <w:footnote w:id="6">
    <w:p w14:paraId="2BBFAACD" w14:textId="77777777" w:rsidR="00FC3312" w:rsidRDefault="00FC3312" w:rsidP="000E0979">
      <w:pPr>
        <w:pStyle w:val="Textonotapie"/>
      </w:pPr>
      <w:r>
        <w:rPr>
          <w:rStyle w:val="Refdenotaalpie"/>
        </w:rPr>
        <w:footnoteRef/>
      </w:r>
      <w:r>
        <w:t xml:space="preserve"> Artículo 150. Ley de Transparencia y Acceso a la Información Pública del Estado de México y Municipios.</w:t>
      </w:r>
    </w:p>
    <w:p w14:paraId="7308337E" w14:textId="77777777" w:rsidR="00FC3312" w:rsidRDefault="00FC3312" w:rsidP="000E0979">
      <w:pPr>
        <w:pStyle w:val="Textonotapie"/>
      </w:pPr>
      <w:r>
        <w:t xml:space="preserve">Artículo 151. </w:t>
      </w:r>
      <w:proofErr w:type="spellStart"/>
      <w:r>
        <w:t>Ibídem</w:t>
      </w:r>
      <w:proofErr w:type="spellEnd"/>
      <w:r>
        <w:t>.</w:t>
      </w:r>
    </w:p>
  </w:footnote>
  <w:footnote w:id="7">
    <w:p w14:paraId="1CAC4B62" w14:textId="77777777" w:rsidR="00FC3312" w:rsidRDefault="00FC3312" w:rsidP="000E0979">
      <w:pPr>
        <w:pStyle w:val="Textonotapie"/>
      </w:pPr>
      <w:r>
        <w:rPr>
          <w:rStyle w:val="Refdenotaalpie"/>
        </w:rPr>
        <w:footnoteRef/>
      </w:r>
      <w:r>
        <w:t xml:space="preserve"> Fracción IV. Artículo 53. </w:t>
      </w:r>
      <w:proofErr w:type="spellStart"/>
      <w:r>
        <w:t>Ibídem</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FC3312" w:rsidRDefault="0059507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FC3312" w:rsidRDefault="00FC3312"/>
  <w:p w14:paraId="77B719CE" w14:textId="77777777" w:rsidR="00FC3312" w:rsidRDefault="00FC3312"/>
  <w:p w14:paraId="50A3AAAA" w14:textId="77777777" w:rsidR="00FC3312" w:rsidRDefault="00FC33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FC3312" w14:paraId="6255E3A4" w14:textId="77777777" w:rsidTr="00814079">
      <w:trPr>
        <w:trHeight w:val="1435"/>
      </w:trPr>
      <w:tc>
        <w:tcPr>
          <w:tcW w:w="1843" w:type="dxa"/>
          <w:shd w:val="clear" w:color="auto" w:fill="auto"/>
        </w:tcPr>
        <w:p w14:paraId="3E05202F" w14:textId="4A7C9DF8" w:rsidR="00FC3312" w:rsidRDefault="00FC3312">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FC3312" w:rsidRDefault="00FC3312"/>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FC3312" w14:paraId="727F90BF" w14:textId="77777777" w:rsidTr="007441D8">
            <w:trPr>
              <w:trHeight w:val="338"/>
            </w:trPr>
            <w:tc>
              <w:tcPr>
                <w:tcW w:w="2551" w:type="dxa"/>
              </w:tcPr>
              <w:p w14:paraId="23087CD5" w14:textId="77777777" w:rsidR="00FC3312" w:rsidRDefault="00FC3312">
                <w:pPr>
                  <w:tabs>
                    <w:tab w:val="right" w:pos="8838"/>
                  </w:tabs>
                  <w:ind w:right="-105"/>
                  <w:rPr>
                    <w:rFonts w:ascii="Palatino Linotype" w:eastAsia="Calibri" w:hAnsi="Palatino Linotype" w:cs="Tahoma"/>
                    <w:b/>
                    <w:sz w:val="22"/>
                    <w:szCs w:val="22"/>
                    <w:lang w:eastAsia="en-US"/>
                  </w:rPr>
                </w:pPr>
              </w:p>
              <w:p w14:paraId="410A3741" w14:textId="535C9D39" w:rsidR="00FC3312" w:rsidRDefault="00FC331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FC3312" w:rsidRDefault="00FC3312" w:rsidP="00427B6E">
                <w:pPr>
                  <w:tabs>
                    <w:tab w:val="right" w:pos="8838"/>
                  </w:tabs>
                  <w:ind w:right="-105" w:hanging="101"/>
                  <w:jc w:val="both"/>
                  <w:rPr>
                    <w:rFonts w:ascii="Palatino Linotype" w:eastAsia="Calibri" w:hAnsi="Palatino Linotype" w:cs="Tahoma"/>
                    <w:bCs/>
                    <w:sz w:val="22"/>
                    <w:szCs w:val="22"/>
                    <w:lang w:eastAsia="en-US"/>
                  </w:rPr>
                </w:pPr>
              </w:p>
              <w:p w14:paraId="3FF69A05" w14:textId="12E7D181" w:rsidR="00FC3312" w:rsidRDefault="00FC3312" w:rsidP="00B13121">
                <w:pPr>
                  <w:tabs>
                    <w:tab w:val="right" w:pos="8838"/>
                  </w:tabs>
                  <w:ind w:right="-105" w:hanging="101"/>
                  <w:jc w:val="both"/>
                  <w:rPr>
                    <w:rFonts w:ascii="Palatino Linotype" w:eastAsia="Calibri" w:hAnsi="Palatino Linotype" w:cs="Tahoma"/>
                    <w:bCs/>
                    <w:sz w:val="22"/>
                    <w:szCs w:val="22"/>
                    <w:lang w:eastAsia="en-US"/>
                  </w:rPr>
                </w:pPr>
                <w:r w:rsidRPr="00B9698C">
                  <w:rPr>
                    <w:rFonts w:ascii="Palatino Linotype" w:eastAsia="Calibri" w:hAnsi="Palatino Linotype" w:cs="Tahoma"/>
                    <w:sz w:val="22"/>
                    <w:lang w:eastAsia="en-US"/>
                  </w:rPr>
                  <w:t>0</w:t>
                </w:r>
                <w:r>
                  <w:rPr>
                    <w:rFonts w:ascii="Palatino Linotype" w:eastAsia="Calibri" w:hAnsi="Palatino Linotype" w:cs="Tahoma"/>
                    <w:sz w:val="22"/>
                    <w:lang w:eastAsia="en-US"/>
                  </w:rPr>
                  <w:t>3953/INFOEM/IP/RR/2022</w:t>
                </w:r>
              </w:p>
            </w:tc>
          </w:tr>
          <w:tr w:rsidR="00FC3312" w14:paraId="1389436A" w14:textId="128385F2" w:rsidTr="007441D8">
            <w:trPr>
              <w:trHeight w:val="283"/>
            </w:trPr>
            <w:tc>
              <w:tcPr>
                <w:tcW w:w="2551" w:type="dxa"/>
              </w:tcPr>
              <w:p w14:paraId="22E0F4E9" w14:textId="77777777" w:rsidR="00FC3312" w:rsidRDefault="00FC3312">
                <w:pPr>
                  <w:tabs>
                    <w:tab w:val="right" w:pos="8838"/>
                  </w:tabs>
                  <w:ind w:right="-105"/>
                  <w:rPr>
                    <w:rFonts w:ascii="Palatino Linotype" w:eastAsia="Calibri" w:hAnsi="Palatino Linotype" w:cs="Tahoma"/>
                    <w:b/>
                    <w:sz w:val="22"/>
                    <w:szCs w:val="22"/>
                    <w:lang w:eastAsia="en-US"/>
                  </w:rPr>
                </w:pPr>
                <w:bookmarkStart w:id="28" w:name="_Hlk33010189"/>
                <w:r>
                  <w:rPr>
                    <w:rFonts w:ascii="Palatino Linotype" w:eastAsia="Calibri" w:hAnsi="Palatino Linotype" w:cs="Tahoma"/>
                    <w:b/>
                    <w:sz w:val="22"/>
                    <w:szCs w:val="22"/>
                    <w:lang w:eastAsia="en-US"/>
                  </w:rPr>
                  <w:t>Sujeto Obligado:</w:t>
                </w:r>
              </w:p>
            </w:tc>
            <w:tc>
              <w:tcPr>
                <w:tcW w:w="2977" w:type="dxa"/>
              </w:tcPr>
              <w:p w14:paraId="2B205C7F" w14:textId="23E97D25" w:rsidR="00FC3312" w:rsidRPr="00E64E71" w:rsidRDefault="00FC3312"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Naucalpan de Juárez</w:t>
                </w:r>
              </w:p>
            </w:tc>
          </w:tr>
          <w:bookmarkEnd w:id="28"/>
          <w:tr w:rsidR="00FC3312" w14:paraId="28CCE4E5" w14:textId="77777777" w:rsidTr="007441D8">
            <w:trPr>
              <w:trHeight w:val="283"/>
            </w:trPr>
            <w:tc>
              <w:tcPr>
                <w:tcW w:w="2551" w:type="dxa"/>
              </w:tcPr>
              <w:p w14:paraId="13EBF3BB" w14:textId="6E4ECE4B" w:rsidR="00FC3312" w:rsidRDefault="00FC331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FC3312" w:rsidRDefault="00FC3312"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FC3312" w:rsidRDefault="00FC3312">
          <w:pPr>
            <w:tabs>
              <w:tab w:val="right" w:pos="8838"/>
            </w:tabs>
            <w:ind w:left="-28"/>
            <w:jc w:val="both"/>
            <w:rPr>
              <w:rFonts w:ascii="Arial" w:eastAsia="Calibri" w:hAnsi="Arial" w:cs="Arial"/>
              <w:b/>
              <w:sz w:val="22"/>
              <w:szCs w:val="22"/>
              <w:lang w:eastAsia="en-US"/>
            </w:rPr>
          </w:pPr>
        </w:p>
      </w:tc>
    </w:tr>
  </w:tbl>
  <w:p w14:paraId="07EF2D29" w14:textId="1620A8B4" w:rsidR="00FC3312" w:rsidRDefault="0059507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FC3312" w:rsidRDefault="00FC3312"/>
  <w:p w14:paraId="104386EF" w14:textId="77777777" w:rsidR="00FC3312" w:rsidRDefault="00FC3312"/>
  <w:p w14:paraId="60A3E393" w14:textId="77777777" w:rsidR="00FC3312" w:rsidRDefault="00FC33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FC3312" w14:paraId="61517A1D" w14:textId="77777777" w:rsidTr="003A6126">
      <w:trPr>
        <w:trHeight w:val="1435"/>
      </w:trPr>
      <w:tc>
        <w:tcPr>
          <w:tcW w:w="1560" w:type="dxa"/>
          <w:shd w:val="clear" w:color="auto" w:fill="auto"/>
        </w:tcPr>
        <w:p w14:paraId="4B74E846" w14:textId="1E0D62B9" w:rsidR="00FC3312" w:rsidRDefault="00FC3312">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FC3312" w14:paraId="7F59E1EF" w14:textId="77777777" w:rsidTr="007441D8">
            <w:trPr>
              <w:trHeight w:val="144"/>
            </w:trPr>
            <w:tc>
              <w:tcPr>
                <w:tcW w:w="2444" w:type="dxa"/>
              </w:tcPr>
              <w:p w14:paraId="5EFF942E" w14:textId="77777777" w:rsidR="00FC3312" w:rsidRDefault="00FC3312" w:rsidP="000D485D">
                <w:pPr>
                  <w:tabs>
                    <w:tab w:val="right" w:pos="8838"/>
                  </w:tabs>
                  <w:ind w:left="-74" w:right="-105"/>
                  <w:rPr>
                    <w:rFonts w:ascii="Palatino Linotype" w:eastAsia="Calibri" w:hAnsi="Palatino Linotype" w:cs="Tahoma"/>
                    <w:b/>
                    <w:sz w:val="22"/>
                    <w:szCs w:val="22"/>
                    <w:lang w:eastAsia="en-US"/>
                  </w:rPr>
                </w:pPr>
                <w:bookmarkStart w:id="29" w:name="_Hlk12526980"/>
                <w:r>
                  <w:rPr>
                    <w:rFonts w:ascii="Palatino Linotype" w:eastAsia="Calibri" w:hAnsi="Palatino Linotype" w:cs="Tahoma"/>
                    <w:b/>
                    <w:sz w:val="22"/>
                    <w:szCs w:val="22"/>
                    <w:lang w:eastAsia="en-US"/>
                  </w:rPr>
                  <w:t>Recurso de Revisión:</w:t>
                </w:r>
              </w:p>
            </w:tc>
            <w:tc>
              <w:tcPr>
                <w:tcW w:w="3084" w:type="dxa"/>
              </w:tcPr>
              <w:p w14:paraId="0DE47EE2" w14:textId="715AA73B" w:rsidR="00FC3312" w:rsidRPr="00B9698C" w:rsidRDefault="00FC3312" w:rsidP="009071BA">
                <w:pPr>
                  <w:tabs>
                    <w:tab w:val="right" w:pos="8838"/>
                  </w:tabs>
                  <w:ind w:left="-3" w:right="-105"/>
                  <w:jc w:val="both"/>
                  <w:rPr>
                    <w:rFonts w:ascii="Palatino Linotype" w:eastAsia="Calibri" w:hAnsi="Palatino Linotype" w:cs="Tahoma"/>
                    <w:sz w:val="22"/>
                    <w:szCs w:val="22"/>
                    <w:lang w:eastAsia="en-US"/>
                  </w:rPr>
                </w:pPr>
                <w:r w:rsidRPr="00B9698C">
                  <w:rPr>
                    <w:rFonts w:ascii="Palatino Linotype" w:eastAsia="Calibri" w:hAnsi="Palatino Linotype" w:cs="Tahoma"/>
                    <w:sz w:val="22"/>
                    <w:lang w:eastAsia="en-US"/>
                  </w:rPr>
                  <w:t>0</w:t>
                </w:r>
                <w:r>
                  <w:rPr>
                    <w:rFonts w:ascii="Palatino Linotype" w:eastAsia="Calibri" w:hAnsi="Palatino Linotype" w:cs="Tahoma"/>
                    <w:sz w:val="22"/>
                    <w:lang w:eastAsia="en-US"/>
                  </w:rPr>
                  <w:t>3953/INFOEM/IP/RR/2022</w:t>
                </w:r>
                <w:r w:rsidRPr="00B9698C">
                  <w:rPr>
                    <w:rFonts w:ascii="Palatino Linotype" w:eastAsia="Calibri" w:hAnsi="Palatino Linotype" w:cs="Tahoma"/>
                    <w:sz w:val="18"/>
                    <w:lang w:eastAsia="en-US"/>
                  </w:rPr>
                  <w:t xml:space="preserve"> </w:t>
                </w:r>
              </w:p>
            </w:tc>
            <w:tc>
              <w:tcPr>
                <w:tcW w:w="3402" w:type="dxa"/>
              </w:tcPr>
              <w:p w14:paraId="11E4533C" w14:textId="3B21362A" w:rsidR="00FC3312" w:rsidRDefault="00FC3312">
                <w:pPr>
                  <w:tabs>
                    <w:tab w:val="right" w:pos="8838"/>
                  </w:tabs>
                  <w:ind w:left="-74" w:right="-105"/>
                  <w:jc w:val="both"/>
                  <w:rPr>
                    <w:rFonts w:ascii="Palatino Linotype" w:eastAsia="Calibri" w:hAnsi="Palatino Linotype" w:cs="Tahoma"/>
                    <w:bCs/>
                    <w:sz w:val="22"/>
                    <w:szCs w:val="22"/>
                    <w:lang w:eastAsia="en-US"/>
                  </w:rPr>
                </w:pPr>
              </w:p>
            </w:tc>
          </w:tr>
          <w:tr w:rsidR="00FC3312" w14:paraId="3FC4FA7D" w14:textId="77777777" w:rsidTr="007441D8">
            <w:trPr>
              <w:trHeight w:val="144"/>
            </w:trPr>
            <w:tc>
              <w:tcPr>
                <w:tcW w:w="2444" w:type="dxa"/>
              </w:tcPr>
              <w:p w14:paraId="363D966B" w14:textId="77777777" w:rsidR="00FC3312" w:rsidRDefault="00FC3312" w:rsidP="000D485D">
                <w:pPr>
                  <w:tabs>
                    <w:tab w:val="right" w:pos="8838"/>
                  </w:tabs>
                  <w:ind w:left="-74" w:right="-105"/>
                  <w:rPr>
                    <w:rFonts w:ascii="Palatino Linotype" w:eastAsia="Calibri" w:hAnsi="Palatino Linotype" w:cs="Tahoma"/>
                    <w:b/>
                    <w:sz w:val="22"/>
                    <w:szCs w:val="22"/>
                    <w:lang w:eastAsia="en-US"/>
                  </w:rPr>
                </w:pPr>
                <w:bookmarkStart w:id="30" w:name="_Hlk10641523"/>
                <w:bookmarkEnd w:id="29"/>
                <w:r>
                  <w:rPr>
                    <w:rFonts w:ascii="Palatino Linotype" w:eastAsia="Calibri" w:hAnsi="Palatino Linotype" w:cs="Tahoma"/>
                    <w:b/>
                    <w:sz w:val="22"/>
                    <w:szCs w:val="22"/>
                    <w:lang w:eastAsia="en-US"/>
                  </w:rPr>
                  <w:t>Recurrente:</w:t>
                </w:r>
              </w:p>
            </w:tc>
            <w:tc>
              <w:tcPr>
                <w:tcW w:w="3084" w:type="dxa"/>
              </w:tcPr>
              <w:p w14:paraId="73C065CD" w14:textId="5AB37BC4" w:rsidR="00FC3312" w:rsidRPr="00B9698C" w:rsidRDefault="00EE7520" w:rsidP="00B9698C">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Cs w:val="22"/>
                    <w:lang w:eastAsia="en-US"/>
                  </w:rPr>
                  <w:t xml:space="preserve">XXX </w:t>
                </w:r>
                <w:proofErr w:type="spellStart"/>
                <w:r>
                  <w:rPr>
                    <w:rFonts w:ascii="Palatino Linotype" w:eastAsia="Calibri" w:hAnsi="Palatino Linotype" w:cs="Tahoma"/>
                    <w:szCs w:val="22"/>
                    <w:lang w:eastAsia="en-US"/>
                  </w:rPr>
                  <w:t>XXX</w:t>
                </w:r>
                <w:proofErr w:type="spellEnd"/>
                <w:r>
                  <w:rPr>
                    <w:rFonts w:ascii="Palatino Linotype" w:eastAsia="Calibri" w:hAnsi="Palatino Linotype" w:cs="Tahoma"/>
                    <w:szCs w:val="22"/>
                    <w:lang w:eastAsia="en-US"/>
                  </w:rPr>
                  <w:t xml:space="preserve"> </w:t>
                </w:r>
                <w:proofErr w:type="spellStart"/>
                <w:r>
                  <w:rPr>
                    <w:rFonts w:ascii="Palatino Linotype" w:eastAsia="Calibri" w:hAnsi="Palatino Linotype" w:cs="Tahoma"/>
                    <w:szCs w:val="22"/>
                    <w:lang w:eastAsia="en-US"/>
                  </w:rPr>
                  <w:t>XXX</w:t>
                </w:r>
                <w:proofErr w:type="spellEnd"/>
              </w:p>
            </w:tc>
            <w:tc>
              <w:tcPr>
                <w:tcW w:w="3402" w:type="dxa"/>
              </w:tcPr>
              <w:p w14:paraId="370E6EFF" w14:textId="4050217D" w:rsidR="00FC3312" w:rsidRDefault="00FC3312" w:rsidP="003037E1">
                <w:pPr>
                  <w:tabs>
                    <w:tab w:val="left" w:pos="3122"/>
                    <w:tab w:val="right" w:pos="8838"/>
                  </w:tabs>
                  <w:ind w:right="-105"/>
                  <w:jc w:val="both"/>
                  <w:rPr>
                    <w:rFonts w:ascii="Palatino Linotype" w:eastAsia="Calibri" w:hAnsi="Palatino Linotype" w:cs="Tahoma"/>
                    <w:sz w:val="22"/>
                    <w:szCs w:val="22"/>
                    <w:lang w:eastAsia="en-US"/>
                  </w:rPr>
                </w:pPr>
              </w:p>
            </w:tc>
          </w:tr>
          <w:bookmarkEnd w:id="30"/>
          <w:tr w:rsidR="00FC3312" w14:paraId="4D832A43" w14:textId="77777777" w:rsidTr="007441D8">
            <w:trPr>
              <w:trHeight w:val="283"/>
            </w:trPr>
            <w:tc>
              <w:tcPr>
                <w:tcW w:w="2444" w:type="dxa"/>
              </w:tcPr>
              <w:p w14:paraId="02CA5CB0" w14:textId="77777777" w:rsidR="00FC3312" w:rsidRDefault="00FC3312"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32003119" w:rsidR="00FC3312" w:rsidRPr="00E64E71" w:rsidRDefault="00FC3312" w:rsidP="00B9698C">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Naucalpan de Juárez</w:t>
                </w:r>
              </w:p>
            </w:tc>
            <w:tc>
              <w:tcPr>
                <w:tcW w:w="3402" w:type="dxa"/>
              </w:tcPr>
              <w:p w14:paraId="00F18B8C" w14:textId="77777777" w:rsidR="00FC3312" w:rsidRDefault="00FC3312">
                <w:pPr>
                  <w:tabs>
                    <w:tab w:val="left" w:pos="2834"/>
                    <w:tab w:val="right" w:pos="8838"/>
                  </w:tabs>
                  <w:ind w:left="-74" w:right="-105"/>
                  <w:jc w:val="both"/>
                  <w:rPr>
                    <w:rFonts w:ascii="Palatino Linotype" w:eastAsia="Calibri" w:hAnsi="Palatino Linotype" w:cs="Tahoma"/>
                    <w:sz w:val="22"/>
                    <w:szCs w:val="22"/>
                    <w:lang w:eastAsia="en-US"/>
                  </w:rPr>
                </w:pPr>
              </w:p>
            </w:tc>
          </w:tr>
          <w:tr w:rsidR="00FC3312" w14:paraId="7BC74D7A" w14:textId="77777777" w:rsidTr="007441D8">
            <w:trPr>
              <w:trHeight w:val="283"/>
            </w:trPr>
            <w:tc>
              <w:tcPr>
                <w:tcW w:w="2444" w:type="dxa"/>
              </w:tcPr>
              <w:p w14:paraId="3BF93338" w14:textId="01E84F2D" w:rsidR="00FC3312" w:rsidRDefault="00FC3312"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FC3312" w:rsidRPr="003037E1" w:rsidRDefault="00FC3312"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FC3312" w:rsidRDefault="00FC3312">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FC3312" w:rsidRDefault="00FC3312">
          <w:pPr>
            <w:tabs>
              <w:tab w:val="right" w:pos="8838"/>
            </w:tabs>
            <w:ind w:left="-28"/>
            <w:jc w:val="both"/>
            <w:rPr>
              <w:rFonts w:ascii="Arial" w:eastAsia="Calibri" w:hAnsi="Arial" w:cs="Arial"/>
              <w:b/>
              <w:sz w:val="22"/>
              <w:szCs w:val="22"/>
              <w:lang w:eastAsia="en-US"/>
            </w:rPr>
          </w:pPr>
        </w:p>
      </w:tc>
    </w:tr>
  </w:tbl>
  <w:p w14:paraId="5F654A99" w14:textId="6CB7D4AE" w:rsidR="00FC3312" w:rsidRDefault="0059507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79.1pt;margin-top:-167.8pt;width:663.5pt;height:12in;z-index:-251658240;mso-position-horizontal-relative:margin;mso-position-vertical-relative:margin" o:allowincell="f">
          <v:imagedata r:id="rId1" o:title="marcaaguaINFOEM"/>
          <w10:wrap anchorx="margin" anchory="margin"/>
        </v:shape>
      </w:pict>
    </w:r>
  </w:p>
  <w:p w14:paraId="673BC59D" w14:textId="77777777" w:rsidR="00FC3312" w:rsidRDefault="00FC3312"/>
  <w:p w14:paraId="69AC6122" w14:textId="77777777" w:rsidR="00FC3312" w:rsidRDefault="00FC33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434359"/>
    <w:multiLevelType w:val="hybridMultilevel"/>
    <w:tmpl w:val="E2E4EE5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42C49A9"/>
    <w:multiLevelType w:val="hybridMultilevel"/>
    <w:tmpl w:val="4B5C88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6366F5"/>
    <w:multiLevelType w:val="hybridMultilevel"/>
    <w:tmpl w:val="227A17D2"/>
    <w:lvl w:ilvl="0" w:tplc="0060CA2A">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84766F"/>
    <w:multiLevelType w:val="hybridMultilevel"/>
    <w:tmpl w:val="C38A03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1A3589"/>
    <w:multiLevelType w:val="hybridMultilevel"/>
    <w:tmpl w:val="D6C0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B375BB"/>
    <w:multiLevelType w:val="hybridMultilevel"/>
    <w:tmpl w:val="CDDAB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6C598E"/>
    <w:multiLevelType w:val="hybridMultilevel"/>
    <w:tmpl w:val="BA46B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60584824">
    <w:abstractNumId w:val="0"/>
  </w:num>
  <w:num w:numId="2" w16cid:durableId="1232697542">
    <w:abstractNumId w:val="15"/>
  </w:num>
  <w:num w:numId="3" w16cid:durableId="1644971075">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16cid:durableId="1275674362">
    <w:abstractNumId w:val="7"/>
  </w:num>
  <w:num w:numId="5" w16cid:durableId="1168325938">
    <w:abstractNumId w:val="13"/>
  </w:num>
  <w:num w:numId="6" w16cid:durableId="1797484251">
    <w:abstractNumId w:val="1"/>
  </w:num>
  <w:num w:numId="7" w16cid:durableId="2144885749">
    <w:abstractNumId w:val="4"/>
  </w:num>
  <w:num w:numId="8" w16cid:durableId="2097827637">
    <w:abstractNumId w:val="36"/>
  </w:num>
  <w:num w:numId="9" w16cid:durableId="2044744038">
    <w:abstractNumId w:val="41"/>
  </w:num>
  <w:num w:numId="10" w16cid:durableId="756705410">
    <w:abstractNumId w:val="34"/>
  </w:num>
  <w:num w:numId="11" w16cid:durableId="781144812">
    <w:abstractNumId w:val="5"/>
  </w:num>
  <w:num w:numId="12" w16cid:durableId="670370217">
    <w:abstractNumId w:val="22"/>
  </w:num>
  <w:num w:numId="13" w16cid:durableId="1871792977">
    <w:abstractNumId w:val="43"/>
  </w:num>
  <w:num w:numId="14" w16cid:durableId="978457325">
    <w:abstractNumId w:val="3"/>
  </w:num>
  <w:num w:numId="15" w16cid:durableId="2055349592">
    <w:abstractNumId w:val="25"/>
  </w:num>
  <w:num w:numId="16" w16cid:durableId="1449004958">
    <w:abstractNumId w:val="23"/>
  </w:num>
  <w:num w:numId="17" w16cid:durableId="1614484608">
    <w:abstractNumId w:val="31"/>
  </w:num>
  <w:num w:numId="18" w16cid:durableId="1771585439">
    <w:abstractNumId w:val="29"/>
  </w:num>
  <w:num w:numId="19" w16cid:durableId="1187446944">
    <w:abstractNumId w:val="24"/>
  </w:num>
  <w:num w:numId="20" w16cid:durableId="5526084">
    <w:abstractNumId w:val="11"/>
  </w:num>
  <w:num w:numId="21" w16cid:durableId="1539926368">
    <w:abstractNumId w:val="16"/>
  </w:num>
  <w:num w:numId="22" w16cid:durableId="532697000">
    <w:abstractNumId w:val="42"/>
  </w:num>
  <w:num w:numId="23" w16cid:durableId="71901712">
    <w:abstractNumId w:val="27"/>
  </w:num>
  <w:num w:numId="24" w16cid:durableId="16854963">
    <w:abstractNumId w:val="32"/>
  </w:num>
  <w:num w:numId="25" w16cid:durableId="23946223">
    <w:abstractNumId w:val="40"/>
  </w:num>
  <w:num w:numId="26" w16cid:durableId="29884942">
    <w:abstractNumId w:val="37"/>
  </w:num>
  <w:num w:numId="27" w16cid:durableId="1497454274">
    <w:abstractNumId w:val="44"/>
  </w:num>
  <w:num w:numId="28" w16cid:durableId="536503438">
    <w:abstractNumId w:val="33"/>
  </w:num>
  <w:num w:numId="29" w16cid:durableId="2137024985">
    <w:abstractNumId w:val="9"/>
  </w:num>
  <w:num w:numId="30" w16cid:durableId="1756978032">
    <w:abstractNumId w:val="10"/>
  </w:num>
  <w:num w:numId="31" w16cid:durableId="715356583">
    <w:abstractNumId w:val="28"/>
  </w:num>
  <w:num w:numId="32" w16cid:durableId="974673988">
    <w:abstractNumId w:val="17"/>
  </w:num>
  <w:num w:numId="33" w16cid:durableId="589044243">
    <w:abstractNumId w:val="20"/>
  </w:num>
  <w:num w:numId="34" w16cid:durableId="1398478497">
    <w:abstractNumId w:val="18"/>
  </w:num>
  <w:num w:numId="35" w16cid:durableId="1426925473">
    <w:abstractNumId w:val="38"/>
  </w:num>
  <w:num w:numId="36" w16cid:durableId="312761994">
    <w:abstractNumId w:val="12"/>
  </w:num>
  <w:num w:numId="37" w16cid:durableId="384716255">
    <w:abstractNumId w:val="21"/>
  </w:num>
  <w:num w:numId="38" w16cid:durableId="499737581">
    <w:abstractNumId w:val="26"/>
  </w:num>
  <w:num w:numId="39" w16cid:durableId="1439064413">
    <w:abstractNumId w:val="6"/>
  </w:num>
  <w:num w:numId="40" w16cid:durableId="1218004650">
    <w:abstractNumId w:val="19"/>
  </w:num>
  <w:num w:numId="41" w16cid:durableId="1478259616">
    <w:abstractNumId w:val="2"/>
  </w:num>
  <w:num w:numId="42" w16cid:durableId="40977954">
    <w:abstractNumId w:val="8"/>
  </w:num>
  <w:num w:numId="43" w16cid:durableId="235363885">
    <w:abstractNumId w:val="39"/>
  </w:num>
  <w:num w:numId="44" w16cid:durableId="109782028">
    <w:abstractNumId w:val="14"/>
  </w:num>
  <w:num w:numId="45" w16cid:durableId="371223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3108642">
    <w:abstractNumId w:val="30"/>
  </w:num>
  <w:num w:numId="47" w16cid:durableId="2017733871">
    <w:abstractNumId w:val="4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2D9F"/>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27064"/>
    <w:rsid w:val="00030BC9"/>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0643"/>
    <w:rsid w:val="0009197A"/>
    <w:rsid w:val="00092475"/>
    <w:rsid w:val="00092518"/>
    <w:rsid w:val="00094A1D"/>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979"/>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20"/>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5DE"/>
    <w:rsid w:val="00181CD0"/>
    <w:rsid w:val="00182D6C"/>
    <w:rsid w:val="00182DCE"/>
    <w:rsid w:val="00182F0F"/>
    <w:rsid w:val="0018331B"/>
    <w:rsid w:val="00183D24"/>
    <w:rsid w:val="00184C8A"/>
    <w:rsid w:val="001851A6"/>
    <w:rsid w:val="00186A6F"/>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60A"/>
    <w:rsid w:val="001B2CD9"/>
    <w:rsid w:val="001B38FF"/>
    <w:rsid w:val="001B39C2"/>
    <w:rsid w:val="001B59D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3272"/>
    <w:rsid w:val="001E53C2"/>
    <w:rsid w:val="001E57C1"/>
    <w:rsid w:val="001E6927"/>
    <w:rsid w:val="001E6CF0"/>
    <w:rsid w:val="001E6FC5"/>
    <w:rsid w:val="001E756F"/>
    <w:rsid w:val="001F035B"/>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0A1A"/>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97B"/>
    <w:rsid w:val="00261DD6"/>
    <w:rsid w:val="00262A50"/>
    <w:rsid w:val="002657E2"/>
    <w:rsid w:val="00267FAA"/>
    <w:rsid w:val="00271D68"/>
    <w:rsid w:val="00271E0B"/>
    <w:rsid w:val="002727CC"/>
    <w:rsid w:val="00273679"/>
    <w:rsid w:val="00275CC4"/>
    <w:rsid w:val="0027611A"/>
    <w:rsid w:val="002767EE"/>
    <w:rsid w:val="00281A35"/>
    <w:rsid w:val="00281AD9"/>
    <w:rsid w:val="00281DA5"/>
    <w:rsid w:val="00282956"/>
    <w:rsid w:val="00283568"/>
    <w:rsid w:val="00284486"/>
    <w:rsid w:val="00285118"/>
    <w:rsid w:val="00285644"/>
    <w:rsid w:val="0028581E"/>
    <w:rsid w:val="00287034"/>
    <w:rsid w:val="00287DB9"/>
    <w:rsid w:val="00291497"/>
    <w:rsid w:val="0029198A"/>
    <w:rsid w:val="00291D61"/>
    <w:rsid w:val="0029209D"/>
    <w:rsid w:val="00293491"/>
    <w:rsid w:val="002934DF"/>
    <w:rsid w:val="00294301"/>
    <w:rsid w:val="00295F53"/>
    <w:rsid w:val="00296AE5"/>
    <w:rsid w:val="00296D46"/>
    <w:rsid w:val="00297035"/>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0B8E"/>
    <w:rsid w:val="002B0CFC"/>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0C3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8B8"/>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4B8B"/>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5C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3E3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625"/>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29E1"/>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44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192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0C3C"/>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474A"/>
    <w:rsid w:val="004B591D"/>
    <w:rsid w:val="004B5A2F"/>
    <w:rsid w:val="004B6078"/>
    <w:rsid w:val="004B63BD"/>
    <w:rsid w:val="004B6D60"/>
    <w:rsid w:val="004B7542"/>
    <w:rsid w:val="004B769A"/>
    <w:rsid w:val="004B7B78"/>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2F9"/>
    <w:rsid w:val="004D6BFF"/>
    <w:rsid w:val="004D7AB5"/>
    <w:rsid w:val="004D7B0B"/>
    <w:rsid w:val="004E1DCE"/>
    <w:rsid w:val="004E2126"/>
    <w:rsid w:val="004E24D9"/>
    <w:rsid w:val="004E25BE"/>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4DC1"/>
    <w:rsid w:val="0051676E"/>
    <w:rsid w:val="005167AB"/>
    <w:rsid w:val="005178F8"/>
    <w:rsid w:val="00520212"/>
    <w:rsid w:val="005220BE"/>
    <w:rsid w:val="00522CC8"/>
    <w:rsid w:val="0052428C"/>
    <w:rsid w:val="005244D0"/>
    <w:rsid w:val="0052453F"/>
    <w:rsid w:val="005248FB"/>
    <w:rsid w:val="00526575"/>
    <w:rsid w:val="00527195"/>
    <w:rsid w:val="005303EE"/>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55FEE"/>
    <w:rsid w:val="00560410"/>
    <w:rsid w:val="00563BEB"/>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25D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072"/>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D93"/>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E"/>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2B04"/>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C3A"/>
    <w:rsid w:val="006F1F3A"/>
    <w:rsid w:val="006F20CD"/>
    <w:rsid w:val="006F260B"/>
    <w:rsid w:val="006F3C5E"/>
    <w:rsid w:val="006F61D7"/>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65EA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185A"/>
    <w:rsid w:val="008335A7"/>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492C"/>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4861"/>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5C4B"/>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909"/>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5F2B"/>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1BA"/>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72E"/>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663C"/>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D8"/>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40F"/>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3C6"/>
    <w:rsid w:val="00A64F18"/>
    <w:rsid w:val="00A65FFD"/>
    <w:rsid w:val="00A66808"/>
    <w:rsid w:val="00A6697B"/>
    <w:rsid w:val="00A67022"/>
    <w:rsid w:val="00A67F68"/>
    <w:rsid w:val="00A71340"/>
    <w:rsid w:val="00A719AA"/>
    <w:rsid w:val="00A73DE3"/>
    <w:rsid w:val="00A73DF6"/>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3A1"/>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0CBB"/>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6"/>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0DF1"/>
    <w:rsid w:val="00B0103F"/>
    <w:rsid w:val="00B01191"/>
    <w:rsid w:val="00B01BB6"/>
    <w:rsid w:val="00B02445"/>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07C"/>
    <w:rsid w:val="00B234EC"/>
    <w:rsid w:val="00B235FB"/>
    <w:rsid w:val="00B2564D"/>
    <w:rsid w:val="00B26C66"/>
    <w:rsid w:val="00B274AE"/>
    <w:rsid w:val="00B274BF"/>
    <w:rsid w:val="00B27BE1"/>
    <w:rsid w:val="00B30557"/>
    <w:rsid w:val="00B31222"/>
    <w:rsid w:val="00B318C9"/>
    <w:rsid w:val="00B31FDB"/>
    <w:rsid w:val="00B323EF"/>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160B"/>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98A"/>
    <w:rsid w:val="00B93E33"/>
    <w:rsid w:val="00B93FFB"/>
    <w:rsid w:val="00B94957"/>
    <w:rsid w:val="00B94B67"/>
    <w:rsid w:val="00B954F3"/>
    <w:rsid w:val="00B95BCD"/>
    <w:rsid w:val="00B95CDC"/>
    <w:rsid w:val="00B95CE5"/>
    <w:rsid w:val="00B96107"/>
    <w:rsid w:val="00B9614C"/>
    <w:rsid w:val="00B9698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1C"/>
    <w:rsid w:val="00BB532B"/>
    <w:rsid w:val="00BB545D"/>
    <w:rsid w:val="00BB72AB"/>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4FA4"/>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337"/>
    <w:rsid w:val="00C20A16"/>
    <w:rsid w:val="00C20C00"/>
    <w:rsid w:val="00C210FD"/>
    <w:rsid w:val="00C21A0D"/>
    <w:rsid w:val="00C22183"/>
    <w:rsid w:val="00C22901"/>
    <w:rsid w:val="00C233A3"/>
    <w:rsid w:val="00C25238"/>
    <w:rsid w:val="00C25BC5"/>
    <w:rsid w:val="00C26B6F"/>
    <w:rsid w:val="00C2734F"/>
    <w:rsid w:val="00C305F2"/>
    <w:rsid w:val="00C30A56"/>
    <w:rsid w:val="00C31AF4"/>
    <w:rsid w:val="00C32A89"/>
    <w:rsid w:val="00C3345C"/>
    <w:rsid w:val="00C33FB3"/>
    <w:rsid w:val="00C3426A"/>
    <w:rsid w:val="00C3678D"/>
    <w:rsid w:val="00C36A0F"/>
    <w:rsid w:val="00C36BB3"/>
    <w:rsid w:val="00C40653"/>
    <w:rsid w:val="00C407E5"/>
    <w:rsid w:val="00C40D52"/>
    <w:rsid w:val="00C41F64"/>
    <w:rsid w:val="00C42DAC"/>
    <w:rsid w:val="00C4342B"/>
    <w:rsid w:val="00C436E3"/>
    <w:rsid w:val="00C44026"/>
    <w:rsid w:val="00C443B2"/>
    <w:rsid w:val="00C44666"/>
    <w:rsid w:val="00C44A1F"/>
    <w:rsid w:val="00C459A9"/>
    <w:rsid w:val="00C4752A"/>
    <w:rsid w:val="00C477E7"/>
    <w:rsid w:val="00C47BD1"/>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442"/>
    <w:rsid w:val="00C66EEB"/>
    <w:rsid w:val="00C67AC2"/>
    <w:rsid w:val="00C700DA"/>
    <w:rsid w:val="00C7063C"/>
    <w:rsid w:val="00C714C9"/>
    <w:rsid w:val="00C7150A"/>
    <w:rsid w:val="00C71F4C"/>
    <w:rsid w:val="00C73C57"/>
    <w:rsid w:val="00C746D9"/>
    <w:rsid w:val="00C74D12"/>
    <w:rsid w:val="00C74D43"/>
    <w:rsid w:val="00C75CA7"/>
    <w:rsid w:val="00C7683D"/>
    <w:rsid w:val="00C772A0"/>
    <w:rsid w:val="00C80751"/>
    <w:rsid w:val="00C80BC9"/>
    <w:rsid w:val="00C81EB6"/>
    <w:rsid w:val="00C8257A"/>
    <w:rsid w:val="00C82FB7"/>
    <w:rsid w:val="00C8362F"/>
    <w:rsid w:val="00C83CDA"/>
    <w:rsid w:val="00C83F2A"/>
    <w:rsid w:val="00C8485E"/>
    <w:rsid w:val="00C84D57"/>
    <w:rsid w:val="00C84FD3"/>
    <w:rsid w:val="00C860A8"/>
    <w:rsid w:val="00C86432"/>
    <w:rsid w:val="00C86478"/>
    <w:rsid w:val="00C86FC6"/>
    <w:rsid w:val="00C901BB"/>
    <w:rsid w:val="00C9024D"/>
    <w:rsid w:val="00C90CC0"/>
    <w:rsid w:val="00C90CD3"/>
    <w:rsid w:val="00C9116A"/>
    <w:rsid w:val="00C91637"/>
    <w:rsid w:val="00C92552"/>
    <w:rsid w:val="00C9266A"/>
    <w:rsid w:val="00C92C27"/>
    <w:rsid w:val="00C92DDB"/>
    <w:rsid w:val="00C939E8"/>
    <w:rsid w:val="00C93F1B"/>
    <w:rsid w:val="00C94EF0"/>
    <w:rsid w:val="00C95093"/>
    <w:rsid w:val="00C95AB0"/>
    <w:rsid w:val="00C96392"/>
    <w:rsid w:val="00C96DFE"/>
    <w:rsid w:val="00C9709F"/>
    <w:rsid w:val="00C976D1"/>
    <w:rsid w:val="00C97851"/>
    <w:rsid w:val="00CA123D"/>
    <w:rsid w:val="00CA21C3"/>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48F4"/>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7D7"/>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4D3"/>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164"/>
    <w:rsid w:val="00D8237E"/>
    <w:rsid w:val="00D83774"/>
    <w:rsid w:val="00D848E9"/>
    <w:rsid w:val="00D84B17"/>
    <w:rsid w:val="00D8507D"/>
    <w:rsid w:val="00D86735"/>
    <w:rsid w:val="00D8718E"/>
    <w:rsid w:val="00D871FB"/>
    <w:rsid w:val="00D87AA2"/>
    <w:rsid w:val="00D90C9D"/>
    <w:rsid w:val="00D90E57"/>
    <w:rsid w:val="00D91910"/>
    <w:rsid w:val="00D91AA8"/>
    <w:rsid w:val="00D91C42"/>
    <w:rsid w:val="00D944A6"/>
    <w:rsid w:val="00D949A3"/>
    <w:rsid w:val="00D95B5F"/>
    <w:rsid w:val="00D96FC3"/>
    <w:rsid w:val="00DA0839"/>
    <w:rsid w:val="00DA0FE1"/>
    <w:rsid w:val="00DA12C3"/>
    <w:rsid w:val="00DA22B5"/>
    <w:rsid w:val="00DA267B"/>
    <w:rsid w:val="00DA2C00"/>
    <w:rsid w:val="00DA420D"/>
    <w:rsid w:val="00DA495D"/>
    <w:rsid w:val="00DA4F15"/>
    <w:rsid w:val="00DA5512"/>
    <w:rsid w:val="00DA568E"/>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4409"/>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2726"/>
    <w:rsid w:val="00E63FA6"/>
    <w:rsid w:val="00E64BD9"/>
    <w:rsid w:val="00E64E71"/>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2AAE"/>
    <w:rsid w:val="00E958AD"/>
    <w:rsid w:val="00E96E1A"/>
    <w:rsid w:val="00EA0E04"/>
    <w:rsid w:val="00EA1A98"/>
    <w:rsid w:val="00EA200D"/>
    <w:rsid w:val="00EA216F"/>
    <w:rsid w:val="00EA220D"/>
    <w:rsid w:val="00EA249B"/>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E7520"/>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6FA"/>
    <w:rsid w:val="00F70830"/>
    <w:rsid w:val="00F70C89"/>
    <w:rsid w:val="00F70FBD"/>
    <w:rsid w:val="00F71320"/>
    <w:rsid w:val="00F714A9"/>
    <w:rsid w:val="00F717E6"/>
    <w:rsid w:val="00F73515"/>
    <w:rsid w:val="00F73751"/>
    <w:rsid w:val="00F73DC5"/>
    <w:rsid w:val="00F75EAD"/>
    <w:rsid w:val="00F75FC9"/>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97985"/>
    <w:rsid w:val="00FA0437"/>
    <w:rsid w:val="00FA1166"/>
    <w:rsid w:val="00FA1A3E"/>
    <w:rsid w:val="00FA206B"/>
    <w:rsid w:val="00FA233F"/>
    <w:rsid w:val="00FA2E05"/>
    <w:rsid w:val="00FA30E8"/>
    <w:rsid w:val="00FA31B0"/>
    <w:rsid w:val="00FA3DF0"/>
    <w:rsid w:val="00FA7547"/>
    <w:rsid w:val="00FA7D57"/>
    <w:rsid w:val="00FB0008"/>
    <w:rsid w:val="00FB029E"/>
    <w:rsid w:val="00FB05EB"/>
    <w:rsid w:val="00FB071C"/>
    <w:rsid w:val="00FB1030"/>
    <w:rsid w:val="00FB1ACE"/>
    <w:rsid w:val="00FB1B08"/>
    <w:rsid w:val="00FB22C0"/>
    <w:rsid w:val="00FB2A36"/>
    <w:rsid w:val="00FB3EA0"/>
    <w:rsid w:val="00FB55F4"/>
    <w:rsid w:val="00FB58D8"/>
    <w:rsid w:val="00FB5AB1"/>
    <w:rsid w:val="00FB5C1A"/>
    <w:rsid w:val="00FB5E6F"/>
    <w:rsid w:val="00FB677F"/>
    <w:rsid w:val="00FB7115"/>
    <w:rsid w:val="00FB7140"/>
    <w:rsid w:val="00FC0B63"/>
    <w:rsid w:val="00FC12ED"/>
    <w:rsid w:val="00FC1748"/>
    <w:rsid w:val="00FC1EEB"/>
    <w:rsid w:val="00FC2209"/>
    <w:rsid w:val="00FC3312"/>
    <w:rsid w:val="00FC4367"/>
    <w:rsid w:val="00FC6F8C"/>
    <w:rsid w:val="00FC7531"/>
    <w:rsid w:val="00FC7EAA"/>
    <w:rsid w:val="00FD05F2"/>
    <w:rsid w:val="00FD3753"/>
    <w:rsid w:val="00FD3C34"/>
    <w:rsid w:val="00FD41BB"/>
    <w:rsid w:val="00FD49A2"/>
    <w:rsid w:val="00FD4FA5"/>
    <w:rsid w:val="00FD5166"/>
    <w:rsid w:val="00FD6CDE"/>
    <w:rsid w:val="00FD758C"/>
    <w:rsid w:val="00FE19D5"/>
    <w:rsid w:val="00FE3D58"/>
    <w:rsid w:val="00FE62DC"/>
    <w:rsid w:val="00FE731D"/>
    <w:rsid w:val="00FF05B9"/>
    <w:rsid w:val="00FF0EB1"/>
    <w:rsid w:val="00FF2A7C"/>
    <w:rsid w:val="00FF30DE"/>
    <w:rsid w:val="00FF456A"/>
    <w:rsid w:val="00FF46FD"/>
    <w:rsid w:val="00FF6204"/>
    <w:rsid w:val="00FF634D"/>
    <w:rsid w:val="00FF6AEC"/>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4378831">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40807152">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66377477">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1611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4848225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57352946">
      <w:bodyDiv w:val="1"/>
      <w:marLeft w:val="0"/>
      <w:marRight w:val="0"/>
      <w:marTop w:val="0"/>
      <w:marBottom w:val="0"/>
      <w:divBdr>
        <w:top w:val="none" w:sz="0" w:space="0" w:color="auto"/>
        <w:left w:val="none" w:sz="0" w:space="0" w:color="auto"/>
        <w:bottom w:val="none" w:sz="0" w:space="0" w:color="auto"/>
        <w:right w:val="none" w:sz="0" w:space="0" w:color="auto"/>
      </w:divBdr>
    </w:div>
    <w:div w:id="876234888">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99615376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1510596">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490851">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5615256">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8162057">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09113863">
      <w:bodyDiv w:val="1"/>
      <w:marLeft w:val="0"/>
      <w:marRight w:val="0"/>
      <w:marTop w:val="0"/>
      <w:marBottom w:val="0"/>
      <w:divBdr>
        <w:top w:val="none" w:sz="0" w:space="0" w:color="auto"/>
        <w:left w:val="none" w:sz="0" w:space="0" w:color="auto"/>
        <w:bottom w:val="none" w:sz="0" w:space="0" w:color="auto"/>
        <w:right w:val="none" w:sz="0" w:space="0" w:color="auto"/>
      </w:divBdr>
    </w:div>
    <w:div w:id="1435055865">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89578481">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23408271">
      <w:bodyDiv w:val="1"/>
      <w:marLeft w:val="0"/>
      <w:marRight w:val="0"/>
      <w:marTop w:val="0"/>
      <w:marBottom w:val="0"/>
      <w:divBdr>
        <w:top w:val="none" w:sz="0" w:space="0" w:color="auto"/>
        <w:left w:val="none" w:sz="0" w:space="0" w:color="auto"/>
        <w:bottom w:val="none" w:sz="0" w:space="0" w:color="auto"/>
        <w:right w:val="none" w:sz="0" w:space="0" w:color="auto"/>
      </w:divBdr>
    </w:div>
    <w:div w:id="1731465373">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4331751">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879732172">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36477136">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43019822">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38715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imex.org.mx/saimex/solicitud/downloadAttach/1400078.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400076.pa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290C6D-1DCC-40AF-9763-83F524A3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53</Pages>
  <Words>11057</Words>
  <Characters>60819</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inf03m612@outlook.com</cp:lastModifiedBy>
  <cp:revision>13</cp:revision>
  <cp:lastPrinted>2021-08-18T17:12:00Z</cp:lastPrinted>
  <dcterms:created xsi:type="dcterms:W3CDTF">2023-12-06T21:15:00Z</dcterms:created>
  <dcterms:modified xsi:type="dcterms:W3CDTF">2024-01-12T19:45:00Z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