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BE759" w14:textId="3E1C338B" w:rsidR="007667D2" w:rsidRPr="00107EFC" w:rsidRDefault="003B7461" w:rsidP="007667D2">
      <w:pPr>
        <w:spacing w:line="360" w:lineRule="auto"/>
        <w:jc w:val="both"/>
        <w:rPr>
          <w:rFonts w:ascii="Palatino Linotype" w:eastAsia="Palatino Linotype" w:hAnsi="Palatino Linotype" w:cs="Palatino Linotype"/>
        </w:rPr>
      </w:pPr>
      <w:bookmarkStart w:id="0" w:name="_heading=h.tyjcwt" w:colFirst="0" w:colLast="0"/>
      <w:bookmarkEnd w:id="0"/>
      <w:r w:rsidRPr="00107EF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w:t>
      </w:r>
      <w:r w:rsidR="00A7481B" w:rsidRPr="00107EFC">
        <w:rPr>
          <w:rFonts w:ascii="Palatino Linotype" w:eastAsia="Palatino Linotype" w:hAnsi="Palatino Linotype" w:cs="Palatino Linotype"/>
        </w:rPr>
        <w:t xml:space="preserve"> </w:t>
      </w:r>
      <w:r w:rsidR="00803F7B" w:rsidRPr="00107EFC">
        <w:rPr>
          <w:rFonts w:ascii="Palatino Linotype" w:eastAsia="Palatino Linotype" w:hAnsi="Palatino Linotype" w:cs="Palatino Linotype"/>
        </w:rPr>
        <w:t>c</w:t>
      </w:r>
      <w:r w:rsidR="007667D2" w:rsidRPr="00107EFC">
        <w:rPr>
          <w:rFonts w:ascii="Palatino Linotype" w:eastAsia="Palatino Linotype" w:hAnsi="Palatino Linotype" w:cs="Palatino Linotype"/>
        </w:rPr>
        <w:t xml:space="preserve">inco </w:t>
      </w:r>
      <w:r w:rsidRPr="00107EFC">
        <w:rPr>
          <w:rFonts w:ascii="Palatino Linotype" w:eastAsia="Palatino Linotype" w:hAnsi="Palatino Linotype" w:cs="Palatino Linotype"/>
        </w:rPr>
        <w:t xml:space="preserve">de </w:t>
      </w:r>
      <w:r w:rsidR="00D0318D" w:rsidRPr="00107EFC">
        <w:rPr>
          <w:rFonts w:ascii="Palatino Linotype" w:eastAsia="Palatino Linotype" w:hAnsi="Palatino Linotype" w:cs="Palatino Linotype"/>
        </w:rPr>
        <w:t>ju</w:t>
      </w:r>
      <w:r w:rsidR="007667D2" w:rsidRPr="00107EFC">
        <w:rPr>
          <w:rFonts w:ascii="Palatino Linotype" w:eastAsia="Palatino Linotype" w:hAnsi="Palatino Linotype" w:cs="Palatino Linotype"/>
        </w:rPr>
        <w:t>l</w:t>
      </w:r>
      <w:r w:rsidR="00D0318D" w:rsidRPr="00107EFC">
        <w:rPr>
          <w:rFonts w:ascii="Palatino Linotype" w:eastAsia="Palatino Linotype" w:hAnsi="Palatino Linotype" w:cs="Palatino Linotype"/>
        </w:rPr>
        <w:t>io</w:t>
      </w:r>
      <w:r w:rsidRPr="00107EFC">
        <w:rPr>
          <w:rFonts w:ascii="Palatino Linotype" w:eastAsia="Palatino Linotype" w:hAnsi="Palatino Linotype" w:cs="Palatino Linotype"/>
        </w:rPr>
        <w:t xml:space="preserve"> de dos mil </w:t>
      </w:r>
      <w:r w:rsidR="00B2312A" w:rsidRPr="00107EFC">
        <w:rPr>
          <w:rFonts w:ascii="Palatino Linotype" w:eastAsia="Palatino Linotype" w:hAnsi="Palatino Linotype" w:cs="Palatino Linotype"/>
        </w:rPr>
        <w:t>veintitrés</w:t>
      </w:r>
      <w:r w:rsidRPr="00107EFC">
        <w:rPr>
          <w:rFonts w:ascii="Palatino Linotype" w:eastAsia="Palatino Linotype" w:hAnsi="Palatino Linotype" w:cs="Palatino Linotype"/>
        </w:rPr>
        <w:t>.</w:t>
      </w:r>
    </w:p>
    <w:p w14:paraId="76896BEA" w14:textId="19638256" w:rsidR="00CD3170" w:rsidRPr="00107EFC" w:rsidRDefault="003B7461"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 </w:t>
      </w:r>
    </w:p>
    <w:p w14:paraId="10FDE473" w14:textId="64DE99D0" w:rsidR="00CD3170" w:rsidRPr="00107EFC" w:rsidRDefault="003B7461"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b/>
        </w:rPr>
        <w:t>VISTO</w:t>
      </w:r>
      <w:r w:rsidRPr="00107EFC">
        <w:rPr>
          <w:rFonts w:ascii="Palatino Linotype" w:eastAsia="Palatino Linotype" w:hAnsi="Palatino Linotype" w:cs="Palatino Linotype"/>
        </w:rPr>
        <w:t xml:space="preserve"> el expediente formado con motivo del recurso de revisión </w:t>
      </w:r>
      <w:r w:rsidR="00A0044B" w:rsidRPr="00107EFC">
        <w:rPr>
          <w:rFonts w:ascii="Palatino Linotype" w:eastAsia="Palatino Linotype" w:hAnsi="Palatino Linotype" w:cs="Palatino Linotype"/>
          <w:b/>
        </w:rPr>
        <w:t>1</w:t>
      </w:r>
      <w:r w:rsidR="007667D2" w:rsidRPr="00107EFC">
        <w:rPr>
          <w:rFonts w:ascii="Palatino Linotype" w:eastAsia="Palatino Linotype" w:hAnsi="Palatino Linotype" w:cs="Palatino Linotype"/>
          <w:b/>
        </w:rPr>
        <w:t>4579</w:t>
      </w:r>
      <w:r w:rsidRPr="00107EFC">
        <w:rPr>
          <w:rFonts w:ascii="Palatino Linotype" w:eastAsia="Palatino Linotype" w:hAnsi="Palatino Linotype" w:cs="Palatino Linotype"/>
          <w:b/>
        </w:rPr>
        <w:t>/INFOEM/IP/RR/2022</w:t>
      </w:r>
      <w:r w:rsidRPr="00107EFC">
        <w:rPr>
          <w:rFonts w:ascii="Palatino Linotype" w:eastAsia="Palatino Linotype" w:hAnsi="Palatino Linotype" w:cs="Palatino Linotype"/>
        </w:rPr>
        <w:t xml:space="preserve">, interpuesto </w:t>
      </w:r>
      <w:r w:rsidR="000F2D71" w:rsidRPr="00107EFC">
        <w:rPr>
          <w:rFonts w:ascii="Palatino Linotype" w:eastAsia="Palatino Linotype" w:hAnsi="Palatino Linotype" w:cs="Palatino Linotype"/>
        </w:rPr>
        <w:t>por</w:t>
      </w:r>
      <w:r w:rsidR="007667D2" w:rsidRPr="00107EFC">
        <w:rPr>
          <w:rFonts w:ascii="Palatino Linotype" w:eastAsia="Palatino Linotype" w:hAnsi="Palatino Linotype" w:cs="Palatino Linotype"/>
        </w:rPr>
        <w:t xml:space="preserve"> quien dijo ser </w:t>
      </w:r>
      <w:r w:rsidR="007B0B5B">
        <w:rPr>
          <w:rFonts w:ascii="Palatino Linotype" w:eastAsia="Palatino Linotype" w:hAnsi="Palatino Linotype" w:cs="Palatino Linotype"/>
          <w:b/>
          <w:bCs/>
        </w:rPr>
        <w:t>XXXXXXXX XXXXXXX XXXXXXXX</w:t>
      </w:r>
      <w:r w:rsidR="007667D2" w:rsidRPr="00107EFC">
        <w:rPr>
          <w:rFonts w:ascii="Palatino Linotype" w:eastAsia="Palatino Linotype" w:hAnsi="Palatino Linotype" w:cs="Palatino Linotype"/>
          <w:b/>
          <w:bCs/>
        </w:rPr>
        <w:t xml:space="preserve"> </w:t>
      </w:r>
      <w:r w:rsidR="007667D2" w:rsidRPr="00107EFC">
        <w:rPr>
          <w:rFonts w:ascii="Palatino Linotype" w:eastAsia="Palatino Linotype" w:hAnsi="Palatino Linotype" w:cs="Palatino Linotype"/>
        </w:rPr>
        <w:t>a q</w:t>
      </w:r>
      <w:r w:rsidRPr="00107EFC">
        <w:rPr>
          <w:rFonts w:ascii="Palatino Linotype" w:eastAsia="Palatino Linotype" w:hAnsi="Palatino Linotype" w:cs="Palatino Linotype"/>
        </w:rPr>
        <w:t>uien en lo sucesivo</w:t>
      </w:r>
      <w:r w:rsidR="007667D2" w:rsidRPr="00107EFC">
        <w:rPr>
          <w:rFonts w:ascii="Palatino Linotype" w:eastAsia="Palatino Linotype" w:hAnsi="Palatino Linotype" w:cs="Palatino Linotype"/>
        </w:rPr>
        <w:t xml:space="preserve"> nos referiremos como</w:t>
      </w:r>
      <w:r w:rsidRPr="00107EFC">
        <w:rPr>
          <w:rFonts w:ascii="Palatino Linotype" w:eastAsia="Palatino Linotype" w:hAnsi="Palatino Linotype" w:cs="Palatino Linotype"/>
          <w:b/>
        </w:rPr>
        <w:t xml:space="preserve"> </w:t>
      </w:r>
      <w:r w:rsidR="002B77C6" w:rsidRPr="00107EFC">
        <w:rPr>
          <w:rFonts w:ascii="Palatino Linotype" w:eastAsia="Palatino Linotype" w:hAnsi="Palatino Linotype" w:cs="Palatino Linotype"/>
          <w:b/>
          <w:bCs/>
        </w:rPr>
        <w:t>LA PARTE RECURRENTE,</w:t>
      </w:r>
      <w:r w:rsidR="002B77C6" w:rsidRPr="00107EFC">
        <w:rPr>
          <w:rFonts w:ascii="Palatino Linotype" w:eastAsia="Palatino Linotype" w:hAnsi="Palatino Linotype" w:cs="Palatino Linotype"/>
        </w:rPr>
        <w:t xml:space="preserve"> </w:t>
      </w:r>
      <w:r w:rsidRPr="00107EFC">
        <w:rPr>
          <w:rFonts w:ascii="Palatino Linotype" w:eastAsia="Palatino Linotype" w:hAnsi="Palatino Linotype" w:cs="Palatino Linotype"/>
        </w:rPr>
        <w:t>en contra de l</w:t>
      </w:r>
      <w:r w:rsidR="00B67BA3" w:rsidRPr="00107EFC">
        <w:rPr>
          <w:rFonts w:ascii="Palatino Linotype" w:eastAsia="Palatino Linotype" w:hAnsi="Palatino Linotype" w:cs="Palatino Linotype"/>
        </w:rPr>
        <w:t>a respuesta</w:t>
      </w:r>
      <w:r w:rsidR="007667D2" w:rsidRPr="00107EFC">
        <w:rPr>
          <w:rFonts w:ascii="Palatino Linotype" w:eastAsia="Palatino Linotype" w:hAnsi="Palatino Linotype" w:cs="Palatino Linotype"/>
        </w:rPr>
        <w:t xml:space="preserve"> a la solicitud </w:t>
      </w:r>
      <w:bookmarkStart w:id="1" w:name="_Hlk138752905"/>
      <w:r w:rsidR="007667D2" w:rsidRPr="00107EFC">
        <w:rPr>
          <w:rFonts w:ascii="Palatino Linotype" w:hAnsi="Palatino Linotype" w:cs="Arial"/>
          <w:b/>
          <w:bCs/>
        </w:rPr>
        <w:t xml:space="preserve">00268/MELOCAM/IP/2022 </w:t>
      </w:r>
      <w:bookmarkEnd w:id="1"/>
      <w:r w:rsidR="002B77C6" w:rsidRPr="00107EFC">
        <w:rPr>
          <w:rFonts w:ascii="Palatino Linotype" w:hAnsi="Palatino Linotype" w:cs="Arial"/>
        </w:rPr>
        <w:t xml:space="preserve">brindada </w:t>
      </w:r>
      <w:r w:rsidR="007667D2" w:rsidRPr="00107EFC">
        <w:rPr>
          <w:rFonts w:ascii="Palatino Linotype" w:hAnsi="Palatino Linotype" w:cs="Arial"/>
        </w:rPr>
        <w:t>por parte</w:t>
      </w:r>
      <w:r w:rsidR="00B67BA3" w:rsidRPr="00107EFC">
        <w:rPr>
          <w:rFonts w:ascii="Palatino Linotype" w:eastAsia="Palatino Linotype" w:hAnsi="Palatino Linotype" w:cs="Palatino Linotype"/>
        </w:rPr>
        <w:t xml:space="preserve"> del</w:t>
      </w:r>
      <w:r w:rsidR="007667D2" w:rsidRPr="00107EFC">
        <w:rPr>
          <w:rFonts w:ascii="Palatino Linotype" w:eastAsia="Palatino Linotype" w:hAnsi="Palatino Linotype" w:cs="Palatino Linotype"/>
          <w:b/>
        </w:rPr>
        <w:t xml:space="preserve"> Ayuntamiento de Melchor Ocampo</w:t>
      </w:r>
      <w:r w:rsidRPr="00107EFC">
        <w:rPr>
          <w:rFonts w:ascii="Palatino Linotype" w:eastAsia="Palatino Linotype" w:hAnsi="Palatino Linotype" w:cs="Palatino Linotype"/>
          <w:b/>
        </w:rPr>
        <w:t xml:space="preserve">, </w:t>
      </w:r>
      <w:r w:rsidR="002B77C6" w:rsidRPr="00107EFC">
        <w:rPr>
          <w:rFonts w:ascii="Palatino Linotype" w:eastAsia="Palatino Linotype" w:hAnsi="Palatino Linotype" w:cs="Palatino Linotype"/>
          <w:bCs/>
        </w:rPr>
        <w:t xml:space="preserve">a quien </w:t>
      </w:r>
      <w:r w:rsidRPr="00107EFC">
        <w:rPr>
          <w:rFonts w:ascii="Palatino Linotype" w:eastAsia="Palatino Linotype" w:hAnsi="Palatino Linotype" w:cs="Palatino Linotype"/>
          <w:bCs/>
        </w:rPr>
        <w:t>en lo sucesivo</w:t>
      </w:r>
      <w:r w:rsidR="002B77C6" w:rsidRPr="00107EFC">
        <w:rPr>
          <w:rFonts w:ascii="Palatino Linotype" w:eastAsia="Palatino Linotype" w:hAnsi="Palatino Linotype" w:cs="Palatino Linotype"/>
        </w:rPr>
        <w:t xml:space="preserve"> se le denominará como</w:t>
      </w:r>
      <w:r w:rsidRPr="00107EFC">
        <w:rPr>
          <w:rFonts w:ascii="Palatino Linotype" w:eastAsia="Palatino Linotype" w:hAnsi="Palatino Linotype" w:cs="Palatino Linotype"/>
        </w:rPr>
        <w:t xml:space="preserve"> </w:t>
      </w:r>
      <w:r w:rsidR="002B77C6" w:rsidRPr="00107EFC">
        <w:rPr>
          <w:rFonts w:ascii="Palatino Linotype" w:eastAsia="Palatino Linotype" w:hAnsi="Palatino Linotype" w:cs="Palatino Linotype"/>
          <w:b/>
          <w:bCs/>
        </w:rPr>
        <w:t>EL SUJETO OBLIGADO,</w:t>
      </w:r>
      <w:r w:rsidR="002B77C6" w:rsidRPr="00107EFC">
        <w:rPr>
          <w:rFonts w:ascii="Palatino Linotype" w:eastAsia="Palatino Linotype" w:hAnsi="Palatino Linotype" w:cs="Palatino Linotype"/>
          <w:b/>
        </w:rPr>
        <w:t xml:space="preserve"> </w:t>
      </w:r>
      <w:r w:rsidRPr="00107EFC">
        <w:rPr>
          <w:rFonts w:ascii="Palatino Linotype" w:eastAsia="Palatino Linotype" w:hAnsi="Palatino Linotype" w:cs="Palatino Linotype"/>
        </w:rPr>
        <w:t xml:space="preserve">se procede a dictar la presente resolución con base en los siguientes: </w:t>
      </w:r>
    </w:p>
    <w:p w14:paraId="61E4375B" w14:textId="77777777" w:rsidR="002B77C6" w:rsidRPr="00107EFC" w:rsidRDefault="002B77C6" w:rsidP="007667D2">
      <w:pPr>
        <w:spacing w:line="360" w:lineRule="auto"/>
        <w:jc w:val="both"/>
        <w:rPr>
          <w:rFonts w:ascii="Palatino Linotype" w:eastAsia="Palatino Linotype" w:hAnsi="Palatino Linotype" w:cs="Palatino Linotype"/>
        </w:rPr>
      </w:pPr>
    </w:p>
    <w:p w14:paraId="7731CDBD" w14:textId="1C237D7E" w:rsidR="00CD3170" w:rsidRPr="00107EFC" w:rsidRDefault="003B7461" w:rsidP="002B77C6">
      <w:pPr>
        <w:pStyle w:val="Prrafodelista"/>
        <w:numPr>
          <w:ilvl w:val="0"/>
          <w:numId w:val="12"/>
        </w:numPr>
        <w:spacing w:line="360" w:lineRule="auto"/>
        <w:jc w:val="center"/>
        <w:rPr>
          <w:rFonts w:ascii="Palatino Linotype" w:eastAsia="Palatino Linotype" w:hAnsi="Palatino Linotype" w:cs="Palatino Linotype"/>
          <w:b/>
        </w:rPr>
      </w:pPr>
      <w:bookmarkStart w:id="2" w:name="_heading=h.3znysh7" w:colFirst="0" w:colLast="0"/>
      <w:bookmarkEnd w:id="2"/>
      <w:r w:rsidRPr="00107EFC">
        <w:rPr>
          <w:rFonts w:ascii="Palatino Linotype" w:eastAsia="Palatino Linotype" w:hAnsi="Palatino Linotype" w:cs="Palatino Linotype"/>
          <w:b/>
        </w:rPr>
        <w:t>A N T E C E D E N T E S</w:t>
      </w:r>
      <w:r w:rsidR="002B77C6" w:rsidRPr="00107EFC">
        <w:rPr>
          <w:rFonts w:ascii="Palatino Linotype" w:eastAsia="Palatino Linotype" w:hAnsi="Palatino Linotype" w:cs="Palatino Linotype"/>
          <w:b/>
        </w:rPr>
        <w:t>:</w:t>
      </w:r>
    </w:p>
    <w:p w14:paraId="72149EF8" w14:textId="77777777" w:rsidR="002B77C6" w:rsidRPr="00107EFC" w:rsidRDefault="002B77C6" w:rsidP="002B77C6">
      <w:pPr>
        <w:pStyle w:val="Prrafodelista"/>
        <w:spacing w:line="360" w:lineRule="auto"/>
        <w:ind w:left="1080"/>
        <w:rPr>
          <w:rFonts w:ascii="Palatino Linotype" w:eastAsia="Palatino Linotype" w:hAnsi="Palatino Linotype" w:cs="Palatino Linotype"/>
          <w:b/>
        </w:rPr>
      </w:pPr>
    </w:p>
    <w:p w14:paraId="4CAED42E" w14:textId="1ECC9593" w:rsidR="00CD3170" w:rsidRPr="00107EFC" w:rsidRDefault="003B7461"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b/>
        </w:rPr>
        <w:t>1. Solicitud de acceso a la información.</w:t>
      </w:r>
      <w:r w:rsidRPr="00107EFC">
        <w:rPr>
          <w:rFonts w:ascii="Palatino Linotype" w:eastAsia="Palatino Linotype" w:hAnsi="Palatino Linotype" w:cs="Palatino Linotype"/>
        </w:rPr>
        <w:t xml:space="preserve"> El </w:t>
      </w:r>
      <w:r w:rsidR="002B77C6" w:rsidRPr="00107EFC">
        <w:rPr>
          <w:rFonts w:ascii="Palatino Linotype" w:eastAsia="Palatino Linotype" w:hAnsi="Palatino Linotype" w:cs="Palatino Linotype"/>
          <w:b/>
        </w:rPr>
        <w:t xml:space="preserve">dos de agosto de </w:t>
      </w:r>
      <w:r w:rsidRPr="00107EFC">
        <w:rPr>
          <w:rFonts w:ascii="Palatino Linotype" w:eastAsia="Palatino Linotype" w:hAnsi="Palatino Linotype" w:cs="Palatino Linotype"/>
          <w:b/>
        </w:rPr>
        <w:t>mil veintidós,</w:t>
      </w:r>
      <w:r w:rsidRPr="00107EFC">
        <w:rPr>
          <w:rFonts w:ascii="Palatino Linotype" w:eastAsia="Palatino Linotype" w:hAnsi="Palatino Linotype" w:cs="Palatino Linotype"/>
        </w:rPr>
        <w:t xml:space="preserve"> </w:t>
      </w:r>
      <w:r w:rsidR="002B77C6" w:rsidRPr="00107EFC">
        <w:rPr>
          <w:rFonts w:ascii="Palatino Linotype" w:eastAsia="Palatino Linotype" w:hAnsi="Palatino Linotype" w:cs="Palatino Linotype"/>
          <w:b/>
          <w:bCs/>
        </w:rPr>
        <w:t>LA PARTE RECURRENTE</w:t>
      </w:r>
      <w:r w:rsidRPr="00107EFC">
        <w:rPr>
          <w:rFonts w:ascii="Palatino Linotype" w:eastAsia="Palatino Linotype" w:hAnsi="Palatino Linotype" w:cs="Palatino Linotype"/>
          <w:b/>
        </w:rPr>
        <w:t xml:space="preserve"> </w:t>
      </w:r>
      <w:r w:rsidRPr="00107EFC">
        <w:rPr>
          <w:rFonts w:ascii="Palatino Linotype" w:eastAsia="Palatino Linotype" w:hAnsi="Palatino Linotype" w:cs="Palatino Linotype"/>
        </w:rPr>
        <w:t>presentó a través del Sistema de Acceso a la Información Mexiquense</w:t>
      </w:r>
      <w:r w:rsidR="002B77C6" w:rsidRPr="00107EFC">
        <w:rPr>
          <w:rFonts w:ascii="Palatino Linotype" w:eastAsia="Palatino Linotype" w:hAnsi="Palatino Linotype" w:cs="Palatino Linotype"/>
        </w:rPr>
        <w:t xml:space="preserve"> o SAIMEX, </w:t>
      </w:r>
      <w:r w:rsidRPr="00107EFC">
        <w:rPr>
          <w:rFonts w:ascii="Palatino Linotype" w:eastAsia="Palatino Linotype" w:hAnsi="Palatino Linotype" w:cs="Palatino Linotype"/>
        </w:rPr>
        <w:t xml:space="preserve">la solicitud de acceso a la información </w:t>
      </w:r>
      <w:r w:rsidR="002B77C6" w:rsidRPr="00107EFC">
        <w:rPr>
          <w:rFonts w:ascii="Palatino Linotype" w:eastAsia="Palatino Linotype" w:hAnsi="Palatino Linotype" w:cs="Palatino Linotype"/>
          <w:b/>
          <w:bCs/>
        </w:rPr>
        <w:t xml:space="preserve">00268/MELOCAM/IP/2022, </w:t>
      </w:r>
      <w:r w:rsidR="002B77C6" w:rsidRPr="00107EFC">
        <w:rPr>
          <w:rFonts w:ascii="Palatino Linotype" w:eastAsia="Palatino Linotype" w:hAnsi="Palatino Linotype" w:cs="Palatino Linotype"/>
        </w:rPr>
        <w:t xml:space="preserve">mediante la cual requirió lo siguiente: </w:t>
      </w:r>
    </w:p>
    <w:p w14:paraId="67FD89EF" w14:textId="77777777" w:rsidR="002B77C6" w:rsidRPr="00107EFC" w:rsidRDefault="002B77C6" w:rsidP="002B77C6">
      <w:pPr>
        <w:pStyle w:val="Cita"/>
        <w:spacing w:before="0" w:after="0"/>
        <w:jc w:val="both"/>
        <w:rPr>
          <w:rFonts w:ascii="Palatino Linotype" w:eastAsia="Palatino Linotype" w:hAnsi="Palatino Linotype"/>
          <w:color w:val="auto"/>
          <w:sz w:val="22"/>
          <w:szCs w:val="22"/>
        </w:rPr>
      </w:pPr>
    </w:p>
    <w:p w14:paraId="373CBA31" w14:textId="152C20EB" w:rsidR="002B77C6" w:rsidRPr="00107EFC" w:rsidRDefault="002B77C6" w:rsidP="002B77C6">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 xml:space="preserve">“Solicito me sea entregada mediante el sistema </w:t>
      </w:r>
      <w:proofErr w:type="spellStart"/>
      <w:r w:rsidRPr="00107EFC">
        <w:rPr>
          <w:rFonts w:ascii="Palatino Linotype" w:eastAsia="Palatino Linotype" w:hAnsi="Palatino Linotype"/>
          <w:color w:val="auto"/>
          <w:sz w:val="22"/>
          <w:szCs w:val="22"/>
        </w:rPr>
        <w:t>Saimex</w:t>
      </w:r>
      <w:proofErr w:type="spellEnd"/>
      <w:r w:rsidRPr="00107EFC">
        <w:rPr>
          <w:rFonts w:ascii="Palatino Linotype" w:eastAsia="Palatino Linotype" w:hAnsi="Palatino Linotype"/>
          <w:color w:val="auto"/>
          <w:sz w:val="22"/>
          <w:szCs w:val="22"/>
        </w:rPr>
        <w:t xml:space="preserve"> la versión pública de los documentos que integran los </w:t>
      </w:r>
      <w:proofErr w:type="spellStart"/>
      <w:r w:rsidRPr="00107EFC">
        <w:rPr>
          <w:rFonts w:ascii="Palatino Linotype" w:eastAsia="Palatino Linotype" w:hAnsi="Palatino Linotype"/>
          <w:color w:val="auto"/>
          <w:sz w:val="22"/>
          <w:szCs w:val="22"/>
        </w:rPr>
        <w:t>submodulos</w:t>
      </w:r>
      <w:proofErr w:type="spellEnd"/>
      <w:r w:rsidRPr="00107EFC">
        <w:rPr>
          <w:rFonts w:ascii="Palatino Linotype" w:eastAsia="Palatino Linotype" w:hAnsi="Palatino Linotype"/>
          <w:color w:val="auto"/>
          <w:sz w:val="22"/>
          <w:szCs w:val="22"/>
        </w:rPr>
        <w:t xml:space="preserve"> “OBRA” y “NOMINA Y COMPROBANTES”, pertenecientes al Módulo 4 del primer informe trimestral Municipal para el ejercicio 2022 y que consta de los siguientes elementos: Submódulo-Obra 1. Informe Mensual de Obras por Contrato (IMOC) Instructivo de llenado del Informe Mensual de Obras por Contrato (IMOC) Cédulas Mensuales de Obra por Contrato Instructivo de llenado del Informe Mensual de Obras por Contrato (IMOC) Cédulas Mensuales de Obras por Contrato 2. Informe Mensual de Obras por Administración (IMOA) Instructivo </w:t>
      </w:r>
      <w:r w:rsidRPr="00107EFC">
        <w:rPr>
          <w:rFonts w:ascii="Palatino Linotype" w:eastAsia="Palatino Linotype" w:hAnsi="Palatino Linotype"/>
          <w:color w:val="auto"/>
          <w:sz w:val="22"/>
          <w:szCs w:val="22"/>
        </w:rPr>
        <w:lastRenderedPageBreak/>
        <w:t xml:space="preserve">de llenado del Informe Mensual de Obras por Administración (IMOA) Cédulas Mensuales de Obra por Administración Instructivo de llenado del Informe Mensual de Obras por Administración (IMOA) Cédulas Mensuales de Obras por Administración 3. Informe Mensual de Reparación y Mantenimientos (IMROM) Instructivo de llenado del Informe Mensual de Reparación y Mantenimientos (IMROM) Cédulas Mensuales de Reparación y Mantenimientos Instructivo de llenado del Informe Mensual de Reparación y Mantenimientos (IMROM) Cédulas Mensuales de Reparación y Mantenimientos 4. Matrices de Precios Unitarios 5. Costo por Financiamiento 6. Cargo por Utilidad 7. Costos Indirectos Submódulo-Nómina y Comprobantes Fiscales 8. Conciliación de Nómina Instructivo para llenado de la Conciliación de Nómina 9. Comprobante Bancario de la Dispersión de la Nómina </w:t>
      </w:r>
      <w:proofErr w:type="gramStart"/>
      <w:r w:rsidRPr="00107EFC">
        <w:rPr>
          <w:rFonts w:ascii="Palatino Linotype" w:eastAsia="Palatino Linotype" w:hAnsi="Palatino Linotype"/>
          <w:color w:val="auto"/>
          <w:sz w:val="22"/>
          <w:szCs w:val="22"/>
        </w:rPr>
        <w:t>10.Tabulador</w:t>
      </w:r>
      <w:proofErr w:type="gramEnd"/>
      <w:r w:rsidRPr="00107EFC">
        <w:rPr>
          <w:rFonts w:ascii="Palatino Linotype" w:eastAsia="Palatino Linotype" w:hAnsi="Palatino Linotype"/>
          <w:color w:val="auto"/>
          <w:sz w:val="22"/>
          <w:szCs w:val="22"/>
        </w:rPr>
        <w:t xml:space="preserve"> de Sueldos Instructivo de llenado del Tabulador de Sueldos 11. Comprobantes Fiscales Digitales por Internet por Concepto de Honorarios 12. Comprobantes Fiscales Digitales por Internet por Concepto de Nómina 13. Organigrama Simplificado Instructivo para la integración del Organigrama Simplificado 14. Certificación de Competencia Laboral de Servidores Públicos Instructivo de llenado de la Certificación de Competencia Laboral de Servidores Públicos 15. Relación de Juicios Laborales Vigentes Instructivo de llenado de la Relación de Juicios Laborales Vigentes Esto en base a los </w:t>
      </w:r>
      <w:proofErr w:type="spellStart"/>
      <w:r w:rsidRPr="00107EFC">
        <w:rPr>
          <w:rFonts w:ascii="Palatino Linotype" w:eastAsia="Palatino Linotype" w:hAnsi="Palatino Linotype"/>
          <w:color w:val="auto"/>
          <w:sz w:val="22"/>
          <w:szCs w:val="22"/>
        </w:rPr>
        <w:t>los</w:t>
      </w:r>
      <w:proofErr w:type="spellEnd"/>
      <w:r w:rsidRPr="00107EFC">
        <w:rPr>
          <w:rFonts w:ascii="Palatino Linotype" w:eastAsia="Palatino Linotype" w:hAnsi="Palatino Linotype"/>
          <w:color w:val="auto"/>
          <w:sz w:val="22"/>
          <w:szCs w:val="22"/>
        </w:rPr>
        <w:t xml:space="preserve"> Lineamientos, Fechas de Capacitación y Calendarización para la Entrega de Informes Trimestrales de las Entidades Fiscalizables del Estado de México del Ejercicio Fiscal 2022.” (Sic) </w:t>
      </w:r>
      <w:bookmarkStart w:id="3" w:name="_heading=h.gjdgxs" w:colFirst="0" w:colLast="0"/>
      <w:bookmarkEnd w:id="3"/>
    </w:p>
    <w:p w14:paraId="2A20C951" w14:textId="77777777" w:rsidR="002B77C6" w:rsidRPr="00107EFC" w:rsidRDefault="002B77C6" w:rsidP="002B77C6">
      <w:pPr>
        <w:pStyle w:val="Cita"/>
        <w:spacing w:before="0" w:after="0"/>
        <w:jc w:val="both"/>
        <w:rPr>
          <w:rFonts w:ascii="Palatino Linotype" w:eastAsia="Palatino Linotype" w:hAnsi="Palatino Linotype"/>
          <w:color w:val="auto"/>
          <w:sz w:val="22"/>
          <w:szCs w:val="22"/>
        </w:rPr>
      </w:pPr>
    </w:p>
    <w:p w14:paraId="12A67935" w14:textId="70D42296" w:rsidR="00CD3170" w:rsidRPr="00107EFC" w:rsidRDefault="003B7461"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b/>
        </w:rPr>
        <w:t>Modalidad de Entrega:</w:t>
      </w:r>
      <w:r w:rsidRPr="00107EFC">
        <w:rPr>
          <w:rFonts w:ascii="Palatino Linotype" w:eastAsia="Palatino Linotype" w:hAnsi="Palatino Linotype" w:cs="Palatino Linotype"/>
        </w:rPr>
        <w:t xml:space="preserve"> </w:t>
      </w:r>
      <w:r w:rsidR="00C11DC2" w:rsidRPr="00107EFC">
        <w:rPr>
          <w:rFonts w:ascii="Palatino Linotype" w:eastAsia="Palatino Linotype" w:hAnsi="Palatino Linotype" w:cs="Palatino Linotype"/>
        </w:rPr>
        <w:t>A</w:t>
      </w:r>
      <w:r w:rsidRPr="00107EFC">
        <w:rPr>
          <w:rFonts w:ascii="Palatino Linotype" w:eastAsia="Palatino Linotype" w:hAnsi="Palatino Linotype" w:cs="Palatino Linotype"/>
        </w:rPr>
        <w:t xml:space="preserve"> través del</w:t>
      </w:r>
      <w:r w:rsidR="002B77C6" w:rsidRPr="00107EFC">
        <w:rPr>
          <w:rFonts w:ascii="Palatino Linotype" w:eastAsia="Palatino Linotype" w:hAnsi="Palatino Linotype" w:cs="Palatino Linotype"/>
        </w:rPr>
        <w:t xml:space="preserve"> </w:t>
      </w:r>
      <w:r w:rsidR="004A400C" w:rsidRPr="00107EFC">
        <w:rPr>
          <w:rFonts w:ascii="Palatino Linotype" w:eastAsia="Palatino Linotype" w:hAnsi="Palatino Linotype" w:cs="Palatino Linotype"/>
        </w:rPr>
        <w:t>SAIMEX</w:t>
      </w:r>
    </w:p>
    <w:p w14:paraId="7AB2E018" w14:textId="77777777" w:rsidR="002B77C6" w:rsidRPr="00107EFC" w:rsidRDefault="002B77C6" w:rsidP="007667D2">
      <w:pPr>
        <w:spacing w:line="360" w:lineRule="auto"/>
        <w:jc w:val="both"/>
        <w:rPr>
          <w:rFonts w:ascii="Palatino Linotype" w:eastAsia="Palatino Linotype" w:hAnsi="Palatino Linotype" w:cs="Palatino Linotype"/>
        </w:rPr>
      </w:pPr>
    </w:p>
    <w:p w14:paraId="148192DA" w14:textId="62F11407" w:rsidR="002B77C6" w:rsidRPr="00107EFC" w:rsidRDefault="002B77C6"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b/>
          <w:bCs/>
        </w:rPr>
        <w:t xml:space="preserve">2. </w:t>
      </w:r>
      <w:r w:rsidR="00E4136A" w:rsidRPr="00107EFC">
        <w:rPr>
          <w:rFonts w:ascii="Palatino Linotype" w:eastAsia="Palatino Linotype" w:hAnsi="Palatino Linotype" w:cs="Palatino Linotype"/>
          <w:b/>
          <w:bCs/>
        </w:rPr>
        <w:t>Solicitud</w:t>
      </w:r>
      <w:r w:rsidRPr="00107EFC">
        <w:rPr>
          <w:rFonts w:ascii="Palatino Linotype" w:eastAsia="Palatino Linotype" w:hAnsi="Palatino Linotype" w:cs="Palatino Linotype"/>
          <w:b/>
          <w:bCs/>
        </w:rPr>
        <w:t xml:space="preserve"> de aclaración.</w:t>
      </w:r>
      <w:r w:rsidRPr="00107EFC">
        <w:rPr>
          <w:rFonts w:ascii="Palatino Linotype" w:eastAsia="Palatino Linotype" w:hAnsi="Palatino Linotype" w:cs="Palatino Linotype"/>
        </w:rPr>
        <w:t xml:space="preserve"> El </w:t>
      </w:r>
      <w:r w:rsidRPr="00107EFC">
        <w:rPr>
          <w:rFonts w:ascii="Palatino Linotype" w:eastAsia="Palatino Linotype" w:hAnsi="Palatino Linotype" w:cs="Palatino Linotype"/>
          <w:b/>
          <w:bCs/>
        </w:rPr>
        <w:t xml:space="preserve">cuatro de agosto de dos mil veintidós, EL SUJETO OBLIGADO </w:t>
      </w:r>
      <w:r w:rsidRPr="00107EFC">
        <w:rPr>
          <w:rFonts w:ascii="Palatino Linotype" w:eastAsia="Palatino Linotype" w:hAnsi="Palatino Linotype" w:cs="Palatino Linotype"/>
        </w:rPr>
        <w:t xml:space="preserve">requirió de </w:t>
      </w:r>
      <w:r w:rsidRPr="00107EFC">
        <w:rPr>
          <w:rFonts w:ascii="Palatino Linotype" w:eastAsia="Palatino Linotype" w:hAnsi="Palatino Linotype" w:cs="Palatino Linotype"/>
          <w:b/>
          <w:bCs/>
        </w:rPr>
        <w:t>LA PARTE RECURRENTE</w:t>
      </w:r>
      <w:r w:rsidRPr="00107EFC">
        <w:rPr>
          <w:rFonts w:ascii="Palatino Linotype" w:eastAsia="Palatino Linotype" w:hAnsi="Palatino Linotype" w:cs="Palatino Linotype"/>
        </w:rPr>
        <w:t xml:space="preserve"> lo siguiente: </w:t>
      </w:r>
    </w:p>
    <w:p w14:paraId="44623EE9" w14:textId="77777777" w:rsidR="002B77C6" w:rsidRPr="00107EFC" w:rsidRDefault="002B77C6" w:rsidP="002B77C6">
      <w:pPr>
        <w:pStyle w:val="Cita"/>
        <w:spacing w:before="0" w:after="0"/>
        <w:jc w:val="both"/>
        <w:rPr>
          <w:rFonts w:ascii="Palatino Linotype" w:eastAsia="Palatino Linotype" w:hAnsi="Palatino Linotype"/>
          <w:color w:val="auto"/>
          <w:sz w:val="22"/>
          <w:szCs w:val="22"/>
        </w:rPr>
      </w:pPr>
    </w:p>
    <w:p w14:paraId="081452BB" w14:textId="2E3AFE72" w:rsidR="002B77C6" w:rsidRPr="00107EFC" w:rsidRDefault="002B77C6" w:rsidP="002B77C6">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 xml:space="preserve">“Melchor Ocampo, México a 04 de </w:t>
      </w:r>
      <w:proofErr w:type="gramStart"/>
      <w:r w:rsidRPr="00107EFC">
        <w:rPr>
          <w:rFonts w:ascii="Palatino Linotype" w:eastAsia="Palatino Linotype" w:hAnsi="Palatino Linotype"/>
          <w:color w:val="auto"/>
          <w:sz w:val="22"/>
          <w:szCs w:val="22"/>
        </w:rPr>
        <w:t>Agosto</w:t>
      </w:r>
      <w:proofErr w:type="gramEnd"/>
      <w:r w:rsidRPr="00107EFC">
        <w:rPr>
          <w:rFonts w:ascii="Palatino Linotype" w:eastAsia="Palatino Linotype" w:hAnsi="Palatino Linotype"/>
          <w:color w:val="auto"/>
          <w:sz w:val="22"/>
          <w:szCs w:val="22"/>
        </w:rPr>
        <w:t xml:space="preserve"> de 2022</w:t>
      </w:r>
    </w:p>
    <w:p w14:paraId="0EB67A7F" w14:textId="77777777" w:rsidR="002B77C6" w:rsidRPr="00107EFC" w:rsidRDefault="002B77C6" w:rsidP="002B77C6">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Nombre del solicitante: C. Solicitante</w:t>
      </w:r>
    </w:p>
    <w:p w14:paraId="09861436" w14:textId="77777777" w:rsidR="002B77C6" w:rsidRPr="00107EFC" w:rsidRDefault="002B77C6" w:rsidP="002B77C6">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Folio de la solicitud: 00268/MELOCAM/IP/2022</w:t>
      </w:r>
    </w:p>
    <w:p w14:paraId="77C20653" w14:textId="77777777" w:rsidR="002B77C6" w:rsidRPr="00107EFC" w:rsidRDefault="002B77C6" w:rsidP="002B77C6">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 xml:space="preserve">Con fundamento en el </w:t>
      </w:r>
      <w:proofErr w:type="spellStart"/>
      <w:r w:rsidRPr="00107EFC">
        <w:rPr>
          <w:rFonts w:ascii="Palatino Linotype" w:eastAsia="Palatino Linotype" w:hAnsi="Palatino Linotype"/>
          <w:color w:val="auto"/>
          <w:sz w:val="22"/>
          <w:szCs w:val="22"/>
        </w:rPr>
        <w:t>articulo</w:t>
      </w:r>
      <w:proofErr w:type="spellEnd"/>
      <w:r w:rsidRPr="00107EFC">
        <w:rPr>
          <w:rFonts w:ascii="Palatino Linotype" w:eastAsia="Palatino Linotype" w:hAnsi="Palatino Linotype"/>
          <w:color w:val="auto"/>
          <w:sz w:val="22"/>
          <w:szCs w:val="22"/>
        </w:rPr>
        <w:t xml:space="preserve"> 159 de la Ley de Transparencia y Acceso a la Información Pública del Estado de México y Municipios, se le requiere para que dentro del plazo de diez días hábiles realice lo siguiente:</w:t>
      </w:r>
    </w:p>
    <w:p w14:paraId="69798C85" w14:textId="77777777" w:rsidR="002B77C6" w:rsidRPr="00107EFC" w:rsidRDefault="002B77C6" w:rsidP="002B77C6">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 xml:space="preserve">Con fundamento en el artículo 159 de la Ley de Transparencia y Acceso a la Información Pública del Estado de México y Municipios, me permito solicitar </w:t>
      </w:r>
      <w:r w:rsidRPr="00107EFC">
        <w:rPr>
          <w:rFonts w:ascii="Palatino Linotype" w:eastAsia="Palatino Linotype" w:hAnsi="Palatino Linotype"/>
          <w:color w:val="auto"/>
          <w:sz w:val="22"/>
          <w:szCs w:val="22"/>
        </w:rPr>
        <w:lastRenderedPageBreak/>
        <w:t>tenga a bien proporcionar con mayor precisión los detalles que nos permitan localizar la información objeto de su interés; ello a razón de atender su requerimiento de manera eficiente, precisa y concisa.</w:t>
      </w:r>
    </w:p>
    <w:p w14:paraId="7710B995" w14:textId="77777777" w:rsidR="002B77C6" w:rsidRPr="00107EFC" w:rsidRDefault="002B77C6" w:rsidP="002B77C6">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7AC7F37" w14:textId="77777777" w:rsidR="002B77C6" w:rsidRPr="00107EFC" w:rsidRDefault="002B77C6" w:rsidP="002B77C6">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ATENTAMENTE</w:t>
      </w:r>
    </w:p>
    <w:p w14:paraId="642186DA" w14:textId="2F2CAE25" w:rsidR="002B77C6" w:rsidRPr="00107EFC" w:rsidRDefault="002B77C6" w:rsidP="002B77C6">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 xml:space="preserve">LIC. CRISTIAN PACHECO PINEDA” (Sic) </w:t>
      </w:r>
    </w:p>
    <w:p w14:paraId="001EBB12" w14:textId="77777777" w:rsidR="002B77C6" w:rsidRPr="00107EFC" w:rsidRDefault="002B77C6" w:rsidP="002B77C6">
      <w:pPr>
        <w:rPr>
          <w:rFonts w:eastAsia="Palatino Linotype"/>
        </w:rPr>
      </w:pPr>
    </w:p>
    <w:p w14:paraId="064CA861" w14:textId="4FEE2B0D" w:rsidR="002B77C6" w:rsidRPr="00107EFC" w:rsidRDefault="00E4136A" w:rsidP="00E4136A">
      <w:pPr>
        <w:spacing w:line="360" w:lineRule="auto"/>
        <w:jc w:val="both"/>
        <w:rPr>
          <w:rFonts w:ascii="Palatino Linotype" w:eastAsia="Palatino Linotype" w:hAnsi="Palatino Linotype"/>
        </w:rPr>
      </w:pPr>
      <w:r w:rsidRPr="00107EFC">
        <w:rPr>
          <w:rFonts w:ascii="Palatino Linotype" w:eastAsia="Palatino Linotype" w:hAnsi="Palatino Linotype"/>
          <w:b/>
          <w:bCs/>
        </w:rPr>
        <w:t xml:space="preserve">3. Aclaración. </w:t>
      </w:r>
      <w:r w:rsidRPr="00107EFC">
        <w:rPr>
          <w:rFonts w:ascii="Palatino Linotype" w:eastAsia="Palatino Linotype" w:hAnsi="Palatino Linotype"/>
        </w:rPr>
        <w:t xml:space="preserve">Con fecha </w:t>
      </w:r>
      <w:r w:rsidRPr="00107EFC">
        <w:rPr>
          <w:rFonts w:ascii="Palatino Linotype" w:eastAsia="Palatino Linotype" w:hAnsi="Palatino Linotype"/>
          <w:b/>
          <w:bCs/>
        </w:rPr>
        <w:t xml:space="preserve">ocho de agosto de dos mil veintidós, LA PARTE RECURRENTE </w:t>
      </w:r>
      <w:r w:rsidRPr="00107EFC">
        <w:rPr>
          <w:rFonts w:ascii="Palatino Linotype" w:eastAsia="Palatino Linotype" w:hAnsi="Palatino Linotype"/>
        </w:rPr>
        <w:t xml:space="preserve">contestó el requerimiento de aclaración solicitado por </w:t>
      </w:r>
      <w:r w:rsidRPr="00107EFC">
        <w:rPr>
          <w:rFonts w:ascii="Palatino Linotype" w:eastAsia="Palatino Linotype" w:hAnsi="Palatino Linotype"/>
          <w:b/>
          <w:bCs/>
        </w:rPr>
        <w:t>EL SUJETO OBLIGADO</w:t>
      </w:r>
      <w:r w:rsidRPr="00107EFC">
        <w:rPr>
          <w:rFonts w:ascii="Palatino Linotype" w:eastAsia="Palatino Linotype" w:hAnsi="Palatino Linotype"/>
        </w:rPr>
        <w:t xml:space="preserve"> al tenor siguiente: </w:t>
      </w:r>
    </w:p>
    <w:p w14:paraId="2FD2802C" w14:textId="77777777" w:rsidR="00E4136A" w:rsidRPr="00107EFC" w:rsidRDefault="00E4136A" w:rsidP="00E4136A">
      <w:pPr>
        <w:pStyle w:val="Cita"/>
        <w:spacing w:before="0" w:after="0"/>
        <w:jc w:val="both"/>
        <w:rPr>
          <w:rFonts w:ascii="Palatino Linotype" w:eastAsia="Palatino Linotype" w:hAnsi="Palatino Linotype"/>
          <w:color w:val="auto"/>
          <w:sz w:val="22"/>
          <w:szCs w:val="22"/>
        </w:rPr>
      </w:pPr>
    </w:p>
    <w:p w14:paraId="258E7B69" w14:textId="5CF44C0B" w:rsidR="00E4136A" w:rsidRPr="00107EFC" w:rsidRDefault="00E4136A" w:rsidP="00E4136A">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w:t>
      </w:r>
      <w:proofErr w:type="spellStart"/>
      <w:r w:rsidRPr="00107EFC">
        <w:rPr>
          <w:rFonts w:ascii="Palatino Linotype" w:eastAsia="Palatino Linotype" w:hAnsi="Palatino Linotype"/>
          <w:color w:val="auto"/>
          <w:sz w:val="22"/>
          <w:szCs w:val="22"/>
        </w:rPr>
        <w:t>olicito</w:t>
      </w:r>
      <w:proofErr w:type="spellEnd"/>
      <w:r w:rsidRPr="00107EFC">
        <w:rPr>
          <w:rFonts w:ascii="Palatino Linotype" w:eastAsia="Palatino Linotype" w:hAnsi="Palatino Linotype"/>
          <w:color w:val="auto"/>
          <w:sz w:val="22"/>
          <w:szCs w:val="22"/>
        </w:rPr>
        <w:t xml:space="preserve"> me sea entregada mediante el sistema </w:t>
      </w:r>
      <w:proofErr w:type="spellStart"/>
      <w:r w:rsidRPr="00107EFC">
        <w:rPr>
          <w:rFonts w:ascii="Palatino Linotype" w:eastAsia="Palatino Linotype" w:hAnsi="Palatino Linotype"/>
          <w:color w:val="auto"/>
          <w:sz w:val="22"/>
          <w:szCs w:val="22"/>
        </w:rPr>
        <w:t>Saimex</w:t>
      </w:r>
      <w:proofErr w:type="spellEnd"/>
      <w:r w:rsidRPr="00107EFC">
        <w:rPr>
          <w:rFonts w:ascii="Palatino Linotype" w:eastAsia="Palatino Linotype" w:hAnsi="Palatino Linotype"/>
          <w:color w:val="auto"/>
          <w:sz w:val="22"/>
          <w:szCs w:val="22"/>
        </w:rPr>
        <w:t xml:space="preserve"> la versión pública de los documentos que integran los </w:t>
      </w:r>
      <w:proofErr w:type="spellStart"/>
      <w:r w:rsidRPr="00107EFC">
        <w:rPr>
          <w:rFonts w:ascii="Palatino Linotype" w:eastAsia="Palatino Linotype" w:hAnsi="Palatino Linotype"/>
          <w:color w:val="auto"/>
          <w:sz w:val="22"/>
          <w:szCs w:val="22"/>
        </w:rPr>
        <w:t>submodulos</w:t>
      </w:r>
      <w:proofErr w:type="spellEnd"/>
      <w:r w:rsidRPr="00107EFC">
        <w:rPr>
          <w:rFonts w:ascii="Palatino Linotype" w:eastAsia="Palatino Linotype" w:hAnsi="Palatino Linotype"/>
          <w:color w:val="auto"/>
          <w:sz w:val="22"/>
          <w:szCs w:val="22"/>
        </w:rPr>
        <w:t xml:space="preserve"> “OBRA” y “NOMINA Y COMPROBANTES”, pertenecientes al Módulo 4 del primer informe trimestral Municipal para el ejercicio 2022 y que consta de los siguientes elementos: Submódulo-Obra 1. Informe Mensual de Obras por Contrato (IMOC) Instructivo de llenado del Informe Mensual de Obras por Contrato (IMOC) Cédulas Mensuales de Obra por Contrato Instructivo de llenado del Informe Mensual de Obras por Contrato (IMOC) Cédulas Mensuales de Obras por Contrato 2. Informe Mensual de Obras por Administración (IMOA) Instructivo de llenado del Informe Mensual de Obras por Administración (IMOA) Cédulas Mensuales de Obra por Administración Instructivo de llenado del Informe Mensual de Obras por Administración (IMOA) Cédulas Mensuales de Obras por Administración 3. Informe Mensual de Reparación y Mantenimientos (IMROM) Instructivo de llenado del Informe Mensual de Reparación y Mantenimientos (IMROM) Cédulas Mensuales de Reparación y Mantenimientos Instructivo de llenado del Informe Mensual de Reparación y Mantenimientos (IMROM) Cédulas Mensuales de Reparación y Mantenimientos 4. Matrices de Precios Unitarios 5. Costo por Financiamiento 6. Cargo por Utilidad 7. Costos Indirectos Submódulo-Nómina y Comprobantes Fiscales 8. Conciliación de Nómina Instructivo para llenado de la Conciliación de Nómina 9. Comprobante Bancario de la Dispersión de la Nómina </w:t>
      </w:r>
      <w:proofErr w:type="gramStart"/>
      <w:r w:rsidRPr="00107EFC">
        <w:rPr>
          <w:rFonts w:ascii="Palatino Linotype" w:eastAsia="Palatino Linotype" w:hAnsi="Palatino Linotype"/>
          <w:color w:val="auto"/>
          <w:sz w:val="22"/>
          <w:szCs w:val="22"/>
        </w:rPr>
        <w:t>10.Tabulador</w:t>
      </w:r>
      <w:proofErr w:type="gramEnd"/>
      <w:r w:rsidRPr="00107EFC">
        <w:rPr>
          <w:rFonts w:ascii="Palatino Linotype" w:eastAsia="Palatino Linotype" w:hAnsi="Palatino Linotype"/>
          <w:color w:val="auto"/>
          <w:sz w:val="22"/>
          <w:szCs w:val="22"/>
        </w:rPr>
        <w:t xml:space="preserve"> de Sueldos Instructivo de llenado del Tabulador de Sueldos 11. Comprobantes Fiscales Digitales por Internet por Concepto de Honorarios 12. Comprobantes Fiscales Digitales por Internet por </w:t>
      </w:r>
      <w:r w:rsidRPr="00107EFC">
        <w:rPr>
          <w:rFonts w:ascii="Palatino Linotype" w:eastAsia="Palatino Linotype" w:hAnsi="Palatino Linotype"/>
          <w:color w:val="auto"/>
          <w:sz w:val="22"/>
          <w:szCs w:val="22"/>
        </w:rPr>
        <w:lastRenderedPageBreak/>
        <w:t xml:space="preserve">Concepto de Nómina 13. Organigrama Simplificado Instructivo para la integración del Organigrama Simplificado 14. Certificación de Competencia Laboral de Servidores Públicos Instructivo de llenado de la Certificación de Competencia Laboral de Servidores Públicos 15. Relación de Juicios Laborales Vigentes Instructivo de llenado de la Relación de Juicios Laborales Vigentes Esto en base a los </w:t>
      </w:r>
      <w:proofErr w:type="spellStart"/>
      <w:r w:rsidRPr="00107EFC">
        <w:rPr>
          <w:rFonts w:ascii="Palatino Linotype" w:eastAsia="Palatino Linotype" w:hAnsi="Palatino Linotype"/>
          <w:color w:val="auto"/>
          <w:sz w:val="22"/>
          <w:szCs w:val="22"/>
        </w:rPr>
        <w:t>los</w:t>
      </w:r>
      <w:proofErr w:type="spellEnd"/>
      <w:r w:rsidRPr="00107EFC">
        <w:rPr>
          <w:rFonts w:ascii="Palatino Linotype" w:eastAsia="Palatino Linotype" w:hAnsi="Palatino Linotype"/>
          <w:color w:val="auto"/>
          <w:sz w:val="22"/>
          <w:szCs w:val="22"/>
        </w:rPr>
        <w:t xml:space="preserve"> Lineamientos, Fechas de Capacitación y Calendarización para la Entrega de Informes Trimestrales de las Entidades Fiscalizables del Estado de México del Ejercicio Fiscal 2022.” (Sic) </w:t>
      </w:r>
    </w:p>
    <w:p w14:paraId="48CEC891" w14:textId="77777777" w:rsidR="00E4136A" w:rsidRPr="00107EFC" w:rsidRDefault="00E4136A" w:rsidP="00E4136A">
      <w:pPr>
        <w:pStyle w:val="Cita"/>
        <w:spacing w:before="0" w:after="0"/>
        <w:jc w:val="both"/>
        <w:rPr>
          <w:rFonts w:ascii="Palatino Linotype" w:eastAsia="Palatino Linotype" w:hAnsi="Palatino Linotype"/>
          <w:color w:val="auto"/>
          <w:sz w:val="22"/>
          <w:szCs w:val="22"/>
        </w:rPr>
      </w:pPr>
    </w:p>
    <w:p w14:paraId="5F6EE9B9" w14:textId="151FB8B6" w:rsidR="00E4136A" w:rsidRPr="00107EFC" w:rsidRDefault="00E4136A" w:rsidP="00E4136A">
      <w:pPr>
        <w:spacing w:line="360" w:lineRule="auto"/>
        <w:jc w:val="both"/>
        <w:rPr>
          <w:rFonts w:ascii="Palatino Linotype" w:eastAsia="Palatino Linotype" w:hAnsi="Palatino Linotype"/>
        </w:rPr>
      </w:pPr>
      <w:r w:rsidRPr="00107EFC">
        <w:rPr>
          <w:rFonts w:ascii="Palatino Linotype" w:eastAsia="Palatino Linotype" w:hAnsi="Palatino Linotype"/>
          <w:b/>
          <w:bCs/>
        </w:rPr>
        <w:t xml:space="preserve">4. Prórroga para notificar la respuesta. </w:t>
      </w:r>
      <w:r w:rsidRPr="00107EFC">
        <w:rPr>
          <w:rFonts w:ascii="Palatino Linotype" w:eastAsia="Palatino Linotype" w:hAnsi="Palatino Linotype"/>
        </w:rPr>
        <w:t>El</w:t>
      </w:r>
      <w:r w:rsidRPr="00107EFC">
        <w:rPr>
          <w:rFonts w:ascii="Palatino Linotype" w:eastAsia="Palatino Linotype" w:hAnsi="Palatino Linotype"/>
          <w:b/>
          <w:bCs/>
        </w:rPr>
        <w:t xml:space="preserve"> veinticinco de agosto de dos mil veintidós, EL SUJETO OBLIGADO </w:t>
      </w:r>
      <w:r w:rsidRPr="00107EFC">
        <w:rPr>
          <w:rFonts w:ascii="Palatino Linotype" w:eastAsia="Palatino Linotype" w:hAnsi="Palatino Linotype"/>
        </w:rPr>
        <w:t xml:space="preserve">mediante su Unidad de Transparencia, refirió lo siguiente: </w:t>
      </w:r>
    </w:p>
    <w:p w14:paraId="05063B2B" w14:textId="77777777" w:rsidR="00E4136A" w:rsidRPr="00107EFC" w:rsidRDefault="00E4136A" w:rsidP="00E4136A">
      <w:pPr>
        <w:pStyle w:val="Cita"/>
        <w:spacing w:before="0" w:after="0"/>
        <w:jc w:val="both"/>
        <w:rPr>
          <w:rFonts w:ascii="Palatino Linotype" w:eastAsia="Palatino Linotype" w:hAnsi="Palatino Linotype"/>
          <w:color w:val="auto"/>
        </w:rPr>
      </w:pPr>
    </w:p>
    <w:p w14:paraId="5FB51EE1" w14:textId="1387201E" w:rsidR="00E4136A" w:rsidRPr="00107EFC" w:rsidRDefault="00E4136A" w:rsidP="00E4136A">
      <w:pPr>
        <w:pStyle w:val="Cita"/>
        <w:spacing w:before="0" w:after="0"/>
        <w:jc w:val="both"/>
        <w:rPr>
          <w:rFonts w:ascii="Palatino Linotype" w:eastAsia="Palatino Linotype" w:hAnsi="Palatino Linotype"/>
          <w:color w:val="auto"/>
        </w:rPr>
      </w:pPr>
      <w:r w:rsidRPr="00107EFC">
        <w:rPr>
          <w:rFonts w:ascii="Palatino Linotype" w:eastAsia="Palatino Linotype" w:hAnsi="Palatino Linotype"/>
          <w:color w:val="auto"/>
        </w:rPr>
        <w:t xml:space="preserve">“Melchor Ocampo, México a 25 de </w:t>
      </w:r>
      <w:proofErr w:type="gramStart"/>
      <w:r w:rsidRPr="00107EFC">
        <w:rPr>
          <w:rFonts w:ascii="Palatino Linotype" w:eastAsia="Palatino Linotype" w:hAnsi="Palatino Linotype"/>
          <w:color w:val="auto"/>
        </w:rPr>
        <w:t>Agosto</w:t>
      </w:r>
      <w:proofErr w:type="gramEnd"/>
      <w:r w:rsidRPr="00107EFC">
        <w:rPr>
          <w:rFonts w:ascii="Palatino Linotype" w:eastAsia="Palatino Linotype" w:hAnsi="Palatino Linotype"/>
          <w:color w:val="auto"/>
        </w:rPr>
        <w:t xml:space="preserve"> de 2022</w:t>
      </w:r>
    </w:p>
    <w:p w14:paraId="426E90E7" w14:textId="77777777" w:rsidR="00E4136A" w:rsidRPr="00107EFC" w:rsidRDefault="00E4136A" w:rsidP="00E4136A">
      <w:pPr>
        <w:pStyle w:val="Cita"/>
        <w:spacing w:before="0" w:after="0"/>
        <w:jc w:val="both"/>
        <w:rPr>
          <w:rFonts w:ascii="Palatino Linotype" w:eastAsia="Palatino Linotype" w:hAnsi="Palatino Linotype"/>
          <w:color w:val="auto"/>
        </w:rPr>
      </w:pPr>
      <w:r w:rsidRPr="00107EFC">
        <w:rPr>
          <w:rFonts w:ascii="Palatino Linotype" w:eastAsia="Palatino Linotype" w:hAnsi="Palatino Linotype"/>
          <w:color w:val="auto"/>
        </w:rPr>
        <w:t>Nombre del solicitante: C. Solicitante</w:t>
      </w:r>
    </w:p>
    <w:p w14:paraId="26B9CEBA" w14:textId="77777777" w:rsidR="00E4136A" w:rsidRPr="00107EFC" w:rsidRDefault="00E4136A" w:rsidP="00E4136A">
      <w:pPr>
        <w:pStyle w:val="Cita"/>
        <w:spacing w:before="0" w:after="0"/>
        <w:jc w:val="both"/>
        <w:rPr>
          <w:rFonts w:ascii="Palatino Linotype" w:eastAsia="Palatino Linotype" w:hAnsi="Palatino Linotype"/>
          <w:color w:val="auto"/>
        </w:rPr>
      </w:pPr>
      <w:r w:rsidRPr="00107EFC">
        <w:rPr>
          <w:rFonts w:ascii="Palatino Linotype" w:eastAsia="Palatino Linotype" w:hAnsi="Palatino Linotype"/>
          <w:color w:val="auto"/>
        </w:rPr>
        <w:t>Folio de la solicitud: 00268/MELOCAM/IP/2022</w:t>
      </w:r>
    </w:p>
    <w:p w14:paraId="413C831F" w14:textId="77777777" w:rsidR="00E4136A" w:rsidRPr="00107EFC" w:rsidRDefault="00E4136A" w:rsidP="00E4136A">
      <w:pPr>
        <w:pStyle w:val="Cita"/>
        <w:spacing w:before="0" w:after="0"/>
        <w:jc w:val="both"/>
        <w:rPr>
          <w:rFonts w:ascii="Palatino Linotype" w:eastAsia="Palatino Linotype" w:hAnsi="Palatino Linotype"/>
          <w:color w:val="auto"/>
        </w:rPr>
      </w:pPr>
      <w:r w:rsidRPr="00107EFC">
        <w:rPr>
          <w:rFonts w:ascii="Palatino Linotype" w:eastAsia="Palatino Linotype" w:hAnsi="Palatino Linotype"/>
          <w:color w:val="auto"/>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97F1607" w14:textId="77777777" w:rsidR="00E4136A" w:rsidRPr="00107EFC" w:rsidRDefault="00E4136A" w:rsidP="00E4136A">
      <w:pPr>
        <w:pStyle w:val="Cita"/>
        <w:spacing w:before="0" w:after="0"/>
        <w:jc w:val="both"/>
        <w:rPr>
          <w:rFonts w:ascii="Palatino Linotype" w:eastAsia="Palatino Linotype" w:hAnsi="Palatino Linotype"/>
          <w:color w:val="auto"/>
        </w:rPr>
      </w:pPr>
      <w:r w:rsidRPr="00107EFC">
        <w:rPr>
          <w:rFonts w:ascii="Palatino Linotype" w:eastAsia="Palatino Linotype" w:hAnsi="Palatino Linotype"/>
          <w:color w:val="auto"/>
        </w:rPr>
        <w:t>Prorroga Aprobada</w:t>
      </w:r>
    </w:p>
    <w:p w14:paraId="2B7CD540" w14:textId="77777777" w:rsidR="00E4136A" w:rsidRPr="00107EFC" w:rsidRDefault="00E4136A" w:rsidP="00E4136A">
      <w:pPr>
        <w:pStyle w:val="Cita"/>
        <w:spacing w:before="0" w:after="0"/>
        <w:jc w:val="both"/>
        <w:rPr>
          <w:rFonts w:ascii="Palatino Linotype" w:eastAsia="Palatino Linotype" w:hAnsi="Palatino Linotype"/>
          <w:color w:val="auto"/>
        </w:rPr>
      </w:pPr>
      <w:r w:rsidRPr="00107EFC">
        <w:rPr>
          <w:rFonts w:ascii="Palatino Linotype" w:eastAsia="Palatino Linotype" w:hAnsi="Palatino Linotype"/>
          <w:color w:val="auto"/>
        </w:rPr>
        <w:t>LIC. CRISTIAN PACHECO PINEDA</w:t>
      </w:r>
    </w:p>
    <w:p w14:paraId="577DC5B2" w14:textId="40BACB25" w:rsidR="00E4136A" w:rsidRPr="00107EFC" w:rsidRDefault="00E4136A" w:rsidP="00E4136A">
      <w:pPr>
        <w:pStyle w:val="Cita"/>
        <w:spacing w:before="0" w:after="0"/>
        <w:jc w:val="both"/>
        <w:rPr>
          <w:rFonts w:ascii="Palatino Linotype" w:eastAsia="Palatino Linotype" w:hAnsi="Palatino Linotype"/>
          <w:color w:val="auto"/>
        </w:rPr>
      </w:pPr>
      <w:r w:rsidRPr="00107EFC">
        <w:rPr>
          <w:rFonts w:ascii="Palatino Linotype" w:eastAsia="Palatino Linotype" w:hAnsi="Palatino Linotype"/>
          <w:color w:val="auto"/>
        </w:rPr>
        <w:t xml:space="preserve">Responsable de la Unidad de Transparencia” (Sic) </w:t>
      </w:r>
    </w:p>
    <w:p w14:paraId="33722275" w14:textId="77777777" w:rsidR="00E4136A" w:rsidRPr="00107EFC" w:rsidRDefault="00E4136A" w:rsidP="00E4136A">
      <w:pPr>
        <w:pStyle w:val="Cita"/>
        <w:spacing w:before="0" w:after="0"/>
        <w:jc w:val="both"/>
        <w:rPr>
          <w:rFonts w:ascii="Palatino Linotype" w:eastAsia="Palatino Linotype" w:hAnsi="Palatino Linotype"/>
          <w:color w:val="auto"/>
        </w:rPr>
      </w:pPr>
    </w:p>
    <w:p w14:paraId="078B80BD" w14:textId="3B20D837" w:rsidR="00E4136A" w:rsidRPr="00107EFC" w:rsidRDefault="00E4136A" w:rsidP="00E4136A">
      <w:pPr>
        <w:spacing w:line="360" w:lineRule="auto"/>
        <w:jc w:val="both"/>
        <w:rPr>
          <w:rFonts w:ascii="Palatino Linotype" w:eastAsia="Palatino Linotype" w:hAnsi="Palatino Linotype"/>
        </w:rPr>
      </w:pPr>
      <w:r w:rsidRPr="00107EFC">
        <w:rPr>
          <w:rFonts w:ascii="Palatino Linotype" w:eastAsia="Palatino Linotype" w:hAnsi="Palatino Linotype"/>
          <w:b/>
          <w:bCs/>
        </w:rPr>
        <w:t xml:space="preserve">5. Respuesta. </w:t>
      </w:r>
      <w:r w:rsidRPr="00107EFC">
        <w:rPr>
          <w:rFonts w:ascii="Palatino Linotype" w:eastAsia="Palatino Linotype" w:hAnsi="Palatino Linotype"/>
        </w:rPr>
        <w:t>El</w:t>
      </w:r>
      <w:r w:rsidRPr="00107EFC">
        <w:rPr>
          <w:rFonts w:ascii="Palatino Linotype" w:eastAsia="Palatino Linotype" w:hAnsi="Palatino Linotype"/>
          <w:b/>
          <w:bCs/>
        </w:rPr>
        <w:t xml:space="preserve"> siete de septiembre de dos mil veintidós, EL SUJETO OBLIGADO </w:t>
      </w:r>
      <w:r w:rsidRPr="00107EFC">
        <w:rPr>
          <w:rFonts w:ascii="Palatino Linotype" w:eastAsia="Palatino Linotype" w:hAnsi="Palatino Linotype"/>
        </w:rPr>
        <w:t xml:space="preserve">remitió la respuesta de la solicitud de información, que consiste en tres archivos en formato PDF </w:t>
      </w:r>
      <w:r w:rsidR="00B44062" w:rsidRPr="00107EFC">
        <w:rPr>
          <w:rFonts w:ascii="Palatino Linotype" w:eastAsia="Palatino Linotype" w:hAnsi="Palatino Linotype"/>
        </w:rPr>
        <w:t xml:space="preserve">que en líneas posteriores se describirán, argumentando lo siguiente: </w:t>
      </w:r>
    </w:p>
    <w:p w14:paraId="66A1070C" w14:textId="77777777" w:rsidR="00B44062" w:rsidRPr="00107EFC" w:rsidRDefault="00B44062" w:rsidP="00B44062">
      <w:pPr>
        <w:pStyle w:val="Cita"/>
        <w:spacing w:before="0" w:after="0"/>
        <w:jc w:val="both"/>
        <w:rPr>
          <w:rFonts w:ascii="Palatino Linotype" w:eastAsia="Palatino Linotype" w:hAnsi="Palatino Linotype"/>
          <w:color w:val="auto"/>
          <w:sz w:val="22"/>
          <w:szCs w:val="22"/>
        </w:rPr>
      </w:pPr>
    </w:p>
    <w:p w14:paraId="46C3E9C6" w14:textId="21E9D103" w:rsidR="00B44062" w:rsidRPr="00107EFC" w:rsidRDefault="00B44062" w:rsidP="00B44062">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 xml:space="preserve">“Melchor Ocampo, México a 07 de </w:t>
      </w:r>
      <w:proofErr w:type="gramStart"/>
      <w:r w:rsidRPr="00107EFC">
        <w:rPr>
          <w:rFonts w:ascii="Palatino Linotype" w:eastAsia="Palatino Linotype" w:hAnsi="Palatino Linotype"/>
          <w:color w:val="auto"/>
          <w:sz w:val="22"/>
          <w:szCs w:val="22"/>
        </w:rPr>
        <w:t>Septiembre</w:t>
      </w:r>
      <w:proofErr w:type="gramEnd"/>
      <w:r w:rsidRPr="00107EFC">
        <w:rPr>
          <w:rFonts w:ascii="Palatino Linotype" w:eastAsia="Palatino Linotype" w:hAnsi="Palatino Linotype"/>
          <w:color w:val="auto"/>
          <w:sz w:val="22"/>
          <w:szCs w:val="22"/>
        </w:rPr>
        <w:t xml:space="preserve"> de 2022</w:t>
      </w:r>
    </w:p>
    <w:p w14:paraId="64EC3C3A" w14:textId="77777777" w:rsidR="00B44062" w:rsidRPr="00107EFC" w:rsidRDefault="00B44062" w:rsidP="00B44062">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Nombre del solicitante: C. Solicitante</w:t>
      </w:r>
    </w:p>
    <w:p w14:paraId="55CF5B1B" w14:textId="77777777" w:rsidR="00B44062" w:rsidRPr="00107EFC" w:rsidRDefault="00B44062" w:rsidP="00B44062">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Folio de la solicitud: 00268/MELOCAM/IP/2022</w:t>
      </w:r>
    </w:p>
    <w:p w14:paraId="0EE6F314" w14:textId="77777777" w:rsidR="00B44062" w:rsidRPr="00107EFC" w:rsidRDefault="00B44062" w:rsidP="00B44062">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 xml:space="preserve">En respuesta a la solicitud recibida, nos permitimos hacer de su conocimiento que con fundamento en el artículo 53, Fracciones: II, V y VI de la Ley de </w:t>
      </w:r>
      <w:r w:rsidRPr="00107EFC">
        <w:rPr>
          <w:rFonts w:ascii="Palatino Linotype" w:eastAsia="Palatino Linotype" w:hAnsi="Palatino Linotype"/>
          <w:color w:val="auto"/>
          <w:sz w:val="22"/>
          <w:szCs w:val="22"/>
        </w:rPr>
        <w:lastRenderedPageBreak/>
        <w:t>Transparencia y Acceso a la Información Pública del Estado de México y Municipios, le contestamos que:</w:t>
      </w:r>
    </w:p>
    <w:p w14:paraId="4D07F8B1" w14:textId="77777777" w:rsidR="00B44062" w:rsidRPr="00107EFC" w:rsidRDefault="00B44062" w:rsidP="00B44062">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w:t>
      </w:r>
      <w:r w:rsidRPr="00107EFC">
        <w:rPr>
          <w:rFonts w:ascii="Palatino Linotype" w:eastAsia="Palatino Linotype" w:hAnsi="Palatino Linotype"/>
          <w:b/>
          <w:bCs/>
          <w:color w:val="auto"/>
          <w:sz w:val="22"/>
          <w:szCs w:val="22"/>
          <w:u w:val="single"/>
        </w:rPr>
        <w:t>le informo que la respuesta dada a su solicitud de información pública, fue emitida por las siguientes Dependencias: (1) Tesorería Municipal, (2) Dirección de Administración, (3) Dirección Jurídica;</w:t>
      </w:r>
      <w:r w:rsidRPr="00107EFC">
        <w:rPr>
          <w:rFonts w:ascii="Palatino Linotype" w:eastAsia="Palatino Linotype" w:hAnsi="Palatino Linotype"/>
          <w:color w:val="auto"/>
          <w:sz w:val="22"/>
          <w:szCs w:val="22"/>
        </w:rPr>
        <w:t xml:space="preserve"> por lo que en ese orden se transcriben: 1.- “SE ADJUNTA RESPUESTA A SU SOLICITUD” (Sic); 2.- “Se adjunta respuesta a Solicitud de información.” (Sic); 3.- “En atención a la solicitud de información con número de folio 00268/MELOCAM/IP/2022, me permito señalar que la información se encuentra disponible en la liga que abajo se precisa, y que corresponde a la Sesión Ordinaria de Cabildo No.3, de fecha veintiuno de enero del año dos mil veintidós, ya que en su punto número quince se detalla: “Relación de Juicios Laborales Vigentes Instructivo de llenado de la Relación de Juicios Laborales Vigentes Esto en base a los </w:t>
      </w:r>
      <w:proofErr w:type="spellStart"/>
      <w:r w:rsidRPr="00107EFC">
        <w:rPr>
          <w:rFonts w:ascii="Palatino Linotype" w:eastAsia="Palatino Linotype" w:hAnsi="Palatino Linotype"/>
          <w:color w:val="auto"/>
          <w:sz w:val="22"/>
          <w:szCs w:val="22"/>
        </w:rPr>
        <w:t>los</w:t>
      </w:r>
      <w:proofErr w:type="spellEnd"/>
      <w:r w:rsidRPr="00107EFC">
        <w:rPr>
          <w:rFonts w:ascii="Palatino Linotype" w:eastAsia="Palatino Linotype" w:hAnsi="Palatino Linotype"/>
          <w:color w:val="auto"/>
          <w:sz w:val="22"/>
          <w:szCs w:val="22"/>
        </w:rPr>
        <w:t xml:space="preserve"> Lineamientos, Fechas de Capacitación y Calendarización para la Entrega de Informes Trimestrales de las Entidades Fiscalizables del Estado de México del Ejercicio Fiscal 2022” (sic) https://melchor-ocampo.gob.mx/contenidos/melchor-ocampo/docs/136_gaceta-002-feb03-2022_22621170618.pdf Sin más que agregar me despido de Usted, agradeciendo de antemano la atención que brinde a la presente.” (Sic). Por lo anteriormente expuesto y fundado, solicito a Usted se sirva tener a esta Unidad de Transparencia por cumplimentada, en tiempo y forma, la respuesta a su solicitud de acceso a la información pública, a través del Sistema </w:t>
      </w:r>
      <w:proofErr w:type="spellStart"/>
      <w:r w:rsidRPr="00107EFC">
        <w:rPr>
          <w:rFonts w:ascii="Palatino Linotype" w:eastAsia="Palatino Linotype" w:hAnsi="Palatino Linotype"/>
          <w:color w:val="auto"/>
          <w:sz w:val="22"/>
          <w:szCs w:val="22"/>
        </w:rPr>
        <w:t>Saimex</w:t>
      </w:r>
      <w:proofErr w:type="spellEnd"/>
      <w:r w:rsidRPr="00107EFC">
        <w:rPr>
          <w:rFonts w:ascii="Palatino Linotype" w:eastAsia="Palatino Linotype" w:hAnsi="Palatino Linotype"/>
          <w:color w:val="auto"/>
          <w:sz w:val="22"/>
          <w:szCs w:val="22"/>
        </w:rPr>
        <w:t>; lo anterior, para los efectos legales a que haya lugar.</w:t>
      </w:r>
    </w:p>
    <w:p w14:paraId="45DC8181" w14:textId="77777777" w:rsidR="00B44062" w:rsidRPr="00107EFC" w:rsidRDefault="00B44062" w:rsidP="00B44062">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ATENTAMENTE</w:t>
      </w:r>
    </w:p>
    <w:p w14:paraId="4DC0AAE3" w14:textId="72DE9DA1" w:rsidR="00B44062" w:rsidRPr="00107EFC" w:rsidRDefault="00B44062" w:rsidP="00B44062">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LI</w:t>
      </w:r>
      <w:r w:rsidR="006400D6" w:rsidRPr="00107EFC">
        <w:rPr>
          <w:rFonts w:ascii="Palatino Linotype" w:eastAsia="Palatino Linotype" w:hAnsi="Palatino Linotype"/>
          <w:color w:val="auto"/>
          <w:sz w:val="22"/>
          <w:szCs w:val="22"/>
        </w:rPr>
        <w:t>C. CRISTIAN PACHECO PINEDA” (Sic)</w:t>
      </w:r>
    </w:p>
    <w:p w14:paraId="78F06960" w14:textId="77777777" w:rsidR="00E4136A" w:rsidRPr="00107EFC" w:rsidRDefault="00E4136A" w:rsidP="00B44062">
      <w:pPr>
        <w:pStyle w:val="Cita"/>
        <w:spacing w:before="0" w:after="0"/>
        <w:jc w:val="both"/>
        <w:rPr>
          <w:rFonts w:ascii="Palatino Linotype" w:eastAsia="Palatino Linotype" w:hAnsi="Palatino Linotype"/>
          <w:color w:val="auto"/>
          <w:sz w:val="22"/>
          <w:szCs w:val="22"/>
        </w:rPr>
      </w:pPr>
    </w:p>
    <w:p w14:paraId="39EB1E9B" w14:textId="77777777" w:rsidR="00B44062" w:rsidRPr="00107EFC" w:rsidRDefault="00B44062" w:rsidP="00B44062">
      <w:pPr>
        <w:pStyle w:val="Prrafodelista"/>
        <w:numPr>
          <w:ilvl w:val="0"/>
          <w:numId w:val="13"/>
        </w:numPr>
        <w:spacing w:line="360" w:lineRule="auto"/>
        <w:jc w:val="both"/>
        <w:rPr>
          <w:rFonts w:ascii="Palatino Linotype" w:eastAsia="Palatino Linotype" w:hAnsi="Palatino Linotype"/>
          <w:b/>
          <w:bCs/>
        </w:rPr>
      </w:pPr>
      <w:r w:rsidRPr="00107EFC">
        <w:rPr>
          <w:rFonts w:ascii="Palatino Linotype" w:eastAsia="Palatino Linotype" w:hAnsi="Palatino Linotype"/>
          <w:b/>
          <w:bCs/>
        </w:rPr>
        <w:t>268.pdf</w:t>
      </w:r>
    </w:p>
    <w:p w14:paraId="35CD77DA" w14:textId="709F631A" w:rsidR="0022437B" w:rsidRPr="00107EFC" w:rsidRDefault="00B44062" w:rsidP="00B44062">
      <w:pPr>
        <w:spacing w:line="360" w:lineRule="auto"/>
        <w:jc w:val="both"/>
        <w:rPr>
          <w:rFonts w:ascii="Palatino Linotype" w:hAnsi="Palatino Linotype"/>
        </w:rPr>
      </w:pPr>
      <w:r w:rsidRPr="00107EFC">
        <w:rPr>
          <w:rFonts w:ascii="Palatino Linotype" w:eastAsia="Palatino Linotype" w:hAnsi="Palatino Linotype"/>
        </w:rPr>
        <w:t xml:space="preserve">Archivo que contiene el oficio </w:t>
      </w:r>
      <w:r w:rsidRPr="00107EFC">
        <w:rPr>
          <w:rFonts w:ascii="Palatino Linotype" w:eastAsia="Palatino Linotype" w:hAnsi="Palatino Linotype"/>
          <w:i/>
          <w:iCs/>
        </w:rPr>
        <w:t>MO/DJ/00218/AGO/2022</w:t>
      </w:r>
      <w:r w:rsidRPr="00107EFC">
        <w:rPr>
          <w:rFonts w:ascii="Palatino Linotype" w:eastAsia="Palatino Linotype" w:hAnsi="Palatino Linotype"/>
        </w:rPr>
        <w:t xml:space="preserve"> de fecha veinticuatro de agosto de dos mil veintidós, suscrito por la Dirección Jurídica del Ayuntamiento de Melchor Ocampo, en el que se hace del conocimiento de</w:t>
      </w:r>
      <w:r w:rsidRPr="00107EFC">
        <w:rPr>
          <w:rFonts w:ascii="Palatino Linotype" w:eastAsia="Palatino Linotype" w:hAnsi="Palatino Linotype"/>
          <w:b/>
          <w:bCs/>
        </w:rPr>
        <w:t xml:space="preserve"> LA PARTE RECURRENTE </w:t>
      </w:r>
      <w:r w:rsidRPr="00107EFC">
        <w:rPr>
          <w:rFonts w:ascii="Palatino Linotype" w:eastAsia="Palatino Linotype" w:hAnsi="Palatino Linotype"/>
        </w:rPr>
        <w:lastRenderedPageBreak/>
        <w:t xml:space="preserve">que </w:t>
      </w:r>
      <w:r w:rsidR="0022437B" w:rsidRPr="00107EFC">
        <w:rPr>
          <w:rFonts w:ascii="Palatino Linotype" w:eastAsia="Palatino Linotype" w:hAnsi="Palatino Linotype"/>
          <w:i/>
          <w:iCs/>
        </w:rPr>
        <w:t>“… la información se encuentra disponible en la liga que abajo se precisa, y que corresponde a la Sesión Ordinaria de Cabildo No. 3, de fecha veintiuno de enero del año dos mil veintidós,…” (Sic),</w:t>
      </w:r>
      <w:r w:rsidR="0022437B" w:rsidRPr="00107EFC">
        <w:rPr>
          <w:rFonts w:ascii="Palatino Linotype" w:eastAsia="Palatino Linotype" w:hAnsi="Palatino Linotype"/>
        </w:rPr>
        <w:t xml:space="preserve"> dicha liga es la siguiente: </w:t>
      </w:r>
      <w:hyperlink r:id="rId9" w:history="1">
        <w:r w:rsidR="004A79F6" w:rsidRPr="00107EFC">
          <w:rPr>
            <w:rStyle w:val="Hipervnculo"/>
            <w:rFonts w:ascii="Palatino Linotype" w:hAnsi="Palatino Linotype"/>
            <w:color w:val="auto"/>
          </w:rPr>
          <w:t>https://melchor-ocampo.gob.mx/contenidos/melchor-ocampo/docs/136_gaceta-002-feb03-2022_22621170618.pdf</w:t>
        </w:r>
      </w:hyperlink>
    </w:p>
    <w:p w14:paraId="65BF7DDD" w14:textId="77777777" w:rsidR="004A79F6" w:rsidRPr="00107EFC" w:rsidRDefault="004A79F6" w:rsidP="00B44062">
      <w:pPr>
        <w:spacing w:line="360" w:lineRule="auto"/>
        <w:jc w:val="both"/>
        <w:rPr>
          <w:rFonts w:ascii="Palatino Linotype" w:hAnsi="Palatino Linotype"/>
        </w:rPr>
      </w:pPr>
    </w:p>
    <w:p w14:paraId="0C01E8EB" w14:textId="77777777" w:rsidR="00B44062" w:rsidRPr="00107EFC" w:rsidRDefault="00B44062" w:rsidP="00B44062">
      <w:pPr>
        <w:pStyle w:val="Prrafodelista"/>
        <w:numPr>
          <w:ilvl w:val="0"/>
          <w:numId w:val="13"/>
        </w:numPr>
        <w:spacing w:line="360" w:lineRule="auto"/>
        <w:jc w:val="both"/>
        <w:rPr>
          <w:rFonts w:ascii="Palatino Linotype" w:eastAsia="Palatino Linotype" w:hAnsi="Palatino Linotype"/>
          <w:b/>
          <w:bCs/>
        </w:rPr>
      </w:pPr>
      <w:proofErr w:type="spellStart"/>
      <w:r w:rsidRPr="00107EFC">
        <w:rPr>
          <w:rFonts w:ascii="Palatino Linotype" w:eastAsia="Palatino Linotype" w:hAnsi="Palatino Linotype"/>
          <w:b/>
          <w:bCs/>
        </w:rPr>
        <w:t>Resp</w:t>
      </w:r>
      <w:proofErr w:type="spellEnd"/>
      <w:r w:rsidRPr="00107EFC">
        <w:rPr>
          <w:rFonts w:ascii="Palatino Linotype" w:eastAsia="Palatino Linotype" w:hAnsi="Palatino Linotype"/>
          <w:b/>
          <w:bCs/>
        </w:rPr>
        <w:t>. 00268.pdf</w:t>
      </w:r>
    </w:p>
    <w:p w14:paraId="027D37C8" w14:textId="5975748E" w:rsidR="00810980" w:rsidRPr="00107EFC" w:rsidRDefault="0022437B" w:rsidP="00810980">
      <w:pPr>
        <w:spacing w:line="360" w:lineRule="auto"/>
        <w:jc w:val="both"/>
        <w:rPr>
          <w:rFonts w:ascii="Palatino Linotype" w:eastAsia="Palatino Linotype" w:hAnsi="Palatino Linotype"/>
          <w:b/>
          <w:bCs/>
        </w:rPr>
      </w:pPr>
      <w:r w:rsidRPr="00107EFC">
        <w:rPr>
          <w:rFonts w:ascii="Palatino Linotype" w:eastAsia="Palatino Linotype" w:hAnsi="Palatino Linotype"/>
        </w:rPr>
        <w:t xml:space="preserve">Contiene el oficio </w:t>
      </w:r>
      <w:r w:rsidRPr="00107EFC">
        <w:rPr>
          <w:rFonts w:ascii="Palatino Linotype" w:eastAsia="Palatino Linotype" w:hAnsi="Palatino Linotype"/>
          <w:i/>
          <w:iCs/>
        </w:rPr>
        <w:t>ADMON/DG196/2022</w:t>
      </w:r>
      <w:r w:rsidRPr="00107EFC">
        <w:rPr>
          <w:rFonts w:ascii="Palatino Linotype" w:eastAsia="Palatino Linotype" w:hAnsi="Palatino Linotype"/>
        </w:rPr>
        <w:t xml:space="preserve"> de fecha cuatro de septiembre de dos mil veintidós, signado por la Dirección de Administración, en donde la Unidad Administrativa refirió </w:t>
      </w:r>
      <w:r w:rsidR="00810980" w:rsidRPr="00107EFC">
        <w:rPr>
          <w:rFonts w:ascii="Palatino Linotype" w:eastAsia="Palatino Linotype" w:hAnsi="Palatino Linotype"/>
        </w:rPr>
        <w:t>que</w:t>
      </w:r>
      <w:r w:rsidR="00810980" w:rsidRPr="00107EFC">
        <w:rPr>
          <w:rFonts w:ascii="Palatino Linotype" w:eastAsia="Palatino Linotype" w:hAnsi="Palatino Linotype"/>
          <w:b/>
          <w:bCs/>
        </w:rPr>
        <w:t xml:space="preserve"> LA PARTE RECURRENTE </w:t>
      </w:r>
      <w:r w:rsidR="00810980" w:rsidRPr="00107EFC">
        <w:rPr>
          <w:rFonts w:ascii="Palatino Linotype" w:eastAsia="Palatino Linotype" w:hAnsi="Palatino Linotype"/>
        </w:rPr>
        <w:t>solicitó información que se encuentra plasmada en diversos documentos, mismos que contienen datos personales y/o sensibles cuyo tratamiento debe ser riguroso.</w:t>
      </w:r>
      <w:r w:rsidR="00810980" w:rsidRPr="00107EFC">
        <w:rPr>
          <w:rFonts w:ascii="Palatino Linotype" w:eastAsia="Palatino Linotype" w:hAnsi="Palatino Linotype"/>
          <w:b/>
          <w:bCs/>
        </w:rPr>
        <w:t xml:space="preserve"> </w:t>
      </w:r>
    </w:p>
    <w:p w14:paraId="0A7E3328" w14:textId="77777777" w:rsidR="00810980" w:rsidRPr="00107EFC" w:rsidRDefault="00810980" w:rsidP="00810980">
      <w:pPr>
        <w:spacing w:line="360" w:lineRule="auto"/>
        <w:jc w:val="both"/>
        <w:rPr>
          <w:rFonts w:ascii="Palatino Linotype" w:eastAsia="Palatino Linotype" w:hAnsi="Palatino Linotype"/>
        </w:rPr>
      </w:pPr>
    </w:p>
    <w:p w14:paraId="2DE9A8ED" w14:textId="51C130F6" w:rsidR="00810980" w:rsidRPr="00107EFC" w:rsidRDefault="00B543ED" w:rsidP="00810980">
      <w:pPr>
        <w:spacing w:line="360" w:lineRule="auto"/>
        <w:jc w:val="both"/>
        <w:rPr>
          <w:rFonts w:ascii="Palatino Linotype" w:eastAsia="Palatino Linotype" w:hAnsi="Palatino Linotype"/>
        </w:rPr>
      </w:pPr>
      <w:proofErr w:type="gramStart"/>
      <w:r w:rsidRPr="00107EFC">
        <w:rPr>
          <w:rFonts w:ascii="Palatino Linotype" w:eastAsia="Palatino Linotype" w:hAnsi="Palatino Linotype"/>
        </w:rPr>
        <w:t>Asimismo</w:t>
      </w:r>
      <w:proofErr w:type="gramEnd"/>
      <w:r w:rsidRPr="00107EFC">
        <w:rPr>
          <w:rFonts w:ascii="Palatino Linotype" w:eastAsia="Palatino Linotype" w:hAnsi="Palatino Linotype"/>
        </w:rPr>
        <w:t xml:space="preserve"> manifestó</w:t>
      </w:r>
      <w:r w:rsidR="00810980" w:rsidRPr="00107EFC">
        <w:rPr>
          <w:rFonts w:ascii="Palatino Linotype" w:eastAsia="Palatino Linotype" w:hAnsi="Palatino Linotype"/>
        </w:rPr>
        <w:t xml:space="preserve"> que se debe realizar una minuciosa revisión en el archivo y base de datos de la Unidad Administrativa en comento a efecto de verificar la existencia de la información requerida, así como de cada documento localizado que pudiera contener la información solicitada. </w:t>
      </w:r>
    </w:p>
    <w:p w14:paraId="18022F9F" w14:textId="77777777" w:rsidR="00810980" w:rsidRPr="00107EFC" w:rsidRDefault="00810980" w:rsidP="00810980">
      <w:pPr>
        <w:spacing w:line="360" w:lineRule="auto"/>
        <w:jc w:val="both"/>
        <w:rPr>
          <w:rFonts w:ascii="Palatino Linotype" w:eastAsia="Palatino Linotype" w:hAnsi="Palatino Linotype"/>
        </w:rPr>
      </w:pPr>
    </w:p>
    <w:p w14:paraId="6EDC9925" w14:textId="23E26956" w:rsidR="00810980" w:rsidRPr="00107EFC" w:rsidRDefault="00B543ED" w:rsidP="00810980">
      <w:pPr>
        <w:spacing w:line="360" w:lineRule="auto"/>
        <w:jc w:val="both"/>
        <w:rPr>
          <w:rFonts w:ascii="Palatino Linotype" w:eastAsia="Palatino Linotype" w:hAnsi="Palatino Linotype"/>
          <w:b/>
          <w:bCs/>
        </w:rPr>
      </w:pPr>
      <w:r w:rsidRPr="00107EFC">
        <w:rPr>
          <w:rFonts w:ascii="Palatino Linotype" w:eastAsia="Palatino Linotype" w:hAnsi="Palatino Linotype"/>
        </w:rPr>
        <w:t>Además</w:t>
      </w:r>
      <w:r w:rsidR="00810980" w:rsidRPr="00107EFC">
        <w:rPr>
          <w:rFonts w:ascii="Palatino Linotype" w:eastAsia="Palatino Linotype" w:hAnsi="Palatino Linotype"/>
        </w:rPr>
        <w:t xml:space="preserve"> que</w:t>
      </w:r>
      <w:r w:rsidRPr="00107EFC">
        <w:rPr>
          <w:rFonts w:ascii="Palatino Linotype" w:eastAsia="Palatino Linotype" w:hAnsi="Palatino Linotype"/>
        </w:rPr>
        <w:t>,</w:t>
      </w:r>
      <w:r w:rsidR="00810980" w:rsidRPr="00107EFC">
        <w:rPr>
          <w:rFonts w:ascii="Palatino Linotype" w:eastAsia="Palatino Linotype" w:hAnsi="Palatino Linotype"/>
        </w:rPr>
        <w:t xml:space="preserve"> la cantidad de información a procesar pudiera no sobrepasar los límites del SAIMEX, pero refirió que por la cantidad de solicitud</w:t>
      </w:r>
      <w:r w:rsidR="00230B46" w:rsidRPr="00107EFC">
        <w:rPr>
          <w:rFonts w:ascii="Palatino Linotype" w:eastAsia="Palatino Linotype" w:hAnsi="Palatino Linotype"/>
        </w:rPr>
        <w:t>es</w:t>
      </w:r>
      <w:r w:rsidR="00810980" w:rsidRPr="00107EFC">
        <w:rPr>
          <w:rFonts w:ascii="Palatino Linotype" w:eastAsia="Palatino Linotype" w:hAnsi="Palatino Linotype"/>
        </w:rPr>
        <w:t xml:space="preserve"> recibidas y las diversas actividades de la Dirección, se dificultan los trabajos para dar cumplimiento a la solicitud, y en consecuencia; se puso</w:t>
      </w:r>
      <w:r w:rsidR="003F1E72" w:rsidRPr="00107EFC">
        <w:rPr>
          <w:rFonts w:ascii="Palatino Linotype" w:eastAsia="Palatino Linotype" w:hAnsi="Palatino Linotype"/>
        </w:rPr>
        <w:t xml:space="preserve"> a disposición de la parte </w:t>
      </w:r>
      <w:r w:rsidR="003F1E72" w:rsidRPr="00107EFC">
        <w:rPr>
          <w:rFonts w:ascii="Palatino Linotype" w:eastAsia="Palatino Linotype" w:hAnsi="Palatino Linotype"/>
          <w:b/>
        </w:rPr>
        <w:t xml:space="preserve">Recurrente </w:t>
      </w:r>
      <w:r w:rsidR="003F1E72" w:rsidRPr="00107EFC">
        <w:rPr>
          <w:rFonts w:ascii="Palatino Linotype" w:eastAsia="Palatino Linotype" w:hAnsi="Palatino Linotype"/>
        </w:rPr>
        <w:t>la información en</w:t>
      </w:r>
      <w:r w:rsidR="00810980" w:rsidRPr="00107EFC">
        <w:rPr>
          <w:rFonts w:ascii="Palatino Linotype" w:eastAsia="Palatino Linotype" w:hAnsi="Palatino Linotype"/>
        </w:rPr>
        <w:t xml:space="preserve"> Consulta Directa, señalando los días veintinueve y treinta de septiembre, así como el seis y siete de octubre del pasado dos mil veintidós, en un </w:t>
      </w:r>
      <w:r w:rsidR="00810980" w:rsidRPr="00107EFC">
        <w:rPr>
          <w:rFonts w:ascii="Palatino Linotype" w:eastAsia="Palatino Linotype" w:hAnsi="Palatino Linotype"/>
        </w:rPr>
        <w:lastRenderedPageBreak/>
        <w:t>horario de</w:t>
      </w:r>
      <w:r w:rsidR="00810980" w:rsidRPr="00107EFC">
        <w:rPr>
          <w:rFonts w:ascii="Palatino Linotype" w:eastAsia="Palatino Linotype" w:hAnsi="Palatino Linotype"/>
          <w:b/>
          <w:bCs/>
        </w:rPr>
        <w:t xml:space="preserve"> </w:t>
      </w:r>
      <w:r w:rsidR="00810980" w:rsidRPr="00107EFC">
        <w:rPr>
          <w:rFonts w:ascii="Palatino Linotype" w:eastAsia="Palatino Linotype" w:hAnsi="Palatino Linotype"/>
        </w:rPr>
        <w:t>nueve a quince horas, en las instalaciones de la Dirección de Administración</w:t>
      </w:r>
      <w:r w:rsidR="00230B46" w:rsidRPr="00107EFC">
        <w:rPr>
          <w:rFonts w:ascii="Palatino Linotype" w:eastAsia="Palatino Linotype" w:hAnsi="Palatino Linotype"/>
        </w:rPr>
        <w:t xml:space="preserve">; </w:t>
      </w:r>
      <w:r w:rsidR="00810980" w:rsidRPr="00107EFC">
        <w:rPr>
          <w:rFonts w:ascii="Palatino Linotype" w:eastAsia="Palatino Linotype" w:hAnsi="Palatino Linotype"/>
        </w:rPr>
        <w:t>señalando que</w:t>
      </w:r>
      <w:r w:rsidR="00810980" w:rsidRPr="00107EFC">
        <w:rPr>
          <w:rFonts w:ascii="Palatino Linotype" w:eastAsia="Palatino Linotype" w:hAnsi="Palatino Linotype"/>
          <w:b/>
          <w:bCs/>
        </w:rPr>
        <w:t xml:space="preserve"> LA PARTE RECURRENTE </w:t>
      </w:r>
      <w:r w:rsidR="00810980" w:rsidRPr="00107EFC">
        <w:rPr>
          <w:rFonts w:ascii="Palatino Linotype" w:eastAsia="Palatino Linotype" w:hAnsi="Palatino Linotype"/>
        </w:rPr>
        <w:t>sería atendida por una Persona Servido</w:t>
      </w:r>
      <w:r w:rsidR="00D943F1" w:rsidRPr="00107EFC">
        <w:rPr>
          <w:rFonts w:ascii="Palatino Linotype" w:eastAsia="Palatino Linotype" w:hAnsi="Palatino Linotype"/>
        </w:rPr>
        <w:t xml:space="preserve">ra Pública Habilitada del área; del mismo modo, manifestó que </w:t>
      </w:r>
      <w:r w:rsidR="00230B46" w:rsidRPr="00107EFC">
        <w:rPr>
          <w:rFonts w:ascii="Palatino Linotype" w:eastAsia="Palatino Linotype" w:hAnsi="Palatino Linotype"/>
        </w:rPr>
        <w:t xml:space="preserve">a efecto de dejar constancia del hecho, </w:t>
      </w:r>
      <w:r w:rsidR="00230B46" w:rsidRPr="00107EFC">
        <w:rPr>
          <w:rFonts w:ascii="Palatino Linotype" w:eastAsia="Palatino Linotype" w:hAnsi="Palatino Linotype"/>
          <w:b/>
          <w:bCs/>
        </w:rPr>
        <w:t xml:space="preserve">LA PARTE RECURRENTE </w:t>
      </w:r>
      <w:r w:rsidR="00230B46" w:rsidRPr="00107EFC">
        <w:rPr>
          <w:rFonts w:ascii="Palatino Linotype" w:eastAsia="Palatino Linotype" w:hAnsi="Palatino Linotype"/>
        </w:rPr>
        <w:t>debía acudir con una copia y original de su credencial para votar, y que en caso de requerir la información podía llevar un dispositivo de almacenamiento magnético.</w:t>
      </w:r>
      <w:r w:rsidR="00230B46" w:rsidRPr="00107EFC">
        <w:rPr>
          <w:rFonts w:ascii="Palatino Linotype" w:eastAsia="Palatino Linotype" w:hAnsi="Palatino Linotype"/>
          <w:b/>
          <w:bCs/>
        </w:rPr>
        <w:t xml:space="preserve"> </w:t>
      </w:r>
    </w:p>
    <w:p w14:paraId="09692FE4" w14:textId="77777777" w:rsidR="00810980" w:rsidRPr="00107EFC" w:rsidRDefault="00810980" w:rsidP="00810980">
      <w:pPr>
        <w:spacing w:line="360" w:lineRule="auto"/>
        <w:jc w:val="both"/>
        <w:rPr>
          <w:rFonts w:ascii="Palatino Linotype" w:eastAsia="Palatino Linotype" w:hAnsi="Palatino Linotype"/>
          <w:b/>
          <w:bCs/>
        </w:rPr>
      </w:pPr>
    </w:p>
    <w:p w14:paraId="406B5989" w14:textId="5D14FE35" w:rsidR="00B44062" w:rsidRPr="00107EFC" w:rsidRDefault="00B44062" w:rsidP="00230B46">
      <w:pPr>
        <w:pStyle w:val="Prrafodelista"/>
        <w:numPr>
          <w:ilvl w:val="0"/>
          <w:numId w:val="13"/>
        </w:numPr>
        <w:spacing w:line="360" w:lineRule="auto"/>
        <w:jc w:val="both"/>
        <w:rPr>
          <w:rFonts w:ascii="Palatino Linotype" w:eastAsia="Palatino Linotype" w:hAnsi="Palatino Linotype"/>
          <w:b/>
          <w:bCs/>
        </w:rPr>
      </w:pPr>
      <w:r w:rsidRPr="00107EFC">
        <w:rPr>
          <w:rFonts w:ascii="Palatino Linotype" w:eastAsia="Palatino Linotype" w:hAnsi="Palatino Linotype"/>
          <w:b/>
          <w:bCs/>
        </w:rPr>
        <w:t>268.pdf</w:t>
      </w:r>
    </w:p>
    <w:p w14:paraId="63463C00" w14:textId="77777777" w:rsidR="001E4BF7" w:rsidRPr="00107EFC" w:rsidRDefault="00516F35" w:rsidP="001E4BF7">
      <w:pPr>
        <w:spacing w:line="360" w:lineRule="auto"/>
        <w:jc w:val="both"/>
        <w:rPr>
          <w:rFonts w:ascii="Palatino Linotype" w:eastAsia="Palatino Linotype" w:hAnsi="Palatino Linotype"/>
        </w:rPr>
      </w:pPr>
      <w:r w:rsidRPr="00107EFC">
        <w:rPr>
          <w:rFonts w:ascii="Palatino Linotype" w:eastAsia="Palatino Linotype" w:hAnsi="Palatino Linotype"/>
        </w:rPr>
        <w:t xml:space="preserve">Oficio </w:t>
      </w:r>
      <w:r w:rsidRPr="00107EFC">
        <w:rPr>
          <w:rFonts w:ascii="Palatino Linotype" w:eastAsia="Palatino Linotype" w:hAnsi="Palatino Linotype"/>
          <w:i/>
          <w:iCs/>
        </w:rPr>
        <w:t>TM/483/2022</w:t>
      </w:r>
      <w:r w:rsidRPr="00107EFC">
        <w:rPr>
          <w:rFonts w:ascii="Palatino Linotype" w:eastAsia="Palatino Linotype" w:hAnsi="Palatino Linotype"/>
        </w:rPr>
        <w:t xml:space="preserve"> de fecha dos de septiembre de dos mil veintidós, signado por la Tesorería Municipal y que en términos generales es idéntico al</w:t>
      </w:r>
      <w:r w:rsidR="001E4BF7" w:rsidRPr="00107EFC">
        <w:rPr>
          <w:rFonts w:ascii="Palatino Linotype" w:eastAsia="Palatino Linotype" w:hAnsi="Palatino Linotype"/>
        </w:rPr>
        <w:t xml:space="preserve"> de folio</w:t>
      </w:r>
      <w:r w:rsidRPr="00107EFC">
        <w:rPr>
          <w:rFonts w:ascii="Palatino Linotype" w:eastAsia="Palatino Linotype" w:hAnsi="Palatino Linotype"/>
        </w:rPr>
        <w:t xml:space="preserve"> </w:t>
      </w:r>
      <w:r w:rsidRPr="00107EFC">
        <w:rPr>
          <w:rFonts w:ascii="Palatino Linotype" w:eastAsia="Palatino Linotype" w:hAnsi="Palatino Linotype"/>
          <w:i/>
          <w:iCs/>
        </w:rPr>
        <w:t>ADMON/DG196/2022</w:t>
      </w:r>
      <w:r w:rsidRPr="00107EFC">
        <w:rPr>
          <w:rFonts w:ascii="Palatino Linotype" w:eastAsia="Palatino Linotype" w:hAnsi="Palatino Linotype"/>
        </w:rPr>
        <w:t xml:space="preserve"> suscrito por la Dirección de Administración, en consecuencia se estima poco práctico su estudi</w:t>
      </w:r>
      <w:r w:rsidR="001E4BF7" w:rsidRPr="00107EFC">
        <w:rPr>
          <w:rFonts w:ascii="Palatino Linotype" w:eastAsia="Palatino Linotype" w:hAnsi="Palatino Linotype"/>
        </w:rPr>
        <w:t xml:space="preserve">o, sin embargo se </w:t>
      </w:r>
      <w:r w:rsidRPr="00107EFC">
        <w:rPr>
          <w:rFonts w:ascii="Palatino Linotype" w:eastAsia="Palatino Linotype" w:hAnsi="Palatino Linotype"/>
        </w:rPr>
        <w:t xml:space="preserve">resaltan dos diferencias; la primera, la Tesorería refirió que las solicitudes de información recibidas en su </w:t>
      </w:r>
      <w:r w:rsidRPr="00107EFC">
        <w:rPr>
          <w:rFonts w:ascii="Palatino Linotype" w:eastAsia="Palatino Linotype" w:hAnsi="Palatino Linotype"/>
          <w:b/>
          <w:bCs/>
        </w:rPr>
        <w:t>SUJETO OBLIGADO</w:t>
      </w:r>
      <w:r w:rsidRPr="00107EFC">
        <w:rPr>
          <w:rFonts w:ascii="Palatino Linotype" w:eastAsia="Palatino Linotype" w:hAnsi="Palatino Linotype"/>
        </w:rPr>
        <w:t xml:space="preserve"> presumiblemente son interpuestas por la misma persona pues son </w:t>
      </w:r>
      <w:r w:rsidRPr="00107EFC">
        <w:rPr>
          <w:rFonts w:ascii="Palatino Linotype" w:eastAsia="Palatino Linotype" w:hAnsi="Palatino Linotype"/>
          <w:i/>
          <w:iCs/>
        </w:rPr>
        <w:t xml:space="preserve">“… </w:t>
      </w:r>
      <w:proofErr w:type="spellStart"/>
      <w:r w:rsidRPr="00107EFC">
        <w:rPr>
          <w:rFonts w:ascii="Palatino Linotype" w:eastAsia="Palatino Linotype" w:hAnsi="Palatino Linotype"/>
          <w:i/>
          <w:iCs/>
        </w:rPr>
        <w:t>recepcionadas</w:t>
      </w:r>
      <w:proofErr w:type="spellEnd"/>
      <w:r w:rsidRPr="00107EFC">
        <w:rPr>
          <w:rFonts w:ascii="Palatino Linotype" w:eastAsia="Palatino Linotype" w:hAnsi="Palatino Linotype"/>
          <w:i/>
          <w:iCs/>
        </w:rPr>
        <w:t xml:space="preserve"> en lapsos de apenas </w:t>
      </w:r>
      <w:proofErr w:type="spellStart"/>
      <w:r w:rsidRPr="00107EFC">
        <w:rPr>
          <w:rFonts w:ascii="Palatino Linotype" w:eastAsia="Palatino Linotype" w:hAnsi="Palatino Linotype"/>
          <w:i/>
          <w:iCs/>
        </w:rPr>
        <w:t>mimutos</w:t>
      </w:r>
      <w:proofErr w:type="spellEnd"/>
      <w:r w:rsidRPr="00107EFC">
        <w:rPr>
          <w:rFonts w:ascii="Palatino Linotype" w:eastAsia="Palatino Linotype" w:hAnsi="Palatino Linotype"/>
          <w:i/>
          <w:iCs/>
        </w:rPr>
        <w:t xml:space="preserve"> entre el ingreso de una y otra,…” (Sic)</w:t>
      </w:r>
      <w:r w:rsidRPr="00107EFC">
        <w:rPr>
          <w:rFonts w:ascii="Palatino Linotype" w:eastAsia="Palatino Linotype" w:hAnsi="Palatino Linotype"/>
        </w:rPr>
        <w:t xml:space="preserve">, y la segunda diferencia; la Persona Servidora Pública Habilitada que atendería la diligencia. </w:t>
      </w:r>
    </w:p>
    <w:p w14:paraId="683CB23D" w14:textId="77777777" w:rsidR="001E4BF7" w:rsidRPr="00107EFC" w:rsidRDefault="001E4BF7" w:rsidP="001E4BF7">
      <w:pPr>
        <w:spacing w:line="360" w:lineRule="auto"/>
        <w:jc w:val="both"/>
        <w:rPr>
          <w:rFonts w:ascii="Palatino Linotype" w:eastAsia="Palatino Linotype" w:hAnsi="Palatino Linotype"/>
        </w:rPr>
      </w:pPr>
    </w:p>
    <w:p w14:paraId="2D6F7A00" w14:textId="4711E0B9" w:rsidR="00CD3170" w:rsidRPr="00107EFC" w:rsidRDefault="001E4BF7" w:rsidP="001E4BF7">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b/>
        </w:rPr>
        <w:t>6</w:t>
      </w:r>
      <w:r w:rsidR="003B7461" w:rsidRPr="00107EFC">
        <w:rPr>
          <w:rFonts w:ascii="Palatino Linotype" w:eastAsia="Palatino Linotype" w:hAnsi="Palatino Linotype" w:cs="Palatino Linotype"/>
          <w:b/>
        </w:rPr>
        <w:t xml:space="preserve">. Interposición del recurso de revisión.  </w:t>
      </w:r>
      <w:r w:rsidR="003B7461" w:rsidRPr="00107EFC">
        <w:rPr>
          <w:rFonts w:ascii="Palatino Linotype" w:eastAsia="Palatino Linotype" w:hAnsi="Palatino Linotype" w:cs="Palatino Linotype"/>
        </w:rPr>
        <w:t xml:space="preserve">El </w:t>
      </w:r>
      <w:r w:rsidRPr="00107EFC">
        <w:rPr>
          <w:rFonts w:ascii="Palatino Linotype" w:eastAsia="Palatino Linotype" w:hAnsi="Palatino Linotype" w:cs="Palatino Linotype"/>
          <w:b/>
        </w:rPr>
        <w:t>ocho de septiembre</w:t>
      </w:r>
      <w:r w:rsidR="003B7461" w:rsidRPr="00107EFC">
        <w:rPr>
          <w:rFonts w:ascii="Palatino Linotype" w:eastAsia="Palatino Linotype" w:hAnsi="Palatino Linotype" w:cs="Palatino Linotype"/>
          <w:b/>
        </w:rPr>
        <w:t xml:space="preserve"> de dos mil veintidós</w:t>
      </w:r>
      <w:r w:rsidRPr="00107EFC">
        <w:rPr>
          <w:rFonts w:ascii="Palatino Linotype" w:eastAsia="Palatino Linotype" w:hAnsi="Palatino Linotype" w:cs="Palatino Linotype"/>
          <w:b/>
        </w:rPr>
        <w:t xml:space="preserve">, LA PARTE RECURRENTE </w:t>
      </w:r>
      <w:r w:rsidR="003B7461" w:rsidRPr="00107EFC">
        <w:rPr>
          <w:rFonts w:ascii="Palatino Linotype" w:eastAsia="Palatino Linotype" w:hAnsi="Palatino Linotype" w:cs="Palatino Linotype"/>
        </w:rPr>
        <w:t>inconforme con la respuesta, interpuso el recurso de revisión en el que expresó lo siguiente:</w:t>
      </w:r>
    </w:p>
    <w:p w14:paraId="20822874" w14:textId="77777777" w:rsidR="001E4BF7" w:rsidRPr="00107EFC" w:rsidRDefault="001E4BF7" w:rsidP="001E4BF7">
      <w:pPr>
        <w:spacing w:line="360" w:lineRule="auto"/>
        <w:jc w:val="both"/>
        <w:rPr>
          <w:rFonts w:ascii="Palatino Linotype" w:eastAsia="Palatino Linotype" w:hAnsi="Palatino Linotype"/>
        </w:rPr>
      </w:pPr>
    </w:p>
    <w:p w14:paraId="6B6D4D07" w14:textId="77777777" w:rsidR="003B4753" w:rsidRPr="00107EFC" w:rsidRDefault="003B4753" w:rsidP="001E4BF7">
      <w:pPr>
        <w:spacing w:line="360" w:lineRule="auto"/>
        <w:jc w:val="both"/>
        <w:rPr>
          <w:rFonts w:ascii="Palatino Linotype" w:eastAsia="Palatino Linotype" w:hAnsi="Palatino Linotype"/>
        </w:rPr>
      </w:pPr>
    </w:p>
    <w:p w14:paraId="5B31036C" w14:textId="77777777" w:rsidR="003B4753" w:rsidRPr="00107EFC" w:rsidRDefault="003B4753" w:rsidP="001E4BF7">
      <w:pPr>
        <w:spacing w:line="360" w:lineRule="auto"/>
        <w:jc w:val="both"/>
        <w:rPr>
          <w:rFonts w:ascii="Palatino Linotype" w:eastAsia="Palatino Linotype" w:hAnsi="Palatino Linotype"/>
        </w:rPr>
      </w:pPr>
    </w:p>
    <w:p w14:paraId="40D243D5" w14:textId="0C047C0C" w:rsidR="00CD3170" w:rsidRPr="00107EFC" w:rsidRDefault="003B7461" w:rsidP="001E4BF7">
      <w:pPr>
        <w:spacing w:line="360" w:lineRule="auto"/>
        <w:ind w:right="49"/>
        <w:jc w:val="both"/>
        <w:rPr>
          <w:rFonts w:ascii="Palatino Linotype" w:eastAsia="Palatino Linotype" w:hAnsi="Palatino Linotype" w:cs="Palatino Linotype"/>
          <w:b/>
        </w:rPr>
      </w:pPr>
      <w:r w:rsidRPr="00107EFC">
        <w:rPr>
          <w:rFonts w:ascii="Palatino Linotype" w:eastAsia="Palatino Linotype" w:hAnsi="Palatino Linotype" w:cs="Palatino Linotype"/>
          <w:b/>
        </w:rPr>
        <w:lastRenderedPageBreak/>
        <w:t xml:space="preserve">Acto impugnado: </w:t>
      </w:r>
    </w:p>
    <w:p w14:paraId="3653F339" w14:textId="77777777" w:rsidR="001E4BF7" w:rsidRPr="00107EFC" w:rsidRDefault="001E4BF7" w:rsidP="001E4BF7">
      <w:pPr>
        <w:pStyle w:val="Cita"/>
        <w:spacing w:before="0" w:after="0"/>
        <w:jc w:val="both"/>
        <w:rPr>
          <w:rFonts w:ascii="Palatino Linotype" w:eastAsia="Palatino Linotype" w:hAnsi="Palatino Linotype"/>
          <w:color w:val="auto"/>
          <w:sz w:val="22"/>
          <w:szCs w:val="22"/>
        </w:rPr>
      </w:pPr>
    </w:p>
    <w:p w14:paraId="7F6B1964" w14:textId="29570674" w:rsidR="001E4BF7" w:rsidRPr="00107EFC" w:rsidRDefault="001E4BF7" w:rsidP="001E4BF7">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 xml:space="preserve">“Información incompleta” (Sic) </w:t>
      </w:r>
    </w:p>
    <w:p w14:paraId="43E9BDF5" w14:textId="77777777" w:rsidR="001E4BF7" w:rsidRPr="00107EFC" w:rsidRDefault="001E4BF7" w:rsidP="001E4BF7">
      <w:pPr>
        <w:pStyle w:val="Cita"/>
        <w:spacing w:before="0" w:after="0"/>
        <w:jc w:val="both"/>
        <w:rPr>
          <w:rFonts w:ascii="Palatino Linotype" w:eastAsia="Palatino Linotype" w:hAnsi="Palatino Linotype"/>
          <w:b/>
          <w:color w:val="auto"/>
          <w:sz w:val="22"/>
          <w:szCs w:val="22"/>
        </w:rPr>
      </w:pPr>
    </w:p>
    <w:p w14:paraId="2A8A6FD0" w14:textId="4257F89F" w:rsidR="0012695E" w:rsidRPr="00107EFC" w:rsidRDefault="003B7461" w:rsidP="007667D2">
      <w:pPr>
        <w:spacing w:line="360" w:lineRule="auto"/>
        <w:ind w:right="616"/>
        <w:jc w:val="both"/>
        <w:rPr>
          <w:rFonts w:ascii="Palatino Linotype" w:eastAsia="Palatino Linotype" w:hAnsi="Palatino Linotype" w:cs="Palatino Linotype"/>
          <w:b/>
        </w:rPr>
      </w:pPr>
      <w:r w:rsidRPr="00107EFC">
        <w:rPr>
          <w:rFonts w:ascii="Palatino Linotype" w:eastAsia="Palatino Linotype" w:hAnsi="Palatino Linotype" w:cs="Palatino Linotype"/>
          <w:b/>
        </w:rPr>
        <w:t xml:space="preserve">Razones o motivos de inconformidad: </w:t>
      </w:r>
    </w:p>
    <w:p w14:paraId="128DB56A" w14:textId="77777777" w:rsidR="001E4BF7" w:rsidRPr="00107EFC" w:rsidRDefault="001E4BF7" w:rsidP="001E4BF7">
      <w:pPr>
        <w:pStyle w:val="Cita"/>
        <w:spacing w:before="0" w:after="0"/>
        <w:jc w:val="both"/>
        <w:rPr>
          <w:rFonts w:ascii="Palatino Linotype" w:eastAsia="Palatino Linotype" w:hAnsi="Palatino Linotype"/>
          <w:color w:val="auto"/>
          <w:sz w:val="22"/>
          <w:szCs w:val="22"/>
        </w:rPr>
      </w:pPr>
    </w:p>
    <w:p w14:paraId="02CC14F4" w14:textId="74DDB182" w:rsidR="001E4BF7" w:rsidRPr="00107EFC" w:rsidRDefault="001E4BF7" w:rsidP="001E4BF7">
      <w:pPr>
        <w:pStyle w:val="Cita"/>
        <w:spacing w:before="0" w:after="0"/>
        <w:jc w:val="both"/>
        <w:rPr>
          <w:rFonts w:ascii="Palatino Linotype" w:eastAsia="Palatino Linotype" w:hAnsi="Palatino Linotype"/>
          <w:color w:val="auto"/>
          <w:sz w:val="22"/>
          <w:szCs w:val="22"/>
        </w:rPr>
      </w:pPr>
      <w:r w:rsidRPr="00107EFC">
        <w:rPr>
          <w:rFonts w:ascii="Palatino Linotype" w:eastAsia="Palatino Linotype" w:hAnsi="Palatino Linotype"/>
          <w:color w:val="auto"/>
          <w:sz w:val="22"/>
          <w:szCs w:val="22"/>
        </w:rPr>
        <w:t xml:space="preserve">“Información incompleta” (Sic) </w:t>
      </w:r>
    </w:p>
    <w:p w14:paraId="17477AF7" w14:textId="77777777" w:rsidR="00CD3170" w:rsidRPr="00107EFC" w:rsidRDefault="00CD3170" w:rsidP="001E4BF7">
      <w:pPr>
        <w:pStyle w:val="Cita"/>
        <w:spacing w:before="0" w:after="0"/>
        <w:jc w:val="both"/>
        <w:rPr>
          <w:rFonts w:ascii="Palatino Linotype" w:eastAsia="Palatino Linotype" w:hAnsi="Palatino Linotype"/>
          <w:color w:val="auto"/>
          <w:sz w:val="22"/>
          <w:szCs w:val="22"/>
        </w:rPr>
      </w:pPr>
    </w:p>
    <w:p w14:paraId="702E6009" w14:textId="4D33119B" w:rsidR="00CD3170" w:rsidRPr="00107EFC" w:rsidRDefault="001E4BF7"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b/>
        </w:rPr>
        <w:t>7</w:t>
      </w:r>
      <w:r w:rsidR="003B7461" w:rsidRPr="00107EFC">
        <w:rPr>
          <w:rFonts w:ascii="Palatino Linotype" w:eastAsia="Palatino Linotype" w:hAnsi="Palatino Linotype" w:cs="Palatino Linotype"/>
          <w:b/>
        </w:rPr>
        <w:t xml:space="preserve">. Turno. </w:t>
      </w:r>
      <w:r w:rsidR="003B7461" w:rsidRPr="00107EF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3B7461" w:rsidRPr="00107EFC">
        <w:rPr>
          <w:rFonts w:ascii="Palatino Linotype" w:eastAsia="Palatino Linotype" w:hAnsi="Palatino Linotype" w:cs="Palatino Linotype"/>
          <w:b/>
          <w:bCs/>
        </w:rPr>
        <w:t>Comisionada Guadalupe Ramírez Peña</w:t>
      </w:r>
      <w:r w:rsidR="003B7461" w:rsidRPr="00107EFC">
        <w:rPr>
          <w:rFonts w:ascii="Palatino Linotype" w:eastAsia="Palatino Linotype" w:hAnsi="Palatino Linotype" w:cs="Palatino Linotype"/>
          <w:b/>
        </w:rPr>
        <w:t xml:space="preserve">, </w:t>
      </w:r>
      <w:r w:rsidR="003B7461" w:rsidRPr="00107EFC">
        <w:rPr>
          <w:rFonts w:ascii="Palatino Linotype" w:eastAsia="Palatino Linotype" w:hAnsi="Palatino Linotype" w:cs="Palatino Linotype"/>
        </w:rPr>
        <w:t xml:space="preserve">a efecto de que analizara sobre su admisión o su </w:t>
      </w:r>
      <w:proofErr w:type="spellStart"/>
      <w:r w:rsidR="003B7461" w:rsidRPr="00107EFC">
        <w:rPr>
          <w:rFonts w:ascii="Palatino Linotype" w:eastAsia="Palatino Linotype" w:hAnsi="Palatino Linotype" w:cs="Palatino Linotype"/>
        </w:rPr>
        <w:t>desechamiento</w:t>
      </w:r>
      <w:proofErr w:type="spellEnd"/>
      <w:r w:rsidR="003B7461" w:rsidRPr="00107EFC">
        <w:rPr>
          <w:rFonts w:ascii="Palatino Linotype" w:eastAsia="Palatino Linotype" w:hAnsi="Palatino Linotype" w:cs="Palatino Linotype"/>
        </w:rPr>
        <w:t>.</w:t>
      </w:r>
    </w:p>
    <w:p w14:paraId="6FBFE8C5" w14:textId="77777777" w:rsidR="001E4BF7" w:rsidRPr="00107EFC" w:rsidRDefault="001E4BF7" w:rsidP="007667D2">
      <w:pPr>
        <w:spacing w:line="360" w:lineRule="auto"/>
        <w:jc w:val="both"/>
        <w:rPr>
          <w:rFonts w:ascii="Palatino Linotype" w:eastAsia="Palatino Linotype" w:hAnsi="Palatino Linotype" w:cs="Palatino Linotype"/>
        </w:rPr>
      </w:pPr>
    </w:p>
    <w:p w14:paraId="3E2723D1" w14:textId="21BA6844" w:rsidR="00CD3170" w:rsidRPr="00107EFC" w:rsidRDefault="001E4BF7"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b/>
        </w:rPr>
        <w:t>8</w:t>
      </w:r>
      <w:r w:rsidR="003B7461" w:rsidRPr="00107EFC">
        <w:rPr>
          <w:rFonts w:ascii="Palatino Linotype" w:eastAsia="Palatino Linotype" w:hAnsi="Palatino Linotype" w:cs="Palatino Linotype"/>
          <w:b/>
        </w:rPr>
        <w:t>.</w:t>
      </w:r>
      <w:r w:rsidR="003B7461" w:rsidRPr="00107EFC">
        <w:rPr>
          <w:rFonts w:ascii="Palatino Linotype" w:eastAsia="Palatino Linotype" w:hAnsi="Palatino Linotype" w:cs="Palatino Linotype"/>
          <w:b/>
          <w:i/>
        </w:rPr>
        <w:t xml:space="preserve"> </w:t>
      </w:r>
      <w:r w:rsidR="003B7461" w:rsidRPr="00107EFC">
        <w:rPr>
          <w:rFonts w:ascii="Palatino Linotype" w:eastAsia="Palatino Linotype" w:hAnsi="Palatino Linotype" w:cs="Palatino Linotype"/>
          <w:b/>
        </w:rPr>
        <w:t xml:space="preserve">Admisión del </w:t>
      </w:r>
      <w:r w:rsidRPr="00107EFC">
        <w:rPr>
          <w:rFonts w:ascii="Palatino Linotype" w:eastAsia="Palatino Linotype" w:hAnsi="Palatino Linotype" w:cs="Palatino Linotype"/>
          <w:b/>
        </w:rPr>
        <w:t>r</w:t>
      </w:r>
      <w:r w:rsidR="003B7461" w:rsidRPr="00107EFC">
        <w:rPr>
          <w:rFonts w:ascii="Palatino Linotype" w:eastAsia="Palatino Linotype" w:hAnsi="Palatino Linotype" w:cs="Palatino Linotype"/>
          <w:b/>
        </w:rPr>
        <w:t>ecurso de revisión.</w:t>
      </w:r>
      <w:r w:rsidR="003B7461" w:rsidRPr="00107EFC">
        <w:rPr>
          <w:rFonts w:ascii="Palatino Linotype" w:eastAsia="Palatino Linotype" w:hAnsi="Palatino Linotype" w:cs="Palatino Linotype"/>
        </w:rPr>
        <w:t xml:space="preserve"> El</w:t>
      </w:r>
      <w:r w:rsidR="003B7461" w:rsidRPr="00107EFC">
        <w:rPr>
          <w:rFonts w:ascii="Palatino Linotype" w:eastAsia="Palatino Linotype" w:hAnsi="Palatino Linotype" w:cs="Palatino Linotype"/>
          <w:b/>
        </w:rPr>
        <w:t xml:space="preserve"> </w:t>
      </w:r>
      <w:r w:rsidRPr="00107EFC">
        <w:rPr>
          <w:rFonts w:ascii="Palatino Linotype" w:eastAsia="Palatino Linotype" w:hAnsi="Palatino Linotype" w:cs="Palatino Linotype"/>
          <w:b/>
        </w:rPr>
        <w:t xml:space="preserve">trece de septiembre </w:t>
      </w:r>
      <w:r w:rsidR="003B7461" w:rsidRPr="00107EFC">
        <w:rPr>
          <w:rFonts w:ascii="Palatino Linotype" w:eastAsia="Palatino Linotype" w:hAnsi="Palatino Linotype" w:cs="Palatino Linotype"/>
          <w:b/>
        </w:rPr>
        <w:t xml:space="preserve">de dos mil veintidós, </w:t>
      </w:r>
      <w:r w:rsidR="003B7461" w:rsidRPr="00107EF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w:t>
      </w:r>
      <w:r w:rsidR="00A419C4" w:rsidRPr="00107EFC">
        <w:rPr>
          <w:rFonts w:ascii="Palatino Linotype" w:eastAsia="Palatino Linotype" w:hAnsi="Palatino Linotype" w:cs="Palatino Linotype"/>
          <w:b/>
          <w:bCs/>
        </w:rPr>
        <w:t>EL SUJETO OBLIGADO</w:t>
      </w:r>
      <w:r w:rsidR="00A419C4" w:rsidRPr="00107EFC">
        <w:rPr>
          <w:rFonts w:ascii="Palatino Linotype" w:eastAsia="Palatino Linotype" w:hAnsi="Palatino Linotype" w:cs="Palatino Linotype"/>
        </w:rPr>
        <w:t xml:space="preserve"> </w:t>
      </w:r>
      <w:r w:rsidR="003B7461" w:rsidRPr="00107EFC">
        <w:rPr>
          <w:rFonts w:ascii="Palatino Linotype" w:eastAsia="Palatino Linotype" w:hAnsi="Palatino Linotype" w:cs="Palatino Linotype"/>
        </w:rPr>
        <w:t xml:space="preserve">presentara su </w:t>
      </w:r>
      <w:r w:rsidR="00A419C4" w:rsidRPr="00107EFC">
        <w:rPr>
          <w:rFonts w:ascii="Palatino Linotype" w:eastAsia="Palatino Linotype" w:hAnsi="Palatino Linotype" w:cs="Palatino Linotype"/>
        </w:rPr>
        <w:t>Informe Justificado.</w:t>
      </w:r>
    </w:p>
    <w:p w14:paraId="6D132571" w14:textId="77777777" w:rsidR="001E4BF7" w:rsidRPr="00107EFC" w:rsidRDefault="001E4BF7" w:rsidP="007667D2">
      <w:pPr>
        <w:spacing w:line="360" w:lineRule="auto"/>
        <w:jc w:val="both"/>
        <w:rPr>
          <w:rFonts w:ascii="Palatino Linotype" w:eastAsia="Palatino Linotype" w:hAnsi="Palatino Linotype" w:cs="Palatino Linotype"/>
          <w:b/>
        </w:rPr>
      </w:pPr>
    </w:p>
    <w:p w14:paraId="6638E7F7" w14:textId="01752C20" w:rsidR="00961693" w:rsidRPr="00107EFC" w:rsidRDefault="00A419C4" w:rsidP="007667D2">
      <w:pPr>
        <w:widowControl w:val="0"/>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b/>
        </w:rPr>
        <w:t>9</w:t>
      </w:r>
      <w:r w:rsidR="003B7461" w:rsidRPr="00107EFC">
        <w:rPr>
          <w:rFonts w:ascii="Palatino Linotype" w:eastAsia="Palatino Linotype" w:hAnsi="Palatino Linotype" w:cs="Palatino Linotype"/>
          <w:b/>
        </w:rPr>
        <w:t>. Manifestaciones</w:t>
      </w:r>
      <w:r w:rsidR="003B7461" w:rsidRPr="00107EFC">
        <w:rPr>
          <w:rFonts w:ascii="Palatino Linotype" w:eastAsia="Palatino Linotype" w:hAnsi="Palatino Linotype" w:cs="Palatino Linotype"/>
        </w:rPr>
        <w:t xml:space="preserve">. </w:t>
      </w:r>
      <w:r w:rsidR="00EB6D1D" w:rsidRPr="00107EFC">
        <w:rPr>
          <w:rFonts w:ascii="Palatino Linotype" w:eastAsia="Palatino Linotype" w:hAnsi="Palatino Linotype" w:cs="Palatino Linotype"/>
        </w:rPr>
        <w:t xml:space="preserve">De las documentales que integran el expediente </w:t>
      </w:r>
      <w:r w:rsidRPr="00107EFC">
        <w:rPr>
          <w:rFonts w:ascii="Palatino Linotype" w:eastAsia="Palatino Linotype" w:hAnsi="Palatino Linotype" w:cs="Palatino Linotype"/>
        </w:rPr>
        <w:t>electrónico formado</w:t>
      </w:r>
      <w:r w:rsidR="00EB6D1D" w:rsidRPr="00107EFC">
        <w:rPr>
          <w:rFonts w:ascii="Palatino Linotype" w:eastAsia="Palatino Linotype" w:hAnsi="Palatino Linotype" w:cs="Palatino Linotype"/>
        </w:rPr>
        <w:t xml:space="preserve"> con motivo de la solicitud de </w:t>
      </w:r>
      <w:r w:rsidRPr="00107EFC">
        <w:rPr>
          <w:rFonts w:ascii="Palatino Linotype" w:eastAsia="Palatino Linotype" w:hAnsi="Palatino Linotype" w:cs="Palatino Linotype"/>
        </w:rPr>
        <w:t>información,</w:t>
      </w:r>
      <w:r w:rsidR="00EB6D1D" w:rsidRPr="00107EFC">
        <w:rPr>
          <w:rFonts w:ascii="Palatino Linotype" w:eastAsia="Palatino Linotype" w:hAnsi="Palatino Linotype" w:cs="Palatino Linotype"/>
        </w:rPr>
        <w:t xml:space="preserve"> así como del recurso de revisión a</w:t>
      </w:r>
      <w:r w:rsidR="004209B2" w:rsidRPr="00107EFC">
        <w:rPr>
          <w:rFonts w:ascii="Palatino Linotype" w:eastAsia="Palatino Linotype" w:hAnsi="Palatino Linotype" w:cs="Palatino Linotype"/>
        </w:rPr>
        <w:t xml:space="preserve">l que da origen, se precisa que </w:t>
      </w:r>
      <w:r w:rsidRPr="00107EFC">
        <w:rPr>
          <w:rFonts w:ascii="Palatino Linotype" w:eastAsia="Palatino Linotype" w:hAnsi="Palatino Linotype" w:cs="Palatino Linotype"/>
          <w:b/>
          <w:bCs/>
        </w:rPr>
        <w:t>LA PARTE RECURRENTE</w:t>
      </w:r>
      <w:r w:rsidRPr="00107EFC">
        <w:rPr>
          <w:rFonts w:ascii="Palatino Linotype" w:eastAsia="Palatino Linotype" w:hAnsi="Palatino Linotype" w:cs="Palatino Linotype"/>
        </w:rPr>
        <w:t xml:space="preserve"> y </w:t>
      </w:r>
      <w:r w:rsidRPr="00107EFC">
        <w:rPr>
          <w:rFonts w:ascii="Palatino Linotype" w:eastAsia="Palatino Linotype" w:hAnsi="Palatino Linotype" w:cs="Palatino Linotype"/>
          <w:b/>
          <w:bCs/>
        </w:rPr>
        <w:t>EL SUJETO OBLIGADO</w:t>
      </w:r>
      <w:r w:rsidRPr="00107EFC">
        <w:rPr>
          <w:rFonts w:ascii="Palatino Linotype" w:eastAsia="Palatino Linotype" w:hAnsi="Palatino Linotype" w:cs="Palatino Linotype"/>
        </w:rPr>
        <w:t xml:space="preserve"> </w:t>
      </w:r>
      <w:r w:rsidR="004209B2" w:rsidRPr="00107EFC">
        <w:rPr>
          <w:rFonts w:ascii="Palatino Linotype" w:eastAsia="Palatino Linotype" w:hAnsi="Palatino Linotype" w:cs="Palatino Linotype"/>
        </w:rPr>
        <w:t>fue</w:t>
      </w:r>
      <w:r w:rsidRPr="00107EFC">
        <w:rPr>
          <w:rFonts w:ascii="Palatino Linotype" w:eastAsia="Palatino Linotype" w:hAnsi="Palatino Linotype" w:cs="Palatino Linotype"/>
        </w:rPr>
        <w:t>ron</w:t>
      </w:r>
      <w:r w:rsidR="004209B2" w:rsidRPr="00107EFC">
        <w:rPr>
          <w:rFonts w:ascii="Palatino Linotype" w:eastAsia="Palatino Linotype" w:hAnsi="Palatino Linotype" w:cs="Palatino Linotype"/>
        </w:rPr>
        <w:t xml:space="preserve"> omis</w:t>
      </w:r>
      <w:r w:rsidRPr="00107EFC">
        <w:rPr>
          <w:rFonts w:ascii="Palatino Linotype" w:eastAsia="Palatino Linotype" w:hAnsi="Palatino Linotype" w:cs="Palatino Linotype"/>
        </w:rPr>
        <w:t>os</w:t>
      </w:r>
      <w:r w:rsidR="00EB6D1D" w:rsidRPr="00107EFC">
        <w:rPr>
          <w:rFonts w:ascii="Palatino Linotype" w:eastAsia="Palatino Linotype" w:hAnsi="Palatino Linotype" w:cs="Palatino Linotype"/>
        </w:rPr>
        <w:t xml:space="preserve"> en manifestarse al respecto</w:t>
      </w:r>
      <w:r w:rsidR="00074D05" w:rsidRPr="00107EFC">
        <w:rPr>
          <w:rFonts w:ascii="Palatino Linotype" w:eastAsia="Palatino Linotype" w:hAnsi="Palatino Linotype" w:cs="Palatino Linotype"/>
        </w:rPr>
        <w:t>.</w:t>
      </w:r>
      <w:r w:rsidRPr="00107EFC">
        <w:rPr>
          <w:rFonts w:ascii="Palatino Linotype" w:eastAsia="Palatino Linotype" w:hAnsi="Palatino Linotype" w:cs="Palatino Linotype"/>
        </w:rPr>
        <w:t xml:space="preserve"> </w:t>
      </w:r>
    </w:p>
    <w:p w14:paraId="5BEB5691" w14:textId="77777777" w:rsidR="00A419C4" w:rsidRPr="00107EFC" w:rsidRDefault="00A419C4" w:rsidP="007667D2">
      <w:pPr>
        <w:widowControl w:val="0"/>
        <w:spacing w:line="360" w:lineRule="auto"/>
        <w:jc w:val="both"/>
        <w:rPr>
          <w:rFonts w:ascii="Palatino Linotype" w:eastAsia="Palatino Linotype" w:hAnsi="Palatino Linotype" w:cs="Palatino Linotype"/>
        </w:rPr>
      </w:pPr>
    </w:p>
    <w:p w14:paraId="2E14D2D3" w14:textId="77777777" w:rsidR="00A419C4" w:rsidRPr="00107EFC" w:rsidRDefault="00A419C4" w:rsidP="007667D2">
      <w:pPr>
        <w:widowControl w:val="0"/>
        <w:spacing w:line="360" w:lineRule="auto"/>
        <w:jc w:val="both"/>
        <w:rPr>
          <w:noProof/>
        </w:rPr>
      </w:pPr>
    </w:p>
    <w:p w14:paraId="2FC422E8" w14:textId="2D2CE332" w:rsidR="00A419C4" w:rsidRPr="00107EFC" w:rsidRDefault="00A419C4" w:rsidP="00A419C4">
      <w:pPr>
        <w:widowControl w:val="0"/>
        <w:spacing w:line="360" w:lineRule="auto"/>
        <w:jc w:val="center"/>
        <w:rPr>
          <w:rFonts w:ascii="Palatino Linotype" w:eastAsia="Palatino Linotype" w:hAnsi="Palatino Linotype" w:cs="Palatino Linotype"/>
        </w:rPr>
      </w:pPr>
      <w:r w:rsidRPr="00107EFC">
        <w:rPr>
          <w:noProof/>
          <w:lang w:val="es-MX"/>
        </w:rPr>
        <w:drawing>
          <wp:inline distT="0" distB="0" distL="0" distR="0" wp14:anchorId="084CCB55" wp14:editId="71D86493">
            <wp:extent cx="4878216" cy="1175657"/>
            <wp:effectExtent l="0" t="0" r="0" b="5715"/>
            <wp:docPr id="705445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45188" name=""/>
                    <pic:cNvPicPr/>
                  </pic:nvPicPr>
                  <pic:blipFill rotWithShape="1">
                    <a:blip r:embed="rId10"/>
                    <a:srcRect l="21481" t="35443" r="21298" b="40029"/>
                    <a:stretch/>
                  </pic:blipFill>
                  <pic:spPr bwMode="auto">
                    <a:xfrm>
                      <a:off x="0" y="0"/>
                      <a:ext cx="4904280" cy="1181938"/>
                    </a:xfrm>
                    <a:prstGeom prst="rect">
                      <a:avLst/>
                    </a:prstGeom>
                    <a:ln>
                      <a:noFill/>
                    </a:ln>
                    <a:extLst>
                      <a:ext uri="{53640926-AAD7-44D8-BBD7-CCE9431645EC}">
                        <a14:shadowObscured xmlns:a14="http://schemas.microsoft.com/office/drawing/2010/main"/>
                      </a:ext>
                    </a:extLst>
                  </pic:spPr>
                </pic:pic>
              </a:graphicData>
            </a:graphic>
          </wp:inline>
        </w:drawing>
      </w:r>
    </w:p>
    <w:p w14:paraId="685E8DD1" w14:textId="77777777" w:rsidR="00031889" w:rsidRPr="00107EFC" w:rsidRDefault="00031889" w:rsidP="007667D2">
      <w:pPr>
        <w:widowControl w:val="0"/>
        <w:spacing w:line="360" w:lineRule="auto"/>
        <w:jc w:val="both"/>
        <w:rPr>
          <w:rFonts w:ascii="Palatino Linotype" w:eastAsia="Palatino Linotype" w:hAnsi="Palatino Linotype" w:cs="Palatino Linotype"/>
        </w:rPr>
      </w:pPr>
    </w:p>
    <w:p w14:paraId="0EFC41CE" w14:textId="7C3B581C" w:rsidR="00786A8D" w:rsidRPr="00107EFC" w:rsidRDefault="00A419C4" w:rsidP="007667D2">
      <w:pPr>
        <w:widowControl w:val="0"/>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b/>
        </w:rPr>
        <w:t>10</w:t>
      </w:r>
      <w:r w:rsidR="003B7461" w:rsidRPr="00107EFC">
        <w:rPr>
          <w:rFonts w:ascii="Palatino Linotype" w:eastAsia="Palatino Linotype" w:hAnsi="Palatino Linotype" w:cs="Palatino Linotype"/>
          <w:b/>
        </w:rPr>
        <w:t>.</w:t>
      </w:r>
      <w:r w:rsidR="009457BD" w:rsidRPr="00107EFC">
        <w:rPr>
          <w:rFonts w:ascii="Palatino Linotype" w:eastAsia="Palatino Linotype" w:hAnsi="Palatino Linotype" w:cs="Palatino Linotype"/>
        </w:rPr>
        <w:t xml:space="preserve"> </w:t>
      </w:r>
      <w:r w:rsidR="00786A8D" w:rsidRPr="00107EFC">
        <w:rPr>
          <w:rFonts w:ascii="Palatino Linotype" w:eastAsia="Palatino Linotype" w:hAnsi="Palatino Linotype" w:cs="Palatino Linotype"/>
          <w:b/>
        </w:rPr>
        <w:t xml:space="preserve">Ampliación del plazo para emitir resolución. </w:t>
      </w:r>
      <w:r w:rsidR="00786A8D" w:rsidRPr="00107EFC">
        <w:rPr>
          <w:rFonts w:ascii="Palatino Linotype" w:eastAsia="Palatino Linotype" w:hAnsi="Palatino Linotype" w:cs="Palatino Linotype"/>
        </w:rPr>
        <w:t xml:space="preserve">El </w:t>
      </w:r>
      <w:r w:rsidRPr="00107EFC">
        <w:rPr>
          <w:rFonts w:ascii="Palatino Linotype" w:eastAsia="Palatino Linotype" w:hAnsi="Palatino Linotype" w:cs="Palatino Linotype"/>
          <w:b/>
        </w:rPr>
        <w:t>tres</w:t>
      </w:r>
      <w:r w:rsidR="00527D0E" w:rsidRPr="00107EFC">
        <w:rPr>
          <w:rFonts w:ascii="Palatino Linotype" w:eastAsia="Palatino Linotype" w:hAnsi="Palatino Linotype" w:cs="Palatino Linotype"/>
          <w:b/>
        </w:rPr>
        <w:t xml:space="preserve"> </w:t>
      </w:r>
      <w:r w:rsidR="00786A8D" w:rsidRPr="00107EFC">
        <w:rPr>
          <w:rFonts w:ascii="Palatino Linotype" w:eastAsia="Palatino Linotype" w:hAnsi="Palatino Linotype" w:cs="Palatino Linotype"/>
          <w:b/>
        </w:rPr>
        <w:t xml:space="preserve">de </w:t>
      </w:r>
      <w:r w:rsidR="005F4D3A" w:rsidRPr="00107EFC">
        <w:rPr>
          <w:rFonts w:ascii="Palatino Linotype" w:eastAsia="Palatino Linotype" w:hAnsi="Palatino Linotype" w:cs="Palatino Linotype"/>
          <w:b/>
        </w:rPr>
        <w:t>marzo</w:t>
      </w:r>
      <w:r w:rsidR="00EB6D1D" w:rsidRPr="00107EFC">
        <w:rPr>
          <w:rFonts w:ascii="Palatino Linotype" w:eastAsia="Palatino Linotype" w:hAnsi="Palatino Linotype" w:cs="Palatino Linotype"/>
          <w:b/>
        </w:rPr>
        <w:t xml:space="preserve"> de dos mil veintitrés</w:t>
      </w:r>
      <w:r w:rsidR="00786A8D" w:rsidRPr="00107EFC">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674C618A" w14:textId="77777777" w:rsidR="00A419C4" w:rsidRPr="00107EFC" w:rsidRDefault="00A419C4" w:rsidP="007667D2">
      <w:pPr>
        <w:widowControl w:val="0"/>
        <w:spacing w:line="360" w:lineRule="auto"/>
        <w:jc w:val="both"/>
        <w:rPr>
          <w:rFonts w:ascii="Palatino Linotype" w:eastAsia="Palatino Linotype" w:hAnsi="Palatino Linotype" w:cs="Palatino Linotype"/>
        </w:rPr>
      </w:pPr>
    </w:p>
    <w:p w14:paraId="569A5734" w14:textId="77777777" w:rsidR="000C1091" w:rsidRPr="00107EFC" w:rsidRDefault="000C1091"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00733555" w14:textId="77777777" w:rsidR="00A419C4" w:rsidRPr="00107EFC" w:rsidRDefault="00A419C4" w:rsidP="007667D2">
      <w:pPr>
        <w:spacing w:line="360" w:lineRule="auto"/>
        <w:jc w:val="both"/>
        <w:rPr>
          <w:rFonts w:ascii="Palatino Linotype" w:eastAsia="Palatino Linotype" w:hAnsi="Palatino Linotype" w:cs="Palatino Linotype"/>
        </w:rPr>
      </w:pPr>
    </w:p>
    <w:p w14:paraId="46DEA6D9" w14:textId="33BB3B64" w:rsidR="00786A8D" w:rsidRPr="00107EFC" w:rsidRDefault="00786A8D"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Por ello, es menester precisar </w:t>
      </w:r>
      <w:r w:rsidR="00157B96" w:rsidRPr="00107EFC">
        <w:rPr>
          <w:rFonts w:ascii="Palatino Linotype" w:eastAsia="Palatino Linotype" w:hAnsi="Palatino Linotype" w:cs="Palatino Linotype"/>
        </w:rPr>
        <w:t>que,</w:t>
      </w:r>
      <w:r w:rsidRPr="00107EFC">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107EFC">
        <w:rPr>
          <w:rFonts w:ascii="Palatino Linotype" w:eastAsia="Palatino Linotype" w:hAnsi="Palatino Linotype" w:cs="Palatino Linotype"/>
        </w:rPr>
        <w:lastRenderedPageBreak/>
        <w:t>órganos jurisdiccionales federales, aplicables también en procedimientos análogos, como el que nos ocupa.</w:t>
      </w:r>
    </w:p>
    <w:p w14:paraId="13703121" w14:textId="77777777" w:rsidR="00786A8D" w:rsidRPr="00107EFC" w:rsidRDefault="00786A8D"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E1A9B65" w14:textId="77777777" w:rsidR="00A419C4" w:rsidRPr="00107EFC" w:rsidRDefault="00A419C4" w:rsidP="007667D2">
      <w:pPr>
        <w:spacing w:line="360" w:lineRule="auto"/>
        <w:jc w:val="both"/>
        <w:rPr>
          <w:rFonts w:ascii="Palatino Linotype" w:eastAsia="Palatino Linotype" w:hAnsi="Palatino Linotype" w:cs="Palatino Linotype"/>
        </w:rPr>
      </w:pPr>
    </w:p>
    <w:p w14:paraId="3593CD8A" w14:textId="77777777" w:rsidR="00786A8D" w:rsidRPr="00107EFC" w:rsidRDefault="00786A8D"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828F087" w14:textId="77777777" w:rsidR="00A419C4" w:rsidRPr="00107EFC" w:rsidRDefault="00A419C4" w:rsidP="007667D2">
      <w:pPr>
        <w:spacing w:line="360" w:lineRule="auto"/>
        <w:jc w:val="both"/>
        <w:rPr>
          <w:rFonts w:ascii="Palatino Linotype" w:eastAsia="Palatino Linotype" w:hAnsi="Palatino Linotype" w:cs="Palatino Linotype"/>
        </w:rPr>
      </w:pPr>
    </w:p>
    <w:p w14:paraId="42DE8272" w14:textId="032525D6" w:rsidR="00786A8D" w:rsidRPr="00107EFC" w:rsidRDefault="00786A8D"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w:t>
      </w:r>
      <w:r w:rsidR="009152B3" w:rsidRPr="00107EFC">
        <w:rPr>
          <w:rFonts w:ascii="Palatino Linotype" w:eastAsia="Palatino Linotype" w:hAnsi="Palatino Linotype" w:cs="Palatino Linotype"/>
        </w:rPr>
        <w:t>,</w:t>
      </w:r>
      <w:r w:rsidRPr="00107EFC">
        <w:rPr>
          <w:rFonts w:ascii="Palatino Linotype" w:eastAsia="Palatino Linotype" w:hAnsi="Palatino Linotype" w:cs="Palatino Linotype"/>
        </w:rPr>
        <w:t xml:space="preserve"> atentos a los siguientes criterios: </w:t>
      </w:r>
    </w:p>
    <w:p w14:paraId="1EC4B7B1" w14:textId="77777777" w:rsidR="00A419C4" w:rsidRPr="00107EFC" w:rsidRDefault="00A419C4" w:rsidP="007667D2">
      <w:pPr>
        <w:spacing w:line="360" w:lineRule="auto"/>
        <w:jc w:val="both"/>
        <w:rPr>
          <w:rFonts w:ascii="Palatino Linotype" w:eastAsia="Palatino Linotype" w:hAnsi="Palatino Linotype" w:cs="Palatino Linotype"/>
          <w:strike/>
        </w:rPr>
      </w:pPr>
    </w:p>
    <w:p w14:paraId="6D3F33BE" w14:textId="77777777" w:rsidR="00786A8D" w:rsidRPr="00107EFC" w:rsidRDefault="00786A8D" w:rsidP="007667D2">
      <w:pPr>
        <w:numPr>
          <w:ilvl w:val="0"/>
          <w:numId w:val="3"/>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8E1D6C1" w14:textId="77777777" w:rsidR="00786A8D" w:rsidRPr="00107EFC" w:rsidRDefault="00786A8D" w:rsidP="007667D2">
      <w:pPr>
        <w:numPr>
          <w:ilvl w:val="0"/>
          <w:numId w:val="3"/>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Actividad Procesal del interesado. Acciones u omisiones del interesado.</w:t>
      </w:r>
    </w:p>
    <w:p w14:paraId="3FE2A3F5" w14:textId="30971FBB" w:rsidR="00786A8D" w:rsidRPr="00107EFC" w:rsidRDefault="00786A8D" w:rsidP="00A419C4">
      <w:pPr>
        <w:numPr>
          <w:ilvl w:val="0"/>
          <w:numId w:val="3"/>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Conducta de la Autoridad: Las Acciones u omisiones realizadas en el procedimiento. Así como si la autoridad actuó con la debida diligencia.</w:t>
      </w:r>
    </w:p>
    <w:p w14:paraId="6D7C8C76" w14:textId="501CF967" w:rsidR="00A419C4" w:rsidRPr="00107EFC" w:rsidRDefault="00A419C4" w:rsidP="00A419C4">
      <w:pPr>
        <w:numPr>
          <w:ilvl w:val="0"/>
          <w:numId w:val="3"/>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La afectación generada en la situación jurídica de la persona involucrada en el proceso: Violación a sus derechos humanos.</w:t>
      </w:r>
    </w:p>
    <w:p w14:paraId="39E16EFA" w14:textId="77777777" w:rsidR="00A419C4" w:rsidRPr="00107EFC" w:rsidRDefault="00A419C4" w:rsidP="00A419C4">
      <w:pPr>
        <w:spacing w:line="360" w:lineRule="auto"/>
        <w:jc w:val="both"/>
        <w:rPr>
          <w:rFonts w:ascii="Palatino Linotype" w:eastAsia="Palatino Linotype" w:hAnsi="Palatino Linotype" w:cs="Palatino Linotype"/>
        </w:rPr>
      </w:pPr>
    </w:p>
    <w:p w14:paraId="6D22BA4E" w14:textId="77777777" w:rsidR="00786A8D" w:rsidRPr="00107EFC" w:rsidRDefault="00786A8D"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F183741" w14:textId="77777777" w:rsidR="00A419C4" w:rsidRPr="00107EFC" w:rsidRDefault="00A419C4" w:rsidP="007667D2">
      <w:pPr>
        <w:spacing w:line="360" w:lineRule="auto"/>
        <w:jc w:val="both"/>
        <w:rPr>
          <w:rFonts w:ascii="Palatino Linotype" w:eastAsia="Palatino Linotype" w:hAnsi="Palatino Linotype" w:cs="Palatino Linotype"/>
        </w:rPr>
      </w:pPr>
    </w:p>
    <w:p w14:paraId="361D41E6" w14:textId="77777777" w:rsidR="00786A8D" w:rsidRPr="00107EFC" w:rsidRDefault="00786A8D"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107EF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07EFC">
        <w:rPr>
          <w:rFonts w:ascii="Palatino Linotype" w:eastAsia="Palatino Linotype" w:hAnsi="Palatino Linotype" w:cs="Palatino Linotype"/>
        </w:rPr>
        <w:t>, visible en la Gaceta del Seminario Judicial de la Federación con el registro digital 205635.</w:t>
      </w:r>
    </w:p>
    <w:p w14:paraId="1B5EF73C" w14:textId="77777777" w:rsidR="00A419C4" w:rsidRPr="00107EFC" w:rsidRDefault="00A419C4" w:rsidP="007667D2">
      <w:pPr>
        <w:spacing w:line="360" w:lineRule="auto"/>
        <w:jc w:val="both"/>
        <w:rPr>
          <w:rFonts w:ascii="Palatino Linotype" w:eastAsia="Palatino Linotype" w:hAnsi="Palatino Linotype" w:cs="Palatino Linotype"/>
          <w:b/>
        </w:rPr>
      </w:pPr>
    </w:p>
    <w:p w14:paraId="154D559E" w14:textId="2CA38E4C" w:rsidR="00786A8D" w:rsidRPr="00107EFC" w:rsidRDefault="00786A8D"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107EFC">
        <w:rPr>
          <w:rFonts w:ascii="Palatino Linotype" w:eastAsia="Palatino Linotype" w:hAnsi="Palatino Linotype" w:cs="Palatino Linotype"/>
        </w:rPr>
        <w:lastRenderedPageBreak/>
        <w:t>los términos legales previamente establecidos por la Ley, por tratarse de causas de fuerza mayor.</w:t>
      </w:r>
    </w:p>
    <w:p w14:paraId="111D5D95" w14:textId="77777777" w:rsidR="00A419C4" w:rsidRPr="00107EFC" w:rsidRDefault="00A419C4" w:rsidP="007667D2">
      <w:pPr>
        <w:spacing w:line="360" w:lineRule="auto"/>
        <w:jc w:val="both"/>
        <w:rPr>
          <w:rFonts w:ascii="Palatino Linotype" w:eastAsia="Palatino Linotype" w:hAnsi="Palatino Linotype" w:cs="Palatino Linotype"/>
        </w:rPr>
      </w:pPr>
    </w:p>
    <w:p w14:paraId="1C0989EF" w14:textId="77777777" w:rsidR="00786A8D" w:rsidRPr="00107EFC" w:rsidRDefault="00786A8D"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BA15058" w14:textId="77777777" w:rsidR="00A419C4" w:rsidRPr="00107EFC" w:rsidRDefault="00A419C4" w:rsidP="007667D2">
      <w:pPr>
        <w:spacing w:line="360" w:lineRule="auto"/>
        <w:jc w:val="both"/>
        <w:rPr>
          <w:rFonts w:ascii="Palatino Linotype" w:eastAsia="Palatino Linotype" w:hAnsi="Palatino Linotype" w:cs="Palatino Linotype"/>
        </w:rPr>
      </w:pPr>
    </w:p>
    <w:p w14:paraId="778117A5" w14:textId="77777777" w:rsidR="00786A8D" w:rsidRPr="00107EFC" w:rsidRDefault="00786A8D"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 </w:t>
      </w:r>
      <w:r w:rsidRPr="00107EFC">
        <w:rPr>
          <w:rFonts w:ascii="Palatino Linotype" w:eastAsia="Palatino Linotype" w:hAnsi="Palatino Linotype" w:cs="Palatino Linotype"/>
          <w:i/>
        </w:rPr>
        <w:t>“PLAZO RAZONABLE PARA RESOLVER. DIMENSIÓN Y EFECTOS DE ESTE CONCEPTO CUANDO SE ADUCE EXCESIVA CARGA DE TRABAJO.”</w:t>
      </w:r>
      <w:r w:rsidRPr="00107EFC">
        <w:rPr>
          <w:rFonts w:ascii="Palatino Linotype" w:eastAsia="Palatino Linotype" w:hAnsi="Palatino Linotype" w:cs="Palatino Linotype"/>
        </w:rPr>
        <w:t xml:space="preserve"> consultable en el Seminario Judicial de la Federación y su gaceta, con el registro digital 2002351.</w:t>
      </w:r>
    </w:p>
    <w:p w14:paraId="5C5A2288" w14:textId="77777777" w:rsidR="00786A8D" w:rsidRPr="00107EFC" w:rsidRDefault="00786A8D"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i/>
        </w:rPr>
        <w:t>“PLAZO RAZONABLE PARA RESOLVER. CONCEPTO Y ELEMENTOS QUE LO INTEGRAN A LA LUZ DEL DERECHO INTERNACIONAL DE LOS DERECHOS HUMANOS.”</w:t>
      </w:r>
      <w:r w:rsidRPr="00107EFC">
        <w:rPr>
          <w:rFonts w:ascii="Palatino Linotype" w:eastAsia="Palatino Linotype" w:hAnsi="Palatino Linotype" w:cs="Palatino Linotype"/>
        </w:rPr>
        <w:t>, visible en el Seminario Judicial de la Federación y su gaceta, con el registro digital 2002350.</w:t>
      </w:r>
    </w:p>
    <w:p w14:paraId="56C698E0" w14:textId="77777777" w:rsidR="00A419C4" w:rsidRPr="00107EFC" w:rsidRDefault="00A419C4" w:rsidP="007667D2">
      <w:pPr>
        <w:spacing w:line="360" w:lineRule="auto"/>
        <w:jc w:val="both"/>
        <w:rPr>
          <w:rFonts w:ascii="Palatino Linotype" w:eastAsia="Palatino Linotype" w:hAnsi="Palatino Linotype" w:cs="Palatino Linotype"/>
        </w:rPr>
      </w:pPr>
    </w:p>
    <w:p w14:paraId="08EB9147" w14:textId="0A756C4D" w:rsidR="00786A8D" w:rsidRPr="00107EFC" w:rsidRDefault="00786A8D"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91B6E16" w14:textId="77777777" w:rsidR="00A419C4" w:rsidRPr="00107EFC" w:rsidRDefault="00A419C4" w:rsidP="007667D2">
      <w:pPr>
        <w:spacing w:line="360" w:lineRule="auto"/>
        <w:jc w:val="both"/>
        <w:rPr>
          <w:rFonts w:ascii="Palatino Linotype" w:eastAsia="Palatino Linotype" w:hAnsi="Palatino Linotype" w:cs="Palatino Linotype"/>
        </w:rPr>
      </w:pPr>
    </w:p>
    <w:p w14:paraId="7C0186B7" w14:textId="77777777" w:rsidR="00A419C4" w:rsidRPr="00107EFC" w:rsidRDefault="00A419C4" w:rsidP="00A419C4">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b/>
        </w:rPr>
        <w:t>11</w:t>
      </w:r>
      <w:r w:rsidR="009457BD" w:rsidRPr="00107EFC">
        <w:rPr>
          <w:rFonts w:ascii="Palatino Linotype" w:eastAsia="Palatino Linotype" w:hAnsi="Palatino Linotype" w:cs="Palatino Linotype"/>
          <w:b/>
        </w:rPr>
        <w:t xml:space="preserve">. Cierre de instrucción. </w:t>
      </w:r>
      <w:r w:rsidR="009457BD" w:rsidRPr="00107EFC">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107EFC">
        <w:rPr>
          <w:rFonts w:ascii="Palatino Linotype" w:eastAsia="Palatino Linotype" w:hAnsi="Palatino Linotype" w:cs="Palatino Linotype"/>
          <w:b/>
        </w:rPr>
        <w:t xml:space="preserve">tres de marzo </w:t>
      </w:r>
      <w:r w:rsidR="006D1D09" w:rsidRPr="00107EFC">
        <w:rPr>
          <w:rFonts w:ascii="Palatino Linotype" w:eastAsia="Palatino Linotype" w:hAnsi="Palatino Linotype" w:cs="Palatino Linotype"/>
          <w:b/>
        </w:rPr>
        <w:t>de dos mil veintitrés</w:t>
      </w:r>
      <w:r w:rsidR="009457BD" w:rsidRPr="00107EFC">
        <w:rPr>
          <w:rFonts w:ascii="Palatino Linotype" w:eastAsia="Palatino Linotype" w:hAnsi="Palatino Linotype" w:cs="Palatino Linotype"/>
        </w:rPr>
        <w:t xml:space="preserve">, la </w:t>
      </w:r>
      <w:r w:rsidR="009457BD" w:rsidRPr="00107EFC">
        <w:rPr>
          <w:rFonts w:ascii="Palatino Linotype" w:eastAsia="Palatino Linotype" w:hAnsi="Palatino Linotype" w:cs="Palatino Linotype"/>
          <w:b/>
          <w:bCs/>
        </w:rPr>
        <w:t>Comisionada Ponente</w:t>
      </w:r>
      <w:r w:rsidR="009457BD" w:rsidRPr="00107EFC">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r w:rsidR="00F63236" w:rsidRPr="00107EFC">
        <w:rPr>
          <w:rFonts w:ascii="Palatino Linotype" w:eastAsia="Palatino Linotype" w:hAnsi="Palatino Linotype" w:cs="Palatino Linotype"/>
        </w:rPr>
        <w:t>.</w:t>
      </w:r>
    </w:p>
    <w:p w14:paraId="43DD00BB" w14:textId="1770BDF7" w:rsidR="00277BA5" w:rsidRPr="00107EFC" w:rsidRDefault="00277BA5" w:rsidP="00277BA5">
      <w:pPr>
        <w:widowControl w:val="0"/>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b/>
        </w:rPr>
        <w:lastRenderedPageBreak/>
        <w:t>12. Solicitud de reporte de incidencia.</w:t>
      </w:r>
      <w:r w:rsidRPr="00107EFC">
        <w:t xml:space="preserve"> </w:t>
      </w:r>
      <w:r w:rsidRPr="00107EFC">
        <w:rPr>
          <w:rFonts w:ascii="Palatino Linotype" w:eastAsia="Palatino Linotype" w:hAnsi="Palatino Linotype" w:cs="Palatino Linotype"/>
        </w:rPr>
        <w:t xml:space="preserve">En fecha </w:t>
      </w:r>
      <w:r w:rsidRPr="00107EFC">
        <w:rPr>
          <w:rFonts w:ascii="Palatino Linotype" w:eastAsia="Palatino Linotype" w:hAnsi="Palatino Linotype" w:cs="Palatino Linotype"/>
          <w:b/>
        </w:rPr>
        <w:t xml:space="preserve">veintitrés de junio de dos mil veintitrés, </w:t>
      </w:r>
      <w:r w:rsidRPr="00107EFC">
        <w:rPr>
          <w:rFonts w:ascii="Palatino Linotype" w:eastAsia="Palatino Linotype" w:hAnsi="Palatino Linotype" w:cs="Palatino Linotype"/>
        </w:rPr>
        <w:t>se realizó la consulta, a través de correo electrónico, a la Dirección General de Informática de este Instituto</w:t>
      </w:r>
      <w:r w:rsidRPr="00107EFC">
        <w:t xml:space="preserve"> </w:t>
      </w:r>
      <w:r w:rsidRPr="00107EFC">
        <w:rPr>
          <w:rFonts w:ascii="Palatino Linotype" w:eastAsia="Palatino Linotype" w:hAnsi="Palatino Linotype" w:cs="Palatino Linotype"/>
        </w:rPr>
        <w:t>sobre las incidencias presentadas por</w:t>
      </w:r>
      <w:r w:rsidRPr="00107EFC">
        <w:rPr>
          <w:rFonts w:ascii="Palatino Linotype" w:eastAsia="Palatino Linotype" w:hAnsi="Palatino Linotype" w:cs="Palatino Linotype"/>
          <w:b/>
        </w:rPr>
        <w:t xml:space="preserve"> EL SUJETO OBLIGADO,</w:t>
      </w:r>
      <w:r w:rsidRPr="00107EFC">
        <w:rPr>
          <w:rFonts w:ascii="Palatino Linotype" w:eastAsia="Palatino Linotype" w:hAnsi="Palatino Linotype" w:cs="Palatino Linotype"/>
        </w:rPr>
        <w:t xml:space="preserve"> para atender la solicitud de información que motivó el respecto de la solicitud que dio origen al recurso de revisión que se resuelve, tal como se advierte a continuación:</w:t>
      </w:r>
    </w:p>
    <w:p w14:paraId="1071CE9E" w14:textId="5B34691F" w:rsidR="00277BA5" w:rsidRPr="00107EFC" w:rsidRDefault="00277BA5" w:rsidP="00277BA5">
      <w:pPr>
        <w:widowControl w:val="0"/>
        <w:spacing w:line="360" w:lineRule="auto"/>
        <w:jc w:val="both"/>
        <w:rPr>
          <w:rFonts w:ascii="Palatino Linotype" w:eastAsia="MS Mincho" w:hAnsi="Palatino Linotype" w:cs="Arial"/>
          <w:noProof/>
          <w:lang w:val="es-MX"/>
        </w:rPr>
      </w:pPr>
    </w:p>
    <w:p w14:paraId="04B1B38A" w14:textId="440F0BF0" w:rsidR="00277BA5" w:rsidRPr="00107EFC" w:rsidRDefault="00277BA5" w:rsidP="00277BA5">
      <w:pPr>
        <w:widowControl w:val="0"/>
        <w:spacing w:line="360" w:lineRule="auto"/>
        <w:jc w:val="center"/>
        <w:rPr>
          <w:rFonts w:ascii="Palatino Linotype" w:eastAsia="MS Mincho" w:hAnsi="Palatino Linotype" w:cs="Arial"/>
          <w:noProof/>
          <w:lang w:val="es-MX"/>
        </w:rPr>
      </w:pPr>
      <w:r w:rsidRPr="00107EFC">
        <w:rPr>
          <w:noProof/>
          <w:lang w:val="es-MX"/>
        </w:rPr>
        <w:drawing>
          <wp:inline distT="0" distB="0" distL="0" distR="0" wp14:anchorId="1049CFCE" wp14:editId="7AB5CE99">
            <wp:extent cx="3206750" cy="28096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73398" name=""/>
                    <pic:cNvPicPr/>
                  </pic:nvPicPr>
                  <pic:blipFill rotWithShape="1">
                    <a:blip r:embed="rId11"/>
                    <a:srcRect l="22517" t="17710" r="29056" b="6822"/>
                    <a:stretch/>
                  </pic:blipFill>
                  <pic:spPr bwMode="auto">
                    <a:xfrm>
                      <a:off x="0" y="0"/>
                      <a:ext cx="3211313" cy="2813650"/>
                    </a:xfrm>
                    <a:prstGeom prst="rect">
                      <a:avLst/>
                    </a:prstGeom>
                    <a:ln>
                      <a:noFill/>
                    </a:ln>
                    <a:extLst>
                      <a:ext uri="{53640926-AAD7-44D8-BBD7-CCE9431645EC}">
                        <a14:shadowObscured xmlns:a14="http://schemas.microsoft.com/office/drawing/2010/main"/>
                      </a:ext>
                    </a:extLst>
                  </pic:spPr>
                </pic:pic>
              </a:graphicData>
            </a:graphic>
          </wp:inline>
        </w:drawing>
      </w:r>
    </w:p>
    <w:p w14:paraId="56B049E0" w14:textId="77777777" w:rsidR="00277BA5" w:rsidRPr="00107EFC" w:rsidRDefault="00277BA5" w:rsidP="00277BA5">
      <w:pPr>
        <w:widowControl w:val="0"/>
        <w:spacing w:line="360" w:lineRule="auto"/>
        <w:jc w:val="both"/>
        <w:rPr>
          <w:rFonts w:ascii="Palatino Linotype" w:eastAsia="Palatino Linotype" w:hAnsi="Palatino Linotype" w:cs="Palatino Linotype"/>
          <w:b/>
        </w:rPr>
      </w:pPr>
    </w:p>
    <w:p w14:paraId="79103E37" w14:textId="1A3DB0C5" w:rsidR="00277BA5" w:rsidRPr="00107EFC" w:rsidRDefault="00277BA5" w:rsidP="00277BA5">
      <w:pPr>
        <w:spacing w:line="360" w:lineRule="auto"/>
        <w:ind w:right="49"/>
        <w:jc w:val="both"/>
        <w:rPr>
          <w:rFonts w:ascii="Palatino Linotype" w:eastAsia="Palatino Linotype" w:hAnsi="Palatino Linotype" w:cs="Palatino Linotype"/>
        </w:rPr>
      </w:pPr>
      <w:r w:rsidRPr="00107EFC">
        <w:rPr>
          <w:rFonts w:ascii="Palatino Linotype" w:eastAsia="Palatino Linotype" w:hAnsi="Palatino Linotype" w:cs="Palatino Linotype"/>
          <w:b/>
        </w:rPr>
        <w:t>13. Reporte de incidencia.</w:t>
      </w:r>
      <w:r w:rsidRPr="00107EFC">
        <w:rPr>
          <w:rFonts w:ascii="Palatino Linotype" w:eastAsia="Palatino Linotype" w:hAnsi="Palatino Linotype" w:cs="Palatino Linotype"/>
        </w:rPr>
        <w:t xml:space="preserve"> Ese mismo día</w:t>
      </w:r>
      <w:r w:rsidRPr="00107EFC">
        <w:rPr>
          <w:rFonts w:ascii="Palatino Linotype" w:eastAsia="Palatino Linotype" w:hAnsi="Palatino Linotype" w:cs="Palatino Linotype"/>
          <w:b/>
        </w:rPr>
        <w:t xml:space="preserve">, </w:t>
      </w:r>
      <w:r w:rsidRPr="00107EFC">
        <w:rPr>
          <w:rFonts w:ascii="Palatino Linotype" w:eastAsia="Palatino Linotype" w:hAnsi="Palatino Linotype" w:cs="Palatino Linotype"/>
        </w:rPr>
        <w:t>en respuesta al correo electrónico referido en el punto anterior,</w:t>
      </w:r>
      <w:r w:rsidRPr="00107EFC">
        <w:rPr>
          <w:rFonts w:ascii="Palatino Linotype" w:eastAsia="Palatino Linotype" w:hAnsi="Palatino Linotype" w:cs="Palatino Linotype"/>
          <w:b/>
        </w:rPr>
        <w:t xml:space="preserve"> </w:t>
      </w:r>
      <w:r w:rsidRPr="00107EFC">
        <w:rPr>
          <w:rFonts w:ascii="Palatino Linotype" w:eastAsia="Palatino Linotype" w:hAnsi="Palatino Linotype" w:cs="Palatino Linotype"/>
        </w:rPr>
        <w:t xml:space="preserve">la Dirección General de Informática, por la misma vía informó que a la fecha no se tenía reportada llamada alguna, ni tampoco se tenía registro de incidencia por parte del </w:t>
      </w:r>
      <w:r w:rsidRPr="00107EFC">
        <w:rPr>
          <w:rFonts w:ascii="Palatino Linotype" w:eastAsia="Palatino Linotype" w:hAnsi="Palatino Linotype" w:cs="Palatino Linotype"/>
          <w:b/>
        </w:rPr>
        <w:t>SUJETO OBLIGADO,</w:t>
      </w:r>
      <w:r w:rsidRPr="00107EFC">
        <w:rPr>
          <w:rFonts w:ascii="Palatino Linotype" w:eastAsia="Palatino Linotype" w:hAnsi="Palatino Linotype" w:cs="Palatino Linotype"/>
        </w:rPr>
        <w:t xml:space="preserve"> como se advierte a continuación:</w:t>
      </w:r>
    </w:p>
    <w:p w14:paraId="4B7DD2E3" w14:textId="77777777" w:rsidR="00277BA5" w:rsidRPr="00107EFC" w:rsidRDefault="00277BA5" w:rsidP="00277BA5">
      <w:pPr>
        <w:spacing w:line="360" w:lineRule="auto"/>
        <w:ind w:right="49"/>
        <w:jc w:val="both"/>
        <w:rPr>
          <w:rFonts w:ascii="Palatino Linotype" w:eastAsia="Palatino Linotype" w:hAnsi="Palatino Linotype" w:cs="Palatino Linotype"/>
        </w:rPr>
      </w:pPr>
    </w:p>
    <w:p w14:paraId="7F2FB45F" w14:textId="0F51859A" w:rsidR="00277BA5" w:rsidRPr="00107EFC" w:rsidRDefault="00277BA5" w:rsidP="00DC79FC">
      <w:pPr>
        <w:spacing w:line="360" w:lineRule="auto"/>
        <w:ind w:right="49"/>
        <w:jc w:val="center"/>
        <w:rPr>
          <w:rFonts w:ascii="Palatino Linotype" w:eastAsia="Palatino Linotype" w:hAnsi="Palatino Linotype" w:cs="Palatino Linotype"/>
        </w:rPr>
      </w:pPr>
      <w:r w:rsidRPr="00107EFC">
        <w:rPr>
          <w:noProof/>
          <w:lang w:val="es-MX"/>
        </w:rPr>
        <w:lastRenderedPageBreak/>
        <w:drawing>
          <wp:inline distT="0" distB="0" distL="0" distR="0" wp14:anchorId="50894000" wp14:editId="3C692B5F">
            <wp:extent cx="3238500" cy="3317918"/>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99492" name=""/>
                    <pic:cNvPicPr/>
                  </pic:nvPicPr>
                  <pic:blipFill rotWithShape="1">
                    <a:blip r:embed="rId12"/>
                    <a:srcRect l="26477" t="17106" r="31998" b="7225"/>
                    <a:stretch/>
                  </pic:blipFill>
                  <pic:spPr bwMode="auto">
                    <a:xfrm>
                      <a:off x="0" y="0"/>
                      <a:ext cx="3242498" cy="3322014"/>
                    </a:xfrm>
                    <a:prstGeom prst="rect">
                      <a:avLst/>
                    </a:prstGeom>
                    <a:ln>
                      <a:noFill/>
                    </a:ln>
                    <a:extLst>
                      <a:ext uri="{53640926-AAD7-44D8-BBD7-CCE9431645EC}">
                        <a14:shadowObscured xmlns:a14="http://schemas.microsoft.com/office/drawing/2010/main"/>
                      </a:ext>
                    </a:extLst>
                  </pic:spPr>
                </pic:pic>
              </a:graphicData>
            </a:graphic>
          </wp:inline>
        </w:drawing>
      </w:r>
    </w:p>
    <w:p w14:paraId="457F2875" w14:textId="77777777" w:rsidR="00DC79FC" w:rsidRPr="00107EFC" w:rsidRDefault="00DC79FC" w:rsidP="00DC79FC">
      <w:pPr>
        <w:spacing w:line="360" w:lineRule="auto"/>
        <w:ind w:right="49"/>
        <w:jc w:val="center"/>
        <w:rPr>
          <w:rFonts w:ascii="Palatino Linotype" w:eastAsia="Palatino Linotype" w:hAnsi="Palatino Linotype" w:cs="Palatino Linotype"/>
        </w:rPr>
      </w:pPr>
    </w:p>
    <w:p w14:paraId="6F8C2119" w14:textId="00FB76CD" w:rsidR="00DC79FC" w:rsidRPr="00107EFC" w:rsidRDefault="00277BA5" w:rsidP="00277BA5">
      <w:pPr>
        <w:spacing w:line="360" w:lineRule="auto"/>
        <w:ind w:right="49"/>
        <w:jc w:val="both"/>
        <w:rPr>
          <w:rFonts w:ascii="Palatino Linotype" w:eastAsia="Palatino Linotype" w:hAnsi="Palatino Linotype" w:cs="Palatino Linotype"/>
        </w:rPr>
      </w:pPr>
      <w:r w:rsidRPr="00107EFC">
        <w:rPr>
          <w:rFonts w:ascii="Palatino Linotype" w:eastAsia="Palatino Linotype" w:hAnsi="Palatino Linotype" w:cs="Palatino Linotype"/>
          <w:b/>
        </w:rPr>
        <w:t xml:space="preserve">14. Requerimiento de información adicional. </w:t>
      </w:r>
      <w:r w:rsidRPr="00107EFC">
        <w:rPr>
          <w:rFonts w:ascii="Palatino Linotype" w:eastAsia="Palatino Linotype" w:hAnsi="Palatino Linotype" w:cs="Palatino Linotype"/>
        </w:rPr>
        <w:t xml:space="preserve">En fecha </w:t>
      </w:r>
      <w:r w:rsidRPr="00107EFC">
        <w:rPr>
          <w:rFonts w:ascii="Palatino Linotype" w:eastAsia="Palatino Linotype" w:hAnsi="Palatino Linotype" w:cs="Palatino Linotype"/>
          <w:b/>
        </w:rPr>
        <w:t>veintitrés de junio de dos mil veintitrés</w:t>
      </w:r>
      <w:r w:rsidRPr="00107EFC">
        <w:rPr>
          <w:rFonts w:ascii="Palatino Linotype" w:eastAsia="Palatino Linotype" w:hAnsi="Palatino Linotype" w:cs="Palatino Linotype"/>
        </w:rPr>
        <w:t xml:space="preserve">, con el objeto de contar con los elementos necesarios para la elaboración del proyecto de resolución correspondiente, se le hizo llegar al </w:t>
      </w:r>
      <w:r w:rsidR="00DC79FC" w:rsidRPr="00107EFC">
        <w:rPr>
          <w:rFonts w:ascii="Palatino Linotype" w:eastAsia="Palatino Linotype" w:hAnsi="Palatino Linotype" w:cs="Palatino Linotype"/>
          <w:b/>
        </w:rPr>
        <w:t>SUJETO OBLIGADO</w:t>
      </w:r>
      <w:r w:rsidRPr="00107EFC">
        <w:rPr>
          <w:rFonts w:ascii="Palatino Linotype" w:eastAsia="Palatino Linotype" w:hAnsi="Palatino Linotype" w:cs="Palatino Linotype"/>
          <w:b/>
        </w:rPr>
        <w:t xml:space="preserve"> </w:t>
      </w:r>
      <w:r w:rsidRPr="00107EFC">
        <w:rPr>
          <w:rFonts w:ascii="Palatino Linotype" w:eastAsia="Palatino Linotype" w:hAnsi="Palatino Linotype" w:cs="Palatino Linotype"/>
        </w:rPr>
        <w:t xml:space="preserve">un requerimiento de información adicional, en el que se le solicitó lo siguiente: </w:t>
      </w:r>
    </w:p>
    <w:p w14:paraId="4A093498" w14:textId="77777777" w:rsidR="00DC79FC" w:rsidRPr="00107EFC" w:rsidRDefault="00DC79FC" w:rsidP="00277BA5">
      <w:pPr>
        <w:spacing w:line="360" w:lineRule="auto"/>
        <w:ind w:right="49"/>
        <w:jc w:val="both"/>
        <w:rPr>
          <w:rFonts w:ascii="Palatino Linotype" w:eastAsia="Palatino Linotype" w:hAnsi="Palatino Linotype" w:cs="Palatino Linotype"/>
        </w:rPr>
      </w:pPr>
    </w:p>
    <w:p w14:paraId="14D8CF0C" w14:textId="77777777" w:rsidR="00DC79FC" w:rsidRPr="00107EFC" w:rsidRDefault="00DC79FC" w:rsidP="00DC79FC">
      <w:pPr>
        <w:pStyle w:val="Citas"/>
        <w:numPr>
          <w:ilvl w:val="0"/>
          <w:numId w:val="16"/>
        </w:numPr>
        <w:spacing w:before="0" w:after="0" w:line="240" w:lineRule="auto"/>
      </w:pPr>
      <w:r w:rsidRPr="00107EFC">
        <w:t>Manifieste las razones y fundamentos suficientes para no entregar la información a través del Sistema de Acceso a la Información Pública Mexiquense; </w:t>
      </w:r>
    </w:p>
    <w:p w14:paraId="5C8BABCA" w14:textId="77777777" w:rsidR="00DC79FC" w:rsidRPr="00107EFC" w:rsidRDefault="00DC79FC" w:rsidP="00DC79FC">
      <w:pPr>
        <w:pStyle w:val="Citas"/>
        <w:numPr>
          <w:ilvl w:val="0"/>
          <w:numId w:val="16"/>
        </w:numPr>
        <w:spacing w:before="0" w:after="0" w:line="240" w:lineRule="auto"/>
      </w:pPr>
      <w:r w:rsidRPr="00107EFC">
        <w:t>Se refiera al cúmulo exacto de información que se trata y sí excede las capacidades del Sistema de Acceso a la Información Pública Mexiquense, esto mediante el reporte de incidencias realizado ante la Dirección General de Informática de este Instituto;</w:t>
      </w:r>
    </w:p>
    <w:p w14:paraId="754A5991" w14:textId="77777777" w:rsidR="00DC79FC" w:rsidRPr="00107EFC" w:rsidRDefault="00DC79FC" w:rsidP="00DC79FC">
      <w:pPr>
        <w:pStyle w:val="Citas"/>
        <w:numPr>
          <w:ilvl w:val="0"/>
          <w:numId w:val="16"/>
        </w:numPr>
        <w:spacing w:before="0" w:after="0" w:line="240" w:lineRule="auto"/>
      </w:pPr>
      <w:r w:rsidRPr="00107EFC">
        <w:t xml:space="preserve">Que la información solicitada, sobrepase las capacidades técnicas administrativas y humanas del Sujeto Obligado para cumplir con la </w:t>
      </w:r>
      <w:r w:rsidRPr="00107EFC">
        <w:lastRenderedPageBreak/>
        <w:t>solicitud, en los plazos establecidos para dichos efectos, con los respectivos medios de convicción; y</w:t>
      </w:r>
    </w:p>
    <w:p w14:paraId="405B132D" w14:textId="77777777" w:rsidR="00DC79FC" w:rsidRPr="00107EFC" w:rsidRDefault="00DC79FC" w:rsidP="00DC79FC">
      <w:pPr>
        <w:pStyle w:val="Citas"/>
        <w:numPr>
          <w:ilvl w:val="0"/>
          <w:numId w:val="16"/>
        </w:numPr>
        <w:spacing w:before="0" w:after="0" w:line="240" w:lineRule="auto"/>
      </w:pPr>
      <w:r w:rsidRPr="00107EFC">
        <w:t>Si la información solicitada, es necesario que se entregue en versión pública. </w:t>
      </w:r>
    </w:p>
    <w:p w14:paraId="79A12C4A" w14:textId="77777777" w:rsidR="00DC79FC" w:rsidRPr="00107EFC" w:rsidRDefault="00DC79FC" w:rsidP="00277BA5">
      <w:pPr>
        <w:spacing w:line="360" w:lineRule="auto"/>
        <w:ind w:right="49"/>
        <w:jc w:val="both"/>
        <w:rPr>
          <w:rFonts w:ascii="Palatino Linotype" w:eastAsia="Palatino Linotype" w:hAnsi="Palatino Linotype" w:cs="Palatino Linotype"/>
          <w:b/>
        </w:rPr>
      </w:pPr>
    </w:p>
    <w:p w14:paraId="21A7E03E" w14:textId="7A91BE26" w:rsidR="00277BA5" w:rsidRPr="00107EFC" w:rsidRDefault="00DC79FC" w:rsidP="00277BA5">
      <w:pPr>
        <w:spacing w:line="360" w:lineRule="auto"/>
        <w:ind w:right="49"/>
        <w:jc w:val="both"/>
        <w:rPr>
          <w:rFonts w:ascii="Palatino Linotype" w:eastAsia="Palatino Linotype" w:hAnsi="Palatino Linotype" w:cs="Palatino Linotype"/>
        </w:rPr>
      </w:pPr>
      <w:r w:rsidRPr="00107EFC">
        <w:rPr>
          <w:rFonts w:ascii="Palatino Linotype" w:eastAsia="Palatino Linotype" w:hAnsi="Palatino Linotype" w:cs="Palatino Linotype"/>
          <w:b/>
        </w:rPr>
        <w:t>15. Desahogo del requerimiento de información a</w:t>
      </w:r>
      <w:r w:rsidR="00277BA5" w:rsidRPr="00107EFC">
        <w:rPr>
          <w:rFonts w:ascii="Palatino Linotype" w:eastAsia="Palatino Linotype" w:hAnsi="Palatino Linotype" w:cs="Palatino Linotype"/>
          <w:b/>
        </w:rPr>
        <w:t xml:space="preserve">dicional. </w:t>
      </w:r>
      <w:r w:rsidRPr="00107EFC">
        <w:rPr>
          <w:rFonts w:ascii="Palatino Linotype" w:eastAsia="Palatino Linotype" w:hAnsi="Palatino Linotype" w:cs="Palatino Linotype"/>
        </w:rPr>
        <w:t xml:space="preserve">EL </w:t>
      </w:r>
      <w:r w:rsidRPr="00107EFC">
        <w:rPr>
          <w:rFonts w:ascii="Palatino Linotype" w:eastAsia="Palatino Linotype" w:hAnsi="Palatino Linotype" w:cs="Palatino Linotype"/>
          <w:b/>
        </w:rPr>
        <w:t xml:space="preserve">SUJETO OBLIGADO </w:t>
      </w:r>
      <w:r w:rsidR="00277BA5" w:rsidRPr="00107EFC">
        <w:rPr>
          <w:rFonts w:ascii="Palatino Linotype" w:eastAsia="Palatino Linotype" w:hAnsi="Palatino Linotype" w:cs="Palatino Linotype"/>
        </w:rPr>
        <w:t xml:space="preserve">fue omiso en emitir pronunciamiento alguno con relación </w:t>
      </w:r>
      <w:r w:rsidRPr="00107EFC">
        <w:rPr>
          <w:rFonts w:ascii="Palatino Linotype" w:eastAsia="Palatino Linotype" w:hAnsi="Palatino Linotype" w:cs="Palatino Linotype"/>
        </w:rPr>
        <w:t xml:space="preserve">al requerimiento de información, en el plazo de tres días hábiles. </w:t>
      </w:r>
    </w:p>
    <w:p w14:paraId="3DCC0A00" w14:textId="77777777" w:rsidR="00A419C4" w:rsidRPr="00107EFC" w:rsidRDefault="00A419C4" w:rsidP="00277BA5">
      <w:pPr>
        <w:spacing w:line="360" w:lineRule="auto"/>
        <w:jc w:val="both"/>
        <w:rPr>
          <w:rFonts w:ascii="Palatino Linotype" w:eastAsia="Palatino Linotype" w:hAnsi="Palatino Linotype" w:cs="Palatino Linotype"/>
        </w:rPr>
      </w:pPr>
    </w:p>
    <w:p w14:paraId="092F2EB9" w14:textId="2948A90E" w:rsidR="00CD3170" w:rsidRPr="00107EFC" w:rsidRDefault="003B7461" w:rsidP="00A419C4">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w:t>
      </w:r>
      <w:r w:rsidR="00A419C4" w:rsidRPr="00107EFC">
        <w:rPr>
          <w:rFonts w:ascii="Palatino Linotype" w:eastAsia="Palatino Linotype" w:hAnsi="Palatino Linotype" w:cs="Palatino Linotype"/>
        </w:rPr>
        <w:t>y</w:t>
      </w:r>
    </w:p>
    <w:p w14:paraId="44389FA8" w14:textId="77777777" w:rsidR="00DC79FC" w:rsidRPr="00107EFC" w:rsidRDefault="00DC79FC" w:rsidP="00A419C4">
      <w:pPr>
        <w:spacing w:line="360" w:lineRule="auto"/>
        <w:jc w:val="both"/>
        <w:rPr>
          <w:rFonts w:ascii="Palatino Linotype" w:eastAsia="Palatino Linotype" w:hAnsi="Palatino Linotype" w:cs="Palatino Linotype"/>
        </w:rPr>
      </w:pPr>
    </w:p>
    <w:p w14:paraId="72201378" w14:textId="4D2D9662" w:rsidR="00CD3170" w:rsidRPr="00107EFC" w:rsidRDefault="003B7461" w:rsidP="007667D2">
      <w:pPr>
        <w:widowControl w:val="0"/>
        <w:spacing w:line="360" w:lineRule="auto"/>
        <w:jc w:val="center"/>
        <w:rPr>
          <w:rFonts w:ascii="Palatino Linotype" w:eastAsia="Palatino Linotype" w:hAnsi="Palatino Linotype" w:cs="Palatino Linotype"/>
          <w:b/>
        </w:rPr>
      </w:pPr>
      <w:r w:rsidRPr="00107EFC">
        <w:rPr>
          <w:rFonts w:ascii="Palatino Linotype" w:eastAsia="Palatino Linotype" w:hAnsi="Palatino Linotype" w:cs="Palatino Linotype"/>
          <w:b/>
        </w:rPr>
        <w:t>II. C O N S I D E R A N D O</w:t>
      </w:r>
      <w:r w:rsidR="00A419C4" w:rsidRPr="00107EFC">
        <w:rPr>
          <w:rFonts w:ascii="Palatino Linotype" w:eastAsia="Palatino Linotype" w:hAnsi="Palatino Linotype" w:cs="Palatino Linotype"/>
          <w:b/>
        </w:rPr>
        <w:t>:</w:t>
      </w:r>
      <w:r w:rsidR="00A419C4" w:rsidRPr="00107EFC">
        <w:rPr>
          <w:rFonts w:ascii="Palatino Linotype" w:eastAsia="Palatino Linotype" w:hAnsi="Palatino Linotype" w:cs="Palatino Linotype"/>
          <w:b/>
        </w:rPr>
        <w:br/>
      </w:r>
    </w:p>
    <w:p w14:paraId="5397DF80" w14:textId="016F2F56" w:rsidR="00CD3170" w:rsidRPr="00107EFC" w:rsidRDefault="00A419C4"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b/>
        </w:rPr>
        <w:t>PRIMERO. COMPETENCIA.</w:t>
      </w:r>
      <w:r w:rsidRPr="00107EFC">
        <w:rPr>
          <w:rFonts w:ascii="Palatino Linotype" w:eastAsia="Palatino Linotype" w:hAnsi="Palatino Linotype" w:cs="Palatino Linotype"/>
        </w:rPr>
        <w:t xml:space="preserve"> </w:t>
      </w:r>
      <w:r w:rsidR="003B7461" w:rsidRPr="00107EFC">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w:t>
      </w:r>
      <w:r w:rsidR="004720FB" w:rsidRPr="00107EFC">
        <w:rPr>
          <w:rFonts w:ascii="Palatino Linotype" w:eastAsia="Palatino Linotype" w:hAnsi="Palatino Linotype" w:cs="Palatino Linotype"/>
        </w:rPr>
        <w:t>III</w:t>
      </w:r>
      <w:r w:rsidR="003B7461" w:rsidRPr="00107EFC">
        <w:rPr>
          <w:rFonts w:ascii="Palatino Linotype" w:eastAsia="Palatino Linotype" w:hAnsi="Palatino Linotype" w:cs="Palatino Linotype"/>
        </w:rPr>
        <w:t xml:space="preserve"> y 11 del Reglamento Interior del Instituto de Transparencia, Acceso a la </w:t>
      </w:r>
      <w:r w:rsidR="003B7461" w:rsidRPr="00107EFC">
        <w:rPr>
          <w:rFonts w:ascii="Palatino Linotype" w:eastAsia="Palatino Linotype" w:hAnsi="Palatino Linotype" w:cs="Palatino Linotype"/>
        </w:rPr>
        <w:lastRenderedPageBreak/>
        <w:t>Información Pública y Protección de Datos Personales del Estado de México y Municipios.</w:t>
      </w:r>
    </w:p>
    <w:p w14:paraId="07D07CD9" w14:textId="77777777" w:rsidR="00A419C4" w:rsidRPr="00107EFC" w:rsidRDefault="00A419C4" w:rsidP="007667D2">
      <w:pPr>
        <w:spacing w:line="360" w:lineRule="auto"/>
        <w:jc w:val="both"/>
        <w:rPr>
          <w:rFonts w:ascii="Palatino Linotype" w:eastAsia="Palatino Linotype" w:hAnsi="Palatino Linotype" w:cs="Palatino Linotype"/>
        </w:rPr>
      </w:pPr>
    </w:p>
    <w:p w14:paraId="0466038D" w14:textId="3E3D785F" w:rsidR="00CD3170" w:rsidRPr="00107EFC" w:rsidRDefault="00A419C4" w:rsidP="007667D2">
      <w:pPr>
        <w:spacing w:line="360" w:lineRule="auto"/>
        <w:jc w:val="both"/>
        <w:rPr>
          <w:rFonts w:ascii="Palatino Linotype" w:eastAsia="Palatino Linotype" w:hAnsi="Palatino Linotype" w:cs="Palatino Linotype"/>
        </w:rPr>
      </w:pPr>
      <w:bookmarkStart w:id="4" w:name="_heading=h.1fob9te" w:colFirst="0" w:colLast="0"/>
      <w:bookmarkEnd w:id="4"/>
      <w:r w:rsidRPr="00107EFC">
        <w:rPr>
          <w:rFonts w:ascii="Palatino Linotype" w:eastAsia="Palatino Linotype" w:hAnsi="Palatino Linotype" w:cs="Palatino Linotype"/>
          <w:b/>
        </w:rPr>
        <w:t>SEGUNDO. OPORTUNIDAD Y PROCEDIBILIDAD DEL RECURSO DE REVISIÓN</w:t>
      </w:r>
      <w:r w:rsidRPr="00107EFC">
        <w:rPr>
          <w:rFonts w:ascii="Palatino Linotype" w:eastAsia="Palatino Linotype" w:hAnsi="Palatino Linotype" w:cs="Palatino Linotype"/>
        </w:rPr>
        <w:t>.</w:t>
      </w:r>
      <w:r w:rsidR="003B7461" w:rsidRPr="00107EFC">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710C85A" w14:textId="77777777" w:rsidR="00A419C4" w:rsidRPr="00107EFC" w:rsidRDefault="00A419C4" w:rsidP="007667D2">
      <w:pPr>
        <w:spacing w:line="360" w:lineRule="auto"/>
        <w:jc w:val="both"/>
        <w:rPr>
          <w:rFonts w:ascii="Palatino Linotype" w:eastAsia="Palatino Linotype" w:hAnsi="Palatino Linotype" w:cs="Palatino Linotype"/>
        </w:rPr>
      </w:pPr>
    </w:p>
    <w:p w14:paraId="1132BE43" w14:textId="3FEC2804" w:rsidR="008625B2" w:rsidRPr="00107EFC" w:rsidRDefault="003B7461" w:rsidP="007667D2">
      <w:pPr>
        <w:spacing w:line="360" w:lineRule="auto"/>
        <w:ind w:right="49"/>
        <w:jc w:val="both"/>
        <w:rPr>
          <w:rFonts w:ascii="Palatino Linotype" w:hAnsi="Palatino Linotype" w:cs="Arial"/>
        </w:rPr>
      </w:pPr>
      <w:r w:rsidRPr="00107EFC">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w:t>
      </w:r>
      <w:r w:rsidR="00A419C4" w:rsidRPr="00107EFC">
        <w:rPr>
          <w:rFonts w:ascii="Palatino Linotype" w:eastAsia="Palatino Linotype" w:hAnsi="Palatino Linotype" w:cs="Palatino Linotype"/>
          <w:b/>
          <w:bCs/>
        </w:rPr>
        <w:t>EL SUJETO OBLIGADO</w:t>
      </w:r>
      <w:r w:rsidR="00A419C4" w:rsidRPr="00107EFC">
        <w:rPr>
          <w:rFonts w:ascii="Palatino Linotype" w:eastAsia="Palatino Linotype" w:hAnsi="Palatino Linotype" w:cs="Palatino Linotype"/>
        </w:rPr>
        <w:t xml:space="preserve"> </w:t>
      </w:r>
      <w:r w:rsidRPr="00107EFC">
        <w:rPr>
          <w:rFonts w:ascii="Palatino Linotype" w:eastAsia="Palatino Linotype" w:hAnsi="Palatino Linotype" w:cs="Palatino Linotype"/>
        </w:rPr>
        <w:t xml:space="preserve">respondió a la solicitud de información el </w:t>
      </w:r>
      <w:r w:rsidR="00A419C4" w:rsidRPr="00107EFC">
        <w:rPr>
          <w:rFonts w:ascii="Palatino Linotype" w:eastAsia="Palatino Linotype" w:hAnsi="Palatino Linotype" w:cs="Palatino Linotype"/>
          <w:b/>
        </w:rPr>
        <w:t xml:space="preserve">siete de septiembre </w:t>
      </w:r>
      <w:r w:rsidRPr="00107EFC">
        <w:rPr>
          <w:rFonts w:ascii="Palatino Linotype" w:eastAsia="Palatino Linotype" w:hAnsi="Palatino Linotype" w:cs="Palatino Linotype"/>
          <w:b/>
        </w:rPr>
        <w:t xml:space="preserve">de dos mil veintidós, </w:t>
      </w:r>
      <w:r w:rsidRPr="00107EFC">
        <w:rPr>
          <w:rFonts w:ascii="Palatino Linotype" w:eastAsia="Palatino Linotype" w:hAnsi="Palatino Linotype" w:cs="Palatino Linotype"/>
        </w:rPr>
        <w:t xml:space="preserve">mientras que el recurso de revisión se interpuso el </w:t>
      </w:r>
      <w:r w:rsidR="00A419C4" w:rsidRPr="00107EFC">
        <w:rPr>
          <w:rFonts w:ascii="Palatino Linotype" w:eastAsia="Palatino Linotype" w:hAnsi="Palatino Linotype" w:cs="Palatino Linotype"/>
          <w:b/>
        </w:rPr>
        <w:t xml:space="preserve">ocho de septiembre </w:t>
      </w:r>
      <w:r w:rsidRPr="00107EFC">
        <w:rPr>
          <w:rFonts w:ascii="Palatino Linotype" w:eastAsia="Palatino Linotype" w:hAnsi="Palatino Linotype" w:cs="Palatino Linotype"/>
          <w:b/>
        </w:rPr>
        <w:t>de dos mil veintidós</w:t>
      </w:r>
      <w:r w:rsidRPr="00107EFC">
        <w:rPr>
          <w:rFonts w:ascii="Palatino Linotype" w:eastAsia="Palatino Linotype" w:hAnsi="Palatino Linotype" w:cs="Palatino Linotype"/>
        </w:rPr>
        <w:t xml:space="preserve">, esto es, </w:t>
      </w:r>
      <w:r w:rsidR="00A419C4" w:rsidRPr="00107EFC">
        <w:rPr>
          <w:rFonts w:ascii="Palatino Linotype" w:hAnsi="Palatino Linotype"/>
        </w:rPr>
        <w:t xml:space="preserve">al primer </w:t>
      </w:r>
      <w:r w:rsidR="007E7307" w:rsidRPr="00107EFC">
        <w:rPr>
          <w:rFonts w:ascii="Palatino Linotype" w:hAnsi="Palatino Linotype"/>
        </w:rPr>
        <w:t xml:space="preserve">día </w:t>
      </w:r>
      <w:r w:rsidR="008625B2" w:rsidRPr="00107EFC">
        <w:rPr>
          <w:rFonts w:ascii="Palatino Linotype" w:hAnsi="Palatino Linotype" w:cs="Arial"/>
        </w:rPr>
        <w:t>hábil posterior en que tuvo conocimiento de la respuesta</w:t>
      </w:r>
      <w:r w:rsidR="00A419C4" w:rsidRPr="00107EFC">
        <w:rPr>
          <w:rFonts w:ascii="Palatino Linotype" w:hAnsi="Palatino Linotype" w:cs="Arial"/>
        </w:rPr>
        <w:t xml:space="preserve">. </w:t>
      </w:r>
    </w:p>
    <w:p w14:paraId="3C9ACE7C" w14:textId="77777777" w:rsidR="00A419C4" w:rsidRPr="00107EFC" w:rsidRDefault="00A419C4" w:rsidP="007667D2">
      <w:pPr>
        <w:spacing w:line="360" w:lineRule="auto"/>
        <w:ind w:right="49"/>
        <w:jc w:val="both"/>
        <w:rPr>
          <w:rFonts w:ascii="Palatino Linotype" w:hAnsi="Palatino Linotype" w:cs="Arial"/>
        </w:rPr>
      </w:pPr>
    </w:p>
    <w:p w14:paraId="4D092B63" w14:textId="797B4E62" w:rsidR="00CC009A" w:rsidRPr="00107EFC" w:rsidRDefault="008625B2" w:rsidP="007667D2">
      <w:pPr>
        <w:spacing w:line="360" w:lineRule="auto"/>
        <w:jc w:val="both"/>
        <w:rPr>
          <w:rFonts w:ascii="Palatino Linotype" w:hAnsi="Palatino Linotype"/>
        </w:rPr>
      </w:pPr>
      <w:r w:rsidRPr="00107EFC">
        <w:rPr>
          <w:rFonts w:ascii="Palatino Linotype" w:hAnsi="Palatino Linotype" w:cs="Arial"/>
        </w:rPr>
        <w:t xml:space="preserve">En este sentido, </w:t>
      </w:r>
      <w:r w:rsidRPr="00107EFC">
        <w:rPr>
          <w:rFonts w:ascii="Palatino Linotype" w:hAnsi="Palatino Linotype"/>
        </w:rPr>
        <w:t>al considerar la fecha en que se formuló la solicitud</w:t>
      </w:r>
      <w:r w:rsidR="009152B3" w:rsidRPr="00107EFC">
        <w:rPr>
          <w:rFonts w:ascii="Palatino Linotype" w:hAnsi="Palatino Linotype"/>
        </w:rPr>
        <w:t xml:space="preserve"> y la fecha en que respondió a e</w:t>
      </w:r>
      <w:r w:rsidRPr="00107EFC">
        <w:rPr>
          <w:rFonts w:ascii="Palatino Linotype" w:hAnsi="Palatino Linotype"/>
        </w:rPr>
        <w:t xml:space="preserve">sta </w:t>
      </w:r>
      <w:r w:rsidR="00A22E81" w:rsidRPr="00107EFC">
        <w:rPr>
          <w:rFonts w:ascii="Palatino Linotype" w:hAnsi="Palatino Linotype"/>
          <w:b/>
          <w:bCs/>
        </w:rPr>
        <w:t>EL SUJETO OBLIGADO</w:t>
      </w:r>
      <w:r w:rsidRPr="00107EFC">
        <w:rPr>
          <w:rFonts w:ascii="Palatino Linotype" w:hAnsi="Palatino Linotype"/>
        </w:rPr>
        <w:t>; así como la fecha en que se interpuso el recurso de revisión, se concluye que el presente recurso de revisión se encuentra dentro de los márgenes temporales previstos las disposiciones legales referidas.</w:t>
      </w:r>
    </w:p>
    <w:p w14:paraId="1CA3F739" w14:textId="77E1BC4D" w:rsidR="00A22E81" w:rsidRPr="00107EFC" w:rsidRDefault="00A22E81" w:rsidP="00044E3E">
      <w:pPr>
        <w:spacing w:line="360" w:lineRule="auto"/>
        <w:jc w:val="both"/>
        <w:rPr>
          <w:rFonts w:ascii="Palatino Linotype" w:hAnsi="Palatino Linotype"/>
        </w:rPr>
      </w:pPr>
    </w:p>
    <w:p w14:paraId="30849E46" w14:textId="398F91E5" w:rsidR="006400D6" w:rsidRPr="00107EFC" w:rsidRDefault="006400D6" w:rsidP="006400D6">
      <w:pPr>
        <w:spacing w:line="360" w:lineRule="auto"/>
        <w:jc w:val="both"/>
        <w:rPr>
          <w:rFonts w:ascii="Palatino Linotype" w:eastAsia="Palatino Linotype" w:hAnsi="Palatino Linotype" w:cs="Palatino Linotype"/>
          <w:lang w:val="es-MX"/>
        </w:rPr>
      </w:pPr>
      <w:r w:rsidRPr="00107EFC">
        <w:rPr>
          <w:rFonts w:ascii="Palatino Linotype" w:eastAsia="Palatino Linotype" w:hAnsi="Palatino Linotype" w:cs="Palatino Linotype"/>
          <w:lang w:val="es-MX"/>
        </w:rPr>
        <w:t xml:space="preserve">Por otro lado, es de suma importancia mencionar que, si bien </w:t>
      </w:r>
      <w:r w:rsidRPr="00107EFC">
        <w:rPr>
          <w:rFonts w:ascii="Palatino Linotype" w:eastAsia="Palatino Linotype" w:hAnsi="Palatino Linotype" w:cs="Palatino Linotype"/>
          <w:b/>
          <w:lang w:val="es-MX"/>
        </w:rPr>
        <w:t>LA PARTE RECURRENTE</w:t>
      </w:r>
      <w:r w:rsidRPr="00107EFC">
        <w:rPr>
          <w:rFonts w:ascii="Palatino Linotype" w:eastAsia="Palatino Linotype" w:hAnsi="Palatino Linotype" w:cs="Palatino Linotype"/>
          <w:lang w:val="es-MX"/>
        </w:rPr>
        <w:t xml:space="preserve"> no proporcionó nombre como se advierte en el detalle de </w:t>
      </w:r>
      <w:r w:rsidRPr="00107EFC">
        <w:rPr>
          <w:rFonts w:ascii="Palatino Linotype" w:eastAsia="Palatino Linotype" w:hAnsi="Palatino Linotype" w:cs="Palatino Linotype"/>
          <w:lang w:val="es-MX"/>
        </w:rPr>
        <w:lastRenderedPageBreak/>
        <w:t>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AB8BBC5" w14:textId="77777777" w:rsidR="006400D6" w:rsidRPr="00107EFC" w:rsidRDefault="006400D6" w:rsidP="006400D6">
      <w:pPr>
        <w:ind w:left="864" w:right="864"/>
        <w:jc w:val="both"/>
        <w:rPr>
          <w:rFonts w:ascii="Palatino Linotype" w:eastAsia="Palatino Linotype" w:hAnsi="Palatino Linotype"/>
          <w:i/>
          <w:iCs/>
          <w:sz w:val="22"/>
          <w:szCs w:val="22"/>
          <w:lang w:val="es-MX"/>
        </w:rPr>
      </w:pPr>
    </w:p>
    <w:p w14:paraId="4C085453" w14:textId="77777777" w:rsidR="006400D6" w:rsidRPr="00107EFC" w:rsidRDefault="006400D6" w:rsidP="006400D6">
      <w:pPr>
        <w:ind w:left="864" w:right="864"/>
        <w:jc w:val="both"/>
        <w:rPr>
          <w:rFonts w:ascii="Palatino Linotype" w:eastAsia="Palatino Linotype" w:hAnsi="Palatino Linotype"/>
          <w:i/>
          <w:iCs/>
          <w:sz w:val="22"/>
          <w:szCs w:val="22"/>
          <w:lang w:val="es-MX"/>
        </w:rPr>
      </w:pPr>
      <w:r w:rsidRPr="00107EFC">
        <w:rPr>
          <w:rFonts w:ascii="Palatino Linotype" w:eastAsia="Palatino Linotype" w:hAnsi="Palatino Linotype"/>
          <w:i/>
          <w:iCs/>
          <w:sz w:val="22"/>
          <w:szCs w:val="22"/>
          <w:lang w:val="es-MX"/>
        </w:rPr>
        <w:t>Las solicitudes anónimas, con nombre incompleto o seudónimo serán procedentes para su trámite por parte del sujeto obligado ante quien se presente. No podrá requerirse información adicional con motivo del nombre proporcionado por el solicitante.</w:t>
      </w:r>
    </w:p>
    <w:p w14:paraId="2A01C5EB" w14:textId="77777777" w:rsidR="00CE2B04" w:rsidRPr="00107EFC" w:rsidRDefault="00CE2B04" w:rsidP="00044E3E">
      <w:pPr>
        <w:spacing w:line="360" w:lineRule="auto"/>
        <w:jc w:val="both"/>
        <w:rPr>
          <w:rFonts w:ascii="Palatino Linotype" w:hAnsi="Palatino Linotype"/>
        </w:rPr>
      </w:pPr>
    </w:p>
    <w:p w14:paraId="7967E757" w14:textId="77777777" w:rsidR="00044E3E" w:rsidRPr="00107EFC" w:rsidRDefault="00044E3E" w:rsidP="00044E3E">
      <w:pPr>
        <w:pStyle w:val="NormalWeb"/>
        <w:spacing w:before="0" w:beforeAutospacing="0" w:after="0" w:afterAutospacing="0" w:line="360" w:lineRule="auto"/>
        <w:jc w:val="both"/>
      </w:pPr>
      <w:r w:rsidRPr="00107EFC">
        <w:rPr>
          <w:rFonts w:ascii="Palatino Linotype" w:hAnsi="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222E06E" w14:textId="77777777" w:rsidR="00044E3E" w:rsidRPr="00107EFC" w:rsidRDefault="00044E3E" w:rsidP="00044E3E">
      <w:pPr>
        <w:spacing w:line="360" w:lineRule="auto"/>
      </w:pPr>
    </w:p>
    <w:p w14:paraId="71756AAE" w14:textId="6879EDD9" w:rsidR="006E6B19" w:rsidRPr="00107EFC" w:rsidRDefault="003B7461"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Finalmente, se advierte que resulta procedente la interposición del recur</w:t>
      </w:r>
      <w:r w:rsidR="00680B50" w:rsidRPr="00107EFC">
        <w:rPr>
          <w:rFonts w:ascii="Palatino Linotype" w:eastAsia="Palatino Linotype" w:hAnsi="Palatino Linotype" w:cs="Palatino Linotype"/>
        </w:rPr>
        <w:t xml:space="preserve">so, según lo manifestado por </w:t>
      </w:r>
      <w:r w:rsidR="00A22E81" w:rsidRPr="00107EFC">
        <w:rPr>
          <w:rFonts w:ascii="Palatino Linotype" w:eastAsia="Palatino Linotype" w:hAnsi="Palatino Linotype" w:cs="Palatino Linotype"/>
          <w:b/>
          <w:bCs/>
        </w:rPr>
        <w:t>LA PARTE RECURRENTE</w:t>
      </w:r>
      <w:r w:rsidR="00A22E81" w:rsidRPr="00107EFC">
        <w:rPr>
          <w:rFonts w:ascii="Palatino Linotype" w:eastAsia="Palatino Linotype" w:hAnsi="Palatino Linotype" w:cs="Palatino Linotype"/>
        </w:rPr>
        <w:t xml:space="preserve"> </w:t>
      </w:r>
      <w:r w:rsidRPr="00107EFC">
        <w:rPr>
          <w:rFonts w:ascii="Palatino Linotype" w:eastAsia="Palatino Linotype" w:hAnsi="Palatino Linotype" w:cs="Palatino Linotype"/>
        </w:rPr>
        <w:t>en sus motivos de inconformidad, de acu</w:t>
      </w:r>
      <w:r w:rsidR="004843D4" w:rsidRPr="00107EFC">
        <w:rPr>
          <w:rFonts w:ascii="Palatino Linotype" w:eastAsia="Palatino Linotype" w:hAnsi="Palatino Linotype" w:cs="Palatino Linotype"/>
        </w:rPr>
        <w:t>erdo al artículo</w:t>
      </w:r>
      <w:r w:rsidR="009F4CBE" w:rsidRPr="00107EFC">
        <w:rPr>
          <w:rFonts w:ascii="Palatino Linotype" w:eastAsia="Palatino Linotype" w:hAnsi="Palatino Linotype" w:cs="Palatino Linotype"/>
        </w:rPr>
        <w:t xml:space="preserve"> </w:t>
      </w:r>
      <w:r w:rsidR="004843D4" w:rsidRPr="00107EFC">
        <w:rPr>
          <w:rFonts w:ascii="Palatino Linotype" w:eastAsia="Palatino Linotype" w:hAnsi="Palatino Linotype" w:cs="Palatino Linotype"/>
        </w:rPr>
        <w:t xml:space="preserve">179, </w:t>
      </w:r>
      <w:r w:rsidR="002B3295" w:rsidRPr="00107EFC">
        <w:rPr>
          <w:rFonts w:ascii="Palatino Linotype" w:eastAsia="Palatino Linotype" w:hAnsi="Palatino Linotype" w:cs="Palatino Linotype"/>
        </w:rPr>
        <w:t xml:space="preserve">fracción </w:t>
      </w:r>
      <w:r w:rsidR="004843D4" w:rsidRPr="00107EFC">
        <w:rPr>
          <w:rFonts w:ascii="Palatino Linotype" w:eastAsia="Palatino Linotype" w:hAnsi="Palatino Linotype" w:cs="Palatino Linotype"/>
        </w:rPr>
        <w:t>V</w:t>
      </w:r>
      <w:r w:rsidR="002B3295" w:rsidRPr="00107EFC">
        <w:rPr>
          <w:rFonts w:ascii="Palatino Linotype" w:eastAsia="Palatino Linotype" w:hAnsi="Palatino Linotype" w:cs="Palatino Linotype"/>
        </w:rPr>
        <w:t xml:space="preserve"> </w:t>
      </w:r>
      <w:r w:rsidR="006E6B19" w:rsidRPr="00107EFC">
        <w:rPr>
          <w:rFonts w:ascii="Palatino Linotype" w:eastAsia="Palatino Linotype" w:hAnsi="Palatino Linotype" w:cs="Palatino Linotype"/>
        </w:rPr>
        <w:t>del ordenamiento legal citado, que a la letra dice: </w:t>
      </w:r>
    </w:p>
    <w:p w14:paraId="2B55BBAA" w14:textId="77777777" w:rsidR="00A22E81" w:rsidRPr="00107EFC" w:rsidRDefault="00A22E81" w:rsidP="00A22E81">
      <w:pPr>
        <w:pStyle w:val="Citas"/>
        <w:spacing w:before="0" w:after="0" w:line="240" w:lineRule="auto"/>
      </w:pPr>
    </w:p>
    <w:p w14:paraId="408A8FF2" w14:textId="28A67A38" w:rsidR="006E6B19" w:rsidRPr="00107EFC" w:rsidRDefault="006E6B19" w:rsidP="00A22E81">
      <w:pPr>
        <w:pStyle w:val="Citas"/>
        <w:spacing w:before="0" w:after="0" w:line="240" w:lineRule="auto"/>
      </w:pPr>
      <w:r w:rsidRPr="00107EFC">
        <w:rPr>
          <w:b/>
        </w:rPr>
        <w:t>Artículo 179.</w:t>
      </w:r>
      <w:r w:rsidRPr="00107EFC">
        <w:t xml:space="preserve"> El recurso de revisión es un medio de protección que la Ley otorga a los particulares, para hacer valer su derecho de acceso a la información pública, y procederá en contra de las siguientes causas:</w:t>
      </w:r>
    </w:p>
    <w:p w14:paraId="70CCA70B" w14:textId="71908F33" w:rsidR="004843D4" w:rsidRPr="00107EFC" w:rsidRDefault="00A22E81" w:rsidP="00A22E81">
      <w:pPr>
        <w:pStyle w:val="Citas"/>
        <w:spacing w:before="0" w:after="0" w:line="240" w:lineRule="auto"/>
      </w:pPr>
      <w:r w:rsidRPr="00107EFC">
        <w:t>(</w:t>
      </w:r>
      <w:r w:rsidR="004843D4" w:rsidRPr="00107EFC">
        <w:t>…</w:t>
      </w:r>
      <w:r w:rsidRPr="00107EFC">
        <w:t>)</w:t>
      </w:r>
    </w:p>
    <w:p w14:paraId="1EC0FEC6" w14:textId="00F7364A" w:rsidR="006E6B19" w:rsidRPr="00107EFC" w:rsidRDefault="004843D4" w:rsidP="00A22E81">
      <w:pPr>
        <w:pStyle w:val="Citas"/>
        <w:spacing w:before="0" w:after="0" w:line="240" w:lineRule="auto"/>
        <w:rPr>
          <w:b/>
        </w:rPr>
      </w:pPr>
      <w:r w:rsidRPr="00107EFC">
        <w:rPr>
          <w:b/>
        </w:rPr>
        <w:t>V</w:t>
      </w:r>
      <w:r w:rsidR="006E6B19" w:rsidRPr="00107EFC">
        <w:rPr>
          <w:b/>
        </w:rPr>
        <w:t xml:space="preserve">. </w:t>
      </w:r>
      <w:r w:rsidR="007B7A84" w:rsidRPr="00107EFC">
        <w:rPr>
          <w:b/>
        </w:rPr>
        <w:t>La entrega de información</w:t>
      </w:r>
      <w:r w:rsidR="00A22E81" w:rsidRPr="00107EFC">
        <w:rPr>
          <w:b/>
        </w:rPr>
        <w:t xml:space="preserve"> incompleta</w:t>
      </w:r>
      <w:r w:rsidR="006E6B19" w:rsidRPr="00107EFC">
        <w:rPr>
          <w:b/>
        </w:rPr>
        <w:t>;</w:t>
      </w:r>
    </w:p>
    <w:p w14:paraId="089126C9" w14:textId="3B272B63" w:rsidR="006E6B19" w:rsidRPr="00107EFC" w:rsidRDefault="00A22E81" w:rsidP="00A22E81">
      <w:pPr>
        <w:pStyle w:val="Citas"/>
        <w:spacing w:before="0" w:after="0" w:line="240" w:lineRule="auto"/>
      </w:pPr>
      <w:r w:rsidRPr="00107EFC">
        <w:rPr>
          <w:b/>
        </w:rPr>
        <w:t>(</w:t>
      </w:r>
      <w:r w:rsidR="006E6B19" w:rsidRPr="00107EFC">
        <w:rPr>
          <w:b/>
        </w:rPr>
        <w:t>…</w:t>
      </w:r>
      <w:r w:rsidRPr="00107EFC">
        <w:t>)</w:t>
      </w:r>
    </w:p>
    <w:p w14:paraId="030E66E4" w14:textId="77777777" w:rsidR="00A22E81" w:rsidRPr="00107EFC" w:rsidRDefault="00A22E81" w:rsidP="00A22E81">
      <w:pPr>
        <w:pStyle w:val="Citas"/>
        <w:spacing w:before="0" w:after="0" w:line="240" w:lineRule="auto"/>
      </w:pPr>
    </w:p>
    <w:p w14:paraId="365F74B7" w14:textId="48254AF1" w:rsidR="00CD3170" w:rsidRPr="00107EFC" w:rsidRDefault="00A22E81" w:rsidP="007667D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b/>
        </w:rPr>
        <w:lastRenderedPageBreak/>
        <w:t xml:space="preserve">TERCERO. MATERIA DE LA REVISIÓN. </w:t>
      </w:r>
      <w:r w:rsidR="003B7461" w:rsidRPr="00107EFC">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3B7461" w:rsidRPr="00107EFC">
        <w:rPr>
          <w:rFonts w:ascii="Palatino Linotype" w:eastAsia="Palatino Linotype" w:hAnsi="Palatino Linotype" w:cs="Palatino Linotype"/>
          <w:b/>
        </w:rPr>
        <w:t xml:space="preserve">verificar si la respuesta otorgada por </w:t>
      </w:r>
      <w:r w:rsidRPr="00107EFC">
        <w:rPr>
          <w:rFonts w:ascii="Palatino Linotype" w:eastAsia="Palatino Linotype" w:hAnsi="Palatino Linotype" w:cs="Palatino Linotype"/>
          <w:b/>
        </w:rPr>
        <w:t xml:space="preserve">EL SUJETO OBLIGADO </w:t>
      </w:r>
      <w:r w:rsidR="003B7461" w:rsidRPr="00107EFC">
        <w:rPr>
          <w:rFonts w:ascii="Palatino Linotype" w:eastAsia="Palatino Linotype" w:hAnsi="Palatino Linotype" w:cs="Palatino Linotype"/>
          <w:b/>
        </w:rPr>
        <w:t xml:space="preserve">es adecuada y suficiente para satisfacer el derecho de acceso a la información pública </w:t>
      </w:r>
      <w:r w:rsidR="003B7461" w:rsidRPr="00107EFC">
        <w:rPr>
          <w:rFonts w:ascii="Palatino Linotype" w:eastAsia="Palatino Linotype" w:hAnsi="Palatino Linotype" w:cs="Palatino Linotype"/>
        </w:rPr>
        <w:t>de</w:t>
      </w:r>
      <w:r w:rsidRPr="00107EFC">
        <w:rPr>
          <w:rFonts w:ascii="Palatino Linotype" w:eastAsia="Palatino Linotype" w:hAnsi="Palatino Linotype" w:cs="Palatino Linotype"/>
        </w:rPr>
        <w:t xml:space="preserve"> </w:t>
      </w:r>
      <w:r w:rsidRPr="00107EFC">
        <w:rPr>
          <w:rFonts w:ascii="Palatino Linotype" w:eastAsia="Palatino Linotype" w:hAnsi="Palatino Linotype" w:cs="Palatino Linotype"/>
          <w:b/>
          <w:bCs/>
        </w:rPr>
        <w:t>LA PARTE RECURRENTE,</w:t>
      </w:r>
      <w:r w:rsidRPr="00107EFC">
        <w:rPr>
          <w:rFonts w:ascii="Palatino Linotype" w:eastAsia="Palatino Linotype" w:hAnsi="Palatino Linotype" w:cs="Palatino Linotype"/>
        </w:rPr>
        <w:t xml:space="preserve"> </w:t>
      </w:r>
      <w:r w:rsidR="003B7461" w:rsidRPr="00107EFC">
        <w:rPr>
          <w:rFonts w:ascii="Palatino Linotype" w:eastAsia="Palatino Linotype" w:hAnsi="Palatino Linotype" w:cs="Palatino Linotype"/>
        </w:rPr>
        <w:t>o en su defecto, en caso de ser procedente, ordenar la entrega de información.</w:t>
      </w:r>
    </w:p>
    <w:p w14:paraId="58E4FF9E" w14:textId="77777777" w:rsidR="00A22E81" w:rsidRPr="00107EFC" w:rsidRDefault="00A22E81" w:rsidP="006C6874">
      <w:pPr>
        <w:spacing w:line="360" w:lineRule="auto"/>
        <w:jc w:val="both"/>
        <w:rPr>
          <w:rFonts w:ascii="Palatino Linotype" w:eastAsia="Palatino Linotype" w:hAnsi="Palatino Linotype" w:cs="Palatino Linotype"/>
        </w:rPr>
      </w:pPr>
    </w:p>
    <w:p w14:paraId="4BD19DA1" w14:textId="77777777" w:rsidR="006C6874" w:rsidRPr="00107EFC" w:rsidRDefault="00044E3E" w:rsidP="006C6874">
      <w:pPr>
        <w:pStyle w:val="NormalWeb"/>
        <w:spacing w:before="0" w:beforeAutospacing="0" w:after="0" w:afterAutospacing="0" w:line="360" w:lineRule="auto"/>
        <w:ind w:right="51"/>
        <w:jc w:val="both"/>
      </w:pPr>
      <w:r w:rsidRPr="00107EFC">
        <w:rPr>
          <w:rFonts w:ascii="Palatino Linotype" w:eastAsia="Palatino Linotype" w:hAnsi="Palatino Linotype" w:cs="Palatino Linotype"/>
          <w:b/>
        </w:rPr>
        <w:t xml:space="preserve">CUARTO. ESTUDIO DEL ASUNTO. </w:t>
      </w:r>
      <w:r w:rsidR="006C6874" w:rsidRPr="00107EFC">
        <w:rPr>
          <w:rFonts w:ascii="Palatino Linotype" w:hAnsi="Palatino Linotype"/>
          <w:b/>
          <w:bCs/>
        </w:rPr>
        <w:t xml:space="preserve">CUARTO. ESTUDIO DEL ASUNTO. </w:t>
      </w:r>
      <w:r w:rsidR="006C6874" w:rsidRPr="00107EFC">
        <w:rPr>
          <w:rFonts w:ascii="Palatino Linotype" w:hAnsi="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3990B58" w14:textId="77777777" w:rsidR="006C6874" w:rsidRPr="00107EFC" w:rsidRDefault="006C6874" w:rsidP="006C6874">
      <w:pPr>
        <w:spacing w:line="360" w:lineRule="auto"/>
      </w:pPr>
    </w:p>
    <w:p w14:paraId="61551159"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107EFC">
        <w:rPr>
          <w:rFonts w:ascii="Palatino Linotype" w:hAnsi="Palatino Linotype"/>
          <w:i/>
          <w:iCs/>
          <w:sz w:val="22"/>
          <w:szCs w:val="22"/>
        </w:rPr>
        <w:t>, así como de las garantías para su protección, cuyo ejercicio no podrá restringirse ni suspenderse, salvo en los casos y bajo las condiciones que esta Constitución establece.</w:t>
      </w:r>
    </w:p>
    <w:p w14:paraId="17877021"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41E571F0"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07EFC">
        <w:rPr>
          <w:rFonts w:ascii="Palatino Linotype" w:hAnsi="Palatino Linotype"/>
          <w:i/>
          <w:iCs/>
          <w:sz w:val="22"/>
          <w:szCs w:val="22"/>
        </w:rPr>
        <w:t xml:space="preserve"> En consecuencia, el Estado </w:t>
      </w:r>
      <w:r w:rsidRPr="00107EFC">
        <w:rPr>
          <w:rFonts w:ascii="Palatino Linotype" w:hAnsi="Palatino Linotype"/>
          <w:i/>
          <w:iCs/>
          <w:sz w:val="22"/>
          <w:szCs w:val="22"/>
        </w:rPr>
        <w:lastRenderedPageBreak/>
        <w:t>deberá prevenir, investigar, sancionar y reparar las violaciones a los derechos humanos, en los términos que establezca la ley</w:t>
      </w:r>
    </w:p>
    <w:p w14:paraId="1A50D6C3"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i/>
          <w:iCs/>
          <w:sz w:val="22"/>
          <w:szCs w:val="22"/>
        </w:rPr>
        <w:t>[…]</w:t>
      </w:r>
    </w:p>
    <w:p w14:paraId="2A4BB0C3" w14:textId="77777777" w:rsidR="006C6874" w:rsidRPr="00107EFC" w:rsidRDefault="006C6874" w:rsidP="006C6874"/>
    <w:p w14:paraId="34C8EBFA"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Artículo 6o.</w:t>
      </w:r>
    </w:p>
    <w:p w14:paraId="1B11A612"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i/>
          <w:iCs/>
          <w:sz w:val="22"/>
          <w:szCs w:val="22"/>
        </w:rPr>
        <w:t>[...]</w:t>
      </w:r>
    </w:p>
    <w:p w14:paraId="0F1CC8A0"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 xml:space="preserve">A. Para el ejercicio del derecho de acceso a la información, la Federación y </w:t>
      </w:r>
      <w:r w:rsidRPr="00107EFC">
        <w:rPr>
          <w:rFonts w:ascii="Palatino Linotype" w:hAnsi="Palatino Linotype"/>
          <w:b/>
          <w:bCs/>
          <w:i/>
          <w:iCs/>
          <w:sz w:val="22"/>
          <w:szCs w:val="22"/>
          <w:u w:val="single"/>
        </w:rPr>
        <w:t>las entidades federativas</w:t>
      </w:r>
      <w:r w:rsidRPr="00107EFC">
        <w:rPr>
          <w:rFonts w:ascii="Palatino Linotype" w:hAnsi="Palatino Linotype"/>
          <w:b/>
          <w:bCs/>
          <w:i/>
          <w:iCs/>
          <w:sz w:val="22"/>
          <w:szCs w:val="22"/>
        </w:rPr>
        <w:t>,</w:t>
      </w:r>
      <w:r w:rsidRPr="00107EFC">
        <w:rPr>
          <w:rFonts w:ascii="Palatino Linotype" w:hAnsi="Palatino Linotype"/>
          <w:i/>
          <w:iCs/>
          <w:sz w:val="22"/>
          <w:szCs w:val="22"/>
        </w:rPr>
        <w:t xml:space="preserve"> en el ámbito de sus respectivas competencias, se regirán por los siguientes principios y bases:</w:t>
      </w:r>
    </w:p>
    <w:p w14:paraId="5E494B8F"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 xml:space="preserve">I. </w:t>
      </w:r>
      <w:r w:rsidRPr="00107EFC">
        <w:rPr>
          <w:rFonts w:ascii="Palatino Linotype" w:hAnsi="Palatino Linotype"/>
          <w:b/>
          <w:bCs/>
          <w:i/>
          <w:iCs/>
          <w:sz w:val="22"/>
          <w:szCs w:val="22"/>
          <w:u w:val="single"/>
        </w:rPr>
        <w:t>Toda la información en posesión de cualquier autoridad, entidad, órgano y organismo de los Poderes</w:t>
      </w:r>
      <w:r w:rsidRPr="00107EFC">
        <w:rPr>
          <w:rFonts w:ascii="Palatino Linotype" w:hAnsi="Palatino Linotype"/>
          <w:i/>
          <w:iCs/>
          <w:sz w:val="22"/>
          <w:szCs w:val="22"/>
        </w:rPr>
        <w:t xml:space="preserve"> Ejecutivo, Legislativo </w:t>
      </w:r>
      <w:r w:rsidRPr="00107EFC">
        <w:rPr>
          <w:rFonts w:ascii="Palatino Linotype" w:hAnsi="Palatino Linotype"/>
          <w:b/>
          <w:bCs/>
          <w:i/>
          <w:iCs/>
          <w:sz w:val="22"/>
          <w:szCs w:val="22"/>
          <w:u w:val="single"/>
        </w:rPr>
        <w:t>y Judicial</w:t>
      </w:r>
      <w:r w:rsidRPr="00107EFC">
        <w:rPr>
          <w:rFonts w:ascii="Palatino Linotype" w:hAnsi="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07EFC">
        <w:rPr>
          <w:rFonts w:ascii="Palatino Linotype" w:hAnsi="Palatino Linotype"/>
          <w:b/>
          <w:bCs/>
          <w:i/>
          <w:iCs/>
          <w:sz w:val="22"/>
          <w:szCs w:val="22"/>
        </w:rPr>
        <w:t>es pública y sólo podrá ser reservada temporalmente por razones de interés público y seguridad nacional,</w:t>
      </w:r>
      <w:r w:rsidRPr="00107EFC">
        <w:rPr>
          <w:rFonts w:ascii="Palatino Linotype" w:hAnsi="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CE497F3"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i/>
          <w:iCs/>
          <w:sz w:val="22"/>
          <w:szCs w:val="22"/>
        </w:rPr>
        <w:t> </w:t>
      </w:r>
    </w:p>
    <w:p w14:paraId="28A60771"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II. La información que se refiere a la vida privada y los datos personales será protegida en los términos y con las excepciones que fijen las leyes.</w:t>
      </w:r>
    </w:p>
    <w:p w14:paraId="04783C71"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i/>
          <w:iCs/>
          <w:sz w:val="22"/>
          <w:szCs w:val="22"/>
        </w:rPr>
        <w:t> </w:t>
      </w:r>
    </w:p>
    <w:p w14:paraId="13B36BFB"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 xml:space="preserve">III. </w:t>
      </w:r>
      <w:r w:rsidRPr="00107EFC">
        <w:rPr>
          <w:rFonts w:ascii="Palatino Linotype" w:hAnsi="Palatino Linotype"/>
          <w:b/>
          <w:bCs/>
          <w:i/>
          <w:iCs/>
          <w:sz w:val="22"/>
          <w:szCs w:val="22"/>
          <w:u w:val="single"/>
        </w:rPr>
        <w:t>Toda persona, sin necesidad de acreditar interés alguno o justificar su utilización, tendrá acceso gratuito a la información pública,</w:t>
      </w:r>
      <w:r w:rsidRPr="00107EFC">
        <w:rPr>
          <w:rFonts w:ascii="Palatino Linotype" w:hAnsi="Palatino Linotype"/>
          <w:i/>
          <w:iCs/>
          <w:sz w:val="22"/>
          <w:szCs w:val="22"/>
        </w:rPr>
        <w:t xml:space="preserve"> a sus datos personales o a la rectificación de éstos.</w:t>
      </w:r>
    </w:p>
    <w:p w14:paraId="6542471C"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i/>
          <w:iCs/>
          <w:sz w:val="22"/>
          <w:szCs w:val="22"/>
        </w:rPr>
        <w:t> </w:t>
      </w:r>
    </w:p>
    <w:p w14:paraId="3AAEEF97"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 xml:space="preserve">IV. </w:t>
      </w:r>
      <w:r w:rsidRPr="00107EFC">
        <w:rPr>
          <w:rFonts w:ascii="Palatino Linotype" w:hAnsi="Palatino Linotype"/>
          <w:i/>
          <w:iCs/>
          <w:sz w:val="22"/>
          <w:szCs w:val="22"/>
        </w:rPr>
        <w:t>Se establecerán mecanismos de acceso a la información y procedimientos de revisión expeditos que se sustanciarán ante los organismos autónomos especializados e imparciales que establece esta Constitución.</w:t>
      </w:r>
    </w:p>
    <w:p w14:paraId="642A3557" w14:textId="77777777" w:rsidR="006C6874" w:rsidRPr="00107EFC" w:rsidRDefault="006C6874" w:rsidP="006C6874"/>
    <w:p w14:paraId="424D415E"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 xml:space="preserve">V. </w:t>
      </w:r>
      <w:r w:rsidRPr="00107EFC">
        <w:rPr>
          <w:rFonts w:ascii="Palatino Linotype" w:hAnsi="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D1892B"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i/>
          <w:iCs/>
          <w:sz w:val="22"/>
          <w:szCs w:val="22"/>
        </w:rPr>
        <w:t> </w:t>
      </w:r>
    </w:p>
    <w:p w14:paraId="0987FE2E"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lastRenderedPageBreak/>
        <w:t xml:space="preserve">VI. </w:t>
      </w:r>
      <w:r w:rsidRPr="00107EFC">
        <w:rPr>
          <w:rFonts w:ascii="Palatino Linotype" w:hAnsi="Palatino Linotype"/>
          <w:i/>
          <w:iCs/>
          <w:sz w:val="22"/>
          <w:szCs w:val="22"/>
        </w:rPr>
        <w:t>Las leyes determinarán la manera en que los sujetos obligados deberán hacer pública la información relativa a los recursos públicos que entreguen a personas físicas o morales.</w:t>
      </w:r>
    </w:p>
    <w:p w14:paraId="412EF018"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i/>
          <w:iCs/>
          <w:sz w:val="22"/>
          <w:szCs w:val="22"/>
        </w:rPr>
        <w:t> </w:t>
      </w:r>
    </w:p>
    <w:p w14:paraId="40BDAA33"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 xml:space="preserve">VII. </w:t>
      </w:r>
      <w:r w:rsidRPr="00107EFC">
        <w:rPr>
          <w:rFonts w:ascii="Palatino Linotype" w:hAnsi="Palatino Linotype"/>
          <w:i/>
          <w:iCs/>
          <w:sz w:val="22"/>
          <w:szCs w:val="22"/>
        </w:rPr>
        <w:t>La inobservancia a las disposiciones en materia de acceso a la información pública será sancionada en los términos que dispongan las leyes. </w:t>
      </w:r>
    </w:p>
    <w:p w14:paraId="47374C6E"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i/>
          <w:iCs/>
          <w:sz w:val="22"/>
          <w:szCs w:val="22"/>
        </w:rPr>
        <w:t>[...] </w:t>
      </w:r>
    </w:p>
    <w:p w14:paraId="2F7BF300"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Énfasis añadido </w:t>
      </w:r>
    </w:p>
    <w:p w14:paraId="41261513" w14:textId="77777777" w:rsidR="006C6874" w:rsidRPr="00107EFC" w:rsidRDefault="006C6874" w:rsidP="006C6874"/>
    <w:p w14:paraId="6D035E14" w14:textId="77777777" w:rsidR="006C6874" w:rsidRPr="00107EFC" w:rsidRDefault="006C6874" w:rsidP="006C6874">
      <w:pPr>
        <w:pStyle w:val="NormalWeb"/>
        <w:spacing w:before="0" w:beforeAutospacing="0" w:after="0" w:afterAutospacing="0" w:line="360" w:lineRule="auto"/>
        <w:jc w:val="both"/>
      </w:pPr>
      <w:r w:rsidRPr="00107EFC">
        <w:rPr>
          <w:rFonts w:ascii="Palatino Linotype" w:hAnsi="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53D1FD9" w14:textId="77777777" w:rsidR="006C6874" w:rsidRPr="00107EFC" w:rsidRDefault="006C6874" w:rsidP="006C6874">
      <w:pPr>
        <w:spacing w:line="360" w:lineRule="auto"/>
      </w:pPr>
    </w:p>
    <w:p w14:paraId="04FBA7F8" w14:textId="77777777" w:rsidR="006C6874" w:rsidRPr="00107EFC" w:rsidRDefault="006C6874" w:rsidP="006C6874">
      <w:pPr>
        <w:pStyle w:val="NormalWeb"/>
        <w:spacing w:before="0" w:beforeAutospacing="0" w:after="0" w:afterAutospacing="0" w:line="360" w:lineRule="auto"/>
        <w:jc w:val="both"/>
      </w:pPr>
      <w:r w:rsidRPr="00107EFC">
        <w:rPr>
          <w:rFonts w:ascii="Palatino Linotype" w:hAnsi="Palatino Linotype"/>
        </w:rPr>
        <w:t xml:space="preserve">En primer lugar, es conveniente analizar si la respuesta del </w:t>
      </w:r>
      <w:r w:rsidRPr="00107EFC">
        <w:rPr>
          <w:rFonts w:ascii="Palatino Linotype" w:hAnsi="Palatino Linotype"/>
          <w:b/>
          <w:bCs/>
        </w:rPr>
        <w:t>SUJETO OBLIGADO</w:t>
      </w:r>
      <w:r w:rsidRPr="00107EFC">
        <w:rPr>
          <w:rFonts w:ascii="Palatino Linotype" w:hAnsi="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5678A4B" w14:textId="77777777" w:rsidR="006C6874" w:rsidRPr="00107EFC" w:rsidRDefault="006C6874" w:rsidP="006C6874"/>
    <w:p w14:paraId="303137BD"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lastRenderedPageBreak/>
        <w:t>Artículo 4.</w:t>
      </w:r>
      <w:r w:rsidRPr="00107EFC">
        <w:rPr>
          <w:rFonts w:ascii="Palatino Linotype" w:hAnsi="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3414FD"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Toda la información generada, obtenida, adquirida, transformada, administrada o en posesión de los sujetos obligados es pública y accesible de manera permanente a cualquier persona</w:t>
      </w:r>
      <w:r w:rsidRPr="00107EFC">
        <w:rPr>
          <w:rFonts w:ascii="Palatino Linotype" w:hAnsi="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8162B1D"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107EFC">
        <w:rPr>
          <w:rFonts w:ascii="Palatino Linotype" w:hAnsi="Palatino Linotype"/>
          <w:i/>
          <w:iCs/>
          <w:sz w:val="22"/>
          <w:szCs w:val="22"/>
        </w:rPr>
        <w:t>.</w:t>
      </w:r>
    </w:p>
    <w:p w14:paraId="1580E575"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Énfasis añadido </w:t>
      </w:r>
    </w:p>
    <w:p w14:paraId="0CEF7EE4" w14:textId="77777777" w:rsidR="006C6874" w:rsidRPr="00107EFC" w:rsidRDefault="006C6874" w:rsidP="006C6874"/>
    <w:p w14:paraId="5AE3ABF2" w14:textId="77777777" w:rsidR="006C6874" w:rsidRPr="00107EFC" w:rsidRDefault="006C6874" w:rsidP="006C6874">
      <w:pPr>
        <w:pStyle w:val="NormalWeb"/>
        <w:spacing w:before="0" w:beforeAutospacing="0" w:after="0" w:afterAutospacing="0" w:line="360" w:lineRule="auto"/>
        <w:jc w:val="both"/>
      </w:pPr>
      <w:r w:rsidRPr="00107EFC">
        <w:rPr>
          <w:rFonts w:ascii="Palatino Linotype" w:hAnsi="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B4848D0" w14:textId="77777777" w:rsidR="006C6874" w:rsidRPr="00107EFC" w:rsidRDefault="006C6874" w:rsidP="006C6874"/>
    <w:p w14:paraId="4F1E54F7"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Artículo 12.-</w:t>
      </w:r>
      <w:r w:rsidRPr="00107EFC">
        <w:rPr>
          <w:rFonts w:ascii="Palatino Linotype" w:hAnsi="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59AE55E1"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Los sujetos obligados sólo proporcionarán la información pública que se les requiera y que obre en sus archivos y en el estado en que ésta se encuentre</w:t>
      </w:r>
      <w:r w:rsidRPr="00107EFC">
        <w:rPr>
          <w:rFonts w:ascii="Palatino Linotype" w:hAnsi="Palatino Linotype"/>
          <w:i/>
          <w:iCs/>
          <w:sz w:val="22"/>
          <w:szCs w:val="22"/>
        </w:rPr>
        <w:t xml:space="preserve">. </w:t>
      </w:r>
      <w:r w:rsidRPr="00107EFC">
        <w:rPr>
          <w:rFonts w:ascii="Palatino Linotype" w:hAnsi="Palatino Linotype"/>
          <w:b/>
          <w:bCs/>
          <w:i/>
          <w:iCs/>
          <w:sz w:val="22"/>
          <w:szCs w:val="22"/>
        </w:rPr>
        <w:t xml:space="preserve">La obligación de proporcionar información no comprende el procesamiento de la misma, ni el presentarla conforme al interés del solicitante; no estarán </w:t>
      </w:r>
      <w:r w:rsidRPr="00107EFC">
        <w:rPr>
          <w:rFonts w:ascii="Palatino Linotype" w:hAnsi="Palatino Linotype"/>
          <w:b/>
          <w:bCs/>
          <w:i/>
          <w:iCs/>
          <w:sz w:val="22"/>
          <w:szCs w:val="22"/>
        </w:rPr>
        <w:lastRenderedPageBreak/>
        <w:t>obligados a generarla, resumirla, efectuar cálculos o practicar investigaciones.</w:t>
      </w:r>
    </w:p>
    <w:p w14:paraId="102183E4"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Énfasis añadido </w:t>
      </w:r>
    </w:p>
    <w:p w14:paraId="70CD6B8F" w14:textId="77777777" w:rsidR="006C6874" w:rsidRPr="00107EFC" w:rsidRDefault="006C6874" w:rsidP="006C6874"/>
    <w:p w14:paraId="13A453D3" w14:textId="77777777" w:rsidR="006C6874" w:rsidRPr="00107EFC" w:rsidRDefault="006C6874" w:rsidP="006C6874">
      <w:pPr>
        <w:pStyle w:val="NormalWeb"/>
        <w:spacing w:before="0" w:beforeAutospacing="0" w:after="0" w:afterAutospacing="0" w:line="360" w:lineRule="auto"/>
        <w:jc w:val="both"/>
      </w:pPr>
      <w:r w:rsidRPr="00107EFC">
        <w:rPr>
          <w:rFonts w:ascii="Palatino Linotype" w:hAnsi="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22307755" w14:textId="77777777" w:rsidR="006C6874" w:rsidRPr="00107EFC" w:rsidRDefault="006C6874" w:rsidP="006C6874">
      <w:pPr>
        <w:spacing w:line="360" w:lineRule="auto"/>
      </w:pPr>
    </w:p>
    <w:p w14:paraId="385EBBC4" w14:textId="77777777" w:rsidR="006C6874" w:rsidRPr="00107EFC" w:rsidRDefault="006C6874" w:rsidP="006C6874">
      <w:pPr>
        <w:pStyle w:val="NormalWeb"/>
        <w:spacing w:before="0" w:beforeAutospacing="0" w:after="0" w:afterAutospacing="0" w:line="360" w:lineRule="auto"/>
        <w:ind w:right="49"/>
        <w:jc w:val="both"/>
      </w:pPr>
      <w:r w:rsidRPr="00107EFC">
        <w:rPr>
          <w:rFonts w:ascii="Palatino Linotype" w:hAnsi="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la Persona Servidora Público Habilitada de cada Sujeto Obligado; como así se establece en la Ley de Transparencia y Acceso a la Información Pública del Estado de México y Municipios.</w:t>
      </w:r>
    </w:p>
    <w:p w14:paraId="25561769" w14:textId="77777777" w:rsidR="006C6874" w:rsidRPr="00107EFC" w:rsidRDefault="006C6874" w:rsidP="006C6874">
      <w:pPr>
        <w:spacing w:line="360" w:lineRule="auto"/>
      </w:pPr>
    </w:p>
    <w:p w14:paraId="72CCDC60" w14:textId="77777777" w:rsidR="006C6874" w:rsidRPr="00107EFC" w:rsidRDefault="006C6874" w:rsidP="006C6874">
      <w:pPr>
        <w:pStyle w:val="NormalWeb"/>
        <w:spacing w:before="0" w:beforeAutospacing="0" w:after="0" w:afterAutospacing="0" w:line="360" w:lineRule="auto"/>
        <w:jc w:val="both"/>
      </w:pPr>
      <w:r w:rsidRPr="00107EFC">
        <w:rPr>
          <w:rFonts w:ascii="Palatino Linotype" w:hAnsi="Palatino Linotype"/>
        </w:rPr>
        <w:t>Por otra parte, conviene mencionar que la Ley de Transparencia vigente en el Estado de México refiere: </w:t>
      </w:r>
    </w:p>
    <w:p w14:paraId="382F48C9" w14:textId="77777777" w:rsidR="006C6874" w:rsidRPr="00107EFC" w:rsidRDefault="006C6874" w:rsidP="006C6874"/>
    <w:p w14:paraId="09080EE1"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Artículo 18.</w:t>
      </w:r>
      <w:r w:rsidRPr="00107EFC">
        <w:rPr>
          <w:rFonts w:ascii="Palatino Linotype" w:hAnsi="Palatino Linotype"/>
          <w:i/>
          <w:iCs/>
          <w:sz w:val="22"/>
          <w:szCs w:val="22"/>
        </w:rPr>
        <w:t xml:space="preserve"> </w:t>
      </w:r>
      <w:r w:rsidRPr="00107EFC">
        <w:rPr>
          <w:rFonts w:ascii="Palatino Linotype" w:hAnsi="Palatino Linotype"/>
          <w:b/>
          <w:bCs/>
          <w:i/>
          <w:iCs/>
          <w:sz w:val="22"/>
          <w:szCs w:val="22"/>
          <w:u w:val="single"/>
        </w:rPr>
        <w:t>Los sujetos obligados deberán documentar todo acto que derive del ejercicio de sus facultades, competencias o funciones, considerando desde su origen la eventual publicidad</w:t>
      </w:r>
      <w:r w:rsidRPr="00107EFC">
        <w:rPr>
          <w:rFonts w:ascii="Palatino Linotype" w:hAnsi="Palatino Linotype"/>
          <w:i/>
          <w:iCs/>
          <w:sz w:val="22"/>
          <w:szCs w:val="22"/>
        </w:rPr>
        <w:t xml:space="preserve"> y reutilización de la información que generen.</w:t>
      </w:r>
    </w:p>
    <w:p w14:paraId="152F88A3" w14:textId="77777777" w:rsidR="006C6874" w:rsidRPr="00107EFC" w:rsidRDefault="006C6874" w:rsidP="006C6874"/>
    <w:p w14:paraId="5B997FD9"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 xml:space="preserve">Artículo 19. </w:t>
      </w:r>
      <w:r w:rsidRPr="00107EFC">
        <w:rPr>
          <w:rFonts w:ascii="Palatino Linotype" w:hAnsi="Palatino Linotype"/>
          <w:b/>
          <w:bCs/>
          <w:i/>
          <w:iCs/>
          <w:sz w:val="22"/>
          <w:szCs w:val="22"/>
          <w:u w:val="single"/>
        </w:rPr>
        <w:t>Se presume que la información debe existir si se refiere a las facultades, competencias y funciones que los ordenamientos jurídicos aplicables otorgan a los sujetos obligados</w:t>
      </w:r>
      <w:r w:rsidRPr="00107EFC">
        <w:rPr>
          <w:rFonts w:ascii="Palatino Linotype" w:hAnsi="Palatino Linotype"/>
          <w:i/>
          <w:iCs/>
          <w:sz w:val="22"/>
          <w:szCs w:val="22"/>
        </w:rPr>
        <w:t>.</w:t>
      </w:r>
    </w:p>
    <w:p w14:paraId="2ACA8F3C" w14:textId="77777777" w:rsidR="006C6874" w:rsidRPr="00107EFC" w:rsidRDefault="006C6874" w:rsidP="006C6874"/>
    <w:p w14:paraId="37E5BDC0"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i/>
          <w:iCs/>
          <w:sz w:val="22"/>
          <w:szCs w:val="22"/>
        </w:rPr>
        <w:t>En los casos en que ciertas facultades, competencias o funciones no se hayan ejercido, se debe motivar la respuesta en función de las causas que motiven tal circunstancia. </w:t>
      </w:r>
    </w:p>
    <w:p w14:paraId="03AD3722" w14:textId="77777777" w:rsidR="006C6874" w:rsidRPr="00107EFC" w:rsidRDefault="006C6874" w:rsidP="006C6874"/>
    <w:p w14:paraId="2728D8A9"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i/>
          <w:iCs/>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50CA5E8"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Énfasis añadido </w:t>
      </w:r>
    </w:p>
    <w:p w14:paraId="31459F4E" w14:textId="77777777" w:rsidR="006C6874" w:rsidRPr="00107EFC" w:rsidRDefault="006C6874" w:rsidP="006C6874"/>
    <w:p w14:paraId="56FD4E00" w14:textId="77777777" w:rsidR="006C6874" w:rsidRPr="00107EFC" w:rsidRDefault="006C6874" w:rsidP="006C6874">
      <w:pPr>
        <w:pStyle w:val="NormalWeb"/>
        <w:spacing w:before="0" w:beforeAutospacing="0" w:after="0" w:afterAutospacing="0" w:line="360" w:lineRule="auto"/>
        <w:jc w:val="both"/>
      </w:pPr>
      <w:r w:rsidRPr="00107EFC">
        <w:rPr>
          <w:rFonts w:ascii="Palatino Linotype" w:hAnsi="Palatino Linotype"/>
        </w:rPr>
        <w:t xml:space="preserve">De los dispositivos legales en comento, se aprecia que todo acto de autoridad en el ejercicio de sus funciones y atribuciones debe estar documentado, por lo que para dar atención a una solicitud de información </w:t>
      </w:r>
      <w:r w:rsidRPr="00107EFC">
        <w:rPr>
          <w:rFonts w:ascii="Palatino Linotype" w:hAnsi="Palatino Linotype"/>
          <w:b/>
          <w:bCs/>
        </w:rPr>
        <w:t>EL SUJETO OBLIGADO</w:t>
      </w:r>
      <w:r w:rsidRPr="00107EFC">
        <w:rPr>
          <w:rFonts w:ascii="Palatino Linotype" w:hAnsi="Palatino Linotype"/>
        </w:rPr>
        <w:t xml:space="preserve">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EA62799" w14:textId="77777777" w:rsidR="006C6874" w:rsidRPr="00107EFC" w:rsidRDefault="006C6874" w:rsidP="006C6874">
      <w:pPr>
        <w:spacing w:line="360" w:lineRule="auto"/>
      </w:pPr>
    </w:p>
    <w:p w14:paraId="5749EB01" w14:textId="71E3819F" w:rsidR="006C6874" w:rsidRPr="00107EFC" w:rsidRDefault="006C6874" w:rsidP="006C6874">
      <w:pPr>
        <w:pStyle w:val="NormalWeb"/>
        <w:spacing w:before="0" w:beforeAutospacing="0" w:after="0" w:afterAutospacing="0" w:line="360" w:lineRule="auto"/>
        <w:jc w:val="both"/>
      </w:pPr>
      <w:r w:rsidRPr="00107EFC">
        <w:rPr>
          <w:rFonts w:ascii="Palatino Linotype" w:hAnsi="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107EFC">
        <w:rPr>
          <w:rFonts w:ascii="Palatino Linotype" w:hAnsi="Palatino Linotype"/>
        </w:rPr>
        <w:lastRenderedPageBreak/>
        <w:t>informático u holográfico de conformidad con el artículo 3, fracción XI de la ley de la materia, el cual señala lo siguiente: </w:t>
      </w:r>
    </w:p>
    <w:p w14:paraId="49C957B6" w14:textId="77777777" w:rsidR="006C6874" w:rsidRPr="00107EFC" w:rsidRDefault="006C6874" w:rsidP="006C6874"/>
    <w:p w14:paraId="4C36AC7F" w14:textId="77777777" w:rsidR="006C6874" w:rsidRPr="00107EFC" w:rsidRDefault="006C6874" w:rsidP="006C6874">
      <w:pPr>
        <w:pStyle w:val="NormalWeb"/>
        <w:spacing w:before="0" w:beforeAutospacing="0" w:after="0" w:afterAutospacing="0"/>
        <w:ind w:left="851" w:right="899"/>
        <w:jc w:val="both"/>
      </w:pPr>
      <w:r w:rsidRPr="00107EFC">
        <w:rPr>
          <w:rFonts w:ascii="Palatino Linotype" w:hAnsi="Palatino Linotype"/>
          <w:b/>
          <w:bCs/>
          <w:i/>
          <w:iCs/>
          <w:sz w:val="22"/>
          <w:szCs w:val="22"/>
        </w:rPr>
        <w:t xml:space="preserve">Artículo 3. </w:t>
      </w:r>
      <w:r w:rsidRPr="00107EFC">
        <w:rPr>
          <w:rFonts w:ascii="Palatino Linotype" w:hAnsi="Palatino Linotype"/>
          <w:i/>
          <w:iCs/>
          <w:sz w:val="22"/>
          <w:szCs w:val="22"/>
        </w:rPr>
        <w:t>Para los efectos de la presente Ley se entenderá por:</w:t>
      </w:r>
    </w:p>
    <w:p w14:paraId="688453A2" w14:textId="77777777" w:rsidR="006C6874" w:rsidRPr="00107EFC" w:rsidRDefault="006C6874" w:rsidP="006C6874">
      <w:pPr>
        <w:pStyle w:val="NormalWeb"/>
        <w:spacing w:before="0" w:beforeAutospacing="0" w:after="0" w:afterAutospacing="0"/>
        <w:ind w:left="851" w:right="899"/>
        <w:jc w:val="both"/>
      </w:pPr>
      <w:r w:rsidRPr="00107EFC">
        <w:rPr>
          <w:rFonts w:ascii="Palatino Linotype" w:hAnsi="Palatino Linotype"/>
          <w:i/>
          <w:iCs/>
          <w:sz w:val="22"/>
          <w:szCs w:val="22"/>
        </w:rPr>
        <w:t>(…)</w:t>
      </w:r>
    </w:p>
    <w:p w14:paraId="37896357"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XI. Documento:</w:t>
      </w:r>
      <w:r w:rsidRPr="00107EFC">
        <w:rPr>
          <w:rFonts w:ascii="Palatino Linotype" w:hAnsi="Palatino Linotype"/>
          <w:i/>
          <w:iCs/>
          <w:sz w:val="22"/>
          <w:szCs w:val="22"/>
        </w:rPr>
        <w:t xml:space="preserve"> Los expedientes, reportes, estudios, actas</w:t>
      </w:r>
      <w:r w:rsidRPr="00107EFC">
        <w:rPr>
          <w:rFonts w:ascii="Palatino Linotype" w:hAnsi="Palatino Linotype"/>
          <w:b/>
          <w:bCs/>
          <w:i/>
          <w:iCs/>
          <w:sz w:val="22"/>
          <w:szCs w:val="22"/>
        </w:rPr>
        <w:t>,</w:t>
      </w:r>
      <w:r w:rsidRPr="00107EFC">
        <w:rPr>
          <w:rFonts w:ascii="Palatino Linotype" w:hAnsi="Palatino Linotype"/>
          <w:i/>
          <w:iCs/>
          <w:sz w:val="22"/>
          <w:szCs w:val="22"/>
        </w:rPr>
        <w:t xml:space="preserve"> resoluciones, oficios, correspondencia, acuerdos, directivas, directrices, circulares, contratos, convenios, instructivos, notas, memorandos, estadísticas o bien, cualquier otro </w:t>
      </w:r>
      <w:r w:rsidRPr="00107EFC">
        <w:rPr>
          <w:rFonts w:ascii="Palatino Linotype" w:hAnsi="Palatino Linotype"/>
          <w:b/>
          <w:bCs/>
          <w:i/>
          <w:iCs/>
          <w:sz w:val="22"/>
          <w:szCs w:val="22"/>
          <w:u w:val="single"/>
        </w:rPr>
        <w:t>registro que documente el ejercicio de las facultades, funciones y competencias de los sujetos obligados</w:t>
      </w:r>
      <w:r w:rsidRPr="00107EFC">
        <w:rPr>
          <w:rFonts w:ascii="Palatino Linotype" w:hAnsi="Palatino Linotype"/>
          <w:i/>
          <w:iCs/>
          <w:sz w:val="22"/>
          <w:szCs w:val="22"/>
        </w:rPr>
        <w:t xml:space="preserve">, sus servidores públicos e integrantes, sin importar su fuente o fecha de elaboración. Los documentos podrán estar en cualquier medio, sea escrito, impreso, sonoro, visual, </w:t>
      </w:r>
      <w:r w:rsidRPr="00107EFC">
        <w:rPr>
          <w:rFonts w:ascii="Palatino Linotype" w:hAnsi="Palatino Linotype"/>
          <w:b/>
          <w:bCs/>
          <w:i/>
          <w:iCs/>
          <w:sz w:val="22"/>
          <w:szCs w:val="22"/>
          <w:u w:val="single"/>
        </w:rPr>
        <w:t>electrónico, informático</w:t>
      </w:r>
      <w:r w:rsidRPr="00107EFC">
        <w:rPr>
          <w:rFonts w:ascii="Palatino Linotype" w:hAnsi="Palatino Linotype"/>
          <w:i/>
          <w:iCs/>
          <w:sz w:val="22"/>
          <w:szCs w:val="22"/>
        </w:rPr>
        <w:t xml:space="preserve"> u holográfico</w:t>
      </w:r>
    </w:p>
    <w:p w14:paraId="2CB4D341"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w:t>
      </w:r>
      <w:r w:rsidRPr="00107EFC">
        <w:rPr>
          <w:rFonts w:ascii="Palatino Linotype" w:hAnsi="Palatino Linotype"/>
          <w:i/>
          <w:iCs/>
          <w:sz w:val="22"/>
          <w:szCs w:val="22"/>
        </w:rPr>
        <w:t>)</w:t>
      </w:r>
    </w:p>
    <w:p w14:paraId="30192581"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Énfasis añadido</w:t>
      </w:r>
    </w:p>
    <w:p w14:paraId="4FC084E1" w14:textId="77777777" w:rsidR="006C6874" w:rsidRPr="00107EFC" w:rsidRDefault="006C6874" w:rsidP="006C6874"/>
    <w:p w14:paraId="27B67C5D" w14:textId="77777777" w:rsidR="006C6874" w:rsidRPr="00107EFC" w:rsidRDefault="006C6874" w:rsidP="006C6874">
      <w:pPr>
        <w:pStyle w:val="NormalWeb"/>
        <w:spacing w:before="0" w:beforeAutospacing="0" w:after="0" w:afterAutospacing="0" w:line="360" w:lineRule="auto"/>
        <w:jc w:val="both"/>
      </w:pPr>
      <w:r w:rsidRPr="00107EFC">
        <w:rPr>
          <w:rFonts w:ascii="Palatino Linotype" w:hAnsi="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ECDC059" w14:textId="77777777" w:rsidR="006C6874" w:rsidRPr="00107EFC" w:rsidRDefault="006C6874" w:rsidP="006C6874"/>
    <w:p w14:paraId="5658D186"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CRITERIO 0002-11</w:t>
      </w:r>
    </w:p>
    <w:p w14:paraId="286AEE8D"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b/>
          <w:bCs/>
          <w:i/>
          <w:iCs/>
          <w:sz w:val="22"/>
          <w:szCs w:val="22"/>
        </w:rPr>
        <w:t>INFORMACIÓN PÚBLICA, CONCEPTO DE, EN MATERIA DE TRANSPARENCIA. INTERPRETACIÓN SISTEMÁTICA DE LOS ARTÍCULOS 2°, FRACCIÓN V, XV, Y XVI, 3°, 4°, 11 Y 41.</w:t>
      </w:r>
      <w:r w:rsidRPr="00107EFC">
        <w:rPr>
          <w:rFonts w:ascii="Palatino Linotype" w:hAnsi="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4E6E24"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i/>
          <w:iCs/>
          <w:sz w:val="22"/>
          <w:szCs w:val="22"/>
        </w:rPr>
        <w:t xml:space="preserve">En </w:t>
      </w:r>
      <w:proofErr w:type="gramStart"/>
      <w:r w:rsidRPr="00107EFC">
        <w:rPr>
          <w:rFonts w:ascii="Palatino Linotype" w:hAnsi="Palatino Linotype"/>
          <w:i/>
          <w:iCs/>
          <w:sz w:val="22"/>
          <w:szCs w:val="22"/>
        </w:rPr>
        <w:t>consecuencia</w:t>
      </w:r>
      <w:proofErr w:type="gramEnd"/>
      <w:r w:rsidRPr="00107EFC">
        <w:rPr>
          <w:rFonts w:ascii="Palatino Linotype" w:hAnsi="Palatino Linotype"/>
          <w:i/>
          <w:iCs/>
          <w:sz w:val="22"/>
          <w:szCs w:val="22"/>
        </w:rPr>
        <w:t xml:space="preserve"> el acceso a la información se refiere a que se cumplan cualquiera de los siguientes tres supuestos:</w:t>
      </w:r>
    </w:p>
    <w:p w14:paraId="40E42987"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i/>
          <w:iCs/>
          <w:sz w:val="22"/>
          <w:szCs w:val="22"/>
        </w:rPr>
        <w:t xml:space="preserve">1) Que se trate de información registrada en cualquier soporte documental, </w:t>
      </w:r>
      <w:proofErr w:type="gramStart"/>
      <w:r w:rsidRPr="00107EFC">
        <w:rPr>
          <w:rFonts w:ascii="Palatino Linotype" w:hAnsi="Palatino Linotype"/>
          <w:i/>
          <w:iCs/>
          <w:sz w:val="22"/>
          <w:szCs w:val="22"/>
        </w:rPr>
        <w:t>que</w:t>
      </w:r>
      <w:proofErr w:type="gramEnd"/>
      <w:r w:rsidRPr="00107EFC">
        <w:rPr>
          <w:rFonts w:ascii="Palatino Linotype" w:hAnsi="Palatino Linotype"/>
          <w:i/>
          <w:iCs/>
          <w:sz w:val="22"/>
          <w:szCs w:val="22"/>
        </w:rPr>
        <w:t xml:space="preserve"> en ejercicio de las atribuciones conferidas, sea generada por los Sujetos Obligados;</w:t>
      </w:r>
    </w:p>
    <w:p w14:paraId="0C1A00B4"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i/>
          <w:iCs/>
          <w:sz w:val="22"/>
          <w:szCs w:val="22"/>
        </w:rPr>
        <w:lastRenderedPageBreak/>
        <w:t xml:space="preserve">2) Que se trate de información registrada en cualquier soporte documental, </w:t>
      </w:r>
      <w:proofErr w:type="gramStart"/>
      <w:r w:rsidRPr="00107EFC">
        <w:rPr>
          <w:rFonts w:ascii="Palatino Linotype" w:hAnsi="Palatino Linotype"/>
          <w:i/>
          <w:iCs/>
          <w:sz w:val="22"/>
          <w:szCs w:val="22"/>
        </w:rPr>
        <w:t>que</w:t>
      </w:r>
      <w:proofErr w:type="gramEnd"/>
      <w:r w:rsidRPr="00107EFC">
        <w:rPr>
          <w:rFonts w:ascii="Palatino Linotype" w:hAnsi="Palatino Linotype"/>
          <w:i/>
          <w:iCs/>
          <w:sz w:val="22"/>
          <w:szCs w:val="22"/>
        </w:rPr>
        <w:t xml:space="preserve"> en ejercicio de las atribuciones conferidas, sea administrada por los Sujetos Obligados, y</w:t>
      </w:r>
    </w:p>
    <w:p w14:paraId="5C99B901" w14:textId="77777777" w:rsidR="006C6874" w:rsidRPr="00107EFC" w:rsidRDefault="006C6874" w:rsidP="006C6874">
      <w:pPr>
        <w:pStyle w:val="NormalWeb"/>
        <w:spacing w:before="0" w:beforeAutospacing="0" w:after="0" w:afterAutospacing="0"/>
        <w:ind w:left="851" w:right="616"/>
        <w:jc w:val="both"/>
      </w:pPr>
      <w:r w:rsidRPr="00107EFC">
        <w:rPr>
          <w:rFonts w:ascii="Palatino Linotype" w:hAnsi="Palatino Linotype"/>
          <w:i/>
          <w:iCs/>
          <w:sz w:val="22"/>
          <w:szCs w:val="22"/>
        </w:rPr>
        <w:t xml:space="preserve">3) Que se trate de información registrada en cualquier soporte documental, </w:t>
      </w:r>
      <w:proofErr w:type="gramStart"/>
      <w:r w:rsidRPr="00107EFC">
        <w:rPr>
          <w:rFonts w:ascii="Palatino Linotype" w:hAnsi="Palatino Linotype"/>
          <w:i/>
          <w:iCs/>
          <w:sz w:val="22"/>
          <w:szCs w:val="22"/>
        </w:rPr>
        <w:t>que</w:t>
      </w:r>
      <w:proofErr w:type="gramEnd"/>
      <w:r w:rsidRPr="00107EFC">
        <w:rPr>
          <w:rFonts w:ascii="Palatino Linotype" w:hAnsi="Palatino Linotype"/>
          <w:i/>
          <w:iCs/>
          <w:sz w:val="22"/>
          <w:szCs w:val="22"/>
        </w:rPr>
        <w:t xml:space="preserve"> en ejercicio de las atribuciones conferidas, se encuentre en posesión de los Sujetos Obligados.</w:t>
      </w:r>
    </w:p>
    <w:p w14:paraId="105B3D5F" w14:textId="77777777" w:rsidR="006C6874" w:rsidRPr="00107EFC" w:rsidRDefault="006C6874" w:rsidP="006C6874"/>
    <w:p w14:paraId="174E2F78" w14:textId="083A8A36" w:rsidR="006C6874" w:rsidRPr="00107EFC" w:rsidRDefault="006C6874" w:rsidP="006C6874">
      <w:pPr>
        <w:pStyle w:val="NormalWeb"/>
        <w:spacing w:before="0" w:beforeAutospacing="0" w:after="0" w:afterAutospacing="0" w:line="360" w:lineRule="auto"/>
        <w:jc w:val="both"/>
      </w:pPr>
      <w:r w:rsidRPr="00107EFC">
        <w:rPr>
          <w:rFonts w:ascii="Palatino Linotype" w:hAnsi="Palatino Linotype"/>
        </w:rPr>
        <w:t xml:space="preserve">De ahí que </w:t>
      </w:r>
      <w:r w:rsidRPr="00107EFC">
        <w:rPr>
          <w:rFonts w:ascii="Palatino Linotype" w:hAnsi="Palatino Linotype"/>
          <w:b/>
          <w:bCs/>
        </w:rPr>
        <w:t>EL SUJETO OBLIGADO</w:t>
      </w:r>
      <w:r w:rsidRPr="00107EFC">
        <w:rPr>
          <w:rFonts w:ascii="Palatino Linotype" w:hAnsi="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como pudiera tratarse de aquella relacionada con las obligaciones de transparencia señaladas en los artículos 92 y 100 de la ley de la materia.</w:t>
      </w:r>
    </w:p>
    <w:p w14:paraId="2D7FCCC9" w14:textId="77777777" w:rsidR="006C6874" w:rsidRPr="00107EFC" w:rsidRDefault="006C6874" w:rsidP="006C6874">
      <w:pPr>
        <w:spacing w:line="360" w:lineRule="auto"/>
      </w:pPr>
    </w:p>
    <w:p w14:paraId="1AE00BB8" w14:textId="78A07FAD" w:rsidR="006C6874" w:rsidRPr="00107EFC" w:rsidRDefault="006C6874" w:rsidP="006C6874">
      <w:pPr>
        <w:pStyle w:val="NormalWeb"/>
        <w:spacing w:before="0" w:beforeAutospacing="0" w:after="0" w:afterAutospacing="0" w:line="360" w:lineRule="auto"/>
        <w:ind w:right="51"/>
        <w:jc w:val="both"/>
        <w:rPr>
          <w:rFonts w:ascii="Palatino Linotype" w:hAnsi="Palatino Linotype"/>
        </w:rPr>
      </w:pPr>
      <w:r w:rsidRPr="00107EFC">
        <w:rPr>
          <w:rFonts w:ascii="Palatino Linotype" w:hAnsi="Palatino Linotype"/>
        </w:rPr>
        <w:t>Ahora bien, este Pleno centrará su atención en el análisis de la solicitud de</w:t>
      </w:r>
      <w:r w:rsidR="00A626D4" w:rsidRPr="00107EFC">
        <w:rPr>
          <w:rFonts w:ascii="Palatino Linotype" w:hAnsi="Palatino Linotype"/>
        </w:rPr>
        <w:t xml:space="preserve"> información </w:t>
      </w:r>
      <w:r w:rsidR="00A626D4" w:rsidRPr="00107EFC">
        <w:rPr>
          <w:rFonts w:ascii="Palatino Linotype" w:hAnsi="Palatino Linotype"/>
          <w:b/>
          <w:bCs/>
        </w:rPr>
        <w:t>00268</w:t>
      </w:r>
      <w:r w:rsidR="00A626D4" w:rsidRPr="00107EFC">
        <w:rPr>
          <w:rFonts w:ascii="Palatino Linotype" w:hAnsi="Palatino Linotype" w:cs="Arial"/>
          <w:b/>
          <w:bCs/>
        </w:rPr>
        <w:t>/MELOCAM/IP/2022</w:t>
      </w:r>
      <w:r w:rsidRPr="00107EFC">
        <w:rPr>
          <w:rFonts w:ascii="Palatino Linotype" w:hAnsi="Palatino Linotype"/>
        </w:rPr>
        <w:t xml:space="preserve">, tenemos que </w:t>
      </w:r>
      <w:r w:rsidRPr="00107EFC">
        <w:rPr>
          <w:rFonts w:ascii="Palatino Linotype" w:hAnsi="Palatino Linotype"/>
          <w:b/>
          <w:bCs/>
        </w:rPr>
        <w:t>LA PARTE RECURRENTE</w:t>
      </w:r>
      <w:r w:rsidRPr="00107EFC">
        <w:rPr>
          <w:rFonts w:ascii="Palatino Linotype" w:hAnsi="Palatino Linotype"/>
        </w:rPr>
        <w:t xml:space="preserve"> requirió al </w:t>
      </w:r>
      <w:r w:rsidRPr="00107EFC">
        <w:rPr>
          <w:rFonts w:ascii="Palatino Linotype" w:hAnsi="Palatino Linotype"/>
          <w:b/>
          <w:bCs/>
        </w:rPr>
        <w:t xml:space="preserve">SUJETO OBLIGADO </w:t>
      </w:r>
      <w:r w:rsidRPr="00107EFC">
        <w:rPr>
          <w:rFonts w:ascii="Palatino Linotype" w:hAnsi="Palatino Linotype"/>
        </w:rPr>
        <w:t xml:space="preserve">le proporcionara </w:t>
      </w:r>
      <w:r w:rsidR="00A626D4" w:rsidRPr="00107EFC">
        <w:rPr>
          <w:rFonts w:ascii="Palatino Linotype" w:hAnsi="Palatino Linotype"/>
        </w:rPr>
        <w:t xml:space="preserve">del </w:t>
      </w:r>
      <w:r w:rsidR="003B2EB5" w:rsidRPr="00107EFC">
        <w:rPr>
          <w:rFonts w:ascii="Palatino Linotype" w:hAnsi="Palatino Linotype"/>
        </w:rPr>
        <w:t>m</w:t>
      </w:r>
      <w:r w:rsidR="00A626D4" w:rsidRPr="00107EFC">
        <w:rPr>
          <w:rFonts w:ascii="Palatino Linotype" w:hAnsi="Palatino Linotype"/>
        </w:rPr>
        <w:t xml:space="preserve">ódulo </w:t>
      </w:r>
      <w:r w:rsidR="003B2EB5" w:rsidRPr="00107EFC">
        <w:rPr>
          <w:rFonts w:ascii="Palatino Linotype" w:hAnsi="Palatino Linotype"/>
        </w:rPr>
        <w:t>cuatro</w:t>
      </w:r>
      <w:r w:rsidR="00A626D4" w:rsidRPr="00107EFC">
        <w:rPr>
          <w:rFonts w:ascii="Palatino Linotype" w:hAnsi="Palatino Linotype"/>
        </w:rPr>
        <w:t xml:space="preserve"> del Informe Trimestral </w:t>
      </w:r>
      <w:r w:rsidR="003B2EB5" w:rsidRPr="00107EFC">
        <w:rPr>
          <w:rFonts w:ascii="Palatino Linotype" w:hAnsi="Palatino Linotype"/>
        </w:rPr>
        <w:t xml:space="preserve">de las Entidades Fiscalizables del Estado de México del Ejercicio Fiscal dos mil veintidós que se remite al Órgano Superior de Fiscalización del Estado de México, correspondiente al </w:t>
      </w:r>
      <w:r w:rsidR="00A626D4" w:rsidRPr="00107EFC">
        <w:rPr>
          <w:rFonts w:ascii="Palatino Linotype" w:hAnsi="Palatino Linotype"/>
        </w:rPr>
        <w:t xml:space="preserve">primer trimestre del ejercicio fiscal dos mil veintidós, lo siguiente: </w:t>
      </w:r>
    </w:p>
    <w:p w14:paraId="6B81A582" w14:textId="77777777" w:rsidR="003B2EB5" w:rsidRPr="00107EFC" w:rsidRDefault="003B2EB5" w:rsidP="006C6874">
      <w:pPr>
        <w:pStyle w:val="NormalWeb"/>
        <w:spacing w:before="0" w:beforeAutospacing="0" w:after="0" w:afterAutospacing="0" w:line="360" w:lineRule="auto"/>
        <w:ind w:right="51"/>
        <w:jc w:val="both"/>
        <w:rPr>
          <w:rFonts w:ascii="Palatino Linotype" w:hAnsi="Palatino Linotype"/>
        </w:rPr>
      </w:pPr>
    </w:p>
    <w:p w14:paraId="69E94E81" w14:textId="77777777" w:rsidR="003B2EB5" w:rsidRPr="00107EFC" w:rsidRDefault="00A626D4" w:rsidP="003B2EB5">
      <w:pPr>
        <w:pStyle w:val="Prrafodelista"/>
        <w:numPr>
          <w:ilvl w:val="0"/>
          <w:numId w:val="14"/>
        </w:numPr>
        <w:spacing w:line="360" w:lineRule="auto"/>
        <w:jc w:val="both"/>
        <w:rPr>
          <w:rFonts w:ascii="Palatino Linotype" w:eastAsia="Palatino Linotype" w:hAnsi="Palatino Linotype" w:cs="Palatino Linotype"/>
        </w:rPr>
      </w:pPr>
      <w:bookmarkStart w:id="5" w:name="_Hlk138771583"/>
      <w:r w:rsidRPr="00107EFC">
        <w:rPr>
          <w:rFonts w:ascii="Palatino Linotype" w:eastAsia="Palatino Linotype" w:hAnsi="Palatino Linotype" w:cs="Palatino Linotype"/>
        </w:rPr>
        <w:lastRenderedPageBreak/>
        <w:t xml:space="preserve">Informe Mensual de Obras por Contrato </w:t>
      </w:r>
    </w:p>
    <w:p w14:paraId="2F1573AC" w14:textId="650351BE" w:rsidR="003B2EB5" w:rsidRPr="00107EFC" w:rsidRDefault="00A626D4" w:rsidP="003B2EB5">
      <w:pPr>
        <w:pStyle w:val="Prrafodelista"/>
        <w:numPr>
          <w:ilvl w:val="0"/>
          <w:numId w:val="14"/>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Informe Mensual de Obras por Administración </w:t>
      </w:r>
    </w:p>
    <w:p w14:paraId="27E262DF" w14:textId="77777777" w:rsidR="003B2EB5" w:rsidRPr="00107EFC" w:rsidRDefault="00A626D4" w:rsidP="003B2EB5">
      <w:pPr>
        <w:pStyle w:val="Prrafodelista"/>
        <w:numPr>
          <w:ilvl w:val="0"/>
          <w:numId w:val="14"/>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Informe Mensual de Reparación y Mantenimientos </w:t>
      </w:r>
    </w:p>
    <w:p w14:paraId="1238C5BE" w14:textId="77777777" w:rsidR="003B2EB5" w:rsidRPr="00107EFC" w:rsidRDefault="00A626D4" w:rsidP="003B2EB5">
      <w:pPr>
        <w:pStyle w:val="Prrafodelista"/>
        <w:numPr>
          <w:ilvl w:val="0"/>
          <w:numId w:val="14"/>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Matrices de Precios Unitarios </w:t>
      </w:r>
    </w:p>
    <w:p w14:paraId="5948AC56" w14:textId="77777777" w:rsidR="003B2EB5" w:rsidRPr="00107EFC" w:rsidRDefault="00A626D4" w:rsidP="003B2EB5">
      <w:pPr>
        <w:pStyle w:val="Prrafodelista"/>
        <w:numPr>
          <w:ilvl w:val="0"/>
          <w:numId w:val="14"/>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Costo por Financiamiento </w:t>
      </w:r>
    </w:p>
    <w:p w14:paraId="37626BCD" w14:textId="77777777" w:rsidR="003B2EB5" w:rsidRPr="00107EFC" w:rsidRDefault="00A626D4" w:rsidP="003B2EB5">
      <w:pPr>
        <w:pStyle w:val="Prrafodelista"/>
        <w:numPr>
          <w:ilvl w:val="0"/>
          <w:numId w:val="14"/>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Cargo por Utilidad </w:t>
      </w:r>
    </w:p>
    <w:p w14:paraId="0458C870" w14:textId="7495F199" w:rsidR="00A626D4" w:rsidRPr="00107EFC" w:rsidRDefault="00A626D4" w:rsidP="003B2EB5">
      <w:pPr>
        <w:pStyle w:val="Prrafodelista"/>
        <w:numPr>
          <w:ilvl w:val="0"/>
          <w:numId w:val="14"/>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Costos Indirectos </w:t>
      </w:r>
    </w:p>
    <w:p w14:paraId="2ED179E4" w14:textId="77777777" w:rsidR="003B2EB5" w:rsidRPr="00107EFC" w:rsidRDefault="00A626D4" w:rsidP="003B2EB5">
      <w:pPr>
        <w:pStyle w:val="Prrafodelista"/>
        <w:numPr>
          <w:ilvl w:val="0"/>
          <w:numId w:val="14"/>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Conciliación de Nómina </w:t>
      </w:r>
    </w:p>
    <w:p w14:paraId="5C647859" w14:textId="77777777" w:rsidR="003B2EB5" w:rsidRPr="00107EFC" w:rsidRDefault="00A626D4" w:rsidP="003B2EB5">
      <w:pPr>
        <w:pStyle w:val="Prrafodelista"/>
        <w:numPr>
          <w:ilvl w:val="0"/>
          <w:numId w:val="14"/>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Comprobante Bancario de la Dispersión de la Nómina </w:t>
      </w:r>
    </w:p>
    <w:p w14:paraId="26D1496C" w14:textId="77777777" w:rsidR="003B2EB5" w:rsidRPr="00107EFC" w:rsidRDefault="00A626D4" w:rsidP="003B2EB5">
      <w:pPr>
        <w:pStyle w:val="Prrafodelista"/>
        <w:numPr>
          <w:ilvl w:val="0"/>
          <w:numId w:val="14"/>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Tabulador de Sueldos </w:t>
      </w:r>
    </w:p>
    <w:p w14:paraId="6D6466DD" w14:textId="77777777" w:rsidR="003B2EB5" w:rsidRPr="00107EFC" w:rsidRDefault="00A626D4" w:rsidP="003B2EB5">
      <w:pPr>
        <w:pStyle w:val="Prrafodelista"/>
        <w:numPr>
          <w:ilvl w:val="0"/>
          <w:numId w:val="14"/>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Comprobantes Fiscales Digitales por Internet por Concepto de Honorarios</w:t>
      </w:r>
    </w:p>
    <w:p w14:paraId="35F7D273" w14:textId="77777777" w:rsidR="003B2EB5" w:rsidRPr="00107EFC" w:rsidRDefault="00A626D4" w:rsidP="003B2EB5">
      <w:pPr>
        <w:pStyle w:val="Prrafodelista"/>
        <w:numPr>
          <w:ilvl w:val="0"/>
          <w:numId w:val="14"/>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Comprobantes Fiscales Digitales por Internet por Concepto de Nómina </w:t>
      </w:r>
    </w:p>
    <w:p w14:paraId="590F01D1" w14:textId="77777777" w:rsidR="003B2EB5" w:rsidRPr="00107EFC" w:rsidRDefault="00A626D4" w:rsidP="003B2EB5">
      <w:pPr>
        <w:pStyle w:val="Prrafodelista"/>
        <w:numPr>
          <w:ilvl w:val="0"/>
          <w:numId w:val="14"/>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Organigrama Simplificado </w:t>
      </w:r>
    </w:p>
    <w:p w14:paraId="48CAD83E" w14:textId="77777777" w:rsidR="003B2EB5" w:rsidRPr="00107EFC" w:rsidRDefault="00A626D4" w:rsidP="003B2EB5">
      <w:pPr>
        <w:pStyle w:val="Prrafodelista"/>
        <w:numPr>
          <w:ilvl w:val="0"/>
          <w:numId w:val="14"/>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Certificación de Competencia Laboral de Servidores Públicos </w:t>
      </w:r>
    </w:p>
    <w:p w14:paraId="4FD68E8D" w14:textId="4F9FBCD6" w:rsidR="00A626D4" w:rsidRPr="00107EFC" w:rsidRDefault="00A626D4" w:rsidP="005A77EC">
      <w:pPr>
        <w:pStyle w:val="Prrafodelista"/>
        <w:numPr>
          <w:ilvl w:val="0"/>
          <w:numId w:val="14"/>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Relación de Juicios Laborales Vigentes </w:t>
      </w:r>
    </w:p>
    <w:bookmarkEnd w:id="5"/>
    <w:p w14:paraId="5A25D0F7" w14:textId="77777777" w:rsidR="004A79F6" w:rsidRPr="00107EFC" w:rsidRDefault="004A79F6" w:rsidP="004A79F6">
      <w:pPr>
        <w:spacing w:line="360" w:lineRule="auto"/>
        <w:jc w:val="both"/>
        <w:rPr>
          <w:rFonts w:ascii="Palatino Linotype" w:eastAsia="Palatino Linotype" w:hAnsi="Palatino Linotype" w:cs="Palatino Linotype"/>
        </w:rPr>
      </w:pPr>
    </w:p>
    <w:p w14:paraId="723C64D8" w14:textId="77777777" w:rsidR="00EB472A" w:rsidRPr="00107EFC" w:rsidRDefault="004A79F6" w:rsidP="004A79F6">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b/>
          <w:bCs/>
        </w:rPr>
        <w:t xml:space="preserve">EL SUJETO OBLIGADO, </w:t>
      </w:r>
      <w:r w:rsidRPr="00107EFC">
        <w:rPr>
          <w:rFonts w:ascii="Palatino Linotype" w:eastAsia="Palatino Linotype" w:hAnsi="Palatino Linotype" w:cs="Palatino Linotype"/>
        </w:rPr>
        <w:t xml:space="preserve">mediante la Unidad de Transparencia refirió que las Unidades Administrativas encargadas de dar trámite a dicha solicitud habían sido la Tesorería Municipal, la Dirección de Administración y la Dirección Jurídica; </w:t>
      </w:r>
    </w:p>
    <w:p w14:paraId="474B791E" w14:textId="77777777" w:rsidR="00EB472A" w:rsidRPr="00107EFC" w:rsidRDefault="00EB472A" w:rsidP="004A79F6">
      <w:pPr>
        <w:spacing w:line="360" w:lineRule="auto"/>
        <w:jc w:val="both"/>
        <w:rPr>
          <w:rFonts w:ascii="Palatino Linotype" w:eastAsia="Palatino Linotype" w:hAnsi="Palatino Linotype" w:cs="Palatino Linotype"/>
        </w:rPr>
      </w:pPr>
    </w:p>
    <w:p w14:paraId="06621387" w14:textId="11FFD4EC" w:rsidR="00EB472A" w:rsidRPr="00107EFC" w:rsidRDefault="00EB472A" w:rsidP="004A79F6">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Las primeras Unidades Administrativas respondieron de manera idéntica a la petición de </w:t>
      </w:r>
      <w:r w:rsidRPr="00107EFC">
        <w:rPr>
          <w:rFonts w:ascii="Palatino Linotype" w:eastAsia="Palatino Linotype" w:hAnsi="Palatino Linotype" w:cs="Palatino Linotype"/>
          <w:b/>
          <w:bCs/>
        </w:rPr>
        <w:t>LA PARTE RECURRENTE,</w:t>
      </w:r>
      <w:r w:rsidRPr="00107EFC">
        <w:rPr>
          <w:rFonts w:ascii="Palatino Linotype" w:eastAsia="Palatino Linotype" w:hAnsi="Palatino Linotype" w:cs="Palatino Linotype"/>
        </w:rPr>
        <w:t xml:space="preserve"> pues amabas hicieron de su conocimiento que la información requerida sería sometida a un cambio de modalidad por ser documentos que podrían contener datos personales</w:t>
      </w:r>
      <w:r w:rsidR="00BD2779" w:rsidRPr="00107EFC">
        <w:rPr>
          <w:rFonts w:ascii="Palatino Linotype" w:eastAsia="Palatino Linotype" w:hAnsi="Palatino Linotype" w:cs="Palatino Linotype"/>
        </w:rPr>
        <w:t>;</w:t>
      </w:r>
      <w:r w:rsidRPr="00107EFC">
        <w:rPr>
          <w:rFonts w:ascii="Palatino Linotype" w:eastAsia="Palatino Linotype" w:hAnsi="Palatino Linotype" w:cs="Palatino Linotype"/>
        </w:rPr>
        <w:t xml:space="preserve"> además porque derivado de la </w:t>
      </w:r>
      <w:r w:rsidRPr="00107EFC">
        <w:rPr>
          <w:rFonts w:ascii="Palatino Linotype" w:eastAsia="Palatino Linotype" w:hAnsi="Palatino Linotype" w:cs="Palatino Linotype"/>
        </w:rPr>
        <w:lastRenderedPageBreak/>
        <w:t xml:space="preserve">cantidad de solicitudes recibidas en el Ayuntamiento de Melchor Ocampo, estimaban que habían sido interpuestas en su totalidad por </w:t>
      </w:r>
      <w:r w:rsidRPr="00107EFC">
        <w:rPr>
          <w:rFonts w:ascii="Palatino Linotype" w:eastAsia="Palatino Linotype" w:hAnsi="Palatino Linotype" w:cs="Palatino Linotype"/>
          <w:b/>
          <w:bCs/>
        </w:rPr>
        <w:t>LA PARTE RECURRENTE</w:t>
      </w:r>
      <w:r w:rsidRPr="00107EFC">
        <w:rPr>
          <w:rFonts w:ascii="Palatino Linotype" w:eastAsia="Palatino Linotype" w:hAnsi="Palatino Linotype" w:cs="Palatino Linotype"/>
        </w:rPr>
        <w:t xml:space="preserve"> y ante tal presunción, la Consulta Directa se emitió </w:t>
      </w:r>
      <w:r w:rsidR="00BD2779" w:rsidRPr="00107EFC">
        <w:rPr>
          <w:rFonts w:ascii="Palatino Linotype" w:eastAsia="Palatino Linotype" w:hAnsi="Palatino Linotype" w:cs="Palatino Linotype"/>
        </w:rPr>
        <w:t xml:space="preserve">para dar solvencia a tal solicitud, sin embargo, se advierte que </w:t>
      </w:r>
      <w:r w:rsidR="00BD2779" w:rsidRPr="00107EFC">
        <w:rPr>
          <w:rFonts w:ascii="Palatino Linotype" w:eastAsia="Palatino Linotype" w:hAnsi="Palatino Linotype" w:cs="Palatino Linotype"/>
          <w:b/>
          <w:bCs/>
        </w:rPr>
        <w:t>EL SUJETO OBLIGADO</w:t>
      </w:r>
      <w:r w:rsidR="00BD2779" w:rsidRPr="00107EFC">
        <w:rPr>
          <w:rFonts w:ascii="Palatino Linotype" w:eastAsia="Palatino Linotype" w:hAnsi="Palatino Linotype" w:cs="Palatino Linotype"/>
        </w:rPr>
        <w:t xml:space="preserve"> dejó de fundar y motivar la misma, sin señalar </w:t>
      </w:r>
      <w:r w:rsidRPr="00107EFC">
        <w:rPr>
          <w:rFonts w:ascii="Palatino Linotype" w:eastAsia="Palatino Linotype" w:hAnsi="Palatino Linotype" w:cs="Palatino Linotype"/>
        </w:rPr>
        <w:t>la cantidad de documentos que integran la información requerida,</w:t>
      </w:r>
      <w:r w:rsidR="00BD2779" w:rsidRPr="00107EFC">
        <w:rPr>
          <w:rFonts w:ascii="Palatino Linotype" w:eastAsia="Palatino Linotype" w:hAnsi="Palatino Linotype" w:cs="Palatino Linotype"/>
        </w:rPr>
        <w:t xml:space="preserve"> las respuestas</w:t>
      </w:r>
      <w:r w:rsidRPr="00107EFC">
        <w:rPr>
          <w:rFonts w:ascii="Palatino Linotype" w:eastAsia="Palatino Linotype" w:hAnsi="Palatino Linotype" w:cs="Palatino Linotype"/>
        </w:rPr>
        <w:t xml:space="preserve"> únicamente </w:t>
      </w:r>
      <w:r w:rsidR="00BD2779" w:rsidRPr="00107EFC">
        <w:rPr>
          <w:rFonts w:ascii="Palatino Linotype" w:eastAsia="Palatino Linotype" w:hAnsi="Palatino Linotype" w:cs="Palatino Linotype"/>
        </w:rPr>
        <w:t xml:space="preserve">cambian </w:t>
      </w:r>
      <w:r w:rsidRPr="00107EFC">
        <w:rPr>
          <w:rFonts w:ascii="Palatino Linotype" w:eastAsia="Palatino Linotype" w:hAnsi="Palatino Linotype" w:cs="Palatino Linotype"/>
        </w:rPr>
        <w:t>en cuanto a las Personas Servidoras Públicas que llevarían a cabo la atención de la Consulta Directa de la información</w:t>
      </w:r>
      <w:r w:rsidR="00BD2779" w:rsidRPr="00107EFC">
        <w:rPr>
          <w:rFonts w:ascii="Palatino Linotype" w:eastAsia="Palatino Linotype" w:hAnsi="Palatino Linotype" w:cs="Palatino Linotype"/>
        </w:rPr>
        <w:t xml:space="preserve">. </w:t>
      </w:r>
    </w:p>
    <w:p w14:paraId="4AFB972F" w14:textId="77777777" w:rsidR="0088113F" w:rsidRPr="00107EFC" w:rsidRDefault="0088113F" w:rsidP="004A79F6">
      <w:pPr>
        <w:spacing w:line="360" w:lineRule="auto"/>
        <w:jc w:val="both"/>
        <w:rPr>
          <w:rFonts w:ascii="Palatino Linotype" w:eastAsia="Palatino Linotype" w:hAnsi="Palatino Linotype" w:cs="Palatino Linotype"/>
        </w:rPr>
      </w:pPr>
      <w:bookmarkStart w:id="6" w:name="_Hlk138769336"/>
    </w:p>
    <w:p w14:paraId="4BC113C5" w14:textId="6D620AF3" w:rsidR="004A79F6" w:rsidRPr="00107EFC" w:rsidRDefault="00EB472A" w:rsidP="004A79F6">
      <w:pPr>
        <w:spacing w:line="360" w:lineRule="auto"/>
        <w:jc w:val="both"/>
        <w:rPr>
          <w:rFonts w:ascii="Palatino Linotype" w:hAnsi="Palatino Linotype"/>
        </w:rPr>
      </w:pPr>
      <w:r w:rsidRPr="00107EFC">
        <w:rPr>
          <w:rFonts w:ascii="Palatino Linotype" w:eastAsia="Palatino Linotype" w:hAnsi="Palatino Linotype" w:cs="Palatino Linotype"/>
        </w:rPr>
        <w:t xml:space="preserve">Mientras que la Dirección Jurídica </w:t>
      </w:r>
      <w:r w:rsidR="004A79F6" w:rsidRPr="00107EFC">
        <w:rPr>
          <w:rFonts w:ascii="Palatino Linotype" w:eastAsia="Palatino Linotype" w:hAnsi="Palatino Linotype" w:cs="Palatino Linotype"/>
        </w:rPr>
        <w:t xml:space="preserve">en su respuesta refirió que </w:t>
      </w:r>
      <w:r w:rsidR="004A79F6" w:rsidRPr="00107EFC">
        <w:rPr>
          <w:rFonts w:ascii="Palatino Linotype" w:eastAsia="Palatino Linotype" w:hAnsi="Palatino Linotype" w:cs="Palatino Linotype"/>
          <w:b/>
          <w:bCs/>
        </w:rPr>
        <w:t>LA PARTE RECURRENTE</w:t>
      </w:r>
      <w:r w:rsidR="004A79F6" w:rsidRPr="00107EFC">
        <w:rPr>
          <w:rFonts w:ascii="Palatino Linotype" w:eastAsia="Palatino Linotype" w:hAnsi="Palatino Linotype" w:cs="Palatino Linotype"/>
        </w:rPr>
        <w:t xml:space="preserve"> podía obtener la información concerniente a </w:t>
      </w:r>
      <w:r w:rsidR="004A79F6" w:rsidRPr="00107EFC">
        <w:rPr>
          <w:rFonts w:ascii="Palatino Linotype" w:eastAsia="Palatino Linotype" w:hAnsi="Palatino Linotype" w:cs="Palatino Linotype"/>
          <w:i/>
          <w:iCs/>
        </w:rPr>
        <w:t xml:space="preserve">“… </w:t>
      </w:r>
      <w:r w:rsidR="004A79F6" w:rsidRPr="00107EFC">
        <w:rPr>
          <w:rFonts w:ascii="Palatino Linotype" w:hAnsi="Palatino Linotype"/>
          <w:i/>
          <w:iCs/>
        </w:rPr>
        <w:t xml:space="preserve">Relación de Juicios Laborales Vigentes Instructivo de llenado de la Relación de Juicios Laborales Vigentes…” (Sic) </w:t>
      </w:r>
      <w:r w:rsidR="004A79F6" w:rsidRPr="00107EFC">
        <w:rPr>
          <w:rFonts w:ascii="Palatino Linotype" w:hAnsi="Palatino Linotype"/>
        </w:rPr>
        <w:t xml:space="preserve">en el punto número quince de la Sesión Ordinaria de Cabildo número tres localizable en: </w:t>
      </w:r>
      <w:hyperlink r:id="rId13" w:history="1">
        <w:r w:rsidR="004A79F6" w:rsidRPr="00107EFC">
          <w:rPr>
            <w:rStyle w:val="Hipervnculo"/>
            <w:rFonts w:ascii="Palatino Linotype" w:hAnsi="Palatino Linotype"/>
            <w:color w:val="auto"/>
          </w:rPr>
          <w:t>https://melchor-ocampo.gob.mx/contenidos/melchor-ocampo/docs/136_gaceta-002-feb03-2022_22621170618.pdf</w:t>
        </w:r>
      </w:hyperlink>
      <w:bookmarkEnd w:id="6"/>
      <w:r w:rsidR="000564AD" w:rsidRPr="00107EFC">
        <w:rPr>
          <w:rFonts w:ascii="Palatino Linotype" w:hAnsi="Palatino Linotype"/>
        </w:rPr>
        <w:t>.</w:t>
      </w:r>
    </w:p>
    <w:p w14:paraId="1DD6B210" w14:textId="77777777" w:rsidR="000564AD" w:rsidRPr="00107EFC" w:rsidRDefault="000564AD" w:rsidP="004A79F6">
      <w:pPr>
        <w:spacing w:line="360" w:lineRule="auto"/>
        <w:jc w:val="both"/>
        <w:rPr>
          <w:rFonts w:ascii="Palatino Linotype" w:hAnsi="Palatino Linotype"/>
        </w:rPr>
      </w:pPr>
    </w:p>
    <w:p w14:paraId="33C5822D" w14:textId="592DEB0D" w:rsidR="000564AD" w:rsidRPr="00107EFC" w:rsidRDefault="000564AD" w:rsidP="004A79F6">
      <w:pPr>
        <w:spacing w:line="360" w:lineRule="auto"/>
        <w:jc w:val="both"/>
        <w:rPr>
          <w:rFonts w:ascii="Palatino Linotype" w:hAnsi="Palatino Linotype"/>
        </w:rPr>
      </w:pPr>
      <w:r w:rsidRPr="00107EFC">
        <w:rPr>
          <w:rFonts w:ascii="Palatino Linotype" w:hAnsi="Palatino Linotype"/>
        </w:rPr>
        <w:t xml:space="preserve">Sin embargo, de la búsqueda realizada por esta Autoridad tenemos que la información que a detalle refiere </w:t>
      </w:r>
      <w:r w:rsidRPr="00107EFC">
        <w:rPr>
          <w:rFonts w:ascii="Palatino Linotype" w:hAnsi="Palatino Linotype"/>
          <w:b/>
          <w:bCs/>
        </w:rPr>
        <w:t>EL SUJETO OBLIGADO</w:t>
      </w:r>
      <w:r w:rsidRPr="00107EFC">
        <w:rPr>
          <w:rFonts w:ascii="Palatino Linotype" w:hAnsi="Palatino Linotype"/>
        </w:rPr>
        <w:t xml:space="preserve"> resulta imprecisa, tal y como se hace constar en la siguiente captura de pantalla de la orden del día de la Sesión de Cabildo en comento, pues no existe el referido numeral quince: </w:t>
      </w:r>
    </w:p>
    <w:p w14:paraId="77C3E7C5" w14:textId="62E8B27C" w:rsidR="000564AD" w:rsidRPr="00107EFC" w:rsidRDefault="000564AD" w:rsidP="00EB472A">
      <w:pPr>
        <w:spacing w:line="360" w:lineRule="auto"/>
        <w:ind w:left="720" w:hanging="720"/>
        <w:jc w:val="center"/>
        <w:rPr>
          <w:rFonts w:ascii="Palatino Linotype" w:hAnsi="Palatino Linotype"/>
        </w:rPr>
      </w:pPr>
      <w:r w:rsidRPr="00107EFC">
        <w:rPr>
          <w:noProof/>
          <w:lang w:val="es-MX"/>
        </w:rPr>
        <w:lastRenderedPageBreak/>
        <w:drawing>
          <wp:inline distT="0" distB="0" distL="0" distR="0" wp14:anchorId="71162B9A" wp14:editId="1A8BCEE2">
            <wp:extent cx="5746748" cy="5205046"/>
            <wp:effectExtent l="0" t="0" r="6985" b="0"/>
            <wp:docPr id="845924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24377" name=""/>
                    <pic:cNvPicPr/>
                  </pic:nvPicPr>
                  <pic:blipFill rotWithShape="1">
                    <a:blip r:embed="rId14"/>
                    <a:srcRect l="27933" t="18473" r="28368" b="11130"/>
                    <a:stretch/>
                  </pic:blipFill>
                  <pic:spPr bwMode="auto">
                    <a:xfrm>
                      <a:off x="0" y="0"/>
                      <a:ext cx="5754889" cy="5212420"/>
                    </a:xfrm>
                    <a:prstGeom prst="rect">
                      <a:avLst/>
                    </a:prstGeom>
                    <a:ln>
                      <a:noFill/>
                    </a:ln>
                    <a:extLst>
                      <a:ext uri="{53640926-AAD7-44D8-BBD7-CCE9431645EC}">
                        <a14:shadowObscured xmlns:a14="http://schemas.microsoft.com/office/drawing/2010/main"/>
                      </a:ext>
                    </a:extLst>
                  </pic:spPr>
                </pic:pic>
              </a:graphicData>
            </a:graphic>
          </wp:inline>
        </w:drawing>
      </w:r>
    </w:p>
    <w:p w14:paraId="05148EF8" w14:textId="77777777" w:rsidR="00BD2779" w:rsidRPr="00107EFC" w:rsidRDefault="00BD2779" w:rsidP="005A77EC">
      <w:pPr>
        <w:spacing w:line="360" w:lineRule="auto"/>
        <w:jc w:val="both"/>
        <w:rPr>
          <w:rFonts w:ascii="Palatino Linotype" w:hAnsi="Palatino Linotype"/>
        </w:rPr>
      </w:pPr>
    </w:p>
    <w:p w14:paraId="4DBCE925" w14:textId="7C602C4D" w:rsidR="003E330C" w:rsidRPr="00107EFC" w:rsidRDefault="003E330C" w:rsidP="005A77EC">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Al no estar conforme con los términos de la respuesta otorgada a su solicitud, la persona solicitante interpuso el recurso de revisión que ahora nos ocupa, en el que seña</w:t>
      </w:r>
      <w:r w:rsidR="00736762" w:rsidRPr="00107EFC">
        <w:rPr>
          <w:rFonts w:ascii="Palatino Linotype" w:eastAsia="Palatino Linotype" w:hAnsi="Palatino Linotype" w:cs="Palatino Linotype"/>
        </w:rPr>
        <w:t xml:space="preserve">ló como motivo de inconformidad que </w:t>
      </w:r>
      <w:r w:rsidR="00BD2779" w:rsidRPr="00107EFC">
        <w:rPr>
          <w:rFonts w:ascii="Palatino Linotype" w:eastAsia="Palatino Linotype" w:hAnsi="Palatino Linotype" w:cs="Palatino Linotype"/>
          <w:b/>
          <w:bCs/>
        </w:rPr>
        <w:t>EL SUJETO OBLIGADO</w:t>
      </w:r>
      <w:r w:rsidR="00BD2779" w:rsidRPr="00107EFC">
        <w:rPr>
          <w:rFonts w:ascii="Palatino Linotype" w:eastAsia="Palatino Linotype" w:hAnsi="Palatino Linotype" w:cs="Palatino Linotype"/>
          <w:b/>
        </w:rPr>
        <w:t xml:space="preserve"> </w:t>
      </w:r>
      <w:r w:rsidR="00736762" w:rsidRPr="00107EFC">
        <w:rPr>
          <w:rFonts w:ascii="Palatino Linotype" w:eastAsia="Palatino Linotype" w:hAnsi="Palatino Linotype" w:cs="Palatino Linotype"/>
        </w:rPr>
        <w:t xml:space="preserve">entregó la información </w:t>
      </w:r>
      <w:r w:rsidR="00BD2779" w:rsidRPr="00107EFC">
        <w:rPr>
          <w:rFonts w:ascii="Palatino Linotype" w:eastAsia="Palatino Linotype" w:hAnsi="Palatino Linotype" w:cs="Palatino Linotype"/>
        </w:rPr>
        <w:t xml:space="preserve">incompleta </w:t>
      </w:r>
      <w:r w:rsidR="00736762" w:rsidRPr="00107EFC">
        <w:rPr>
          <w:rFonts w:ascii="Palatino Linotype" w:eastAsia="Palatino Linotype" w:hAnsi="Palatino Linotype" w:cs="Palatino Linotype"/>
        </w:rPr>
        <w:t xml:space="preserve">en SAIMEX. </w:t>
      </w:r>
    </w:p>
    <w:p w14:paraId="7F2FB7E6" w14:textId="77777777" w:rsidR="00BD2779" w:rsidRPr="00107EFC" w:rsidRDefault="00BD2779" w:rsidP="005A77EC">
      <w:pPr>
        <w:spacing w:line="360" w:lineRule="auto"/>
        <w:jc w:val="both"/>
        <w:rPr>
          <w:rFonts w:ascii="Palatino Linotype" w:eastAsia="Palatino Linotype" w:hAnsi="Palatino Linotype" w:cs="Palatino Linotype"/>
        </w:rPr>
      </w:pPr>
    </w:p>
    <w:p w14:paraId="63491704" w14:textId="05006E6A" w:rsidR="003E330C" w:rsidRPr="00107EFC" w:rsidRDefault="003E330C" w:rsidP="005A77EC">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lastRenderedPageBreak/>
        <w:t>Una vez admitido el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w:t>
      </w:r>
      <w:r w:rsidR="00535D98" w:rsidRPr="00107EFC">
        <w:rPr>
          <w:rFonts w:ascii="Palatino Linotype" w:eastAsia="Palatino Linotype" w:hAnsi="Palatino Linotype" w:cs="Palatino Linotype"/>
        </w:rPr>
        <w:t xml:space="preserve"> derecho resultara conveniente, y es el caso, que</w:t>
      </w:r>
      <w:r w:rsidR="00BD2779" w:rsidRPr="00107EFC">
        <w:rPr>
          <w:rFonts w:ascii="Palatino Linotype" w:eastAsia="Palatino Linotype" w:hAnsi="Palatino Linotype" w:cs="Palatino Linotype"/>
        </w:rPr>
        <w:t xml:space="preserve"> las partes decidieron omitir dicha actuación. </w:t>
      </w:r>
    </w:p>
    <w:p w14:paraId="10EE9B53" w14:textId="77777777" w:rsidR="00BD2779" w:rsidRPr="00107EFC" w:rsidRDefault="00BD2779" w:rsidP="005A77EC">
      <w:pPr>
        <w:spacing w:line="360" w:lineRule="auto"/>
        <w:jc w:val="both"/>
        <w:rPr>
          <w:rFonts w:ascii="Palatino Linotype" w:eastAsia="Palatino Linotype" w:hAnsi="Palatino Linotype" w:cs="Palatino Linotype"/>
        </w:rPr>
      </w:pPr>
    </w:p>
    <w:p w14:paraId="15CE90EF" w14:textId="309AE396" w:rsidR="00F739FE" w:rsidRPr="00107EFC" w:rsidRDefault="003E330C" w:rsidP="00F739FE">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Posteriormente este Instituto</w:t>
      </w:r>
      <w:r w:rsidR="00A83A79" w:rsidRPr="00107EFC">
        <w:rPr>
          <w:rFonts w:ascii="Palatino Linotype" w:eastAsia="Palatino Linotype" w:hAnsi="Palatino Linotype" w:cs="Palatino Linotype"/>
        </w:rPr>
        <w:t>, en aras de tener mejores aptitudes para emitir esta resolución,</w:t>
      </w:r>
      <w:r w:rsidRPr="00107EFC">
        <w:rPr>
          <w:rFonts w:ascii="Palatino Linotype" w:eastAsia="Palatino Linotype" w:hAnsi="Palatino Linotype" w:cs="Palatino Linotype"/>
        </w:rPr>
        <w:t xml:space="preserve"> requirió al </w:t>
      </w:r>
      <w:r w:rsidR="00BD2779" w:rsidRPr="00107EFC">
        <w:rPr>
          <w:rFonts w:ascii="Palatino Linotype" w:eastAsia="Palatino Linotype" w:hAnsi="Palatino Linotype" w:cs="Palatino Linotype"/>
          <w:b/>
        </w:rPr>
        <w:t>SUJETO OBLIGADO</w:t>
      </w:r>
      <w:r w:rsidR="00BD2779" w:rsidRPr="00107EFC">
        <w:rPr>
          <w:rFonts w:ascii="Palatino Linotype" w:eastAsia="Palatino Linotype" w:hAnsi="Palatino Linotype" w:cs="Palatino Linotype"/>
        </w:rPr>
        <w:t xml:space="preserve"> </w:t>
      </w:r>
      <w:r w:rsidRPr="00107EFC">
        <w:rPr>
          <w:rFonts w:ascii="Palatino Linotype" w:eastAsia="Palatino Linotype" w:hAnsi="Palatino Linotype" w:cs="Palatino Linotype"/>
        </w:rPr>
        <w:t>mediante</w:t>
      </w:r>
      <w:r w:rsidR="00BD2779" w:rsidRPr="00107EFC">
        <w:rPr>
          <w:rFonts w:ascii="Palatino Linotype" w:eastAsia="Palatino Linotype" w:hAnsi="Palatino Linotype" w:cs="Palatino Linotype"/>
        </w:rPr>
        <w:t xml:space="preserve"> escrito y</w:t>
      </w:r>
      <w:r w:rsidRPr="00107EFC">
        <w:rPr>
          <w:rFonts w:ascii="Palatino Linotype" w:eastAsia="Palatino Linotype" w:hAnsi="Palatino Linotype" w:cs="Palatino Linotype"/>
        </w:rPr>
        <w:t xml:space="preserve"> correo electrónico </w:t>
      </w:r>
      <w:r w:rsidR="00BD2779" w:rsidRPr="00107EFC">
        <w:rPr>
          <w:rFonts w:ascii="Palatino Linotype" w:eastAsia="Palatino Linotype" w:hAnsi="Palatino Linotype" w:cs="Palatino Linotype"/>
        </w:rPr>
        <w:t xml:space="preserve">de fecha veintitrés de junio de dos mil veintitrés, </w:t>
      </w:r>
      <w:r w:rsidRPr="00107EFC">
        <w:rPr>
          <w:rFonts w:ascii="Palatino Linotype" w:eastAsia="Palatino Linotype" w:hAnsi="Palatino Linotype" w:cs="Palatino Linotype"/>
        </w:rPr>
        <w:t>precisar la cantidad de información o motivos por los cuales no era posible cargar la información al sistema SAIMEX; quien</w:t>
      </w:r>
      <w:r w:rsidR="00BD2779" w:rsidRPr="00107EFC">
        <w:rPr>
          <w:rFonts w:ascii="Palatino Linotype" w:eastAsia="Palatino Linotype" w:hAnsi="Palatino Linotype" w:cs="Palatino Linotype"/>
        </w:rPr>
        <w:t xml:space="preserve"> </w:t>
      </w:r>
      <w:r w:rsidRPr="00107EFC">
        <w:rPr>
          <w:rFonts w:ascii="Palatino Linotype" w:eastAsia="Palatino Linotype" w:hAnsi="Palatino Linotype" w:cs="Palatino Linotype"/>
        </w:rPr>
        <w:t>omitió dar contestación al requerimiento</w:t>
      </w:r>
      <w:r w:rsidR="00BD2779" w:rsidRPr="00107EFC">
        <w:rPr>
          <w:rFonts w:ascii="Palatino Linotype" w:eastAsia="Palatino Linotype" w:hAnsi="Palatino Linotype" w:cs="Palatino Linotype"/>
        </w:rPr>
        <w:t xml:space="preserve">, como se hace constar: </w:t>
      </w:r>
    </w:p>
    <w:p w14:paraId="579C236D" w14:textId="032A1A3A" w:rsidR="00F739FE" w:rsidRPr="00107EFC" w:rsidRDefault="00F739FE" w:rsidP="00F739FE">
      <w:pPr>
        <w:spacing w:line="360" w:lineRule="auto"/>
        <w:jc w:val="center"/>
        <w:rPr>
          <w:rFonts w:ascii="Palatino Linotype" w:eastAsia="Palatino Linotype" w:hAnsi="Palatino Linotype" w:cs="Palatino Linotype"/>
        </w:rPr>
      </w:pPr>
      <w:r w:rsidRPr="00107EFC">
        <w:rPr>
          <w:noProof/>
          <w:lang w:val="es-MX"/>
        </w:rPr>
        <mc:AlternateContent>
          <mc:Choice Requires="wps">
            <w:drawing>
              <wp:anchor distT="0" distB="0" distL="114300" distR="114300" simplePos="0" relativeHeight="251666432" behindDoc="0" locked="0" layoutInCell="1" allowOverlap="1" wp14:anchorId="013CC757" wp14:editId="0C67DD27">
                <wp:simplePos x="0" y="0"/>
                <wp:positionH relativeFrom="column">
                  <wp:posOffset>1402715</wp:posOffset>
                </wp:positionH>
                <wp:positionV relativeFrom="paragraph">
                  <wp:posOffset>1146810</wp:posOffset>
                </wp:positionV>
                <wp:extent cx="2736850" cy="622300"/>
                <wp:effectExtent l="57150" t="19050" r="82550" b="101600"/>
                <wp:wrapNone/>
                <wp:docPr id="188103330" name="Rectángulo 1"/>
                <wp:cNvGraphicFramePr/>
                <a:graphic xmlns:a="http://schemas.openxmlformats.org/drawingml/2006/main">
                  <a:graphicData uri="http://schemas.microsoft.com/office/word/2010/wordprocessingShape">
                    <wps:wsp>
                      <wps:cNvSpPr/>
                      <wps:spPr>
                        <a:xfrm>
                          <a:off x="0" y="0"/>
                          <a:ext cx="2736850" cy="622300"/>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oel="http://schemas.microsoft.com/office/2019/extlst">
            <w:pict>
              <v:rect w14:anchorId="0DEECF2F" id="Rectángulo 1" o:spid="_x0000_s1026" style="position:absolute;margin-left:110.45pt;margin-top:90.3pt;width:215.5pt;height:4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" filled="f" strokecolor="red">
                <v:shadow on="t" color="black" opacity="22937f" origin=",.5" offset="0,.63889mm"/>
              </v:rect>
            </w:pict>
          </mc:Fallback>
        </mc:AlternateContent>
      </w:r>
      <w:r w:rsidRPr="00107EFC">
        <w:rPr>
          <w:noProof/>
          <w:lang w:val="es-MX"/>
        </w:rPr>
        <w:drawing>
          <wp:inline distT="0" distB="0" distL="0" distR="0" wp14:anchorId="30279A7B" wp14:editId="4855449A">
            <wp:extent cx="2825750" cy="3049256"/>
            <wp:effectExtent l="0" t="0" r="0" b="0"/>
            <wp:docPr id="407524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24510" name=""/>
                    <pic:cNvPicPr/>
                  </pic:nvPicPr>
                  <pic:blipFill rotWithShape="1">
                    <a:blip r:embed="rId15"/>
                    <a:srcRect l="28061" t="16100" r="31885" b="7023"/>
                    <a:stretch/>
                  </pic:blipFill>
                  <pic:spPr bwMode="auto">
                    <a:xfrm>
                      <a:off x="0" y="0"/>
                      <a:ext cx="2838428" cy="3062937"/>
                    </a:xfrm>
                    <a:prstGeom prst="rect">
                      <a:avLst/>
                    </a:prstGeom>
                    <a:ln>
                      <a:noFill/>
                    </a:ln>
                    <a:extLst>
                      <a:ext uri="{53640926-AAD7-44D8-BBD7-CCE9431645EC}">
                        <a14:shadowObscured xmlns:a14="http://schemas.microsoft.com/office/drawing/2010/main"/>
                      </a:ext>
                    </a:extLst>
                  </pic:spPr>
                </pic:pic>
              </a:graphicData>
            </a:graphic>
          </wp:inline>
        </w:drawing>
      </w:r>
    </w:p>
    <w:p w14:paraId="214EF566" w14:textId="766D2CF4" w:rsidR="00BD2779" w:rsidRPr="00107EFC" w:rsidRDefault="00BD2779" w:rsidP="00BD2779">
      <w:pPr>
        <w:pStyle w:val="Citas"/>
        <w:spacing w:before="0" w:after="0" w:line="240" w:lineRule="auto"/>
      </w:pPr>
      <w:r w:rsidRPr="00107EFC">
        <w:t>“Asunto: Requerimiento de Información</w:t>
      </w:r>
    </w:p>
    <w:p w14:paraId="5CB20C9D" w14:textId="326B1BE7" w:rsidR="00BD2779" w:rsidRPr="00107EFC" w:rsidRDefault="00BD2779" w:rsidP="00BD2779">
      <w:pPr>
        <w:pStyle w:val="Citas"/>
        <w:spacing w:before="0" w:after="0" w:line="240" w:lineRule="auto"/>
      </w:pPr>
      <w:r w:rsidRPr="00107EFC">
        <w:t>Metepec, Estado de México, a veintitrés de junio de dos mil veintitrés</w:t>
      </w:r>
    </w:p>
    <w:p w14:paraId="359AD29B" w14:textId="77777777" w:rsidR="00BD2779" w:rsidRPr="00107EFC" w:rsidRDefault="00BD2779" w:rsidP="00BD2779">
      <w:pPr>
        <w:pStyle w:val="Citas"/>
        <w:spacing w:before="0" w:after="0" w:line="240" w:lineRule="auto"/>
      </w:pPr>
      <w:r w:rsidRPr="00107EFC">
        <w:t>CRISTIAN PACHECO PINEDA </w:t>
      </w:r>
    </w:p>
    <w:p w14:paraId="0F8E498C" w14:textId="77777777" w:rsidR="00BD2779" w:rsidRPr="00107EFC" w:rsidRDefault="00BD2779" w:rsidP="00BD2779">
      <w:pPr>
        <w:pStyle w:val="Citas"/>
        <w:spacing w:before="0" w:after="0" w:line="240" w:lineRule="auto"/>
      </w:pPr>
      <w:r w:rsidRPr="00107EFC">
        <w:t>TITULAR DE LA UNIDAD DE TRANSPARENCIA Y ACCESO </w:t>
      </w:r>
    </w:p>
    <w:p w14:paraId="60A82D0A" w14:textId="77777777" w:rsidR="00BD2779" w:rsidRPr="00107EFC" w:rsidRDefault="00BD2779" w:rsidP="00BD2779">
      <w:pPr>
        <w:pStyle w:val="Citas"/>
        <w:spacing w:before="0" w:after="0" w:line="240" w:lineRule="auto"/>
      </w:pPr>
      <w:r w:rsidRPr="00107EFC">
        <w:lastRenderedPageBreak/>
        <w:t>A LA INFORMACIÓN DEL AYUNTAMIENTO DE MELCHOR OCAMPO</w:t>
      </w:r>
    </w:p>
    <w:p w14:paraId="33DA9A95" w14:textId="68308C9E" w:rsidR="00BD2779" w:rsidRPr="00107EFC" w:rsidRDefault="00BD2779" w:rsidP="00BD2779">
      <w:pPr>
        <w:pStyle w:val="Citas"/>
        <w:spacing w:before="0" w:after="0" w:line="240" w:lineRule="auto"/>
      </w:pPr>
      <w:r w:rsidRPr="00107EFC">
        <w:t>P R E S E N T E</w:t>
      </w:r>
    </w:p>
    <w:p w14:paraId="2F4726EA" w14:textId="42FBEF4D" w:rsidR="00BD2779" w:rsidRPr="00107EFC" w:rsidRDefault="00BD2779" w:rsidP="00BD2779">
      <w:pPr>
        <w:pStyle w:val="Citas"/>
        <w:spacing w:before="0" w:after="0" w:line="240" w:lineRule="auto"/>
      </w:pPr>
      <w:r w:rsidRPr="00107EFC">
        <w:t xml:space="preserve">Sirva la ocasión para enviarle un cordial saludo, y a su vez, referirme a las constancias que integran el expediente del recurso de revisión 14579/INFOEM/IP/RR/2022; originado de la respuesta a la solicitud de información 00268/MELOCAMP/IP/2022, para la cual se adjuntaron los oficios </w:t>
      </w:r>
      <w:r w:rsidRPr="00107EFC">
        <w:rPr>
          <w:iCs/>
        </w:rPr>
        <w:t>TM/483/2022</w:t>
      </w:r>
      <w:r w:rsidRPr="00107EFC">
        <w:t xml:space="preserve"> de fecha dos de septiembre de dos mil veintidós emitido por la Tesorería Municipal, y el similar de folio </w:t>
      </w:r>
      <w:r w:rsidRPr="00107EFC">
        <w:rPr>
          <w:iCs/>
        </w:rPr>
        <w:t>ADMON/DG196/2022</w:t>
      </w:r>
      <w:r w:rsidRPr="00107EFC">
        <w:t xml:space="preserve"> de fecha cuatro de septiembre de dos mil veintidós signado por la Dirección de Administración, documentos por medio de los cuales el Sujeto Obligado determinó el cambio de modalidad en la entrega de la información a una consulta directa, al tenor que se transcribe; </w:t>
      </w:r>
      <w:r w:rsidRPr="00107EFC">
        <w:rPr>
          <w:iCs/>
        </w:rPr>
        <w:t>“…se señalan los días 29 y 30 de septiembre y 6 y 7 de octubre del presente año para la Consulta Directa de la información, en un horario de 09:00 a 15:00 horas…” (Sic).</w:t>
      </w:r>
    </w:p>
    <w:p w14:paraId="16D4DEAC" w14:textId="1347C276" w:rsidR="00BD2779" w:rsidRPr="00107EFC" w:rsidRDefault="00BD2779" w:rsidP="00BD2779">
      <w:pPr>
        <w:pStyle w:val="Citas"/>
        <w:spacing w:before="0" w:after="0" w:line="240" w:lineRule="auto"/>
      </w:pPr>
      <w:r w:rsidRPr="00107EFC">
        <w:t>Por lo anterior, se advierte que se dejaron de fundar y motivar las razones o motivos que originaron el cambio de modalidad de entrega de la información, por lo que, se carece de los elementos que permitan justificar su existencia, lo anterior en términos de los señalado por el artículo 155 fracción V, 158 y 164 de la Ley de Transparencia y Acceso a la Información Pública del Estado de México y Municipios.  </w:t>
      </w:r>
    </w:p>
    <w:p w14:paraId="678E367E" w14:textId="515DB724" w:rsidR="00BD2779" w:rsidRPr="00107EFC" w:rsidRDefault="00BD2779" w:rsidP="00BD2779">
      <w:pPr>
        <w:pStyle w:val="Citas"/>
        <w:spacing w:before="0" w:after="0" w:line="240" w:lineRule="auto"/>
      </w:pPr>
      <w:r w:rsidRPr="00107EFC">
        <w:t>Por tanto, con fundamento en el artículo 14, fracciones I, III y XVI del Reglamento Interior del Instituto de Transparencia, Acceso a la Información Pública y Protección de Datos Personales del Estado de México y Municipios publicado en el Periódico Oficial Gaceta del Gobierno el catorce de marzo de dos mil veintitrés; con el objeto de contar con los elementos necesarios para la elaboración del proyecto de resolución correspondiente, se requiere informe lo siguiente:</w:t>
      </w:r>
    </w:p>
    <w:p w14:paraId="55CD5DCF" w14:textId="77777777" w:rsidR="00BD2779" w:rsidRPr="00107EFC" w:rsidRDefault="00BD2779" w:rsidP="00BD2779">
      <w:pPr>
        <w:pStyle w:val="Citas"/>
        <w:numPr>
          <w:ilvl w:val="0"/>
          <w:numId w:val="16"/>
        </w:numPr>
        <w:spacing w:before="0" w:after="0" w:line="240" w:lineRule="auto"/>
      </w:pPr>
      <w:r w:rsidRPr="00107EFC">
        <w:t>Manifieste las razones y fundamentos suficientes para no entregar la información a través del Sistema de Acceso a la Información Pública Mexiquense; </w:t>
      </w:r>
    </w:p>
    <w:p w14:paraId="4294A677" w14:textId="77777777" w:rsidR="00BD2779" w:rsidRPr="00107EFC" w:rsidRDefault="00BD2779" w:rsidP="00BD2779">
      <w:pPr>
        <w:pStyle w:val="Citas"/>
        <w:numPr>
          <w:ilvl w:val="0"/>
          <w:numId w:val="16"/>
        </w:numPr>
        <w:spacing w:before="0" w:after="0" w:line="240" w:lineRule="auto"/>
      </w:pPr>
      <w:r w:rsidRPr="00107EFC">
        <w:t>Se refiera al cúmulo exacto de información que se trata y sí excede las capacidades del Sistema de Acceso a la Información Pública Mexiquense, esto mediante el reporte de incidencias realizado ante la Dirección General de Informática de este Instituto;</w:t>
      </w:r>
    </w:p>
    <w:p w14:paraId="5BC2FC05" w14:textId="77777777" w:rsidR="00BD2779" w:rsidRPr="00107EFC" w:rsidRDefault="00BD2779" w:rsidP="00BD2779">
      <w:pPr>
        <w:pStyle w:val="Citas"/>
        <w:numPr>
          <w:ilvl w:val="0"/>
          <w:numId w:val="16"/>
        </w:numPr>
        <w:spacing w:before="0" w:after="0" w:line="240" w:lineRule="auto"/>
      </w:pPr>
      <w:r w:rsidRPr="00107EFC">
        <w:t>Que la información solicitada, sobrepase las capacidades técnicas administrativas y humanas del Sujeto Obligado para cumplir con la solicitud, en los plazos establecidos para dichos efectos, con los respectivos medios de convicción; y</w:t>
      </w:r>
    </w:p>
    <w:p w14:paraId="7957BF89" w14:textId="495D6097" w:rsidR="00BD2779" w:rsidRPr="00107EFC" w:rsidRDefault="00BD2779" w:rsidP="00BD2779">
      <w:pPr>
        <w:pStyle w:val="Citas"/>
        <w:numPr>
          <w:ilvl w:val="0"/>
          <w:numId w:val="16"/>
        </w:numPr>
        <w:spacing w:before="0" w:after="0" w:line="240" w:lineRule="auto"/>
      </w:pPr>
      <w:r w:rsidRPr="00107EFC">
        <w:t>Si la información solicitada, es necesario que se entregue en versión pública. </w:t>
      </w:r>
    </w:p>
    <w:p w14:paraId="7CCB6160" w14:textId="1E4F4F62" w:rsidR="00BD2779" w:rsidRPr="00107EFC" w:rsidRDefault="00BD2779" w:rsidP="00BD2779">
      <w:pPr>
        <w:pStyle w:val="Citas"/>
        <w:spacing w:before="0" w:after="0" w:line="240" w:lineRule="auto"/>
      </w:pPr>
      <w:r w:rsidRPr="00107EFC">
        <w:lastRenderedPageBreak/>
        <w:t xml:space="preserve">Es menester del suscrito referir que los requerimientos deberán ser colmados a este Instituto en un lapso </w:t>
      </w:r>
      <w:r w:rsidRPr="00107EFC">
        <w:rPr>
          <w:u w:val="single"/>
        </w:rPr>
        <w:t>no mayor a tres días hábiles,</w:t>
      </w:r>
      <w:r w:rsidRPr="00107EFC">
        <w:t xml:space="preserve"> a través de los correos electrónicos </w:t>
      </w:r>
      <w:r w:rsidRPr="00107EFC">
        <w:rPr>
          <w:rFonts w:cs="Calibri"/>
        </w:rPr>
        <w:t> </w:t>
      </w:r>
      <w:hyperlink r:id="rId16" w:history="1">
        <w:r w:rsidRPr="00107EFC">
          <w:rPr>
            <w:u w:val="single"/>
          </w:rPr>
          <w:t>alexis.moreno@itaipem.org.mx</w:t>
        </w:r>
      </w:hyperlink>
      <w:r w:rsidRPr="00107EFC">
        <w:t xml:space="preserve"> y </w:t>
      </w:r>
      <w:hyperlink r:id="rId17" w:history="1">
        <w:r w:rsidRPr="00107EFC">
          <w:rPr>
            <w:u w:val="single"/>
          </w:rPr>
          <w:t>berenice.carrillo@infoem.org.mx</w:t>
        </w:r>
      </w:hyperlink>
      <w:r w:rsidRPr="00107EFC">
        <w:t>, de acuerdo a lo establecido en el artículo 29 del Código de Procedimientos Administrativos del Estado de México de aplicación supletoria a la Ley de Transparencia y Acceso a la Información Pública del Estado de México y Municipios.  </w:t>
      </w:r>
    </w:p>
    <w:p w14:paraId="0340B0C7" w14:textId="63A523DD" w:rsidR="00BD2779" w:rsidRPr="00107EFC" w:rsidRDefault="00BD2779" w:rsidP="00BD2779">
      <w:pPr>
        <w:pStyle w:val="Citas"/>
        <w:spacing w:before="0" w:after="0" w:line="240" w:lineRule="auto"/>
      </w:pPr>
      <w:r w:rsidRPr="00107EFC">
        <w:t>Sin más por el momento, le reitero mi más distinguida consideración. </w:t>
      </w:r>
    </w:p>
    <w:p w14:paraId="63CA691B" w14:textId="77777777" w:rsidR="00BD2779" w:rsidRPr="00107EFC" w:rsidRDefault="00BD2779" w:rsidP="00BD2779">
      <w:pPr>
        <w:pStyle w:val="Citas"/>
        <w:spacing w:before="0" w:after="0" w:line="240" w:lineRule="auto"/>
      </w:pPr>
      <w:r w:rsidRPr="00107EFC">
        <w:t>A T E N T A M E N T E </w:t>
      </w:r>
    </w:p>
    <w:p w14:paraId="672F0E18" w14:textId="77777777" w:rsidR="00BD2779" w:rsidRPr="00107EFC" w:rsidRDefault="00BD2779" w:rsidP="00BD2779">
      <w:pPr>
        <w:pStyle w:val="Citas"/>
        <w:spacing w:before="0" w:after="0" w:line="240" w:lineRule="auto"/>
      </w:pPr>
      <w:r w:rsidRPr="00107EFC">
        <w:t>ALEXIS ZURIEL MORENO ROCHA</w:t>
      </w:r>
    </w:p>
    <w:p w14:paraId="133CA509" w14:textId="77777777" w:rsidR="00BD2779" w:rsidRPr="00107EFC" w:rsidRDefault="00BD2779" w:rsidP="00BD2779">
      <w:pPr>
        <w:pStyle w:val="Citas"/>
        <w:spacing w:before="0" w:after="0" w:line="240" w:lineRule="auto"/>
      </w:pPr>
      <w:r w:rsidRPr="00107EFC">
        <w:t>PROYECTISTA “E” ADSCRITO A LA PONENCIA DE </w:t>
      </w:r>
    </w:p>
    <w:p w14:paraId="1893F67B" w14:textId="33DE021D" w:rsidR="00BD2779" w:rsidRPr="00107EFC" w:rsidRDefault="00BD2779" w:rsidP="00BD2779">
      <w:pPr>
        <w:pStyle w:val="Citas"/>
        <w:spacing w:before="0" w:after="0" w:line="240" w:lineRule="auto"/>
      </w:pPr>
      <w:r w:rsidRPr="00107EFC">
        <w:t xml:space="preserve">LA COMISIONADA GUADALUPE RAMÍREZ PEÑA” (Sic) </w:t>
      </w:r>
    </w:p>
    <w:p w14:paraId="6C4BF179" w14:textId="77777777" w:rsidR="00BD2779" w:rsidRPr="00107EFC" w:rsidRDefault="00BD2779" w:rsidP="005A77EC">
      <w:pPr>
        <w:spacing w:line="360" w:lineRule="auto"/>
        <w:jc w:val="both"/>
        <w:rPr>
          <w:rFonts w:ascii="Palatino Linotype" w:eastAsia="Palatino Linotype" w:hAnsi="Palatino Linotype" w:cs="Palatino Linotype"/>
        </w:rPr>
      </w:pPr>
    </w:p>
    <w:p w14:paraId="6411D9DF" w14:textId="1BE02EC2" w:rsidR="00A83A79" w:rsidRPr="00107EFC" w:rsidRDefault="00077602" w:rsidP="005A77EC">
      <w:pPr>
        <w:spacing w:line="360" w:lineRule="auto"/>
        <w:jc w:val="both"/>
        <w:rPr>
          <w:rFonts w:ascii="Palatino Linotype" w:eastAsia="Palatino Linotype" w:hAnsi="Palatino Linotype" w:cs="Palatino Linotype"/>
          <w:bCs/>
        </w:rPr>
      </w:pPr>
      <w:r w:rsidRPr="00107EFC">
        <w:rPr>
          <w:rFonts w:ascii="Palatino Linotype" w:eastAsia="Palatino Linotype" w:hAnsi="Palatino Linotype" w:cs="Palatino Linotype"/>
        </w:rPr>
        <w:t>De igual manera</w:t>
      </w:r>
      <w:r w:rsidR="00BD2779" w:rsidRPr="00107EFC">
        <w:rPr>
          <w:rFonts w:ascii="Palatino Linotype" w:eastAsia="Palatino Linotype" w:hAnsi="Palatino Linotype" w:cs="Palatino Linotype"/>
        </w:rPr>
        <w:t>, ese mismo día, s</w:t>
      </w:r>
      <w:r w:rsidRPr="00107EFC">
        <w:rPr>
          <w:rFonts w:ascii="Palatino Linotype" w:eastAsia="Palatino Linotype" w:hAnsi="Palatino Linotype" w:cs="Palatino Linotype"/>
        </w:rPr>
        <w:t xml:space="preserve">e hizo </w:t>
      </w:r>
      <w:r w:rsidR="00BD2779" w:rsidRPr="00107EFC">
        <w:rPr>
          <w:rFonts w:ascii="Palatino Linotype" w:eastAsia="Palatino Linotype" w:hAnsi="Palatino Linotype" w:cs="Palatino Linotype"/>
        </w:rPr>
        <w:t xml:space="preserve">un </w:t>
      </w:r>
      <w:r w:rsidRPr="00107EFC">
        <w:rPr>
          <w:rFonts w:ascii="Palatino Linotype" w:eastAsia="Palatino Linotype" w:hAnsi="Palatino Linotype" w:cs="Palatino Linotype"/>
        </w:rPr>
        <w:t xml:space="preserve">requerimiento a la </w:t>
      </w:r>
      <w:r w:rsidR="00BD2779" w:rsidRPr="00107EFC">
        <w:rPr>
          <w:rFonts w:ascii="Palatino Linotype" w:eastAsia="Palatino Linotype" w:hAnsi="Palatino Linotype" w:cs="Palatino Linotype"/>
        </w:rPr>
        <w:t>D</w:t>
      </w:r>
      <w:r w:rsidRPr="00107EFC">
        <w:rPr>
          <w:rFonts w:ascii="Palatino Linotype" w:eastAsia="Palatino Linotype" w:hAnsi="Palatino Linotype" w:cs="Palatino Linotype"/>
        </w:rPr>
        <w:t>irecci</w:t>
      </w:r>
      <w:r w:rsidR="007F6874" w:rsidRPr="00107EFC">
        <w:rPr>
          <w:rFonts w:ascii="Palatino Linotype" w:eastAsia="Palatino Linotype" w:hAnsi="Palatino Linotype" w:cs="Palatino Linotype"/>
        </w:rPr>
        <w:t xml:space="preserve">ón </w:t>
      </w:r>
      <w:r w:rsidR="00BD2779" w:rsidRPr="00107EFC">
        <w:rPr>
          <w:rFonts w:ascii="Palatino Linotype" w:eastAsia="Palatino Linotype" w:hAnsi="Palatino Linotype" w:cs="Palatino Linotype"/>
        </w:rPr>
        <w:t xml:space="preserve">General </w:t>
      </w:r>
      <w:r w:rsidR="007F6874" w:rsidRPr="00107EFC">
        <w:rPr>
          <w:rFonts w:ascii="Palatino Linotype" w:eastAsia="Palatino Linotype" w:hAnsi="Palatino Linotype" w:cs="Palatino Linotype"/>
        </w:rPr>
        <w:t xml:space="preserve">de </w:t>
      </w:r>
      <w:r w:rsidR="00A83A79" w:rsidRPr="00107EFC">
        <w:rPr>
          <w:rFonts w:ascii="Palatino Linotype" w:eastAsia="Palatino Linotype" w:hAnsi="Palatino Linotype" w:cs="Palatino Linotype"/>
        </w:rPr>
        <w:t>I</w:t>
      </w:r>
      <w:r w:rsidR="007F6874" w:rsidRPr="00107EFC">
        <w:rPr>
          <w:rFonts w:ascii="Palatino Linotype" w:eastAsia="Palatino Linotype" w:hAnsi="Palatino Linotype" w:cs="Palatino Linotype"/>
        </w:rPr>
        <w:t>nformática</w:t>
      </w:r>
      <w:r w:rsidR="00A83A79" w:rsidRPr="00107EFC">
        <w:rPr>
          <w:rFonts w:ascii="Palatino Linotype" w:eastAsia="Palatino Linotype" w:hAnsi="Palatino Linotype" w:cs="Palatino Linotype"/>
        </w:rPr>
        <w:t xml:space="preserve"> de este Instituto</w:t>
      </w:r>
      <w:r w:rsidR="007F6874" w:rsidRPr="00107EFC">
        <w:rPr>
          <w:rFonts w:ascii="Palatino Linotype" w:eastAsia="Palatino Linotype" w:hAnsi="Palatino Linotype" w:cs="Palatino Linotype"/>
        </w:rPr>
        <w:t>, quien señal</w:t>
      </w:r>
      <w:r w:rsidR="00A83A79" w:rsidRPr="00107EFC">
        <w:rPr>
          <w:rFonts w:ascii="Palatino Linotype" w:eastAsia="Palatino Linotype" w:hAnsi="Palatino Linotype" w:cs="Palatino Linotype"/>
        </w:rPr>
        <w:t>ó</w:t>
      </w:r>
      <w:r w:rsidR="007F6874" w:rsidRPr="00107EFC">
        <w:rPr>
          <w:rFonts w:ascii="Palatino Linotype" w:eastAsia="Palatino Linotype" w:hAnsi="Palatino Linotype" w:cs="Palatino Linotype"/>
        </w:rPr>
        <w:t xml:space="preserve"> que hasta el momento no tenía reportada llamada alguna, </w:t>
      </w:r>
      <w:r w:rsidR="000B5AE5" w:rsidRPr="00107EFC">
        <w:rPr>
          <w:rFonts w:ascii="Palatino Linotype" w:eastAsia="Palatino Linotype" w:hAnsi="Palatino Linotype" w:cs="Palatino Linotype"/>
        </w:rPr>
        <w:t xml:space="preserve">ni registro por parte del </w:t>
      </w:r>
      <w:r w:rsidR="00A83A79" w:rsidRPr="00107EFC">
        <w:rPr>
          <w:rFonts w:ascii="Palatino Linotype" w:eastAsia="Palatino Linotype" w:hAnsi="Palatino Linotype" w:cs="Palatino Linotype"/>
          <w:b/>
        </w:rPr>
        <w:t xml:space="preserve">SUJETO OBLIGADO </w:t>
      </w:r>
      <w:r w:rsidR="00A83A79" w:rsidRPr="00107EFC">
        <w:rPr>
          <w:rFonts w:ascii="Palatino Linotype" w:eastAsia="Palatino Linotype" w:hAnsi="Palatino Linotype" w:cs="Palatino Linotype"/>
          <w:bCs/>
        </w:rPr>
        <w:t xml:space="preserve">en su bitácora de incidencias, tal y como consta: </w:t>
      </w:r>
    </w:p>
    <w:p w14:paraId="350C208D" w14:textId="77777777" w:rsidR="00C1556B" w:rsidRPr="00107EFC" w:rsidRDefault="00C1556B" w:rsidP="005A77EC">
      <w:pPr>
        <w:spacing w:line="360" w:lineRule="auto"/>
        <w:jc w:val="both"/>
        <w:rPr>
          <w:rFonts w:ascii="Palatino Linotype" w:eastAsia="Palatino Linotype" w:hAnsi="Palatino Linotype" w:cs="Palatino Linotype"/>
          <w:bCs/>
        </w:rPr>
      </w:pPr>
    </w:p>
    <w:p w14:paraId="07E2358F" w14:textId="0CF6D24C" w:rsidR="00A83A79" w:rsidRPr="00107EFC" w:rsidRDefault="00A83A79" w:rsidP="00A83A79">
      <w:pPr>
        <w:spacing w:line="360" w:lineRule="auto"/>
        <w:jc w:val="center"/>
        <w:rPr>
          <w:rFonts w:ascii="Palatino Linotype" w:eastAsia="Palatino Linotype" w:hAnsi="Palatino Linotype" w:cs="Palatino Linotype"/>
          <w:bCs/>
        </w:rPr>
      </w:pPr>
      <w:r w:rsidRPr="00107EFC">
        <w:rPr>
          <w:noProof/>
          <w:lang w:val="es-MX"/>
        </w:rPr>
        <mc:AlternateContent>
          <mc:Choice Requires="wps">
            <w:drawing>
              <wp:anchor distT="0" distB="0" distL="114300" distR="114300" simplePos="0" relativeHeight="251664384" behindDoc="0" locked="0" layoutInCell="1" allowOverlap="1" wp14:anchorId="73EE5E4F" wp14:editId="3B70A42D">
                <wp:simplePos x="0" y="0"/>
                <wp:positionH relativeFrom="column">
                  <wp:posOffset>1231265</wp:posOffset>
                </wp:positionH>
                <wp:positionV relativeFrom="paragraph">
                  <wp:posOffset>830580</wp:posOffset>
                </wp:positionV>
                <wp:extent cx="3422650" cy="622300"/>
                <wp:effectExtent l="57150" t="19050" r="82550" b="101600"/>
                <wp:wrapNone/>
                <wp:docPr id="366594257" name="Rectángulo 1"/>
                <wp:cNvGraphicFramePr/>
                <a:graphic xmlns:a="http://schemas.openxmlformats.org/drawingml/2006/main">
                  <a:graphicData uri="http://schemas.microsoft.com/office/word/2010/wordprocessingShape">
                    <wps:wsp>
                      <wps:cNvSpPr/>
                      <wps:spPr>
                        <a:xfrm>
                          <a:off x="0" y="0"/>
                          <a:ext cx="3422650" cy="622300"/>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1EACDC25" id="Rectángulo 1" o:spid="_x0000_s1026" style="position:absolute;margin-left:96.95pt;margin-top:65.4pt;width:269.5pt;height:4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" filled="f" strokecolor="red">
                <v:shadow on="t" color="black" opacity="22937f" origin=",.5" offset="0,.63889mm"/>
              </v:rect>
            </w:pict>
          </mc:Fallback>
        </mc:AlternateContent>
      </w:r>
      <w:r w:rsidRPr="00107EFC">
        <w:rPr>
          <w:noProof/>
          <w:lang w:val="es-MX"/>
        </w:rPr>
        <w:drawing>
          <wp:inline distT="0" distB="0" distL="0" distR="0" wp14:anchorId="5AA19C47" wp14:editId="1D8C9FD9">
            <wp:extent cx="3206750" cy="2809652"/>
            <wp:effectExtent l="0" t="0" r="0" b="0"/>
            <wp:docPr id="1256273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73398" name=""/>
                    <pic:cNvPicPr/>
                  </pic:nvPicPr>
                  <pic:blipFill rotWithShape="1">
                    <a:blip r:embed="rId11"/>
                    <a:srcRect l="22517" t="17710" r="29056" b="6822"/>
                    <a:stretch/>
                  </pic:blipFill>
                  <pic:spPr bwMode="auto">
                    <a:xfrm>
                      <a:off x="0" y="0"/>
                      <a:ext cx="3211313" cy="2813650"/>
                    </a:xfrm>
                    <a:prstGeom prst="rect">
                      <a:avLst/>
                    </a:prstGeom>
                    <a:ln>
                      <a:noFill/>
                    </a:ln>
                    <a:extLst>
                      <a:ext uri="{53640926-AAD7-44D8-BBD7-CCE9431645EC}">
                        <a14:shadowObscured xmlns:a14="http://schemas.microsoft.com/office/drawing/2010/main"/>
                      </a:ext>
                    </a:extLst>
                  </pic:spPr>
                </pic:pic>
              </a:graphicData>
            </a:graphic>
          </wp:inline>
        </w:drawing>
      </w:r>
    </w:p>
    <w:p w14:paraId="00DDAFA4" w14:textId="079BDF23" w:rsidR="00BD2779" w:rsidRPr="00107EFC" w:rsidRDefault="00A83A79" w:rsidP="00F739FE">
      <w:pPr>
        <w:spacing w:line="360" w:lineRule="auto"/>
        <w:jc w:val="center"/>
        <w:rPr>
          <w:rFonts w:ascii="Palatino Linotype" w:eastAsia="Palatino Linotype" w:hAnsi="Palatino Linotype" w:cs="Palatino Linotype"/>
          <w:bCs/>
        </w:rPr>
      </w:pPr>
      <w:r w:rsidRPr="00107EFC">
        <w:rPr>
          <w:noProof/>
          <w:lang w:val="es-MX"/>
        </w:rPr>
        <w:lastRenderedPageBreak/>
        <mc:AlternateContent>
          <mc:Choice Requires="wps">
            <w:drawing>
              <wp:anchor distT="0" distB="0" distL="114300" distR="114300" simplePos="0" relativeHeight="251662336" behindDoc="0" locked="0" layoutInCell="1" allowOverlap="1" wp14:anchorId="62F2D7D1" wp14:editId="49DE5307">
                <wp:simplePos x="0" y="0"/>
                <wp:positionH relativeFrom="column">
                  <wp:posOffset>1097915</wp:posOffset>
                </wp:positionH>
                <wp:positionV relativeFrom="paragraph">
                  <wp:posOffset>1007110</wp:posOffset>
                </wp:positionV>
                <wp:extent cx="3422650" cy="622300"/>
                <wp:effectExtent l="57150" t="19050" r="82550" b="101600"/>
                <wp:wrapNone/>
                <wp:docPr id="1509885825" name="Rectángulo 1"/>
                <wp:cNvGraphicFramePr/>
                <a:graphic xmlns:a="http://schemas.openxmlformats.org/drawingml/2006/main">
                  <a:graphicData uri="http://schemas.microsoft.com/office/word/2010/wordprocessingShape">
                    <wps:wsp>
                      <wps:cNvSpPr/>
                      <wps:spPr>
                        <a:xfrm>
                          <a:off x="0" y="0"/>
                          <a:ext cx="3422650" cy="6223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6E0E50EC" id="Rectángulo 1" o:spid="_x0000_s1026" style="position:absolute;margin-left:86.45pt;margin-top:79.3pt;width:269.5pt;height:4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" filled="f" strokecolor="red">
                <v:shadow on="t" color="black" opacity="22937f" origin=",.5" offset="0,.63889mm"/>
              </v:rect>
            </w:pict>
          </mc:Fallback>
        </mc:AlternateContent>
      </w:r>
      <w:r w:rsidRPr="00107EFC">
        <w:rPr>
          <w:noProof/>
          <w:lang w:val="es-MX"/>
        </w:rPr>
        <w:drawing>
          <wp:inline distT="0" distB="0" distL="0" distR="0" wp14:anchorId="37DAE6D9" wp14:editId="2C8D1EB6">
            <wp:extent cx="3238500" cy="3317918"/>
            <wp:effectExtent l="0" t="0" r="0" b="0"/>
            <wp:docPr id="1249399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99492" name=""/>
                    <pic:cNvPicPr/>
                  </pic:nvPicPr>
                  <pic:blipFill rotWithShape="1">
                    <a:blip r:embed="rId12"/>
                    <a:srcRect l="26477" t="17106" r="31998" b="7225"/>
                    <a:stretch/>
                  </pic:blipFill>
                  <pic:spPr bwMode="auto">
                    <a:xfrm>
                      <a:off x="0" y="0"/>
                      <a:ext cx="3242498" cy="3322014"/>
                    </a:xfrm>
                    <a:prstGeom prst="rect">
                      <a:avLst/>
                    </a:prstGeom>
                    <a:ln>
                      <a:noFill/>
                    </a:ln>
                    <a:extLst>
                      <a:ext uri="{53640926-AAD7-44D8-BBD7-CCE9431645EC}">
                        <a14:shadowObscured xmlns:a14="http://schemas.microsoft.com/office/drawing/2010/main"/>
                      </a:ext>
                    </a:extLst>
                  </pic:spPr>
                </pic:pic>
              </a:graphicData>
            </a:graphic>
          </wp:inline>
        </w:drawing>
      </w:r>
    </w:p>
    <w:p w14:paraId="09C93C1F" w14:textId="77777777" w:rsidR="00F739FE" w:rsidRPr="00107EFC" w:rsidRDefault="00F739FE" w:rsidP="00F739FE">
      <w:pPr>
        <w:spacing w:line="360" w:lineRule="auto"/>
        <w:jc w:val="center"/>
        <w:rPr>
          <w:rFonts w:ascii="Palatino Linotype" w:eastAsia="Palatino Linotype" w:hAnsi="Palatino Linotype" w:cs="Palatino Linotype"/>
          <w:bCs/>
        </w:rPr>
      </w:pPr>
    </w:p>
    <w:p w14:paraId="053F18D2" w14:textId="14AD2EA0" w:rsidR="003E330C" w:rsidRPr="00107EFC" w:rsidRDefault="003E330C" w:rsidP="005A77EC">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reitera que la información proporcionada por </w:t>
      </w:r>
      <w:r w:rsidR="00F739FE" w:rsidRPr="00107EFC">
        <w:rPr>
          <w:rFonts w:ascii="Palatino Linotype" w:eastAsia="Palatino Linotype" w:hAnsi="Palatino Linotype" w:cs="Palatino Linotype"/>
          <w:b/>
          <w:bCs/>
        </w:rPr>
        <w:t xml:space="preserve">EL SUJETO OBLIGADO </w:t>
      </w:r>
      <w:r w:rsidRPr="00107EFC">
        <w:rPr>
          <w:rFonts w:ascii="Palatino Linotype" w:eastAsia="Palatino Linotype" w:hAnsi="Palatino Linotype" w:cs="Palatino Linotype"/>
        </w:rPr>
        <w:t>en su respuesta, no cumple con lo establecido por los artículos 4, 12 y 24 último párrafo, de la Ley de Transparencia y Acceso a la Información Pública del Estado de México y Municipios; de ahí que los motivos de inconformidad de</w:t>
      </w:r>
      <w:r w:rsidR="00F739FE" w:rsidRPr="00107EFC">
        <w:rPr>
          <w:rFonts w:ascii="Palatino Linotype" w:eastAsia="Palatino Linotype" w:hAnsi="Palatino Linotype" w:cs="Palatino Linotype"/>
        </w:rPr>
        <w:t xml:space="preserve"> </w:t>
      </w:r>
      <w:r w:rsidR="00F739FE" w:rsidRPr="00107EFC">
        <w:rPr>
          <w:rFonts w:ascii="Palatino Linotype" w:eastAsia="Palatino Linotype" w:hAnsi="Palatino Linotype" w:cs="Palatino Linotype"/>
          <w:b/>
          <w:bCs/>
        </w:rPr>
        <w:t>LA PARTE RECURRENTE</w:t>
      </w:r>
      <w:r w:rsidR="00F739FE" w:rsidRPr="00107EFC">
        <w:rPr>
          <w:rFonts w:ascii="Palatino Linotype" w:eastAsia="Palatino Linotype" w:hAnsi="Palatino Linotype" w:cs="Palatino Linotype"/>
        </w:rPr>
        <w:t xml:space="preserve"> </w:t>
      </w:r>
      <w:r w:rsidR="00C1556B" w:rsidRPr="00107EFC">
        <w:rPr>
          <w:rFonts w:ascii="Palatino Linotype" w:eastAsia="Palatino Linotype" w:hAnsi="Palatino Linotype" w:cs="Palatino Linotype"/>
        </w:rPr>
        <w:t>acontecen fundados para revo</w:t>
      </w:r>
      <w:r w:rsidR="00F739FE" w:rsidRPr="00107EFC">
        <w:rPr>
          <w:rFonts w:ascii="Palatino Linotype" w:eastAsia="Palatino Linotype" w:hAnsi="Palatino Linotype" w:cs="Palatino Linotype"/>
        </w:rPr>
        <w:t>ca</w:t>
      </w:r>
      <w:r w:rsidR="00C1556B" w:rsidRPr="00107EFC">
        <w:rPr>
          <w:rFonts w:ascii="Palatino Linotype" w:eastAsia="Palatino Linotype" w:hAnsi="Palatino Linotype" w:cs="Palatino Linotype"/>
        </w:rPr>
        <w:t>r la respuesta</w:t>
      </w:r>
      <w:r w:rsidRPr="00107EFC">
        <w:rPr>
          <w:rFonts w:ascii="Palatino Linotype" w:eastAsia="Palatino Linotype" w:hAnsi="Palatino Linotype" w:cs="Palatino Linotype"/>
        </w:rPr>
        <w:t xml:space="preserve"> del </w:t>
      </w:r>
      <w:r w:rsidR="00F739FE" w:rsidRPr="00107EFC">
        <w:rPr>
          <w:rFonts w:ascii="Palatino Linotype" w:eastAsia="Palatino Linotype" w:hAnsi="Palatino Linotype" w:cs="Palatino Linotype"/>
          <w:b/>
        </w:rPr>
        <w:t>SUJETO OBLIGADO</w:t>
      </w:r>
      <w:r w:rsidR="00F739FE" w:rsidRPr="00107EFC">
        <w:rPr>
          <w:rFonts w:ascii="Palatino Linotype" w:eastAsia="Palatino Linotype" w:hAnsi="Palatino Linotype" w:cs="Palatino Linotype"/>
        </w:rPr>
        <w:t xml:space="preserve"> </w:t>
      </w:r>
      <w:r w:rsidRPr="00107EFC">
        <w:rPr>
          <w:rFonts w:ascii="Palatino Linotype" w:eastAsia="Palatino Linotype" w:hAnsi="Palatino Linotype" w:cs="Palatino Linotype"/>
        </w:rPr>
        <w:t>en razón de las consideraciones de derecho que a continuación se exponen:</w:t>
      </w:r>
    </w:p>
    <w:p w14:paraId="30E3B8A5" w14:textId="77777777" w:rsidR="0088113F" w:rsidRPr="00107EFC" w:rsidRDefault="0088113F" w:rsidP="005A77EC">
      <w:pPr>
        <w:spacing w:line="360" w:lineRule="auto"/>
        <w:jc w:val="both"/>
        <w:rPr>
          <w:rFonts w:ascii="Palatino Linotype" w:eastAsia="Palatino Linotype" w:hAnsi="Palatino Linotype" w:cs="Palatino Linotype"/>
        </w:rPr>
      </w:pPr>
    </w:p>
    <w:p w14:paraId="1E826781" w14:textId="77777777" w:rsidR="0088113F" w:rsidRPr="00107EFC" w:rsidRDefault="0088113F" w:rsidP="005A77EC">
      <w:pPr>
        <w:spacing w:line="360" w:lineRule="auto"/>
        <w:jc w:val="both"/>
        <w:rPr>
          <w:rFonts w:ascii="Palatino Linotype" w:eastAsia="Palatino Linotype" w:hAnsi="Palatino Linotype" w:cs="Palatino Linotype"/>
        </w:rPr>
      </w:pPr>
    </w:p>
    <w:p w14:paraId="0C32A901" w14:textId="77777777" w:rsidR="00F96623" w:rsidRPr="00107EFC" w:rsidRDefault="00F96623" w:rsidP="005A77EC">
      <w:pPr>
        <w:spacing w:line="360" w:lineRule="auto"/>
        <w:jc w:val="both"/>
        <w:rPr>
          <w:rFonts w:ascii="Palatino Linotype" w:hAnsi="Palatino Linotype"/>
        </w:rPr>
      </w:pPr>
    </w:p>
    <w:p w14:paraId="6773DEC8" w14:textId="38BB738F" w:rsidR="007B619A" w:rsidRPr="00107EFC" w:rsidRDefault="00F739FE" w:rsidP="005A77EC">
      <w:pPr>
        <w:pStyle w:val="Prrafodelista"/>
        <w:spacing w:line="360" w:lineRule="auto"/>
        <w:ind w:left="567"/>
        <w:jc w:val="both"/>
        <w:rPr>
          <w:rFonts w:ascii="Palatino Linotype" w:hAnsi="Palatino Linotype"/>
        </w:rPr>
      </w:pPr>
      <w:r w:rsidRPr="00107EFC">
        <w:rPr>
          <w:rFonts w:ascii="Palatino Linotype" w:hAnsi="Palatino Linotype"/>
        </w:rPr>
        <w:lastRenderedPageBreak/>
        <w:t>•</w:t>
      </w:r>
      <w:r w:rsidRPr="00107EFC">
        <w:rPr>
          <w:rFonts w:ascii="Palatino Linotype" w:hAnsi="Palatino Linotype"/>
          <w:b/>
        </w:rPr>
        <w:tab/>
        <w:t>DEL CAMBIO DE MODALIDAD.</w:t>
      </w:r>
      <w:r w:rsidRPr="00107EFC">
        <w:rPr>
          <w:rFonts w:ascii="Palatino Linotype" w:hAnsi="Palatino Linotype"/>
        </w:rPr>
        <w:t xml:space="preserve"> </w:t>
      </w:r>
    </w:p>
    <w:p w14:paraId="2D49A195" w14:textId="77777777" w:rsidR="00C1556B" w:rsidRPr="00107EFC" w:rsidRDefault="00C1556B" w:rsidP="005A77EC">
      <w:pPr>
        <w:pStyle w:val="Prrafodelista"/>
        <w:spacing w:line="360" w:lineRule="auto"/>
        <w:ind w:left="567"/>
        <w:jc w:val="both"/>
        <w:rPr>
          <w:rFonts w:ascii="Palatino Linotype" w:hAnsi="Palatino Linotype"/>
        </w:rPr>
      </w:pPr>
    </w:p>
    <w:p w14:paraId="5D308A3D" w14:textId="2A343162" w:rsidR="00F739FE" w:rsidRPr="00107EFC" w:rsidRDefault="00E50A81" w:rsidP="00F739FE">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De la solicitud de información se desprende que la persona solicitante requirió como modalidad de entrega de la información el SAIMEX, sistema que tiene como propósito facilitar en la entidad el ejercicio del derecho humano de acceso a la información pública, de forma sencilla y gratuita, como se ilustra a continuación:</w:t>
      </w:r>
    </w:p>
    <w:p w14:paraId="573E025C" w14:textId="3180347F" w:rsidR="00F739FE" w:rsidRPr="00107EFC" w:rsidRDefault="00F739FE" w:rsidP="00F739FE">
      <w:pPr>
        <w:autoSpaceDE w:val="0"/>
        <w:autoSpaceDN w:val="0"/>
        <w:adjustRightInd w:val="0"/>
        <w:spacing w:line="360" w:lineRule="auto"/>
        <w:jc w:val="center"/>
        <w:rPr>
          <w:rFonts w:ascii="Palatino Linotype" w:hAnsi="Palatino Linotype"/>
          <w:b/>
        </w:rPr>
      </w:pPr>
      <w:r w:rsidRPr="00107EFC">
        <w:rPr>
          <w:noProof/>
          <w:lang w:val="es-MX"/>
        </w:rPr>
        <mc:AlternateContent>
          <mc:Choice Requires="wps">
            <w:drawing>
              <wp:anchor distT="0" distB="0" distL="114300" distR="114300" simplePos="0" relativeHeight="251667456" behindDoc="0" locked="0" layoutInCell="1" allowOverlap="1" wp14:anchorId="4DC28D3F" wp14:editId="3D02DA5F">
                <wp:simplePos x="0" y="0"/>
                <wp:positionH relativeFrom="column">
                  <wp:posOffset>628015</wp:posOffset>
                </wp:positionH>
                <wp:positionV relativeFrom="paragraph">
                  <wp:posOffset>1811655</wp:posOffset>
                </wp:positionV>
                <wp:extent cx="1174750" cy="241300"/>
                <wp:effectExtent l="57150" t="19050" r="82550" b="101600"/>
                <wp:wrapNone/>
                <wp:docPr id="313355769" name="Rectángulo 2"/>
                <wp:cNvGraphicFramePr/>
                <a:graphic xmlns:a="http://schemas.openxmlformats.org/drawingml/2006/main">
                  <a:graphicData uri="http://schemas.microsoft.com/office/word/2010/wordprocessingShape">
                    <wps:wsp>
                      <wps:cNvSpPr/>
                      <wps:spPr>
                        <a:xfrm>
                          <a:off x="0" y="0"/>
                          <a:ext cx="1174750" cy="2413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4403162B" id="Rectángulo 2" o:spid="_x0000_s1026" style="position:absolute;margin-left:49.45pt;margin-top:142.65pt;width:92.5pt;height:1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" filled="f" strokecolor="red">
                <v:shadow on="t" color="black" opacity="22937f" origin=",.5" offset="0,.63889mm"/>
              </v:rect>
            </w:pict>
          </mc:Fallback>
        </mc:AlternateContent>
      </w:r>
      <w:r w:rsidRPr="00107EFC">
        <w:rPr>
          <w:noProof/>
          <w:lang w:val="es-MX"/>
        </w:rPr>
        <w:drawing>
          <wp:inline distT="0" distB="0" distL="0" distR="0" wp14:anchorId="68F74724" wp14:editId="6792D8E6">
            <wp:extent cx="4165949" cy="2279650"/>
            <wp:effectExtent l="0" t="0" r="6350" b="6350"/>
            <wp:docPr id="1301881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81366" name=""/>
                    <pic:cNvPicPr/>
                  </pic:nvPicPr>
                  <pic:blipFill rotWithShape="1">
                    <a:blip r:embed="rId18"/>
                    <a:srcRect l="22743" t="39446" r="24530" b="9236"/>
                    <a:stretch/>
                  </pic:blipFill>
                  <pic:spPr bwMode="auto">
                    <a:xfrm>
                      <a:off x="0" y="0"/>
                      <a:ext cx="4172616" cy="2283298"/>
                    </a:xfrm>
                    <a:prstGeom prst="rect">
                      <a:avLst/>
                    </a:prstGeom>
                    <a:ln>
                      <a:noFill/>
                    </a:ln>
                    <a:extLst>
                      <a:ext uri="{53640926-AAD7-44D8-BBD7-CCE9431645EC}">
                        <a14:shadowObscured xmlns:a14="http://schemas.microsoft.com/office/drawing/2010/main"/>
                      </a:ext>
                    </a:extLst>
                  </pic:spPr>
                </pic:pic>
              </a:graphicData>
            </a:graphic>
          </wp:inline>
        </w:drawing>
      </w:r>
    </w:p>
    <w:p w14:paraId="00F1FCBB" w14:textId="77777777" w:rsidR="00F739FE" w:rsidRPr="00107EFC" w:rsidRDefault="00F739FE" w:rsidP="00F739FE">
      <w:pPr>
        <w:autoSpaceDE w:val="0"/>
        <w:autoSpaceDN w:val="0"/>
        <w:adjustRightInd w:val="0"/>
        <w:spacing w:line="360" w:lineRule="auto"/>
        <w:jc w:val="center"/>
        <w:rPr>
          <w:rFonts w:ascii="Palatino Linotype" w:hAnsi="Palatino Linotype"/>
          <w:b/>
        </w:rPr>
      </w:pPr>
    </w:p>
    <w:p w14:paraId="53FB13A9" w14:textId="67755689" w:rsidR="00345FA4" w:rsidRPr="00107EFC" w:rsidRDefault="00345FA4" w:rsidP="005A77EC">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Por lo que, </w:t>
      </w:r>
      <w:r w:rsidRPr="00107EFC">
        <w:rPr>
          <w:rFonts w:ascii="Palatino Linotype" w:eastAsia="Palatino Linotype" w:hAnsi="Palatino Linotype" w:cs="Palatino Linotype"/>
          <w:bCs/>
        </w:rPr>
        <w:t xml:space="preserve">respecto al cambio de modalidad </w:t>
      </w:r>
      <w:r w:rsidRPr="00107EFC">
        <w:rPr>
          <w:rFonts w:ascii="Palatino Linotype" w:eastAsia="Palatino Linotype" w:hAnsi="Palatino Linotype" w:cs="Palatino Linotype"/>
        </w:rPr>
        <w:t xml:space="preserve">conviene mencionar que el artículo 155, fracción V, de la Ley de Transparencia y Acceso a la Información Pública del Estado de México y Municipios, precisa que para presentar una solicitud, el particular podrá señalar </w:t>
      </w:r>
      <w:r w:rsidRPr="00107EFC">
        <w:rPr>
          <w:rFonts w:ascii="Palatino Linotype" w:eastAsia="Palatino Linotype" w:hAnsi="Palatino Linotype" w:cs="Palatino Linotype"/>
          <w:b/>
        </w:rPr>
        <w:t>la modalidad en la que prefiere se otorgue el acceso a la información</w:t>
      </w:r>
      <w:r w:rsidRPr="00107EFC">
        <w:rPr>
          <w:rFonts w:ascii="Palatino Linotype" w:eastAsia="Palatino Linotype" w:hAnsi="Palatino Linotype" w:cs="Palatino Linotype"/>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sidRPr="00107EFC">
        <w:rPr>
          <w:rFonts w:ascii="Palatino Linotype" w:eastAsia="Palatino Linotype" w:hAnsi="Palatino Linotype" w:cs="Palatino Linotype"/>
        </w:rPr>
        <w:t>CD-Rom</w:t>
      </w:r>
      <w:proofErr w:type="spellEnd"/>
      <w:r w:rsidRPr="00107EFC">
        <w:rPr>
          <w:rFonts w:ascii="Palatino Linotype" w:eastAsia="Palatino Linotype" w:hAnsi="Palatino Linotype" w:cs="Palatino Linotype"/>
        </w:rPr>
        <w:t xml:space="preserve"> (con costo), copias simples (con costo), copias certificadas </w:t>
      </w:r>
      <w:r w:rsidRPr="00107EFC">
        <w:rPr>
          <w:rFonts w:ascii="Palatino Linotype" w:eastAsia="Palatino Linotype" w:hAnsi="Palatino Linotype" w:cs="Palatino Linotype"/>
        </w:rPr>
        <w:lastRenderedPageBreak/>
        <w:t xml:space="preserve">(con costo), consulta directa (sin costo), o bien, cualquier otro que determine </w:t>
      </w:r>
      <w:r w:rsidR="00F739FE" w:rsidRPr="00107EFC">
        <w:rPr>
          <w:rFonts w:ascii="Palatino Linotype" w:eastAsia="Palatino Linotype" w:hAnsi="Palatino Linotype" w:cs="Palatino Linotype"/>
        </w:rPr>
        <w:t xml:space="preserve">la persona solicitante. </w:t>
      </w:r>
    </w:p>
    <w:p w14:paraId="53A8D81B" w14:textId="77777777" w:rsidR="00846311" w:rsidRPr="00107EFC" w:rsidRDefault="00846311" w:rsidP="005A77EC">
      <w:pPr>
        <w:spacing w:line="360" w:lineRule="auto"/>
        <w:jc w:val="both"/>
        <w:rPr>
          <w:rFonts w:ascii="Palatino Linotype" w:eastAsia="Palatino Linotype" w:hAnsi="Palatino Linotype" w:cs="Palatino Linotype"/>
        </w:rPr>
      </w:pPr>
    </w:p>
    <w:p w14:paraId="622E15F5" w14:textId="690A897B" w:rsidR="00345FA4" w:rsidRPr="00107EFC" w:rsidRDefault="00345FA4" w:rsidP="005A77EC">
      <w:pPr>
        <w:spacing w:line="360" w:lineRule="auto"/>
        <w:jc w:val="both"/>
        <w:rPr>
          <w:rFonts w:ascii="Palatino Linotype" w:eastAsia="Palatino Linotype" w:hAnsi="Palatino Linotype" w:cs="Palatino Linotype"/>
          <w:b/>
        </w:rPr>
      </w:pPr>
      <w:r w:rsidRPr="00107EFC">
        <w:rPr>
          <w:rFonts w:ascii="Palatino Linotype" w:eastAsia="Palatino Linotype" w:hAnsi="Palatino Linotype" w:cs="Palatino Linotype"/>
        </w:rPr>
        <w:t>Por su parte, el artículo 158, dispone que, de manera excepcional, cuando de manera fundada y motivada lo determine</w:t>
      </w:r>
      <w:r w:rsidR="00F739FE" w:rsidRPr="00107EFC">
        <w:rPr>
          <w:rFonts w:ascii="Palatino Linotype" w:eastAsia="Palatino Linotype" w:hAnsi="Palatino Linotype" w:cs="Palatino Linotype"/>
        </w:rPr>
        <w:t>n</w:t>
      </w:r>
      <w:r w:rsidRPr="00107EFC">
        <w:rPr>
          <w:rFonts w:ascii="Palatino Linotype" w:eastAsia="Palatino Linotype" w:hAnsi="Palatino Linotype" w:cs="Palatino Linotype"/>
        </w:rPr>
        <w:t xml:space="preserve"> </w:t>
      </w:r>
      <w:r w:rsidR="00F739FE" w:rsidRPr="00107EFC">
        <w:rPr>
          <w:rFonts w:ascii="Palatino Linotype" w:eastAsia="Palatino Linotype" w:hAnsi="Palatino Linotype" w:cs="Palatino Linotype"/>
        </w:rPr>
        <w:t>los</w:t>
      </w:r>
      <w:r w:rsidRPr="00107EFC">
        <w:rPr>
          <w:rFonts w:ascii="Palatino Linotype" w:eastAsia="Palatino Linotype" w:hAnsi="Palatino Linotype" w:cs="Palatino Linotype"/>
        </w:rPr>
        <w:t xml:space="preserve"> Sujeto</w:t>
      </w:r>
      <w:r w:rsidR="00F739FE" w:rsidRPr="00107EFC">
        <w:rPr>
          <w:rFonts w:ascii="Palatino Linotype" w:eastAsia="Palatino Linotype" w:hAnsi="Palatino Linotype" w:cs="Palatino Linotype"/>
        </w:rPr>
        <w:t>s</w:t>
      </w:r>
      <w:r w:rsidRPr="00107EFC">
        <w:rPr>
          <w:rFonts w:ascii="Palatino Linotype" w:eastAsia="Palatino Linotype" w:hAnsi="Palatino Linotype" w:cs="Palatino Linotype"/>
        </w:rPr>
        <w:t xml:space="preserve"> Obligado</w:t>
      </w:r>
      <w:r w:rsidR="00F739FE" w:rsidRPr="00107EFC">
        <w:rPr>
          <w:rFonts w:ascii="Palatino Linotype" w:eastAsia="Palatino Linotype" w:hAnsi="Palatino Linotype" w:cs="Palatino Linotype"/>
        </w:rPr>
        <w:t>s</w:t>
      </w:r>
      <w:r w:rsidRPr="00107EFC">
        <w:rPr>
          <w:rFonts w:ascii="Palatino Linotype" w:eastAsia="Palatino Linotype" w:hAnsi="Palatino Linotype" w:cs="Palatino Linotype"/>
        </w:rPr>
        <w:t xml:space="preserve">, </w:t>
      </w:r>
      <w:r w:rsidRPr="00107EFC">
        <w:rPr>
          <w:rFonts w:ascii="Palatino Linotype" w:eastAsia="Palatino Linotype" w:hAnsi="Palatino Linotype" w:cs="Palatino Linotype"/>
          <w:b/>
        </w:rPr>
        <w:t>en los casos en que la entrega de la información que se encuentre a su disposición sobrepase las capacidades técnicas, administrativas y humanas para cumplir con la solicitud, se podrá poner a disposición del solicitante la información en consulta directa.</w:t>
      </w:r>
    </w:p>
    <w:p w14:paraId="16E28271" w14:textId="77777777" w:rsidR="00F739FE" w:rsidRPr="00107EFC" w:rsidRDefault="00F739FE" w:rsidP="005A77EC">
      <w:pPr>
        <w:spacing w:line="360" w:lineRule="auto"/>
        <w:jc w:val="both"/>
        <w:rPr>
          <w:rFonts w:ascii="Palatino Linotype" w:eastAsia="Palatino Linotype" w:hAnsi="Palatino Linotype" w:cs="Palatino Linotype"/>
        </w:rPr>
      </w:pPr>
    </w:p>
    <w:p w14:paraId="1D0D307F" w14:textId="308AD44E" w:rsidR="00345FA4" w:rsidRPr="00107EFC" w:rsidRDefault="00345FA4" w:rsidP="005A77EC">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De modo que el acceso a la información debe darse en la modalidad de entrega elegida por </w:t>
      </w:r>
      <w:r w:rsidR="00F739FE" w:rsidRPr="00107EFC">
        <w:rPr>
          <w:rFonts w:ascii="Palatino Linotype" w:eastAsia="Palatino Linotype" w:hAnsi="Palatino Linotype" w:cs="Palatino Linotype"/>
        </w:rPr>
        <w:t>la persona</w:t>
      </w:r>
      <w:r w:rsidRPr="00107EFC">
        <w:rPr>
          <w:rFonts w:ascii="Palatino Linotype" w:eastAsia="Palatino Linotype" w:hAnsi="Palatino Linotype" w:cs="Palatino Linotype"/>
        </w:rPr>
        <w:t xml:space="preserve"> solicitante, y sólo para los casos en que se encuentren impedidos los </w:t>
      </w:r>
      <w:r w:rsidR="00F739FE" w:rsidRPr="00107EFC">
        <w:rPr>
          <w:rFonts w:ascii="Palatino Linotype" w:eastAsia="Palatino Linotype" w:hAnsi="Palatino Linotype" w:cs="Palatino Linotype"/>
        </w:rPr>
        <w:t xml:space="preserve">Sujetos Obligados </w:t>
      </w:r>
      <w:r w:rsidRPr="00107EFC">
        <w:rPr>
          <w:rFonts w:ascii="Palatino Linotype" w:eastAsia="Palatino Linotype" w:hAnsi="Palatino Linotype" w:cs="Palatino Linotype"/>
        </w:rPr>
        <w:t>podrán ofrecer otra u otras modalidades debiendo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2E7122AA" w14:textId="77777777" w:rsidR="00F739FE" w:rsidRPr="00107EFC" w:rsidRDefault="00F739FE" w:rsidP="00F739FE">
      <w:pPr>
        <w:pStyle w:val="Citas"/>
        <w:spacing w:before="0" w:after="0" w:line="240" w:lineRule="auto"/>
      </w:pPr>
    </w:p>
    <w:p w14:paraId="1E0A3F79" w14:textId="00E2B431" w:rsidR="00345FA4" w:rsidRPr="00107EFC" w:rsidRDefault="00345FA4" w:rsidP="00F739FE">
      <w:pPr>
        <w:pStyle w:val="Citas"/>
        <w:spacing w:before="0" w:after="0" w:line="240" w:lineRule="auto"/>
      </w:pPr>
      <w:r w:rsidRPr="00107EFC">
        <w:rPr>
          <w:b/>
        </w:rPr>
        <w:t>FUNDAMENTACIÓN Y MOTIVACIÓN DE LOS ACTOS ADMINISTRATIVOS</w:t>
      </w:r>
      <w:r w:rsidRPr="00107EFC">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w:t>
      </w:r>
      <w:r w:rsidRPr="00107EFC">
        <w:lastRenderedPageBreak/>
        <w:t xml:space="preserve">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107EFC">
        <w:t>subincisos</w:t>
      </w:r>
      <w:proofErr w:type="spellEnd"/>
      <w:r w:rsidRPr="00107EFC">
        <w:t>, fracciones y preceptos aplicable, y b).- Los cuerpos legales y preceptos que otorgan competencia o facultades a las autoridades para emitir el acto en agravio del gobernado.</w:t>
      </w:r>
    </w:p>
    <w:p w14:paraId="48FE7BCB" w14:textId="77777777" w:rsidR="00F739FE" w:rsidRPr="00107EFC" w:rsidRDefault="00F739FE" w:rsidP="00F739FE">
      <w:pPr>
        <w:pStyle w:val="Citas"/>
        <w:spacing w:before="0" w:after="0" w:line="240" w:lineRule="auto"/>
      </w:pPr>
    </w:p>
    <w:p w14:paraId="0A31B570" w14:textId="054679A3" w:rsidR="00345FA4" w:rsidRPr="00107EFC" w:rsidRDefault="00345FA4" w:rsidP="005A77EC">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En ese entendido, según lo dispuesto en los artículos 160 y 164 de la </w:t>
      </w:r>
      <w:r w:rsidR="00F739FE" w:rsidRPr="00107EFC">
        <w:rPr>
          <w:rFonts w:ascii="Palatino Linotype" w:eastAsia="Palatino Linotype" w:hAnsi="Palatino Linotype" w:cs="Palatino Linotype"/>
        </w:rPr>
        <w:t>l</w:t>
      </w:r>
      <w:r w:rsidRPr="00107EFC">
        <w:rPr>
          <w:rFonts w:ascii="Palatino Linotype" w:eastAsia="Palatino Linotype" w:hAnsi="Palatino Linotype" w:cs="Palatino Linotype"/>
        </w:rPr>
        <w:t>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314C9201" w14:textId="77777777" w:rsidR="002A514E" w:rsidRPr="00107EFC" w:rsidRDefault="002A514E" w:rsidP="005A77EC">
      <w:pPr>
        <w:spacing w:line="360" w:lineRule="auto"/>
        <w:jc w:val="both"/>
        <w:rPr>
          <w:rFonts w:ascii="Palatino Linotype" w:eastAsia="Palatino Linotype" w:hAnsi="Palatino Linotype" w:cs="Palatino Linotype"/>
          <w:sz w:val="22"/>
          <w:szCs w:val="22"/>
        </w:rPr>
      </w:pPr>
    </w:p>
    <w:p w14:paraId="300A512C" w14:textId="49DD079A" w:rsidR="00345FA4" w:rsidRPr="00107EFC" w:rsidRDefault="00345FA4" w:rsidP="005A77EC">
      <w:pPr>
        <w:ind w:left="851" w:right="851"/>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 xml:space="preserve"> Artículo 160.</w:t>
      </w:r>
      <w:r w:rsidRPr="00107EFC">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427B9A3" w14:textId="77777777" w:rsidR="002A514E" w:rsidRPr="00107EFC" w:rsidRDefault="002A514E" w:rsidP="002A514E">
      <w:pPr>
        <w:ind w:left="851" w:right="851"/>
        <w:jc w:val="both"/>
        <w:rPr>
          <w:rFonts w:ascii="Palatino Linotype" w:eastAsia="Palatino Linotype" w:hAnsi="Palatino Linotype" w:cs="Palatino Linotype"/>
          <w:b/>
          <w:i/>
          <w:sz w:val="22"/>
          <w:szCs w:val="22"/>
        </w:rPr>
      </w:pPr>
    </w:p>
    <w:p w14:paraId="061E10EE" w14:textId="19581B9B" w:rsidR="002A514E" w:rsidRPr="00107EFC" w:rsidRDefault="00345FA4" w:rsidP="002A514E">
      <w:pPr>
        <w:ind w:left="851" w:right="851"/>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Artículo 164.</w:t>
      </w:r>
      <w:r w:rsidRPr="00107EFC">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w:t>
      </w:r>
      <w:r w:rsidRPr="00107EFC">
        <w:rPr>
          <w:rFonts w:ascii="Palatino Linotype" w:eastAsia="Palatino Linotype" w:hAnsi="Palatino Linotype" w:cs="Palatino Linotype"/>
          <w:i/>
          <w:sz w:val="22"/>
          <w:szCs w:val="22"/>
        </w:rPr>
        <w:lastRenderedPageBreak/>
        <w:t xml:space="preserve">en la modalidad solicitada, </w:t>
      </w:r>
      <w:r w:rsidRPr="00107EFC">
        <w:rPr>
          <w:rFonts w:ascii="Palatino Linotype" w:eastAsia="Palatino Linotype" w:hAnsi="Palatino Linotype" w:cs="Palatino Linotype"/>
          <w:i/>
          <w:sz w:val="22"/>
          <w:szCs w:val="22"/>
          <w:u w:val="single"/>
        </w:rPr>
        <w:t>el sujeto obligado deberá ofrecer otra u otras modalidades de entrega.</w:t>
      </w:r>
      <w:r w:rsidRPr="00107EFC">
        <w:rPr>
          <w:rFonts w:ascii="Palatino Linotype" w:eastAsia="Palatino Linotype" w:hAnsi="Palatino Linotype" w:cs="Palatino Linotype"/>
          <w:i/>
          <w:sz w:val="22"/>
          <w:szCs w:val="22"/>
        </w:rPr>
        <w:t xml:space="preserve"> En cualquier caso, se deberá fundar y motivar la necesidad de ofrecer otras modalidades.</w:t>
      </w:r>
    </w:p>
    <w:p w14:paraId="03CE4DD1" w14:textId="77777777" w:rsidR="002A514E" w:rsidRPr="00107EFC" w:rsidRDefault="002A514E" w:rsidP="002A514E">
      <w:pPr>
        <w:ind w:left="851" w:right="851"/>
        <w:jc w:val="both"/>
        <w:rPr>
          <w:rFonts w:ascii="Palatino Linotype" w:eastAsia="Palatino Linotype" w:hAnsi="Palatino Linotype" w:cs="Palatino Linotype"/>
          <w:i/>
          <w:sz w:val="22"/>
          <w:szCs w:val="22"/>
        </w:rPr>
      </w:pPr>
    </w:p>
    <w:p w14:paraId="14CD05A9" w14:textId="77777777" w:rsidR="00345FA4" w:rsidRPr="00107EFC" w:rsidRDefault="00345FA4" w:rsidP="005A77EC">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Por lo cual, los Sujetos Obligados podrán poner a disposición de los particulares,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7ED1CC47" w14:textId="77777777" w:rsidR="002A514E" w:rsidRPr="00107EFC" w:rsidRDefault="002A514E" w:rsidP="005A77EC">
      <w:pPr>
        <w:spacing w:line="360" w:lineRule="auto"/>
        <w:jc w:val="both"/>
        <w:rPr>
          <w:rFonts w:ascii="Palatino Linotype" w:eastAsia="Palatino Linotype" w:hAnsi="Palatino Linotype" w:cs="Palatino Linotype"/>
        </w:rPr>
      </w:pPr>
    </w:p>
    <w:p w14:paraId="185EE390" w14:textId="20F6F873" w:rsidR="00345FA4" w:rsidRPr="00107EFC" w:rsidRDefault="00345FA4" w:rsidP="005A77EC">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Para lo cual, conforme al artículo 174 de la </w:t>
      </w:r>
      <w:r w:rsidR="002A514E" w:rsidRPr="00107EFC">
        <w:rPr>
          <w:rFonts w:ascii="Palatino Linotype" w:eastAsia="Palatino Linotype" w:hAnsi="Palatino Linotype" w:cs="Palatino Linotype"/>
        </w:rPr>
        <w:t>l</w:t>
      </w:r>
      <w:r w:rsidRPr="00107EFC">
        <w:rPr>
          <w:rFonts w:ascii="Palatino Linotype" w:eastAsia="Palatino Linotype" w:hAnsi="Palatino Linotype" w:cs="Palatino Linotype"/>
        </w:rPr>
        <w:t xml:space="preserve">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107EFC">
        <w:rPr>
          <w:rFonts w:ascii="Palatino Linotype" w:eastAsia="Palatino Linotype" w:hAnsi="Palatino Linotype" w:cs="Palatino Linotype"/>
          <w:b/>
        </w:rPr>
        <w:t>en la medida de lo posible, en la forma solicitada por el interesado, salvo que exista un impedimento justificado para atenderla</w:t>
      </w:r>
      <w:r w:rsidRPr="00107EFC">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107EFC">
        <w:rPr>
          <w:rFonts w:ascii="Palatino Linotype" w:eastAsia="Palatino Linotype" w:hAnsi="Palatino Linotype" w:cs="Palatino Linotype"/>
          <w:b/>
        </w:rPr>
        <w:t>sólo procede, en caso de que se acredite la imposibilidad de atenderla.</w:t>
      </w:r>
      <w:r w:rsidRPr="00107EFC">
        <w:rPr>
          <w:rFonts w:ascii="Palatino Linotype" w:eastAsia="Palatino Linotype" w:hAnsi="Palatino Linotype" w:cs="Palatino Linotype"/>
        </w:rPr>
        <w:t xml:space="preserve"> </w:t>
      </w:r>
    </w:p>
    <w:p w14:paraId="28AA152C" w14:textId="77777777" w:rsidR="002A514E" w:rsidRPr="00107EFC" w:rsidRDefault="002A514E" w:rsidP="005A77EC">
      <w:pPr>
        <w:spacing w:line="360" w:lineRule="auto"/>
        <w:jc w:val="both"/>
        <w:rPr>
          <w:rFonts w:ascii="Palatino Linotype" w:eastAsia="Palatino Linotype" w:hAnsi="Palatino Linotype" w:cs="Palatino Linotype"/>
        </w:rPr>
      </w:pPr>
    </w:p>
    <w:p w14:paraId="0B4CC383" w14:textId="77777777" w:rsidR="00345FA4" w:rsidRPr="00107EFC" w:rsidRDefault="00345FA4" w:rsidP="005A77EC">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Así, cuando se justifique el impedimento, </w:t>
      </w:r>
      <w:r w:rsidRPr="00107EFC">
        <w:rPr>
          <w:rFonts w:ascii="Palatino Linotype" w:eastAsia="Palatino Linotype" w:hAnsi="Palatino Linotype" w:cs="Palatino Linotype"/>
          <w:b/>
        </w:rPr>
        <w:t>los Sujetos Obligados deberán ofrecer al particular otras modalidades de entrega que permita la información</w:t>
      </w:r>
      <w:r w:rsidRPr="00107EFC">
        <w:rPr>
          <w:rFonts w:ascii="Palatino Linotype" w:eastAsia="Palatino Linotype" w:hAnsi="Palatino Linotype" w:cs="Palatino Linotype"/>
        </w:rPr>
        <w:t xml:space="preserve">, como consulta directa en las oficinas de la Unidad de Transparencia, la expedición de copias simples o certificadas, o la reproducción en cualquier otro medio, incluidos los electrónicos, lo que se robustece con el criterio 08/17, emitido por el Pleno del </w:t>
      </w:r>
      <w:r w:rsidRPr="00107EFC">
        <w:rPr>
          <w:rFonts w:ascii="Palatino Linotype" w:eastAsia="Palatino Linotype" w:hAnsi="Palatino Linotype" w:cs="Palatino Linotype"/>
        </w:rPr>
        <w:lastRenderedPageBreak/>
        <w:t>Instituto Nacional de Transparencia, Acceso a la Información y Protección de Datos Personales, el cual establece lo siguiente:</w:t>
      </w:r>
    </w:p>
    <w:p w14:paraId="7937120F" w14:textId="77777777" w:rsidR="002A514E" w:rsidRPr="00107EFC" w:rsidRDefault="002A514E" w:rsidP="005A77EC">
      <w:pPr>
        <w:spacing w:line="360" w:lineRule="auto"/>
        <w:jc w:val="both"/>
        <w:rPr>
          <w:rFonts w:ascii="Palatino Linotype" w:eastAsia="Palatino Linotype" w:hAnsi="Palatino Linotype" w:cs="Palatino Linotype"/>
          <w:sz w:val="22"/>
          <w:szCs w:val="22"/>
        </w:rPr>
      </w:pPr>
    </w:p>
    <w:p w14:paraId="1AF534E9" w14:textId="77376A7A" w:rsidR="00345FA4" w:rsidRPr="00107EFC" w:rsidRDefault="00345FA4" w:rsidP="005A77EC">
      <w:pPr>
        <w:ind w:left="851" w:right="900"/>
        <w:jc w:val="both"/>
        <w:rPr>
          <w:rFonts w:ascii="Palatino Linotype" w:eastAsia="Palatino Linotype" w:hAnsi="Palatino Linotype" w:cs="Palatino Linotype"/>
          <w:b/>
          <w:i/>
          <w:sz w:val="22"/>
          <w:szCs w:val="22"/>
          <w:u w:val="single"/>
        </w:rPr>
      </w:pPr>
      <w:r w:rsidRPr="00107EFC">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107EFC">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107EFC">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p>
    <w:p w14:paraId="316B859A" w14:textId="77777777" w:rsidR="002A514E" w:rsidRPr="00107EFC" w:rsidRDefault="002A514E" w:rsidP="005A77EC">
      <w:pPr>
        <w:ind w:left="851" w:right="900"/>
        <w:jc w:val="both"/>
        <w:rPr>
          <w:rFonts w:ascii="Palatino Linotype" w:eastAsia="Palatino Linotype" w:hAnsi="Palatino Linotype" w:cs="Palatino Linotype"/>
          <w:b/>
          <w:i/>
          <w:sz w:val="22"/>
          <w:szCs w:val="22"/>
          <w:u w:val="single"/>
        </w:rPr>
      </w:pPr>
    </w:p>
    <w:p w14:paraId="4BFB8A96" w14:textId="77777777" w:rsidR="00345FA4" w:rsidRPr="00107EFC" w:rsidRDefault="00345FA4" w:rsidP="005A77EC">
      <w:pPr>
        <w:spacing w:line="360" w:lineRule="auto"/>
        <w:jc w:val="both"/>
        <w:rPr>
          <w:rFonts w:ascii="Palatino Linotype" w:eastAsia="Palatino Linotype" w:hAnsi="Palatino Linotype" w:cs="Palatino Linotype"/>
          <w:b/>
        </w:rPr>
      </w:pPr>
      <w:r w:rsidRPr="00107EFC">
        <w:rPr>
          <w:rFonts w:ascii="Palatino Linotype" w:eastAsia="Palatino Linotype" w:hAnsi="Palatino Linotype" w:cs="Palatino Linotype"/>
        </w:rPr>
        <w:t>Del citado criterio, se desprende que cuando</w:t>
      </w:r>
      <w:r w:rsidRPr="00107EFC">
        <w:rPr>
          <w:rFonts w:ascii="Palatino Linotype" w:eastAsia="Palatino Linotype" w:hAnsi="Palatino Linotype" w:cs="Palatino Linotype"/>
          <w:b/>
        </w:rPr>
        <w:t xml:space="preserve"> la información no pueda entregarse o enviarse en la modalidad elegida, </w:t>
      </w:r>
      <w:r w:rsidRPr="00107EFC">
        <w:rPr>
          <w:rFonts w:ascii="Palatino Linotype" w:eastAsia="Palatino Linotype" w:hAnsi="Palatino Linotype" w:cs="Palatino Linotype"/>
        </w:rPr>
        <w:t xml:space="preserve">para que la obligación de acceso a la información se tenga por cumplida, </w:t>
      </w:r>
      <w:r w:rsidRPr="00107EFC">
        <w:rPr>
          <w:rFonts w:ascii="Palatino Linotype" w:eastAsia="Palatino Linotype" w:hAnsi="Palatino Linotype" w:cs="Palatino Linotype"/>
          <w:b/>
        </w:rPr>
        <w:t>el Sujeto Obligado deberá ofrecer otra u otras modalidades de entrega.</w:t>
      </w:r>
      <w:r w:rsidRPr="00107EFC">
        <w:rPr>
          <w:rFonts w:ascii="Palatino Linotype" w:eastAsia="Palatino Linotype" w:hAnsi="Palatino Linotype" w:cs="Palatino Linotype"/>
        </w:rPr>
        <w:t xml:space="preserve"> En cualquier caso, </w:t>
      </w:r>
      <w:r w:rsidRPr="00107EFC">
        <w:rPr>
          <w:rFonts w:ascii="Palatino Linotype" w:eastAsia="Palatino Linotype" w:hAnsi="Palatino Linotype" w:cs="Palatino Linotype"/>
          <w:b/>
        </w:rPr>
        <w:t>se deberá fundar y motivar la necesidad de ofrecer otras modalidades</w:t>
      </w:r>
      <w:r w:rsidRPr="00107EFC">
        <w:rPr>
          <w:rFonts w:ascii="Palatino Linotype" w:eastAsia="Palatino Linotype" w:hAnsi="Palatino Linotype" w:cs="Palatino Linotype"/>
        </w:rPr>
        <w:t xml:space="preserve"> que lo permitan, </w:t>
      </w:r>
      <w:r w:rsidRPr="00107EFC">
        <w:rPr>
          <w:rFonts w:ascii="Palatino Linotype" w:eastAsia="Palatino Linotype" w:hAnsi="Palatino Linotype" w:cs="Palatino Linotype"/>
          <w:b/>
        </w:rPr>
        <w:t>procurando reducir los costos de entrega.</w:t>
      </w:r>
    </w:p>
    <w:p w14:paraId="3B23D055" w14:textId="77777777" w:rsidR="002A514E" w:rsidRPr="00107EFC" w:rsidRDefault="002A514E" w:rsidP="005A77EC">
      <w:pPr>
        <w:spacing w:line="360" w:lineRule="auto"/>
        <w:jc w:val="both"/>
        <w:rPr>
          <w:rFonts w:ascii="Palatino Linotype" w:eastAsia="Palatino Linotype" w:hAnsi="Palatino Linotype" w:cs="Palatino Linotype"/>
          <w:b/>
        </w:rPr>
      </w:pPr>
    </w:p>
    <w:p w14:paraId="260230BB" w14:textId="1B58DBF3" w:rsidR="002A514E" w:rsidRPr="00107EFC" w:rsidRDefault="00345FA4" w:rsidP="005A77EC">
      <w:pPr>
        <w:spacing w:line="360" w:lineRule="auto"/>
        <w:ind w:right="49"/>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Así las cosas, es menester recordar </w:t>
      </w:r>
      <w:r w:rsidR="002A514E" w:rsidRPr="00107EFC">
        <w:rPr>
          <w:rFonts w:ascii="Palatino Linotype" w:eastAsia="Palatino Linotype" w:hAnsi="Palatino Linotype" w:cs="Palatino Linotype"/>
          <w:b/>
          <w:bCs/>
        </w:rPr>
        <w:t>EL SUJETO OBLIGADO,</w:t>
      </w:r>
      <w:r w:rsidR="002A514E" w:rsidRPr="00107EFC">
        <w:rPr>
          <w:rFonts w:ascii="Palatino Linotype" w:eastAsia="Palatino Linotype" w:hAnsi="Palatino Linotype" w:cs="Palatino Linotype"/>
          <w:b/>
        </w:rPr>
        <w:t xml:space="preserve"> </w:t>
      </w:r>
      <w:r w:rsidRPr="00107EFC">
        <w:rPr>
          <w:rFonts w:ascii="Palatino Linotype" w:eastAsia="Palatino Linotype" w:hAnsi="Palatino Linotype" w:cs="Palatino Linotype"/>
        </w:rPr>
        <w:t xml:space="preserve">pretendió justificar el cambio de modalidad bajo el argumento de que la información que se solicita </w:t>
      </w:r>
      <w:r w:rsidR="00EE4B3F" w:rsidRPr="00107EFC">
        <w:rPr>
          <w:rFonts w:ascii="Palatino Linotype" w:eastAsia="Palatino Linotype" w:hAnsi="Palatino Linotype" w:cs="Palatino Linotype"/>
        </w:rPr>
        <w:t>implica</w:t>
      </w:r>
      <w:r w:rsidR="002A514E" w:rsidRPr="00107EFC">
        <w:rPr>
          <w:rFonts w:ascii="Palatino Linotype" w:eastAsia="Palatino Linotype" w:hAnsi="Palatino Linotype" w:cs="Palatino Linotype"/>
        </w:rPr>
        <w:t xml:space="preserve"> realizar una búsqueda minuciosa en los archivos tanto de la Tesorería Municipal como de la Dirección de Administración, esto para verificar su existencia y si contiene datos personales o datos personales sensibles susceptibles de considerarse como confidenciales, además, fue la Tesorería Municipal quien refirió que derivado del cúmulo de solicitudes de información recibidas</w:t>
      </w:r>
      <w:r w:rsidR="000852D2" w:rsidRPr="00107EFC">
        <w:rPr>
          <w:rFonts w:ascii="Palatino Linotype" w:eastAsia="Palatino Linotype" w:hAnsi="Palatino Linotype" w:cs="Palatino Linotype"/>
        </w:rPr>
        <w:t xml:space="preserve"> </w:t>
      </w:r>
      <w:r w:rsidR="002A514E" w:rsidRPr="00107EFC">
        <w:rPr>
          <w:rFonts w:ascii="Palatino Linotype" w:eastAsia="Palatino Linotype" w:hAnsi="Palatino Linotype" w:cs="Palatino Linotype"/>
        </w:rPr>
        <w:t xml:space="preserve"> –  aduciendo que </w:t>
      </w:r>
      <w:r w:rsidR="002A514E" w:rsidRPr="00107EFC">
        <w:rPr>
          <w:rFonts w:ascii="Palatino Linotype" w:eastAsia="Palatino Linotype" w:hAnsi="Palatino Linotype" w:cs="Palatino Linotype"/>
        </w:rPr>
        <w:lastRenderedPageBreak/>
        <w:t xml:space="preserve">las interpuso </w:t>
      </w:r>
      <w:r w:rsidR="002A514E" w:rsidRPr="00107EFC">
        <w:rPr>
          <w:rFonts w:ascii="Palatino Linotype" w:eastAsia="Palatino Linotype" w:hAnsi="Palatino Linotype" w:cs="Palatino Linotype"/>
          <w:b/>
          <w:bCs/>
        </w:rPr>
        <w:t>LA PARTE RECURRENTE</w:t>
      </w:r>
      <w:r w:rsidR="002A514E" w:rsidRPr="00107EFC">
        <w:rPr>
          <w:rFonts w:ascii="Palatino Linotype" w:eastAsia="Palatino Linotype" w:hAnsi="Palatino Linotype" w:cs="Palatino Linotype"/>
        </w:rPr>
        <w:t xml:space="preserve"> – el cambio de modalidad a consulta directa era procedente. </w:t>
      </w:r>
    </w:p>
    <w:p w14:paraId="563913BA" w14:textId="77777777" w:rsidR="002A514E" w:rsidRPr="00107EFC" w:rsidRDefault="002A514E" w:rsidP="005A77EC">
      <w:pPr>
        <w:spacing w:line="360" w:lineRule="auto"/>
        <w:ind w:right="49"/>
        <w:jc w:val="both"/>
        <w:rPr>
          <w:rFonts w:ascii="Palatino Linotype" w:eastAsia="Palatino Linotype" w:hAnsi="Palatino Linotype" w:cs="Palatino Linotype"/>
        </w:rPr>
      </w:pPr>
    </w:p>
    <w:p w14:paraId="7EA89071" w14:textId="3B49B64F" w:rsidR="00EF60C9" w:rsidRPr="00107EFC" w:rsidRDefault="00C14963" w:rsidP="005A77EC">
      <w:pPr>
        <w:spacing w:line="360" w:lineRule="auto"/>
        <w:ind w:right="49"/>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Asimismo, </w:t>
      </w:r>
      <w:r w:rsidR="00E00714" w:rsidRPr="00107EFC">
        <w:rPr>
          <w:rFonts w:ascii="Palatino Linotype" w:eastAsia="Palatino Linotype" w:hAnsi="Palatino Linotype" w:cs="Palatino Linotype"/>
          <w:b/>
          <w:bCs/>
        </w:rPr>
        <w:t>EL SUJETO OBLIGADO</w:t>
      </w:r>
      <w:r w:rsidR="00E00714" w:rsidRPr="00107EFC">
        <w:rPr>
          <w:rFonts w:ascii="Palatino Linotype" w:eastAsia="Palatino Linotype" w:hAnsi="Palatino Linotype" w:cs="Palatino Linotype"/>
          <w:b/>
        </w:rPr>
        <w:t xml:space="preserve"> </w:t>
      </w:r>
      <w:r w:rsidRPr="00107EFC">
        <w:rPr>
          <w:rFonts w:ascii="Palatino Linotype" w:eastAsia="Palatino Linotype" w:hAnsi="Palatino Linotype" w:cs="Palatino Linotype"/>
        </w:rPr>
        <w:t>indicó</w:t>
      </w:r>
      <w:r w:rsidR="00345FA4" w:rsidRPr="00107EFC">
        <w:rPr>
          <w:rFonts w:ascii="Palatino Linotype" w:eastAsia="Palatino Linotype" w:hAnsi="Palatino Linotype" w:cs="Palatino Linotype"/>
        </w:rPr>
        <w:t xml:space="preserve"> </w:t>
      </w:r>
      <w:r w:rsidR="002A514E" w:rsidRPr="00107EFC">
        <w:rPr>
          <w:rFonts w:ascii="Palatino Linotype" w:eastAsia="Palatino Linotype" w:hAnsi="Palatino Linotype" w:cs="Palatino Linotype"/>
        </w:rPr>
        <w:t xml:space="preserve">cuatro días para la consulta de la información en un horario de nueve a quince horas, y delegó a dos Personas Servidoras Públicas para atender la referida consulta. </w:t>
      </w:r>
    </w:p>
    <w:p w14:paraId="1A1F40C4" w14:textId="77777777" w:rsidR="002A514E" w:rsidRPr="00107EFC" w:rsidRDefault="002A514E" w:rsidP="005A77EC">
      <w:pPr>
        <w:spacing w:line="360" w:lineRule="auto"/>
        <w:ind w:right="49"/>
        <w:jc w:val="both"/>
        <w:rPr>
          <w:rFonts w:ascii="Palatino Linotype" w:eastAsia="Palatino Linotype" w:hAnsi="Palatino Linotype" w:cs="Palatino Linotype"/>
        </w:rPr>
      </w:pPr>
    </w:p>
    <w:p w14:paraId="3120CF19" w14:textId="348308DA" w:rsidR="001B6467" w:rsidRPr="00107EFC" w:rsidRDefault="00345FA4" w:rsidP="005A77EC">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C</w:t>
      </w:r>
      <w:r w:rsidR="002A514E" w:rsidRPr="00107EFC">
        <w:rPr>
          <w:rFonts w:ascii="Palatino Linotype" w:eastAsia="Palatino Linotype" w:hAnsi="Palatino Linotype" w:cs="Palatino Linotype"/>
        </w:rPr>
        <w:t xml:space="preserve">omo ya se dijo, </w:t>
      </w:r>
      <w:r w:rsidRPr="00107EFC">
        <w:rPr>
          <w:rFonts w:ascii="Palatino Linotype" w:eastAsia="Palatino Linotype" w:hAnsi="Palatino Linotype" w:cs="Palatino Linotype"/>
        </w:rPr>
        <w:t>la Dirección General de Informática</w:t>
      </w:r>
      <w:r w:rsidR="00C1556B" w:rsidRPr="00107EFC">
        <w:rPr>
          <w:rFonts w:ascii="Palatino Linotype" w:eastAsia="Palatino Linotype" w:hAnsi="Palatino Linotype" w:cs="Palatino Linotype"/>
        </w:rPr>
        <w:t xml:space="preserve"> del </w:t>
      </w:r>
      <w:proofErr w:type="spellStart"/>
      <w:r w:rsidR="00C1556B" w:rsidRPr="00107EFC">
        <w:rPr>
          <w:rFonts w:ascii="Palatino Linotype" w:eastAsia="Palatino Linotype" w:hAnsi="Palatino Linotype" w:cs="Palatino Linotype"/>
        </w:rPr>
        <w:t>Infoem</w:t>
      </w:r>
      <w:proofErr w:type="spellEnd"/>
      <w:r w:rsidR="00C1556B" w:rsidRPr="00107EFC">
        <w:rPr>
          <w:rFonts w:ascii="Palatino Linotype" w:eastAsia="Palatino Linotype" w:hAnsi="Palatino Linotype" w:cs="Palatino Linotype"/>
        </w:rPr>
        <w:t xml:space="preserve">, señaló </w:t>
      </w:r>
      <w:r w:rsidR="002A514E" w:rsidRPr="00107EFC">
        <w:rPr>
          <w:rFonts w:ascii="Palatino Linotype" w:eastAsia="Palatino Linotype" w:hAnsi="Palatino Linotype" w:cs="Palatino Linotype"/>
        </w:rPr>
        <w:t>que</w:t>
      </w:r>
      <w:r w:rsidRPr="00107EFC">
        <w:rPr>
          <w:rFonts w:ascii="Palatino Linotype" w:eastAsia="Palatino Linotype" w:hAnsi="Palatino Linotype" w:cs="Palatino Linotype"/>
        </w:rPr>
        <w:t xml:space="preserve"> </w:t>
      </w:r>
      <w:r w:rsidR="002A514E" w:rsidRPr="00107EFC">
        <w:rPr>
          <w:rFonts w:ascii="Palatino Linotype" w:eastAsia="Palatino Linotype" w:hAnsi="Palatino Linotype" w:cs="Palatino Linotype"/>
        </w:rPr>
        <w:t xml:space="preserve">no </w:t>
      </w:r>
      <w:r w:rsidR="001B6467" w:rsidRPr="00107EFC">
        <w:rPr>
          <w:rFonts w:ascii="Palatino Linotype" w:eastAsia="Palatino Linotype" w:hAnsi="Palatino Linotype" w:cs="Palatino Linotype"/>
        </w:rPr>
        <w:t xml:space="preserve">se tenía reporte de llamada o registro de incidencia por parte del </w:t>
      </w:r>
      <w:r w:rsidR="002A514E" w:rsidRPr="00107EFC">
        <w:rPr>
          <w:rFonts w:ascii="Palatino Linotype" w:eastAsia="Palatino Linotype" w:hAnsi="Palatino Linotype" w:cs="Palatino Linotype"/>
          <w:b/>
        </w:rPr>
        <w:t>SUJETO OBLIGADO</w:t>
      </w:r>
      <w:r w:rsidR="001B6467" w:rsidRPr="00107EFC">
        <w:rPr>
          <w:rFonts w:ascii="Palatino Linotype" w:eastAsia="Palatino Linotype" w:hAnsi="Palatino Linotype" w:cs="Palatino Linotype"/>
          <w:b/>
        </w:rPr>
        <w:t xml:space="preserve">, </w:t>
      </w:r>
      <w:r w:rsidR="001B6467" w:rsidRPr="00107EFC">
        <w:rPr>
          <w:rFonts w:ascii="Palatino Linotype" w:eastAsia="Palatino Linotype" w:hAnsi="Palatino Linotype" w:cs="Palatino Linotype"/>
        </w:rPr>
        <w:t>asimismo refirió que el Sistema de Acceso a la Información Mexiquense</w:t>
      </w:r>
      <w:r w:rsidR="002A514E" w:rsidRPr="00107EFC">
        <w:rPr>
          <w:rFonts w:ascii="Palatino Linotype" w:eastAsia="Palatino Linotype" w:hAnsi="Palatino Linotype" w:cs="Palatino Linotype"/>
        </w:rPr>
        <w:t xml:space="preserve"> </w:t>
      </w:r>
      <w:r w:rsidR="001B6467" w:rsidRPr="00107EFC">
        <w:rPr>
          <w:rFonts w:ascii="Palatino Linotype" w:eastAsia="Palatino Linotype" w:hAnsi="Palatino Linotype" w:cs="Palatino Linotype"/>
        </w:rPr>
        <w:t>cuenta con la capacidad de recibir archivos con un peso aproximado de hasta 500Mb, que corresponde a un aproximado de 8,000 hojas.</w:t>
      </w:r>
    </w:p>
    <w:p w14:paraId="101153D5" w14:textId="4EF6AD29" w:rsidR="001B6467" w:rsidRPr="00107EFC" w:rsidRDefault="001B6467" w:rsidP="005A77EC">
      <w:pPr>
        <w:spacing w:line="360" w:lineRule="auto"/>
        <w:contextualSpacing/>
        <w:jc w:val="both"/>
        <w:rPr>
          <w:rFonts w:ascii="Palatino Linotype" w:eastAsia="MS Mincho" w:hAnsi="Palatino Linotype" w:cs="Arial"/>
        </w:rPr>
      </w:pPr>
      <w:r w:rsidRPr="00107EFC">
        <w:rPr>
          <w:rFonts w:ascii="Palatino Linotype" w:eastAsia="MS Mincho" w:hAnsi="Palatino Linotype" w:cs="Arial"/>
        </w:rPr>
        <w:t xml:space="preserve"> </w:t>
      </w:r>
    </w:p>
    <w:p w14:paraId="2F3CA960" w14:textId="63F3864D" w:rsidR="00345FA4" w:rsidRPr="00107EFC" w:rsidRDefault="00345FA4" w:rsidP="005A77EC">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Por otra parte, </w:t>
      </w:r>
      <w:r w:rsidR="002A514E" w:rsidRPr="00107EFC">
        <w:rPr>
          <w:rFonts w:ascii="Palatino Linotype" w:eastAsia="Palatino Linotype" w:hAnsi="Palatino Linotype" w:cs="Palatino Linotype"/>
          <w:b/>
          <w:bCs/>
        </w:rPr>
        <w:t>EL SUJETO OBLIGADO</w:t>
      </w:r>
      <w:r w:rsidR="002A514E" w:rsidRPr="00107EFC">
        <w:rPr>
          <w:rFonts w:ascii="Palatino Linotype" w:eastAsia="Palatino Linotype" w:hAnsi="Palatino Linotype" w:cs="Palatino Linotype"/>
          <w:b/>
        </w:rPr>
        <w:t xml:space="preserve"> </w:t>
      </w:r>
      <w:r w:rsidRPr="00107EFC">
        <w:rPr>
          <w:rFonts w:ascii="Palatino Linotype" w:eastAsia="Palatino Linotype" w:hAnsi="Palatino Linotype" w:cs="Palatino Linotype"/>
        </w:rPr>
        <w:t>no aportó mayores elementos que permitan a este organismo determinar que efectivamente, existen impedimentos para entregar la información requerida través de SAIMEX.</w:t>
      </w:r>
    </w:p>
    <w:p w14:paraId="552BCD10" w14:textId="77777777" w:rsidR="002A514E" w:rsidRPr="00107EFC" w:rsidRDefault="002A514E" w:rsidP="005A77EC">
      <w:pPr>
        <w:spacing w:line="360" w:lineRule="auto"/>
        <w:jc w:val="both"/>
        <w:rPr>
          <w:rFonts w:ascii="Palatino Linotype" w:eastAsia="Palatino Linotype" w:hAnsi="Palatino Linotype" w:cs="Palatino Linotype"/>
        </w:rPr>
      </w:pPr>
    </w:p>
    <w:p w14:paraId="453A83F8" w14:textId="0008CE9F" w:rsidR="00345FA4" w:rsidRPr="00107EFC" w:rsidRDefault="00345FA4" w:rsidP="005A77EC">
      <w:pPr>
        <w:widowControl w:val="0"/>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Para sustentar lo anterior, es oportuno referir </w:t>
      </w:r>
      <w:r w:rsidR="002A514E" w:rsidRPr="00107EFC">
        <w:rPr>
          <w:rFonts w:ascii="Palatino Linotype" w:eastAsia="Palatino Linotype" w:hAnsi="Palatino Linotype" w:cs="Palatino Linotype"/>
        </w:rPr>
        <w:t>que,</w:t>
      </w:r>
      <w:r w:rsidRPr="00107EFC">
        <w:rPr>
          <w:rFonts w:ascii="Palatino Linotype" w:eastAsia="Palatino Linotype" w:hAnsi="Palatino Linotype" w:cs="Palatino Linotype"/>
        </w:rPr>
        <w:t xml:space="preserve">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576D765" w14:textId="77777777" w:rsidR="003A56BC" w:rsidRPr="00107EFC" w:rsidRDefault="003A56BC" w:rsidP="005A77EC">
      <w:pPr>
        <w:widowControl w:val="0"/>
        <w:spacing w:line="360" w:lineRule="auto"/>
        <w:jc w:val="both"/>
        <w:rPr>
          <w:rFonts w:ascii="Palatino Linotype" w:eastAsia="Palatino Linotype" w:hAnsi="Palatino Linotype" w:cs="Palatino Linotype"/>
        </w:rPr>
      </w:pPr>
    </w:p>
    <w:p w14:paraId="70E58E7E" w14:textId="77777777" w:rsidR="00345FA4" w:rsidRPr="00107EFC" w:rsidRDefault="00345FA4" w:rsidP="005A77EC">
      <w:pPr>
        <w:numPr>
          <w:ilvl w:val="0"/>
          <w:numId w:val="11"/>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lastRenderedPageBreak/>
        <w:t>Las razones por las cuales la información implicaba un análisis, estudio o procesamiento de datos;</w:t>
      </w:r>
    </w:p>
    <w:p w14:paraId="319869F7" w14:textId="77777777" w:rsidR="00345FA4" w:rsidRPr="00107EFC" w:rsidRDefault="00345FA4" w:rsidP="005A77EC">
      <w:pPr>
        <w:numPr>
          <w:ilvl w:val="0"/>
          <w:numId w:val="11"/>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3F25FBAD" w14:textId="77777777" w:rsidR="00345FA4" w:rsidRPr="00107EFC" w:rsidRDefault="00345FA4" w:rsidP="005A77EC">
      <w:pPr>
        <w:numPr>
          <w:ilvl w:val="0"/>
          <w:numId w:val="11"/>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La cantidad de recursos humanos y materiales con los que cuenta el Sujeto Obligado son insuficientes.</w:t>
      </w:r>
    </w:p>
    <w:p w14:paraId="2332B73E" w14:textId="77777777" w:rsidR="00E103EB" w:rsidRPr="00107EFC" w:rsidRDefault="00E103EB" w:rsidP="00E103EB">
      <w:pPr>
        <w:spacing w:line="360" w:lineRule="auto"/>
        <w:ind w:left="720"/>
        <w:jc w:val="both"/>
        <w:rPr>
          <w:rFonts w:ascii="Palatino Linotype" w:eastAsia="Palatino Linotype" w:hAnsi="Palatino Linotype" w:cs="Palatino Linotype"/>
        </w:rPr>
      </w:pPr>
    </w:p>
    <w:p w14:paraId="2F34F89C" w14:textId="17391925" w:rsidR="00345FA4" w:rsidRPr="00107EFC" w:rsidRDefault="00345FA4" w:rsidP="005A77EC">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En ese contexto, este Instituto reitera que </w:t>
      </w:r>
      <w:r w:rsidR="00E103EB" w:rsidRPr="00107EFC">
        <w:rPr>
          <w:rFonts w:ascii="Palatino Linotype" w:eastAsia="Palatino Linotype" w:hAnsi="Palatino Linotype" w:cs="Palatino Linotype"/>
          <w:b/>
          <w:bCs/>
        </w:rPr>
        <w:t>EL SUJETO OBLIGADO</w:t>
      </w:r>
      <w:r w:rsidR="00E103EB" w:rsidRPr="00107EFC">
        <w:rPr>
          <w:rFonts w:ascii="Palatino Linotype" w:eastAsia="Palatino Linotype" w:hAnsi="Palatino Linotype" w:cs="Palatino Linotype"/>
        </w:rPr>
        <w:t xml:space="preserve"> </w:t>
      </w:r>
      <w:r w:rsidRPr="00107EFC">
        <w:rPr>
          <w:rFonts w:ascii="Palatino Linotype" w:eastAsia="Palatino Linotype" w:hAnsi="Palatino Linotype" w:cs="Palatino Linotype"/>
        </w:rPr>
        <w:t>no señaló de manera puntual las imposibilidades para dar atención a la solicitud, esto en observancia a las siguientes circunstancias:</w:t>
      </w:r>
    </w:p>
    <w:p w14:paraId="3156A425" w14:textId="77777777" w:rsidR="00E103EB" w:rsidRPr="00107EFC" w:rsidRDefault="00E103EB" w:rsidP="005A77EC">
      <w:pPr>
        <w:spacing w:line="360" w:lineRule="auto"/>
        <w:jc w:val="both"/>
        <w:rPr>
          <w:rFonts w:ascii="Palatino Linotype" w:eastAsia="Palatino Linotype" w:hAnsi="Palatino Linotype" w:cs="Palatino Linotype"/>
        </w:rPr>
      </w:pPr>
    </w:p>
    <w:p w14:paraId="1E324D91" w14:textId="77777777" w:rsidR="00345FA4" w:rsidRPr="00107EFC" w:rsidRDefault="00345FA4" w:rsidP="005A77EC">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El formato, en que se encuentra la información, es decir, de manera digital o física, y</w:t>
      </w:r>
    </w:p>
    <w:p w14:paraId="0AD685CD" w14:textId="77777777" w:rsidR="00345FA4" w:rsidRPr="00107EFC" w:rsidRDefault="00345FA4" w:rsidP="005A77EC">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El número de hojas o peso aproximado de la información solicitada, del cual se pudiera conocer cuántos documentos había generado o bien, cuando menos un aproximado.</w:t>
      </w:r>
    </w:p>
    <w:p w14:paraId="62D7BFF2" w14:textId="4B3232CE" w:rsidR="00345FA4" w:rsidRPr="00107EFC" w:rsidRDefault="00345FA4" w:rsidP="005A77EC">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Tampoco acreditó que lo peticionado implicaba un análisis, procesamiento o estudio de documentos cuya reproducción sobrepasará las capacidades técnicas, administrativas y humanas del </w:t>
      </w:r>
      <w:r w:rsidR="00E103EB" w:rsidRPr="00107EFC">
        <w:rPr>
          <w:rFonts w:ascii="Palatino Linotype" w:eastAsia="Palatino Linotype" w:hAnsi="Palatino Linotype" w:cs="Palatino Linotype"/>
          <w:b/>
        </w:rPr>
        <w:t>SUJETO OBLIGADO</w:t>
      </w:r>
      <w:r w:rsidRPr="00107EFC">
        <w:rPr>
          <w:rFonts w:ascii="Palatino Linotype" w:eastAsia="Palatino Linotype" w:hAnsi="Palatino Linotype" w:cs="Palatino Linotype"/>
          <w:b/>
        </w:rPr>
        <w:t>,</w:t>
      </w:r>
      <w:r w:rsidRPr="00107EFC">
        <w:rPr>
          <w:rFonts w:ascii="Palatino Linotype" w:eastAsia="Palatino Linotype" w:hAnsi="Palatino Linotype" w:cs="Palatino Linotype"/>
        </w:rPr>
        <w:t xml:space="preserve"> esto es, </w:t>
      </w:r>
      <w:r w:rsidRPr="00107EFC">
        <w:rPr>
          <w:rFonts w:ascii="Palatino Linotype" w:eastAsia="Palatino Linotype" w:hAnsi="Palatino Linotype" w:cs="Palatino Linotype"/>
          <w:u w:val="single"/>
        </w:rPr>
        <w:t>no proporcionó los elementos necesarios para acreditar el cambio de modalidad</w:t>
      </w:r>
      <w:r w:rsidRPr="00107EFC">
        <w:rPr>
          <w:rFonts w:ascii="Palatino Linotype" w:eastAsia="Palatino Linotype" w:hAnsi="Palatino Linotype" w:cs="Palatino Linotype"/>
        </w:rPr>
        <w:t xml:space="preserve">, razón por la cual este Instituto no tiene certeza sobre la necesidad del cambio de modalidad pretendido, a efecto de garantizar la entrega de la </w:t>
      </w:r>
      <w:r w:rsidRPr="00107EFC">
        <w:rPr>
          <w:rFonts w:ascii="Palatino Linotype" w:eastAsia="Palatino Linotype" w:hAnsi="Palatino Linotype" w:cs="Palatino Linotype"/>
        </w:rPr>
        <w:lastRenderedPageBreak/>
        <w:t>información solicitada dentro del plazo establecido en la normatividad aplicable.</w:t>
      </w:r>
    </w:p>
    <w:p w14:paraId="5E1EFEDB" w14:textId="72F89F4D" w:rsidR="003A56BC" w:rsidRPr="00107EFC" w:rsidRDefault="003A56BC" w:rsidP="005A77EC">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Además, </w:t>
      </w:r>
      <w:r w:rsidRPr="00107EFC">
        <w:rPr>
          <w:rFonts w:ascii="Palatino Linotype" w:eastAsia="Palatino Linotype" w:hAnsi="Palatino Linotype" w:cs="Palatino Linotype"/>
          <w:b/>
          <w:bCs/>
        </w:rPr>
        <w:t>EL SUJETO OBLIGADO</w:t>
      </w:r>
      <w:r w:rsidRPr="00107EFC">
        <w:rPr>
          <w:rFonts w:ascii="Palatino Linotype" w:eastAsia="Palatino Linotype" w:hAnsi="Palatino Linotype" w:cs="Palatino Linotype"/>
        </w:rPr>
        <w:t xml:space="preserve"> dijo que </w:t>
      </w:r>
      <w:r w:rsidRPr="00107EFC">
        <w:rPr>
          <w:rFonts w:ascii="Palatino Linotype" w:eastAsia="Palatino Linotype" w:hAnsi="Palatino Linotype" w:cs="Palatino Linotype"/>
          <w:i/>
          <w:iCs/>
        </w:rPr>
        <w:t xml:space="preserve">“… la cantidad de información a procesar para la presente solicitud pudiera no sobrepasar los </w:t>
      </w:r>
      <w:proofErr w:type="spellStart"/>
      <w:r w:rsidRPr="00107EFC">
        <w:rPr>
          <w:rFonts w:ascii="Palatino Linotype" w:eastAsia="Palatino Linotype" w:hAnsi="Palatino Linotype" w:cs="Palatino Linotype"/>
          <w:i/>
          <w:iCs/>
        </w:rPr>
        <w:t>limites</w:t>
      </w:r>
      <w:proofErr w:type="spellEnd"/>
      <w:r w:rsidRPr="00107EFC">
        <w:rPr>
          <w:rFonts w:ascii="Palatino Linotype" w:eastAsia="Palatino Linotype" w:hAnsi="Palatino Linotype" w:cs="Palatino Linotype"/>
          <w:i/>
          <w:iCs/>
        </w:rPr>
        <w:t xml:space="preserve"> de lo posible para su cumplimentación…” (Sic)</w:t>
      </w:r>
      <w:r w:rsidRPr="00107EFC">
        <w:rPr>
          <w:rFonts w:ascii="Palatino Linotype" w:eastAsia="Palatino Linotype" w:hAnsi="Palatino Linotype" w:cs="Palatino Linotype"/>
        </w:rPr>
        <w:t xml:space="preserve"> </w:t>
      </w:r>
      <w:r w:rsidRPr="00107EFC">
        <w:rPr>
          <w:rFonts w:ascii="Palatino Linotype" w:eastAsia="Palatino Linotype" w:hAnsi="Palatino Linotype" w:cs="Palatino Linotype"/>
        </w:rPr>
        <w:tab/>
      </w:r>
    </w:p>
    <w:p w14:paraId="4C9B9DE9" w14:textId="2B04DA4C" w:rsidR="00C83BDF" w:rsidRPr="00107EFC" w:rsidRDefault="00345FA4" w:rsidP="005A77EC">
      <w:pPr>
        <w:pStyle w:val="Prrafodelista"/>
        <w:numPr>
          <w:ilvl w:val="0"/>
          <w:numId w:val="9"/>
        </w:numPr>
        <w:spacing w:line="360" w:lineRule="auto"/>
        <w:ind w:right="49"/>
        <w:jc w:val="both"/>
        <w:rPr>
          <w:rFonts w:ascii="Palatino Linotype" w:hAnsi="Palatino Linotype"/>
        </w:rPr>
      </w:pPr>
      <w:r w:rsidRPr="00107EFC">
        <w:rPr>
          <w:rFonts w:ascii="Palatino Linotype" w:eastAsia="Palatino Linotype" w:hAnsi="Palatino Linotype" w:cs="Palatino Linotype"/>
        </w:rPr>
        <w:t>Sobre lo anterior, es de señalar que el Organismo Garante Nacional, ha considerado que no resulta suficiente justificar una imposibilidad técnica y humana para acreditar un cambio de modalidad, sino que es necesario demostrar otros impedimentos como la cantidad y formato de la documentación, que fuera de imposible reproducción en el medio elegido por los solicitantes, que la información ameritara el cruce de información en los sistemas de datos, entre otros; con el fin de privilegiar el Principio de Gratuidad y Máxima Publicidad; argumentos que encuentran sustento dentro diversas de sus resoluciones de Recursos de Inconformidad como el RIA 136/20, RIA 140/20, RIA 153/20 RIA 237/20, RIA 257/20, RIA 258/20, entre otros.</w:t>
      </w:r>
    </w:p>
    <w:p w14:paraId="11389911" w14:textId="77777777" w:rsidR="003A56BC" w:rsidRPr="00107EFC" w:rsidRDefault="003A56BC" w:rsidP="003A56BC">
      <w:pPr>
        <w:pStyle w:val="Prrafodelista"/>
        <w:spacing w:line="360" w:lineRule="auto"/>
        <w:ind w:left="780" w:right="49"/>
        <w:jc w:val="both"/>
        <w:rPr>
          <w:rFonts w:ascii="Palatino Linotype" w:hAnsi="Palatino Linotype"/>
        </w:rPr>
      </w:pPr>
    </w:p>
    <w:p w14:paraId="2381355C" w14:textId="3C93DEA7" w:rsidR="00C86992" w:rsidRPr="00107EFC" w:rsidRDefault="006E0F80" w:rsidP="005A77EC">
      <w:pPr>
        <w:tabs>
          <w:tab w:val="left" w:pos="975"/>
        </w:tabs>
        <w:spacing w:line="360" w:lineRule="auto"/>
        <w:jc w:val="both"/>
        <w:rPr>
          <w:rFonts w:ascii="Palatino Linotype" w:eastAsia="Palatino Linotype" w:hAnsi="Palatino Linotype" w:cs="Palatino Linotype"/>
        </w:rPr>
      </w:pPr>
      <w:r w:rsidRPr="00107EFC">
        <w:rPr>
          <w:rFonts w:ascii="Palatino Linotype" w:hAnsi="Palatino Linotype"/>
        </w:rPr>
        <w:t>P</w:t>
      </w:r>
      <w:r w:rsidR="00C86992" w:rsidRPr="00107EFC">
        <w:rPr>
          <w:rFonts w:ascii="Palatino Linotype" w:eastAsia="Palatino Linotype" w:hAnsi="Palatino Linotype" w:cs="Palatino Linotype"/>
        </w:rPr>
        <w:t xml:space="preserve">or lo anterior, se colige que </w:t>
      </w:r>
      <w:r w:rsidR="00E103EB" w:rsidRPr="00107EFC">
        <w:rPr>
          <w:rFonts w:ascii="Palatino Linotype" w:eastAsia="Palatino Linotype" w:hAnsi="Palatino Linotype" w:cs="Palatino Linotype"/>
          <w:b/>
          <w:bCs/>
        </w:rPr>
        <w:t>EL SUJETO OBLIGADO</w:t>
      </w:r>
      <w:r w:rsidR="00C86992" w:rsidRPr="00107EFC">
        <w:rPr>
          <w:rFonts w:ascii="Palatino Linotype" w:eastAsia="Palatino Linotype" w:hAnsi="Palatino Linotype" w:cs="Palatino Linotype"/>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fundados; situación que se robustece, con el hecho de que tampoco vio la posibilidad de poner a disposición la información, en el resto de modalidades establecidas en la </w:t>
      </w:r>
      <w:r w:rsidR="00E103EB" w:rsidRPr="00107EFC">
        <w:rPr>
          <w:rFonts w:ascii="Palatino Linotype" w:eastAsia="Palatino Linotype" w:hAnsi="Palatino Linotype" w:cs="Palatino Linotype"/>
        </w:rPr>
        <w:t>l</w:t>
      </w:r>
      <w:r w:rsidR="00C86992" w:rsidRPr="00107EFC">
        <w:rPr>
          <w:rFonts w:ascii="Palatino Linotype" w:eastAsia="Palatino Linotype" w:hAnsi="Palatino Linotype" w:cs="Palatino Linotype"/>
        </w:rPr>
        <w:t>ey de la materia.</w:t>
      </w:r>
    </w:p>
    <w:p w14:paraId="73786287" w14:textId="77777777" w:rsidR="00E103EB" w:rsidRPr="00107EFC" w:rsidRDefault="00E103EB" w:rsidP="005A77EC">
      <w:pPr>
        <w:tabs>
          <w:tab w:val="left" w:pos="975"/>
        </w:tabs>
        <w:spacing w:line="360" w:lineRule="auto"/>
        <w:jc w:val="both"/>
        <w:rPr>
          <w:rFonts w:ascii="Palatino Linotype" w:eastAsia="Palatino Linotype" w:hAnsi="Palatino Linotype" w:cs="Palatino Linotype"/>
        </w:rPr>
      </w:pPr>
    </w:p>
    <w:p w14:paraId="2EE8D8CC" w14:textId="77777777" w:rsidR="00C86992" w:rsidRPr="00107EFC" w:rsidRDefault="00C86992" w:rsidP="005A77EC">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11B589E1" w14:textId="77777777" w:rsidR="00E103EB" w:rsidRPr="00107EFC" w:rsidRDefault="00E103EB" w:rsidP="005A77EC">
      <w:pPr>
        <w:ind w:left="851" w:right="902"/>
        <w:jc w:val="center"/>
        <w:rPr>
          <w:rFonts w:ascii="Palatino Linotype" w:eastAsia="Palatino Linotype" w:hAnsi="Palatino Linotype" w:cs="Palatino Linotype"/>
          <w:i/>
          <w:sz w:val="22"/>
          <w:szCs w:val="22"/>
        </w:rPr>
      </w:pPr>
    </w:p>
    <w:p w14:paraId="35D1E3CD" w14:textId="08E9F054" w:rsidR="00C86992" w:rsidRPr="00107EFC" w:rsidRDefault="00C86992" w:rsidP="005A77EC">
      <w:pPr>
        <w:ind w:left="851" w:right="902"/>
        <w:jc w:val="center"/>
        <w:rPr>
          <w:rFonts w:ascii="Palatino Linotype" w:eastAsia="Palatino Linotype" w:hAnsi="Palatino Linotype" w:cs="Palatino Linotype"/>
          <w:b/>
          <w:i/>
          <w:sz w:val="22"/>
          <w:szCs w:val="22"/>
        </w:rPr>
      </w:pPr>
      <w:r w:rsidRPr="00107EFC">
        <w:rPr>
          <w:rFonts w:ascii="Palatino Linotype" w:eastAsia="Palatino Linotype" w:hAnsi="Palatino Linotype" w:cs="Palatino Linotype"/>
          <w:b/>
          <w:i/>
          <w:sz w:val="22"/>
          <w:szCs w:val="22"/>
        </w:rPr>
        <w:t>CAPÍTULO X</w:t>
      </w:r>
    </w:p>
    <w:p w14:paraId="501CF335" w14:textId="77777777" w:rsidR="00C86992" w:rsidRPr="00107EFC" w:rsidRDefault="00C86992" w:rsidP="005A77EC">
      <w:pPr>
        <w:ind w:left="851" w:right="902"/>
        <w:jc w:val="center"/>
        <w:rPr>
          <w:rFonts w:ascii="Palatino Linotype" w:eastAsia="Palatino Linotype" w:hAnsi="Palatino Linotype" w:cs="Palatino Linotype"/>
          <w:b/>
          <w:i/>
          <w:sz w:val="22"/>
          <w:szCs w:val="22"/>
        </w:rPr>
      </w:pPr>
      <w:r w:rsidRPr="00107EFC">
        <w:rPr>
          <w:rFonts w:ascii="Palatino Linotype" w:eastAsia="Palatino Linotype" w:hAnsi="Palatino Linotype" w:cs="Palatino Linotype"/>
          <w:b/>
          <w:i/>
          <w:sz w:val="22"/>
          <w:szCs w:val="22"/>
        </w:rPr>
        <w:t>DE LA CONSULTA DIRECTA</w:t>
      </w:r>
    </w:p>
    <w:p w14:paraId="01AB19E4" w14:textId="77777777" w:rsidR="00C86992" w:rsidRPr="00107EFC" w:rsidRDefault="00C86992" w:rsidP="005A77EC">
      <w:pPr>
        <w:ind w:left="851"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Sexagésimo séptimo</w:t>
      </w:r>
      <w:r w:rsidRPr="00107EFC">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107EFC">
        <w:rPr>
          <w:rFonts w:ascii="Palatino Linotype" w:eastAsia="Palatino Linotype" w:hAnsi="Palatino Linotype" w:cs="Palatino Linotype"/>
          <w:b/>
          <w:i/>
          <w:sz w:val="22"/>
          <w:szCs w:val="22"/>
        </w:rPr>
        <w:t>deberá emitir la resolución en la que funde y motive la clasificación</w:t>
      </w:r>
      <w:r w:rsidRPr="00107EFC">
        <w:rPr>
          <w:rFonts w:ascii="Palatino Linotype" w:eastAsia="Palatino Linotype" w:hAnsi="Palatino Linotype" w:cs="Palatino Linotype"/>
          <w:i/>
          <w:sz w:val="22"/>
          <w:szCs w:val="22"/>
        </w:rPr>
        <w:t xml:space="preserve"> de las partes o secciones que no podrán dejarse a la vista del solicitante. </w:t>
      </w:r>
    </w:p>
    <w:p w14:paraId="1C0CE6F1" w14:textId="77777777" w:rsidR="00C86992" w:rsidRPr="00107EFC" w:rsidRDefault="00C86992" w:rsidP="005A77EC">
      <w:pPr>
        <w:ind w:left="851"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Sexagésimo octavo</w:t>
      </w:r>
      <w:r w:rsidRPr="00107EFC">
        <w:rPr>
          <w:rFonts w:ascii="Palatino Linotype" w:eastAsia="Palatino Linotype" w:hAnsi="Palatino Linotype" w:cs="Palatino Linotype"/>
          <w:i/>
          <w:sz w:val="22"/>
          <w:szCs w:val="22"/>
        </w:rPr>
        <w:t xml:space="preserve">. En la </w:t>
      </w:r>
      <w:r w:rsidRPr="00107EFC">
        <w:rPr>
          <w:rFonts w:ascii="Palatino Linotype" w:eastAsia="Palatino Linotype" w:hAnsi="Palatino Linotype" w:cs="Palatino Linotype"/>
          <w:b/>
          <w:i/>
          <w:sz w:val="22"/>
          <w:szCs w:val="22"/>
        </w:rPr>
        <w:t>resolución del Comité de Transparencia</w:t>
      </w:r>
      <w:r w:rsidRPr="00107EFC">
        <w:rPr>
          <w:rFonts w:ascii="Palatino Linotype" w:eastAsia="Palatino Linotype" w:hAnsi="Palatino Linotype" w:cs="Palatino Linotype"/>
          <w:i/>
          <w:sz w:val="22"/>
          <w:szCs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36047E5A" w14:textId="77777777" w:rsidR="00C86992" w:rsidRPr="00107EFC" w:rsidRDefault="00C86992" w:rsidP="005A77EC">
      <w:pPr>
        <w:ind w:left="851"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Sexagésimo noveno</w:t>
      </w:r>
      <w:r w:rsidRPr="00107EFC">
        <w:rPr>
          <w:rFonts w:ascii="Palatino Linotype" w:eastAsia="Palatino Linotype" w:hAnsi="Palatino Linotype" w:cs="Palatino Linotype"/>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65700228" w14:textId="77777777" w:rsidR="00C86992" w:rsidRPr="00107EFC" w:rsidRDefault="00C86992" w:rsidP="005A77EC">
      <w:pPr>
        <w:ind w:left="851"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Septuagésimo</w:t>
      </w:r>
      <w:r w:rsidRPr="00107EFC">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14:paraId="150FB2F8" w14:textId="77777777" w:rsidR="00C86992" w:rsidRPr="00107EFC" w:rsidRDefault="00C86992" w:rsidP="005A77EC">
      <w:pPr>
        <w:ind w:left="1134"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I.</w:t>
      </w:r>
      <w:r w:rsidRPr="00107EFC">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16517FEE" w14:textId="77777777" w:rsidR="00C86992" w:rsidRPr="00107EFC" w:rsidRDefault="00C86992" w:rsidP="005A77EC">
      <w:pPr>
        <w:ind w:left="1134"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II.</w:t>
      </w:r>
      <w:r w:rsidRPr="00107EFC">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14:paraId="4FA58AE7" w14:textId="77777777" w:rsidR="00C86992" w:rsidRPr="00107EFC" w:rsidRDefault="00C86992" w:rsidP="005A77EC">
      <w:pPr>
        <w:ind w:left="1134"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lastRenderedPageBreak/>
        <w:t>III.</w:t>
      </w:r>
      <w:r w:rsidRPr="00107EFC">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1CCE97A9" w14:textId="77777777" w:rsidR="00C86992" w:rsidRPr="00107EFC" w:rsidRDefault="00C86992" w:rsidP="005A77EC">
      <w:pPr>
        <w:ind w:left="1134"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IV.</w:t>
      </w:r>
      <w:r w:rsidRPr="00107EFC">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3C9CFCC5" w14:textId="77777777" w:rsidR="00C86992" w:rsidRPr="00107EFC" w:rsidRDefault="00C86992" w:rsidP="005A77EC">
      <w:pPr>
        <w:ind w:left="1134"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V.</w:t>
      </w:r>
      <w:r w:rsidRPr="00107EFC">
        <w:rPr>
          <w:rFonts w:ascii="Palatino Linotype" w:eastAsia="Palatino Linotype" w:hAnsi="Palatino Linotype" w:cs="Palatino Linotype"/>
          <w:i/>
          <w:sz w:val="22"/>
          <w:szCs w:val="22"/>
        </w:rPr>
        <w:t xml:space="preserve"> Abstenerse de requerir al solicitante que acredite interés alguno; </w:t>
      </w:r>
    </w:p>
    <w:p w14:paraId="6D99EB41" w14:textId="77777777" w:rsidR="00C86992" w:rsidRPr="00107EFC" w:rsidRDefault="00C86992" w:rsidP="005A77EC">
      <w:pPr>
        <w:ind w:left="1134"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VI.</w:t>
      </w:r>
      <w:r w:rsidRPr="00107EFC">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44E306B6" w14:textId="77777777" w:rsidR="00C86992" w:rsidRPr="00107EFC" w:rsidRDefault="00C86992" w:rsidP="005A77EC">
      <w:pPr>
        <w:ind w:left="1418"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a)</w:t>
      </w:r>
      <w:r w:rsidRPr="00107EFC">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14:paraId="548555BF" w14:textId="77777777" w:rsidR="00C86992" w:rsidRPr="00107EFC" w:rsidRDefault="00C86992" w:rsidP="005A77EC">
      <w:pPr>
        <w:ind w:left="1418"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b)</w:t>
      </w:r>
      <w:r w:rsidRPr="00107EFC">
        <w:rPr>
          <w:rFonts w:ascii="Palatino Linotype" w:eastAsia="Palatino Linotype" w:hAnsi="Palatino Linotype" w:cs="Palatino Linotype"/>
          <w:i/>
          <w:sz w:val="22"/>
          <w:szCs w:val="22"/>
        </w:rPr>
        <w:t xml:space="preserve"> Equipo y personal de vigilancia;</w:t>
      </w:r>
    </w:p>
    <w:p w14:paraId="1A37743A" w14:textId="77777777" w:rsidR="00C86992" w:rsidRPr="00107EFC" w:rsidRDefault="00C86992" w:rsidP="005A77EC">
      <w:pPr>
        <w:ind w:left="1418"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c)</w:t>
      </w:r>
      <w:r w:rsidRPr="00107EFC">
        <w:rPr>
          <w:rFonts w:ascii="Palatino Linotype" w:eastAsia="Palatino Linotype" w:hAnsi="Palatino Linotype" w:cs="Palatino Linotype"/>
          <w:i/>
          <w:sz w:val="22"/>
          <w:szCs w:val="22"/>
        </w:rPr>
        <w:t xml:space="preserve"> Plan de acción contra robo o vandalismo; </w:t>
      </w:r>
    </w:p>
    <w:p w14:paraId="5C72A7DD" w14:textId="77777777" w:rsidR="00C86992" w:rsidRPr="00107EFC" w:rsidRDefault="00C86992" w:rsidP="005A77EC">
      <w:pPr>
        <w:ind w:left="1418"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d)</w:t>
      </w:r>
      <w:r w:rsidRPr="00107EFC">
        <w:rPr>
          <w:rFonts w:ascii="Palatino Linotype" w:eastAsia="Palatino Linotype" w:hAnsi="Palatino Linotype" w:cs="Palatino Linotype"/>
          <w:i/>
          <w:sz w:val="22"/>
          <w:szCs w:val="22"/>
        </w:rPr>
        <w:t xml:space="preserve"> Extintores de fuego de gas inocuo; </w:t>
      </w:r>
    </w:p>
    <w:p w14:paraId="359EBE79" w14:textId="77777777" w:rsidR="00C86992" w:rsidRPr="00107EFC" w:rsidRDefault="00C86992" w:rsidP="005A77EC">
      <w:pPr>
        <w:ind w:left="1418"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e)</w:t>
      </w:r>
      <w:r w:rsidRPr="00107EFC">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14:paraId="25FE0518" w14:textId="77777777" w:rsidR="00C86992" w:rsidRPr="00107EFC" w:rsidRDefault="00C86992" w:rsidP="005A77EC">
      <w:pPr>
        <w:ind w:left="1418"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f)</w:t>
      </w:r>
      <w:r w:rsidRPr="00107EFC">
        <w:rPr>
          <w:rFonts w:ascii="Palatino Linotype" w:eastAsia="Palatino Linotype" w:hAnsi="Palatino Linotype" w:cs="Palatino Linotype"/>
          <w:i/>
          <w:sz w:val="22"/>
          <w:szCs w:val="22"/>
        </w:rPr>
        <w:t xml:space="preserve"> Registro e identificación de los particulares autorizados para llevar a cabo la consulta directa, y </w:t>
      </w:r>
    </w:p>
    <w:p w14:paraId="1D163B18" w14:textId="77777777" w:rsidR="00C86992" w:rsidRPr="00107EFC" w:rsidRDefault="00C86992" w:rsidP="005A77EC">
      <w:pPr>
        <w:ind w:left="1418"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g)</w:t>
      </w:r>
      <w:r w:rsidRPr="00107EFC">
        <w:rPr>
          <w:rFonts w:ascii="Palatino Linotype" w:eastAsia="Palatino Linotype" w:hAnsi="Palatino Linotype" w:cs="Palatino Linotype"/>
          <w:i/>
          <w:sz w:val="22"/>
          <w:szCs w:val="22"/>
        </w:rPr>
        <w:t xml:space="preserve"> Las demás que, a criterio de los sujetos obligados, resulten necesarias. </w:t>
      </w:r>
    </w:p>
    <w:p w14:paraId="78E5C53B" w14:textId="77777777" w:rsidR="00C86992" w:rsidRPr="00107EFC" w:rsidRDefault="00C86992" w:rsidP="005A77EC">
      <w:pPr>
        <w:ind w:left="1134"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VII.</w:t>
      </w:r>
      <w:r w:rsidRPr="00107EFC">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w:t>
      </w:r>
    </w:p>
    <w:p w14:paraId="21CC6D82" w14:textId="77777777" w:rsidR="00C86992" w:rsidRPr="00107EFC" w:rsidRDefault="00C86992" w:rsidP="005A77EC">
      <w:pPr>
        <w:ind w:left="1134" w:right="902"/>
        <w:jc w:val="both"/>
        <w:rPr>
          <w:rFonts w:ascii="Palatino Linotype" w:eastAsia="Palatino Linotype" w:hAnsi="Palatino Linotype" w:cs="Palatino Linotype"/>
          <w:b/>
          <w:i/>
          <w:sz w:val="22"/>
          <w:szCs w:val="22"/>
        </w:rPr>
      </w:pPr>
      <w:r w:rsidRPr="00107EFC">
        <w:rPr>
          <w:rFonts w:ascii="Palatino Linotype" w:eastAsia="Palatino Linotype" w:hAnsi="Palatino Linotype" w:cs="Palatino Linotype"/>
          <w:b/>
          <w:i/>
          <w:sz w:val="22"/>
          <w:szCs w:val="22"/>
        </w:rPr>
        <w:t>VIII.</w:t>
      </w:r>
      <w:r w:rsidRPr="00107EFC">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sidRPr="00107EFC">
        <w:rPr>
          <w:rFonts w:ascii="Palatino Linotype" w:eastAsia="Palatino Linotype" w:hAnsi="Palatino Linotype" w:cs="Palatino Linotype"/>
          <w:b/>
          <w:i/>
          <w:sz w:val="22"/>
          <w:szCs w:val="22"/>
        </w:rPr>
        <w:t xml:space="preserve">previo al acceso a la información, la resolución debidamente fundada y motivada del Comité de Transparencia, en la que se clasificaron las partes o secciones que no podrán dejarse a la vista del solicitante. </w:t>
      </w:r>
    </w:p>
    <w:p w14:paraId="3A91DE7B" w14:textId="77777777" w:rsidR="00C86992" w:rsidRPr="00107EFC" w:rsidRDefault="00C86992" w:rsidP="005A77EC">
      <w:pPr>
        <w:ind w:left="851"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 xml:space="preserve">Septuagésimo primero. </w:t>
      </w:r>
      <w:r w:rsidRPr="00107EFC">
        <w:rPr>
          <w:rFonts w:ascii="Palatino Linotype" w:eastAsia="Palatino Linotype" w:hAnsi="Palatino Linotype" w:cs="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910EEC0" w14:textId="77777777" w:rsidR="00C86992" w:rsidRPr="00107EFC" w:rsidRDefault="00C86992" w:rsidP="005A77EC">
      <w:pPr>
        <w:ind w:left="851"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i/>
          <w:sz w:val="22"/>
          <w:szCs w:val="22"/>
        </w:rPr>
        <w:t xml:space="preserve">El solicitante deberá observar en todo momento las reglas que el sujeto obligado haya hecho de su conocimiento para efectos de la conservación de los documentos. </w:t>
      </w:r>
    </w:p>
    <w:p w14:paraId="69A3FBF6" w14:textId="77777777" w:rsidR="00C86992" w:rsidRPr="00107EFC" w:rsidRDefault="00C86992" w:rsidP="005A77EC">
      <w:pPr>
        <w:ind w:left="851"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lastRenderedPageBreak/>
        <w:t>Septuagésimo segundo.</w:t>
      </w:r>
      <w:r w:rsidRPr="00107EFC">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14:paraId="5305FFC2" w14:textId="77777777" w:rsidR="00C86992" w:rsidRPr="00107EFC" w:rsidRDefault="00C86992" w:rsidP="005A77EC">
      <w:pPr>
        <w:ind w:left="851"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283184D4" w14:textId="77777777" w:rsidR="00C86992" w:rsidRPr="00107EFC" w:rsidRDefault="00C86992" w:rsidP="005A77EC">
      <w:pPr>
        <w:ind w:left="851"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b/>
          <w:i/>
          <w:sz w:val="22"/>
          <w:szCs w:val="22"/>
        </w:rPr>
        <w:t>Septuagésimo tercero</w:t>
      </w:r>
      <w:r w:rsidRPr="00107EFC">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EC17A35" w14:textId="7C773B86" w:rsidR="00C86992" w:rsidRPr="00107EFC" w:rsidRDefault="00C86992" w:rsidP="005A77EC">
      <w:pPr>
        <w:ind w:left="851" w:right="902"/>
        <w:jc w:val="both"/>
        <w:rPr>
          <w:rFonts w:ascii="Palatino Linotype" w:eastAsia="Palatino Linotype" w:hAnsi="Palatino Linotype" w:cs="Palatino Linotype"/>
          <w:i/>
          <w:sz w:val="22"/>
          <w:szCs w:val="22"/>
        </w:rPr>
      </w:pPr>
      <w:r w:rsidRPr="00107EFC">
        <w:rPr>
          <w:rFonts w:ascii="Palatino Linotype" w:eastAsia="Palatino Linotype" w:hAnsi="Palatino Linotype" w:cs="Palatino Linotype"/>
          <w:i/>
          <w:sz w:val="22"/>
          <w:szCs w:val="22"/>
        </w:rPr>
        <w:t>La información deberá ser entregada sin costo, cuando implique la entrega de no más de veinte hojas simples.</w:t>
      </w:r>
    </w:p>
    <w:p w14:paraId="259378A0" w14:textId="77777777" w:rsidR="00E103EB" w:rsidRPr="00107EFC" w:rsidRDefault="00E103EB" w:rsidP="005A77EC">
      <w:pPr>
        <w:ind w:left="851" w:right="902"/>
        <w:jc w:val="both"/>
        <w:rPr>
          <w:rFonts w:ascii="Palatino Linotype" w:eastAsia="Palatino Linotype" w:hAnsi="Palatino Linotype" w:cs="Palatino Linotype"/>
          <w:i/>
          <w:sz w:val="22"/>
          <w:szCs w:val="22"/>
        </w:rPr>
      </w:pPr>
    </w:p>
    <w:p w14:paraId="2F79F7C8" w14:textId="6B946F08" w:rsidR="00C86992" w:rsidRPr="00107EFC" w:rsidRDefault="00C86992" w:rsidP="005A77EC">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En consecuencia, se reitera </w:t>
      </w:r>
      <w:r w:rsidR="00E103EB" w:rsidRPr="00107EFC">
        <w:rPr>
          <w:rFonts w:ascii="Palatino Linotype" w:eastAsia="Palatino Linotype" w:hAnsi="Palatino Linotype" w:cs="Palatino Linotype"/>
          <w:b/>
          <w:bCs/>
        </w:rPr>
        <w:t>EL SUJETO OBLIGADO</w:t>
      </w:r>
      <w:r w:rsidR="00E103EB" w:rsidRPr="00107EFC">
        <w:rPr>
          <w:rFonts w:ascii="Palatino Linotype" w:eastAsia="Palatino Linotype" w:hAnsi="Palatino Linotype" w:cs="Palatino Linotype"/>
        </w:rPr>
        <w:t xml:space="preserve"> </w:t>
      </w:r>
      <w:r w:rsidRPr="00107EFC">
        <w:rPr>
          <w:rFonts w:ascii="Palatino Linotype" w:eastAsia="Palatino Linotype" w:hAnsi="Palatino Linotype" w:cs="Palatino Linotype"/>
        </w:rPr>
        <w:t xml:space="preserve">no justificó el impedimento para remitir la información solicitada vía SAIMEX, al no haberse acreditado de manera fehaciente la imposibilidad humana, técnica y administrativa para validar el cambio de modalidad, en virtud de que no aportó elementos argumentativos que demostraran una imposibilidad para atender la solicitud de información que motivó el recurso de revisión que nos ocupan, </w:t>
      </w:r>
      <w:r w:rsidRPr="00107EFC">
        <w:rPr>
          <w:rFonts w:ascii="Palatino Linotype" w:eastAsia="Palatino Linotype" w:hAnsi="Palatino Linotype" w:cs="Palatino Linotype"/>
          <w:b/>
        </w:rPr>
        <w:t xml:space="preserve">resultando improcedente el cambio de modalidad propuesto por </w:t>
      </w:r>
      <w:r w:rsidR="00E103EB" w:rsidRPr="00107EFC">
        <w:rPr>
          <w:rFonts w:ascii="Palatino Linotype" w:eastAsia="Palatino Linotype" w:hAnsi="Palatino Linotype" w:cs="Palatino Linotype"/>
          <w:b/>
        </w:rPr>
        <w:t>EL SUJETO OBLIGADO</w:t>
      </w:r>
      <w:r w:rsidR="00E103EB" w:rsidRPr="00107EFC">
        <w:rPr>
          <w:rFonts w:ascii="Palatino Linotype" w:eastAsia="Palatino Linotype" w:hAnsi="Palatino Linotype" w:cs="Palatino Linotype"/>
        </w:rPr>
        <w:t xml:space="preserve"> </w:t>
      </w:r>
      <w:r w:rsidRPr="00107EFC">
        <w:rPr>
          <w:rFonts w:ascii="Palatino Linotype" w:eastAsia="Palatino Linotype" w:hAnsi="Palatino Linotype" w:cs="Palatino Linotype"/>
        </w:rPr>
        <w:t xml:space="preserve">y, por tanto, se continúa con el análisis de la naturaleza de la información, para determinar su entrega en la modalidad elegida por la persona solicitante. </w:t>
      </w:r>
    </w:p>
    <w:p w14:paraId="67AEA456" w14:textId="77777777" w:rsidR="00E103EB" w:rsidRPr="00107EFC" w:rsidRDefault="00E103EB" w:rsidP="005A77EC">
      <w:pPr>
        <w:spacing w:line="360" w:lineRule="auto"/>
        <w:jc w:val="both"/>
        <w:rPr>
          <w:rFonts w:ascii="Palatino Linotype" w:eastAsia="Palatino Linotype" w:hAnsi="Palatino Linotype" w:cs="Palatino Linotype"/>
        </w:rPr>
      </w:pPr>
    </w:p>
    <w:p w14:paraId="160E2ADB" w14:textId="1804A320" w:rsidR="00E103EB" w:rsidRPr="00107EFC" w:rsidRDefault="00C0327C" w:rsidP="005A77EC">
      <w:pPr>
        <w:spacing w:line="360" w:lineRule="auto"/>
        <w:contextualSpacing/>
        <w:jc w:val="both"/>
        <w:rPr>
          <w:rFonts w:ascii="Palatino Linotype" w:eastAsia="Palatino Linotype" w:hAnsi="Palatino Linotype" w:cs="Palatino Linotype"/>
        </w:rPr>
      </w:pPr>
      <w:r w:rsidRPr="00107EFC">
        <w:rPr>
          <w:rFonts w:ascii="Palatino Linotype" w:eastAsia="Palatino Linotype" w:hAnsi="Palatino Linotype" w:cs="Palatino Linotype"/>
        </w:rPr>
        <w:t>En ese contexto</w:t>
      </w:r>
      <w:r w:rsidR="00C86992" w:rsidRPr="00107EFC">
        <w:rPr>
          <w:rFonts w:ascii="Palatino Linotype" w:eastAsia="Palatino Linotype" w:hAnsi="Palatino Linotype" w:cs="Palatino Linotype"/>
        </w:rPr>
        <w:t xml:space="preserve">, resulta oportuno recordar que la materia </w:t>
      </w:r>
      <w:r w:rsidR="00E103EB" w:rsidRPr="00107EFC">
        <w:rPr>
          <w:rFonts w:ascii="Palatino Linotype" w:eastAsia="Palatino Linotype" w:hAnsi="Palatino Linotype" w:cs="Palatino Linotype"/>
        </w:rPr>
        <w:t xml:space="preserve">de la solicitud </w:t>
      </w:r>
      <w:r w:rsidR="00E103EB" w:rsidRPr="00107EFC">
        <w:rPr>
          <w:rFonts w:ascii="Palatino Linotype" w:eastAsia="Palatino Linotype" w:hAnsi="Palatino Linotype" w:cs="Palatino Linotype"/>
          <w:b/>
          <w:bCs/>
        </w:rPr>
        <w:t>00268/MELOCAM/IP/2022</w:t>
      </w:r>
      <w:r w:rsidR="00E103EB" w:rsidRPr="00107EFC">
        <w:rPr>
          <w:rFonts w:ascii="Palatino Linotype" w:eastAsia="Palatino Linotype" w:hAnsi="Palatino Linotype" w:cs="Palatino Linotype"/>
        </w:rPr>
        <w:t xml:space="preserve">, fueron </w:t>
      </w:r>
      <w:r w:rsidR="00E103EB" w:rsidRPr="00107EFC">
        <w:rPr>
          <w:rFonts w:ascii="Palatino Linotype" w:eastAsia="Palatino Linotype" w:hAnsi="Palatino Linotype" w:cs="Palatino Linotype"/>
          <w:b/>
          <w:bCs/>
        </w:rPr>
        <w:t>los formatos</w:t>
      </w:r>
      <w:r w:rsidR="00E103EB" w:rsidRPr="00107EFC">
        <w:rPr>
          <w:rFonts w:ascii="Palatino Linotype" w:eastAsia="Palatino Linotype" w:hAnsi="Palatino Linotype" w:cs="Palatino Linotype"/>
        </w:rPr>
        <w:t xml:space="preserve"> que integran a</w:t>
      </w:r>
      <w:r w:rsidR="007971B2" w:rsidRPr="00107EFC">
        <w:rPr>
          <w:rFonts w:ascii="Palatino Linotype" w:eastAsia="Palatino Linotype" w:hAnsi="Palatino Linotype" w:cs="Palatino Linotype"/>
        </w:rPr>
        <w:t xml:space="preserve"> los submódulos de Obra y Nómina y Comprobantes Fiscales del </w:t>
      </w:r>
      <w:r w:rsidR="00E103EB" w:rsidRPr="00107EFC">
        <w:rPr>
          <w:rFonts w:ascii="Palatino Linotype" w:eastAsia="Palatino Linotype" w:hAnsi="Palatino Linotype" w:cs="Palatino Linotype"/>
        </w:rPr>
        <w:t xml:space="preserve">módulo cuatro de los Informes Trimestrales Municipales 2022 que se remitieron al Órgano Superior de Fiscalización </w:t>
      </w:r>
      <w:r w:rsidR="00E103EB" w:rsidRPr="00107EFC">
        <w:rPr>
          <w:rFonts w:ascii="Palatino Linotype" w:eastAsia="Palatino Linotype" w:hAnsi="Palatino Linotype" w:cs="Palatino Linotype"/>
        </w:rPr>
        <w:lastRenderedPageBreak/>
        <w:t xml:space="preserve">del Estado de México correspondientes al primer trimestre del ejercicio fiscal dos mil veintidós. </w:t>
      </w:r>
    </w:p>
    <w:p w14:paraId="1D47522A" w14:textId="77777777" w:rsidR="00E103EB" w:rsidRPr="00107EFC" w:rsidRDefault="00E103EB" w:rsidP="005A77EC">
      <w:pPr>
        <w:spacing w:line="360" w:lineRule="auto"/>
        <w:contextualSpacing/>
        <w:jc w:val="both"/>
        <w:rPr>
          <w:rFonts w:ascii="Palatino Linotype" w:eastAsia="Palatino Linotype" w:hAnsi="Palatino Linotype" w:cs="Palatino Linotype"/>
        </w:rPr>
      </w:pPr>
    </w:p>
    <w:p w14:paraId="20B939C3" w14:textId="005D1387" w:rsidR="007971B2" w:rsidRPr="00107EFC" w:rsidRDefault="00E00714" w:rsidP="005A77EC">
      <w:pPr>
        <w:spacing w:line="360" w:lineRule="auto"/>
        <w:contextualSpacing/>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No pasa por inadvertido que la Dirección Jurídica contestó a la referida solicitud de información, que en lo relativo a </w:t>
      </w:r>
      <w:r w:rsidRPr="00107EFC">
        <w:rPr>
          <w:rFonts w:ascii="Palatino Linotype" w:eastAsia="Palatino Linotype" w:hAnsi="Palatino Linotype" w:cs="Palatino Linotype"/>
          <w:i/>
          <w:iCs/>
        </w:rPr>
        <w:t xml:space="preserve">“… Relación de Juicios Laborales Vigentes Instructivo de llenado de la Relación de Juicios Laborales Vigentes…” (Sic) </w:t>
      </w:r>
      <w:r w:rsidRPr="00107EFC">
        <w:rPr>
          <w:rFonts w:ascii="Palatino Linotype" w:eastAsia="Palatino Linotype" w:hAnsi="Palatino Linotype" w:cs="Palatino Linotype"/>
        </w:rPr>
        <w:t xml:space="preserve">dijo que la información estaba disponible para su consulta en </w:t>
      </w:r>
      <w:hyperlink r:id="rId19" w:history="1">
        <w:r w:rsidRPr="00107EFC">
          <w:rPr>
            <w:rStyle w:val="Hipervnculo"/>
            <w:rFonts w:ascii="Palatino Linotype" w:eastAsia="Palatino Linotype" w:hAnsi="Palatino Linotype" w:cs="Palatino Linotype"/>
            <w:color w:val="auto"/>
          </w:rPr>
          <w:t>https://melchor-ocampo.gob.mx/contenidos/melchor-ocampo/docs/136_gaceta-002-feb03-2022_22621170618.pdf</w:t>
        </w:r>
      </w:hyperlink>
      <w:r w:rsidRPr="00107EFC">
        <w:rPr>
          <w:rFonts w:ascii="Palatino Linotype" w:eastAsia="Palatino Linotype" w:hAnsi="Palatino Linotype" w:cs="Palatino Linotype"/>
        </w:rPr>
        <w:t xml:space="preserve">, sin embargo, como ya se apuntó en este fallo, la respuesta es imprecisa pues la Dirección fue determinante en referir que en el punto número quince de la Sesión Ordinaria de Cabildo número tres </w:t>
      </w:r>
      <w:r w:rsidRPr="00107EFC">
        <w:rPr>
          <w:rFonts w:ascii="Palatino Linotype" w:eastAsia="Palatino Linotype" w:hAnsi="Palatino Linotype" w:cs="Palatino Linotype"/>
          <w:b/>
          <w:bCs/>
        </w:rPr>
        <w:t>LA PARTE RECURRENTE</w:t>
      </w:r>
      <w:r w:rsidRPr="00107EFC">
        <w:rPr>
          <w:rFonts w:ascii="Palatino Linotype" w:eastAsia="Palatino Linotype" w:hAnsi="Palatino Linotype" w:cs="Palatino Linotype"/>
        </w:rPr>
        <w:t xml:space="preserve"> podía hallar la información de su interés, sin embargo, de la búsqueda realizada por este Instituto tenemos que donde se da cuenta de los juicios laborales es en el </w:t>
      </w:r>
      <w:r w:rsidR="007971B2" w:rsidRPr="00107EFC">
        <w:rPr>
          <w:rFonts w:ascii="Palatino Linotype" w:eastAsia="Palatino Linotype" w:hAnsi="Palatino Linotype" w:cs="Palatino Linotype"/>
        </w:rPr>
        <w:t xml:space="preserve">punto número cuatro, tal como se ilustra: </w:t>
      </w:r>
    </w:p>
    <w:p w14:paraId="700482CC" w14:textId="779A448F" w:rsidR="007971B2" w:rsidRPr="00107EFC" w:rsidRDefault="007971B2" w:rsidP="007971B2">
      <w:pPr>
        <w:spacing w:line="360" w:lineRule="auto"/>
        <w:contextualSpacing/>
        <w:jc w:val="center"/>
        <w:rPr>
          <w:rFonts w:ascii="Palatino Linotype" w:eastAsia="Palatino Linotype" w:hAnsi="Palatino Linotype" w:cs="Palatino Linotype"/>
        </w:rPr>
      </w:pPr>
      <w:r w:rsidRPr="00107EFC">
        <w:rPr>
          <w:noProof/>
          <w:lang w:val="es-MX"/>
        </w:rPr>
        <mc:AlternateContent>
          <mc:Choice Requires="wps">
            <w:drawing>
              <wp:anchor distT="0" distB="0" distL="114300" distR="114300" simplePos="0" relativeHeight="251668480" behindDoc="0" locked="0" layoutInCell="1" allowOverlap="1" wp14:anchorId="66F8B785" wp14:editId="26E67842">
                <wp:simplePos x="0" y="0"/>
                <wp:positionH relativeFrom="column">
                  <wp:posOffset>308970</wp:posOffset>
                </wp:positionH>
                <wp:positionV relativeFrom="paragraph">
                  <wp:posOffset>1610360</wp:posOffset>
                </wp:positionV>
                <wp:extent cx="5132717" cy="491706"/>
                <wp:effectExtent l="57150" t="19050" r="67945" b="99060"/>
                <wp:wrapNone/>
                <wp:docPr id="888873996" name="Rectángulo 3"/>
                <wp:cNvGraphicFramePr/>
                <a:graphic xmlns:a="http://schemas.openxmlformats.org/drawingml/2006/main">
                  <a:graphicData uri="http://schemas.microsoft.com/office/word/2010/wordprocessingShape">
                    <wps:wsp>
                      <wps:cNvSpPr/>
                      <wps:spPr>
                        <a:xfrm>
                          <a:off x="0" y="0"/>
                          <a:ext cx="5132717" cy="491706"/>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017F4700" id="Rectángulo 3" o:spid="_x0000_s1026" style="position:absolute;margin-left:24.35pt;margin-top:126.8pt;width:404.15pt;height:38.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" filled="f" strokecolor="red">
                <v:shadow on="t" color="black" opacity="22937f" origin=",.5" offset="0,.63889mm"/>
              </v:rect>
            </w:pict>
          </mc:Fallback>
        </mc:AlternateContent>
      </w:r>
      <w:r w:rsidRPr="00107EFC">
        <w:rPr>
          <w:noProof/>
          <w:lang w:val="es-MX"/>
        </w:rPr>
        <w:drawing>
          <wp:inline distT="0" distB="0" distL="0" distR="0" wp14:anchorId="403BAF88" wp14:editId="3417C61E">
            <wp:extent cx="5027582" cy="2156604"/>
            <wp:effectExtent l="0" t="0" r="1905" b="0"/>
            <wp:docPr id="1578513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13894" name=""/>
                    <pic:cNvPicPr/>
                  </pic:nvPicPr>
                  <pic:blipFill rotWithShape="1">
                    <a:blip r:embed="rId20"/>
                    <a:srcRect l="20443" t="23785" r="22221" b="32471"/>
                    <a:stretch/>
                  </pic:blipFill>
                  <pic:spPr bwMode="auto">
                    <a:xfrm>
                      <a:off x="0" y="0"/>
                      <a:ext cx="5031944" cy="2158475"/>
                    </a:xfrm>
                    <a:prstGeom prst="rect">
                      <a:avLst/>
                    </a:prstGeom>
                    <a:ln>
                      <a:noFill/>
                    </a:ln>
                    <a:extLst>
                      <a:ext uri="{53640926-AAD7-44D8-BBD7-CCE9431645EC}">
                        <a14:shadowObscured xmlns:a14="http://schemas.microsoft.com/office/drawing/2010/main"/>
                      </a:ext>
                    </a:extLst>
                  </pic:spPr>
                </pic:pic>
              </a:graphicData>
            </a:graphic>
          </wp:inline>
        </w:drawing>
      </w:r>
    </w:p>
    <w:p w14:paraId="1CA073E1" w14:textId="528A52E2" w:rsidR="007971B2" w:rsidRPr="00107EFC" w:rsidRDefault="007971B2" w:rsidP="007971B2">
      <w:pPr>
        <w:spacing w:line="360" w:lineRule="auto"/>
        <w:contextualSpacing/>
        <w:jc w:val="center"/>
        <w:rPr>
          <w:rFonts w:ascii="Palatino Linotype" w:eastAsia="Palatino Linotype" w:hAnsi="Palatino Linotype" w:cs="Palatino Linotype"/>
        </w:rPr>
      </w:pPr>
      <w:r w:rsidRPr="00107EFC">
        <w:rPr>
          <w:noProof/>
          <w:lang w:val="es-MX"/>
        </w:rPr>
        <w:lastRenderedPageBreak/>
        <w:drawing>
          <wp:inline distT="0" distB="0" distL="0" distR="0" wp14:anchorId="35C1BED8" wp14:editId="713E218E">
            <wp:extent cx="4494362" cy="3674544"/>
            <wp:effectExtent l="0" t="0" r="1905" b="2540"/>
            <wp:docPr id="610829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29777" name=""/>
                    <pic:cNvPicPr/>
                  </pic:nvPicPr>
                  <pic:blipFill rotWithShape="1">
                    <a:blip r:embed="rId21"/>
                    <a:srcRect l="25516" t="20505" r="27288" b="10864"/>
                    <a:stretch/>
                  </pic:blipFill>
                  <pic:spPr bwMode="auto">
                    <a:xfrm>
                      <a:off x="0" y="0"/>
                      <a:ext cx="4499635" cy="3678856"/>
                    </a:xfrm>
                    <a:prstGeom prst="rect">
                      <a:avLst/>
                    </a:prstGeom>
                    <a:ln>
                      <a:noFill/>
                    </a:ln>
                    <a:extLst>
                      <a:ext uri="{53640926-AAD7-44D8-BBD7-CCE9431645EC}">
                        <a14:shadowObscured xmlns:a14="http://schemas.microsoft.com/office/drawing/2010/main"/>
                      </a:ext>
                    </a:extLst>
                  </pic:spPr>
                </pic:pic>
              </a:graphicData>
            </a:graphic>
          </wp:inline>
        </w:drawing>
      </w:r>
    </w:p>
    <w:p w14:paraId="055DED64" w14:textId="77777777" w:rsidR="007971B2" w:rsidRPr="00107EFC" w:rsidRDefault="007971B2" w:rsidP="007971B2">
      <w:pPr>
        <w:spacing w:line="360" w:lineRule="auto"/>
        <w:contextualSpacing/>
        <w:jc w:val="center"/>
        <w:rPr>
          <w:rFonts w:ascii="Palatino Linotype" w:eastAsia="Palatino Linotype" w:hAnsi="Palatino Linotype" w:cs="Palatino Linotype"/>
        </w:rPr>
      </w:pPr>
    </w:p>
    <w:p w14:paraId="71AA3B7B" w14:textId="2353BBDE" w:rsidR="007971B2" w:rsidRPr="00107EFC" w:rsidRDefault="007971B2" w:rsidP="007971B2">
      <w:pPr>
        <w:spacing w:line="360" w:lineRule="auto"/>
        <w:contextualSpacing/>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Sin embargo, no pasa por inadvertido para esta Autoridad enfatizar en que </w:t>
      </w:r>
      <w:r w:rsidRPr="00107EFC">
        <w:rPr>
          <w:rFonts w:ascii="Palatino Linotype" w:eastAsia="Palatino Linotype" w:hAnsi="Palatino Linotype" w:cs="Palatino Linotype"/>
          <w:b/>
          <w:bCs/>
        </w:rPr>
        <w:t>LA PARTE RECURRENTE</w:t>
      </w:r>
      <w:r w:rsidRPr="00107EFC">
        <w:rPr>
          <w:rFonts w:ascii="Palatino Linotype" w:eastAsia="Palatino Linotype" w:hAnsi="Palatino Linotype" w:cs="Palatino Linotype"/>
        </w:rPr>
        <w:t xml:space="preserve"> fue clara en solicitar la información correspondiente al primer trimestre del año dos mil veintidós,</w:t>
      </w:r>
      <w:r w:rsidR="0023363C" w:rsidRPr="00107EFC">
        <w:rPr>
          <w:rFonts w:ascii="Palatino Linotype" w:eastAsia="Palatino Linotype" w:hAnsi="Palatino Linotype" w:cs="Palatino Linotype"/>
        </w:rPr>
        <w:t xml:space="preserve"> es decir, los meses de enero, febrero y marzo del dos mil veintidós,</w:t>
      </w:r>
      <w:r w:rsidRPr="00107EFC">
        <w:rPr>
          <w:rFonts w:ascii="Palatino Linotype" w:eastAsia="Palatino Linotype" w:hAnsi="Palatino Linotype" w:cs="Palatino Linotype"/>
        </w:rPr>
        <w:t xml:space="preserve"> y dicha Sesión Ordinaria de Cabildo se celebró el veintiuno de enero de</w:t>
      </w:r>
      <w:r w:rsidR="0023363C" w:rsidRPr="00107EFC">
        <w:rPr>
          <w:rFonts w:ascii="Palatino Linotype" w:eastAsia="Palatino Linotype" w:hAnsi="Palatino Linotype" w:cs="Palatino Linotype"/>
        </w:rPr>
        <w:t>l mismo año;</w:t>
      </w:r>
      <w:r w:rsidRPr="00107EFC">
        <w:rPr>
          <w:rFonts w:ascii="Palatino Linotype" w:eastAsia="Palatino Linotype" w:hAnsi="Palatino Linotype" w:cs="Palatino Linotype"/>
        </w:rPr>
        <w:t xml:space="preserve"> mientras que la solicitud de información se interpuso hasta el dos de agosto de dos mil veintidós, es decir, el formato número quince perteneciente a Relación de Juicios Laborales Vigentes del submódulo dos de Nómina y Comprobantes Fiscales del módulo cuatro del Informe, ya se había generado, y es que este dicho se motiva en que </w:t>
      </w:r>
      <w:r w:rsidR="002647FB" w:rsidRPr="00107EFC">
        <w:rPr>
          <w:rFonts w:ascii="Palatino Linotype" w:eastAsia="Palatino Linotype" w:hAnsi="Palatino Linotype" w:cs="Palatino Linotype"/>
        </w:rPr>
        <w:t xml:space="preserve">debe remitirse de manera trimestral al Órgano Superior de Fiscalización del Estado de México, entonces, dicha información se estima que no colma las pretensiones de </w:t>
      </w:r>
      <w:r w:rsidR="002647FB" w:rsidRPr="00107EFC">
        <w:rPr>
          <w:rFonts w:ascii="Palatino Linotype" w:eastAsia="Palatino Linotype" w:hAnsi="Palatino Linotype" w:cs="Palatino Linotype"/>
          <w:b/>
          <w:bCs/>
        </w:rPr>
        <w:t xml:space="preserve">LA PARTE RECURRENTE, </w:t>
      </w:r>
      <w:r w:rsidR="002647FB" w:rsidRPr="00107EFC">
        <w:rPr>
          <w:rFonts w:ascii="Palatino Linotype" w:eastAsia="Palatino Linotype" w:hAnsi="Palatino Linotype" w:cs="Palatino Linotype"/>
        </w:rPr>
        <w:lastRenderedPageBreak/>
        <w:t>pues la temporalidad no es suficiente en virtud de que faltan las actua</w:t>
      </w:r>
      <w:r w:rsidR="0023363C" w:rsidRPr="00107EFC">
        <w:rPr>
          <w:rFonts w:ascii="Palatino Linotype" w:eastAsia="Palatino Linotype" w:hAnsi="Palatino Linotype" w:cs="Palatino Linotype"/>
        </w:rPr>
        <w:t>lizaciones</w:t>
      </w:r>
      <w:r w:rsidR="002647FB" w:rsidRPr="00107EFC">
        <w:rPr>
          <w:rFonts w:ascii="Palatino Linotype" w:eastAsia="Palatino Linotype" w:hAnsi="Palatino Linotype" w:cs="Palatino Linotype"/>
        </w:rPr>
        <w:t xml:space="preserve"> que pudieran </w:t>
      </w:r>
      <w:r w:rsidR="0023363C" w:rsidRPr="00107EFC">
        <w:rPr>
          <w:rFonts w:ascii="Palatino Linotype" w:eastAsia="Palatino Linotype" w:hAnsi="Palatino Linotype" w:cs="Palatino Linotype"/>
        </w:rPr>
        <w:t xml:space="preserve">haberse </w:t>
      </w:r>
      <w:r w:rsidR="002647FB" w:rsidRPr="00107EFC">
        <w:rPr>
          <w:rFonts w:ascii="Palatino Linotype" w:eastAsia="Palatino Linotype" w:hAnsi="Palatino Linotype" w:cs="Palatino Linotype"/>
        </w:rPr>
        <w:t>genera</w:t>
      </w:r>
      <w:r w:rsidR="0023363C" w:rsidRPr="00107EFC">
        <w:rPr>
          <w:rFonts w:ascii="Palatino Linotype" w:eastAsia="Palatino Linotype" w:hAnsi="Palatino Linotype" w:cs="Palatino Linotype"/>
        </w:rPr>
        <w:t>do</w:t>
      </w:r>
      <w:r w:rsidR="002647FB" w:rsidRPr="00107EFC">
        <w:rPr>
          <w:rFonts w:ascii="Palatino Linotype" w:eastAsia="Palatino Linotype" w:hAnsi="Palatino Linotype" w:cs="Palatino Linotype"/>
        </w:rPr>
        <w:t xml:space="preserve"> en los meses de febrero y marzo de dos mil veintidós. </w:t>
      </w:r>
    </w:p>
    <w:p w14:paraId="27F167D2" w14:textId="77777777" w:rsidR="002647FB" w:rsidRPr="00107EFC" w:rsidRDefault="002647FB" w:rsidP="007971B2">
      <w:pPr>
        <w:spacing w:line="360" w:lineRule="auto"/>
        <w:contextualSpacing/>
        <w:jc w:val="both"/>
        <w:rPr>
          <w:noProof/>
        </w:rPr>
      </w:pPr>
    </w:p>
    <w:p w14:paraId="07FA6267" w14:textId="78E75AF5" w:rsidR="002647FB" w:rsidRPr="00107EFC" w:rsidRDefault="002647FB" w:rsidP="002647FB">
      <w:pPr>
        <w:spacing w:line="360" w:lineRule="auto"/>
        <w:contextualSpacing/>
        <w:jc w:val="center"/>
        <w:rPr>
          <w:rFonts w:ascii="Palatino Linotype" w:eastAsia="Palatino Linotype" w:hAnsi="Palatino Linotype" w:cs="Palatino Linotype"/>
        </w:rPr>
      </w:pPr>
      <w:r w:rsidRPr="00107EFC">
        <w:rPr>
          <w:noProof/>
          <w:lang w:val="es-MX"/>
        </w:rPr>
        <mc:AlternateContent>
          <mc:Choice Requires="wps">
            <w:drawing>
              <wp:anchor distT="0" distB="0" distL="114300" distR="114300" simplePos="0" relativeHeight="251669504" behindDoc="0" locked="0" layoutInCell="1" allowOverlap="1" wp14:anchorId="5E9953ED" wp14:editId="0955D8CE">
                <wp:simplePos x="0" y="0"/>
                <wp:positionH relativeFrom="column">
                  <wp:posOffset>75805</wp:posOffset>
                </wp:positionH>
                <wp:positionV relativeFrom="paragraph">
                  <wp:posOffset>150519</wp:posOffset>
                </wp:positionV>
                <wp:extent cx="5477773" cy="276045"/>
                <wp:effectExtent l="57150" t="19050" r="85090" b="86360"/>
                <wp:wrapNone/>
                <wp:docPr id="1621606016" name="Rectángulo 4"/>
                <wp:cNvGraphicFramePr/>
                <a:graphic xmlns:a="http://schemas.openxmlformats.org/drawingml/2006/main">
                  <a:graphicData uri="http://schemas.microsoft.com/office/word/2010/wordprocessingShape">
                    <wps:wsp>
                      <wps:cNvSpPr/>
                      <wps:spPr>
                        <a:xfrm>
                          <a:off x="0" y="0"/>
                          <a:ext cx="5477773" cy="27604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47B5B6E1" id="Rectángulo 4" o:spid="_x0000_s1026" style="position:absolute;margin-left:5.95pt;margin-top:11.85pt;width:431.3pt;height:21.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" filled="f" strokecolor="red">
                <v:shadow on="t" color="black" opacity="22937f" origin=",.5" offset="0,.63889mm"/>
              </v:rect>
            </w:pict>
          </mc:Fallback>
        </mc:AlternateContent>
      </w:r>
      <w:r w:rsidRPr="00107EFC">
        <w:rPr>
          <w:noProof/>
          <w:lang w:val="es-MX"/>
        </w:rPr>
        <w:drawing>
          <wp:inline distT="0" distB="0" distL="0" distR="0" wp14:anchorId="5E9008D4" wp14:editId="54B9DA29">
            <wp:extent cx="5400136" cy="595223"/>
            <wp:effectExtent l="0" t="0" r="0" b="0"/>
            <wp:docPr id="11070849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84940" name=""/>
                    <pic:cNvPicPr/>
                  </pic:nvPicPr>
                  <pic:blipFill rotWithShape="1">
                    <a:blip r:embed="rId22"/>
                    <a:srcRect l="1383" t="40736" r="2366" b="40395"/>
                    <a:stretch/>
                  </pic:blipFill>
                  <pic:spPr bwMode="auto">
                    <a:xfrm>
                      <a:off x="0" y="0"/>
                      <a:ext cx="5401693" cy="595395"/>
                    </a:xfrm>
                    <a:prstGeom prst="rect">
                      <a:avLst/>
                    </a:prstGeom>
                    <a:ln>
                      <a:noFill/>
                    </a:ln>
                    <a:extLst>
                      <a:ext uri="{53640926-AAD7-44D8-BBD7-CCE9431645EC}">
                        <a14:shadowObscured xmlns:a14="http://schemas.microsoft.com/office/drawing/2010/main"/>
                      </a:ext>
                    </a:extLst>
                  </pic:spPr>
                </pic:pic>
              </a:graphicData>
            </a:graphic>
          </wp:inline>
        </w:drawing>
      </w:r>
    </w:p>
    <w:p w14:paraId="26CF966D" w14:textId="77777777" w:rsidR="007971B2" w:rsidRPr="00107EFC" w:rsidRDefault="007971B2" w:rsidP="007971B2">
      <w:pPr>
        <w:spacing w:line="360" w:lineRule="auto"/>
        <w:contextualSpacing/>
        <w:jc w:val="both"/>
        <w:rPr>
          <w:rFonts w:ascii="Palatino Linotype" w:eastAsia="Palatino Linotype" w:hAnsi="Palatino Linotype" w:cs="Palatino Linotype"/>
        </w:rPr>
      </w:pPr>
    </w:p>
    <w:p w14:paraId="195A62C9" w14:textId="1A790B3D" w:rsidR="00E103EB" w:rsidRPr="00107EFC" w:rsidRDefault="002647FB" w:rsidP="005A77EC">
      <w:pPr>
        <w:spacing w:line="360" w:lineRule="auto"/>
        <w:contextualSpacing/>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Es conveniente señalar que si bien es cierto que las Unidades Administrativas que respondieron la solicitud, como la Dirección Jurídica que señaló que la información se encontraba en un link de internet; o la Dirección de Administración que invocó la consulta directa la información; también es cierto que </w:t>
      </w:r>
      <w:r w:rsidR="00E103EB" w:rsidRPr="00107EFC">
        <w:rPr>
          <w:rFonts w:ascii="Palatino Linotype" w:eastAsia="Palatino Linotype" w:hAnsi="Palatino Linotype" w:cs="Palatino Linotype"/>
        </w:rPr>
        <w:t>la</w:t>
      </w:r>
      <w:r w:rsidRPr="00107EFC">
        <w:rPr>
          <w:rFonts w:ascii="Palatino Linotype" w:eastAsia="Palatino Linotype" w:hAnsi="Palatino Linotype" w:cs="Palatino Linotype"/>
        </w:rPr>
        <w:t xml:space="preserve"> única competente para integrar los Informes Trimestrales que se remiten al OSFEM </w:t>
      </w:r>
      <w:r w:rsidRPr="00107EFC">
        <w:rPr>
          <w:rFonts w:ascii="Palatino Linotype" w:eastAsia="Palatino Linotype" w:hAnsi="Palatino Linotype" w:cs="Palatino Linotype"/>
          <w:b/>
          <w:bCs/>
        </w:rPr>
        <w:t>y que fueron solicitados</w:t>
      </w:r>
      <w:r w:rsidR="00E103EB" w:rsidRPr="00107EFC">
        <w:rPr>
          <w:rFonts w:ascii="Palatino Linotype" w:eastAsia="Palatino Linotype" w:hAnsi="Palatino Linotype" w:cs="Palatino Linotype"/>
          <w:b/>
          <w:bCs/>
        </w:rPr>
        <w:t xml:space="preserve"> </w:t>
      </w:r>
      <w:r w:rsidRPr="00107EFC">
        <w:rPr>
          <w:rFonts w:ascii="Palatino Linotype" w:eastAsia="Palatino Linotype" w:hAnsi="Palatino Linotype" w:cs="Palatino Linotype"/>
          <w:b/>
          <w:bCs/>
        </w:rPr>
        <w:t>por LA PARTE RECURRENTE</w:t>
      </w:r>
      <w:r w:rsidRPr="00107EFC">
        <w:rPr>
          <w:rFonts w:ascii="Palatino Linotype" w:eastAsia="Palatino Linotype" w:hAnsi="Palatino Linotype" w:cs="Palatino Linotype"/>
        </w:rPr>
        <w:t xml:space="preserve"> es la Tesorería Municipal pues </w:t>
      </w:r>
      <w:r w:rsidR="00E103EB" w:rsidRPr="00107EFC">
        <w:rPr>
          <w:rFonts w:ascii="Palatino Linotype" w:eastAsia="Palatino Linotype" w:hAnsi="Palatino Linotype" w:cs="Palatino Linotype"/>
        </w:rPr>
        <w:t xml:space="preserve">cuenta con las siguientes atribuciones: </w:t>
      </w:r>
    </w:p>
    <w:p w14:paraId="506C704D" w14:textId="77777777" w:rsidR="00BF0571" w:rsidRPr="00107EFC" w:rsidRDefault="00BF0571" w:rsidP="005A77EC">
      <w:pPr>
        <w:spacing w:line="360" w:lineRule="auto"/>
        <w:contextualSpacing/>
        <w:jc w:val="both"/>
        <w:rPr>
          <w:rFonts w:ascii="Palatino Linotype" w:eastAsia="Palatino Linotype" w:hAnsi="Palatino Linotype" w:cs="Palatino Linotype"/>
        </w:rPr>
      </w:pPr>
    </w:p>
    <w:p w14:paraId="6C01D4A9" w14:textId="77777777" w:rsidR="00BF0571" w:rsidRPr="00107EFC" w:rsidRDefault="00BF0571" w:rsidP="00CC3F6D">
      <w:pPr>
        <w:pStyle w:val="Citas"/>
        <w:spacing w:before="0" w:after="0" w:line="240" w:lineRule="auto"/>
      </w:pPr>
      <w:r w:rsidRPr="00107EFC">
        <w:t xml:space="preserve">El artículo 350 del Código Financiero del Estado de México y Municipios menciona: </w:t>
      </w:r>
    </w:p>
    <w:p w14:paraId="783EDDD1" w14:textId="10319FF3" w:rsidR="00BF0571" w:rsidRPr="00107EFC" w:rsidRDefault="00BF0571" w:rsidP="00CC3F6D">
      <w:pPr>
        <w:pStyle w:val="Citas"/>
        <w:spacing w:before="0" w:after="0" w:line="240" w:lineRule="auto"/>
      </w:pPr>
      <w:r w:rsidRPr="00107EFC">
        <w:t xml:space="preserve">La Secretaría y las Tesorerías, enviarán para su análisis y evaluación al Órgano Superior de Fiscalización del Estado de México, de manera trimestral dentro de los primeros veinte días hábiles posteriores al término del periodo a informar… la siguiente información: </w:t>
      </w:r>
    </w:p>
    <w:p w14:paraId="412751FA" w14:textId="77777777" w:rsidR="00BF0571" w:rsidRPr="00107EFC" w:rsidRDefault="00BF0571" w:rsidP="00CC3F6D">
      <w:pPr>
        <w:pStyle w:val="Citas"/>
        <w:spacing w:before="0" w:after="0" w:line="240" w:lineRule="auto"/>
      </w:pPr>
      <w:r w:rsidRPr="00107EFC">
        <w:t xml:space="preserve">I. Patrimonial </w:t>
      </w:r>
    </w:p>
    <w:p w14:paraId="652AC41E" w14:textId="77777777" w:rsidR="00BF0571" w:rsidRPr="00107EFC" w:rsidRDefault="00BF0571" w:rsidP="00CC3F6D">
      <w:pPr>
        <w:pStyle w:val="Citas"/>
        <w:spacing w:before="0" w:after="0" w:line="240" w:lineRule="auto"/>
      </w:pPr>
      <w:r w:rsidRPr="00107EFC">
        <w:t xml:space="preserve">II. Presupuestal </w:t>
      </w:r>
    </w:p>
    <w:p w14:paraId="4399C021" w14:textId="77777777" w:rsidR="00BF0571" w:rsidRPr="00107EFC" w:rsidRDefault="00BF0571" w:rsidP="00CC3F6D">
      <w:pPr>
        <w:pStyle w:val="Citas"/>
        <w:spacing w:before="0" w:after="0" w:line="240" w:lineRule="auto"/>
      </w:pPr>
      <w:r w:rsidRPr="00107EFC">
        <w:t xml:space="preserve">III. De la obra pública </w:t>
      </w:r>
    </w:p>
    <w:p w14:paraId="555FE64D" w14:textId="34B29F65" w:rsidR="00BF0571" w:rsidRPr="00107EFC" w:rsidRDefault="00BF0571" w:rsidP="00CC3F6D">
      <w:pPr>
        <w:pStyle w:val="Citas"/>
        <w:spacing w:before="0" w:after="0" w:line="240" w:lineRule="auto"/>
      </w:pPr>
      <w:r w:rsidRPr="00107EFC">
        <w:t>IV. De nómina”</w:t>
      </w:r>
    </w:p>
    <w:p w14:paraId="16161E82" w14:textId="77777777" w:rsidR="00BF0571" w:rsidRPr="00107EFC" w:rsidRDefault="00BF0571" w:rsidP="00CC3F6D">
      <w:pPr>
        <w:pStyle w:val="Citas"/>
        <w:spacing w:before="0" w:after="0" w:line="240" w:lineRule="auto"/>
      </w:pPr>
    </w:p>
    <w:p w14:paraId="5080CC3C" w14:textId="1A9BF3E1" w:rsidR="00BF0571" w:rsidRPr="00107EFC" w:rsidRDefault="00BF0571" w:rsidP="00CC3F6D">
      <w:pPr>
        <w:pStyle w:val="Citas"/>
        <w:spacing w:before="0" w:after="0" w:line="240" w:lineRule="auto"/>
      </w:pPr>
      <w:r w:rsidRPr="00107EFC">
        <w:t>Ley Orgánica de la Administración Pública Municipal del Estado de México</w:t>
      </w:r>
    </w:p>
    <w:p w14:paraId="0A6DCBFD" w14:textId="7EC7C295" w:rsidR="00BF0571" w:rsidRPr="00107EFC" w:rsidRDefault="00BF0571" w:rsidP="00CC3F6D">
      <w:pPr>
        <w:pStyle w:val="Citas"/>
        <w:spacing w:before="0" w:after="0" w:line="240" w:lineRule="auto"/>
      </w:pPr>
      <w:r w:rsidRPr="00107EFC">
        <w:t>TITULO IV Régimen Administrativo</w:t>
      </w:r>
    </w:p>
    <w:p w14:paraId="4E1E21CC" w14:textId="33BD90EE" w:rsidR="00BF0571" w:rsidRPr="00107EFC" w:rsidRDefault="00BF0571" w:rsidP="00CC3F6D">
      <w:pPr>
        <w:pStyle w:val="Citas"/>
        <w:spacing w:before="0" w:after="0" w:line="240" w:lineRule="auto"/>
        <w:rPr>
          <w:rFonts w:eastAsia="Palatino Linotype" w:cs="Palatino Linotype"/>
        </w:rPr>
      </w:pPr>
      <w:r w:rsidRPr="00107EFC">
        <w:t>CAPITULO SEGUNDO De la Tesorería Municipal</w:t>
      </w:r>
    </w:p>
    <w:p w14:paraId="15D6E675" w14:textId="45AA502A" w:rsidR="00BF0571" w:rsidRPr="00107EFC" w:rsidRDefault="00BF0571" w:rsidP="00CC3F6D">
      <w:pPr>
        <w:pStyle w:val="Citas"/>
        <w:spacing w:before="0" w:after="0" w:line="240" w:lineRule="auto"/>
      </w:pPr>
      <w:r w:rsidRPr="00107EFC">
        <w:t>Artículo 95.- Son atribuciones del tesorero municipal:</w:t>
      </w:r>
    </w:p>
    <w:p w14:paraId="3BD82A1C" w14:textId="20C7171A" w:rsidR="00BF0571" w:rsidRPr="00107EFC" w:rsidRDefault="00CC3F6D" w:rsidP="00CC3F6D">
      <w:pPr>
        <w:pStyle w:val="Citas"/>
        <w:spacing w:before="0" w:after="0" w:line="240" w:lineRule="auto"/>
      </w:pPr>
      <w:r w:rsidRPr="00107EFC">
        <w:lastRenderedPageBreak/>
        <w:t>I. Administrar la hacienda pública municipal, de conformidad con las disposiciones legales aplicables;</w:t>
      </w:r>
    </w:p>
    <w:p w14:paraId="29A0BA7C" w14:textId="2864ABB5" w:rsidR="00CC3F6D" w:rsidRPr="00107EFC" w:rsidRDefault="00CC3F6D" w:rsidP="00CC3F6D">
      <w:pPr>
        <w:pStyle w:val="Citas"/>
        <w:spacing w:before="0" w:after="0" w:line="240" w:lineRule="auto"/>
      </w:pPr>
      <w:r w:rsidRPr="00107EFC">
        <w:t>(…)</w:t>
      </w:r>
    </w:p>
    <w:p w14:paraId="6C385C0D" w14:textId="77777777" w:rsidR="00BF0571" w:rsidRPr="00107EFC" w:rsidRDefault="00BF0571" w:rsidP="00CC3F6D">
      <w:pPr>
        <w:pStyle w:val="Citas"/>
        <w:spacing w:before="0" w:after="0" w:line="240" w:lineRule="auto"/>
        <w:rPr>
          <w:rFonts w:eastAsia="Palatino Linotype" w:cs="Palatino Linotype"/>
        </w:rPr>
      </w:pPr>
    </w:p>
    <w:p w14:paraId="58D77B19" w14:textId="186C62C0" w:rsidR="00BF0571" w:rsidRPr="00107EFC" w:rsidRDefault="00BF0571" w:rsidP="00CC3F6D">
      <w:pPr>
        <w:pStyle w:val="Citas"/>
        <w:spacing w:before="0" w:after="0" w:line="240" w:lineRule="auto"/>
        <w:rPr>
          <w:rFonts w:eastAsia="Palatino Linotype" w:cs="Palatino Linotype"/>
          <w:iCs/>
        </w:rPr>
      </w:pPr>
      <w:r w:rsidRPr="00107EFC">
        <w:rPr>
          <w:rFonts w:eastAsia="Palatino Linotype" w:cs="Palatino Linotype"/>
          <w:iCs/>
        </w:rPr>
        <w:t>ACUERDO 06/2022 POR EL QUE SE EMITEN LOS LINEAMIENTOS, FECHAS DE CAPACITACIÓN Y CALENDARIZACIÓN PARA LA ENTREGA DE INFORMES TRIMESTRALES DE LAS ENTIDADES FISCALIZABLES DEL ESTADO DE MÉXICO DEL EJERCICIO FISCAL 2022</w:t>
      </w:r>
    </w:p>
    <w:p w14:paraId="3CD0E27A" w14:textId="2D6DA6A4" w:rsidR="00BF0571" w:rsidRPr="00107EFC" w:rsidRDefault="00BF0571" w:rsidP="00CC3F6D">
      <w:pPr>
        <w:pStyle w:val="Citas"/>
        <w:spacing w:before="0" w:after="0" w:line="240" w:lineRule="auto"/>
      </w:pPr>
      <w:r w:rsidRPr="00107EFC">
        <w:t>CONSIDERANDO</w:t>
      </w:r>
    </w:p>
    <w:p w14:paraId="01371B5D" w14:textId="6E295AB7" w:rsidR="00BF0571" w:rsidRPr="00107EFC" w:rsidRDefault="00BF0571" w:rsidP="00CC3F6D">
      <w:pPr>
        <w:pStyle w:val="Citas"/>
        <w:spacing w:before="0" w:after="0" w:line="240" w:lineRule="auto"/>
      </w:pPr>
      <w:r w:rsidRPr="00107EFC">
        <w:t>(…)</w:t>
      </w:r>
    </w:p>
    <w:p w14:paraId="419A1087" w14:textId="77777777" w:rsidR="00BF0571" w:rsidRPr="00107EFC" w:rsidRDefault="00BF0571" w:rsidP="00CC3F6D">
      <w:pPr>
        <w:pStyle w:val="Citas"/>
        <w:spacing w:before="0" w:after="0" w:line="240" w:lineRule="auto"/>
      </w:pPr>
      <w:r w:rsidRPr="00107EFC">
        <w:t xml:space="preserve">Que el Informe Trimestral es el documento físico y/o electrónico que trimestralmente presentan las entidades fiscalizables sobre la situación económica, las finanzas públicas, y en su caso deuda pública para su análisis al Órgano Superior, a través de las tesorerías municipales y la Secretaría de Finanzas y, en su caso, las áreas competentes. </w:t>
      </w:r>
    </w:p>
    <w:p w14:paraId="20FC5D09" w14:textId="02D507D4" w:rsidR="00BF0571" w:rsidRPr="00107EFC" w:rsidRDefault="00BF0571" w:rsidP="00CC3F6D">
      <w:pPr>
        <w:pStyle w:val="Citas"/>
        <w:spacing w:before="0" w:after="0" w:line="240" w:lineRule="auto"/>
        <w:rPr>
          <w:rFonts w:eastAsia="Palatino Linotype" w:cs="Palatino Linotype"/>
          <w:iCs/>
        </w:rPr>
      </w:pPr>
      <w:r w:rsidRPr="00107EFC">
        <w:t>Que la Secretaría de Finanzas y las Tesorerías o sus equivalentes enviarán para su análisis y evaluación al Órgano Superior de Fiscalización del Estado de México, su información patrimonial, presupuestal y de obra pública, de manera trimestral dentro de los primeros veinte días hábiles posteriores al término del periodo a informar.</w:t>
      </w:r>
    </w:p>
    <w:p w14:paraId="25B06ECE" w14:textId="06F01DA5" w:rsidR="00E103EB" w:rsidRPr="00107EFC" w:rsidRDefault="00BF0571" w:rsidP="00CC3F6D">
      <w:pPr>
        <w:pStyle w:val="Citas"/>
        <w:spacing w:before="0" w:after="0" w:line="240" w:lineRule="auto"/>
        <w:rPr>
          <w:rFonts w:eastAsia="Palatino Linotype" w:cs="Palatino Linotype"/>
        </w:rPr>
      </w:pPr>
      <w:r w:rsidRPr="00107EFC">
        <w:rPr>
          <w:rFonts w:eastAsia="Palatino Linotype" w:cs="Palatino Linotype"/>
        </w:rPr>
        <w:t>(…)</w:t>
      </w:r>
    </w:p>
    <w:p w14:paraId="0F636FD7" w14:textId="77777777" w:rsidR="00CC3F6D" w:rsidRPr="00107EFC" w:rsidRDefault="00CC3F6D" w:rsidP="00CC3F6D">
      <w:pPr>
        <w:pStyle w:val="Citas"/>
        <w:spacing w:before="0" w:after="0" w:line="240" w:lineRule="auto"/>
        <w:rPr>
          <w:rFonts w:eastAsia="Palatino Linotype" w:cs="Palatino Linotype"/>
        </w:rPr>
      </w:pPr>
    </w:p>
    <w:p w14:paraId="54C5DFFD" w14:textId="4C15F5EB" w:rsidR="00CC3F6D" w:rsidRPr="00107EFC" w:rsidRDefault="00CC3F6D" w:rsidP="00CC3F6D">
      <w:pPr>
        <w:pStyle w:val="Citas"/>
        <w:spacing w:before="0" w:after="0" w:line="240" w:lineRule="auto"/>
        <w:rPr>
          <w:lang w:val="es-ES"/>
        </w:rPr>
      </w:pPr>
      <w:r w:rsidRPr="00107EFC">
        <w:t>BANDO MUNICIPAL DE MELCHOR OCAMPO 2022</w:t>
      </w:r>
    </w:p>
    <w:p w14:paraId="6A896DC9" w14:textId="1280082A" w:rsidR="00CC3F6D" w:rsidRPr="00107EFC" w:rsidRDefault="00CC3F6D" w:rsidP="00CC3F6D">
      <w:pPr>
        <w:pStyle w:val="Citas"/>
        <w:spacing w:before="0" w:after="0" w:line="240" w:lineRule="auto"/>
      </w:pPr>
      <w:r w:rsidRPr="00107EFC">
        <w:rPr>
          <w:lang w:val="es-ES"/>
        </w:rPr>
        <w:t>TÍTULO SEXTO DE LA ADMINISTRACIÓN PÚBLICA MUNICIPAL</w:t>
      </w:r>
    </w:p>
    <w:p w14:paraId="7863425A" w14:textId="12F560A6" w:rsidR="00CC3F6D" w:rsidRPr="00107EFC" w:rsidRDefault="00CC3F6D" w:rsidP="00CC3F6D">
      <w:pPr>
        <w:pStyle w:val="Citas"/>
        <w:spacing w:before="0" w:after="0" w:line="240" w:lineRule="auto"/>
      </w:pPr>
      <w:r w:rsidRPr="00107EFC">
        <w:t xml:space="preserve">CAPÍTULO I DE LA TESORERÍA MUNICIPAL </w:t>
      </w:r>
    </w:p>
    <w:p w14:paraId="731C9A27" w14:textId="41230AD4" w:rsidR="00CC3F6D" w:rsidRPr="00107EFC" w:rsidRDefault="00CC3F6D" w:rsidP="00CC3F6D">
      <w:pPr>
        <w:pStyle w:val="Citas"/>
        <w:spacing w:before="0" w:after="0" w:line="240" w:lineRule="auto"/>
      </w:pPr>
      <w:r w:rsidRPr="00107EFC">
        <w:t>Artículo 64.- La Tesorería Municipal es el órgano encargado de la recaudación de los ingresos municipales, así como de la administración de la hacienda municipal y responsable de realizar las erogaciones que realice el Gobierno Municipal; estará a cargo de un Tesorero Municipal quien tendrá las atribuciones previstas por el Artículo 95 de la Ley Orgánica Municipal del Estado de México y demás ordenamientos jurídicos aplicables. Para un adecuado ejercicio de sus funciones, se auxiliará de la Jefatura de Ingresos, Jefatura de Egresos, Jefatura de Catastro y la Coordinación Administrativa.</w:t>
      </w:r>
    </w:p>
    <w:p w14:paraId="5C40B283" w14:textId="6A0D27DB" w:rsidR="00CC3F6D" w:rsidRPr="00107EFC" w:rsidRDefault="00CC3F6D" w:rsidP="00CC3F6D">
      <w:pPr>
        <w:pStyle w:val="Citas"/>
        <w:spacing w:before="0" w:after="0" w:line="240" w:lineRule="auto"/>
        <w:rPr>
          <w:rFonts w:eastAsia="Palatino Linotype" w:cs="Palatino Linotype"/>
        </w:rPr>
      </w:pPr>
      <w:r w:rsidRPr="00107EFC">
        <w:t>(…)</w:t>
      </w:r>
    </w:p>
    <w:p w14:paraId="3DC08B48" w14:textId="77777777" w:rsidR="00B25693" w:rsidRPr="00107EFC" w:rsidRDefault="00B25693" w:rsidP="005A77EC">
      <w:pPr>
        <w:spacing w:line="360" w:lineRule="auto"/>
        <w:jc w:val="both"/>
        <w:rPr>
          <w:rFonts w:ascii="Palatino Linotype" w:eastAsia="Palatino Linotype" w:hAnsi="Palatino Linotype" w:cs="Palatino Linotype"/>
        </w:rPr>
      </w:pPr>
    </w:p>
    <w:p w14:paraId="365EC8AA" w14:textId="1EAC2133" w:rsidR="002F480B" w:rsidRPr="00107EFC" w:rsidRDefault="002F480B" w:rsidP="005A77EC">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lastRenderedPageBreak/>
        <w:t>Con base en el precepto citado, se advierte que la solicitud de información fue turnada al área legalmente competente para generar, administrar o poseer la información que es del interés de la persona solicitante, cuyo servidor público habilitado no negó la existencia de la información requerida, sino que propuso el cambio de modalidad para la entrega de la misma, situación que se traduce en el reconocimiento implícito de contar con documentos que den cuenta de lo solicitado.</w:t>
      </w:r>
    </w:p>
    <w:p w14:paraId="41795CB7" w14:textId="77777777" w:rsidR="00B25693" w:rsidRPr="00107EFC" w:rsidRDefault="00B25693" w:rsidP="00921410">
      <w:pPr>
        <w:spacing w:line="360" w:lineRule="auto"/>
        <w:jc w:val="both"/>
        <w:rPr>
          <w:rFonts w:ascii="Palatino Linotype" w:eastAsia="Palatino Linotype" w:hAnsi="Palatino Linotype" w:cs="Palatino Linotype"/>
        </w:rPr>
      </w:pPr>
    </w:p>
    <w:p w14:paraId="4D3B51A7" w14:textId="642D1C95" w:rsidR="00921410" w:rsidRPr="00107EFC" w:rsidRDefault="00B25693" w:rsidP="00E00714">
      <w:pPr>
        <w:spacing w:line="360" w:lineRule="auto"/>
        <w:jc w:val="both"/>
        <w:rPr>
          <w:rFonts w:ascii="Palatino Linotype" w:hAnsi="Palatino Linotype"/>
        </w:rPr>
      </w:pPr>
      <w:r w:rsidRPr="00107EFC">
        <w:rPr>
          <w:rFonts w:ascii="Palatino Linotype" w:eastAsia="Palatino Linotype" w:hAnsi="Palatino Linotype" w:cs="Palatino Linotype"/>
        </w:rPr>
        <w:t>Ante tales consideraciones es conveniente realizar el estudio referente a la información solicitada, el</w:t>
      </w:r>
      <w:r w:rsidRPr="00107EFC">
        <w:rPr>
          <w:rFonts w:ascii="Palatino Linotype" w:hAnsi="Palatino Linotype"/>
        </w:rPr>
        <w:t xml:space="preserve"> Informe Trimestral Municipal está integrado de cuatro </w:t>
      </w:r>
      <w:r w:rsidR="00921410" w:rsidRPr="00107EFC">
        <w:rPr>
          <w:rFonts w:ascii="Palatino Linotype" w:hAnsi="Palatino Linotype"/>
        </w:rPr>
        <w:t>m</w:t>
      </w:r>
      <w:r w:rsidRPr="00107EFC">
        <w:rPr>
          <w:rFonts w:ascii="Palatino Linotype" w:hAnsi="Palatino Linotype"/>
        </w:rPr>
        <w:t>ódulos; que</w:t>
      </w:r>
      <w:r w:rsidR="00607919" w:rsidRPr="00107EFC">
        <w:rPr>
          <w:rFonts w:ascii="Palatino Linotype" w:hAnsi="Palatino Linotype"/>
        </w:rPr>
        <w:t xml:space="preserve"> de manera obvia el del interés de </w:t>
      </w:r>
      <w:r w:rsidR="00607919" w:rsidRPr="00107EFC">
        <w:rPr>
          <w:rFonts w:ascii="Palatino Linotype" w:hAnsi="Palatino Linotype"/>
          <w:b/>
          <w:bCs/>
        </w:rPr>
        <w:t>LA PARTE RECURRENTE</w:t>
      </w:r>
      <w:r w:rsidR="00607919" w:rsidRPr="00107EFC">
        <w:rPr>
          <w:rFonts w:ascii="Palatino Linotype" w:hAnsi="Palatino Linotype"/>
        </w:rPr>
        <w:t xml:space="preserve"> es el número cuatro que contiene la información administrativa de los Ayuntamientos, que este</w:t>
      </w:r>
      <w:r w:rsidRPr="00107EFC">
        <w:rPr>
          <w:rFonts w:ascii="Palatino Linotype" w:hAnsi="Palatino Linotype"/>
        </w:rPr>
        <w:t xml:space="preserve"> a su vez se divide en submódulos</w:t>
      </w:r>
      <w:r w:rsidR="0023363C" w:rsidRPr="00107EFC">
        <w:rPr>
          <w:rFonts w:ascii="Palatino Linotype" w:hAnsi="Palatino Linotype"/>
        </w:rPr>
        <w:t>:</w:t>
      </w:r>
      <w:r w:rsidRPr="00107EFC">
        <w:rPr>
          <w:rFonts w:ascii="Palatino Linotype" w:hAnsi="Palatino Linotype"/>
        </w:rPr>
        <w:t xml:space="preserve"> </w:t>
      </w:r>
      <w:r w:rsidR="00607919" w:rsidRPr="00107EFC">
        <w:rPr>
          <w:rFonts w:ascii="Palatino Linotype" w:hAnsi="Palatino Linotype"/>
        </w:rPr>
        <w:t xml:space="preserve">dos de </w:t>
      </w:r>
      <w:r w:rsidRPr="00107EFC">
        <w:rPr>
          <w:rFonts w:ascii="Palatino Linotype" w:hAnsi="Palatino Linotype"/>
        </w:rPr>
        <w:t xml:space="preserve">los cuales fueron requeridos por </w:t>
      </w:r>
      <w:r w:rsidRPr="00107EFC">
        <w:rPr>
          <w:rFonts w:ascii="Palatino Linotype" w:hAnsi="Palatino Linotype"/>
          <w:b/>
          <w:bCs/>
        </w:rPr>
        <w:t>LA PARTE RECURRENTE</w:t>
      </w:r>
      <w:r w:rsidRPr="00107EFC">
        <w:rPr>
          <w:rFonts w:ascii="Palatino Linotype" w:hAnsi="Palatino Linotype"/>
        </w:rPr>
        <w:t xml:space="preserve">, a saber, los </w:t>
      </w:r>
      <w:r w:rsidR="00921410" w:rsidRPr="00107EFC">
        <w:rPr>
          <w:rFonts w:ascii="Palatino Linotype" w:hAnsi="Palatino Linotype"/>
        </w:rPr>
        <w:t>pertenecientes a Obra y Nómina y Comprobantes</w:t>
      </w:r>
      <w:r w:rsidR="00607919" w:rsidRPr="00107EFC">
        <w:rPr>
          <w:rFonts w:ascii="Palatino Linotype" w:hAnsi="Palatino Linotype"/>
        </w:rPr>
        <w:t>.</w:t>
      </w:r>
    </w:p>
    <w:p w14:paraId="672AE88C" w14:textId="4FB80C55" w:rsidR="00921410" w:rsidRPr="00107EFC" w:rsidRDefault="00607919" w:rsidP="00921410">
      <w:pPr>
        <w:spacing w:line="360" w:lineRule="auto"/>
        <w:jc w:val="center"/>
        <w:rPr>
          <w:rFonts w:ascii="Palatino Linotype" w:hAnsi="Palatino Linotype"/>
        </w:rPr>
      </w:pPr>
      <w:r w:rsidRPr="00107EFC">
        <w:rPr>
          <w:noProof/>
          <w:lang w:val="es-MX"/>
        </w:rPr>
        <w:lastRenderedPageBreak/>
        <mc:AlternateContent>
          <mc:Choice Requires="wps">
            <w:drawing>
              <wp:anchor distT="0" distB="0" distL="114300" distR="114300" simplePos="0" relativeHeight="251670528" behindDoc="0" locked="0" layoutInCell="1" allowOverlap="1" wp14:anchorId="62BDFB68" wp14:editId="02DB76A3">
                <wp:simplePos x="0" y="0"/>
                <wp:positionH relativeFrom="column">
                  <wp:posOffset>-122603</wp:posOffset>
                </wp:positionH>
                <wp:positionV relativeFrom="paragraph">
                  <wp:posOffset>1584481</wp:posOffset>
                </wp:positionV>
                <wp:extent cx="6323162" cy="2329132"/>
                <wp:effectExtent l="57150" t="19050" r="78105" b="90805"/>
                <wp:wrapNone/>
                <wp:docPr id="301045647" name="Rectángulo 5"/>
                <wp:cNvGraphicFramePr/>
                <a:graphic xmlns:a="http://schemas.openxmlformats.org/drawingml/2006/main">
                  <a:graphicData uri="http://schemas.microsoft.com/office/word/2010/wordprocessingShape">
                    <wps:wsp>
                      <wps:cNvSpPr/>
                      <wps:spPr>
                        <a:xfrm>
                          <a:off x="0" y="0"/>
                          <a:ext cx="6323162" cy="232913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0E69269F" id="Rectángulo 5" o:spid="_x0000_s1026" style="position:absolute;margin-left:-9.65pt;margin-top:124.75pt;width:497.9pt;height:183.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" filled="f" strokecolor="red">
                <v:shadow on="t" color="black" opacity="22937f" origin=",.5" offset="0,.63889mm"/>
              </v:rect>
            </w:pict>
          </mc:Fallback>
        </mc:AlternateContent>
      </w:r>
      <w:r w:rsidR="00921410" w:rsidRPr="00107EFC">
        <w:rPr>
          <w:noProof/>
          <w:lang w:val="es-MX"/>
        </w:rPr>
        <w:drawing>
          <wp:inline distT="0" distB="0" distL="0" distR="0" wp14:anchorId="26C50C07" wp14:editId="362C1495">
            <wp:extent cx="5977481" cy="3830128"/>
            <wp:effectExtent l="0" t="0" r="4445" b="0"/>
            <wp:docPr id="18855543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54354" name=""/>
                    <pic:cNvPicPr/>
                  </pic:nvPicPr>
                  <pic:blipFill rotWithShape="1">
                    <a:blip r:embed="rId23"/>
                    <a:srcRect l="12276" t="14979" r="17714" b="5232"/>
                    <a:stretch/>
                  </pic:blipFill>
                  <pic:spPr bwMode="auto">
                    <a:xfrm>
                      <a:off x="0" y="0"/>
                      <a:ext cx="6011365" cy="3851840"/>
                    </a:xfrm>
                    <a:prstGeom prst="rect">
                      <a:avLst/>
                    </a:prstGeom>
                    <a:ln>
                      <a:noFill/>
                    </a:ln>
                    <a:extLst>
                      <a:ext uri="{53640926-AAD7-44D8-BBD7-CCE9431645EC}">
                        <a14:shadowObscured xmlns:a14="http://schemas.microsoft.com/office/drawing/2010/main"/>
                      </a:ext>
                    </a:extLst>
                  </pic:spPr>
                </pic:pic>
              </a:graphicData>
            </a:graphic>
          </wp:inline>
        </w:drawing>
      </w:r>
    </w:p>
    <w:p w14:paraId="7C3C0E56" w14:textId="77777777" w:rsidR="00E87972" w:rsidRPr="00107EFC" w:rsidRDefault="00E87972" w:rsidP="00E87972">
      <w:pPr>
        <w:spacing w:line="360" w:lineRule="auto"/>
        <w:jc w:val="both"/>
        <w:rPr>
          <w:rFonts w:ascii="Palatino Linotype" w:eastAsia="Palatino Linotype" w:hAnsi="Palatino Linotype" w:cs="Palatino Linotype"/>
        </w:rPr>
      </w:pPr>
      <w:bookmarkStart w:id="7" w:name="_heading=h.35nkun2" w:colFirst="0" w:colLast="0"/>
      <w:bookmarkEnd w:id="7"/>
    </w:p>
    <w:p w14:paraId="60A5422F" w14:textId="53834E94" w:rsidR="00E87972" w:rsidRPr="00107EFC" w:rsidRDefault="002F480B" w:rsidP="00E8797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En este orden de ideas,</w:t>
      </w:r>
      <w:r w:rsidR="00E87972" w:rsidRPr="00107EFC">
        <w:rPr>
          <w:rFonts w:ascii="Palatino Linotype" w:eastAsia="Palatino Linotype" w:hAnsi="Palatino Linotype" w:cs="Palatino Linotype"/>
        </w:rPr>
        <w:t xml:space="preserve"> </w:t>
      </w:r>
      <w:r w:rsidRPr="00107EFC">
        <w:rPr>
          <w:rFonts w:ascii="Palatino Linotype" w:eastAsia="Palatino Linotype" w:hAnsi="Palatino Linotype" w:cs="Palatino Linotype"/>
        </w:rPr>
        <w:t xml:space="preserve">se considera que los documentos </w:t>
      </w:r>
      <w:r w:rsidR="00E87972" w:rsidRPr="00107EFC">
        <w:rPr>
          <w:rFonts w:ascii="Palatino Linotype" w:eastAsia="Palatino Linotype" w:hAnsi="Palatino Linotype" w:cs="Palatino Linotype"/>
        </w:rPr>
        <w:t xml:space="preserve">que </w:t>
      </w:r>
      <w:r w:rsidRPr="00107EFC">
        <w:rPr>
          <w:rFonts w:ascii="Palatino Linotype" w:eastAsia="Palatino Linotype" w:hAnsi="Palatino Linotype" w:cs="Palatino Linotype"/>
        </w:rPr>
        <w:t>pu</w:t>
      </w:r>
      <w:r w:rsidR="0023363C" w:rsidRPr="00107EFC">
        <w:rPr>
          <w:rFonts w:ascii="Palatino Linotype" w:eastAsia="Palatino Linotype" w:hAnsi="Palatino Linotype" w:cs="Palatino Linotype"/>
        </w:rPr>
        <w:t>eden</w:t>
      </w:r>
      <w:r w:rsidRPr="00107EFC">
        <w:rPr>
          <w:rFonts w:ascii="Palatino Linotype" w:eastAsia="Palatino Linotype" w:hAnsi="Palatino Linotype" w:cs="Palatino Linotype"/>
        </w:rPr>
        <w:t xml:space="preserve"> satisfacer el requerimiento en estudio </w:t>
      </w:r>
      <w:r w:rsidR="00E87972" w:rsidRPr="00107EFC">
        <w:rPr>
          <w:rFonts w:ascii="Palatino Linotype" w:eastAsia="Palatino Linotype" w:hAnsi="Palatino Linotype" w:cs="Palatino Linotype"/>
        </w:rPr>
        <w:t xml:space="preserve">son los contenidos en los submódulos de Obra y Nómina y Comprobantes Fiscales del Módulo cuatro, generados en el primer trimestre del dos mil veintidós, que se refieren a: </w:t>
      </w:r>
    </w:p>
    <w:p w14:paraId="4E1C7518" w14:textId="413E372D" w:rsidR="00E87972" w:rsidRPr="00107EFC" w:rsidRDefault="00E87972" w:rsidP="00E87972">
      <w:pPr>
        <w:spacing w:line="360" w:lineRule="auto"/>
        <w:ind w:firstLine="60"/>
        <w:jc w:val="both"/>
        <w:rPr>
          <w:rFonts w:ascii="Palatino Linotype" w:eastAsia="Palatino Linotype" w:hAnsi="Palatino Linotype" w:cs="Palatino Linotype"/>
        </w:rPr>
      </w:pPr>
    </w:p>
    <w:p w14:paraId="72B759BC" w14:textId="45A95323" w:rsidR="00E87972" w:rsidRPr="00107EFC" w:rsidRDefault="00E87972" w:rsidP="00E87972">
      <w:pPr>
        <w:pStyle w:val="Prrafodelista"/>
        <w:numPr>
          <w:ilvl w:val="0"/>
          <w:numId w:val="17"/>
        </w:numPr>
        <w:spacing w:line="360" w:lineRule="auto"/>
        <w:jc w:val="both"/>
        <w:rPr>
          <w:rFonts w:ascii="Palatino Linotype" w:eastAsia="Palatino Linotype" w:hAnsi="Palatino Linotype" w:cs="Palatino Linotype"/>
        </w:rPr>
      </w:pPr>
      <w:bookmarkStart w:id="8" w:name="_Hlk138772949"/>
      <w:r w:rsidRPr="00107EFC">
        <w:rPr>
          <w:rFonts w:ascii="Palatino Linotype" w:eastAsia="Palatino Linotype" w:hAnsi="Palatino Linotype" w:cs="Palatino Linotype"/>
        </w:rPr>
        <w:t>Informe Mensual de Obras por Contrato;</w:t>
      </w:r>
    </w:p>
    <w:p w14:paraId="7EFA75CF" w14:textId="0BE72F26" w:rsidR="00E87972" w:rsidRPr="00107EFC" w:rsidRDefault="00E87972" w:rsidP="00E87972">
      <w:pPr>
        <w:pStyle w:val="Prrafodelista"/>
        <w:numPr>
          <w:ilvl w:val="0"/>
          <w:numId w:val="17"/>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Informe Mensual de Obras por Administración; </w:t>
      </w:r>
    </w:p>
    <w:p w14:paraId="6986716B" w14:textId="452E9A7B" w:rsidR="00E87972" w:rsidRPr="00107EFC" w:rsidRDefault="00E87972" w:rsidP="00E87972">
      <w:pPr>
        <w:pStyle w:val="Prrafodelista"/>
        <w:numPr>
          <w:ilvl w:val="0"/>
          <w:numId w:val="17"/>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Informe Mensual de Reparación y Mantenimientos;</w:t>
      </w:r>
    </w:p>
    <w:p w14:paraId="65BA1360" w14:textId="39153CC0" w:rsidR="00E87972" w:rsidRPr="00107EFC" w:rsidRDefault="00E87972" w:rsidP="00E87972">
      <w:pPr>
        <w:pStyle w:val="Prrafodelista"/>
        <w:numPr>
          <w:ilvl w:val="0"/>
          <w:numId w:val="17"/>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Matrices de Precios Unitarios;</w:t>
      </w:r>
    </w:p>
    <w:p w14:paraId="2E862D3B" w14:textId="67C36952" w:rsidR="00E87972" w:rsidRPr="00107EFC" w:rsidRDefault="00E87972" w:rsidP="00E87972">
      <w:pPr>
        <w:pStyle w:val="Prrafodelista"/>
        <w:numPr>
          <w:ilvl w:val="0"/>
          <w:numId w:val="17"/>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Costo por Financiamiento;</w:t>
      </w:r>
    </w:p>
    <w:p w14:paraId="6C8204BA" w14:textId="46C667FB" w:rsidR="00E87972" w:rsidRPr="00107EFC" w:rsidRDefault="00E87972" w:rsidP="00E87972">
      <w:pPr>
        <w:pStyle w:val="Prrafodelista"/>
        <w:numPr>
          <w:ilvl w:val="0"/>
          <w:numId w:val="17"/>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lastRenderedPageBreak/>
        <w:t>Cargo por Utilidad;</w:t>
      </w:r>
    </w:p>
    <w:p w14:paraId="52FC3AAC" w14:textId="60A4FD6B" w:rsidR="00E87972" w:rsidRPr="00107EFC" w:rsidRDefault="00E87972" w:rsidP="00E87972">
      <w:pPr>
        <w:pStyle w:val="Prrafodelista"/>
        <w:numPr>
          <w:ilvl w:val="0"/>
          <w:numId w:val="17"/>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Costos Indirectos;</w:t>
      </w:r>
    </w:p>
    <w:p w14:paraId="3163AFED" w14:textId="319CD5C1" w:rsidR="00E87972" w:rsidRPr="00107EFC" w:rsidRDefault="00E87972" w:rsidP="00E87972">
      <w:pPr>
        <w:pStyle w:val="Prrafodelista"/>
        <w:numPr>
          <w:ilvl w:val="0"/>
          <w:numId w:val="17"/>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Conciliación de Nómina;</w:t>
      </w:r>
    </w:p>
    <w:p w14:paraId="5860EFF6" w14:textId="68C12BE5" w:rsidR="00E87972" w:rsidRPr="00107EFC" w:rsidRDefault="00E87972" w:rsidP="00E87972">
      <w:pPr>
        <w:pStyle w:val="Prrafodelista"/>
        <w:numPr>
          <w:ilvl w:val="0"/>
          <w:numId w:val="17"/>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Comprobante Bancario de la Dispersión de la Nómina; </w:t>
      </w:r>
    </w:p>
    <w:p w14:paraId="19E29A8B" w14:textId="7171933C" w:rsidR="00E87972" w:rsidRPr="00107EFC" w:rsidRDefault="00E87972" w:rsidP="00E87972">
      <w:pPr>
        <w:pStyle w:val="Prrafodelista"/>
        <w:numPr>
          <w:ilvl w:val="0"/>
          <w:numId w:val="17"/>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Tabulador de Sueldos;</w:t>
      </w:r>
    </w:p>
    <w:p w14:paraId="254F88BC" w14:textId="2D2A4BC0" w:rsidR="00E87972" w:rsidRPr="00107EFC" w:rsidRDefault="00E87972" w:rsidP="00E87972">
      <w:pPr>
        <w:pStyle w:val="Prrafodelista"/>
        <w:numPr>
          <w:ilvl w:val="0"/>
          <w:numId w:val="17"/>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Comprobantes Fiscales Digitales por Internet por Concepto de Honorarios;</w:t>
      </w:r>
    </w:p>
    <w:p w14:paraId="773D5DA6" w14:textId="49033476" w:rsidR="00E87972" w:rsidRPr="00107EFC" w:rsidRDefault="00E87972" w:rsidP="00E87972">
      <w:pPr>
        <w:pStyle w:val="Prrafodelista"/>
        <w:numPr>
          <w:ilvl w:val="0"/>
          <w:numId w:val="17"/>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Comprobantes Fiscales Digitales por Internet por Concepto de Nómina;</w:t>
      </w:r>
    </w:p>
    <w:p w14:paraId="083EA2D8" w14:textId="7B70E0C0" w:rsidR="00E87972" w:rsidRPr="00107EFC" w:rsidRDefault="00E87972" w:rsidP="00E87972">
      <w:pPr>
        <w:pStyle w:val="Prrafodelista"/>
        <w:numPr>
          <w:ilvl w:val="0"/>
          <w:numId w:val="17"/>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Organigrama Simplificado;</w:t>
      </w:r>
    </w:p>
    <w:p w14:paraId="65F9DD8E" w14:textId="28E3B1BB" w:rsidR="00E87972" w:rsidRPr="00107EFC" w:rsidRDefault="00E87972" w:rsidP="00E87972">
      <w:pPr>
        <w:pStyle w:val="Prrafodelista"/>
        <w:numPr>
          <w:ilvl w:val="0"/>
          <w:numId w:val="17"/>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Certificación de Competencia Laboral de Servidores Públicos, y </w:t>
      </w:r>
    </w:p>
    <w:p w14:paraId="25FBBB2C" w14:textId="4BC76E2A" w:rsidR="00E87972" w:rsidRPr="00107EFC" w:rsidRDefault="00E87972" w:rsidP="00E87972">
      <w:pPr>
        <w:pStyle w:val="Prrafodelista"/>
        <w:numPr>
          <w:ilvl w:val="0"/>
          <w:numId w:val="17"/>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Relación de Juicios Laborales Vigentes. </w:t>
      </w:r>
    </w:p>
    <w:bookmarkEnd w:id="8"/>
    <w:p w14:paraId="0144D808" w14:textId="77777777" w:rsidR="00E87972" w:rsidRPr="00107EFC" w:rsidRDefault="00E87972" w:rsidP="00E87972">
      <w:pPr>
        <w:spacing w:line="360" w:lineRule="auto"/>
        <w:jc w:val="both"/>
        <w:rPr>
          <w:rFonts w:ascii="Palatino Linotype" w:eastAsia="Palatino Linotype" w:hAnsi="Palatino Linotype" w:cs="Palatino Linotype"/>
        </w:rPr>
      </w:pPr>
    </w:p>
    <w:p w14:paraId="0E4769CE" w14:textId="5E2EB42C" w:rsidR="002F480B" w:rsidRPr="00107EFC" w:rsidRDefault="002F480B" w:rsidP="00E8797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Documentos que</w:t>
      </w:r>
      <w:r w:rsidR="00E87972" w:rsidRPr="00107EFC">
        <w:rPr>
          <w:rFonts w:ascii="Palatino Linotype" w:eastAsia="Palatino Linotype" w:hAnsi="Palatino Linotype" w:cs="Palatino Linotype"/>
        </w:rPr>
        <w:t xml:space="preserve"> como ya se expuso, </w:t>
      </w:r>
      <w:r w:rsidRPr="00107EFC">
        <w:rPr>
          <w:rFonts w:ascii="Palatino Linotype" w:eastAsia="Palatino Linotype" w:hAnsi="Palatino Linotype" w:cs="Palatino Linotype"/>
        </w:rPr>
        <w:t xml:space="preserve">por su naturaleza, forman parte del </w:t>
      </w:r>
      <w:r w:rsidR="00E87972" w:rsidRPr="00107EFC">
        <w:rPr>
          <w:rFonts w:ascii="Palatino Linotype" w:eastAsia="Palatino Linotype" w:hAnsi="Palatino Linotype" w:cs="Palatino Linotype"/>
        </w:rPr>
        <w:t xml:space="preserve">Informe Trimestral </w:t>
      </w:r>
      <w:r w:rsidRPr="00107EFC">
        <w:rPr>
          <w:rFonts w:ascii="Palatino Linotype" w:eastAsia="Palatino Linotype" w:hAnsi="Palatino Linotype" w:cs="Palatino Linotype"/>
        </w:rPr>
        <w:t xml:space="preserve">que </w:t>
      </w:r>
      <w:r w:rsidR="00E87972" w:rsidRPr="00107EFC">
        <w:rPr>
          <w:rFonts w:ascii="Palatino Linotype" w:eastAsia="Palatino Linotype" w:hAnsi="Palatino Linotype" w:cs="Palatino Linotype"/>
          <w:b/>
          <w:bCs/>
        </w:rPr>
        <w:t>EL SUJETO OBLIGADO</w:t>
      </w:r>
      <w:r w:rsidR="00E87972" w:rsidRPr="00107EFC">
        <w:rPr>
          <w:rFonts w:ascii="Palatino Linotype" w:eastAsia="Palatino Linotype" w:hAnsi="Palatino Linotype" w:cs="Palatino Linotype"/>
          <w:b/>
        </w:rPr>
        <w:t xml:space="preserve"> </w:t>
      </w:r>
      <w:r w:rsidRPr="00107EFC">
        <w:rPr>
          <w:rFonts w:ascii="Palatino Linotype" w:eastAsia="Palatino Linotype" w:hAnsi="Palatino Linotype" w:cs="Palatino Linotype"/>
        </w:rPr>
        <w:t>debe remitir</w:t>
      </w:r>
      <w:r w:rsidR="00084918" w:rsidRPr="00107EFC">
        <w:rPr>
          <w:rFonts w:ascii="Palatino Linotype" w:eastAsia="Palatino Linotype" w:hAnsi="Palatino Linotype" w:cs="Palatino Linotype"/>
        </w:rPr>
        <w:t xml:space="preserve"> al OSFEM.</w:t>
      </w:r>
    </w:p>
    <w:p w14:paraId="434971E3" w14:textId="77777777" w:rsidR="00E87972" w:rsidRPr="00107EFC" w:rsidRDefault="00E87972" w:rsidP="00E87972">
      <w:pPr>
        <w:spacing w:line="360" w:lineRule="auto"/>
        <w:jc w:val="both"/>
        <w:rPr>
          <w:rFonts w:ascii="Palatino Linotype" w:eastAsia="Palatino Linotype" w:hAnsi="Palatino Linotype" w:cs="Palatino Linotype"/>
        </w:rPr>
      </w:pPr>
    </w:p>
    <w:p w14:paraId="2CC8EE2E" w14:textId="450B65C4" w:rsidR="002F480B" w:rsidRPr="00107EFC" w:rsidRDefault="00E87972" w:rsidP="00E8797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D</w:t>
      </w:r>
      <w:r w:rsidR="002F480B" w:rsidRPr="00107EFC">
        <w:rPr>
          <w:rFonts w:ascii="Palatino Linotype" w:eastAsia="Palatino Linotype" w:hAnsi="Palatino Linotype" w:cs="Palatino Linotype"/>
        </w:rPr>
        <w:t>erivado de lo expuesto, es evidente que la entrega de la información no implica realizar la búsqueda exhaustiva de las documentales requeridas, o la inversión de tiempo por parte de determinad</w:t>
      </w:r>
      <w:r w:rsidRPr="00107EFC">
        <w:rPr>
          <w:rFonts w:ascii="Palatino Linotype" w:eastAsia="Palatino Linotype" w:hAnsi="Palatino Linotype" w:cs="Palatino Linotype"/>
        </w:rPr>
        <w:t>a persona</w:t>
      </w:r>
      <w:r w:rsidR="002F480B" w:rsidRPr="00107EFC">
        <w:rPr>
          <w:rFonts w:ascii="Palatino Linotype" w:eastAsia="Palatino Linotype" w:hAnsi="Palatino Linotype" w:cs="Palatino Linotype"/>
        </w:rPr>
        <w:t xml:space="preserve"> servidor</w:t>
      </w:r>
      <w:r w:rsidRPr="00107EFC">
        <w:rPr>
          <w:rFonts w:ascii="Palatino Linotype" w:eastAsia="Palatino Linotype" w:hAnsi="Palatino Linotype" w:cs="Palatino Linotype"/>
        </w:rPr>
        <w:t>a</w:t>
      </w:r>
      <w:r w:rsidR="002F480B" w:rsidRPr="00107EFC">
        <w:rPr>
          <w:rFonts w:ascii="Palatino Linotype" w:eastAsia="Palatino Linotype" w:hAnsi="Palatino Linotype" w:cs="Palatino Linotype"/>
        </w:rPr>
        <w:t xml:space="preserve"> públic</w:t>
      </w:r>
      <w:r w:rsidRPr="00107EFC">
        <w:rPr>
          <w:rFonts w:ascii="Palatino Linotype" w:eastAsia="Palatino Linotype" w:hAnsi="Palatino Linotype" w:cs="Palatino Linotype"/>
        </w:rPr>
        <w:t>a</w:t>
      </w:r>
      <w:r w:rsidR="002F480B" w:rsidRPr="00107EFC">
        <w:rPr>
          <w:rFonts w:ascii="Palatino Linotype" w:eastAsia="Palatino Linotype" w:hAnsi="Palatino Linotype" w:cs="Palatino Linotype"/>
        </w:rPr>
        <w:t xml:space="preserve"> para digitalizar la información, entre otras acciones que pudieran comprometer las capacidades técnicas y administrativas del </w:t>
      </w:r>
      <w:r w:rsidRPr="00107EFC">
        <w:rPr>
          <w:rFonts w:ascii="Palatino Linotype" w:eastAsia="Palatino Linotype" w:hAnsi="Palatino Linotype" w:cs="Palatino Linotype"/>
          <w:b/>
        </w:rPr>
        <w:t>SUJETO OBLIGADO,</w:t>
      </w:r>
      <w:r w:rsidRPr="00107EFC">
        <w:rPr>
          <w:rFonts w:ascii="Palatino Linotype" w:eastAsia="Palatino Linotype" w:hAnsi="Palatino Linotype" w:cs="Palatino Linotype"/>
        </w:rPr>
        <w:t xml:space="preserve"> </w:t>
      </w:r>
      <w:r w:rsidR="002F480B" w:rsidRPr="00107EFC">
        <w:rPr>
          <w:rFonts w:ascii="Palatino Linotype" w:eastAsia="Palatino Linotype" w:hAnsi="Palatino Linotype" w:cs="Palatino Linotype"/>
        </w:rPr>
        <w:t>sino más bien, localizar los documentos que sirvieron de base para integrar el o los informes trimestrales, y que correspondan con</w:t>
      </w:r>
      <w:r w:rsidR="009A21FD" w:rsidRPr="00107EFC">
        <w:rPr>
          <w:rFonts w:ascii="Palatino Linotype" w:eastAsia="Palatino Linotype" w:hAnsi="Palatino Linotype" w:cs="Palatino Linotype"/>
        </w:rPr>
        <w:t xml:space="preserve"> el </w:t>
      </w:r>
      <w:r w:rsidR="002F480B" w:rsidRPr="00107EFC">
        <w:rPr>
          <w:rFonts w:ascii="Palatino Linotype" w:eastAsia="Palatino Linotype" w:hAnsi="Palatino Linotype" w:cs="Palatino Linotype"/>
        </w:rPr>
        <w:t xml:space="preserve">periodo del  uno de enero al </w:t>
      </w:r>
      <w:r w:rsidRPr="00107EFC">
        <w:rPr>
          <w:rFonts w:ascii="Palatino Linotype" w:eastAsia="Palatino Linotype" w:hAnsi="Palatino Linotype" w:cs="Palatino Linotype"/>
        </w:rPr>
        <w:t xml:space="preserve">treinta y uno de marzo </w:t>
      </w:r>
      <w:r w:rsidR="002F480B" w:rsidRPr="00107EFC">
        <w:rPr>
          <w:rFonts w:ascii="Palatino Linotype" w:eastAsia="Palatino Linotype" w:hAnsi="Palatino Linotype" w:cs="Palatino Linotype"/>
        </w:rPr>
        <w:t>dos mil veintidós, toda vez que, se insiste, dichos documentos deben encontrarse plenamente identificados a efecto de cumplir con la obligación fiscal impuesta por la normativa aplicable.</w:t>
      </w:r>
    </w:p>
    <w:p w14:paraId="336612D5" w14:textId="25F7BCA6" w:rsidR="002F480B" w:rsidRPr="00107EFC" w:rsidRDefault="002F480B" w:rsidP="003D2CD0">
      <w:pPr>
        <w:spacing w:line="360" w:lineRule="auto"/>
        <w:ind w:right="51"/>
        <w:jc w:val="both"/>
        <w:rPr>
          <w:rFonts w:ascii="Palatino Linotype" w:eastAsia="Palatino Linotype" w:hAnsi="Palatino Linotype" w:cs="Palatino Linotype"/>
        </w:rPr>
      </w:pPr>
      <w:r w:rsidRPr="00107EFC">
        <w:rPr>
          <w:rFonts w:ascii="Palatino Linotype" w:eastAsia="Palatino Linotype" w:hAnsi="Palatino Linotype" w:cs="Palatino Linotype"/>
        </w:rPr>
        <w:lastRenderedPageBreak/>
        <w:t>En conclusión, para tener por atendida la solicitud de información que motivó el recurso de revisión que se resuelve, este Organismo Garante estima procedente ordenar la en</w:t>
      </w:r>
      <w:r w:rsidR="00CA3FE3" w:rsidRPr="00107EFC">
        <w:rPr>
          <w:rFonts w:ascii="Palatino Linotype" w:eastAsia="Palatino Linotype" w:hAnsi="Palatino Linotype" w:cs="Palatino Linotype"/>
        </w:rPr>
        <w:t xml:space="preserve">trega </w:t>
      </w:r>
      <w:r w:rsidR="003D2CD0" w:rsidRPr="00107EFC">
        <w:rPr>
          <w:rFonts w:ascii="Palatino Linotype" w:eastAsia="Palatino Linotype" w:hAnsi="Palatino Linotype" w:cs="Palatino Linotype"/>
        </w:rPr>
        <w:t xml:space="preserve">del Informe Mensual de Obras por Contrato; Informe Mensual de Obras por Administración; Informe Mensual de Reparación y Mantenimientos; Matrices de Precios Unitarios; Costo por Financiamiento; Cargo por Utilidad; Costos Indirectos; Conciliación de Nómina; Comprobante Bancario de la Dispersión de la Nómina; Tabulador de Sueldos; Comprobantes Fiscales Digitales por Internet por Concepto de Honorarios; Comprobantes Fiscales Digitales por Internet por Concepto de Nómina; Organigrama Simplificado; Certificación de Competencia Laboral de Servidores Públicos, y Relación de Juicios Laborales Vigentes, </w:t>
      </w:r>
      <w:r w:rsidR="00812D06" w:rsidRPr="00107EFC">
        <w:rPr>
          <w:rFonts w:ascii="Palatino Linotype" w:eastAsia="Palatino Linotype" w:hAnsi="Palatino Linotype" w:cs="Palatino Linotype"/>
        </w:rPr>
        <w:t xml:space="preserve">que se remiten al Órgano Superior de Fiscalización del Estado de México, y que fueron generados en el primer trimestre de dos mil veintidós. </w:t>
      </w:r>
    </w:p>
    <w:p w14:paraId="278F87D0" w14:textId="77777777" w:rsidR="00812D06" w:rsidRPr="00107EFC" w:rsidRDefault="00812D06" w:rsidP="00E87972">
      <w:pPr>
        <w:spacing w:line="360" w:lineRule="auto"/>
        <w:ind w:right="51"/>
        <w:jc w:val="both"/>
        <w:rPr>
          <w:rFonts w:ascii="Palatino Linotype" w:eastAsia="Palatino Linotype" w:hAnsi="Palatino Linotype" w:cs="Palatino Linotype"/>
        </w:rPr>
      </w:pPr>
    </w:p>
    <w:p w14:paraId="6DED5117" w14:textId="77777777" w:rsidR="002F480B" w:rsidRPr="00107EFC" w:rsidRDefault="002F480B" w:rsidP="00E8797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Con la finalidad de sustentar dicha determinación resulta aplicable el Criterio Reiterado 02/19, emitido por el Pleno de este Instituto, que es del tenor literal siguiente:</w:t>
      </w:r>
    </w:p>
    <w:p w14:paraId="6E64F923" w14:textId="77777777" w:rsidR="00812D06" w:rsidRPr="00107EFC" w:rsidRDefault="00812D06" w:rsidP="00812D06">
      <w:pPr>
        <w:pStyle w:val="Citas"/>
        <w:spacing w:before="0" w:after="0" w:line="240" w:lineRule="auto"/>
      </w:pPr>
    </w:p>
    <w:p w14:paraId="444CC5C8" w14:textId="223E7CDE" w:rsidR="002F480B" w:rsidRPr="00107EFC" w:rsidRDefault="002F480B" w:rsidP="00812D06">
      <w:pPr>
        <w:pStyle w:val="Citas"/>
        <w:spacing w:before="0" w:after="0" w:line="240" w:lineRule="auto"/>
      </w:pPr>
      <w:r w:rsidRPr="00107EFC">
        <w:rPr>
          <w:b/>
        </w:rPr>
        <w:t>BÚSQUEDA EXHAUSTIVA. SU EJERCICIO PARA LOCALIZAR LA INFORMACIÓN SOLICITADA, NO CONSTITUYE UNA INVESTIGACIÓN A LA CUAL SE REFIERE EL ARTÍCULO 12 DE LA LEY DE TRANSPARENCIA Y ACCESO A LA INFORMACIÓN PÚBLICA DEL ESTADO DE MÉXICO Y MUNICIPIOS</w:t>
      </w:r>
      <w:r w:rsidRPr="00107EFC">
        <w:t xml:space="preserve">. 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w:t>
      </w:r>
      <w:r w:rsidRPr="00107EFC">
        <w:lastRenderedPageBreak/>
        <w:t>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58215AEC" w14:textId="77777777" w:rsidR="00812D06" w:rsidRPr="00107EFC" w:rsidRDefault="00812D06" w:rsidP="00812D06">
      <w:pPr>
        <w:pStyle w:val="Citas"/>
        <w:spacing w:before="0" w:after="0" w:line="240" w:lineRule="auto"/>
      </w:pPr>
    </w:p>
    <w:p w14:paraId="504C6F2F" w14:textId="5D008737" w:rsidR="002F480B" w:rsidRPr="00107EFC" w:rsidRDefault="002F480B" w:rsidP="00E87972">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Aunado a lo anterior, debe resaltarse que la documentación que pudiera otorgarse para efecto de dar cumplimiento a la presente resolución, pudiera contener información de carácter confidencial susceptible de ser resguardada </w:t>
      </w:r>
      <w:r w:rsidR="0023363C" w:rsidRPr="00107EFC">
        <w:rPr>
          <w:rFonts w:ascii="Palatino Linotype" w:eastAsia="Palatino Linotype" w:hAnsi="Palatino Linotype" w:cs="Palatino Linotype"/>
        </w:rPr>
        <w:t>por</w:t>
      </w:r>
      <w:r w:rsidR="00812D06" w:rsidRPr="00107EFC">
        <w:rPr>
          <w:rFonts w:ascii="Palatino Linotype" w:eastAsia="Palatino Linotype" w:hAnsi="Palatino Linotype" w:cs="Palatino Linotype"/>
          <w:b/>
          <w:bCs/>
        </w:rPr>
        <w:t xml:space="preserve"> EL SUJETO OBLIGADO</w:t>
      </w:r>
      <w:r w:rsidR="00812D06" w:rsidRPr="00107EFC">
        <w:rPr>
          <w:rFonts w:ascii="Palatino Linotype" w:eastAsia="Palatino Linotype" w:hAnsi="Palatino Linotype" w:cs="Palatino Linotype"/>
          <w:b/>
        </w:rPr>
        <w:t xml:space="preserve"> </w:t>
      </w:r>
      <w:r w:rsidRPr="00107EFC">
        <w:rPr>
          <w:rFonts w:ascii="Palatino Linotype" w:eastAsia="Palatino Linotype" w:hAnsi="Palatino Linotype" w:cs="Palatino Linotype"/>
        </w:rPr>
        <w:t>y para lo cual se deberá emitir una versión pública con estricto apego al procedimiento que se detallará en el considerando siguiente</w:t>
      </w:r>
      <w:r w:rsidR="00812D06" w:rsidRPr="00107EFC">
        <w:rPr>
          <w:rFonts w:ascii="Palatino Linotype" w:eastAsia="Palatino Linotype" w:hAnsi="Palatino Linotype" w:cs="Palatino Linotype"/>
        </w:rPr>
        <w:t>:</w:t>
      </w:r>
    </w:p>
    <w:p w14:paraId="2EB4820E" w14:textId="77777777" w:rsidR="00812D06" w:rsidRPr="00107EFC" w:rsidRDefault="00812D06" w:rsidP="00E87972">
      <w:pPr>
        <w:spacing w:line="360" w:lineRule="auto"/>
        <w:jc w:val="both"/>
        <w:rPr>
          <w:rFonts w:ascii="Palatino Linotype" w:eastAsia="Palatino Linotype" w:hAnsi="Palatino Linotype" w:cs="Palatino Linotype"/>
          <w:b/>
        </w:rPr>
      </w:pPr>
    </w:p>
    <w:p w14:paraId="777181E3" w14:textId="0B35FFB8" w:rsidR="00812D06" w:rsidRPr="00107EFC" w:rsidRDefault="00812D06" w:rsidP="003D2CD0">
      <w:pPr>
        <w:pStyle w:val="NormalWeb"/>
        <w:spacing w:before="0" w:beforeAutospacing="0" w:after="0" w:afterAutospacing="0" w:line="360" w:lineRule="auto"/>
        <w:ind w:right="51"/>
        <w:jc w:val="both"/>
      </w:pPr>
      <w:r w:rsidRPr="00107EFC">
        <w:rPr>
          <w:rFonts w:ascii="Palatino Linotype" w:eastAsia="Palatino Linotype" w:hAnsi="Palatino Linotype" w:cs="Palatino Linotype"/>
          <w:b/>
        </w:rPr>
        <w:t>QUINTO. VERSIÓN PÚBLICA.</w:t>
      </w:r>
      <w:r w:rsidR="002F480B" w:rsidRPr="00107EFC">
        <w:rPr>
          <w:rFonts w:ascii="Palatino Linotype" w:eastAsia="Palatino Linotype" w:hAnsi="Palatino Linotype" w:cs="Palatino Linotype"/>
          <w:sz w:val="28"/>
          <w:szCs w:val="28"/>
        </w:rPr>
        <w:t xml:space="preserve"> </w:t>
      </w:r>
      <w:r w:rsidRPr="00107EFC">
        <w:rPr>
          <w:rFonts w:ascii="Palatino Linotype" w:hAnsi="Palatino Linotype"/>
        </w:rPr>
        <w:t xml:space="preserve">Como fue debidamente apuntado, </w:t>
      </w:r>
      <w:r w:rsidRPr="00107EFC">
        <w:rPr>
          <w:rFonts w:ascii="Palatino Linotype" w:hAnsi="Palatino Linotype"/>
          <w:b/>
          <w:bCs/>
        </w:rPr>
        <w:t>EL SUJETO OBLIGADO</w:t>
      </w:r>
      <w:r w:rsidRPr="00107EFC">
        <w:rPr>
          <w:rFonts w:ascii="Palatino Linotype" w:hAnsi="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890E9C2" w14:textId="77777777" w:rsidR="00812D06" w:rsidRPr="00107EFC" w:rsidRDefault="00812D06" w:rsidP="003D2CD0">
      <w:pPr>
        <w:spacing w:line="360" w:lineRule="auto"/>
      </w:pPr>
    </w:p>
    <w:p w14:paraId="4A64A0E6" w14:textId="77777777" w:rsidR="00812D06" w:rsidRPr="00107EFC" w:rsidRDefault="00812D06" w:rsidP="003D2CD0">
      <w:pPr>
        <w:pStyle w:val="NormalWeb"/>
        <w:spacing w:before="0" w:beforeAutospacing="0" w:after="0" w:afterAutospacing="0" w:line="360" w:lineRule="auto"/>
        <w:ind w:right="49"/>
        <w:jc w:val="both"/>
      </w:pPr>
      <w:r w:rsidRPr="00107EFC">
        <w:rPr>
          <w:rFonts w:ascii="Palatino Linotype" w:hAnsi="Palatino Linotype"/>
        </w:rPr>
        <w:lastRenderedPageBreak/>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117D8733" w14:textId="77777777" w:rsidR="00812D06" w:rsidRPr="00107EFC" w:rsidRDefault="00812D06" w:rsidP="003D2CD0">
      <w:pPr>
        <w:pStyle w:val="NormalWeb"/>
        <w:spacing w:before="0" w:beforeAutospacing="0" w:after="0" w:afterAutospacing="0" w:line="360" w:lineRule="auto"/>
        <w:ind w:right="49"/>
        <w:jc w:val="both"/>
        <w:rPr>
          <w:rFonts w:ascii="Palatino Linotype" w:hAnsi="Palatino Linotype"/>
        </w:rPr>
      </w:pPr>
      <w:r w:rsidRPr="00107EFC">
        <w:rPr>
          <w:rFonts w:ascii="Palatino Linotype" w:hAnsi="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FFEFDE2" w14:textId="77777777" w:rsidR="003D2CD0" w:rsidRPr="00107EFC" w:rsidRDefault="003D2CD0" w:rsidP="003D2CD0">
      <w:pPr>
        <w:pStyle w:val="NormalWeb"/>
        <w:spacing w:before="0" w:beforeAutospacing="0" w:after="0" w:afterAutospacing="0" w:line="360" w:lineRule="auto"/>
        <w:ind w:right="49"/>
        <w:jc w:val="both"/>
      </w:pPr>
    </w:p>
    <w:p w14:paraId="17B87BBB" w14:textId="77777777" w:rsidR="00812D06" w:rsidRPr="00107EFC" w:rsidRDefault="00812D06" w:rsidP="003D2CD0">
      <w:pPr>
        <w:pStyle w:val="NormalWeb"/>
        <w:spacing w:before="0" w:beforeAutospacing="0" w:after="0" w:afterAutospacing="0" w:line="360" w:lineRule="auto"/>
        <w:ind w:right="49"/>
        <w:jc w:val="both"/>
      </w:pPr>
      <w:r w:rsidRPr="00107EFC">
        <w:rPr>
          <w:rFonts w:ascii="Palatino Linotype" w:hAnsi="Palatino Linotype"/>
        </w:rPr>
        <w:t>Al respecto, los artículos 3, fracciones IX, XX, XXI, XXXII, XLV; 6, 91, 137, 143 fracción I, de la Ley de Transparencia y Acceso a la Información Pública del Estado de México y Municipios vigente establecen:</w:t>
      </w:r>
    </w:p>
    <w:p w14:paraId="1B6F845C" w14:textId="77777777" w:rsidR="00812D06" w:rsidRPr="00107EFC" w:rsidRDefault="00812D06" w:rsidP="003D2CD0">
      <w:pPr>
        <w:spacing w:line="360" w:lineRule="auto"/>
      </w:pPr>
    </w:p>
    <w:p w14:paraId="20358595"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 </w:t>
      </w:r>
      <w:r w:rsidRPr="00107EFC">
        <w:rPr>
          <w:rFonts w:ascii="Palatino Linotype" w:hAnsi="Palatino Linotype"/>
          <w:b/>
          <w:bCs/>
          <w:i/>
          <w:iCs/>
          <w:sz w:val="22"/>
          <w:szCs w:val="22"/>
        </w:rPr>
        <w:t>Artículo 3.</w:t>
      </w:r>
      <w:r w:rsidRPr="00107EFC">
        <w:rPr>
          <w:rFonts w:ascii="Palatino Linotype" w:hAnsi="Palatino Linotype"/>
          <w:i/>
          <w:iCs/>
          <w:sz w:val="22"/>
          <w:szCs w:val="22"/>
        </w:rPr>
        <w:t xml:space="preserve"> Para los efectos de la presente Ley se entenderá por:</w:t>
      </w:r>
    </w:p>
    <w:p w14:paraId="40525588"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w:t>
      </w:r>
    </w:p>
    <w:p w14:paraId="31A82949"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IX. Datos personales</w:t>
      </w:r>
      <w:r w:rsidRPr="00107EFC">
        <w:rPr>
          <w:rFonts w:ascii="Palatino Linotype" w:hAnsi="Palatino Linotype"/>
          <w:i/>
          <w:iCs/>
          <w:sz w:val="22"/>
          <w:szCs w:val="22"/>
        </w:rPr>
        <w:t>: La información concerniente a una persona, identificada o identificable según lo dispuesto por la Ley de Protección de Datos Personales del Estado de México;</w:t>
      </w:r>
    </w:p>
    <w:p w14:paraId="1B44980F"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w:t>
      </w:r>
    </w:p>
    <w:p w14:paraId="318A3651"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XX. Información clasificada</w:t>
      </w:r>
      <w:r w:rsidRPr="00107EFC">
        <w:rPr>
          <w:rFonts w:ascii="Palatino Linotype" w:hAnsi="Palatino Linotype"/>
          <w:i/>
          <w:iCs/>
          <w:sz w:val="22"/>
          <w:szCs w:val="22"/>
        </w:rPr>
        <w:t>: Aquella considerada por la presente Ley como reservada o confidencial;</w:t>
      </w:r>
    </w:p>
    <w:p w14:paraId="1E52841D"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XXI. Información confidencial</w:t>
      </w:r>
      <w:r w:rsidRPr="00107EFC">
        <w:rPr>
          <w:rFonts w:ascii="Palatino Linotype" w:hAnsi="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EA31956"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w:t>
      </w:r>
    </w:p>
    <w:p w14:paraId="320FD90D"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XXXII. Protección de Datos Personales</w:t>
      </w:r>
      <w:r w:rsidRPr="00107EFC">
        <w:rPr>
          <w:rFonts w:ascii="Palatino Linotype" w:hAnsi="Palatino Linotype"/>
          <w:i/>
          <w:iCs/>
          <w:sz w:val="22"/>
          <w:szCs w:val="22"/>
        </w:rPr>
        <w:t>: Derecho humano que tutela la privacidad de datos personales en poder de los sujetos obligados y sujetos particulares;</w:t>
      </w:r>
    </w:p>
    <w:p w14:paraId="25069547"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lastRenderedPageBreak/>
        <w:t>(…)</w:t>
      </w:r>
    </w:p>
    <w:p w14:paraId="08997833"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XLV. Versión pública</w:t>
      </w:r>
      <w:r w:rsidRPr="00107EFC">
        <w:rPr>
          <w:rFonts w:ascii="Palatino Linotype" w:hAnsi="Palatino Linotype"/>
          <w:i/>
          <w:iCs/>
          <w:sz w:val="22"/>
          <w:szCs w:val="22"/>
        </w:rPr>
        <w:t>: Documento en el que se elimine, suprime o borra la información clasificada como reservada o confidencial para permitir su acceso.</w:t>
      </w:r>
    </w:p>
    <w:p w14:paraId="02A4E0DF"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 Artículo 6</w:t>
      </w:r>
      <w:r w:rsidRPr="00107EFC">
        <w:rPr>
          <w:rFonts w:ascii="Palatino Linotype" w:hAnsi="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A53822A"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 (…)</w:t>
      </w:r>
    </w:p>
    <w:p w14:paraId="40B52CBF"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Artículo 91.</w:t>
      </w:r>
      <w:r w:rsidRPr="00107EFC">
        <w:rPr>
          <w:rFonts w:ascii="Palatino Linotype" w:hAnsi="Palatino Linotype"/>
          <w:i/>
          <w:iCs/>
          <w:sz w:val="22"/>
          <w:szCs w:val="22"/>
        </w:rPr>
        <w:t xml:space="preserve"> El acceso a la información pública será restringido excepcionalmente, cuando ésta sea clasificada como reservada o confidencial.</w:t>
      </w:r>
    </w:p>
    <w:p w14:paraId="018281A9"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w:t>
      </w:r>
    </w:p>
    <w:p w14:paraId="06B4D244"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Artículo 137.</w:t>
      </w:r>
      <w:r w:rsidRPr="00107EFC">
        <w:rPr>
          <w:rFonts w:ascii="Palatino Linotype" w:hAnsi="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1F33213"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 Artículo 143.</w:t>
      </w:r>
      <w:r w:rsidRPr="00107EFC">
        <w:rPr>
          <w:rFonts w:ascii="Palatino Linotype" w:hAnsi="Palatino Linotype"/>
          <w:i/>
          <w:iCs/>
          <w:sz w:val="22"/>
          <w:szCs w:val="22"/>
        </w:rPr>
        <w:t xml:space="preserve"> Para los efectos de esta Ley se considera información confidencial, la clasificada como tal, de manera permanente, por su naturaleza, cuando:</w:t>
      </w:r>
    </w:p>
    <w:p w14:paraId="49D4F129"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I.</w:t>
      </w:r>
      <w:r w:rsidRPr="00107EFC">
        <w:rPr>
          <w:rFonts w:ascii="Palatino Linotype" w:hAnsi="Palatino Linotype"/>
          <w:i/>
          <w:iCs/>
          <w:sz w:val="22"/>
          <w:szCs w:val="22"/>
        </w:rPr>
        <w:t xml:space="preserve"> Se refiera a la información privada y los datos personales concernientes a una persona física o jurídico colectiva identificada o identificable;</w:t>
      </w:r>
    </w:p>
    <w:p w14:paraId="0934836C"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w:t>
      </w:r>
    </w:p>
    <w:p w14:paraId="3EA26B53" w14:textId="77777777" w:rsidR="00812D06" w:rsidRPr="00107EFC" w:rsidRDefault="00812D06" w:rsidP="003D2CD0">
      <w:pPr>
        <w:spacing w:line="360" w:lineRule="auto"/>
      </w:pPr>
    </w:p>
    <w:p w14:paraId="77FC259E" w14:textId="77777777" w:rsidR="00812D06" w:rsidRPr="00107EFC" w:rsidRDefault="00812D06" w:rsidP="003D2CD0">
      <w:pPr>
        <w:pStyle w:val="NormalWeb"/>
        <w:spacing w:before="0" w:beforeAutospacing="0" w:after="0" w:afterAutospacing="0" w:line="360" w:lineRule="auto"/>
        <w:ind w:right="50"/>
        <w:jc w:val="both"/>
      </w:pPr>
      <w:r w:rsidRPr="00107EFC">
        <w:rPr>
          <w:rFonts w:ascii="Palatino Linotype" w:hAnsi="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107EFC">
        <w:rPr>
          <w:rFonts w:ascii="Palatino Linotype" w:hAnsi="Palatino Linotype"/>
          <w:b/>
          <w:bCs/>
        </w:rPr>
        <w:t xml:space="preserve">EL SUJETO OBLIGADO </w:t>
      </w:r>
      <w:r w:rsidRPr="00107EFC">
        <w:rPr>
          <w:rFonts w:ascii="Palatino Linotype" w:hAnsi="Palatino Linotype"/>
        </w:rPr>
        <w:t xml:space="preserve">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w:t>
      </w:r>
      <w:r w:rsidRPr="00107EFC">
        <w:rPr>
          <w:rFonts w:ascii="Palatino Linotype" w:hAnsi="Palatino Linotype"/>
        </w:rPr>
        <w:lastRenderedPageBreak/>
        <w:t>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F3C0FC4" w14:textId="77777777" w:rsidR="00812D06" w:rsidRPr="00107EFC" w:rsidRDefault="00812D06" w:rsidP="003D2CD0">
      <w:pPr>
        <w:spacing w:line="360" w:lineRule="auto"/>
      </w:pPr>
    </w:p>
    <w:p w14:paraId="5E35A54C" w14:textId="77777777" w:rsidR="00812D06" w:rsidRPr="00107EFC" w:rsidRDefault="00812D06" w:rsidP="003D2CD0">
      <w:pPr>
        <w:pStyle w:val="NormalWeb"/>
        <w:spacing w:before="0" w:beforeAutospacing="0" w:after="0" w:afterAutospacing="0" w:line="360" w:lineRule="auto"/>
        <w:ind w:right="50"/>
        <w:jc w:val="both"/>
      </w:pPr>
      <w:r w:rsidRPr="00107EFC">
        <w:rPr>
          <w:rFonts w:ascii="Palatino Linotype" w:hAnsi="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B133F4F" w14:textId="77777777" w:rsidR="00812D06" w:rsidRPr="00107EFC" w:rsidRDefault="00812D06" w:rsidP="003D2CD0">
      <w:pPr>
        <w:spacing w:line="360" w:lineRule="auto"/>
      </w:pPr>
    </w:p>
    <w:p w14:paraId="3C70865A"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 xml:space="preserve">En el caso específico, dada la naturaleza de la información que se ordena, si bien tiene el carácter información pública en razón de que se trata de documentos que se encuentran en posesión del </w:t>
      </w:r>
      <w:r w:rsidRPr="00107EFC">
        <w:rPr>
          <w:rFonts w:ascii="Palatino Linotype" w:hAnsi="Palatino Linotype"/>
          <w:b/>
          <w:bCs/>
        </w:rPr>
        <w:t>SUJETO OBLIGADO</w:t>
      </w:r>
      <w:r w:rsidRPr="00107EFC">
        <w:rPr>
          <w:rFonts w:ascii="Palatino Linotype" w:hAnsi="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107EFC">
        <w:rPr>
          <w:rFonts w:ascii="Palatino Linotype" w:hAnsi="Palatino Linotype"/>
          <w:b/>
          <w:bCs/>
        </w:rPr>
        <w:t>Registro Federal de Contribuyentes</w:t>
      </w:r>
      <w:r w:rsidRPr="00107EFC">
        <w:rPr>
          <w:rFonts w:ascii="Palatino Linotype" w:hAnsi="Palatino Linotype"/>
        </w:rPr>
        <w:t xml:space="preserve"> (RFC), la </w:t>
      </w:r>
      <w:r w:rsidRPr="00107EFC">
        <w:rPr>
          <w:rFonts w:ascii="Palatino Linotype" w:hAnsi="Palatino Linotype"/>
          <w:b/>
          <w:bCs/>
        </w:rPr>
        <w:t>Clave Única de Registro de Población</w:t>
      </w:r>
      <w:r w:rsidRPr="00107EFC">
        <w:rPr>
          <w:rFonts w:ascii="Palatino Linotype" w:hAnsi="Palatino Linotype"/>
        </w:rPr>
        <w:t xml:space="preserve"> (CURP), la </w:t>
      </w:r>
      <w:r w:rsidRPr="00107EFC">
        <w:rPr>
          <w:rFonts w:ascii="Palatino Linotype" w:hAnsi="Palatino Linotype"/>
          <w:b/>
          <w:bCs/>
        </w:rPr>
        <w:t>Clave de cualquier tipo de seguridad social</w:t>
      </w:r>
      <w:r w:rsidRPr="00107EFC">
        <w:rPr>
          <w:rFonts w:ascii="Palatino Linotype" w:hAnsi="Palatino Linotype"/>
        </w:rPr>
        <w:t xml:space="preserve"> (ISSEMYM, u otros), los </w:t>
      </w:r>
      <w:r w:rsidRPr="00107EFC">
        <w:rPr>
          <w:rFonts w:ascii="Palatino Linotype" w:hAnsi="Palatino Linotype"/>
          <w:b/>
          <w:bCs/>
        </w:rPr>
        <w:t>números de cuentas bancarias</w:t>
      </w:r>
      <w:r w:rsidRPr="00107EFC">
        <w:rPr>
          <w:rFonts w:ascii="Palatino Linotype" w:hAnsi="Palatino Linotype"/>
        </w:rPr>
        <w:t xml:space="preserve">, claves estandarizadas – interbancarias - (CLABES) y de tarjetas, los </w:t>
      </w:r>
      <w:r w:rsidRPr="00107EFC">
        <w:rPr>
          <w:rFonts w:ascii="Palatino Linotype" w:hAnsi="Palatino Linotype"/>
          <w:b/>
          <w:bCs/>
        </w:rPr>
        <w:t xml:space="preserve">préstamos o </w:t>
      </w:r>
      <w:r w:rsidRPr="00107EFC">
        <w:rPr>
          <w:rFonts w:ascii="Palatino Linotype" w:hAnsi="Palatino Linotype"/>
          <w:b/>
          <w:bCs/>
        </w:rPr>
        <w:lastRenderedPageBreak/>
        <w:t>descuentos</w:t>
      </w:r>
      <w:r w:rsidRPr="00107EFC">
        <w:rPr>
          <w:rFonts w:ascii="Palatino Linotype" w:hAnsi="Palatino Linotype"/>
        </w:rPr>
        <w:t xml:space="preserve"> que se le hagan a la persona y que no tengan relación con los impuestos o la cuota por seguridad social, el</w:t>
      </w:r>
      <w:r w:rsidRPr="00107EFC">
        <w:rPr>
          <w:rFonts w:ascii="Palatino Linotype" w:hAnsi="Palatino Linotype"/>
          <w:b/>
          <w:bCs/>
        </w:rPr>
        <w:t xml:space="preserve"> número de empleado, </w:t>
      </w:r>
      <w:r w:rsidRPr="00107EFC">
        <w:rPr>
          <w:rFonts w:ascii="Palatino Linotype" w:hAnsi="Palatino Linotype"/>
        </w:rPr>
        <w:t xml:space="preserve">así como de ser el caso, el </w:t>
      </w:r>
      <w:r w:rsidRPr="00107EFC">
        <w:rPr>
          <w:rFonts w:ascii="Palatino Linotype" w:hAnsi="Palatino Linotype"/>
          <w:b/>
          <w:bCs/>
        </w:rPr>
        <w:t>folio fiscal</w:t>
      </w:r>
      <w:r w:rsidRPr="00107EFC">
        <w:rPr>
          <w:rFonts w:ascii="Palatino Linotype" w:hAnsi="Palatino Linotype"/>
        </w:rPr>
        <w:t xml:space="preserve">, la  </w:t>
      </w:r>
      <w:r w:rsidRPr="00107EFC">
        <w:rPr>
          <w:rFonts w:ascii="Palatino Linotype" w:hAnsi="Palatino Linotype"/>
          <w:b/>
          <w:bCs/>
        </w:rPr>
        <w:t xml:space="preserve">cadena original, </w:t>
      </w:r>
      <w:r w:rsidRPr="00107EFC">
        <w:rPr>
          <w:rFonts w:ascii="Palatino Linotype" w:hAnsi="Palatino Linotype"/>
        </w:rPr>
        <w:t>los</w:t>
      </w:r>
      <w:r w:rsidRPr="00107EFC">
        <w:rPr>
          <w:rFonts w:ascii="Palatino Linotype" w:hAnsi="Palatino Linotype"/>
          <w:b/>
          <w:bCs/>
        </w:rPr>
        <w:t xml:space="preserve"> códigos bidimensionales o códigos QR,</w:t>
      </w:r>
      <w:r w:rsidRPr="00107EFC">
        <w:rPr>
          <w:rFonts w:ascii="Palatino Linotype" w:hAnsi="Palatino Linotype"/>
        </w:rPr>
        <w:t xml:space="preserve"> y cualquier información de carácter fiscal, bajo las siguientes consideraciones. </w:t>
      </w:r>
    </w:p>
    <w:p w14:paraId="43DEFD91" w14:textId="77777777" w:rsidR="00812D06" w:rsidRPr="00107EFC" w:rsidRDefault="00812D06" w:rsidP="003D2CD0">
      <w:pPr>
        <w:spacing w:line="360" w:lineRule="auto"/>
      </w:pPr>
    </w:p>
    <w:p w14:paraId="5CB27978" w14:textId="77777777" w:rsidR="00812D06" w:rsidRPr="00107EFC" w:rsidRDefault="00812D06" w:rsidP="003D2CD0">
      <w:pPr>
        <w:pStyle w:val="NormalWeb"/>
        <w:spacing w:before="0" w:beforeAutospacing="0" w:after="0" w:afterAutospacing="0" w:line="360" w:lineRule="auto"/>
        <w:ind w:right="50"/>
        <w:jc w:val="both"/>
      </w:pPr>
      <w:r w:rsidRPr="00107EFC">
        <w:rPr>
          <w:rFonts w:ascii="Palatino Linotype" w:hAnsi="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5EAC99C" w14:textId="77777777" w:rsidR="00812D06" w:rsidRPr="00107EFC" w:rsidRDefault="00812D06" w:rsidP="003D2CD0">
      <w:pPr>
        <w:spacing w:line="360" w:lineRule="auto"/>
      </w:pPr>
    </w:p>
    <w:p w14:paraId="5B45376B"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107EFC">
        <w:rPr>
          <w:rFonts w:ascii="Palatino Linotype" w:hAnsi="Palatino Linotype"/>
        </w:rPr>
        <w:t>homoclave</w:t>
      </w:r>
      <w:proofErr w:type="spellEnd"/>
      <w:r w:rsidRPr="00107EFC">
        <w:rPr>
          <w:rFonts w:ascii="Palatino Linotype" w:hAnsi="Palatino Linotype"/>
        </w:rPr>
        <w:t>, por lo que para su obtención es necesario acreditar ante la autoridad fiscal previamente la identidad de la persona, su fecha de nacimiento, entre otros aspectos.</w:t>
      </w:r>
    </w:p>
    <w:p w14:paraId="096BE43C"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B1F758B" w14:textId="77777777" w:rsidR="00812D06" w:rsidRPr="00107EFC" w:rsidRDefault="00812D06" w:rsidP="003D2CD0">
      <w:pPr>
        <w:spacing w:line="360" w:lineRule="auto"/>
      </w:pPr>
    </w:p>
    <w:p w14:paraId="50ECFB42"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Lo anterior es compartido por el Instituto Nacional de Transparencia, Acceso a la Información y Protección de Datos Personales, INAI, a través del Criterio 19/17, el cual es del tenor literal siguiente:</w:t>
      </w:r>
    </w:p>
    <w:p w14:paraId="2E7001CC" w14:textId="77777777" w:rsidR="00812D06" w:rsidRPr="00107EFC" w:rsidRDefault="00812D06" w:rsidP="003D2CD0">
      <w:pPr>
        <w:spacing w:line="360" w:lineRule="auto"/>
      </w:pPr>
    </w:p>
    <w:p w14:paraId="1A01BB64"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lastRenderedPageBreak/>
        <w:t> Registro Federal de Contribuyentes (RFC) de personas físicas</w:t>
      </w:r>
      <w:r w:rsidRPr="00107EFC">
        <w:rPr>
          <w:rFonts w:ascii="Palatino Linotype" w:hAnsi="Palatino Linotype"/>
          <w:i/>
          <w:iCs/>
          <w:sz w:val="22"/>
          <w:szCs w:val="22"/>
        </w:rPr>
        <w:t>. El RFC es una clave de carácter fiscal, única e irrepetible, que permite identificar al titular, su edad y fecha de nacimiento, por lo que es un dato personal de carácter confidencial.</w:t>
      </w:r>
    </w:p>
    <w:p w14:paraId="4F7E9B5B" w14:textId="77777777" w:rsidR="00812D06" w:rsidRPr="00107EFC" w:rsidRDefault="00812D06" w:rsidP="00812D06"/>
    <w:p w14:paraId="471ADC75"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 xml:space="preserve">Así, el Registro Federal de Contribuyentes, RFC, se vincula al nombre de su titular y permite identificar la edad de la persona, su fecha de nacimiento, así como su </w:t>
      </w:r>
      <w:proofErr w:type="spellStart"/>
      <w:r w:rsidRPr="00107EFC">
        <w:rPr>
          <w:rFonts w:ascii="Palatino Linotype" w:hAnsi="Palatino Linotype"/>
        </w:rPr>
        <w:t>homoclave</w:t>
      </w:r>
      <w:proofErr w:type="spellEnd"/>
      <w:r w:rsidRPr="00107EFC">
        <w:rPr>
          <w:rFonts w:ascii="Palatino Linotype" w:hAnsi="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C884BA5"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43CADC4C" w14:textId="77777777" w:rsidR="00812D06" w:rsidRPr="00107EFC" w:rsidRDefault="00812D06" w:rsidP="003D2CD0">
      <w:pPr>
        <w:spacing w:line="360" w:lineRule="auto"/>
      </w:pPr>
    </w:p>
    <w:p w14:paraId="5872240D"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Argumento que es compartido por el Instituto Nacional de Transparencia, Acceso a la Información y Protección de Datos Personales, INAI, conforme al criterio 18/17, el cual refiere:</w:t>
      </w:r>
    </w:p>
    <w:p w14:paraId="2DDDFBC3" w14:textId="77777777" w:rsidR="00812D06" w:rsidRPr="00107EFC" w:rsidRDefault="00812D06" w:rsidP="003D2CD0">
      <w:pPr>
        <w:pStyle w:val="NormalWeb"/>
        <w:spacing w:before="0" w:beforeAutospacing="0" w:after="0" w:afterAutospacing="0" w:line="360" w:lineRule="auto"/>
        <w:ind w:left="864" w:right="864"/>
        <w:jc w:val="both"/>
      </w:pPr>
      <w:r w:rsidRPr="00107EFC">
        <w:rPr>
          <w:rFonts w:ascii="Calibri" w:hAnsi="Calibri" w:cs="Calibri"/>
          <w:i/>
          <w:iCs/>
          <w:sz w:val="22"/>
          <w:szCs w:val="22"/>
        </w:rPr>
        <w:t> </w:t>
      </w:r>
    </w:p>
    <w:p w14:paraId="3810370A"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lastRenderedPageBreak/>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11C543F" w14:textId="77777777" w:rsidR="00812D06" w:rsidRPr="00107EFC" w:rsidRDefault="00812D06" w:rsidP="00812D06"/>
    <w:p w14:paraId="16D8D805"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17E3F735" w14:textId="77777777" w:rsidR="00812D06" w:rsidRPr="00107EFC" w:rsidRDefault="00812D06" w:rsidP="003D2CD0">
      <w:pPr>
        <w:spacing w:line="360" w:lineRule="auto"/>
      </w:pPr>
    </w:p>
    <w:p w14:paraId="1F8F795C"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5E2F6E60" w14:textId="77777777" w:rsidR="00812D06" w:rsidRPr="00107EFC" w:rsidRDefault="00812D06" w:rsidP="003D2CD0">
      <w:pPr>
        <w:spacing w:line="360" w:lineRule="auto"/>
      </w:pPr>
    </w:p>
    <w:p w14:paraId="5CAA3C4E"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09D8579A" w14:textId="77777777" w:rsidR="00812D06" w:rsidRPr="00107EFC" w:rsidRDefault="00812D06" w:rsidP="003D2CD0">
      <w:pPr>
        <w:spacing w:line="360" w:lineRule="auto"/>
      </w:pPr>
    </w:p>
    <w:p w14:paraId="4BA56B90"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241C4B21" w14:textId="77777777" w:rsidR="00812D06" w:rsidRPr="00107EFC" w:rsidRDefault="00812D06" w:rsidP="003D2CD0">
      <w:pPr>
        <w:spacing w:line="360" w:lineRule="auto"/>
      </w:pPr>
    </w:p>
    <w:p w14:paraId="6C7B0654"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En esa virtud, este Pleno determina que dicha información no puede ser del dominio público, toda vez que se podría dar un uso inadecuado a la misma o cometer algún ilícito o fraude como ya ha sido expuesto. </w:t>
      </w:r>
    </w:p>
    <w:p w14:paraId="46AEC072" w14:textId="77777777" w:rsidR="00812D06" w:rsidRPr="00107EFC" w:rsidRDefault="00812D06" w:rsidP="003D2CD0">
      <w:pPr>
        <w:spacing w:line="360" w:lineRule="auto"/>
      </w:pPr>
    </w:p>
    <w:p w14:paraId="3919C00A"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2BE90551"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Lo argumentado encuentra sustento en los criterios 10/17 y 11/17 emitidos por el Instituto Nacional de Transparencia, Acceso a la Información y Protección de Datos Personales, INAI, que llevan por rubro y texto los siguientes:</w:t>
      </w:r>
    </w:p>
    <w:p w14:paraId="257DCB6B" w14:textId="77777777" w:rsidR="00812D06" w:rsidRPr="00107EFC" w:rsidRDefault="00812D06" w:rsidP="003D2CD0">
      <w:pPr>
        <w:spacing w:line="360" w:lineRule="auto"/>
      </w:pPr>
    </w:p>
    <w:p w14:paraId="65F19D4A"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Cuentas bancarias y/o CLABE interbancaria de personas físicas y morales privadas.</w:t>
      </w:r>
      <w:r w:rsidRPr="00107EFC">
        <w:rPr>
          <w:rFonts w:ascii="Palatino Linotype" w:hAnsi="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12BFC6C" w14:textId="77777777" w:rsidR="00812D06" w:rsidRPr="00107EFC" w:rsidRDefault="00812D06" w:rsidP="00812D06"/>
    <w:p w14:paraId="0F7F7B3A"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Cuentas bancarias y/o CLABE interbancaria de sujetos obligados que reciben y/o transfieren recursos públicos, son información pública.</w:t>
      </w:r>
      <w:r w:rsidRPr="00107EFC">
        <w:rPr>
          <w:rFonts w:ascii="Palatino Linotype" w:hAnsi="Palatino Linotype"/>
          <w:i/>
          <w:iCs/>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8A71832" w14:textId="77777777" w:rsidR="00812D06" w:rsidRPr="00107EFC" w:rsidRDefault="00812D06" w:rsidP="00812D06"/>
    <w:p w14:paraId="2D57F704"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lastRenderedPageBreak/>
        <w:t xml:space="preserve">Por cuanto hace a los </w:t>
      </w:r>
      <w:r w:rsidRPr="00107EFC">
        <w:rPr>
          <w:rFonts w:ascii="Palatino Linotype" w:hAnsi="Palatino Linotype"/>
          <w:b/>
          <w:bCs/>
        </w:rPr>
        <w:t>préstamos o descuentos de carácter personal</w:t>
      </w:r>
      <w:r w:rsidRPr="00107EFC">
        <w:rPr>
          <w:rFonts w:ascii="Palatino Linotype" w:hAnsi="Palatino Linotype"/>
        </w:rPr>
        <w:t>, en virtud de no tener relación con la prestación del servicio y al no involucrar instituciones públicas, se consideran datos confidenciales.</w:t>
      </w:r>
    </w:p>
    <w:p w14:paraId="22AC232B" w14:textId="77777777" w:rsidR="00812D06" w:rsidRPr="00107EFC" w:rsidRDefault="00812D06" w:rsidP="003D2CD0">
      <w:pPr>
        <w:spacing w:line="360" w:lineRule="auto"/>
      </w:pPr>
    </w:p>
    <w:p w14:paraId="40CDE820"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Para entender los límites y alcances de esta restricción, es oportuno recurrir al artículo 84 de la Ley del Trabajo de los Servidores Públicos del Estado y Municipios:</w:t>
      </w:r>
    </w:p>
    <w:p w14:paraId="364ED7FF" w14:textId="77777777" w:rsidR="00812D06" w:rsidRPr="00107EFC" w:rsidRDefault="00812D06" w:rsidP="003D2CD0">
      <w:pPr>
        <w:spacing w:line="360" w:lineRule="auto"/>
      </w:pPr>
    </w:p>
    <w:p w14:paraId="09C134FF"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 xml:space="preserve">ARTÍCULO 84. </w:t>
      </w:r>
      <w:r w:rsidRPr="00107EFC">
        <w:rPr>
          <w:rFonts w:ascii="Palatino Linotype" w:hAnsi="Palatino Linotype"/>
          <w:i/>
          <w:iCs/>
          <w:sz w:val="22"/>
          <w:szCs w:val="22"/>
        </w:rPr>
        <w:t>Sólo podrán hacerse retenciones, descuentos o deducciones al sueldo de los servidores públicos por concepto de:</w:t>
      </w:r>
    </w:p>
    <w:p w14:paraId="541AC891"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I. Gravámenes fiscales relacionados con el sueldo;</w:t>
      </w:r>
    </w:p>
    <w:p w14:paraId="228D49C7"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II. Deudas contraídas con las instituciones públicas o dependencias por concepto de anticipos de sueldo, pagos hechos con exceso, errores o pérdidas debidamente comprobados;</w:t>
      </w:r>
    </w:p>
    <w:p w14:paraId="21542EBD"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III. Cuotas sindicales;</w:t>
      </w:r>
    </w:p>
    <w:p w14:paraId="3591BB2A"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IV. Cuotas de aportación a fondos para la constitución de cooperativas y de cajas de ahorro, siempre que el servidor público hubiese manifestado previamente, de manera expresa, su conformidad;</w:t>
      </w:r>
    </w:p>
    <w:p w14:paraId="32C5FE12"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V. Descuentos ordenados por el Instituto de Seguridad Social del Estado de México y Municipios, con motivo de cuotas y obligaciones contraídas con éste por los servidores públicos;</w:t>
      </w:r>
    </w:p>
    <w:p w14:paraId="70B0BAC6"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VI. Obligaciones a cargo del servidor público con las que haya consentido, derivadas de la adquisición o del uso de habitaciones consideradas como de interés social;</w:t>
      </w:r>
    </w:p>
    <w:p w14:paraId="46FA2DA6"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VII. Faltas de puntualidad o de asistencia injustificadas;</w:t>
      </w:r>
    </w:p>
    <w:p w14:paraId="06B60C8E"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VIII. Pensiones alimenticias ordenadas por la autoridad judicial;</w:t>
      </w:r>
      <w:r w:rsidRPr="00107EFC">
        <w:rPr>
          <w:rFonts w:ascii="Palatino Linotype" w:hAnsi="Palatino Linotype"/>
          <w:i/>
          <w:iCs/>
          <w:sz w:val="22"/>
          <w:szCs w:val="22"/>
        </w:rPr>
        <w:t xml:space="preserve"> o</w:t>
      </w:r>
    </w:p>
    <w:p w14:paraId="110C4F7F"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IX. Cualquier otro convenido con instituciones de servicios y aceptado por el servidor público.</w:t>
      </w:r>
    </w:p>
    <w:p w14:paraId="20527F8C"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7F3F17B" w14:textId="77777777" w:rsidR="00812D06" w:rsidRPr="00107EFC" w:rsidRDefault="00812D06" w:rsidP="00812D06"/>
    <w:p w14:paraId="4EF9DA7E" w14:textId="5E07D9A5"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lastRenderedPageBreak/>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623FE944"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 xml:space="preserve">Con relación al </w:t>
      </w:r>
      <w:r w:rsidRPr="00107EFC">
        <w:rPr>
          <w:rFonts w:ascii="Palatino Linotype" w:hAnsi="Palatino Linotype"/>
          <w:b/>
          <w:bCs/>
        </w:rPr>
        <w:t>número de empleado</w:t>
      </w:r>
      <w:r w:rsidRPr="00107EFC">
        <w:rPr>
          <w:rFonts w:ascii="Palatino Linotype" w:hAnsi="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48E4B935"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09A2087D" w14:textId="77777777" w:rsidR="00812D06" w:rsidRPr="00107EFC" w:rsidRDefault="00812D06" w:rsidP="003D2CD0">
      <w:pPr>
        <w:spacing w:line="360" w:lineRule="auto"/>
      </w:pPr>
    </w:p>
    <w:p w14:paraId="282C5BE8"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 xml:space="preserve">Número de empleado. </w:t>
      </w:r>
      <w:r w:rsidRPr="00107EFC">
        <w:rPr>
          <w:rFonts w:ascii="Palatino Linotype" w:hAnsi="Palatino Linotype"/>
          <w:i/>
          <w:iCs/>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48CEAB79" w14:textId="77777777" w:rsidR="00812D06" w:rsidRPr="00107EFC" w:rsidRDefault="00812D06" w:rsidP="00812D06"/>
    <w:p w14:paraId="3B9512C8" w14:textId="22D88441"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 xml:space="preserve">En atención al criterio de interpretación, se advierten dos supuestos para catalogar la información concerniente al número de empleado o equivalente, el primero es </w:t>
      </w:r>
      <w:r w:rsidRPr="00107EFC">
        <w:rPr>
          <w:rFonts w:ascii="Palatino Linotype" w:hAnsi="Palatino Linotype"/>
        </w:rPr>
        <w:lastRenderedPageBreak/>
        <w:t xml:space="preserve">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w:t>
      </w:r>
      <w:r w:rsidR="003D2CD0" w:rsidRPr="00107EFC">
        <w:rPr>
          <w:rFonts w:ascii="Palatino Linotype" w:hAnsi="Palatino Linotype"/>
          <w:b/>
          <w:bCs/>
        </w:rPr>
        <w:t>EL SUJETO OBLIGADO</w:t>
      </w:r>
      <w:r w:rsidRPr="00107EFC">
        <w:rPr>
          <w:rFonts w:ascii="Palatino Linotype" w:hAnsi="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1574F0BF" w14:textId="0254527F" w:rsidR="00812D06" w:rsidRPr="00107EFC" w:rsidRDefault="00812D06" w:rsidP="00E41E09">
      <w:pPr>
        <w:spacing w:after="240" w:line="360" w:lineRule="auto"/>
      </w:pPr>
      <w:r w:rsidRPr="00107EFC">
        <w:br/>
      </w:r>
      <w:r w:rsidRPr="00107EFC">
        <w:rPr>
          <w:rFonts w:ascii="Palatino Linotype" w:hAnsi="Palatino Linotype"/>
          <w:b/>
          <w:bCs/>
        </w:rPr>
        <w:t>De la información fiscal</w:t>
      </w:r>
      <w:r w:rsidRPr="00107EFC">
        <w:rPr>
          <w:rFonts w:ascii="Palatino Linotype" w:hAnsi="Palatino Linotype"/>
        </w:rPr>
        <w:t>: </w:t>
      </w:r>
    </w:p>
    <w:p w14:paraId="42449BE4"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 xml:space="preserve">La </w:t>
      </w:r>
      <w:r w:rsidRPr="00107EFC">
        <w:rPr>
          <w:rFonts w:ascii="Palatino Linotype" w:hAnsi="Palatino Linotype"/>
          <w:b/>
          <w:bCs/>
        </w:rPr>
        <w:t>Cadena Original</w:t>
      </w:r>
      <w:r w:rsidRPr="00107EFC">
        <w:rPr>
          <w:rFonts w:ascii="Palatino Linotype" w:hAnsi="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107EFC">
        <w:rPr>
          <w:rFonts w:ascii="Palatino Linotype" w:hAnsi="Palatino Linotype"/>
          <w:b/>
          <w:bCs/>
        </w:rPr>
        <w:t>Sujeto Obligado</w:t>
      </w:r>
      <w:r w:rsidRPr="00107EFC">
        <w:rPr>
          <w:rFonts w:ascii="Palatino Linotype" w:hAnsi="Palatino Linotype"/>
        </w:rPr>
        <w:t xml:space="preserve"> analizar dicha circunstancia con la finalidad de proteger, de ser el caso, la información a través de su clasificación por actualizarse el supuesto de confidencialidad.</w:t>
      </w:r>
    </w:p>
    <w:p w14:paraId="5D1D3EC3" w14:textId="77777777" w:rsidR="00812D06" w:rsidRPr="00107EFC" w:rsidRDefault="00812D06" w:rsidP="003D2CD0">
      <w:pPr>
        <w:spacing w:line="360" w:lineRule="auto"/>
      </w:pPr>
    </w:p>
    <w:p w14:paraId="45FD9CE0"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 xml:space="preserve">Los </w:t>
      </w:r>
      <w:r w:rsidRPr="00107EFC">
        <w:rPr>
          <w:rFonts w:ascii="Palatino Linotype" w:hAnsi="Palatino Linotype"/>
          <w:b/>
          <w:bCs/>
        </w:rPr>
        <w:t>códigos bidimensionales</w:t>
      </w:r>
      <w:r w:rsidRPr="00107EFC">
        <w:rPr>
          <w:rFonts w:ascii="Palatino Linotype" w:hAnsi="Palatino Linotype"/>
        </w:rPr>
        <w:t xml:space="preserve"> o </w:t>
      </w:r>
      <w:r w:rsidRPr="00107EFC">
        <w:rPr>
          <w:rFonts w:ascii="Palatino Linotype" w:hAnsi="Palatino Linotype"/>
          <w:b/>
          <w:bCs/>
        </w:rPr>
        <w:t xml:space="preserve">códigos QR, </w:t>
      </w:r>
      <w:r w:rsidRPr="00107EFC">
        <w:rPr>
          <w:rFonts w:ascii="Palatino Linotype" w:hAnsi="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107EFC">
        <w:rPr>
          <w:rFonts w:ascii="Palatino Linotype" w:hAnsi="Palatino Linotype"/>
          <w:b/>
          <w:bCs/>
        </w:rPr>
        <w:lastRenderedPageBreak/>
        <w:t xml:space="preserve">Sujeto Obligado </w:t>
      </w:r>
      <w:r w:rsidRPr="00107EFC">
        <w:rPr>
          <w:rFonts w:ascii="Palatino Linotype" w:hAnsi="Palatino Linotype"/>
        </w:rPr>
        <w:t>analizar dicha circunstancia con la finalidad de determinar si se actualiza algún supuesto de confidencialidad.</w:t>
      </w:r>
    </w:p>
    <w:p w14:paraId="2D7815A4" w14:textId="77777777" w:rsidR="00812D06" w:rsidRPr="00107EFC" w:rsidRDefault="00812D06" w:rsidP="003D2CD0">
      <w:pPr>
        <w:spacing w:line="360" w:lineRule="auto"/>
      </w:pPr>
    </w:p>
    <w:p w14:paraId="72E30D5E"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 xml:space="preserve">En tal sentido, si derivado del análisis efectuado por </w:t>
      </w:r>
      <w:r w:rsidRPr="00107EFC">
        <w:rPr>
          <w:rFonts w:ascii="Palatino Linotype" w:hAnsi="Palatino Linotype"/>
          <w:b/>
          <w:bCs/>
        </w:rPr>
        <w:t xml:space="preserve">EL SUJETO OBLIGADO </w:t>
      </w:r>
      <w:r w:rsidRPr="00107EFC">
        <w:rPr>
          <w:rFonts w:ascii="Palatino Linotype" w:hAnsi="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0B84B25B" w14:textId="77777777" w:rsidR="00812D06" w:rsidRPr="00107EFC" w:rsidRDefault="00812D06" w:rsidP="003D2CD0">
      <w:pPr>
        <w:spacing w:line="360" w:lineRule="auto"/>
      </w:pPr>
    </w:p>
    <w:p w14:paraId="7CBB136A" w14:textId="77777777" w:rsidR="00812D06" w:rsidRPr="00107EFC" w:rsidRDefault="00812D06" w:rsidP="003D2CD0">
      <w:pPr>
        <w:pStyle w:val="NormalWeb"/>
        <w:spacing w:before="0" w:beforeAutospacing="0" w:after="0" w:afterAutospacing="0" w:line="360" w:lineRule="auto"/>
        <w:jc w:val="both"/>
        <w:rPr>
          <w:rFonts w:ascii="Palatino Linotype" w:hAnsi="Palatino Linotype"/>
        </w:rPr>
      </w:pPr>
      <w:r w:rsidRPr="00107EFC">
        <w:rPr>
          <w:rFonts w:ascii="Palatino Linotype" w:hAnsi="Palatino Linotype"/>
        </w:rPr>
        <w:t xml:space="preserve">Por otro lado, derivado de la información que se ordena entregar pudiera existir información de la </w:t>
      </w:r>
      <w:r w:rsidRPr="00107EFC">
        <w:rPr>
          <w:rFonts w:ascii="Palatino Linotype" w:hAnsi="Palatino Linotype"/>
          <w:b/>
          <w:bCs/>
        </w:rPr>
        <w:t>Dirección de Seguridad Pública del Ayuntamiento o su equivalente,</w:t>
      </w:r>
      <w:r w:rsidRPr="00107EFC">
        <w:rPr>
          <w:rFonts w:ascii="Palatino Linotype" w:hAnsi="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w:t>
      </w:r>
      <w:r w:rsidRPr="00107EFC">
        <w:rPr>
          <w:rFonts w:ascii="Palatino Linotype" w:hAnsi="Palatino Linotype"/>
        </w:rPr>
        <w:lastRenderedPageBreak/>
        <w:t xml:space="preserve">su compromiso con la rendición de cuentas del Estado y la protección a grupos vulnerables de acuerdo al cargo de seguridad Municipal, por lo que deberá testarse de igual manera sólo el nombre de los servidores públicos de la Policía Municipal </w:t>
      </w:r>
      <w:r w:rsidRPr="00107EFC">
        <w:rPr>
          <w:rFonts w:ascii="Palatino Linotype" w:hAnsi="Palatino Linotype"/>
          <w:b/>
          <w:bCs/>
        </w:rPr>
        <w:t>que desempeñen funciones operativas</w:t>
      </w:r>
      <w:r w:rsidRPr="00107EFC">
        <w:rPr>
          <w:rFonts w:ascii="Palatino Linotype" w:hAnsi="Palatino Linotype"/>
        </w:rPr>
        <w:t>.</w:t>
      </w:r>
    </w:p>
    <w:p w14:paraId="66DCA8FD" w14:textId="77777777" w:rsidR="00226AE3" w:rsidRPr="00107EFC" w:rsidRDefault="00226AE3" w:rsidP="00226AE3">
      <w:pPr>
        <w:pStyle w:val="NormalWeb"/>
        <w:spacing w:before="0" w:beforeAutospacing="0" w:after="0" w:afterAutospacing="0" w:line="360" w:lineRule="auto"/>
        <w:jc w:val="both"/>
        <w:rPr>
          <w:rFonts w:ascii="Palatino Linotype" w:hAnsi="Palatino Linotype"/>
        </w:rPr>
      </w:pPr>
    </w:p>
    <w:p w14:paraId="5A9491BD" w14:textId="77777777" w:rsidR="00226AE3" w:rsidRPr="00107EFC" w:rsidRDefault="00226AE3" w:rsidP="00226AE3">
      <w:pPr>
        <w:spacing w:line="360" w:lineRule="auto"/>
        <w:jc w:val="both"/>
        <w:rPr>
          <w:rFonts w:ascii="Palatino Linotype" w:hAnsi="Palatino Linotype"/>
        </w:rPr>
      </w:pPr>
      <w:r w:rsidRPr="00107EFC">
        <w:rPr>
          <w:rFonts w:ascii="Palatino Linotype" w:hAnsi="Palatino Linotype"/>
        </w:rPr>
        <w:t xml:space="preserve">Al respecto, la información </w:t>
      </w:r>
      <w:r w:rsidRPr="00107EFC">
        <w:rPr>
          <w:rFonts w:ascii="Palatino Linotype" w:hAnsi="Palatino Linotype"/>
          <w:b/>
          <w:bCs/>
        </w:rPr>
        <w:t>de los</w:t>
      </w:r>
      <w:r w:rsidRPr="00107EFC">
        <w:rPr>
          <w:rFonts w:ascii="Palatino Linotype" w:hAnsi="Palatino Linotype"/>
          <w:b/>
        </w:rPr>
        <w:t xml:space="preserve"> elementos que realizan funciones operativas, entre ellos su nombre, cargo, así como su horario de entrada y salida deben ser protegidos</w:t>
      </w:r>
      <w:r w:rsidRPr="00107EFC">
        <w:rPr>
          <w:rFonts w:ascii="Palatino Linotype" w:hAnsi="Palatino Linotype"/>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73C457D3" w14:textId="77777777" w:rsidR="00226AE3" w:rsidRPr="00107EFC" w:rsidRDefault="00226AE3" w:rsidP="00226AE3">
      <w:pPr>
        <w:spacing w:line="360" w:lineRule="auto"/>
        <w:jc w:val="both"/>
        <w:rPr>
          <w:rFonts w:ascii="Palatino Linotype" w:eastAsia="Palatino Linotype" w:hAnsi="Palatino Linotype" w:cs="Palatino Linotype"/>
        </w:rPr>
      </w:pPr>
    </w:p>
    <w:p w14:paraId="52873E8D" w14:textId="4E6A332F" w:rsidR="00226AE3" w:rsidRPr="00107EFC" w:rsidRDefault="00226AE3" w:rsidP="00226AE3">
      <w:pPr>
        <w:spacing w:line="360" w:lineRule="auto"/>
        <w:jc w:val="both"/>
        <w:rPr>
          <w:rFonts w:ascii="Palatino Linotype" w:hAnsi="Palatino Linotype" w:cs="Arial"/>
        </w:rPr>
      </w:pPr>
      <w:r w:rsidRPr="00107EFC">
        <w:rPr>
          <w:rFonts w:ascii="Palatino Linotype" w:hAnsi="Palatino Linotype" w:cs="Arial"/>
        </w:rPr>
        <w:t xml:space="preserve">Asimismo, respecto a la hora de entrada y salida, al dar cuenta de manera puntual del horario de trabajo que determinado servidor público cumplió, durante cierto periodo de tiempo, se considera que su publicidad en el caso concreto pudiera poner en riesgo la integridad física de los elementos de seguridad pública dedicados a actividades operativas, al permitir que sea identificada la jornada laboral de determinado elemento y por tanto poner en riesgo su vida, más aún, suponiendo sin conceder, que el interés de la persona solicitante pudiera versar en conocer </w:t>
      </w:r>
      <w:r w:rsidRPr="00107EFC">
        <w:rPr>
          <w:rFonts w:ascii="Palatino Linotype" w:hAnsi="Palatino Linotype" w:cs="Arial"/>
        </w:rPr>
        <w:lastRenderedPageBreak/>
        <w:t>concretamente dichos datos con la finalidad de identificar a determinado elemento o elementos que pudieran haber participado en alguna detención en cumplimiento de sus funciones.</w:t>
      </w:r>
    </w:p>
    <w:p w14:paraId="5B3A83E4" w14:textId="77777777" w:rsidR="00226AE3" w:rsidRPr="00107EFC" w:rsidRDefault="00226AE3" w:rsidP="00226AE3">
      <w:pPr>
        <w:spacing w:line="360" w:lineRule="auto"/>
        <w:jc w:val="both"/>
        <w:rPr>
          <w:rFonts w:ascii="Palatino Linotype" w:hAnsi="Palatino Linotype" w:cs="Arial"/>
        </w:rPr>
      </w:pPr>
    </w:p>
    <w:p w14:paraId="74945A09"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7A4EF91C" w14:textId="77777777" w:rsidR="00812D06" w:rsidRPr="00107EFC" w:rsidRDefault="00812D06" w:rsidP="003D2CD0">
      <w:pPr>
        <w:spacing w:line="360" w:lineRule="auto"/>
      </w:pPr>
    </w:p>
    <w:p w14:paraId="42B7B277"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1C464C7C" w14:textId="77777777" w:rsidR="00812D06" w:rsidRPr="00107EFC" w:rsidRDefault="00812D06" w:rsidP="003D2CD0">
      <w:pPr>
        <w:spacing w:line="360" w:lineRule="auto"/>
      </w:pPr>
    </w:p>
    <w:p w14:paraId="4FF0EEF0"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lastRenderedPageBreak/>
        <w:t>En ese entendido, la leyenda de clasificación que se genere, deberá establecer ambos supuestos de clasificación: reserva y confidencialidad, en congruencia con los requisitos establecidos en los lineamientos citados.</w:t>
      </w:r>
    </w:p>
    <w:p w14:paraId="690B4860" w14:textId="77777777" w:rsidR="00812D06" w:rsidRPr="00107EFC" w:rsidRDefault="00812D06" w:rsidP="003D2CD0">
      <w:pPr>
        <w:spacing w:line="360" w:lineRule="auto"/>
      </w:pPr>
    </w:p>
    <w:p w14:paraId="70E466E2"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054BEE68" w14:textId="77777777" w:rsidR="00812D06" w:rsidRPr="00107EFC" w:rsidRDefault="00812D06" w:rsidP="00812D06"/>
    <w:p w14:paraId="4D05BA76"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Nombres de servidores públicos dedicados a actividades en materia de seguridad, por excepción pueden considerarse información reservada.</w:t>
      </w:r>
      <w:r w:rsidRPr="00107EFC">
        <w:rPr>
          <w:rFonts w:ascii="Palatino Linotype" w:hAnsi="Palatino Linotype"/>
          <w:i/>
          <w:iCs/>
          <w:sz w:val="22"/>
          <w:szCs w:val="22"/>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107EFC">
        <w:rPr>
          <w:rFonts w:ascii="Palatino Linotype" w:hAnsi="Palatino Linotype"/>
          <w:i/>
          <w:iCs/>
          <w:sz w:val="22"/>
          <w:szCs w:val="22"/>
        </w:rPr>
        <w:t>obstante</w:t>
      </w:r>
      <w:proofErr w:type="gramEnd"/>
      <w:r w:rsidRPr="00107EFC">
        <w:rPr>
          <w:rFonts w:ascii="Palatino Linotype" w:hAnsi="Palatino Linotype"/>
          <w:i/>
          <w:iCs/>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w:t>
      </w:r>
      <w:r w:rsidRPr="00107EFC">
        <w:rPr>
          <w:rFonts w:ascii="Palatino Linotype" w:hAnsi="Palatino Linotype"/>
          <w:i/>
          <w:iCs/>
          <w:sz w:val="22"/>
          <w:szCs w:val="22"/>
        </w:rPr>
        <w:lastRenderedPageBreak/>
        <w:t>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6FCF20EC" w14:textId="77777777" w:rsidR="00812D06" w:rsidRPr="00107EFC" w:rsidRDefault="00812D06" w:rsidP="00812D06"/>
    <w:p w14:paraId="782EF8B0"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107EFC">
        <w:rPr>
          <w:rFonts w:ascii="Palatino Linotype" w:hAnsi="Palatino Linotype"/>
          <w:b/>
          <w:bCs/>
        </w:rPr>
        <w:t>funciones de carácter operativo.</w:t>
      </w:r>
    </w:p>
    <w:p w14:paraId="3D077AFD" w14:textId="77777777" w:rsidR="00812D06" w:rsidRPr="00107EFC" w:rsidRDefault="00812D06" w:rsidP="003D2CD0">
      <w:pPr>
        <w:spacing w:line="360" w:lineRule="auto"/>
      </w:pPr>
    </w:p>
    <w:p w14:paraId="630609E9"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Sirven de sustento a lo anterior las tesis jurisprudenciales emitidas por la Suprema corte de Justicia de la Nación, que son del literal siguiente:</w:t>
      </w:r>
    </w:p>
    <w:p w14:paraId="79B70CDA" w14:textId="77777777" w:rsidR="00812D06" w:rsidRPr="00107EFC" w:rsidRDefault="00812D06" w:rsidP="003D2CD0">
      <w:pPr>
        <w:spacing w:line="360" w:lineRule="auto"/>
      </w:pPr>
    </w:p>
    <w:p w14:paraId="7E7505E5"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 xml:space="preserve">DERECHO A LA INFORMACIÓN. SU EJERCICIO SE ENCUENTRA LIMITADO TANTO POR LOS INTERESES NACIONALES Y DE LA SOCIEDAD, COMO POR LOS DERECHOS DE TERCEROS. </w:t>
      </w:r>
      <w:r w:rsidRPr="00107EFC">
        <w:rPr>
          <w:rFonts w:ascii="Palatino Linotype" w:hAnsi="Palatino Linotype"/>
          <w:i/>
          <w:iCs/>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w:t>
      </w:r>
      <w:r w:rsidRPr="00107EFC">
        <w:rPr>
          <w:rFonts w:ascii="Palatino Linotype" w:hAnsi="Palatino Linotype"/>
          <w:i/>
          <w:iCs/>
          <w:sz w:val="22"/>
          <w:szCs w:val="22"/>
        </w:rPr>
        <w:lastRenderedPageBreak/>
        <w:t xml:space="preserve">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107EFC">
        <w:rPr>
          <w:rFonts w:ascii="Palatino Linotype" w:hAnsi="Palatino Linotype"/>
          <w:b/>
          <w:bCs/>
          <w:i/>
          <w:iCs/>
          <w:sz w:val="22"/>
          <w:szCs w:val="22"/>
        </w:rPr>
        <w:t>restringen el acceso a la información en esta materia, en razón de que su conocimiento público puede generar daños a los intereses nacionales y, por el otro, sancionan la inobservancia de esa reserva;</w:t>
      </w:r>
      <w:r w:rsidRPr="00107EFC">
        <w:rPr>
          <w:rFonts w:ascii="Palatino Linotype" w:hAnsi="Palatino Linotype"/>
          <w:i/>
          <w:iCs/>
          <w:sz w:val="22"/>
          <w:szCs w:val="22"/>
        </w:rPr>
        <w:t xml:space="preserve"> por lo que hace al interés social, se cuenta con normas que tienden a proteger la averiguación de los delitos, la salud y la moral públicas, </w:t>
      </w:r>
      <w:r w:rsidRPr="00107EFC">
        <w:rPr>
          <w:rFonts w:ascii="Palatino Linotype" w:hAnsi="Palatino Linotype"/>
          <w:b/>
          <w:bCs/>
          <w:i/>
          <w:iCs/>
          <w:sz w:val="22"/>
          <w:szCs w:val="22"/>
        </w:rPr>
        <w:t>mientras que por lo que respecta a la protección de la persona existen normas que protegen el derecho a la vida o a la privacidad de los gobernados.</w:t>
      </w:r>
    </w:p>
    <w:p w14:paraId="6A702863" w14:textId="77777777" w:rsidR="00812D06" w:rsidRPr="00107EFC" w:rsidRDefault="00812D06" w:rsidP="00812D06"/>
    <w:p w14:paraId="6BCA4417"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TRANSPARENCIA Y ACCESO A LA INFORMACIÓN PÚBLICA GUBERNAMENTAL. EL ARTÍCULO 14, FRACCIÓN I, DE LA LEY FEDERAL RELATIVA, NO VIOLA LA GARANTÍA DE ACCESO A LA INFORMACIÓN.</w:t>
      </w:r>
      <w:r w:rsidRPr="00107EFC">
        <w:rPr>
          <w:rFonts w:ascii="Palatino Linotype" w:hAnsi="Palatino Linotype"/>
          <w:i/>
          <w:iCs/>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107EFC">
        <w:rPr>
          <w:rFonts w:ascii="Palatino Linotype" w:hAnsi="Palatino Linotype"/>
          <w:b/>
          <w:bCs/>
          <w:i/>
          <w:iCs/>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107EFC">
        <w:rPr>
          <w:rFonts w:ascii="Palatino Linotype" w:hAnsi="Palatino Linotype"/>
          <w:i/>
          <w:iCs/>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49A3164C" w14:textId="77777777" w:rsidR="00812D06" w:rsidRPr="00107EFC" w:rsidRDefault="00812D06" w:rsidP="00812D06"/>
    <w:p w14:paraId="109B49D6"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lastRenderedPageBreak/>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107EFC">
        <w:rPr>
          <w:rFonts w:ascii="Palatino Linotype" w:hAnsi="Palatino Linotype"/>
          <w:b/>
          <w:bCs/>
          <w:u w:val="single"/>
        </w:rPr>
        <w:t>razones, motivos o circunstancias especiales</w:t>
      </w:r>
      <w:r w:rsidRPr="00107EFC">
        <w:rPr>
          <w:rFonts w:ascii="Palatino Linotype" w:hAnsi="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306C639F" w14:textId="77777777" w:rsidR="00812D06" w:rsidRPr="00107EFC" w:rsidRDefault="00812D06" w:rsidP="003D2CD0">
      <w:pPr>
        <w:spacing w:line="360" w:lineRule="auto"/>
      </w:pPr>
    </w:p>
    <w:p w14:paraId="49368C2D" w14:textId="77777777" w:rsidR="00812D06" w:rsidRPr="00107EFC" w:rsidRDefault="00812D06" w:rsidP="003D2CD0">
      <w:pPr>
        <w:pStyle w:val="NormalWeb"/>
        <w:spacing w:before="0" w:beforeAutospacing="0" w:after="0" w:afterAutospacing="0" w:line="360" w:lineRule="auto"/>
        <w:ind w:right="50"/>
        <w:jc w:val="both"/>
      </w:pPr>
      <w:r w:rsidRPr="00107EFC">
        <w:rPr>
          <w:rFonts w:ascii="Palatino Linotype" w:hAnsi="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107EFC">
        <w:rPr>
          <w:rFonts w:ascii="Palatino Linotype" w:hAnsi="Palatino Linotype"/>
        </w:rPr>
        <w:t>Responsable</w:t>
      </w:r>
      <w:proofErr w:type="gramEnd"/>
      <w:r w:rsidRPr="00107EFC">
        <w:rPr>
          <w:rFonts w:ascii="Palatino Linotype" w:hAnsi="Palatino Linotype"/>
        </w:rPr>
        <w:t xml:space="preserve"> de la Unidad de Transparencia del Sujeto Obligado, sino que ello deberá realizarse en </w:t>
      </w:r>
      <w:r w:rsidRPr="00107EFC">
        <w:rPr>
          <w:rFonts w:ascii="Palatino Linotype" w:hAnsi="Palatino Linotype"/>
        </w:rPr>
        <w:lastRenderedPageBreak/>
        <w:t>términos de lo que disponen los artículos 49 fracción VIII, 53, fracción X y 59, fracción V, de la Ley en consulta, cuyo sentido literal es el siguiente:</w:t>
      </w:r>
    </w:p>
    <w:p w14:paraId="4CAC63C7" w14:textId="77777777" w:rsidR="00812D06" w:rsidRPr="00107EFC" w:rsidRDefault="00812D06" w:rsidP="003D2CD0">
      <w:pPr>
        <w:spacing w:line="360" w:lineRule="auto"/>
      </w:pPr>
    </w:p>
    <w:p w14:paraId="0C7CA36F"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Artículo 49. Los Comités de Transparencia tendrán las siguientes atribuciones:</w:t>
      </w:r>
    </w:p>
    <w:p w14:paraId="2496A082"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w:t>
      </w:r>
    </w:p>
    <w:p w14:paraId="41986422"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VIII. Aprobar, modificar o revocar la clasificación de la información;</w:t>
      </w:r>
    </w:p>
    <w:p w14:paraId="0E463C14"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w:t>
      </w:r>
    </w:p>
    <w:p w14:paraId="377B88EF" w14:textId="77777777" w:rsidR="00812D06" w:rsidRPr="00107EFC" w:rsidRDefault="00812D06" w:rsidP="00812D06"/>
    <w:p w14:paraId="1940FF1C"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Artículo 53. Las Unidades de Transparencia tendrán las siguientes funciones:</w:t>
      </w:r>
    </w:p>
    <w:p w14:paraId="6D87972E"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w:t>
      </w:r>
    </w:p>
    <w:p w14:paraId="05BFC0E4"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X. Presentar ante el Comité, el proyecto de clasificación de información…</w:t>
      </w:r>
    </w:p>
    <w:p w14:paraId="2857A400"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w:t>
      </w:r>
    </w:p>
    <w:p w14:paraId="453B5E2E" w14:textId="77777777" w:rsidR="00812D06" w:rsidRPr="00107EFC" w:rsidRDefault="00812D06" w:rsidP="00812D06"/>
    <w:p w14:paraId="1198DDCF"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Artículo 59. Los servidores públicos habilitados tendrán las funciones siguientes:</w:t>
      </w:r>
    </w:p>
    <w:p w14:paraId="30821289"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w:t>
      </w:r>
    </w:p>
    <w:p w14:paraId="090DDE6D"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V. Integrar y presentar al responsable de la Unidad de Transparencia la propuesta de clasificación de información, la cual tendrá los fundamentos y argumentos en que se basa dicha propuesta;</w:t>
      </w:r>
    </w:p>
    <w:p w14:paraId="741AA81A"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w:t>
      </w:r>
    </w:p>
    <w:p w14:paraId="3DAFE99A" w14:textId="77777777" w:rsidR="00812D06" w:rsidRPr="00107EFC" w:rsidRDefault="00812D06" w:rsidP="00812D06"/>
    <w:p w14:paraId="20A1920A"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16C3BFB" w14:textId="77777777" w:rsidR="00812D06" w:rsidRPr="00107EFC" w:rsidRDefault="00812D06" w:rsidP="003D2CD0">
      <w:pPr>
        <w:spacing w:line="360" w:lineRule="auto"/>
      </w:pPr>
    </w:p>
    <w:p w14:paraId="60460EC8"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lastRenderedPageBreak/>
        <w:t>Para lo cual, a su vez en el caso de información de carácter confidencial, se debe atender a lo que señala el artículo 149 de la Ley de Transparencia Local vigente, que se lee como sigue:</w:t>
      </w:r>
    </w:p>
    <w:p w14:paraId="7AB1FF92" w14:textId="77777777" w:rsidR="00812D06" w:rsidRPr="00107EFC" w:rsidRDefault="00812D06" w:rsidP="003D2CD0">
      <w:pPr>
        <w:spacing w:line="360" w:lineRule="auto"/>
      </w:pPr>
    </w:p>
    <w:p w14:paraId="19A679FB"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Artículo 149. El acuerdo que clasifique la información como confidencial deberá contener un razonamiento lógico en el que demuestre que la información se encuentra en alguna o algunas de las hipótesis previstas en la presente Ley.</w:t>
      </w:r>
    </w:p>
    <w:p w14:paraId="22A24211" w14:textId="77777777" w:rsidR="00812D06" w:rsidRPr="00107EFC" w:rsidRDefault="00812D06" w:rsidP="00812D06"/>
    <w:p w14:paraId="45CD3C46" w14:textId="77777777" w:rsidR="00812D06" w:rsidRPr="00107EFC" w:rsidRDefault="00812D06" w:rsidP="003D2CD0">
      <w:pPr>
        <w:pStyle w:val="NormalWeb"/>
        <w:spacing w:before="0" w:beforeAutospacing="0" w:after="0" w:afterAutospacing="0" w:line="360" w:lineRule="auto"/>
        <w:ind w:right="51"/>
        <w:jc w:val="both"/>
        <w:rPr>
          <w:rFonts w:ascii="Palatino Linotype" w:hAnsi="Palatino Linotype"/>
        </w:rPr>
      </w:pPr>
      <w:r w:rsidRPr="00107EFC">
        <w:rPr>
          <w:rFonts w:ascii="Palatino Linotype" w:hAnsi="Palatino Linotype"/>
        </w:rPr>
        <w:t xml:space="preserve">Es decir, </w:t>
      </w:r>
      <w:r w:rsidRPr="00107EFC">
        <w:rPr>
          <w:rFonts w:ascii="Palatino Linotype" w:hAnsi="Palatino Linotype"/>
          <w:b/>
          <w:bCs/>
        </w:rPr>
        <w:t>EL SUJETO OBLIGADO</w:t>
      </w:r>
      <w:r w:rsidRPr="00107EFC">
        <w:rPr>
          <w:rFonts w:ascii="Palatino Linotype" w:hAnsi="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9B489E2" w14:textId="77777777" w:rsidR="003D2CD0" w:rsidRPr="00107EFC" w:rsidRDefault="003D2CD0" w:rsidP="003D2CD0">
      <w:pPr>
        <w:pStyle w:val="NormalWeb"/>
        <w:spacing w:before="0" w:beforeAutospacing="0" w:after="0" w:afterAutospacing="0" w:line="360" w:lineRule="auto"/>
        <w:ind w:right="51"/>
        <w:jc w:val="both"/>
      </w:pPr>
    </w:p>
    <w:p w14:paraId="6D8E28D0" w14:textId="77777777" w:rsidR="00812D06" w:rsidRPr="00107EFC" w:rsidRDefault="00812D06" w:rsidP="003D2CD0">
      <w:pPr>
        <w:pStyle w:val="NormalWeb"/>
        <w:spacing w:before="0" w:beforeAutospacing="0" w:after="0" w:afterAutospacing="0" w:line="360" w:lineRule="auto"/>
        <w:ind w:right="49"/>
        <w:jc w:val="both"/>
      </w:pPr>
      <w:r w:rsidRPr="00107EFC">
        <w:rPr>
          <w:rFonts w:ascii="Palatino Linotype" w:hAnsi="Palatino Linotype"/>
        </w:rPr>
        <w:t xml:space="preserve">Por último, respecto a la versión pública de los documentos que contenga la información solicitada, cabe señalar que el Comité de Transparencia del </w:t>
      </w:r>
      <w:r w:rsidRPr="00107EFC">
        <w:rPr>
          <w:rFonts w:ascii="Palatino Linotype" w:hAnsi="Palatino Linotype"/>
          <w:b/>
          <w:bCs/>
        </w:rPr>
        <w:t xml:space="preserve">SUJETO OBLIGADO, </w:t>
      </w:r>
      <w:r w:rsidRPr="00107EFC">
        <w:rPr>
          <w:rFonts w:ascii="Palatino Linotype" w:hAnsi="Palatino Linotype"/>
        </w:rPr>
        <w:t xml:space="preserve">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w:t>
      </w:r>
      <w:r w:rsidRPr="00107EFC">
        <w:rPr>
          <w:rFonts w:ascii="Palatino Linotype" w:hAnsi="Palatino Linotype"/>
        </w:rPr>
        <w:lastRenderedPageBreak/>
        <w:t>Desclasificación de la Información, así como para la elaboración de Versiones Públicas”, que literalmente expresan:</w:t>
      </w:r>
    </w:p>
    <w:p w14:paraId="01C0962C" w14:textId="77777777" w:rsidR="00812D06" w:rsidRPr="00107EFC" w:rsidRDefault="00812D06" w:rsidP="00812D06"/>
    <w:p w14:paraId="544DCAF5"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Artículo 132.</w:t>
      </w:r>
      <w:r w:rsidRPr="00107EFC">
        <w:rPr>
          <w:rFonts w:ascii="Palatino Linotype" w:hAnsi="Palatino Linotype"/>
          <w:i/>
          <w:iCs/>
          <w:sz w:val="22"/>
          <w:szCs w:val="22"/>
        </w:rPr>
        <w:t xml:space="preserve"> </w:t>
      </w:r>
      <w:r w:rsidRPr="00107EFC">
        <w:rPr>
          <w:rFonts w:ascii="Palatino Linotype" w:hAnsi="Palatino Linotype"/>
          <w:b/>
          <w:bCs/>
          <w:i/>
          <w:iCs/>
          <w:sz w:val="22"/>
          <w:szCs w:val="22"/>
        </w:rPr>
        <w:t>La clasificación de la información se llevará a cabo en el momento en que:</w:t>
      </w:r>
    </w:p>
    <w:p w14:paraId="477002F4"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w:t>
      </w:r>
    </w:p>
    <w:p w14:paraId="2F2E3557"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II.</w:t>
      </w:r>
      <w:r w:rsidRPr="00107EFC">
        <w:rPr>
          <w:rFonts w:ascii="Palatino Linotype" w:hAnsi="Palatino Linotype"/>
          <w:i/>
          <w:iCs/>
          <w:sz w:val="22"/>
          <w:szCs w:val="22"/>
        </w:rPr>
        <w:t xml:space="preserve"> Se determine mediante resolución de autoridad competente; o</w:t>
      </w:r>
    </w:p>
    <w:p w14:paraId="1AC11742"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III</w:t>
      </w:r>
      <w:r w:rsidRPr="00107EFC">
        <w:rPr>
          <w:rFonts w:ascii="Palatino Linotype" w:hAnsi="Palatino Linotype"/>
          <w:i/>
          <w:iCs/>
          <w:sz w:val="22"/>
          <w:szCs w:val="22"/>
        </w:rPr>
        <w:t xml:space="preserve">. </w:t>
      </w:r>
      <w:r w:rsidRPr="00107EFC">
        <w:rPr>
          <w:rFonts w:ascii="Palatino Linotype" w:hAnsi="Palatino Linotype"/>
          <w:b/>
          <w:bCs/>
          <w:i/>
          <w:iCs/>
          <w:sz w:val="22"/>
          <w:szCs w:val="22"/>
        </w:rPr>
        <w:t>Se generen versiones públicas para dar cumplimiento a las obligaciones de transparencia previstas en esta Ley</w:t>
      </w:r>
      <w:r w:rsidRPr="00107EFC">
        <w:rPr>
          <w:rFonts w:ascii="Palatino Linotype" w:hAnsi="Palatino Linotype"/>
          <w:i/>
          <w:iCs/>
          <w:sz w:val="22"/>
          <w:szCs w:val="22"/>
        </w:rPr>
        <w:t>.</w:t>
      </w:r>
    </w:p>
    <w:p w14:paraId="7CA611D8" w14:textId="77777777" w:rsidR="00812D06" w:rsidRPr="00107EFC" w:rsidRDefault="00812D06" w:rsidP="00812D06"/>
    <w:p w14:paraId="0A0787A1" w14:textId="77777777" w:rsidR="00812D06" w:rsidRPr="00107EFC" w:rsidRDefault="00812D06" w:rsidP="00812D06">
      <w:pPr>
        <w:pStyle w:val="NormalWeb"/>
        <w:spacing w:before="0" w:beforeAutospacing="0" w:after="0" w:afterAutospacing="0"/>
        <w:ind w:left="864" w:right="864"/>
        <w:jc w:val="both"/>
      </w:pPr>
      <w:proofErr w:type="gramStart"/>
      <w:r w:rsidRPr="00107EFC">
        <w:rPr>
          <w:rFonts w:ascii="Palatino Linotype" w:hAnsi="Palatino Linotype"/>
          <w:b/>
          <w:bCs/>
          <w:i/>
          <w:iCs/>
          <w:sz w:val="22"/>
          <w:szCs w:val="22"/>
        </w:rPr>
        <w:t>Segundo.-</w:t>
      </w:r>
      <w:proofErr w:type="gramEnd"/>
      <w:r w:rsidRPr="00107EFC">
        <w:rPr>
          <w:rFonts w:ascii="Palatino Linotype" w:hAnsi="Palatino Linotype"/>
          <w:i/>
          <w:iCs/>
          <w:sz w:val="22"/>
          <w:szCs w:val="22"/>
        </w:rPr>
        <w:t xml:space="preserve"> Para efectos de los presentes Lineamientos Generales, se entenderá por:</w:t>
      </w:r>
    </w:p>
    <w:p w14:paraId="5DEADE37"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w:t>
      </w:r>
      <w:r w:rsidRPr="00107EFC">
        <w:rPr>
          <w:rFonts w:ascii="Palatino Linotype" w:hAnsi="Palatino Linotype"/>
          <w:i/>
          <w:iCs/>
          <w:sz w:val="22"/>
          <w:szCs w:val="22"/>
        </w:rPr>
        <w:t>)</w:t>
      </w:r>
    </w:p>
    <w:p w14:paraId="165BBCB3"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XVIII.</w:t>
      </w:r>
      <w:r w:rsidRPr="00107EFC">
        <w:rPr>
          <w:rFonts w:ascii="Palatino Linotype" w:hAnsi="Palatino Linotype"/>
          <w:i/>
          <w:iCs/>
          <w:sz w:val="22"/>
          <w:szCs w:val="22"/>
        </w:rPr>
        <w:t xml:space="preserve"> </w:t>
      </w:r>
      <w:r w:rsidRPr="00107EFC">
        <w:rPr>
          <w:rFonts w:ascii="Palatino Linotype" w:hAnsi="Palatino Linotype"/>
          <w:b/>
          <w:bCs/>
          <w:i/>
          <w:iCs/>
          <w:sz w:val="22"/>
          <w:szCs w:val="22"/>
        </w:rPr>
        <w:t>Versión pública:</w:t>
      </w:r>
      <w:r w:rsidRPr="00107EFC">
        <w:rPr>
          <w:rFonts w:ascii="Palatino Linotype" w:hAnsi="Palatino Linotype"/>
          <w:i/>
          <w:iCs/>
          <w:sz w:val="22"/>
          <w:szCs w:val="22"/>
        </w:rPr>
        <w:t xml:space="preserve"> El documento a partir del que se otorga acceso a la información, en el que se testan partes o secciones clasificadas, indicando el contenido de éstas de manera genérica, </w:t>
      </w:r>
      <w:r w:rsidRPr="00107EFC">
        <w:rPr>
          <w:rFonts w:ascii="Palatino Linotype" w:hAnsi="Palatino Linotype"/>
          <w:b/>
          <w:bCs/>
          <w:i/>
          <w:iCs/>
          <w:sz w:val="22"/>
          <w:szCs w:val="22"/>
        </w:rPr>
        <w:t>fundando y motivando la</w:t>
      </w:r>
      <w:r w:rsidRPr="00107EFC">
        <w:rPr>
          <w:rFonts w:ascii="Palatino Linotype" w:hAnsi="Palatino Linotype"/>
          <w:i/>
          <w:iCs/>
          <w:sz w:val="22"/>
          <w:szCs w:val="22"/>
        </w:rPr>
        <w:t xml:space="preserve"> reserva o </w:t>
      </w:r>
      <w:r w:rsidRPr="00107EFC">
        <w:rPr>
          <w:rFonts w:ascii="Palatino Linotype" w:hAnsi="Palatino Linotype"/>
          <w:b/>
          <w:bCs/>
          <w:i/>
          <w:iCs/>
          <w:sz w:val="22"/>
          <w:szCs w:val="22"/>
        </w:rPr>
        <w:t>confidencialidad</w:t>
      </w:r>
      <w:r w:rsidRPr="00107EFC">
        <w:rPr>
          <w:rFonts w:ascii="Palatino Linotype" w:hAnsi="Palatino Linotype"/>
          <w:i/>
          <w:iCs/>
          <w:sz w:val="22"/>
          <w:szCs w:val="22"/>
        </w:rPr>
        <w:t>, a través de la resolución que para tal efecto emita el Comité de Transparencia.</w:t>
      </w:r>
    </w:p>
    <w:p w14:paraId="5862D4E6"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w:t>
      </w:r>
      <w:r w:rsidRPr="00107EFC">
        <w:rPr>
          <w:rFonts w:ascii="Palatino Linotype" w:hAnsi="Palatino Linotype"/>
          <w:i/>
          <w:iCs/>
          <w:sz w:val="22"/>
          <w:szCs w:val="22"/>
        </w:rPr>
        <w:t>)</w:t>
      </w:r>
    </w:p>
    <w:p w14:paraId="628E6C65" w14:textId="77777777" w:rsidR="00812D06" w:rsidRPr="00107EFC" w:rsidRDefault="00812D06" w:rsidP="00812D06"/>
    <w:p w14:paraId="0CE14DAA"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Cuarto.</w:t>
      </w:r>
      <w:r w:rsidRPr="00107EFC">
        <w:rPr>
          <w:rFonts w:ascii="Palatino Linotype" w:hAnsi="Palatino Linotype"/>
          <w:i/>
          <w:iCs/>
          <w:sz w:val="22"/>
          <w:szCs w:val="22"/>
        </w:rPr>
        <w:t xml:space="preserve"> </w:t>
      </w:r>
      <w:r w:rsidRPr="00107EFC">
        <w:rPr>
          <w:rFonts w:ascii="Palatino Linotype" w:hAnsi="Palatino Linotype"/>
          <w:b/>
          <w:bCs/>
          <w:i/>
          <w:iCs/>
          <w:sz w:val="22"/>
          <w:szCs w:val="22"/>
        </w:rPr>
        <w:t>Para clasificar la información como</w:t>
      </w:r>
      <w:r w:rsidRPr="00107EFC">
        <w:rPr>
          <w:rFonts w:ascii="Palatino Linotype" w:hAnsi="Palatino Linotype"/>
          <w:i/>
          <w:iCs/>
          <w:sz w:val="22"/>
          <w:szCs w:val="22"/>
        </w:rPr>
        <w:t xml:space="preserve"> reservada o </w:t>
      </w:r>
      <w:r w:rsidRPr="00107EFC">
        <w:rPr>
          <w:rFonts w:ascii="Palatino Linotype" w:hAnsi="Palatino Linotype"/>
          <w:b/>
          <w:bCs/>
          <w:i/>
          <w:iCs/>
          <w:sz w:val="22"/>
          <w:szCs w:val="22"/>
        </w:rPr>
        <w:t>confidencial, de manera total o parcial, el titular del área del sujeto obligado deberá atender lo dispuesto por el Título Sexto de la Ley General</w:t>
      </w:r>
      <w:r w:rsidRPr="00107EFC">
        <w:rPr>
          <w:rFonts w:ascii="Palatino Linotype" w:hAnsi="Palatino Linotype"/>
          <w:i/>
          <w:iCs/>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A6D269C"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Los sujetos obligados deberán aplicar, de manera estricta, las excepciones al derecho de acceso a la información y sólo podrán invocarlas cuando acrediten su procedencia.</w:t>
      </w:r>
    </w:p>
    <w:p w14:paraId="086EFCD3" w14:textId="77777777" w:rsidR="00812D06" w:rsidRPr="00107EFC" w:rsidRDefault="00812D06" w:rsidP="00812D06"/>
    <w:p w14:paraId="24E5EF70"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Quinto.</w:t>
      </w:r>
      <w:r w:rsidRPr="00107EFC">
        <w:rPr>
          <w:rFonts w:ascii="Palatino Linotype" w:hAnsi="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107EFC">
        <w:rPr>
          <w:rFonts w:ascii="Palatino Linotype" w:hAnsi="Palatino Linotype"/>
          <w:i/>
          <w:iCs/>
          <w:sz w:val="22"/>
          <w:szCs w:val="22"/>
        </w:rPr>
        <w:lastRenderedPageBreak/>
        <w:t>transparencia, observando lo dispuesto en la Ley General y las demás disposiciones aplicables en la materia.</w:t>
      </w:r>
    </w:p>
    <w:p w14:paraId="241F6BCA"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Sexto.</w:t>
      </w:r>
      <w:r w:rsidRPr="00107EFC">
        <w:rPr>
          <w:rFonts w:ascii="Palatino Linotype" w:hAnsi="Palatino Linotype"/>
          <w:i/>
          <w:iCs/>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476DE86"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La clasificación de información se realizará conforme a un análisis caso por caso, mediante la aplicación de la prueba de daño y de interés público.</w:t>
      </w:r>
    </w:p>
    <w:p w14:paraId="3F43B916" w14:textId="77777777" w:rsidR="00812D06" w:rsidRPr="00107EFC" w:rsidRDefault="00812D06" w:rsidP="00812D06"/>
    <w:p w14:paraId="242044E1"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Séptimo.</w:t>
      </w:r>
      <w:r w:rsidRPr="00107EFC">
        <w:rPr>
          <w:rFonts w:ascii="Palatino Linotype" w:hAnsi="Palatino Linotype"/>
          <w:i/>
          <w:iCs/>
          <w:sz w:val="22"/>
          <w:szCs w:val="22"/>
        </w:rPr>
        <w:t xml:space="preserve"> La clasificación de la información se llevará a cabo en el momento en que:</w:t>
      </w:r>
    </w:p>
    <w:p w14:paraId="04FF34F2"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I.</w:t>
      </w:r>
      <w:r w:rsidRPr="00107EFC">
        <w:rPr>
          <w:rFonts w:ascii="Palatino Linotype" w:hAnsi="Palatino Linotype"/>
          <w:i/>
          <w:iCs/>
          <w:sz w:val="22"/>
          <w:szCs w:val="22"/>
        </w:rPr>
        <w:t xml:space="preserve"> Se reciba una solicitud de acceso a la información;</w:t>
      </w:r>
    </w:p>
    <w:p w14:paraId="4D9EED26"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II.</w:t>
      </w:r>
      <w:r w:rsidRPr="00107EFC">
        <w:rPr>
          <w:rFonts w:ascii="Palatino Linotype" w:hAnsi="Palatino Linotype"/>
          <w:i/>
          <w:iCs/>
          <w:sz w:val="22"/>
          <w:szCs w:val="22"/>
        </w:rPr>
        <w:t xml:space="preserve"> Se determine mediante resolución de autoridad competente, o</w:t>
      </w:r>
    </w:p>
    <w:p w14:paraId="64FC9E59"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III.</w:t>
      </w:r>
      <w:r w:rsidRPr="00107EFC">
        <w:rPr>
          <w:rFonts w:ascii="Palatino Linotype" w:hAnsi="Palatino Linotype"/>
          <w:i/>
          <w:iCs/>
          <w:sz w:val="22"/>
          <w:szCs w:val="22"/>
        </w:rPr>
        <w:t xml:space="preserve"> Se generen versiones públicas para dar cumplimiento a las obligaciones de transparencia previstas en la Ley General, la Ley Federal y las correspondientes de las entidades federativas.</w:t>
      </w:r>
    </w:p>
    <w:p w14:paraId="4A53AA7A"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Los titulares de las áreas deberán revisar la clasificación al momento de la recepción de una solicitud de acceso a la información, para verificar si encuadra en una causal de reserva o de confidencialidad.</w:t>
      </w:r>
    </w:p>
    <w:p w14:paraId="06BFE49D" w14:textId="77777777" w:rsidR="00812D06" w:rsidRPr="00107EFC" w:rsidRDefault="00812D06" w:rsidP="00812D06"/>
    <w:p w14:paraId="0AB209CB"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Octavo.</w:t>
      </w:r>
      <w:r w:rsidRPr="00107EFC">
        <w:rPr>
          <w:rFonts w:ascii="Palatino Linotype" w:hAnsi="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B2E7168"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14:paraId="6FC1999D"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En caso de referirse a información reservada, la motivación de la clasificación también deberá comprender las circunstancias que justifican el establecimiento de determinado plazo de reserva.</w:t>
      </w:r>
    </w:p>
    <w:p w14:paraId="712F1F88"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7D99C38"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Los documentos contenidos en los archivos históricos y los identificados como históricos confidenciales no serán susceptibles de clasificación como reservados.</w:t>
      </w:r>
    </w:p>
    <w:p w14:paraId="324AD4E8" w14:textId="77777777" w:rsidR="00812D06" w:rsidRPr="00107EFC" w:rsidRDefault="00812D06" w:rsidP="00812D06"/>
    <w:p w14:paraId="7BD68379"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Noveno.</w:t>
      </w:r>
      <w:r w:rsidRPr="00107EFC">
        <w:rPr>
          <w:rFonts w:ascii="Palatino Linotype" w:hAnsi="Palatino Linotype"/>
          <w:i/>
          <w:iCs/>
          <w:sz w:val="22"/>
          <w:szCs w:val="22"/>
        </w:rPr>
        <w:t xml:space="preserve"> En los casos en que se solicite un documento o expediente que contenga partes o secciones clasificadas, los titulares de las áreas deberán elaborar una </w:t>
      </w:r>
      <w:r w:rsidRPr="00107EFC">
        <w:rPr>
          <w:rFonts w:ascii="Palatino Linotype" w:hAnsi="Palatino Linotype"/>
          <w:i/>
          <w:iCs/>
          <w:sz w:val="22"/>
          <w:szCs w:val="22"/>
        </w:rPr>
        <w:lastRenderedPageBreak/>
        <w:t>versión pública fundando y motivando la clasificación de las partes o secciones que se testen, siguiendo los procedimientos establecidos en el Capítulo IX de los presentes lineamientos.</w:t>
      </w:r>
    </w:p>
    <w:p w14:paraId="6F7EA5D3" w14:textId="77777777" w:rsidR="00812D06" w:rsidRPr="00107EFC" w:rsidRDefault="00812D06" w:rsidP="00812D06"/>
    <w:p w14:paraId="68AC8D01"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Décimo.</w:t>
      </w:r>
      <w:r w:rsidRPr="00107EFC">
        <w:rPr>
          <w:rFonts w:ascii="Palatino Linotype" w:hAnsi="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EAA5B38"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En ausencia de los titulares de las áreas, la información será clasificada o desclasificada por la persona que lo supla, en términos de la normativa que rija la actuación del sujeto obligado.</w:t>
      </w:r>
    </w:p>
    <w:p w14:paraId="287A56DA" w14:textId="77777777" w:rsidR="00812D06" w:rsidRPr="00107EFC" w:rsidRDefault="00812D06" w:rsidP="00812D06"/>
    <w:p w14:paraId="7862A50F"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b/>
          <w:bCs/>
          <w:i/>
          <w:iCs/>
          <w:sz w:val="22"/>
          <w:szCs w:val="22"/>
        </w:rPr>
        <w:t>Décimo primero.</w:t>
      </w:r>
      <w:r w:rsidRPr="00107EFC">
        <w:rPr>
          <w:rFonts w:ascii="Palatino Linotype" w:hAnsi="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B6335AB" w14:textId="77777777" w:rsidR="00812D06" w:rsidRPr="00107EFC" w:rsidRDefault="00812D06" w:rsidP="003D2CD0">
      <w:pPr>
        <w:spacing w:line="360" w:lineRule="auto"/>
      </w:pPr>
    </w:p>
    <w:p w14:paraId="280EDFD4" w14:textId="77777777" w:rsidR="00812D06" w:rsidRPr="00107EFC" w:rsidRDefault="00812D06" w:rsidP="003D2CD0">
      <w:pPr>
        <w:pStyle w:val="NormalWeb"/>
        <w:spacing w:before="0" w:beforeAutospacing="0" w:after="0" w:afterAutospacing="0" w:line="360" w:lineRule="auto"/>
        <w:jc w:val="both"/>
      </w:pPr>
      <w:r w:rsidRPr="00107EFC">
        <w:rPr>
          <w:rFonts w:ascii="Palatino Linotype" w:hAnsi="Palatino Linotype"/>
        </w:rPr>
        <w:t xml:space="preserve">Asimismo, deberá observar los numerales Quincuagésimo tercero y Quincuagésimo quinto de los Lineamientos Generales en Materia de Clasificación y Desclasificación de la Información </w:t>
      </w:r>
      <w:proofErr w:type="spellStart"/>
      <w:r w:rsidRPr="00107EFC">
        <w:rPr>
          <w:rFonts w:ascii="Palatino Linotype" w:hAnsi="Palatino Linotype"/>
        </w:rPr>
        <w:t>supraindicados</w:t>
      </w:r>
      <w:proofErr w:type="spellEnd"/>
      <w:r w:rsidRPr="00107EFC">
        <w:rPr>
          <w:rFonts w:ascii="Palatino Linotype" w:hAnsi="Palatino Linotype"/>
        </w:rPr>
        <w:t>, que establecen los formatos para la clasificación parcial y total de los documentos, conforme a lo siguiente: </w:t>
      </w:r>
    </w:p>
    <w:p w14:paraId="5DAD817C" w14:textId="77777777" w:rsidR="00812D06" w:rsidRPr="00107EFC" w:rsidRDefault="00812D06" w:rsidP="003D2CD0">
      <w:pPr>
        <w:spacing w:line="360" w:lineRule="auto"/>
      </w:pPr>
    </w:p>
    <w:p w14:paraId="644D5819"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CAPÍTULO VIII</w:t>
      </w:r>
    </w:p>
    <w:p w14:paraId="0639A00F"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DE LA LEYENDA DE CLASIFICACIÓN</w:t>
      </w:r>
    </w:p>
    <w:p w14:paraId="6BBE2548"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w:t>
      </w:r>
    </w:p>
    <w:p w14:paraId="78A92015"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 xml:space="preserve">Quincuagésimo tercero. </w:t>
      </w:r>
      <w:r w:rsidRPr="00107EFC">
        <w:rPr>
          <w:rFonts w:ascii="Palatino Linotype" w:hAnsi="Palatino Linotype"/>
          <w:i/>
          <w:iCs/>
          <w:sz w:val="22"/>
          <w:szCs w:val="22"/>
          <w:u w:val="single"/>
        </w:rPr>
        <w:t>El formato para señalar la clasificación parcial de un documento</w:t>
      </w:r>
      <w:r w:rsidRPr="00107EFC">
        <w:rPr>
          <w:rFonts w:ascii="Palatino Linotype" w:hAnsi="Palatino Linotype"/>
          <w:i/>
          <w:iCs/>
          <w:sz w:val="22"/>
          <w:szCs w:val="22"/>
        </w:rPr>
        <w:t>, es el siguiente:</w:t>
      </w:r>
    </w:p>
    <w:p w14:paraId="0B40B93F"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w:t>
      </w:r>
    </w:p>
    <w:p w14:paraId="4D0F63DA" w14:textId="77777777" w:rsidR="00812D06" w:rsidRPr="00107EFC" w:rsidRDefault="00812D06" w:rsidP="00812D06"/>
    <w:p w14:paraId="62768459"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Quincuagésimo quinto. Los documentos que integren un expediente reservado o confidencial en su totalidad no deberán marcarse en lo individual.</w:t>
      </w:r>
    </w:p>
    <w:p w14:paraId="77C04895"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t>Una vez desclasificados los expedientes, si existieren documentos que tuvieran el carácter de reservados o confidenciales, deberán ser marcados.</w:t>
      </w:r>
    </w:p>
    <w:p w14:paraId="26AD7ECE" w14:textId="77777777" w:rsidR="00812D06" w:rsidRPr="00107EFC" w:rsidRDefault="00812D06" w:rsidP="00812D06">
      <w:pPr>
        <w:pStyle w:val="NormalWeb"/>
        <w:spacing w:before="0" w:beforeAutospacing="0" w:after="0" w:afterAutospacing="0"/>
        <w:ind w:left="864" w:right="864"/>
        <w:jc w:val="both"/>
      </w:pPr>
      <w:r w:rsidRPr="00107EFC">
        <w:rPr>
          <w:rFonts w:ascii="Palatino Linotype" w:hAnsi="Palatino Linotype"/>
          <w:i/>
          <w:iCs/>
          <w:sz w:val="22"/>
          <w:szCs w:val="22"/>
        </w:rPr>
        <w:lastRenderedPageBreak/>
        <w:t>El formato para señalar la clasificación de expedientes que por su naturaleza sean en su totalidad reservados o confidenciales, es el siguiente:</w:t>
      </w:r>
    </w:p>
    <w:p w14:paraId="68E67648" w14:textId="77777777" w:rsidR="00812D06" w:rsidRPr="00107EFC" w:rsidRDefault="00812D06" w:rsidP="00812D06"/>
    <w:tbl>
      <w:tblPr>
        <w:tblW w:w="0" w:type="auto"/>
        <w:tblCellMar>
          <w:top w:w="15" w:type="dxa"/>
          <w:left w:w="15" w:type="dxa"/>
          <w:bottom w:w="15" w:type="dxa"/>
          <w:right w:w="15" w:type="dxa"/>
        </w:tblCellMar>
        <w:tblLook w:val="04A0" w:firstRow="1" w:lastRow="0" w:firstColumn="1" w:lastColumn="0" w:noHBand="0" w:noVBand="1"/>
      </w:tblPr>
      <w:tblGrid>
        <w:gridCol w:w="1282"/>
        <w:gridCol w:w="3392"/>
        <w:gridCol w:w="1366"/>
        <w:gridCol w:w="2788"/>
      </w:tblGrid>
      <w:tr w:rsidR="00107EFC" w:rsidRPr="00107EFC" w14:paraId="08D8C659" w14:textId="77777777" w:rsidTr="00812D06">
        <w:tc>
          <w:tcPr>
            <w:tcW w:w="0" w:type="auto"/>
            <w:gridSpan w:val="2"/>
            <w:tcBorders>
              <w:top w:val="single" w:sz="4" w:space="0" w:color="000000"/>
              <w:left w:val="single" w:sz="4" w:space="0" w:color="000000"/>
              <w:bottom w:val="single" w:sz="4" w:space="0" w:color="95B3D7"/>
              <w:right w:val="single" w:sz="4" w:space="0" w:color="000000"/>
            </w:tcBorders>
            <w:tcMar>
              <w:top w:w="0" w:type="dxa"/>
              <w:left w:w="115" w:type="dxa"/>
              <w:bottom w:w="0" w:type="dxa"/>
              <w:right w:w="115" w:type="dxa"/>
            </w:tcMar>
            <w:hideMark/>
          </w:tcPr>
          <w:p w14:paraId="6C549300" w14:textId="77777777" w:rsidR="00812D06" w:rsidRPr="00107EFC" w:rsidRDefault="00812D06">
            <w:pPr>
              <w:pStyle w:val="NormalWeb"/>
              <w:spacing w:before="0" w:beforeAutospacing="0" w:after="0" w:afterAutospacing="0"/>
              <w:jc w:val="center"/>
            </w:pPr>
            <w:r w:rsidRPr="00107EFC">
              <w:rPr>
                <w:rFonts w:ascii="Palatino Linotype" w:hAnsi="Palatino Linotype"/>
                <w:b/>
                <w:bCs/>
                <w:sz w:val="12"/>
                <w:szCs w:val="12"/>
              </w:rPr>
              <w:t>Parcial</w:t>
            </w:r>
          </w:p>
        </w:tc>
        <w:tc>
          <w:tcPr>
            <w:tcW w:w="0" w:type="auto"/>
            <w:gridSpan w:val="2"/>
            <w:tcBorders>
              <w:top w:val="single" w:sz="4" w:space="0" w:color="000000"/>
              <w:left w:val="single" w:sz="4" w:space="0" w:color="000000"/>
              <w:bottom w:val="single" w:sz="4" w:space="0" w:color="95B3D7"/>
              <w:right w:val="single" w:sz="4" w:space="0" w:color="000000"/>
            </w:tcBorders>
            <w:tcMar>
              <w:top w:w="0" w:type="dxa"/>
              <w:left w:w="115" w:type="dxa"/>
              <w:bottom w:w="0" w:type="dxa"/>
              <w:right w:w="115" w:type="dxa"/>
            </w:tcMar>
            <w:hideMark/>
          </w:tcPr>
          <w:p w14:paraId="039867F5" w14:textId="77777777" w:rsidR="00812D06" w:rsidRPr="00107EFC" w:rsidRDefault="00812D06">
            <w:pPr>
              <w:pStyle w:val="NormalWeb"/>
              <w:spacing w:before="0" w:beforeAutospacing="0" w:after="0" w:afterAutospacing="0"/>
              <w:jc w:val="center"/>
            </w:pPr>
            <w:r w:rsidRPr="00107EFC">
              <w:rPr>
                <w:rFonts w:ascii="Palatino Linotype" w:hAnsi="Palatino Linotype"/>
                <w:b/>
                <w:bCs/>
                <w:sz w:val="12"/>
                <w:szCs w:val="12"/>
              </w:rPr>
              <w:t>Total</w:t>
            </w:r>
          </w:p>
        </w:tc>
      </w:tr>
      <w:tr w:rsidR="00107EFC" w:rsidRPr="00107EFC" w14:paraId="6D0F8AAA" w14:textId="77777777" w:rsidTr="00812D06">
        <w:tc>
          <w:tcPr>
            <w:tcW w:w="0" w:type="auto"/>
            <w:tcBorders>
              <w:top w:val="single" w:sz="4" w:space="0" w:color="95B3D7"/>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7F3DFB7A" w14:textId="77777777" w:rsidR="00812D06" w:rsidRPr="00107EFC" w:rsidRDefault="00812D06">
            <w:pPr>
              <w:pStyle w:val="NormalWeb"/>
              <w:spacing w:before="0" w:beforeAutospacing="0" w:after="0" w:afterAutospacing="0"/>
              <w:jc w:val="center"/>
            </w:pPr>
            <w:r w:rsidRPr="00107EFC">
              <w:rPr>
                <w:rFonts w:ascii="Palatino Linotype" w:hAnsi="Palatino Linotype"/>
                <w:b/>
                <w:bCs/>
                <w:sz w:val="12"/>
                <w:szCs w:val="12"/>
              </w:rPr>
              <w:t>Concepto</w:t>
            </w:r>
          </w:p>
        </w:tc>
        <w:tc>
          <w:tcPr>
            <w:tcW w:w="0" w:type="auto"/>
            <w:tcBorders>
              <w:top w:val="single" w:sz="4" w:space="0" w:color="95B3D7"/>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07E56B8A" w14:textId="77777777" w:rsidR="00812D06" w:rsidRPr="00107EFC" w:rsidRDefault="00812D06">
            <w:pPr>
              <w:pStyle w:val="NormalWeb"/>
              <w:spacing w:before="0" w:beforeAutospacing="0" w:after="0" w:afterAutospacing="0"/>
              <w:jc w:val="center"/>
            </w:pPr>
            <w:r w:rsidRPr="00107EFC">
              <w:rPr>
                <w:rFonts w:ascii="Palatino Linotype" w:hAnsi="Palatino Linotype"/>
                <w:b/>
                <w:bCs/>
                <w:sz w:val="12"/>
                <w:szCs w:val="12"/>
              </w:rPr>
              <w:t>Dónde</w:t>
            </w:r>
          </w:p>
        </w:tc>
        <w:tc>
          <w:tcPr>
            <w:tcW w:w="0" w:type="auto"/>
            <w:tcBorders>
              <w:top w:val="single" w:sz="4" w:space="0" w:color="95B3D7"/>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075B361F" w14:textId="77777777" w:rsidR="00812D06" w:rsidRPr="00107EFC" w:rsidRDefault="00812D06">
            <w:pPr>
              <w:pStyle w:val="NormalWeb"/>
              <w:spacing w:before="0" w:beforeAutospacing="0" w:after="0" w:afterAutospacing="0"/>
              <w:jc w:val="center"/>
            </w:pPr>
            <w:r w:rsidRPr="00107EFC">
              <w:rPr>
                <w:rFonts w:ascii="Palatino Linotype" w:hAnsi="Palatino Linotype"/>
                <w:b/>
                <w:bCs/>
                <w:sz w:val="12"/>
                <w:szCs w:val="12"/>
              </w:rPr>
              <w:t>Concepto</w:t>
            </w:r>
          </w:p>
        </w:tc>
        <w:tc>
          <w:tcPr>
            <w:tcW w:w="0" w:type="auto"/>
            <w:tcBorders>
              <w:top w:val="single" w:sz="4" w:space="0" w:color="95B3D7"/>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51380473" w14:textId="77777777" w:rsidR="00812D06" w:rsidRPr="00107EFC" w:rsidRDefault="00812D06">
            <w:pPr>
              <w:pStyle w:val="NormalWeb"/>
              <w:spacing w:before="0" w:beforeAutospacing="0" w:after="0" w:afterAutospacing="0"/>
              <w:jc w:val="center"/>
            </w:pPr>
            <w:r w:rsidRPr="00107EFC">
              <w:rPr>
                <w:rFonts w:ascii="Palatino Linotype" w:hAnsi="Palatino Linotype"/>
                <w:b/>
                <w:bCs/>
                <w:sz w:val="12"/>
                <w:szCs w:val="12"/>
              </w:rPr>
              <w:t>Dónde</w:t>
            </w:r>
          </w:p>
        </w:tc>
      </w:tr>
      <w:tr w:rsidR="00107EFC" w:rsidRPr="00107EFC" w14:paraId="3A5D0A66" w14:textId="77777777" w:rsidTr="00812D06">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478243" w14:textId="77777777" w:rsidR="00812D06" w:rsidRPr="00107EFC" w:rsidRDefault="00812D06">
            <w:pPr>
              <w:pStyle w:val="NormalWeb"/>
              <w:spacing w:before="0" w:beforeAutospacing="0" w:after="0" w:afterAutospacing="0"/>
              <w:jc w:val="center"/>
            </w:pPr>
            <w:r w:rsidRPr="00107EFC">
              <w:rPr>
                <w:rFonts w:ascii="Palatino Linotype" w:hAnsi="Palatino Linotype"/>
                <w:b/>
                <w:bCs/>
                <w:sz w:val="12"/>
                <w:szCs w:val="12"/>
              </w:rPr>
              <w:t>Sello oficial o logotipo del sujeto obligado</w:t>
            </w:r>
          </w:p>
        </w:tc>
      </w:tr>
      <w:tr w:rsidR="00107EFC" w:rsidRPr="00107EFC" w14:paraId="4F89AE4A" w14:textId="77777777" w:rsidTr="00812D06">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1E64BE87"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Fecha de clasificación</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19EE01DC"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Se anotará la fecha en la que el Comité de Transparencia confirmó la clasificación del documento, en su caso.</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5ACA0CF8"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Fecha de clasificación</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14605AD7"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Se anotará la fecha en la que el Comité de Transparencia confirmó la clasificación del documento, en su caso.</w:t>
            </w:r>
          </w:p>
        </w:tc>
      </w:tr>
      <w:tr w:rsidR="00107EFC" w:rsidRPr="00107EFC" w14:paraId="10D96BF5" w14:textId="77777777" w:rsidTr="00812D0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F031F5"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Área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B9857A"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Se señalará el nombre del área del cual es titular quien clasifica.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4294BB"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Área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5083B4"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Se señalará el nombre del área de la cual es el titular quien clasifica.</w:t>
            </w:r>
          </w:p>
        </w:tc>
      </w:tr>
      <w:tr w:rsidR="00107EFC" w:rsidRPr="00107EFC" w14:paraId="52FBCCF0" w14:textId="77777777" w:rsidTr="00812D06">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000F4823"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Información reservada</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654F07AE"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23E69B6B"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Reservado</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60E52CFD"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Leyenda de información RESERVADA.</w:t>
            </w:r>
          </w:p>
        </w:tc>
      </w:tr>
      <w:tr w:rsidR="00107EFC" w:rsidRPr="00107EFC" w14:paraId="6C0B795C" w14:textId="77777777" w:rsidTr="00812D0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1E3AA"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Fundamento legal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B7A761"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Se señalará el nombre del ordenamiento, el o los artículos, fracción(es), párrafo(s) con base en los cuales se sustente la reserva.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9D1E09"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Periodo de reserva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962B65"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107EFC" w:rsidRPr="00107EFC" w14:paraId="39345BFC" w14:textId="77777777" w:rsidTr="00812D06">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0F3BBD0E"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Ampliación del periodo de reserva</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01D074AB"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3518688A"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Fundamento legal</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046F3441"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Se señalará el nombre del o de los ordenamientos jurídicos, el o los artículos, fracción(es), párrafo(s) con base en los cuales se sustenta la reserva.</w:t>
            </w:r>
          </w:p>
        </w:tc>
      </w:tr>
      <w:tr w:rsidR="00107EFC" w:rsidRPr="00107EFC" w14:paraId="72ADAAB0" w14:textId="77777777" w:rsidTr="00812D0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B99922"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Confidencial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3464DF"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EAFB4"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Ampliación del periodo de reserva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776D6D"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107EFC" w:rsidRPr="00107EFC" w14:paraId="1047530B" w14:textId="77777777" w:rsidTr="00812D06">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0B7A15B5"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Fundamento legal</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659F664B"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Se señalará el nombre del ordenamiento, el o los artículos, fracción(es), párrafo(s) con base en los cuales se sustente la confidencialidad.</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2F242529"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Confidencial</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18B26E8A"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Leyenda de información CONFIDENCIAL.</w:t>
            </w:r>
          </w:p>
        </w:tc>
      </w:tr>
      <w:tr w:rsidR="00107EFC" w:rsidRPr="00107EFC" w14:paraId="3B6B8F01" w14:textId="77777777" w:rsidTr="00812D0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49753C"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Rúbrica del titular del área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234706"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Rúbrica autógrafa de quien clasifica.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68B548"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Fundamento legal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FF479F"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107EFC" w:rsidRPr="00107EFC" w14:paraId="7BC98756" w14:textId="77777777" w:rsidTr="00812D06">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2859F71A"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Fecha de desclasificación</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1E695CD7"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Se anotará la fecha en que se desclasifica el documento.</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4B1B6704"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Rúbrica del titular del área</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754BE628"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Rúbrica autógrafa de quien clasifica.</w:t>
            </w:r>
          </w:p>
        </w:tc>
      </w:tr>
      <w:tr w:rsidR="00107EFC" w:rsidRPr="00107EFC" w14:paraId="7988EF1E" w14:textId="77777777" w:rsidTr="00812D0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59E35A"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Rúbrica y cargo del servidor público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73F04C"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Rúbrica autógrafa de quien desclasifica.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D69683"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Fecha de desclasificación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58DFA7"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Se anotará la fecha en que se desclasifica.</w:t>
            </w:r>
          </w:p>
        </w:tc>
      </w:tr>
      <w:tr w:rsidR="00107EFC" w:rsidRPr="00107EFC" w14:paraId="72FE8DCB" w14:textId="77777777" w:rsidTr="00812D06">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154A5001" w14:textId="77777777" w:rsidR="00812D06" w:rsidRPr="00107EFC" w:rsidRDefault="00812D06"/>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5EEC04D0" w14:textId="77777777" w:rsidR="00812D06" w:rsidRPr="00107EFC" w:rsidRDefault="00812D06"/>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1F818039"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Partes o secciones reservadas o confidenciales</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15" w:type="dxa"/>
              <w:bottom w:w="0" w:type="dxa"/>
              <w:right w:w="115" w:type="dxa"/>
            </w:tcMar>
            <w:hideMark/>
          </w:tcPr>
          <w:p w14:paraId="4620CA52"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 xml:space="preserve">En caso que una vez desclasificado el expediente, </w:t>
            </w:r>
            <w:proofErr w:type="spellStart"/>
            <w:r w:rsidRPr="00107EFC">
              <w:rPr>
                <w:rFonts w:ascii="Palatino Linotype" w:hAnsi="Palatino Linotype"/>
                <w:sz w:val="12"/>
                <w:szCs w:val="12"/>
              </w:rPr>
              <w:t>subsistanpartes</w:t>
            </w:r>
            <w:proofErr w:type="spellEnd"/>
            <w:r w:rsidRPr="00107EFC">
              <w:rPr>
                <w:rFonts w:ascii="Palatino Linotype" w:hAnsi="Palatino Linotype"/>
                <w:sz w:val="12"/>
                <w:szCs w:val="12"/>
              </w:rPr>
              <w:t xml:space="preserve"> o secciones del mismo reservadas o confidenciales, se señalará este hecho.</w:t>
            </w:r>
          </w:p>
        </w:tc>
      </w:tr>
      <w:tr w:rsidR="00812D06" w:rsidRPr="00107EFC" w14:paraId="4864B40F" w14:textId="77777777" w:rsidTr="00812D0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929511" w14:textId="77777777" w:rsidR="00812D06" w:rsidRPr="00107EFC" w:rsidRDefault="00812D06"/>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6D6B71" w14:textId="77777777" w:rsidR="00812D06" w:rsidRPr="00107EFC" w:rsidRDefault="00812D06"/>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BFA5B9" w14:textId="77777777" w:rsidR="00812D06" w:rsidRPr="00107EFC" w:rsidRDefault="00812D06">
            <w:pPr>
              <w:pStyle w:val="NormalWeb"/>
              <w:spacing w:before="0" w:beforeAutospacing="0" w:after="0" w:afterAutospacing="0"/>
              <w:jc w:val="both"/>
            </w:pPr>
            <w:r w:rsidRPr="00107EFC">
              <w:rPr>
                <w:rFonts w:ascii="Palatino Linotype" w:hAnsi="Palatino Linotype"/>
                <w:b/>
                <w:bCs/>
                <w:sz w:val="12"/>
                <w:szCs w:val="12"/>
              </w:rPr>
              <w:t>Rúbrica y cargo del servidor público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454B40" w14:textId="77777777" w:rsidR="00812D06" w:rsidRPr="00107EFC" w:rsidRDefault="00812D06">
            <w:pPr>
              <w:pStyle w:val="NormalWeb"/>
              <w:spacing w:before="0" w:beforeAutospacing="0" w:after="0" w:afterAutospacing="0"/>
              <w:jc w:val="both"/>
            </w:pPr>
            <w:r w:rsidRPr="00107EFC">
              <w:rPr>
                <w:rFonts w:ascii="Palatino Linotype" w:hAnsi="Palatino Linotype"/>
                <w:sz w:val="12"/>
                <w:szCs w:val="12"/>
              </w:rPr>
              <w:t>Rúbrica autógrafa de quien desclasifica.</w:t>
            </w:r>
          </w:p>
        </w:tc>
      </w:tr>
    </w:tbl>
    <w:p w14:paraId="6EE2984B" w14:textId="77777777" w:rsidR="00226AE3" w:rsidRPr="00107EFC" w:rsidRDefault="00226AE3" w:rsidP="00812D06">
      <w:pPr>
        <w:spacing w:line="360" w:lineRule="auto"/>
        <w:jc w:val="both"/>
        <w:rPr>
          <w:rFonts w:ascii="Palatino Linotype" w:eastAsia="Palatino Linotype" w:hAnsi="Palatino Linotype" w:cs="Palatino Linotype"/>
        </w:rPr>
      </w:pPr>
    </w:p>
    <w:p w14:paraId="5B4E067C" w14:textId="269A3BC6" w:rsidR="00171A02" w:rsidRPr="00107EFC" w:rsidRDefault="00171A02" w:rsidP="00812D06">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w:t>
      </w:r>
      <w:r w:rsidR="003D2CD0" w:rsidRPr="00107EFC">
        <w:rPr>
          <w:rFonts w:ascii="Palatino Linotype" w:eastAsia="Palatino Linotype" w:hAnsi="Palatino Linotype" w:cs="Palatino Linotype"/>
        </w:rPr>
        <w:t>I</w:t>
      </w:r>
      <w:r w:rsidRPr="00107EFC">
        <w:rPr>
          <w:rFonts w:ascii="Palatino Linotype" w:eastAsia="Palatino Linotype" w:hAnsi="Palatino Linotype" w:cs="Palatino Linotype"/>
        </w:rPr>
        <w:t>I de la Ley de Transparencia y Acceso a la Información Pública del Estado de México y Municipios, este Pleno</w:t>
      </w:r>
    </w:p>
    <w:p w14:paraId="6674EF58" w14:textId="77777777" w:rsidR="003D2CD0" w:rsidRPr="00107EFC" w:rsidRDefault="003D2CD0" w:rsidP="00812D06">
      <w:pPr>
        <w:spacing w:line="360" w:lineRule="auto"/>
        <w:jc w:val="both"/>
        <w:rPr>
          <w:rFonts w:ascii="Palatino Linotype" w:eastAsia="Palatino Linotype" w:hAnsi="Palatino Linotype" w:cs="Palatino Linotype"/>
        </w:rPr>
      </w:pPr>
    </w:p>
    <w:p w14:paraId="6583F4B0" w14:textId="26217A42" w:rsidR="003D2CD0" w:rsidRPr="00107EFC" w:rsidRDefault="00171A02" w:rsidP="003D2CD0">
      <w:pPr>
        <w:pStyle w:val="Prrafodelista"/>
        <w:numPr>
          <w:ilvl w:val="0"/>
          <w:numId w:val="18"/>
        </w:numPr>
        <w:pBdr>
          <w:top w:val="nil"/>
          <w:left w:val="nil"/>
          <w:bottom w:val="nil"/>
          <w:right w:val="nil"/>
          <w:between w:val="nil"/>
        </w:pBdr>
        <w:spacing w:line="360" w:lineRule="auto"/>
        <w:jc w:val="center"/>
        <w:rPr>
          <w:rFonts w:ascii="Palatino Linotype" w:eastAsia="Palatino Linotype" w:hAnsi="Palatino Linotype" w:cs="Palatino Linotype"/>
          <w:b/>
        </w:rPr>
      </w:pPr>
      <w:r w:rsidRPr="00107EFC">
        <w:rPr>
          <w:rFonts w:ascii="Palatino Linotype" w:eastAsia="Palatino Linotype" w:hAnsi="Palatino Linotype" w:cs="Palatino Linotype"/>
          <w:b/>
        </w:rPr>
        <w:lastRenderedPageBreak/>
        <w:t>R E S U E L V E</w:t>
      </w:r>
      <w:r w:rsidR="003D2CD0" w:rsidRPr="00107EFC">
        <w:rPr>
          <w:rFonts w:ascii="Palatino Linotype" w:eastAsia="Palatino Linotype" w:hAnsi="Palatino Linotype" w:cs="Palatino Linotype"/>
          <w:b/>
        </w:rPr>
        <w:t>:</w:t>
      </w:r>
    </w:p>
    <w:p w14:paraId="7AA79258" w14:textId="77777777" w:rsidR="003D2CD0" w:rsidRPr="00107EFC" w:rsidRDefault="003D2CD0" w:rsidP="003D2CD0">
      <w:pPr>
        <w:pBdr>
          <w:top w:val="nil"/>
          <w:left w:val="nil"/>
          <w:bottom w:val="nil"/>
          <w:right w:val="nil"/>
          <w:between w:val="nil"/>
        </w:pBdr>
        <w:spacing w:line="360" w:lineRule="auto"/>
        <w:rPr>
          <w:rFonts w:ascii="Palatino Linotype" w:eastAsia="Palatino Linotype" w:hAnsi="Palatino Linotype" w:cs="Palatino Linotype"/>
          <w:b/>
        </w:rPr>
      </w:pPr>
    </w:p>
    <w:p w14:paraId="65003DBD" w14:textId="372E56CF" w:rsidR="00171A02" w:rsidRPr="00107EFC" w:rsidRDefault="003D2CD0" w:rsidP="00812D06">
      <w:pPr>
        <w:spacing w:line="360" w:lineRule="auto"/>
        <w:jc w:val="both"/>
        <w:rPr>
          <w:rFonts w:ascii="Palatino Linotype" w:eastAsia="Palatino Linotype" w:hAnsi="Palatino Linotype" w:cs="Palatino Linotype"/>
          <w:b/>
        </w:rPr>
      </w:pPr>
      <w:r w:rsidRPr="00107EFC">
        <w:rPr>
          <w:rFonts w:ascii="Palatino Linotype" w:eastAsia="Palatino Linotype" w:hAnsi="Palatino Linotype" w:cs="Palatino Linotype"/>
          <w:b/>
        </w:rPr>
        <w:t>PRIMERO.</w:t>
      </w:r>
      <w:r w:rsidR="00171A02" w:rsidRPr="00107EFC">
        <w:rPr>
          <w:rFonts w:ascii="Palatino Linotype" w:eastAsia="Palatino Linotype" w:hAnsi="Palatino Linotype" w:cs="Palatino Linotype"/>
          <w:b/>
        </w:rPr>
        <w:t xml:space="preserve"> </w:t>
      </w:r>
      <w:r w:rsidR="00171A02" w:rsidRPr="00107EFC">
        <w:rPr>
          <w:rFonts w:ascii="Palatino Linotype" w:eastAsia="Palatino Linotype" w:hAnsi="Palatino Linotype" w:cs="Palatino Linotype"/>
        </w:rPr>
        <w:t>Resultan</w:t>
      </w:r>
      <w:r w:rsidR="00171A02" w:rsidRPr="00107EFC">
        <w:rPr>
          <w:rFonts w:ascii="Palatino Linotype" w:eastAsia="Palatino Linotype" w:hAnsi="Palatino Linotype" w:cs="Palatino Linotype"/>
          <w:b/>
        </w:rPr>
        <w:t xml:space="preserve"> </w:t>
      </w:r>
      <w:r w:rsidRPr="00107EFC">
        <w:rPr>
          <w:rFonts w:ascii="Palatino Linotype" w:eastAsia="Palatino Linotype" w:hAnsi="Palatino Linotype" w:cs="Palatino Linotype"/>
          <w:b/>
        </w:rPr>
        <w:t>FUNDADOS</w:t>
      </w:r>
      <w:r w:rsidR="00171A02" w:rsidRPr="00107EFC">
        <w:rPr>
          <w:rFonts w:ascii="Palatino Linotype" w:eastAsia="Palatino Linotype" w:hAnsi="Palatino Linotype" w:cs="Palatino Linotype"/>
        </w:rPr>
        <w:t xml:space="preserve"> los motivos de inconformidad hechos valer por </w:t>
      </w:r>
      <w:r w:rsidRPr="00107EFC">
        <w:rPr>
          <w:rFonts w:ascii="Palatino Linotype" w:eastAsia="Palatino Linotype" w:hAnsi="Palatino Linotype" w:cs="Palatino Linotype"/>
          <w:b/>
          <w:bCs/>
        </w:rPr>
        <w:t>LA PARTE RECURRENTE</w:t>
      </w:r>
      <w:r w:rsidRPr="00107EFC">
        <w:rPr>
          <w:rFonts w:ascii="Palatino Linotype" w:eastAsia="Palatino Linotype" w:hAnsi="Palatino Linotype" w:cs="Palatino Linotype"/>
          <w:b/>
        </w:rPr>
        <w:t xml:space="preserve"> </w:t>
      </w:r>
      <w:r w:rsidR="00171A02" w:rsidRPr="00107EFC">
        <w:rPr>
          <w:rFonts w:ascii="Palatino Linotype" w:eastAsia="Palatino Linotype" w:hAnsi="Palatino Linotype" w:cs="Palatino Linotype"/>
        </w:rPr>
        <w:t xml:space="preserve">en el recurso de revisión </w:t>
      </w:r>
      <w:r w:rsidR="00171A02" w:rsidRPr="00107EFC">
        <w:rPr>
          <w:rFonts w:ascii="Palatino Linotype" w:eastAsia="Palatino Linotype" w:hAnsi="Palatino Linotype" w:cs="Palatino Linotype"/>
          <w:b/>
        </w:rPr>
        <w:t>1</w:t>
      </w:r>
      <w:r w:rsidRPr="00107EFC">
        <w:rPr>
          <w:rFonts w:ascii="Palatino Linotype" w:eastAsia="Palatino Linotype" w:hAnsi="Palatino Linotype" w:cs="Palatino Linotype"/>
          <w:b/>
        </w:rPr>
        <w:t>4579</w:t>
      </w:r>
      <w:r w:rsidR="00171A02" w:rsidRPr="00107EFC">
        <w:rPr>
          <w:rFonts w:ascii="Palatino Linotype" w:eastAsia="Palatino Linotype" w:hAnsi="Palatino Linotype" w:cs="Palatino Linotype"/>
          <w:b/>
        </w:rPr>
        <w:t xml:space="preserve">/INFOEM/IP/RR/2022, </w:t>
      </w:r>
      <w:r w:rsidR="00171A02" w:rsidRPr="00107EFC">
        <w:rPr>
          <w:rFonts w:ascii="Palatino Linotype" w:eastAsia="Palatino Linotype" w:hAnsi="Palatino Linotype" w:cs="Palatino Linotype"/>
        </w:rPr>
        <w:t xml:space="preserve">por lo que, en términos del </w:t>
      </w:r>
      <w:r w:rsidRPr="00107EFC">
        <w:rPr>
          <w:rFonts w:ascii="Palatino Linotype" w:eastAsia="Palatino Linotype" w:hAnsi="Palatino Linotype" w:cs="Palatino Linotype"/>
          <w:b/>
          <w:bCs/>
        </w:rPr>
        <w:t xml:space="preserve">CONSIDERANDO CUARTO </w:t>
      </w:r>
      <w:r w:rsidR="00171A02" w:rsidRPr="00107EFC">
        <w:rPr>
          <w:rFonts w:ascii="Palatino Linotype" w:eastAsia="Palatino Linotype" w:hAnsi="Palatino Linotype" w:cs="Palatino Linotype"/>
        </w:rPr>
        <w:t>de la presente resolución, se</w:t>
      </w:r>
      <w:r w:rsidR="00C1556B" w:rsidRPr="00107EFC">
        <w:rPr>
          <w:rFonts w:ascii="Palatino Linotype" w:eastAsia="Palatino Linotype" w:hAnsi="Palatino Linotype" w:cs="Palatino Linotype"/>
          <w:b/>
        </w:rPr>
        <w:t xml:space="preserve"> </w:t>
      </w:r>
      <w:r w:rsidR="00AC1FE7" w:rsidRPr="00107EFC">
        <w:rPr>
          <w:rFonts w:ascii="Palatino Linotype" w:eastAsia="Palatino Linotype" w:hAnsi="Palatino Linotype" w:cs="Palatino Linotype"/>
          <w:b/>
        </w:rPr>
        <w:t xml:space="preserve">REVOCA </w:t>
      </w:r>
      <w:r w:rsidR="00171A02" w:rsidRPr="00107EFC">
        <w:rPr>
          <w:rFonts w:ascii="Palatino Linotype" w:eastAsia="Palatino Linotype" w:hAnsi="Palatino Linotype" w:cs="Palatino Linotype"/>
        </w:rPr>
        <w:t>la respuesta</w:t>
      </w:r>
      <w:r w:rsidR="00171A02" w:rsidRPr="00107EFC">
        <w:rPr>
          <w:rFonts w:ascii="Palatino Linotype" w:eastAsia="Palatino Linotype" w:hAnsi="Palatino Linotype" w:cs="Palatino Linotype"/>
          <w:b/>
        </w:rPr>
        <w:t xml:space="preserve"> </w:t>
      </w:r>
      <w:r w:rsidR="00171A02" w:rsidRPr="00107EFC">
        <w:rPr>
          <w:rFonts w:ascii="Palatino Linotype" w:eastAsia="Palatino Linotype" w:hAnsi="Palatino Linotype" w:cs="Palatino Linotype"/>
        </w:rPr>
        <w:t xml:space="preserve">del </w:t>
      </w:r>
      <w:r w:rsidRPr="00107EFC">
        <w:rPr>
          <w:rFonts w:ascii="Palatino Linotype" w:eastAsia="Palatino Linotype" w:hAnsi="Palatino Linotype" w:cs="Palatino Linotype"/>
          <w:b/>
        </w:rPr>
        <w:t>SUJETO OBLIGADO.</w:t>
      </w:r>
    </w:p>
    <w:p w14:paraId="62BAD4F6" w14:textId="77777777" w:rsidR="003D2CD0" w:rsidRPr="00107EFC" w:rsidRDefault="003D2CD0" w:rsidP="00812D06">
      <w:pPr>
        <w:spacing w:line="360" w:lineRule="auto"/>
        <w:jc w:val="both"/>
        <w:rPr>
          <w:rFonts w:ascii="Palatino Linotype" w:eastAsia="Palatino Linotype" w:hAnsi="Palatino Linotype" w:cs="Palatino Linotype"/>
          <w:b/>
        </w:rPr>
      </w:pPr>
    </w:p>
    <w:p w14:paraId="149CB2B0" w14:textId="39591D6F" w:rsidR="006628CA" w:rsidRPr="00107EFC" w:rsidRDefault="00553A91" w:rsidP="00553A91">
      <w:pPr>
        <w:spacing w:line="360" w:lineRule="auto"/>
        <w:jc w:val="both"/>
        <w:rPr>
          <w:rFonts w:ascii="Palatino Linotype" w:eastAsia="Palatino Linotype" w:hAnsi="Palatino Linotype" w:cs="Palatino Linotype"/>
        </w:rPr>
      </w:pPr>
      <w:bookmarkStart w:id="9" w:name="_heading=h.4d34og8" w:colFirst="0" w:colLast="0"/>
      <w:bookmarkEnd w:id="9"/>
      <w:r w:rsidRPr="00107EFC">
        <w:rPr>
          <w:rFonts w:ascii="Palatino Linotype" w:eastAsia="Palatino Linotype" w:hAnsi="Palatino Linotype" w:cs="Palatino Linotype"/>
          <w:b/>
        </w:rPr>
        <w:t xml:space="preserve">SEGUNDO. </w:t>
      </w:r>
      <w:r w:rsidR="00171A02" w:rsidRPr="00107EFC">
        <w:rPr>
          <w:rFonts w:ascii="Palatino Linotype" w:eastAsia="Palatino Linotype" w:hAnsi="Palatino Linotype" w:cs="Palatino Linotype"/>
        </w:rPr>
        <w:t xml:space="preserve">Se </w:t>
      </w:r>
      <w:r w:rsidRPr="00107EFC">
        <w:rPr>
          <w:rFonts w:ascii="Palatino Linotype" w:eastAsia="Palatino Linotype" w:hAnsi="Palatino Linotype" w:cs="Palatino Linotype"/>
          <w:b/>
        </w:rPr>
        <w:t>ORDENA</w:t>
      </w:r>
      <w:r w:rsidR="00171A02" w:rsidRPr="00107EFC">
        <w:rPr>
          <w:rFonts w:ascii="Palatino Linotype" w:eastAsia="Palatino Linotype" w:hAnsi="Palatino Linotype" w:cs="Palatino Linotype"/>
        </w:rPr>
        <w:t xml:space="preserve"> al </w:t>
      </w:r>
      <w:r w:rsidRPr="00107EFC">
        <w:rPr>
          <w:rFonts w:ascii="Palatino Linotype" w:eastAsia="Palatino Linotype" w:hAnsi="Palatino Linotype" w:cs="Palatino Linotype"/>
          <w:b/>
        </w:rPr>
        <w:t>SUJETO OBLIGADO</w:t>
      </w:r>
      <w:r w:rsidRPr="00107EFC">
        <w:rPr>
          <w:rFonts w:ascii="Palatino Linotype" w:eastAsia="Palatino Linotype" w:hAnsi="Palatino Linotype" w:cs="Palatino Linotype"/>
        </w:rPr>
        <w:t xml:space="preserve">, </w:t>
      </w:r>
      <w:r w:rsidR="00171A02" w:rsidRPr="00107EFC">
        <w:rPr>
          <w:rFonts w:ascii="Palatino Linotype" w:eastAsia="Palatino Linotype" w:hAnsi="Palatino Linotype" w:cs="Palatino Linotype"/>
        </w:rPr>
        <w:t xml:space="preserve">en términos de los </w:t>
      </w:r>
      <w:r w:rsidRPr="00107EFC">
        <w:rPr>
          <w:rFonts w:ascii="Palatino Linotype" w:eastAsia="Palatino Linotype" w:hAnsi="Palatino Linotype" w:cs="Palatino Linotype"/>
          <w:b/>
          <w:bCs/>
        </w:rPr>
        <w:t xml:space="preserve">CONSIDERANDOS CUARTO </w:t>
      </w:r>
      <w:r w:rsidRPr="00107EFC">
        <w:rPr>
          <w:rFonts w:ascii="Palatino Linotype" w:eastAsia="Palatino Linotype" w:hAnsi="Palatino Linotype" w:cs="Palatino Linotype"/>
        </w:rPr>
        <w:t>y</w:t>
      </w:r>
      <w:r w:rsidRPr="00107EFC">
        <w:rPr>
          <w:rFonts w:ascii="Palatino Linotype" w:eastAsia="Palatino Linotype" w:hAnsi="Palatino Linotype" w:cs="Palatino Linotype"/>
          <w:b/>
          <w:bCs/>
        </w:rPr>
        <w:t xml:space="preserve"> QUINTO</w:t>
      </w:r>
      <w:r w:rsidRPr="00107EFC">
        <w:rPr>
          <w:rFonts w:ascii="Palatino Linotype" w:eastAsia="Palatino Linotype" w:hAnsi="Palatino Linotype" w:cs="Palatino Linotype"/>
          <w:b/>
        </w:rPr>
        <w:t xml:space="preserve"> </w:t>
      </w:r>
      <w:r w:rsidR="00171A02" w:rsidRPr="00107EFC">
        <w:rPr>
          <w:rFonts w:ascii="Palatino Linotype" w:eastAsia="Palatino Linotype" w:hAnsi="Palatino Linotype" w:cs="Palatino Linotype"/>
        </w:rPr>
        <w:t>de esta resolución, haga entrega, vía SAIMEX, en versión pública</w:t>
      </w:r>
      <w:r w:rsidR="004D52B5" w:rsidRPr="00107EFC">
        <w:rPr>
          <w:rFonts w:ascii="Palatino Linotype" w:eastAsia="Palatino Linotype" w:hAnsi="Palatino Linotype" w:cs="Palatino Linotype"/>
        </w:rPr>
        <w:t>,</w:t>
      </w:r>
      <w:r w:rsidR="006628CA" w:rsidRPr="00107EFC">
        <w:rPr>
          <w:rFonts w:ascii="Palatino Linotype" w:eastAsia="Palatino Linotype" w:hAnsi="Palatino Linotype" w:cs="Palatino Linotype"/>
        </w:rPr>
        <w:t xml:space="preserve"> la siguiente información: </w:t>
      </w:r>
    </w:p>
    <w:p w14:paraId="7B109084" w14:textId="77777777" w:rsidR="00226AE3" w:rsidRPr="00107EFC" w:rsidRDefault="00226AE3" w:rsidP="00226AE3">
      <w:pPr>
        <w:spacing w:line="360" w:lineRule="auto"/>
        <w:jc w:val="both"/>
        <w:rPr>
          <w:rFonts w:ascii="Palatino Linotype" w:eastAsia="Palatino Linotype" w:hAnsi="Palatino Linotype" w:cs="Palatino Linotype"/>
        </w:rPr>
      </w:pPr>
    </w:p>
    <w:p w14:paraId="639D0ADF" w14:textId="6933BEF2" w:rsidR="00226AE3" w:rsidRPr="00107EFC" w:rsidRDefault="006628CA" w:rsidP="00226AE3">
      <w:pPr>
        <w:pStyle w:val="Prrafodelista"/>
        <w:numPr>
          <w:ilvl w:val="0"/>
          <w:numId w:val="23"/>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D</w:t>
      </w:r>
      <w:r w:rsidR="00F60B10" w:rsidRPr="00107EFC">
        <w:rPr>
          <w:rFonts w:ascii="Palatino Linotype" w:eastAsia="Palatino Linotype" w:hAnsi="Palatino Linotype" w:cs="Palatino Linotype"/>
        </w:rPr>
        <w:t>ocumentos que integran el módulo 4</w:t>
      </w:r>
      <w:r w:rsidR="00D16564" w:rsidRPr="00107EFC">
        <w:rPr>
          <w:rFonts w:ascii="Palatino Linotype" w:eastAsia="Palatino Linotype" w:hAnsi="Palatino Linotype" w:cs="Palatino Linotype"/>
        </w:rPr>
        <w:t xml:space="preserve"> </w:t>
      </w:r>
      <w:r w:rsidR="00F60B10" w:rsidRPr="00107EFC">
        <w:rPr>
          <w:rFonts w:ascii="Palatino Linotype" w:eastAsia="Palatino Linotype" w:hAnsi="Palatino Linotype" w:cs="Palatino Linotype"/>
        </w:rPr>
        <w:t>d</w:t>
      </w:r>
      <w:r w:rsidR="00D16564" w:rsidRPr="00107EFC">
        <w:rPr>
          <w:rFonts w:ascii="Palatino Linotype" w:eastAsia="Palatino Linotype" w:hAnsi="Palatino Linotype" w:cs="Palatino Linotype"/>
        </w:rPr>
        <w:t xml:space="preserve">el </w:t>
      </w:r>
      <w:r w:rsidR="00252964" w:rsidRPr="00107EFC">
        <w:rPr>
          <w:rFonts w:ascii="Palatino Linotype" w:eastAsia="Palatino Linotype" w:hAnsi="Palatino Linotype" w:cs="Palatino Linotype"/>
        </w:rPr>
        <w:t xml:space="preserve">primer </w:t>
      </w:r>
      <w:r w:rsidR="00157BFB" w:rsidRPr="00107EFC">
        <w:rPr>
          <w:rFonts w:ascii="Palatino Linotype" w:eastAsia="Palatino Linotype" w:hAnsi="Palatino Linotype" w:cs="Palatino Linotype"/>
        </w:rPr>
        <w:t xml:space="preserve">informe trimestral </w:t>
      </w:r>
      <w:r w:rsidR="00252964" w:rsidRPr="00107EFC">
        <w:rPr>
          <w:rFonts w:ascii="Palatino Linotype" w:eastAsia="Palatino Linotype" w:hAnsi="Palatino Linotype" w:cs="Palatino Linotype"/>
        </w:rPr>
        <w:t>del año dos mil veintidós</w:t>
      </w:r>
      <w:r w:rsidR="00553A91" w:rsidRPr="00107EFC">
        <w:rPr>
          <w:rFonts w:ascii="Palatino Linotype" w:eastAsia="Palatino Linotype" w:hAnsi="Palatino Linotype" w:cs="Palatino Linotype"/>
        </w:rPr>
        <w:t>,</w:t>
      </w:r>
      <w:r w:rsidR="00157BFB" w:rsidRPr="00107EFC">
        <w:rPr>
          <w:rFonts w:ascii="Palatino Linotype" w:eastAsia="Palatino Linotype" w:hAnsi="Palatino Linotype" w:cs="Palatino Linotype"/>
        </w:rPr>
        <w:t xml:space="preserve"> entregado al Órgano Superior de Fiscalización del Estado de México</w:t>
      </w:r>
      <w:r w:rsidR="00553A91" w:rsidRPr="00107EFC">
        <w:rPr>
          <w:rFonts w:ascii="Palatino Linotype" w:eastAsia="Palatino Linotype" w:hAnsi="Palatino Linotype" w:cs="Palatino Linotype"/>
        </w:rPr>
        <w:t xml:space="preserve">: </w:t>
      </w:r>
    </w:p>
    <w:p w14:paraId="2A5A4CCF" w14:textId="77777777" w:rsidR="00226AE3" w:rsidRPr="00107EFC" w:rsidRDefault="00226AE3" w:rsidP="00226AE3">
      <w:pPr>
        <w:pStyle w:val="Prrafodelista"/>
        <w:spacing w:line="360" w:lineRule="auto"/>
        <w:ind w:left="1080"/>
        <w:jc w:val="both"/>
        <w:rPr>
          <w:rFonts w:ascii="Palatino Linotype" w:eastAsia="Palatino Linotype" w:hAnsi="Palatino Linotype" w:cs="Palatino Linotype"/>
        </w:rPr>
      </w:pPr>
    </w:p>
    <w:p w14:paraId="0E69C44D" w14:textId="77777777" w:rsidR="00226AE3" w:rsidRPr="00107EFC" w:rsidRDefault="00553A91" w:rsidP="00226AE3">
      <w:pPr>
        <w:pStyle w:val="Prrafodelista"/>
        <w:numPr>
          <w:ilvl w:val="1"/>
          <w:numId w:val="22"/>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Informe Mensual de Obras por Contrato; </w:t>
      </w:r>
    </w:p>
    <w:p w14:paraId="269F9777" w14:textId="77777777" w:rsidR="00226AE3" w:rsidRPr="00107EFC" w:rsidRDefault="00553A91" w:rsidP="00226AE3">
      <w:pPr>
        <w:pStyle w:val="Prrafodelista"/>
        <w:numPr>
          <w:ilvl w:val="1"/>
          <w:numId w:val="22"/>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Informe Mensual de Obras por Administración; </w:t>
      </w:r>
    </w:p>
    <w:p w14:paraId="4A134163" w14:textId="77777777" w:rsidR="00226AE3" w:rsidRPr="00107EFC" w:rsidRDefault="00553A91" w:rsidP="00226AE3">
      <w:pPr>
        <w:pStyle w:val="Prrafodelista"/>
        <w:numPr>
          <w:ilvl w:val="1"/>
          <w:numId w:val="22"/>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Informe Mensual de Reparación y Mantenimientos; </w:t>
      </w:r>
    </w:p>
    <w:p w14:paraId="100E28AE" w14:textId="77777777" w:rsidR="00226AE3" w:rsidRPr="00107EFC" w:rsidRDefault="00553A91" w:rsidP="00226AE3">
      <w:pPr>
        <w:pStyle w:val="Prrafodelista"/>
        <w:numPr>
          <w:ilvl w:val="1"/>
          <w:numId w:val="22"/>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Matrices de Precios Unitarios; Costo por Financiamiento; </w:t>
      </w:r>
    </w:p>
    <w:p w14:paraId="1C7334CC" w14:textId="77777777" w:rsidR="00226AE3" w:rsidRPr="00107EFC" w:rsidRDefault="00553A91" w:rsidP="00226AE3">
      <w:pPr>
        <w:pStyle w:val="Prrafodelista"/>
        <w:numPr>
          <w:ilvl w:val="1"/>
          <w:numId w:val="22"/>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Cargo por Utilidad; </w:t>
      </w:r>
    </w:p>
    <w:p w14:paraId="78EBA9AB" w14:textId="77777777" w:rsidR="00226AE3" w:rsidRPr="00107EFC" w:rsidRDefault="00553A91" w:rsidP="00226AE3">
      <w:pPr>
        <w:pStyle w:val="Prrafodelista"/>
        <w:numPr>
          <w:ilvl w:val="1"/>
          <w:numId w:val="22"/>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Costos Indirectos; </w:t>
      </w:r>
    </w:p>
    <w:p w14:paraId="6352E5EE" w14:textId="77777777" w:rsidR="00226AE3" w:rsidRPr="00107EFC" w:rsidRDefault="00553A91" w:rsidP="00226AE3">
      <w:pPr>
        <w:pStyle w:val="Prrafodelista"/>
        <w:numPr>
          <w:ilvl w:val="1"/>
          <w:numId w:val="22"/>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Conciliación de Nómina; </w:t>
      </w:r>
    </w:p>
    <w:p w14:paraId="03EEDB8E" w14:textId="77777777" w:rsidR="00226AE3" w:rsidRPr="00107EFC" w:rsidRDefault="00553A91" w:rsidP="00226AE3">
      <w:pPr>
        <w:pStyle w:val="Prrafodelista"/>
        <w:numPr>
          <w:ilvl w:val="1"/>
          <w:numId w:val="22"/>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Comprobante Bancario de la Dispersión de la Nómina; </w:t>
      </w:r>
    </w:p>
    <w:p w14:paraId="5F1AD9C1" w14:textId="77777777" w:rsidR="00226AE3" w:rsidRPr="00107EFC" w:rsidRDefault="00553A91" w:rsidP="00226AE3">
      <w:pPr>
        <w:pStyle w:val="Prrafodelista"/>
        <w:numPr>
          <w:ilvl w:val="1"/>
          <w:numId w:val="22"/>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Tabulador de Sueldos; </w:t>
      </w:r>
    </w:p>
    <w:p w14:paraId="308CC901" w14:textId="77777777" w:rsidR="00226AE3" w:rsidRPr="00107EFC" w:rsidRDefault="00553A91" w:rsidP="00226AE3">
      <w:pPr>
        <w:pStyle w:val="Prrafodelista"/>
        <w:numPr>
          <w:ilvl w:val="1"/>
          <w:numId w:val="22"/>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lastRenderedPageBreak/>
        <w:t xml:space="preserve">Comprobantes Fiscales Digitales por Internet por Concepto de Honorarios; </w:t>
      </w:r>
    </w:p>
    <w:p w14:paraId="21AB6954" w14:textId="77777777" w:rsidR="00226AE3" w:rsidRPr="00107EFC" w:rsidRDefault="00553A91" w:rsidP="00226AE3">
      <w:pPr>
        <w:pStyle w:val="Prrafodelista"/>
        <w:numPr>
          <w:ilvl w:val="1"/>
          <w:numId w:val="22"/>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Comprobantes Fiscales Digitales por Internet por Concepto de Nómina; </w:t>
      </w:r>
    </w:p>
    <w:p w14:paraId="720DE3AF" w14:textId="77777777" w:rsidR="00226AE3" w:rsidRPr="00107EFC" w:rsidRDefault="00553A91" w:rsidP="00226AE3">
      <w:pPr>
        <w:pStyle w:val="Prrafodelista"/>
        <w:numPr>
          <w:ilvl w:val="1"/>
          <w:numId w:val="22"/>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Organigrama Simplificado; </w:t>
      </w:r>
    </w:p>
    <w:p w14:paraId="40587C55" w14:textId="77777777" w:rsidR="00226AE3" w:rsidRPr="00107EFC" w:rsidRDefault="00553A91" w:rsidP="00226AE3">
      <w:pPr>
        <w:pStyle w:val="Prrafodelista"/>
        <w:numPr>
          <w:ilvl w:val="1"/>
          <w:numId w:val="22"/>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Certificación de Competencia Laboral de Servidores Públicos, y </w:t>
      </w:r>
    </w:p>
    <w:p w14:paraId="122E3AB7" w14:textId="1DA69AC7" w:rsidR="00553A91" w:rsidRPr="00107EFC" w:rsidRDefault="00553A91" w:rsidP="00226AE3">
      <w:pPr>
        <w:pStyle w:val="Prrafodelista"/>
        <w:numPr>
          <w:ilvl w:val="1"/>
          <w:numId w:val="22"/>
        </w:num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 xml:space="preserve">Relación de Juicios Laborales Vigentes. </w:t>
      </w:r>
    </w:p>
    <w:p w14:paraId="0CE10DDB" w14:textId="77777777" w:rsidR="00553A91" w:rsidRPr="00107EFC" w:rsidRDefault="00553A91" w:rsidP="00553A91">
      <w:pPr>
        <w:pStyle w:val="Citas"/>
        <w:spacing w:before="0" w:after="0" w:line="240" w:lineRule="auto"/>
      </w:pPr>
    </w:p>
    <w:p w14:paraId="497B5391" w14:textId="79354D3D" w:rsidR="00171A02" w:rsidRPr="00107EFC" w:rsidRDefault="00171A02" w:rsidP="00553A91">
      <w:pPr>
        <w:pStyle w:val="Citas"/>
        <w:spacing w:before="0" w:after="0" w:line="240" w:lineRule="auto"/>
      </w:pPr>
      <w:r w:rsidRPr="00107EFC">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00553A91" w:rsidRPr="00107EFC">
        <w:rPr>
          <w:b/>
          <w:bCs/>
        </w:rPr>
        <w:t>LA PARTE RECURRENTE,</w:t>
      </w:r>
      <w:r w:rsidR="00553A91" w:rsidRPr="00107EFC">
        <w:t xml:space="preserve"> </w:t>
      </w:r>
      <w:r w:rsidRPr="00107EFC">
        <w:t>mismo que igualmente hará de su conocimiento.</w:t>
      </w:r>
    </w:p>
    <w:p w14:paraId="09ABC560" w14:textId="77777777" w:rsidR="00553A91" w:rsidRPr="00107EFC" w:rsidRDefault="00553A91" w:rsidP="00553A91">
      <w:pPr>
        <w:spacing w:line="360" w:lineRule="auto"/>
        <w:ind w:right="49"/>
        <w:jc w:val="both"/>
        <w:rPr>
          <w:rFonts w:ascii="Palatino Linotype" w:eastAsia="Palatino Linotype" w:hAnsi="Palatino Linotype" w:cs="Palatino Linotype"/>
          <w:i/>
        </w:rPr>
      </w:pPr>
    </w:p>
    <w:p w14:paraId="1B41C9FB" w14:textId="09B90A1C" w:rsidR="00171A02" w:rsidRPr="00107EFC" w:rsidRDefault="00553A91" w:rsidP="00812D06">
      <w:pPr>
        <w:spacing w:line="360" w:lineRule="auto"/>
        <w:jc w:val="both"/>
        <w:rPr>
          <w:rFonts w:ascii="Palatino Linotype" w:eastAsia="Palatino Linotype" w:hAnsi="Palatino Linotype" w:cs="Palatino Linotype"/>
          <w:b/>
        </w:rPr>
      </w:pPr>
      <w:r w:rsidRPr="00107EFC">
        <w:rPr>
          <w:rFonts w:ascii="Palatino Linotype" w:eastAsia="Palatino Linotype" w:hAnsi="Palatino Linotype" w:cs="Palatino Linotype"/>
          <w:b/>
        </w:rPr>
        <w:t xml:space="preserve">TERCERO. NOTIFÍQUESE, </w:t>
      </w:r>
      <w:r w:rsidR="00171A02" w:rsidRPr="00107EFC">
        <w:rPr>
          <w:rFonts w:ascii="Palatino Linotype" w:eastAsia="Palatino Linotype" w:hAnsi="Palatino Linotype" w:cs="Palatino Linotype"/>
        </w:rPr>
        <w:t xml:space="preserve">vía </w:t>
      </w:r>
      <w:r w:rsidR="00171A02" w:rsidRPr="00107EFC">
        <w:rPr>
          <w:rFonts w:ascii="Palatino Linotype" w:eastAsia="Palatino Linotype" w:hAnsi="Palatino Linotype" w:cs="Palatino Linotype"/>
          <w:bCs/>
        </w:rPr>
        <w:t>SAIMEX,</w:t>
      </w:r>
      <w:r w:rsidR="00171A02" w:rsidRPr="00107EFC">
        <w:rPr>
          <w:rFonts w:ascii="Palatino Linotype" w:eastAsia="Palatino Linotype" w:hAnsi="Palatino Linotype" w:cs="Palatino Linotype"/>
        </w:rPr>
        <w:t xml:space="preserve"> a</w:t>
      </w:r>
      <w:r w:rsidRPr="00107EFC">
        <w:rPr>
          <w:rFonts w:ascii="Palatino Linotype" w:eastAsia="Palatino Linotype" w:hAnsi="Palatino Linotype" w:cs="Palatino Linotype"/>
        </w:rPr>
        <w:t xml:space="preserve"> </w:t>
      </w:r>
      <w:r w:rsidR="00171A02" w:rsidRPr="00107EFC">
        <w:rPr>
          <w:rFonts w:ascii="Palatino Linotype" w:eastAsia="Palatino Linotype" w:hAnsi="Palatino Linotype" w:cs="Palatino Linotype"/>
        </w:rPr>
        <w:t>l</w:t>
      </w:r>
      <w:r w:rsidRPr="00107EFC">
        <w:rPr>
          <w:rFonts w:ascii="Palatino Linotype" w:eastAsia="Palatino Linotype" w:hAnsi="Palatino Linotype" w:cs="Palatino Linotype"/>
        </w:rPr>
        <w:t>a Persona</w:t>
      </w:r>
      <w:r w:rsidR="00171A02" w:rsidRPr="00107EFC">
        <w:rPr>
          <w:rFonts w:ascii="Palatino Linotype" w:eastAsia="Palatino Linotype" w:hAnsi="Palatino Linotype" w:cs="Palatino Linotype"/>
        </w:rPr>
        <w:t xml:space="preserve"> Titular de la Unidad de Transparencia del </w:t>
      </w:r>
      <w:r w:rsidRPr="00107EFC">
        <w:rPr>
          <w:rFonts w:ascii="Palatino Linotype" w:eastAsia="Palatino Linotype" w:hAnsi="Palatino Linotype" w:cs="Palatino Linotype"/>
          <w:b/>
        </w:rPr>
        <w:t>SUJETO OBLIGADO,</w:t>
      </w:r>
      <w:r w:rsidRPr="00107EFC">
        <w:rPr>
          <w:rFonts w:ascii="Palatino Linotype" w:eastAsia="Palatino Linotype" w:hAnsi="Palatino Linotype" w:cs="Palatino Linotype"/>
        </w:rPr>
        <w:t xml:space="preserve"> </w:t>
      </w:r>
      <w:r w:rsidR="00171A02" w:rsidRPr="00107EFC">
        <w:rPr>
          <w:rFonts w:ascii="Palatino Linotype" w:eastAsia="Palatino Linotype" w:hAnsi="Palatino Linotype" w:cs="Palatino Linotype"/>
        </w:rPr>
        <w:t>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0D11C54" w14:textId="77777777" w:rsidR="00553A91" w:rsidRPr="00107EFC" w:rsidRDefault="00553A91" w:rsidP="00553A91">
      <w:pPr>
        <w:spacing w:line="360" w:lineRule="auto"/>
        <w:jc w:val="both"/>
        <w:rPr>
          <w:rFonts w:ascii="Palatino Linotype" w:eastAsia="Palatino Linotype" w:hAnsi="Palatino Linotype" w:cs="Palatino Linotype"/>
        </w:rPr>
      </w:pPr>
    </w:p>
    <w:p w14:paraId="0456AEB1" w14:textId="259E98CB" w:rsidR="00553A91" w:rsidRPr="00107EFC" w:rsidRDefault="00553A91" w:rsidP="00553A91">
      <w:pPr>
        <w:pStyle w:val="NormalWeb"/>
        <w:spacing w:before="0" w:beforeAutospacing="0" w:after="0" w:afterAutospacing="0" w:line="360" w:lineRule="auto"/>
        <w:jc w:val="both"/>
        <w:rPr>
          <w:rFonts w:ascii="Palatino Linotype" w:hAnsi="Palatino Linotype"/>
          <w:b/>
          <w:bCs/>
        </w:rPr>
      </w:pPr>
      <w:r w:rsidRPr="00107EFC">
        <w:rPr>
          <w:rFonts w:ascii="Palatino Linotype" w:hAnsi="Palatino Linotype"/>
          <w:b/>
          <w:bCs/>
        </w:rPr>
        <w:lastRenderedPageBreak/>
        <w:t xml:space="preserve">CUARTO. </w:t>
      </w:r>
      <w:r w:rsidRPr="00107EFC">
        <w:rPr>
          <w:rFonts w:ascii="Palatino Linotype" w:hAnsi="Palatino Linotype"/>
        </w:rPr>
        <w:t xml:space="preserve">De conformidad con el artículo 198 de la Ley de Transparencia y Acceso a la Información Pública del Estado de México y Municipios, de considerarlo procedente, </w:t>
      </w:r>
      <w:r w:rsidRPr="00107EFC">
        <w:rPr>
          <w:rFonts w:ascii="Palatino Linotype" w:hAnsi="Palatino Linotype"/>
          <w:b/>
          <w:bCs/>
        </w:rPr>
        <w:t>EL SUJETO OBLIGADO</w:t>
      </w:r>
      <w:r w:rsidRPr="00107EFC">
        <w:rPr>
          <w:rFonts w:ascii="Palatino Linotype" w:hAnsi="Palatino Linotype"/>
        </w:rPr>
        <w:t xml:space="preserve"> de manera fundada y motivada, podrá solicitar una ampliación de plazo para el cumplimiento de la presente resolución.</w:t>
      </w:r>
    </w:p>
    <w:p w14:paraId="0C785DDF" w14:textId="77777777" w:rsidR="00553A91" w:rsidRPr="00107EFC" w:rsidRDefault="00553A91" w:rsidP="00553A91">
      <w:pPr>
        <w:spacing w:line="360" w:lineRule="auto"/>
      </w:pPr>
    </w:p>
    <w:p w14:paraId="00B5F5E1" w14:textId="77777777" w:rsidR="00553A91" w:rsidRPr="00107EFC" w:rsidRDefault="00553A91" w:rsidP="00553A91">
      <w:pPr>
        <w:pStyle w:val="NormalWeb"/>
        <w:spacing w:before="0" w:beforeAutospacing="0" w:after="0" w:afterAutospacing="0" w:line="360" w:lineRule="auto"/>
        <w:jc w:val="both"/>
      </w:pPr>
      <w:r w:rsidRPr="00107EFC">
        <w:rPr>
          <w:rFonts w:ascii="Palatino Linotype" w:hAnsi="Palatino Linotype"/>
          <w:b/>
          <w:bCs/>
        </w:rPr>
        <w:t xml:space="preserve">QUINTO. </w:t>
      </w:r>
      <w:r w:rsidRPr="00107EFC">
        <w:rPr>
          <w:rFonts w:ascii="Palatino Linotype" w:hAnsi="Palatino Linotype"/>
        </w:rPr>
        <w:t>Notifíquese vía SAIMEX,</w:t>
      </w:r>
      <w:r w:rsidRPr="00107EFC">
        <w:rPr>
          <w:rFonts w:ascii="Palatino Linotype" w:hAnsi="Palatino Linotype"/>
          <w:b/>
          <w:bCs/>
        </w:rPr>
        <w:t xml:space="preserve"> </w:t>
      </w:r>
      <w:r w:rsidRPr="00107EFC">
        <w:rPr>
          <w:rFonts w:ascii="Palatino Linotype" w:hAnsi="Palatino Linotype"/>
        </w:rPr>
        <w:t xml:space="preserve">a </w:t>
      </w:r>
      <w:r w:rsidRPr="00107EFC">
        <w:rPr>
          <w:rFonts w:ascii="Palatino Linotype" w:hAnsi="Palatino Linotype"/>
          <w:b/>
          <w:bCs/>
        </w:rPr>
        <w:t>LA PARTE</w:t>
      </w:r>
      <w:r w:rsidRPr="00107EFC">
        <w:rPr>
          <w:rFonts w:ascii="Palatino Linotype" w:hAnsi="Palatino Linotype"/>
        </w:rPr>
        <w:t xml:space="preserve"> </w:t>
      </w:r>
      <w:r w:rsidRPr="00107EFC">
        <w:rPr>
          <w:rFonts w:ascii="Palatino Linotype" w:hAnsi="Palatino Linotype"/>
          <w:b/>
          <w:bCs/>
        </w:rPr>
        <w:t>RECURRENTE</w:t>
      </w:r>
      <w:r w:rsidRPr="00107EFC">
        <w:rPr>
          <w:rFonts w:ascii="Palatino Linotype" w:hAnsi="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01D6FE04" w14:textId="77777777" w:rsidR="00553A91" w:rsidRPr="00107EFC" w:rsidRDefault="00553A91" w:rsidP="00812D06">
      <w:pPr>
        <w:spacing w:line="360" w:lineRule="auto"/>
        <w:jc w:val="both"/>
        <w:rPr>
          <w:rFonts w:ascii="Palatino Linotype" w:eastAsia="Palatino Linotype" w:hAnsi="Palatino Linotype" w:cs="Palatino Linotype"/>
        </w:rPr>
      </w:pPr>
    </w:p>
    <w:p w14:paraId="745FD8A1" w14:textId="0FBFA922" w:rsidR="0084302F" w:rsidRPr="00107EFC" w:rsidRDefault="0084302F" w:rsidP="00812D06">
      <w:pPr>
        <w:spacing w:line="360" w:lineRule="auto"/>
        <w:jc w:val="both"/>
        <w:rPr>
          <w:rFonts w:ascii="Palatino Linotype" w:eastAsia="Palatino Linotype" w:hAnsi="Palatino Linotype" w:cs="Palatino Linotype"/>
        </w:rPr>
      </w:pPr>
      <w:r w:rsidRPr="00107EFC">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107EFC" w:rsidRPr="00107EFC">
        <w:rPr>
          <w:rFonts w:ascii="Palatino Linotype" w:eastAsia="Palatino Linotype" w:hAnsi="Palatino Linotype" w:cs="Palatino Linotype"/>
        </w:rPr>
        <w:t xml:space="preserve"> EMITIENDO VOTO PARTICULAR</w:t>
      </w:r>
      <w:r w:rsidRPr="00107EFC">
        <w:rPr>
          <w:rFonts w:ascii="Palatino Linotype" w:eastAsia="Palatino Linotype" w:hAnsi="Palatino Linotype" w:cs="Palatino Linotype"/>
        </w:rPr>
        <w:t>, SHARON CRISTINA MORALES MARTÍNEZ, LUIS GUSTAVO PARRA NORIEGA</w:t>
      </w:r>
      <w:r w:rsidR="00107EFC" w:rsidRPr="00107EFC">
        <w:rPr>
          <w:rFonts w:ascii="Palatino Linotype" w:eastAsia="Palatino Linotype" w:hAnsi="Palatino Linotype" w:cs="Palatino Linotype"/>
        </w:rPr>
        <w:t>, EMITIENDO VOTO PARTICULAR</w:t>
      </w:r>
      <w:r w:rsidRPr="00107EFC">
        <w:rPr>
          <w:rFonts w:ascii="Palatino Linotype" w:eastAsia="Palatino Linotype" w:hAnsi="Palatino Linotype" w:cs="Palatino Linotype"/>
        </w:rPr>
        <w:t xml:space="preserve"> Y GUADALUPE RAMÍREZ PEÑA; EN LA VIGÉSIMA </w:t>
      </w:r>
      <w:r w:rsidR="00553A91" w:rsidRPr="00107EFC">
        <w:rPr>
          <w:rFonts w:ascii="Palatino Linotype" w:eastAsia="Palatino Linotype" w:hAnsi="Palatino Linotype" w:cs="Palatino Linotype"/>
        </w:rPr>
        <w:t>QUINTA</w:t>
      </w:r>
      <w:r w:rsidRPr="00107EFC">
        <w:rPr>
          <w:rFonts w:ascii="Palatino Linotype" w:eastAsia="Palatino Linotype" w:hAnsi="Palatino Linotype" w:cs="Palatino Linotype"/>
        </w:rPr>
        <w:t xml:space="preserve"> SESIÓN ORDINARIA, CELEBRADA EL </w:t>
      </w:r>
      <w:r w:rsidR="00553A91" w:rsidRPr="00107EFC">
        <w:rPr>
          <w:rFonts w:ascii="Palatino Linotype" w:eastAsia="Palatino Linotype" w:hAnsi="Palatino Linotype" w:cs="Palatino Linotype"/>
        </w:rPr>
        <w:t xml:space="preserve">CINCO DE JULIO </w:t>
      </w:r>
      <w:r w:rsidRPr="00107EFC">
        <w:rPr>
          <w:rFonts w:ascii="Palatino Linotype" w:eastAsia="Palatino Linotype" w:hAnsi="Palatino Linotype" w:cs="Palatino Linotype"/>
        </w:rPr>
        <w:t>DE DOS MIL VEINTITRÉS, ANTE EL SECRETARIO TÉCNICO DEL PLENO ALEXIS TAPIA RAMÍREZ.</w:t>
      </w:r>
    </w:p>
    <w:p w14:paraId="777C3512" w14:textId="1C0685E3" w:rsidR="00F96623" w:rsidRPr="00107EFC" w:rsidRDefault="00F96623" w:rsidP="00812D06">
      <w:pPr>
        <w:spacing w:line="360" w:lineRule="auto"/>
        <w:jc w:val="both"/>
        <w:rPr>
          <w:rFonts w:ascii="Palatino Linotype" w:eastAsia="Palatino Linotype" w:hAnsi="Palatino Linotype" w:cs="Palatino Linotype"/>
        </w:rPr>
      </w:pPr>
    </w:p>
    <w:p w14:paraId="6383C3C3" w14:textId="77777777" w:rsidR="00CD3170" w:rsidRPr="00107EFC" w:rsidRDefault="00CD3170" w:rsidP="00812D06">
      <w:pPr>
        <w:spacing w:line="360" w:lineRule="auto"/>
        <w:jc w:val="both"/>
        <w:rPr>
          <w:rFonts w:ascii="Palatino Linotype" w:eastAsia="Palatino Linotype" w:hAnsi="Palatino Linotype" w:cs="Palatino Linotype"/>
        </w:rPr>
      </w:pPr>
    </w:p>
    <w:p w14:paraId="50F9F105" w14:textId="77777777" w:rsidR="00CD3170" w:rsidRPr="00107EFC" w:rsidRDefault="00CD3170" w:rsidP="00812D06">
      <w:pPr>
        <w:spacing w:line="360" w:lineRule="auto"/>
        <w:jc w:val="both"/>
        <w:rPr>
          <w:rFonts w:ascii="Palatino Linotype" w:eastAsia="Palatino Linotype" w:hAnsi="Palatino Linotype" w:cs="Palatino Linotype"/>
        </w:rPr>
      </w:pPr>
    </w:p>
    <w:p w14:paraId="1FA03D36" w14:textId="77777777" w:rsidR="00CD3170" w:rsidRPr="00107EFC" w:rsidRDefault="00CD3170" w:rsidP="00812D06">
      <w:pPr>
        <w:spacing w:line="360" w:lineRule="auto"/>
        <w:jc w:val="both"/>
        <w:rPr>
          <w:rFonts w:ascii="Palatino Linotype" w:eastAsia="Palatino Linotype" w:hAnsi="Palatino Linotype" w:cs="Palatino Linotype"/>
        </w:rPr>
      </w:pPr>
    </w:p>
    <w:p w14:paraId="615905C6" w14:textId="77777777" w:rsidR="00CD3170" w:rsidRPr="00107EFC" w:rsidRDefault="00CD3170" w:rsidP="00812D06">
      <w:pPr>
        <w:spacing w:line="360" w:lineRule="auto"/>
        <w:jc w:val="both"/>
        <w:rPr>
          <w:rFonts w:ascii="Palatino Linotype" w:eastAsia="Palatino Linotype" w:hAnsi="Palatino Linotype" w:cs="Palatino Linotype"/>
        </w:rPr>
      </w:pPr>
    </w:p>
    <w:p w14:paraId="2F3F6FDF" w14:textId="77777777" w:rsidR="00CD3170" w:rsidRPr="00107EFC" w:rsidRDefault="00CD3170" w:rsidP="00812D06">
      <w:pPr>
        <w:spacing w:line="360" w:lineRule="auto"/>
        <w:jc w:val="both"/>
        <w:rPr>
          <w:rFonts w:ascii="Palatino Linotype" w:eastAsia="Palatino Linotype" w:hAnsi="Palatino Linotype" w:cs="Palatino Linotype"/>
        </w:rPr>
      </w:pPr>
    </w:p>
    <w:p w14:paraId="2FB389EA" w14:textId="77777777" w:rsidR="00CD3170" w:rsidRPr="00107EFC" w:rsidRDefault="00CD3170" w:rsidP="00812D06">
      <w:pPr>
        <w:spacing w:line="360" w:lineRule="auto"/>
        <w:jc w:val="both"/>
        <w:rPr>
          <w:rFonts w:ascii="Palatino Linotype" w:eastAsia="Palatino Linotype" w:hAnsi="Palatino Linotype" w:cs="Palatino Linotype"/>
        </w:rPr>
      </w:pPr>
    </w:p>
    <w:p w14:paraId="15BEAFED" w14:textId="77777777" w:rsidR="00CD3170" w:rsidRPr="00107EFC" w:rsidRDefault="00CD3170" w:rsidP="00812D06">
      <w:pPr>
        <w:spacing w:line="360" w:lineRule="auto"/>
        <w:jc w:val="both"/>
        <w:rPr>
          <w:rFonts w:ascii="Palatino Linotype" w:eastAsia="Palatino Linotype" w:hAnsi="Palatino Linotype" w:cs="Palatino Linotype"/>
        </w:rPr>
      </w:pPr>
    </w:p>
    <w:p w14:paraId="4F6FC960" w14:textId="77777777" w:rsidR="00CD3170" w:rsidRPr="00107EFC" w:rsidRDefault="00CD3170" w:rsidP="00812D06">
      <w:pPr>
        <w:spacing w:line="360" w:lineRule="auto"/>
        <w:jc w:val="both"/>
        <w:rPr>
          <w:rFonts w:ascii="Palatino Linotype" w:eastAsia="Palatino Linotype" w:hAnsi="Palatino Linotype" w:cs="Palatino Linotype"/>
        </w:rPr>
      </w:pPr>
    </w:p>
    <w:p w14:paraId="0E8D3D26" w14:textId="77777777" w:rsidR="00CD3170" w:rsidRPr="00107EFC" w:rsidRDefault="00CD3170" w:rsidP="00812D06">
      <w:pPr>
        <w:spacing w:line="360" w:lineRule="auto"/>
        <w:jc w:val="both"/>
        <w:rPr>
          <w:rFonts w:ascii="Palatino Linotype" w:eastAsia="Palatino Linotype" w:hAnsi="Palatino Linotype" w:cs="Palatino Linotype"/>
        </w:rPr>
      </w:pPr>
    </w:p>
    <w:p w14:paraId="5B6F830A" w14:textId="77777777" w:rsidR="00CD3170" w:rsidRPr="00107EFC" w:rsidRDefault="00CD3170" w:rsidP="00812D06">
      <w:pPr>
        <w:spacing w:line="360" w:lineRule="auto"/>
        <w:jc w:val="both"/>
        <w:rPr>
          <w:rFonts w:ascii="Palatino Linotype" w:eastAsia="Palatino Linotype" w:hAnsi="Palatino Linotype" w:cs="Palatino Linotype"/>
        </w:rPr>
      </w:pPr>
    </w:p>
    <w:p w14:paraId="6003053A" w14:textId="77777777" w:rsidR="00CD3170" w:rsidRPr="00107EFC" w:rsidRDefault="00CD3170" w:rsidP="00812D06">
      <w:pPr>
        <w:spacing w:line="360" w:lineRule="auto"/>
        <w:jc w:val="both"/>
        <w:rPr>
          <w:rFonts w:ascii="Palatino Linotype" w:eastAsia="Palatino Linotype" w:hAnsi="Palatino Linotype" w:cs="Palatino Linotype"/>
        </w:rPr>
      </w:pPr>
    </w:p>
    <w:p w14:paraId="6EEC5FCE" w14:textId="77777777" w:rsidR="00CD3170" w:rsidRPr="00107EFC" w:rsidRDefault="00CD3170" w:rsidP="00812D06">
      <w:pPr>
        <w:spacing w:line="360" w:lineRule="auto"/>
        <w:jc w:val="both"/>
        <w:rPr>
          <w:rFonts w:ascii="Palatino Linotype" w:eastAsia="Palatino Linotype" w:hAnsi="Palatino Linotype" w:cs="Palatino Linotype"/>
        </w:rPr>
      </w:pPr>
    </w:p>
    <w:p w14:paraId="7D244497" w14:textId="77777777" w:rsidR="00CD3170" w:rsidRPr="00107EFC" w:rsidRDefault="00CD3170" w:rsidP="00812D06">
      <w:pPr>
        <w:spacing w:line="360" w:lineRule="auto"/>
        <w:jc w:val="both"/>
        <w:rPr>
          <w:rFonts w:ascii="Palatino Linotype" w:eastAsia="Palatino Linotype" w:hAnsi="Palatino Linotype" w:cs="Palatino Linotype"/>
        </w:rPr>
      </w:pPr>
    </w:p>
    <w:p w14:paraId="73683E47" w14:textId="77777777" w:rsidR="00CD3170" w:rsidRPr="00107EFC" w:rsidRDefault="00CD3170" w:rsidP="00812D06">
      <w:pPr>
        <w:spacing w:line="360" w:lineRule="auto"/>
        <w:jc w:val="both"/>
        <w:rPr>
          <w:rFonts w:ascii="Palatino Linotype" w:eastAsia="Palatino Linotype" w:hAnsi="Palatino Linotype" w:cs="Palatino Linotype"/>
        </w:rPr>
      </w:pPr>
    </w:p>
    <w:p w14:paraId="012A1984" w14:textId="77777777" w:rsidR="00CD3170" w:rsidRPr="00107EFC" w:rsidRDefault="00CD3170" w:rsidP="00812D06">
      <w:pPr>
        <w:spacing w:line="360" w:lineRule="auto"/>
        <w:jc w:val="both"/>
        <w:rPr>
          <w:rFonts w:ascii="Palatino Linotype" w:eastAsia="Palatino Linotype" w:hAnsi="Palatino Linotype" w:cs="Palatino Linotype"/>
        </w:rPr>
      </w:pPr>
    </w:p>
    <w:p w14:paraId="472189D6" w14:textId="77777777" w:rsidR="00CD3170" w:rsidRPr="00107EFC" w:rsidRDefault="00CD3170" w:rsidP="00812D06">
      <w:pPr>
        <w:spacing w:line="360" w:lineRule="auto"/>
        <w:jc w:val="both"/>
        <w:rPr>
          <w:rFonts w:ascii="Palatino Linotype" w:eastAsia="Palatino Linotype" w:hAnsi="Palatino Linotype" w:cs="Palatino Linotype"/>
        </w:rPr>
      </w:pPr>
    </w:p>
    <w:p w14:paraId="6CB1A903" w14:textId="77777777" w:rsidR="00CD3170" w:rsidRPr="00107EFC" w:rsidRDefault="00CD3170" w:rsidP="00812D06">
      <w:pPr>
        <w:spacing w:line="360" w:lineRule="auto"/>
        <w:jc w:val="both"/>
        <w:rPr>
          <w:rFonts w:ascii="Palatino Linotype" w:eastAsia="Palatino Linotype" w:hAnsi="Palatino Linotype" w:cs="Palatino Linotype"/>
        </w:rPr>
      </w:pPr>
    </w:p>
    <w:sectPr w:rsidR="00CD3170" w:rsidRPr="00107EFC">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BD821" w14:textId="77777777" w:rsidR="0003417C" w:rsidRDefault="0003417C">
      <w:r>
        <w:separator/>
      </w:r>
    </w:p>
  </w:endnote>
  <w:endnote w:type="continuationSeparator" w:id="0">
    <w:p w14:paraId="331AEC99" w14:textId="77777777" w:rsidR="0003417C" w:rsidRDefault="00034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F3E53" w14:textId="5E531EF7" w:rsidR="00277BA5" w:rsidRDefault="00277BA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C0BF9">
      <w:rPr>
        <w:rFonts w:ascii="Palatino Linotype" w:eastAsia="Palatino Linotype" w:hAnsi="Palatino Linotype" w:cs="Palatino Linotype"/>
        <w:b/>
        <w:noProof/>
        <w:color w:val="000000"/>
        <w:sz w:val="20"/>
        <w:szCs w:val="20"/>
      </w:rPr>
      <w:t>79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C0BF9">
      <w:rPr>
        <w:rFonts w:ascii="Palatino Linotype" w:eastAsia="Palatino Linotype" w:hAnsi="Palatino Linotype" w:cs="Palatino Linotype"/>
        <w:b/>
        <w:noProof/>
        <w:color w:val="000000"/>
        <w:sz w:val="20"/>
        <w:szCs w:val="20"/>
      </w:rPr>
      <w:t>79</w:t>
    </w:r>
    <w:r>
      <w:rPr>
        <w:rFonts w:ascii="Palatino Linotype" w:eastAsia="Palatino Linotype" w:hAnsi="Palatino Linotype" w:cs="Palatino Linotype"/>
        <w:b/>
        <w:color w:val="000000"/>
        <w:sz w:val="20"/>
        <w:szCs w:val="20"/>
      </w:rPr>
      <w:fldChar w:fldCharType="end"/>
    </w:r>
  </w:p>
  <w:p w14:paraId="06C6C967" w14:textId="77777777" w:rsidR="00277BA5" w:rsidRDefault="00277BA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6D9E" w14:textId="26EDAFCE" w:rsidR="00277BA5" w:rsidRDefault="00277BA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C0BF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C0BF9">
      <w:rPr>
        <w:rFonts w:ascii="Palatino Linotype" w:eastAsia="Palatino Linotype" w:hAnsi="Palatino Linotype" w:cs="Palatino Linotype"/>
        <w:b/>
        <w:noProof/>
        <w:color w:val="000000"/>
        <w:sz w:val="20"/>
        <w:szCs w:val="20"/>
      </w:rPr>
      <w:t>79</w:t>
    </w:r>
    <w:r>
      <w:rPr>
        <w:rFonts w:ascii="Palatino Linotype" w:eastAsia="Palatino Linotype" w:hAnsi="Palatino Linotype" w:cs="Palatino Linotype"/>
        <w:b/>
        <w:color w:val="000000"/>
        <w:sz w:val="20"/>
        <w:szCs w:val="20"/>
      </w:rPr>
      <w:fldChar w:fldCharType="end"/>
    </w:r>
  </w:p>
  <w:p w14:paraId="2D4E0CFB" w14:textId="77777777" w:rsidR="00277BA5" w:rsidRDefault="00277BA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BC27D" w14:textId="77777777" w:rsidR="0003417C" w:rsidRDefault="0003417C">
      <w:r>
        <w:separator/>
      </w:r>
    </w:p>
  </w:footnote>
  <w:footnote w:type="continuationSeparator" w:id="0">
    <w:p w14:paraId="45B212ED" w14:textId="77777777" w:rsidR="0003417C" w:rsidRDefault="000341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903C" w14:textId="77777777" w:rsidR="00277BA5" w:rsidRDefault="00277BA5">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08E00AE" wp14:editId="211275EF">
          <wp:simplePos x="0" y="0"/>
          <wp:positionH relativeFrom="margin">
            <wp:align>center</wp:align>
          </wp:positionH>
          <wp:positionV relativeFrom="paragraph">
            <wp:posOffset>-424815</wp:posOffset>
          </wp:positionV>
          <wp:extent cx="7809865" cy="10165715"/>
          <wp:effectExtent l="0" t="0" r="635" b="6985"/>
          <wp:wrapNone/>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3"/>
      <w:tblW w:w="7289" w:type="dxa"/>
      <w:tblInd w:w="2769" w:type="dxa"/>
      <w:tblLayout w:type="fixed"/>
      <w:tblLook w:val="0400" w:firstRow="0" w:lastRow="0" w:firstColumn="0" w:lastColumn="0" w:noHBand="0" w:noVBand="1"/>
    </w:tblPr>
    <w:tblGrid>
      <w:gridCol w:w="3047"/>
      <w:gridCol w:w="4242"/>
    </w:tblGrid>
    <w:tr w:rsidR="00277BA5" w14:paraId="58BC5DF6" w14:textId="77777777" w:rsidTr="007667D2">
      <w:trPr>
        <w:trHeight w:val="314"/>
      </w:trPr>
      <w:tc>
        <w:tcPr>
          <w:tcW w:w="3047" w:type="dxa"/>
          <w:shd w:val="clear" w:color="auto" w:fill="auto"/>
        </w:tcPr>
        <w:p w14:paraId="03F1490F" w14:textId="77777777" w:rsidR="00277BA5" w:rsidRDefault="00277BA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242" w:type="dxa"/>
          <w:shd w:val="clear" w:color="auto" w:fill="auto"/>
          <w:vAlign w:val="center"/>
        </w:tcPr>
        <w:p w14:paraId="5A8C7048" w14:textId="2B75F0DE" w:rsidR="00277BA5" w:rsidRDefault="00277BA5" w:rsidP="00E12E96">
          <w:pPr>
            <w:ind w:right="175"/>
            <w:jc w:val="both"/>
            <w:rPr>
              <w:rFonts w:ascii="Palatino Linotype" w:eastAsia="Palatino Linotype" w:hAnsi="Palatino Linotype" w:cs="Palatino Linotype"/>
              <w:b/>
            </w:rPr>
          </w:pPr>
          <w:r>
            <w:rPr>
              <w:rFonts w:ascii="Palatino Linotype" w:eastAsia="Palatino Linotype" w:hAnsi="Palatino Linotype" w:cs="Palatino Linotype"/>
              <w:b/>
            </w:rPr>
            <w:t>14579/INFOEM/IP/RR/2022</w:t>
          </w:r>
        </w:p>
      </w:tc>
    </w:tr>
    <w:tr w:rsidR="00277BA5" w14:paraId="194CC28D" w14:textId="77777777" w:rsidTr="007667D2">
      <w:trPr>
        <w:trHeight w:val="238"/>
      </w:trPr>
      <w:tc>
        <w:tcPr>
          <w:tcW w:w="3047" w:type="dxa"/>
          <w:shd w:val="clear" w:color="auto" w:fill="auto"/>
          <w:vAlign w:val="center"/>
        </w:tcPr>
        <w:p w14:paraId="4D6D7E1C" w14:textId="1AA8C368" w:rsidR="00277BA5" w:rsidRDefault="00277BA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242" w:type="dxa"/>
          <w:shd w:val="clear" w:color="auto" w:fill="auto"/>
          <w:vAlign w:val="center"/>
        </w:tcPr>
        <w:p w14:paraId="16DAF6D9" w14:textId="77777777" w:rsidR="00277BA5" w:rsidRDefault="00277BA5" w:rsidP="0049624A">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Melchor </w:t>
          </w:r>
        </w:p>
        <w:p w14:paraId="7C8BC68B" w14:textId="5C432478" w:rsidR="00277BA5" w:rsidRDefault="00277BA5" w:rsidP="0049624A">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Ocampo</w:t>
          </w:r>
        </w:p>
      </w:tc>
    </w:tr>
    <w:tr w:rsidR="00277BA5" w14:paraId="11FFAA96" w14:textId="77777777" w:rsidTr="007667D2">
      <w:trPr>
        <w:trHeight w:val="325"/>
      </w:trPr>
      <w:tc>
        <w:tcPr>
          <w:tcW w:w="3047" w:type="dxa"/>
          <w:shd w:val="clear" w:color="auto" w:fill="auto"/>
          <w:vAlign w:val="center"/>
        </w:tcPr>
        <w:p w14:paraId="30D05F09" w14:textId="77777777" w:rsidR="00277BA5" w:rsidRDefault="00277BA5">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242" w:type="dxa"/>
          <w:shd w:val="clear" w:color="auto" w:fill="auto"/>
          <w:vAlign w:val="center"/>
        </w:tcPr>
        <w:p w14:paraId="44DA9E82" w14:textId="77777777" w:rsidR="00277BA5" w:rsidRDefault="00277BA5">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83FE94D" w14:textId="77777777" w:rsidR="00277BA5" w:rsidRDefault="00277BA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9FAED" w14:textId="185323CC" w:rsidR="00277BA5" w:rsidRDefault="00277BA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66296E85" wp14:editId="1C324D6F">
          <wp:simplePos x="0" y="0"/>
          <wp:positionH relativeFrom="page">
            <wp:align>left</wp:align>
          </wp:positionH>
          <wp:positionV relativeFrom="paragraph">
            <wp:posOffset>-425450</wp:posOffset>
          </wp:positionV>
          <wp:extent cx="7809865" cy="10165715"/>
          <wp:effectExtent l="0" t="0" r="635" b="6985"/>
          <wp:wrapNone/>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14"/>
      <w:tblW w:w="6804" w:type="dxa"/>
      <w:tblInd w:w="2724" w:type="dxa"/>
      <w:tblLayout w:type="fixed"/>
      <w:tblLook w:val="0400" w:firstRow="0" w:lastRow="0" w:firstColumn="0" w:lastColumn="0" w:noHBand="0" w:noVBand="1"/>
    </w:tblPr>
    <w:tblGrid>
      <w:gridCol w:w="2551"/>
      <w:gridCol w:w="4253"/>
    </w:tblGrid>
    <w:tr w:rsidR="00277BA5" w14:paraId="1DA60B77" w14:textId="77777777" w:rsidTr="007667D2">
      <w:tc>
        <w:tcPr>
          <w:tcW w:w="2551" w:type="dxa"/>
          <w:shd w:val="clear" w:color="auto" w:fill="auto"/>
          <w:vAlign w:val="center"/>
        </w:tcPr>
        <w:p w14:paraId="7EAC29B7" w14:textId="77777777" w:rsidR="00277BA5" w:rsidRDefault="00277BA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253" w:type="dxa"/>
          <w:shd w:val="clear" w:color="auto" w:fill="auto"/>
          <w:vAlign w:val="center"/>
        </w:tcPr>
        <w:p w14:paraId="2DC94698" w14:textId="3DE62737" w:rsidR="00277BA5" w:rsidRDefault="00277BA5" w:rsidP="00292411">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14579/INFOEM/IP/RR/2022</w:t>
          </w:r>
        </w:p>
      </w:tc>
    </w:tr>
    <w:tr w:rsidR="00277BA5" w14:paraId="253D352A" w14:textId="77777777" w:rsidTr="007667D2">
      <w:trPr>
        <w:trHeight w:val="130"/>
      </w:trPr>
      <w:tc>
        <w:tcPr>
          <w:tcW w:w="2551" w:type="dxa"/>
          <w:shd w:val="clear" w:color="auto" w:fill="auto"/>
          <w:vAlign w:val="center"/>
        </w:tcPr>
        <w:p w14:paraId="06128A55" w14:textId="77777777" w:rsidR="00277BA5" w:rsidRDefault="00277BA5">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253" w:type="dxa"/>
          <w:shd w:val="clear" w:color="auto" w:fill="auto"/>
          <w:vAlign w:val="center"/>
        </w:tcPr>
        <w:p w14:paraId="105197E7" w14:textId="200E3F70" w:rsidR="00277BA5" w:rsidRDefault="007B0B5B" w:rsidP="009E6F8D">
          <w:pPr>
            <w:jc w:val="both"/>
            <w:rPr>
              <w:rFonts w:ascii="Palatino Linotype" w:eastAsia="Palatino Linotype" w:hAnsi="Palatino Linotype" w:cs="Palatino Linotype"/>
              <w:b/>
            </w:rPr>
          </w:pPr>
          <w:r>
            <w:rPr>
              <w:rFonts w:ascii="Palatino Linotype" w:eastAsia="Palatino Linotype" w:hAnsi="Palatino Linotype" w:cs="Palatino Linotype"/>
              <w:b/>
            </w:rPr>
            <w:t>XXXXXXXX XXXXXXX XXXXXXXX</w:t>
          </w:r>
        </w:p>
      </w:tc>
    </w:tr>
    <w:tr w:rsidR="00277BA5" w14:paraId="302DA94C" w14:textId="77777777" w:rsidTr="007667D2">
      <w:trPr>
        <w:trHeight w:val="228"/>
      </w:trPr>
      <w:tc>
        <w:tcPr>
          <w:tcW w:w="2551" w:type="dxa"/>
          <w:shd w:val="clear" w:color="auto" w:fill="auto"/>
          <w:vAlign w:val="center"/>
        </w:tcPr>
        <w:p w14:paraId="382D413C" w14:textId="77777777" w:rsidR="00277BA5" w:rsidRDefault="00277BA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253" w:type="dxa"/>
          <w:shd w:val="clear" w:color="auto" w:fill="auto"/>
          <w:vAlign w:val="center"/>
        </w:tcPr>
        <w:p w14:paraId="3B2C5E62" w14:textId="4143E8FA" w:rsidR="00277BA5" w:rsidRDefault="00277BA5" w:rsidP="007667D2">
          <w:pPr>
            <w:ind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Melchor Ocampo</w:t>
          </w:r>
        </w:p>
      </w:tc>
    </w:tr>
    <w:tr w:rsidR="00277BA5" w14:paraId="4FD3402E" w14:textId="77777777" w:rsidTr="007667D2">
      <w:tc>
        <w:tcPr>
          <w:tcW w:w="2551" w:type="dxa"/>
          <w:shd w:val="clear" w:color="auto" w:fill="auto"/>
          <w:vAlign w:val="center"/>
        </w:tcPr>
        <w:p w14:paraId="62C49E53" w14:textId="77777777" w:rsidR="00277BA5" w:rsidRDefault="00277BA5">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253" w:type="dxa"/>
          <w:shd w:val="clear" w:color="auto" w:fill="auto"/>
          <w:vAlign w:val="center"/>
        </w:tcPr>
        <w:p w14:paraId="2BFACE90" w14:textId="77777777" w:rsidR="00277BA5" w:rsidRDefault="00277BA5">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65204B1" w14:textId="77777777" w:rsidR="00277BA5" w:rsidRDefault="00277BA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8C0E71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D52F21"/>
    <w:multiLevelType w:val="hybridMultilevel"/>
    <w:tmpl w:val="0DBA09BC"/>
    <w:lvl w:ilvl="0" w:tplc="080A000F">
      <w:start w:val="1"/>
      <w:numFmt w:val="decimal"/>
      <w:lvlText w:val="%1."/>
      <w:lvlJc w:val="left"/>
      <w:pPr>
        <w:ind w:left="720" w:hanging="360"/>
      </w:pPr>
      <w:rPr>
        <w:b/>
        <w:bCs/>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1027D9"/>
    <w:multiLevelType w:val="multilevel"/>
    <w:tmpl w:val="CA000D12"/>
    <w:lvl w:ilvl="0">
      <w:start w:val="1"/>
      <w:numFmt w:val="decimal"/>
      <w:lvlText w:val="%1."/>
      <w:lvlJc w:val="left"/>
      <w:pPr>
        <w:ind w:left="1778"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4B5ACE"/>
    <w:multiLevelType w:val="hybridMultilevel"/>
    <w:tmpl w:val="9D5AF3B4"/>
    <w:lvl w:ilvl="0" w:tplc="0E7E5894">
      <w:start w:val="1"/>
      <w:numFmt w:val="decimal"/>
      <w:lvlText w:val="%1."/>
      <w:lvlJc w:val="left"/>
      <w:pPr>
        <w:ind w:left="1571" w:hanging="360"/>
      </w:pPr>
      <w:rPr>
        <w:b/>
        <w:bCs/>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15:restartNumberingAfterBreak="0">
    <w:nsid w:val="11970AFF"/>
    <w:multiLevelType w:val="hybridMultilevel"/>
    <w:tmpl w:val="7DEEACC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7245EE"/>
    <w:multiLevelType w:val="multilevel"/>
    <w:tmpl w:val="1E32E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3B5BE8"/>
    <w:multiLevelType w:val="hybridMultilevel"/>
    <w:tmpl w:val="819E129E"/>
    <w:lvl w:ilvl="0" w:tplc="A04C1C2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C87F23"/>
    <w:multiLevelType w:val="multilevel"/>
    <w:tmpl w:val="1B74A052"/>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21E1639F"/>
    <w:multiLevelType w:val="hybridMultilevel"/>
    <w:tmpl w:val="22CE896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22960A56"/>
    <w:multiLevelType w:val="hybridMultilevel"/>
    <w:tmpl w:val="768A1292"/>
    <w:lvl w:ilvl="0" w:tplc="FFFFFFFF">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6812D8"/>
    <w:multiLevelType w:val="hybridMultilevel"/>
    <w:tmpl w:val="FE1AD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3C6A42"/>
    <w:multiLevelType w:val="multilevel"/>
    <w:tmpl w:val="4AB472A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C58754F"/>
    <w:multiLevelType w:val="hybridMultilevel"/>
    <w:tmpl w:val="D940F60C"/>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9472FE"/>
    <w:multiLevelType w:val="hybridMultilevel"/>
    <w:tmpl w:val="96D26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ED3927"/>
    <w:multiLevelType w:val="multilevel"/>
    <w:tmpl w:val="A3E406E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95E427B"/>
    <w:multiLevelType w:val="hybridMultilevel"/>
    <w:tmpl w:val="5120A4D2"/>
    <w:lvl w:ilvl="0" w:tplc="799A8840">
      <w:start w:val="1"/>
      <w:numFmt w:val="decimal"/>
      <w:lvlText w:val="%1)"/>
      <w:lvlJc w:val="left"/>
      <w:pPr>
        <w:ind w:left="720" w:hanging="360"/>
      </w:pPr>
      <w:rPr>
        <w:rFonts w:ascii="Palatino Linotype" w:eastAsia="Palatino Linotype"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924024"/>
    <w:multiLevelType w:val="multilevel"/>
    <w:tmpl w:val="C734B8E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8" w15:restartNumberingAfterBreak="0">
    <w:nsid w:val="6A1F711E"/>
    <w:multiLevelType w:val="multilevel"/>
    <w:tmpl w:val="A1E8D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AC430A2"/>
    <w:multiLevelType w:val="hybridMultilevel"/>
    <w:tmpl w:val="0904235A"/>
    <w:lvl w:ilvl="0" w:tplc="74D456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79900CF"/>
    <w:multiLevelType w:val="hybridMultilevel"/>
    <w:tmpl w:val="0A18B9D0"/>
    <w:lvl w:ilvl="0" w:tplc="31B2D3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901133"/>
    <w:multiLevelType w:val="hybridMultilevel"/>
    <w:tmpl w:val="CA2E0076"/>
    <w:lvl w:ilvl="0" w:tplc="0E7E589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4A6805"/>
    <w:multiLevelType w:val="hybridMultilevel"/>
    <w:tmpl w:val="AC0237B0"/>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1"/>
  </w:num>
  <w:num w:numId="3">
    <w:abstractNumId w:val="7"/>
  </w:num>
  <w:num w:numId="4">
    <w:abstractNumId w:val="0"/>
  </w:num>
  <w:num w:numId="5">
    <w:abstractNumId w:val="16"/>
  </w:num>
  <w:num w:numId="6">
    <w:abstractNumId w:val="14"/>
  </w:num>
  <w:num w:numId="7">
    <w:abstractNumId w:val="13"/>
  </w:num>
  <w:num w:numId="8">
    <w:abstractNumId w:val="2"/>
  </w:num>
  <w:num w:numId="9">
    <w:abstractNumId w:val="8"/>
  </w:num>
  <w:num w:numId="10">
    <w:abstractNumId w:val="17"/>
  </w:num>
  <w:num w:numId="11">
    <w:abstractNumId w:val="18"/>
  </w:num>
  <w:num w:numId="12">
    <w:abstractNumId w:val="20"/>
  </w:num>
  <w:num w:numId="13">
    <w:abstractNumId w:val="10"/>
  </w:num>
  <w:num w:numId="14">
    <w:abstractNumId w:val="21"/>
  </w:num>
  <w:num w:numId="15">
    <w:abstractNumId w:val="5"/>
  </w:num>
  <w:num w:numId="16">
    <w:abstractNumId w:val="3"/>
  </w:num>
  <w:num w:numId="17">
    <w:abstractNumId w:val="6"/>
  </w:num>
  <w:num w:numId="18">
    <w:abstractNumId w:val="12"/>
  </w:num>
  <w:num w:numId="19">
    <w:abstractNumId w:val="4"/>
  </w:num>
  <w:num w:numId="20">
    <w:abstractNumId w:val="9"/>
  </w:num>
  <w:num w:numId="21">
    <w:abstractNumId w:val="19"/>
  </w:num>
  <w:num w:numId="22">
    <w:abstractNumId w:val="1"/>
  </w:num>
  <w:num w:numId="23">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170"/>
    <w:rsid w:val="00002520"/>
    <w:rsid w:val="000029F2"/>
    <w:rsid w:val="000035FE"/>
    <w:rsid w:val="000049FF"/>
    <w:rsid w:val="000070CA"/>
    <w:rsid w:val="0001596F"/>
    <w:rsid w:val="0001665A"/>
    <w:rsid w:val="00016BF9"/>
    <w:rsid w:val="0002447C"/>
    <w:rsid w:val="000248B6"/>
    <w:rsid w:val="00025E86"/>
    <w:rsid w:val="00025FA6"/>
    <w:rsid w:val="000305B4"/>
    <w:rsid w:val="00030AEA"/>
    <w:rsid w:val="00031889"/>
    <w:rsid w:val="0003232C"/>
    <w:rsid w:val="0003314E"/>
    <w:rsid w:val="0003417C"/>
    <w:rsid w:val="0003655E"/>
    <w:rsid w:val="00036CD0"/>
    <w:rsid w:val="0003722D"/>
    <w:rsid w:val="00037871"/>
    <w:rsid w:val="000411C5"/>
    <w:rsid w:val="00042743"/>
    <w:rsid w:val="00044E3E"/>
    <w:rsid w:val="00045FB5"/>
    <w:rsid w:val="00046909"/>
    <w:rsid w:val="00047C2E"/>
    <w:rsid w:val="000521FE"/>
    <w:rsid w:val="000537B0"/>
    <w:rsid w:val="00054A0E"/>
    <w:rsid w:val="000564AD"/>
    <w:rsid w:val="000575E4"/>
    <w:rsid w:val="00057B54"/>
    <w:rsid w:val="000601F7"/>
    <w:rsid w:val="000633E2"/>
    <w:rsid w:val="00074100"/>
    <w:rsid w:val="000747C0"/>
    <w:rsid w:val="00074D05"/>
    <w:rsid w:val="00077602"/>
    <w:rsid w:val="000778DC"/>
    <w:rsid w:val="00080F7F"/>
    <w:rsid w:val="00082C8B"/>
    <w:rsid w:val="00084918"/>
    <w:rsid w:val="000852D2"/>
    <w:rsid w:val="00090732"/>
    <w:rsid w:val="000907DE"/>
    <w:rsid w:val="000913B9"/>
    <w:rsid w:val="0009309C"/>
    <w:rsid w:val="000939F3"/>
    <w:rsid w:val="0009586D"/>
    <w:rsid w:val="00097107"/>
    <w:rsid w:val="000A05C8"/>
    <w:rsid w:val="000A4320"/>
    <w:rsid w:val="000A4D31"/>
    <w:rsid w:val="000A649E"/>
    <w:rsid w:val="000A778E"/>
    <w:rsid w:val="000B099A"/>
    <w:rsid w:val="000B10A5"/>
    <w:rsid w:val="000B329C"/>
    <w:rsid w:val="000B5AE5"/>
    <w:rsid w:val="000C1091"/>
    <w:rsid w:val="000C1FB6"/>
    <w:rsid w:val="000C2730"/>
    <w:rsid w:val="000C5E4A"/>
    <w:rsid w:val="000D0446"/>
    <w:rsid w:val="000D04A1"/>
    <w:rsid w:val="000D4100"/>
    <w:rsid w:val="000D5E14"/>
    <w:rsid w:val="000E01B2"/>
    <w:rsid w:val="000E0B1E"/>
    <w:rsid w:val="000E0DC1"/>
    <w:rsid w:val="000E1DD4"/>
    <w:rsid w:val="000E4627"/>
    <w:rsid w:val="000E4ED0"/>
    <w:rsid w:val="000F0B8D"/>
    <w:rsid w:val="000F25F1"/>
    <w:rsid w:val="000F2D71"/>
    <w:rsid w:val="000F5C18"/>
    <w:rsid w:val="000F6818"/>
    <w:rsid w:val="000F79E6"/>
    <w:rsid w:val="00100C11"/>
    <w:rsid w:val="00102FD9"/>
    <w:rsid w:val="00107EFC"/>
    <w:rsid w:val="001144E9"/>
    <w:rsid w:val="0011597D"/>
    <w:rsid w:val="00120BDA"/>
    <w:rsid w:val="0012622E"/>
    <w:rsid w:val="00126584"/>
    <w:rsid w:val="0012695E"/>
    <w:rsid w:val="00131FCB"/>
    <w:rsid w:val="00134428"/>
    <w:rsid w:val="001348D1"/>
    <w:rsid w:val="001357FF"/>
    <w:rsid w:val="00135CCF"/>
    <w:rsid w:val="0013611B"/>
    <w:rsid w:val="00136CC8"/>
    <w:rsid w:val="00136E14"/>
    <w:rsid w:val="001414AE"/>
    <w:rsid w:val="00143255"/>
    <w:rsid w:val="00144EA7"/>
    <w:rsid w:val="001477AC"/>
    <w:rsid w:val="0015039D"/>
    <w:rsid w:val="00150767"/>
    <w:rsid w:val="00151749"/>
    <w:rsid w:val="00152AA9"/>
    <w:rsid w:val="001546B8"/>
    <w:rsid w:val="001562E0"/>
    <w:rsid w:val="00157B96"/>
    <w:rsid w:val="00157BFB"/>
    <w:rsid w:val="00157E69"/>
    <w:rsid w:val="00162022"/>
    <w:rsid w:val="00164AA3"/>
    <w:rsid w:val="0016517B"/>
    <w:rsid w:val="00165531"/>
    <w:rsid w:val="00171A02"/>
    <w:rsid w:val="00172F5B"/>
    <w:rsid w:val="001738F7"/>
    <w:rsid w:val="001745CA"/>
    <w:rsid w:val="00175AB0"/>
    <w:rsid w:val="00175BCF"/>
    <w:rsid w:val="00177499"/>
    <w:rsid w:val="001817F7"/>
    <w:rsid w:val="00182C59"/>
    <w:rsid w:val="00185ADA"/>
    <w:rsid w:val="001877ED"/>
    <w:rsid w:val="00187C75"/>
    <w:rsid w:val="00192EAC"/>
    <w:rsid w:val="00194529"/>
    <w:rsid w:val="001A08BD"/>
    <w:rsid w:val="001A1C15"/>
    <w:rsid w:val="001B04B4"/>
    <w:rsid w:val="001B6467"/>
    <w:rsid w:val="001B7417"/>
    <w:rsid w:val="001B7447"/>
    <w:rsid w:val="001B7A3E"/>
    <w:rsid w:val="001C14B2"/>
    <w:rsid w:val="001C16B1"/>
    <w:rsid w:val="001C28A8"/>
    <w:rsid w:val="001C61DA"/>
    <w:rsid w:val="001C7740"/>
    <w:rsid w:val="001C7B0F"/>
    <w:rsid w:val="001D1E4F"/>
    <w:rsid w:val="001D534C"/>
    <w:rsid w:val="001E1557"/>
    <w:rsid w:val="001E2E75"/>
    <w:rsid w:val="001E2E79"/>
    <w:rsid w:val="001E4A90"/>
    <w:rsid w:val="001E4BF7"/>
    <w:rsid w:val="001E640B"/>
    <w:rsid w:val="001E6805"/>
    <w:rsid w:val="001F37C0"/>
    <w:rsid w:val="001F3F84"/>
    <w:rsid w:val="001F5849"/>
    <w:rsid w:val="001F7EB0"/>
    <w:rsid w:val="0020108D"/>
    <w:rsid w:val="002021A0"/>
    <w:rsid w:val="00204496"/>
    <w:rsid w:val="00205638"/>
    <w:rsid w:val="00205B68"/>
    <w:rsid w:val="0020616F"/>
    <w:rsid w:val="00206C43"/>
    <w:rsid w:val="002074C9"/>
    <w:rsid w:val="00210694"/>
    <w:rsid w:val="00212405"/>
    <w:rsid w:val="00215BFA"/>
    <w:rsid w:val="00220CEA"/>
    <w:rsid w:val="00223460"/>
    <w:rsid w:val="0022437B"/>
    <w:rsid w:val="00226AE3"/>
    <w:rsid w:val="00230B46"/>
    <w:rsid w:val="00231394"/>
    <w:rsid w:val="0023363C"/>
    <w:rsid w:val="002378E0"/>
    <w:rsid w:val="00241C50"/>
    <w:rsid w:val="00247ED3"/>
    <w:rsid w:val="00251F0E"/>
    <w:rsid w:val="00252964"/>
    <w:rsid w:val="00254B9F"/>
    <w:rsid w:val="00257753"/>
    <w:rsid w:val="002579FC"/>
    <w:rsid w:val="0026021E"/>
    <w:rsid w:val="002610F0"/>
    <w:rsid w:val="00262E1D"/>
    <w:rsid w:val="00263BBC"/>
    <w:rsid w:val="002647FB"/>
    <w:rsid w:val="002655F5"/>
    <w:rsid w:val="00272636"/>
    <w:rsid w:val="0027271C"/>
    <w:rsid w:val="002744B5"/>
    <w:rsid w:val="002772A1"/>
    <w:rsid w:val="00277BA5"/>
    <w:rsid w:val="00282074"/>
    <w:rsid w:val="00282551"/>
    <w:rsid w:val="00282C5F"/>
    <w:rsid w:val="002873DC"/>
    <w:rsid w:val="00290BBC"/>
    <w:rsid w:val="002916EE"/>
    <w:rsid w:val="00292411"/>
    <w:rsid w:val="00292C24"/>
    <w:rsid w:val="00294AA1"/>
    <w:rsid w:val="002A1051"/>
    <w:rsid w:val="002A49D9"/>
    <w:rsid w:val="002A514E"/>
    <w:rsid w:val="002A5B2B"/>
    <w:rsid w:val="002B22F9"/>
    <w:rsid w:val="002B27CC"/>
    <w:rsid w:val="002B3295"/>
    <w:rsid w:val="002B4A82"/>
    <w:rsid w:val="002B5370"/>
    <w:rsid w:val="002B537A"/>
    <w:rsid w:val="002B67CA"/>
    <w:rsid w:val="002B77C6"/>
    <w:rsid w:val="002B7904"/>
    <w:rsid w:val="002C010B"/>
    <w:rsid w:val="002C16D4"/>
    <w:rsid w:val="002C1882"/>
    <w:rsid w:val="002C66C3"/>
    <w:rsid w:val="002D35EA"/>
    <w:rsid w:val="002D369B"/>
    <w:rsid w:val="002D7E15"/>
    <w:rsid w:val="002E15FD"/>
    <w:rsid w:val="002E25EE"/>
    <w:rsid w:val="002E333F"/>
    <w:rsid w:val="002E3B5C"/>
    <w:rsid w:val="002E49C3"/>
    <w:rsid w:val="002E7B3E"/>
    <w:rsid w:val="002F1B1D"/>
    <w:rsid w:val="002F3040"/>
    <w:rsid w:val="002F3C26"/>
    <w:rsid w:val="002F480B"/>
    <w:rsid w:val="002F538C"/>
    <w:rsid w:val="002F56AC"/>
    <w:rsid w:val="002F6D39"/>
    <w:rsid w:val="002F753A"/>
    <w:rsid w:val="00300FF7"/>
    <w:rsid w:val="003012C8"/>
    <w:rsid w:val="00301BEB"/>
    <w:rsid w:val="00302B43"/>
    <w:rsid w:val="00303D49"/>
    <w:rsid w:val="00306CC0"/>
    <w:rsid w:val="0030723D"/>
    <w:rsid w:val="0031287A"/>
    <w:rsid w:val="0031541F"/>
    <w:rsid w:val="0031586F"/>
    <w:rsid w:val="00316826"/>
    <w:rsid w:val="003241D0"/>
    <w:rsid w:val="00324590"/>
    <w:rsid w:val="00327DB5"/>
    <w:rsid w:val="00330037"/>
    <w:rsid w:val="003300CA"/>
    <w:rsid w:val="00331082"/>
    <w:rsid w:val="00334748"/>
    <w:rsid w:val="00334AA3"/>
    <w:rsid w:val="00334DE1"/>
    <w:rsid w:val="0033613E"/>
    <w:rsid w:val="00340D6D"/>
    <w:rsid w:val="00345FA4"/>
    <w:rsid w:val="0034659D"/>
    <w:rsid w:val="003470A3"/>
    <w:rsid w:val="00350944"/>
    <w:rsid w:val="00350EE8"/>
    <w:rsid w:val="00351424"/>
    <w:rsid w:val="00351435"/>
    <w:rsid w:val="00354014"/>
    <w:rsid w:val="00355AEF"/>
    <w:rsid w:val="00360106"/>
    <w:rsid w:val="003609E0"/>
    <w:rsid w:val="003630C1"/>
    <w:rsid w:val="00363CBF"/>
    <w:rsid w:val="003675BA"/>
    <w:rsid w:val="0037015B"/>
    <w:rsid w:val="00371FF7"/>
    <w:rsid w:val="00376304"/>
    <w:rsid w:val="00376F52"/>
    <w:rsid w:val="00384863"/>
    <w:rsid w:val="00385990"/>
    <w:rsid w:val="00391D01"/>
    <w:rsid w:val="0039498C"/>
    <w:rsid w:val="00397061"/>
    <w:rsid w:val="003A4E97"/>
    <w:rsid w:val="003A56BC"/>
    <w:rsid w:val="003A78EF"/>
    <w:rsid w:val="003B243A"/>
    <w:rsid w:val="003B2EB5"/>
    <w:rsid w:val="003B3674"/>
    <w:rsid w:val="003B41DE"/>
    <w:rsid w:val="003B4753"/>
    <w:rsid w:val="003B67AE"/>
    <w:rsid w:val="003B7461"/>
    <w:rsid w:val="003C09EF"/>
    <w:rsid w:val="003C2AA9"/>
    <w:rsid w:val="003C4609"/>
    <w:rsid w:val="003C7B87"/>
    <w:rsid w:val="003D060A"/>
    <w:rsid w:val="003D075E"/>
    <w:rsid w:val="003D08CB"/>
    <w:rsid w:val="003D2CD0"/>
    <w:rsid w:val="003D461A"/>
    <w:rsid w:val="003D5BC6"/>
    <w:rsid w:val="003E12C0"/>
    <w:rsid w:val="003E1D21"/>
    <w:rsid w:val="003E2C1C"/>
    <w:rsid w:val="003E330C"/>
    <w:rsid w:val="003E4652"/>
    <w:rsid w:val="003E5E6B"/>
    <w:rsid w:val="003E77B1"/>
    <w:rsid w:val="003E7F6D"/>
    <w:rsid w:val="003F1E72"/>
    <w:rsid w:val="003F31E4"/>
    <w:rsid w:val="003F39E7"/>
    <w:rsid w:val="003F3A5B"/>
    <w:rsid w:val="003F5D85"/>
    <w:rsid w:val="003F6A38"/>
    <w:rsid w:val="003F6C48"/>
    <w:rsid w:val="00400EEF"/>
    <w:rsid w:val="00401A55"/>
    <w:rsid w:val="00401AEB"/>
    <w:rsid w:val="004029E6"/>
    <w:rsid w:val="00404C05"/>
    <w:rsid w:val="00407B7E"/>
    <w:rsid w:val="00411D7A"/>
    <w:rsid w:val="00412444"/>
    <w:rsid w:val="00412EAB"/>
    <w:rsid w:val="00412EBC"/>
    <w:rsid w:val="00412F38"/>
    <w:rsid w:val="00413EDD"/>
    <w:rsid w:val="00414022"/>
    <w:rsid w:val="0042091A"/>
    <w:rsid w:val="004209B2"/>
    <w:rsid w:val="004227B9"/>
    <w:rsid w:val="00422E38"/>
    <w:rsid w:val="00425AF3"/>
    <w:rsid w:val="004270E1"/>
    <w:rsid w:val="00432A95"/>
    <w:rsid w:val="00435BB9"/>
    <w:rsid w:val="00436A22"/>
    <w:rsid w:val="00441AD4"/>
    <w:rsid w:val="00443B11"/>
    <w:rsid w:val="004459E1"/>
    <w:rsid w:val="0045179C"/>
    <w:rsid w:val="00453CEC"/>
    <w:rsid w:val="00454211"/>
    <w:rsid w:val="0045722E"/>
    <w:rsid w:val="004601F8"/>
    <w:rsid w:val="00465479"/>
    <w:rsid w:val="004659F4"/>
    <w:rsid w:val="00465A2D"/>
    <w:rsid w:val="00465DA8"/>
    <w:rsid w:val="004708BC"/>
    <w:rsid w:val="00470968"/>
    <w:rsid w:val="00471CC4"/>
    <w:rsid w:val="004720FB"/>
    <w:rsid w:val="00472A8C"/>
    <w:rsid w:val="0047415F"/>
    <w:rsid w:val="004748E4"/>
    <w:rsid w:val="00475802"/>
    <w:rsid w:val="00477BEB"/>
    <w:rsid w:val="00480142"/>
    <w:rsid w:val="004819C8"/>
    <w:rsid w:val="00481F32"/>
    <w:rsid w:val="00483388"/>
    <w:rsid w:val="0048401E"/>
    <w:rsid w:val="004843D4"/>
    <w:rsid w:val="0048465A"/>
    <w:rsid w:val="00486F75"/>
    <w:rsid w:val="00487312"/>
    <w:rsid w:val="00490642"/>
    <w:rsid w:val="0049084E"/>
    <w:rsid w:val="00492101"/>
    <w:rsid w:val="00495581"/>
    <w:rsid w:val="0049624A"/>
    <w:rsid w:val="00496A5F"/>
    <w:rsid w:val="00497801"/>
    <w:rsid w:val="004A00A1"/>
    <w:rsid w:val="004A0496"/>
    <w:rsid w:val="004A15F1"/>
    <w:rsid w:val="004A3A70"/>
    <w:rsid w:val="004A400C"/>
    <w:rsid w:val="004A416F"/>
    <w:rsid w:val="004A4886"/>
    <w:rsid w:val="004A651A"/>
    <w:rsid w:val="004A79F6"/>
    <w:rsid w:val="004B4227"/>
    <w:rsid w:val="004B4867"/>
    <w:rsid w:val="004B506D"/>
    <w:rsid w:val="004B51D6"/>
    <w:rsid w:val="004B6117"/>
    <w:rsid w:val="004B6B64"/>
    <w:rsid w:val="004C643B"/>
    <w:rsid w:val="004C6588"/>
    <w:rsid w:val="004D0B5A"/>
    <w:rsid w:val="004D52B5"/>
    <w:rsid w:val="004D6202"/>
    <w:rsid w:val="004D6ABC"/>
    <w:rsid w:val="004D6B4B"/>
    <w:rsid w:val="004D6D23"/>
    <w:rsid w:val="004E12B1"/>
    <w:rsid w:val="004E44C3"/>
    <w:rsid w:val="004E6329"/>
    <w:rsid w:val="004F62D2"/>
    <w:rsid w:val="00502C05"/>
    <w:rsid w:val="00503D56"/>
    <w:rsid w:val="00505AF1"/>
    <w:rsid w:val="00505BDC"/>
    <w:rsid w:val="00505F89"/>
    <w:rsid w:val="00510285"/>
    <w:rsid w:val="00512B6F"/>
    <w:rsid w:val="0051352A"/>
    <w:rsid w:val="005138CC"/>
    <w:rsid w:val="0051622D"/>
    <w:rsid w:val="0051646B"/>
    <w:rsid w:val="00516F35"/>
    <w:rsid w:val="00517FE0"/>
    <w:rsid w:val="005212D9"/>
    <w:rsid w:val="005215EA"/>
    <w:rsid w:val="005254BD"/>
    <w:rsid w:val="00526FAA"/>
    <w:rsid w:val="00527D0E"/>
    <w:rsid w:val="00535D98"/>
    <w:rsid w:val="005364C6"/>
    <w:rsid w:val="005446C1"/>
    <w:rsid w:val="00544EE9"/>
    <w:rsid w:val="0054692D"/>
    <w:rsid w:val="00546AC7"/>
    <w:rsid w:val="005515EB"/>
    <w:rsid w:val="00551FE9"/>
    <w:rsid w:val="00552210"/>
    <w:rsid w:val="005526E5"/>
    <w:rsid w:val="0055325D"/>
    <w:rsid w:val="00553A91"/>
    <w:rsid w:val="005557BC"/>
    <w:rsid w:val="00556A5C"/>
    <w:rsid w:val="00560ECF"/>
    <w:rsid w:val="005671E5"/>
    <w:rsid w:val="00576C0B"/>
    <w:rsid w:val="00576C71"/>
    <w:rsid w:val="00576D31"/>
    <w:rsid w:val="00580D0C"/>
    <w:rsid w:val="00581C9F"/>
    <w:rsid w:val="00582A9E"/>
    <w:rsid w:val="00583589"/>
    <w:rsid w:val="0058467A"/>
    <w:rsid w:val="00585AFF"/>
    <w:rsid w:val="00586C8A"/>
    <w:rsid w:val="005912F4"/>
    <w:rsid w:val="005914B3"/>
    <w:rsid w:val="00591D42"/>
    <w:rsid w:val="005938BE"/>
    <w:rsid w:val="00593BF9"/>
    <w:rsid w:val="00593E69"/>
    <w:rsid w:val="00595EE8"/>
    <w:rsid w:val="00595F0C"/>
    <w:rsid w:val="005A086E"/>
    <w:rsid w:val="005A31F1"/>
    <w:rsid w:val="005A46FD"/>
    <w:rsid w:val="005A5228"/>
    <w:rsid w:val="005A6F57"/>
    <w:rsid w:val="005A77EC"/>
    <w:rsid w:val="005A7B9F"/>
    <w:rsid w:val="005B0F26"/>
    <w:rsid w:val="005B2C27"/>
    <w:rsid w:val="005B3612"/>
    <w:rsid w:val="005B3774"/>
    <w:rsid w:val="005B3D00"/>
    <w:rsid w:val="005C4F69"/>
    <w:rsid w:val="005C6156"/>
    <w:rsid w:val="005D0436"/>
    <w:rsid w:val="005D17B0"/>
    <w:rsid w:val="005D1AFC"/>
    <w:rsid w:val="005D1F15"/>
    <w:rsid w:val="005D37AF"/>
    <w:rsid w:val="005D6E85"/>
    <w:rsid w:val="005D75A9"/>
    <w:rsid w:val="005E0719"/>
    <w:rsid w:val="005E1E51"/>
    <w:rsid w:val="005E3E89"/>
    <w:rsid w:val="005E67EB"/>
    <w:rsid w:val="005E699A"/>
    <w:rsid w:val="005F1017"/>
    <w:rsid w:val="005F3F38"/>
    <w:rsid w:val="005F4D3A"/>
    <w:rsid w:val="005F5A7E"/>
    <w:rsid w:val="005F7C80"/>
    <w:rsid w:val="00603DD4"/>
    <w:rsid w:val="0060503E"/>
    <w:rsid w:val="00607919"/>
    <w:rsid w:val="00607B91"/>
    <w:rsid w:val="00612146"/>
    <w:rsid w:val="00612C0A"/>
    <w:rsid w:val="006165C5"/>
    <w:rsid w:val="00621147"/>
    <w:rsid w:val="00622331"/>
    <w:rsid w:val="006241B3"/>
    <w:rsid w:val="00625572"/>
    <w:rsid w:val="00626BFD"/>
    <w:rsid w:val="00631228"/>
    <w:rsid w:val="006319F8"/>
    <w:rsid w:val="00634EDF"/>
    <w:rsid w:val="0063531A"/>
    <w:rsid w:val="00640039"/>
    <w:rsid w:val="006400D6"/>
    <w:rsid w:val="00640C97"/>
    <w:rsid w:val="00640EEA"/>
    <w:rsid w:val="00641545"/>
    <w:rsid w:val="00646FCB"/>
    <w:rsid w:val="00653B7B"/>
    <w:rsid w:val="00656239"/>
    <w:rsid w:val="0065739B"/>
    <w:rsid w:val="00657F08"/>
    <w:rsid w:val="0066043A"/>
    <w:rsid w:val="006628CA"/>
    <w:rsid w:val="00663317"/>
    <w:rsid w:val="006641CC"/>
    <w:rsid w:val="00664F43"/>
    <w:rsid w:val="006733F5"/>
    <w:rsid w:val="00673F4C"/>
    <w:rsid w:val="00674B2E"/>
    <w:rsid w:val="006763E3"/>
    <w:rsid w:val="006765DA"/>
    <w:rsid w:val="0067759B"/>
    <w:rsid w:val="00680B50"/>
    <w:rsid w:val="00681069"/>
    <w:rsid w:val="006826C3"/>
    <w:rsid w:val="00683F95"/>
    <w:rsid w:val="0068495F"/>
    <w:rsid w:val="0068554E"/>
    <w:rsid w:val="006874ED"/>
    <w:rsid w:val="006914FB"/>
    <w:rsid w:val="006932CE"/>
    <w:rsid w:val="00694AF5"/>
    <w:rsid w:val="00695DE3"/>
    <w:rsid w:val="0069689B"/>
    <w:rsid w:val="00696B3C"/>
    <w:rsid w:val="006A1182"/>
    <w:rsid w:val="006A2150"/>
    <w:rsid w:val="006A4C29"/>
    <w:rsid w:val="006A59AA"/>
    <w:rsid w:val="006B032B"/>
    <w:rsid w:val="006B0D7B"/>
    <w:rsid w:val="006B2EF3"/>
    <w:rsid w:val="006B5868"/>
    <w:rsid w:val="006B5F39"/>
    <w:rsid w:val="006C332B"/>
    <w:rsid w:val="006C59EF"/>
    <w:rsid w:val="006C6874"/>
    <w:rsid w:val="006D1D09"/>
    <w:rsid w:val="006D2512"/>
    <w:rsid w:val="006D3C27"/>
    <w:rsid w:val="006D4590"/>
    <w:rsid w:val="006D69D9"/>
    <w:rsid w:val="006D793D"/>
    <w:rsid w:val="006D7B09"/>
    <w:rsid w:val="006E0F80"/>
    <w:rsid w:val="006E49DD"/>
    <w:rsid w:val="006E6B19"/>
    <w:rsid w:val="006E73E1"/>
    <w:rsid w:val="006F1A07"/>
    <w:rsid w:val="006F2685"/>
    <w:rsid w:val="006F4D53"/>
    <w:rsid w:val="006F5DBF"/>
    <w:rsid w:val="007002C4"/>
    <w:rsid w:val="00700BD5"/>
    <w:rsid w:val="0070245D"/>
    <w:rsid w:val="00703113"/>
    <w:rsid w:val="007048F9"/>
    <w:rsid w:val="00705337"/>
    <w:rsid w:val="00707D0B"/>
    <w:rsid w:val="0071093C"/>
    <w:rsid w:val="00710E05"/>
    <w:rsid w:val="00712D8E"/>
    <w:rsid w:val="00715862"/>
    <w:rsid w:val="007164BA"/>
    <w:rsid w:val="00717A09"/>
    <w:rsid w:val="00724AF2"/>
    <w:rsid w:val="007251FD"/>
    <w:rsid w:val="007255FA"/>
    <w:rsid w:val="00726009"/>
    <w:rsid w:val="007301AD"/>
    <w:rsid w:val="00732664"/>
    <w:rsid w:val="00732C38"/>
    <w:rsid w:val="00734764"/>
    <w:rsid w:val="00736762"/>
    <w:rsid w:val="00736BC7"/>
    <w:rsid w:val="007401F8"/>
    <w:rsid w:val="007407EE"/>
    <w:rsid w:val="00740AD1"/>
    <w:rsid w:val="0074663B"/>
    <w:rsid w:val="00746FFC"/>
    <w:rsid w:val="0074704E"/>
    <w:rsid w:val="007473EA"/>
    <w:rsid w:val="007502FC"/>
    <w:rsid w:val="00751888"/>
    <w:rsid w:val="00756888"/>
    <w:rsid w:val="007572E4"/>
    <w:rsid w:val="00757B65"/>
    <w:rsid w:val="00764C04"/>
    <w:rsid w:val="00766030"/>
    <w:rsid w:val="007667D2"/>
    <w:rsid w:val="00772E46"/>
    <w:rsid w:val="00775564"/>
    <w:rsid w:val="00776967"/>
    <w:rsid w:val="00777930"/>
    <w:rsid w:val="007821C1"/>
    <w:rsid w:val="00782C4A"/>
    <w:rsid w:val="00782E01"/>
    <w:rsid w:val="00783498"/>
    <w:rsid w:val="00785D8C"/>
    <w:rsid w:val="00786A8D"/>
    <w:rsid w:val="00790ABB"/>
    <w:rsid w:val="007929AD"/>
    <w:rsid w:val="0079550A"/>
    <w:rsid w:val="00795A13"/>
    <w:rsid w:val="00796141"/>
    <w:rsid w:val="007962A1"/>
    <w:rsid w:val="007971B2"/>
    <w:rsid w:val="007A04D9"/>
    <w:rsid w:val="007A07E4"/>
    <w:rsid w:val="007A0D71"/>
    <w:rsid w:val="007A115B"/>
    <w:rsid w:val="007A12CC"/>
    <w:rsid w:val="007A1A9C"/>
    <w:rsid w:val="007A5F2A"/>
    <w:rsid w:val="007B096D"/>
    <w:rsid w:val="007B0B5B"/>
    <w:rsid w:val="007B3211"/>
    <w:rsid w:val="007B3985"/>
    <w:rsid w:val="007B619A"/>
    <w:rsid w:val="007B74AF"/>
    <w:rsid w:val="007B780E"/>
    <w:rsid w:val="007B7A84"/>
    <w:rsid w:val="007C0657"/>
    <w:rsid w:val="007C0AE9"/>
    <w:rsid w:val="007C1328"/>
    <w:rsid w:val="007C2EDC"/>
    <w:rsid w:val="007C4CF8"/>
    <w:rsid w:val="007D1301"/>
    <w:rsid w:val="007D47DC"/>
    <w:rsid w:val="007D6DD9"/>
    <w:rsid w:val="007D74E1"/>
    <w:rsid w:val="007E0562"/>
    <w:rsid w:val="007E2A28"/>
    <w:rsid w:val="007E7307"/>
    <w:rsid w:val="007E7B8E"/>
    <w:rsid w:val="007F3F96"/>
    <w:rsid w:val="007F4B95"/>
    <w:rsid w:val="007F4C40"/>
    <w:rsid w:val="007F6874"/>
    <w:rsid w:val="007F6BB8"/>
    <w:rsid w:val="007F6C1E"/>
    <w:rsid w:val="00800B5C"/>
    <w:rsid w:val="00802629"/>
    <w:rsid w:val="008037A1"/>
    <w:rsid w:val="00803F7B"/>
    <w:rsid w:val="00807741"/>
    <w:rsid w:val="00810980"/>
    <w:rsid w:val="00812D06"/>
    <w:rsid w:val="00814527"/>
    <w:rsid w:val="00814B68"/>
    <w:rsid w:val="00815D3B"/>
    <w:rsid w:val="00816961"/>
    <w:rsid w:val="00817273"/>
    <w:rsid w:val="008217B2"/>
    <w:rsid w:val="00821B6E"/>
    <w:rsid w:val="00822586"/>
    <w:rsid w:val="00822C7E"/>
    <w:rsid w:val="00823138"/>
    <w:rsid w:val="00824375"/>
    <w:rsid w:val="00824BD7"/>
    <w:rsid w:val="008255F9"/>
    <w:rsid w:val="008260A0"/>
    <w:rsid w:val="0083138F"/>
    <w:rsid w:val="00833F2D"/>
    <w:rsid w:val="00834631"/>
    <w:rsid w:val="0083573D"/>
    <w:rsid w:val="00837220"/>
    <w:rsid w:val="00837500"/>
    <w:rsid w:val="0084119B"/>
    <w:rsid w:val="0084302F"/>
    <w:rsid w:val="00843371"/>
    <w:rsid w:val="008437F3"/>
    <w:rsid w:val="00844B3E"/>
    <w:rsid w:val="00845FBC"/>
    <w:rsid w:val="00846311"/>
    <w:rsid w:val="00846520"/>
    <w:rsid w:val="0085079B"/>
    <w:rsid w:val="008546C0"/>
    <w:rsid w:val="00854CD0"/>
    <w:rsid w:val="00856F91"/>
    <w:rsid w:val="008573DC"/>
    <w:rsid w:val="00857F08"/>
    <w:rsid w:val="0086063D"/>
    <w:rsid w:val="008625B2"/>
    <w:rsid w:val="00863304"/>
    <w:rsid w:val="00873709"/>
    <w:rsid w:val="00877590"/>
    <w:rsid w:val="00877CC4"/>
    <w:rsid w:val="00880D9C"/>
    <w:rsid w:val="0088113F"/>
    <w:rsid w:val="0088162D"/>
    <w:rsid w:val="00881982"/>
    <w:rsid w:val="008845DF"/>
    <w:rsid w:val="008852D4"/>
    <w:rsid w:val="008852E7"/>
    <w:rsid w:val="00892710"/>
    <w:rsid w:val="008941DD"/>
    <w:rsid w:val="00897EF4"/>
    <w:rsid w:val="008A1338"/>
    <w:rsid w:val="008A201E"/>
    <w:rsid w:val="008A30CB"/>
    <w:rsid w:val="008A31C2"/>
    <w:rsid w:val="008A4937"/>
    <w:rsid w:val="008B0DEA"/>
    <w:rsid w:val="008B20ED"/>
    <w:rsid w:val="008B2ABE"/>
    <w:rsid w:val="008B3567"/>
    <w:rsid w:val="008B36C6"/>
    <w:rsid w:val="008C1D16"/>
    <w:rsid w:val="008C4B07"/>
    <w:rsid w:val="008C6621"/>
    <w:rsid w:val="008D44C2"/>
    <w:rsid w:val="008D515B"/>
    <w:rsid w:val="008D5D59"/>
    <w:rsid w:val="008D7E27"/>
    <w:rsid w:val="008F02DD"/>
    <w:rsid w:val="008F13EF"/>
    <w:rsid w:val="008F32C5"/>
    <w:rsid w:val="008F45FD"/>
    <w:rsid w:val="008F4B37"/>
    <w:rsid w:val="008F6906"/>
    <w:rsid w:val="009006B0"/>
    <w:rsid w:val="009026FC"/>
    <w:rsid w:val="00905EA1"/>
    <w:rsid w:val="0091130F"/>
    <w:rsid w:val="00912ED0"/>
    <w:rsid w:val="009130D0"/>
    <w:rsid w:val="009152B3"/>
    <w:rsid w:val="00916B30"/>
    <w:rsid w:val="009209EE"/>
    <w:rsid w:val="00921410"/>
    <w:rsid w:val="009225C1"/>
    <w:rsid w:val="00922A21"/>
    <w:rsid w:val="009253A5"/>
    <w:rsid w:val="0092789E"/>
    <w:rsid w:val="00930D1E"/>
    <w:rsid w:val="0093245C"/>
    <w:rsid w:val="0093256D"/>
    <w:rsid w:val="00933C58"/>
    <w:rsid w:val="0094144B"/>
    <w:rsid w:val="009416FA"/>
    <w:rsid w:val="00941EEC"/>
    <w:rsid w:val="0094483E"/>
    <w:rsid w:val="009457BD"/>
    <w:rsid w:val="00945D88"/>
    <w:rsid w:val="00947D4A"/>
    <w:rsid w:val="00953975"/>
    <w:rsid w:val="009544FE"/>
    <w:rsid w:val="00954841"/>
    <w:rsid w:val="009610BA"/>
    <w:rsid w:val="00961693"/>
    <w:rsid w:val="00961F8B"/>
    <w:rsid w:val="00963BE1"/>
    <w:rsid w:val="009646C6"/>
    <w:rsid w:val="00967269"/>
    <w:rsid w:val="0097369B"/>
    <w:rsid w:val="00977C69"/>
    <w:rsid w:val="00980DD2"/>
    <w:rsid w:val="0098441D"/>
    <w:rsid w:val="00992D3B"/>
    <w:rsid w:val="00992F02"/>
    <w:rsid w:val="0099420F"/>
    <w:rsid w:val="009A21FD"/>
    <w:rsid w:val="009A5DBA"/>
    <w:rsid w:val="009A61D6"/>
    <w:rsid w:val="009B192A"/>
    <w:rsid w:val="009B3CCE"/>
    <w:rsid w:val="009B5C48"/>
    <w:rsid w:val="009C17CE"/>
    <w:rsid w:val="009C2130"/>
    <w:rsid w:val="009C2C4E"/>
    <w:rsid w:val="009C5ED6"/>
    <w:rsid w:val="009C6999"/>
    <w:rsid w:val="009C749F"/>
    <w:rsid w:val="009C787A"/>
    <w:rsid w:val="009D20DB"/>
    <w:rsid w:val="009D5813"/>
    <w:rsid w:val="009D5E7B"/>
    <w:rsid w:val="009D6673"/>
    <w:rsid w:val="009D71BF"/>
    <w:rsid w:val="009D76B5"/>
    <w:rsid w:val="009E3757"/>
    <w:rsid w:val="009E4CEF"/>
    <w:rsid w:val="009E6F8D"/>
    <w:rsid w:val="009E79CB"/>
    <w:rsid w:val="009F308F"/>
    <w:rsid w:val="009F37C7"/>
    <w:rsid w:val="009F3FBF"/>
    <w:rsid w:val="009F4CBE"/>
    <w:rsid w:val="009F699D"/>
    <w:rsid w:val="009F7484"/>
    <w:rsid w:val="009F7B61"/>
    <w:rsid w:val="009F7C66"/>
    <w:rsid w:val="00A0044B"/>
    <w:rsid w:val="00A018D2"/>
    <w:rsid w:val="00A01EE0"/>
    <w:rsid w:val="00A02EED"/>
    <w:rsid w:val="00A04914"/>
    <w:rsid w:val="00A053B9"/>
    <w:rsid w:val="00A0560C"/>
    <w:rsid w:val="00A05E26"/>
    <w:rsid w:val="00A071FC"/>
    <w:rsid w:val="00A132DE"/>
    <w:rsid w:val="00A140B8"/>
    <w:rsid w:val="00A146F7"/>
    <w:rsid w:val="00A22812"/>
    <w:rsid w:val="00A22E81"/>
    <w:rsid w:val="00A247CC"/>
    <w:rsid w:val="00A30C77"/>
    <w:rsid w:val="00A31541"/>
    <w:rsid w:val="00A320B2"/>
    <w:rsid w:val="00A33BD0"/>
    <w:rsid w:val="00A35306"/>
    <w:rsid w:val="00A3551B"/>
    <w:rsid w:val="00A419C4"/>
    <w:rsid w:val="00A42255"/>
    <w:rsid w:val="00A4262D"/>
    <w:rsid w:val="00A43739"/>
    <w:rsid w:val="00A44828"/>
    <w:rsid w:val="00A44B39"/>
    <w:rsid w:val="00A45F77"/>
    <w:rsid w:val="00A467FC"/>
    <w:rsid w:val="00A47254"/>
    <w:rsid w:val="00A5058D"/>
    <w:rsid w:val="00A509FC"/>
    <w:rsid w:val="00A54136"/>
    <w:rsid w:val="00A626D4"/>
    <w:rsid w:val="00A639A7"/>
    <w:rsid w:val="00A6400B"/>
    <w:rsid w:val="00A6609E"/>
    <w:rsid w:val="00A67ABE"/>
    <w:rsid w:val="00A67C29"/>
    <w:rsid w:val="00A7481B"/>
    <w:rsid w:val="00A762C5"/>
    <w:rsid w:val="00A773CA"/>
    <w:rsid w:val="00A77E83"/>
    <w:rsid w:val="00A804F4"/>
    <w:rsid w:val="00A80CC5"/>
    <w:rsid w:val="00A81D65"/>
    <w:rsid w:val="00A8205E"/>
    <w:rsid w:val="00A83A79"/>
    <w:rsid w:val="00A85D55"/>
    <w:rsid w:val="00A879AC"/>
    <w:rsid w:val="00A87ABB"/>
    <w:rsid w:val="00A90D77"/>
    <w:rsid w:val="00A916A6"/>
    <w:rsid w:val="00A92637"/>
    <w:rsid w:val="00AA25CE"/>
    <w:rsid w:val="00AA537E"/>
    <w:rsid w:val="00AA7985"/>
    <w:rsid w:val="00AB1008"/>
    <w:rsid w:val="00AB1A1B"/>
    <w:rsid w:val="00AB26A2"/>
    <w:rsid w:val="00AB2CE4"/>
    <w:rsid w:val="00AB5B3E"/>
    <w:rsid w:val="00AB6746"/>
    <w:rsid w:val="00AC0BF9"/>
    <w:rsid w:val="00AC1FE7"/>
    <w:rsid w:val="00AC6A10"/>
    <w:rsid w:val="00AC726A"/>
    <w:rsid w:val="00AD0A3F"/>
    <w:rsid w:val="00AD1360"/>
    <w:rsid w:val="00AD247D"/>
    <w:rsid w:val="00AD2584"/>
    <w:rsid w:val="00AD3799"/>
    <w:rsid w:val="00AD3F6F"/>
    <w:rsid w:val="00AE1064"/>
    <w:rsid w:val="00AE485B"/>
    <w:rsid w:val="00AE490D"/>
    <w:rsid w:val="00AE4C4D"/>
    <w:rsid w:val="00AF1711"/>
    <w:rsid w:val="00AF1B9F"/>
    <w:rsid w:val="00AF2898"/>
    <w:rsid w:val="00AF2B9E"/>
    <w:rsid w:val="00AF3909"/>
    <w:rsid w:val="00AF5C21"/>
    <w:rsid w:val="00AF6D4A"/>
    <w:rsid w:val="00AF77A0"/>
    <w:rsid w:val="00B00B04"/>
    <w:rsid w:val="00B02456"/>
    <w:rsid w:val="00B02C94"/>
    <w:rsid w:val="00B0588D"/>
    <w:rsid w:val="00B06DB7"/>
    <w:rsid w:val="00B06DE3"/>
    <w:rsid w:val="00B106CF"/>
    <w:rsid w:val="00B111E0"/>
    <w:rsid w:val="00B11C8A"/>
    <w:rsid w:val="00B152C3"/>
    <w:rsid w:val="00B15D2E"/>
    <w:rsid w:val="00B1709E"/>
    <w:rsid w:val="00B20855"/>
    <w:rsid w:val="00B2312A"/>
    <w:rsid w:val="00B2345A"/>
    <w:rsid w:val="00B237F1"/>
    <w:rsid w:val="00B23E8C"/>
    <w:rsid w:val="00B250D5"/>
    <w:rsid w:val="00B25693"/>
    <w:rsid w:val="00B260BF"/>
    <w:rsid w:val="00B3040A"/>
    <w:rsid w:val="00B3155A"/>
    <w:rsid w:val="00B320DD"/>
    <w:rsid w:val="00B33EC7"/>
    <w:rsid w:val="00B34EF4"/>
    <w:rsid w:val="00B35957"/>
    <w:rsid w:val="00B44062"/>
    <w:rsid w:val="00B46C9E"/>
    <w:rsid w:val="00B47567"/>
    <w:rsid w:val="00B51824"/>
    <w:rsid w:val="00B5203B"/>
    <w:rsid w:val="00B53765"/>
    <w:rsid w:val="00B53DB3"/>
    <w:rsid w:val="00B543ED"/>
    <w:rsid w:val="00B54DB3"/>
    <w:rsid w:val="00B5571D"/>
    <w:rsid w:val="00B55ADA"/>
    <w:rsid w:val="00B56A9A"/>
    <w:rsid w:val="00B604E3"/>
    <w:rsid w:val="00B6157E"/>
    <w:rsid w:val="00B645EB"/>
    <w:rsid w:val="00B67606"/>
    <w:rsid w:val="00B67B86"/>
    <w:rsid w:val="00B67B99"/>
    <w:rsid w:val="00B67BA3"/>
    <w:rsid w:val="00B67EEA"/>
    <w:rsid w:val="00B71DA1"/>
    <w:rsid w:val="00B72D10"/>
    <w:rsid w:val="00B73560"/>
    <w:rsid w:val="00B743DC"/>
    <w:rsid w:val="00B77680"/>
    <w:rsid w:val="00B7792A"/>
    <w:rsid w:val="00B7795C"/>
    <w:rsid w:val="00B77ADD"/>
    <w:rsid w:val="00B8058F"/>
    <w:rsid w:val="00B8163A"/>
    <w:rsid w:val="00B81A83"/>
    <w:rsid w:val="00B8235B"/>
    <w:rsid w:val="00B84CEF"/>
    <w:rsid w:val="00B85A0C"/>
    <w:rsid w:val="00B86096"/>
    <w:rsid w:val="00B8641C"/>
    <w:rsid w:val="00B867A0"/>
    <w:rsid w:val="00B86866"/>
    <w:rsid w:val="00B93F24"/>
    <w:rsid w:val="00B95946"/>
    <w:rsid w:val="00B96D48"/>
    <w:rsid w:val="00B97279"/>
    <w:rsid w:val="00BA24C4"/>
    <w:rsid w:val="00BA3747"/>
    <w:rsid w:val="00BB2ADD"/>
    <w:rsid w:val="00BB56B9"/>
    <w:rsid w:val="00BB6807"/>
    <w:rsid w:val="00BC22ED"/>
    <w:rsid w:val="00BC231A"/>
    <w:rsid w:val="00BC2A44"/>
    <w:rsid w:val="00BC42A0"/>
    <w:rsid w:val="00BC46FA"/>
    <w:rsid w:val="00BC5C5E"/>
    <w:rsid w:val="00BC711F"/>
    <w:rsid w:val="00BD1EA4"/>
    <w:rsid w:val="00BD2779"/>
    <w:rsid w:val="00BD2EEA"/>
    <w:rsid w:val="00BD44A6"/>
    <w:rsid w:val="00BD4A1E"/>
    <w:rsid w:val="00BE02BC"/>
    <w:rsid w:val="00BE2055"/>
    <w:rsid w:val="00BE3613"/>
    <w:rsid w:val="00BE6193"/>
    <w:rsid w:val="00BF0571"/>
    <w:rsid w:val="00BF0ECB"/>
    <w:rsid w:val="00BF104C"/>
    <w:rsid w:val="00BF3255"/>
    <w:rsid w:val="00BF5420"/>
    <w:rsid w:val="00BF6D60"/>
    <w:rsid w:val="00C0327C"/>
    <w:rsid w:val="00C05287"/>
    <w:rsid w:val="00C10678"/>
    <w:rsid w:val="00C1089A"/>
    <w:rsid w:val="00C11DC2"/>
    <w:rsid w:val="00C13D6C"/>
    <w:rsid w:val="00C13FAB"/>
    <w:rsid w:val="00C14237"/>
    <w:rsid w:val="00C1446B"/>
    <w:rsid w:val="00C14963"/>
    <w:rsid w:val="00C1556B"/>
    <w:rsid w:val="00C1558D"/>
    <w:rsid w:val="00C15BED"/>
    <w:rsid w:val="00C17AB9"/>
    <w:rsid w:val="00C17F67"/>
    <w:rsid w:val="00C21227"/>
    <w:rsid w:val="00C222E9"/>
    <w:rsid w:val="00C225F4"/>
    <w:rsid w:val="00C24D3F"/>
    <w:rsid w:val="00C25AED"/>
    <w:rsid w:val="00C31EC6"/>
    <w:rsid w:val="00C32096"/>
    <w:rsid w:val="00C326AE"/>
    <w:rsid w:val="00C32B8C"/>
    <w:rsid w:val="00C336D5"/>
    <w:rsid w:val="00C34136"/>
    <w:rsid w:val="00C34488"/>
    <w:rsid w:val="00C359B0"/>
    <w:rsid w:val="00C41B43"/>
    <w:rsid w:val="00C4473E"/>
    <w:rsid w:val="00C47E6D"/>
    <w:rsid w:val="00C50D8F"/>
    <w:rsid w:val="00C51263"/>
    <w:rsid w:val="00C51B19"/>
    <w:rsid w:val="00C52E6A"/>
    <w:rsid w:val="00C532B7"/>
    <w:rsid w:val="00C57C0B"/>
    <w:rsid w:val="00C619E2"/>
    <w:rsid w:val="00C627AE"/>
    <w:rsid w:val="00C6338F"/>
    <w:rsid w:val="00C636CE"/>
    <w:rsid w:val="00C64A30"/>
    <w:rsid w:val="00C65D6E"/>
    <w:rsid w:val="00C71515"/>
    <w:rsid w:val="00C71B42"/>
    <w:rsid w:val="00C72D96"/>
    <w:rsid w:val="00C73FBA"/>
    <w:rsid w:val="00C76CAC"/>
    <w:rsid w:val="00C806E3"/>
    <w:rsid w:val="00C80DF0"/>
    <w:rsid w:val="00C83466"/>
    <w:rsid w:val="00C83BDF"/>
    <w:rsid w:val="00C86992"/>
    <w:rsid w:val="00C903BA"/>
    <w:rsid w:val="00C90D46"/>
    <w:rsid w:val="00C91664"/>
    <w:rsid w:val="00C949F8"/>
    <w:rsid w:val="00C95EBF"/>
    <w:rsid w:val="00CA1343"/>
    <w:rsid w:val="00CA134C"/>
    <w:rsid w:val="00CA18C8"/>
    <w:rsid w:val="00CA24E8"/>
    <w:rsid w:val="00CA3FE3"/>
    <w:rsid w:val="00CA5BB5"/>
    <w:rsid w:val="00CA7477"/>
    <w:rsid w:val="00CB09ED"/>
    <w:rsid w:val="00CB1E71"/>
    <w:rsid w:val="00CB3A2A"/>
    <w:rsid w:val="00CC009A"/>
    <w:rsid w:val="00CC0DBE"/>
    <w:rsid w:val="00CC12C9"/>
    <w:rsid w:val="00CC2802"/>
    <w:rsid w:val="00CC3BCD"/>
    <w:rsid w:val="00CC3F6D"/>
    <w:rsid w:val="00CD18E2"/>
    <w:rsid w:val="00CD3170"/>
    <w:rsid w:val="00CD62BB"/>
    <w:rsid w:val="00CD7A6C"/>
    <w:rsid w:val="00CE2A87"/>
    <w:rsid w:val="00CE2B04"/>
    <w:rsid w:val="00CF42AA"/>
    <w:rsid w:val="00CF500A"/>
    <w:rsid w:val="00CF5257"/>
    <w:rsid w:val="00CF7ADA"/>
    <w:rsid w:val="00D0239C"/>
    <w:rsid w:val="00D0318D"/>
    <w:rsid w:val="00D05D7B"/>
    <w:rsid w:val="00D10CB9"/>
    <w:rsid w:val="00D10F89"/>
    <w:rsid w:val="00D12DE8"/>
    <w:rsid w:val="00D1456C"/>
    <w:rsid w:val="00D15501"/>
    <w:rsid w:val="00D16564"/>
    <w:rsid w:val="00D1795F"/>
    <w:rsid w:val="00D20FC0"/>
    <w:rsid w:val="00D2315D"/>
    <w:rsid w:val="00D23913"/>
    <w:rsid w:val="00D23D4E"/>
    <w:rsid w:val="00D2447B"/>
    <w:rsid w:val="00D2478E"/>
    <w:rsid w:val="00D278F5"/>
    <w:rsid w:val="00D32CBD"/>
    <w:rsid w:val="00D34A39"/>
    <w:rsid w:val="00D37535"/>
    <w:rsid w:val="00D37585"/>
    <w:rsid w:val="00D37F7B"/>
    <w:rsid w:val="00D412CB"/>
    <w:rsid w:val="00D4305C"/>
    <w:rsid w:val="00D432E5"/>
    <w:rsid w:val="00D437F0"/>
    <w:rsid w:val="00D45336"/>
    <w:rsid w:val="00D4534F"/>
    <w:rsid w:val="00D45953"/>
    <w:rsid w:val="00D46BF8"/>
    <w:rsid w:val="00D4750C"/>
    <w:rsid w:val="00D47778"/>
    <w:rsid w:val="00D50E73"/>
    <w:rsid w:val="00D52225"/>
    <w:rsid w:val="00D55095"/>
    <w:rsid w:val="00D5544C"/>
    <w:rsid w:val="00D57A27"/>
    <w:rsid w:val="00D62CFF"/>
    <w:rsid w:val="00D63FB8"/>
    <w:rsid w:val="00D64215"/>
    <w:rsid w:val="00D64FA7"/>
    <w:rsid w:val="00D66AA0"/>
    <w:rsid w:val="00D711DB"/>
    <w:rsid w:val="00D7391D"/>
    <w:rsid w:val="00D7645E"/>
    <w:rsid w:val="00D80FC4"/>
    <w:rsid w:val="00D8188E"/>
    <w:rsid w:val="00D81F52"/>
    <w:rsid w:val="00D83DD8"/>
    <w:rsid w:val="00D84E44"/>
    <w:rsid w:val="00D852B1"/>
    <w:rsid w:val="00D872E2"/>
    <w:rsid w:val="00D87EFE"/>
    <w:rsid w:val="00D90313"/>
    <w:rsid w:val="00D9051B"/>
    <w:rsid w:val="00D93C55"/>
    <w:rsid w:val="00D943F1"/>
    <w:rsid w:val="00D97324"/>
    <w:rsid w:val="00D97EB4"/>
    <w:rsid w:val="00DA0C5E"/>
    <w:rsid w:val="00DA1908"/>
    <w:rsid w:val="00DA34E9"/>
    <w:rsid w:val="00DA6E6B"/>
    <w:rsid w:val="00DB5CED"/>
    <w:rsid w:val="00DB7E2F"/>
    <w:rsid w:val="00DC28E2"/>
    <w:rsid w:val="00DC3D2E"/>
    <w:rsid w:val="00DC7295"/>
    <w:rsid w:val="00DC79FC"/>
    <w:rsid w:val="00DD13C4"/>
    <w:rsid w:val="00DD374F"/>
    <w:rsid w:val="00DD39B1"/>
    <w:rsid w:val="00DD3B68"/>
    <w:rsid w:val="00DD45C0"/>
    <w:rsid w:val="00DD5B29"/>
    <w:rsid w:val="00DD7591"/>
    <w:rsid w:val="00DD77DD"/>
    <w:rsid w:val="00DE10DE"/>
    <w:rsid w:val="00DE15B8"/>
    <w:rsid w:val="00DE313A"/>
    <w:rsid w:val="00DE4961"/>
    <w:rsid w:val="00DE67B3"/>
    <w:rsid w:val="00DE709C"/>
    <w:rsid w:val="00DF026E"/>
    <w:rsid w:val="00DF1E5F"/>
    <w:rsid w:val="00DF26B7"/>
    <w:rsid w:val="00DF7C76"/>
    <w:rsid w:val="00E00702"/>
    <w:rsid w:val="00E00714"/>
    <w:rsid w:val="00E075A5"/>
    <w:rsid w:val="00E103EB"/>
    <w:rsid w:val="00E124A1"/>
    <w:rsid w:val="00E12E96"/>
    <w:rsid w:val="00E153F2"/>
    <w:rsid w:val="00E15B79"/>
    <w:rsid w:val="00E17D62"/>
    <w:rsid w:val="00E203CC"/>
    <w:rsid w:val="00E2362F"/>
    <w:rsid w:val="00E24720"/>
    <w:rsid w:val="00E26913"/>
    <w:rsid w:val="00E31F1B"/>
    <w:rsid w:val="00E32850"/>
    <w:rsid w:val="00E32A94"/>
    <w:rsid w:val="00E3558B"/>
    <w:rsid w:val="00E35B8E"/>
    <w:rsid w:val="00E36D84"/>
    <w:rsid w:val="00E37D62"/>
    <w:rsid w:val="00E40ACA"/>
    <w:rsid w:val="00E40CDD"/>
    <w:rsid w:val="00E410C6"/>
    <w:rsid w:val="00E4136A"/>
    <w:rsid w:val="00E41E09"/>
    <w:rsid w:val="00E50A81"/>
    <w:rsid w:val="00E55B9B"/>
    <w:rsid w:val="00E62BEE"/>
    <w:rsid w:val="00E63C54"/>
    <w:rsid w:val="00E641F1"/>
    <w:rsid w:val="00E66D03"/>
    <w:rsid w:val="00E7189D"/>
    <w:rsid w:val="00E72E46"/>
    <w:rsid w:val="00E76796"/>
    <w:rsid w:val="00E80937"/>
    <w:rsid w:val="00E80A50"/>
    <w:rsid w:val="00E87972"/>
    <w:rsid w:val="00E91272"/>
    <w:rsid w:val="00E93BB2"/>
    <w:rsid w:val="00E93D96"/>
    <w:rsid w:val="00E96E1E"/>
    <w:rsid w:val="00E977FC"/>
    <w:rsid w:val="00EA0BAC"/>
    <w:rsid w:val="00EA1A3F"/>
    <w:rsid w:val="00EB1C67"/>
    <w:rsid w:val="00EB2599"/>
    <w:rsid w:val="00EB472A"/>
    <w:rsid w:val="00EB4861"/>
    <w:rsid w:val="00EB5D84"/>
    <w:rsid w:val="00EB6D1D"/>
    <w:rsid w:val="00EB7417"/>
    <w:rsid w:val="00EB762D"/>
    <w:rsid w:val="00EC1242"/>
    <w:rsid w:val="00EC25CD"/>
    <w:rsid w:val="00EC38DD"/>
    <w:rsid w:val="00EC4ACD"/>
    <w:rsid w:val="00EC4F4C"/>
    <w:rsid w:val="00EC6BC7"/>
    <w:rsid w:val="00ED2EF3"/>
    <w:rsid w:val="00ED370F"/>
    <w:rsid w:val="00ED4582"/>
    <w:rsid w:val="00ED575C"/>
    <w:rsid w:val="00EE0883"/>
    <w:rsid w:val="00EE2DBB"/>
    <w:rsid w:val="00EE345F"/>
    <w:rsid w:val="00EE4B3F"/>
    <w:rsid w:val="00EF237B"/>
    <w:rsid w:val="00EF31E3"/>
    <w:rsid w:val="00EF3959"/>
    <w:rsid w:val="00EF5BB2"/>
    <w:rsid w:val="00EF60C9"/>
    <w:rsid w:val="00EF7735"/>
    <w:rsid w:val="00F00BB5"/>
    <w:rsid w:val="00F01FC4"/>
    <w:rsid w:val="00F02926"/>
    <w:rsid w:val="00F061FC"/>
    <w:rsid w:val="00F067D7"/>
    <w:rsid w:val="00F07D33"/>
    <w:rsid w:val="00F11C4F"/>
    <w:rsid w:val="00F1634E"/>
    <w:rsid w:val="00F17ACA"/>
    <w:rsid w:val="00F2056C"/>
    <w:rsid w:val="00F21534"/>
    <w:rsid w:val="00F21A75"/>
    <w:rsid w:val="00F2269B"/>
    <w:rsid w:val="00F22A0C"/>
    <w:rsid w:val="00F237DB"/>
    <w:rsid w:val="00F275F6"/>
    <w:rsid w:val="00F27A35"/>
    <w:rsid w:val="00F3090A"/>
    <w:rsid w:val="00F30B7B"/>
    <w:rsid w:val="00F3636F"/>
    <w:rsid w:val="00F36AF3"/>
    <w:rsid w:val="00F37033"/>
    <w:rsid w:val="00F41EB1"/>
    <w:rsid w:val="00F42305"/>
    <w:rsid w:val="00F42A81"/>
    <w:rsid w:val="00F459CF"/>
    <w:rsid w:val="00F507EF"/>
    <w:rsid w:val="00F545BF"/>
    <w:rsid w:val="00F5486A"/>
    <w:rsid w:val="00F573DD"/>
    <w:rsid w:val="00F606FF"/>
    <w:rsid w:val="00F60B10"/>
    <w:rsid w:val="00F61069"/>
    <w:rsid w:val="00F62A57"/>
    <w:rsid w:val="00F63236"/>
    <w:rsid w:val="00F6534B"/>
    <w:rsid w:val="00F65605"/>
    <w:rsid w:val="00F739FE"/>
    <w:rsid w:val="00F74315"/>
    <w:rsid w:val="00F74BC7"/>
    <w:rsid w:val="00F74EB0"/>
    <w:rsid w:val="00F75632"/>
    <w:rsid w:val="00F77C6F"/>
    <w:rsid w:val="00F806AA"/>
    <w:rsid w:val="00F80931"/>
    <w:rsid w:val="00F81E4F"/>
    <w:rsid w:val="00F82151"/>
    <w:rsid w:val="00F824AE"/>
    <w:rsid w:val="00F833A8"/>
    <w:rsid w:val="00F83AD5"/>
    <w:rsid w:val="00F83F1E"/>
    <w:rsid w:val="00F867EC"/>
    <w:rsid w:val="00F928F1"/>
    <w:rsid w:val="00F940C5"/>
    <w:rsid w:val="00F96623"/>
    <w:rsid w:val="00F96CFA"/>
    <w:rsid w:val="00F97F75"/>
    <w:rsid w:val="00FA0B7D"/>
    <w:rsid w:val="00FA3EB3"/>
    <w:rsid w:val="00FA4A5F"/>
    <w:rsid w:val="00FA539E"/>
    <w:rsid w:val="00FA5FAF"/>
    <w:rsid w:val="00FA67A9"/>
    <w:rsid w:val="00FA682B"/>
    <w:rsid w:val="00FB0417"/>
    <w:rsid w:val="00FB119E"/>
    <w:rsid w:val="00FB3B23"/>
    <w:rsid w:val="00FB3C63"/>
    <w:rsid w:val="00FB50AC"/>
    <w:rsid w:val="00FC13D2"/>
    <w:rsid w:val="00FC19E8"/>
    <w:rsid w:val="00FC3B36"/>
    <w:rsid w:val="00FC7AE4"/>
    <w:rsid w:val="00FD091B"/>
    <w:rsid w:val="00FD1E57"/>
    <w:rsid w:val="00FD3978"/>
    <w:rsid w:val="00FD5A0D"/>
    <w:rsid w:val="00FD76A3"/>
    <w:rsid w:val="00FE0892"/>
    <w:rsid w:val="00FE2617"/>
    <w:rsid w:val="00FE4356"/>
    <w:rsid w:val="00FE4601"/>
    <w:rsid w:val="00FE4A02"/>
    <w:rsid w:val="00FE4CD1"/>
    <w:rsid w:val="00FF0B8F"/>
    <w:rsid w:val="00FF2976"/>
    <w:rsid w:val="00FF6B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24307F"/>
  <w15:docId w15:val="{25262C67-AC68-412F-8DEE-3F06BE10F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
    <w:rPr>
      <w:sz w:val="22"/>
      <w:szCs w:val="22"/>
    </w:rPr>
    <w:tblPr>
      <w:tblStyleRowBandSize w:val="1"/>
      <w:tblStyleColBandSize w:val="1"/>
      <w:tblCellMar>
        <w:left w:w="108" w:type="dxa"/>
        <w:right w:w="108" w:type="dxa"/>
      </w:tblCellMar>
    </w:tblPr>
  </w:style>
  <w:style w:type="table" w:customStyle="1" w:styleId="11">
    <w:name w:val="11"/>
    <w:basedOn w:val="TableNormal1"/>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rPr>
      <w:sz w:val="22"/>
      <w:szCs w:val="22"/>
    </w:rPr>
    <w:tblPr>
      <w:tblStyleRowBandSize w:val="1"/>
      <w:tblStyleColBandSize w:val="1"/>
      <w:tblCellMar>
        <w:left w:w="115" w:type="dxa"/>
        <w:right w:w="115" w:type="dxa"/>
      </w:tblCellMar>
    </w:tblPr>
  </w:style>
  <w:style w:type="table" w:customStyle="1" w:styleId="6">
    <w:name w:val="6"/>
    <w:basedOn w:val="TableNormal1"/>
    <w:rPr>
      <w:sz w:val="22"/>
      <w:szCs w:val="22"/>
    </w:rPr>
    <w:tblPr>
      <w:tblStyleRowBandSize w:val="1"/>
      <w:tblStyleColBandSize w:val="1"/>
      <w:tblCellMar>
        <w:left w:w="115" w:type="dxa"/>
        <w:right w:w="115" w:type="dxa"/>
      </w:tblCellMar>
    </w:tblPr>
  </w:style>
  <w:style w:type="table" w:customStyle="1" w:styleId="5">
    <w:name w:val="5"/>
    <w:basedOn w:val="TableNormal2"/>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
    <w:rPr>
      <w:sz w:val="22"/>
      <w:szCs w:val="22"/>
    </w:rPr>
    <w:tblPr>
      <w:tblStyleRowBandSize w:val="1"/>
      <w:tblStyleColBandSize w:val="1"/>
      <w:tblCellMar>
        <w:left w:w="115" w:type="dxa"/>
        <w:right w:w="115" w:type="dxa"/>
      </w:tblCellMar>
    </w:tblPr>
  </w:style>
  <w:style w:type="table" w:customStyle="1" w:styleId="3">
    <w:name w:val="3"/>
    <w:basedOn w:val="TableNormal2"/>
    <w:rPr>
      <w:sz w:val="22"/>
      <w:szCs w:val="22"/>
    </w:rPr>
    <w:tblPr>
      <w:tblStyleRowBandSize w:val="1"/>
      <w:tblStyleColBandSize w:val="1"/>
      <w:tblCellMar>
        <w:left w:w="115" w:type="dxa"/>
        <w:right w:w="115" w:type="dxa"/>
      </w:tblCellMar>
    </w:tblPr>
  </w:style>
  <w:style w:type="table" w:customStyle="1" w:styleId="2">
    <w:name w:val="2"/>
    <w:basedOn w:val="TableNormal3"/>
    <w:rPr>
      <w:sz w:val="22"/>
      <w:szCs w:val="22"/>
    </w:rPr>
    <w:tblPr>
      <w:tblStyleRowBandSize w:val="1"/>
      <w:tblStyleColBandSize w:val="1"/>
      <w:tblCellMar>
        <w:left w:w="115" w:type="dxa"/>
        <w:right w:w="115" w:type="dxa"/>
      </w:tblCellMar>
    </w:tblPr>
  </w:style>
  <w:style w:type="table" w:customStyle="1" w:styleId="1">
    <w:name w:val="1"/>
    <w:basedOn w:val="TableNormal3"/>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18"/>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17">
    <w:name w:val="17"/>
    <w:basedOn w:val="TableNormal4"/>
    <w:tblPr>
      <w:tblStyleRowBandSize w:val="1"/>
      <w:tblStyleColBandSize w:val="1"/>
      <w:tblCellMar>
        <w:left w:w="70" w:type="dxa"/>
        <w:right w:w="70" w:type="dxa"/>
      </w:tblCellMar>
    </w:tblPr>
  </w:style>
  <w:style w:type="table" w:customStyle="1" w:styleId="16">
    <w:name w:val="16"/>
    <w:basedOn w:val="TableNormal4"/>
    <w:rPr>
      <w:sz w:val="22"/>
      <w:szCs w:val="22"/>
    </w:rPr>
    <w:tblPr>
      <w:tblStyleRowBandSize w:val="1"/>
      <w:tblStyleColBandSize w:val="1"/>
      <w:tblCellMar>
        <w:left w:w="115" w:type="dxa"/>
        <w:right w:w="115" w:type="dxa"/>
      </w:tblCellMar>
    </w:tblPr>
  </w:style>
  <w:style w:type="table" w:customStyle="1" w:styleId="15">
    <w:name w:val="15"/>
    <w:basedOn w:val="TableNormal4"/>
    <w:rPr>
      <w:sz w:val="22"/>
      <w:szCs w:val="22"/>
    </w:rPr>
    <w:tblPr>
      <w:tblStyleRowBandSize w:val="1"/>
      <w:tblStyleColBandSize w:val="1"/>
      <w:tblCellMar>
        <w:left w:w="115" w:type="dxa"/>
        <w:right w:w="115" w:type="dxa"/>
      </w:tblCellMar>
    </w:tblPr>
  </w:style>
  <w:style w:type="table" w:customStyle="1" w:styleId="14">
    <w:name w:val="14"/>
    <w:basedOn w:val="TableNormal5"/>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13">
    <w:name w:val="13"/>
    <w:basedOn w:val="TableNormal5"/>
    <w:rPr>
      <w:rFonts w:ascii="Calibri" w:eastAsia="Calibri" w:hAnsi="Calibri" w:cs="Calibri"/>
      <w:sz w:val="22"/>
      <w:szCs w:val="22"/>
    </w:rPr>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282C5F"/>
    <w:pPr>
      <w:numPr>
        <w:numId w:val="4"/>
      </w:numPr>
      <w:contextualSpacing/>
    </w:pPr>
  </w:style>
  <w:style w:type="paragraph" w:customStyle="1" w:styleId="INFOEM">
    <w:name w:val="INFOEM"/>
    <w:basedOn w:val="Normal"/>
    <w:qFormat/>
    <w:rsid w:val="00B3155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
    <w:name w:val="Citas"/>
    <w:basedOn w:val="Normal"/>
    <w:qFormat/>
    <w:rsid w:val="00082C8B"/>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Cita">
    <w:name w:val="Quote"/>
    <w:basedOn w:val="Normal"/>
    <w:next w:val="Normal"/>
    <w:link w:val="CitaCar"/>
    <w:uiPriority w:val="29"/>
    <w:qFormat/>
    <w:rsid w:val="002B77C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B77C6"/>
    <w:rPr>
      <w:i/>
      <w:iCs/>
      <w:color w:val="404040" w:themeColor="text1" w:themeTint="BF"/>
    </w:rPr>
  </w:style>
  <w:style w:type="character" w:customStyle="1" w:styleId="Mencinsinresolver3">
    <w:name w:val="Mención sin resolver3"/>
    <w:basedOn w:val="Fuentedeprrafopredeter"/>
    <w:uiPriority w:val="99"/>
    <w:semiHidden/>
    <w:unhideWhenUsed/>
    <w:rsid w:val="002243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5184">
      <w:bodyDiv w:val="1"/>
      <w:marLeft w:val="0"/>
      <w:marRight w:val="0"/>
      <w:marTop w:val="0"/>
      <w:marBottom w:val="0"/>
      <w:divBdr>
        <w:top w:val="none" w:sz="0" w:space="0" w:color="auto"/>
        <w:left w:val="none" w:sz="0" w:space="0" w:color="auto"/>
        <w:bottom w:val="none" w:sz="0" w:space="0" w:color="auto"/>
        <w:right w:val="none" w:sz="0" w:space="0" w:color="auto"/>
      </w:divBdr>
    </w:div>
    <w:div w:id="315651450">
      <w:bodyDiv w:val="1"/>
      <w:marLeft w:val="0"/>
      <w:marRight w:val="0"/>
      <w:marTop w:val="0"/>
      <w:marBottom w:val="0"/>
      <w:divBdr>
        <w:top w:val="none" w:sz="0" w:space="0" w:color="auto"/>
        <w:left w:val="none" w:sz="0" w:space="0" w:color="auto"/>
        <w:bottom w:val="none" w:sz="0" w:space="0" w:color="auto"/>
        <w:right w:val="none" w:sz="0" w:space="0" w:color="auto"/>
      </w:divBdr>
    </w:div>
    <w:div w:id="350033773">
      <w:bodyDiv w:val="1"/>
      <w:marLeft w:val="0"/>
      <w:marRight w:val="0"/>
      <w:marTop w:val="0"/>
      <w:marBottom w:val="0"/>
      <w:divBdr>
        <w:top w:val="none" w:sz="0" w:space="0" w:color="auto"/>
        <w:left w:val="none" w:sz="0" w:space="0" w:color="auto"/>
        <w:bottom w:val="none" w:sz="0" w:space="0" w:color="auto"/>
        <w:right w:val="none" w:sz="0" w:space="0" w:color="auto"/>
      </w:divBdr>
    </w:div>
    <w:div w:id="620301762">
      <w:bodyDiv w:val="1"/>
      <w:marLeft w:val="0"/>
      <w:marRight w:val="0"/>
      <w:marTop w:val="0"/>
      <w:marBottom w:val="0"/>
      <w:divBdr>
        <w:top w:val="none" w:sz="0" w:space="0" w:color="auto"/>
        <w:left w:val="none" w:sz="0" w:space="0" w:color="auto"/>
        <w:bottom w:val="none" w:sz="0" w:space="0" w:color="auto"/>
        <w:right w:val="none" w:sz="0" w:space="0" w:color="auto"/>
      </w:divBdr>
    </w:div>
    <w:div w:id="741567205">
      <w:bodyDiv w:val="1"/>
      <w:marLeft w:val="0"/>
      <w:marRight w:val="0"/>
      <w:marTop w:val="0"/>
      <w:marBottom w:val="0"/>
      <w:divBdr>
        <w:top w:val="none" w:sz="0" w:space="0" w:color="auto"/>
        <w:left w:val="none" w:sz="0" w:space="0" w:color="auto"/>
        <w:bottom w:val="none" w:sz="0" w:space="0" w:color="auto"/>
        <w:right w:val="none" w:sz="0" w:space="0" w:color="auto"/>
      </w:divBdr>
    </w:div>
    <w:div w:id="749279255">
      <w:bodyDiv w:val="1"/>
      <w:marLeft w:val="0"/>
      <w:marRight w:val="0"/>
      <w:marTop w:val="0"/>
      <w:marBottom w:val="0"/>
      <w:divBdr>
        <w:top w:val="none" w:sz="0" w:space="0" w:color="auto"/>
        <w:left w:val="none" w:sz="0" w:space="0" w:color="auto"/>
        <w:bottom w:val="none" w:sz="0" w:space="0" w:color="auto"/>
        <w:right w:val="none" w:sz="0" w:space="0" w:color="auto"/>
      </w:divBdr>
    </w:div>
    <w:div w:id="1168711343">
      <w:bodyDiv w:val="1"/>
      <w:marLeft w:val="0"/>
      <w:marRight w:val="0"/>
      <w:marTop w:val="0"/>
      <w:marBottom w:val="0"/>
      <w:divBdr>
        <w:top w:val="none" w:sz="0" w:space="0" w:color="auto"/>
        <w:left w:val="none" w:sz="0" w:space="0" w:color="auto"/>
        <w:bottom w:val="none" w:sz="0" w:space="0" w:color="auto"/>
        <w:right w:val="none" w:sz="0" w:space="0" w:color="auto"/>
      </w:divBdr>
    </w:div>
    <w:div w:id="1193425145">
      <w:bodyDiv w:val="1"/>
      <w:marLeft w:val="0"/>
      <w:marRight w:val="0"/>
      <w:marTop w:val="0"/>
      <w:marBottom w:val="0"/>
      <w:divBdr>
        <w:top w:val="none" w:sz="0" w:space="0" w:color="auto"/>
        <w:left w:val="none" w:sz="0" w:space="0" w:color="auto"/>
        <w:bottom w:val="none" w:sz="0" w:space="0" w:color="auto"/>
        <w:right w:val="none" w:sz="0" w:space="0" w:color="auto"/>
      </w:divBdr>
    </w:div>
    <w:div w:id="1220477363">
      <w:bodyDiv w:val="1"/>
      <w:marLeft w:val="0"/>
      <w:marRight w:val="0"/>
      <w:marTop w:val="0"/>
      <w:marBottom w:val="0"/>
      <w:divBdr>
        <w:top w:val="none" w:sz="0" w:space="0" w:color="auto"/>
        <w:left w:val="none" w:sz="0" w:space="0" w:color="auto"/>
        <w:bottom w:val="none" w:sz="0" w:space="0" w:color="auto"/>
        <w:right w:val="none" w:sz="0" w:space="0" w:color="auto"/>
      </w:divBdr>
    </w:div>
    <w:div w:id="1412001463">
      <w:bodyDiv w:val="1"/>
      <w:marLeft w:val="0"/>
      <w:marRight w:val="0"/>
      <w:marTop w:val="0"/>
      <w:marBottom w:val="0"/>
      <w:divBdr>
        <w:top w:val="none" w:sz="0" w:space="0" w:color="auto"/>
        <w:left w:val="none" w:sz="0" w:space="0" w:color="auto"/>
        <w:bottom w:val="none" w:sz="0" w:space="0" w:color="auto"/>
        <w:right w:val="none" w:sz="0" w:space="0" w:color="auto"/>
      </w:divBdr>
    </w:div>
    <w:div w:id="1738896177">
      <w:bodyDiv w:val="1"/>
      <w:marLeft w:val="0"/>
      <w:marRight w:val="0"/>
      <w:marTop w:val="0"/>
      <w:marBottom w:val="0"/>
      <w:divBdr>
        <w:top w:val="none" w:sz="0" w:space="0" w:color="auto"/>
        <w:left w:val="none" w:sz="0" w:space="0" w:color="auto"/>
        <w:bottom w:val="none" w:sz="0" w:space="0" w:color="auto"/>
        <w:right w:val="none" w:sz="0" w:space="0" w:color="auto"/>
      </w:divBdr>
    </w:div>
    <w:div w:id="1767846171">
      <w:bodyDiv w:val="1"/>
      <w:marLeft w:val="0"/>
      <w:marRight w:val="0"/>
      <w:marTop w:val="0"/>
      <w:marBottom w:val="0"/>
      <w:divBdr>
        <w:top w:val="none" w:sz="0" w:space="0" w:color="auto"/>
        <w:left w:val="none" w:sz="0" w:space="0" w:color="auto"/>
        <w:bottom w:val="none" w:sz="0" w:space="0" w:color="auto"/>
        <w:right w:val="none" w:sz="0" w:space="0" w:color="auto"/>
      </w:divBdr>
    </w:div>
    <w:div w:id="2039772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lchor-ocampo.gob.mx/contenidos/melchor-ocampo/docs/136_gaceta-002-feb03-2022_22621170618.pdf"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berenice.carrillo@infoem.org.mx"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lexis.moreno@itaipem.org.mx"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melchor-ocampo.gob.mx/contenidos/melchor-ocampo/docs/136_gaceta-002-feb03-2022_22621170618.pdf" TargetMode="External"/><Relationship Id="rId4" Type="http://schemas.openxmlformats.org/officeDocument/2006/relationships/styles" Target="styles.xml"/><Relationship Id="rId9" Type="http://schemas.openxmlformats.org/officeDocument/2006/relationships/hyperlink" Target="https://melchor-ocampo.gob.mx/contenidos/melchor-ocampo/docs/136_gaceta-002-feb03-2022_22621170618.pdf"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onQLj5K9dit/oFmJjTRMFFgiHQ==">AMUW2mUlC2MaG4Lttyd/dQH4IpGFWHUnSm1kFim0Gzv2FCG4e2KHOzLCcsdppG8Tl7Ka4MuzjcJjMfQh6/xzffHskq9rSZCTkT7WaimNQNrlBI1VNQd0NChpDcyg1M1oBl74kl8x927AXep9FxYU2YcJTB1I5AOL+BlA+BoqGCM2yqWXGnMqK58=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657132-D399-4720-9819-7BE5F212C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79</Pages>
  <Words>19667</Words>
  <Characters>108171</Characters>
  <Application>Microsoft Office Word</Application>
  <DocSecurity>4</DocSecurity>
  <Lines>901</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Villagomez</cp:lastModifiedBy>
  <cp:revision>2</cp:revision>
  <cp:lastPrinted>2023-07-07T19:16:00Z</cp:lastPrinted>
  <dcterms:created xsi:type="dcterms:W3CDTF">2023-08-03T23:21:00Z</dcterms:created>
  <dcterms:modified xsi:type="dcterms:W3CDTF">2023-08-03T23:21:00Z</dcterms:modified>
</cp:coreProperties>
</file>