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15181" w:rsidR="007E363C" w:rsidP="002D50BD" w:rsidRDefault="007E363C" w14:paraId="75F1A75D" w14:textId="64A25D4E">
      <w:pPr>
        <w:spacing w:line="360" w:lineRule="auto"/>
        <w:jc w:val="both"/>
        <w:rPr>
          <w:rFonts w:ascii="Palatino Linotype" w:hAnsi="Palatino Linotype" w:cs="Tahoma"/>
          <w:bCs/>
          <w:sz w:val="22"/>
          <w:szCs w:val="22"/>
        </w:rPr>
      </w:pPr>
      <w:r w:rsidRPr="0001518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015181" w:rsidR="004D36A9">
        <w:rPr>
          <w:rFonts w:ascii="Palatino Linotype" w:hAnsi="Palatino Linotype" w:cs="Tahoma"/>
          <w:bCs/>
          <w:sz w:val="22"/>
          <w:szCs w:val="22"/>
        </w:rPr>
        <w:t>doce</w:t>
      </w:r>
      <w:r w:rsidRPr="00015181" w:rsidR="00D83309">
        <w:rPr>
          <w:rFonts w:ascii="Palatino Linotype" w:hAnsi="Palatino Linotype" w:cs="Tahoma"/>
          <w:bCs/>
          <w:sz w:val="22"/>
          <w:szCs w:val="22"/>
        </w:rPr>
        <w:t xml:space="preserve"> de </w:t>
      </w:r>
      <w:r w:rsidRPr="00015181" w:rsidR="004D36A9">
        <w:rPr>
          <w:rFonts w:ascii="Palatino Linotype" w:hAnsi="Palatino Linotype" w:cs="Tahoma"/>
          <w:bCs/>
          <w:sz w:val="22"/>
          <w:szCs w:val="22"/>
        </w:rPr>
        <w:t xml:space="preserve">abril </w:t>
      </w:r>
      <w:r w:rsidRPr="00015181" w:rsidR="003C449B">
        <w:rPr>
          <w:rFonts w:ascii="Palatino Linotype" w:hAnsi="Palatino Linotype" w:cs="Tahoma"/>
          <w:bCs/>
          <w:sz w:val="22"/>
          <w:szCs w:val="22"/>
        </w:rPr>
        <w:t>de dos mil veinti</w:t>
      </w:r>
      <w:r w:rsidRPr="00015181" w:rsidR="004D36A9">
        <w:rPr>
          <w:rFonts w:ascii="Palatino Linotype" w:hAnsi="Palatino Linotype" w:cs="Tahoma"/>
          <w:bCs/>
          <w:sz w:val="22"/>
          <w:szCs w:val="22"/>
        </w:rPr>
        <w:t>tré</w:t>
      </w:r>
      <w:r w:rsidRPr="00015181" w:rsidR="003C449B">
        <w:rPr>
          <w:rFonts w:ascii="Palatino Linotype" w:hAnsi="Palatino Linotype" w:cs="Tahoma"/>
          <w:bCs/>
          <w:sz w:val="22"/>
          <w:szCs w:val="22"/>
        </w:rPr>
        <w:t>s.</w:t>
      </w:r>
    </w:p>
    <w:p w:rsidRPr="00015181" w:rsidR="00D83309" w:rsidP="002D50BD" w:rsidRDefault="00D83309" w14:paraId="69684B8C" w14:textId="77777777">
      <w:pPr>
        <w:spacing w:line="360" w:lineRule="auto"/>
        <w:jc w:val="both"/>
        <w:rPr>
          <w:rFonts w:ascii="Palatino Linotype" w:hAnsi="Palatino Linotype" w:cs="Tahoma"/>
          <w:bCs/>
          <w:sz w:val="22"/>
          <w:szCs w:val="22"/>
        </w:rPr>
      </w:pPr>
    </w:p>
    <w:p w:rsidRPr="00015181" w:rsidR="007E363C" w:rsidP="14EAE7EF" w:rsidRDefault="007E363C" w14:paraId="52AE8B8D" w14:textId="59D33ABF">
      <w:pPr>
        <w:spacing w:line="360" w:lineRule="auto"/>
        <w:jc w:val="both"/>
        <w:rPr>
          <w:rFonts w:ascii="Palatino Linotype" w:hAnsi="Palatino Linotype" w:cs="Tahoma"/>
          <w:color w:val="0D0D0D"/>
          <w:sz w:val="22"/>
          <w:szCs w:val="22"/>
        </w:rPr>
      </w:pPr>
      <w:r w:rsidRPr="14EAE7EF" w:rsidR="14EAE7EF">
        <w:rPr>
          <w:rFonts w:ascii="Palatino Linotype" w:hAnsi="Palatino Linotype" w:cs="Tahoma"/>
          <w:b w:val="1"/>
          <w:bCs w:val="1"/>
          <w:color w:val="0D0D0D" w:themeColor="text1" w:themeTint="F2" w:themeShade="FF"/>
          <w:sz w:val="22"/>
          <w:szCs w:val="22"/>
        </w:rPr>
        <w:t xml:space="preserve">VISTO </w:t>
      </w:r>
      <w:r w:rsidRPr="14EAE7EF" w:rsidR="14EAE7EF">
        <w:rPr>
          <w:rFonts w:ascii="Palatino Linotype" w:hAnsi="Palatino Linotype" w:cs="Tahoma"/>
          <w:color w:val="0D0D0D" w:themeColor="text1" w:themeTint="F2" w:themeShade="FF"/>
          <w:sz w:val="22"/>
          <w:szCs w:val="22"/>
        </w:rPr>
        <w:t xml:space="preserve">el expediente conformado con motivo del Recurso de Revisión 00231/INFOEM/IP/RR/2023, interpuestos por </w:t>
      </w:r>
      <w:r w:rsidRPr="14EAE7EF" w:rsidR="14EAE7EF">
        <w:rPr>
          <w:rFonts w:ascii="Palatino Linotype" w:hAnsi="Palatino Linotype" w:cs="Tahoma"/>
          <w:color w:val="000000" w:themeColor="text1" w:themeTint="FF" w:themeShade="FF"/>
          <w:sz w:val="22"/>
          <w:szCs w:val="22"/>
          <w:highlight w:val="black"/>
        </w:rPr>
        <w:t>XXXXXXXX</w:t>
      </w:r>
      <w:r w:rsidRPr="14EAE7EF" w:rsidR="14EAE7EF">
        <w:rPr>
          <w:rFonts w:ascii="Palatino Linotype" w:hAnsi="Palatino Linotype" w:cs="Tahoma"/>
          <w:color w:val="000000" w:themeColor="text1" w:themeTint="FF" w:themeShade="FF"/>
          <w:sz w:val="22"/>
          <w:szCs w:val="22"/>
        </w:rPr>
        <w:t xml:space="preserve">, </w:t>
      </w:r>
      <w:r w:rsidRPr="14EAE7EF" w:rsidR="14EAE7EF">
        <w:rPr>
          <w:rFonts w:ascii="Palatino Linotype" w:hAnsi="Palatino Linotype" w:cs="Tahoma"/>
          <w:color w:val="0D0D0D" w:themeColor="text1" w:themeTint="F2" w:themeShade="FF"/>
          <w:sz w:val="22"/>
          <w:szCs w:val="22"/>
        </w:rPr>
        <w:t>en lo sucesivo el</w:t>
      </w:r>
      <w:r w:rsidRPr="14EAE7EF" w:rsidR="14EAE7EF">
        <w:rPr>
          <w:rFonts w:ascii="Palatino Linotype" w:hAnsi="Palatino Linotype" w:cs="Tahoma"/>
          <w:color w:val="0D0D0D" w:themeColor="text1" w:themeTint="F2" w:themeShade="FF"/>
          <w:sz w:val="22"/>
          <w:szCs w:val="22"/>
          <w:lang w:val="es-ES"/>
        </w:rPr>
        <w:t xml:space="preserve"> </w:t>
      </w:r>
      <w:r w:rsidRPr="14EAE7EF" w:rsidR="14EAE7EF">
        <w:rPr>
          <w:rFonts w:ascii="Palatino Linotype" w:hAnsi="Palatino Linotype" w:cs="Tahoma"/>
          <w:color w:val="0D0D0D" w:themeColor="text1" w:themeTint="F2" w:themeShade="FF"/>
          <w:sz w:val="22"/>
          <w:szCs w:val="22"/>
        </w:rPr>
        <w:t>Recurrente o Particular,</w:t>
      </w:r>
      <w:r w:rsidRPr="14EAE7EF" w:rsidR="14EAE7EF">
        <w:rPr>
          <w:rFonts w:ascii="Palatino Linotype" w:hAnsi="Palatino Linotype" w:cs="Tahoma"/>
          <w:color w:val="0D0D0D" w:themeColor="text1" w:themeTint="F2" w:themeShade="FF"/>
          <w:sz w:val="22"/>
          <w:szCs w:val="22"/>
          <w:lang w:val="es-ES"/>
        </w:rPr>
        <w:t xml:space="preserve"> en contra de la respuesta del Sujeto Obligado</w:t>
      </w:r>
      <w:r w:rsidRPr="14EAE7EF" w:rsidR="14EAE7EF">
        <w:rPr>
          <w:rFonts w:ascii="Palatino Linotype" w:hAnsi="Palatino Linotype" w:cs="Tahoma"/>
          <w:color w:val="0D0D0D" w:themeColor="text1" w:themeTint="F2" w:themeShade="FF"/>
          <w:sz w:val="22"/>
          <w:szCs w:val="22"/>
        </w:rPr>
        <w:t xml:space="preserve">, </w:t>
      </w:r>
      <w:bookmarkStart w:name="_Hlk130927641" w:id="0"/>
      <w:r w:rsidRPr="14EAE7EF" w:rsidR="14EAE7EF">
        <w:rPr>
          <w:rFonts w:ascii="Palatino Linotype" w:hAnsi="Palatino Linotype" w:cs="Tahoma"/>
          <w:color w:val="0D0D0D" w:themeColor="text1" w:themeTint="F2" w:themeShade="FF"/>
          <w:sz w:val="22"/>
          <w:szCs w:val="22"/>
        </w:rPr>
        <w:t>Ayuntamiento de Atlacomulco</w:t>
      </w:r>
      <w:bookmarkEnd w:id="0"/>
      <w:r w:rsidRPr="14EAE7EF" w:rsidR="14EAE7EF">
        <w:rPr>
          <w:rFonts w:ascii="Palatino Linotype" w:hAnsi="Palatino Linotype" w:cs="Tahoma"/>
          <w:color w:val="0D0D0D" w:themeColor="text1" w:themeTint="F2" w:themeShade="FF"/>
          <w:sz w:val="22"/>
          <w:szCs w:val="22"/>
        </w:rPr>
        <w:t>, a la solicitud de información pública 00569/ATLACOM/IP/2022</w:t>
      </w:r>
      <w:r w:rsidRPr="14EAE7EF" w:rsidR="14EAE7EF">
        <w:rPr>
          <w:rFonts w:ascii="Palatino Linotype" w:hAnsi="Palatino Linotype" w:cs="Tahoma"/>
          <w:b w:val="1"/>
          <w:bCs w:val="1"/>
          <w:color w:val="0D0D0D" w:themeColor="text1" w:themeTint="F2" w:themeShade="FF"/>
          <w:sz w:val="22"/>
          <w:szCs w:val="22"/>
        </w:rPr>
        <w:t xml:space="preserve">, </w:t>
      </w:r>
      <w:r w:rsidRPr="14EAE7EF" w:rsidR="14EAE7EF">
        <w:rPr>
          <w:rFonts w:ascii="Palatino Linotype" w:hAnsi="Palatino Linotype" w:cs="Tahoma"/>
          <w:color w:val="0D0D0D" w:themeColor="text1" w:themeTint="F2" w:themeShade="FF"/>
          <w:sz w:val="22"/>
          <w:szCs w:val="22"/>
        </w:rPr>
        <w:t>se emite la presente Resolución, con base en los Antecedentes y C</w:t>
      </w:r>
      <w:r w:rsidRPr="14EAE7EF" w:rsidR="14EAE7EF">
        <w:rPr>
          <w:rFonts w:ascii="Palatino Linotype" w:hAnsi="Palatino Linotype" w:cs="Tahoma"/>
          <w:sz w:val="22"/>
          <w:szCs w:val="22"/>
        </w:rPr>
        <w:t>onsiderandos que a continuación se exponen:</w:t>
      </w:r>
    </w:p>
    <w:p w:rsidRPr="00015181" w:rsidR="006E55D9" w:rsidP="002D50BD" w:rsidRDefault="006E55D9" w14:paraId="20ECEFE9" w14:textId="77777777">
      <w:pPr>
        <w:tabs>
          <w:tab w:val="center" w:pos="4522"/>
          <w:tab w:val="left" w:pos="7245"/>
        </w:tabs>
        <w:spacing w:line="360" w:lineRule="auto"/>
        <w:jc w:val="center"/>
        <w:rPr>
          <w:rFonts w:ascii="Palatino Linotype" w:hAnsi="Palatino Linotype" w:cs="Tahoma"/>
          <w:b/>
          <w:sz w:val="22"/>
          <w:szCs w:val="22"/>
        </w:rPr>
      </w:pPr>
    </w:p>
    <w:p w:rsidRPr="00015181" w:rsidR="007E363C" w:rsidP="002D50BD" w:rsidRDefault="007E363C" w14:paraId="0075B0EB" w14:textId="06D47DDB">
      <w:pPr>
        <w:tabs>
          <w:tab w:val="center" w:pos="4522"/>
          <w:tab w:val="left" w:pos="7245"/>
        </w:tabs>
        <w:spacing w:line="360" w:lineRule="auto"/>
        <w:jc w:val="center"/>
        <w:rPr>
          <w:rFonts w:ascii="Palatino Linotype" w:hAnsi="Palatino Linotype" w:cs="Tahoma"/>
          <w:b/>
          <w:sz w:val="22"/>
          <w:szCs w:val="22"/>
        </w:rPr>
      </w:pPr>
      <w:r w:rsidRPr="00015181">
        <w:rPr>
          <w:rFonts w:ascii="Palatino Linotype" w:hAnsi="Palatino Linotype" w:cs="Tahoma"/>
          <w:b/>
          <w:sz w:val="22"/>
          <w:szCs w:val="22"/>
        </w:rPr>
        <w:t>A N T E C E D E N T E S:</w:t>
      </w:r>
    </w:p>
    <w:p w:rsidRPr="00015181" w:rsidR="000F585E" w:rsidP="002D50BD" w:rsidRDefault="000F585E" w14:paraId="3DABB258" w14:textId="77777777">
      <w:pPr>
        <w:pStyle w:val="Prrafodelista"/>
        <w:tabs>
          <w:tab w:val="left" w:pos="567"/>
        </w:tabs>
        <w:spacing w:line="360" w:lineRule="auto"/>
        <w:ind w:left="0"/>
        <w:contextualSpacing w:val="0"/>
        <w:rPr>
          <w:rFonts w:cs="Tahoma"/>
          <w:b/>
          <w:szCs w:val="22"/>
        </w:rPr>
      </w:pPr>
    </w:p>
    <w:p w:rsidRPr="00015181" w:rsidR="007E363C" w:rsidP="002D50BD" w:rsidRDefault="007E363C" w14:paraId="253BA471" w14:textId="477063A6">
      <w:pPr>
        <w:pStyle w:val="Prrafodelista"/>
        <w:tabs>
          <w:tab w:val="left" w:pos="567"/>
        </w:tabs>
        <w:spacing w:line="360" w:lineRule="auto"/>
        <w:ind w:left="0"/>
        <w:contextualSpacing w:val="0"/>
        <w:rPr>
          <w:rFonts w:cs="Tahoma"/>
          <w:b/>
          <w:szCs w:val="22"/>
        </w:rPr>
      </w:pPr>
      <w:r w:rsidRPr="00015181">
        <w:rPr>
          <w:rFonts w:cs="Tahoma"/>
          <w:b/>
          <w:szCs w:val="22"/>
        </w:rPr>
        <w:t xml:space="preserve">I. Presentación de las solicitudes de información. </w:t>
      </w:r>
    </w:p>
    <w:p w:rsidRPr="00015181" w:rsidR="007E363C" w:rsidP="002D50BD" w:rsidRDefault="007E363C" w14:paraId="7C204955" w14:textId="4333875D">
      <w:pPr>
        <w:pStyle w:val="Prrafodelista"/>
        <w:tabs>
          <w:tab w:val="left" w:pos="567"/>
        </w:tabs>
        <w:spacing w:line="360" w:lineRule="auto"/>
        <w:ind w:left="0"/>
        <w:contextualSpacing w:val="0"/>
        <w:rPr>
          <w:rFonts w:cs="Tahoma"/>
          <w:szCs w:val="22"/>
        </w:rPr>
      </w:pPr>
    </w:p>
    <w:p w:rsidRPr="00015181" w:rsidR="00652292" w:rsidP="002D50BD" w:rsidRDefault="007E363C" w14:paraId="73A1B60C" w14:textId="6A72B9B8">
      <w:pPr>
        <w:tabs>
          <w:tab w:val="left" w:pos="567"/>
        </w:tabs>
        <w:spacing w:line="360" w:lineRule="auto"/>
        <w:jc w:val="both"/>
        <w:rPr>
          <w:rFonts w:ascii="Palatino Linotype" w:hAnsi="Palatino Linotype" w:cs="Tahoma"/>
          <w:b/>
          <w:sz w:val="22"/>
          <w:szCs w:val="22"/>
          <w:lang w:eastAsia="es-ES"/>
        </w:rPr>
      </w:pPr>
      <w:r w:rsidRPr="00015181">
        <w:rPr>
          <w:rFonts w:ascii="Palatino Linotype" w:hAnsi="Palatino Linotype" w:cs="Tahoma"/>
          <w:sz w:val="22"/>
          <w:szCs w:val="22"/>
        </w:rPr>
        <w:t>Con fecha</w:t>
      </w:r>
      <w:r w:rsidRPr="00015181" w:rsidR="000175EE">
        <w:rPr>
          <w:rFonts w:ascii="Palatino Linotype" w:hAnsi="Palatino Linotype" w:cs="Tahoma"/>
          <w:sz w:val="22"/>
          <w:szCs w:val="22"/>
        </w:rPr>
        <w:t xml:space="preserve"> </w:t>
      </w:r>
      <w:r w:rsidRPr="00015181" w:rsidR="004D36A9">
        <w:rPr>
          <w:rFonts w:ascii="Palatino Linotype" w:hAnsi="Palatino Linotype" w:cs="Tahoma"/>
          <w:sz w:val="22"/>
          <w:szCs w:val="22"/>
        </w:rPr>
        <w:t>veintidós</w:t>
      </w:r>
      <w:r w:rsidRPr="00015181" w:rsidR="000175EE">
        <w:rPr>
          <w:rFonts w:ascii="Palatino Linotype" w:hAnsi="Palatino Linotype" w:cs="Tahoma"/>
          <w:sz w:val="22"/>
          <w:szCs w:val="22"/>
        </w:rPr>
        <w:t xml:space="preserve"> de </w:t>
      </w:r>
      <w:r w:rsidRPr="00015181" w:rsidR="004D36A9">
        <w:rPr>
          <w:rFonts w:ascii="Palatino Linotype" w:hAnsi="Palatino Linotype" w:cs="Tahoma"/>
          <w:sz w:val="22"/>
          <w:szCs w:val="22"/>
        </w:rPr>
        <w:t>noviembre</w:t>
      </w:r>
      <w:r w:rsidRPr="00015181" w:rsidR="000175EE">
        <w:rPr>
          <w:rFonts w:ascii="Palatino Linotype" w:hAnsi="Palatino Linotype" w:cs="Tahoma"/>
          <w:sz w:val="22"/>
          <w:szCs w:val="22"/>
        </w:rPr>
        <w:t xml:space="preserve"> de dos mil veintidós, el Particular, presento </w:t>
      </w:r>
      <w:r w:rsidRPr="00015181" w:rsidR="00652292">
        <w:rPr>
          <w:rFonts w:ascii="Palatino Linotype" w:hAnsi="Palatino Linotype" w:cs="Tahoma"/>
          <w:sz w:val="22"/>
          <w:szCs w:val="22"/>
        </w:rPr>
        <w:t>una</w:t>
      </w:r>
      <w:r w:rsidRPr="00015181" w:rsidR="000175EE">
        <w:rPr>
          <w:rFonts w:ascii="Palatino Linotype" w:hAnsi="Palatino Linotype" w:cs="Tahoma"/>
          <w:sz w:val="22"/>
          <w:szCs w:val="22"/>
        </w:rPr>
        <w:t xml:space="preserve"> solicitud de acceso a la información</w:t>
      </w:r>
      <w:r w:rsidRPr="00015181">
        <w:rPr>
          <w:rFonts w:ascii="Palatino Linotype" w:hAnsi="Palatino Linotype" w:cs="Tahoma"/>
          <w:sz w:val="22"/>
          <w:szCs w:val="22"/>
        </w:rPr>
        <w:t xml:space="preserve">, a través del Sistema de Acceso a la Información Mexiquense </w:t>
      </w:r>
      <w:r w:rsidRPr="00015181">
        <w:rPr>
          <w:rFonts w:ascii="Palatino Linotype" w:hAnsi="Palatino Linotype" w:cs="Tahoma"/>
          <w:sz w:val="22"/>
          <w:szCs w:val="22"/>
          <w:lang w:val="es-ES"/>
        </w:rPr>
        <w:t>(SAIMEX)</w:t>
      </w:r>
      <w:r w:rsidRPr="00015181">
        <w:rPr>
          <w:rFonts w:ascii="Palatino Linotype" w:hAnsi="Palatino Linotype" w:cs="Tahoma"/>
          <w:sz w:val="22"/>
          <w:szCs w:val="22"/>
        </w:rPr>
        <w:t xml:space="preserve">, ante el </w:t>
      </w:r>
      <w:r w:rsidRPr="00015181" w:rsidR="004D36A9">
        <w:rPr>
          <w:rFonts w:ascii="Palatino Linotype" w:hAnsi="Palatino Linotype" w:cs="Tahoma"/>
          <w:sz w:val="22"/>
          <w:szCs w:val="22"/>
        </w:rPr>
        <w:t>Ayuntamiento de Atlacomulco</w:t>
      </w:r>
      <w:r w:rsidRPr="00015181">
        <w:rPr>
          <w:rFonts w:ascii="Palatino Linotype" w:hAnsi="Palatino Linotype" w:cs="Tahoma"/>
          <w:b/>
          <w:sz w:val="22"/>
          <w:szCs w:val="22"/>
        </w:rPr>
        <w:t>,</w:t>
      </w:r>
      <w:r w:rsidRPr="00015181" w:rsidR="00652292">
        <w:rPr>
          <w:rFonts w:ascii="Palatino Linotype" w:hAnsi="Palatino Linotype" w:cs="Tahoma"/>
          <w:b/>
          <w:sz w:val="22"/>
          <w:szCs w:val="22"/>
        </w:rPr>
        <w:t xml:space="preserve"> </w:t>
      </w:r>
      <w:r w:rsidRPr="00015181" w:rsidR="00652292">
        <w:rPr>
          <w:rFonts w:ascii="Palatino Linotype" w:hAnsi="Palatino Linotype" w:cs="Tahoma"/>
          <w:bCs/>
          <w:sz w:val="22"/>
          <w:szCs w:val="22"/>
        </w:rPr>
        <w:t>lo anterior,</w:t>
      </w:r>
      <w:r w:rsidRPr="00015181" w:rsidR="004D36A9">
        <w:rPr>
          <w:rFonts w:ascii="Palatino Linotype" w:hAnsi="Palatino Linotype" w:cs="Tahoma"/>
          <w:bCs/>
          <w:sz w:val="22"/>
          <w:szCs w:val="22"/>
        </w:rPr>
        <w:t xml:space="preserve"> </w:t>
      </w:r>
      <w:r w:rsidRPr="00015181" w:rsidR="00652292">
        <w:rPr>
          <w:rFonts w:ascii="Palatino Linotype" w:hAnsi="Palatino Linotype" w:cs="Tahoma"/>
          <w:sz w:val="22"/>
          <w:szCs w:val="22"/>
          <w:lang w:val="es-ES" w:eastAsia="es-ES"/>
        </w:rPr>
        <w:t>mediante la cual requirió lo siguiente:</w:t>
      </w:r>
    </w:p>
    <w:p w:rsidRPr="00015181" w:rsidR="007E363C" w:rsidP="002D50BD" w:rsidRDefault="007E363C" w14:paraId="0423DA81" w14:textId="46DE3B54">
      <w:pPr>
        <w:pStyle w:val="Prrafodelista"/>
        <w:tabs>
          <w:tab w:val="left" w:pos="567"/>
        </w:tabs>
        <w:spacing w:line="360" w:lineRule="auto"/>
        <w:ind w:left="0"/>
        <w:contextualSpacing w:val="0"/>
        <w:rPr>
          <w:rFonts w:cs="Tahoma"/>
          <w:szCs w:val="22"/>
        </w:rPr>
      </w:pPr>
    </w:p>
    <w:p w:rsidRPr="00015181" w:rsidR="00B77C83" w:rsidP="002D50BD" w:rsidRDefault="00B77C83" w14:paraId="0DC2B9C3" w14:textId="77777777">
      <w:pPr>
        <w:spacing w:line="360" w:lineRule="auto"/>
        <w:ind w:left="567" w:right="567"/>
        <w:contextualSpacing/>
        <w:rPr>
          <w:rFonts w:ascii="Palatino Linotype" w:hAnsi="Palatino Linotype" w:cs="Tahoma"/>
          <w:b/>
          <w:bCs/>
          <w:i/>
          <w:iCs/>
          <w:sz w:val="20"/>
          <w:szCs w:val="20"/>
        </w:rPr>
      </w:pPr>
      <w:r w:rsidRPr="00015181">
        <w:rPr>
          <w:rFonts w:ascii="Palatino Linotype" w:hAnsi="Palatino Linotype" w:cs="Tahoma"/>
          <w:b/>
          <w:bCs/>
          <w:i/>
          <w:iCs/>
          <w:sz w:val="20"/>
          <w:szCs w:val="20"/>
        </w:rPr>
        <w:t>“DESCRIPCIÓN CLARA Y PRECISA DE LA INFORMACIÓN SOLICITADA</w:t>
      </w:r>
    </w:p>
    <w:p w:rsidRPr="00015181" w:rsidR="00B77C83" w:rsidP="002D50BD" w:rsidRDefault="004D36A9" w14:paraId="025D33E7" w14:textId="19F1F444">
      <w:pPr>
        <w:spacing w:line="360" w:lineRule="auto"/>
        <w:ind w:left="567" w:right="567"/>
        <w:contextualSpacing/>
        <w:rPr>
          <w:rFonts w:ascii="Palatino Linotype" w:hAnsi="Palatino Linotype"/>
          <w:i/>
          <w:sz w:val="20"/>
          <w:szCs w:val="20"/>
        </w:rPr>
      </w:pPr>
      <w:r w:rsidRPr="00015181">
        <w:rPr>
          <w:rFonts w:ascii="Palatino Linotype" w:hAnsi="Palatino Linotype"/>
          <w:bCs/>
          <w:i/>
          <w:sz w:val="20"/>
          <w:szCs w:val="20"/>
        </w:rPr>
        <w:t>NOMINA DE TODO EL PERSONAL DE LA PRIMERA Y SEGUNDA QUINCENA DE NOVIEMBRE</w:t>
      </w:r>
      <w:r w:rsidRPr="00015181" w:rsidR="00B77C83">
        <w:rPr>
          <w:rFonts w:ascii="Palatino Linotype" w:hAnsi="Palatino Linotype"/>
          <w:i/>
          <w:sz w:val="20"/>
          <w:szCs w:val="20"/>
        </w:rPr>
        <w:t xml:space="preserve">” (Sic) </w:t>
      </w:r>
    </w:p>
    <w:p w:rsidRPr="00015181" w:rsidR="00B77C83" w:rsidP="002D50BD" w:rsidRDefault="00B77C83" w14:paraId="229F3FF4" w14:textId="77777777">
      <w:pPr>
        <w:spacing w:line="360" w:lineRule="auto"/>
        <w:ind w:left="567" w:right="567"/>
        <w:contextualSpacing/>
        <w:rPr>
          <w:rFonts w:ascii="Palatino Linotype" w:hAnsi="Palatino Linotype" w:cs="Tahoma"/>
          <w:b/>
          <w:bCs/>
          <w:i/>
          <w:iCs/>
          <w:sz w:val="20"/>
          <w:szCs w:val="20"/>
        </w:rPr>
      </w:pPr>
    </w:p>
    <w:p w:rsidRPr="00015181" w:rsidR="00652292" w:rsidP="002D50BD" w:rsidRDefault="00652292" w14:paraId="49BE8AEC" w14:textId="77777777">
      <w:pPr>
        <w:tabs>
          <w:tab w:val="left" w:pos="4667"/>
        </w:tabs>
        <w:spacing w:line="360" w:lineRule="auto"/>
        <w:ind w:left="567" w:right="567"/>
        <w:jc w:val="both"/>
        <w:rPr>
          <w:rFonts w:ascii="Palatino Linotype" w:hAnsi="Palatino Linotype" w:cs="Tahoma"/>
          <w:b/>
          <w:bCs/>
          <w:i/>
          <w:iCs/>
          <w:sz w:val="20"/>
          <w:szCs w:val="20"/>
          <w:lang w:eastAsia="es-ES"/>
        </w:rPr>
      </w:pPr>
      <w:r w:rsidRPr="00015181">
        <w:rPr>
          <w:rFonts w:ascii="Palatino Linotype" w:hAnsi="Palatino Linotype" w:cs="Tahoma"/>
          <w:b/>
          <w:bCs/>
          <w:i/>
          <w:iCs/>
          <w:sz w:val="20"/>
          <w:szCs w:val="20"/>
          <w:lang w:eastAsia="es-ES"/>
        </w:rPr>
        <w:t>“MODALIDAD DE ENTREGA</w:t>
      </w:r>
    </w:p>
    <w:p w:rsidRPr="00015181" w:rsidR="00652292" w:rsidP="002D50BD" w:rsidRDefault="00652292" w14:paraId="2DE46424" w14:textId="77777777">
      <w:pPr>
        <w:spacing w:line="360" w:lineRule="auto"/>
        <w:ind w:left="567" w:right="567"/>
        <w:jc w:val="both"/>
        <w:rPr>
          <w:rFonts w:ascii="Palatino Linotype" w:hAnsi="Palatino Linotype" w:cs="Arial"/>
          <w:bCs/>
          <w:i/>
          <w:iCs/>
          <w:sz w:val="20"/>
          <w:szCs w:val="20"/>
          <w:lang w:eastAsia="es-ES"/>
        </w:rPr>
      </w:pPr>
      <w:r w:rsidRPr="00015181">
        <w:rPr>
          <w:rFonts w:ascii="Palatino Linotype" w:hAnsi="Palatino Linotype" w:cs="Arial"/>
          <w:bCs/>
          <w:i/>
          <w:iCs/>
          <w:sz w:val="20"/>
          <w:szCs w:val="20"/>
          <w:lang w:eastAsia="es-ES"/>
        </w:rPr>
        <w:t>A través del SAIMEX”</w:t>
      </w:r>
    </w:p>
    <w:p w:rsidRPr="00015181" w:rsidR="00271123" w:rsidP="002D50BD" w:rsidRDefault="00271123" w14:paraId="6784D077" w14:textId="77777777">
      <w:pPr>
        <w:tabs>
          <w:tab w:val="left" w:pos="567"/>
        </w:tabs>
        <w:spacing w:line="360" w:lineRule="auto"/>
        <w:rPr>
          <w:rFonts w:ascii="Palatino Linotype" w:hAnsi="Palatino Linotype" w:cs="Tahoma"/>
          <w:bCs/>
          <w:sz w:val="22"/>
          <w:szCs w:val="20"/>
        </w:rPr>
      </w:pPr>
    </w:p>
    <w:p w:rsidRPr="00015181" w:rsidR="007E363C" w:rsidP="002D50BD" w:rsidRDefault="00795F75" w14:paraId="40C99A1D" w14:textId="6E7D2987">
      <w:pPr>
        <w:pStyle w:val="Prrafodelista"/>
        <w:tabs>
          <w:tab w:val="left" w:pos="567"/>
        </w:tabs>
        <w:spacing w:line="360" w:lineRule="auto"/>
        <w:ind w:left="0"/>
        <w:contextualSpacing w:val="0"/>
        <w:rPr>
          <w:rFonts w:cs="Tahoma"/>
          <w:b/>
          <w:szCs w:val="22"/>
        </w:rPr>
      </w:pPr>
      <w:r w:rsidRPr="00015181">
        <w:rPr>
          <w:rFonts w:cs="Tahoma"/>
          <w:b/>
          <w:szCs w:val="22"/>
        </w:rPr>
        <w:t xml:space="preserve">II. </w:t>
      </w:r>
      <w:r w:rsidRPr="00015181" w:rsidR="007E363C">
        <w:rPr>
          <w:rFonts w:cs="Tahoma"/>
          <w:b/>
          <w:szCs w:val="22"/>
        </w:rPr>
        <w:t>Respuestas del Sujeto Obligado.</w:t>
      </w:r>
    </w:p>
    <w:p w:rsidRPr="00015181" w:rsidR="001A2CB1" w:rsidP="002D50BD" w:rsidRDefault="007E363C" w14:paraId="41465E73" w14:textId="0E0CDFC9">
      <w:pPr>
        <w:autoSpaceDE w:val="0"/>
        <w:autoSpaceDN w:val="0"/>
        <w:adjustRightInd w:val="0"/>
        <w:spacing w:line="360" w:lineRule="auto"/>
        <w:jc w:val="both"/>
        <w:rPr>
          <w:rFonts w:ascii="Palatino Linotype" w:hAnsi="Palatino Linotype" w:cs="Tahoma"/>
          <w:sz w:val="22"/>
          <w:szCs w:val="20"/>
        </w:rPr>
      </w:pPr>
      <w:r w:rsidRPr="00015181">
        <w:rPr>
          <w:rFonts w:ascii="Palatino Linotype" w:hAnsi="Palatino Linotype" w:cs="Tahoma"/>
          <w:sz w:val="22"/>
          <w:szCs w:val="22"/>
        </w:rPr>
        <w:lastRenderedPageBreak/>
        <w:t>Con fecha</w:t>
      </w:r>
      <w:r w:rsidRPr="00015181" w:rsidR="00CF4850">
        <w:rPr>
          <w:rFonts w:ascii="Palatino Linotype" w:hAnsi="Palatino Linotype" w:cs="Tahoma"/>
          <w:sz w:val="22"/>
          <w:szCs w:val="22"/>
        </w:rPr>
        <w:t xml:space="preserve"> </w:t>
      </w:r>
      <w:r w:rsidRPr="00015181" w:rsidR="004D36A9">
        <w:rPr>
          <w:rFonts w:ascii="Palatino Linotype" w:hAnsi="Palatino Linotype" w:cs="Tahoma"/>
          <w:sz w:val="22"/>
          <w:szCs w:val="22"/>
        </w:rPr>
        <w:t>siete</w:t>
      </w:r>
      <w:r w:rsidRPr="00015181" w:rsidR="00CF4850">
        <w:rPr>
          <w:rFonts w:ascii="Palatino Linotype" w:hAnsi="Palatino Linotype" w:cs="Tahoma"/>
          <w:sz w:val="22"/>
          <w:szCs w:val="22"/>
        </w:rPr>
        <w:t xml:space="preserve"> de </w:t>
      </w:r>
      <w:r w:rsidRPr="00015181" w:rsidR="004D36A9">
        <w:rPr>
          <w:rFonts w:ascii="Palatino Linotype" w:hAnsi="Palatino Linotype" w:cs="Tahoma"/>
          <w:sz w:val="22"/>
          <w:szCs w:val="22"/>
        </w:rPr>
        <w:t>diciembre</w:t>
      </w:r>
      <w:r w:rsidRPr="00015181" w:rsidR="00CF4850">
        <w:rPr>
          <w:rFonts w:ascii="Palatino Linotype" w:hAnsi="Palatino Linotype" w:cs="Tahoma"/>
          <w:sz w:val="22"/>
          <w:szCs w:val="22"/>
        </w:rPr>
        <w:t xml:space="preserve"> de dos mil veintidós, </w:t>
      </w:r>
      <w:r w:rsidRPr="00015181">
        <w:rPr>
          <w:rFonts w:ascii="Palatino Linotype" w:hAnsi="Palatino Linotype" w:cs="Tahoma"/>
          <w:sz w:val="22"/>
          <w:szCs w:val="22"/>
        </w:rPr>
        <w:t>el Titular de la Unidad de Transparencia</w:t>
      </w:r>
      <w:r w:rsidRPr="00015181" w:rsidR="00F21B7E">
        <w:rPr>
          <w:rFonts w:ascii="Palatino Linotype" w:hAnsi="Palatino Linotype" w:cs="Tahoma"/>
          <w:sz w:val="22"/>
          <w:szCs w:val="22"/>
        </w:rPr>
        <w:t xml:space="preserve"> del</w:t>
      </w:r>
      <w:r w:rsidRPr="00015181" w:rsidR="00F21B7E">
        <w:rPr>
          <w:rFonts w:ascii="Palatino Linotype" w:hAnsi="Palatino Linotype" w:eastAsia="Calibri" w:cs="Tahoma"/>
          <w:sz w:val="22"/>
          <w:szCs w:val="22"/>
          <w:lang w:eastAsia="en-US"/>
        </w:rPr>
        <w:t xml:space="preserve"> </w:t>
      </w:r>
      <w:r w:rsidRPr="00015181" w:rsidR="00BC2952">
        <w:rPr>
          <w:rFonts w:ascii="Palatino Linotype" w:hAnsi="Palatino Linotype" w:cs="Tahoma"/>
          <w:sz w:val="22"/>
          <w:szCs w:val="22"/>
        </w:rPr>
        <w:t xml:space="preserve">Ayuntamiento de </w:t>
      </w:r>
      <w:r w:rsidRPr="00015181" w:rsidR="00FE2C86">
        <w:rPr>
          <w:rFonts w:ascii="Palatino Linotype" w:hAnsi="Palatino Linotype" w:cs="Tahoma"/>
          <w:sz w:val="22"/>
          <w:szCs w:val="22"/>
        </w:rPr>
        <w:t>Atlacomulco</w:t>
      </w:r>
      <w:r w:rsidRPr="00015181" w:rsidR="002D50BD">
        <w:rPr>
          <w:rFonts w:ascii="Palatino Linotype" w:hAnsi="Palatino Linotype" w:cs="Tahoma"/>
          <w:sz w:val="22"/>
          <w:szCs w:val="22"/>
        </w:rPr>
        <w:t>, notificó</w:t>
      </w:r>
      <w:r w:rsidRPr="00015181">
        <w:rPr>
          <w:rFonts w:ascii="Palatino Linotype" w:hAnsi="Palatino Linotype" w:cs="Tahoma"/>
          <w:sz w:val="22"/>
          <w:szCs w:val="22"/>
        </w:rPr>
        <w:t xml:space="preserve"> al Solicitante, la respuesta a </w:t>
      </w:r>
      <w:r w:rsidRPr="00015181" w:rsidR="00271123">
        <w:rPr>
          <w:rFonts w:ascii="Palatino Linotype" w:hAnsi="Palatino Linotype" w:cs="Tahoma"/>
          <w:sz w:val="22"/>
          <w:szCs w:val="22"/>
        </w:rPr>
        <w:t>la</w:t>
      </w:r>
      <w:r w:rsidRPr="00015181">
        <w:rPr>
          <w:rFonts w:ascii="Palatino Linotype" w:hAnsi="Palatino Linotype" w:cs="Tahoma"/>
          <w:sz w:val="22"/>
          <w:szCs w:val="22"/>
        </w:rPr>
        <w:t xml:space="preserve"> </w:t>
      </w:r>
      <w:r w:rsidRPr="00015181" w:rsidR="00271123">
        <w:rPr>
          <w:rFonts w:ascii="Palatino Linotype" w:hAnsi="Palatino Linotype" w:cs="Tahoma"/>
          <w:sz w:val="22"/>
          <w:szCs w:val="22"/>
        </w:rPr>
        <w:t>solicitud</w:t>
      </w:r>
      <w:r w:rsidRPr="00015181">
        <w:rPr>
          <w:rFonts w:ascii="Palatino Linotype" w:hAnsi="Palatino Linotype" w:cs="Tahoma"/>
          <w:sz w:val="22"/>
          <w:szCs w:val="22"/>
        </w:rPr>
        <w:t xml:space="preserve"> de información, mediante el Sistema de Acceso a la Información Mexiquense (SAIMEX), </w:t>
      </w:r>
      <w:r w:rsidRPr="00015181" w:rsidR="002D50BD">
        <w:rPr>
          <w:rFonts w:ascii="Palatino Linotype" w:hAnsi="Palatino Linotype" w:cs="Tahoma"/>
          <w:sz w:val="22"/>
          <w:szCs w:val="22"/>
        </w:rPr>
        <w:t>por medio del o</w:t>
      </w:r>
      <w:r w:rsidRPr="00015181" w:rsidR="00680E80">
        <w:rPr>
          <w:rFonts w:ascii="Palatino Linotype" w:hAnsi="Palatino Linotype" w:cs="Tahoma"/>
          <w:sz w:val="22"/>
          <w:szCs w:val="20"/>
        </w:rPr>
        <w:t xml:space="preserve">ficio número </w:t>
      </w:r>
      <w:r w:rsidRPr="00015181" w:rsidR="00FE2C86">
        <w:rPr>
          <w:rFonts w:ascii="Palatino Linotype" w:hAnsi="Palatino Linotype" w:cs="Tahoma"/>
          <w:sz w:val="22"/>
          <w:szCs w:val="20"/>
        </w:rPr>
        <w:t>TMA/STE/1252/12/2022</w:t>
      </w:r>
      <w:r w:rsidRPr="00015181" w:rsidR="00413B05">
        <w:rPr>
          <w:rFonts w:ascii="Palatino Linotype" w:hAnsi="Palatino Linotype" w:cs="Tahoma"/>
          <w:sz w:val="22"/>
          <w:szCs w:val="20"/>
        </w:rPr>
        <w:t xml:space="preserve">, del </w:t>
      </w:r>
      <w:r w:rsidRPr="00015181" w:rsidR="00FE2C86">
        <w:rPr>
          <w:rFonts w:ascii="Palatino Linotype" w:hAnsi="Palatino Linotype" w:cs="Tahoma"/>
          <w:sz w:val="22"/>
          <w:szCs w:val="20"/>
        </w:rPr>
        <w:t>dos</w:t>
      </w:r>
      <w:r w:rsidRPr="00015181" w:rsidR="00D335A7">
        <w:rPr>
          <w:rFonts w:ascii="Palatino Linotype" w:hAnsi="Palatino Linotype" w:cs="Tahoma"/>
          <w:sz w:val="22"/>
          <w:szCs w:val="20"/>
        </w:rPr>
        <w:t xml:space="preserve"> </w:t>
      </w:r>
      <w:r w:rsidRPr="00015181" w:rsidR="002D50BD">
        <w:rPr>
          <w:rFonts w:ascii="Palatino Linotype" w:hAnsi="Palatino Linotype" w:cs="Tahoma"/>
          <w:sz w:val="22"/>
          <w:szCs w:val="20"/>
        </w:rPr>
        <w:t>de dicho mes y año</w:t>
      </w:r>
      <w:r w:rsidRPr="00015181" w:rsidR="00D335A7">
        <w:rPr>
          <w:rFonts w:ascii="Palatino Linotype" w:hAnsi="Palatino Linotype" w:cs="Tahoma"/>
          <w:sz w:val="22"/>
          <w:szCs w:val="20"/>
        </w:rPr>
        <w:t>,</w:t>
      </w:r>
      <w:r w:rsidRPr="00015181" w:rsidR="00FE2C86">
        <w:rPr>
          <w:rFonts w:ascii="Palatino Linotype" w:hAnsi="Palatino Linotype" w:cs="Tahoma"/>
          <w:sz w:val="22"/>
          <w:szCs w:val="20"/>
        </w:rPr>
        <w:t xml:space="preserve"> </w:t>
      </w:r>
      <w:r w:rsidRPr="00015181" w:rsidR="00D335A7">
        <w:rPr>
          <w:rFonts w:ascii="Palatino Linotype" w:hAnsi="Palatino Linotype" w:cs="Tahoma"/>
          <w:sz w:val="22"/>
          <w:szCs w:val="20"/>
        </w:rPr>
        <w:t xml:space="preserve">suscrito por </w:t>
      </w:r>
      <w:r w:rsidRPr="00015181" w:rsidR="007B786D">
        <w:rPr>
          <w:rFonts w:ascii="Palatino Linotype" w:hAnsi="Palatino Linotype" w:cs="Tahoma"/>
          <w:sz w:val="22"/>
          <w:szCs w:val="20"/>
        </w:rPr>
        <w:t>el</w:t>
      </w:r>
      <w:r w:rsidRPr="00015181" w:rsidR="00413B05">
        <w:rPr>
          <w:rFonts w:ascii="Palatino Linotype" w:hAnsi="Palatino Linotype" w:cs="Tahoma"/>
          <w:sz w:val="22"/>
          <w:szCs w:val="20"/>
        </w:rPr>
        <w:t xml:space="preserve"> </w:t>
      </w:r>
      <w:r w:rsidRPr="00015181" w:rsidR="00FE2C86">
        <w:rPr>
          <w:rFonts w:ascii="Palatino Linotype" w:hAnsi="Palatino Linotype" w:cs="Tahoma"/>
          <w:sz w:val="22"/>
          <w:szCs w:val="20"/>
        </w:rPr>
        <w:t>Tesorero Municipal</w:t>
      </w:r>
      <w:r w:rsidRPr="00015181" w:rsidR="00413B05">
        <w:rPr>
          <w:rFonts w:ascii="Palatino Linotype" w:hAnsi="Palatino Linotype" w:cs="Tahoma"/>
          <w:sz w:val="22"/>
          <w:szCs w:val="20"/>
        </w:rPr>
        <w:t xml:space="preserve"> y</w:t>
      </w:r>
      <w:r w:rsidRPr="00015181" w:rsidR="00D335A7">
        <w:rPr>
          <w:rFonts w:ascii="Palatino Linotype" w:hAnsi="Palatino Linotype" w:cs="Tahoma"/>
          <w:sz w:val="22"/>
          <w:szCs w:val="20"/>
        </w:rPr>
        <w:t xml:space="preserve"> dirigido a la Titular de la Unidad de</w:t>
      </w:r>
      <w:r w:rsidRPr="00015181" w:rsidR="00FE2C86">
        <w:rPr>
          <w:rFonts w:ascii="Palatino Linotype" w:hAnsi="Palatino Linotype" w:cs="Tahoma"/>
          <w:sz w:val="22"/>
          <w:szCs w:val="20"/>
        </w:rPr>
        <w:t xml:space="preserve"> </w:t>
      </w:r>
      <w:r w:rsidRPr="00015181" w:rsidR="00D335A7">
        <w:rPr>
          <w:rFonts w:ascii="Palatino Linotype" w:hAnsi="Palatino Linotype" w:cs="Tahoma"/>
          <w:sz w:val="22"/>
          <w:szCs w:val="20"/>
        </w:rPr>
        <w:t xml:space="preserve">Transparencia por medio del cual </w:t>
      </w:r>
      <w:r w:rsidRPr="00015181" w:rsidR="00413B05">
        <w:rPr>
          <w:rFonts w:ascii="Palatino Linotype" w:hAnsi="Palatino Linotype" w:cs="Tahoma"/>
          <w:sz w:val="22"/>
          <w:szCs w:val="20"/>
        </w:rPr>
        <w:t>precis</w:t>
      </w:r>
      <w:r w:rsidRPr="00015181" w:rsidR="00FE2C86">
        <w:rPr>
          <w:rFonts w:ascii="Palatino Linotype" w:hAnsi="Palatino Linotype" w:cs="Tahoma"/>
          <w:sz w:val="22"/>
          <w:szCs w:val="20"/>
        </w:rPr>
        <w:t xml:space="preserve">ó lo siguiente: </w:t>
      </w:r>
    </w:p>
    <w:p w:rsidRPr="00015181" w:rsidR="00FE2C86" w:rsidP="002D50BD" w:rsidRDefault="00FE2C86" w14:paraId="3A153A0B" w14:textId="0CA3B9A9">
      <w:pPr>
        <w:autoSpaceDE w:val="0"/>
        <w:autoSpaceDN w:val="0"/>
        <w:adjustRightInd w:val="0"/>
        <w:spacing w:line="360" w:lineRule="auto"/>
        <w:jc w:val="both"/>
        <w:rPr>
          <w:rFonts w:cs="Tahoma"/>
          <w:szCs w:val="22"/>
        </w:rPr>
      </w:pPr>
    </w:p>
    <w:p w:rsidRPr="00015181" w:rsidR="00FE2C86" w:rsidP="002D50BD" w:rsidRDefault="00FE2C86" w14:paraId="001636DB" w14:textId="6A24D409">
      <w:pPr>
        <w:autoSpaceDE w:val="0"/>
        <w:autoSpaceDN w:val="0"/>
        <w:adjustRightInd w:val="0"/>
        <w:spacing w:line="360" w:lineRule="auto"/>
        <w:ind w:left="567" w:right="567"/>
        <w:jc w:val="both"/>
        <w:rPr>
          <w:rFonts w:ascii="Palatino Linotype" w:hAnsi="Palatino Linotype" w:cs="Tahoma"/>
          <w:i/>
          <w:iCs/>
          <w:sz w:val="20"/>
          <w:szCs w:val="20"/>
        </w:rPr>
      </w:pPr>
      <w:r w:rsidRPr="00015181">
        <w:rPr>
          <w:rFonts w:ascii="Palatino Linotype" w:hAnsi="Palatino Linotype" w:cs="Tahoma"/>
          <w:i/>
          <w:iCs/>
          <w:sz w:val="20"/>
          <w:szCs w:val="20"/>
        </w:rPr>
        <w:t>“…</w:t>
      </w:r>
    </w:p>
    <w:p w:rsidRPr="00015181" w:rsidR="00EA6EEB" w:rsidP="002D50BD" w:rsidRDefault="00EA6EEB" w14:paraId="7CEA94D3" w14:textId="0FFC57BF">
      <w:pPr>
        <w:autoSpaceDE w:val="0"/>
        <w:autoSpaceDN w:val="0"/>
        <w:adjustRightInd w:val="0"/>
        <w:spacing w:line="360" w:lineRule="auto"/>
        <w:ind w:left="567" w:right="567"/>
        <w:jc w:val="both"/>
        <w:rPr>
          <w:rFonts w:ascii="Palatino Linotype" w:hAnsi="Palatino Linotype" w:cs="Tahoma"/>
          <w:i/>
          <w:iCs/>
          <w:sz w:val="20"/>
          <w:szCs w:val="20"/>
        </w:rPr>
      </w:pPr>
      <w:r w:rsidRPr="00015181">
        <w:rPr>
          <w:rFonts w:ascii="Palatino Linotype" w:hAnsi="Palatino Linotype" w:cs="Tahoma"/>
          <w:i/>
          <w:iCs/>
          <w:sz w:val="20"/>
          <w:szCs w:val="20"/>
        </w:rPr>
        <w:t>En cumplimiento a los artículos 12 y 59 fracciones I, II y III de la Ley de Transparencia y Acceso a la Información Pública del Estado de México y Municipios, y de acuerdo con la información que obra en los archivos de la Tesorería Municipal; se emite respuesta informando al ciudadano que la información sobre la nómina de los servidores públicos del Ayuntamiento de Atlacomulco, es Información pública de oficio de las obligaciones comunes plasmadas en el artículo 92 Fracción VIII A Remuneraciones de la Plataforma IPOMEX del Ayuntamiento de Atlacomulco, por lo que la información puede ser consultada por área, en el siguiente link:</w:t>
      </w:r>
    </w:p>
    <w:p w:rsidRPr="00015181" w:rsidR="00EA6EEB" w:rsidP="002D50BD" w:rsidRDefault="00EA6EEB" w14:paraId="4E5C4F5F" w14:textId="77777777">
      <w:pPr>
        <w:autoSpaceDE w:val="0"/>
        <w:autoSpaceDN w:val="0"/>
        <w:adjustRightInd w:val="0"/>
        <w:spacing w:line="360" w:lineRule="auto"/>
        <w:ind w:left="567" w:right="567"/>
        <w:jc w:val="both"/>
        <w:rPr>
          <w:rFonts w:ascii="Palatino Linotype" w:hAnsi="Palatino Linotype" w:cs="Tahoma"/>
          <w:i/>
          <w:iCs/>
          <w:sz w:val="20"/>
          <w:szCs w:val="20"/>
        </w:rPr>
      </w:pPr>
    </w:p>
    <w:p w:rsidRPr="00015181" w:rsidR="00FE2C86" w:rsidP="002D50BD" w:rsidRDefault="00F63EB9" w14:paraId="21E7505D" w14:textId="243D6CC9">
      <w:pPr>
        <w:autoSpaceDE w:val="0"/>
        <w:autoSpaceDN w:val="0"/>
        <w:adjustRightInd w:val="0"/>
        <w:spacing w:line="360" w:lineRule="auto"/>
        <w:ind w:left="567" w:right="567"/>
        <w:jc w:val="both"/>
        <w:rPr>
          <w:rFonts w:ascii="Palatino Linotype" w:hAnsi="Palatino Linotype" w:cs="Tahoma"/>
          <w:i/>
          <w:iCs/>
          <w:sz w:val="20"/>
          <w:szCs w:val="20"/>
        </w:rPr>
      </w:pPr>
      <w:hyperlink w:history="1" r:id="rId8">
        <w:r w:rsidRPr="00015181" w:rsidR="00612CFC">
          <w:rPr>
            <w:rStyle w:val="Hipervnculo"/>
            <w:rFonts w:ascii="Palatino Linotype" w:hAnsi="Palatino Linotype" w:cs="Tahoma"/>
            <w:i/>
            <w:iCs/>
            <w:sz w:val="20"/>
            <w:szCs w:val="20"/>
          </w:rPr>
          <w:t>https://www.ipomex.org.mx/ipo3/lgt/indice/ATLACOMULCO/art_92_viii/4.web?token=03AllukzgfY6h8MO-Sw1CYVKWHFFs50hqz7DtxlwfyPShYTSDxJT5b-RtKqBgt03HybUoX6VW6Z7uBECoceD3dIkHICvqxNXgigtrCQN6JUbibk4cITgl6VhaDGmi7mb-EJZlucmWGg9KL2-09uMJ4S9yj0wCcMhdrMopR6Oa_NxOVeZNVnxVIFQ4xArOeI8Ii14w-HUrLonzOOG_utQEI56bYiPI3YR3b9YVegwnSi1yCt4fT2XbuyHuRg8Y28pYNU5Ikxh99UUGdizngZfMBmTOEFX-rEP7CSg4sKxNg2LSjNFeCwpOMuO6hRwdqqv5PLaIp21RqIFbBgeRDcAHho-6hak2n_DzT9whPKpSYdN5mfSI5Wag_7nuXjDec88qv9PBX06Y0QFoZIqtmvygTpm-tGiEnoC30iryTC_pi90OBZGU7UmsTJWnypV_98vDHBK_UD6mn26H9NIPwoIX-Bo0xrfsMByCN32y3CD86dsJGR4B9KBzMa095B7rIICCsyrqpuZRouyMQ74mHWAccKAptKrPv3z-rxnMzqPgxTv-PfFvI_nYk4M11DMfSmsKo463Xs3d7OEZ0</w:t>
        </w:r>
      </w:hyperlink>
      <w:r w:rsidRPr="00015181" w:rsidR="00612CFC">
        <w:rPr>
          <w:rFonts w:ascii="Palatino Linotype" w:hAnsi="Palatino Linotype" w:cs="Tahoma"/>
          <w:i/>
          <w:iCs/>
          <w:sz w:val="20"/>
          <w:szCs w:val="20"/>
        </w:rPr>
        <w:t xml:space="preserve"> </w:t>
      </w:r>
    </w:p>
    <w:p w:rsidRPr="00015181" w:rsidR="008404CE" w:rsidP="002D50BD" w:rsidRDefault="008404CE" w14:paraId="1290C7D8" w14:textId="451B1E8A">
      <w:pPr>
        <w:autoSpaceDE w:val="0"/>
        <w:autoSpaceDN w:val="0"/>
        <w:adjustRightInd w:val="0"/>
        <w:spacing w:line="360" w:lineRule="auto"/>
        <w:ind w:left="567" w:right="567"/>
        <w:rPr>
          <w:rFonts w:ascii="Palatino Linotype" w:hAnsi="Palatino Linotype"/>
          <w:i/>
          <w:iCs/>
          <w:noProof/>
          <w:sz w:val="20"/>
          <w:szCs w:val="20"/>
        </w:rPr>
      </w:pPr>
    </w:p>
    <w:p w:rsidRPr="00015181" w:rsidR="00EA6EEB" w:rsidP="002D50BD" w:rsidRDefault="00EA6EEB" w14:paraId="3C6F7085" w14:textId="2A38FE76">
      <w:pPr>
        <w:autoSpaceDE w:val="0"/>
        <w:autoSpaceDN w:val="0"/>
        <w:adjustRightInd w:val="0"/>
        <w:spacing w:line="360" w:lineRule="auto"/>
        <w:ind w:left="567" w:right="567"/>
        <w:rPr>
          <w:rFonts w:ascii="Palatino Linotype" w:hAnsi="Palatino Linotype"/>
          <w:i/>
          <w:iCs/>
          <w:noProof/>
          <w:sz w:val="20"/>
          <w:szCs w:val="20"/>
        </w:rPr>
      </w:pPr>
      <w:r w:rsidRPr="00015181">
        <w:rPr>
          <w:rFonts w:ascii="Palatino Linotype" w:hAnsi="Palatino Linotype"/>
          <w:i/>
          <w:iCs/>
          <w:noProof/>
          <w:sz w:val="20"/>
          <w:szCs w:val="20"/>
        </w:rPr>
        <w:lastRenderedPageBreak/>
        <w:drawing>
          <wp:inline distT="0" distB="0" distL="0" distR="0" wp14:anchorId="5914352C" wp14:editId="77332AE3">
            <wp:extent cx="5248275" cy="2718619"/>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4529" cy="2742579"/>
                    </a:xfrm>
                    <a:prstGeom prst="rect">
                      <a:avLst/>
                    </a:prstGeom>
                    <a:noFill/>
                  </pic:spPr>
                </pic:pic>
              </a:graphicData>
            </a:graphic>
          </wp:inline>
        </w:drawing>
      </w:r>
    </w:p>
    <w:p w:rsidRPr="00015181" w:rsidR="000E0610" w:rsidP="002D50BD" w:rsidRDefault="00612CFC" w14:paraId="0B81EDDF" w14:textId="7C486109">
      <w:pPr>
        <w:autoSpaceDE w:val="0"/>
        <w:autoSpaceDN w:val="0"/>
        <w:adjustRightInd w:val="0"/>
        <w:spacing w:line="360" w:lineRule="auto"/>
        <w:ind w:left="567" w:right="567"/>
        <w:jc w:val="both"/>
        <w:rPr>
          <w:rFonts w:ascii="Palatino Linotype" w:hAnsi="Palatino Linotype" w:cs="Tahoma"/>
          <w:bCs/>
          <w:i/>
          <w:iCs/>
          <w:sz w:val="20"/>
          <w:szCs w:val="20"/>
        </w:rPr>
      </w:pPr>
      <w:r w:rsidRPr="00015181">
        <w:rPr>
          <w:rFonts w:ascii="Palatino Linotype" w:hAnsi="Palatino Linotype" w:cs="Tahoma"/>
          <w:bCs/>
          <w:i/>
          <w:iCs/>
          <w:sz w:val="20"/>
          <w:szCs w:val="20"/>
        </w:rPr>
        <w:t>…”</w:t>
      </w:r>
    </w:p>
    <w:p w:rsidRPr="00015181" w:rsidR="00612CFC" w:rsidP="002D50BD" w:rsidRDefault="00612CFC" w14:paraId="7FBF950B" w14:textId="77777777">
      <w:pPr>
        <w:autoSpaceDE w:val="0"/>
        <w:autoSpaceDN w:val="0"/>
        <w:adjustRightInd w:val="0"/>
        <w:spacing w:line="360" w:lineRule="auto"/>
        <w:jc w:val="both"/>
        <w:rPr>
          <w:rFonts w:ascii="Palatino Linotype" w:hAnsi="Palatino Linotype" w:cs="Tahoma"/>
          <w:b/>
          <w:sz w:val="22"/>
        </w:rPr>
      </w:pPr>
    </w:p>
    <w:p w:rsidRPr="00015181" w:rsidR="007E363C" w:rsidP="002D50BD" w:rsidRDefault="007E363C" w14:paraId="22B4E5C2" w14:textId="1B579F2B">
      <w:pPr>
        <w:autoSpaceDE w:val="0"/>
        <w:autoSpaceDN w:val="0"/>
        <w:adjustRightInd w:val="0"/>
        <w:spacing w:line="360" w:lineRule="auto"/>
        <w:jc w:val="both"/>
        <w:rPr>
          <w:rFonts w:ascii="Palatino Linotype" w:hAnsi="Palatino Linotype" w:cs="Tahoma"/>
          <w:b/>
          <w:sz w:val="22"/>
          <w:szCs w:val="22"/>
        </w:rPr>
      </w:pPr>
      <w:r w:rsidRPr="00015181">
        <w:rPr>
          <w:rFonts w:ascii="Palatino Linotype" w:hAnsi="Palatino Linotype" w:cs="Tahoma"/>
          <w:b/>
          <w:sz w:val="22"/>
        </w:rPr>
        <w:t>III</w:t>
      </w:r>
      <w:r w:rsidRPr="00015181">
        <w:rPr>
          <w:rFonts w:ascii="Palatino Linotype" w:hAnsi="Palatino Linotype" w:cs="Tahoma"/>
          <w:b/>
          <w:sz w:val="22"/>
          <w:szCs w:val="22"/>
        </w:rPr>
        <w:t xml:space="preserve">. Interposición de los Recursos de Revisión. </w:t>
      </w:r>
    </w:p>
    <w:p w:rsidRPr="00015181" w:rsidR="008F48B3" w:rsidP="002D50BD" w:rsidRDefault="008F48B3" w14:paraId="71E2C109" w14:textId="77777777">
      <w:pPr>
        <w:autoSpaceDE w:val="0"/>
        <w:autoSpaceDN w:val="0"/>
        <w:adjustRightInd w:val="0"/>
        <w:spacing w:line="360" w:lineRule="auto"/>
        <w:jc w:val="both"/>
        <w:rPr>
          <w:rFonts w:ascii="Palatino Linotype" w:hAnsi="Palatino Linotype" w:cs="Tahoma"/>
          <w:b/>
          <w:sz w:val="22"/>
          <w:szCs w:val="22"/>
        </w:rPr>
      </w:pPr>
    </w:p>
    <w:p w:rsidRPr="00015181" w:rsidR="008F48B3" w:rsidP="002D50BD" w:rsidRDefault="002651F9" w14:paraId="231465C4" w14:textId="1AB052B4">
      <w:pPr>
        <w:autoSpaceDE w:val="0"/>
        <w:autoSpaceDN w:val="0"/>
        <w:adjustRightInd w:val="0"/>
        <w:spacing w:line="360" w:lineRule="auto"/>
        <w:jc w:val="both"/>
        <w:rPr>
          <w:rFonts w:ascii="Palatino Linotype" w:hAnsi="Palatino Linotype" w:cs="Tahoma"/>
          <w:bCs/>
          <w:sz w:val="22"/>
          <w:szCs w:val="22"/>
        </w:rPr>
      </w:pPr>
      <w:r w:rsidRPr="00015181">
        <w:rPr>
          <w:rFonts w:ascii="Palatino Linotype" w:hAnsi="Palatino Linotype" w:cs="Tahoma"/>
          <w:bCs/>
          <w:sz w:val="22"/>
          <w:szCs w:val="22"/>
        </w:rPr>
        <w:t xml:space="preserve">Con fecha </w:t>
      </w:r>
      <w:r w:rsidRPr="00015181" w:rsidR="006C1641">
        <w:rPr>
          <w:rFonts w:ascii="Palatino Linotype" w:hAnsi="Palatino Linotype" w:cs="Tahoma"/>
          <w:bCs/>
          <w:sz w:val="22"/>
          <w:szCs w:val="22"/>
        </w:rPr>
        <w:t>doce</w:t>
      </w:r>
      <w:r w:rsidRPr="00015181" w:rsidR="00FB2140">
        <w:rPr>
          <w:rFonts w:ascii="Palatino Linotype" w:hAnsi="Palatino Linotype" w:cs="Tahoma"/>
          <w:bCs/>
          <w:sz w:val="22"/>
          <w:szCs w:val="22"/>
        </w:rPr>
        <w:t xml:space="preserve"> </w:t>
      </w:r>
      <w:r w:rsidRPr="00015181" w:rsidR="00C45B03">
        <w:rPr>
          <w:rFonts w:ascii="Palatino Linotype" w:hAnsi="Palatino Linotype" w:cs="Tahoma"/>
          <w:bCs/>
          <w:sz w:val="22"/>
          <w:szCs w:val="22"/>
        </w:rPr>
        <w:t xml:space="preserve">de </w:t>
      </w:r>
      <w:r w:rsidRPr="00015181" w:rsidR="006C1641">
        <w:rPr>
          <w:rFonts w:ascii="Palatino Linotype" w:hAnsi="Palatino Linotype" w:cs="Tahoma"/>
          <w:bCs/>
          <w:sz w:val="22"/>
          <w:szCs w:val="22"/>
        </w:rPr>
        <w:t>enero</w:t>
      </w:r>
      <w:r w:rsidRPr="00015181">
        <w:rPr>
          <w:rFonts w:ascii="Palatino Linotype" w:hAnsi="Palatino Linotype" w:cs="Tahoma"/>
          <w:bCs/>
          <w:sz w:val="22"/>
          <w:szCs w:val="22"/>
        </w:rPr>
        <w:t xml:space="preserve"> de dos mil veinti</w:t>
      </w:r>
      <w:r w:rsidRPr="00015181" w:rsidR="006C1641">
        <w:rPr>
          <w:rFonts w:ascii="Palatino Linotype" w:hAnsi="Palatino Linotype" w:cs="Tahoma"/>
          <w:bCs/>
          <w:sz w:val="22"/>
          <w:szCs w:val="22"/>
        </w:rPr>
        <w:t>trés</w:t>
      </w:r>
      <w:r w:rsidRPr="00015181">
        <w:rPr>
          <w:rFonts w:ascii="Palatino Linotype" w:hAnsi="Palatino Linotype" w:cs="Tahoma"/>
          <w:bCs/>
          <w:sz w:val="22"/>
          <w:szCs w:val="22"/>
        </w:rPr>
        <w:t xml:space="preserve">, se recibió en este Instituto, a través del </w:t>
      </w:r>
      <w:r w:rsidRPr="00015181">
        <w:rPr>
          <w:rFonts w:ascii="Palatino Linotype" w:hAnsi="Palatino Linotype" w:cs="Tahoma"/>
          <w:bCs/>
          <w:sz w:val="22"/>
          <w:szCs w:val="22"/>
          <w:lang w:val="es-ES"/>
        </w:rPr>
        <w:t>Sistema de Acceso a la Información Mexiquense (SAIMEX)</w:t>
      </w:r>
      <w:r w:rsidRPr="00015181">
        <w:rPr>
          <w:rFonts w:ascii="Palatino Linotype" w:hAnsi="Palatino Linotype" w:cs="Tahoma"/>
          <w:bCs/>
          <w:sz w:val="22"/>
          <w:szCs w:val="22"/>
        </w:rPr>
        <w:t xml:space="preserve">, </w:t>
      </w:r>
      <w:r w:rsidRPr="00015181" w:rsidR="000B6308">
        <w:rPr>
          <w:rFonts w:ascii="Palatino Linotype" w:hAnsi="Palatino Linotype" w:cs="Tahoma"/>
          <w:bCs/>
          <w:sz w:val="22"/>
          <w:szCs w:val="22"/>
        </w:rPr>
        <w:t>un</w:t>
      </w:r>
      <w:r w:rsidRPr="00015181">
        <w:rPr>
          <w:rFonts w:ascii="Palatino Linotype" w:hAnsi="Palatino Linotype" w:cs="Tahoma"/>
          <w:bCs/>
          <w:sz w:val="22"/>
          <w:szCs w:val="22"/>
        </w:rPr>
        <w:t xml:space="preserve"> Recurso de Revisión interpuesto por la parte Recurrente, en contra de la respuesta del Sujeto Obligado, en los siguientes términos:</w:t>
      </w:r>
    </w:p>
    <w:p w:rsidRPr="00015181" w:rsidR="00F427AC" w:rsidP="002D50BD" w:rsidRDefault="00F427AC" w14:paraId="4A776759" w14:textId="77777777">
      <w:pPr>
        <w:autoSpaceDE w:val="0"/>
        <w:autoSpaceDN w:val="0"/>
        <w:adjustRightInd w:val="0"/>
        <w:spacing w:line="360" w:lineRule="auto"/>
        <w:jc w:val="both"/>
        <w:rPr>
          <w:rFonts w:ascii="Palatino Linotype" w:hAnsi="Palatino Linotype" w:cs="Tahoma"/>
          <w:bCs/>
          <w:sz w:val="22"/>
          <w:szCs w:val="22"/>
        </w:rPr>
      </w:pPr>
    </w:p>
    <w:p w:rsidRPr="00015181" w:rsidR="00F427AC" w:rsidP="002D50BD" w:rsidRDefault="005A4EDE" w14:paraId="291813D4" w14:textId="77777777">
      <w:pPr>
        <w:spacing w:line="360" w:lineRule="auto"/>
        <w:ind w:left="567" w:right="567"/>
        <w:jc w:val="both"/>
        <w:rPr>
          <w:rFonts w:ascii="Palatino Linotype" w:hAnsi="Palatino Linotype" w:cs="Tahoma"/>
          <w:b/>
          <w:bCs/>
          <w:i/>
          <w:sz w:val="20"/>
          <w:szCs w:val="20"/>
          <w:lang w:eastAsia="es-ES"/>
        </w:rPr>
      </w:pPr>
      <w:r w:rsidRPr="00015181">
        <w:rPr>
          <w:rFonts w:ascii="Palatino Linotype" w:hAnsi="Palatino Linotype" w:cs="Tahoma"/>
          <w:b/>
          <w:bCs/>
          <w:i/>
          <w:sz w:val="20"/>
          <w:szCs w:val="20"/>
          <w:lang w:eastAsia="es-ES"/>
        </w:rPr>
        <w:t>“ACTO IMPUGNADO</w:t>
      </w:r>
    </w:p>
    <w:p w:rsidRPr="00015181" w:rsidR="005A4EDE" w:rsidP="002D50BD" w:rsidRDefault="006C1641" w14:paraId="0B95B3B9" w14:textId="59B054D6">
      <w:pPr>
        <w:spacing w:line="360" w:lineRule="auto"/>
        <w:ind w:left="567" w:right="567"/>
        <w:jc w:val="both"/>
        <w:rPr>
          <w:rFonts w:ascii="Palatino Linotype" w:hAnsi="Palatino Linotype" w:cs="Tahoma"/>
          <w:b/>
          <w:bCs/>
          <w:i/>
          <w:sz w:val="20"/>
          <w:szCs w:val="20"/>
          <w:lang w:eastAsia="es-ES"/>
        </w:rPr>
      </w:pPr>
      <w:r w:rsidRPr="00015181">
        <w:rPr>
          <w:rFonts w:ascii="Palatino Linotype" w:hAnsi="Palatino Linotype" w:cs="Tahoma"/>
          <w:bCs/>
          <w:i/>
          <w:sz w:val="20"/>
          <w:szCs w:val="20"/>
          <w:lang w:eastAsia="es-ES"/>
        </w:rPr>
        <w:t>negativa de entrega de información solicitada</w:t>
      </w:r>
      <w:r w:rsidRPr="00015181" w:rsidR="005A4EDE">
        <w:rPr>
          <w:rFonts w:ascii="Palatino Linotype" w:hAnsi="Palatino Linotype" w:cs="Tahoma"/>
          <w:bCs/>
          <w:i/>
          <w:sz w:val="20"/>
          <w:szCs w:val="20"/>
          <w:lang w:eastAsia="es-ES"/>
        </w:rPr>
        <w:t>” (Sic.)</w:t>
      </w:r>
    </w:p>
    <w:p w:rsidRPr="00015181" w:rsidR="005A4EDE" w:rsidP="002D50BD" w:rsidRDefault="005A4EDE" w14:paraId="091C6DC4" w14:textId="77777777">
      <w:pPr>
        <w:spacing w:line="360" w:lineRule="auto"/>
        <w:ind w:left="567" w:right="567"/>
        <w:jc w:val="both"/>
        <w:rPr>
          <w:rFonts w:ascii="Palatino Linotype" w:hAnsi="Palatino Linotype" w:cs="Tahoma"/>
          <w:bCs/>
          <w:i/>
          <w:sz w:val="20"/>
          <w:szCs w:val="20"/>
          <w:lang w:eastAsia="es-ES"/>
        </w:rPr>
      </w:pPr>
    </w:p>
    <w:p w:rsidRPr="00015181" w:rsidR="005A4EDE" w:rsidP="002D50BD" w:rsidRDefault="005A4EDE" w14:paraId="22ABBC77" w14:textId="77777777">
      <w:pPr>
        <w:spacing w:line="360" w:lineRule="auto"/>
        <w:ind w:left="567" w:right="567"/>
        <w:jc w:val="both"/>
        <w:rPr>
          <w:rFonts w:ascii="Palatino Linotype" w:hAnsi="Palatino Linotype" w:cs="Tahoma"/>
          <w:b/>
          <w:bCs/>
          <w:i/>
          <w:sz w:val="20"/>
          <w:szCs w:val="20"/>
          <w:lang w:eastAsia="es-ES"/>
        </w:rPr>
      </w:pPr>
      <w:r w:rsidRPr="00015181">
        <w:rPr>
          <w:rFonts w:ascii="Palatino Linotype" w:hAnsi="Palatino Linotype" w:cs="Tahoma"/>
          <w:b/>
          <w:bCs/>
          <w:i/>
          <w:sz w:val="20"/>
          <w:szCs w:val="20"/>
          <w:lang w:eastAsia="es-ES"/>
        </w:rPr>
        <w:t>“RAZONES O MOTIVOS DE LA INCONFORMIDAD</w:t>
      </w:r>
    </w:p>
    <w:p w:rsidRPr="00015181" w:rsidR="005A4EDE" w:rsidP="002D50BD" w:rsidRDefault="006C1641" w14:paraId="3169E6EA" w14:textId="392FA6ED">
      <w:pPr>
        <w:spacing w:line="360" w:lineRule="auto"/>
        <w:ind w:left="567" w:right="567"/>
        <w:jc w:val="both"/>
        <w:rPr>
          <w:rFonts w:ascii="Palatino Linotype" w:hAnsi="Palatino Linotype" w:cs="Tahoma"/>
          <w:bCs/>
          <w:i/>
          <w:sz w:val="20"/>
          <w:szCs w:val="20"/>
          <w:lang w:eastAsia="es-ES"/>
        </w:rPr>
      </w:pPr>
      <w:r w:rsidRPr="00015181">
        <w:rPr>
          <w:rFonts w:ascii="Palatino Linotype" w:hAnsi="Palatino Linotype" w:cs="Tahoma"/>
          <w:bCs/>
          <w:i/>
          <w:sz w:val="20"/>
          <w:szCs w:val="20"/>
          <w:lang w:eastAsia="es-ES"/>
        </w:rPr>
        <w:t>negativa de entrega de información solicitada</w:t>
      </w:r>
      <w:r w:rsidRPr="00015181" w:rsidR="005A4EDE">
        <w:rPr>
          <w:rFonts w:ascii="Palatino Linotype" w:hAnsi="Palatino Linotype" w:cs="Tahoma"/>
          <w:bCs/>
          <w:i/>
          <w:sz w:val="20"/>
          <w:szCs w:val="20"/>
          <w:lang w:eastAsia="es-ES"/>
        </w:rPr>
        <w:t>” (Sic)</w:t>
      </w:r>
    </w:p>
    <w:p w:rsidRPr="00015181" w:rsidR="00FF0A5B" w:rsidP="002D50BD" w:rsidRDefault="00FF0A5B" w14:paraId="238D581B" w14:textId="77777777">
      <w:pPr>
        <w:autoSpaceDE w:val="0"/>
        <w:autoSpaceDN w:val="0"/>
        <w:adjustRightInd w:val="0"/>
        <w:spacing w:line="360" w:lineRule="auto"/>
        <w:jc w:val="both"/>
        <w:rPr>
          <w:rFonts w:ascii="Palatino Linotype" w:hAnsi="Palatino Linotype" w:cs="Tahoma"/>
          <w:sz w:val="22"/>
          <w:szCs w:val="22"/>
        </w:rPr>
      </w:pPr>
    </w:p>
    <w:p w:rsidRPr="00015181" w:rsidR="007E363C" w:rsidP="002D50BD" w:rsidRDefault="007E363C" w14:paraId="01D042E7" w14:textId="77777777">
      <w:pPr>
        <w:spacing w:line="360" w:lineRule="auto"/>
        <w:jc w:val="both"/>
        <w:rPr>
          <w:rFonts w:ascii="Palatino Linotype" w:hAnsi="Palatino Linotype" w:eastAsia="Batang" w:cs="Tahoma"/>
          <w:b/>
          <w:bCs/>
          <w:sz w:val="22"/>
          <w:szCs w:val="22"/>
        </w:rPr>
      </w:pPr>
      <w:r w:rsidRPr="00015181">
        <w:rPr>
          <w:rFonts w:ascii="Palatino Linotype" w:hAnsi="Palatino Linotype" w:cs="Tahoma"/>
          <w:b/>
          <w:sz w:val="22"/>
          <w:szCs w:val="22"/>
        </w:rPr>
        <w:t xml:space="preserve">IV. </w:t>
      </w:r>
      <w:r w:rsidRPr="00015181">
        <w:rPr>
          <w:rFonts w:ascii="Palatino Linotype" w:hAnsi="Palatino Linotype" w:eastAsia="Batang" w:cs="Tahoma"/>
          <w:b/>
          <w:bCs/>
          <w:sz w:val="22"/>
          <w:szCs w:val="22"/>
        </w:rPr>
        <w:t xml:space="preserve">Trámite de los </w:t>
      </w:r>
      <w:r w:rsidRPr="00015181">
        <w:rPr>
          <w:rFonts w:ascii="Palatino Linotype" w:hAnsi="Palatino Linotype" w:cs="Tahoma"/>
          <w:b/>
          <w:sz w:val="22"/>
          <w:szCs w:val="22"/>
        </w:rPr>
        <w:t xml:space="preserve">Recursos de Revisión </w:t>
      </w:r>
      <w:r w:rsidRPr="00015181">
        <w:rPr>
          <w:rFonts w:ascii="Palatino Linotype" w:hAnsi="Palatino Linotype" w:eastAsia="Batang" w:cs="Tahoma"/>
          <w:b/>
          <w:bCs/>
          <w:sz w:val="22"/>
          <w:szCs w:val="22"/>
        </w:rPr>
        <w:t>ante este Instituto.</w:t>
      </w:r>
    </w:p>
    <w:p w:rsidRPr="00015181" w:rsidR="007E363C" w:rsidP="002D50BD" w:rsidRDefault="007E363C" w14:paraId="2DA34BB2" w14:textId="77777777">
      <w:pPr>
        <w:spacing w:line="360" w:lineRule="auto"/>
        <w:jc w:val="both"/>
        <w:rPr>
          <w:rFonts w:ascii="Palatino Linotype" w:hAnsi="Palatino Linotype" w:eastAsia="Batang" w:cs="Tahoma"/>
          <w:b/>
          <w:bCs/>
          <w:sz w:val="22"/>
          <w:szCs w:val="22"/>
        </w:rPr>
      </w:pPr>
    </w:p>
    <w:p w:rsidRPr="00015181" w:rsidR="008A55DB" w:rsidP="002D50BD" w:rsidRDefault="007E363C" w14:paraId="33EE2C49" w14:textId="6D1E8D0A">
      <w:pPr>
        <w:spacing w:line="360" w:lineRule="auto"/>
        <w:ind w:right="-28"/>
        <w:contextualSpacing/>
        <w:jc w:val="both"/>
        <w:rPr>
          <w:rFonts w:ascii="Palatino Linotype" w:hAnsi="Palatino Linotype" w:eastAsia="Batang" w:cs="Tahoma"/>
          <w:sz w:val="22"/>
          <w:szCs w:val="22"/>
        </w:rPr>
      </w:pPr>
      <w:r w:rsidRPr="00015181">
        <w:rPr>
          <w:rFonts w:ascii="Palatino Linotype" w:hAnsi="Palatino Linotype" w:eastAsia="Batang" w:cs="Tahoma"/>
          <w:b/>
          <w:bCs/>
          <w:sz w:val="22"/>
          <w:szCs w:val="22"/>
        </w:rPr>
        <w:lastRenderedPageBreak/>
        <w:t xml:space="preserve">a) Turno de los </w:t>
      </w:r>
      <w:r w:rsidRPr="00015181">
        <w:rPr>
          <w:rFonts w:ascii="Palatino Linotype" w:hAnsi="Palatino Linotype" w:cs="Tahoma"/>
          <w:b/>
          <w:sz w:val="22"/>
          <w:szCs w:val="22"/>
        </w:rPr>
        <w:t>Recursos de Revisión</w:t>
      </w:r>
      <w:r w:rsidRPr="00015181">
        <w:rPr>
          <w:rFonts w:ascii="Palatino Linotype" w:hAnsi="Palatino Linotype" w:eastAsia="Batang" w:cs="Tahoma"/>
          <w:b/>
          <w:bCs/>
          <w:sz w:val="22"/>
          <w:szCs w:val="22"/>
        </w:rPr>
        <w:t xml:space="preserve">. </w:t>
      </w:r>
      <w:r w:rsidRPr="00015181">
        <w:rPr>
          <w:rFonts w:ascii="Palatino Linotype" w:hAnsi="Palatino Linotype" w:cs="Tahoma"/>
          <w:sz w:val="22"/>
          <w:szCs w:val="22"/>
        </w:rPr>
        <w:t>Con</w:t>
      </w:r>
      <w:r w:rsidRPr="00015181" w:rsidR="00FD2DE4">
        <w:rPr>
          <w:rFonts w:ascii="Palatino Linotype" w:hAnsi="Palatino Linotype" w:cs="Tahoma"/>
          <w:sz w:val="22"/>
          <w:szCs w:val="22"/>
        </w:rPr>
        <w:t xml:space="preserve"> </w:t>
      </w:r>
      <w:r w:rsidRPr="00015181" w:rsidR="00A1736A">
        <w:rPr>
          <w:rFonts w:ascii="Palatino Linotype" w:hAnsi="Palatino Linotype" w:cs="Tahoma"/>
          <w:sz w:val="22"/>
          <w:szCs w:val="22"/>
        </w:rPr>
        <w:t xml:space="preserve">fecha </w:t>
      </w:r>
      <w:r w:rsidRPr="00015181" w:rsidR="001D43A9">
        <w:rPr>
          <w:rFonts w:ascii="Palatino Linotype" w:hAnsi="Palatino Linotype" w:cs="Tahoma"/>
          <w:bCs/>
          <w:sz w:val="22"/>
          <w:szCs w:val="22"/>
        </w:rPr>
        <w:t>doce de enero de dos mil veintitrés</w:t>
      </w:r>
      <w:r w:rsidRPr="00015181">
        <w:rPr>
          <w:rFonts w:ascii="Palatino Linotype" w:hAnsi="Palatino Linotype" w:eastAsia="Batang" w:cs="Tahoma"/>
          <w:bCs/>
          <w:sz w:val="22"/>
          <w:szCs w:val="22"/>
        </w:rPr>
        <w:t xml:space="preserve">, el </w:t>
      </w:r>
      <w:r w:rsidRPr="00015181">
        <w:rPr>
          <w:rFonts w:ascii="Palatino Linotype" w:hAnsi="Palatino Linotype" w:cs="Tahoma"/>
          <w:sz w:val="22"/>
          <w:szCs w:val="22"/>
        </w:rPr>
        <w:t>Sistema de Acceso a la Información Mexiquense (SAIMEX),</w:t>
      </w:r>
      <w:r w:rsidRPr="00015181">
        <w:rPr>
          <w:rFonts w:ascii="Palatino Linotype" w:hAnsi="Palatino Linotype" w:eastAsia="Batang" w:cs="Tahoma"/>
          <w:bCs/>
          <w:sz w:val="22"/>
          <w:szCs w:val="22"/>
        </w:rPr>
        <w:t xml:space="preserve"> </w:t>
      </w:r>
      <w:r w:rsidRPr="00015181" w:rsidR="00F427AC">
        <w:rPr>
          <w:rFonts w:ascii="Palatino Linotype" w:hAnsi="Palatino Linotype" w:eastAsia="Batang" w:cs="Tahoma"/>
          <w:sz w:val="22"/>
          <w:szCs w:val="22"/>
        </w:rPr>
        <w:t xml:space="preserve">asignó el número de </w:t>
      </w:r>
      <w:r w:rsidRPr="00015181" w:rsidR="00492CE5">
        <w:rPr>
          <w:rFonts w:ascii="Palatino Linotype" w:hAnsi="Palatino Linotype" w:eastAsia="Batang" w:cs="Tahoma"/>
          <w:sz w:val="22"/>
          <w:szCs w:val="22"/>
        </w:rPr>
        <w:t xml:space="preserve">expediente </w:t>
      </w:r>
      <w:r w:rsidRPr="00015181" w:rsidR="001D43A9">
        <w:rPr>
          <w:rFonts w:ascii="Palatino Linotype" w:hAnsi="Palatino Linotype" w:eastAsia="Calibri" w:cs="Tahoma"/>
          <w:b/>
          <w:bCs/>
          <w:sz w:val="22"/>
          <w:szCs w:val="22"/>
        </w:rPr>
        <w:t>00231/INFOEM/IP/RR/2023</w:t>
      </w:r>
      <w:r w:rsidRPr="00015181" w:rsidR="00F427AC">
        <w:rPr>
          <w:rFonts w:ascii="Palatino Linotype" w:hAnsi="Palatino Linotype" w:eastAsia="Batang" w:cs="Tahoma"/>
          <w:sz w:val="22"/>
          <w:szCs w:val="22"/>
        </w:rPr>
        <w:t xml:space="preserve">, al medio de impugnación que nos ocupa, con base en el sistema aprobado por el Pleno de este Órgano Garante y lo turnó al </w:t>
      </w:r>
      <w:r w:rsidRPr="00015181" w:rsidR="00F427AC">
        <w:rPr>
          <w:rFonts w:ascii="Palatino Linotype" w:hAnsi="Palatino Linotype" w:eastAsia="Batang" w:cs="Tahoma"/>
          <w:b/>
          <w:bCs/>
          <w:sz w:val="22"/>
          <w:szCs w:val="22"/>
        </w:rPr>
        <w:t>Comisionado Ponente Luis Gustavo Parra Noriega</w:t>
      </w:r>
      <w:r w:rsidRPr="00015181" w:rsidR="00F427AC">
        <w:rPr>
          <w:rFonts w:ascii="Palatino Linotype" w:hAnsi="Palatino Linotype" w:eastAsia="Batang" w:cs="Tahoma"/>
          <w:sz w:val="22"/>
          <w:szCs w:val="22"/>
        </w:rPr>
        <w:t>, para los efectos del artículo 185, fracción I de la Ley de Transparencia y Acceso a la Información Pública del Estado de México y Municipios.</w:t>
      </w:r>
    </w:p>
    <w:p w:rsidRPr="00015181" w:rsidR="00F427AC" w:rsidP="002D50BD" w:rsidRDefault="00F427AC" w14:paraId="7C18C765" w14:textId="77777777">
      <w:pPr>
        <w:spacing w:line="360" w:lineRule="auto"/>
        <w:ind w:right="-28"/>
        <w:contextualSpacing/>
        <w:jc w:val="both"/>
        <w:rPr>
          <w:rFonts w:ascii="Palatino Linotype" w:hAnsi="Palatino Linotype" w:eastAsia="Batang" w:cs="Tahoma"/>
          <w:b/>
          <w:bCs/>
          <w:sz w:val="22"/>
          <w:szCs w:val="22"/>
        </w:rPr>
      </w:pPr>
    </w:p>
    <w:p w:rsidRPr="00015181" w:rsidR="007E363C" w:rsidP="002D50BD" w:rsidRDefault="007E363C" w14:paraId="2E3341BD" w14:textId="70983DBC">
      <w:pPr>
        <w:autoSpaceDE w:val="0"/>
        <w:autoSpaceDN w:val="0"/>
        <w:adjustRightInd w:val="0"/>
        <w:spacing w:line="360" w:lineRule="auto"/>
        <w:ind w:right="-28"/>
        <w:contextualSpacing/>
        <w:jc w:val="both"/>
        <w:rPr>
          <w:rFonts w:ascii="Palatino Linotype" w:hAnsi="Palatino Linotype" w:eastAsia="Batang" w:cs="Tahoma"/>
          <w:bCs/>
          <w:sz w:val="22"/>
          <w:szCs w:val="22"/>
        </w:rPr>
      </w:pPr>
      <w:r w:rsidRPr="00015181">
        <w:rPr>
          <w:rFonts w:ascii="Palatino Linotype" w:hAnsi="Palatino Linotype" w:eastAsia="Batang" w:cs="Tahoma"/>
          <w:b/>
          <w:bCs/>
          <w:sz w:val="22"/>
          <w:szCs w:val="22"/>
        </w:rPr>
        <w:t xml:space="preserve">b) Admisión de los </w:t>
      </w:r>
      <w:r w:rsidRPr="00015181">
        <w:rPr>
          <w:rFonts w:ascii="Palatino Linotype" w:hAnsi="Palatino Linotype" w:cs="Tahoma"/>
          <w:b/>
          <w:sz w:val="22"/>
          <w:szCs w:val="22"/>
        </w:rPr>
        <w:t>Recursos de Revisión</w:t>
      </w:r>
      <w:r w:rsidRPr="00015181">
        <w:rPr>
          <w:rFonts w:ascii="Palatino Linotype" w:hAnsi="Palatino Linotype" w:eastAsia="Batang" w:cs="Tahoma"/>
          <w:b/>
          <w:bCs/>
          <w:sz w:val="22"/>
          <w:szCs w:val="22"/>
          <w:lang w:val="es-ES_tradnl"/>
        </w:rPr>
        <w:t xml:space="preserve">. </w:t>
      </w:r>
      <w:r w:rsidRPr="00015181">
        <w:rPr>
          <w:rFonts w:ascii="Palatino Linotype" w:hAnsi="Palatino Linotype" w:eastAsia="Batang" w:cs="Tahoma"/>
          <w:bCs/>
          <w:sz w:val="22"/>
          <w:szCs w:val="22"/>
        </w:rPr>
        <w:t>El</w:t>
      </w:r>
      <w:r w:rsidRPr="00015181" w:rsidR="00717A67">
        <w:rPr>
          <w:rFonts w:ascii="Palatino Linotype" w:hAnsi="Palatino Linotype" w:eastAsia="Batang" w:cs="Tahoma"/>
          <w:bCs/>
          <w:sz w:val="22"/>
          <w:szCs w:val="22"/>
        </w:rPr>
        <w:t xml:space="preserve"> </w:t>
      </w:r>
      <w:r w:rsidRPr="00015181" w:rsidR="001D43A9">
        <w:rPr>
          <w:rFonts w:ascii="Palatino Linotype" w:hAnsi="Palatino Linotype" w:eastAsia="Batang" w:cs="Tahoma"/>
          <w:bCs/>
          <w:sz w:val="22"/>
          <w:szCs w:val="22"/>
        </w:rPr>
        <w:t>diecisiete</w:t>
      </w:r>
      <w:r w:rsidRPr="00015181" w:rsidR="00783599">
        <w:rPr>
          <w:rFonts w:ascii="Palatino Linotype" w:hAnsi="Palatino Linotype" w:eastAsia="Batang" w:cs="Tahoma"/>
          <w:bCs/>
          <w:sz w:val="22"/>
          <w:szCs w:val="22"/>
        </w:rPr>
        <w:t xml:space="preserve"> de </w:t>
      </w:r>
      <w:r w:rsidRPr="00015181" w:rsidR="001D43A9">
        <w:rPr>
          <w:rFonts w:ascii="Palatino Linotype" w:hAnsi="Palatino Linotype" w:eastAsia="Batang" w:cs="Tahoma"/>
          <w:bCs/>
          <w:sz w:val="22"/>
          <w:szCs w:val="22"/>
        </w:rPr>
        <w:t>enero</w:t>
      </w:r>
      <w:r w:rsidRPr="00015181" w:rsidR="00783599">
        <w:rPr>
          <w:rFonts w:ascii="Palatino Linotype" w:hAnsi="Palatino Linotype" w:eastAsia="Batang" w:cs="Tahoma"/>
          <w:bCs/>
          <w:sz w:val="22"/>
          <w:szCs w:val="22"/>
        </w:rPr>
        <w:t xml:space="preserve"> </w:t>
      </w:r>
      <w:r w:rsidRPr="00015181" w:rsidR="00B87EC4">
        <w:rPr>
          <w:rFonts w:ascii="Palatino Linotype" w:hAnsi="Palatino Linotype" w:eastAsia="Batang" w:cs="Tahoma"/>
          <w:bCs/>
          <w:sz w:val="22"/>
          <w:szCs w:val="22"/>
        </w:rPr>
        <w:t>de dos mil veinti</w:t>
      </w:r>
      <w:r w:rsidRPr="00015181" w:rsidR="007E6FFD">
        <w:rPr>
          <w:rFonts w:ascii="Palatino Linotype" w:hAnsi="Palatino Linotype" w:eastAsia="Batang" w:cs="Tahoma"/>
          <w:bCs/>
          <w:sz w:val="22"/>
          <w:szCs w:val="22"/>
        </w:rPr>
        <w:t>tré</w:t>
      </w:r>
      <w:r w:rsidRPr="00015181" w:rsidR="00B87EC4">
        <w:rPr>
          <w:rFonts w:ascii="Palatino Linotype" w:hAnsi="Palatino Linotype" w:eastAsia="Batang" w:cs="Tahoma"/>
          <w:bCs/>
          <w:sz w:val="22"/>
          <w:szCs w:val="22"/>
        </w:rPr>
        <w:t xml:space="preserve">s, se acordó </w:t>
      </w:r>
      <w:r w:rsidRPr="00015181">
        <w:rPr>
          <w:rFonts w:ascii="Palatino Linotype" w:hAnsi="Palatino Linotype" w:eastAsia="Batang" w:cs="Tahoma"/>
          <w:bCs/>
          <w:sz w:val="22"/>
          <w:szCs w:val="22"/>
        </w:rPr>
        <w:t xml:space="preserve">la admisión de los Medios de Impugnación previamente referidos, interpuesto por la Particular en contra del Sujeto Obligado, en términos del artículo 185, fracciones I, II y IV de la Ley de Transparencia y Acceso a la Información Pública del Estado de México y Municipios, </w:t>
      </w:r>
      <w:r w:rsidRPr="00015181" w:rsidR="00762BB9">
        <w:rPr>
          <w:rFonts w:ascii="Palatino Linotype" w:hAnsi="Palatino Linotype" w:eastAsia="Batang" w:cs="Tahoma"/>
          <w:bCs/>
          <w:sz w:val="22"/>
          <w:szCs w:val="22"/>
        </w:rPr>
        <w:t>el cual</w:t>
      </w:r>
      <w:r w:rsidRPr="00015181">
        <w:rPr>
          <w:rFonts w:ascii="Palatino Linotype" w:hAnsi="Palatino Linotype" w:eastAsia="Batang" w:cs="Tahoma"/>
          <w:bCs/>
          <w:sz w:val="22"/>
          <w:szCs w:val="22"/>
        </w:rPr>
        <w:t xml:space="preserve"> fue</w:t>
      </w:r>
      <w:r w:rsidRPr="00015181" w:rsidR="00762BB9">
        <w:rPr>
          <w:rFonts w:ascii="Palatino Linotype" w:hAnsi="Palatino Linotype" w:eastAsia="Batang" w:cs="Tahoma"/>
          <w:bCs/>
          <w:sz w:val="22"/>
          <w:szCs w:val="22"/>
        </w:rPr>
        <w:t xml:space="preserve"> </w:t>
      </w:r>
      <w:r w:rsidRPr="00015181">
        <w:rPr>
          <w:rFonts w:ascii="Palatino Linotype" w:hAnsi="Palatino Linotype" w:eastAsia="Batang" w:cs="Tahoma"/>
          <w:bCs/>
          <w:sz w:val="22"/>
          <w:szCs w:val="22"/>
        </w:rPr>
        <w:t xml:space="preserve">notificado a las partes </w:t>
      </w:r>
      <w:r w:rsidRPr="00015181" w:rsidR="0002206C">
        <w:rPr>
          <w:rFonts w:ascii="Palatino Linotype" w:hAnsi="Palatino Linotype" w:eastAsia="Batang" w:cs="Tahoma"/>
          <w:bCs/>
          <w:sz w:val="22"/>
          <w:szCs w:val="22"/>
        </w:rPr>
        <w:t xml:space="preserve">el </w:t>
      </w:r>
      <w:r w:rsidRPr="00015181" w:rsidR="001D43A9">
        <w:rPr>
          <w:rFonts w:ascii="Palatino Linotype" w:hAnsi="Palatino Linotype" w:eastAsia="Batang" w:cs="Tahoma"/>
          <w:bCs/>
          <w:sz w:val="22"/>
          <w:szCs w:val="22"/>
        </w:rPr>
        <w:t xml:space="preserve">dieciocho </w:t>
      </w:r>
      <w:r w:rsidRPr="00015181">
        <w:rPr>
          <w:rFonts w:ascii="Palatino Linotype" w:hAnsi="Palatino Linotype" w:eastAsia="Batang" w:cs="Tahoma"/>
          <w:bCs/>
          <w:sz w:val="22"/>
          <w:szCs w:val="22"/>
        </w:rPr>
        <w:t>del mes y año referido, respectivamente, a través del Sistema de Acceso a la Información Mexiquense (SAIMEX), en el que se les otorgó un plazo de siete días hábiles posteriores a la misma, para que manifestaran lo que a su derecho conviniera y formularan alegatos.</w:t>
      </w:r>
    </w:p>
    <w:p w:rsidRPr="00015181" w:rsidR="007E363C" w:rsidP="002D50BD" w:rsidRDefault="007E363C" w14:paraId="4F442A06" w14:textId="77777777">
      <w:pPr>
        <w:spacing w:line="360" w:lineRule="auto"/>
        <w:ind w:right="-28"/>
        <w:contextualSpacing/>
        <w:jc w:val="both"/>
        <w:rPr>
          <w:rFonts w:ascii="Palatino Linotype" w:hAnsi="Palatino Linotype" w:cs="Tahoma"/>
          <w:b/>
          <w:bCs/>
          <w:color w:val="0D0D0D" w:themeColor="text1" w:themeTint="F2"/>
          <w:sz w:val="22"/>
          <w:szCs w:val="22"/>
        </w:rPr>
      </w:pPr>
    </w:p>
    <w:p w:rsidRPr="00015181" w:rsidR="006226E2" w:rsidP="002D50BD" w:rsidRDefault="004F2A69" w14:paraId="6B7E0713" w14:textId="04152795">
      <w:pPr>
        <w:spacing w:line="360" w:lineRule="auto"/>
        <w:jc w:val="both"/>
        <w:rPr>
          <w:rFonts w:ascii="Palatino Linotype" w:hAnsi="Palatino Linotype" w:cs="Tahoma"/>
          <w:color w:val="0D0D0D" w:themeColor="text1" w:themeTint="F2"/>
          <w:sz w:val="22"/>
          <w:szCs w:val="22"/>
        </w:rPr>
      </w:pPr>
      <w:r w:rsidRPr="00015181">
        <w:rPr>
          <w:rFonts w:ascii="Palatino Linotype" w:hAnsi="Palatino Linotype" w:cs="Tahoma"/>
          <w:b/>
          <w:bCs/>
          <w:color w:val="0D0D0D" w:themeColor="text1" w:themeTint="F2"/>
          <w:sz w:val="22"/>
          <w:szCs w:val="22"/>
        </w:rPr>
        <w:t>c</w:t>
      </w:r>
      <w:r w:rsidRPr="00015181" w:rsidR="007E363C">
        <w:rPr>
          <w:rFonts w:ascii="Palatino Linotype" w:hAnsi="Palatino Linotype" w:cs="Tahoma"/>
          <w:b/>
          <w:bCs/>
          <w:color w:val="0D0D0D" w:themeColor="text1" w:themeTint="F2"/>
          <w:sz w:val="22"/>
          <w:szCs w:val="22"/>
        </w:rPr>
        <w:t xml:space="preserve">) </w:t>
      </w:r>
      <w:r w:rsidRPr="00015181" w:rsidR="00E179BD">
        <w:rPr>
          <w:rFonts w:ascii="Palatino Linotype" w:hAnsi="Palatino Linotype" w:cs="Tahoma"/>
          <w:b/>
          <w:bCs/>
          <w:color w:val="0D0D0D" w:themeColor="text1" w:themeTint="F2"/>
          <w:sz w:val="22"/>
          <w:szCs w:val="22"/>
        </w:rPr>
        <w:t>Informe Justificado o Manifestaciones</w:t>
      </w:r>
      <w:r w:rsidRPr="00015181" w:rsidR="007E363C">
        <w:rPr>
          <w:rFonts w:ascii="Palatino Linotype" w:hAnsi="Palatino Linotype" w:cs="Tahoma"/>
          <w:b/>
          <w:bCs/>
          <w:color w:val="0D0D0D" w:themeColor="text1" w:themeTint="F2"/>
          <w:sz w:val="22"/>
          <w:szCs w:val="22"/>
        </w:rPr>
        <w:t xml:space="preserve">. </w:t>
      </w:r>
      <w:r w:rsidRPr="00015181" w:rsidR="006226E2">
        <w:rPr>
          <w:rFonts w:ascii="Palatino Linotype" w:hAnsi="Palatino Linotype" w:cs="Tahoma"/>
          <w:color w:val="0D0D0D" w:themeColor="text1" w:themeTint="F2"/>
          <w:sz w:val="22"/>
          <w:szCs w:val="22"/>
        </w:rPr>
        <w:t xml:space="preserve">El </w:t>
      </w:r>
      <w:r w:rsidRPr="00015181" w:rsidR="001D43A9">
        <w:rPr>
          <w:rFonts w:ascii="Palatino Linotype" w:hAnsi="Palatino Linotype" w:cs="Tahoma"/>
          <w:color w:val="0D0D0D" w:themeColor="text1" w:themeTint="F2"/>
          <w:sz w:val="22"/>
          <w:szCs w:val="22"/>
        </w:rPr>
        <w:t>veinticuatro</w:t>
      </w:r>
      <w:r w:rsidRPr="00015181" w:rsidR="006226E2">
        <w:rPr>
          <w:rFonts w:ascii="Palatino Linotype" w:hAnsi="Palatino Linotype" w:cs="Tahoma"/>
          <w:color w:val="0D0D0D" w:themeColor="text1" w:themeTint="F2"/>
          <w:sz w:val="22"/>
          <w:szCs w:val="22"/>
        </w:rPr>
        <w:t xml:space="preserve"> de </w:t>
      </w:r>
      <w:r w:rsidRPr="00015181" w:rsidR="001D43A9">
        <w:rPr>
          <w:rFonts w:ascii="Palatino Linotype" w:hAnsi="Palatino Linotype" w:cs="Tahoma"/>
          <w:color w:val="0D0D0D" w:themeColor="text1" w:themeTint="F2"/>
          <w:sz w:val="22"/>
          <w:szCs w:val="22"/>
        </w:rPr>
        <w:t>enero</w:t>
      </w:r>
      <w:r w:rsidRPr="00015181" w:rsidR="00A81031">
        <w:rPr>
          <w:rFonts w:ascii="Palatino Linotype" w:hAnsi="Palatino Linotype" w:cs="Tahoma"/>
          <w:color w:val="0D0D0D" w:themeColor="text1" w:themeTint="F2"/>
          <w:sz w:val="22"/>
          <w:szCs w:val="22"/>
        </w:rPr>
        <w:t xml:space="preserve"> de dos mil veinti</w:t>
      </w:r>
      <w:r w:rsidRPr="00015181" w:rsidR="001D43A9">
        <w:rPr>
          <w:rFonts w:ascii="Palatino Linotype" w:hAnsi="Palatino Linotype" w:cs="Tahoma"/>
          <w:color w:val="0D0D0D" w:themeColor="text1" w:themeTint="F2"/>
          <w:sz w:val="22"/>
          <w:szCs w:val="22"/>
        </w:rPr>
        <w:t>tré</w:t>
      </w:r>
      <w:r w:rsidRPr="00015181" w:rsidR="00A81031">
        <w:rPr>
          <w:rFonts w:ascii="Palatino Linotype" w:hAnsi="Palatino Linotype" w:cs="Tahoma"/>
          <w:color w:val="0D0D0D" w:themeColor="text1" w:themeTint="F2"/>
          <w:sz w:val="22"/>
          <w:szCs w:val="22"/>
        </w:rPr>
        <w:t>s</w:t>
      </w:r>
      <w:r w:rsidRPr="00015181" w:rsidR="006226E2">
        <w:rPr>
          <w:rFonts w:ascii="Palatino Linotype" w:hAnsi="Palatino Linotype" w:cs="Tahoma"/>
          <w:color w:val="0D0D0D" w:themeColor="text1" w:themeTint="F2"/>
          <w:sz w:val="22"/>
          <w:szCs w:val="22"/>
        </w:rPr>
        <w:t xml:space="preserve">, se recibió a través del Sistema de Acceso a la Información Mexiquense (SAIMEX), </w:t>
      </w:r>
      <w:r w:rsidRPr="00015181">
        <w:rPr>
          <w:rFonts w:ascii="Palatino Linotype" w:hAnsi="Palatino Linotype" w:cs="Tahoma"/>
          <w:color w:val="0D0D0D" w:themeColor="text1" w:themeTint="F2"/>
          <w:sz w:val="22"/>
          <w:szCs w:val="22"/>
        </w:rPr>
        <w:t>el</w:t>
      </w:r>
      <w:r w:rsidRPr="00015181" w:rsidR="006226E2">
        <w:rPr>
          <w:rFonts w:ascii="Palatino Linotype" w:hAnsi="Palatino Linotype" w:cs="Tahoma"/>
          <w:color w:val="0D0D0D" w:themeColor="text1" w:themeTint="F2"/>
          <w:sz w:val="22"/>
          <w:szCs w:val="22"/>
        </w:rPr>
        <w:t xml:space="preserve"> Informe</w:t>
      </w:r>
      <w:r w:rsidRPr="00015181">
        <w:rPr>
          <w:rFonts w:ascii="Palatino Linotype" w:hAnsi="Palatino Linotype" w:cs="Tahoma"/>
          <w:color w:val="0D0D0D" w:themeColor="text1" w:themeTint="F2"/>
          <w:sz w:val="22"/>
          <w:szCs w:val="22"/>
        </w:rPr>
        <w:t xml:space="preserve"> </w:t>
      </w:r>
      <w:r w:rsidRPr="00015181" w:rsidR="006226E2">
        <w:rPr>
          <w:rFonts w:ascii="Palatino Linotype" w:hAnsi="Palatino Linotype" w:cs="Tahoma"/>
          <w:color w:val="0D0D0D" w:themeColor="text1" w:themeTint="F2"/>
          <w:sz w:val="22"/>
          <w:szCs w:val="22"/>
        </w:rPr>
        <w:t xml:space="preserve">Justificado del Sujeto Obligado, </w:t>
      </w:r>
      <w:r w:rsidRPr="00015181" w:rsidR="00B03802">
        <w:rPr>
          <w:rFonts w:ascii="Palatino Linotype" w:hAnsi="Palatino Linotype" w:cs="Tahoma"/>
          <w:color w:val="0D0D0D" w:themeColor="text1" w:themeTint="F2"/>
          <w:sz w:val="22"/>
          <w:szCs w:val="22"/>
        </w:rPr>
        <w:t xml:space="preserve">suscrito por el Titular de la Unidad de Transparencia y dirigido </w:t>
      </w:r>
      <w:r w:rsidRPr="00015181" w:rsidR="001D43A9">
        <w:rPr>
          <w:rFonts w:ascii="Palatino Linotype" w:hAnsi="Palatino Linotype" w:cs="Tahoma"/>
          <w:color w:val="0D0D0D" w:themeColor="text1" w:themeTint="F2"/>
          <w:sz w:val="22"/>
          <w:szCs w:val="22"/>
        </w:rPr>
        <w:t>Al Comisionado Ponente</w:t>
      </w:r>
      <w:r w:rsidRPr="00015181" w:rsidR="00D03176">
        <w:rPr>
          <w:rFonts w:ascii="Palatino Linotype" w:hAnsi="Palatino Linotype" w:cs="Tahoma"/>
          <w:color w:val="0D0D0D" w:themeColor="text1" w:themeTint="F2"/>
          <w:sz w:val="22"/>
          <w:szCs w:val="22"/>
        </w:rPr>
        <w:t>, en</w:t>
      </w:r>
      <w:r w:rsidRPr="00015181">
        <w:rPr>
          <w:rFonts w:ascii="Palatino Linotype" w:hAnsi="Palatino Linotype" w:cs="Tahoma"/>
          <w:color w:val="0D0D0D" w:themeColor="text1" w:themeTint="F2"/>
          <w:sz w:val="22"/>
          <w:szCs w:val="22"/>
        </w:rPr>
        <w:t xml:space="preserve"> los siguientes términos</w:t>
      </w:r>
      <w:r w:rsidRPr="00015181" w:rsidR="006226E2">
        <w:rPr>
          <w:rFonts w:ascii="Palatino Linotype" w:hAnsi="Palatino Linotype" w:cs="Tahoma"/>
          <w:color w:val="0D0D0D" w:themeColor="text1" w:themeTint="F2"/>
          <w:sz w:val="22"/>
          <w:szCs w:val="22"/>
        </w:rPr>
        <w:t xml:space="preserve">: </w:t>
      </w:r>
    </w:p>
    <w:p w:rsidRPr="00015181" w:rsidR="00A51B9E" w:rsidP="002D50BD" w:rsidRDefault="00A51B9E" w14:paraId="02654EB9" w14:textId="77777777">
      <w:pPr>
        <w:spacing w:line="360" w:lineRule="auto"/>
        <w:jc w:val="both"/>
        <w:rPr>
          <w:rFonts w:ascii="Palatino Linotype" w:hAnsi="Palatino Linotype" w:cs="Tahoma"/>
          <w:bCs/>
          <w:iCs/>
          <w:color w:val="0D0D0D" w:themeColor="text1" w:themeTint="F2"/>
          <w:sz w:val="22"/>
          <w:szCs w:val="22"/>
        </w:rPr>
      </w:pPr>
    </w:p>
    <w:p w:rsidRPr="00015181" w:rsidR="00A51B9E" w:rsidP="002D50BD" w:rsidRDefault="00A51B9E" w14:paraId="58D0304C" w14:textId="0CD5B775">
      <w:pPr>
        <w:spacing w:line="360" w:lineRule="auto"/>
        <w:ind w:left="567" w:right="567"/>
        <w:jc w:val="both"/>
        <w:rPr>
          <w:rFonts w:ascii="Palatino Linotype" w:hAnsi="Palatino Linotype" w:cs="Tahoma"/>
          <w:bCs/>
          <w:i/>
          <w:iCs/>
          <w:color w:val="0D0D0D" w:themeColor="text1" w:themeTint="F2"/>
          <w:sz w:val="20"/>
          <w:szCs w:val="20"/>
        </w:rPr>
      </w:pPr>
      <w:r w:rsidRPr="00015181">
        <w:rPr>
          <w:rFonts w:ascii="Palatino Linotype" w:hAnsi="Palatino Linotype" w:cs="Tahoma"/>
          <w:bCs/>
          <w:i/>
          <w:iCs/>
          <w:color w:val="0D0D0D" w:themeColor="text1" w:themeTint="F2"/>
          <w:sz w:val="20"/>
          <w:szCs w:val="20"/>
        </w:rPr>
        <w:t>“…</w:t>
      </w:r>
    </w:p>
    <w:p w:rsidRPr="00015181" w:rsidR="001D43A9" w:rsidP="002D50BD" w:rsidRDefault="001D43A9" w14:paraId="32ADF33C" w14:textId="77777777">
      <w:pPr>
        <w:spacing w:line="360" w:lineRule="auto"/>
        <w:ind w:left="567" w:right="567"/>
        <w:jc w:val="both"/>
        <w:rPr>
          <w:rFonts w:ascii="Palatino Linotype" w:hAnsi="Palatino Linotype" w:eastAsia="Arial Unicode MS" w:cs="Arial Unicode MS"/>
          <w:bCs/>
          <w:i/>
          <w:iCs/>
          <w:color w:val="000000"/>
          <w:sz w:val="20"/>
          <w:szCs w:val="20"/>
          <w:lang w:val="es-ES" w:eastAsia="en-US"/>
        </w:rPr>
      </w:pPr>
      <w:r w:rsidRPr="00015181">
        <w:rPr>
          <w:rFonts w:ascii="Palatino Linotype" w:hAnsi="Palatino Linotype" w:eastAsia="Arial Unicode MS" w:cs="Arial Unicode MS"/>
          <w:bCs/>
          <w:i/>
          <w:iCs/>
          <w:color w:val="000000"/>
          <w:sz w:val="20"/>
          <w:szCs w:val="20"/>
          <w:lang w:val="es-ES" w:eastAsia="en-US"/>
        </w:rPr>
        <w:t>Derivado de los motivos de la inconformidad y una vez emitido el oficio correspondiente por esta Unidad de Transparencia, para hacer de su conocimiento al Servidor Público habilitado de la Tesorería Municipal de este Sujeto Obligado que en fecha 12 de enero del 2023, el solicitante hizo uso de su garantía secundaria por lo que esta Unidad de Transparencia notificó mediante oficio: PM/UT/011/2023.</w:t>
      </w:r>
    </w:p>
    <w:p w:rsidRPr="00015181" w:rsidR="001D43A9" w:rsidP="002D50BD" w:rsidRDefault="001D43A9" w14:paraId="56592022" w14:textId="77777777">
      <w:pPr>
        <w:spacing w:line="360" w:lineRule="auto"/>
        <w:ind w:left="567" w:right="567"/>
        <w:jc w:val="both"/>
        <w:rPr>
          <w:rFonts w:ascii="Palatino Linotype" w:hAnsi="Palatino Linotype" w:eastAsia="Arial Unicode MS" w:cs="Arial Unicode MS"/>
          <w:bCs/>
          <w:i/>
          <w:iCs/>
          <w:color w:val="000000"/>
          <w:sz w:val="20"/>
          <w:szCs w:val="20"/>
          <w:lang w:val="es-ES" w:eastAsia="en-US"/>
        </w:rPr>
      </w:pPr>
    </w:p>
    <w:p w:rsidRPr="00015181" w:rsidR="001D43A9" w:rsidP="002D50BD" w:rsidRDefault="001D43A9" w14:paraId="39733FFB" w14:textId="525601E8">
      <w:pPr>
        <w:spacing w:line="360" w:lineRule="auto"/>
        <w:ind w:left="567" w:right="567"/>
        <w:jc w:val="both"/>
        <w:rPr>
          <w:rFonts w:ascii="Palatino Linotype" w:hAnsi="Palatino Linotype" w:eastAsia="Arial Unicode MS" w:cs="Arial Unicode MS"/>
          <w:b/>
          <w:i/>
          <w:iCs/>
          <w:color w:val="000000"/>
          <w:sz w:val="20"/>
          <w:szCs w:val="20"/>
          <w:lang w:val="es-ES" w:eastAsia="en-US"/>
        </w:rPr>
      </w:pPr>
      <w:r w:rsidRPr="00015181">
        <w:rPr>
          <w:rFonts w:ascii="Palatino Linotype" w:hAnsi="Palatino Linotype" w:eastAsia="Arial Unicode MS" w:cs="Arial Unicode MS"/>
          <w:bCs/>
          <w:i/>
          <w:iCs/>
          <w:color w:val="000000"/>
          <w:sz w:val="20"/>
          <w:szCs w:val="20"/>
          <w:lang w:val="es-ES" w:eastAsia="en-US"/>
        </w:rPr>
        <w:t>Por lo anterior es importante resaltar que en la respuesta emitida por</w:t>
      </w:r>
      <w:r w:rsidRPr="00015181">
        <w:rPr>
          <w:rFonts w:ascii="Palatino Linotype" w:hAnsi="Palatino Linotype" w:eastAsia="Arial Unicode MS" w:cs="Arial Unicode MS"/>
          <w:b/>
          <w:i/>
          <w:iCs/>
          <w:color w:val="000000"/>
          <w:sz w:val="20"/>
          <w:szCs w:val="20"/>
          <w:lang w:val="es-ES" w:eastAsia="en-US"/>
        </w:rPr>
        <w:t xml:space="preserve"> </w:t>
      </w:r>
      <w:r w:rsidRPr="00015181">
        <w:rPr>
          <w:rFonts w:ascii="Palatino Linotype" w:hAnsi="Palatino Linotype" w:eastAsia="Arial Unicode MS" w:cs="Arial Unicode MS"/>
          <w:b/>
          <w:i/>
          <w:iCs/>
          <w:color w:val="000000"/>
          <w:sz w:val="20"/>
          <w:szCs w:val="20"/>
          <w:u w:val="single"/>
          <w:lang w:val="es-ES" w:eastAsia="en-US"/>
        </w:rPr>
        <w:t>la Tesorería Municipal mediante oficio TMA/STE/1252/12/2022, dicha Unidad Administrativa dio contestación a petición del ahora recurrente informándole que la nómina de los Servidores Públicos del Ayuntamiento de Atlacomulco es información pública de oficio de los obligaciones comunes plasmadas en el artículo 92 fracción VIII A correspondiente a Remuneraciones de la Plataforma IPOMEX del Ayuntamiento de</w:t>
      </w:r>
      <w:r w:rsidRPr="00015181" w:rsidR="0079551A">
        <w:rPr>
          <w:rFonts w:ascii="Palatino Linotype" w:hAnsi="Palatino Linotype" w:eastAsia="Arial Unicode MS" w:cs="Arial Unicode MS"/>
          <w:b/>
          <w:i/>
          <w:iCs/>
          <w:color w:val="000000"/>
          <w:sz w:val="20"/>
          <w:szCs w:val="20"/>
          <w:u w:val="single"/>
          <w:lang w:val="es-ES" w:eastAsia="en-US"/>
        </w:rPr>
        <w:t xml:space="preserve"> </w:t>
      </w:r>
      <w:r w:rsidRPr="00015181">
        <w:rPr>
          <w:rFonts w:ascii="Palatino Linotype" w:hAnsi="Palatino Linotype" w:eastAsia="Arial Unicode MS" w:cs="Arial Unicode MS"/>
          <w:b/>
          <w:i/>
          <w:iCs/>
          <w:color w:val="000000"/>
          <w:sz w:val="20"/>
          <w:szCs w:val="20"/>
          <w:u w:val="single"/>
          <w:lang w:val="es-ES" w:eastAsia="en-US"/>
        </w:rPr>
        <w:t>Atlacomulco</w:t>
      </w:r>
      <w:r w:rsidRPr="00015181">
        <w:rPr>
          <w:rFonts w:ascii="Palatino Linotype" w:hAnsi="Palatino Linotype" w:eastAsia="Arial Unicode MS" w:cs="Arial Unicode MS"/>
          <w:b/>
          <w:i/>
          <w:iCs/>
          <w:color w:val="000000"/>
          <w:sz w:val="20"/>
          <w:szCs w:val="20"/>
          <w:lang w:val="es-ES" w:eastAsia="en-US"/>
        </w:rPr>
        <w:t xml:space="preserve">, </w:t>
      </w:r>
      <w:r w:rsidRPr="00015181">
        <w:rPr>
          <w:rFonts w:ascii="Palatino Linotype" w:hAnsi="Palatino Linotype" w:eastAsia="Arial Unicode MS" w:cs="Arial Unicode MS"/>
          <w:bCs/>
          <w:i/>
          <w:iCs/>
          <w:color w:val="000000"/>
          <w:sz w:val="20"/>
          <w:szCs w:val="20"/>
          <w:lang w:val="es-ES" w:eastAsia="en-US"/>
        </w:rPr>
        <w:t>por lo cual se hizo de su conocimiento que dicha información puede consultarla en la Plataforma antes referida y se anexo link para para su consulta como se muestra a continuación.</w:t>
      </w:r>
    </w:p>
    <w:p w:rsidRPr="00015181" w:rsidR="001D43A9" w:rsidP="002D50BD" w:rsidRDefault="0079551A" w14:paraId="2BDE6BEC" w14:textId="76B6DD45">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r w:rsidRPr="00015181">
        <w:rPr>
          <w:rFonts w:ascii="Palatino Linotype" w:hAnsi="Palatino Linotype" w:eastAsia="Arial Unicode MS" w:cs="Arial Unicode MS"/>
          <w:b/>
          <w:bCs/>
          <w:i/>
          <w:iCs/>
          <w:color w:val="000000"/>
          <w:sz w:val="20"/>
          <w:szCs w:val="20"/>
          <w:lang w:val="es-ES" w:eastAsia="en-US"/>
        </w:rPr>
        <w:t>…</w:t>
      </w:r>
    </w:p>
    <w:p w:rsidRPr="00015181" w:rsidR="001D43A9" w:rsidP="002D50BD" w:rsidRDefault="001D43A9" w14:paraId="681924F7" w14:textId="77777777">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r w:rsidRPr="00015181">
        <w:rPr>
          <w:rFonts w:ascii="Palatino Linotype" w:hAnsi="Palatino Linotype" w:eastAsia="Arial Unicode MS" w:cs="Arial Unicode MS"/>
          <w:i/>
          <w:iCs/>
          <w:color w:val="000000"/>
          <w:sz w:val="20"/>
          <w:szCs w:val="20"/>
          <w:lang w:val="es-ES" w:eastAsia="en-US"/>
        </w:rPr>
        <w:t>Por tal motivo, no es de considerarse una negativa de información, tal y como lo manifiesta el recurrente; así mismo, es importante precisar que el ahora recurrente en su solicitud de acceso a la información requirió</w:t>
      </w:r>
      <w:r w:rsidRPr="00015181">
        <w:rPr>
          <w:rFonts w:ascii="Palatino Linotype" w:hAnsi="Palatino Linotype" w:eastAsia="Arial Unicode MS" w:cs="Arial Unicode MS"/>
          <w:b/>
          <w:bCs/>
          <w:i/>
          <w:iCs/>
          <w:color w:val="000000"/>
          <w:sz w:val="20"/>
          <w:szCs w:val="20"/>
          <w:lang w:val="es-ES" w:eastAsia="en-US"/>
        </w:rPr>
        <w:t xml:space="preserve"> "NOMINA DE TODO EL PERSONAL DE LA PRIMERA Y SEGUNDA QUINCENA DE NOVIEMBRE" </w:t>
      </w:r>
      <w:r w:rsidRPr="00015181">
        <w:rPr>
          <w:rFonts w:ascii="Palatino Linotype" w:hAnsi="Palatino Linotype" w:eastAsia="Arial Unicode MS" w:cs="Arial Unicode MS"/>
          <w:i/>
          <w:iCs/>
          <w:color w:val="000000"/>
          <w:sz w:val="20"/>
          <w:szCs w:val="20"/>
          <w:lang w:val="es-ES" w:eastAsia="en-US"/>
        </w:rPr>
        <w:t>por lo cual es de vital importancia el definición de Nomina precisar la definición de "nómina"; de acuerdo al "Glosario de Términos Administrativos", mismo que señala la siguiente definición:</w:t>
      </w:r>
    </w:p>
    <w:p w:rsidRPr="00015181" w:rsidR="001D43A9" w:rsidP="002D50BD" w:rsidRDefault="001D43A9" w14:paraId="27AC10AB" w14:textId="77777777">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p>
    <w:p w:rsidRPr="00015181" w:rsidR="001D43A9" w:rsidP="002D50BD" w:rsidRDefault="001D43A9" w14:paraId="0F082A0B" w14:textId="77777777">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r w:rsidRPr="00015181">
        <w:rPr>
          <w:rFonts w:ascii="Palatino Linotype" w:hAnsi="Palatino Linotype" w:eastAsia="Arial Unicode MS" w:cs="Arial Unicode MS"/>
          <w:b/>
          <w:bCs/>
          <w:i/>
          <w:iCs/>
          <w:color w:val="000000"/>
          <w:sz w:val="20"/>
          <w:szCs w:val="20"/>
          <w:lang w:val="es-ES" w:eastAsia="en-US"/>
        </w:rPr>
        <w:t xml:space="preserve">NOMINA. </w:t>
      </w:r>
      <w:r w:rsidRPr="00015181">
        <w:rPr>
          <w:rFonts w:ascii="Palatino Linotype" w:hAnsi="Palatino Linotype" w:eastAsia="Arial Unicode MS" w:cs="Arial Unicode MS"/>
          <w:i/>
          <w:iCs/>
          <w:color w:val="000000"/>
          <w:sz w:val="20"/>
          <w:szCs w:val="20"/>
          <w:lang w:val="es-ES" w:eastAsia="en-US"/>
        </w:rPr>
        <w:t>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Pr="00015181" w:rsidR="001D43A9" w:rsidP="002D50BD" w:rsidRDefault="001D43A9" w14:paraId="4741AB22" w14:textId="77777777">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p>
    <w:p w:rsidRPr="00015181" w:rsidR="001D43A9" w:rsidP="002D50BD" w:rsidRDefault="001D43A9" w14:paraId="1DC2AA7A" w14:textId="1BE36707">
      <w:pPr>
        <w:spacing w:line="360" w:lineRule="auto"/>
        <w:ind w:left="567" w:right="567"/>
        <w:jc w:val="both"/>
        <w:rPr>
          <w:rFonts w:ascii="Palatino Linotype" w:hAnsi="Palatino Linotype" w:eastAsia="Arial Unicode MS" w:cs="Arial Unicode MS"/>
          <w:i/>
          <w:iCs/>
          <w:color w:val="000000"/>
          <w:sz w:val="20"/>
          <w:szCs w:val="20"/>
          <w:lang w:val="es-ES" w:eastAsia="en-US"/>
        </w:rPr>
      </w:pPr>
      <w:r w:rsidRPr="00015181">
        <w:rPr>
          <w:rFonts w:ascii="Palatino Linotype" w:hAnsi="Palatino Linotype" w:eastAsia="Arial Unicode MS" w:cs="Arial Unicode MS"/>
          <w:i/>
          <w:iCs/>
          <w:color w:val="000000"/>
          <w:sz w:val="20"/>
          <w:szCs w:val="20"/>
          <w:lang w:val="es-ES" w:eastAsia="en-US"/>
        </w:rPr>
        <w:t>Por lo anteriormente, expuesto la Tesorería Municipal de este Sujeto Obligado refiere que</w:t>
      </w:r>
      <w:r w:rsidRPr="00015181">
        <w:rPr>
          <w:rFonts w:ascii="Palatino Linotype" w:hAnsi="Palatino Linotype" w:eastAsia="Arial Unicode MS" w:cs="Arial Unicode MS"/>
          <w:b/>
          <w:bCs/>
          <w:i/>
          <w:iCs/>
          <w:color w:val="000000"/>
          <w:sz w:val="20"/>
          <w:szCs w:val="20"/>
          <w:lang w:val="es-ES" w:eastAsia="en-US"/>
        </w:rPr>
        <w:t xml:space="preserve"> RATIFICA SU RESPUESTA, </w:t>
      </w:r>
      <w:r w:rsidRPr="00015181">
        <w:rPr>
          <w:rFonts w:ascii="Palatino Linotype" w:hAnsi="Palatino Linotype" w:eastAsia="Arial Unicode MS" w:cs="Arial Unicode MS"/>
          <w:i/>
          <w:iCs/>
          <w:color w:val="000000"/>
          <w:sz w:val="20"/>
          <w:szCs w:val="20"/>
          <w:lang w:val="es-ES" w:eastAsia="en-US"/>
        </w:rPr>
        <w:t>la cual se anexa al presente.</w:t>
      </w:r>
    </w:p>
    <w:p w:rsidRPr="00015181" w:rsidR="001D43A9" w:rsidP="002D50BD" w:rsidRDefault="0079551A" w14:paraId="7DF44757" w14:textId="4D423167">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r w:rsidRPr="00015181">
        <w:rPr>
          <w:rFonts w:ascii="Palatino Linotype" w:hAnsi="Palatino Linotype" w:eastAsia="Arial Unicode MS" w:cs="Arial Unicode MS"/>
          <w:b/>
          <w:bCs/>
          <w:i/>
          <w:iCs/>
          <w:color w:val="000000"/>
          <w:sz w:val="20"/>
          <w:szCs w:val="20"/>
          <w:lang w:val="es-ES" w:eastAsia="en-US"/>
        </w:rPr>
        <w:t>…</w:t>
      </w:r>
    </w:p>
    <w:p w:rsidRPr="00015181" w:rsidR="001D43A9" w:rsidP="002D50BD" w:rsidRDefault="001D43A9" w14:paraId="045D0C39" w14:textId="77777777">
      <w:pPr>
        <w:spacing w:line="360" w:lineRule="auto"/>
        <w:ind w:left="567" w:right="567"/>
        <w:jc w:val="both"/>
        <w:rPr>
          <w:rFonts w:ascii="Palatino Linotype" w:hAnsi="Palatino Linotype" w:eastAsia="Arial Unicode MS" w:cs="Arial Unicode MS"/>
          <w:i/>
          <w:iCs/>
          <w:color w:val="000000"/>
          <w:sz w:val="20"/>
          <w:szCs w:val="20"/>
          <w:lang w:val="es-ES" w:eastAsia="en-US"/>
        </w:rPr>
      </w:pPr>
      <w:r w:rsidRPr="00015181">
        <w:rPr>
          <w:rFonts w:ascii="Palatino Linotype" w:hAnsi="Palatino Linotype" w:eastAsia="Arial Unicode MS" w:cs="Arial Unicode MS"/>
          <w:i/>
          <w:iCs/>
          <w:color w:val="000000"/>
          <w:sz w:val="20"/>
          <w:szCs w:val="20"/>
          <w:lang w:val="es-ES" w:eastAsia="en-US"/>
        </w:rPr>
        <w:t>No omitiendo mencionar que se dio respuesta de acuerdo con lo establecido por el artículo 12 de la Ley de Transparencia y Acceso a la Información Pública del Estado de México y Municipios que a la letra dice:</w:t>
      </w:r>
    </w:p>
    <w:p w:rsidRPr="00015181" w:rsidR="001D43A9" w:rsidP="002D50BD" w:rsidRDefault="001D43A9" w14:paraId="00AAA367" w14:textId="77777777">
      <w:pPr>
        <w:spacing w:line="360" w:lineRule="auto"/>
        <w:ind w:left="567" w:right="567"/>
        <w:jc w:val="both"/>
        <w:rPr>
          <w:rFonts w:ascii="Palatino Linotype" w:hAnsi="Palatino Linotype" w:eastAsia="Arial Unicode MS" w:cs="Arial Unicode MS"/>
          <w:i/>
          <w:iCs/>
          <w:color w:val="000000"/>
          <w:sz w:val="20"/>
          <w:szCs w:val="20"/>
          <w:lang w:val="es-ES" w:eastAsia="en-US"/>
        </w:rPr>
      </w:pPr>
    </w:p>
    <w:p w:rsidRPr="00015181" w:rsidR="001D43A9" w:rsidP="002D50BD" w:rsidRDefault="001D43A9" w14:paraId="04005F79" w14:textId="3EB48400">
      <w:pPr>
        <w:spacing w:line="360" w:lineRule="auto"/>
        <w:ind w:left="567" w:right="567"/>
        <w:jc w:val="both"/>
        <w:rPr>
          <w:rFonts w:ascii="Palatino Linotype" w:hAnsi="Palatino Linotype" w:eastAsia="Arial Unicode MS" w:cs="Arial Unicode MS"/>
          <w:b/>
          <w:bCs/>
          <w:i/>
          <w:iCs/>
          <w:color w:val="000000"/>
          <w:sz w:val="20"/>
          <w:szCs w:val="20"/>
          <w:lang w:val="es-ES" w:eastAsia="en-US"/>
        </w:rPr>
      </w:pPr>
      <w:r w:rsidRPr="00015181">
        <w:rPr>
          <w:rFonts w:ascii="Palatino Linotype" w:hAnsi="Palatino Linotype" w:eastAsia="Arial Unicode MS" w:cs="Arial Unicode MS"/>
          <w:i/>
          <w:iCs/>
          <w:color w:val="000000"/>
          <w:sz w:val="20"/>
          <w:szCs w:val="20"/>
          <w:lang w:val="es-ES" w:eastAsia="en-US"/>
        </w:rPr>
        <w:lastRenderedPageBreak/>
        <w:t xml:space="preserve">Por todo lo anteriormente expuesto, este Sujeto Obligado refiere que derivado de la respuesta emitida por la </w:t>
      </w:r>
      <w:r w:rsidRPr="00015181" w:rsidR="0079551A">
        <w:rPr>
          <w:rFonts w:ascii="Palatino Linotype" w:hAnsi="Palatino Linotype" w:eastAsia="Arial Unicode MS" w:cs="Arial Unicode MS"/>
          <w:i/>
          <w:iCs/>
          <w:color w:val="000000"/>
          <w:sz w:val="20"/>
          <w:szCs w:val="20"/>
          <w:lang w:val="es-ES" w:eastAsia="en-US"/>
        </w:rPr>
        <w:t>Tesorería</w:t>
      </w:r>
      <w:r w:rsidRPr="00015181">
        <w:rPr>
          <w:rFonts w:ascii="Palatino Linotype" w:hAnsi="Palatino Linotype" w:eastAsia="Arial Unicode MS" w:cs="Arial Unicode MS"/>
          <w:i/>
          <w:iCs/>
          <w:color w:val="000000"/>
          <w:sz w:val="20"/>
          <w:szCs w:val="20"/>
          <w:lang w:val="es-ES" w:eastAsia="en-US"/>
        </w:rPr>
        <w:t xml:space="preserve"> Municipal</w:t>
      </w:r>
      <w:r w:rsidRPr="00015181">
        <w:rPr>
          <w:rFonts w:ascii="Palatino Linotype" w:hAnsi="Palatino Linotype" w:eastAsia="Arial Unicode MS" w:cs="Arial Unicode MS"/>
          <w:b/>
          <w:bCs/>
          <w:i/>
          <w:iCs/>
          <w:color w:val="000000"/>
          <w:sz w:val="20"/>
          <w:szCs w:val="20"/>
          <w:lang w:val="es-ES" w:eastAsia="en-US"/>
        </w:rPr>
        <w:t xml:space="preserve"> RATIFICA SU RESPUESTA.</w:t>
      </w:r>
    </w:p>
    <w:p w:rsidRPr="00015181" w:rsidR="00197109" w:rsidP="002D50BD" w:rsidRDefault="00197109" w14:paraId="7ED1C769" w14:textId="156A58D4">
      <w:pPr>
        <w:spacing w:line="360" w:lineRule="auto"/>
        <w:ind w:left="567" w:right="567"/>
        <w:jc w:val="both"/>
        <w:rPr>
          <w:rFonts w:ascii="Palatino Linotype" w:hAnsi="Palatino Linotype" w:cs="Tahoma"/>
          <w:bCs/>
          <w:i/>
          <w:iCs/>
          <w:color w:val="0D0D0D" w:themeColor="text1" w:themeTint="F2"/>
          <w:sz w:val="20"/>
          <w:szCs w:val="20"/>
        </w:rPr>
      </w:pPr>
      <w:r w:rsidRPr="00015181">
        <w:rPr>
          <w:rFonts w:ascii="Palatino Linotype" w:hAnsi="Palatino Linotype" w:cs="Tahoma"/>
          <w:bCs/>
          <w:i/>
          <w:iCs/>
          <w:color w:val="0D0D0D" w:themeColor="text1" w:themeTint="F2"/>
          <w:sz w:val="20"/>
          <w:szCs w:val="20"/>
        </w:rPr>
        <w:t xml:space="preserve">…” (Sic) </w:t>
      </w:r>
    </w:p>
    <w:p w:rsidRPr="00015181" w:rsidR="0054272A" w:rsidP="002D50BD" w:rsidRDefault="0054272A" w14:paraId="10E15313" w14:textId="77777777">
      <w:pPr>
        <w:spacing w:line="360" w:lineRule="auto"/>
        <w:jc w:val="both"/>
        <w:rPr>
          <w:rFonts w:ascii="Palatino Linotype" w:hAnsi="Palatino Linotype" w:eastAsia="Palatino Linotype" w:cs="Palatino Linotype"/>
          <w:b/>
          <w:bCs/>
          <w:sz w:val="22"/>
          <w:szCs w:val="22"/>
          <w:lang w:val="es-ES"/>
        </w:rPr>
      </w:pPr>
    </w:p>
    <w:p w:rsidRPr="00015181" w:rsidR="0079551A" w:rsidP="002D50BD" w:rsidRDefault="0079551A" w14:paraId="59336F30" w14:textId="5D9F818C">
      <w:pPr>
        <w:spacing w:line="360" w:lineRule="auto"/>
        <w:jc w:val="both"/>
        <w:rPr>
          <w:rFonts w:ascii="Palatino Linotype" w:hAnsi="Palatino Linotype" w:cs="Tahoma"/>
          <w:bCs/>
          <w:sz w:val="22"/>
          <w:szCs w:val="22"/>
          <w:lang w:val="es-ES" w:eastAsia="es-ES"/>
        </w:rPr>
      </w:pPr>
      <w:r w:rsidRPr="00015181">
        <w:rPr>
          <w:rFonts w:ascii="Palatino Linotype" w:hAnsi="Palatino Linotype" w:eastAsia="Palatino Linotype" w:cs="Palatino Linotype"/>
          <w:b/>
          <w:bCs/>
          <w:sz w:val="22"/>
          <w:szCs w:val="22"/>
          <w:lang w:val="es-ES"/>
        </w:rPr>
        <w:t>d</w:t>
      </w:r>
      <w:r w:rsidRPr="00015181" w:rsidR="0054272A">
        <w:rPr>
          <w:rFonts w:ascii="Palatino Linotype" w:hAnsi="Palatino Linotype" w:eastAsia="Palatino Linotype" w:cs="Palatino Linotype"/>
          <w:b/>
          <w:bCs/>
          <w:sz w:val="22"/>
          <w:szCs w:val="22"/>
          <w:lang w:val="es-ES"/>
        </w:rPr>
        <w:t xml:space="preserve">) </w:t>
      </w:r>
      <w:r w:rsidRPr="00015181">
        <w:rPr>
          <w:rFonts w:ascii="Palatino Linotype" w:hAnsi="Palatino Linotype" w:cs="Tahoma"/>
          <w:b/>
          <w:bCs/>
          <w:sz w:val="22"/>
          <w:szCs w:val="22"/>
          <w:lang w:val="es-ES" w:eastAsia="es-ES"/>
        </w:rPr>
        <w:t xml:space="preserve">Ampliación de plazo para resolver. </w:t>
      </w:r>
      <w:r w:rsidRPr="00015181">
        <w:rPr>
          <w:rFonts w:ascii="Palatino Linotype" w:hAnsi="Palatino Linotype" w:cs="Tahoma"/>
          <w:bCs/>
          <w:sz w:val="22"/>
          <w:szCs w:val="22"/>
          <w:lang w:val="es-ES" w:eastAsia="es-ES"/>
        </w:rPr>
        <w:t>El veinticuatro de marzo de dos mil veintitrés,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015181" w:rsidR="0079551A" w:rsidP="002D50BD" w:rsidRDefault="0079551A" w14:paraId="253D7A74" w14:textId="77777777">
      <w:pPr>
        <w:spacing w:line="360" w:lineRule="auto"/>
        <w:jc w:val="both"/>
        <w:rPr>
          <w:rFonts w:ascii="Palatino Linotype" w:hAnsi="Palatino Linotype" w:cs="Tahoma" w:eastAsiaTheme="minorHAnsi"/>
          <w:b/>
          <w:bCs/>
          <w:color w:val="000000" w:themeColor="text1"/>
          <w:sz w:val="22"/>
          <w:szCs w:val="22"/>
          <w:lang w:eastAsia="en-US"/>
        </w:rPr>
      </w:pPr>
    </w:p>
    <w:p w:rsidRPr="00015181" w:rsidR="0079551A" w:rsidP="002D50BD" w:rsidRDefault="0079551A" w14:paraId="428F6AD7" w14:textId="77777777">
      <w:pPr>
        <w:spacing w:line="360" w:lineRule="auto"/>
        <w:jc w:val="both"/>
        <w:rPr>
          <w:rFonts w:ascii="Palatino Linotype" w:hAnsi="Palatino Linotype" w:cs="Tahoma" w:eastAsiaTheme="minorHAnsi"/>
          <w:color w:val="000000" w:themeColor="text1"/>
          <w:sz w:val="22"/>
          <w:szCs w:val="22"/>
          <w:lang w:eastAsia="en-US"/>
        </w:rPr>
      </w:pPr>
      <w:r w:rsidRPr="00015181">
        <w:rPr>
          <w:rFonts w:ascii="Palatino Linotype" w:hAnsi="Palatino Linotype" w:cs="Tahoma" w:eastAsiaTheme="minorHAnsi"/>
          <w:color w:val="000000" w:themeColor="text1"/>
          <w:sz w:val="22"/>
          <w:szCs w:val="22"/>
          <w:lang w:eastAsia="en-US"/>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015181" w:rsidR="0079551A" w:rsidP="002D50BD" w:rsidRDefault="0079551A" w14:paraId="13028483" w14:textId="77777777">
      <w:pPr>
        <w:spacing w:line="360" w:lineRule="auto"/>
        <w:jc w:val="both"/>
        <w:rPr>
          <w:rFonts w:ascii="Palatino Linotype" w:hAnsi="Palatino Linotype" w:cs="Tahoma" w:eastAsiaTheme="minorHAnsi"/>
          <w:color w:val="000000" w:themeColor="text1"/>
          <w:sz w:val="22"/>
          <w:szCs w:val="22"/>
          <w:lang w:eastAsia="en-US"/>
        </w:rPr>
      </w:pPr>
    </w:p>
    <w:p w:rsidRPr="00015181" w:rsidR="0079551A" w:rsidP="002D50BD" w:rsidRDefault="0079551A" w14:paraId="08F92A69" w14:textId="3C945FDD">
      <w:pPr>
        <w:spacing w:line="360" w:lineRule="auto"/>
        <w:jc w:val="both"/>
        <w:rPr>
          <w:rFonts w:ascii="Palatino Linotype" w:hAnsi="Palatino Linotype" w:cs="Tahoma" w:eastAsiaTheme="minorHAnsi"/>
          <w:color w:val="000000" w:themeColor="text1"/>
          <w:sz w:val="22"/>
          <w:szCs w:val="22"/>
          <w:lang w:eastAsia="en-US"/>
        </w:rPr>
      </w:pPr>
      <w:r w:rsidRPr="00015181">
        <w:rPr>
          <w:rFonts w:ascii="Palatino Linotype" w:hAnsi="Palatino Linotype" w:cs="Tahoma" w:eastAsiaTheme="minorHAnsi"/>
          <w:color w:val="000000" w:themeColor="text1"/>
          <w:sz w:val="22"/>
          <w:szCs w:val="22"/>
          <w:lang w:eastAsia="en-US"/>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015181" w:rsidR="00D840C3" w:rsidP="002D50BD" w:rsidRDefault="00D840C3" w14:paraId="0F1FFA0A" w14:textId="77777777">
      <w:pPr>
        <w:spacing w:line="360" w:lineRule="auto"/>
        <w:jc w:val="both"/>
        <w:rPr>
          <w:rFonts w:ascii="Palatino Linotype" w:hAnsi="Palatino Linotype" w:cs="Tahoma" w:eastAsiaTheme="minorHAnsi"/>
          <w:color w:val="000000" w:themeColor="text1"/>
          <w:sz w:val="22"/>
          <w:szCs w:val="22"/>
          <w:lang w:eastAsia="en-US"/>
        </w:rPr>
      </w:pPr>
    </w:p>
    <w:p w:rsidRPr="00015181" w:rsidR="0079551A" w:rsidP="002D50BD" w:rsidRDefault="0079551A" w14:paraId="59DCA58E" w14:textId="77777777">
      <w:pPr>
        <w:spacing w:line="360" w:lineRule="auto"/>
        <w:jc w:val="both"/>
        <w:rPr>
          <w:rFonts w:ascii="Palatino Linotype" w:hAnsi="Palatino Linotype" w:cs="Tahoma" w:eastAsiaTheme="minorHAnsi"/>
          <w:color w:val="000000" w:themeColor="text1"/>
          <w:sz w:val="22"/>
          <w:szCs w:val="22"/>
          <w:lang w:eastAsia="en-US"/>
        </w:rPr>
      </w:pPr>
      <w:r w:rsidRPr="00015181">
        <w:rPr>
          <w:rFonts w:ascii="Palatino Linotype" w:hAnsi="Palatino Linotype" w:cs="Tahoma" w:eastAsiaTheme="minorHAnsi"/>
          <w:color w:val="000000" w:themeColor="text1"/>
          <w:sz w:val="22"/>
          <w:szCs w:val="22"/>
          <w:lang w:eastAsia="en-US"/>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r w:rsidRPr="00015181">
        <w:rPr>
          <w:rFonts w:ascii="Palatino Linotype" w:hAnsi="Palatino Linotype" w:cs="Tahoma" w:eastAsiaTheme="minorHAnsi"/>
          <w:color w:val="000000" w:themeColor="text1"/>
          <w:sz w:val="22"/>
          <w:szCs w:val="22"/>
          <w:lang w:eastAsia="en-US"/>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015181" w:rsidR="0079551A" w:rsidP="002D50BD" w:rsidRDefault="0079551A" w14:paraId="00C82742" w14:textId="77777777">
      <w:pPr>
        <w:spacing w:line="360" w:lineRule="auto"/>
        <w:jc w:val="both"/>
        <w:rPr>
          <w:rFonts w:ascii="Palatino Linotype" w:hAnsi="Palatino Linotype" w:cs="Tahoma" w:eastAsiaTheme="minorHAnsi"/>
          <w:color w:val="000000" w:themeColor="text1"/>
          <w:sz w:val="22"/>
          <w:szCs w:val="22"/>
          <w:lang w:eastAsia="en-US"/>
        </w:rPr>
      </w:pPr>
      <w:r w:rsidRPr="00015181">
        <w:rPr>
          <w:rFonts w:ascii="Palatino Linotype" w:hAnsi="Palatino Linotype" w:cs="Tahoma" w:eastAsiaTheme="minorHAnsi"/>
          <w:color w:val="000000" w:themeColor="text1"/>
          <w:sz w:val="22"/>
          <w:szCs w:val="22"/>
          <w:lang w:eastAsia="en-US"/>
        </w:rPr>
        <w:t xml:space="preserve"> </w:t>
      </w:r>
    </w:p>
    <w:p w:rsidRPr="00015181" w:rsidR="0079551A" w:rsidP="002D50BD" w:rsidRDefault="0079551A" w14:paraId="1996CD52"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rsidRPr="00015181" w:rsidR="0079551A" w:rsidP="002D50BD" w:rsidRDefault="0079551A" w14:paraId="494F7B10"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 </w:t>
      </w:r>
    </w:p>
    <w:p w:rsidRPr="00015181" w:rsidR="0079551A" w:rsidP="002D50BD" w:rsidRDefault="0079551A" w14:paraId="0930E39A" w14:textId="77777777">
      <w:pPr>
        <w:numPr>
          <w:ilvl w:val="0"/>
          <w:numId w:val="45"/>
        </w:numPr>
        <w:spacing w:line="360" w:lineRule="auto"/>
        <w:contextualSpacing/>
        <w:jc w:val="both"/>
        <w:rPr>
          <w:rFonts w:ascii="Palatino Linotype" w:hAnsi="Palatino Linotype" w:eastAsia="Palatino Linotype" w:cs="Palatino Linotype"/>
          <w:color w:val="000000" w:themeColor="text1"/>
          <w:sz w:val="22"/>
          <w:lang w:eastAsia="es-ES"/>
        </w:rPr>
      </w:pPr>
      <w:r w:rsidRPr="00015181">
        <w:rPr>
          <w:rFonts w:ascii="Palatino Linotype" w:hAnsi="Palatino Linotype" w:eastAsia="Palatino Linotype" w:cs="Palatino Linotype"/>
          <w:b/>
          <w:bCs/>
          <w:color w:val="000000" w:themeColor="text1"/>
          <w:sz w:val="22"/>
          <w:lang w:eastAsia="es-ES"/>
        </w:rPr>
        <w:t>Complejidad del asunto:</w:t>
      </w:r>
      <w:r w:rsidRPr="00015181">
        <w:rPr>
          <w:rFonts w:ascii="Palatino Linotype" w:hAnsi="Palatino Linotype" w:eastAsia="Palatino Linotype" w:cs="Palatino Linotype"/>
          <w:color w:val="000000" w:themeColor="text1"/>
          <w:sz w:val="22"/>
          <w:lang w:eastAsia="es-ES"/>
        </w:rPr>
        <w:t xml:space="preserve"> La complejidad de la prueba, la pluralidad de sujetos procesales, el tiempo transcurrido, las características y contexto del recurso.</w:t>
      </w:r>
    </w:p>
    <w:p w:rsidRPr="00015181" w:rsidR="0079551A" w:rsidP="002D50BD" w:rsidRDefault="0079551A" w14:paraId="33985161" w14:textId="77777777">
      <w:pPr>
        <w:numPr>
          <w:ilvl w:val="0"/>
          <w:numId w:val="45"/>
        </w:numPr>
        <w:spacing w:line="360" w:lineRule="auto"/>
        <w:contextualSpacing/>
        <w:jc w:val="both"/>
        <w:rPr>
          <w:rFonts w:ascii="Palatino Linotype" w:hAnsi="Palatino Linotype" w:eastAsia="Palatino Linotype" w:cs="Palatino Linotype"/>
          <w:color w:val="000000" w:themeColor="text1"/>
          <w:sz w:val="22"/>
          <w:lang w:eastAsia="es-ES"/>
        </w:rPr>
      </w:pPr>
      <w:r w:rsidRPr="00015181">
        <w:rPr>
          <w:rFonts w:ascii="Palatino Linotype" w:hAnsi="Palatino Linotype" w:eastAsia="Palatino Linotype" w:cs="Palatino Linotype"/>
          <w:b/>
          <w:bCs/>
          <w:color w:val="000000" w:themeColor="text1"/>
          <w:sz w:val="22"/>
          <w:lang w:eastAsia="es-ES"/>
        </w:rPr>
        <w:t>Actividad Procesal del interesado:</w:t>
      </w:r>
      <w:r w:rsidRPr="00015181">
        <w:rPr>
          <w:rFonts w:ascii="Palatino Linotype" w:hAnsi="Palatino Linotype" w:eastAsia="Palatino Linotype" w:cs="Palatino Linotype"/>
          <w:color w:val="000000" w:themeColor="text1"/>
          <w:sz w:val="22"/>
          <w:lang w:eastAsia="es-ES"/>
        </w:rPr>
        <w:t xml:space="preserve"> Acciones u omisiones del interesado.</w:t>
      </w:r>
    </w:p>
    <w:p w:rsidRPr="00015181" w:rsidR="0079551A" w:rsidP="002D50BD" w:rsidRDefault="0079551A" w14:paraId="7576C62F" w14:textId="77777777">
      <w:pPr>
        <w:numPr>
          <w:ilvl w:val="0"/>
          <w:numId w:val="45"/>
        </w:numPr>
        <w:spacing w:line="360" w:lineRule="auto"/>
        <w:contextualSpacing/>
        <w:jc w:val="both"/>
        <w:rPr>
          <w:rFonts w:ascii="Palatino Linotype" w:hAnsi="Palatino Linotype" w:eastAsia="Palatino Linotype" w:cs="Palatino Linotype"/>
          <w:color w:val="000000" w:themeColor="text1"/>
          <w:sz w:val="22"/>
          <w:lang w:eastAsia="es-ES"/>
        </w:rPr>
      </w:pPr>
      <w:r w:rsidRPr="00015181">
        <w:rPr>
          <w:rFonts w:ascii="Palatino Linotype" w:hAnsi="Palatino Linotype" w:eastAsia="Palatino Linotype" w:cs="Palatino Linotype"/>
          <w:b/>
          <w:bCs/>
          <w:color w:val="000000" w:themeColor="text1"/>
          <w:sz w:val="22"/>
          <w:lang w:eastAsia="es-ES"/>
        </w:rPr>
        <w:t>Conducta de la Autoridad:</w:t>
      </w:r>
      <w:r w:rsidRPr="00015181">
        <w:rPr>
          <w:rFonts w:ascii="Palatino Linotype" w:hAnsi="Palatino Linotype" w:eastAsia="Palatino Linotype" w:cs="Palatino Linotype"/>
          <w:color w:val="000000" w:themeColor="text1"/>
          <w:sz w:val="22"/>
          <w:lang w:eastAsia="es-ES"/>
        </w:rPr>
        <w:t xml:space="preserve"> Las Acciones u omisiones realizadas en el procedimiento. Así como si la autoridad actuó con la debida diligencia.</w:t>
      </w:r>
    </w:p>
    <w:p w:rsidRPr="00015181" w:rsidR="0079551A" w:rsidP="002D50BD" w:rsidRDefault="0079551A" w14:paraId="689DF202" w14:textId="77777777">
      <w:pPr>
        <w:numPr>
          <w:ilvl w:val="0"/>
          <w:numId w:val="45"/>
        </w:numPr>
        <w:spacing w:line="360" w:lineRule="auto"/>
        <w:contextualSpacing/>
        <w:jc w:val="both"/>
        <w:rPr>
          <w:rFonts w:ascii="Palatino Linotype" w:hAnsi="Palatino Linotype" w:eastAsia="Palatino Linotype" w:cs="Palatino Linotype"/>
          <w:color w:val="000000" w:themeColor="text1"/>
          <w:sz w:val="22"/>
          <w:lang w:eastAsia="es-ES"/>
        </w:rPr>
      </w:pPr>
      <w:r w:rsidRPr="00015181">
        <w:rPr>
          <w:rFonts w:ascii="Palatino Linotype" w:hAnsi="Palatino Linotype" w:eastAsia="Palatino Linotype" w:cs="Palatino Linotype"/>
          <w:b/>
          <w:bCs/>
          <w:color w:val="000000" w:themeColor="text1"/>
          <w:sz w:val="22"/>
          <w:lang w:eastAsia="es-ES"/>
        </w:rPr>
        <w:t xml:space="preserve">La afectación generada en la situación jurídica de la persona involucrada en el proceso: </w:t>
      </w:r>
      <w:r w:rsidRPr="00015181">
        <w:rPr>
          <w:rFonts w:ascii="Palatino Linotype" w:hAnsi="Palatino Linotype" w:eastAsia="Palatino Linotype" w:cs="Palatino Linotype"/>
          <w:color w:val="000000" w:themeColor="text1"/>
          <w:sz w:val="22"/>
          <w:lang w:eastAsia="es-ES"/>
        </w:rPr>
        <w:t>Violación a sus derechos humanos.</w:t>
      </w:r>
    </w:p>
    <w:p w:rsidRPr="00015181" w:rsidR="0079551A" w:rsidP="002D50BD" w:rsidRDefault="0079551A" w14:paraId="0E5A172A" w14:textId="77777777">
      <w:pPr>
        <w:spacing w:line="360" w:lineRule="auto"/>
        <w:jc w:val="both"/>
        <w:rPr>
          <w:rFonts w:ascii="Palatino Linotype" w:hAnsi="Palatino Linotype" w:eastAsia="Calibri" w:cs="Tahoma"/>
          <w:bCs/>
          <w:color w:val="000000" w:themeColor="text1"/>
          <w:sz w:val="22"/>
          <w:szCs w:val="22"/>
          <w:lang w:eastAsia="en-US"/>
        </w:rPr>
      </w:pPr>
    </w:p>
    <w:p w:rsidRPr="00015181" w:rsidR="0079551A" w:rsidP="002D50BD" w:rsidRDefault="0079551A" w14:paraId="313750F8"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015181" w:rsidR="0079551A" w:rsidP="002D50BD" w:rsidRDefault="0079551A" w14:paraId="322A021A"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 </w:t>
      </w:r>
    </w:p>
    <w:p w:rsidRPr="00015181" w:rsidR="0079551A" w:rsidP="002D50BD" w:rsidRDefault="0079551A" w14:paraId="109F6847"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Argumento que encuentra sustento en la jurisprudencia P./J. 32/92 emitida por el Pleno de la Suprema Corte de Justicia de la Nación de rubro </w:t>
      </w:r>
      <w:r w:rsidRPr="00015181">
        <w:rPr>
          <w:rFonts w:ascii="Palatino Linotype" w:hAnsi="Palatino Linotype" w:eastAsia="Calibri" w:cs="Tahoma"/>
          <w:b/>
          <w:color w:val="000000" w:themeColor="text1"/>
          <w:sz w:val="22"/>
          <w:szCs w:val="22"/>
          <w:lang w:eastAsia="en-US"/>
        </w:rPr>
        <w:t xml:space="preserve">“TÉRMINOS PROCESALES. PARA DETERMINAR SI UN FUNCIONARIO JUDICIAL ACTUÓ INDEBIDAMENTE POR NO RESPETARLOS SE DEBE ATENDER AL PRESUPUESTO QUE CONSIDERÓ EL </w:t>
      </w:r>
      <w:r w:rsidRPr="00015181">
        <w:rPr>
          <w:rFonts w:ascii="Palatino Linotype" w:hAnsi="Palatino Linotype" w:eastAsia="Calibri" w:cs="Tahoma"/>
          <w:b/>
          <w:color w:val="000000" w:themeColor="text1"/>
          <w:sz w:val="22"/>
          <w:szCs w:val="22"/>
          <w:lang w:eastAsia="en-US"/>
        </w:rPr>
        <w:lastRenderedPageBreak/>
        <w:t>LEGISLADOR AL FIJARLOS Y LAS CARACTERÍSTICAS DEL CASO.”</w:t>
      </w:r>
      <w:r w:rsidRPr="00015181">
        <w:rPr>
          <w:rFonts w:ascii="Palatino Linotype" w:hAnsi="Palatino Linotype" w:eastAsia="Calibri" w:cs="Tahoma"/>
          <w:bCs/>
          <w:color w:val="000000" w:themeColor="text1"/>
          <w:sz w:val="22"/>
          <w:szCs w:val="22"/>
          <w:lang w:eastAsia="en-US"/>
        </w:rPr>
        <w:t>, visible en la Gaceta del Seminario Judicial de la Federación con el registro digital 205635.</w:t>
      </w:r>
    </w:p>
    <w:p w:rsidRPr="00015181" w:rsidR="0079551A" w:rsidP="002D50BD" w:rsidRDefault="0079551A" w14:paraId="4E70348C"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 </w:t>
      </w:r>
    </w:p>
    <w:p w:rsidRPr="00015181" w:rsidR="0079551A" w:rsidP="002D50BD" w:rsidRDefault="0079551A" w14:paraId="419CC703"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015181" w:rsidR="0079551A" w:rsidP="002D50BD" w:rsidRDefault="0079551A" w14:paraId="368B8400" w14:textId="77777777">
      <w:pPr>
        <w:spacing w:line="360" w:lineRule="auto"/>
        <w:jc w:val="both"/>
        <w:rPr>
          <w:rFonts w:ascii="Palatino Linotype" w:hAnsi="Palatino Linotype" w:eastAsia="Calibri" w:cs="Tahoma"/>
          <w:bCs/>
          <w:color w:val="000000" w:themeColor="text1"/>
          <w:sz w:val="22"/>
          <w:szCs w:val="22"/>
          <w:lang w:eastAsia="en-US"/>
        </w:rPr>
      </w:pPr>
    </w:p>
    <w:p w:rsidRPr="00015181" w:rsidR="0079551A" w:rsidP="002D50BD" w:rsidRDefault="0079551A" w14:paraId="2153B989"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rsidRPr="00015181" w:rsidR="0079551A" w:rsidP="002D50BD" w:rsidRDefault="0079551A" w14:paraId="240185D4"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 </w:t>
      </w:r>
    </w:p>
    <w:p w:rsidRPr="00015181" w:rsidR="0079551A" w:rsidP="002D50BD" w:rsidRDefault="0079551A" w14:paraId="6977CD4F"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
          <w:color w:val="000000" w:themeColor="text1"/>
          <w:sz w:val="22"/>
          <w:szCs w:val="22"/>
          <w:lang w:eastAsia="en-US"/>
        </w:rPr>
        <w:t>“PLAZO RAZONABLE PARA RESOLVER. DIMENSIÓN Y EFECTOS DE ESTE CONCEPTO CUANDO SE ADUCE EXCESIVA CARGA DE TRABAJO.”</w:t>
      </w:r>
      <w:r w:rsidRPr="00015181">
        <w:rPr>
          <w:rFonts w:ascii="Palatino Linotype" w:hAnsi="Palatino Linotype" w:eastAsia="Calibri" w:cs="Tahoma"/>
          <w:bCs/>
          <w:color w:val="000000" w:themeColor="text1"/>
          <w:sz w:val="22"/>
          <w:szCs w:val="22"/>
          <w:lang w:eastAsia="en-US"/>
        </w:rPr>
        <w:t xml:space="preserve"> consultable en el Seminario Judicial de la Federación y su gaceta, con el registro digital 2002351.</w:t>
      </w:r>
    </w:p>
    <w:p w:rsidRPr="00015181" w:rsidR="0079551A" w:rsidP="002D50BD" w:rsidRDefault="0079551A" w14:paraId="340C51DA"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t xml:space="preserve"> </w:t>
      </w:r>
    </w:p>
    <w:p w:rsidRPr="00015181" w:rsidR="0079551A" w:rsidP="002D50BD" w:rsidRDefault="0079551A" w14:paraId="57ACDF3A"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
          <w:color w:val="000000" w:themeColor="text1"/>
          <w:sz w:val="22"/>
          <w:szCs w:val="22"/>
          <w:lang w:eastAsia="en-US"/>
        </w:rPr>
        <w:t>“PLAZO RAZONABLE PARA RESOLVER. CONCEPTO Y ELEMENTOS QUE LO INTEGRAN A LA LUZ DEL DERECHO INTERNACIONAL DE LOS DERECHOS HUMANOS.”</w:t>
      </w:r>
      <w:r w:rsidRPr="00015181">
        <w:rPr>
          <w:rFonts w:ascii="Palatino Linotype" w:hAnsi="Palatino Linotype" w:eastAsia="Calibri" w:cs="Tahoma"/>
          <w:bCs/>
          <w:color w:val="000000" w:themeColor="text1"/>
          <w:sz w:val="22"/>
          <w:szCs w:val="22"/>
          <w:lang w:eastAsia="en-US"/>
        </w:rPr>
        <w:t>, visible en el Seminario Judicial de la Federación y su gaceta, con el registro digital 2002350.</w:t>
      </w:r>
    </w:p>
    <w:p w:rsidRPr="00015181" w:rsidR="0079551A" w:rsidP="002D50BD" w:rsidRDefault="0079551A" w14:paraId="1DFC9568" w14:textId="77777777">
      <w:pPr>
        <w:spacing w:line="360" w:lineRule="auto"/>
        <w:jc w:val="both"/>
        <w:rPr>
          <w:rFonts w:ascii="Palatino Linotype" w:hAnsi="Palatino Linotype" w:eastAsia="Calibri" w:cs="Tahoma"/>
          <w:bCs/>
          <w:color w:val="000000" w:themeColor="text1"/>
          <w:sz w:val="22"/>
          <w:szCs w:val="22"/>
          <w:lang w:eastAsia="en-US"/>
        </w:rPr>
      </w:pPr>
    </w:p>
    <w:p w:rsidRPr="00015181" w:rsidR="0079551A" w:rsidP="002D50BD" w:rsidRDefault="0079551A" w14:paraId="7DFC6861" w14:textId="77777777">
      <w:pPr>
        <w:spacing w:line="360" w:lineRule="auto"/>
        <w:jc w:val="both"/>
        <w:rPr>
          <w:rFonts w:ascii="Palatino Linotype" w:hAnsi="Palatino Linotype" w:eastAsia="Calibri" w:cs="Tahoma"/>
          <w:bCs/>
          <w:color w:val="000000" w:themeColor="text1"/>
          <w:sz w:val="22"/>
          <w:szCs w:val="22"/>
          <w:lang w:eastAsia="en-US"/>
        </w:rPr>
      </w:pPr>
      <w:r w:rsidRPr="00015181">
        <w:rPr>
          <w:rFonts w:ascii="Palatino Linotype" w:hAnsi="Palatino Linotype" w:eastAsia="Calibri" w:cs="Tahoma"/>
          <w:bCs/>
          <w:color w:val="000000" w:themeColor="text1"/>
          <w:sz w:val="22"/>
          <w:szCs w:val="22"/>
          <w:lang w:eastAsia="en-US"/>
        </w:rPr>
        <w:lastRenderedPageBreak/>
        <w:t>Por ello, este organismo garante comprometido con la tutela de los derechos humanos confiados, señala que este exceso del plazo legal para resolver el presente asunto, resulta de carácter excepcional.</w:t>
      </w:r>
    </w:p>
    <w:p w:rsidRPr="00015181" w:rsidR="00824031" w:rsidP="002D50BD" w:rsidRDefault="00824031" w14:paraId="59CA1C1D" w14:textId="2E899671">
      <w:pPr>
        <w:spacing w:line="360" w:lineRule="auto"/>
        <w:ind w:right="-28"/>
        <w:contextualSpacing/>
        <w:jc w:val="both"/>
        <w:rPr>
          <w:rFonts w:ascii="Palatino Linotype" w:hAnsi="Palatino Linotype" w:eastAsia="Calibri" w:cs="Tahoma"/>
          <w:b/>
          <w:sz w:val="22"/>
          <w:szCs w:val="22"/>
          <w:lang w:eastAsia="en-US"/>
        </w:rPr>
      </w:pPr>
    </w:p>
    <w:p w:rsidRPr="00015181" w:rsidR="0079551A" w:rsidP="002D50BD" w:rsidRDefault="006F6C42" w14:paraId="6533D001" w14:textId="4E465ED5">
      <w:pPr>
        <w:spacing w:line="360" w:lineRule="auto"/>
        <w:jc w:val="both"/>
        <w:rPr>
          <w:rFonts w:ascii="Palatino Linotype" w:hAnsi="Palatino Linotype" w:eastAsiaTheme="minorHAnsi" w:cstheme="minorBidi"/>
          <w:color w:val="000000" w:themeColor="text1"/>
          <w:sz w:val="22"/>
          <w:szCs w:val="22"/>
          <w:lang w:eastAsia="en-US"/>
        </w:rPr>
      </w:pPr>
      <w:r w:rsidRPr="00015181">
        <w:rPr>
          <w:rFonts w:ascii="Palatino Linotype" w:hAnsi="Palatino Linotype" w:cs="Tahoma" w:eastAsiaTheme="minorHAnsi"/>
          <w:b/>
          <w:color w:val="000000" w:themeColor="text1"/>
          <w:sz w:val="22"/>
          <w:szCs w:val="22"/>
          <w:lang w:eastAsia="en-US"/>
        </w:rPr>
        <w:t>e</w:t>
      </w:r>
      <w:r w:rsidRPr="00015181" w:rsidR="0079551A">
        <w:rPr>
          <w:rFonts w:ascii="Palatino Linotype" w:hAnsi="Palatino Linotype" w:cs="Tahoma" w:eastAsiaTheme="minorHAnsi"/>
          <w:b/>
          <w:color w:val="000000" w:themeColor="text1"/>
          <w:sz w:val="22"/>
          <w:szCs w:val="22"/>
          <w:lang w:eastAsia="en-US"/>
        </w:rPr>
        <w:t>) Requerimiento de información adicional.</w:t>
      </w:r>
      <w:r w:rsidRPr="00015181" w:rsidR="0079551A">
        <w:rPr>
          <w:rFonts w:ascii="Palatino Linotype" w:hAnsi="Palatino Linotype" w:cs="Tahoma" w:eastAsiaTheme="minorHAnsi"/>
          <w:color w:val="000000" w:themeColor="text1"/>
          <w:sz w:val="22"/>
          <w:szCs w:val="22"/>
          <w:lang w:eastAsia="en-US"/>
        </w:rPr>
        <w:t xml:space="preserve"> El </w:t>
      </w:r>
      <w:r w:rsidRPr="00015181" w:rsidR="0036721D">
        <w:rPr>
          <w:rFonts w:ascii="Palatino Linotype" w:hAnsi="Palatino Linotype" w:cs="Tahoma" w:eastAsiaTheme="minorHAnsi"/>
          <w:color w:val="000000" w:themeColor="text1"/>
          <w:sz w:val="22"/>
          <w:szCs w:val="22"/>
          <w:lang w:eastAsia="en-US"/>
        </w:rPr>
        <w:t>veintidós</w:t>
      </w:r>
      <w:r w:rsidRPr="00015181" w:rsidR="0079551A">
        <w:rPr>
          <w:rFonts w:ascii="Palatino Linotype" w:hAnsi="Palatino Linotype" w:cs="Tahoma" w:eastAsiaTheme="minorHAnsi"/>
          <w:color w:val="000000" w:themeColor="text1"/>
          <w:sz w:val="22"/>
          <w:szCs w:val="22"/>
          <w:lang w:eastAsia="en-US"/>
        </w:rPr>
        <w:t xml:space="preserve"> de </w:t>
      </w:r>
      <w:r w:rsidRPr="00015181" w:rsidR="0036721D">
        <w:rPr>
          <w:rFonts w:ascii="Palatino Linotype" w:hAnsi="Palatino Linotype" w:cs="Tahoma" w:eastAsiaTheme="minorHAnsi"/>
          <w:color w:val="000000" w:themeColor="text1"/>
          <w:sz w:val="22"/>
          <w:szCs w:val="22"/>
          <w:lang w:eastAsia="en-US"/>
        </w:rPr>
        <w:t>marzo</w:t>
      </w:r>
      <w:r w:rsidRPr="00015181" w:rsidR="0079551A">
        <w:rPr>
          <w:rFonts w:ascii="Palatino Linotype" w:hAnsi="Palatino Linotype" w:cs="Tahoma" w:eastAsiaTheme="minorHAnsi"/>
          <w:color w:val="000000" w:themeColor="text1"/>
          <w:sz w:val="22"/>
          <w:szCs w:val="22"/>
          <w:lang w:eastAsia="en-US"/>
        </w:rPr>
        <w:t xml:space="preserve"> de dos mil veintitrés, se emitió un requerimiento de información adicional suscrito por el Comisionado Ponente el cual es dirigido a la Titular de la Unidad de Transparencia del Sujeto Obligado, lo anterior de conformidad con </w:t>
      </w:r>
      <w:r w:rsidRPr="00015181" w:rsidR="0079551A">
        <w:rPr>
          <w:rFonts w:ascii="Palatino Linotype" w:hAnsi="Palatino Linotype" w:cs="Tahoma" w:eastAsiaTheme="minorHAnsi"/>
          <w:color w:val="0D0D0D" w:themeColor="text1" w:themeTint="F2"/>
          <w:sz w:val="22"/>
          <w:szCs w:val="22"/>
          <w:lang w:val="es-ES_tradnl" w:eastAsia="en-US"/>
        </w:rPr>
        <w:t xml:space="preserve">los artículos 14, fracciones I, II, V y XVI, del Reglamento Interior del Instituto de Transparencia, Acceso a la Información Pública y Protección de Datos Personales del Estado de México y Municipios, mismo que fue notificado al </w:t>
      </w:r>
      <w:r w:rsidRPr="00015181" w:rsidR="0079551A">
        <w:rPr>
          <w:rFonts w:ascii="Palatino Linotype" w:hAnsi="Palatino Linotype" w:eastAsia="Calibri" w:cs="Tahoma"/>
          <w:color w:val="000000" w:themeColor="text1"/>
          <w:sz w:val="22"/>
          <w:szCs w:val="22"/>
          <w:lang w:eastAsia="en-US"/>
        </w:rPr>
        <w:t xml:space="preserve">Ayuntamiento de </w:t>
      </w:r>
      <w:r w:rsidRPr="00015181" w:rsidR="0036721D">
        <w:rPr>
          <w:rFonts w:ascii="Palatino Linotype" w:hAnsi="Palatino Linotype" w:eastAsia="Calibri" w:cs="Tahoma"/>
          <w:color w:val="000000" w:themeColor="text1"/>
          <w:sz w:val="22"/>
          <w:szCs w:val="22"/>
          <w:lang w:eastAsia="en-US"/>
        </w:rPr>
        <w:t>Atlacomulco</w:t>
      </w:r>
      <w:r w:rsidRPr="00015181" w:rsidR="0079551A">
        <w:rPr>
          <w:rFonts w:ascii="Palatino Linotype" w:hAnsi="Palatino Linotype" w:eastAsia="Calibri" w:cs="Tahoma"/>
          <w:color w:val="000000" w:themeColor="text1"/>
          <w:sz w:val="22"/>
          <w:szCs w:val="22"/>
          <w:lang w:eastAsia="en-US"/>
        </w:rPr>
        <w:t xml:space="preserve">, el </w:t>
      </w:r>
      <w:r w:rsidRPr="00015181" w:rsidR="0036721D">
        <w:rPr>
          <w:rFonts w:ascii="Palatino Linotype" w:hAnsi="Palatino Linotype" w:eastAsia="Calibri" w:cs="Tahoma"/>
          <w:color w:val="000000" w:themeColor="text1"/>
          <w:sz w:val="22"/>
          <w:szCs w:val="22"/>
          <w:lang w:eastAsia="en-US"/>
        </w:rPr>
        <w:t>mismo día</w:t>
      </w:r>
      <w:r w:rsidRPr="00015181" w:rsidR="0079551A">
        <w:rPr>
          <w:rFonts w:ascii="Palatino Linotype" w:hAnsi="Palatino Linotype" w:cs="Tahoma" w:eastAsiaTheme="minorHAnsi"/>
          <w:color w:val="0D0D0D" w:themeColor="text1" w:themeTint="F2"/>
          <w:sz w:val="22"/>
          <w:szCs w:val="22"/>
          <w:lang w:val="es-ES_tradnl" w:eastAsia="en-US"/>
        </w:rPr>
        <w:t>, a través de correo electrónico y el Sistema de Acceso a la Información Mexiquense (SAIMEX), por medio del cual se le solicitó lo siguiente:</w:t>
      </w:r>
    </w:p>
    <w:p w:rsidRPr="00015181" w:rsidR="0079551A" w:rsidP="002D50BD" w:rsidRDefault="0079551A" w14:paraId="0FBF959A" w14:textId="77777777">
      <w:pPr>
        <w:spacing w:line="360" w:lineRule="auto"/>
        <w:jc w:val="both"/>
        <w:rPr>
          <w:rFonts w:ascii="Palatino Linotype" w:hAnsi="Palatino Linotype" w:eastAsiaTheme="minorHAnsi" w:cstheme="minorBidi"/>
          <w:color w:val="000000" w:themeColor="text1"/>
          <w:sz w:val="22"/>
          <w:szCs w:val="22"/>
          <w:lang w:eastAsia="en-US"/>
        </w:rPr>
      </w:pPr>
    </w:p>
    <w:p w:rsidRPr="00015181" w:rsidR="0079551A" w:rsidP="002D50BD" w:rsidRDefault="0079551A" w14:paraId="43DAE340"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r w:rsidRPr="00015181">
        <w:rPr>
          <w:rFonts w:ascii="Palatino Linotype" w:hAnsi="Palatino Linotype" w:eastAsiaTheme="minorHAnsi" w:cstheme="minorBidi"/>
          <w:i/>
          <w:iCs/>
          <w:color w:val="000000" w:themeColor="text1"/>
          <w:sz w:val="20"/>
          <w:szCs w:val="20"/>
          <w:lang w:val="es-ES" w:eastAsia="en-US"/>
        </w:rPr>
        <w:t>"…</w:t>
      </w:r>
    </w:p>
    <w:p w:rsidRPr="00015181" w:rsidR="0079551A" w:rsidP="002D50BD" w:rsidRDefault="0079551A" w14:paraId="3F4CF1D4"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r w:rsidRPr="00015181">
        <w:rPr>
          <w:rFonts w:ascii="Palatino Linotype" w:hAnsi="Palatino Linotype" w:eastAsiaTheme="minorHAnsi" w:cstheme="minorBidi"/>
          <w:i/>
          <w:iCs/>
          <w:color w:val="000000" w:themeColor="text1"/>
          <w:sz w:val="20"/>
          <w:szCs w:val="20"/>
          <w:lang w:val="es-ES" w:eastAsia="en-US"/>
        </w:rPr>
        <w:t>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respecto del área de seguridad pública, lo siguiente:</w:t>
      </w:r>
    </w:p>
    <w:p w:rsidRPr="00015181" w:rsidR="0079551A" w:rsidP="002D50BD" w:rsidRDefault="0079551A" w14:paraId="05E63B38"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p>
    <w:p w:rsidRPr="00015181" w:rsidR="0079551A" w:rsidP="002D50BD" w:rsidRDefault="0079551A" w14:paraId="6C7A87B7" w14:textId="77777777">
      <w:pPr>
        <w:numPr>
          <w:ilvl w:val="0"/>
          <w:numId w:val="46"/>
        </w:numPr>
        <w:spacing w:line="360" w:lineRule="auto"/>
        <w:ind w:right="567"/>
        <w:contextualSpacing/>
        <w:jc w:val="both"/>
        <w:rPr>
          <w:rFonts w:ascii="Palatino Linotype" w:hAnsi="Palatino Linotype"/>
          <w:i/>
          <w:iCs/>
          <w:color w:val="000000" w:themeColor="text1"/>
          <w:sz w:val="20"/>
          <w:szCs w:val="20"/>
          <w:lang w:val="es-ES" w:eastAsia="es-ES"/>
        </w:rPr>
      </w:pPr>
      <w:r w:rsidRPr="00015181">
        <w:rPr>
          <w:rFonts w:ascii="Palatino Linotype" w:hAnsi="Palatino Linotype"/>
          <w:i/>
          <w:iCs/>
          <w:color w:val="000000" w:themeColor="text1"/>
          <w:sz w:val="20"/>
          <w:szCs w:val="20"/>
          <w:lang w:val="es-ES" w:eastAsia="es-ES"/>
        </w:rPr>
        <w:t>El nombre de los cargos, del personal administrativo y operativo.</w:t>
      </w:r>
    </w:p>
    <w:p w:rsidRPr="00015181" w:rsidR="0079551A" w:rsidP="002D50BD" w:rsidRDefault="0079551A" w14:paraId="33B57669"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p>
    <w:p w:rsidRPr="00015181" w:rsidR="0079551A" w:rsidP="002D50BD" w:rsidRDefault="0079551A" w14:paraId="538C6898" w14:textId="77777777">
      <w:pPr>
        <w:numPr>
          <w:ilvl w:val="0"/>
          <w:numId w:val="46"/>
        </w:numPr>
        <w:spacing w:line="360" w:lineRule="auto"/>
        <w:ind w:right="567"/>
        <w:contextualSpacing/>
        <w:jc w:val="both"/>
        <w:rPr>
          <w:rFonts w:ascii="Palatino Linotype" w:hAnsi="Palatino Linotype"/>
          <w:i/>
          <w:iCs/>
          <w:color w:val="000000" w:themeColor="text1"/>
          <w:sz w:val="20"/>
          <w:szCs w:val="20"/>
          <w:lang w:val="es-ES" w:eastAsia="es-ES"/>
        </w:rPr>
      </w:pPr>
      <w:r w:rsidRPr="00015181">
        <w:rPr>
          <w:rFonts w:ascii="Palatino Linotype" w:hAnsi="Palatino Linotype"/>
          <w:i/>
          <w:iCs/>
          <w:color w:val="000000" w:themeColor="text1"/>
          <w:sz w:val="20"/>
          <w:szCs w:val="20"/>
          <w:lang w:val="es-ES" w:eastAsia="es-ES"/>
        </w:rPr>
        <w:t>El nombre de los cargos y puestos, tal y como aparecen en el tabulador de sueldos, del personal operativo en materia de seguridad, y</w:t>
      </w:r>
    </w:p>
    <w:p w:rsidRPr="00015181" w:rsidR="0079551A" w:rsidP="002D50BD" w:rsidRDefault="0079551A" w14:paraId="4C956FE0"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p>
    <w:p w:rsidRPr="00015181" w:rsidR="0079551A" w:rsidP="002D50BD" w:rsidRDefault="0079551A" w14:paraId="1BF1CA5B" w14:textId="77777777">
      <w:pPr>
        <w:numPr>
          <w:ilvl w:val="0"/>
          <w:numId w:val="46"/>
        </w:numPr>
        <w:spacing w:line="360" w:lineRule="auto"/>
        <w:ind w:right="567"/>
        <w:contextualSpacing/>
        <w:jc w:val="both"/>
        <w:rPr>
          <w:rFonts w:ascii="Palatino Linotype" w:hAnsi="Palatino Linotype"/>
          <w:i/>
          <w:iCs/>
          <w:color w:val="000000" w:themeColor="text1"/>
          <w:sz w:val="20"/>
          <w:szCs w:val="20"/>
          <w:lang w:val="es-ES" w:eastAsia="es-ES"/>
        </w:rPr>
      </w:pPr>
      <w:r w:rsidRPr="00015181">
        <w:rPr>
          <w:rFonts w:ascii="Palatino Linotype" w:hAnsi="Palatino Linotype"/>
          <w:i/>
          <w:iCs/>
          <w:color w:val="000000" w:themeColor="text1"/>
          <w:sz w:val="20"/>
          <w:szCs w:val="20"/>
          <w:lang w:val="es-ES" w:eastAsia="es-ES"/>
        </w:rPr>
        <w:t>El nombre de los cargos y áreas adscripción, del personal operativo en materia de seguridad, tal y como aparecen en los recibos de nómina.</w:t>
      </w:r>
    </w:p>
    <w:p w:rsidRPr="00015181" w:rsidR="0079551A" w:rsidP="002D50BD" w:rsidRDefault="0079551A" w14:paraId="25ECC0B4" w14:textId="77777777">
      <w:pPr>
        <w:spacing w:line="360" w:lineRule="auto"/>
        <w:ind w:left="567" w:right="567"/>
        <w:jc w:val="both"/>
        <w:rPr>
          <w:rFonts w:ascii="Palatino Linotype" w:hAnsi="Palatino Linotype" w:eastAsiaTheme="minorHAnsi" w:cstheme="minorBidi"/>
          <w:i/>
          <w:iCs/>
          <w:color w:val="000000" w:themeColor="text1"/>
          <w:sz w:val="20"/>
          <w:szCs w:val="20"/>
          <w:lang w:val="es-ES" w:eastAsia="en-US"/>
        </w:rPr>
      </w:pPr>
      <w:r w:rsidRPr="00015181">
        <w:rPr>
          <w:rFonts w:ascii="Palatino Linotype" w:hAnsi="Palatino Linotype" w:eastAsiaTheme="minorHAnsi" w:cstheme="minorBidi"/>
          <w:i/>
          <w:iCs/>
          <w:color w:val="000000" w:themeColor="text1"/>
          <w:sz w:val="20"/>
          <w:szCs w:val="20"/>
          <w:lang w:val="es-ES" w:eastAsia="en-US"/>
        </w:rPr>
        <w:t>…”</w:t>
      </w:r>
    </w:p>
    <w:p w:rsidRPr="00015181" w:rsidR="0079551A" w:rsidP="002D50BD" w:rsidRDefault="0079551A" w14:paraId="06A98359" w14:textId="77777777">
      <w:pPr>
        <w:spacing w:line="360" w:lineRule="auto"/>
        <w:jc w:val="both"/>
        <w:rPr>
          <w:rFonts w:ascii="Palatino Linotype" w:hAnsi="Palatino Linotype" w:eastAsiaTheme="minorHAnsi" w:cstheme="minorBidi"/>
          <w:color w:val="000000" w:themeColor="text1"/>
          <w:sz w:val="22"/>
          <w:szCs w:val="22"/>
          <w:lang w:val="es-ES" w:eastAsia="en-US"/>
        </w:rPr>
      </w:pPr>
    </w:p>
    <w:p w:rsidRPr="00015181" w:rsidR="0079551A" w:rsidP="002D50BD" w:rsidRDefault="006F6C42" w14:paraId="3020AB86" w14:textId="1EF1DABE">
      <w:pPr>
        <w:spacing w:line="360" w:lineRule="auto"/>
        <w:jc w:val="both"/>
        <w:rPr>
          <w:rFonts w:ascii="Palatino Linotype" w:hAnsi="Palatino Linotype" w:cs="Tahoma" w:eastAsiaTheme="minorHAnsi"/>
          <w:color w:val="000000" w:themeColor="text1"/>
          <w:sz w:val="22"/>
          <w:szCs w:val="22"/>
          <w:lang w:val="es-ES" w:eastAsia="en-US"/>
        </w:rPr>
      </w:pPr>
      <w:r w:rsidRPr="00015181">
        <w:rPr>
          <w:rFonts w:ascii="Palatino Linotype" w:hAnsi="Palatino Linotype" w:cs="Tahoma" w:eastAsiaTheme="minorHAnsi"/>
          <w:b/>
          <w:bCs/>
          <w:color w:val="000000" w:themeColor="text1"/>
          <w:sz w:val="22"/>
          <w:szCs w:val="22"/>
          <w:lang w:eastAsia="en-US"/>
        </w:rPr>
        <w:t>f</w:t>
      </w:r>
      <w:r w:rsidRPr="00015181" w:rsidR="0079551A">
        <w:rPr>
          <w:rFonts w:ascii="Palatino Linotype" w:hAnsi="Palatino Linotype" w:cs="Tahoma" w:eastAsiaTheme="minorHAnsi"/>
          <w:b/>
          <w:bCs/>
          <w:color w:val="000000" w:themeColor="text1"/>
          <w:sz w:val="22"/>
          <w:szCs w:val="22"/>
          <w:lang w:eastAsia="en-US"/>
        </w:rPr>
        <w:t xml:space="preserve">) </w:t>
      </w:r>
      <w:r w:rsidRPr="00015181" w:rsidR="0079551A">
        <w:rPr>
          <w:rFonts w:ascii="Palatino Linotype" w:hAnsi="Palatino Linotype" w:cs="Tahoma" w:eastAsiaTheme="minorHAnsi"/>
          <w:b/>
          <w:bCs/>
          <w:color w:val="000000" w:themeColor="text1"/>
          <w:sz w:val="22"/>
          <w:szCs w:val="22"/>
          <w:lang w:val="es-ES" w:eastAsia="en-US"/>
        </w:rPr>
        <w:t xml:space="preserve">Desahogo del </w:t>
      </w:r>
      <w:r w:rsidRPr="00015181" w:rsidR="0079551A">
        <w:rPr>
          <w:rFonts w:ascii="Palatino Linotype" w:hAnsi="Palatino Linotype" w:cs="Tahoma" w:eastAsiaTheme="minorHAnsi"/>
          <w:b/>
          <w:color w:val="000000" w:themeColor="text1"/>
          <w:sz w:val="22"/>
          <w:szCs w:val="22"/>
          <w:lang w:eastAsia="en-US"/>
        </w:rPr>
        <w:t>requerimiento de información adicional</w:t>
      </w:r>
      <w:r w:rsidRPr="00015181" w:rsidR="0079551A">
        <w:rPr>
          <w:rFonts w:ascii="Palatino Linotype" w:hAnsi="Palatino Linotype" w:cs="Tahoma" w:eastAsiaTheme="minorHAnsi"/>
          <w:b/>
          <w:bCs/>
          <w:color w:val="000000" w:themeColor="text1"/>
          <w:sz w:val="22"/>
          <w:szCs w:val="22"/>
          <w:lang w:val="es-ES" w:eastAsia="en-US"/>
        </w:rPr>
        <w:t xml:space="preserve">. </w:t>
      </w:r>
      <w:r w:rsidRPr="00015181" w:rsidR="0079551A">
        <w:rPr>
          <w:rFonts w:ascii="Palatino Linotype" w:hAnsi="Palatino Linotype" w:cs="Tahoma" w:eastAsiaTheme="minorHAnsi"/>
          <w:bCs/>
          <w:color w:val="000000" w:themeColor="text1"/>
          <w:sz w:val="22"/>
          <w:szCs w:val="22"/>
          <w:lang w:val="es-ES" w:eastAsia="en-US"/>
        </w:rPr>
        <w:t xml:space="preserve">El </w:t>
      </w:r>
      <w:r w:rsidRPr="00015181" w:rsidR="002263AC">
        <w:rPr>
          <w:rFonts w:ascii="Palatino Linotype" w:hAnsi="Palatino Linotype" w:cs="Tahoma" w:eastAsiaTheme="minorHAnsi"/>
          <w:bCs/>
          <w:color w:val="000000" w:themeColor="text1"/>
          <w:sz w:val="22"/>
          <w:szCs w:val="22"/>
          <w:lang w:val="es-ES" w:eastAsia="en-US"/>
        </w:rPr>
        <w:t>veinticuatro</w:t>
      </w:r>
      <w:r w:rsidRPr="00015181" w:rsidR="0079551A">
        <w:rPr>
          <w:rFonts w:ascii="Palatino Linotype" w:hAnsi="Palatino Linotype" w:cs="Tahoma" w:eastAsiaTheme="minorHAnsi"/>
          <w:bCs/>
          <w:color w:val="000000" w:themeColor="text1"/>
          <w:sz w:val="22"/>
          <w:szCs w:val="22"/>
          <w:lang w:val="es-ES" w:eastAsia="en-US"/>
        </w:rPr>
        <w:t xml:space="preserve"> de </w:t>
      </w:r>
      <w:r w:rsidRPr="00015181" w:rsidR="002263AC">
        <w:rPr>
          <w:rFonts w:ascii="Palatino Linotype" w:hAnsi="Palatino Linotype" w:cs="Tahoma" w:eastAsiaTheme="minorHAnsi"/>
          <w:bCs/>
          <w:color w:val="000000" w:themeColor="text1"/>
          <w:sz w:val="22"/>
          <w:szCs w:val="22"/>
          <w:lang w:val="es-ES" w:eastAsia="en-US"/>
        </w:rPr>
        <w:t>marzo</w:t>
      </w:r>
      <w:r w:rsidRPr="00015181" w:rsidR="0079551A">
        <w:rPr>
          <w:rFonts w:ascii="Palatino Linotype" w:hAnsi="Palatino Linotype" w:cs="Tahoma" w:eastAsiaTheme="minorHAnsi"/>
          <w:bCs/>
          <w:color w:val="000000" w:themeColor="text1"/>
          <w:sz w:val="22"/>
          <w:szCs w:val="22"/>
          <w:lang w:val="es-ES" w:eastAsia="en-US"/>
        </w:rPr>
        <w:t xml:space="preserve"> de dos mil veintitrés</w:t>
      </w:r>
      <w:r w:rsidRPr="00015181" w:rsidR="0079551A">
        <w:rPr>
          <w:rFonts w:ascii="Palatino Linotype" w:hAnsi="Palatino Linotype" w:cs="Tahoma" w:eastAsiaTheme="minorHAnsi"/>
          <w:color w:val="000000" w:themeColor="text1"/>
          <w:sz w:val="22"/>
          <w:szCs w:val="22"/>
          <w:lang w:val="es-ES" w:eastAsia="en-US"/>
        </w:rPr>
        <w:t>, se recibió por medio de correo institucional</w:t>
      </w:r>
      <w:r w:rsidRPr="00015181" w:rsidR="000512E3">
        <w:t xml:space="preserve"> </w:t>
      </w:r>
      <w:r w:rsidRPr="00015181" w:rsidR="000512E3">
        <w:rPr>
          <w:rFonts w:ascii="Palatino Linotype" w:hAnsi="Palatino Linotype" w:cs="Tahoma" w:eastAsiaTheme="minorHAnsi"/>
          <w:color w:val="000000" w:themeColor="text1"/>
          <w:sz w:val="22"/>
          <w:szCs w:val="22"/>
          <w:lang w:val="es-ES" w:eastAsia="en-US"/>
        </w:rPr>
        <w:t>y el Sistema de Acceso a la Información Mexiquense (SAIMEX)</w:t>
      </w:r>
      <w:r w:rsidRPr="00015181" w:rsidR="0079551A">
        <w:rPr>
          <w:rFonts w:ascii="Palatino Linotype" w:hAnsi="Palatino Linotype" w:cs="Tahoma" w:eastAsiaTheme="minorHAnsi"/>
          <w:color w:val="000000" w:themeColor="text1"/>
          <w:sz w:val="22"/>
          <w:szCs w:val="22"/>
          <w:lang w:val="es-ES" w:eastAsia="en-US"/>
        </w:rPr>
        <w:t xml:space="preserve">, el desahogo del requerimiento de información adicional por medio del oficio número </w:t>
      </w:r>
      <w:r w:rsidRPr="00015181" w:rsidR="000512E3">
        <w:rPr>
          <w:rFonts w:ascii="Palatino Linotype" w:hAnsi="Palatino Linotype" w:cs="Tahoma" w:eastAsiaTheme="minorHAnsi"/>
          <w:color w:val="000000" w:themeColor="text1"/>
          <w:sz w:val="22"/>
          <w:szCs w:val="22"/>
          <w:lang w:val="es-ES" w:eastAsia="en-US"/>
        </w:rPr>
        <w:t>PM/UT</w:t>
      </w:r>
      <w:r w:rsidRPr="00015181" w:rsidR="0079551A">
        <w:rPr>
          <w:rFonts w:ascii="Palatino Linotype" w:hAnsi="Palatino Linotype" w:cs="Tahoma" w:eastAsiaTheme="minorHAnsi"/>
          <w:color w:val="000000" w:themeColor="text1"/>
          <w:sz w:val="22"/>
          <w:szCs w:val="22"/>
          <w:lang w:val="es-ES" w:eastAsia="en-US"/>
        </w:rPr>
        <w:t>/1</w:t>
      </w:r>
      <w:r w:rsidRPr="00015181" w:rsidR="000512E3">
        <w:rPr>
          <w:rFonts w:ascii="Palatino Linotype" w:hAnsi="Palatino Linotype" w:cs="Tahoma" w:eastAsiaTheme="minorHAnsi"/>
          <w:color w:val="000000" w:themeColor="text1"/>
          <w:sz w:val="22"/>
          <w:szCs w:val="22"/>
          <w:lang w:val="es-ES" w:eastAsia="en-US"/>
        </w:rPr>
        <w:t>23</w:t>
      </w:r>
      <w:r w:rsidRPr="00015181" w:rsidR="0079551A">
        <w:rPr>
          <w:rFonts w:ascii="Palatino Linotype" w:hAnsi="Palatino Linotype" w:cs="Tahoma" w:eastAsiaTheme="minorHAnsi"/>
          <w:color w:val="000000" w:themeColor="text1"/>
          <w:sz w:val="22"/>
          <w:szCs w:val="22"/>
          <w:lang w:val="es-ES" w:eastAsia="en-US"/>
        </w:rPr>
        <w:t xml:space="preserve">/2023, suscrito por la Titular de la Unidad de Transparencia, mismo que es dirigido al Comisionado Ponente en los términos siguientes: </w:t>
      </w:r>
    </w:p>
    <w:p w:rsidRPr="00015181" w:rsidR="0079551A" w:rsidP="002D50BD" w:rsidRDefault="0079551A" w14:paraId="70610460" w14:textId="77777777">
      <w:pPr>
        <w:spacing w:line="360" w:lineRule="auto"/>
        <w:jc w:val="both"/>
        <w:rPr>
          <w:rFonts w:ascii="Palatino Linotype" w:hAnsi="Palatino Linotype" w:cs="Tahoma" w:eastAsiaTheme="minorHAnsi"/>
          <w:color w:val="000000" w:themeColor="text1"/>
          <w:sz w:val="22"/>
          <w:szCs w:val="22"/>
          <w:lang w:val="es-ES" w:eastAsia="en-US"/>
        </w:rPr>
      </w:pPr>
    </w:p>
    <w:p w:rsidRPr="00015181" w:rsidR="0079551A" w:rsidP="002D50BD" w:rsidRDefault="0079551A" w14:paraId="54F1C8C4" w14:textId="77777777">
      <w:pPr>
        <w:spacing w:line="360" w:lineRule="auto"/>
        <w:ind w:left="567" w:right="567"/>
        <w:jc w:val="both"/>
        <w:rPr>
          <w:rFonts w:ascii="Palatino Linotype" w:hAnsi="Palatino Linotype" w:cs="Tahoma" w:eastAsiaTheme="minorHAnsi"/>
          <w:i/>
          <w:iCs/>
          <w:color w:val="000000" w:themeColor="text1"/>
          <w:sz w:val="20"/>
          <w:szCs w:val="20"/>
          <w:lang w:val="es-ES" w:eastAsia="en-US"/>
        </w:rPr>
      </w:pPr>
      <w:r w:rsidRPr="00015181">
        <w:rPr>
          <w:rFonts w:ascii="Palatino Linotype" w:hAnsi="Palatino Linotype" w:cs="Tahoma" w:eastAsiaTheme="minorHAnsi"/>
          <w:i/>
          <w:iCs/>
          <w:color w:val="000000" w:themeColor="text1"/>
          <w:sz w:val="20"/>
          <w:szCs w:val="20"/>
          <w:lang w:val="es-ES" w:eastAsia="en-US"/>
        </w:rPr>
        <w:t>“…</w:t>
      </w:r>
    </w:p>
    <w:p w:rsidRPr="00015181" w:rsidR="0079551A" w:rsidP="002D50BD" w:rsidRDefault="000512E3" w14:paraId="5AAFE4A3" w14:textId="6BE275F2">
      <w:pPr>
        <w:spacing w:line="360" w:lineRule="auto"/>
        <w:ind w:left="567" w:right="567"/>
        <w:jc w:val="both"/>
        <w:rPr>
          <w:rFonts w:ascii="Palatino Linotype" w:hAnsi="Palatino Linotype" w:cs="Tahoma" w:eastAsiaTheme="minorHAnsi"/>
          <w:i/>
          <w:iCs/>
          <w:color w:val="000000" w:themeColor="text1"/>
          <w:sz w:val="20"/>
          <w:szCs w:val="20"/>
          <w:lang w:val="es-ES" w:eastAsia="en-US"/>
        </w:rPr>
      </w:pPr>
      <w:r w:rsidRPr="00015181">
        <w:rPr>
          <w:rFonts w:ascii="Palatino Linotype" w:hAnsi="Palatino Linotype" w:cs="Tahoma" w:eastAsiaTheme="minorHAnsi"/>
          <w:i/>
          <w:iCs/>
          <w:color w:val="000000" w:themeColor="text1"/>
          <w:sz w:val="20"/>
          <w:szCs w:val="20"/>
          <w:lang w:val="es-ES" w:eastAsia="en-US"/>
        </w:rPr>
        <w:t>Se realizaron los turnos a las áreas competentes a efecto de atender dicho requerimiento, en tal virtud se adjuntan los oficios emitidos por la Dirección de Administración y la Tesorería Municipal, no sin antes omitir que por lo que respecta a tabulador de sueldos es información Pública de oficio concerniente al artículo 92, fracción VII</w:t>
      </w:r>
      <w:r w:rsidRPr="00015181" w:rsidR="002263AC">
        <w:rPr>
          <w:rFonts w:ascii="Palatino Linotype" w:hAnsi="Palatino Linotype" w:cs="Tahoma" w:eastAsiaTheme="minorHAnsi"/>
          <w:i/>
          <w:iCs/>
          <w:color w:val="000000" w:themeColor="text1"/>
          <w:sz w:val="20"/>
          <w:szCs w:val="20"/>
          <w:lang w:val="es-ES" w:eastAsia="en-US"/>
        </w:rPr>
        <w:t xml:space="preserve"> </w:t>
      </w:r>
      <w:r w:rsidRPr="00015181">
        <w:rPr>
          <w:rFonts w:ascii="Palatino Linotype" w:hAnsi="Palatino Linotype" w:cs="Tahoma" w:eastAsiaTheme="minorHAnsi"/>
          <w:i/>
          <w:iCs/>
          <w:color w:val="000000" w:themeColor="text1"/>
          <w:sz w:val="20"/>
          <w:szCs w:val="20"/>
          <w:lang w:val="es-ES" w:eastAsia="en-US"/>
        </w:rPr>
        <w:t>B que se encuentra disponible y actualizada en el portal de Ipomex tal y como se muestra a continuación</w:t>
      </w:r>
      <w:r w:rsidRPr="00015181" w:rsidR="0079551A">
        <w:rPr>
          <w:rFonts w:ascii="Palatino Linotype" w:hAnsi="Palatino Linotype" w:cs="Tahoma" w:eastAsiaTheme="minorHAnsi"/>
          <w:i/>
          <w:iCs/>
          <w:color w:val="000000" w:themeColor="text1"/>
          <w:sz w:val="20"/>
          <w:szCs w:val="20"/>
          <w:lang w:val="es-ES" w:eastAsia="en-US"/>
        </w:rPr>
        <w:t>:</w:t>
      </w:r>
    </w:p>
    <w:p w:rsidRPr="00015181" w:rsidR="000512E3" w:rsidP="002D50BD" w:rsidRDefault="000512E3" w14:paraId="3FEB648B" w14:textId="447CF7B2">
      <w:pPr>
        <w:spacing w:line="360" w:lineRule="auto"/>
        <w:ind w:left="567" w:right="567"/>
        <w:jc w:val="both"/>
        <w:rPr>
          <w:rFonts w:ascii="Palatino Linotype" w:hAnsi="Palatino Linotype" w:cs="Tahoma" w:eastAsiaTheme="minorHAnsi"/>
          <w:i/>
          <w:iCs/>
          <w:color w:val="000000" w:themeColor="text1"/>
          <w:sz w:val="20"/>
          <w:szCs w:val="20"/>
          <w:lang w:val="es-ES" w:eastAsia="en-US"/>
        </w:rPr>
      </w:pPr>
    </w:p>
    <w:p w:rsidRPr="00015181" w:rsidR="000512E3" w:rsidP="002D50BD" w:rsidRDefault="000512E3" w14:paraId="21BBF1B0" w14:textId="42450A2B">
      <w:pPr>
        <w:spacing w:line="360" w:lineRule="auto"/>
        <w:ind w:left="567" w:right="567"/>
        <w:jc w:val="center"/>
        <w:rPr>
          <w:noProof/>
        </w:rPr>
      </w:pPr>
      <w:r w:rsidRPr="00015181">
        <w:rPr>
          <w:noProof/>
        </w:rPr>
        <w:drawing>
          <wp:inline distT="0" distB="0" distL="0" distR="0" wp14:anchorId="6DDD7E69" wp14:editId="3723AF96">
            <wp:extent cx="2847340" cy="20974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340" cy="2097405"/>
                    </a:xfrm>
                    <a:prstGeom prst="rect">
                      <a:avLst/>
                    </a:prstGeom>
                    <a:noFill/>
                  </pic:spPr>
                </pic:pic>
              </a:graphicData>
            </a:graphic>
          </wp:inline>
        </w:drawing>
      </w:r>
    </w:p>
    <w:p w:rsidRPr="00015181" w:rsidR="000512E3" w:rsidP="002D50BD" w:rsidRDefault="002D50BD" w14:paraId="6DA3EAFC" w14:textId="58049836">
      <w:pPr>
        <w:spacing w:line="360" w:lineRule="auto"/>
        <w:ind w:left="567" w:right="567"/>
        <w:jc w:val="center"/>
        <w:rPr>
          <w:noProof/>
        </w:rPr>
      </w:pPr>
      <w:r w:rsidRPr="00015181">
        <w:rPr>
          <w:noProof/>
        </w:rPr>
        <w:t>…</w:t>
      </w:r>
    </w:p>
    <w:p w:rsidRPr="00015181" w:rsidR="000512E3" w:rsidP="002D50BD" w:rsidRDefault="000512E3" w14:paraId="09374148" w14:textId="588E0467">
      <w:pPr>
        <w:spacing w:line="360" w:lineRule="auto"/>
        <w:ind w:left="567" w:right="567"/>
        <w:jc w:val="both"/>
        <w:rPr>
          <w:rFonts w:ascii="Palatino Linotype" w:hAnsi="Palatino Linotype" w:cs="Tahoma" w:eastAsiaTheme="minorHAnsi"/>
          <w:i/>
          <w:iCs/>
          <w:color w:val="000000" w:themeColor="text1"/>
          <w:sz w:val="20"/>
          <w:szCs w:val="20"/>
          <w:lang w:val="es-ES" w:eastAsia="en-US"/>
        </w:rPr>
      </w:pPr>
    </w:p>
    <w:p w:rsidRPr="00015181" w:rsidR="0079551A" w:rsidP="002D50BD" w:rsidRDefault="002263AC" w14:paraId="21CD428D" w14:textId="64009D29">
      <w:pPr>
        <w:spacing w:line="360" w:lineRule="auto"/>
        <w:ind w:left="567" w:right="567"/>
        <w:jc w:val="both"/>
        <w:rPr>
          <w:rFonts w:ascii="Palatino Linotype" w:hAnsi="Palatino Linotype" w:cs="Tahoma" w:eastAsiaTheme="minorHAnsi"/>
          <w:i/>
          <w:iCs/>
          <w:color w:val="000000" w:themeColor="text1"/>
          <w:sz w:val="20"/>
          <w:szCs w:val="20"/>
          <w:lang w:val="es-ES" w:eastAsia="en-US"/>
        </w:rPr>
      </w:pPr>
      <w:r w:rsidRPr="00015181">
        <w:rPr>
          <w:rFonts w:ascii="Palatino Linotype" w:hAnsi="Palatino Linotype" w:cs="Tahoma" w:eastAsiaTheme="minorHAnsi"/>
          <w:i/>
          <w:iCs/>
          <w:color w:val="000000" w:themeColor="text1"/>
          <w:sz w:val="20"/>
          <w:szCs w:val="20"/>
          <w:lang w:val="es-ES" w:eastAsia="en-US"/>
        </w:rPr>
        <w:t>Hecha la precisión anterior, se adjunta la información solicitada en el inciso a), b) y c), a efecto de que se le tenga por presentado en tiempo y forma el requerimiento adicional.</w:t>
      </w:r>
    </w:p>
    <w:p w:rsidRPr="00015181" w:rsidR="002263AC" w:rsidP="002D50BD" w:rsidRDefault="002263AC" w14:paraId="069A0A96" w14:textId="232E7EF3">
      <w:pPr>
        <w:spacing w:line="360" w:lineRule="auto"/>
        <w:ind w:left="567" w:right="567"/>
        <w:jc w:val="both"/>
        <w:rPr>
          <w:rFonts w:ascii="Palatino Linotype" w:hAnsi="Palatino Linotype" w:cs="Tahoma" w:eastAsiaTheme="minorHAnsi"/>
          <w:i/>
          <w:iCs/>
          <w:color w:val="000000" w:themeColor="text1"/>
          <w:sz w:val="20"/>
          <w:szCs w:val="20"/>
          <w:lang w:val="es-ES" w:eastAsia="en-US"/>
        </w:rPr>
      </w:pPr>
      <w:r w:rsidRPr="00015181">
        <w:rPr>
          <w:rFonts w:ascii="Palatino Linotype" w:hAnsi="Palatino Linotype" w:cs="Tahoma" w:eastAsiaTheme="minorHAnsi"/>
          <w:i/>
          <w:iCs/>
          <w:color w:val="000000" w:themeColor="text1"/>
          <w:sz w:val="20"/>
          <w:szCs w:val="20"/>
          <w:lang w:val="es-ES" w:eastAsia="en-US"/>
        </w:rPr>
        <w:t>…”</w:t>
      </w:r>
    </w:p>
    <w:p w:rsidRPr="00015181" w:rsidR="00E520EA" w:rsidP="002D50BD" w:rsidRDefault="00E520EA" w14:paraId="49C8E5B3" w14:textId="77777777">
      <w:pPr>
        <w:spacing w:line="360" w:lineRule="auto"/>
        <w:ind w:left="567" w:right="567"/>
        <w:jc w:val="both"/>
        <w:rPr>
          <w:rFonts w:ascii="Palatino Linotype" w:hAnsi="Palatino Linotype" w:cs="Tahoma" w:eastAsiaTheme="minorHAnsi"/>
          <w:i/>
          <w:iCs/>
          <w:color w:val="000000" w:themeColor="text1"/>
          <w:sz w:val="20"/>
          <w:szCs w:val="20"/>
          <w:lang w:val="es-ES" w:eastAsia="en-US"/>
        </w:rPr>
      </w:pPr>
    </w:p>
    <w:p w:rsidRPr="00015181" w:rsidR="00BD7D7E" w:rsidP="002D50BD" w:rsidRDefault="002263AC" w14:paraId="44720FBB" w14:textId="6C0DF029">
      <w:pPr>
        <w:spacing w:line="360" w:lineRule="auto"/>
        <w:jc w:val="both"/>
        <w:rPr>
          <w:rFonts w:ascii="Palatino Linotype" w:hAnsi="Palatino Linotype" w:cs="Tahoma" w:eastAsiaTheme="minorHAnsi"/>
          <w:color w:val="000000" w:themeColor="text1"/>
          <w:sz w:val="22"/>
          <w:szCs w:val="22"/>
          <w:lang w:eastAsia="en-US"/>
        </w:rPr>
      </w:pPr>
      <w:r w:rsidRPr="00015181">
        <w:rPr>
          <w:rFonts w:ascii="Palatino Linotype" w:hAnsi="Palatino Linotype" w:cs="Tahoma" w:eastAsiaTheme="minorHAnsi"/>
          <w:color w:val="000000" w:themeColor="text1"/>
          <w:sz w:val="22"/>
          <w:szCs w:val="22"/>
          <w:lang w:eastAsia="en-US"/>
        </w:rPr>
        <w:lastRenderedPageBreak/>
        <w:t xml:space="preserve">El Sujeto Obligado adjuntó la digitalización de los siguientes documentos: </w:t>
      </w:r>
    </w:p>
    <w:p w:rsidRPr="00015181" w:rsidR="002263AC" w:rsidP="002D50BD" w:rsidRDefault="002263AC" w14:paraId="484119C7" w14:textId="6DC352B2">
      <w:pPr>
        <w:spacing w:line="360" w:lineRule="auto"/>
        <w:jc w:val="both"/>
        <w:rPr>
          <w:rFonts w:ascii="Palatino Linotype" w:hAnsi="Palatino Linotype" w:eastAsia="Palatino Linotype" w:cs="Palatino Linotype"/>
          <w:sz w:val="22"/>
          <w:szCs w:val="22"/>
          <w:lang w:val="es-ES"/>
        </w:rPr>
      </w:pPr>
    </w:p>
    <w:p w:rsidRPr="00015181" w:rsidR="0030487C" w:rsidP="002D50BD" w:rsidRDefault="0030487C" w14:paraId="098F1BDF" w14:textId="04E20292">
      <w:pPr>
        <w:spacing w:line="360" w:lineRule="auto"/>
        <w:jc w:val="both"/>
        <w:rPr>
          <w:rFonts w:ascii="Palatino Linotype" w:hAnsi="Palatino Linotype" w:eastAsia="Palatino Linotype" w:cs="Palatino Linotype"/>
          <w:sz w:val="22"/>
          <w:szCs w:val="22"/>
          <w:lang w:val="es-ES"/>
        </w:rPr>
      </w:pPr>
      <w:r w:rsidRPr="00015181">
        <w:rPr>
          <w:rFonts w:ascii="Palatino Linotype" w:hAnsi="Palatino Linotype" w:eastAsia="Palatino Linotype" w:cs="Palatino Linotype"/>
          <w:sz w:val="22"/>
          <w:szCs w:val="22"/>
          <w:lang w:val="es-ES"/>
        </w:rPr>
        <w:t>ii) Oficio ADMÓN/RH/0359/03/23, del veintitrés de marzo de dos mil veintitrés, suscrito por la Directora de Administración y dirigido a la Titular de la Unidad de Transparencia por medio del cual precisó lo siguiente:</w:t>
      </w:r>
    </w:p>
    <w:p w:rsidRPr="00015181" w:rsidR="0030487C" w:rsidP="002D50BD" w:rsidRDefault="0030487C" w14:paraId="4A7A3547" w14:textId="6D89503C">
      <w:pPr>
        <w:spacing w:line="360" w:lineRule="auto"/>
        <w:jc w:val="both"/>
        <w:rPr>
          <w:rFonts w:ascii="Palatino Linotype" w:hAnsi="Palatino Linotype" w:eastAsia="Palatino Linotype" w:cs="Palatino Linotype"/>
          <w:sz w:val="22"/>
          <w:szCs w:val="22"/>
          <w:lang w:val="es-ES"/>
        </w:rPr>
      </w:pPr>
    </w:p>
    <w:p w:rsidRPr="00015181" w:rsidR="0030487C" w:rsidP="002D50BD" w:rsidRDefault="0030487C" w14:paraId="66FF4F8C" w14:textId="011FD253">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“En atención al requerimiento del resolutivo segundo del Recurso de Revisión 0231/NFOEM/IP/RR/2023 derivad de la solicitud de acceso a la información pública con número 0569/ATLACOMAP/2022 mediante el cual se ordena la entrega de lo siguiente:</w:t>
      </w:r>
    </w:p>
    <w:p w:rsidRPr="00015181" w:rsidR="0030487C" w:rsidP="002D50BD" w:rsidRDefault="0030487C" w14:paraId="6B9BAAC3" w14:textId="77777777">
      <w:pPr>
        <w:spacing w:line="360" w:lineRule="auto"/>
        <w:ind w:left="567" w:right="567"/>
        <w:jc w:val="both"/>
        <w:rPr>
          <w:rFonts w:ascii="Palatino Linotype" w:hAnsi="Palatino Linotype" w:eastAsia="Palatino Linotype" w:cs="Palatino Linotype"/>
          <w:i/>
          <w:iCs/>
          <w:sz w:val="20"/>
          <w:szCs w:val="20"/>
          <w:lang w:val="es-ES"/>
        </w:rPr>
      </w:pPr>
    </w:p>
    <w:p w:rsidRPr="00015181" w:rsidR="0030487C" w:rsidP="002D50BD" w:rsidRDefault="0030487C" w14:paraId="4DF2F32D" w14:textId="77777777">
      <w:pPr>
        <w:spacing w:line="360" w:lineRule="auto"/>
        <w:ind w:left="567" w:right="567"/>
        <w:jc w:val="center"/>
        <w:rPr>
          <w:rFonts w:ascii="Palatino Linotype" w:hAnsi="Palatino Linotype" w:eastAsia="Palatino Linotype" w:cs="Palatino Linotype"/>
          <w:b/>
          <w:bCs/>
          <w:i/>
          <w:iCs/>
          <w:sz w:val="20"/>
          <w:szCs w:val="20"/>
          <w:lang w:val="es-ES"/>
        </w:rPr>
      </w:pPr>
      <w:r w:rsidRPr="00015181">
        <w:rPr>
          <w:rFonts w:ascii="Palatino Linotype" w:hAnsi="Palatino Linotype" w:eastAsia="Palatino Linotype" w:cs="Palatino Linotype"/>
          <w:b/>
          <w:bCs/>
          <w:i/>
          <w:iCs/>
          <w:sz w:val="20"/>
          <w:szCs w:val="20"/>
          <w:lang w:val="es-ES"/>
        </w:rPr>
        <w:t>"a) El nombre de los cargos, del personal administrativo y operativo."</w:t>
      </w:r>
    </w:p>
    <w:p w:rsidRPr="00015181" w:rsidR="0030487C" w:rsidP="002D50BD" w:rsidRDefault="0030487C" w14:paraId="7C67D465" w14:textId="77777777">
      <w:pPr>
        <w:spacing w:line="360" w:lineRule="auto"/>
        <w:ind w:left="567" w:right="567"/>
        <w:jc w:val="both"/>
        <w:rPr>
          <w:rFonts w:ascii="Palatino Linotype" w:hAnsi="Palatino Linotype" w:eastAsia="Palatino Linotype" w:cs="Palatino Linotype"/>
          <w:i/>
          <w:iCs/>
          <w:sz w:val="20"/>
          <w:szCs w:val="20"/>
          <w:lang w:val="es-ES"/>
        </w:rPr>
      </w:pPr>
    </w:p>
    <w:p w:rsidRPr="00015181" w:rsidR="0030487C" w:rsidP="002D50BD" w:rsidRDefault="0030487C" w14:paraId="1613E2CA" w14:textId="3C508D3B">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Al respecto le informo a usted que atendiendo el requerimiento de la información se hace de su conocimiento que se anexa la lista de los nombres de los cargos del personal administrativo y operativo de Comisaría Municipal.</w:t>
      </w:r>
    </w:p>
    <w:p w:rsidRPr="00015181" w:rsidR="0030487C" w:rsidP="002D50BD" w:rsidRDefault="0030487C" w14:paraId="7946EA7F" w14:textId="77777777">
      <w:pPr>
        <w:spacing w:line="360" w:lineRule="auto"/>
        <w:ind w:left="567" w:right="567"/>
        <w:jc w:val="both"/>
        <w:rPr>
          <w:rFonts w:ascii="Palatino Linotype" w:hAnsi="Palatino Linotype" w:eastAsia="Palatino Linotype" w:cs="Palatino Linotype"/>
          <w:i/>
          <w:iCs/>
          <w:sz w:val="20"/>
          <w:szCs w:val="20"/>
          <w:lang w:val="es-ES"/>
        </w:rPr>
      </w:pPr>
    </w:p>
    <w:p w:rsidRPr="00015181" w:rsidR="00211855" w:rsidP="002D50BD" w:rsidRDefault="00211855" w14:paraId="17B3612A" w14:textId="60FD94E2">
      <w:pPr>
        <w:spacing w:line="360" w:lineRule="auto"/>
        <w:ind w:left="567" w:right="567"/>
        <w:jc w:val="center"/>
        <w:rPr>
          <w:rFonts w:ascii="Palatino Linotype" w:hAnsi="Palatino Linotype"/>
          <w:i/>
          <w:iCs/>
          <w:noProof/>
          <w:sz w:val="20"/>
          <w:szCs w:val="20"/>
        </w:rPr>
      </w:pPr>
      <w:r w:rsidRPr="00015181">
        <w:rPr>
          <w:rFonts w:ascii="Palatino Linotype" w:hAnsi="Palatino Linotype"/>
          <w:i/>
          <w:iCs/>
          <w:noProof/>
          <w:sz w:val="20"/>
          <w:szCs w:val="20"/>
        </w:rPr>
        <w:drawing>
          <wp:inline distT="0" distB="0" distL="0" distR="0" wp14:anchorId="0D7ABEF9" wp14:editId="546034C3">
            <wp:extent cx="3143250" cy="1301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8880" cy="1320155"/>
                    </a:xfrm>
                    <a:prstGeom prst="rect">
                      <a:avLst/>
                    </a:prstGeom>
                    <a:noFill/>
                  </pic:spPr>
                </pic:pic>
              </a:graphicData>
            </a:graphic>
          </wp:inline>
        </w:drawing>
      </w:r>
    </w:p>
    <w:p w:rsidRPr="00015181" w:rsidR="00211855" w:rsidP="002D50BD" w:rsidRDefault="002D50BD" w14:paraId="7B459650" w14:textId="6ACDE784">
      <w:pPr>
        <w:spacing w:line="360" w:lineRule="auto"/>
        <w:ind w:left="567" w:right="567"/>
        <w:rPr>
          <w:rFonts w:ascii="Palatino Linotype" w:hAnsi="Palatino Linotype"/>
          <w:i/>
          <w:iCs/>
          <w:noProof/>
          <w:sz w:val="20"/>
          <w:szCs w:val="20"/>
        </w:rPr>
      </w:pPr>
      <w:r w:rsidRPr="00015181">
        <w:rPr>
          <w:rFonts w:ascii="Palatino Linotype" w:hAnsi="Palatino Linotype"/>
          <w:i/>
          <w:iCs/>
          <w:noProof/>
          <w:sz w:val="20"/>
          <w:szCs w:val="20"/>
        </w:rPr>
        <w:t>…</w:t>
      </w:r>
      <w:r w:rsidRPr="00015181" w:rsidR="00211855">
        <w:rPr>
          <w:rFonts w:ascii="Palatino Linotype" w:hAnsi="Palatino Linotype"/>
          <w:i/>
          <w:iCs/>
          <w:noProof/>
          <w:sz w:val="20"/>
          <w:szCs w:val="20"/>
        </w:rPr>
        <w:t>”</w:t>
      </w:r>
    </w:p>
    <w:p w:rsidRPr="00015181" w:rsidR="00E520EA" w:rsidP="002D50BD" w:rsidRDefault="00E520EA" w14:paraId="7FA3777C" w14:textId="77777777">
      <w:pPr>
        <w:spacing w:line="360" w:lineRule="auto"/>
        <w:ind w:left="567" w:right="567"/>
        <w:rPr>
          <w:rFonts w:ascii="Palatino Linotype" w:hAnsi="Palatino Linotype"/>
          <w:i/>
          <w:iCs/>
          <w:noProof/>
          <w:sz w:val="20"/>
          <w:szCs w:val="20"/>
        </w:rPr>
      </w:pPr>
    </w:p>
    <w:p w:rsidRPr="00015181" w:rsidR="0030487C" w:rsidP="002D50BD" w:rsidRDefault="00211855" w14:paraId="443ABA15" w14:textId="7837AF2E">
      <w:pPr>
        <w:spacing w:line="360" w:lineRule="auto"/>
        <w:jc w:val="both"/>
        <w:rPr>
          <w:rFonts w:ascii="Palatino Linotype" w:hAnsi="Palatino Linotype" w:eastAsia="Palatino Linotype" w:cs="Palatino Linotype"/>
          <w:sz w:val="22"/>
          <w:szCs w:val="22"/>
          <w:lang w:val="es-ES"/>
        </w:rPr>
      </w:pPr>
      <w:r w:rsidRPr="00015181">
        <w:rPr>
          <w:rFonts w:ascii="Palatino Linotype" w:hAnsi="Palatino Linotype" w:eastAsia="Palatino Linotype" w:cs="Palatino Linotype"/>
          <w:sz w:val="22"/>
          <w:szCs w:val="22"/>
          <w:lang w:val="es-ES"/>
        </w:rPr>
        <w:t>iii) Oficio número TMA/STE/226/03/2023</w:t>
      </w:r>
      <w:r w:rsidRPr="00015181" w:rsidR="002D50BD">
        <w:rPr>
          <w:rFonts w:ascii="Palatino Linotype" w:hAnsi="Palatino Linotype" w:eastAsia="Palatino Linotype" w:cs="Palatino Linotype"/>
          <w:sz w:val="22"/>
          <w:szCs w:val="22"/>
          <w:lang w:val="es-ES"/>
        </w:rPr>
        <w:t>,</w:t>
      </w:r>
      <w:r w:rsidRPr="00015181">
        <w:rPr>
          <w:rFonts w:ascii="Palatino Linotype" w:hAnsi="Palatino Linotype" w:eastAsia="Palatino Linotype" w:cs="Palatino Linotype"/>
          <w:sz w:val="22"/>
          <w:szCs w:val="22"/>
          <w:lang w:val="es-ES"/>
        </w:rPr>
        <w:t xml:space="preserve"> del veintitrés de marzo de dos mil veintitrés, suscrito por el Tesorero Municipal en los siguientes términos: </w:t>
      </w:r>
    </w:p>
    <w:p w:rsidRPr="00015181" w:rsidR="00211855" w:rsidP="002D50BD" w:rsidRDefault="00211855" w14:paraId="6A052D9C" w14:textId="63B3B082">
      <w:pPr>
        <w:spacing w:line="360" w:lineRule="auto"/>
        <w:jc w:val="both"/>
        <w:rPr>
          <w:rFonts w:ascii="Palatino Linotype" w:hAnsi="Palatino Linotype" w:eastAsia="Palatino Linotype" w:cs="Palatino Linotype"/>
          <w:sz w:val="22"/>
          <w:szCs w:val="22"/>
          <w:lang w:val="es-ES"/>
        </w:rPr>
      </w:pPr>
    </w:p>
    <w:p w:rsidRPr="00015181" w:rsidR="00211855" w:rsidP="002D50BD" w:rsidRDefault="00211855" w14:paraId="727221FB" w14:textId="4C67A26D">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 derivado de la solicitud de acceso a la información 0569/ATLACOM/IP/2022, referente a:</w:t>
      </w:r>
    </w:p>
    <w:p w:rsidRPr="00015181" w:rsidR="00211855" w:rsidP="002D50BD" w:rsidRDefault="002D50BD" w14:paraId="3CE4B20D" w14:textId="7D751E3D">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w:t>
      </w:r>
    </w:p>
    <w:p w:rsidRPr="00015181" w:rsidR="00211855" w:rsidP="002D50BD" w:rsidRDefault="00211855" w14:paraId="176DDC5B" w14:textId="77777777">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lastRenderedPageBreak/>
        <w:t>En atención a lo anterior, esta Tesoreria Municipal, adjunta al presente, los siguientes documentos:</w:t>
      </w:r>
    </w:p>
    <w:p w:rsidRPr="00015181" w:rsidR="00211855" w:rsidP="002D50BD" w:rsidRDefault="00211855" w14:paraId="6CAB5B7C" w14:textId="77777777">
      <w:pPr>
        <w:spacing w:line="360" w:lineRule="auto"/>
        <w:ind w:left="567" w:right="567"/>
        <w:jc w:val="both"/>
        <w:rPr>
          <w:rFonts w:ascii="Palatino Linotype" w:hAnsi="Palatino Linotype" w:eastAsia="Palatino Linotype" w:cs="Palatino Linotype"/>
          <w:i/>
          <w:iCs/>
          <w:sz w:val="20"/>
          <w:szCs w:val="20"/>
          <w:lang w:val="es-ES"/>
        </w:rPr>
      </w:pPr>
    </w:p>
    <w:p w:rsidRPr="00015181" w:rsidR="00211855" w:rsidP="002D50BD" w:rsidRDefault="00211855" w14:paraId="04E18861" w14:textId="77777777">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1. Páginas del Tabulador de Sueldos del Ejercicio Fiscal 2022 en donde consta el nombre de los cargos y puestos, del personal operativo en materia de seguridad.</w:t>
      </w:r>
    </w:p>
    <w:p w:rsidRPr="00015181" w:rsidR="00211855" w:rsidP="002D50BD" w:rsidRDefault="00211855" w14:paraId="5B39AD1B" w14:textId="77777777">
      <w:pPr>
        <w:spacing w:line="360" w:lineRule="auto"/>
        <w:ind w:left="567" w:right="567"/>
        <w:jc w:val="both"/>
        <w:rPr>
          <w:rFonts w:ascii="Palatino Linotype" w:hAnsi="Palatino Linotype" w:eastAsia="Palatino Linotype" w:cs="Palatino Linotype"/>
          <w:i/>
          <w:iCs/>
          <w:sz w:val="20"/>
          <w:szCs w:val="20"/>
          <w:lang w:val="es-ES"/>
        </w:rPr>
      </w:pPr>
    </w:p>
    <w:p w:rsidRPr="00015181" w:rsidR="00211855" w:rsidP="002D50BD" w:rsidRDefault="00211855" w14:paraId="6390F2EA" w14:textId="4AC3F511">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2. Listado de información tal y como aparecen en los recibos de nómina con el nombre de los cargos y áreas de adscripción del personal operativo en materia de seguridad.</w:t>
      </w:r>
    </w:p>
    <w:p w:rsidRPr="00015181" w:rsidR="006F6C42" w:rsidP="002D50BD" w:rsidRDefault="00211855" w14:paraId="3626F942" w14:textId="58FA7AA3">
      <w:pPr>
        <w:spacing w:line="360" w:lineRule="auto"/>
        <w:ind w:left="567" w:right="567"/>
        <w:jc w:val="both"/>
        <w:rPr>
          <w:rFonts w:ascii="Palatino Linotype" w:hAnsi="Palatino Linotype" w:eastAsia="Palatino Linotype" w:cs="Palatino Linotype"/>
          <w:i/>
          <w:iCs/>
          <w:sz w:val="20"/>
          <w:szCs w:val="20"/>
          <w:lang w:val="es-ES"/>
        </w:rPr>
      </w:pPr>
      <w:r w:rsidRPr="00015181">
        <w:rPr>
          <w:rFonts w:ascii="Palatino Linotype" w:hAnsi="Palatino Linotype" w:eastAsia="Palatino Linotype" w:cs="Palatino Linotype"/>
          <w:i/>
          <w:iCs/>
          <w:sz w:val="20"/>
          <w:szCs w:val="20"/>
          <w:lang w:val="es-ES"/>
        </w:rPr>
        <w:t>…”</w:t>
      </w:r>
    </w:p>
    <w:p w:rsidRPr="00015181" w:rsidR="002D50BD" w:rsidP="002D50BD" w:rsidRDefault="002D50BD" w14:paraId="6532DF1B" w14:textId="77777777">
      <w:pPr>
        <w:spacing w:line="360" w:lineRule="auto"/>
        <w:ind w:left="567" w:right="567"/>
        <w:jc w:val="both"/>
        <w:rPr>
          <w:rFonts w:ascii="Palatino Linotype" w:hAnsi="Palatino Linotype" w:eastAsia="Palatino Linotype" w:cs="Palatino Linotype"/>
          <w:i/>
          <w:iCs/>
          <w:sz w:val="22"/>
          <w:szCs w:val="20"/>
          <w:lang w:val="es-ES"/>
        </w:rPr>
      </w:pPr>
    </w:p>
    <w:p w:rsidRPr="00015181" w:rsidR="00BD7D7E" w:rsidP="002D50BD" w:rsidRDefault="006F6C42" w14:paraId="66D26102" w14:textId="07F01964">
      <w:pPr>
        <w:spacing w:line="360" w:lineRule="auto"/>
        <w:jc w:val="both"/>
        <w:rPr>
          <w:rFonts w:ascii="Palatino Linotype" w:hAnsi="Palatino Linotype" w:eastAsia="Palatino Linotype" w:cs="Palatino Linotype"/>
          <w:b/>
          <w:bCs/>
          <w:sz w:val="22"/>
          <w:szCs w:val="22"/>
          <w:lang w:val="es-ES"/>
        </w:rPr>
      </w:pPr>
      <w:r w:rsidRPr="00015181">
        <w:rPr>
          <w:rFonts w:ascii="Palatino Linotype" w:hAnsi="Palatino Linotype" w:eastAsia="Palatino Linotype" w:cs="Palatino Linotype"/>
          <w:b/>
          <w:bCs/>
          <w:sz w:val="22"/>
          <w:szCs w:val="22"/>
          <w:lang w:val="es-ES"/>
        </w:rPr>
        <w:t>g</w:t>
      </w:r>
      <w:r w:rsidRPr="00015181" w:rsidR="00BD7D7E">
        <w:rPr>
          <w:rFonts w:ascii="Palatino Linotype" w:hAnsi="Palatino Linotype" w:eastAsia="Palatino Linotype" w:cs="Palatino Linotype"/>
          <w:b/>
          <w:bCs/>
          <w:sz w:val="22"/>
          <w:szCs w:val="22"/>
          <w:lang w:val="es-ES"/>
        </w:rPr>
        <w:t xml:space="preserve">) </w:t>
      </w:r>
      <w:r w:rsidRPr="00015181" w:rsidR="00BD7D7E">
        <w:rPr>
          <w:rFonts w:ascii="Palatino Linotype" w:hAnsi="Palatino Linotype" w:eastAsia="Palatino Linotype" w:cs="Palatino Linotype"/>
          <w:b/>
          <w:bCs/>
          <w:iCs/>
          <w:sz w:val="22"/>
          <w:szCs w:val="22"/>
          <w:lang w:val="es-ES_tradnl"/>
        </w:rPr>
        <w:t>Vista</w:t>
      </w:r>
      <w:r w:rsidRPr="00015181" w:rsidR="00BD7D7E">
        <w:rPr>
          <w:rFonts w:ascii="Palatino Linotype" w:hAnsi="Palatino Linotype" w:eastAsia="Palatino Linotype" w:cs="Palatino Linotype"/>
          <w:b/>
          <w:sz w:val="22"/>
          <w:szCs w:val="22"/>
        </w:rPr>
        <w:t xml:space="preserve"> del Informe Justificado: </w:t>
      </w:r>
      <w:r w:rsidRPr="00015181" w:rsidR="00BD7D7E">
        <w:rPr>
          <w:rFonts w:ascii="Palatino Linotype" w:hAnsi="Palatino Linotype" w:eastAsia="Palatino Linotype" w:cs="Palatino Linotype"/>
          <w:sz w:val="22"/>
          <w:szCs w:val="22"/>
        </w:rPr>
        <w:t>El veintisiete de marzo de dos mil veintitrés,</w:t>
      </w:r>
      <w:r w:rsidRPr="00015181">
        <w:rPr>
          <w:rFonts w:ascii="Palatino Linotype" w:hAnsi="Palatino Linotype" w:eastAsia="Palatino Linotype" w:cs="Palatino Linotype"/>
          <w:sz w:val="22"/>
          <w:szCs w:val="22"/>
        </w:rPr>
        <w:t xml:space="preserve"> se dictó acuerdo, por medio del cual se puso a la vista del Recurrente el Informe Justificado y sus anexos, entregados por el Sujeto Obligado, a fin de que en un término no mayor a tres días hábiles manifestará lo que a derecho corresponda, acto que fue notificado mediante el Sistema de Acceso a la Información Mexiquense (SAIMEX).</w:t>
      </w:r>
    </w:p>
    <w:p w:rsidRPr="00015181" w:rsidR="0079551A" w:rsidP="002D50BD" w:rsidRDefault="0079551A" w14:paraId="6F5D3128" w14:textId="77777777">
      <w:pPr>
        <w:spacing w:line="360" w:lineRule="auto"/>
        <w:ind w:right="-28"/>
        <w:contextualSpacing/>
        <w:jc w:val="both"/>
        <w:rPr>
          <w:rFonts w:ascii="Palatino Linotype" w:hAnsi="Palatino Linotype" w:eastAsia="Calibri" w:cs="Tahoma"/>
          <w:b/>
          <w:sz w:val="22"/>
          <w:szCs w:val="22"/>
          <w:lang w:eastAsia="en-US"/>
        </w:rPr>
      </w:pPr>
    </w:p>
    <w:p w:rsidRPr="00015181" w:rsidR="007E363C" w:rsidP="002D50BD" w:rsidRDefault="0079551A" w14:paraId="50EE013F" w14:textId="12104350">
      <w:pPr>
        <w:spacing w:line="360" w:lineRule="auto"/>
        <w:jc w:val="both"/>
        <w:rPr>
          <w:rFonts w:ascii="Palatino Linotype" w:hAnsi="Palatino Linotype" w:eastAsia="Palatino Linotype" w:cs="Palatino Linotype"/>
          <w:sz w:val="22"/>
          <w:szCs w:val="22"/>
          <w:lang w:val="es-ES"/>
        </w:rPr>
      </w:pPr>
      <w:r w:rsidRPr="00015181">
        <w:rPr>
          <w:rFonts w:ascii="Palatino Linotype" w:hAnsi="Palatino Linotype" w:eastAsia="Palatino Linotype" w:cs="Palatino Linotype"/>
          <w:b/>
          <w:bCs/>
          <w:sz w:val="22"/>
          <w:szCs w:val="22"/>
          <w:lang w:val="es-ES"/>
        </w:rPr>
        <w:t>h</w:t>
      </w:r>
      <w:r w:rsidRPr="00015181" w:rsidR="007E363C">
        <w:rPr>
          <w:rFonts w:ascii="Palatino Linotype" w:hAnsi="Palatino Linotype" w:eastAsia="Palatino Linotype" w:cs="Palatino Linotype"/>
          <w:b/>
          <w:bCs/>
          <w:sz w:val="22"/>
          <w:szCs w:val="22"/>
          <w:lang w:val="es-ES"/>
        </w:rPr>
        <w:t xml:space="preserve">) Cierre de Instrucción: </w:t>
      </w:r>
      <w:r w:rsidRPr="00015181" w:rsidR="007E363C">
        <w:rPr>
          <w:rFonts w:ascii="Palatino Linotype" w:hAnsi="Palatino Linotype" w:eastAsia="Palatino Linotype" w:cs="Palatino Linotype"/>
          <w:sz w:val="22"/>
          <w:szCs w:val="22"/>
        </w:rPr>
        <w:t xml:space="preserve">El </w:t>
      </w:r>
      <w:r w:rsidRPr="00015181" w:rsidR="006F6C42">
        <w:rPr>
          <w:rFonts w:ascii="Palatino Linotype" w:hAnsi="Palatino Linotype" w:eastAsia="Palatino Linotype" w:cs="Palatino Linotype"/>
          <w:sz w:val="22"/>
          <w:szCs w:val="22"/>
        </w:rPr>
        <w:t xml:space="preserve">treinta y uno </w:t>
      </w:r>
      <w:r w:rsidRPr="00015181" w:rsidR="00322C20">
        <w:rPr>
          <w:rFonts w:ascii="Palatino Linotype" w:hAnsi="Palatino Linotype" w:eastAsia="Palatino Linotype" w:cs="Palatino Linotype"/>
          <w:sz w:val="22"/>
          <w:szCs w:val="22"/>
        </w:rPr>
        <w:t xml:space="preserve">de </w:t>
      </w:r>
      <w:r w:rsidRPr="00015181" w:rsidR="004A729F">
        <w:rPr>
          <w:rFonts w:ascii="Palatino Linotype" w:hAnsi="Palatino Linotype" w:eastAsia="Palatino Linotype" w:cs="Palatino Linotype"/>
          <w:sz w:val="22"/>
          <w:szCs w:val="22"/>
        </w:rPr>
        <w:t>ma</w:t>
      </w:r>
      <w:r w:rsidRPr="00015181" w:rsidR="006F6C42">
        <w:rPr>
          <w:rFonts w:ascii="Palatino Linotype" w:hAnsi="Palatino Linotype" w:eastAsia="Palatino Linotype" w:cs="Palatino Linotype"/>
          <w:sz w:val="22"/>
          <w:szCs w:val="22"/>
        </w:rPr>
        <w:t xml:space="preserve">rzo </w:t>
      </w:r>
      <w:r w:rsidRPr="00015181" w:rsidR="0004183B">
        <w:rPr>
          <w:rFonts w:ascii="Palatino Linotype" w:hAnsi="Palatino Linotype" w:eastAsia="Palatino Linotype" w:cs="Palatino Linotype"/>
          <w:sz w:val="22"/>
          <w:szCs w:val="22"/>
          <w:lang w:val="es-ES"/>
        </w:rPr>
        <w:t>de dos mil veinti</w:t>
      </w:r>
      <w:r w:rsidRPr="00015181" w:rsidR="006F6C42">
        <w:rPr>
          <w:rFonts w:ascii="Palatino Linotype" w:hAnsi="Palatino Linotype" w:eastAsia="Palatino Linotype" w:cs="Palatino Linotype"/>
          <w:sz w:val="22"/>
          <w:szCs w:val="22"/>
          <w:lang w:val="es-ES"/>
        </w:rPr>
        <w:t>tré</w:t>
      </w:r>
      <w:r w:rsidRPr="00015181" w:rsidR="0004183B">
        <w:rPr>
          <w:rFonts w:ascii="Palatino Linotype" w:hAnsi="Palatino Linotype" w:eastAsia="Palatino Linotype" w:cs="Palatino Linotype"/>
          <w:sz w:val="22"/>
          <w:szCs w:val="22"/>
          <w:lang w:val="es-ES"/>
        </w:rPr>
        <w:t>s</w:t>
      </w:r>
      <w:r w:rsidRPr="00015181" w:rsidR="007E363C">
        <w:rPr>
          <w:rFonts w:ascii="Palatino Linotype" w:hAnsi="Palatino Linotype" w:eastAsia="Palatino Linotype" w:cs="Palatino Linotype"/>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015181" w:rsidR="007E363C">
        <w:rPr>
          <w:rFonts w:ascii="Palatino Linotype" w:hAnsi="Palatino Linotype" w:eastAsia="Palatino Linotype" w:cs="Palatino Linotype"/>
          <w:sz w:val="22"/>
          <w:szCs w:val="22"/>
          <w:lang w:val="es-ES"/>
        </w:rPr>
        <w:t>Sistema de Acceso a la Información Mexiquense (SAIMEX)</w:t>
      </w:r>
      <w:r w:rsidRPr="00015181" w:rsidR="007E363C">
        <w:rPr>
          <w:rFonts w:ascii="Palatino Linotype" w:hAnsi="Palatino Linotype" w:eastAsia="Palatino Linotype" w:cs="Palatino Linotype"/>
          <w:sz w:val="22"/>
          <w:szCs w:val="22"/>
        </w:rPr>
        <w:t>.</w:t>
      </w:r>
    </w:p>
    <w:p w:rsidRPr="00015181" w:rsidR="00B811AA" w:rsidP="002D50BD" w:rsidRDefault="00B811AA" w14:paraId="22CFDFB4" w14:textId="77777777">
      <w:pPr>
        <w:spacing w:line="360" w:lineRule="auto"/>
        <w:jc w:val="both"/>
        <w:rPr>
          <w:rFonts w:ascii="Palatino Linotype" w:hAnsi="Palatino Linotype" w:eastAsia="Palatino Linotype" w:cs="Palatino Linotype"/>
          <w:sz w:val="22"/>
          <w:szCs w:val="22"/>
        </w:rPr>
      </w:pPr>
    </w:p>
    <w:p w:rsidRPr="00015181" w:rsidR="007E363C" w:rsidP="002D50BD" w:rsidRDefault="007E363C" w14:paraId="42B3D26A" w14:textId="77777777">
      <w:pPr>
        <w:spacing w:line="360" w:lineRule="auto"/>
        <w:jc w:val="both"/>
        <w:rPr>
          <w:rFonts w:ascii="Palatino Linotype" w:hAnsi="Palatino Linotype" w:eastAsia="Palatino Linotype" w:cs="Palatino Linotype"/>
          <w:sz w:val="22"/>
          <w:szCs w:val="22"/>
        </w:rPr>
      </w:pPr>
      <w:r w:rsidRPr="00015181">
        <w:rPr>
          <w:rFonts w:ascii="Palatino Linotype" w:hAnsi="Palatino Linotype" w:eastAsia="Palatino Linotype" w:cs="Palatino Linotype"/>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015181" w:rsidR="007E363C" w:rsidP="002D50BD" w:rsidRDefault="007E363C" w14:paraId="079BFF9B" w14:textId="77777777">
      <w:pPr>
        <w:spacing w:line="360" w:lineRule="auto"/>
        <w:jc w:val="both"/>
        <w:rPr>
          <w:rFonts w:ascii="Palatino Linotype" w:hAnsi="Palatino Linotype" w:eastAsia="Palatino Linotype" w:cs="Palatino Linotype"/>
          <w:b/>
          <w:bCs/>
          <w:sz w:val="22"/>
          <w:szCs w:val="22"/>
        </w:rPr>
      </w:pPr>
    </w:p>
    <w:p w:rsidRPr="00015181" w:rsidR="007E363C" w:rsidP="002D50BD" w:rsidRDefault="007E363C" w14:paraId="06A9A1A6" w14:textId="77777777">
      <w:pPr>
        <w:spacing w:line="360" w:lineRule="auto"/>
        <w:jc w:val="center"/>
        <w:rPr>
          <w:rFonts w:ascii="Palatino Linotype" w:hAnsi="Palatino Linotype" w:eastAsia="Palatino Linotype" w:cs="Palatino Linotype"/>
          <w:b/>
          <w:bCs/>
          <w:sz w:val="22"/>
          <w:szCs w:val="22"/>
          <w:lang w:val="es-ES"/>
        </w:rPr>
      </w:pPr>
      <w:r w:rsidRPr="00015181">
        <w:rPr>
          <w:rFonts w:ascii="Palatino Linotype" w:hAnsi="Palatino Linotype" w:eastAsia="Palatino Linotype" w:cs="Palatino Linotype"/>
          <w:b/>
          <w:bCs/>
          <w:sz w:val="22"/>
          <w:szCs w:val="22"/>
          <w:lang w:val="es-ES"/>
        </w:rPr>
        <w:t>C O N S I D E R A N D O S:</w:t>
      </w:r>
    </w:p>
    <w:p w:rsidRPr="00015181" w:rsidR="007E363C" w:rsidP="002D50BD" w:rsidRDefault="007E363C" w14:paraId="34AB0398" w14:textId="77777777">
      <w:pPr>
        <w:spacing w:line="360" w:lineRule="auto"/>
        <w:jc w:val="both"/>
        <w:rPr>
          <w:rFonts w:ascii="Palatino Linotype" w:hAnsi="Palatino Linotype" w:eastAsia="Palatino Linotype" w:cs="Palatino Linotype"/>
          <w:b/>
          <w:bCs/>
          <w:sz w:val="22"/>
          <w:szCs w:val="22"/>
        </w:rPr>
      </w:pPr>
    </w:p>
    <w:p w:rsidRPr="00015181" w:rsidR="00C33ADC" w:rsidP="002D50BD" w:rsidRDefault="00C33ADC" w14:paraId="1F1F860D" w14:textId="77777777">
      <w:pPr>
        <w:spacing w:line="360" w:lineRule="auto"/>
        <w:jc w:val="both"/>
        <w:rPr>
          <w:rFonts w:ascii="Palatino Linotype" w:hAnsi="Palatino Linotype" w:eastAsia="Calibri" w:cs="Tahoma"/>
          <w:b/>
          <w:color w:val="000000"/>
          <w:sz w:val="22"/>
          <w:lang w:val="es-ES"/>
        </w:rPr>
      </w:pPr>
      <w:r w:rsidRPr="00015181">
        <w:rPr>
          <w:rFonts w:ascii="Palatino Linotype" w:hAnsi="Palatino Linotype" w:eastAsia="Calibri" w:cs="Tahoma"/>
          <w:b/>
          <w:color w:val="000000"/>
          <w:sz w:val="22"/>
          <w:lang w:val="es-ES"/>
        </w:rPr>
        <w:lastRenderedPageBreak/>
        <w:t>PRIMERO. Competencia.</w:t>
      </w:r>
    </w:p>
    <w:p w:rsidRPr="00015181" w:rsidR="00C33ADC" w:rsidP="002D50BD" w:rsidRDefault="00C33ADC" w14:paraId="176665BC" w14:textId="77777777">
      <w:pPr>
        <w:spacing w:line="360" w:lineRule="auto"/>
        <w:jc w:val="both"/>
        <w:rPr>
          <w:rFonts w:ascii="Palatino Linotype" w:hAnsi="Palatino Linotype" w:eastAsia="Calibri" w:cs="Tahoma"/>
          <w:b/>
          <w:color w:val="000000"/>
          <w:sz w:val="22"/>
          <w:lang w:val="es-ES"/>
        </w:rPr>
      </w:pPr>
    </w:p>
    <w:p w:rsidRPr="00015181" w:rsidR="00C33ADC" w:rsidP="002D50BD" w:rsidRDefault="00C33ADC" w14:paraId="4E599BF0" w14:textId="4D2C5248">
      <w:pPr>
        <w:spacing w:line="360" w:lineRule="auto"/>
        <w:jc w:val="both"/>
        <w:rPr>
          <w:rFonts w:ascii="Palatino Linotype" w:hAnsi="Palatino Linotype" w:eastAsia="Calibri" w:cs="Tahoma"/>
          <w:b/>
          <w:bCs/>
          <w:color w:val="000000"/>
          <w:sz w:val="22"/>
        </w:rPr>
      </w:pPr>
      <w:r w:rsidRPr="00015181">
        <w:rPr>
          <w:rFonts w:ascii="Palatino Linotype" w:hAnsi="Palatino Linotype" w:eastAsia="Calibri" w:cs="Tahoma"/>
          <w:color w:val="000000"/>
          <w:sz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015181">
        <w:rPr>
          <w:rFonts w:ascii="Palatino Linotype" w:hAnsi="Palatino Linotype" w:eastAsia="Calibri" w:cs="Tahoma"/>
          <w:color w:val="000000"/>
          <w:sz w:val="22"/>
          <w:lang w:val="x-none"/>
        </w:rPr>
        <w:t>, trigésimo primero</w:t>
      </w:r>
      <w:r w:rsidRPr="00015181">
        <w:rPr>
          <w:rFonts w:ascii="Palatino Linotype" w:hAnsi="Palatino Linotype" w:eastAsia="Calibri" w:cs="Tahoma"/>
          <w:color w:val="000000"/>
          <w:sz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w:t>
      </w:r>
      <w:r w:rsidRPr="00015181" w:rsidR="002D50BD">
        <w:rPr>
          <w:rFonts w:ascii="Palatino Linotype" w:hAnsi="Palatino Linotype" w:eastAsia="Calibri" w:cs="Tahoma"/>
          <w:color w:val="000000"/>
          <w:sz w:val="22"/>
        </w:rPr>
        <w:t>ios; 7°, 9°, fracciones I y XXIII</w:t>
      </w:r>
      <w:r w:rsidRPr="00015181">
        <w:rPr>
          <w:rFonts w:ascii="Palatino Linotype" w:hAnsi="Palatino Linotype" w:eastAsia="Calibri" w:cs="Tahoma"/>
          <w:color w:val="000000"/>
          <w:sz w:val="22"/>
        </w:rPr>
        <w:t xml:space="preserve"> y 11 del Reglamento Interior del Instituto de Transparencia, Acceso a la</w:t>
      </w:r>
      <w:r w:rsidRPr="00015181">
        <w:rPr>
          <w:rFonts w:ascii="Palatino Linotype" w:hAnsi="Palatino Linotype" w:eastAsia="Calibri" w:cs="Tahoma"/>
          <w:b/>
          <w:bCs/>
          <w:color w:val="000000"/>
          <w:sz w:val="22"/>
        </w:rPr>
        <w:t xml:space="preserve"> </w:t>
      </w:r>
      <w:r w:rsidRPr="00015181">
        <w:rPr>
          <w:rFonts w:ascii="Palatino Linotype" w:hAnsi="Palatino Linotype" w:eastAsia="Calibri" w:cs="Tahoma"/>
          <w:color w:val="000000"/>
          <w:sz w:val="22"/>
        </w:rPr>
        <w:t>Información Pública y Protección de Datos Personales del Estado de México y Municipios.</w:t>
      </w:r>
    </w:p>
    <w:p w:rsidRPr="00015181" w:rsidR="00C33ADC" w:rsidP="002D50BD" w:rsidRDefault="00C33ADC" w14:paraId="5EC01A55" w14:textId="77777777">
      <w:pPr>
        <w:spacing w:line="360" w:lineRule="auto"/>
        <w:jc w:val="both"/>
        <w:rPr>
          <w:rFonts w:ascii="Palatino Linotype" w:hAnsi="Palatino Linotype" w:eastAsia="Calibri" w:cs="Tahoma"/>
          <w:color w:val="000000"/>
          <w:sz w:val="22"/>
        </w:rPr>
      </w:pPr>
    </w:p>
    <w:p w:rsidRPr="00015181" w:rsidR="006A79F2" w:rsidP="002D50BD" w:rsidRDefault="006A79F2" w14:paraId="57B78F0B" w14:textId="77777777">
      <w:pPr>
        <w:spacing w:line="360" w:lineRule="auto"/>
        <w:jc w:val="both"/>
        <w:rPr>
          <w:rFonts w:ascii="Palatino Linotype" w:hAnsi="Palatino Linotype" w:cs="Tahoma"/>
          <w:b/>
          <w:bCs/>
          <w:sz w:val="22"/>
          <w:szCs w:val="22"/>
          <w:lang w:eastAsia="es-ES"/>
        </w:rPr>
      </w:pPr>
      <w:r w:rsidRPr="00015181">
        <w:rPr>
          <w:rFonts w:ascii="Palatino Linotype" w:hAnsi="Palatino Linotype" w:cs="Tahoma"/>
          <w:b/>
          <w:bCs/>
          <w:sz w:val="22"/>
          <w:szCs w:val="22"/>
          <w:lang w:eastAsia="es-ES"/>
        </w:rPr>
        <w:t>SEGUNDO. Causales de procedencia.</w:t>
      </w:r>
    </w:p>
    <w:p w:rsidRPr="00015181" w:rsidR="006A79F2" w:rsidP="002D50BD" w:rsidRDefault="006A79F2" w14:paraId="37F78C9C" w14:textId="77777777">
      <w:pPr>
        <w:spacing w:line="360" w:lineRule="auto"/>
        <w:jc w:val="both"/>
        <w:rPr>
          <w:rFonts w:ascii="Palatino Linotype" w:hAnsi="Palatino Linotype" w:cs="Tahoma"/>
          <w:bCs/>
          <w:sz w:val="22"/>
          <w:szCs w:val="22"/>
          <w:lang w:eastAsia="es-ES"/>
        </w:rPr>
      </w:pPr>
    </w:p>
    <w:p w:rsidRPr="00015181" w:rsidR="006A79F2" w:rsidP="002D50BD" w:rsidRDefault="006A79F2" w14:paraId="2EDA20ED" w14:textId="77777777">
      <w:pPr>
        <w:spacing w:line="360" w:lineRule="auto"/>
        <w:jc w:val="both"/>
        <w:rPr>
          <w:rFonts w:ascii="Palatino Linotype" w:hAnsi="Palatino Linotype" w:cs="Tahoma"/>
          <w:bCs/>
          <w:sz w:val="22"/>
          <w:szCs w:val="22"/>
          <w:lang w:eastAsia="es-ES"/>
        </w:rPr>
      </w:pPr>
      <w:r w:rsidRPr="00015181">
        <w:rPr>
          <w:rFonts w:ascii="Palatino Linotype" w:hAnsi="Palatino Linotype" w:cs="Tahoma"/>
          <w:bCs/>
          <w:sz w:val="22"/>
          <w:szCs w:val="22"/>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015181" w:rsidR="006A79F2" w:rsidP="002D50BD" w:rsidRDefault="006A79F2" w14:paraId="012DFF4A" w14:textId="77777777">
      <w:pPr>
        <w:spacing w:line="360" w:lineRule="auto"/>
        <w:jc w:val="both"/>
        <w:rPr>
          <w:rFonts w:ascii="Palatino Linotype" w:hAnsi="Palatino Linotype" w:cs="Tahoma"/>
          <w:bCs/>
          <w:sz w:val="22"/>
          <w:szCs w:val="22"/>
          <w:lang w:eastAsia="es-ES"/>
        </w:rPr>
      </w:pPr>
    </w:p>
    <w:p w:rsidRPr="00015181" w:rsidR="006A79F2" w:rsidP="002D50BD" w:rsidRDefault="006A79F2" w14:paraId="1E6E9059" w14:textId="474ED155">
      <w:pPr>
        <w:spacing w:line="360" w:lineRule="auto"/>
        <w:jc w:val="both"/>
        <w:rPr>
          <w:rFonts w:ascii="Palatino Linotype" w:hAnsi="Palatino Linotype" w:cs="Tahoma"/>
          <w:bCs/>
          <w:sz w:val="22"/>
          <w:szCs w:val="22"/>
          <w:lang w:eastAsia="es-ES"/>
        </w:rPr>
      </w:pPr>
      <w:r w:rsidRPr="00015181">
        <w:rPr>
          <w:rFonts w:ascii="Palatino Linotype" w:hAnsi="Palatino Linotype" w:cs="Tahoma"/>
          <w:bCs/>
          <w:sz w:val="22"/>
          <w:szCs w:val="22"/>
          <w:lang w:eastAsia="es-ES"/>
        </w:rPr>
        <w:lastRenderedPageBreak/>
        <w:t xml:space="preserve">En el presente caso, </w:t>
      </w:r>
      <w:r w:rsidRPr="00015181">
        <w:rPr>
          <w:rFonts w:ascii="Palatino Linotype" w:hAnsi="Palatino Linotype" w:cs="Tahoma"/>
          <w:b/>
          <w:sz w:val="22"/>
          <w:szCs w:val="22"/>
          <w:lang w:eastAsia="es-ES"/>
        </w:rPr>
        <w:t>no se actualiza alguna de las causales de improcedencia</w:t>
      </w:r>
      <w:r w:rsidRPr="00015181">
        <w:rPr>
          <w:rFonts w:ascii="Palatino Linotype" w:hAnsi="Palatino Linotype" w:cs="Tahoma"/>
          <w:bCs/>
          <w:sz w:val="22"/>
          <w:szCs w:val="22"/>
          <w:lang w:eastAsia="es-ES"/>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ampliación a los alcances del requerimiento informativo.</w:t>
      </w:r>
    </w:p>
    <w:p w:rsidRPr="00015181" w:rsidR="002D50BD" w:rsidP="002D50BD" w:rsidRDefault="002D50BD" w14:paraId="385D854C" w14:textId="77777777">
      <w:pPr>
        <w:spacing w:line="360" w:lineRule="auto"/>
        <w:jc w:val="both"/>
        <w:rPr>
          <w:rFonts w:ascii="Palatino Linotype" w:hAnsi="Palatino Linotype" w:cs="Tahoma"/>
          <w:bCs/>
          <w:sz w:val="22"/>
          <w:szCs w:val="22"/>
          <w:lang w:eastAsia="es-ES"/>
        </w:rPr>
      </w:pPr>
    </w:p>
    <w:p w:rsidRPr="00015181" w:rsidR="004A2A83" w:rsidP="002D50BD" w:rsidRDefault="006A79F2" w14:paraId="6FDE6CAB" w14:textId="76CF9916">
      <w:pPr>
        <w:spacing w:line="360" w:lineRule="auto"/>
        <w:jc w:val="both"/>
        <w:rPr>
          <w:rFonts w:ascii="Palatino Linotype" w:hAnsi="Palatino Linotype" w:cs="Tahoma"/>
          <w:bCs/>
          <w:sz w:val="22"/>
          <w:szCs w:val="22"/>
          <w:lang w:eastAsia="es-ES"/>
        </w:rPr>
      </w:pPr>
      <w:r w:rsidRPr="00015181">
        <w:rPr>
          <w:rFonts w:ascii="Palatino Linotype" w:hAnsi="Palatino Linotype" w:cs="Tahoma"/>
          <w:bCs/>
          <w:sz w:val="22"/>
          <w:szCs w:val="22"/>
          <w:lang w:eastAsia="es-ES"/>
        </w:rPr>
        <w:t>Asimismo, del análisis de las constancias del expediente electrónico, se advierte que se actualizan las causales de procedencia de los Recursos de Revisión señaladas en el artículo 179, fracci</w:t>
      </w:r>
      <w:r w:rsidRPr="00015181" w:rsidR="006F6C42">
        <w:rPr>
          <w:rFonts w:ascii="Palatino Linotype" w:hAnsi="Palatino Linotype" w:cs="Tahoma"/>
          <w:bCs/>
          <w:sz w:val="22"/>
          <w:szCs w:val="22"/>
          <w:lang w:eastAsia="es-ES"/>
        </w:rPr>
        <w:t>ón VI</w:t>
      </w:r>
      <w:r w:rsidRPr="00015181" w:rsidR="002D50BD">
        <w:rPr>
          <w:rFonts w:ascii="Palatino Linotype" w:hAnsi="Palatino Linotype" w:cs="Tahoma"/>
          <w:bCs/>
          <w:sz w:val="22"/>
          <w:szCs w:val="22"/>
          <w:lang w:eastAsia="es-ES"/>
        </w:rPr>
        <w:t>,</w:t>
      </w:r>
      <w:r w:rsidRPr="00015181" w:rsidR="00BC3C5B">
        <w:rPr>
          <w:rFonts w:ascii="Palatino Linotype" w:hAnsi="Palatino Linotype" w:cs="Tahoma"/>
          <w:bCs/>
          <w:sz w:val="22"/>
          <w:szCs w:val="22"/>
          <w:lang w:eastAsia="es-ES"/>
        </w:rPr>
        <w:t xml:space="preserve"> </w:t>
      </w:r>
      <w:r w:rsidRPr="00015181" w:rsidR="00A34D3C">
        <w:rPr>
          <w:rFonts w:ascii="Palatino Linotype" w:hAnsi="Palatino Linotype" w:cs="Tahoma"/>
          <w:bCs/>
          <w:sz w:val="22"/>
          <w:szCs w:val="22"/>
          <w:lang w:eastAsia="es-ES"/>
        </w:rPr>
        <w:t xml:space="preserve">de la Ley de Transparencia y Acceso a la Información Pública del </w:t>
      </w:r>
      <w:r w:rsidRPr="00015181" w:rsidR="00CD7F3C">
        <w:rPr>
          <w:rFonts w:ascii="Palatino Linotype" w:hAnsi="Palatino Linotype" w:cs="Tahoma"/>
          <w:bCs/>
          <w:sz w:val="22"/>
          <w:szCs w:val="22"/>
          <w:lang w:eastAsia="es-ES"/>
        </w:rPr>
        <w:t>Estado</w:t>
      </w:r>
      <w:r w:rsidRPr="00015181" w:rsidR="00A34D3C">
        <w:rPr>
          <w:rFonts w:ascii="Palatino Linotype" w:hAnsi="Palatino Linotype" w:cs="Tahoma"/>
          <w:bCs/>
          <w:sz w:val="22"/>
          <w:szCs w:val="22"/>
          <w:lang w:eastAsia="es-ES"/>
        </w:rPr>
        <w:t xml:space="preserve"> de </w:t>
      </w:r>
      <w:r w:rsidRPr="00015181" w:rsidR="00CD7F3C">
        <w:rPr>
          <w:rFonts w:ascii="Palatino Linotype" w:hAnsi="Palatino Linotype" w:cs="Tahoma"/>
          <w:bCs/>
          <w:sz w:val="22"/>
          <w:szCs w:val="22"/>
          <w:lang w:eastAsia="es-ES"/>
        </w:rPr>
        <w:t xml:space="preserve">México y Municipios, pues el Recurrente </w:t>
      </w:r>
      <w:r w:rsidRPr="00015181" w:rsidR="00BC3C5B">
        <w:rPr>
          <w:rFonts w:ascii="Palatino Linotype" w:hAnsi="Palatino Linotype" w:cs="Tahoma"/>
          <w:bCs/>
          <w:sz w:val="22"/>
          <w:szCs w:val="22"/>
          <w:lang w:eastAsia="es-ES"/>
        </w:rPr>
        <w:t xml:space="preserve">se inconformó </w:t>
      </w:r>
      <w:r w:rsidRPr="00015181" w:rsidR="000B62C0">
        <w:rPr>
          <w:rFonts w:ascii="Palatino Linotype" w:hAnsi="Palatino Linotype" w:cs="Tahoma"/>
          <w:bCs/>
          <w:sz w:val="22"/>
          <w:szCs w:val="22"/>
          <w:lang w:eastAsia="es-ES"/>
        </w:rPr>
        <w:t xml:space="preserve">con la entrega de la información </w:t>
      </w:r>
      <w:r w:rsidRPr="00015181" w:rsidR="006F6C42">
        <w:rPr>
          <w:rFonts w:ascii="Palatino Linotype" w:hAnsi="Palatino Linotype" w:cs="Tahoma"/>
          <w:bCs/>
          <w:sz w:val="22"/>
          <w:szCs w:val="22"/>
          <w:lang w:eastAsia="es-ES"/>
        </w:rPr>
        <w:t>que no corresponde con lo solicitado.</w:t>
      </w:r>
    </w:p>
    <w:p w:rsidRPr="00015181" w:rsidR="00A34D3C" w:rsidP="002D50BD" w:rsidRDefault="00A34D3C" w14:paraId="72A3211B" w14:textId="77777777">
      <w:pPr>
        <w:spacing w:line="360" w:lineRule="auto"/>
        <w:jc w:val="both"/>
        <w:rPr>
          <w:rFonts w:ascii="Palatino Linotype" w:hAnsi="Palatino Linotype" w:cs="Tahoma"/>
          <w:bCs/>
          <w:sz w:val="22"/>
          <w:szCs w:val="22"/>
          <w:lang w:eastAsia="es-ES"/>
        </w:rPr>
      </w:pPr>
    </w:p>
    <w:p w:rsidRPr="00015181" w:rsidR="00C1584E" w:rsidP="002D50BD" w:rsidRDefault="00C1584E" w14:paraId="0426D7EA" w14:textId="35D855F5">
      <w:pPr>
        <w:spacing w:line="360" w:lineRule="auto"/>
        <w:jc w:val="both"/>
        <w:rPr>
          <w:rFonts w:ascii="Palatino Linotype" w:hAnsi="Palatino Linotype" w:cs="Tahoma"/>
          <w:bCs/>
          <w:sz w:val="22"/>
          <w:szCs w:val="22"/>
          <w:lang w:eastAsia="es-ES"/>
        </w:rPr>
      </w:pPr>
      <w:r w:rsidRPr="00015181">
        <w:rPr>
          <w:rFonts w:ascii="Palatino Linotype" w:hAnsi="Palatino Linotype" w:cs="Tahoma"/>
          <w:b/>
          <w:bCs/>
          <w:sz w:val="22"/>
          <w:szCs w:val="22"/>
          <w:lang w:eastAsia="es-ES"/>
        </w:rPr>
        <w:t>Causales de sobreseimiento.</w:t>
      </w:r>
    </w:p>
    <w:p w:rsidRPr="00015181" w:rsidR="00C1584E" w:rsidP="002D50BD" w:rsidRDefault="00C1584E" w14:paraId="6135E181" w14:textId="77777777">
      <w:pPr>
        <w:spacing w:line="360" w:lineRule="auto"/>
        <w:jc w:val="both"/>
        <w:rPr>
          <w:rFonts w:ascii="Palatino Linotype" w:hAnsi="Palatino Linotype" w:cs="Tahoma"/>
          <w:bCs/>
          <w:sz w:val="22"/>
          <w:szCs w:val="22"/>
          <w:lang w:val="es-ES" w:eastAsia="es-ES"/>
        </w:rPr>
      </w:pPr>
    </w:p>
    <w:p w:rsidRPr="00015181" w:rsidR="00D1214A" w:rsidP="002D50BD" w:rsidRDefault="00D1214A" w14:paraId="17DBA61A" w14:textId="77777777">
      <w:pPr>
        <w:spacing w:line="360" w:lineRule="auto"/>
        <w:jc w:val="both"/>
        <w:rPr>
          <w:rFonts w:ascii="Palatino Linotype" w:hAnsi="Palatino Linotype" w:cs="Tahoma"/>
          <w:sz w:val="22"/>
          <w:lang w:eastAsia="es-ES"/>
        </w:rPr>
      </w:pPr>
      <w:r w:rsidRPr="00015181">
        <w:rPr>
          <w:rFonts w:ascii="Palatino Linotype" w:hAnsi="Palatino Linotype" w:cs="Tahoma"/>
          <w:sz w:val="22"/>
          <w:lang w:eastAsia="es-ES"/>
        </w:rPr>
        <w:t>Por ser de previo y especial pronunciamiento, este Instituto analiza si se actualiza alguna causal de sobreseimiento.</w:t>
      </w:r>
    </w:p>
    <w:p w:rsidRPr="00015181" w:rsidR="00D1214A" w:rsidP="002D50BD" w:rsidRDefault="00D1214A" w14:paraId="607FE7E5" w14:textId="77777777">
      <w:pPr>
        <w:spacing w:line="360" w:lineRule="auto"/>
        <w:jc w:val="both"/>
        <w:rPr>
          <w:rFonts w:ascii="Palatino Linotype" w:hAnsi="Palatino Linotype" w:cs="Tahoma"/>
          <w:sz w:val="22"/>
          <w:lang w:eastAsia="es-ES"/>
        </w:rPr>
      </w:pPr>
    </w:p>
    <w:p w:rsidRPr="00015181" w:rsidR="00D1214A" w:rsidP="002D50BD" w:rsidRDefault="00D1214A" w14:paraId="25F01BBA" w14:textId="77777777">
      <w:pPr>
        <w:spacing w:line="360" w:lineRule="auto"/>
        <w:jc w:val="both"/>
        <w:rPr>
          <w:rFonts w:ascii="Palatino Linotype" w:hAnsi="Palatino Linotype" w:cs="Tahoma"/>
          <w:sz w:val="22"/>
          <w:lang w:eastAsia="es-ES"/>
        </w:rPr>
      </w:pPr>
      <w:r w:rsidRPr="00015181">
        <w:rPr>
          <w:rFonts w:ascii="Palatino Linotype" w:hAnsi="Palatino Linotype" w:cs="Tahoma"/>
          <w:sz w:val="22"/>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015181" w:rsidR="00D1214A" w:rsidP="002D50BD" w:rsidRDefault="00D1214A" w14:paraId="076478C1" w14:textId="77777777">
      <w:pPr>
        <w:spacing w:line="360" w:lineRule="auto"/>
        <w:jc w:val="both"/>
        <w:rPr>
          <w:rFonts w:ascii="Palatino Linotype" w:hAnsi="Palatino Linotype" w:cs="Tahoma"/>
          <w:sz w:val="22"/>
          <w:lang w:eastAsia="es-ES"/>
        </w:rPr>
      </w:pPr>
    </w:p>
    <w:p w:rsidRPr="00015181" w:rsidR="00D1214A" w:rsidP="002D50BD" w:rsidRDefault="00D1214A" w14:paraId="347930D9" w14:textId="77777777">
      <w:pPr>
        <w:spacing w:line="360" w:lineRule="auto"/>
        <w:jc w:val="both"/>
        <w:rPr>
          <w:rFonts w:ascii="Palatino Linotype" w:hAnsi="Palatino Linotype" w:cs="Tahoma"/>
          <w:sz w:val="22"/>
          <w:lang w:val="es-ES" w:eastAsia="es-ES"/>
        </w:rPr>
      </w:pPr>
      <w:r w:rsidRPr="00015181">
        <w:rPr>
          <w:rFonts w:ascii="Palatino Linotype" w:hAnsi="Palatino Linotype" w:cs="Tahoma"/>
          <w:bCs/>
          <w:sz w:val="22"/>
          <w:lang w:val="es-ES" w:eastAsia="es-ES"/>
        </w:rPr>
        <w:lastRenderedPageBreak/>
        <w:t xml:space="preserve">Por tales motivos, </w:t>
      </w:r>
      <w:r w:rsidRPr="00015181">
        <w:rPr>
          <w:rFonts w:ascii="Palatino Linotype" w:hAnsi="Palatino Linotype" w:cs="Tahoma"/>
          <w:sz w:val="22"/>
          <w:lang w:val="es-ES" w:eastAsia="es-ES"/>
        </w:rPr>
        <w:t>se considera procedente entrar al fondo del presente asunto.</w:t>
      </w:r>
    </w:p>
    <w:p w:rsidRPr="00015181" w:rsidR="00D1214A" w:rsidP="002D50BD" w:rsidRDefault="00D1214A" w14:paraId="2853B92B" w14:textId="77777777">
      <w:pPr>
        <w:spacing w:line="360" w:lineRule="auto"/>
        <w:jc w:val="both"/>
        <w:rPr>
          <w:rFonts w:ascii="Palatino Linotype" w:hAnsi="Palatino Linotype" w:eastAsiaTheme="minorHAnsi" w:cstheme="minorBidi"/>
          <w:color w:val="000000" w:themeColor="text1"/>
          <w:sz w:val="22"/>
          <w:szCs w:val="22"/>
          <w:lang w:eastAsia="en-US"/>
        </w:rPr>
      </w:pPr>
    </w:p>
    <w:p w:rsidRPr="00015181" w:rsidR="00A34D3C" w:rsidP="002D50BD" w:rsidRDefault="00D1214A" w14:paraId="049BB654" w14:textId="35C17974">
      <w:pPr>
        <w:spacing w:line="360" w:lineRule="auto"/>
        <w:jc w:val="both"/>
        <w:rPr>
          <w:rFonts w:ascii="Palatino Linotype" w:hAnsi="Palatino Linotype" w:cs="Tahoma"/>
          <w:b/>
          <w:bCs/>
          <w:iCs/>
          <w:sz w:val="22"/>
          <w:szCs w:val="22"/>
          <w:lang w:val="es-ES" w:eastAsia="es-ES"/>
        </w:rPr>
      </w:pPr>
      <w:r w:rsidRPr="00015181">
        <w:rPr>
          <w:rFonts w:ascii="Palatino Linotype" w:hAnsi="Palatino Linotype" w:cs="Tahoma"/>
          <w:b/>
          <w:bCs/>
          <w:iCs/>
          <w:sz w:val="22"/>
          <w:szCs w:val="22"/>
          <w:lang w:val="es-ES" w:eastAsia="es-ES"/>
        </w:rPr>
        <w:t xml:space="preserve">TERCERO. Determinación de la Controversia. </w:t>
      </w:r>
    </w:p>
    <w:p w:rsidRPr="00015181" w:rsidR="00E520EA" w:rsidP="002D50BD" w:rsidRDefault="00E520EA" w14:paraId="5A5D2D3B" w14:textId="77777777">
      <w:pPr>
        <w:spacing w:line="360" w:lineRule="auto"/>
        <w:jc w:val="both"/>
        <w:rPr>
          <w:rFonts w:ascii="Palatino Linotype" w:hAnsi="Palatino Linotype" w:cs="Tahoma"/>
          <w:b/>
          <w:bCs/>
          <w:iCs/>
          <w:sz w:val="22"/>
          <w:szCs w:val="22"/>
          <w:lang w:val="es-ES" w:eastAsia="es-ES"/>
        </w:rPr>
      </w:pPr>
    </w:p>
    <w:p w:rsidRPr="00015181" w:rsidR="00BB1B1C" w:rsidP="002D50BD" w:rsidRDefault="00E46946" w14:paraId="60599C25" w14:textId="439D2552">
      <w:pPr>
        <w:spacing w:line="360" w:lineRule="auto"/>
        <w:jc w:val="both"/>
        <w:rPr>
          <w:rFonts w:ascii="Palatino Linotype" w:hAnsi="Palatino Linotype" w:cs="Tahoma"/>
          <w:iCs/>
          <w:sz w:val="22"/>
          <w:lang w:eastAsia="es-ES"/>
        </w:rPr>
      </w:pPr>
      <w:r w:rsidRPr="00015181">
        <w:rPr>
          <w:rFonts w:ascii="Palatino Linotype" w:hAnsi="Palatino Linotype" w:cs="Tahoma"/>
          <w:bCs/>
          <w:sz w:val="22"/>
          <w:szCs w:val="22"/>
          <w:lang w:val="es-ES" w:eastAsia="es-ES"/>
        </w:rPr>
        <w:t>Una vez realizado el estudio de las constancias que obran en el expediente electrónico en el que se actúa, se advierte que el Solicitante requirió</w:t>
      </w:r>
      <w:r w:rsidRPr="00015181">
        <w:rPr>
          <w:rFonts w:ascii="Palatino Linotype" w:hAnsi="Palatino Linotype" w:cs="Tahoma"/>
          <w:iCs/>
          <w:sz w:val="22"/>
          <w:lang w:eastAsia="es-ES"/>
        </w:rPr>
        <w:t xml:space="preserve"> l</w:t>
      </w:r>
      <w:r w:rsidRPr="00015181" w:rsidR="000D18C2">
        <w:rPr>
          <w:rFonts w:ascii="Palatino Linotype" w:hAnsi="Palatino Linotype" w:cs="Tahoma"/>
          <w:iCs/>
          <w:sz w:val="22"/>
          <w:lang w:eastAsia="es-ES"/>
        </w:rPr>
        <w:t xml:space="preserve">a </w:t>
      </w:r>
      <w:r w:rsidRPr="00015181" w:rsidR="003450FA">
        <w:rPr>
          <w:rFonts w:ascii="Palatino Linotype" w:hAnsi="Palatino Linotype" w:cs="Tahoma"/>
          <w:iCs/>
          <w:sz w:val="22"/>
          <w:lang w:eastAsia="es-ES"/>
        </w:rPr>
        <w:t xml:space="preserve">nómina de la </w:t>
      </w:r>
      <w:r w:rsidRPr="00015181" w:rsidR="00A10E56">
        <w:rPr>
          <w:rFonts w:ascii="Palatino Linotype" w:hAnsi="Palatino Linotype" w:cs="Tahoma"/>
          <w:iCs/>
          <w:sz w:val="22"/>
          <w:lang w:eastAsia="es-ES"/>
        </w:rPr>
        <w:t>primera</w:t>
      </w:r>
      <w:r w:rsidRPr="00015181" w:rsidR="006F6C42">
        <w:rPr>
          <w:rFonts w:ascii="Palatino Linotype" w:hAnsi="Palatino Linotype" w:cs="Tahoma"/>
          <w:iCs/>
          <w:sz w:val="22"/>
          <w:lang w:eastAsia="es-ES"/>
        </w:rPr>
        <w:t xml:space="preserve"> y segunda</w:t>
      </w:r>
      <w:r w:rsidRPr="00015181" w:rsidR="00A10E56">
        <w:rPr>
          <w:rFonts w:ascii="Palatino Linotype" w:hAnsi="Palatino Linotype" w:cs="Tahoma"/>
          <w:iCs/>
          <w:sz w:val="22"/>
          <w:lang w:eastAsia="es-ES"/>
        </w:rPr>
        <w:t xml:space="preserve"> quincena</w:t>
      </w:r>
      <w:r w:rsidRPr="00015181" w:rsidR="003450FA">
        <w:rPr>
          <w:rFonts w:ascii="Palatino Linotype" w:hAnsi="Palatino Linotype" w:cs="Tahoma"/>
          <w:iCs/>
          <w:sz w:val="22"/>
          <w:lang w:eastAsia="es-ES"/>
        </w:rPr>
        <w:t xml:space="preserve"> de</w:t>
      </w:r>
      <w:r w:rsidRPr="00015181" w:rsidR="007628A5">
        <w:rPr>
          <w:rFonts w:ascii="Palatino Linotype" w:hAnsi="Palatino Linotype" w:cs="Tahoma"/>
          <w:iCs/>
          <w:sz w:val="22"/>
          <w:lang w:eastAsia="es-ES"/>
        </w:rPr>
        <w:t xml:space="preserve"> noviembre de</w:t>
      </w:r>
      <w:r w:rsidRPr="00015181" w:rsidR="003450FA">
        <w:rPr>
          <w:rFonts w:ascii="Palatino Linotype" w:hAnsi="Palatino Linotype" w:cs="Tahoma"/>
          <w:iCs/>
          <w:sz w:val="22"/>
          <w:lang w:eastAsia="es-ES"/>
        </w:rPr>
        <w:t xml:space="preserve"> dos mil veinti</w:t>
      </w:r>
      <w:r w:rsidRPr="00015181" w:rsidR="007628A5">
        <w:rPr>
          <w:rFonts w:ascii="Palatino Linotype" w:hAnsi="Palatino Linotype" w:cs="Tahoma"/>
          <w:iCs/>
          <w:sz w:val="22"/>
          <w:lang w:eastAsia="es-ES"/>
        </w:rPr>
        <w:t>dós</w:t>
      </w:r>
      <w:r w:rsidRPr="00015181" w:rsidR="003450FA">
        <w:rPr>
          <w:rFonts w:ascii="Palatino Linotype" w:hAnsi="Palatino Linotype" w:cs="Tahoma"/>
          <w:iCs/>
          <w:sz w:val="22"/>
          <w:lang w:eastAsia="es-ES"/>
        </w:rPr>
        <w:t xml:space="preserve">, </w:t>
      </w:r>
      <w:r w:rsidRPr="00015181" w:rsidR="00776A6B">
        <w:rPr>
          <w:rFonts w:ascii="Palatino Linotype" w:hAnsi="Palatino Linotype" w:cs="Tahoma"/>
          <w:iCs/>
          <w:sz w:val="22"/>
          <w:lang w:eastAsia="es-ES"/>
        </w:rPr>
        <w:t xml:space="preserve">del </w:t>
      </w:r>
      <w:r w:rsidRPr="00015181" w:rsidR="00BC3C5B">
        <w:rPr>
          <w:rFonts w:ascii="Palatino Linotype" w:hAnsi="Palatino Linotype" w:cs="Tahoma"/>
          <w:iCs/>
          <w:sz w:val="22"/>
          <w:lang w:eastAsia="es-ES"/>
        </w:rPr>
        <w:t xml:space="preserve">Ayuntamiento de </w:t>
      </w:r>
      <w:r w:rsidRPr="00015181" w:rsidR="007628A5">
        <w:rPr>
          <w:rFonts w:ascii="Palatino Linotype" w:hAnsi="Palatino Linotype" w:cs="Tahoma"/>
          <w:iCs/>
          <w:sz w:val="22"/>
          <w:lang w:eastAsia="es-ES"/>
        </w:rPr>
        <w:t xml:space="preserve">Atlacomulco. </w:t>
      </w:r>
    </w:p>
    <w:p w:rsidRPr="00015181" w:rsidR="002D50BD" w:rsidP="002D50BD" w:rsidRDefault="002D50BD" w14:paraId="1530D116" w14:textId="77777777">
      <w:pPr>
        <w:spacing w:line="360" w:lineRule="auto"/>
        <w:jc w:val="both"/>
        <w:rPr>
          <w:rFonts w:ascii="Palatino Linotype" w:hAnsi="Palatino Linotype" w:eastAsia="Calibri" w:cs="Tahoma"/>
          <w:color w:val="000000"/>
          <w:sz w:val="22"/>
        </w:rPr>
      </w:pPr>
    </w:p>
    <w:p w:rsidRPr="00015181" w:rsidR="00A10E56" w:rsidP="002D50BD" w:rsidRDefault="00BC4291" w14:paraId="19D670D2" w14:textId="21A41EF1">
      <w:pPr>
        <w:spacing w:line="360" w:lineRule="auto"/>
        <w:jc w:val="both"/>
        <w:rPr>
          <w:rFonts w:ascii="Palatino Linotype" w:hAnsi="Palatino Linotype" w:eastAsia="Calibri" w:cs="Tahoma"/>
          <w:bCs/>
          <w:iCs/>
          <w:color w:val="000000"/>
          <w:sz w:val="22"/>
          <w:lang w:val="es-ES_tradnl"/>
        </w:rPr>
      </w:pPr>
      <w:r w:rsidRPr="00015181">
        <w:rPr>
          <w:rFonts w:ascii="Palatino Linotype" w:hAnsi="Palatino Linotype" w:eastAsia="Calibri" w:cs="Tahoma"/>
          <w:color w:val="000000"/>
          <w:sz w:val="22"/>
        </w:rPr>
        <w:t xml:space="preserve">En respuesta, </w:t>
      </w:r>
      <w:r w:rsidRPr="00015181" w:rsidR="00B77178">
        <w:rPr>
          <w:rFonts w:ascii="Palatino Linotype" w:hAnsi="Palatino Linotype" w:eastAsia="Calibri" w:cs="Tahoma"/>
          <w:color w:val="000000"/>
          <w:sz w:val="22"/>
        </w:rPr>
        <w:t>el Ente Recurrid</w:t>
      </w:r>
      <w:r w:rsidRPr="00015181" w:rsidR="00563892">
        <w:rPr>
          <w:rFonts w:ascii="Palatino Linotype" w:hAnsi="Palatino Linotype" w:eastAsia="Calibri" w:cs="Tahoma"/>
          <w:color w:val="000000"/>
          <w:sz w:val="22"/>
        </w:rPr>
        <w:t>o</w:t>
      </w:r>
      <w:r w:rsidRPr="00015181" w:rsidR="000C0E00">
        <w:rPr>
          <w:rFonts w:ascii="Palatino Linotype" w:hAnsi="Palatino Linotype" w:eastAsia="Calibri" w:cs="Tahoma"/>
          <w:color w:val="000000"/>
          <w:sz w:val="22"/>
        </w:rPr>
        <w:t xml:space="preserve">, atreves de la </w:t>
      </w:r>
      <w:r w:rsidRPr="00015181" w:rsidR="007628A5">
        <w:rPr>
          <w:rFonts w:ascii="Palatino Linotype" w:hAnsi="Palatino Linotype" w:eastAsia="Calibri" w:cs="Tahoma"/>
          <w:color w:val="000000"/>
          <w:sz w:val="22"/>
        </w:rPr>
        <w:t>Tesorería Municipal</w:t>
      </w:r>
      <w:r w:rsidRPr="00015181" w:rsidR="000C0E00">
        <w:rPr>
          <w:rFonts w:ascii="Palatino Linotype" w:hAnsi="Palatino Linotype" w:eastAsia="Calibri" w:cs="Tahoma"/>
          <w:color w:val="000000"/>
          <w:sz w:val="22"/>
        </w:rPr>
        <w:t xml:space="preserve"> </w:t>
      </w:r>
      <w:r w:rsidRPr="00015181" w:rsidR="006923A1">
        <w:rPr>
          <w:rFonts w:ascii="Palatino Linotype" w:hAnsi="Palatino Linotype" w:eastAsia="Calibri" w:cs="Tahoma"/>
          <w:color w:val="000000"/>
          <w:sz w:val="22"/>
        </w:rPr>
        <w:t>proporcionó una</w:t>
      </w:r>
      <w:r w:rsidRPr="00015181" w:rsidR="007628A5">
        <w:rPr>
          <w:rFonts w:ascii="Palatino Linotype" w:hAnsi="Palatino Linotype" w:eastAsia="Calibri" w:cs="Tahoma"/>
          <w:color w:val="000000"/>
          <w:sz w:val="22"/>
        </w:rPr>
        <w:t xml:space="preserve"> liga del </w:t>
      </w:r>
      <w:r w:rsidRPr="00015181" w:rsidR="006923A1">
        <w:rPr>
          <w:rFonts w:ascii="Palatino Linotype" w:hAnsi="Palatino Linotype" w:eastAsia="Calibri" w:cs="Tahoma"/>
          <w:color w:val="000000"/>
          <w:sz w:val="22"/>
        </w:rPr>
        <w:t>Portal</w:t>
      </w:r>
      <w:r w:rsidRPr="00015181" w:rsidR="007628A5">
        <w:rPr>
          <w:rFonts w:ascii="Palatino Linotype" w:hAnsi="Palatino Linotype" w:eastAsia="Calibri" w:cs="Tahoma"/>
          <w:color w:val="000000"/>
          <w:sz w:val="22"/>
        </w:rPr>
        <w:t xml:space="preserve"> de Información Pública de Oficio Mexiquense, que remite al apartado de remuneraciones del Ayuntamiento</w:t>
      </w:r>
      <w:r w:rsidRPr="00015181" w:rsidR="00DE0371">
        <w:rPr>
          <w:rFonts w:ascii="Palatino Linotype" w:hAnsi="Palatino Linotype" w:eastAsia="Calibri" w:cs="Tahoma"/>
          <w:color w:val="000000"/>
          <w:sz w:val="22"/>
        </w:rPr>
        <w:t>;</w:t>
      </w:r>
      <w:r w:rsidRPr="00015181" w:rsidR="00A10E56">
        <w:rPr>
          <w:rFonts w:ascii="Palatino Linotype" w:hAnsi="Palatino Linotype" w:eastAsia="Calibri" w:cs="Tahoma"/>
          <w:color w:val="000000"/>
          <w:sz w:val="22"/>
        </w:rPr>
        <w:t xml:space="preserve"> ante dicha circunstancia, la parte Recurrente se inconformó con la entrega de información que no corresponde  con lo solicitado, </w:t>
      </w:r>
      <w:r w:rsidRPr="00015181" w:rsidR="00A10E56">
        <w:rPr>
          <w:rFonts w:ascii="Palatino Linotype" w:hAnsi="Palatino Linotype" w:eastAsia="Calibri" w:cs="Tahoma"/>
          <w:bCs/>
          <w:iCs/>
          <w:color w:val="000000"/>
          <w:sz w:val="22"/>
          <w:lang w:val="es-ES"/>
        </w:rPr>
        <w:t xml:space="preserve">toda vez que si bien, en el acto reclamado y los motivos de inconformidad, van tendientes a realizar diversas manifestaciones genéricas respecto </w:t>
      </w:r>
      <w:r w:rsidRPr="00015181" w:rsidR="006923A1">
        <w:rPr>
          <w:rFonts w:ascii="Palatino Linotype" w:hAnsi="Palatino Linotype" w:eastAsia="Calibri" w:cs="Tahoma"/>
          <w:bCs/>
          <w:iCs/>
          <w:color w:val="000000"/>
          <w:sz w:val="22"/>
          <w:lang w:val="es-ES"/>
        </w:rPr>
        <w:t>a que no se le entregó la información</w:t>
      </w:r>
      <w:r w:rsidRPr="00015181" w:rsidR="00A10E56">
        <w:rPr>
          <w:rFonts w:ascii="Palatino Linotype" w:hAnsi="Palatino Linotype" w:eastAsia="Calibri" w:cs="Tahoma"/>
          <w:bCs/>
          <w:iCs/>
          <w:color w:val="000000"/>
          <w:sz w:val="22"/>
          <w:lang w:val="es-ES"/>
        </w:rPr>
        <w:t>, lo cual actualiza el supuesto previsto en el artículo 179, fracción VI, de la Ley de Transparencia y Acceso a la Información Pública del Estado de México y Municipios</w:t>
      </w:r>
      <w:r w:rsidRPr="00015181" w:rsidR="00A10E56">
        <w:rPr>
          <w:rFonts w:ascii="Palatino Linotype" w:hAnsi="Palatino Linotype" w:eastAsia="Calibri" w:cs="Tahoma"/>
          <w:bCs/>
          <w:iCs/>
          <w:color w:val="000000"/>
          <w:sz w:val="22"/>
        </w:rPr>
        <w:t>;</w:t>
      </w:r>
      <w:r w:rsidRPr="00015181" w:rsidR="00A10E56">
        <w:rPr>
          <w:rFonts w:ascii="Palatino Linotype" w:hAnsi="Palatino Linotype" w:eastAsia="Calibri" w:cs="Tahoma"/>
          <w:color w:val="000000"/>
          <w:sz w:val="22"/>
        </w:rPr>
        <w:t xml:space="preserve"> </w:t>
      </w:r>
      <w:r w:rsidRPr="00015181" w:rsidR="00A10E56">
        <w:rPr>
          <w:rFonts w:ascii="Palatino Linotype" w:hAnsi="Palatino Linotype" w:eastAsia="Calibri" w:cs="Tahoma"/>
          <w:bCs/>
          <w:iCs/>
          <w:color w:val="000000"/>
          <w:sz w:val="22"/>
          <w:lang w:val="es-ES_tradnl"/>
        </w:rPr>
        <w:t xml:space="preserve">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 </w:t>
      </w:r>
      <w:r w:rsidRPr="00015181" w:rsidR="00A10E56">
        <w:rPr>
          <w:rFonts w:ascii="Palatino Linotype" w:hAnsi="Palatino Linotype" w:eastAsia="Calibri" w:cs="Tahoma"/>
          <w:color w:val="000000"/>
          <w:sz w:val="22"/>
          <w:lang w:val="es-ES"/>
        </w:rPr>
        <w:t>Así las cosas, una vez admitido y notificado los Recursos de Revisión a las partes, el Sujeto Obligado ratificó la respuesta inicial</w:t>
      </w:r>
      <w:r w:rsidRPr="00015181" w:rsidR="007628A5">
        <w:rPr>
          <w:rFonts w:ascii="Palatino Linotype" w:hAnsi="Palatino Linotype" w:eastAsia="Calibri" w:cs="Tahoma"/>
          <w:color w:val="000000"/>
          <w:sz w:val="22"/>
          <w:lang w:val="es-ES"/>
        </w:rPr>
        <w:t xml:space="preserve">. </w:t>
      </w:r>
    </w:p>
    <w:p w:rsidRPr="00015181" w:rsidR="006D7A8C" w:rsidP="002D50BD" w:rsidRDefault="006D7A8C" w14:paraId="537E23F8" w14:textId="52B2EBF3">
      <w:pPr>
        <w:spacing w:line="360" w:lineRule="auto"/>
        <w:jc w:val="both"/>
        <w:rPr>
          <w:rFonts w:ascii="Palatino Linotype" w:hAnsi="Palatino Linotype" w:eastAsia="Calibri" w:cs="Tahoma"/>
          <w:bCs/>
          <w:iCs/>
          <w:color w:val="000000"/>
          <w:sz w:val="22"/>
        </w:rPr>
      </w:pPr>
    </w:p>
    <w:p w:rsidRPr="00015181" w:rsidR="00151013" w:rsidP="002D50BD" w:rsidRDefault="00151013" w14:paraId="1C7BBB1F" w14:textId="68F0F65F">
      <w:pPr>
        <w:spacing w:line="360" w:lineRule="auto"/>
        <w:jc w:val="both"/>
        <w:rPr>
          <w:rFonts w:ascii="Palatino Linotype" w:hAnsi="Palatino Linotype" w:eastAsia="Calibri" w:cs="Tahoma"/>
          <w:bCs/>
          <w:iCs/>
          <w:color w:val="000000"/>
          <w:sz w:val="22"/>
        </w:rPr>
      </w:pPr>
      <w:r w:rsidRPr="00015181">
        <w:rPr>
          <w:rFonts w:ascii="Palatino Linotype" w:hAnsi="Palatino Linotype" w:eastAsia="Calibri" w:cs="Tahoma"/>
          <w:bCs/>
          <w:iCs/>
          <w:color w:val="000000"/>
          <w:sz w:val="22"/>
        </w:rPr>
        <w:t>Lo anterior, se desprende de las documentales que obran en el expediente de referencia, materia de la presente resolución, consistente en: las solicitudes de acceso a la información; la</w:t>
      </w:r>
      <w:r w:rsidRPr="00015181" w:rsidR="002304C4">
        <w:rPr>
          <w:rFonts w:ascii="Palatino Linotype" w:hAnsi="Palatino Linotype" w:eastAsia="Calibri" w:cs="Tahoma"/>
          <w:bCs/>
          <w:iCs/>
          <w:color w:val="000000"/>
          <w:sz w:val="22"/>
        </w:rPr>
        <w:t xml:space="preserve"> </w:t>
      </w:r>
      <w:r w:rsidRPr="00015181">
        <w:rPr>
          <w:rFonts w:ascii="Palatino Linotype" w:hAnsi="Palatino Linotype" w:eastAsia="Calibri" w:cs="Tahoma"/>
          <w:bCs/>
          <w:iCs/>
          <w:color w:val="000000"/>
          <w:sz w:val="22"/>
        </w:rPr>
        <w:t xml:space="preserve">respuesta proporcionada; </w:t>
      </w:r>
      <w:r w:rsidRPr="00015181" w:rsidR="002304C4">
        <w:rPr>
          <w:rFonts w:ascii="Palatino Linotype" w:hAnsi="Palatino Linotype" w:eastAsia="Calibri" w:cs="Tahoma"/>
          <w:bCs/>
          <w:iCs/>
          <w:color w:val="000000"/>
          <w:sz w:val="22"/>
        </w:rPr>
        <w:t>el</w:t>
      </w:r>
      <w:r w:rsidRPr="00015181">
        <w:rPr>
          <w:rFonts w:ascii="Palatino Linotype" w:hAnsi="Palatino Linotype" w:eastAsia="Calibri" w:cs="Tahoma"/>
          <w:bCs/>
          <w:iCs/>
          <w:color w:val="000000"/>
          <w:sz w:val="22"/>
        </w:rPr>
        <w:t xml:space="preserve"> escrito recursal</w:t>
      </w:r>
      <w:r w:rsidRPr="00015181" w:rsidR="002304C4">
        <w:rPr>
          <w:rFonts w:ascii="Palatino Linotype" w:hAnsi="Palatino Linotype" w:eastAsia="Calibri" w:cs="Tahoma"/>
          <w:bCs/>
          <w:iCs/>
          <w:color w:val="000000"/>
          <w:sz w:val="22"/>
        </w:rPr>
        <w:t xml:space="preserve"> </w:t>
      </w:r>
      <w:r w:rsidRPr="00015181">
        <w:rPr>
          <w:rFonts w:ascii="Palatino Linotype" w:hAnsi="Palatino Linotype" w:eastAsia="Calibri" w:cs="Tahoma"/>
          <w:bCs/>
          <w:iCs/>
          <w:color w:val="000000"/>
          <w:sz w:val="22"/>
        </w:rPr>
        <w:t xml:space="preserve">y </w:t>
      </w:r>
      <w:r w:rsidRPr="00015181" w:rsidR="002304C4">
        <w:rPr>
          <w:rFonts w:ascii="Palatino Linotype" w:hAnsi="Palatino Linotype" w:eastAsia="Calibri" w:cs="Tahoma"/>
          <w:bCs/>
          <w:iCs/>
          <w:color w:val="000000"/>
          <w:sz w:val="22"/>
        </w:rPr>
        <w:t>el</w:t>
      </w:r>
      <w:r w:rsidRPr="00015181">
        <w:rPr>
          <w:rFonts w:ascii="Palatino Linotype" w:hAnsi="Palatino Linotype" w:eastAsia="Calibri" w:cs="Tahoma"/>
          <w:bCs/>
          <w:iCs/>
          <w:color w:val="000000"/>
          <w:sz w:val="22"/>
        </w:rPr>
        <w:t xml:space="preserve"> Informe Justificado, instrumentales que se toman en cuenta a efecto de resolver el presente medio de impugnación, conforme a lo </w:t>
      </w:r>
      <w:r w:rsidRPr="00015181">
        <w:rPr>
          <w:rFonts w:ascii="Palatino Linotype" w:hAnsi="Palatino Linotype" w:eastAsia="Calibri" w:cs="Tahoma"/>
          <w:bCs/>
          <w:iCs/>
          <w:color w:val="000000"/>
          <w:sz w:val="22"/>
        </w:rPr>
        <w:lastRenderedPageBreak/>
        <w:t>dispuesto por el artículo 185, fracción IV, de la Ley de Transparencia y Acceso a la Información Pública del Estado de México y Municipios.</w:t>
      </w:r>
    </w:p>
    <w:p w:rsidRPr="00015181" w:rsidR="00F50462" w:rsidP="002D50BD" w:rsidRDefault="00F50462" w14:paraId="2AAF72E7" w14:textId="77777777">
      <w:pPr>
        <w:spacing w:line="360" w:lineRule="auto"/>
        <w:jc w:val="both"/>
        <w:rPr>
          <w:rFonts w:ascii="Palatino Linotype" w:hAnsi="Palatino Linotype" w:eastAsia="Calibri" w:cs="Tahoma"/>
          <w:color w:val="000000"/>
          <w:sz w:val="22"/>
        </w:rPr>
      </w:pPr>
    </w:p>
    <w:p w:rsidRPr="00015181" w:rsidR="00EB7ECA" w:rsidP="002D50BD" w:rsidRDefault="00EB7ECA" w14:paraId="2E70303B" w14:textId="7EADA269">
      <w:pPr>
        <w:spacing w:line="360" w:lineRule="auto"/>
        <w:jc w:val="both"/>
        <w:rPr>
          <w:rFonts w:ascii="Palatino Linotype" w:hAnsi="Palatino Linotype" w:cs="Tahoma"/>
          <w:b/>
          <w:sz w:val="22"/>
          <w:szCs w:val="22"/>
        </w:rPr>
      </w:pPr>
      <w:r w:rsidRPr="00015181">
        <w:rPr>
          <w:rFonts w:ascii="Palatino Linotype" w:hAnsi="Palatino Linotype" w:cs="Tahoma"/>
          <w:b/>
          <w:sz w:val="22"/>
          <w:szCs w:val="22"/>
          <w:lang w:val="es-ES"/>
        </w:rPr>
        <w:t xml:space="preserve">CUARTO. </w:t>
      </w:r>
      <w:r w:rsidRPr="00015181">
        <w:rPr>
          <w:rFonts w:ascii="Palatino Linotype" w:hAnsi="Palatino Linotype" w:cs="Tahoma"/>
          <w:b/>
          <w:sz w:val="22"/>
          <w:szCs w:val="22"/>
        </w:rPr>
        <w:t>Marco normativo aplicable en materia de transparencia y acceso a la información pública.</w:t>
      </w:r>
    </w:p>
    <w:p w:rsidRPr="00015181" w:rsidR="00E520EA" w:rsidP="002D50BD" w:rsidRDefault="00E520EA" w14:paraId="663C9E5D" w14:textId="77777777">
      <w:pPr>
        <w:spacing w:line="360" w:lineRule="auto"/>
        <w:jc w:val="both"/>
        <w:rPr>
          <w:rFonts w:ascii="Palatino Linotype" w:hAnsi="Palatino Linotype" w:cs="Tahoma"/>
          <w:b/>
          <w:sz w:val="22"/>
          <w:szCs w:val="22"/>
        </w:rPr>
      </w:pPr>
    </w:p>
    <w:p w:rsidRPr="00015181" w:rsidR="00EB7ECA" w:rsidP="002D50BD" w:rsidRDefault="00EB7ECA" w14:paraId="20F70062"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015181" w:rsidR="00EB7ECA" w:rsidP="002D50BD" w:rsidRDefault="00EB7ECA" w14:paraId="3ED664E0" w14:textId="77777777">
      <w:pPr>
        <w:spacing w:line="360" w:lineRule="auto"/>
        <w:jc w:val="both"/>
        <w:rPr>
          <w:rFonts w:ascii="Palatino Linotype" w:hAnsi="Palatino Linotype" w:cs="Tahoma"/>
          <w:sz w:val="22"/>
          <w:szCs w:val="22"/>
        </w:rPr>
      </w:pPr>
    </w:p>
    <w:p w:rsidRPr="00015181" w:rsidR="00EB7ECA" w:rsidP="002D50BD" w:rsidRDefault="00EB7ECA" w14:paraId="41E8C4D5"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015181" w:rsidR="00EB7ECA" w:rsidP="002D50BD" w:rsidRDefault="00EB7ECA" w14:paraId="19D408F5" w14:textId="77777777">
      <w:pPr>
        <w:spacing w:line="360" w:lineRule="auto"/>
        <w:jc w:val="both"/>
        <w:rPr>
          <w:rFonts w:ascii="Palatino Linotype" w:hAnsi="Palatino Linotype" w:cs="Tahoma"/>
          <w:sz w:val="22"/>
          <w:szCs w:val="22"/>
        </w:rPr>
      </w:pPr>
    </w:p>
    <w:p w:rsidRPr="00015181" w:rsidR="00EB7ECA" w:rsidP="002D50BD" w:rsidRDefault="00EB7ECA" w14:paraId="76684FDB"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015181" w:rsidR="00EB7ECA" w:rsidP="002D50BD" w:rsidRDefault="00EB7ECA" w14:paraId="1ACC6EE2" w14:textId="77777777">
      <w:pPr>
        <w:spacing w:line="360" w:lineRule="auto"/>
        <w:jc w:val="both"/>
        <w:rPr>
          <w:rFonts w:ascii="Palatino Linotype" w:hAnsi="Palatino Linotype" w:cs="Tahoma"/>
          <w:sz w:val="22"/>
          <w:szCs w:val="22"/>
        </w:rPr>
      </w:pPr>
    </w:p>
    <w:p w:rsidRPr="00015181" w:rsidR="00EB7ECA" w:rsidP="002D50BD" w:rsidRDefault="00EB7ECA" w14:paraId="2FC6A45A"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rsidRPr="00015181" w:rsidR="00EB7ECA" w:rsidP="002D50BD" w:rsidRDefault="00EB7ECA" w14:paraId="729BD8C6" w14:textId="77777777">
      <w:pPr>
        <w:spacing w:line="360" w:lineRule="auto"/>
        <w:jc w:val="both"/>
        <w:rPr>
          <w:rFonts w:ascii="Palatino Linotype" w:hAnsi="Palatino Linotype" w:cs="Tahoma"/>
          <w:sz w:val="22"/>
          <w:szCs w:val="22"/>
        </w:rPr>
      </w:pPr>
    </w:p>
    <w:p w:rsidRPr="00015181" w:rsidR="00EB7ECA" w:rsidP="002D50BD" w:rsidRDefault="00EB7ECA" w14:paraId="5FD81A17"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El artículo 12, que, quienes generen, recopilen, administren, manejen, procesen, archiven o conserven información pública serán responsables de la misma.</w:t>
      </w:r>
    </w:p>
    <w:p w:rsidRPr="00015181" w:rsidR="00EB7ECA" w:rsidP="002D50BD" w:rsidRDefault="00EB7ECA" w14:paraId="006DCF6F" w14:textId="77777777">
      <w:pPr>
        <w:spacing w:line="360" w:lineRule="auto"/>
        <w:jc w:val="both"/>
        <w:rPr>
          <w:rFonts w:ascii="Palatino Linotype" w:hAnsi="Palatino Linotype" w:cs="Tahoma"/>
          <w:sz w:val="22"/>
          <w:szCs w:val="22"/>
        </w:rPr>
      </w:pPr>
    </w:p>
    <w:p w:rsidRPr="00015181" w:rsidR="00EB7ECA" w:rsidP="002D50BD" w:rsidRDefault="00EB7ECA" w14:paraId="0FBB7818"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rsidRPr="00015181" w:rsidR="00EB7ECA" w:rsidP="002D50BD" w:rsidRDefault="00EB7ECA" w14:paraId="25FAEEFD" w14:textId="77777777">
      <w:pPr>
        <w:spacing w:line="360" w:lineRule="auto"/>
        <w:jc w:val="both"/>
        <w:rPr>
          <w:rFonts w:ascii="Palatino Linotype" w:hAnsi="Palatino Linotype" w:cs="Tahoma"/>
          <w:sz w:val="22"/>
          <w:szCs w:val="22"/>
        </w:rPr>
      </w:pPr>
    </w:p>
    <w:p w:rsidRPr="00015181" w:rsidR="00EB7ECA" w:rsidP="002D50BD" w:rsidRDefault="00EB7ECA" w14:paraId="26AF1CB7" w14:textId="77777777">
      <w:pPr>
        <w:spacing w:line="360" w:lineRule="auto"/>
        <w:jc w:val="both"/>
        <w:rPr>
          <w:rFonts w:ascii="Palatino Linotype" w:hAnsi="Palatino Linotype" w:cs="Tahoma"/>
          <w:sz w:val="22"/>
          <w:szCs w:val="22"/>
        </w:rPr>
      </w:pPr>
      <w:r w:rsidRPr="000151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015181" w:rsidR="00EB7ECA" w:rsidP="002D50BD" w:rsidRDefault="00EB7ECA" w14:paraId="26ED6E8A" w14:textId="77777777">
      <w:pPr>
        <w:spacing w:line="360" w:lineRule="auto"/>
        <w:jc w:val="both"/>
        <w:rPr>
          <w:rFonts w:ascii="Palatino Linotype" w:hAnsi="Palatino Linotype" w:cs="Tahoma"/>
          <w:iCs/>
          <w:sz w:val="22"/>
          <w:szCs w:val="22"/>
          <w:lang w:val="es-ES"/>
        </w:rPr>
      </w:pPr>
      <w:r w:rsidRPr="00015181">
        <w:rPr>
          <w:rFonts w:ascii="Palatino Linotype" w:hAnsi="Palatino Linotype" w:cs="Tahoma"/>
          <w:iCs/>
          <w:sz w:val="22"/>
          <w:szCs w:val="22"/>
          <w:lang w:val="es-ES"/>
        </w:rPr>
        <w:t xml:space="preserve"> </w:t>
      </w:r>
    </w:p>
    <w:p w:rsidRPr="00015181" w:rsidR="00EB7ECA" w:rsidP="002D50BD" w:rsidRDefault="00EB7ECA" w14:paraId="7DB65BFD" w14:textId="77777777">
      <w:pPr>
        <w:spacing w:line="360" w:lineRule="auto"/>
        <w:jc w:val="both"/>
        <w:rPr>
          <w:rFonts w:ascii="Palatino Linotype" w:hAnsi="Palatino Linotype" w:eastAsia="Calibri" w:cs="Tahoma"/>
          <w:sz w:val="22"/>
          <w:szCs w:val="22"/>
          <w:lang w:val="es-ES" w:eastAsia="es-ES_tradnl"/>
        </w:rPr>
      </w:pPr>
      <w:r w:rsidRPr="00015181">
        <w:rPr>
          <w:rFonts w:ascii="Palatino Linotype" w:hAnsi="Palatino Linotype" w:cs="Tahoma"/>
          <w:sz w:val="22"/>
          <w:szCs w:val="22"/>
        </w:rPr>
        <w:t xml:space="preserve">El artículo 92, fracción VIII, </w:t>
      </w:r>
      <w:r w:rsidRPr="00015181">
        <w:rPr>
          <w:rFonts w:ascii="Palatino Linotype" w:hAnsi="Palatino Linotype" w:eastAsia="Calibri" w:cs="Tahoma"/>
          <w:sz w:val="22"/>
          <w:szCs w:val="22"/>
          <w:lang w:val="es-ES" w:eastAsia="es-ES_tradnl"/>
        </w:rPr>
        <w:t xml:space="preserve">que, la información sobre las </w:t>
      </w:r>
      <w:r w:rsidRPr="00015181">
        <w:rPr>
          <w:rFonts w:ascii="Palatino Linotype" w:hAnsi="Palatino Linotype" w:eastAsia="Calibri" w:cs="Tahoma"/>
          <w:bCs/>
          <w:sz w:val="22"/>
          <w:szCs w:val="22"/>
          <w:lang w:val="es-ES" w:eastAsia="es-ES_tradnl"/>
        </w:rPr>
        <w:t>remuneraciones de todos los servidores públicos de base o de confianza,</w:t>
      </w:r>
      <w:r w:rsidRPr="00015181">
        <w:rPr>
          <w:rFonts w:ascii="Palatino Linotype" w:hAnsi="Palatino Linotype" w:eastAsia="Calibri" w:cs="Tahoma"/>
          <w:sz w:val="22"/>
          <w:szCs w:val="22"/>
          <w:lang w:val="es-ES" w:eastAsia="es-ES_tradnl"/>
        </w:rPr>
        <w:t xml:space="preserve"> corresponde a una Obligación Común de Transparencia para los Sujetos Obligados.</w:t>
      </w:r>
    </w:p>
    <w:p w:rsidRPr="00015181" w:rsidR="00EB7ECA" w:rsidP="002D50BD" w:rsidRDefault="00EB7ECA" w14:paraId="57F3F5C7" w14:textId="77777777">
      <w:pPr>
        <w:spacing w:line="360" w:lineRule="auto"/>
        <w:jc w:val="both"/>
        <w:rPr>
          <w:rFonts w:ascii="Palatino Linotype" w:hAnsi="Palatino Linotype" w:cs="Tahoma"/>
          <w:iCs/>
          <w:sz w:val="22"/>
          <w:szCs w:val="22"/>
          <w:lang w:val="es-ES"/>
        </w:rPr>
      </w:pPr>
    </w:p>
    <w:p w:rsidRPr="00015181" w:rsidR="00EB7ECA" w:rsidP="002D50BD" w:rsidRDefault="00EB7ECA" w14:paraId="4528B513" w14:textId="77777777">
      <w:pPr>
        <w:spacing w:line="360" w:lineRule="auto"/>
        <w:jc w:val="both"/>
        <w:rPr>
          <w:rFonts w:ascii="Palatino Linotype" w:hAnsi="Palatino Linotype" w:cs="Tahoma"/>
          <w:b/>
          <w:sz w:val="22"/>
          <w:szCs w:val="22"/>
          <w:lang w:val="es-ES"/>
        </w:rPr>
      </w:pPr>
      <w:r w:rsidRPr="00015181">
        <w:rPr>
          <w:rFonts w:ascii="Palatino Linotype" w:hAnsi="Palatino Linotype" w:cs="Tahoma"/>
          <w:b/>
          <w:sz w:val="22"/>
          <w:szCs w:val="22"/>
          <w:lang w:val="es-ES"/>
        </w:rPr>
        <w:t>QUINTO. Estudio de Fondo.</w:t>
      </w:r>
    </w:p>
    <w:p w:rsidRPr="00015181" w:rsidR="00EB7ECA" w:rsidP="002D50BD" w:rsidRDefault="00EB7ECA" w14:paraId="45B77551" w14:textId="77777777">
      <w:pPr>
        <w:spacing w:line="360" w:lineRule="auto"/>
        <w:jc w:val="both"/>
        <w:rPr>
          <w:rFonts w:ascii="Palatino Linotype" w:hAnsi="Palatino Linotype" w:cs="Tahoma"/>
          <w:b/>
          <w:sz w:val="22"/>
          <w:szCs w:val="22"/>
          <w:lang w:val="es-ES"/>
        </w:rPr>
      </w:pPr>
    </w:p>
    <w:p w:rsidRPr="00015181" w:rsidR="007628A5" w:rsidP="002D50BD" w:rsidRDefault="007628A5" w14:paraId="1580D459" w14:textId="3043BF32">
      <w:pPr>
        <w:spacing w:line="360" w:lineRule="auto"/>
        <w:jc w:val="both"/>
        <w:rPr>
          <w:rFonts w:ascii="Palatino Linotype" w:hAnsi="Palatino Linotype" w:cs="Tahoma"/>
          <w:bCs/>
          <w:iCs/>
          <w:sz w:val="22"/>
          <w:szCs w:val="22"/>
        </w:rPr>
      </w:pPr>
      <w:r w:rsidRPr="00015181">
        <w:rPr>
          <w:rFonts w:ascii="Palatino Linotype" w:hAnsi="Palatino Linotype" w:cs="Tahoma"/>
          <w:bCs/>
          <w:iCs/>
          <w:sz w:val="22"/>
          <w:szCs w:val="22"/>
        </w:rPr>
        <w:t xml:space="preserve">Expuestas las posturas las posturas de las partes, se procede a analizar el agravio del hoy Recurrente el cual consiste en la entrega de información que no corresponde con solicitado, razón por la cual, resulta necesario analizar la naturaleza de la información a la cual pretende acceder el hoy Recurrente. </w:t>
      </w:r>
    </w:p>
    <w:p w:rsidRPr="00015181" w:rsidR="007628A5" w:rsidP="002D50BD" w:rsidRDefault="007628A5" w14:paraId="73A77EDE" w14:textId="77777777">
      <w:pPr>
        <w:spacing w:line="360" w:lineRule="auto"/>
        <w:jc w:val="both"/>
        <w:rPr>
          <w:rFonts w:ascii="Palatino Linotype" w:hAnsi="Palatino Linotype" w:eastAsia="Calibri"/>
          <w:bCs/>
          <w:color w:val="000000"/>
          <w:sz w:val="22"/>
          <w:szCs w:val="22"/>
          <w:lang w:eastAsia="en-US"/>
        </w:rPr>
      </w:pPr>
    </w:p>
    <w:p w:rsidRPr="00015181" w:rsidR="00EB7ECA" w:rsidP="002D50BD" w:rsidRDefault="007628A5" w14:paraId="180B8292" w14:textId="6A3A6AA1">
      <w:pPr>
        <w:spacing w:line="360" w:lineRule="auto"/>
        <w:jc w:val="both"/>
        <w:rPr>
          <w:rFonts w:ascii="Palatino Linotype" w:hAnsi="Palatino Linotype" w:eastAsia="Calibri"/>
          <w:bCs/>
          <w:color w:val="000000"/>
          <w:sz w:val="22"/>
          <w:szCs w:val="22"/>
          <w:lang w:eastAsia="en-US"/>
        </w:rPr>
      </w:pPr>
      <w:r w:rsidRPr="00015181">
        <w:rPr>
          <w:rFonts w:ascii="Palatino Linotype" w:hAnsi="Palatino Linotype" w:eastAsia="Calibri"/>
          <w:bCs/>
          <w:color w:val="000000"/>
          <w:sz w:val="22"/>
          <w:szCs w:val="22"/>
          <w:lang w:eastAsia="en-US"/>
        </w:rPr>
        <w:t xml:space="preserve">Sobre el tema, </w:t>
      </w:r>
      <w:r w:rsidRPr="00015181" w:rsidR="00EB7ECA">
        <w:rPr>
          <w:rFonts w:ascii="Palatino Linotype" w:hAnsi="Palatino Linotype" w:eastAsia="Calibri"/>
          <w:bCs/>
          <w:color w:val="000000"/>
          <w:sz w:val="22"/>
          <w:szCs w:val="22"/>
          <w:lang w:eastAsia="en-US"/>
        </w:rPr>
        <w:t xml:space="preserve">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Pr="00015181" w:rsidR="00EB7ECA" w:rsidP="002D50BD" w:rsidRDefault="00EB7ECA" w14:paraId="0C9CE991" w14:textId="77777777">
      <w:pPr>
        <w:spacing w:line="360" w:lineRule="auto"/>
        <w:jc w:val="both"/>
        <w:rPr>
          <w:rFonts w:ascii="Palatino Linotype" w:hAnsi="Palatino Linotype" w:eastAsia="Calibri"/>
          <w:color w:val="000000"/>
          <w:sz w:val="22"/>
          <w:szCs w:val="22"/>
          <w:lang w:eastAsia="en-US"/>
        </w:rPr>
      </w:pPr>
    </w:p>
    <w:p w:rsidRPr="00015181" w:rsidR="00EB7ECA" w:rsidP="002D50BD" w:rsidRDefault="00EB7ECA" w14:paraId="7AB920EF" w14:textId="77777777">
      <w:pPr>
        <w:spacing w:line="360" w:lineRule="auto"/>
        <w:jc w:val="both"/>
        <w:rPr>
          <w:rFonts w:ascii="Palatino Linotype" w:hAnsi="Palatino Linotype" w:eastAsia="Calibri"/>
          <w:bCs/>
          <w:color w:val="000000"/>
          <w:sz w:val="22"/>
          <w:szCs w:val="22"/>
          <w:lang w:eastAsia="en-US"/>
        </w:rPr>
      </w:pPr>
      <w:r w:rsidRPr="00015181">
        <w:rPr>
          <w:rFonts w:ascii="Palatino Linotype" w:hAnsi="Palatino Linotype" w:eastAsia="Calibri"/>
          <w:bCs/>
          <w:color w:val="000000"/>
          <w:sz w:val="22"/>
          <w:szCs w:val="22"/>
          <w:lang w:eastAsia="en-US"/>
        </w:rPr>
        <w:lastRenderedPageBreak/>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Pr="00015181" w:rsidR="00EB7ECA" w:rsidP="002D50BD" w:rsidRDefault="00EB7ECA" w14:paraId="2B31790C" w14:textId="77777777">
      <w:pPr>
        <w:spacing w:line="360" w:lineRule="auto"/>
        <w:jc w:val="both"/>
        <w:rPr>
          <w:rFonts w:ascii="Palatino Linotype" w:hAnsi="Palatino Linotype" w:eastAsia="Calibri"/>
          <w:bCs/>
          <w:color w:val="000000"/>
          <w:sz w:val="22"/>
          <w:szCs w:val="22"/>
          <w:lang w:eastAsia="en-US"/>
        </w:rPr>
      </w:pPr>
    </w:p>
    <w:p w:rsidRPr="00015181" w:rsidR="002A652F" w:rsidP="002D50BD" w:rsidRDefault="00EB7ECA" w14:paraId="6D66408A" w14:textId="3E943851">
      <w:pPr>
        <w:spacing w:line="360" w:lineRule="auto"/>
        <w:jc w:val="both"/>
        <w:rPr>
          <w:rFonts w:ascii="Palatino Linotype" w:hAnsi="Palatino Linotype" w:eastAsia="Calibri"/>
          <w:bCs/>
          <w:color w:val="000000"/>
          <w:sz w:val="22"/>
          <w:szCs w:val="22"/>
          <w:lang w:eastAsia="en-US"/>
        </w:rPr>
      </w:pPr>
      <w:r w:rsidRPr="00015181">
        <w:rPr>
          <w:rFonts w:ascii="Palatino Linotype" w:hAnsi="Palatino Linotype" w:eastAsia="Calibri"/>
          <w:bCs/>
          <w:color w:val="000000"/>
          <w:sz w:val="22"/>
          <w:szCs w:val="22"/>
          <w:lang w:eastAsia="en-US"/>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Pr="00015181" w:rsidR="006923A1" w:rsidP="002D50BD" w:rsidRDefault="006923A1" w14:paraId="320AAB1F" w14:textId="77777777">
      <w:pPr>
        <w:spacing w:line="360" w:lineRule="auto"/>
        <w:jc w:val="both"/>
        <w:rPr>
          <w:rFonts w:ascii="Palatino Linotype" w:hAnsi="Palatino Linotype" w:eastAsia="Calibri"/>
          <w:bCs/>
          <w:color w:val="000000"/>
          <w:sz w:val="22"/>
          <w:szCs w:val="22"/>
          <w:lang w:eastAsia="en-US"/>
        </w:rPr>
      </w:pPr>
    </w:p>
    <w:p w:rsidRPr="00015181" w:rsidR="00EB7ECA" w:rsidP="002D50BD" w:rsidRDefault="00EB7ECA" w14:paraId="08A94238" w14:textId="77777777">
      <w:pPr>
        <w:spacing w:line="360" w:lineRule="auto"/>
        <w:jc w:val="both"/>
        <w:rPr>
          <w:rFonts w:ascii="Palatino Linotype" w:hAnsi="Palatino Linotype" w:eastAsia="Calibri"/>
          <w:b/>
          <w:bCs/>
          <w:iCs/>
          <w:color w:val="000000"/>
          <w:sz w:val="22"/>
          <w:szCs w:val="22"/>
          <w:lang w:val="es-ES" w:eastAsia="en-US"/>
        </w:rPr>
      </w:pPr>
      <w:r w:rsidRPr="00015181">
        <w:rPr>
          <w:rFonts w:ascii="Palatino Linotype" w:hAnsi="Palatino Linotype" w:eastAsia="Calibri"/>
          <w:bCs/>
          <w:iCs/>
          <w:color w:val="000000"/>
          <w:sz w:val="22"/>
          <w:szCs w:val="22"/>
          <w:lang w:val="es-ES" w:eastAsia="en-US"/>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015181">
        <w:rPr>
          <w:rFonts w:ascii="Palatino Linotype" w:hAnsi="Palatino Linotype" w:eastAsia="Calibri"/>
          <w:b/>
          <w:bCs/>
          <w:iCs/>
          <w:color w:val="000000"/>
          <w:sz w:val="22"/>
          <w:szCs w:val="22"/>
          <w:lang w:val="es-ES" w:eastAsia="en-US"/>
        </w:rPr>
        <w:t>las remuneraciones brutas y netas de todos los servidores públicos, que incluya todas las percepciones, entre las cuales, se encuentran los sueldos, prestaciones, gratificaciones, primas, comisiones, dietas, bonos, estímulos, ingresos, entre otros.</w:t>
      </w:r>
    </w:p>
    <w:p w:rsidRPr="00015181" w:rsidR="00D840C3" w:rsidP="002D50BD" w:rsidRDefault="00D840C3" w14:paraId="3F788F58" w14:textId="77777777">
      <w:pPr>
        <w:spacing w:line="360" w:lineRule="auto"/>
        <w:jc w:val="both"/>
        <w:rPr>
          <w:rFonts w:ascii="Palatino Linotype" w:hAnsi="Palatino Linotype" w:eastAsia="Calibri"/>
          <w:b/>
          <w:bCs/>
          <w:iCs/>
          <w:color w:val="000000"/>
          <w:sz w:val="22"/>
          <w:szCs w:val="22"/>
          <w:lang w:val="es-ES" w:eastAsia="en-US"/>
        </w:rPr>
      </w:pPr>
    </w:p>
    <w:p w:rsidRPr="00015181" w:rsidR="00EB7ECA" w:rsidP="002D50BD" w:rsidRDefault="00EB7ECA" w14:paraId="12E46237" w14:textId="77777777">
      <w:pPr>
        <w:spacing w:line="360" w:lineRule="auto"/>
        <w:jc w:val="both"/>
        <w:rPr>
          <w:rFonts w:ascii="Palatino Linotype" w:hAnsi="Palatino Linotype" w:eastAsia="Calibri"/>
          <w:b/>
          <w:bCs/>
          <w:iCs/>
          <w:color w:val="000000"/>
          <w:sz w:val="22"/>
          <w:szCs w:val="22"/>
          <w:lang w:val="es-ES" w:eastAsia="en-US"/>
        </w:rPr>
      </w:pPr>
      <w:r w:rsidRPr="00015181">
        <w:rPr>
          <w:rFonts w:ascii="Palatino Linotype" w:hAnsi="Palatino Linotype" w:eastAsia="Calibri"/>
          <w:bCs/>
          <w:iCs/>
          <w:color w:val="000000"/>
          <w:sz w:val="22"/>
          <w:szCs w:val="22"/>
          <w:lang w:val="es-ES" w:eastAsia="en-US"/>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015181">
        <w:rPr>
          <w:rFonts w:ascii="Palatino Linotype" w:hAnsi="Palatino Linotype" w:eastAsia="Calibri"/>
          <w:b/>
          <w:bCs/>
          <w:iCs/>
          <w:color w:val="000000"/>
          <w:sz w:val="22"/>
          <w:szCs w:val="22"/>
          <w:lang w:val="es-ES" w:eastAsia="en-US"/>
        </w:rPr>
        <w:t>1000 Servicios Personales</w:t>
      </w:r>
      <w:r w:rsidRPr="00015181">
        <w:rPr>
          <w:rFonts w:ascii="Palatino Linotype" w:hAnsi="Palatino Linotype" w:eastAsia="Calibri"/>
          <w:bCs/>
          <w:iCs/>
          <w:color w:val="000000"/>
          <w:sz w:val="22"/>
          <w:szCs w:val="22"/>
          <w:lang w:val="es-ES" w:eastAsia="en-US"/>
        </w:rPr>
        <w:t>,</w:t>
      </w:r>
      <w:r w:rsidRPr="00015181">
        <w:rPr>
          <w:rFonts w:ascii="Palatino Linotype" w:hAnsi="Palatino Linotype" w:eastAsia="Calibri"/>
          <w:b/>
          <w:bCs/>
          <w:iCs/>
          <w:color w:val="000000"/>
          <w:sz w:val="22"/>
          <w:szCs w:val="22"/>
          <w:lang w:val="es-ES" w:eastAsia="en-US"/>
        </w:rPr>
        <w:t xml:space="preserve"> que agrupa las remuneraciones del personal al servicio de los entes públicos, tales como el sueldo, salarios, dietas, honorarios, prestaciones, obligaciones laborales, gratificaciones, entre otras.</w:t>
      </w:r>
    </w:p>
    <w:p w:rsidRPr="00015181" w:rsidR="00EB7ECA" w:rsidP="002D50BD" w:rsidRDefault="00EB7ECA" w14:paraId="5E989844" w14:textId="77777777">
      <w:pPr>
        <w:spacing w:line="360" w:lineRule="auto"/>
        <w:jc w:val="both"/>
        <w:rPr>
          <w:rFonts w:ascii="Palatino Linotype" w:hAnsi="Palatino Linotype" w:eastAsia="Calibri"/>
          <w:bCs/>
          <w:color w:val="000000"/>
          <w:sz w:val="22"/>
          <w:szCs w:val="22"/>
          <w:lang w:eastAsia="en-US"/>
        </w:rPr>
      </w:pPr>
    </w:p>
    <w:p w:rsidRPr="00015181" w:rsidR="00EB7ECA" w:rsidP="002D50BD" w:rsidRDefault="00EB7ECA" w14:paraId="1F166310" w14:textId="2927BB07">
      <w:pPr>
        <w:spacing w:line="360" w:lineRule="auto"/>
        <w:ind w:right="-93"/>
        <w:jc w:val="both"/>
        <w:rPr>
          <w:rFonts w:ascii="Palatino Linotype" w:hAnsi="Palatino Linotype" w:eastAsia="Calibri" w:cs="Tahoma"/>
          <w:b/>
          <w:bCs/>
          <w:color w:val="000000"/>
          <w:sz w:val="22"/>
          <w:szCs w:val="22"/>
          <w:lang w:eastAsia="en-US"/>
        </w:rPr>
      </w:pPr>
      <w:r w:rsidRPr="00015181">
        <w:rPr>
          <w:rFonts w:ascii="Palatino Linotype" w:hAnsi="Palatino Linotype" w:eastAsia="Calibri" w:cs="Tahoma"/>
          <w:bCs/>
          <w:color w:val="000000"/>
          <w:sz w:val="22"/>
          <w:szCs w:val="22"/>
          <w:lang w:eastAsia="en-US"/>
        </w:rPr>
        <w:lastRenderedPageBreak/>
        <w:t>En ese orden de ideas, respecto a la nómina</w:t>
      </w:r>
      <w:r w:rsidRPr="00015181">
        <w:rPr>
          <w:rFonts w:ascii="Palatino Linotype" w:hAnsi="Palatino Linotype" w:eastAsia="Calibri" w:cs="Tahoma"/>
          <w:b/>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el Glosario localizado en la página de Transparencia Presupuestaria de la Secretaría de Hacienda y Crédito Público (</w:t>
      </w:r>
      <w:hyperlink w:history="1" r:id="rId12">
        <w:r w:rsidRPr="00015181" w:rsidR="002A652F">
          <w:rPr>
            <w:rStyle w:val="Hipervnculo"/>
            <w:rFonts w:ascii="Palatino Linotype" w:hAnsi="Palatino Linotype" w:cs="Tahoma"/>
            <w:bCs/>
            <w:iCs/>
            <w:sz w:val="22"/>
            <w:szCs w:val="22"/>
            <w:lang w:eastAsia="es-ES"/>
          </w:rPr>
          <w:t>http://www.transparenciapresupuestaria.gob.mx/es/PTP/Glosario</w:t>
        </w:r>
      </w:hyperlink>
      <w:r w:rsidRPr="00015181" w:rsidR="002A652F">
        <w:rPr>
          <w:rFonts w:ascii="Palatino Linotype" w:hAnsi="Palatino Linotype" w:cs="Tahoma"/>
          <w:bCs/>
          <w:iCs/>
          <w:sz w:val="22"/>
          <w:szCs w:val="22"/>
          <w:lang w:eastAsia="es-ES"/>
        </w:rPr>
        <w:t>)</w:t>
      </w:r>
      <w:r w:rsidRPr="00015181">
        <w:rPr>
          <w:rFonts w:ascii="Palatino Linotype" w:hAnsi="Palatino Linotype" w:eastAsia="Calibri" w:cs="Tahoma"/>
          <w:bCs/>
          <w:color w:val="000000"/>
          <w:sz w:val="22"/>
          <w:szCs w:val="22"/>
          <w:lang w:eastAsia="en-US"/>
        </w:rPr>
        <w:t>,</w:t>
      </w:r>
      <w:r w:rsidRPr="00015181" w:rsidR="002A652F">
        <w:rPr>
          <w:rFonts w:ascii="Palatino Linotype" w:hAnsi="Palatino Linotype" w:eastAsia="Calibri" w:cs="Tahoma"/>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establece que</w:t>
      </w:r>
      <w:r w:rsidRPr="00015181" w:rsidR="002A652F">
        <w:rPr>
          <w:rFonts w:ascii="Palatino Linotype" w:hAnsi="Palatino Linotype" w:eastAsia="Calibri" w:cs="Tahoma"/>
          <w:bCs/>
          <w:color w:val="000000"/>
          <w:sz w:val="22"/>
          <w:szCs w:val="22"/>
          <w:lang w:eastAsia="en-US"/>
        </w:rPr>
        <w:t xml:space="preserve"> la</w:t>
      </w:r>
      <w:r w:rsidRPr="00015181">
        <w:rPr>
          <w:rFonts w:ascii="Palatino Linotype" w:hAnsi="Palatino Linotype" w:eastAsia="Calibri" w:cs="Tahoma"/>
          <w:bCs/>
          <w:color w:val="000000"/>
          <w:sz w:val="22"/>
          <w:szCs w:val="22"/>
          <w:lang w:eastAsia="en-US"/>
        </w:rPr>
        <w:t xml:space="preserve"> </w:t>
      </w:r>
      <w:r w:rsidRPr="00015181" w:rsidR="002A652F">
        <w:rPr>
          <w:rFonts w:ascii="Palatino Linotype" w:hAnsi="Palatino Linotype" w:eastAsia="Calibri" w:cs="Tahoma"/>
          <w:b/>
          <w:color w:val="000000"/>
          <w:sz w:val="22"/>
          <w:szCs w:val="22"/>
          <w:lang w:eastAsia="en-US"/>
        </w:rPr>
        <w:t xml:space="preserve">Nómina </w:t>
      </w:r>
      <w:r w:rsidRPr="00015181">
        <w:rPr>
          <w:rFonts w:ascii="Palatino Linotype" w:hAnsi="Palatino Linotype" w:eastAsia="Calibri" w:cs="Tahoma"/>
          <w:b/>
          <w:bCs/>
          <w:color w:val="000000"/>
          <w:sz w:val="22"/>
          <w:szCs w:val="22"/>
          <w:lang w:eastAsia="en-US"/>
        </w:rPr>
        <w:t>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rsidRPr="00015181" w:rsidR="00B718E8" w:rsidP="002D50BD" w:rsidRDefault="00B718E8" w14:paraId="5E67A768" w14:textId="77777777">
      <w:pPr>
        <w:spacing w:line="360" w:lineRule="auto"/>
        <w:ind w:right="-93"/>
        <w:jc w:val="both"/>
        <w:rPr>
          <w:rFonts w:ascii="Palatino Linotype" w:hAnsi="Palatino Linotype" w:eastAsia="Calibri" w:cs="Tahoma"/>
          <w:b/>
          <w:bCs/>
          <w:color w:val="000000"/>
          <w:sz w:val="22"/>
          <w:szCs w:val="22"/>
          <w:lang w:eastAsia="en-US"/>
        </w:rPr>
      </w:pPr>
    </w:p>
    <w:p w:rsidRPr="00015181" w:rsidR="00EB7ECA" w:rsidP="002D50BD" w:rsidRDefault="00EB7ECA" w14:paraId="38E3280B" w14:textId="1135C424">
      <w:pPr>
        <w:spacing w:line="360" w:lineRule="auto"/>
        <w:ind w:right="-93"/>
        <w:jc w:val="both"/>
        <w:rPr>
          <w:rFonts w:ascii="Palatino Linotype" w:hAnsi="Palatino Linotype" w:eastAsia="Calibri" w:cs="Tahoma"/>
          <w:b/>
          <w:bCs/>
          <w:color w:val="000000"/>
          <w:sz w:val="22"/>
          <w:szCs w:val="22"/>
          <w:lang w:eastAsia="en-US"/>
        </w:rPr>
      </w:pPr>
      <w:r w:rsidRPr="00015181">
        <w:rPr>
          <w:rFonts w:ascii="Palatino Linotype" w:hAnsi="Palatino Linotype" w:eastAsia="Calibri" w:cs="Tahoma"/>
          <w:bCs/>
          <w:color w:val="000000"/>
          <w:sz w:val="22"/>
          <w:szCs w:val="22"/>
          <w:lang w:eastAsia="en-US"/>
        </w:rPr>
        <w:t xml:space="preserve">De la misma manera, el Glosario de términos más usuales en la Administración Pública Federal, emitido por la Secretaría de Hacienda y Crédito Público </w:t>
      </w:r>
      <w:r w:rsidRPr="00015181" w:rsidR="002A652F">
        <w:rPr>
          <w:rFonts w:ascii="Palatino Linotype" w:hAnsi="Palatino Linotype" w:eastAsia="Calibri" w:cs="Tahoma"/>
          <w:bCs/>
          <w:color w:val="000000"/>
          <w:sz w:val="22"/>
          <w:szCs w:val="22"/>
          <w:lang w:eastAsia="en-US"/>
        </w:rPr>
        <w:t>(</w:t>
      </w:r>
      <w:hyperlink w:history="1" r:id="rId13">
        <w:r w:rsidRPr="00015181" w:rsidR="002A652F">
          <w:rPr>
            <w:rStyle w:val="Hipervnculo"/>
            <w:rFonts w:ascii="Palatino Linotype" w:hAnsi="Palatino Linotype" w:eastAsia="Calibri" w:cs="Tahoma"/>
            <w:bCs/>
            <w:sz w:val="22"/>
            <w:szCs w:val="22"/>
            <w:lang w:eastAsia="en-US"/>
          </w:rPr>
          <w:t>http://www.apartados.hacienda.gob.mx/contabilidad/documentos/informe_cuenta/1998/cuenta_publica/Glosario/n.htm</w:t>
        </w:r>
      </w:hyperlink>
      <w:r w:rsidRPr="00015181" w:rsidR="002A652F">
        <w:rPr>
          <w:rFonts w:ascii="Palatino Linotype" w:hAnsi="Palatino Linotype" w:eastAsia="Calibri" w:cs="Tahoma"/>
          <w:bCs/>
          <w:color w:val="000000"/>
          <w:sz w:val="22"/>
          <w:szCs w:val="22"/>
          <w:u w:val="single"/>
          <w:lang w:eastAsia="en-US"/>
        </w:rPr>
        <w:t>)</w:t>
      </w:r>
      <w:r w:rsidRPr="00015181">
        <w:rPr>
          <w:rFonts w:ascii="Palatino Linotype" w:hAnsi="Palatino Linotype" w:eastAsia="Calibri" w:cs="Tahoma"/>
          <w:bCs/>
          <w:color w:val="000000"/>
          <w:sz w:val="22"/>
          <w:szCs w:val="22"/>
          <w:lang w:eastAsia="en-US"/>
        </w:rPr>
        <w:t>,</w:t>
      </w:r>
      <w:r w:rsidRPr="00015181" w:rsidR="002A652F">
        <w:rPr>
          <w:rFonts w:ascii="Palatino Linotype" w:hAnsi="Palatino Linotype" w:eastAsia="Calibri" w:cs="Tahoma"/>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 xml:space="preserve">establece que la </w:t>
      </w:r>
      <w:r w:rsidRPr="00015181">
        <w:rPr>
          <w:rFonts w:ascii="Palatino Linotype" w:hAnsi="Palatino Linotype" w:eastAsia="Calibri" w:cs="Tahoma"/>
          <w:b/>
          <w:bCs/>
          <w:color w:val="000000"/>
          <w:sz w:val="22"/>
          <w:szCs w:val="22"/>
          <w:lang w:eastAsia="en-US"/>
        </w:rPr>
        <w:t>nómina es un listado general de los trabajadores de una institución, en el cual se asientan las percepciones brutas, deducciones y alcance neto de las mismas.</w:t>
      </w:r>
    </w:p>
    <w:p w:rsidRPr="00015181" w:rsidR="00EB7ECA" w:rsidP="002D50BD" w:rsidRDefault="00EB7ECA" w14:paraId="7D83EF8E" w14:textId="77777777">
      <w:pPr>
        <w:spacing w:line="360" w:lineRule="auto"/>
        <w:ind w:right="-93"/>
        <w:jc w:val="both"/>
        <w:rPr>
          <w:rFonts w:ascii="Palatino Linotype" w:hAnsi="Palatino Linotype" w:eastAsia="Calibri" w:cs="Tahoma"/>
          <w:bCs/>
          <w:color w:val="000000"/>
          <w:sz w:val="22"/>
          <w:szCs w:val="22"/>
          <w:lang w:eastAsia="en-US"/>
        </w:rPr>
      </w:pPr>
    </w:p>
    <w:p w:rsidRPr="00015181" w:rsidR="00EB7ECA" w:rsidP="002D50BD" w:rsidRDefault="00EB7ECA" w14:paraId="498A1851" w14:textId="77777777">
      <w:pPr>
        <w:spacing w:line="360" w:lineRule="auto"/>
        <w:ind w:right="-93"/>
        <w:jc w:val="both"/>
        <w:rPr>
          <w:rFonts w:ascii="Palatino Linotype" w:hAnsi="Palatino Linotype" w:eastAsia="Calibri" w:cs="Tahoma"/>
          <w:bCs/>
          <w:color w:val="000000"/>
          <w:sz w:val="22"/>
          <w:szCs w:val="22"/>
          <w:lang w:eastAsia="en-US"/>
        </w:rPr>
      </w:pPr>
      <w:r w:rsidRPr="00015181">
        <w:rPr>
          <w:rFonts w:ascii="Palatino Linotype" w:hAnsi="Palatino Linotype" w:eastAsia="Calibri" w:cs="Tahoma"/>
          <w:bCs/>
          <w:color w:val="000000"/>
          <w:sz w:val="22"/>
          <w:szCs w:val="22"/>
          <w:lang w:eastAsia="en-US"/>
        </w:rPr>
        <w:t>Conforme a lo anterior, se puede advertir que la nómina se puede referir a lo siguiente:</w:t>
      </w:r>
    </w:p>
    <w:p w:rsidRPr="00015181" w:rsidR="00EB7ECA" w:rsidP="002D50BD" w:rsidRDefault="00EB7ECA" w14:paraId="51D3AD79" w14:textId="77777777">
      <w:pPr>
        <w:spacing w:line="360" w:lineRule="auto"/>
        <w:ind w:right="-93"/>
        <w:jc w:val="both"/>
        <w:rPr>
          <w:rFonts w:ascii="Palatino Linotype" w:hAnsi="Palatino Linotype" w:eastAsia="Calibri" w:cs="Tahoma"/>
          <w:bCs/>
          <w:color w:val="000000"/>
          <w:sz w:val="22"/>
          <w:szCs w:val="22"/>
          <w:lang w:eastAsia="en-US"/>
        </w:rPr>
      </w:pPr>
    </w:p>
    <w:p w:rsidRPr="00015181" w:rsidR="00EB7ECA" w:rsidP="002D50BD" w:rsidRDefault="00EB7ECA" w14:paraId="40B2D0D3" w14:textId="77777777">
      <w:pPr>
        <w:numPr>
          <w:ilvl w:val="0"/>
          <w:numId w:val="35"/>
        </w:numPr>
        <w:spacing w:line="360" w:lineRule="auto"/>
        <w:ind w:right="-93"/>
        <w:contextualSpacing/>
        <w:jc w:val="both"/>
        <w:rPr>
          <w:rFonts w:ascii="Palatino Linotype" w:hAnsi="Palatino Linotype" w:eastAsia="Calibri" w:cs="Tahoma"/>
          <w:bCs/>
          <w:color w:val="000000"/>
          <w:sz w:val="22"/>
          <w:szCs w:val="22"/>
          <w:lang w:eastAsia="en-US"/>
        </w:rPr>
      </w:pPr>
      <w:r w:rsidRPr="00015181">
        <w:rPr>
          <w:rFonts w:ascii="Palatino Linotype" w:hAnsi="Palatino Linotype" w:eastAsia="Calibri" w:cs="Tahoma"/>
          <w:bCs/>
          <w:color w:val="000000"/>
          <w:sz w:val="22"/>
          <w:szCs w:val="22"/>
          <w:lang w:eastAsia="en-US"/>
        </w:rPr>
        <w:t>Relación de trabajadores con las percepciones monetarias de cada uno.</w:t>
      </w:r>
    </w:p>
    <w:p w:rsidRPr="00015181" w:rsidR="00EB7ECA" w:rsidP="002D50BD" w:rsidRDefault="00EB7ECA" w14:paraId="27020EA3" w14:textId="77777777">
      <w:pPr>
        <w:spacing w:line="360" w:lineRule="auto"/>
        <w:ind w:left="720" w:right="-93"/>
        <w:contextualSpacing/>
        <w:jc w:val="both"/>
        <w:rPr>
          <w:rFonts w:ascii="Palatino Linotype" w:hAnsi="Palatino Linotype" w:eastAsia="Calibri" w:cs="Tahoma"/>
          <w:b/>
          <w:bCs/>
          <w:color w:val="000000"/>
          <w:sz w:val="22"/>
          <w:szCs w:val="22"/>
          <w:lang w:eastAsia="en-US"/>
        </w:rPr>
      </w:pPr>
    </w:p>
    <w:p w:rsidRPr="00015181" w:rsidR="00EB7ECA" w:rsidP="002D50BD" w:rsidRDefault="00EB7ECA" w14:paraId="14F850D8" w14:textId="77777777">
      <w:pPr>
        <w:numPr>
          <w:ilvl w:val="0"/>
          <w:numId w:val="35"/>
        </w:numPr>
        <w:spacing w:line="360" w:lineRule="auto"/>
        <w:ind w:right="-93"/>
        <w:contextualSpacing/>
        <w:jc w:val="both"/>
        <w:rPr>
          <w:rFonts w:ascii="Palatino Linotype" w:hAnsi="Palatino Linotype" w:eastAsia="Calibri" w:cs="Tahoma"/>
          <w:bCs/>
          <w:color w:val="000000"/>
          <w:sz w:val="22"/>
          <w:szCs w:val="22"/>
          <w:lang w:eastAsia="en-US"/>
        </w:rPr>
      </w:pPr>
      <w:r w:rsidRPr="00015181">
        <w:rPr>
          <w:rFonts w:ascii="Palatino Linotype" w:hAnsi="Palatino Linotype" w:eastAsia="Calibri" w:cs="Tahoma"/>
          <w:bCs/>
          <w:color w:val="000000"/>
          <w:sz w:val="22"/>
          <w:szCs w:val="22"/>
          <w:lang w:eastAsia="en-US"/>
        </w:rPr>
        <w:t>Recibo individual que contiene las prestaciones y deducciones de un trabajador.</w:t>
      </w:r>
    </w:p>
    <w:p w:rsidRPr="00015181" w:rsidR="00EB7ECA" w:rsidP="002D50BD" w:rsidRDefault="00EB7ECA" w14:paraId="154228D7" w14:textId="77777777">
      <w:pPr>
        <w:spacing w:line="360" w:lineRule="auto"/>
        <w:ind w:left="720"/>
        <w:contextualSpacing/>
        <w:rPr>
          <w:rFonts w:ascii="Palatino Linotype" w:hAnsi="Palatino Linotype" w:eastAsia="Calibri" w:cs="Tahoma"/>
          <w:b/>
          <w:bCs/>
          <w:color w:val="000000"/>
          <w:sz w:val="22"/>
          <w:szCs w:val="22"/>
          <w:lang w:eastAsia="en-US"/>
        </w:rPr>
      </w:pPr>
    </w:p>
    <w:p w:rsidRPr="00015181" w:rsidR="00EB7ECA" w:rsidP="002D50BD" w:rsidRDefault="00EB7ECA" w14:paraId="262586B1" w14:textId="2B6AEA3C">
      <w:pPr>
        <w:numPr>
          <w:ilvl w:val="0"/>
          <w:numId w:val="35"/>
        </w:numPr>
        <w:spacing w:line="360" w:lineRule="auto"/>
        <w:ind w:right="-93"/>
        <w:contextualSpacing/>
        <w:jc w:val="both"/>
        <w:rPr>
          <w:rFonts w:ascii="Palatino Linotype" w:hAnsi="Palatino Linotype" w:eastAsia="Calibri" w:cs="Tahoma"/>
          <w:b/>
          <w:bCs/>
          <w:color w:val="000000"/>
          <w:sz w:val="22"/>
          <w:szCs w:val="22"/>
          <w:lang w:eastAsia="en-US"/>
        </w:rPr>
      </w:pPr>
      <w:r w:rsidRPr="00015181">
        <w:rPr>
          <w:rFonts w:ascii="Palatino Linotype" w:hAnsi="Palatino Linotype" w:eastAsia="Calibri" w:cs="Tahoma"/>
          <w:b/>
          <w:bCs/>
          <w:color w:val="000000"/>
          <w:sz w:val="22"/>
          <w:szCs w:val="22"/>
          <w:lang w:eastAsia="en-US"/>
        </w:rPr>
        <w:t>Listado general de los servidores públicos de una institución o dependencia, en el cual se asientan las percepciones brutas, deducciones y alcance neto de las mismas.</w:t>
      </w:r>
    </w:p>
    <w:p w:rsidRPr="00015181" w:rsidR="00B718E8" w:rsidP="002D50BD" w:rsidRDefault="00B718E8" w14:paraId="3FA8CA47" w14:textId="77777777">
      <w:pPr>
        <w:spacing w:line="360" w:lineRule="auto"/>
        <w:ind w:right="-93"/>
        <w:contextualSpacing/>
        <w:jc w:val="both"/>
        <w:rPr>
          <w:rFonts w:ascii="Palatino Linotype" w:hAnsi="Palatino Linotype" w:eastAsia="Calibri" w:cs="Tahoma"/>
          <w:b/>
          <w:bCs/>
          <w:color w:val="000000"/>
          <w:sz w:val="22"/>
          <w:szCs w:val="22"/>
          <w:lang w:eastAsia="en-US"/>
        </w:rPr>
      </w:pPr>
    </w:p>
    <w:p w:rsidRPr="00015181" w:rsidR="00EB7ECA" w:rsidP="002D50BD" w:rsidRDefault="00EB7ECA" w14:paraId="6CDFC7FB" w14:textId="30F13695">
      <w:pPr>
        <w:widowControl w:val="0"/>
        <w:spacing w:line="360" w:lineRule="auto"/>
        <w:jc w:val="both"/>
        <w:rPr>
          <w:rFonts w:ascii="Palatino Linotype" w:hAnsi="Palatino Linotype" w:cs="Tahoma"/>
          <w:b/>
          <w:color w:val="000000"/>
          <w:sz w:val="22"/>
          <w:szCs w:val="22"/>
        </w:rPr>
      </w:pPr>
      <w:r w:rsidRPr="00015181">
        <w:rPr>
          <w:rFonts w:ascii="Palatino Linotype" w:hAnsi="Palatino Linotype" w:cs="Tahoma"/>
          <w:color w:val="000000"/>
          <w:sz w:val="22"/>
          <w:szCs w:val="22"/>
        </w:rPr>
        <w:t xml:space="preserve">Así, se logra advertir que la pretensión del hoy Recurrente es obtener el documento que contenga el </w:t>
      </w:r>
      <w:r w:rsidRPr="00015181">
        <w:rPr>
          <w:rFonts w:ascii="Palatino Linotype" w:hAnsi="Palatino Linotype" w:cs="Tahoma"/>
          <w:b/>
          <w:color w:val="000000"/>
          <w:sz w:val="22"/>
          <w:szCs w:val="22"/>
        </w:rPr>
        <w:t xml:space="preserve">listado que contenga las remuneraciones </w:t>
      </w:r>
      <w:r w:rsidRPr="00015181" w:rsidR="009F2ECF">
        <w:rPr>
          <w:rFonts w:ascii="Palatino Linotype" w:hAnsi="Palatino Linotype" w:cs="Tahoma"/>
          <w:b/>
          <w:iCs/>
          <w:color w:val="000000"/>
          <w:sz w:val="22"/>
          <w:szCs w:val="22"/>
          <w:lang w:val="es-ES"/>
        </w:rPr>
        <w:t>de</w:t>
      </w:r>
      <w:r w:rsidRPr="00015181" w:rsidR="00B718E8">
        <w:rPr>
          <w:rFonts w:ascii="Palatino Linotype" w:hAnsi="Palatino Linotype" w:cs="Tahoma"/>
          <w:b/>
          <w:iCs/>
          <w:color w:val="000000"/>
          <w:sz w:val="22"/>
          <w:szCs w:val="22"/>
          <w:lang w:val="es-ES"/>
        </w:rPr>
        <w:t xml:space="preserve"> los servidores públicos</w:t>
      </w:r>
      <w:r w:rsidRPr="00015181" w:rsidR="00C345A2">
        <w:rPr>
          <w:rFonts w:ascii="Palatino Linotype" w:hAnsi="Palatino Linotype" w:cs="Tahoma"/>
          <w:b/>
          <w:iCs/>
          <w:color w:val="000000"/>
          <w:sz w:val="22"/>
          <w:szCs w:val="22"/>
          <w:lang w:val="es-ES"/>
        </w:rPr>
        <w:t xml:space="preserve"> del Ayuntamiento de </w:t>
      </w:r>
      <w:r w:rsidRPr="00015181" w:rsidR="002A652F">
        <w:rPr>
          <w:rFonts w:ascii="Palatino Linotype" w:hAnsi="Palatino Linotype" w:cs="Tahoma"/>
          <w:b/>
          <w:iCs/>
          <w:color w:val="000000"/>
          <w:sz w:val="22"/>
          <w:szCs w:val="22"/>
          <w:lang w:val="es-ES"/>
        </w:rPr>
        <w:t>Atlacomulco</w:t>
      </w:r>
      <w:r w:rsidRPr="00015181" w:rsidR="00C345A2">
        <w:rPr>
          <w:rFonts w:ascii="Palatino Linotype" w:hAnsi="Palatino Linotype" w:cs="Tahoma"/>
          <w:b/>
          <w:iCs/>
          <w:color w:val="000000"/>
          <w:sz w:val="22"/>
          <w:szCs w:val="22"/>
          <w:lang w:val="es-ES"/>
        </w:rPr>
        <w:t>, de la primer</w:t>
      </w:r>
      <w:r w:rsidRPr="00015181" w:rsidR="00A10E56">
        <w:rPr>
          <w:rFonts w:ascii="Palatino Linotype" w:hAnsi="Palatino Linotype" w:cs="Tahoma"/>
          <w:b/>
          <w:iCs/>
          <w:color w:val="000000"/>
          <w:sz w:val="22"/>
          <w:szCs w:val="22"/>
          <w:lang w:val="es-ES"/>
        </w:rPr>
        <w:t>a</w:t>
      </w:r>
      <w:r w:rsidRPr="00015181" w:rsidR="00C345A2">
        <w:rPr>
          <w:rFonts w:ascii="Palatino Linotype" w:hAnsi="Palatino Linotype" w:cs="Tahoma"/>
          <w:b/>
          <w:iCs/>
          <w:color w:val="000000"/>
          <w:sz w:val="22"/>
          <w:szCs w:val="22"/>
          <w:lang w:val="es-ES"/>
        </w:rPr>
        <w:t xml:space="preserve"> </w:t>
      </w:r>
      <w:r w:rsidRPr="00015181" w:rsidR="002A652F">
        <w:rPr>
          <w:rFonts w:ascii="Palatino Linotype" w:hAnsi="Palatino Linotype" w:cs="Tahoma"/>
          <w:b/>
          <w:iCs/>
          <w:color w:val="000000"/>
          <w:sz w:val="22"/>
          <w:szCs w:val="22"/>
          <w:lang w:val="es-ES"/>
        </w:rPr>
        <w:t xml:space="preserve">y segunda </w:t>
      </w:r>
      <w:r w:rsidRPr="00015181" w:rsidR="00C345A2">
        <w:rPr>
          <w:rFonts w:ascii="Palatino Linotype" w:hAnsi="Palatino Linotype" w:cs="Tahoma"/>
          <w:b/>
          <w:iCs/>
          <w:color w:val="000000"/>
          <w:sz w:val="22"/>
          <w:szCs w:val="22"/>
          <w:lang w:val="es-ES"/>
        </w:rPr>
        <w:t>quincena</w:t>
      </w:r>
      <w:r w:rsidRPr="00015181" w:rsidR="00A10E56">
        <w:rPr>
          <w:rFonts w:ascii="Palatino Linotype" w:hAnsi="Palatino Linotype" w:cs="Tahoma"/>
          <w:b/>
          <w:iCs/>
          <w:color w:val="000000"/>
          <w:sz w:val="22"/>
          <w:szCs w:val="22"/>
          <w:lang w:val="es-ES"/>
        </w:rPr>
        <w:t xml:space="preserve"> de </w:t>
      </w:r>
      <w:r w:rsidRPr="00015181" w:rsidR="002A652F">
        <w:rPr>
          <w:rFonts w:ascii="Palatino Linotype" w:hAnsi="Palatino Linotype" w:cs="Tahoma"/>
          <w:b/>
          <w:iCs/>
          <w:color w:val="000000"/>
          <w:sz w:val="22"/>
          <w:szCs w:val="22"/>
          <w:lang w:val="es-ES"/>
        </w:rPr>
        <w:t xml:space="preserve">noviembre </w:t>
      </w:r>
      <w:r w:rsidRPr="00015181" w:rsidR="00C345A2">
        <w:rPr>
          <w:rFonts w:ascii="Palatino Linotype" w:hAnsi="Palatino Linotype" w:cs="Tahoma"/>
          <w:b/>
          <w:iCs/>
          <w:color w:val="000000"/>
          <w:sz w:val="22"/>
          <w:szCs w:val="22"/>
          <w:lang w:val="es-ES"/>
        </w:rPr>
        <w:t xml:space="preserve">de dos mil </w:t>
      </w:r>
      <w:r w:rsidRPr="00015181" w:rsidR="00C345A2">
        <w:rPr>
          <w:rFonts w:ascii="Palatino Linotype" w:hAnsi="Palatino Linotype" w:cs="Tahoma"/>
          <w:b/>
          <w:iCs/>
          <w:color w:val="000000"/>
          <w:sz w:val="22"/>
          <w:szCs w:val="22"/>
          <w:lang w:val="es-ES"/>
        </w:rPr>
        <w:lastRenderedPageBreak/>
        <w:t>veinti</w:t>
      </w:r>
      <w:r w:rsidRPr="00015181" w:rsidR="00477B57">
        <w:rPr>
          <w:rFonts w:ascii="Palatino Linotype" w:hAnsi="Palatino Linotype" w:cs="Tahoma"/>
          <w:b/>
          <w:iCs/>
          <w:color w:val="000000"/>
          <w:sz w:val="22"/>
          <w:szCs w:val="22"/>
          <w:lang w:val="es-ES"/>
        </w:rPr>
        <w:t>dós</w:t>
      </w:r>
      <w:r w:rsidRPr="00015181">
        <w:rPr>
          <w:rFonts w:ascii="Palatino Linotype" w:hAnsi="Palatino Linotype" w:cs="Tahoma"/>
          <w:b/>
          <w:color w:val="000000"/>
          <w:sz w:val="22"/>
          <w:szCs w:val="22"/>
        </w:rPr>
        <w:t>, que contenga los sueldos (bruto y neto), prestaciones y deducciones.</w:t>
      </w:r>
    </w:p>
    <w:p w:rsidRPr="00015181" w:rsidR="00EB7ECA" w:rsidP="002D50BD" w:rsidRDefault="00EB7ECA" w14:paraId="6007C937" w14:textId="77777777">
      <w:pPr>
        <w:spacing w:line="360" w:lineRule="auto"/>
        <w:jc w:val="both"/>
        <w:rPr>
          <w:rFonts w:ascii="Palatino Linotype" w:hAnsi="Palatino Linotype" w:cs="Tahoma"/>
          <w:b/>
          <w:color w:val="000000"/>
          <w:sz w:val="22"/>
          <w:szCs w:val="22"/>
        </w:rPr>
      </w:pPr>
    </w:p>
    <w:p w:rsidRPr="00015181" w:rsidR="00EB7ECA" w:rsidP="002D50BD" w:rsidRDefault="00EB7ECA" w14:paraId="25BF2583" w14:textId="77777777">
      <w:pPr>
        <w:spacing w:line="360" w:lineRule="auto"/>
        <w:ind w:right="-93"/>
        <w:jc w:val="both"/>
        <w:rPr>
          <w:rFonts w:ascii="Palatino Linotype" w:hAnsi="Palatino Linotype" w:cs="Tahoma"/>
          <w:b/>
          <w:bCs/>
          <w:color w:val="000000"/>
          <w:sz w:val="22"/>
          <w:szCs w:val="22"/>
        </w:rPr>
      </w:pPr>
      <w:r w:rsidRPr="00015181">
        <w:rPr>
          <w:rFonts w:ascii="Palatino Linotype" w:hAnsi="Palatino Linotype" w:eastAsia="Calibri" w:cs="Tahoma"/>
          <w:bCs/>
          <w:color w:val="000000"/>
          <w:sz w:val="22"/>
          <w:szCs w:val="22"/>
          <w:lang w:eastAsia="en-US"/>
        </w:rPr>
        <w:t xml:space="preserve">En ese sentido, </w:t>
      </w:r>
      <w:r w:rsidRPr="00015181">
        <w:rPr>
          <w:rFonts w:ascii="Palatino Linotype" w:hAnsi="Palatino Linotype" w:cs="Tahoma"/>
          <w:bCs/>
          <w:color w:val="000000"/>
          <w:sz w:val="22"/>
          <w:szCs w:val="22"/>
        </w:rPr>
        <w:t xml:space="preserve">el artículo 32, párrafo segundo, de la Ley de Fiscalización Superior del Estado de México, establece que los Presidentes Municipales, presentarán a la Legislatura </w:t>
      </w:r>
      <w:r w:rsidRPr="00015181">
        <w:rPr>
          <w:rFonts w:ascii="Palatino Linotype" w:hAnsi="Palatino Linotype" w:cs="Tahoma"/>
          <w:b/>
          <w:bCs/>
          <w:color w:val="000000"/>
          <w:sz w:val="22"/>
          <w:szCs w:val="22"/>
        </w:rPr>
        <w:t>los informes mensuales, dentro de los veinte días posteriores al término del mes correspondiente.</w:t>
      </w:r>
    </w:p>
    <w:p w:rsidRPr="00015181" w:rsidR="00EB7ECA" w:rsidP="002D50BD" w:rsidRDefault="00EB7ECA" w14:paraId="310EE6F6" w14:textId="77777777">
      <w:pPr>
        <w:spacing w:line="360" w:lineRule="auto"/>
        <w:jc w:val="both"/>
        <w:rPr>
          <w:rFonts w:ascii="Palatino Linotype" w:hAnsi="Palatino Linotype" w:cs="Tahoma"/>
          <w:b/>
          <w:bCs/>
          <w:color w:val="000000"/>
          <w:sz w:val="22"/>
          <w:szCs w:val="22"/>
        </w:rPr>
      </w:pPr>
    </w:p>
    <w:p w:rsidRPr="00015181" w:rsidR="00EB7ECA" w:rsidP="002D50BD" w:rsidRDefault="00EB7ECA" w14:paraId="79173338" w14:textId="30C7AF6C">
      <w:pPr>
        <w:spacing w:line="360" w:lineRule="auto"/>
        <w:jc w:val="both"/>
        <w:rPr>
          <w:rFonts w:ascii="Palatino Linotype" w:hAnsi="Palatino Linotype" w:cs="Tahoma"/>
          <w:bCs/>
          <w:color w:val="000000"/>
          <w:sz w:val="22"/>
          <w:szCs w:val="22"/>
        </w:rPr>
      </w:pPr>
      <w:r w:rsidRPr="00015181">
        <w:rPr>
          <w:rFonts w:ascii="Palatino Linotype" w:hAnsi="Palatino Linotype" w:cs="Tahoma"/>
          <w:bCs/>
          <w:color w:val="000000"/>
          <w:sz w:val="22"/>
          <w:szCs w:val="22"/>
        </w:rPr>
        <w:t>En ese orden de ideas, el diverso 8°, fracciones XI y XIV, de dicho ordenamiento jurídico, establece que el Órgano Superior de Fiscalización del Estado de México, será el encargado de establecer los lineamientos necesarios para la elaboración de los informes mensuales; además que verificará que dichos informes hayan sido presentados conforme a la normatividad aplicable.</w:t>
      </w:r>
    </w:p>
    <w:p w:rsidRPr="00015181" w:rsidR="00477B57" w:rsidP="002D50BD" w:rsidRDefault="00477B57" w14:paraId="77A18C09" w14:textId="77777777">
      <w:pPr>
        <w:spacing w:line="360" w:lineRule="auto"/>
        <w:jc w:val="both"/>
        <w:rPr>
          <w:rFonts w:ascii="Palatino Linotype" w:hAnsi="Palatino Linotype" w:cs="Tahoma"/>
          <w:bCs/>
          <w:color w:val="000000"/>
          <w:sz w:val="22"/>
          <w:szCs w:val="22"/>
        </w:rPr>
      </w:pPr>
    </w:p>
    <w:p w:rsidRPr="00015181" w:rsidR="00EB7ECA" w:rsidP="002D50BD" w:rsidRDefault="00EB7ECA" w14:paraId="0A14EAF3" w14:textId="77777777">
      <w:pPr>
        <w:spacing w:line="360" w:lineRule="auto"/>
        <w:jc w:val="both"/>
        <w:rPr>
          <w:rFonts w:ascii="Palatino Linotype" w:hAnsi="Palatino Linotype" w:cs="Tahoma"/>
          <w:bCs/>
          <w:color w:val="000000"/>
          <w:sz w:val="22"/>
          <w:szCs w:val="22"/>
        </w:rPr>
      </w:pPr>
      <w:r w:rsidRPr="00015181">
        <w:rPr>
          <w:rFonts w:ascii="Palatino Linotype" w:hAnsi="Palatino Linotype" w:cs="Tahoma"/>
          <w:bCs/>
          <w:color w:val="000000"/>
          <w:sz w:val="22"/>
          <w:szCs w:val="22"/>
        </w:rPr>
        <w:t>Al respecto, el artículo 350 del Código Financiero del Estado de México y Municipios, establece que, dentro de los primeros veinte días hábiles, las Tesorerías Municipales, enviarán para su análisis y evaluación al Órgano Superior de Fiscalización del Estado de México, la información Patrimonial, Presupuestal, de la Obra Pública y de Nómina.</w:t>
      </w:r>
    </w:p>
    <w:p w:rsidRPr="00015181" w:rsidR="00EB7ECA" w:rsidP="002D50BD" w:rsidRDefault="00EB7ECA" w14:paraId="5F862CA4" w14:textId="77777777">
      <w:pPr>
        <w:spacing w:line="360" w:lineRule="auto"/>
        <w:jc w:val="both"/>
        <w:rPr>
          <w:rFonts w:ascii="Palatino Linotype" w:hAnsi="Palatino Linotype" w:eastAsia="Calibri" w:cs="Tahoma"/>
          <w:iCs/>
          <w:color w:val="000000"/>
          <w:sz w:val="22"/>
          <w:szCs w:val="22"/>
          <w:lang w:val="es-ES" w:eastAsia="es-ES_tradnl"/>
        </w:rPr>
      </w:pPr>
    </w:p>
    <w:p w:rsidRPr="00015181" w:rsidR="00EB7ECA" w:rsidP="002D50BD" w:rsidRDefault="00EB7ECA" w14:paraId="396B6A8B" w14:textId="16C662A8">
      <w:pPr>
        <w:spacing w:line="360" w:lineRule="auto"/>
        <w:jc w:val="both"/>
        <w:rPr>
          <w:rFonts w:ascii="Palatino Linotype" w:hAnsi="Palatino Linotype" w:eastAsia="MS Mincho" w:cs="Tahoma"/>
          <w:color w:val="000000"/>
          <w:sz w:val="22"/>
        </w:rPr>
      </w:pPr>
      <w:r w:rsidRPr="00015181">
        <w:rPr>
          <w:rFonts w:ascii="Palatino Linotype" w:hAnsi="Palatino Linotype" w:cs="Tahoma"/>
          <w:bCs/>
          <w:sz w:val="22"/>
          <w:szCs w:val="22"/>
        </w:rPr>
        <w:t xml:space="preserve">En ese orden de ideas, </w:t>
      </w:r>
      <w:r w:rsidRPr="00015181" w:rsidR="00477B57">
        <w:rPr>
          <w:rFonts w:ascii="Palatino Linotype" w:hAnsi="Palatino Linotype" w:cs="Tahoma"/>
          <w:bCs/>
          <w:sz w:val="22"/>
          <w:szCs w:val="22"/>
        </w:rPr>
        <w:t>los Lineamientos</w:t>
      </w:r>
      <w:r w:rsidRPr="00015181">
        <w:rPr>
          <w:rFonts w:ascii="Palatino Linotype" w:hAnsi="Palatino Linotype" w:cs="Tahoma"/>
          <w:bCs/>
          <w:sz w:val="22"/>
          <w:szCs w:val="22"/>
        </w:rPr>
        <w:t xml:space="preserve"> para la </w:t>
      </w:r>
      <w:r w:rsidRPr="00015181" w:rsidR="000F1415">
        <w:rPr>
          <w:rFonts w:ascii="Palatino Linotype" w:hAnsi="Palatino Linotype" w:cs="Tahoma"/>
          <w:bCs/>
          <w:sz w:val="22"/>
          <w:szCs w:val="22"/>
        </w:rPr>
        <w:t>Integración y</w:t>
      </w:r>
      <w:r w:rsidRPr="00015181" w:rsidR="00477B57">
        <w:rPr>
          <w:rFonts w:ascii="Palatino Linotype" w:hAnsi="Palatino Linotype" w:cs="Tahoma"/>
          <w:bCs/>
          <w:sz w:val="22"/>
          <w:szCs w:val="22"/>
        </w:rPr>
        <w:t xml:space="preserve"> Entrega </w:t>
      </w:r>
      <w:r w:rsidRPr="00015181">
        <w:rPr>
          <w:rFonts w:ascii="Palatino Linotype" w:hAnsi="Palatino Linotype" w:cs="Tahoma"/>
          <w:bCs/>
          <w:sz w:val="22"/>
          <w:szCs w:val="22"/>
        </w:rPr>
        <w:t xml:space="preserve">del Informe Trimestral </w:t>
      </w:r>
      <w:r w:rsidRPr="00015181" w:rsidR="00477B57">
        <w:rPr>
          <w:rFonts w:ascii="Palatino Linotype" w:hAnsi="Palatino Linotype" w:cs="Tahoma"/>
          <w:bCs/>
          <w:sz w:val="22"/>
          <w:szCs w:val="22"/>
        </w:rPr>
        <w:t xml:space="preserve">Municipal, dos mil </w:t>
      </w:r>
      <w:r w:rsidRPr="00015181" w:rsidR="000F1415">
        <w:rPr>
          <w:rFonts w:ascii="Palatino Linotype" w:hAnsi="Palatino Linotype" w:cs="Tahoma"/>
          <w:bCs/>
          <w:sz w:val="22"/>
          <w:szCs w:val="22"/>
        </w:rPr>
        <w:t>veintidós,</w:t>
      </w:r>
      <w:r w:rsidRPr="00015181">
        <w:rPr>
          <w:rFonts w:ascii="Palatino Linotype" w:hAnsi="Palatino Linotype" w:cs="Tahoma"/>
          <w:bCs/>
          <w:sz w:val="22"/>
          <w:szCs w:val="22"/>
        </w:rPr>
        <w:t xml:space="preserve"> entre los formatos que maneja en el </w:t>
      </w:r>
      <w:r w:rsidRPr="00015181">
        <w:rPr>
          <w:rFonts w:ascii="Palatino Linotype" w:hAnsi="Palatino Linotype" w:cs="Tahoma"/>
          <w:b/>
          <w:sz w:val="22"/>
          <w:szCs w:val="22"/>
        </w:rPr>
        <w:t>Módulo 4</w:t>
      </w:r>
      <w:r w:rsidRPr="00015181">
        <w:rPr>
          <w:rFonts w:ascii="Palatino Linotype" w:hAnsi="Palatino Linotype" w:cs="Tahoma"/>
          <w:bCs/>
          <w:sz w:val="22"/>
          <w:szCs w:val="22"/>
        </w:rPr>
        <w:t>, se advierte que se encu</w:t>
      </w:r>
      <w:r w:rsidRPr="00015181" w:rsidR="00130E2C">
        <w:rPr>
          <w:rFonts w:ascii="Palatino Linotype" w:hAnsi="Palatino Linotype" w:cs="Tahoma"/>
          <w:bCs/>
          <w:sz w:val="22"/>
          <w:szCs w:val="22"/>
        </w:rPr>
        <w:t>entra la Conciliación de Nómina</w:t>
      </w:r>
      <w:r w:rsidRPr="00015181">
        <w:rPr>
          <w:rFonts w:ascii="Palatino Linotype" w:hAnsi="Palatino Linotype" w:cs="Tahoma"/>
          <w:bCs/>
          <w:sz w:val="22"/>
          <w:szCs w:val="22"/>
        </w:rPr>
        <w:t>,</w:t>
      </w:r>
      <w:r w:rsidRPr="00015181">
        <w:rPr>
          <w:rFonts w:ascii="Palatino Linotype" w:hAnsi="Palatino Linotype" w:eastAsia="Calibri" w:cs="Tahoma"/>
          <w:bCs/>
          <w:iCs/>
          <w:color w:val="000000"/>
          <w:sz w:val="22"/>
          <w:szCs w:val="22"/>
          <w:lang w:val="es-ES_tradnl" w:eastAsia="es-ES_tradnl"/>
        </w:rPr>
        <w:t xml:space="preserve"> mismo que será integrado de manera </w:t>
      </w:r>
      <w:r w:rsidRPr="00015181" w:rsidR="00477B57">
        <w:rPr>
          <w:rFonts w:ascii="Palatino Linotype" w:hAnsi="Palatino Linotype" w:eastAsia="Calibri" w:cs="Tahoma"/>
          <w:bCs/>
          <w:iCs/>
          <w:color w:val="000000"/>
          <w:sz w:val="22"/>
          <w:szCs w:val="22"/>
          <w:lang w:val="es-ES_tradnl" w:eastAsia="es-ES_tradnl"/>
        </w:rPr>
        <w:t xml:space="preserve">quincenal y entregado al Órgano Fiscalizador. </w:t>
      </w:r>
    </w:p>
    <w:p w:rsidRPr="00015181" w:rsidR="00EB7ECA" w:rsidP="002D50BD" w:rsidRDefault="00EB7ECA" w14:paraId="68E31D9A" w14:textId="77777777">
      <w:pPr>
        <w:tabs>
          <w:tab w:val="left" w:pos="4962"/>
        </w:tabs>
        <w:spacing w:line="360" w:lineRule="auto"/>
        <w:ind w:right="-28"/>
        <w:jc w:val="both"/>
        <w:rPr>
          <w:rFonts w:ascii="Palatino Linotype" w:hAnsi="Palatino Linotype" w:eastAsia="Calibri" w:cs="Tahoma"/>
          <w:iCs/>
          <w:color w:val="000000"/>
          <w:sz w:val="22"/>
          <w:lang w:val="es-ES" w:eastAsia="es-ES_tradnl"/>
        </w:rPr>
      </w:pPr>
    </w:p>
    <w:p w:rsidRPr="00015181" w:rsidR="00130E2C" w:rsidP="00130E2C" w:rsidRDefault="00130E2C" w14:paraId="4D00A890" w14:textId="7834F772">
      <w:pPr>
        <w:tabs>
          <w:tab w:val="left" w:pos="4962"/>
        </w:tabs>
        <w:spacing w:line="360" w:lineRule="auto"/>
        <w:ind w:right="-28"/>
        <w:jc w:val="both"/>
        <w:rPr>
          <w:rFonts w:ascii="Palatino Linotype" w:hAnsi="Palatino Linotype" w:eastAsia="Calibri" w:cs="Tahoma"/>
          <w:iCs/>
          <w:color w:val="000000"/>
          <w:sz w:val="22"/>
          <w:lang w:val="es-ES" w:eastAsia="es-ES_tradnl"/>
        </w:rPr>
      </w:pPr>
      <w:r w:rsidRPr="00015181">
        <w:rPr>
          <w:rFonts w:ascii="Palatino Linotype" w:hAnsi="Palatino Linotype" w:eastAsia="Calibri" w:cs="Tahoma"/>
          <w:iCs/>
          <w:color w:val="000000"/>
          <w:sz w:val="22"/>
          <w:lang w:val="es-ES" w:eastAsia="es-ES_tradnl"/>
        </w:rPr>
        <w:t xml:space="preserve">Ahora bien, respecto a la temporalidad solicitada, es de señalar que el requerimiento se recibió el veintidós de marzo de dos mil veintidós y el Solicitante pidió la información, de la segunda quincena de noviembre de dos mil veintidós, lo cual resulta improcedente, toda vez que, para atender un requerimiento de información, se debe tomar en cuenta únicamente hasta la fecha de la presentación; esto es, los documentos generados a la fecha en que se presentó dicho </w:t>
      </w:r>
      <w:r w:rsidRPr="00015181">
        <w:rPr>
          <w:rFonts w:ascii="Palatino Linotype" w:hAnsi="Palatino Linotype" w:eastAsia="Calibri" w:cs="Tahoma"/>
          <w:iCs/>
          <w:color w:val="000000"/>
          <w:sz w:val="22"/>
          <w:lang w:val="es-ES" w:eastAsia="es-ES_tradnl"/>
        </w:rPr>
        <w:lastRenderedPageBreak/>
        <w:t>pedimento; por lo que, en dicho día no se había pagado la quincena referida y por lo tanto, no resulta procedente ordenar su entrega.</w:t>
      </w:r>
    </w:p>
    <w:p w:rsidRPr="00015181" w:rsidR="00130E2C" w:rsidP="002D50BD" w:rsidRDefault="00130E2C" w14:paraId="2D4F71F5" w14:textId="77777777">
      <w:pPr>
        <w:tabs>
          <w:tab w:val="left" w:pos="4962"/>
        </w:tabs>
        <w:spacing w:line="360" w:lineRule="auto"/>
        <w:ind w:right="-28"/>
        <w:jc w:val="both"/>
        <w:rPr>
          <w:rFonts w:ascii="Palatino Linotype" w:hAnsi="Palatino Linotype" w:eastAsia="Calibri" w:cs="Tahoma"/>
          <w:iCs/>
          <w:color w:val="000000"/>
          <w:sz w:val="22"/>
          <w:lang w:val="es-ES" w:eastAsia="es-ES_tradnl"/>
        </w:rPr>
      </w:pPr>
    </w:p>
    <w:p w:rsidRPr="00015181" w:rsidR="000F1415" w:rsidP="002D50BD" w:rsidRDefault="000F1415" w14:paraId="16F1D68B" w14:textId="62C3FF24">
      <w:pPr>
        <w:spacing w:line="360" w:lineRule="auto"/>
        <w:jc w:val="both"/>
        <w:rPr>
          <w:rFonts w:ascii="Palatino Linotype" w:hAnsi="Palatino Linotype" w:cs="Tahoma"/>
          <w:bCs/>
          <w:sz w:val="22"/>
          <w:szCs w:val="22"/>
          <w:lang w:eastAsia="es-ES"/>
        </w:rPr>
      </w:pPr>
      <w:r w:rsidRPr="00015181">
        <w:rPr>
          <w:rFonts w:ascii="Palatino Linotype" w:hAnsi="Palatino Linotype" w:cs="Tahoma"/>
          <w:bCs/>
          <w:sz w:val="22"/>
          <w:szCs w:val="22"/>
          <w:lang w:eastAsia="es-ES"/>
        </w:rPr>
        <w:t xml:space="preserve">Conforme a lo anterior, se logra vislumbrar que la pretensión del ahora Recurrente es obtener la </w:t>
      </w:r>
      <w:r w:rsidRPr="00015181">
        <w:rPr>
          <w:rFonts w:ascii="Palatino Linotype" w:hAnsi="Palatino Linotype" w:eastAsia="Calibri" w:cs="Tahoma"/>
          <w:bCs/>
          <w:sz w:val="22"/>
          <w:szCs w:val="22"/>
          <w:lang w:eastAsia="en-US"/>
        </w:rPr>
        <w:t xml:space="preserve">Conciliación de Nómina del Ayuntamiento de </w:t>
      </w:r>
      <w:r w:rsidRPr="00015181" w:rsidR="00EB2573">
        <w:rPr>
          <w:rFonts w:ascii="Palatino Linotype" w:hAnsi="Palatino Linotype" w:eastAsia="Calibri" w:cs="Tahoma"/>
          <w:bCs/>
          <w:sz w:val="22"/>
          <w:szCs w:val="22"/>
          <w:lang w:eastAsia="en-US"/>
        </w:rPr>
        <w:t>Atlacomulco</w:t>
      </w:r>
      <w:r w:rsidRPr="00015181">
        <w:rPr>
          <w:rFonts w:ascii="Palatino Linotype" w:hAnsi="Palatino Linotype" w:eastAsia="Calibri" w:cs="Tahoma"/>
          <w:bCs/>
          <w:sz w:val="22"/>
          <w:szCs w:val="22"/>
          <w:lang w:eastAsia="en-US"/>
        </w:rPr>
        <w:t xml:space="preserve">, de la primera quincena de </w:t>
      </w:r>
      <w:r w:rsidRPr="00015181" w:rsidR="00EB2573">
        <w:rPr>
          <w:rFonts w:ascii="Palatino Linotype" w:hAnsi="Palatino Linotype" w:eastAsia="Calibri" w:cs="Tahoma"/>
          <w:bCs/>
          <w:sz w:val="22"/>
          <w:szCs w:val="22"/>
          <w:lang w:eastAsia="en-US"/>
        </w:rPr>
        <w:t>noviembre</w:t>
      </w:r>
      <w:r w:rsidRPr="00015181">
        <w:rPr>
          <w:rFonts w:ascii="Palatino Linotype" w:hAnsi="Palatino Linotype" w:eastAsia="Calibri" w:cs="Tahoma"/>
          <w:bCs/>
          <w:sz w:val="22"/>
          <w:szCs w:val="22"/>
          <w:lang w:eastAsia="en-US"/>
        </w:rPr>
        <w:t xml:space="preserve"> de </w:t>
      </w:r>
      <w:r w:rsidRPr="00015181" w:rsidR="00EB2573">
        <w:rPr>
          <w:rFonts w:ascii="Palatino Linotype" w:hAnsi="Palatino Linotype" w:eastAsia="Calibri" w:cs="Tahoma"/>
          <w:bCs/>
          <w:sz w:val="22"/>
          <w:szCs w:val="22"/>
          <w:lang w:eastAsia="en-US"/>
        </w:rPr>
        <w:t xml:space="preserve">dos mil veintidós </w:t>
      </w:r>
      <w:r w:rsidRPr="00015181" w:rsidR="00130E2C">
        <w:rPr>
          <w:rFonts w:ascii="Palatino Linotype" w:hAnsi="Palatino Linotype" w:eastAsia="Calibri" w:cs="Tahoma"/>
          <w:bCs/>
          <w:sz w:val="22"/>
          <w:szCs w:val="22"/>
          <w:lang w:eastAsia="en-US"/>
        </w:rPr>
        <w:t>(última pagada a la fecha de la solicitud).</w:t>
      </w:r>
    </w:p>
    <w:p w:rsidRPr="00015181" w:rsidR="000F1415" w:rsidP="002D50BD" w:rsidRDefault="000F1415" w14:paraId="1EA35D7E" w14:textId="77777777">
      <w:pPr>
        <w:spacing w:line="360" w:lineRule="auto"/>
        <w:jc w:val="both"/>
        <w:rPr>
          <w:rFonts w:ascii="Palatino Linotype" w:hAnsi="Palatino Linotype" w:eastAsia="Calibri" w:cs="Tahoma"/>
          <w:color w:val="000000"/>
          <w:sz w:val="22"/>
        </w:rPr>
      </w:pPr>
    </w:p>
    <w:p w:rsidRPr="00015181" w:rsidR="00D72C7A" w:rsidP="002D50BD" w:rsidRDefault="00C64957" w14:paraId="1AACC2BE" w14:textId="4F09D85C">
      <w:pPr>
        <w:spacing w:line="360" w:lineRule="auto"/>
        <w:jc w:val="both"/>
        <w:rPr>
          <w:rFonts w:ascii="Palatino Linotype" w:hAnsi="Palatino Linotype" w:eastAsia="Calibri" w:cs="Tahoma"/>
          <w:bCs/>
          <w:color w:val="000000"/>
          <w:sz w:val="22"/>
          <w:lang w:val="es-ES"/>
        </w:rPr>
      </w:pPr>
      <w:r w:rsidRPr="00015181">
        <w:rPr>
          <w:rFonts w:ascii="Palatino Linotype" w:hAnsi="Palatino Linotype" w:eastAsia="Calibri" w:cs="Tahoma"/>
          <w:bCs/>
          <w:color w:val="000000"/>
          <w:sz w:val="22"/>
        </w:rPr>
        <w:t xml:space="preserve">Establecido lo anterior, </w:t>
      </w:r>
      <w:r w:rsidRPr="00015181" w:rsidR="00CE482A">
        <w:rPr>
          <w:rFonts w:ascii="Palatino Linotype" w:hAnsi="Palatino Linotype" w:eastAsia="Calibri" w:cs="Tahoma"/>
          <w:bCs/>
          <w:color w:val="000000"/>
          <w:sz w:val="22"/>
        </w:rPr>
        <w:t>se procede a analizar la información proporcionada por el Sujeto Obligado, por lo que, en principio</w:t>
      </w:r>
      <w:r w:rsidRPr="00015181" w:rsidR="00DA05B5">
        <w:rPr>
          <w:rFonts w:ascii="Palatino Linotype" w:hAnsi="Palatino Linotype" w:eastAsia="Calibri" w:cs="Tahoma"/>
          <w:bCs/>
          <w:color w:val="000000"/>
          <w:sz w:val="22"/>
        </w:rPr>
        <w:t>, cabe puntualizar que el Ente Recurrido turno la solicitud de información</w:t>
      </w:r>
      <w:r w:rsidRPr="00015181" w:rsidR="00284966">
        <w:rPr>
          <w:rFonts w:ascii="Palatino Linotype" w:hAnsi="Palatino Linotype" w:eastAsia="Calibri" w:cs="Tahoma"/>
          <w:bCs/>
          <w:color w:val="000000"/>
          <w:sz w:val="22"/>
        </w:rPr>
        <w:t xml:space="preserve">, tanto en respuesta como en Informe Justificado a la </w:t>
      </w:r>
      <w:r w:rsidRPr="00015181" w:rsidR="00BC02FE">
        <w:rPr>
          <w:rFonts w:ascii="Palatino Linotype" w:hAnsi="Palatino Linotype" w:eastAsia="Calibri" w:cs="Tahoma"/>
          <w:bCs/>
          <w:color w:val="000000"/>
          <w:sz w:val="22"/>
        </w:rPr>
        <w:t>Tesorería Municipal</w:t>
      </w:r>
      <w:r w:rsidRPr="00015181" w:rsidR="00D72C7A">
        <w:rPr>
          <w:rFonts w:ascii="Palatino Linotype" w:hAnsi="Palatino Linotype" w:eastAsia="Calibri" w:cs="Tahoma"/>
          <w:bCs/>
          <w:iCs/>
          <w:color w:val="000000"/>
          <w:sz w:val="22"/>
        </w:rPr>
        <w:t xml:space="preserve">, por lo que, es necesario hacer referencia al procedimiento de búsqueda </w:t>
      </w:r>
      <w:r w:rsidRPr="00015181" w:rsidR="00D72C7A">
        <w:rPr>
          <w:rFonts w:ascii="Palatino Linotype" w:hAnsi="Palatino Linotype" w:eastAsia="Calibri" w:cs="Tahoma"/>
          <w:bCs/>
          <w:color w:val="000000"/>
          <w:sz w:val="22"/>
          <w:lang w:val="es-ES"/>
        </w:rPr>
        <w:t>que deben de seguir los Sujetos Obligados para localizar la información, el cual se encuentra previsto en los artículos 160 y 162 de la Ley de Transparencia y Acceso a la Información Pública del Estado de México y Municipios, mismo que es el siguiente:</w:t>
      </w:r>
    </w:p>
    <w:p w:rsidRPr="00015181" w:rsidR="000F1415" w:rsidP="002D50BD" w:rsidRDefault="000F1415" w14:paraId="1AD6EA2B" w14:textId="77777777">
      <w:pPr>
        <w:spacing w:line="360" w:lineRule="auto"/>
        <w:jc w:val="both"/>
        <w:rPr>
          <w:rFonts w:ascii="Palatino Linotype" w:hAnsi="Palatino Linotype" w:eastAsia="Calibri" w:cs="Tahoma"/>
          <w:bCs/>
          <w:color w:val="000000"/>
          <w:sz w:val="22"/>
        </w:rPr>
      </w:pPr>
    </w:p>
    <w:p w:rsidRPr="00015181" w:rsidR="00D72C7A" w:rsidP="002D50BD" w:rsidRDefault="00D72C7A" w14:paraId="5438831B" w14:textId="77777777">
      <w:pPr>
        <w:numPr>
          <w:ilvl w:val="0"/>
          <w:numId w:val="10"/>
        </w:numPr>
        <w:spacing w:line="360" w:lineRule="auto"/>
        <w:jc w:val="both"/>
        <w:rPr>
          <w:rFonts w:ascii="Palatino Linotype" w:hAnsi="Palatino Linotype" w:eastAsia="Calibri" w:cs="Tahoma"/>
          <w:bCs/>
          <w:color w:val="000000"/>
          <w:sz w:val="22"/>
          <w:lang w:val="es-ES"/>
        </w:rPr>
      </w:pPr>
      <w:r w:rsidRPr="00015181">
        <w:rPr>
          <w:rFonts w:ascii="Palatino Linotype" w:hAnsi="Palatino Linotype" w:eastAsia="Calibri" w:cs="Tahoma"/>
          <w:bCs/>
          <w:color w:val="000000"/>
          <w:sz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015181" w:rsidR="00D72C7A" w:rsidP="002D50BD" w:rsidRDefault="00D72C7A" w14:paraId="170A850B" w14:textId="77777777">
      <w:pPr>
        <w:spacing w:line="360" w:lineRule="auto"/>
        <w:jc w:val="both"/>
        <w:rPr>
          <w:rFonts w:ascii="Palatino Linotype" w:hAnsi="Palatino Linotype" w:eastAsia="Calibri" w:cs="Tahoma"/>
          <w:bCs/>
          <w:color w:val="000000"/>
          <w:sz w:val="22"/>
          <w:lang w:val="es-ES"/>
        </w:rPr>
      </w:pPr>
    </w:p>
    <w:p w:rsidRPr="00015181" w:rsidR="00D72C7A" w:rsidP="002D50BD" w:rsidRDefault="00D72C7A" w14:paraId="099EAF7F" w14:textId="77777777">
      <w:pPr>
        <w:numPr>
          <w:ilvl w:val="0"/>
          <w:numId w:val="10"/>
        </w:numPr>
        <w:spacing w:line="360" w:lineRule="auto"/>
        <w:jc w:val="both"/>
        <w:rPr>
          <w:rFonts w:ascii="Palatino Linotype" w:hAnsi="Palatino Linotype" w:eastAsia="Calibri" w:cs="Tahoma"/>
          <w:bCs/>
          <w:color w:val="000000"/>
          <w:sz w:val="22"/>
          <w:lang w:val="es-ES"/>
        </w:rPr>
      </w:pPr>
      <w:r w:rsidRPr="00015181">
        <w:rPr>
          <w:rFonts w:ascii="Palatino Linotype" w:hAnsi="Palatino Linotype" w:eastAsia="Calibri" w:cs="Tahoma"/>
          <w:bCs/>
          <w:color w:val="000000"/>
          <w:sz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015181" w:rsidR="00D72C7A" w:rsidP="002D50BD" w:rsidRDefault="00D72C7A" w14:paraId="27BF4CF7" w14:textId="77777777">
      <w:pPr>
        <w:spacing w:line="360" w:lineRule="auto"/>
        <w:jc w:val="both"/>
        <w:rPr>
          <w:rFonts w:ascii="Palatino Linotype" w:hAnsi="Palatino Linotype" w:eastAsia="Calibri" w:cs="Tahoma"/>
          <w:b/>
          <w:bCs/>
          <w:color w:val="000000"/>
          <w:sz w:val="22"/>
        </w:rPr>
      </w:pPr>
    </w:p>
    <w:p w:rsidRPr="00015181" w:rsidR="00292700" w:rsidP="002D50BD" w:rsidRDefault="00D840C3" w14:paraId="7B221167" w14:textId="3C3890A1">
      <w:pPr>
        <w:spacing w:line="360" w:lineRule="auto"/>
        <w:jc w:val="both"/>
        <w:rPr>
          <w:rFonts w:ascii="Palatino Linotype" w:hAnsi="Palatino Linotype" w:eastAsia="Calibri" w:cs="Tahoma"/>
          <w:sz w:val="22"/>
          <w:szCs w:val="22"/>
          <w:lang w:eastAsia="en-US"/>
        </w:rPr>
      </w:pPr>
      <w:r w:rsidRPr="00015181">
        <w:rPr>
          <w:rFonts w:ascii="Palatino Linotype" w:hAnsi="Palatino Linotype" w:eastAsia="Calibri" w:cs="Tahoma"/>
          <w:bCs/>
          <w:color w:val="000000"/>
          <w:sz w:val="22"/>
        </w:rPr>
        <w:lastRenderedPageBreak/>
        <w:t>Así</w:t>
      </w:r>
      <w:r w:rsidRPr="00015181" w:rsidR="006C169B">
        <w:rPr>
          <w:rFonts w:ascii="Palatino Linotype" w:hAnsi="Palatino Linotype" w:eastAsia="Calibri" w:cs="Tahoma"/>
          <w:bCs/>
          <w:color w:val="000000"/>
          <w:sz w:val="22"/>
        </w:rPr>
        <w:t>,</w:t>
      </w:r>
      <w:r w:rsidRPr="00015181">
        <w:rPr>
          <w:rFonts w:ascii="Palatino Linotype" w:hAnsi="Palatino Linotype" w:eastAsia="Calibri" w:cs="Tahoma"/>
          <w:bCs/>
          <w:color w:val="000000"/>
          <w:sz w:val="22"/>
        </w:rPr>
        <w:t xml:space="preserve"> a efecto de verificar que el Sujeto Obligado cumplió con el procedimiento señalado,</w:t>
      </w:r>
      <w:r w:rsidRPr="00015181" w:rsidR="006C169B">
        <w:rPr>
          <w:rFonts w:ascii="Palatino Linotype" w:hAnsi="Palatino Linotype" w:eastAsia="Calibri" w:cs="Tahoma"/>
          <w:bCs/>
          <w:color w:val="000000"/>
          <w:sz w:val="22"/>
        </w:rPr>
        <w:t xml:space="preserve"> es necesario traer al estudio los artículos </w:t>
      </w:r>
      <w:r w:rsidRPr="00015181" w:rsidR="00D454A1">
        <w:rPr>
          <w:rFonts w:ascii="Palatino Linotype" w:hAnsi="Palatino Linotype" w:eastAsia="Calibri" w:cs="Tahoma"/>
          <w:bCs/>
          <w:color w:val="000000"/>
          <w:sz w:val="22"/>
        </w:rPr>
        <w:t xml:space="preserve">26, </w:t>
      </w:r>
      <w:r w:rsidRPr="00015181" w:rsidR="005D2C37">
        <w:rPr>
          <w:rFonts w:ascii="Palatino Linotype" w:hAnsi="Palatino Linotype" w:eastAsia="Calibri" w:cs="Tahoma"/>
          <w:bCs/>
          <w:color w:val="000000"/>
          <w:sz w:val="22"/>
        </w:rPr>
        <w:t>80</w:t>
      </w:r>
      <w:r w:rsidRPr="00015181" w:rsidR="006C169B">
        <w:rPr>
          <w:rFonts w:ascii="Palatino Linotype" w:hAnsi="Palatino Linotype" w:eastAsia="Calibri" w:cs="Tahoma"/>
          <w:bCs/>
          <w:color w:val="000000"/>
          <w:sz w:val="22"/>
        </w:rPr>
        <w:t>,</w:t>
      </w:r>
      <w:r w:rsidRPr="00015181">
        <w:rPr>
          <w:rFonts w:ascii="Palatino Linotype" w:hAnsi="Palatino Linotype" w:eastAsia="Calibri" w:cs="Tahoma"/>
          <w:bCs/>
          <w:color w:val="000000"/>
          <w:sz w:val="22"/>
        </w:rPr>
        <w:t xml:space="preserve"> numerales 3 y 3.2,</w:t>
      </w:r>
      <w:r w:rsidRPr="00015181" w:rsidR="00A133A9">
        <w:rPr>
          <w:rFonts w:ascii="Palatino Linotype" w:hAnsi="Palatino Linotype" w:eastAsia="Calibri" w:cs="Tahoma"/>
          <w:bCs/>
          <w:color w:val="000000"/>
          <w:sz w:val="22"/>
        </w:rPr>
        <w:t xml:space="preserve"> del Bando Municipal </w:t>
      </w:r>
      <w:r w:rsidRPr="00015181" w:rsidR="005D2C37">
        <w:rPr>
          <w:rFonts w:ascii="Palatino Linotype" w:hAnsi="Palatino Linotype" w:eastAsia="Calibri" w:cs="Tahoma"/>
          <w:bCs/>
          <w:color w:val="000000"/>
          <w:sz w:val="22"/>
        </w:rPr>
        <w:t>de Atlacomulco</w:t>
      </w:r>
      <w:r w:rsidRPr="00015181" w:rsidR="00A133A9">
        <w:rPr>
          <w:rFonts w:ascii="Palatino Linotype" w:hAnsi="Palatino Linotype" w:eastAsia="Calibri" w:cs="Tahoma"/>
          <w:sz w:val="22"/>
          <w:szCs w:val="22"/>
          <w:lang w:eastAsia="en-US"/>
        </w:rPr>
        <w:t xml:space="preserve"> de dos mil veintidós, </w:t>
      </w:r>
      <w:r w:rsidRPr="00015181">
        <w:rPr>
          <w:rFonts w:ascii="Palatino Linotype" w:hAnsi="Palatino Linotype" w:eastAsia="Calibri" w:cs="Tahoma"/>
          <w:sz w:val="22"/>
          <w:szCs w:val="22"/>
          <w:lang w:eastAsia="en-US"/>
        </w:rPr>
        <w:t xml:space="preserve">en </w:t>
      </w:r>
      <w:r w:rsidRPr="00015181" w:rsidR="00D454A1">
        <w:rPr>
          <w:rFonts w:ascii="Palatino Linotype" w:hAnsi="Palatino Linotype" w:eastAsia="Calibri" w:cs="Tahoma"/>
          <w:sz w:val="22"/>
          <w:szCs w:val="22"/>
          <w:lang w:eastAsia="en-US"/>
        </w:rPr>
        <w:t>relación con el Manual de Organización de la Tesorería Municipal de Atlacomulco,</w:t>
      </w:r>
      <w:r w:rsidRPr="00015181" w:rsidR="00AA1FBC">
        <w:rPr>
          <w:rFonts w:ascii="Palatino Linotype" w:hAnsi="Palatino Linotype" w:eastAsia="Calibri" w:cs="Tahoma"/>
          <w:sz w:val="22"/>
          <w:szCs w:val="22"/>
          <w:lang w:eastAsia="en-US"/>
        </w:rPr>
        <w:t xml:space="preserve"> </w:t>
      </w:r>
      <w:r w:rsidRPr="00015181" w:rsidR="006710F9">
        <w:rPr>
          <w:rFonts w:ascii="Palatino Linotype" w:hAnsi="Palatino Linotype" w:eastAsia="Calibri" w:cs="Tahoma"/>
          <w:sz w:val="22"/>
          <w:szCs w:val="22"/>
          <w:lang w:eastAsia="en-US"/>
        </w:rPr>
        <w:t xml:space="preserve"> </w:t>
      </w:r>
      <w:r w:rsidRPr="00015181">
        <w:rPr>
          <w:rFonts w:ascii="Palatino Linotype" w:hAnsi="Palatino Linotype" w:eastAsia="Calibri" w:cs="Tahoma"/>
          <w:sz w:val="22"/>
          <w:szCs w:val="22"/>
          <w:lang w:eastAsia="en-US"/>
        </w:rPr>
        <w:t xml:space="preserve">los cuales </w:t>
      </w:r>
      <w:r w:rsidRPr="00015181" w:rsidR="00A133A9">
        <w:rPr>
          <w:rFonts w:ascii="Palatino Linotype" w:hAnsi="Palatino Linotype" w:eastAsia="Calibri" w:cs="Tahoma"/>
          <w:sz w:val="22"/>
          <w:szCs w:val="22"/>
          <w:lang w:eastAsia="en-US"/>
        </w:rPr>
        <w:t xml:space="preserve">disponen que el Sujeto Obligado para el desarrollo de sus funciones </w:t>
      </w:r>
      <w:r w:rsidRPr="00015181" w:rsidR="00135E7A">
        <w:rPr>
          <w:rFonts w:ascii="Palatino Linotype" w:hAnsi="Palatino Linotype" w:eastAsia="Calibri" w:cs="Tahoma"/>
          <w:sz w:val="22"/>
          <w:szCs w:val="22"/>
          <w:lang w:eastAsia="en-US"/>
        </w:rPr>
        <w:t>contara con</w:t>
      </w:r>
      <w:r w:rsidRPr="00015181">
        <w:rPr>
          <w:rFonts w:ascii="Palatino Linotype" w:hAnsi="Palatino Linotype" w:eastAsia="Calibri" w:cs="Tahoma"/>
          <w:sz w:val="22"/>
          <w:szCs w:val="22"/>
          <w:lang w:eastAsia="en-US"/>
        </w:rPr>
        <w:t xml:space="preserve"> diversas unidades administrativas, entre las cuales se encuentra</w:t>
      </w:r>
      <w:r w:rsidRPr="00015181" w:rsidR="00135E7A">
        <w:rPr>
          <w:rFonts w:ascii="Palatino Linotype" w:hAnsi="Palatino Linotype" w:eastAsia="Calibri" w:cs="Tahoma"/>
          <w:sz w:val="22"/>
          <w:szCs w:val="22"/>
          <w:lang w:eastAsia="en-US"/>
        </w:rPr>
        <w:t xml:space="preserve"> la </w:t>
      </w:r>
      <w:r w:rsidRPr="00015181" w:rsidR="00D454A1">
        <w:rPr>
          <w:rFonts w:ascii="Palatino Linotype" w:hAnsi="Palatino Linotype" w:eastAsia="Calibri" w:cs="Tahoma"/>
          <w:sz w:val="22"/>
          <w:szCs w:val="22"/>
          <w:lang w:eastAsia="en-US"/>
        </w:rPr>
        <w:t>Tesorería Municipal</w:t>
      </w:r>
      <w:r w:rsidRPr="00015181" w:rsidR="00135E7A">
        <w:rPr>
          <w:rFonts w:ascii="Palatino Linotype" w:hAnsi="Palatino Linotype" w:eastAsia="Calibri" w:cs="Tahoma"/>
          <w:sz w:val="22"/>
          <w:szCs w:val="22"/>
          <w:lang w:eastAsia="en-US"/>
        </w:rPr>
        <w:t xml:space="preserve">, </w:t>
      </w:r>
      <w:r w:rsidRPr="00015181" w:rsidR="0017465A">
        <w:rPr>
          <w:rFonts w:ascii="Palatino Linotype" w:hAnsi="Palatino Linotype" w:eastAsia="Calibri" w:cs="Tahoma"/>
          <w:sz w:val="22"/>
          <w:szCs w:val="22"/>
          <w:lang w:eastAsia="en-US"/>
        </w:rPr>
        <w:t>encargada</w:t>
      </w:r>
      <w:r w:rsidRPr="00015181" w:rsidR="00135E7A">
        <w:rPr>
          <w:rFonts w:ascii="Palatino Linotype" w:hAnsi="Palatino Linotype" w:eastAsia="Calibri" w:cs="Tahoma"/>
          <w:sz w:val="22"/>
          <w:szCs w:val="22"/>
          <w:lang w:eastAsia="en-US"/>
        </w:rPr>
        <w:t xml:space="preserve"> </w:t>
      </w:r>
      <w:r w:rsidRPr="00015181" w:rsidR="008F15C4">
        <w:rPr>
          <w:rFonts w:ascii="Palatino Linotype" w:hAnsi="Palatino Linotype" w:eastAsia="Calibri" w:cs="Tahoma"/>
          <w:sz w:val="22"/>
          <w:szCs w:val="22"/>
          <w:lang w:eastAsia="en-US"/>
        </w:rPr>
        <w:t xml:space="preserve">de </w:t>
      </w:r>
      <w:r w:rsidRPr="00015181" w:rsidR="00D454A1">
        <w:rPr>
          <w:rFonts w:ascii="Palatino Linotype" w:hAnsi="Palatino Linotype" w:eastAsia="Calibri" w:cs="Tahoma"/>
          <w:sz w:val="22"/>
          <w:szCs w:val="22"/>
          <w:lang w:eastAsia="en-US"/>
        </w:rPr>
        <w:t>todas las erogaciones que haga la administración pública municipal</w:t>
      </w:r>
      <w:r w:rsidRPr="00015181">
        <w:rPr>
          <w:rFonts w:ascii="Palatino Linotype" w:hAnsi="Palatino Linotype" w:eastAsia="Calibri" w:cs="Tahoma"/>
          <w:sz w:val="22"/>
          <w:szCs w:val="22"/>
          <w:lang w:eastAsia="en-US"/>
        </w:rPr>
        <w:t>; lo anterior, por medio de la Subdirección</w:t>
      </w:r>
      <w:r w:rsidRPr="00015181" w:rsidR="00DA0103">
        <w:rPr>
          <w:rFonts w:ascii="Palatino Linotype" w:hAnsi="Palatino Linotype" w:eastAsia="Calibri" w:cs="Tahoma"/>
          <w:sz w:val="22"/>
          <w:szCs w:val="22"/>
          <w:lang w:eastAsia="en-US"/>
        </w:rPr>
        <w:t xml:space="preserve"> de Egresos encargada de la supervisión de </w:t>
      </w:r>
      <w:r w:rsidRPr="00015181">
        <w:rPr>
          <w:rFonts w:ascii="Palatino Linotype" w:hAnsi="Palatino Linotype" w:eastAsia="Calibri" w:cs="Tahoma"/>
          <w:sz w:val="22"/>
          <w:szCs w:val="22"/>
          <w:lang w:eastAsia="en-US"/>
        </w:rPr>
        <w:t xml:space="preserve">la nómina e impuestos, así como, de la elaboración </w:t>
      </w:r>
      <w:r w:rsidRPr="00015181" w:rsidR="00DA0103">
        <w:rPr>
          <w:rFonts w:ascii="Palatino Linotype" w:hAnsi="Palatino Linotype" w:eastAsia="Calibri" w:cs="Tahoma"/>
          <w:sz w:val="22"/>
          <w:szCs w:val="22"/>
          <w:lang w:eastAsia="en-US"/>
        </w:rPr>
        <w:t>la nómina de los trabajadores del Ayuntamiento</w:t>
      </w:r>
      <w:r w:rsidRPr="00015181">
        <w:rPr>
          <w:rFonts w:ascii="Palatino Linotype" w:hAnsi="Palatino Linotype" w:eastAsia="Calibri" w:cs="Tahoma"/>
          <w:sz w:val="22"/>
          <w:szCs w:val="22"/>
          <w:lang w:eastAsia="en-US"/>
        </w:rPr>
        <w:t>.</w:t>
      </w:r>
    </w:p>
    <w:p w:rsidRPr="00015181" w:rsidR="001D6CB2" w:rsidP="002D50BD" w:rsidRDefault="001D6CB2" w14:paraId="0554C937" w14:textId="77777777">
      <w:pPr>
        <w:spacing w:line="360" w:lineRule="auto"/>
        <w:jc w:val="both"/>
        <w:rPr>
          <w:rFonts w:ascii="Palatino Linotype" w:hAnsi="Palatino Linotype" w:eastAsia="Calibri" w:cs="Tahoma"/>
          <w:sz w:val="22"/>
          <w:szCs w:val="22"/>
          <w:lang w:eastAsia="en-US"/>
        </w:rPr>
      </w:pPr>
    </w:p>
    <w:p w:rsidRPr="00015181" w:rsidR="00687920" w:rsidP="002D50BD" w:rsidRDefault="002331FE" w14:paraId="2B9A4842" w14:textId="18FC497C">
      <w:pPr>
        <w:spacing w:line="360" w:lineRule="auto"/>
        <w:jc w:val="both"/>
        <w:rPr>
          <w:rFonts w:ascii="Palatino Linotype" w:hAnsi="Palatino Linotype" w:eastAsia="Calibri" w:cs="Tahoma"/>
          <w:bCs/>
          <w:iCs/>
          <w:color w:val="000000"/>
          <w:sz w:val="22"/>
        </w:rPr>
      </w:pPr>
      <w:r w:rsidRPr="00015181">
        <w:rPr>
          <w:rFonts w:ascii="Palatino Linotype" w:hAnsi="Palatino Linotype" w:eastAsia="Calibri" w:cs="Tahoma"/>
          <w:bCs/>
          <w:iCs/>
          <w:color w:val="000000"/>
          <w:sz w:val="22"/>
        </w:rPr>
        <w:t xml:space="preserve">Conforme a lo anterior, se logra colegir que el Sujeto Obligado cuenta con un área competente para conocer de la información peticionada, a saber, </w:t>
      </w:r>
      <w:r w:rsidRPr="00015181" w:rsidR="006B520F">
        <w:rPr>
          <w:rFonts w:ascii="Palatino Linotype" w:hAnsi="Palatino Linotype" w:eastAsia="Calibri" w:cs="Tahoma"/>
          <w:bCs/>
          <w:iCs/>
          <w:color w:val="000000"/>
          <w:sz w:val="22"/>
        </w:rPr>
        <w:t>la Tesorería Municipal</w:t>
      </w:r>
      <w:r w:rsidRPr="00015181">
        <w:rPr>
          <w:rFonts w:ascii="Palatino Linotype" w:hAnsi="Palatino Linotype" w:eastAsia="Calibri" w:cs="Tahoma"/>
          <w:bCs/>
          <w:iCs/>
          <w:color w:val="000000"/>
          <w:sz w:val="22"/>
        </w:rPr>
        <w:t>, que ve todas las cuestiones relacionadas con el pago</w:t>
      </w:r>
      <w:r w:rsidRPr="00015181" w:rsidR="006B520F">
        <w:rPr>
          <w:rFonts w:ascii="Palatino Linotype" w:hAnsi="Palatino Linotype" w:eastAsia="Calibri" w:cs="Tahoma"/>
          <w:bCs/>
          <w:iCs/>
          <w:color w:val="000000"/>
          <w:sz w:val="22"/>
        </w:rPr>
        <w:t xml:space="preserve"> </w:t>
      </w:r>
      <w:r w:rsidRPr="00015181" w:rsidR="00771F27">
        <w:rPr>
          <w:rFonts w:ascii="Palatino Linotype" w:hAnsi="Palatino Linotype" w:eastAsia="Calibri" w:cs="Tahoma"/>
          <w:bCs/>
          <w:iCs/>
          <w:color w:val="000000"/>
          <w:sz w:val="22"/>
        </w:rPr>
        <w:t>de nómina</w:t>
      </w:r>
      <w:r w:rsidRPr="00015181">
        <w:rPr>
          <w:rFonts w:ascii="Palatino Linotype" w:hAnsi="Palatino Linotype" w:eastAsia="Calibri" w:cs="Tahoma"/>
          <w:bCs/>
          <w:iCs/>
          <w:color w:val="000000"/>
          <w:sz w:val="22"/>
        </w:rPr>
        <w:t xml:space="preserve">; por lo que, </w:t>
      </w:r>
      <w:r w:rsidRPr="00015181" w:rsidR="006B520F">
        <w:rPr>
          <w:rFonts w:ascii="Palatino Linotype" w:hAnsi="Palatino Linotype" w:eastAsia="Calibri" w:cs="Tahoma"/>
          <w:bCs/>
          <w:iCs/>
          <w:color w:val="000000"/>
          <w:sz w:val="22"/>
        </w:rPr>
        <w:t>es posible advertir que el Sujeto Obligado cumplió con parte de lo establecido en el artículo 162 de la Ley de Transparencia y Acceso a la Información Pública del Estado de México y Municipios.</w:t>
      </w:r>
    </w:p>
    <w:p w:rsidRPr="00015181" w:rsidR="00AD5E93" w:rsidP="002D50BD" w:rsidRDefault="00E4424E" w14:paraId="7CA8D284" w14:textId="1F763D1C">
      <w:pPr>
        <w:spacing w:line="360" w:lineRule="auto"/>
        <w:jc w:val="both"/>
        <w:rPr>
          <w:rFonts w:ascii="Palatino Linotype" w:hAnsi="Palatino Linotype" w:eastAsia="Calibri" w:cs="Tahoma"/>
          <w:color w:val="000000"/>
          <w:sz w:val="22"/>
        </w:rPr>
      </w:pPr>
      <w:r w:rsidRPr="00015181">
        <w:rPr>
          <w:rFonts w:ascii="Palatino Linotype" w:hAnsi="Palatino Linotype" w:eastAsia="Calibri" w:cs="Tahoma"/>
          <w:color w:val="000000"/>
          <w:sz w:val="22"/>
        </w:rPr>
        <w:t>Ahora bien,</w:t>
      </w:r>
      <w:r w:rsidRPr="00015181" w:rsidR="00EB1E9B">
        <w:rPr>
          <w:rFonts w:ascii="Palatino Linotype" w:hAnsi="Palatino Linotype" w:eastAsia="Calibri" w:cs="Tahoma"/>
          <w:color w:val="000000"/>
          <w:sz w:val="22"/>
        </w:rPr>
        <w:t xml:space="preserve"> </w:t>
      </w:r>
      <w:r w:rsidRPr="00015181" w:rsidR="006B520F">
        <w:rPr>
          <w:rFonts w:ascii="Palatino Linotype" w:hAnsi="Palatino Linotype" w:eastAsia="Calibri" w:cs="Tahoma"/>
          <w:color w:val="000000"/>
          <w:sz w:val="22"/>
        </w:rPr>
        <w:t xml:space="preserve">en respuesta e informe justificado dicha área precisó que podía consultar la información en </w:t>
      </w:r>
      <w:r w:rsidRPr="00015181" w:rsidR="00D840C3">
        <w:rPr>
          <w:rFonts w:ascii="Palatino Linotype" w:hAnsi="Palatino Linotype" w:eastAsia="Calibri" w:cs="Tahoma"/>
          <w:color w:val="000000"/>
          <w:sz w:val="22"/>
        </w:rPr>
        <w:t xml:space="preserve">el Portal de Información Pública de Oficio Mexiquense </w:t>
      </w:r>
      <w:r w:rsidRPr="00015181" w:rsidR="006B520F">
        <w:rPr>
          <w:rFonts w:ascii="Palatino Linotype" w:hAnsi="Palatino Linotype" w:eastAsia="Calibri" w:cs="Tahoma"/>
          <w:color w:val="000000"/>
          <w:sz w:val="22"/>
        </w:rPr>
        <w:t xml:space="preserve"> </w:t>
      </w:r>
      <w:hyperlink w:history="1" r:id="rId14">
        <w:r w:rsidRPr="00015181" w:rsidR="006B520F">
          <w:rPr>
            <w:rStyle w:val="Hipervnculo"/>
            <w:rFonts w:ascii="Palatino Linotype" w:hAnsi="Palatino Linotype" w:cs="Tahoma"/>
            <w:i/>
            <w:iCs/>
            <w:sz w:val="22"/>
            <w:szCs w:val="22"/>
          </w:rPr>
          <w:t>https://www.ipomex.org.mx/ipo3/lgt/indice/ATLACOMULCO/art_92_viii/4.web?token=03AllukzgfY6h8MO-Sw1CYVKWHFFs50hqz7DtxlwfyPShYTSDxJT5b-RtKqBgt03HybUoX6VW6Z7uBECoceD3dIkHICvqxNXgigtrCQN6JUbibk4cITgl6VhaDGmi7mb-EJZlucmWGg9KL2-09uMJ4S9yj0wCcMhdrMopR6Oa_NxOVeZNVnxVIFQ4xArOeI8Ii14w-HUrLonzOOG_utQEI56bYiPI3YR3b9YVegwnSi1yCt4fT2XbuyHuRg8Y28pYNU5Ikxh99UUGdizngZfMBmTOEFX-rEP7CSg4sKxNg2LSjNFeCwpOMuO6hRwdqqv5PLaIp21RqIFbBgeRDcAHho-6hak2n_DzT9whPKpSYdN5mfSI5Wag_7nuXjDec88qv9PBX06Y0QFoZIqtmvygTpm-tGiEnoC30iryTC_pi90OBZGU7UmsTJWnypV_98vDHBK_UD6mn26H9NIPwoIX-Bo0xrfsMByCN32y3CD86dsJGR4B9KBzMa095B7rIICCsyrqpuZRouyMQ74mHWAccKAptKrPv3z</w:t>
        </w:r>
        <w:r w:rsidRPr="00015181" w:rsidR="006B520F">
          <w:rPr>
            <w:rStyle w:val="Hipervnculo"/>
            <w:rFonts w:ascii="Palatino Linotype" w:hAnsi="Palatino Linotype" w:cs="Tahoma"/>
            <w:i/>
            <w:iCs/>
            <w:sz w:val="22"/>
            <w:szCs w:val="22"/>
          </w:rPr>
          <w:lastRenderedPageBreak/>
          <w:t>-rxnMzqPgxTv-PfFvI_nYk4M11DMfSmsKo463Xs3d7OEZ0</w:t>
        </w:r>
      </w:hyperlink>
      <w:r w:rsidRPr="00015181" w:rsidR="0006133F">
        <w:rPr>
          <w:rFonts w:ascii="Palatino Linotype" w:hAnsi="Palatino Linotype" w:eastAsia="Calibri" w:cs="Tahoma"/>
          <w:color w:val="000000"/>
          <w:sz w:val="22"/>
          <w:szCs w:val="22"/>
        </w:rPr>
        <w:t>,</w:t>
      </w:r>
      <w:r w:rsidRPr="00015181" w:rsidR="0006133F">
        <w:rPr>
          <w:rFonts w:ascii="Palatino Linotype" w:hAnsi="Palatino Linotype" w:eastAsia="Calibri" w:cs="Tahoma"/>
          <w:color w:val="000000"/>
          <w:sz w:val="22"/>
        </w:rPr>
        <w:t xml:space="preserve">, </w:t>
      </w:r>
      <w:r w:rsidRPr="00015181" w:rsidR="00D840C3">
        <w:rPr>
          <w:rFonts w:ascii="Palatino Linotype" w:hAnsi="Palatino Linotype" w:eastAsia="Calibri" w:cs="Tahoma"/>
          <w:color w:val="000000"/>
          <w:sz w:val="22"/>
        </w:rPr>
        <w:t>el cual da acceso a la fracción VIII A, del ejercicio dos mil veintidós, tal como se muestra a continuación:</w:t>
      </w:r>
    </w:p>
    <w:p w:rsidRPr="00015181" w:rsidR="00D840C3" w:rsidP="002D50BD" w:rsidRDefault="00D840C3" w14:paraId="611135F2" w14:textId="77777777">
      <w:pPr>
        <w:spacing w:line="360" w:lineRule="auto"/>
        <w:jc w:val="both"/>
        <w:rPr>
          <w:rFonts w:ascii="Palatino Linotype" w:hAnsi="Palatino Linotype" w:eastAsia="Calibri" w:cs="Tahoma"/>
          <w:bCs/>
          <w:sz w:val="22"/>
          <w:szCs w:val="22"/>
          <w:lang w:eastAsia="en-US"/>
        </w:rPr>
      </w:pPr>
    </w:p>
    <w:p w:rsidRPr="00015181" w:rsidR="00AD5E93" w:rsidP="002D50BD" w:rsidRDefault="00AD5E93" w14:paraId="10AA8151" w14:textId="094023C4">
      <w:pPr>
        <w:spacing w:line="360" w:lineRule="auto"/>
        <w:jc w:val="center"/>
        <w:rPr>
          <w:rFonts w:ascii="Palatino Linotype" w:hAnsi="Palatino Linotype" w:eastAsia="Calibri" w:cs="Tahoma"/>
          <w:color w:val="000000"/>
          <w:sz w:val="22"/>
        </w:rPr>
      </w:pPr>
      <w:r w:rsidRPr="00015181">
        <w:rPr>
          <w:rFonts w:ascii="Palatino Linotype" w:hAnsi="Palatino Linotype" w:eastAsia="Calibri" w:cs="Tahoma"/>
          <w:noProof/>
          <w:color w:val="000000"/>
          <w:sz w:val="22"/>
        </w:rPr>
        <w:drawing>
          <wp:inline distT="0" distB="0" distL="0" distR="0" wp14:anchorId="3FC19719" wp14:editId="28D32F0E">
            <wp:extent cx="2857500" cy="2304557"/>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8865"/>
                    <a:stretch/>
                  </pic:blipFill>
                  <pic:spPr bwMode="auto">
                    <a:xfrm>
                      <a:off x="0" y="0"/>
                      <a:ext cx="2872664" cy="2316787"/>
                    </a:xfrm>
                    <a:prstGeom prst="rect">
                      <a:avLst/>
                    </a:prstGeom>
                    <a:noFill/>
                    <a:ln>
                      <a:noFill/>
                    </a:ln>
                    <a:extLst>
                      <a:ext uri="{53640926-AAD7-44D8-BBD7-CCE9431645EC}">
                        <a14:shadowObscured xmlns:a14="http://schemas.microsoft.com/office/drawing/2010/main"/>
                      </a:ext>
                    </a:extLst>
                  </pic:spPr>
                </pic:pic>
              </a:graphicData>
            </a:graphic>
          </wp:inline>
        </w:drawing>
      </w:r>
    </w:p>
    <w:p w:rsidRPr="00015181" w:rsidR="00843609" w:rsidP="002D50BD" w:rsidRDefault="00843609" w14:paraId="530973BB" w14:textId="77777777">
      <w:pPr>
        <w:spacing w:line="360" w:lineRule="auto"/>
        <w:jc w:val="both"/>
        <w:rPr>
          <w:rFonts w:ascii="Palatino Linotype" w:hAnsi="Palatino Linotype"/>
          <w:bCs/>
          <w:iCs/>
          <w:sz w:val="22"/>
          <w:szCs w:val="20"/>
          <w:lang w:val="es-ES" w:eastAsia="es-ES"/>
        </w:rPr>
      </w:pPr>
    </w:p>
    <w:p w:rsidRPr="00015181" w:rsidR="0006133F" w:rsidP="002D50BD" w:rsidRDefault="00843609" w14:paraId="63A78F13" w14:textId="4F503287">
      <w:pPr>
        <w:spacing w:line="360" w:lineRule="auto"/>
        <w:jc w:val="both"/>
        <w:rPr>
          <w:rFonts w:ascii="Palatino Linotype" w:hAnsi="Palatino Linotype"/>
          <w:bCs/>
          <w:iCs/>
          <w:sz w:val="22"/>
          <w:szCs w:val="20"/>
          <w:lang w:val="es-ES" w:eastAsia="es-ES"/>
        </w:rPr>
      </w:pPr>
      <w:r w:rsidRPr="00015181">
        <w:rPr>
          <w:rFonts w:ascii="Palatino Linotype" w:hAnsi="Palatino Linotype"/>
          <w:bCs/>
          <w:iCs/>
          <w:sz w:val="22"/>
          <w:szCs w:val="20"/>
          <w:lang w:val="es-ES" w:eastAsia="es-ES"/>
        </w:rPr>
        <w:t xml:space="preserve">Conforme a lo anterior, se logra vislumbrar que si bien, el Sujeto Obligado puso a disposición </w:t>
      </w:r>
      <w:r w:rsidRPr="00015181" w:rsidR="00DD445E">
        <w:rPr>
          <w:rFonts w:ascii="Palatino Linotype" w:hAnsi="Palatino Linotype"/>
          <w:bCs/>
          <w:iCs/>
          <w:sz w:val="22"/>
          <w:szCs w:val="20"/>
          <w:lang w:val="es-ES" w:eastAsia="es-ES"/>
        </w:rPr>
        <w:t>i</w:t>
      </w:r>
      <w:r w:rsidRPr="00015181" w:rsidR="0006133F">
        <w:rPr>
          <w:rFonts w:ascii="Palatino Linotype" w:hAnsi="Palatino Linotype"/>
          <w:bCs/>
          <w:iCs/>
          <w:sz w:val="22"/>
          <w:szCs w:val="20"/>
          <w:lang w:val="es-ES" w:eastAsia="es-ES"/>
        </w:rPr>
        <w:t>nformación relacionada con lo peticionado</w:t>
      </w:r>
      <w:r w:rsidRPr="00015181" w:rsidR="00D840C3">
        <w:rPr>
          <w:rFonts w:ascii="Palatino Linotype" w:hAnsi="Palatino Linotype"/>
          <w:bCs/>
          <w:iCs/>
          <w:sz w:val="22"/>
          <w:szCs w:val="20"/>
          <w:lang w:val="es-ES" w:eastAsia="es-ES"/>
        </w:rPr>
        <w:t>, al contener las remuneraciones generales de los servidores públicos</w:t>
      </w:r>
      <w:r w:rsidRPr="00015181" w:rsidR="0006133F">
        <w:rPr>
          <w:rFonts w:ascii="Palatino Linotype" w:hAnsi="Palatino Linotype"/>
          <w:bCs/>
          <w:iCs/>
          <w:sz w:val="22"/>
          <w:szCs w:val="20"/>
          <w:lang w:val="es-ES" w:eastAsia="es-ES"/>
        </w:rPr>
        <w:t>, lo cierto es que no corresponde con lo peticionado, por las siguientes circunstancias:</w:t>
      </w:r>
    </w:p>
    <w:p w:rsidRPr="00015181" w:rsidR="0006133F" w:rsidP="002D50BD" w:rsidRDefault="0006133F" w14:paraId="0C5DEEE9" w14:textId="0AA31CAA">
      <w:pPr>
        <w:spacing w:line="360" w:lineRule="auto"/>
        <w:jc w:val="both"/>
        <w:rPr>
          <w:rFonts w:ascii="Palatino Linotype" w:hAnsi="Palatino Linotype"/>
          <w:bCs/>
          <w:iCs/>
          <w:sz w:val="22"/>
          <w:szCs w:val="20"/>
          <w:lang w:val="es-ES" w:eastAsia="es-ES"/>
        </w:rPr>
      </w:pPr>
    </w:p>
    <w:p w:rsidRPr="00015181" w:rsidR="0006133F" w:rsidP="002D50BD" w:rsidRDefault="00B96351" w14:paraId="2E8F6C31" w14:textId="387593D8">
      <w:pPr>
        <w:pStyle w:val="Prrafodelista"/>
        <w:numPr>
          <w:ilvl w:val="0"/>
          <w:numId w:val="43"/>
        </w:numPr>
        <w:spacing w:line="360" w:lineRule="auto"/>
        <w:rPr>
          <w:bCs/>
          <w:iCs/>
          <w:szCs w:val="20"/>
          <w:lang w:val="es-ES" w:eastAsia="es-ES"/>
        </w:rPr>
      </w:pPr>
      <w:r w:rsidRPr="00015181">
        <w:rPr>
          <w:bCs/>
          <w:iCs/>
          <w:szCs w:val="20"/>
          <w:lang w:val="es-ES" w:eastAsia="es-ES"/>
        </w:rPr>
        <w:t>De la consulta de los registros</w:t>
      </w:r>
      <w:r w:rsidRPr="00015181" w:rsidR="004D5ABA">
        <w:rPr>
          <w:bCs/>
          <w:iCs/>
          <w:szCs w:val="20"/>
          <w:lang w:val="es-ES" w:eastAsia="es-ES"/>
        </w:rPr>
        <w:t xml:space="preserve">, se logra vislumbrar que </w:t>
      </w:r>
      <w:r w:rsidRPr="00015181" w:rsidR="00DD445E">
        <w:rPr>
          <w:bCs/>
          <w:iCs/>
          <w:szCs w:val="20"/>
          <w:lang w:val="es-ES" w:eastAsia="es-ES"/>
        </w:rPr>
        <w:t xml:space="preserve">proporcionó información de </w:t>
      </w:r>
      <w:r w:rsidRPr="00015181" w:rsidR="004D5ABA">
        <w:rPr>
          <w:bCs/>
          <w:iCs/>
          <w:szCs w:val="20"/>
          <w:lang w:val="es-ES" w:eastAsia="es-ES"/>
        </w:rPr>
        <w:t>periodos trimestrales y no quincenales</w:t>
      </w:r>
      <w:r w:rsidRPr="00015181" w:rsidR="00DD445E">
        <w:rPr>
          <w:bCs/>
          <w:iCs/>
          <w:szCs w:val="20"/>
          <w:lang w:val="es-ES" w:eastAsia="es-ES"/>
        </w:rPr>
        <w:t>;</w:t>
      </w:r>
    </w:p>
    <w:p w:rsidRPr="00015181" w:rsidR="00DD445E" w:rsidP="002D50BD" w:rsidRDefault="00DD445E" w14:paraId="4871A0C4" w14:textId="77777777">
      <w:pPr>
        <w:pStyle w:val="Prrafodelista"/>
        <w:spacing w:line="360" w:lineRule="auto"/>
        <w:rPr>
          <w:bCs/>
          <w:iCs/>
          <w:szCs w:val="20"/>
          <w:lang w:val="es-ES" w:eastAsia="es-ES"/>
        </w:rPr>
      </w:pPr>
    </w:p>
    <w:p w:rsidRPr="00015181" w:rsidR="00DD445E" w:rsidP="002D50BD" w:rsidRDefault="00DD445E" w14:paraId="0F037966" w14:textId="77777777">
      <w:pPr>
        <w:pStyle w:val="Prrafodelista"/>
        <w:numPr>
          <w:ilvl w:val="0"/>
          <w:numId w:val="43"/>
        </w:numPr>
        <w:spacing w:line="360" w:lineRule="auto"/>
        <w:rPr>
          <w:bCs/>
          <w:iCs/>
          <w:szCs w:val="20"/>
          <w:lang w:val="es-ES" w:eastAsia="es-ES"/>
        </w:rPr>
      </w:pPr>
      <w:r w:rsidRPr="00015181">
        <w:rPr>
          <w:bCs/>
          <w:iCs/>
          <w:szCs w:val="20"/>
          <w:lang w:val="es-ES" w:eastAsia="es-ES"/>
        </w:rPr>
        <w:t>No contiene todas las percepciones entregadas y deducciones realizadas, y</w:t>
      </w:r>
    </w:p>
    <w:p w:rsidRPr="00015181" w:rsidR="00DD445E" w:rsidP="002D50BD" w:rsidRDefault="00DD445E" w14:paraId="1354F98D" w14:textId="77777777">
      <w:pPr>
        <w:pStyle w:val="Prrafodelista"/>
        <w:spacing w:line="360" w:lineRule="auto"/>
        <w:rPr>
          <w:bCs/>
          <w:iCs/>
          <w:szCs w:val="20"/>
          <w:lang w:val="es-ES" w:eastAsia="es-ES"/>
        </w:rPr>
      </w:pPr>
    </w:p>
    <w:p w:rsidRPr="00015181" w:rsidR="00DD445E" w:rsidP="002D50BD" w:rsidRDefault="00DD445E" w14:paraId="7BCAE6AB" w14:textId="3536D9FC">
      <w:pPr>
        <w:pStyle w:val="Prrafodelista"/>
        <w:numPr>
          <w:ilvl w:val="0"/>
          <w:numId w:val="43"/>
        </w:numPr>
        <w:spacing w:line="360" w:lineRule="auto"/>
        <w:rPr>
          <w:bCs/>
          <w:iCs/>
          <w:szCs w:val="20"/>
          <w:lang w:val="es-ES" w:eastAsia="es-ES"/>
        </w:rPr>
      </w:pPr>
      <w:r w:rsidRPr="00015181">
        <w:rPr>
          <w:bCs/>
          <w:iCs/>
          <w:szCs w:val="20"/>
          <w:lang w:val="es-ES" w:eastAsia="es-ES"/>
        </w:rPr>
        <w:t xml:space="preserve">No cuenta con la información de todos los </w:t>
      </w:r>
      <w:r w:rsidRPr="00015181" w:rsidR="00D840C3">
        <w:rPr>
          <w:bCs/>
          <w:iCs/>
          <w:szCs w:val="20"/>
          <w:lang w:val="es-ES" w:eastAsia="es-ES"/>
        </w:rPr>
        <w:t xml:space="preserve">servidores públicos adscritos al Ayuntamiento, </w:t>
      </w:r>
      <w:r w:rsidRPr="00015181">
        <w:rPr>
          <w:bCs/>
          <w:iCs/>
          <w:szCs w:val="20"/>
          <w:lang w:val="es-ES" w:eastAsia="es-ES"/>
        </w:rPr>
        <w:t>pues no contiene la información de los policías municipales.</w:t>
      </w:r>
    </w:p>
    <w:p w:rsidRPr="00015181" w:rsidR="00843609" w:rsidP="002D50BD" w:rsidRDefault="00843609" w14:paraId="61144CCC" w14:textId="0DF4F894">
      <w:pPr>
        <w:spacing w:line="360" w:lineRule="auto"/>
        <w:jc w:val="both"/>
        <w:rPr>
          <w:rFonts w:ascii="Palatino Linotype" w:hAnsi="Palatino Linotype"/>
          <w:b/>
          <w:iCs/>
          <w:sz w:val="22"/>
          <w:szCs w:val="20"/>
          <w:lang w:val="es-ES" w:eastAsia="es-ES"/>
        </w:rPr>
      </w:pPr>
    </w:p>
    <w:p w:rsidRPr="00015181" w:rsidR="00843609" w:rsidP="002D50BD" w:rsidRDefault="00DD445E" w14:paraId="62D32B9D" w14:textId="69A658C1">
      <w:pPr>
        <w:spacing w:line="360" w:lineRule="auto"/>
        <w:jc w:val="both"/>
        <w:rPr>
          <w:rFonts w:ascii="Palatino Linotype" w:hAnsi="Palatino Linotype"/>
          <w:bCs/>
          <w:iCs/>
          <w:sz w:val="22"/>
          <w:szCs w:val="20"/>
          <w:lang w:val="es-ES" w:eastAsia="es-ES"/>
        </w:rPr>
      </w:pPr>
      <w:r w:rsidRPr="00015181">
        <w:rPr>
          <w:rFonts w:ascii="Palatino Linotype" w:hAnsi="Palatino Linotype"/>
          <w:bCs/>
          <w:iCs/>
          <w:sz w:val="22"/>
          <w:szCs w:val="20"/>
          <w:lang w:val="es-ES" w:eastAsia="es-ES"/>
        </w:rPr>
        <w:lastRenderedPageBreak/>
        <w:t xml:space="preserve">Así, se advierte que, si bien el Sujeto Obligado proporcionó información relacionada con lo peticionado, no corresponde con lo solicitado, lo cual da como resultado que el agravio sea </w:t>
      </w:r>
      <w:r w:rsidRPr="00015181">
        <w:rPr>
          <w:rFonts w:ascii="Palatino Linotype" w:hAnsi="Palatino Linotype"/>
          <w:b/>
          <w:iCs/>
          <w:sz w:val="22"/>
          <w:szCs w:val="20"/>
          <w:lang w:val="es-ES" w:eastAsia="es-ES"/>
        </w:rPr>
        <w:t xml:space="preserve">FUNDADO; </w:t>
      </w:r>
      <w:r w:rsidRPr="00015181">
        <w:rPr>
          <w:rFonts w:ascii="Palatino Linotype" w:hAnsi="Palatino Linotype"/>
          <w:bCs/>
          <w:iCs/>
          <w:sz w:val="22"/>
          <w:szCs w:val="20"/>
          <w:lang w:val="es-ES" w:eastAsia="es-ES"/>
        </w:rPr>
        <w:t xml:space="preserve">por lo que, </w:t>
      </w:r>
      <w:r w:rsidRPr="00015181" w:rsidR="00843609">
        <w:rPr>
          <w:rFonts w:ascii="Palatino Linotype" w:hAnsi="Palatino Linotype"/>
          <w:bCs/>
          <w:iCs/>
          <w:sz w:val="22"/>
          <w:szCs w:val="20"/>
          <w:lang w:val="es-ES" w:eastAsia="es-ES"/>
        </w:rPr>
        <w:t>para atender el requerimiento de información, el Sujeto Obligado deberá realizar una búsqueda exhaustiva y razonable en los archivos de</w:t>
      </w:r>
      <w:r w:rsidRPr="00015181" w:rsidR="004D5ABA">
        <w:rPr>
          <w:rFonts w:ascii="Palatino Linotype" w:hAnsi="Palatino Linotype"/>
          <w:bCs/>
          <w:iCs/>
          <w:sz w:val="22"/>
          <w:szCs w:val="20"/>
          <w:lang w:val="es-ES" w:eastAsia="es-ES"/>
        </w:rPr>
        <w:t xml:space="preserve"> </w:t>
      </w:r>
      <w:r w:rsidRPr="00015181" w:rsidR="001832F3">
        <w:rPr>
          <w:rFonts w:ascii="Palatino Linotype" w:hAnsi="Palatino Linotype"/>
          <w:bCs/>
          <w:iCs/>
          <w:sz w:val="22"/>
          <w:szCs w:val="20"/>
          <w:lang w:val="es-ES" w:eastAsia="es-ES"/>
        </w:rPr>
        <w:t>l</w:t>
      </w:r>
      <w:r w:rsidRPr="00015181" w:rsidR="004D5ABA">
        <w:rPr>
          <w:rFonts w:ascii="Palatino Linotype" w:hAnsi="Palatino Linotype"/>
          <w:bCs/>
          <w:iCs/>
          <w:sz w:val="22"/>
          <w:szCs w:val="20"/>
          <w:lang w:val="es-ES" w:eastAsia="es-ES"/>
        </w:rPr>
        <w:t>a</w:t>
      </w:r>
      <w:r w:rsidRPr="00015181" w:rsidR="001832F3">
        <w:rPr>
          <w:rFonts w:ascii="Palatino Linotype" w:hAnsi="Palatino Linotype"/>
          <w:bCs/>
          <w:iCs/>
          <w:sz w:val="22"/>
          <w:szCs w:val="20"/>
          <w:lang w:val="es-ES" w:eastAsia="es-ES"/>
        </w:rPr>
        <w:t xml:space="preserve"> </w:t>
      </w:r>
      <w:r w:rsidRPr="00015181" w:rsidR="004D5ABA">
        <w:rPr>
          <w:rFonts w:ascii="Palatino Linotype" w:hAnsi="Palatino Linotype"/>
          <w:bCs/>
          <w:iCs/>
          <w:sz w:val="22"/>
          <w:szCs w:val="20"/>
          <w:lang w:val="es-ES" w:eastAsia="es-ES"/>
        </w:rPr>
        <w:t>Tesorería Municipal</w:t>
      </w:r>
      <w:r w:rsidRPr="00015181" w:rsidR="00843609">
        <w:rPr>
          <w:rFonts w:ascii="Palatino Linotype" w:hAnsi="Palatino Linotype"/>
          <w:bCs/>
          <w:iCs/>
          <w:sz w:val="22"/>
          <w:szCs w:val="20"/>
          <w:lang w:val="es-ES" w:eastAsia="es-ES"/>
        </w:rPr>
        <w:t>, en términos del artículo 162 de la Ley de Transparencia y Acceso a la Información Pública del Estado de México y Municipi</w:t>
      </w:r>
      <w:r w:rsidRPr="00015181" w:rsidR="00D840C3">
        <w:rPr>
          <w:rFonts w:ascii="Palatino Linotype" w:hAnsi="Palatino Linotype"/>
          <w:bCs/>
          <w:iCs/>
          <w:sz w:val="22"/>
          <w:szCs w:val="20"/>
          <w:lang w:val="es-ES" w:eastAsia="es-ES"/>
        </w:rPr>
        <w:t>os, a efecto de que proporcione la Conciliación de Nómina del Ayuntamiento de Atlacomulco,</w:t>
      </w:r>
      <w:r w:rsidRPr="00015181" w:rsidR="003C7E32">
        <w:rPr>
          <w:rFonts w:ascii="Palatino Linotype" w:hAnsi="Palatino Linotype"/>
          <w:bCs/>
          <w:iCs/>
          <w:sz w:val="22"/>
          <w:szCs w:val="20"/>
          <w:lang w:val="es-ES" w:eastAsia="es-ES"/>
        </w:rPr>
        <w:t xml:space="preserve"> de la primera quincena de </w:t>
      </w:r>
      <w:r w:rsidRPr="00015181" w:rsidR="004D5ABA">
        <w:rPr>
          <w:rFonts w:ascii="Palatino Linotype" w:hAnsi="Palatino Linotype"/>
          <w:bCs/>
          <w:iCs/>
          <w:sz w:val="22"/>
          <w:szCs w:val="20"/>
          <w:lang w:val="es-ES" w:eastAsia="es-ES"/>
        </w:rPr>
        <w:t>noviembre</w:t>
      </w:r>
      <w:r w:rsidRPr="00015181" w:rsidR="003C7E32">
        <w:rPr>
          <w:rFonts w:ascii="Palatino Linotype" w:hAnsi="Palatino Linotype"/>
          <w:bCs/>
          <w:iCs/>
          <w:sz w:val="22"/>
          <w:szCs w:val="20"/>
          <w:lang w:val="es-ES" w:eastAsia="es-ES"/>
        </w:rPr>
        <w:t xml:space="preserve"> de dos mil veintidós</w:t>
      </w:r>
      <w:r w:rsidRPr="00015181" w:rsidR="00D840C3">
        <w:rPr>
          <w:rFonts w:ascii="Palatino Linotype" w:hAnsi="Palatino Linotype"/>
          <w:bCs/>
          <w:iCs/>
          <w:sz w:val="22"/>
          <w:szCs w:val="20"/>
          <w:lang w:val="es-ES" w:eastAsia="es-ES"/>
        </w:rPr>
        <w:t>.</w:t>
      </w:r>
    </w:p>
    <w:p w:rsidRPr="00015181" w:rsidR="00843609" w:rsidP="002D50BD" w:rsidRDefault="00843609" w14:paraId="5A3D0964" w14:textId="77777777">
      <w:pPr>
        <w:spacing w:line="360" w:lineRule="auto"/>
        <w:jc w:val="both"/>
        <w:rPr>
          <w:rFonts w:ascii="Palatino Linotype" w:hAnsi="Palatino Linotype"/>
          <w:bCs/>
          <w:iCs/>
          <w:sz w:val="22"/>
          <w:szCs w:val="20"/>
          <w:lang w:val="es-ES" w:eastAsia="es-ES"/>
        </w:rPr>
      </w:pPr>
    </w:p>
    <w:p w:rsidRPr="00015181" w:rsidR="00843609" w:rsidP="002D50BD" w:rsidRDefault="00843609" w14:paraId="729E159F" w14:textId="77777777">
      <w:pPr>
        <w:spacing w:line="360" w:lineRule="auto"/>
        <w:ind w:right="-93"/>
        <w:jc w:val="both"/>
        <w:rPr>
          <w:rFonts w:ascii="Palatino Linotype" w:hAnsi="Palatino Linotype"/>
          <w:sz w:val="22"/>
          <w:szCs w:val="22"/>
          <w:lang w:eastAsia="es-ES"/>
        </w:rPr>
      </w:pPr>
      <w:r w:rsidRPr="00015181">
        <w:rPr>
          <w:rFonts w:ascii="Palatino Linotype" w:hAnsi="Palatino Linotype"/>
          <w:bCs/>
          <w:iCs/>
          <w:sz w:val="22"/>
          <w:szCs w:val="22"/>
          <w:lang w:eastAsia="es-ES"/>
        </w:rPr>
        <w:t>Dicha situación toma sustento en</w:t>
      </w:r>
      <w:r w:rsidRPr="00015181">
        <w:rPr>
          <w:rFonts w:ascii="Palatino Linotype" w:hAnsi="Palatino Linotype"/>
          <w:bCs/>
          <w:sz w:val="22"/>
          <w:szCs w:val="22"/>
          <w:lang w:eastAsia="es-ES"/>
        </w:rPr>
        <w:t xml:space="preserve"> el</w:t>
      </w:r>
      <w:r w:rsidRPr="00015181">
        <w:rPr>
          <w:rFonts w:ascii="Palatino Linotype" w:hAnsi="Palatino Linotype"/>
          <w:sz w:val="22"/>
          <w:szCs w:val="22"/>
          <w:lang w:eastAsia="es-ES"/>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015181" w:rsidR="00843609" w:rsidP="002D50BD" w:rsidRDefault="00843609" w14:paraId="35B05BDD" w14:textId="77777777">
      <w:pPr>
        <w:spacing w:line="360" w:lineRule="auto"/>
        <w:ind w:right="-93"/>
        <w:jc w:val="both"/>
        <w:rPr>
          <w:rFonts w:ascii="Palatino Linotype" w:hAnsi="Palatino Linotype"/>
          <w:sz w:val="22"/>
          <w:szCs w:val="22"/>
          <w:lang w:eastAsia="es-ES"/>
        </w:rPr>
      </w:pPr>
    </w:p>
    <w:p w:rsidRPr="00015181" w:rsidR="00843609" w:rsidP="002D50BD" w:rsidRDefault="00843609" w14:paraId="49C104BA" w14:textId="77777777">
      <w:pPr>
        <w:spacing w:line="360" w:lineRule="auto"/>
        <w:ind w:right="-93"/>
        <w:jc w:val="both"/>
        <w:rPr>
          <w:rFonts w:ascii="Palatino Linotype" w:hAnsi="Palatino Linotype"/>
          <w:sz w:val="22"/>
          <w:szCs w:val="22"/>
          <w:lang w:eastAsia="es-ES"/>
        </w:rPr>
      </w:pPr>
      <w:r w:rsidRPr="00015181">
        <w:rPr>
          <w:rFonts w:ascii="Palatino Linotype" w:hAnsi="Palatino Linotype"/>
          <w:sz w:val="22"/>
          <w:szCs w:val="22"/>
          <w:lang w:eastAsia="es-ES"/>
        </w:rPr>
        <w:t xml:space="preserve">De esta manera, </w:t>
      </w:r>
      <w:r w:rsidRPr="00015181">
        <w:rPr>
          <w:rFonts w:ascii="Palatino Linotype" w:hAnsi="Palatino Linotype"/>
          <w:sz w:val="22"/>
          <w:szCs w:val="22"/>
          <w:lang w:val="es-ES" w:eastAsia="es-ES"/>
        </w:rPr>
        <w:t xml:space="preserve">el derecho de acceso a la información pública se satisface en aquellos casos en que se entregue el soporte documental en el que conste la información solicitada, sin necesidad de elaborar documentos </w:t>
      </w:r>
      <w:r w:rsidRPr="00015181">
        <w:rPr>
          <w:rFonts w:ascii="Palatino Linotype" w:hAnsi="Palatino Linotype"/>
          <w:i/>
          <w:sz w:val="22"/>
          <w:szCs w:val="22"/>
          <w:lang w:eastAsia="es-ES"/>
        </w:rPr>
        <w:t>ad hoc</w:t>
      </w:r>
      <w:r w:rsidRPr="00015181">
        <w:rPr>
          <w:rFonts w:ascii="Palatino Linotype" w:hAnsi="Palatino Linotype"/>
          <w:sz w:val="22"/>
          <w:szCs w:val="22"/>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015181" w:rsidR="00843609" w:rsidP="002D50BD" w:rsidRDefault="00843609" w14:paraId="0CDF2C70" w14:textId="77777777">
      <w:pPr>
        <w:spacing w:line="360" w:lineRule="auto"/>
        <w:ind w:right="-93"/>
        <w:jc w:val="both"/>
        <w:rPr>
          <w:rFonts w:ascii="Palatino Linotype" w:hAnsi="Palatino Linotype"/>
          <w:sz w:val="22"/>
          <w:szCs w:val="22"/>
          <w:lang w:eastAsia="es-ES"/>
        </w:rPr>
      </w:pPr>
    </w:p>
    <w:p w:rsidRPr="00015181" w:rsidR="005C62AE" w:rsidP="002D50BD" w:rsidRDefault="00843609" w14:paraId="5C88120C" w14:textId="3D983ECB">
      <w:pPr>
        <w:spacing w:line="360" w:lineRule="auto"/>
        <w:jc w:val="both"/>
        <w:rPr>
          <w:rFonts w:ascii="Palatino Linotype" w:hAnsi="Palatino Linotype" w:cs="Tahoma"/>
          <w:b/>
          <w:sz w:val="22"/>
          <w:szCs w:val="22"/>
          <w:lang w:val="es-ES_tradnl" w:eastAsia="es-ES"/>
        </w:rPr>
      </w:pPr>
      <w:r w:rsidRPr="00015181">
        <w:rPr>
          <w:rFonts w:ascii="Palatino Linotype" w:hAnsi="Palatino Linotype"/>
          <w:sz w:val="22"/>
          <w:szCs w:val="22"/>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el Ente Recurrido</w:t>
      </w:r>
      <w:r w:rsidRPr="00015181" w:rsidR="003C7E32">
        <w:rPr>
          <w:rFonts w:ascii="Palatino Linotype" w:hAnsi="Palatino Linotype"/>
          <w:sz w:val="22"/>
          <w:szCs w:val="22"/>
          <w:lang w:val="es-ES" w:eastAsia="es-ES"/>
        </w:rPr>
        <w:t xml:space="preserve"> deberá proporcionar el documento donde conste la nómina de todos los servidores públicos adscritos al Ayuntamiento de </w:t>
      </w:r>
      <w:r w:rsidRPr="00015181" w:rsidR="004D5ABA">
        <w:rPr>
          <w:rFonts w:ascii="Palatino Linotype" w:hAnsi="Palatino Linotype"/>
          <w:sz w:val="22"/>
          <w:szCs w:val="22"/>
          <w:lang w:val="es-ES" w:eastAsia="es-ES"/>
        </w:rPr>
        <w:t>Atlacomulco</w:t>
      </w:r>
      <w:r w:rsidRPr="00015181" w:rsidR="003C7E32">
        <w:rPr>
          <w:rFonts w:ascii="Palatino Linotype" w:hAnsi="Palatino Linotype"/>
          <w:sz w:val="22"/>
          <w:szCs w:val="22"/>
          <w:lang w:val="es-ES" w:eastAsia="es-ES"/>
        </w:rPr>
        <w:t xml:space="preserve">, de la primera quincena de </w:t>
      </w:r>
      <w:r w:rsidRPr="00015181" w:rsidR="004D5ABA">
        <w:rPr>
          <w:rFonts w:ascii="Palatino Linotype" w:hAnsi="Palatino Linotype"/>
          <w:sz w:val="22"/>
          <w:szCs w:val="22"/>
          <w:lang w:val="es-ES" w:eastAsia="es-ES"/>
        </w:rPr>
        <w:t>noviembre</w:t>
      </w:r>
      <w:r w:rsidRPr="00015181" w:rsidR="003C7E32">
        <w:rPr>
          <w:rFonts w:ascii="Palatino Linotype" w:hAnsi="Palatino Linotype"/>
          <w:sz w:val="22"/>
          <w:szCs w:val="22"/>
          <w:lang w:val="es-ES" w:eastAsia="es-ES"/>
        </w:rPr>
        <w:t xml:space="preserve"> de dos mil veinti</w:t>
      </w:r>
      <w:r w:rsidRPr="00015181" w:rsidR="004D5ABA">
        <w:rPr>
          <w:rFonts w:ascii="Palatino Linotype" w:hAnsi="Palatino Linotype"/>
          <w:sz w:val="22"/>
          <w:szCs w:val="22"/>
          <w:lang w:val="es-ES" w:eastAsia="es-ES"/>
        </w:rPr>
        <w:t>dós</w:t>
      </w:r>
      <w:r w:rsidRPr="00015181" w:rsidR="003C7E32">
        <w:rPr>
          <w:rFonts w:ascii="Palatino Linotype" w:hAnsi="Palatino Linotype"/>
          <w:sz w:val="22"/>
          <w:szCs w:val="22"/>
          <w:lang w:val="es-ES" w:eastAsia="es-ES"/>
        </w:rPr>
        <w:t>.</w:t>
      </w:r>
    </w:p>
    <w:p w:rsidRPr="00015181" w:rsidR="00F0781F" w:rsidP="002D50BD" w:rsidRDefault="00F0781F" w14:paraId="7E62FCCD" w14:textId="178B23AA">
      <w:pPr>
        <w:spacing w:line="360" w:lineRule="auto"/>
        <w:jc w:val="both"/>
        <w:rPr>
          <w:rFonts w:ascii="Palatino Linotype" w:hAnsi="Palatino Linotype" w:eastAsia="Calibri" w:cs="Tahoma"/>
          <w:color w:val="000000"/>
          <w:sz w:val="22"/>
        </w:rPr>
      </w:pPr>
    </w:p>
    <w:p w:rsidRPr="00015181" w:rsidR="004D5ABA" w:rsidP="002D50BD" w:rsidRDefault="004D5ABA" w14:paraId="7843B1A3" w14:textId="5D3F4AEF">
      <w:pPr>
        <w:spacing w:line="360" w:lineRule="auto"/>
        <w:ind w:right="-93"/>
        <w:jc w:val="both"/>
        <w:rPr>
          <w:rFonts w:ascii="Palatino Linotype" w:hAnsi="Palatino Linotype" w:eastAsia="Calibri" w:cs="Tahoma"/>
          <w:bCs/>
          <w:color w:val="000000" w:themeColor="text1"/>
          <w:sz w:val="22"/>
          <w:szCs w:val="22"/>
          <w:lang w:val="es-ES_tradnl" w:eastAsia="en-US"/>
        </w:rPr>
      </w:pPr>
      <w:r w:rsidRPr="00015181">
        <w:rPr>
          <w:rFonts w:ascii="Palatino Linotype" w:hAnsi="Palatino Linotype" w:eastAsia="Calibri" w:cs="Tahoma"/>
          <w:bCs/>
          <w:color w:val="000000" w:themeColor="text1"/>
          <w:sz w:val="22"/>
          <w:szCs w:val="22"/>
          <w:lang w:val="es-ES_tradnl" w:eastAsia="en-US"/>
        </w:rPr>
        <w:t>Ahora bien, no pasa desapercibido, que conforme a</w:t>
      </w:r>
      <w:r w:rsidRPr="00015181" w:rsidR="001E139B">
        <w:rPr>
          <w:rFonts w:ascii="Palatino Linotype" w:hAnsi="Palatino Linotype" w:eastAsia="Calibri" w:cs="Tahoma"/>
          <w:bCs/>
          <w:color w:val="000000" w:themeColor="text1"/>
          <w:sz w:val="22"/>
          <w:szCs w:val="22"/>
          <w:lang w:val="es-ES_tradnl" w:eastAsia="en-US"/>
        </w:rPr>
        <w:t xml:space="preserve"> </w:t>
      </w:r>
      <w:r w:rsidRPr="00015181">
        <w:rPr>
          <w:rFonts w:ascii="Palatino Linotype" w:hAnsi="Palatino Linotype" w:eastAsia="Calibri" w:cs="Tahoma"/>
          <w:bCs/>
          <w:color w:val="000000" w:themeColor="text1"/>
          <w:sz w:val="22"/>
          <w:szCs w:val="22"/>
          <w:lang w:val="es-ES_tradnl" w:eastAsia="en-US"/>
        </w:rPr>
        <w:t>l</w:t>
      </w:r>
      <w:r w:rsidRPr="00015181" w:rsidR="001E139B">
        <w:rPr>
          <w:rFonts w:ascii="Palatino Linotype" w:hAnsi="Palatino Linotype" w:eastAsia="Calibri" w:cs="Tahoma"/>
          <w:bCs/>
          <w:color w:val="000000" w:themeColor="text1"/>
          <w:sz w:val="22"/>
          <w:szCs w:val="22"/>
          <w:lang w:val="es-ES_tradnl" w:eastAsia="en-US"/>
        </w:rPr>
        <w:t>os</w:t>
      </w:r>
      <w:r w:rsidRPr="00015181">
        <w:rPr>
          <w:rFonts w:ascii="Palatino Linotype" w:hAnsi="Palatino Linotype" w:eastAsia="Calibri" w:cs="Tahoma"/>
          <w:bCs/>
          <w:color w:val="000000" w:themeColor="text1"/>
          <w:sz w:val="22"/>
          <w:szCs w:val="22"/>
          <w:lang w:val="es-ES_tradnl" w:eastAsia="en-US"/>
        </w:rPr>
        <w:t xml:space="preserve"> artículo</w:t>
      </w:r>
      <w:r w:rsidRPr="00015181" w:rsidR="001E139B">
        <w:rPr>
          <w:rFonts w:ascii="Palatino Linotype" w:hAnsi="Palatino Linotype" w:eastAsia="Calibri" w:cs="Tahoma"/>
          <w:bCs/>
          <w:color w:val="000000" w:themeColor="text1"/>
          <w:sz w:val="22"/>
          <w:szCs w:val="22"/>
          <w:lang w:val="es-ES_tradnl" w:eastAsia="en-US"/>
        </w:rPr>
        <w:t xml:space="preserve">s </w:t>
      </w:r>
      <w:r w:rsidRPr="00015181" w:rsidR="001E139B">
        <w:rPr>
          <w:rFonts w:ascii="Palatino Linotype" w:hAnsi="Palatino Linotype" w:eastAsia="Calibri"/>
          <w:sz w:val="22"/>
          <w:szCs w:val="20"/>
          <w:lang w:eastAsia="es-ES"/>
        </w:rPr>
        <w:t>80, numeral 11 y 114</w:t>
      </w:r>
      <w:r w:rsidRPr="00015181">
        <w:rPr>
          <w:rFonts w:ascii="Palatino Linotype" w:hAnsi="Palatino Linotype" w:eastAsia="Calibri" w:cs="Tahoma"/>
          <w:bCs/>
          <w:color w:val="000000" w:themeColor="text1"/>
          <w:sz w:val="22"/>
          <w:szCs w:val="22"/>
          <w:lang w:val="es-ES_tradnl" w:eastAsia="en-US"/>
        </w:rPr>
        <w:t xml:space="preserve"> del </w:t>
      </w:r>
      <w:r w:rsidRPr="00015181" w:rsidR="001E139B">
        <w:rPr>
          <w:rFonts w:ascii="Palatino Linotype" w:hAnsi="Palatino Linotype" w:eastAsia="Calibri" w:cs="Tahoma"/>
          <w:bCs/>
          <w:color w:val="000000" w:themeColor="text1"/>
          <w:sz w:val="22"/>
          <w:szCs w:val="22"/>
          <w:lang w:val="es-ES_tradnl" w:eastAsia="en-US"/>
        </w:rPr>
        <w:t>Bando Municipal, dos mil veintidós, de Atlacomulco</w:t>
      </w:r>
      <w:r w:rsidRPr="00015181">
        <w:rPr>
          <w:rFonts w:ascii="Palatino Linotype" w:hAnsi="Palatino Linotype"/>
          <w:sz w:val="22"/>
          <w:szCs w:val="22"/>
          <w:lang w:eastAsia="es-ES"/>
        </w:rPr>
        <w:t>,</w:t>
      </w:r>
      <w:r w:rsidRPr="00015181">
        <w:rPr>
          <w:rFonts w:ascii="Palatino Linotype" w:hAnsi="Palatino Linotype" w:eastAsia="Calibri" w:cs="Tahoma"/>
          <w:bCs/>
          <w:color w:val="000000" w:themeColor="text1"/>
          <w:sz w:val="22"/>
          <w:szCs w:val="22"/>
          <w:lang w:val="es-ES_tradnl" w:eastAsia="en-US"/>
        </w:rPr>
        <w:t xml:space="preserve"> el Sujeto Obligado cuenta </w:t>
      </w:r>
      <w:r w:rsidRPr="00015181" w:rsidR="001E139B">
        <w:rPr>
          <w:rFonts w:ascii="Palatino Linotype" w:hAnsi="Palatino Linotype" w:eastAsia="Calibri" w:cs="Tahoma"/>
          <w:bCs/>
          <w:color w:val="000000" w:themeColor="text1"/>
          <w:sz w:val="22"/>
          <w:szCs w:val="22"/>
          <w:lang w:val="es-ES_tradnl" w:eastAsia="en-US"/>
        </w:rPr>
        <w:t>una Comisaría Municipal</w:t>
      </w:r>
      <w:r w:rsidRPr="00015181">
        <w:rPr>
          <w:rFonts w:ascii="Palatino Linotype" w:hAnsi="Palatino Linotype" w:eastAsia="Calibri" w:cs="Tahoma"/>
          <w:bCs/>
          <w:color w:val="000000" w:themeColor="text1"/>
          <w:sz w:val="22"/>
          <w:szCs w:val="22"/>
          <w:lang w:val="es-ES_tradnl" w:eastAsia="en-US"/>
        </w:rPr>
        <w:t>, encargada de salvaguardar y garantizar el orden público y la paz social, así como de la prevención, combate y persecución de delitos; lo anterior, a través de servidores públicos que realizan funciones operativas en materia de seguridad pública, como lo son, los elementos policiales.</w:t>
      </w:r>
    </w:p>
    <w:p w:rsidRPr="00015181" w:rsidR="004D5ABA" w:rsidP="002D50BD" w:rsidRDefault="004D5ABA" w14:paraId="5802A416" w14:textId="77777777">
      <w:pPr>
        <w:spacing w:line="360" w:lineRule="auto"/>
        <w:ind w:right="-93"/>
        <w:jc w:val="both"/>
        <w:rPr>
          <w:rFonts w:ascii="Palatino Linotype" w:hAnsi="Palatino Linotype" w:eastAsia="Calibri" w:cs="Tahoma"/>
          <w:bCs/>
          <w:color w:val="000000" w:themeColor="text1"/>
          <w:sz w:val="22"/>
          <w:szCs w:val="22"/>
          <w:lang w:val="es-ES_tradnl" w:eastAsia="en-US"/>
        </w:rPr>
      </w:pPr>
    </w:p>
    <w:p w:rsidRPr="00015181" w:rsidR="004D5ABA" w:rsidP="002D50BD" w:rsidRDefault="004D5ABA" w14:paraId="785DD327" w14:textId="77777777">
      <w:pPr>
        <w:spacing w:line="360" w:lineRule="auto"/>
        <w:jc w:val="both"/>
        <w:rPr>
          <w:rFonts w:ascii="Palatino Linotype" w:hAnsi="Palatino Linotype" w:eastAsia="Calibri"/>
          <w:sz w:val="22"/>
          <w:szCs w:val="20"/>
          <w:lang w:eastAsia="es-ES"/>
        </w:rPr>
      </w:pPr>
      <w:r w:rsidRPr="00015181">
        <w:rPr>
          <w:rFonts w:ascii="Palatino Linotype" w:hAnsi="Palatino Linotype" w:eastAsia="Calibri"/>
          <w:sz w:val="22"/>
          <w:szCs w:val="20"/>
          <w:lang w:eastAsia="es-ES"/>
        </w:rPr>
        <w:t>Así resulta necesario analizar si el nombre de dichos trabajadores actualiza alguna causal de clasificación; al respecto, el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015181" w:rsidR="004D5ABA" w:rsidP="002D50BD" w:rsidRDefault="004D5ABA" w14:paraId="427A8657" w14:textId="77777777">
      <w:pPr>
        <w:spacing w:line="360" w:lineRule="auto"/>
        <w:jc w:val="both"/>
        <w:rPr>
          <w:rFonts w:ascii="Palatino Linotype" w:hAnsi="Palatino Linotype" w:cs="Tahoma"/>
          <w:sz w:val="22"/>
          <w:szCs w:val="22"/>
          <w:lang w:eastAsia="es-ES"/>
        </w:rPr>
      </w:pPr>
    </w:p>
    <w:p w:rsidRPr="00015181" w:rsidR="004D5ABA" w:rsidP="002D50BD" w:rsidRDefault="004D5ABA" w14:paraId="71808527"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015181">
        <w:rPr>
          <w:rFonts w:ascii="Palatino Linotype" w:hAnsi="Palatino Linotype" w:eastAsia="Calibri" w:cs="Tahoma"/>
          <w:i/>
          <w:iCs/>
          <w:sz w:val="20"/>
          <w:szCs w:val="20"/>
          <w:lang w:val="es-ES" w:eastAsia="es-ES_tradnl"/>
        </w:rPr>
        <w:t>“</w:t>
      </w:r>
      <w:r w:rsidRPr="00015181">
        <w:rPr>
          <w:rFonts w:ascii="Palatino Linotype" w:hAnsi="Palatino Linotype" w:eastAsia="Calibri" w:cs="Tahoma"/>
          <w:b/>
          <w:i/>
          <w:iCs/>
          <w:sz w:val="20"/>
          <w:szCs w:val="20"/>
          <w:lang w:val="es-ES" w:eastAsia="es-ES_tradnl"/>
        </w:rPr>
        <w:t>Artículo 140.</w:t>
      </w:r>
      <w:r w:rsidRPr="00015181">
        <w:rPr>
          <w:rFonts w:ascii="Palatino Linotype" w:hAnsi="Palatino Linotype" w:eastAsia="Calibri" w:cs="Tahoma"/>
          <w:i/>
          <w:iCs/>
          <w:sz w:val="20"/>
          <w:szCs w:val="20"/>
          <w:lang w:val="es-ES" w:eastAsia="es-ES_tradnl"/>
        </w:rPr>
        <w:t xml:space="preserve"> El acceso a la información pública será restringido excepcionalmente, cuando por razones de interés público, ésta sea clasificada como reservada, conforme a los criterios siguientes: </w:t>
      </w:r>
    </w:p>
    <w:p w:rsidRPr="00015181" w:rsidR="004D5ABA" w:rsidP="002D50BD" w:rsidRDefault="004D5ABA" w14:paraId="6A81294B"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015181">
        <w:rPr>
          <w:rFonts w:ascii="Palatino Linotype" w:hAnsi="Palatino Linotype" w:eastAsia="Calibri" w:cs="Tahoma"/>
          <w:i/>
          <w:iCs/>
          <w:sz w:val="20"/>
          <w:szCs w:val="20"/>
          <w:lang w:val="es-ES" w:eastAsia="es-ES_tradnl"/>
        </w:rPr>
        <w:t>…</w:t>
      </w:r>
    </w:p>
    <w:p w:rsidRPr="00015181" w:rsidR="004D5ABA" w:rsidP="002D50BD" w:rsidRDefault="004D5ABA" w14:paraId="781A1376" w14:textId="77777777">
      <w:pPr>
        <w:tabs>
          <w:tab w:val="left" w:pos="4962"/>
        </w:tabs>
        <w:spacing w:line="360" w:lineRule="auto"/>
        <w:ind w:left="567" w:right="567"/>
        <w:jc w:val="both"/>
        <w:rPr>
          <w:rFonts w:ascii="Palatino Linotype" w:hAnsi="Palatino Linotype" w:eastAsia="Calibri" w:cs="Tahoma"/>
          <w:i/>
          <w:iCs/>
          <w:sz w:val="20"/>
          <w:szCs w:val="20"/>
          <w:lang w:eastAsia="es-ES_tradnl"/>
        </w:rPr>
      </w:pPr>
      <w:r w:rsidRPr="00015181">
        <w:rPr>
          <w:rFonts w:ascii="Palatino Linotype" w:hAnsi="Palatino Linotype" w:eastAsia="Calibri" w:cs="Tahoma"/>
          <w:i/>
          <w:iCs/>
          <w:sz w:val="20"/>
          <w:szCs w:val="20"/>
          <w:lang w:eastAsia="es-ES_tradnl"/>
        </w:rPr>
        <w:t>IV. Ponga en riesgo la vida, la seguridad o la salud de una persona física;</w:t>
      </w:r>
    </w:p>
    <w:p w:rsidRPr="00015181" w:rsidR="004D5ABA" w:rsidP="002D50BD" w:rsidRDefault="004D5ABA" w14:paraId="1B698151" w14:textId="77777777">
      <w:pPr>
        <w:tabs>
          <w:tab w:val="left" w:pos="4962"/>
        </w:tabs>
        <w:spacing w:line="360" w:lineRule="auto"/>
        <w:ind w:left="567" w:right="567"/>
        <w:jc w:val="both"/>
        <w:rPr>
          <w:rFonts w:ascii="Palatino Linotype" w:hAnsi="Palatino Linotype" w:eastAsia="Calibri" w:cs="Tahoma"/>
          <w:i/>
          <w:iCs/>
          <w:sz w:val="20"/>
          <w:szCs w:val="20"/>
          <w:lang w:val="es-ES" w:eastAsia="es-ES_tradnl"/>
        </w:rPr>
      </w:pPr>
      <w:r w:rsidRPr="00015181">
        <w:rPr>
          <w:rFonts w:ascii="Palatino Linotype" w:hAnsi="Palatino Linotype" w:eastAsia="Calibri" w:cs="Tahoma"/>
          <w:i/>
          <w:iCs/>
          <w:sz w:val="20"/>
          <w:szCs w:val="20"/>
          <w:lang w:val="es-ES" w:eastAsia="es-ES_tradnl"/>
        </w:rPr>
        <w:t xml:space="preserve">…” </w:t>
      </w:r>
    </w:p>
    <w:p w:rsidRPr="00015181" w:rsidR="004D5ABA" w:rsidP="002D50BD" w:rsidRDefault="004D5ABA" w14:paraId="3992C62F"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4EC9D709"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015181">
        <w:rPr>
          <w:rFonts w:ascii="Palatino Linotype" w:hAnsi="Palatino Linotype" w:eastAsia="Calibri" w:cs="Tahoma"/>
          <w:bCs/>
          <w:sz w:val="22"/>
          <w:szCs w:val="22"/>
          <w:lang w:val="es-ES" w:eastAsia="en-US"/>
        </w:rPr>
        <w:t xml:space="preserve">Lineamientos Generales, </w:t>
      </w:r>
      <w:r w:rsidRPr="00015181">
        <w:rPr>
          <w:rFonts w:ascii="Palatino Linotype" w:hAnsi="Palatino Linotype" w:eastAsia="Calibri" w:cs="Tahoma"/>
          <w:bCs/>
          <w:sz w:val="22"/>
          <w:szCs w:val="22"/>
          <w:lang w:eastAsia="en-US"/>
        </w:rPr>
        <w:t>establecen lo siguiente:</w:t>
      </w:r>
    </w:p>
    <w:p w:rsidRPr="00015181" w:rsidR="004D5ABA" w:rsidP="002D50BD" w:rsidRDefault="004D5ABA" w14:paraId="304B4591"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52B8A896" w14:textId="77777777">
      <w:pPr>
        <w:spacing w:line="360" w:lineRule="auto"/>
        <w:ind w:left="567" w:right="567"/>
        <w:jc w:val="both"/>
        <w:rPr>
          <w:rFonts w:ascii="Palatino Linotype" w:hAnsi="Palatino Linotype" w:eastAsia="Calibri" w:cs="Tahoma"/>
          <w:bCs/>
          <w:i/>
          <w:sz w:val="20"/>
          <w:szCs w:val="20"/>
          <w:lang w:eastAsia="en-US"/>
        </w:rPr>
      </w:pPr>
      <w:r w:rsidRPr="00015181">
        <w:rPr>
          <w:rFonts w:ascii="Palatino Linotype" w:hAnsi="Palatino Linotype" w:eastAsia="Calibri" w:cs="Tahoma"/>
          <w:b/>
          <w:bCs/>
          <w:i/>
          <w:sz w:val="20"/>
          <w:szCs w:val="20"/>
          <w:lang w:eastAsia="en-US"/>
        </w:rPr>
        <w:t xml:space="preserve">“Vigésimo tercero. </w:t>
      </w:r>
      <w:r w:rsidRPr="00015181">
        <w:rPr>
          <w:rFonts w:ascii="Palatino Linotype" w:hAnsi="Palatino Linotype" w:eastAsia="Calibri" w:cs="Tahoma"/>
          <w:bCs/>
          <w:i/>
          <w:sz w:val="20"/>
          <w:szCs w:val="20"/>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015181" w:rsidR="004D5ABA" w:rsidP="002D50BD" w:rsidRDefault="004D5ABA" w14:paraId="11286553" w14:textId="77777777">
      <w:pPr>
        <w:spacing w:line="360" w:lineRule="auto"/>
        <w:ind w:left="567" w:right="567"/>
        <w:jc w:val="both"/>
        <w:rPr>
          <w:rFonts w:ascii="Palatino Linotype" w:hAnsi="Palatino Linotype" w:eastAsia="Calibri" w:cs="Tahoma"/>
          <w:bCs/>
          <w:i/>
          <w:sz w:val="20"/>
          <w:szCs w:val="20"/>
          <w:lang w:eastAsia="en-US"/>
        </w:rPr>
      </w:pPr>
    </w:p>
    <w:p w:rsidRPr="00015181" w:rsidR="004D5ABA" w:rsidP="002D50BD" w:rsidRDefault="004D5ABA" w14:paraId="55C3EB08"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lastRenderedPageBreak/>
        <w:t xml:space="preserve">Del Lineamiento referido, se desprende que para clasificar la información como reservada, será necesario </w:t>
      </w:r>
      <w:r w:rsidRPr="00015181">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015181">
        <w:rPr>
          <w:rFonts w:ascii="Palatino Linotype" w:hAnsi="Palatino Linotype" w:eastAsia="Calibri" w:cs="Tahoma"/>
          <w:bCs/>
          <w:sz w:val="22"/>
          <w:szCs w:val="22"/>
          <w:lang w:eastAsia="en-US"/>
        </w:rPr>
        <w:t>.</w:t>
      </w:r>
    </w:p>
    <w:p w:rsidRPr="00015181" w:rsidR="004D5ABA" w:rsidP="002D50BD" w:rsidRDefault="004D5ABA" w14:paraId="581C6F7E"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55EE0997"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Además, el artículo 81, fracción III, de la Ley de Seguridad del Estado de México, establece lo siguiente:</w:t>
      </w:r>
    </w:p>
    <w:p w:rsidRPr="00015181" w:rsidR="004D5ABA" w:rsidP="002D50BD" w:rsidRDefault="004D5ABA" w14:paraId="27F2D760"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2A3D3878" w14:textId="77777777">
      <w:pPr>
        <w:spacing w:line="360" w:lineRule="auto"/>
        <w:ind w:left="567" w:right="567"/>
        <w:jc w:val="both"/>
        <w:rPr>
          <w:rFonts w:ascii="Palatino Linotype" w:hAnsi="Palatino Linotype" w:eastAsia="Calibri" w:cs="Tahoma"/>
          <w:bCs/>
          <w:i/>
          <w:sz w:val="20"/>
          <w:szCs w:val="20"/>
          <w:lang w:eastAsia="en-US"/>
        </w:rPr>
      </w:pPr>
      <w:r w:rsidRPr="00015181">
        <w:rPr>
          <w:rFonts w:ascii="Palatino Linotype" w:hAnsi="Palatino Linotype" w:eastAsia="Calibri" w:cs="Tahoma"/>
          <w:b/>
          <w:bCs/>
          <w:i/>
          <w:sz w:val="20"/>
          <w:szCs w:val="20"/>
          <w:lang w:eastAsia="en-US"/>
        </w:rPr>
        <w:t>“Artículo 81.-</w:t>
      </w:r>
      <w:r w:rsidRPr="00015181">
        <w:rPr>
          <w:rFonts w:ascii="Palatino Linotype" w:hAnsi="Palatino Linotype" w:eastAsia="Calibri" w:cs="Tahoma"/>
          <w:bCs/>
          <w:i/>
          <w:sz w:val="20"/>
          <w:szCs w:val="20"/>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015181" w:rsidR="004D5ABA" w:rsidP="002D50BD" w:rsidRDefault="004D5ABA" w14:paraId="09AC2F16" w14:textId="77777777">
      <w:pPr>
        <w:spacing w:line="360" w:lineRule="auto"/>
        <w:ind w:left="567" w:right="567"/>
        <w:jc w:val="both"/>
        <w:rPr>
          <w:rFonts w:ascii="Palatino Linotype" w:hAnsi="Palatino Linotype" w:eastAsia="Calibri" w:cs="Tahoma"/>
          <w:bCs/>
          <w:i/>
          <w:sz w:val="20"/>
          <w:szCs w:val="20"/>
          <w:lang w:eastAsia="en-US"/>
        </w:rPr>
      </w:pPr>
      <w:r w:rsidRPr="00015181">
        <w:rPr>
          <w:rFonts w:ascii="Palatino Linotype" w:hAnsi="Palatino Linotype" w:eastAsia="Calibri" w:cs="Tahoma"/>
          <w:bCs/>
          <w:i/>
          <w:sz w:val="20"/>
          <w:szCs w:val="20"/>
          <w:lang w:eastAsia="en-US"/>
        </w:rPr>
        <w:t>…</w:t>
      </w:r>
    </w:p>
    <w:p w:rsidRPr="00015181" w:rsidR="004D5ABA" w:rsidP="002D50BD" w:rsidRDefault="004D5ABA" w14:paraId="2D970A27" w14:textId="77777777">
      <w:pPr>
        <w:spacing w:line="360" w:lineRule="auto"/>
        <w:ind w:left="567" w:right="567"/>
        <w:jc w:val="both"/>
        <w:rPr>
          <w:rFonts w:ascii="Palatino Linotype" w:hAnsi="Palatino Linotype" w:eastAsia="Calibri" w:cs="Tahoma"/>
          <w:bCs/>
          <w:i/>
          <w:sz w:val="20"/>
          <w:szCs w:val="20"/>
          <w:lang w:eastAsia="en-US"/>
        </w:rPr>
      </w:pPr>
      <w:r w:rsidRPr="00015181">
        <w:rPr>
          <w:rFonts w:ascii="Palatino Linotype" w:hAnsi="Palatino Linotype" w:eastAsia="Calibri" w:cs="Tahoma"/>
          <w:bCs/>
          <w:i/>
          <w:sz w:val="20"/>
          <w:szCs w:val="20"/>
          <w:lang w:eastAsia="en-US"/>
        </w:rPr>
        <w:t>III. La relativa a los servidores públicos integrantes de las instituciones de seguridad pública, cuya revelación pueda poner en riesgo su vida e integridad física con motivo de sus funciones;</w:t>
      </w:r>
    </w:p>
    <w:p w:rsidRPr="00015181" w:rsidR="004D5ABA" w:rsidP="002D50BD" w:rsidRDefault="004D5ABA" w14:paraId="166D45A0" w14:textId="77777777">
      <w:pPr>
        <w:spacing w:line="360" w:lineRule="auto"/>
        <w:ind w:left="567" w:right="567"/>
        <w:jc w:val="both"/>
        <w:rPr>
          <w:rFonts w:ascii="Palatino Linotype" w:hAnsi="Palatino Linotype" w:eastAsia="Calibri" w:cs="Tahoma"/>
          <w:bCs/>
          <w:i/>
          <w:sz w:val="20"/>
          <w:szCs w:val="20"/>
          <w:lang w:eastAsia="en-US"/>
        </w:rPr>
      </w:pPr>
      <w:r w:rsidRPr="00015181">
        <w:rPr>
          <w:rFonts w:ascii="Palatino Linotype" w:hAnsi="Palatino Linotype" w:eastAsia="Calibri" w:cs="Tahoma"/>
          <w:bCs/>
          <w:i/>
          <w:sz w:val="20"/>
          <w:szCs w:val="20"/>
          <w:lang w:eastAsia="en-US"/>
        </w:rPr>
        <w:t>…”</w:t>
      </w:r>
    </w:p>
    <w:p w:rsidRPr="00015181" w:rsidR="004D5ABA" w:rsidP="002D50BD" w:rsidRDefault="004D5ABA" w14:paraId="7914BB3A" w14:textId="77777777">
      <w:pPr>
        <w:spacing w:line="360" w:lineRule="auto"/>
        <w:jc w:val="both"/>
        <w:rPr>
          <w:rFonts w:ascii="Palatino Linotype" w:hAnsi="Palatino Linotype" w:eastAsia="Calibri" w:cs="Tahoma"/>
          <w:bCs/>
          <w:sz w:val="20"/>
          <w:szCs w:val="20"/>
          <w:lang w:eastAsia="en-US"/>
        </w:rPr>
      </w:pPr>
    </w:p>
    <w:p w:rsidRPr="00015181" w:rsidR="004D5ABA" w:rsidP="002D50BD" w:rsidRDefault="004D5ABA" w14:paraId="2B5F9170" w14:textId="77777777">
      <w:pPr>
        <w:spacing w:line="360" w:lineRule="auto"/>
        <w:jc w:val="both"/>
        <w:rPr>
          <w:rFonts w:ascii="Palatino Linotype" w:hAnsi="Palatino Linotype" w:cs="Tahoma"/>
          <w:sz w:val="22"/>
          <w:szCs w:val="22"/>
          <w:lang w:eastAsia="es-ES"/>
        </w:rPr>
      </w:pPr>
      <w:r w:rsidRPr="00015181">
        <w:rPr>
          <w:rFonts w:ascii="Palatino Linotype" w:hAnsi="Palatino Linotype" w:cs="Tahoma"/>
          <w:sz w:val="22"/>
          <w:szCs w:val="22"/>
          <w:lang w:eastAsia="es-ES"/>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015181" w:rsidR="004D5ABA" w:rsidP="002D50BD" w:rsidRDefault="004D5ABA" w14:paraId="0C5B48C9"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25040B5B"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015181" w:rsidR="004D5ABA" w:rsidP="002D50BD" w:rsidRDefault="004D5ABA" w14:paraId="27346EB6"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21880EFD" w14:textId="77777777">
      <w:pPr>
        <w:spacing w:line="360" w:lineRule="auto"/>
        <w:jc w:val="both"/>
        <w:rPr>
          <w:rFonts w:ascii="Palatino Linotype" w:hAnsi="Palatino Linotype" w:cs="Tahoma"/>
          <w:sz w:val="22"/>
          <w:szCs w:val="22"/>
          <w:lang w:eastAsia="es-ES"/>
        </w:rPr>
      </w:pPr>
      <w:r w:rsidRPr="00015181">
        <w:rPr>
          <w:rFonts w:ascii="Palatino Linotype" w:hAnsi="Palatino Linotype" w:eastAsia="Calibri" w:cs="Tahoma"/>
          <w:bCs/>
          <w:sz w:val="22"/>
          <w:szCs w:val="22"/>
          <w:lang w:eastAsia="en-US"/>
        </w:rPr>
        <w:t xml:space="preserve">No obstante, resulta necesario traer a colación por analogía, el </w:t>
      </w:r>
      <w:r w:rsidRPr="00015181">
        <w:rPr>
          <w:rFonts w:ascii="Palatino Linotype" w:hAnsi="Palatino Linotype" w:eastAsiaTheme="minorHAnsi" w:cstheme="minorBidi"/>
          <w:color w:val="000000" w:themeColor="text1"/>
          <w:sz w:val="22"/>
          <w:szCs w:val="22"/>
          <w:lang w:val="es-ES" w:eastAsia="en-US"/>
        </w:rPr>
        <w:t xml:space="preserve">Criterio de interpretación, con número de registro SO/006/2009, de la Segunda Época, </w:t>
      </w:r>
      <w:r w:rsidRPr="00015181">
        <w:rPr>
          <w:rFonts w:ascii="Palatino Linotype" w:hAnsi="Palatino Linotype" w:eastAsia="Calibri" w:cs="Tahoma"/>
          <w:bCs/>
          <w:sz w:val="22"/>
          <w:szCs w:val="22"/>
          <w:lang w:eastAsia="en-US"/>
        </w:rPr>
        <w:t xml:space="preserve">emitido por </w:t>
      </w:r>
      <w:r w:rsidRPr="00015181">
        <w:rPr>
          <w:rFonts w:ascii="Palatino Linotype" w:hAnsi="Palatino Linotype" w:cs="Tahoma"/>
          <w:sz w:val="22"/>
          <w:szCs w:val="22"/>
          <w:lang w:eastAsia="es-ES"/>
        </w:rPr>
        <w:t xml:space="preserve">el entonces Instituto </w:t>
      </w:r>
      <w:r w:rsidRPr="00015181">
        <w:rPr>
          <w:rFonts w:ascii="Palatino Linotype" w:hAnsi="Palatino Linotype" w:cs="Tahoma"/>
          <w:sz w:val="22"/>
          <w:szCs w:val="22"/>
          <w:lang w:eastAsia="es-ES"/>
        </w:rPr>
        <w:lastRenderedPageBreak/>
        <w:t>Federal de Acceso a la Información y Protección de Datos ahora Instituto Nacional de Transparencia, Acceso a la Información y Protección de Datos Personales, que establece lo siguiente:</w:t>
      </w:r>
    </w:p>
    <w:p w:rsidRPr="00015181" w:rsidR="004D5ABA" w:rsidP="002D50BD" w:rsidRDefault="004D5ABA" w14:paraId="7BB3D5B3" w14:textId="77777777">
      <w:pPr>
        <w:spacing w:line="360" w:lineRule="auto"/>
        <w:jc w:val="both"/>
        <w:rPr>
          <w:rFonts w:ascii="Palatino Linotype" w:hAnsi="Palatino Linotype" w:cs="Tahoma"/>
          <w:i/>
          <w:sz w:val="22"/>
          <w:szCs w:val="22"/>
          <w:lang w:eastAsia="es-ES"/>
        </w:rPr>
      </w:pPr>
    </w:p>
    <w:p w:rsidRPr="00015181" w:rsidR="004D5ABA" w:rsidP="002D50BD" w:rsidRDefault="004D5ABA" w14:paraId="3D1A3368" w14:textId="77777777">
      <w:pPr>
        <w:tabs>
          <w:tab w:val="left" w:pos="4962"/>
        </w:tabs>
        <w:spacing w:line="360" w:lineRule="auto"/>
        <w:ind w:left="567" w:right="567"/>
        <w:jc w:val="both"/>
        <w:rPr>
          <w:rFonts w:ascii="Palatino Linotype" w:hAnsi="Palatino Linotype" w:cs="Tahoma"/>
          <w:i/>
          <w:sz w:val="20"/>
          <w:szCs w:val="22"/>
          <w:lang w:eastAsia="es-ES"/>
        </w:rPr>
      </w:pPr>
      <w:r w:rsidRPr="00015181">
        <w:rPr>
          <w:rFonts w:ascii="Palatino Linotype" w:hAnsi="Palatino Linotype" w:cs="Tahoma"/>
          <w:b/>
          <w:i/>
          <w:sz w:val="20"/>
          <w:szCs w:val="22"/>
          <w:lang w:eastAsia="es-ES"/>
        </w:rPr>
        <w:t>“Nombres de servidores públicos dedicados a actividades en materia de seguridad, por excepción pueden considerarse información reservada.</w:t>
      </w:r>
      <w:r w:rsidRPr="00015181">
        <w:rPr>
          <w:rFonts w:ascii="Palatino Linotype" w:hAnsi="Palatino Linotype" w:cs="Tahoma"/>
          <w:i/>
          <w:sz w:val="20"/>
          <w:szCs w:val="22"/>
          <w:lang w:eastAsia="es-ES"/>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015181" w:rsidR="004D5ABA" w:rsidP="002D50BD" w:rsidRDefault="004D5ABA" w14:paraId="3132EE87"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09F59168"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w:t>
      </w:r>
      <w:r w:rsidRPr="00015181">
        <w:rPr>
          <w:rFonts w:ascii="Palatino Linotype" w:hAnsi="Palatino Linotype" w:eastAsia="Calibri" w:cs="Tahoma"/>
          <w:bCs/>
          <w:sz w:val="22"/>
          <w:szCs w:val="22"/>
          <w:lang w:eastAsia="en-US"/>
        </w:rPr>
        <w:lastRenderedPageBreak/>
        <w:t>la seguridad del País, Estado y Municipio, anulando, impidiendo u obstaculizando la actuación de los servidores públicos que realizan funciones de carácter operativo.</w:t>
      </w:r>
    </w:p>
    <w:p w:rsidRPr="00015181" w:rsidR="004D5ABA" w:rsidP="002D50BD" w:rsidRDefault="004D5ABA" w14:paraId="2CD7E686"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71B36ECE"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 xml:space="preserve">En ese orden de ideas, si bien por regla general los nombres de los trabajadores gubernamentales son información pública de oficio, existe una excepción relativa a </w:t>
      </w:r>
      <w:r w:rsidRPr="00015181">
        <w:rPr>
          <w:rFonts w:ascii="Palatino Linotype" w:hAnsi="Palatino Linotype" w:eastAsia="Calibri" w:cs="Tahoma"/>
          <w:b/>
          <w:bCs/>
          <w:sz w:val="22"/>
          <w:szCs w:val="22"/>
          <w:lang w:eastAsia="en-US"/>
        </w:rPr>
        <w:t>aquellos que realicen actividades operativas en materia de seguridad,</w:t>
      </w:r>
      <w:r w:rsidRPr="00015181">
        <w:rPr>
          <w:rFonts w:ascii="Palatino Linotype" w:hAnsi="Palatino Linotype" w:eastAsia="Calibri" w:cs="Tahoma"/>
          <w:bCs/>
          <w:sz w:val="22"/>
          <w:szCs w:val="22"/>
          <w:lang w:eastAsia="en-US"/>
        </w:rPr>
        <w:t xml:space="preserve"> como es el caso de los elementos operativos y la policía municipal.</w:t>
      </w:r>
    </w:p>
    <w:p w:rsidRPr="00015181" w:rsidR="004D5ABA" w:rsidP="002D50BD" w:rsidRDefault="004D5ABA" w14:paraId="0BAEC3A9"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4A94D062"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Pr="00015181" w:rsidR="004D5ABA" w:rsidP="002D50BD" w:rsidRDefault="004D5ABA" w14:paraId="4A0B1CF6"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2762EFA5"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En ese contexto, el artículo 6, fracciones XI y XII de dicho ordenamiento jurídico, establece los siguientes conceptos:</w:t>
      </w:r>
    </w:p>
    <w:p w:rsidRPr="00015181" w:rsidR="004D5ABA" w:rsidP="002D50BD" w:rsidRDefault="004D5ABA" w14:paraId="19906476"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536ABC56" w14:textId="77777777">
      <w:pPr>
        <w:numPr>
          <w:ilvl w:val="0"/>
          <w:numId w:val="38"/>
        </w:numPr>
        <w:spacing w:line="360" w:lineRule="auto"/>
        <w:jc w:val="both"/>
        <w:rPr>
          <w:rFonts w:ascii="Palatino Linotype" w:hAnsi="Palatino Linotype" w:eastAsia="Calibri" w:cs="Tahoma"/>
          <w:b/>
          <w:bCs/>
          <w:sz w:val="22"/>
          <w:szCs w:val="22"/>
          <w:lang w:eastAsia="en-US"/>
        </w:rPr>
      </w:pPr>
      <w:r w:rsidRPr="00015181">
        <w:rPr>
          <w:rFonts w:ascii="Palatino Linotype" w:hAnsi="Palatino Linotype" w:eastAsia="Calibri" w:cs="Tahoma"/>
          <w:b/>
          <w:bCs/>
          <w:sz w:val="22"/>
          <w:szCs w:val="22"/>
          <w:lang w:eastAsia="en-US"/>
        </w:rPr>
        <w:t xml:space="preserve">Instituciones Policiales: </w:t>
      </w:r>
      <w:r w:rsidRPr="00015181">
        <w:rPr>
          <w:rFonts w:ascii="Palatino Linotype" w:hAnsi="Palatino Linotype" w:eastAsia="Calibri" w:cs="Tahoma"/>
          <w:bCs/>
          <w:sz w:val="22"/>
          <w:szCs w:val="22"/>
          <w:lang w:eastAsia="en-US"/>
        </w:rPr>
        <w:t xml:space="preserve">Son los cuerpos de policía, de vigilancia y custodia de los establecimientos penitenciarios, detención preventiva, centros de arraigo y en general, </w:t>
      </w:r>
      <w:r w:rsidRPr="00015181">
        <w:rPr>
          <w:rFonts w:ascii="Palatino Linotype" w:hAnsi="Palatino Linotype" w:eastAsia="Calibri" w:cs="Tahoma"/>
          <w:b/>
          <w:bCs/>
          <w:sz w:val="22"/>
          <w:szCs w:val="22"/>
          <w:lang w:eastAsia="en-US"/>
        </w:rPr>
        <w:t>todas las dependencias encargadas de la seguridad pública a nivel</w:t>
      </w:r>
      <w:r w:rsidRPr="00015181">
        <w:rPr>
          <w:rFonts w:ascii="Palatino Linotype" w:hAnsi="Palatino Linotype" w:eastAsia="Calibri" w:cs="Tahoma"/>
          <w:bCs/>
          <w:sz w:val="22"/>
          <w:szCs w:val="22"/>
          <w:lang w:eastAsia="en-US"/>
        </w:rPr>
        <w:t xml:space="preserve"> estatal y </w:t>
      </w:r>
      <w:r w:rsidRPr="00015181">
        <w:rPr>
          <w:rFonts w:ascii="Palatino Linotype" w:hAnsi="Palatino Linotype" w:eastAsia="Calibri" w:cs="Tahoma"/>
          <w:b/>
          <w:bCs/>
          <w:sz w:val="22"/>
          <w:szCs w:val="22"/>
          <w:lang w:eastAsia="en-US"/>
        </w:rPr>
        <w:t>municipal.</w:t>
      </w:r>
    </w:p>
    <w:p w:rsidRPr="00015181" w:rsidR="004D5ABA" w:rsidP="002D50BD" w:rsidRDefault="004D5ABA" w14:paraId="40C8154B" w14:textId="77777777">
      <w:pPr>
        <w:spacing w:line="360" w:lineRule="auto"/>
        <w:ind w:left="720"/>
        <w:contextualSpacing/>
        <w:jc w:val="both"/>
        <w:rPr>
          <w:rFonts w:ascii="Palatino Linotype" w:hAnsi="Palatino Linotype" w:eastAsia="Calibri" w:cs="Tahoma"/>
          <w:bCs/>
          <w:sz w:val="22"/>
          <w:szCs w:val="22"/>
          <w:lang w:eastAsia="en-US"/>
        </w:rPr>
      </w:pPr>
    </w:p>
    <w:p w:rsidRPr="00015181" w:rsidR="00E520EA" w:rsidP="002D50BD" w:rsidRDefault="004D5ABA" w14:paraId="76D15712" w14:textId="27F2FF4A">
      <w:pPr>
        <w:numPr>
          <w:ilvl w:val="0"/>
          <w:numId w:val="38"/>
        </w:numPr>
        <w:spacing w:line="360" w:lineRule="auto"/>
        <w:jc w:val="both"/>
        <w:rPr>
          <w:rFonts w:ascii="Palatino Linotype" w:hAnsi="Palatino Linotype" w:eastAsia="Calibri" w:cs="Tahoma"/>
          <w:b/>
          <w:bCs/>
          <w:sz w:val="22"/>
          <w:szCs w:val="22"/>
          <w:lang w:eastAsia="en-US"/>
        </w:rPr>
      </w:pPr>
      <w:r w:rsidRPr="00015181">
        <w:rPr>
          <w:rFonts w:ascii="Palatino Linotype" w:hAnsi="Palatino Linotype" w:eastAsia="Calibri" w:cs="Tahoma"/>
          <w:b/>
          <w:bCs/>
          <w:sz w:val="22"/>
          <w:szCs w:val="22"/>
          <w:lang w:eastAsia="en-US"/>
        </w:rPr>
        <w:t xml:space="preserve">Instituciones de Seguridad Pública: </w:t>
      </w:r>
      <w:r w:rsidRPr="00015181">
        <w:rPr>
          <w:rFonts w:ascii="Palatino Linotype" w:hAnsi="Palatino Linotype" w:eastAsia="Calibri" w:cs="Tahoma"/>
          <w:bCs/>
          <w:sz w:val="22"/>
          <w:szCs w:val="22"/>
          <w:lang w:eastAsia="en-US"/>
        </w:rPr>
        <w:t xml:space="preserve">Instituciones Policiales, Procuración de Justicia, Sistema Penitenciario y </w:t>
      </w:r>
      <w:r w:rsidRPr="00015181">
        <w:rPr>
          <w:rFonts w:ascii="Palatino Linotype" w:hAnsi="Palatino Linotype" w:eastAsia="Calibri" w:cs="Tahoma"/>
          <w:b/>
          <w:bCs/>
          <w:sz w:val="22"/>
          <w:szCs w:val="22"/>
          <w:lang w:eastAsia="en-US"/>
        </w:rPr>
        <w:t xml:space="preserve">dependencias encargadas de la seguridad pública a nivel </w:t>
      </w:r>
      <w:r w:rsidRPr="00015181">
        <w:rPr>
          <w:rFonts w:ascii="Palatino Linotype" w:hAnsi="Palatino Linotype" w:eastAsia="Calibri" w:cs="Tahoma"/>
          <w:bCs/>
          <w:sz w:val="22"/>
          <w:szCs w:val="22"/>
          <w:lang w:eastAsia="en-US"/>
        </w:rPr>
        <w:t xml:space="preserve">estatal y </w:t>
      </w:r>
      <w:r w:rsidRPr="00015181">
        <w:rPr>
          <w:rFonts w:ascii="Palatino Linotype" w:hAnsi="Palatino Linotype" w:eastAsia="Calibri" w:cs="Tahoma"/>
          <w:b/>
          <w:bCs/>
          <w:sz w:val="22"/>
          <w:szCs w:val="22"/>
          <w:lang w:eastAsia="en-US"/>
        </w:rPr>
        <w:t>municipal.</w:t>
      </w:r>
    </w:p>
    <w:p w:rsidRPr="00015181" w:rsidR="00E520EA" w:rsidP="002D50BD" w:rsidRDefault="00E520EA" w14:paraId="30388F4D" w14:textId="77777777">
      <w:pPr>
        <w:spacing w:line="360" w:lineRule="auto"/>
        <w:jc w:val="both"/>
        <w:rPr>
          <w:rFonts w:ascii="Palatino Linotype" w:hAnsi="Palatino Linotype" w:eastAsia="Calibri" w:cs="Tahoma"/>
          <w:b/>
          <w:bCs/>
          <w:sz w:val="22"/>
          <w:szCs w:val="22"/>
          <w:lang w:eastAsia="en-US"/>
        </w:rPr>
      </w:pPr>
    </w:p>
    <w:p w:rsidRPr="00015181" w:rsidR="004D5ABA" w:rsidP="002D50BD" w:rsidRDefault="004D5ABA" w14:paraId="7313E20F" w14:textId="7617E4B6">
      <w:pPr>
        <w:spacing w:line="360" w:lineRule="auto"/>
        <w:jc w:val="both"/>
        <w:rPr>
          <w:rFonts w:ascii="Palatino Linotype" w:hAnsi="Palatino Linotype" w:eastAsia="Calibri"/>
          <w:sz w:val="22"/>
          <w:szCs w:val="20"/>
          <w:lang w:eastAsia="es-ES"/>
        </w:rPr>
      </w:pPr>
      <w:r w:rsidRPr="00015181">
        <w:rPr>
          <w:rFonts w:ascii="Palatino Linotype" w:hAnsi="Palatino Linotype" w:eastAsia="Calibri" w:cs="Tahoma"/>
          <w:iCs/>
          <w:sz w:val="22"/>
          <w:szCs w:val="20"/>
          <w:lang w:val="es-ES" w:eastAsia="es-ES_tradnl"/>
        </w:rPr>
        <w:lastRenderedPageBreak/>
        <w:t>Conforme a lo anterior</w:t>
      </w:r>
      <w:r w:rsidRPr="00015181">
        <w:rPr>
          <w:rFonts w:ascii="Palatino Linotype" w:hAnsi="Palatino Linotype" w:eastAsia="Calibri" w:cs="Tahoma"/>
          <w:bCs/>
          <w:sz w:val="22"/>
          <w:szCs w:val="22"/>
          <w:lang w:eastAsia="en-US"/>
        </w:rPr>
        <w:t xml:space="preserve">, se puede deducir que la </w:t>
      </w:r>
      <w:r w:rsidRPr="00015181" w:rsidR="00B67312">
        <w:rPr>
          <w:rFonts w:ascii="Palatino Linotype" w:hAnsi="Palatino Linotype" w:eastAsia="Calibri" w:cs="Tahoma"/>
          <w:bCs/>
          <w:color w:val="000000" w:themeColor="text1"/>
          <w:sz w:val="22"/>
          <w:szCs w:val="22"/>
          <w:lang w:val="es-ES_tradnl" w:eastAsia="en-US"/>
        </w:rPr>
        <w:t>Comisaría Municipal</w:t>
      </w:r>
      <w:r w:rsidRPr="00015181">
        <w:rPr>
          <w:rFonts w:ascii="Palatino Linotype" w:hAnsi="Palatino Linotype" w:eastAsia="Calibri" w:cs="Tahoma"/>
          <w:bCs/>
          <w:sz w:val="22"/>
          <w:szCs w:val="22"/>
          <w:lang w:eastAsia="en-US"/>
        </w:rPr>
        <w:t xml:space="preserve">, es una institución de seguridad pública, pues tiene como atribución principal, la prevención de delitos </w:t>
      </w:r>
      <w:r w:rsidRPr="00015181">
        <w:rPr>
          <w:rFonts w:ascii="Palatino Linotype" w:hAnsi="Palatino Linotype" w:eastAsia="Calibri"/>
          <w:sz w:val="22"/>
          <w:szCs w:val="20"/>
          <w:lang w:eastAsia="es-ES"/>
        </w:rPr>
        <w:t>y proteger a las personas, sus propiedades, posesiones y derechos.</w:t>
      </w:r>
    </w:p>
    <w:p w:rsidRPr="00015181" w:rsidR="004D5ABA" w:rsidP="002D50BD" w:rsidRDefault="004D5ABA" w14:paraId="5CD44CFD" w14:textId="77777777">
      <w:pPr>
        <w:spacing w:line="360" w:lineRule="auto"/>
        <w:jc w:val="both"/>
        <w:rPr>
          <w:rFonts w:ascii="Palatino Linotype" w:hAnsi="Palatino Linotype" w:eastAsia="Calibri"/>
          <w:sz w:val="22"/>
          <w:szCs w:val="20"/>
          <w:lang w:eastAsia="es-ES"/>
        </w:rPr>
      </w:pPr>
    </w:p>
    <w:p w:rsidRPr="00015181" w:rsidR="004D5ABA" w:rsidP="002D50BD" w:rsidRDefault="004D5ABA" w14:paraId="579A6358" w14:textId="6E79F3F5">
      <w:pPr>
        <w:tabs>
          <w:tab w:val="left" w:pos="4962"/>
        </w:tabs>
        <w:spacing w:line="360" w:lineRule="auto"/>
        <w:ind w:right="-28"/>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val="es-ES" w:eastAsia="en-US"/>
        </w:rPr>
        <w:t xml:space="preserve">Además, </w:t>
      </w:r>
      <w:r w:rsidRPr="00015181">
        <w:rPr>
          <w:rFonts w:ascii="Palatino Linotype" w:hAnsi="Palatino Linotype" w:eastAsia="Calibri" w:cs="Tahoma"/>
          <w:bCs/>
          <w:sz w:val="22"/>
          <w:szCs w:val="22"/>
          <w:lang w:eastAsia="en-US"/>
        </w:rPr>
        <w:t xml:space="preserve">el Instructivo de llenado del Formato “Personal de Seguridad Pública”, del Secretariado Ejecutivo del Sistema Nacional de Seguridad Pública (consultado el quince de </w:t>
      </w:r>
      <w:r w:rsidRPr="00015181" w:rsidR="00B67312">
        <w:rPr>
          <w:rFonts w:ascii="Palatino Linotype" w:hAnsi="Palatino Linotype" w:eastAsia="Calibri" w:cs="Tahoma"/>
          <w:bCs/>
          <w:sz w:val="22"/>
          <w:szCs w:val="22"/>
          <w:lang w:eastAsia="en-US"/>
        </w:rPr>
        <w:t>marzo</w:t>
      </w:r>
      <w:r w:rsidRPr="00015181">
        <w:rPr>
          <w:rFonts w:ascii="Palatino Linotype" w:hAnsi="Palatino Linotype" w:eastAsia="Calibri" w:cs="Tahoma"/>
          <w:bCs/>
          <w:sz w:val="22"/>
          <w:szCs w:val="22"/>
          <w:lang w:eastAsia="en-US"/>
        </w:rPr>
        <w:t xml:space="preserve"> de dos mil veintitrés, en la liga electrónica </w:t>
      </w:r>
      <w:hyperlink w:history="1" r:id="rId16">
        <w:r w:rsidRPr="00015181">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015181">
        <w:rPr>
          <w:rFonts w:ascii="Palatino Linotype" w:hAnsi="Palatino Linotype" w:eastAsia="Calibri" w:cs="Tahoma"/>
          <w:bCs/>
          <w:sz w:val="22"/>
          <w:szCs w:val="22"/>
          <w:lang w:eastAsia="en-US"/>
        </w:rPr>
        <w:t xml:space="preserve">), establece que los elementos operativos de seguridad pública, son aquellos que desempeñan funciones de campo (policiacas, especializadas o equivalentes y que no </w:t>
      </w:r>
      <w:r w:rsidRPr="00015181">
        <w:rPr>
          <w:rFonts w:ascii="Palatino Linotype" w:hAnsi="Palatino Linotype" w:eastAsia="Calibri" w:cs="Tahoma"/>
          <w:b/>
          <w:bCs/>
          <w:sz w:val="22"/>
          <w:szCs w:val="22"/>
          <w:lang w:eastAsia="en-US"/>
        </w:rPr>
        <w:t>desempeña funciones de mando</w:t>
      </w:r>
      <w:r w:rsidRPr="00015181">
        <w:rPr>
          <w:rFonts w:ascii="Palatino Linotype" w:hAnsi="Palatino Linotype" w:eastAsia="Calibri" w:cs="Tahoma"/>
          <w:bCs/>
          <w:sz w:val="22"/>
          <w:szCs w:val="22"/>
          <w:lang w:eastAsia="en-US"/>
        </w:rPr>
        <w:t xml:space="preserve">), entre los cuales, se encuentra </w:t>
      </w:r>
      <w:r w:rsidRPr="00015181">
        <w:rPr>
          <w:rFonts w:ascii="Palatino Linotype" w:hAnsi="Palatino Linotype" w:eastAsia="Calibri" w:cs="Tahoma"/>
          <w:b/>
          <w:bCs/>
          <w:sz w:val="22"/>
          <w:szCs w:val="22"/>
          <w:lang w:eastAsia="en-US"/>
        </w:rPr>
        <w:t>la Policía Municipal</w:t>
      </w:r>
      <w:r w:rsidRPr="00015181">
        <w:rPr>
          <w:rFonts w:ascii="Palatino Linotype" w:hAnsi="Palatino Linotype" w:eastAsia="Calibri" w:cs="Tahoma"/>
          <w:bCs/>
          <w:sz w:val="22"/>
          <w:szCs w:val="22"/>
          <w:lang w:eastAsia="en-US"/>
        </w:rPr>
        <w:t>.</w:t>
      </w:r>
    </w:p>
    <w:p w:rsidRPr="00015181" w:rsidR="004D5ABA" w:rsidP="002D50BD" w:rsidRDefault="004D5ABA" w14:paraId="58E21437" w14:textId="77777777">
      <w:pPr>
        <w:tabs>
          <w:tab w:val="left" w:pos="4962"/>
        </w:tabs>
        <w:spacing w:line="360" w:lineRule="auto"/>
        <w:ind w:right="-28"/>
        <w:jc w:val="both"/>
        <w:rPr>
          <w:rFonts w:ascii="Palatino Linotype" w:hAnsi="Palatino Linotype" w:eastAsia="Calibri" w:cs="Tahoma"/>
          <w:bCs/>
          <w:sz w:val="22"/>
          <w:szCs w:val="22"/>
          <w:lang w:eastAsia="en-US"/>
        </w:rPr>
      </w:pPr>
    </w:p>
    <w:p w:rsidRPr="00015181" w:rsidR="004D5ABA" w:rsidP="002D50BD" w:rsidRDefault="004D5ABA" w14:paraId="742E555F" w14:textId="77777777">
      <w:pPr>
        <w:tabs>
          <w:tab w:val="left" w:pos="4962"/>
        </w:tabs>
        <w:spacing w:line="360" w:lineRule="auto"/>
        <w:ind w:right="-28"/>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015181" w:rsidR="004D5ABA" w:rsidP="002D50BD" w:rsidRDefault="004D5ABA" w14:paraId="308E2416"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580B1C29" w14:textId="6CFCFE98">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Además, mediante el desahogó del requerimiento de información adicional, el Sujeto Obligado precisó que el área de seguridad se conformaba por cargos operativos (policía</w:t>
      </w:r>
      <w:r w:rsidRPr="00015181" w:rsidR="003108B6">
        <w:rPr>
          <w:rFonts w:ascii="Palatino Linotype" w:hAnsi="Palatino Linotype" w:eastAsia="Calibri" w:cs="Tahoma"/>
          <w:bCs/>
          <w:sz w:val="22"/>
          <w:szCs w:val="22"/>
          <w:lang w:eastAsia="en-US"/>
        </w:rPr>
        <w:t>, primero, segundo,</w:t>
      </w:r>
      <w:r w:rsidRPr="00015181">
        <w:rPr>
          <w:rFonts w:ascii="Palatino Linotype" w:hAnsi="Palatino Linotype" w:eastAsia="Calibri" w:cs="Tahoma"/>
          <w:bCs/>
          <w:sz w:val="22"/>
          <w:szCs w:val="22"/>
          <w:lang w:eastAsia="en-US"/>
        </w:rPr>
        <w:t xml:space="preserve"> tercero</w:t>
      </w:r>
      <w:r w:rsidRPr="00015181" w:rsidR="003108B6">
        <w:rPr>
          <w:rFonts w:ascii="Palatino Linotype" w:hAnsi="Palatino Linotype" w:eastAsia="Calibri" w:cs="Tahoma"/>
          <w:bCs/>
          <w:sz w:val="22"/>
          <w:szCs w:val="22"/>
          <w:lang w:eastAsia="en-US"/>
        </w:rPr>
        <w:t xml:space="preserve"> y suboficial), </w:t>
      </w:r>
      <w:r w:rsidRPr="00015181">
        <w:rPr>
          <w:rFonts w:ascii="Palatino Linotype" w:hAnsi="Palatino Linotype" w:eastAsia="Calibri" w:cs="Tahoma"/>
          <w:bCs/>
          <w:sz w:val="22"/>
          <w:szCs w:val="22"/>
          <w:lang w:eastAsia="en-US"/>
        </w:rPr>
        <w:t>administrativos (</w:t>
      </w:r>
      <w:r w:rsidRPr="00015181" w:rsidR="003108B6">
        <w:rPr>
          <w:rFonts w:ascii="Palatino Linotype" w:hAnsi="Palatino Linotype" w:eastAsia="Calibri" w:cs="Tahoma"/>
          <w:bCs/>
          <w:sz w:val="22"/>
          <w:szCs w:val="22"/>
          <w:lang w:eastAsia="en-US"/>
        </w:rPr>
        <w:t xml:space="preserve">auxiliar, </w:t>
      </w:r>
      <w:r w:rsidRPr="00015181" w:rsidR="00B67312">
        <w:rPr>
          <w:rFonts w:ascii="Palatino Linotype" w:hAnsi="Palatino Linotype" w:eastAsia="Calibri" w:cs="Tahoma"/>
          <w:bCs/>
          <w:sz w:val="22"/>
          <w:szCs w:val="22"/>
          <w:lang w:eastAsia="en-US"/>
        </w:rPr>
        <w:t>auxiliar admin</w:t>
      </w:r>
      <w:r w:rsidRPr="00015181" w:rsidR="003108B6">
        <w:rPr>
          <w:rFonts w:ascii="Palatino Linotype" w:hAnsi="Palatino Linotype" w:eastAsia="Calibri" w:cs="Tahoma"/>
          <w:bCs/>
          <w:sz w:val="22"/>
          <w:szCs w:val="22"/>
          <w:lang w:eastAsia="en-US"/>
        </w:rPr>
        <w:t>istrativo</w:t>
      </w:r>
      <w:r w:rsidRPr="00015181">
        <w:rPr>
          <w:rFonts w:ascii="Palatino Linotype" w:hAnsi="Palatino Linotype" w:eastAsia="Calibri" w:cs="Tahoma"/>
          <w:bCs/>
          <w:sz w:val="22"/>
          <w:szCs w:val="22"/>
          <w:lang w:eastAsia="en-US"/>
        </w:rPr>
        <w:t>),</w:t>
      </w:r>
      <w:r w:rsidRPr="00015181" w:rsidR="003108B6">
        <w:rPr>
          <w:rFonts w:ascii="Palatino Linotype" w:hAnsi="Palatino Linotype" w:eastAsia="Calibri" w:cs="Tahoma"/>
          <w:bCs/>
          <w:sz w:val="22"/>
          <w:szCs w:val="22"/>
          <w:lang w:eastAsia="en-US"/>
        </w:rPr>
        <w:t xml:space="preserve"> así como mandos medios y superiores (Jefe de Departamento, Jefa de Turno y Comisario Municipal),</w:t>
      </w:r>
      <w:r w:rsidRPr="00015181">
        <w:rPr>
          <w:rFonts w:ascii="Palatino Linotype" w:hAnsi="Palatino Linotype" w:eastAsia="Calibri" w:cs="Tahoma"/>
          <w:bCs/>
          <w:sz w:val="22"/>
          <w:szCs w:val="22"/>
          <w:lang w:eastAsia="en-US"/>
        </w:rPr>
        <w:t xml:space="preserve"> cuya adscripción era </w:t>
      </w:r>
      <w:r w:rsidRPr="00015181" w:rsidR="00B67312">
        <w:rPr>
          <w:rFonts w:ascii="Palatino Linotype" w:hAnsi="Palatino Linotype" w:eastAsia="Calibri" w:cs="Tahoma"/>
          <w:bCs/>
          <w:sz w:val="22"/>
          <w:szCs w:val="22"/>
          <w:lang w:eastAsia="en-US"/>
        </w:rPr>
        <w:t>Comisaría Municipal</w:t>
      </w:r>
      <w:r w:rsidRPr="00015181" w:rsidR="003108B6">
        <w:rPr>
          <w:rFonts w:ascii="Palatino Linotype" w:hAnsi="Palatino Linotype" w:eastAsia="Calibri" w:cs="Tahoma"/>
          <w:bCs/>
          <w:sz w:val="22"/>
          <w:szCs w:val="22"/>
          <w:lang w:eastAsia="en-US"/>
        </w:rPr>
        <w:t xml:space="preserve"> o Tránsito Municipal.</w:t>
      </w:r>
    </w:p>
    <w:p w:rsidRPr="00015181" w:rsidR="004D5ABA" w:rsidP="002D50BD" w:rsidRDefault="004D5ABA" w14:paraId="3D442544"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7A566968" w14:textId="79D0B566">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 xml:space="preserve">De tales circunstancias, se puede observar que la </w:t>
      </w:r>
      <w:r w:rsidRPr="00015181" w:rsidR="003108B6">
        <w:rPr>
          <w:rFonts w:ascii="Palatino Linotype" w:hAnsi="Palatino Linotype" w:eastAsia="Calibri" w:cs="Tahoma"/>
          <w:bCs/>
          <w:color w:val="000000" w:themeColor="text1"/>
          <w:sz w:val="22"/>
          <w:szCs w:val="22"/>
          <w:lang w:val="es-ES_tradnl" w:eastAsia="en-US"/>
        </w:rPr>
        <w:t>Comisaría Municipal</w:t>
      </w:r>
      <w:r w:rsidRPr="00015181">
        <w:rPr>
          <w:rFonts w:ascii="Palatino Linotype" w:hAnsi="Palatino Linotype" w:eastAsia="Calibri" w:cs="Tahoma"/>
          <w:bCs/>
          <w:sz w:val="22"/>
          <w:szCs w:val="22"/>
          <w:lang w:eastAsia="en-US"/>
        </w:rPr>
        <w:t xml:space="preserve">, tiene </w:t>
      </w:r>
      <w:r w:rsidRPr="00015181" w:rsidR="003108B6">
        <w:rPr>
          <w:rFonts w:ascii="Palatino Linotype" w:hAnsi="Palatino Linotype" w:eastAsia="Calibri" w:cs="Tahoma"/>
          <w:bCs/>
          <w:sz w:val="22"/>
          <w:szCs w:val="22"/>
          <w:lang w:eastAsia="en-US"/>
        </w:rPr>
        <w:t>tres</w:t>
      </w:r>
      <w:r w:rsidRPr="00015181">
        <w:rPr>
          <w:rFonts w:ascii="Palatino Linotype" w:hAnsi="Palatino Linotype" w:eastAsia="Calibri" w:cs="Tahoma"/>
          <w:bCs/>
          <w:sz w:val="22"/>
          <w:szCs w:val="22"/>
          <w:lang w:eastAsia="en-US"/>
        </w:rPr>
        <w:t xml:space="preserve"> clases de servidores públicos, </w:t>
      </w:r>
      <w:r w:rsidRPr="00015181" w:rsidR="003108B6">
        <w:rPr>
          <w:rFonts w:ascii="Palatino Linotype" w:hAnsi="Palatino Linotype" w:eastAsia="Calibri" w:cs="Tahoma"/>
          <w:bCs/>
          <w:sz w:val="22"/>
          <w:szCs w:val="22"/>
          <w:lang w:eastAsia="en-US"/>
        </w:rPr>
        <w:t>por una parte, los operativos (policía y suboficiales</w:t>
      </w:r>
      <w:r w:rsidRPr="00015181">
        <w:rPr>
          <w:rFonts w:ascii="Palatino Linotype" w:hAnsi="Palatino Linotype" w:eastAsia="Calibri" w:cs="Tahoma"/>
          <w:bCs/>
          <w:sz w:val="22"/>
          <w:szCs w:val="22"/>
          <w:lang w:eastAsia="en-US"/>
        </w:rPr>
        <w:t>)</w:t>
      </w:r>
      <w:r w:rsidRPr="00015181" w:rsidR="009E1594">
        <w:rPr>
          <w:rFonts w:ascii="Palatino Linotype" w:hAnsi="Palatino Linotype" w:eastAsia="Calibri" w:cs="Tahoma"/>
          <w:bCs/>
          <w:sz w:val="22"/>
          <w:szCs w:val="22"/>
          <w:lang w:eastAsia="en-US"/>
        </w:rPr>
        <w:t xml:space="preserve">, los administrativos </w:t>
      </w:r>
      <w:r w:rsidRPr="00015181" w:rsidR="009E1594">
        <w:rPr>
          <w:rFonts w:ascii="Palatino Linotype" w:hAnsi="Palatino Linotype" w:eastAsia="Calibri" w:cs="Tahoma"/>
          <w:bCs/>
          <w:sz w:val="22"/>
          <w:szCs w:val="22"/>
          <w:lang w:eastAsia="en-US"/>
        </w:rPr>
        <w:lastRenderedPageBreak/>
        <w:t xml:space="preserve">y personal </w:t>
      </w:r>
      <w:r w:rsidRPr="00015181">
        <w:rPr>
          <w:rFonts w:ascii="Palatino Linotype" w:hAnsi="Palatino Linotype" w:eastAsia="Calibri" w:cs="Tahoma"/>
          <w:bCs/>
          <w:sz w:val="22"/>
          <w:szCs w:val="22"/>
          <w:lang w:eastAsia="en-US"/>
        </w:rPr>
        <w:t>de apoyo</w:t>
      </w:r>
      <w:r w:rsidRPr="00015181" w:rsidR="009E1594">
        <w:rPr>
          <w:rFonts w:ascii="Palatino Linotype" w:hAnsi="Palatino Linotype" w:eastAsia="Calibri" w:cs="Tahoma"/>
          <w:bCs/>
          <w:sz w:val="22"/>
          <w:szCs w:val="22"/>
          <w:lang w:eastAsia="en-US"/>
        </w:rPr>
        <w:t>,</w:t>
      </w:r>
      <w:r w:rsidRPr="00015181">
        <w:rPr>
          <w:rFonts w:ascii="Palatino Linotype" w:hAnsi="Palatino Linotype" w:eastAsia="Calibri" w:cs="Tahoma"/>
          <w:bCs/>
          <w:sz w:val="22"/>
          <w:szCs w:val="22"/>
          <w:lang w:eastAsia="en-US"/>
        </w:rPr>
        <w:t xml:space="preserve"> y de </w:t>
      </w:r>
      <w:r w:rsidRPr="00015181" w:rsidR="009E1594">
        <w:rPr>
          <w:rFonts w:ascii="Palatino Linotype" w:hAnsi="Palatino Linotype" w:eastAsia="Calibri" w:cs="Tahoma"/>
          <w:bCs/>
          <w:sz w:val="22"/>
          <w:szCs w:val="22"/>
          <w:lang w:eastAsia="en-US"/>
        </w:rPr>
        <w:t>dirección (mandos medios y superiores)</w:t>
      </w:r>
      <w:r w:rsidRPr="00015181">
        <w:rPr>
          <w:rFonts w:ascii="Palatino Linotype" w:hAnsi="Palatino Linotype" w:eastAsia="Calibri" w:cs="Tahoma"/>
          <w:bCs/>
          <w:sz w:val="22"/>
          <w:szCs w:val="22"/>
          <w:lang w:eastAsia="en-US"/>
        </w:rPr>
        <w:t>, los cuales no realizan funciones operativas.</w:t>
      </w:r>
    </w:p>
    <w:p w:rsidRPr="00015181" w:rsidR="004D5ABA" w:rsidP="002D50BD" w:rsidRDefault="004D5ABA" w14:paraId="6016B477"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62161278" w14:textId="6E47A569">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 xml:space="preserve">Así, dar a conocer el nombre de las personas, vinculado con el hecho que son policías </w:t>
      </w:r>
      <w:r w:rsidRPr="00015181" w:rsidR="009E1594">
        <w:rPr>
          <w:rFonts w:ascii="Palatino Linotype" w:hAnsi="Palatino Linotype" w:eastAsia="Calibri" w:cs="Tahoma"/>
          <w:bCs/>
          <w:sz w:val="22"/>
          <w:szCs w:val="22"/>
          <w:lang w:eastAsia="en-US"/>
        </w:rPr>
        <w:t>o suboficiales</w:t>
      </w:r>
      <w:r w:rsidRPr="00015181">
        <w:rPr>
          <w:rFonts w:ascii="Palatino Linotype" w:hAnsi="Palatino Linotype" w:eastAsia="Calibri" w:cs="Tahoma"/>
          <w:bCs/>
          <w:sz w:val="22"/>
          <w:szCs w:val="22"/>
          <w:lang w:eastAsia="en-US"/>
        </w:rPr>
        <w:t>,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015181" w:rsidR="004D5ABA" w:rsidP="002D50BD" w:rsidRDefault="004D5ABA" w14:paraId="03CF6C40"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477880E2"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De tal situación, se considera que dar a conocer el nombre de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015181" w:rsidR="004D5ABA" w:rsidP="002D50BD" w:rsidRDefault="004D5ABA" w14:paraId="74F52954"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7C3F6370"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rsidRPr="00015181" w:rsidR="004D5ABA" w:rsidP="002D50BD" w:rsidRDefault="004D5ABA" w14:paraId="26D6BD7E"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173063B7" w14:textId="77777777">
      <w:pPr>
        <w:spacing w:line="360" w:lineRule="auto"/>
        <w:jc w:val="both"/>
        <w:rPr>
          <w:rFonts w:ascii="Palatino Linotype" w:hAnsi="Palatino Linotype" w:eastAsia="Calibri" w:cs="Tahoma"/>
          <w:bCs/>
          <w:sz w:val="22"/>
          <w:szCs w:val="22"/>
          <w:lang w:eastAsia="en-US"/>
        </w:rPr>
      </w:pPr>
      <w:r w:rsidRPr="00015181">
        <w:rPr>
          <w:rFonts w:ascii="Palatino Linotype" w:hAnsi="Palatino Linotype" w:eastAsia="Calibri" w:cs="Tahoma"/>
          <w:bCs/>
          <w:sz w:val="22"/>
          <w:szCs w:val="22"/>
          <w:lang w:eastAsia="en-US"/>
        </w:rPr>
        <w:lastRenderedPageBreak/>
        <w:t>Además, la reserva prevalece al proteger alguno de los derechos más importantes, como lo son la vida, la salud y la seguridad de los servidores públicos, sus familiares e inclusive de su entorno social, ya que la policía municipal ayuda a mantener el orden público y la paz social, así como la prevención de la comisión de cualquier delito, inhibiendo la manifestación de conductas antisociales.</w:t>
      </w:r>
    </w:p>
    <w:p w:rsidRPr="00015181" w:rsidR="004D5ABA" w:rsidP="002D50BD" w:rsidRDefault="004D5ABA" w14:paraId="366E2E43"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3BF17E75" w14:textId="575EE3FB">
      <w:pPr>
        <w:spacing w:line="360" w:lineRule="auto"/>
        <w:jc w:val="both"/>
        <w:rPr>
          <w:rFonts w:ascii="Palatino Linotype" w:hAnsi="Palatino Linotype" w:eastAsia="Calibri" w:cs="Tahoma"/>
          <w:b/>
          <w:iCs/>
          <w:sz w:val="22"/>
          <w:szCs w:val="22"/>
          <w:lang w:val="es-ES" w:eastAsia="es-ES_tradnl"/>
        </w:rPr>
      </w:pPr>
      <w:r w:rsidRPr="00015181">
        <w:rPr>
          <w:rFonts w:ascii="Palatino Linotype" w:hAnsi="Palatino Linotype" w:eastAsia="Calibri" w:cs="Tahoma"/>
          <w:bCs/>
          <w:sz w:val="22"/>
          <w:szCs w:val="22"/>
          <w:lang w:eastAsia="en-US"/>
        </w:rPr>
        <w:t xml:space="preserve">Por tales consideraciones, </w:t>
      </w:r>
      <w:r w:rsidRPr="00015181">
        <w:rPr>
          <w:rFonts w:ascii="Palatino Linotype" w:hAnsi="Palatino Linotype" w:eastAsia="Calibri" w:cs="Tahoma"/>
          <w:b/>
          <w:bCs/>
          <w:sz w:val="22"/>
          <w:szCs w:val="22"/>
          <w:lang w:eastAsia="en-US"/>
        </w:rPr>
        <w:t xml:space="preserve">resulta procedente la reserva del nombre de los policías municipales de la </w:t>
      </w:r>
      <w:r w:rsidRPr="00015181" w:rsidR="00B67312">
        <w:rPr>
          <w:rFonts w:ascii="Palatino Linotype" w:hAnsi="Palatino Linotype" w:eastAsia="Calibri" w:cs="Tahoma"/>
          <w:b/>
          <w:bCs/>
          <w:sz w:val="22"/>
          <w:szCs w:val="22"/>
          <w:lang w:eastAsia="en-US"/>
        </w:rPr>
        <w:t>Comisaría</w:t>
      </w:r>
      <w:r w:rsidRPr="00015181">
        <w:rPr>
          <w:rFonts w:ascii="Palatino Linotype" w:hAnsi="Palatino Linotype" w:eastAsia="Calibri" w:cs="Tahoma"/>
          <w:b/>
          <w:bCs/>
          <w:sz w:val="22"/>
          <w:szCs w:val="22"/>
          <w:lang w:eastAsia="en-US"/>
        </w:rPr>
        <w:t xml:space="preserve"> Municipal, en términos del artículo 140, fracción IV, de </w:t>
      </w:r>
      <w:r w:rsidRPr="00015181">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015181" w:rsidR="004D5ABA" w:rsidP="002D50BD" w:rsidRDefault="004D5ABA" w14:paraId="3A8D183C" w14:textId="77777777">
      <w:pPr>
        <w:spacing w:line="360" w:lineRule="auto"/>
        <w:jc w:val="both"/>
        <w:rPr>
          <w:rFonts w:ascii="Palatino Linotype" w:hAnsi="Palatino Linotype" w:eastAsia="Calibri" w:cs="Tahoma"/>
          <w:bCs/>
          <w:sz w:val="22"/>
          <w:szCs w:val="22"/>
          <w:lang w:eastAsia="en-US"/>
        </w:rPr>
      </w:pPr>
    </w:p>
    <w:p w:rsidRPr="00015181" w:rsidR="004D5ABA" w:rsidP="002D50BD" w:rsidRDefault="004D5ABA" w14:paraId="51E78572"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015181">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015181" w:rsidR="004D5ABA" w:rsidP="002D50BD" w:rsidRDefault="004D5ABA" w14:paraId="39F7437A"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015181" w:rsidR="004D5ABA" w:rsidP="002D50BD" w:rsidRDefault="004D5ABA" w14:paraId="5DE469B9" w14:textId="77777777">
      <w:pPr>
        <w:numPr>
          <w:ilvl w:val="0"/>
          <w:numId w:val="47"/>
        </w:numPr>
        <w:tabs>
          <w:tab w:val="left" w:pos="4962"/>
        </w:tabs>
        <w:spacing w:line="360" w:lineRule="auto"/>
        <w:jc w:val="both"/>
        <w:rPr>
          <w:rFonts w:ascii="Palatino Linotype" w:hAnsi="Palatino Linotype" w:eastAsia="Calibri" w:cs="Tahoma"/>
          <w:iCs/>
          <w:sz w:val="22"/>
          <w:szCs w:val="22"/>
          <w:lang w:val="es-ES_tradnl" w:eastAsia="es-ES_tradnl"/>
        </w:rPr>
      </w:pPr>
      <w:r w:rsidRPr="00015181">
        <w:rPr>
          <w:rFonts w:ascii="Palatino Linotype" w:hAnsi="Palatino Linotype" w:eastAsia="Calibri" w:cs="Tahoma"/>
          <w:iCs/>
          <w:sz w:val="22"/>
          <w:szCs w:val="22"/>
          <w:lang w:val="es-ES_tradnl" w:eastAsia="es-ES_tradnl"/>
        </w:rPr>
        <w:t>La divulgación de la información representa un riesgo real, demostrable e identificable de perjuicio significativo al interés público o a la seguridad nacional.</w:t>
      </w:r>
    </w:p>
    <w:p w:rsidRPr="00015181" w:rsidR="004D5ABA" w:rsidP="002D50BD" w:rsidRDefault="004D5ABA" w14:paraId="1EB8C636" w14:textId="77777777">
      <w:pPr>
        <w:tabs>
          <w:tab w:val="left" w:pos="4962"/>
        </w:tabs>
        <w:spacing w:line="360" w:lineRule="auto"/>
        <w:jc w:val="both"/>
        <w:rPr>
          <w:rFonts w:ascii="Palatino Linotype" w:hAnsi="Palatino Linotype" w:eastAsia="Calibri" w:cs="Tahoma"/>
          <w:iCs/>
          <w:sz w:val="22"/>
          <w:szCs w:val="22"/>
          <w:lang w:val="es-ES_tradnl" w:eastAsia="es-ES_tradnl"/>
        </w:rPr>
      </w:pPr>
    </w:p>
    <w:p w:rsidRPr="00015181" w:rsidR="004D5ABA" w:rsidP="002D50BD" w:rsidRDefault="004D5ABA" w14:paraId="3198BD97" w14:textId="77777777">
      <w:pPr>
        <w:numPr>
          <w:ilvl w:val="0"/>
          <w:numId w:val="47"/>
        </w:numPr>
        <w:tabs>
          <w:tab w:val="left" w:pos="4962"/>
        </w:tabs>
        <w:spacing w:line="360" w:lineRule="auto"/>
        <w:jc w:val="both"/>
        <w:rPr>
          <w:rFonts w:ascii="Palatino Linotype" w:hAnsi="Palatino Linotype" w:eastAsia="Calibri" w:cs="Tahoma"/>
          <w:iCs/>
          <w:sz w:val="22"/>
          <w:szCs w:val="22"/>
          <w:lang w:val="es-ES_tradnl" w:eastAsia="es-ES_tradnl"/>
        </w:rPr>
      </w:pPr>
      <w:r w:rsidRPr="00015181">
        <w:rPr>
          <w:rFonts w:ascii="Palatino Linotype" w:hAnsi="Palatino Linotype" w:eastAsia="Calibri" w:cs="Tahoma"/>
          <w:iCs/>
          <w:sz w:val="22"/>
          <w:szCs w:val="22"/>
          <w:lang w:val="es-ES_tradnl" w:eastAsia="es-ES_tradnl"/>
        </w:rPr>
        <w:t>El riesgo de perjuicio supera el interés público general de que se difunda.</w:t>
      </w:r>
    </w:p>
    <w:p w:rsidRPr="00015181" w:rsidR="004D5ABA" w:rsidP="002D50BD" w:rsidRDefault="004D5ABA" w14:paraId="4BAE17A1" w14:textId="77777777">
      <w:pPr>
        <w:tabs>
          <w:tab w:val="left" w:pos="4962"/>
        </w:tabs>
        <w:spacing w:line="360" w:lineRule="auto"/>
        <w:jc w:val="both"/>
        <w:rPr>
          <w:rFonts w:ascii="Palatino Linotype" w:hAnsi="Palatino Linotype" w:eastAsia="Calibri" w:cs="Tahoma"/>
          <w:iCs/>
          <w:sz w:val="22"/>
          <w:szCs w:val="22"/>
          <w:lang w:val="es-ES_tradnl" w:eastAsia="es-ES_tradnl"/>
        </w:rPr>
      </w:pPr>
    </w:p>
    <w:p w:rsidRPr="00015181" w:rsidR="004D5ABA" w:rsidP="002D50BD" w:rsidRDefault="004D5ABA" w14:paraId="70CD6A28" w14:textId="77777777">
      <w:pPr>
        <w:numPr>
          <w:ilvl w:val="0"/>
          <w:numId w:val="47"/>
        </w:numPr>
        <w:tabs>
          <w:tab w:val="left" w:pos="4962"/>
        </w:tabs>
        <w:spacing w:line="360" w:lineRule="auto"/>
        <w:jc w:val="both"/>
        <w:rPr>
          <w:rFonts w:ascii="Palatino Linotype" w:hAnsi="Palatino Linotype" w:eastAsia="Calibri" w:cs="Tahoma"/>
          <w:iCs/>
          <w:sz w:val="22"/>
          <w:szCs w:val="22"/>
          <w:lang w:val="es-ES_tradnl" w:eastAsia="es-ES_tradnl"/>
        </w:rPr>
      </w:pPr>
      <w:r w:rsidRPr="00015181">
        <w:rPr>
          <w:rFonts w:ascii="Palatino Linotype" w:hAnsi="Palatino Linotype" w:eastAsia="Calibri" w:cs="Tahoma"/>
          <w:iCs/>
          <w:sz w:val="22"/>
          <w:szCs w:val="22"/>
          <w:lang w:val="es-ES_tradnl" w:eastAsia="es-ES_tradnl"/>
        </w:rPr>
        <w:t>Que la limitación se adecua al principio de proporcionalidad y representa el medio menos restrictivo disponible para evitar el perjuicio.</w:t>
      </w:r>
    </w:p>
    <w:p w:rsidRPr="00015181" w:rsidR="004D5ABA" w:rsidP="002D50BD" w:rsidRDefault="004D5ABA" w14:paraId="136E653D" w14:textId="77777777">
      <w:pPr>
        <w:spacing w:line="360" w:lineRule="auto"/>
        <w:rPr>
          <w:rFonts w:ascii="Palatino Linotype" w:hAnsi="Palatino Linotype" w:eastAsia="Calibri" w:cs="Tahoma"/>
          <w:iCs/>
          <w:sz w:val="22"/>
          <w:szCs w:val="22"/>
          <w:lang w:eastAsia="es-ES_tradnl"/>
        </w:rPr>
      </w:pPr>
    </w:p>
    <w:p w:rsidRPr="00015181" w:rsidR="004D5ABA" w:rsidP="002D50BD" w:rsidRDefault="004D5ABA" w14:paraId="0D2E8D6F" w14:textId="54E59B59">
      <w:pPr>
        <w:autoSpaceDE w:val="0"/>
        <w:autoSpaceDN w:val="0"/>
        <w:spacing w:line="360" w:lineRule="auto"/>
        <w:jc w:val="both"/>
        <w:rPr>
          <w:rFonts w:ascii="Palatino Linotype" w:hAnsi="Palatino Linotype" w:cs="Tahoma"/>
          <w:sz w:val="22"/>
          <w:szCs w:val="22"/>
          <w:lang w:eastAsia="es-ES"/>
        </w:rPr>
      </w:pPr>
      <w:r w:rsidRPr="00015181">
        <w:rPr>
          <w:rFonts w:ascii="Palatino Linotype" w:hAnsi="Palatino Linotype" w:eastAsia="Calibri" w:cs="Tahoma"/>
          <w:bCs/>
          <w:sz w:val="22"/>
          <w:szCs w:val="22"/>
          <w:lang w:eastAsia="en-US"/>
        </w:rPr>
        <w:t xml:space="preserve">Además, el artículo 125 de la Ley de la materia, establece </w:t>
      </w:r>
      <w:r w:rsidRPr="00015181">
        <w:rPr>
          <w:rFonts w:ascii="Palatino Linotype" w:hAnsi="Palatino Linotype" w:cs="Tahoma"/>
          <w:bCs/>
          <w:sz w:val="22"/>
          <w:szCs w:val="22"/>
          <w:lang w:eastAsia="es-E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w:t>
      </w:r>
      <w:r w:rsidRPr="00015181">
        <w:rPr>
          <w:rFonts w:ascii="Palatino Linotype" w:hAnsi="Palatino Linotype" w:cs="Tahoma"/>
          <w:bCs/>
          <w:sz w:val="22"/>
          <w:szCs w:val="22"/>
          <w:lang w:eastAsia="es-ES"/>
        </w:rPr>
        <w:lastRenderedPageBreak/>
        <w:t xml:space="preserve">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015181">
        <w:rPr>
          <w:rFonts w:ascii="Palatino Linotype" w:hAnsi="Palatino Linotype" w:cs="Tahoma"/>
          <w:sz w:val="22"/>
          <w:szCs w:val="22"/>
          <w:lang w:eastAsia="es-ES"/>
        </w:rPr>
        <w:t xml:space="preserve">versiones públicas, deberá clasificar el nombre de los policías </w:t>
      </w:r>
      <w:r w:rsidRPr="00015181" w:rsidR="009E1594">
        <w:rPr>
          <w:rFonts w:ascii="Palatino Linotype" w:hAnsi="Palatino Linotype" w:cs="Tahoma"/>
          <w:sz w:val="22"/>
          <w:szCs w:val="22"/>
          <w:lang w:eastAsia="es-ES"/>
        </w:rPr>
        <w:t xml:space="preserve">y suboficiales de la </w:t>
      </w:r>
      <w:r w:rsidRPr="00015181" w:rsidR="009E1594">
        <w:rPr>
          <w:rFonts w:ascii="Palatino Linotype" w:hAnsi="Palatino Linotype" w:eastAsia="Calibri" w:cs="Tahoma"/>
          <w:bCs/>
          <w:color w:val="000000" w:themeColor="text1"/>
          <w:sz w:val="22"/>
          <w:szCs w:val="22"/>
          <w:lang w:val="es-ES_tradnl" w:eastAsia="en-US"/>
        </w:rPr>
        <w:t>Comisaría Municipal</w:t>
      </w:r>
      <w:r w:rsidRPr="00015181">
        <w:rPr>
          <w:rFonts w:ascii="Palatino Linotype" w:hAnsi="Palatino Linotype" w:cs="Tahoma"/>
          <w:sz w:val="22"/>
          <w:szCs w:val="22"/>
          <w:lang w:eastAsia="es-ES"/>
        </w:rPr>
        <w:t>, de manera fundada y motivada, mediante la respectiva prueba de daño.</w:t>
      </w:r>
    </w:p>
    <w:p w:rsidRPr="00015181" w:rsidR="004D5ABA" w:rsidP="002D50BD" w:rsidRDefault="004D5ABA" w14:paraId="4DF49E9C" w14:textId="77777777">
      <w:pPr>
        <w:spacing w:line="360" w:lineRule="auto"/>
        <w:jc w:val="both"/>
        <w:rPr>
          <w:rFonts w:ascii="Palatino Linotype" w:hAnsi="Palatino Linotype" w:eastAsiaTheme="minorHAnsi" w:cstheme="minorBidi"/>
          <w:color w:val="000000" w:themeColor="text1"/>
          <w:sz w:val="22"/>
          <w:szCs w:val="22"/>
          <w:lang w:eastAsia="en-US"/>
        </w:rPr>
      </w:pPr>
    </w:p>
    <w:p w:rsidRPr="00015181" w:rsidR="009E1594" w:rsidP="002D50BD" w:rsidRDefault="009E1594" w14:paraId="078599B3" w14:textId="7B73AE67">
      <w:pPr>
        <w:spacing w:line="360" w:lineRule="auto"/>
        <w:jc w:val="both"/>
        <w:rPr>
          <w:rFonts w:ascii="Palatino Linotype" w:hAnsi="Palatino Linotype" w:eastAsiaTheme="minorHAnsi" w:cstheme="minorBidi"/>
          <w:color w:val="000000" w:themeColor="text1"/>
          <w:sz w:val="22"/>
          <w:szCs w:val="22"/>
          <w:lang w:eastAsia="en-US"/>
        </w:rPr>
      </w:pPr>
      <w:r w:rsidRPr="00015181">
        <w:rPr>
          <w:rFonts w:ascii="Palatino Linotype" w:hAnsi="Palatino Linotype" w:eastAsiaTheme="minorHAnsi" w:cstheme="minorBidi"/>
          <w:color w:val="000000" w:themeColor="text1"/>
          <w:sz w:val="22"/>
          <w:szCs w:val="22"/>
          <w:lang w:eastAsia="en-US"/>
        </w:rPr>
        <w:t>Ahora bien, el Sujeto Obligado mediante el desahogó del requerimiento de información adicional, precisó el nombre de los cargos y área de adscripción de los policías municipales, de los cuales se desprende que no revela información sobre la ubicación en donde realizan las funciones el personal operativo, ni refleja algo relacionado con el actuar de los mismos, pues el puesto únicamente hace referencia al nivel salarial localizado en el Tabulador de Sueldos y la adscripción únicamente da cuenta del nombre del área Comisaría Municipal.</w:t>
      </w:r>
    </w:p>
    <w:p w:rsidRPr="00015181" w:rsidR="009E1594" w:rsidP="002D50BD" w:rsidRDefault="009E1594" w14:paraId="302AF7DD" w14:textId="77777777">
      <w:pPr>
        <w:spacing w:line="360" w:lineRule="auto"/>
        <w:jc w:val="both"/>
        <w:rPr>
          <w:rFonts w:ascii="Palatino Linotype" w:hAnsi="Palatino Linotype" w:eastAsiaTheme="minorHAnsi" w:cstheme="minorBidi"/>
          <w:color w:val="000000" w:themeColor="text1"/>
          <w:sz w:val="22"/>
          <w:szCs w:val="22"/>
          <w:lang w:eastAsia="en-US"/>
        </w:rPr>
      </w:pPr>
    </w:p>
    <w:p w:rsidRPr="00015181" w:rsidR="009E1594" w:rsidP="00553081" w:rsidRDefault="009E1594" w14:paraId="1FF68C72" w14:textId="5A425FFE">
      <w:pPr>
        <w:spacing w:line="360" w:lineRule="auto"/>
        <w:jc w:val="both"/>
        <w:rPr>
          <w:rFonts w:ascii="Palatino Linotype" w:hAnsi="Palatino Linotype" w:eastAsiaTheme="minorHAnsi" w:cstheme="minorBidi"/>
          <w:color w:val="000000" w:themeColor="text1"/>
          <w:sz w:val="22"/>
          <w:szCs w:val="22"/>
          <w:lang w:eastAsia="en-US"/>
        </w:rPr>
      </w:pPr>
      <w:r w:rsidRPr="00015181">
        <w:rPr>
          <w:rFonts w:ascii="Palatino Linotype" w:hAnsi="Palatino Linotype" w:eastAsiaTheme="minorHAnsi" w:cstheme="minorBidi"/>
          <w:color w:val="000000" w:themeColor="text1"/>
          <w:sz w:val="22"/>
          <w:szCs w:val="22"/>
          <w:lang w:eastAsia="en-US"/>
        </w:rPr>
        <w:t>Conforme a lo anterior, se logra vi</w:t>
      </w:r>
      <w:r w:rsidRPr="00015181" w:rsidR="00553081">
        <w:rPr>
          <w:rFonts w:ascii="Palatino Linotype" w:hAnsi="Palatino Linotype" w:eastAsiaTheme="minorHAnsi" w:cstheme="minorBidi"/>
          <w:color w:val="000000" w:themeColor="text1"/>
          <w:sz w:val="22"/>
          <w:szCs w:val="22"/>
          <w:lang w:eastAsia="en-US"/>
        </w:rPr>
        <w:t>slumbrar, que el cargo y área de adscripción de los elementos operativos de la Comisaría Municipal, no dan cuenta de la forma de actuación, estrategias o equipo con el que cuenta la dicha área, tampoco precisa la capacidad de reacción o la forma de organización para prevenir delitos, es decir, de los operativos, áreas de vigilancia o bien las funciones realizadas diariamente.</w:t>
      </w:r>
    </w:p>
    <w:p w:rsidRPr="00015181" w:rsidR="009E1594" w:rsidP="002D50BD" w:rsidRDefault="009E1594" w14:paraId="2B661EE0" w14:textId="77777777">
      <w:pPr>
        <w:spacing w:line="360" w:lineRule="auto"/>
        <w:jc w:val="both"/>
        <w:rPr>
          <w:rFonts w:ascii="Palatino Linotype" w:hAnsi="Palatino Linotype" w:eastAsiaTheme="minorHAnsi" w:cstheme="minorBidi"/>
          <w:color w:val="000000" w:themeColor="text1"/>
          <w:sz w:val="22"/>
          <w:szCs w:val="22"/>
          <w:lang w:eastAsia="en-US"/>
        </w:rPr>
      </w:pPr>
    </w:p>
    <w:p w:rsidRPr="00015181" w:rsidR="004D5ABA" w:rsidP="002D50BD" w:rsidRDefault="00553081" w14:paraId="3C75A4DB" w14:textId="4737617C">
      <w:pPr>
        <w:spacing w:line="360" w:lineRule="auto"/>
        <w:jc w:val="both"/>
        <w:rPr>
          <w:rFonts w:ascii="Palatino Linotype" w:hAnsi="Palatino Linotype" w:eastAsia="Calibri" w:cs="Tahoma"/>
          <w:color w:val="000000"/>
          <w:sz w:val="22"/>
          <w:lang w:val="es-ES"/>
        </w:rPr>
      </w:pPr>
      <w:r w:rsidRPr="00015181">
        <w:rPr>
          <w:rFonts w:ascii="Palatino Linotype" w:hAnsi="Palatino Linotype" w:eastAsia="Calibri" w:cs="Tahoma"/>
          <w:color w:val="000000"/>
          <w:sz w:val="22"/>
          <w:lang w:val="es-ES"/>
        </w:rPr>
        <w:t>Finalmente, no</w:t>
      </w:r>
      <w:r w:rsidRPr="00015181" w:rsidR="004D5ABA">
        <w:rPr>
          <w:rFonts w:ascii="Palatino Linotype" w:hAnsi="Palatino Linotype" w:eastAsia="Calibri" w:cs="Tahoma"/>
          <w:color w:val="000000"/>
          <w:sz w:val="22"/>
          <w:lang w:val="es-ES"/>
        </w:rPr>
        <w:t xml:space="preserve"> pasa desapercibido para este Instituto </w:t>
      </w:r>
      <w:r w:rsidRPr="00015181">
        <w:rPr>
          <w:rFonts w:ascii="Palatino Linotype" w:hAnsi="Palatino Linotype" w:eastAsia="Calibri" w:cs="Tahoma"/>
          <w:color w:val="000000"/>
          <w:sz w:val="22"/>
          <w:lang w:val="es-ES"/>
        </w:rPr>
        <w:t>que la Conciliación de Nómina contiene</w:t>
      </w:r>
      <w:r w:rsidRPr="00015181" w:rsidR="004D5ABA">
        <w:rPr>
          <w:rFonts w:ascii="Palatino Linotype" w:hAnsi="Palatino Linotype" w:eastAsia="Calibri" w:cs="Tahoma"/>
          <w:color w:val="000000"/>
          <w:sz w:val="22"/>
          <w:lang w:val="es-ES"/>
        </w:rPr>
        <w:t xml:space="preserve"> datos o información clasificada, como es la Clave Única de Registro de Población, el Registro</w:t>
      </w:r>
      <w:r w:rsidRPr="00015181">
        <w:rPr>
          <w:rFonts w:ascii="Palatino Linotype" w:hAnsi="Palatino Linotype" w:eastAsia="Calibri" w:cs="Tahoma"/>
          <w:color w:val="000000"/>
          <w:sz w:val="22"/>
          <w:lang w:val="es-ES"/>
        </w:rPr>
        <w:t xml:space="preserve"> Federal de Contribuyentes, el n</w:t>
      </w:r>
      <w:r w:rsidRPr="00015181" w:rsidR="004D5ABA">
        <w:rPr>
          <w:rFonts w:ascii="Palatino Linotype" w:hAnsi="Palatino Linotype" w:eastAsia="Calibri" w:cs="Tahoma"/>
          <w:color w:val="000000"/>
          <w:sz w:val="22"/>
          <w:lang w:val="es-ES"/>
        </w:rPr>
        <w:t>úmero de Seguridad Social, las deducciones</w:t>
      </w:r>
      <w:r w:rsidRPr="00015181">
        <w:rPr>
          <w:rFonts w:ascii="Palatino Linotype" w:hAnsi="Palatino Linotype" w:eastAsia="Calibri" w:cs="Tahoma"/>
          <w:color w:val="000000"/>
          <w:sz w:val="22"/>
          <w:lang w:val="es-ES"/>
        </w:rPr>
        <w:t xml:space="preserve"> personales, cuenta bancaria de los trabajadores</w:t>
      </w:r>
      <w:r w:rsidRPr="00015181" w:rsidR="004D5ABA">
        <w:rPr>
          <w:rFonts w:ascii="Palatino Linotype" w:hAnsi="Palatino Linotype" w:eastAsia="Calibri" w:cs="Tahoma"/>
          <w:color w:val="000000"/>
          <w:sz w:val="22"/>
          <w:lang w:val="es-ES"/>
        </w:rPr>
        <w:t xml:space="preserve"> y el nombre de los </w:t>
      </w:r>
      <w:r w:rsidRPr="00015181">
        <w:rPr>
          <w:rFonts w:ascii="Palatino Linotype" w:hAnsi="Palatino Linotype" w:eastAsia="Calibri" w:cs="Tahoma"/>
          <w:color w:val="000000"/>
          <w:sz w:val="22"/>
          <w:lang w:val="es-ES"/>
        </w:rPr>
        <w:t>policías y suboficiales de la Comisaría Municipal</w:t>
      </w:r>
      <w:r w:rsidRPr="00015181" w:rsidR="004D5ABA">
        <w:rPr>
          <w:rFonts w:ascii="Palatino Linotype" w:hAnsi="Palatino Linotype" w:eastAsia="Calibri" w:cs="Tahoma"/>
          <w:color w:val="000000"/>
          <w:sz w:val="22"/>
          <w:lang w:val="es-ES"/>
        </w:rPr>
        <w:t xml:space="preserve">, los cuales se precisan de manera enunciativa, más no limitativa; al respecto, conforme al artículo 3°, fracción XLV, relacionado con el 137, ambos de la Ley de </w:t>
      </w:r>
      <w:r w:rsidRPr="00015181" w:rsidR="004D5ABA">
        <w:rPr>
          <w:rFonts w:ascii="Palatino Linotype" w:hAnsi="Palatino Linotype" w:eastAsia="Calibri" w:cs="Tahoma"/>
          <w:color w:val="000000"/>
          <w:sz w:val="22"/>
          <w:lang w:val="es-ES"/>
        </w:rPr>
        <w:lastRenderedPageBreak/>
        <w:t>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015181" w:rsidR="004D5ABA" w:rsidP="002D50BD" w:rsidRDefault="004D5ABA" w14:paraId="08424BC4" w14:textId="77777777">
      <w:pPr>
        <w:spacing w:line="360" w:lineRule="auto"/>
        <w:jc w:val="both"/>
        <w:rPr>
          <w:rFonts w:ascii="Palatino Linotype" w:hAnsi="Palatino Linotype" w:eastAsia="Calibri" w:cs="Tahoma"/>
          <w:color w:val="000000"/>
          <w:sz w:val="22"/>
          <w:lang w:val="es-ES"/>
        </w:rPr>
      </w:pPr>
    </w:p>
    <w:p w:rsidRPr="00015181" w:rsidR="004D5ABA" w:rsidP="002D50BD" w:rsidRDefault="004D5ABA" w14:paraId="72614863" w14:textId="77777777">
      <w:pPr>
        <w:spacing w:line="360" w:lineRule="auto"/>
        <w:jc w:val="both"/>
        <w:rPr>
          <w:rFonts w:ascii="Palatino Linotype" w:hAnsi="Palatino Linotype" w:eastAsiaTheme="minorHAnsi" w:cstheme="minorBidi"/>
          <w:color w:val="000000" w:themeColor="text1"/>
          <w:sz w:val="22"/>
          <w:szCs w:val="22"/>
          <w:lang w:eastAsia="en-US"/>
        </w:rPr>
      </w:pPr>
      <w:r w:rsidRPr="00015181">
        <w:rPr>
          <w:rFonts w:ascii="Palatino Linotype" w:hAnsi="Palatino Linotype" w:eastAsia="Calibri" w:cs="Tahoma"/>
          <w:color w:val="000000"/>
          <w:sz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015181" w:rsidR="0094000F" w:rsidP="002D50BD" w:rsidRDefault="0094000F" w14:paraId="1F700799" w14:textId="77777777">
      <w:pPr>
        <w:spacing w:line="360" w:lineRule="auto"/>
        <w:jc w:val="both"/>
        <w:rPr>
          <w:rFonts w:ascii="Palatino Linotype" w:hAnsi="Palatino Linotype" w:eastAsia="Calibri" w:cs="Tahoma"/>
          <w:color w:val="000000"/>
          <w:sz w:val="22"/>
          <w:lang w:val="es-ES"/>
        </w:rPr>
      </w:pPr>
    </w:p>
    <w:p w:rsidRPr="00015181" w:rsidR="007B2E12" w:rsidP="002D50BD" w:rsidRDefault="008D623F" w14:paraId="391F9340" w14:textId="155C38F7">
      <w:pPr>
        <w:spacing w:line="360" w:lineRule="auto"/>
        <w:jc w:val="both"/>
        <w:rPr>
          <w:rFonts w:ascii="Palatino Linotype" w:hAnsi="Palatino Linotype" w:eastAsia="Calibri" w:cs="Tahoma"/>
          <w:b/>
          <w:bCs/>
          <w:iCs/>
          <w:color w:val="000000"/>
          <w:sz w:val="22"/>
        </w:rPr>
      </w:pPr>
      <w:r w:rsidRPr="00015181">
        <w:rPr>
          <w:rFonts w:ascii="Palatino Linotype" w:hAnsi="Palatino Linotype" w:eastAsia="Calibri" w:cs="Tahoma"/>
          <w:b/>
          <w:bCs/>
          <w:iCs/>
          <w:color w:val="000000"/>
          <w:sz w:val="22"/>
        </w:rPr>
        <w:t>SEXTO</w:t>
      </w:r>
      <w:r w:rsidRPr="00015181" w:rsidR="007B2E12">
        <w:rPr>
          <w:rFonts w:ascii="Palatino Linotype" w:hAnsi="Palatino Linotype" w:eastAsia="Calibri" w:cs="Tahoma"/>
          <w:b/>
          <w:bCs/>
          <w:iCs/>
          <w:color w:val="000000"/>
          <w:sz w:val="22"/>
        </w:rPr>
        <w:t xml:space="preserve">. Decisión. </w:t>
      </w:r>
    </w:p>
    <w:p w:rsidRPr="00015181" w:rsidR="007B2E12" w:rsidP="002D50BD" w:rsidRDefault="007B2E12" w14:paraId="0B60DFA9" w14:textId="77777777">
      <w:pPr>
        <w:spacing w:line="360" w:lineRule="auto"/>
        <w:jc w:val="both"/>
        <w:rPr>
          <w:rFonts w:ascii="Palatino Linotype" w:hAnsi="Palatino Linotype" w:eastAsia="Calibri" w:cs="Tahoma"/>
          <w:bCs/>
          <w:iCs/>
          <w:color w:val="000000"/>
          <w:sz w:val="22"/>
        </w:rPr>
      </w:pPr>
    </w:p>
    <w:p w:rsidRPr="00015181" w:rsidR="009B17DE" w:rsidP="002D50BD" w:rsidRDefault="009B17DE" w14:paraId="2551EBA5" w14:textId="18B1C8F1">
      <w:pPr>
        <w:autoSpaceDE w:val="0"/>
        <w:autoSpaceDN w:val="0"/>
        <w:adjustRightInd w:val="0"/>
        <w:spacing w:line="360" w:lineRule="auto"/>
        <w:contextualSpacing/>
        <w:jc w:val="both"/>
        <w:rPr>
          <w:rFonts w:ascii="Palatino Linotype" w:hAnsi="Palatino Linotype" w:eastAsia="Calibri" w:cs="Tahoma"/>
          <w:color w:val="000000"/>
          <w:sz w:val="22"/>
          <w:szCs w:val="22"/>
          <w:lang w:eastAsia="en-US"/>
        </w:rPr>
      </w:pPr>
      <w:r w:rsidRPr="00015181">
        <w:rPr>
          <w:rFonts w:ascii="Palatino Linotype" w:hAnsi="Palatino Linotype" w:eastAsia="Calibri" w:cs="Tahoma"/>
          <w:color w:val="000000"/>
          <w:sz w:val="22"/>
          <w:szCs w:val="22"/>
          <w:lang w:eastAsia="en-US"/>
        </w:rPr>
        <w:t>Con fundamento en el artículo 186, fracción III, de la Ley de Transparencia y Acceso a la Información Pública del Estado de México y Municipios, este Instituto considera procedente </w:t>
      </w:r>
      <w:r w:rsidRPr="00015181" w:rsidR="00C45C4A">
        <w:rPr>
          <w:rFonts w:ascii="Palatino Linotype" w:hAnsi="Palatino Linotype" w:eastAsia="Calibri" w:cs="Tahoma"/>
          <w:b/>
          <w:bCs/>
          <w:color w:val="000000"/>
          <w:sz w:val="22"/>
          <w:szCs w:val="22"/>
          <w:lang w:eastAsia="en-US"/>
        </w:rPr>
        <w:t>MODIFICA</w:t>
      </w:r>
      <w:r w:rsidRPr="00015181">
        <w:rPr>
          <w:rFonts w:ascii="Palatino Linotype" w:hAnsi="Palatino Linotype" w:eastAsia="Calibri" w:cs="Tahoma"/>
          <w:bCs/>
          <w:color w:val="000000"/>
          <w:sz w:val="22"/>
          <w:szCs w:val="22"/>
          <w:lang w:eastAsia="en-US"/>
        </w:rPr>
        <w:t> </w:t>
      </w:r>
      <w:r w:rsidRPr="00015181">
        <w:rPr>
          <w:rFonts w:ascii="Palatino Linotype" w:hAnsi="Palatino Linotype" w:eastAsia="Calibri" w:cs="Tahoma"/>
          <w:color w:val="000000"/>
          <w:sz w:val="22"/>
          <w:szCs w:val="22"/>
          <w:lang w:eastAsia="en-US"/>
        </w:rPr>
        <w:t xml:space="preserve">la respuesta otorgada por el Sujeto Obligado, a efecto de que, previa búsqueda exhaustiva y razonable en todas las áreas competentes, entre las cuales no podrá omitir </w:t>
      </w:r>
      <w:r w:rsidRPr="00015181" w:rsidR="009943B8">
        <w:rPr>
          <w:rFonts w:ascii="Palatino Linotype" w:hAnsi="Palatino Linotype" w:eastAsia="Calibri" w:cs="Tahoma"/>
          <w:color w:val="000000"/>
          <w:sz w:val="22"/>
          <w:szCs w:val="22"/>
          <w:lang w:eastAsia="en-US"/>
        </w:rPr>
        <w:t>a la Tesorería Municipal</w:t>
      </w:r>
      <w:r w:rsidRPr="00015181">
        <w:rPr>
          <w:rFonts w:ascii="Palatino Linotype" w:hAnsi="Palatino Linotype" w:eastAsia="Calibri" w:cs="Tahoma"/>
          <w:color w:val="000000"/>
          <w:sz w:val="22"/>
          <w:szCs w:val="22"/>
          <w:lang w:eastAsia="en-US"/>
        </w:rPr>
        <w:t xml:space="preserve">, entregue, a través del Sistema de Acceso a la Información Mexiquense (SAIMEX), en versión pública, </w:t>
      </w:r>
      <w:r w:rsidRPr="00015181" w:rsidR="00553081">
        <w:rPr>
          <w:rFonts w:ascii="Palatino Linotype" w:hAnsi="Palatino Linotype" w:eastAsia="Calibri" w:cs="Tahoma"/>
          <w:color w:val="000000"/>
          <w:sz w:val="22"/>
          <w:szCs w:val="22"/>
          <w:lang w:eastAsia="en-US"/>
        </w:rPr>
        <w:t xml:space="preserve">la Conciliación de Nómina del Ayuntamiento </w:t>
      </w:r>
      <w:r w:rsidRPr="00015181">
        <w:rPr>
          <w:rFonts w:ascii="Palatino Linotype" w:hAnsi="Palatino Linotype" w:cs="Tahoma"/>
          <w:bCs/>
          <w:iCs/>
          <w:sz w:val="22"/>
          <w:szCs w:val="22"/>
          <w:lang w:eastAsia="es-ES"/>
        </w:rPr>
        <w:t xml:space="preserve">de la </w:t>
      </w:r>
      <w:r w:rsidRPr="00015181" w:rsidR="00B81736">
        <w:rPr>
          <w:rFonts w:ascii="Palatino Linotype" w:hAnsi="Palatino Linotype" w:cs="Tahoma"/>
          <w:bCs/>
          <w:iCs/>
          <w:sz w:val="22"/>
          <w:szCs w:val="22"/>
          <w:lang w:eastAsia="es-ES"/>
        </w:rPr>
        <w:t>primera</w:t>
      </w:r>
      <w:r w:rsidRPr="00015181">
        <w:rPr>
          <w:rFonts w:ascii="Palatino Linotype" w:hAnsi="Palatino Linotype" w:cs="Tahoma"/>
          <w:bCs/>
          <w:iCs/>
          <w:sz w:val="22"/>
          <w:szCs w:val="22"/>
          <w:lang w:eastAsia="es-ES"/>
        </w:rPr>
        <w:t xml:space="preserve"> quincena de </w:t>
      </w:r>
      <w:r w:rsidRPr="00015181" w:rsidR="009943B8">
        <w:rPr>
          <w:rFonts w:ascii="Palatino Linotype" w:hAnsi="Palatino Linotype" w:cs="Tahoma"/>
          <w:bCs/>
          <w:iCs/>
          <w:sz w:val="22"/>
          <w:szCs w:val="22"/>
          <w:lang w:eastAsia="es-ES"/>
        </w:rPr>
        <w:t>noviembre</w:t>
      </w:r>
      <w:r w:rsidRPr="00015181">
        <w:rPr>
          <w:rFonts w:ascii="Palatino Linotype" w:hAnsi="Palatino Linotype" w:cs="Tahoma"/>
          <w:bCs/>
          <w:iCs/>
          <w:sz w:val="22"/>
          <w:szCs w:val="22"/>
          <w:lang w:eastAsia="es-ES"/>
        </w:rPr>
        <w:t xml:space="preserve"> de dos mil veinti</w:t>
      </w:r>
      <w:r w:rsidRPr="00015181" w:rsidR="009943B8">
        <w:rPr>
          <w:rFonts w:ascii="Palatino Linotype" w:hAnsi="Palatino Linotype" w:cs="Tahoma"/>
          <w:bCs/>
          <w:iCs/>
          <w:sz w:val="22"/>
          <w:szCs w:val="22"/>
          <w:lang w:eastAsia="es-ES"/>
        </w:rPr>
        <w:t>dós</w:t>
      </w:r>
      <w:r w:rsidRPr="00015181" w:rsidR="00B81736">
        <w:rPr>
          <w:rFonts w:ascii="Palatino Linotype" w:hAnsi="Palatino Linotype" w:cs="Tahoma"/>
          <w:bCs/>
          <w:iCs/>
          <w:sz w:val="22"/>
          <w:szCs w:val="22"/>
          <w:lang w:eastAsia="es-ES"/>
        </w:rPr>
        <w:t>.</w:t>
      </w:r>
      <w:r w:rsidRPr="00015181" w:rsidR="009943B8">
        <w:rPr>
          <w:rFonts w:ascii="Palatino Linotype" w:hAnsi="Palatino Linotype" w:eastAsia="Calibri" w:cs="Tahoma"/>
          <w:color w:val="000000"/>
          <w:sz w:val="22"/>
          <w:szCs w:val="22"/>
          <w:lang w:eastAsia="en-US"/>
        </w:rPr>
        <w:t xml:space="preserve"> </w:t>
      </w:r>
      <w:r w:rsidRPr="00015181">
        <w:rPr>
          <w:rFonts w:ascii="Palatino Linotype" w:hAnsi="Palatino Linotype" w:cs="Tahoma"/>
          <w:bCs/>
          <w:sz w:val="22"/>
          <w:szCs w:val="22"/>
        </w:rPr>
        <w:t>Además, deberá proporcionar el Acuerdo de Clasificación donde el Comité de Transparencia, confirme la eliminación de los datos o información clasificada, en la versión pública</w:t>
      </w:r>
      <w:r w:rsidRPr="00015181" w:rsidR="00553081">
        <w:rPr>
          <w:rFonts w:ascii="Palatino Linotype" w:hAnsi="Palatino Linotype" w:cs="Tahoma"/>
          <w:bCs/>
          <w:sz w:val="22"/>
          <w:szCs w:val="22"/>
        </w:rPr>
        <w:t>.</w:t>
      </w:r>
    </w:p>
    <w:p w:rsidRPr="00015181" w:rsidR="009B17DE" w:rsidP="002D50BD" w:rsidRDefault="009B17DE" w14:paraId="212F0EA7" w14:textId="77777777">
      <w:pPr>
        <w:spacing w:line="360" w:lineRule="auto"/>
        <w:jc w:val="both"/>
        <w:rPr>
          <w:rFonts w:ascii="Palatino Linotype" w:hAnsi="Palatino Linotype" w:eastAsia="Calibri" w:cs="Tahoma"/>
          <w:color w:val="000000"/>
          <w:sz w:val="22"/>
        </w:rPr>
      </w:pPr>
    </w:p>
    <w:p w:rsidRPr="00015181" w:rsidR="00C240BF" w:rsidP="002D50BD" w:rsidRDefault="00C240BF" w14:paraId="0CDE504A" w14:textId="77777777">
      <w:pPr>
        <w:spacing w:line="360" w:lineRule="auto"/>
        <w:jc w:val="both"/>
        <w:rPr>
          <w:rFonts w:ascii="Palatino Linotype" w:hAnsi="Palatino Linotype" w:eastAsia="Calibri" w:cs="Tahoma"/>
          <w:b/>
          <w:bCs/>
          <w:iCs/>
          <w:color w:val="000000"/>
          <w:sz w:val="22"/>
        </w:rPr>
      </w:pPr>
      <w:r w:rsidRPr="00015181">
        <w:rPr>
          <w:rFonts w:ascii="Palatino Linotype" w:hAnsi="Palatino Linotype" w:eastAsia="Calibri" w:cs="Tahoma"/>
          <w:b/>
          <w:bCs/>
          <w:iCs/>
          <w:color w:val="000000"/>
          <w:sz w:val="22"/>
        </w:rPr>
        <w:t>Términos de la Resolución para conocimiento del Particular.</w:t>
      </w:r>
    </w:p>
    <w:p w:rsidRPr="00015181" w:rsidR="00C240BF" w:rsidP="002D50BD" w:rsidRDefault="00C240BF" w14:paraId="47BAEF57" w14:textId="77777777">
      <w:pPr>
        <w:spacing w:line="360" w:lineRule="auto"/>
        <w:jc w:val="both"/>
        <w:rPr>
          <w:rFonts w:ascii="Palatino Linotype" w:hAnsi="Palatino Linotype" w:eastAsia="Calibri" w:cs="Tahoma"/>
          <w:bCs/>
          <w:iCs/>
          <w:color w:val="000000"/>
          <w:sz w:val="22"/>
        </w:rPr>
      </w:pPr>
    </w:p>
    <w:p w:rsidRPr="00015181" w:rsidR="009B17DE" w:rsidP="002D50BD" w:rsidRDefault="00F47CDD" w14:paraId="044BA39A" w14:textId="36BD823E">
      <w:pPr>
        <w:spacing w:line="360" w:lineRule="auto"/>
        <w:ind w:right="-28"/>
        <w:jc w:val="both"/>
        <w:rPr>
          <w:rFonts w:ascii="Palatino Linotype" w:hAnsi="Palatino Linotype" w:eastAsia="Calibri" w:cs="Tahoma"/>
          <w:color w:val="000000"/>
          <w:sz w:val="22"/>
          <w:szCs w:val="22"/>
          <w:lang w:eastAsia="en-US"/>
        </w:rPr>
      </w:pPr>
      <w:r w:rsidRPr="00015181">
        <w:rPr>
          <w:rFonts w:ascii="Palatino Linotype" w:hAnsi="Palatino Linotype"/>
          <w:color w:val="000000"/>
          <w:sz w:val="22"/>
          <w:szCs w:val="22"/>
        </w:rPr>
        <w:t xml:space="preserve">Se le hace del conocimiento al Particular, que, en el presente caso, se le concede la razón, pues el </w:t>
      </w:r>
      <w:r w:rsidRPr="00015181">
        <w:rPr>
          <w:rFonts w:ascii="Palatino Linotype" w:hAnsi="Palatino Linotype" w:eastAsia="Calibri" w:cs="Tahoma"/>
          <w:color w:val="000000"/>
          <w:sz w:val="22"/>
          <w:szCs w:val="22"/>
          <w:lang w:eastAsia="en-US"/>
        </w:rPr>
        <w:t xml:space="preserve">Ayuntamiento de </w:t>
      </w:r>
      <w:r w:rsidRPr="00015181" w:rsidR="009943B8">
        <w:rPr>
          <w:rFonts w:ascii="Palatino Linotype" w:hAnsi="Palatino Linotype" w:eastAsia="Calibri" w:cs="Tahoma"/>
          <w:color w:val="000000"/>
          <w:sz w:val="22"/>
          <w:szCs w:val="22"/>
          <w:lang w:eastAsia="en-US"/>
        </w:rPr>
        <w:t>Atlacomulco</w:t>
      </w:r>
      <w:r w:rsidRPr="00015181">
        <w:rPr>
          <w:rFonts w:ascii="Palatino Linotype" w:hAnsi="Palatino Linotype" w:eastAsia="Calibri" w:cs="Tahoma"/>
          <w:color w:val="000000"/>
          <w:sz w:val="22"/>
          <w:szCs w:val="22"/>
          <w:lang w:eastAsia="en-US"/>
        </w:rPr>
        <w:t xml:space="preserve">, proporcionó </w:t>
      </w:r>
      <w:r w:rsidRPr="00015181" w:rsidR="00787E8F">
        <w:rPr>
          <w:rFonts w:ascii="Palatino Linotype" w:hAnsi="Palatino Linotype" w:eastAsia="Calibri" w:cs="Tahoma"/>
          <w:color w:val="000000"/>
          <w:sz w:val="22"/>
          <w:szCs w:val="22"/>
          <w:lang w:eastAsia="en-US"/>
        </w:rPr>
        <w:t xml:space="preserve">información que no corresponde con lo </w:t>
      </w:r>
      <w:r w:rsidRPr="00015181" w:rsidR="00787E8F">
        <w:rPr>
          <w:rFonts w:ascii="Palatino Linotype" w:hAnsi="Palatino Linotype" w:eastAsia="Calibri" w:cs="Tahoma"/>
          <w:color w:val="000000"/>
          <w:sz w:val="22"/>
          <w:szCs w:val="22"/>
          <w:lang w:eastAsia="en-US"/>
        </w:rPr>
        <w:lastRenderedPageBreak/>
        <w:t xml:space="preserve">solicitado, por lo que deberá entregarle la nómina de la primera quincena de </w:t>
      </w:r>
      <w:r w:rsidRPr="00015181" w:rsidR="009943B8">
        <w:rPr>
          <w:rFonts w:ascii="Palatino Linotype" w:hAnsi="Palatino Linotype" w:eastAsia="Calibri" w:cs="Tahoma"/>
          <w:color w:val="000000"/>
          <w:sz w:val="22"/>
          <w:szCs w:val="22"/>
          <w:lang w:eastAsia="en-US"/>
        </w:rPr>
        <w:t>noviembre</w:t>
      </w:r>
      <w:r w:rsidRPr="00015181" w:rsidR="00787E8F">
        <w:rPr>
          <w:rFonts w:ascii="Palatino Linotype" w:hAnsi="Palatino Linotype" w:eastAsia="Calibri" w:cs="Tahoma"/>
          <w:color w:val="000000"/>
          <w:sz w:val="22"/>
          <w:szCs w:val="22"/>
          <w:lang w:eastAsia="en-US"/>
        </w:rPr>
        <w:t xml:space="preserve"> de dos mil veinti</w:t>
      </w:r>
      <w:r w:rsidRPr="00015181" w:rsidR="009943B8">
        <w:rPr>
          <w:rFonts w:ascii="Palatino Linotype" w:hAnsi="Palatino Linotype" w:eastAsia="Calibri" w:cs="Tahoma"/>
          <w:color w:val="000000"/>
          <w:sz w:val="22"/>
          <w:szCs w:val="22"/>
          <w:lang w:eastAsia="en-US"/>
        </w:rPr>
        <w:t>dós</w:t>
      </w:r>
      <w:r w:rsidRPr="00015181" w:rsidR="00787E8F">
        <w:rPr>
          <w:rFonts w:ascii="Palatino Linotype" w:hAnsi="Palatino Linotype" w:eastAsia="Calibri" w:cs="Tahoma"/>
          <w:color w:val="000000"/>
          <w:sz w:val="22"/>
          <w:szCs w:val="22"/>
          <w:lang w:eastAsia="en-US"/>
        </w:rPr>
        <w:t>.</w:t>
      </w:r>
    </w:p>
    <w:p w:rsidRPr="00015181" w:rsidR="0094000F" w:rsidP="002D50BD" w:rsidRDefault="0094000F" w14:paraId="771A365D" w14:textId="77777777">
      <w:pPr>
        <w:spacing w:line="360" w:lineRule="auto"/>
        <w:ind w:right="-28"/>
        <w:jc w:val="both"/>
        <w:rPr>
          <w:rFonts w:ascii="Palatino Linotype" w:hAnsi="Palatino Linotype" w:eastAsia="Calibri" w:cs="Tahoma"/>
          <w:bCs/>
          <w:iCs/>
          <w:color w:val="000000"/>
          <w:sz w:val="22"/>
          <w:lang w:val="es-ES"/>
        </w:rPr>
      </w:pPr>
    </w:p>
    <w:p w:rsidRPr="00015181" w:rsidR="008F66F5" w:rsidP="002D50BD" w:rsidRDefault="00C240BF" w14:paraId="1F9B555D" w14:textId="10FE18EB">
      <w:pPr>
        <w:spacing w:line="360" w:lineRule="auto"/>
        <w:jc w:val="both"/>
        <w:rPr>
          <w:rFonts w:ascii="Palatino Linotype" w:hAnsi="Palatino Linotype" w:eastAsia="Calibri" w:cs="Tahoma"/>
          <w:bCs/>
          <w:iCs/>
          <w:color w:val="000000"/>
          <w:sz w:val="22"/>
          <w:lang w:val="es-ES_tradnl"/>
        </w:rPr>
      </w:pPr>
      <w:r w:rsidRPr="00015181">
        <w:rPr>
          <w:rFonts w:ascii="Palatino Linotype" w:hAnsi="Palatino Linotype" w:eastAsia="Calibri" w:cs="Tahoma"/>
          <w:bCs/>
          <w:iCs/>
          <w:color w:val="000000"/>
          <w:sz w:val="22"/>
          <w:lang w:val="es-ES"/>
        </w:rPr>
        <w:t>Finalmente, l</w:t>
      </w:r>
      <w:r w:rsidRPr="00015181">
        <w:rPr>
          <w:rFonts w:ascii="Palatino Linotype" w:hAnsi="Palatino Linotype" w:eastAsia="Calibri" w:cs="Tahoma"/>
          <w:bCs/>
          <w:iCs/>
          <w:color w:val="000000"/>
          <w:sz w:val="22"/>
          <w:lang w:val="es-ES_tradnl"/>
        </w:rPr>
        <w:t>a labor del Instituto de Transparencia, Acceso a la Información Pública y Protección de Datos Personales del Estado de México y Municipios, es apoyar a la población a acceder a la información pública y garantizar la protección de los datos personales.</w:t>
      </w:r>
    </w:p>
    <w:p w:rsidRPr="00015181" w:rsidR="00B81736" w:rsidP="002D50BD" w:rsidRDefault="00B81736" w14:paraId="6D27DD25" w14:textId="77777777">
      <w:pPr>
        <w:spacing w:line="360" w:lineRule="auto"/>
        <w:jc w:val="both"/>
        <w:rPr>
          <w:rFonts w:ascii="Palatino Linotype" w:hAnsi="Palatino Linotype" w:eastAsia="Calibri" w:cs="Tahoma"/>
          <w:bCs/>
          <w:iCs/>
          <w:color w:val="000000"/>
          <w:sz w:val="22"/>
          <w:lang w:val="es-ES_tradnl"/>
        </w:rPr>
      </w:pPr>
    </w:p>
    <w:p w:rsidRPr="00015181" w:rsidR="00C240BF" w:rsidP="002D50BD" w:rsidRDefault="00C240BF" w14:paraId="1CB7182D" w14:textId="77777777">
      <w:pPr>
        <w:spacing w:line="360" w:lineRule="auto"/>
        <w:jc w:val="both"/>
        <w:rPr>
          <w:rFonts w:ascii="Palatino Linotype" w:hAnsi="Palatino Linotype" w:eastAsia="Calibri" w:cs="Tahoma"/>
          <w:bCs/>
          <w:iCs/>
          <w:color w:val="000000"/>
          <w:sz w:val="22"/>
        </w:rPr>
      </w:pPr>
      <w:r w:rsidRPr="00015181">
        <w:rPr>
          <w:rFonts w:ascii="Palatino Linotype" w:hAnsi="Palatino Linotype" w:eastAsia="Calibri" w:cs="Tahoma"/>
          <w:bCs/>
          <w:iCs/>
          <w:color w:val="000000"/>
          <w:sz w:val="22"/>
        </w:rPr>
        <w:t xml:space="preserve">Por lo antes expuesto y fundado. </w:t>
      </w:r>
    </w:p>
    <w:p w:rsidRPr="00015181" w:rsidR="00C240BF" w:rsidP="002D50BD" w:rsidRDefault="00C240BF" w14:paraId="37272720" w14:textId="77777777">
      <w:pPr>
        <w:spacing w:line="360" w:lineRule="auto"/>
        <w:jc w:val="both"/>
        <w:rPr>
          <w:rFonts w:ascii="Palatino Linotype" w:hAnsi="Palatino Linotype" w:eastAsia="Calibri" w:cs="Tahoma"/>
          <w:bCs/>
          <w:iCs/>
          <w:color w:val="000000"/>
          <w:sz w:val="22"/>
        </w:rPr>
      </w:pPr>
    </w:p>
    <w:p w:rsidRPr="00015181" w:rsidR="00C240BF" w:rsidP="002D50BD" w:rsidRDefault="00C240BF" w14:paraId="7414D9FA" w14:textId="77777777">
      <w:pPr>
        <w:spacing w:line="360" w:lineRule="auto"/>
        <w:jc w:val="center"/>
        <w:rPr>
          <w:rFonts w:ascii="Palatino Linotype" w:hAnsi="Palatino Linotype" w:eastAsia="Calibri" w:cs="Tahoma"/>
          <w:b/>
          <w:bCs/>
          <w:iCs/>
          <w:color w:val="000000"/>
          <w:sz w:val="22"/>
        </w:rPr>
      </w:pPr>
      <w:r w:rsidRPr="00015181">
        <w:rPr>
          <w:rFonts w:ascii="Palatino Linotype" w:hAnsi="Palatino Linotype" w:eastAsia="Calibri" w:cs="Tahoma"/>
          <w:b/>
          <w:bCs/>
          <w:iCs/>
          <w:color w:val="000000"/>
          <w:sz w:val="22"/>
        </w:rPr>
        <w:t>R E S U E L V E:</w:t>
      </w:r>
    </w:p>
    <w:p w:rsidRPr="00015181" w:rsidR="00C240BF" w:rsidP="002D50BD" w:rsidRDefault="00C240BF" w14:paraId="5EFB467A" w14:textId="77777777">
      <w:pPr>
        <w:spacing w:line="360" w:lineRule="auto"/>
        <w:jc w:val="both"/>
        <w:rPr>
          <w:rFonts w:ascii="Palatino Linotype" w:hAnsi="Palatino Linotype" w:eastAsia="Calibri" w:cs="Tahoma"/>
          <w:b/>
          <w:bCs/>
          <w:iCs/>
          <w:color w:val="000000"/>
          <w:sz w:val="22"/>
        </w:rPr>
      </w:pPr>
    </w:p>
    <w:p w:rsidRPr="00015181" w:rsidR="00F47CDD" w:rsidP="002D50BD" w:rsidRDefault="00F47CDD" w14:paraId="538D4283" w14:textId="7401C205">
      <w:pPr>
        <w:spacing w:line="360" w:lineRule="auto"/>
        <w:contextualSpacing/>
        <w:jc w:val="both"/>
        <w:rPr>
          <w:rFonts w:ascii="Palatino Linotype" w:hAnsi="Palatino Linotype" w:eastAsia="Calibri" w:cs="Tahoma"/>
          <w:bCs/>
          <w:color w:val="000000"/>
          <w:sz w:val="22"/>
          <w:szCs w:val="22"/>
          <w:lang w:eastAsia="en-US"/>
        </w:rPr>
      </w:pPr>
      <w:r w:rsidRPr="00015181">
        <w:rPr>
          <w:rFonts w:ascii="Palatino Linotype" w:hAnsi="Palatino Linotype" w:eastAsia="Calibri" w:cs="Tahoma"/>
          <w:b/>
          <w:bCs/>
          <w:color w:val="000000"/>
          <w:sz w:val="22"/>
          <w:szCs w:val="22"/>
          <w:lang w:eastAsia="en-US"/>
        </w:rPr>
        <w:t xml:space="preserve">PRIMERO. </w:t>
      </w:r>
      <w:r w:rsidRPr="00015181">
        <w:rPr>
          <w:rFonts w:ascii="Palatino Linotype" w:hAnsi="Palatino Linotype" w:eastAsia="Calibri" w:cs="Tahoma"/>
          <w:bCs/>
          <w:color w:val="000000"/>
          <w:sz w:val="22"/>
          <w:szCs w:val="22"/>
          <w:lang w:eastAsia="en-US"/>
        </w:rPr>
        <w:t xml:space="preserve">Se </w:t>
      </w:r>
      <w:r w:rsidRPr="00015181" w:rsidR="00C45C4A">
        <w:rPr>
          <w:rFonts w:ascii="Palatino Linotype" w:hAnsi="Palatino Linotype" w:eastAsia="Calibri" w:cs="Tahoma"/>
          <w:b/>
          <w:bCs/>
          <w:color w:val="000000"/>
          <w:sz w:val="22"/>
          <w:szCs w:val="22"/>
          <w:lang w:eastAsia="en-US"/>
        </w:rPr>
        <w:t>MODIFICA</w:t>
      </w:r>
      <w:r w:rsidRPr="00015181" w:rsidR="0094000F">
        <w:rPr>
          <w:rFonts w:ascii="Palatino Linotype" w:hAnsi="Palatino Linotype" w:eastAsia="Calibri" w:cs="Tahoma"/>
          <w:b/>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la respuesta</w:t>
      </w:r>
      <w:r w:rsidRPr="00015181" w:rsidR="00B81736">
        <w:rPr>
          <w:rFonts w:ascii="Palatino Linotype" w:hAnsi="Palatino Linotype" w:eastAsia="Calibri" w:cs="Tahoma"/>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entregada</w:t>
      </w:r>
      <w:r w:rsidRPr="00015181" w:rsidR="00B81736">
        <w:rPr>
          <w:rFonts w:ascii="Palatino Linotype" w:hAnsi="Palatino Linotype" w:eastAsia="Calibri" w:cs="Tahoma"/>
          <w:bCs/>
          <w:color w:val="000000"/>
          <w:sz w:val="22"/>
          <w:szCs w:val="22"/>
          <w:lang w:eastAsia="en-US"/>
        </w:rPr>
        <w:t xml:space="preserve"> </w:t>
      </w:r>
      <w:r w:rsidRPr="00015181">
        <w:rPr>
          <w:rFonts w:ascii="Palatino Linotype" w:hAnsi="Palatino Linotype" w:eastAsia="Calibri" w:cs="Tahoma"/>
          <w:bCs/>
          <w:color w:val="000000"/>
          <w:sz w:val="22"/>
          <w:szCs w:val="22"/>
          <w:lang w:eastAsia="en-US"/>
        </w:rPr>
        <w:t xml:space="preserve">por el </w:t>
      </w:r>
      <w:r w:rsidRPr="00015181" w:rsidR="009943B8">
        <w:rPr>
          <w:rFonts w:ascii="Palatino Linotype" w:hAnsi="Palatino Linotype" w:eastAsia="Calibri" w:cs="Tahoma"/>
          <w:color w:val="000000"/>
          <w:sz w:val="22"/>
          <w:szCs w:val="22"/>
          <w:lang w:eastAsia="en-US"/>
        </w:rPr>
        <w:t xml:space="preserve">Ayuntamiento de Atlacomulco </w:t>
      </w:r>
      <w:r w:rsidRPr="00015181">
        <w:rPr>
          <w:rFonts w:ascii="Palatino Linotype" w:hAnsi="Palatino Linotype" w:eastAsia="Calibri" w:cs="Tahoma"/>
          <w:bCs/>
          <w:color w:val="000000"/>
          <w:sz w:val="22"/>
          <w:szCs w:val="22"/>
          <w:lang w:eastAsia="en-US"/>
        </w:rPr>
        <w:t xml:space="preserve">a la solicitud de </w:t>
      </w:r>
      <w:r w:rsidRPr="00015181">
        <w:rPr>
          <w:rFonts w:ascii="Palatino Linotype" w:hAnsi="Palatino Linotype" w:eastAsia="Calibri" w:cs="Tahoma"/>
          <w:color w:val="000000"/>
          <w:sz w:val="22"/>
          <w:szCs w:val="22"/>
          <w:lang w:eastAsia="en-US"/>
        </w:rPr>
        <w:t xml:space="preserve">información </w:t>
      </w:r>
      <w:r w:rsidRPr="00015181" w:rsidR="009943B8">
        <w:rPr>
          <w:rFonts w:ascii="Palatino Linotype" w:hAnsi="Palatino Linotype" w:cs="Tahoma"/>
          <w:bCs/>
          <w:color w:val="0D0D0D"/>
          <w:sz w:val="22"/>
          <w:szCs w:val="22"/>
        </w:rPr>
        <w:t>00569/ATLACOM/IP/2022</w:t>
      </w:r>
      <w:r w:rsidRPr="00015181">
        <w:rPr>
          <w:rFonts w:ascii="Palatino Linotype" w:hAnsi="Palatino Linotype" w:cs="Tahoma"/>
          <w:color w:val="0D0D0D"/>
          <w:sz w:val="22"/>
          <w:szCs w:val="22"/>
        </w:rPr>
        <w:t xml:space="preserve">, </w:t>
      </w:r>
      <w:r w:rsidRPr="00015181">
        <w:rPr>
          <w:rFonts w:ascii="Palatino Linotype" w:hAnsi="Palatino Linotype" w:eastAsia="Calibri"/>
          <w:color w:val="000000"/>
          <w:sz w:val="22"/>
          <w:szCs w:val="22"/>
          <w:lang w:eastAsia="en-US"/>
        </w:rPr>
        <w:t xml:space="preserve">por resultar </w:t>
      </w:r>
      <w:r w:rsidRPr="00015181">
        <w:rPr>
          <w:rFonts w:ascii="Palatino Linotype" w:hAnsi="Palatino Linotype" w:eastAsia="Calibri"/>
          <w:b/>
          <w:color w:val="000000"/>
          <w:sz w:val="22"/>
          <w:szCs w:val="22"/>
          <w:lang w:eastAsia="en-US"/>
        </w:rPr>
        <w:t>FUNDADAS</w:t>
      </w:r>
      <w:r w:rsidRPr="00015181">
        <w:rPr>
          <w:rFonts w:ascii="Palatino Linotype" w:hAnsi="Palatino Linotype" w:eastAsia="Calibri" w:cs="Tahoma"/>
          <w:color w:val="000000"/>
          <w:sz w:val="22"/>
          <w:szCs w:val="22"/>
          <w:lang w:eastAsia="en-US"/>
        </w:rPr>
        <w:t xml:space="preserve"> las razones o motivos de inconformidad hechos valer por el Particular, en</w:t>
      </w:r>
      <w:r w:rsidRPr="00015181">
        <w:rPr>
          <w:rFonts w:ascii="Palatino Linotype" w:hAnsi="Palatino Linotype" w:eastAsia="Calibri" w:cs="Tahoma"/>
          <w:bCs/>
          <w:color w:val="000000"/>
          <w:sz w:val="22"/>
          <w:szCs w:val="22"/>
          <w:lang w:eastAsia="en-US"/>
        </w:rPr>
        <w:t xml:space="preserve"> términos de los considerandos QUINTO </w:t>
      </w:r>
      <w:r w:rsidRPr="00015181">
        <w:rPr>
          <w:rFonts w:ascii="Palatino Linotype" w:hAnsi="Palatino Linotype" w:eastAsia="Calibri" w:cs="Tahoma"/>
          <w:color w:val="000000"/>
          <w:sz w:val="22"/>
          <w:szCs w:val="22"/>
          <w:lang w:eastAsia="en-US"/>
        </w:rPr>
        <w:t xml:space="preserve">y </w:t>
      </w:r>
      <w:r w:rsidRPr="00015181">
        <w:rPr>
          <w:rFonts w:ascii="Palatino Linotype" w:hAnsi="Palatino Linotype" w:eastAsia="Calibri" w:cs="Tahoma"/>
          <w:bCs/>
          <w:color w:val="000000"/>
          <w:sz w:val="22"/>
          <w:szCs w:val="22"/>
          <w:lang w:eastAsia="en-US"/>
        </w:rPr>
        <w:t>SEXTO de la presente Resolución.</w:t>
      </w:r>
    </w:p>
    <w:p w:rsidRPr="00015181" w:rsidR="00F47CDD" w:rsidP="002D50BD" w:rsidRDefault="00F47CDD" w14:paraId="6D3D6E29" w14:textId="77777777">
      <w:pPr>
        <w:spacing w:line="360" w:lineRule="auto"/>
        <w:contextualSpacing/>
        <w:jc w:val="both"/>
        <w:rPr>
          <w:rFonts w:ascii="Palatino Linotype" w:hAnsi="Palatino Linotype" w:eastAsia="Calibri" w:cs="Tahoma"/>
          <w:bCs/>
          <w:color w:val="000000"/>
          <w:sz w:val="22"/>
          <w:szCs w:val="22"/>
          <w:lang w:eastAsia="en-US"/>
        </w:rPr>
      </w:pPr>
    </w:p>
    <w:p w:rsidRPr="00015181" w:rsidR="00F47CDD" w:rsidP="002D50BD" w:rsidRDefault="00F47CDD" w14:paraId="68B7FB2D" w14:textId="756BD41E">
      <w:pPr>
        <w:widowControl w:val="0"/>
        <w:autoSpaceDE w:val="0"/>
        <w:autoSpaceDN w:val="0"/>
        <w:adjustRightInd w:val="0"/>
        <w:spacing w:line="360" w:lineRule="auto"/>
        <w:contextualSpacing/>
        <w:jc w:val="both"/>
        <w:rPr>
          <w:rFonts w:ascii="Palatino Linotype" w:hAnsi="Palatino Linotype" w:eastAsia="Calibri" w:cs="Tahoma"/>
          <w:color w:val="000000"/>
          <w:sz w:val="22"/>
          <w:szCs w:val="22"/>
          <w:lang w:val="es-ES" w:eastAsia="en-US"/>
        </w:rPr>
      </w:pPr>
      <w:r w:rsidRPr="00015181">
        <w:rPr>
          <w:rFonts w:ascii="Palatino Linotype" w:hAnsi="Palatino Linotype" w:eastAsia="Calibri" w:cs="Tahoma"/>
          <w:b/>
          <w:bCs/>
          <w:color w:val="000000"/>
          <w:sz w:val="22"/>
          <w:szCs w:val="22"/>
          <w:lang w:eastAsia="en-US"/>
        </w:rPr>
        <w:t xml:space="preserve">SEGUNDO. </w:t>
      </w:r>
      <w:r w:rsidRPr="00015181">
        <w:rPr>
          <w:rFonts w:ascii="Palatino Linotype" w:hAnsi="Palatino Linotype" w:eastAsia="Calibri" w:cs="Tahoma"/>
          <w:color w:val="000000"/>
          <w:sz w:val="22"/>
          <w:szCs w:val="22"/>
          <w:lang w:eastAsia="en-US"/>
        </w:rPr>
        <w:t xml:space="preserve">Se </w:t>
      </w:r>
      <w:r w:rsidRPr="00015181">
        <w:rPr>
          <w:rFonts w:ascii="Palatino Linotype" w:hAnsi="Palatino Linotype" w:eastAsia="Calibri" w:cs="Tahoma"/>
          <w:b/>
          <w:color w:val="000000"/>
          <w:sz w:val="22"/>
          <w:szCs w:val="22"/>
          <w:lang w:eastAsia="en-US"/>
        </w:rPr>
        <w:t xml:space="preserve">ORDENA </w:t>
      </w:r>
      <w:r w:rsidRPr="00015181">
        <w:rPr>
          <w:rFonts w:ascii="Palatino Linotype" w:hAnsi="Palatino Linotype" w:eastAsia="Calibri" w:cs="Tahoma"/>
          <w:bCs/>
          <w:color w:val="000000"/>
          <w:sz w:val="22"/>
          <w:szCs w:val="22"/>
          <w:lang w:eastAsia="en-US"/>
        </w:rPr>
        <w:t xml:space="preserve">al </w:t>
      </w:r>
      <w:r w:rsidRPr="00015181">
        <w:rPr>
          <w:rFonts w:ascii="Palatino Linotype" w:hAnsi="Palatino Linotype" w:eastAsia="Calibri" w:cs="Tahoma"/>
          <w:color w:val="000000"/>
          <w:sz w:val="22"/>
          <w:szCs w:val="22"/>
          <w:lang w:eastAsia="en-US"/>
        </w:rPr>
        <w:t>Ente Recurrido, a efecto de que, previa búsqueda exhaustiva y razonable en todas las áreas competentes, entregue, a través del Sistema de Acceso a la Información Mexiquense (SAIMEX), en versión pública, lo siguiente:</w:t>
      </w:r>
    </w:p>
    <w:p w:rsidRPr="00015181" w:rsidR="00F47CDD" w:rsidP="002D50BD" w:rsidRDefault="00F47CDD" w14:paraId="755050B2" w14:textId="77777777">
      <w:pPr>
        <w:spacing w:line="360" w:lineRule="auto"/>
        <w:jc w:val="both"/>
        <w:rPr>
          <w:rFonts w:ascii="Palatino Linotype" w:hAnsi="Palatino Linotype" w:eastAsia="Calibri" w:cs="Tahoma"/>
          <w:b/>
          <w:bCs/>
          <w:iCs/>
          <w:color w:val="000000"/>
          <w:sz w:val="22"/>
        </w:rPr>
      </w:pPr>
    </w:p>
    <w:p w:rsidRPr="00015181" w:rsidR="008F66F5" w:rsidP="002D50BD" w:rsidRDefault="00553081" w14:paraId="0AAE4FFC" w14:textId="5B792B96">
      <w:pPr>
        <w:pStyle w:val="Prrafodelista"/>
        <w:numPr>
          <w:ilvl w:val="0"/>
          <w:numId w:val="36"/>
        </w:numPr>
        <w:spacing w:line="360" w:lineRule="auto"/>
        <w:rPr>
          <w:rFonts w:cs="Tahoma"/>
          <w:bCs/>
          <w:iCs/>
          <w:szCs w:val="22"/>
          <w:lang w:eastAsia="es-ES"/>
        </w:rPr>
      </w:pPr>
      <w:r w:rsidRPr="00015181">
        <w:rPr>
          <w:rFonts w:cs="Tahoma"/>
          <w:bCs/>
          <w:iCs/>
          <w:szCs w:val="22"/>
          <w:lang w:eastAsia="es-ES"/>
        </w:rPr>
        <w:t xml:space="preserve">La Conciliación de Nómina del Ayuntamiento de Atlacomulco, </w:t>
      </w:r>
      <w:r w:rsidRPr="00015181" w:rsidR="008F66F5">
        <w:rPr>
          <w:rFonts w:cs="Tahoma"/>
          <w:bCs/>
          <w:iCs/>
          <w:szCs w:val="22"/>
          <w:lang w:eastAsia="es-ES"/>
        </w:rPr>
        <w:t xml:space="preserve">de la </w:t>
      </w:r>
      <w:r w:rsidRPr="00015181" w:rsidR="00345914">
        <w:rPr>
          <w:rFonts w:cs="Tahoma"/>
          <w:bCs/>
          <w:iCs/>
          <w:szCs w:val="22"/>
          <w:lang w:eastAsia="es-ES"/>
        </w:rPr>
        <w:t>primera</w:t>
      </w:r>
      <w:r w:rsidRPr="00015181" w:rsidR="008F66F5">
        <w:rPr>
          <w:rFonts w:cs="Tahoma"/>
          <w:bCs/>
          <w:iCs/>
          <w:szCs w:val="22"/>
          <w:lang w:eastAsia="es-ES"/>
        </w:rPr>
        <w:t xml:space="preserve"> quincena de </w:t>
      </w:r>
      <w:r w:rsidRPr="00015181" w:rsidR="009943B8">
        <w:rPr>
          <w:rFonts w:cs="Tahoma"/>
          <w:bCs/>
          <w:iCs/>
          <w:szCs w:val="22"/>
          <w:lang w:eastAsia="es-ES"/>
        </w:rPr>
        <w:t>noviembre</w:t>
      </w:r>
      <w:r w:rsidRPr="00015181" w:rsidR="008F66F5">
        <w:rPr>
          <w:rFonts w:cs="Tahoma"/>
          <w:bCs/>
          <w:iCs/>
          <w:szCs w:val="22"/>
          <w:lang w:eastAsia="es-ES"/>
        </w:rPr>
        <w:t xml:space="preserve"> de dos mil veinti</w:t>
      </w:r>
      <w:r w:rsidRPr="00015181" w:rsidR="009943B8">
        <w:rPr>
          <w:rFonts w:cs="Tahoma"/>
          <w:bCs/>
          <w:iCs/>
          <w:szCs w:val="22"/>
          <w:lang w:eastAsia="es-ES"/>
        </w:rPr>
        <w:t>dós</w:t>
      </w:r>
      <w:r w:rsidRPr="00015181">
        <w:rPr>
          <w:rFonts w:cs="Tahoma"/>
          <w:bCs/>
          <w:iCs/>
          <w:szCs w:val="22"/>
          <w:lang w:eastAsia="es-ES"/>
        </w:rPr>
        <w:t>.</w:t>
      </w:r>
    </w:p>
    <w:p w:rsidRPr="00015181" w:rsidR="00553081" w:rsidP="002D50BD" w:rsidRDefault="00553081" w14:paraId="44A2D468" w14:textId="77777777">
      <w:pPr>
        <w:spacing w:line="360" w:lineRule="auto"/>
        <w:jc w:val="both"/>
        <w:rPr>
          <w:rFonts w:ascii="Palatino Linotype" w:hAnsi="Palatino Linotype" w:cs="Tahoma"/>
          <w:bCs/>
          <w:sz w:val="22"/>
          <w:szCs w:val="22"/>
        </w:rPr>
      </w:pPr>
    </w:p>
    <w:p w:rsidRPr="00015181" w:rsidR="0094000F" w:rsidP="002D50BD" w:rsidRDefault="0094000F" w14:paraId="6B16F08A" w14:textId="5289F162">
      <w:pPr>
        <w:spacing w:line="360" w:lineRule="auto"/>
        <w:jc w:val="both"/>
        <w:rPr>
          <w:rFonts w:ascii="Palatino Linotype" w:hAnsi="Palatino Linotype" w:cs="Tahoma"/>
          <w:sz w:val="22"/>
          <w:szCs w:val="22"/>
        </w:rPr>
      </w:pPr>
      <w:r w:rsidRPr="00015181">
        <w:rPr>
          <w:rFonts w:ascii="Palatino Linotype" w:hAnsi="Palatino Linotype" w:cs="Tahoma"/>
          <w:bCs/>
          <w:sz w:val="22"/>
          <w:szCs w:val="22"/>
        </w:rPr>
        <w:t>Además, deberá proporcionar el Acuerdo de Clasificación donde el Comité de Transparencia, confirme la eliminación de los datos o información clasificada, en la versión pública, de conformidad con los artículos 49, fracciones II y VIII, 132, fracción II y 149 de la Ley de Transparencia y Acceso a la Información Pública del Estado de México y Municipios.</w:t>
      </w:r>
    </w:p>
    <w:p w:rsidRPr="00015181" w:rsidR="0094000F" w:rsidP="002D50BD" w:rsidRDefault="0094000F" w14:paraId="18F3CB2A" w14:textId="77777777">
      <w:pPr>
        <w:spacing w:line="360" w:lineRule="auto"/>
        <w:jc w:val="both"/>
        <w:rPr>
          <w:rFonts w:ascii="Palatino Linotype" w:hAnsi="Palatino Linotype" w:eastAsia="Calibri" w:cs="Tahoma"/>
          <w:color w:val="000000"/>
          <w:sz w:val="22"/>
        </w:rPr>
      </w:pPr>
    </w:p>
    <w:p w:rsidRPr="00015181" w:rsidR="008F66F5" w:rsidP="002D50BD" w:rsidRDefault="008F66F5" w14:paraId="6F2489CB" w14:textId="5FB9FA8D">
      <w:pPr>
        <w:spacing w:line="360" w:lineRule="auto"/>
        <w:jc w:val="both"/>
        <w:rPr>
          <w:rFonts w:ascii="Palatino Linotype" w:hAnsi="Palatino Linotype" w:eastAsia="Calibri" w:cs="Tahoma"/>
          <w:color w:val="000000"/>
          <w:sz w:val="22"/>
          <w:szCs w:val="22"/>
          <w:lang w:eastAsia="en-US"/>
        </w:rPr>
      </w:pPr>
      <w:r w:rsidRPr="00015181">
        <w:rPr>
          <w:rFonts w:ascii="Palatino Linotype" w:hAnsi="Palatino Linotype" w:eastAsia="Calibri" w:cs="Arial"/>
          <w:b/>
          <w:color w:val="000000"/>
          <w:sz w:val="22"/>
          <w:szCs w:val="22"/>
          <w:lang w:val="es-ES_tradnl" w:eastAsia="en-US"/>
        </w:rPr>
        <w:t>TERCERO.</w:t>
      </w:r>
      <w:r w:rsidRPr="00015181">
        <w:rPr>
          <w:rFonts w:ascii="Palatino Linotype" w:hAnsi="Palatino Linotype" w:eastAsia="Calibri" w:cs="Tahoma"/>
          <w:b/>
          <w:color w:val="000000"/>
          <w:sz w:val="22"/>
          <w:szCs w:val="22"/>
          <w:lang w:eastAsia="en-US"/>
        </w:rPr>
        <w:t xml:space="preserve"> NOTIFÍQUESE </w:t>
      </w:r>
      <w:r w:rsidRPr="00015181">
        <w:rPr>
          <w:rFonts w:ascii="Palatino Linotype" w:hAnsi="Palatino Linotype" w:eastAsia="Calibri" w:cs="Tahoma"/>
          <w:color w:val="000000"/>
          <w:sz w:val="22"/>
          <w:szCs w:val="22"/>
          <w:lang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015181" w:rsidR="0094000F" w:rsidP="002D50BD" w:rsidRDefault="0094000F" w14:paraId="7CCDDB25" w14:textId="77777777">
      <w:pPr>
        <w:spacing w:line="360" w:lineRule="auto"/>
        <w:jc w:val="both"/>
        <w:rPr>
          <w:rFonts w:ascii="Palatino Linotype" w:hAnsi="Palatino Linotype" w:eastAsia="Calibri" w:cs="Tahoma"/>
          <w:color w:val="000000"/>
          <w:sz w:val="22"/>
          <w:szCs w:val="22"/>
          <w:lang w:eastAsia="en-US"/>
        </w:rPr>
      </w:pPr>
    </w:p>
    <w:p w:rsidRPr="00015181" w:rsidR="008F66F5" w:rsidP="002D50BD" w:rsidRDefault="008F66F5" w14:paraId="67C7196B" w14:textId="77777777">
      <w:pPr>
        <w:spacing w:line="360" w:lineRule="auto"/>
        <w:contextualSpacing/>
        <w:jc w:val="both"/>
        <w:rPr>
          <w:rFonts w:ascii="Palatino Linotype" w:hAnsi="Palatino Linotype" w:eastAsia="Calibri" w:cs="Tahoma"/>
          <w:iCs/>
          <w:color w:val="000000"/>
          <w:sz w:val="22"/>
          <w:szCs w:val="22"/>
          <w:lang w:eastAsia="en-US"/>
        </w:rPr>
      </w:pPr>
      <w:bookmarkStart w:name="_Hlk61509110" w:id="1"/>
      <w:r w:rsidRPr="00015181">
        <w:rPr>
          <w:rFonts w:ascii="Palatino Linotype" w:hAnsi="Palatino Linotype" w:eastAsia="Calibri" w:cs="Tahoma"/>
          <w:iCs/>
          <w:color w:val="000000"/>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rsidRPr="00015181" w:rsidR="008F66F5" w:rsidP="002D50BD" w:rsidRDefault="008F66F5" w14:paraId="5C2714A2" w14:textId="77777777">
      <w:pPr>
        <w:spacing w:line="360" w:lineRule="auto"/>
        <w:jc w:val="both"/>
        <w:rPr>
          <w:rFonts w:ascii="Palatino Linotype" w:hAnsi="Palatino Linotype" w:eastAsia="Calibri" w:cs="Tahoma"/>
          <w:color w:val="000000"/>
          <w:sz w:val="22"/>
          <w:szCs w:val="22"/>
          <w:lang w:eastAsia="en-US"/>
        </w:rPr>
      </w:pPr>
    </w:p>
    <w:p w:rsidRPr="00015181" w:rsidR="008F66F5" w:rsidP="002D50BD" w:rsidRDefault="008F66F5" w14:paraId="624F60DE" w14:textId="77777777">
      <w:pPr>
        <w:spacing w:line="360" w:lineRule="auto"/>
        <w:jc w:val="both"/>
        <w:rPr>
          <w:rFonts w:ascii="Palatino Linotype" w:hAnsi="Palatino Linotype" w:eastAsia="Calibri" w:cs="Tahoma"/>
          <w:color w:val="000000"/>
          <w:sz w:val="22"/>
          <w:szCs w:val="22"/>
          <w:lang w:eastAsia="en-US"/>
        </w:rPr>
      </w:pPr>
      <w:r w:rsidRPr="00015181">
        <w:rPr>
          <w:rFonts w:ascii="Palatino Linotype" w:hAnsi="Palatino Linotype" w:eastAsia="Calibri" w:cs="Tahoma"/>
          <w:b/>
          <w:color w:val="000000"/>
          <w:sz w:val="22"/>
          <w:szCs w:val="22"/>
          <w:lang w:eastAsia="en-US"/>
        </w:rPr>
        <w:t>CUARTO. NOTIFÍQUESE</w:t>
      </w:r>
      <w:r w:rsidRPr="00015181">
        <w:rPr>
          <w:rFonts w:ascii="Palatino Linotype" w:hAnsi="Palatino Linotype" w:eastAsia="Calibri" w:cs="Tahoma"/>
          <w:color w:val="000000"/>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015181" w:rsidR="007E363C" w:rsidP="002D50BD" w:rsidRDefault="007E363C" w14:paraId="291466A8" w14:textId="77777777">
      <w:pPr>
        <w:spacing w:line="360" w:lineRule="auto"/>
        <w:jc w:val="both"/>
        <w:rPr>
          <w:rFonts w:ascii="Palatino Linotype" w:hAnsi="Palatino Linotype" w:cs="Tahoma"/>
          <w:iCs/>
          <w:sz w:val="22"/>
          <w:szCs w:val="22"/>
        </w:rPr>
      </w:pPr>
    </w:p>
    <w:p w:rsidRPr="00ED5C85" w:rsidR="007E363C" w:rsidP="002D50BD" w:rsidRDefault="002306DC" w14:paraId="0EB3146D" w14:textId="27B2184D">
      <w:pPr>
        <w:spacing w:line="360" w:lineRule="auto"/>
        <w:ind w:right="-93"/>
        <w:jc w:val="both"/>
        <w:rPr>
          <w:rFonts w:ascii="Palatino Linotype" w:hAnsi="Palatino Linotype" w:cs="Tahoma"/>
          <w:bCs/>
          <w:sz w:val="22"/>
          <w:szCs w:val="22"/>
          <w:lang w:val="es-ES_tradnl"/>
        </w:rPr>
      </w:pPr>
      <w:r w:rsidRPr="00015181">
        <w:rPr>
          <w:rFonts w:ascii="Palatino Linotype" w:hAnsi="Palatino Linotype" w:cs="Tahoma"/>
          <w:bCs/>
          <w:sz w:val="22"/>
          <w:szCs w:val="22"/>
          <w:lang w:val="es-ES_tradnl"/>
        </w:rPr>
        <w:t xml:space="preserve">ASÍ LO RESUELVE, POR </w:t>
      </w:r>
      <w:r>
        <w:rPr>
          <w:rFonts w:ascii="Palatino Linotype" w:hAnsi="Palatino Linotype" w:cs="Tahoma"/>
          <w:b/>
          <w:bCs/>
          <w:sz w:val="22"/>
          <w:szCs w:val="22"/>
          <w:lang w:val="es-ES_tradnl"/>
        </w:rPr>
        <w:t>MAYORÍA</w:t>
      </w:r>
      <w:r w:rsidRPr="00015181">
        <w:rPr>
          <w:rFonts w:ascii="Palatino Linotype" w:hAnsi="Palatino Linotype" w:cs="Tahoma"/>
          <w:bCs/>
          <w:sz w:val="22"/>
          <w:szCs w:val="22"/>
          <w:lang w:val="es-ES_tradnl"/>
        </w:rPr>
        <w:t xml:space="preserve"> DE VOTOS EL PLENO DEL INSTITUTO DE TRANSPARENCIA, ACCESO A LA INFORMACIÓN PÚBLICA Y PROTECCIÓN DE DATOS PERSONALES DEL ESTADO DE MÉXICO Y MUNICIPIOS, CONFORMADO POR LOS COMISIONADOS JOSÉ MARTÍNEZ VILCHIS</w:t>
      </w:r>
      <w:r>
        <w:rPr>
          <w:rFonts w:ascii="Palatino Linotype" w:hAnsi="Palatino Linotype" w:cs="Tahoma"/>
          <w:bCs/>
          <w:sz w:val="22"/>
          <w:szCs w:val="22"/>
          <w:lang w:val="es-ES_tradnl"/>
        </w:rPr>
        <w:t xml:space="preserve"> CON VOTO PARTICULAR</w:t>
      </w:r>
      <w:r w:rsidRPr="00015181">
        <w:rPr>
          <w:rFonts w:ascii="Palatino Linotype" w:hAnsi="Palatino Linotype" w:cs="Tahoma"/>
          <w:bCs/>
          <w:sz w:val="22"/>
          <w:szCs w:val="22"/>
          <w:lang w:val="es-ES_tradnl"/>
        </w:rPr>
        <w:t>, MARÍA DEL ROSARIO MEJÍA AYALA, SHARON CRISTINA MORALES MARTÍNEZ</w:t>
      </w:r>
      <w:r>
        <w:rPr>
          <w:rFonts w:ascii="Palatino Linotype" w:hAnsi="Palatino Linotype" w:cs="Tahoma"/>
          <w:bCs/>
          <w:sz w:val="22"/>
          <w:szCs w:val="22"/>
          <w:lang w:val="es-ES_tradnl"/>
        </w:rPr>
        <w:t xml:space="preserve"> CON VOTO DISIDENTE</w:t>
      </w:r>
      <w:r w:rsidRPr="00015181">
        <w:rPr>
          <w:rFonts w:ascii="Palatino Linotype" w:hAnsi="Palatino Linotype" w:cs="Tahoma"/>
          <w:bCs/>
          <w:sz w:val="22"/>
          <w:szCs w:val="22"/>
          <w:lang w:val="es-ES_tradnl"/>
        </w:rPr>
        <w:t>, LUIS GUSTAVO PARRA NORIEGA</w:t>
      </w:r>
      <w:r>
        <w:rPr>
          <w:rFonts w:ascii="Palatino Linotype" w:hAnsi="Palatino Linotype" w:cs="Tahoma"/>
          <w:bCs/>
          <w:sz w:val="22"/>
          <w:szCs w:val="22"/>
          <w:lang w:val="es-ES_tradnl"/>
        </w:rPr>
        <w:t xml:space="preserve"> CON VOTO PARTICULAR</w:t>
      </w:r>
      <w:r w:rsidRPr="00015181">
        <w:rPr>
          <w:rFonts w:ascii="Palatino Linotype" w:hAnsi="Palatino Linotype" w:cs="Tahoma"/>
          <w:bCs/>
          <w:sz w:val="22"/>
          <w:szCs w:val="22"/>
          <w:lang w:val="es-ES_tradnl"/>
        </w:rPr>
        <w:t xml:space="preserve"> Y GUADALUPE RAMÍREZ PEÑA, EN LA DÉCIMA TERCERA SESIÓN ORDINARIA, CELEBRADA EL </w:t>
      </w:r>
      <w:r w:rsidRPr="00015181">
        <w:rPr>
          <w:rFonts w:ascii="Palatino Linotype" w:hAnsi="Palatino Linotype" w:cs="Tahoma"/>
          <w:bCs/>
          <w:sz w:val="22"/>
          <w:szCs w:val="22"/>
        </w:rPr>
        <w:t>DOCE DE ABRIL DE DOS MIL VEINTITRÉS</w:t>
      </w:r>
      <w:r w:rsidRPr="00015181">
        <w:rPr>
          <w:rFonts w:ascii="Palatino Linotype" w:hAnsi="Palatino Linotype" w:cs="Tahoma"/>
          <w:bCs/>
          <w:sz w:val="22"/>
          <w:szCs w:val="22"/>
          <w:lang w:val="es-ES_tradnl"/>
        </w:rPr>
        <w:t>, ANTE EL SECRETARIO TÉCNICO DEL PLENO, ALEXIS TAPIA RAMÍREZ.</w:t>
      </w:r>
      <w:r w:rsidRPr="00ED5C85" w:rsidR="007E363C">
        <w:rPr>
          <w:rFonts w:ascii="Palatino Linotype" w:hAnsi="Palatino Linotype" w:eastAsia="Calibri" w:cs="Tahoma"/>
          <w:b/>
          <w:sz w:val="22"/>
          <w:szCs w:val="22"/>
          <w:lang w:eastAsia="en-US"/>
        </w:rPr>
        <w:br w:type="page"/>
      </w:r>
    </w:p>
    <w:p w:rsidRPr="00ED5C85" w:rsidR="00F37945" w:rsidP="002D50BD" w:rsidRDefault="00F37945" w14:paraId="3DBE5956" w14:textId="77777777">
      <w:pPr>
        <w:spacing w:line="360" w:lineRule="auto"/>
        <w:rPr>
          <w:rFonts w:ascii="Palatino Linotype" w:hAnsi="Palatino Linotype"/>
        </w:rPr>
      </w:pPr>
    </w:p>
    <w:sectPr w:rsidRPr="00ED5C85" w:rsidR="00F37945" w:rsidSect="007540F1">
      <w:headerReference w:type="even" r:id="rId17"/>
      <w:headerReference w:type="default" r:id="rId18"/>
      <w:footerReference w:type="default" r:id="rId19"/>
      <w:headerReference w:type="first" r:id="rId20"/>
      <w:footerReference w:type="first" r:id="rId21"/>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6625" w:rsidP="0044225B" w:rsidRDefault="00C86625" w14:paraId="7012F3BD" w14:textId="77777777">
      <w:r>
        <w:separator/>
      </w:r>
    </w:p>
  </w:endnote>
  <w:endnote w:type="continuationSeparator" w:id="0">
    <w:p w:rsidR="00C86625" w:rsidP="0044225B" w:rsidRDefault="00C86625" w14:paraId="62881D58" w14:textId="77777777">
      <w:r>
        <w:continuationSeparator/>
      </w:r>
    </w:p>
  </w:endnote>
  <w:endnote w:type="continuationNotice" w:id="1">
    <w:p w:rsidR="00C86625" w:rsidRDefault="00C86625" w14:paraId="505868B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ECA" w:rsidRDefault="00EB7ECA" w14:paraId="6B0DDEBA"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C45C4A">
      <w:rPr>
        <w:b/>
        <w:bCs/>
        <w:noProof/>
      </w:rPr>
      <w:t>34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5C4A">
      <w:rPr>
        <w:b/>
        <w:bCs/>
        <w:noProof/>
      </w:rPr>
      <w:t>36</w:t>
    </w:r>
    <w:r>
      <w:rPr>
        <w:b/>
        <w:bCs/>
      </w:rPr>
      <w:fldChar w:fldCharType="end"/>
    </w:r>
  </w:p>
  <w:p w:rsidR="00EB7ECA" w:rsidRDefault="00EB7ECA" w14:paraId="0E2668B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ECA" w:rsidRDefault="00EB7ECA" w14:paraId="3B65A22E" w14:textId="77777777">
    <w:pPr>
      <w:pStyle w:val="Piedepgina"/>
      <w:jc w:val="right"/>
    </w:pPr>
    <w:r>
      <w:rPr>
        <w:lang w:val="es-ES"/>
      </w:rPr>
      <w:t xml:space="preserve">Página </w:t>
    </w:r>
    <w:r>
      <w:rPr>
        <w:b/>
        <w:bCs/>
      </w:rPr>
      <w:fldChar w:fldCharType="begin"/>
    </w:r>
    <w:r>
      <w:rPr>
        <w:b/>
        <w:bCs/>
      </w:rPr>
      <w:instrText>PAGE</w:instrText>
    </w:r>
    <w:r>
      <w:rPr>
        <w:b/>
        <w:bCs/>
      </w:rPr>
      <w:fldChar w:fldCharType="separate"/>
    </w:r>
    <w:r w:rsidR="00C45C4A">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C45C4A">
      <w:rPr>
        <w:b/>
        <w:bCs/>
        <w:noProof/>
      </w:rPr>
      <w:t>36</w:t>
    </w:r>
    <w:r>
      <w:rPr>
        <w:b/>
        <w:bCs/>
      </w:rPr>
      <w:fldChar w:fldCharType="end"/>
    </w:r>
  </w:p>
  <w:p w:rsidR="00EB7ECA" w:rsidRDefault="00EB7ECA" w14:paraId="450B9E1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6625" w:rsidP="0044225B" w:rsidRDefault="00C86625" w14:paraId="705E41FB" w14:textId="77777777">
      <w:r>
        <w:separator/>
      </w:r>
    </w:p>
  </w:footnote>
  <w:footnote w:type="continuationSeparator" w:id="0">
    <w:p w:rsidR="00C86625" w:rsidP="0044225B" w:rsidRDefault="00C86625" w14:paraId="4A558D21" w14:textId="77777777">
      <w:r>
        <w:continuationSeparator/>
      </w:r>
    </w:p>
  </w:footnote>
  <w:footnote w:type="continuationNotice" w:id="1">
    <w:p w:rsidR="00C86625" w:rsidRDefault="00C86625" w14:paraId="4E0A0AB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7ECA" w:rsidRDefault="00F63EB9" w14:paraId="352AA0AA" w14:textId="77777777">
    <w:pPr>
      <w:pStyle w:val="Encabezado"/>
    </w:pPr>
    <w:r>
      <w:rPr>
        <w:noProof/>
      </w:rPr>
      <w:pict w14:anchorId="4685A05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3" style="position:absolute;margin-left:0;margin-top:0;width:589.8pt;height:768pt;z-index:-251658240;mso-wrap-edited:f;mso-width-percent:0;mso-height-percent:0;mso-position-horizontal:center;mso-position-horizontal-relative:margin;mso-position-vertical:center;mso-position-vertical-relative:margin;mso-width-percent:0;mso-height-percent:0" alt="" o:spid="_x0000_s2049" o:allowincell="f" type="#_x0000_t75">
          <v:imagedata o:title="resolución infoem imag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498" w:type="dxa"/>
      <w:tblLayout w:type="fixed"/>
      <w:tblLook w:val="04A0" w:firstRow="1" w:lastRow="0" w:firstColumn="1" w:lastColumn="0" w:noHBand="0" w:noVBand="1"/>
    </w:tblPr>
    <w:tblGrid>
      <w:gridCol w:w="2268"/>
      <w:gridCol w:w="7230"/>
    </w:tblGrid>
    <w:tr w:rsidRPr="005C106F" w:rsidR="00EB7ECA" w:rsidTr="0044225B" w14:paraId="1A1F348D" w14:textId="77777777">
      <w:trPr>
        <w:trHeight w:val="1435"/>
      </w:trPr>
      <w:tc>
        <w:tcPr>
          <w:tcW w:w="2268" w:type="dxa"/>
          <w:shd w:val="clear" w:color="auto" w:fill="auto"/>
        </w:tcPr>
        <w:p w:rsidRPr="005C106F" w:rsidR="00EB7ECA" w:rsidP="007540F1" w:rsidRDefault="00EB7ECA" w14:paraId="3B113343" w14:textId="77777777">
          <w:pPr>
            <w:tabs>
              <w:tab w:val="right" w:pos="4273"/>
            </w:tabs>
            <w:rPr>
              <w:rFonts w:ascii="Garamond" w:hAnsi="Garamond" w:eastAsia="Calibri"/>
              <w:sz w:val="16"/>
              <w:szCs w:val="16"/>
              <w:lang w:eastAsia="en-US"/>
            </w:rPr>
          </w:pPr>
        </w:p>
      </w:tc>
      <w:tc>
        <w:tcPr>
          <w:tcW w:w="7230" w:type="dxa"/>
          <w:shd w:val="clear" w:color="auto" w:fill="auto"/>
        </w:tcPr>
        <w:p w:rsidR="00EB7ECA" w:rsidP="007540F1" w:rsidRDefault="00EB7ECA" w14:paraId="1DE8530E" w14:textId="77777777"/>
        <w:tbl>
          <w:tblPr>
            <w:tblW w:w="6096" w:type="dxa"/>
            <w:tblInd w:w="1168" w:type="dxa"/>
            <w:tblLayout w:type="fixed"/>
            <w:tblLook w:val="0420" w:firstRow="1" w:lastRow="0" w:firstColumn="0" w:lastColumn="0" w:noHBand="0" w:noVBand="1"/>
          </w:tblPr>
          <w:tblGrid>
            <w:gridCol w:w="2551"/>
            <w:gridCol w:w="3545"/>
          </w:tblGrid>
          <w:tr w:rsidR="00EB7ECA" w:rsidTr="00D840C3" w14:paraId="58606248" w14:textId="77777777">
            <w:trPr>
              <w:trHeight w:val="150"/>
            </w:trPr>
            <w:tc>
              <w:tcPr>
                <w:tcW w:w="2551" w:type="dxa"/>
                <w:shd w:val="clear" w:color="auto" w:fill="auto"/>
              </w:tcPr>
              <w:p w:rsidRPr="00020E73" w:rsidR="00EB7ECA" w:rsidP="007540F1" w:rsidRDefault="00EB7ECA" w14:paraId="74C6FF06"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3545" w:type="dxa"/>
                <w:shd w:val="clear" w:color="auto" w:fill="auto"/>
              </w:tcPr>
              <w:p w:rsidRPr="00020E73" w:rsidR="00EB7ECA" w:rsidP="007540F1" w:rsidRDefault="00C51EA5" w14:paraId="11327933" w14:textId="7CA9E038">
                <w:pPr>
                  <w:tabs>
                    <w:tab w:val="right" w:pos="8838"/>
                  </w:tabs>
                  <w:ind w:left="-108" w:right="-109"/>
                  <w:jc w:val="both"/>
                  <w:rPr>
                    <w:rFonts w:ascii="Palatino Linotype" w:hAnsi="Palatino Linotype" w:eastAsia="Calibri" w:cs="Tahoma"/>
                    <w:bCs/>
                    <w:sz w:val="22"/>
                    <w:szCs w:val="22"/>
                    <w:lang w:val="es-ES" w:eastAsia="en-US"/>
                  </w:rPr>
                </w:pPr>
                <w:r w:rsidRPr="00C51EA5">
                  <w:rPr>
                    <w:rFonts w:ascii="Palatino Linotype" w:hAnsi="Palatino Linotype" w:eastAsia="Calibri" w:cs="Tahoma"/>
                    <w:sz w:val="22"/>
                    <w:szCs w:val="22"/>
                    <w:lang w:eastAsia="en-US"/>
                  </w:rPr>
                  <w:t>00231/INFOEM/IP/RR/2023</w:t>
                </w:r>
              </w:p>
            </w:tc>
          </w:tr>
          <w:tr w:rsidR="00EB7ECA" w:rsidTr="00D840C3" w14:paraId="78B37E34" w14:textId="77777777">
            <w:trPr>
              <w:trHeight w:val="295"/>
            </w:trPr>
            <w:tc>
              <w:tcPr>
                <w:tcW w:w="2551" w:type="dxa"/>
                <w:shd w:val="clear" w:color="auto" w:fill="auto"/>
              </w:tcPr>
              <w:p w:rsidRPr="00020E73" w:rsidR="00EB7ECA" w:rsidP="007540F1" w:rsidRDefault="00EB7ECA" w14:paraId="04A74C4F" w14:textId="77777777">
                <w:pPr>
                  <w:tabs>
                    <w:tab w:val="right" w:pos="8838"/>
                  </w:tabs>
                  <w:ind w:right="-105"/>
                  <w:rPr>
                    <w:rFonts w:ascii="Palatino Linotype" w:hAnsi="Palatino Linotype" w:eastAsia="Calibri" w:cs="Tahoma"/>
                    <w:b/>
                    <w:sz w:val="22"/>
                    <w:szCs w:val="22"/>
                    <w:lang w:val="es-ES" w:eastAsia="en-US"/>
                  </w:rPr>
                </w:pPr>
                <w:bookmarkStart w:name="_Hlk85043750" w:id="2"/>
                <w:r w:rsidRPr="00020E73">
                  <w:rPr>
                    <w:rFonts w:ascii="Palatino Linotype" w:hAnsi="Palatino Linotype" w:eastAsia="Calibri" w:cs="Tahoma"/>
                    <w:b/>
                    <w:sz w:val="22"/>
                    <w:szCs w:val="22"/>
                    <w:lang w:val="es-ES" w:eastAsia="en-US"/>
                  </w:rPr>
                  <w:t>Sujeto Obligado:</w:t>
                </w:r>
              </w:p>
            </w:tc>
            <w:tc>
              <w:tcPr>
                <w:tcW w:w="3545" w:type="dxa"/>
                <w:shd w:val="clear" w:color="auto" w:fill="auto"/>
              </w:tcPr>
              <w:p w:rsidRPr="00D511C7" w:rsidR="00EB7ECA" w:rsidP="007540F1" w:rsidRDefault="00B0673B" w14:paraId="2127389C" w14:textId="4116A1E4">
                <w:pPr>
                  <w:tabs>
                    <w:tab w:val="right" w:pos="8838"/>
                  </w:tabs>
                  <w:ind w:left="-108" w:right="-102"/>
                  <w:jc w:val="both"/>
                  <w:rPr>
                    <w:rFonts w:ascii="Palatino Linotype" w:hAnsi="Palatino Linotype" w:eastAsia="Calibri" w:cs="Tahoma"/>
                    <w:sz w:val="22"/>
                    <w:szCs w:val="22"/>
                    <w:lang w:val="es-ES" w:eastAsia="en-US"/>
                  </w:rPr>
                </w:pPr>
                <w:r w:rsidRPr="00B0673B">
                  <w:rPr>
                    <w:rFonts w:ascii="Palatino Linotype" w:hAnsi="Palatino Linotype" w:eastAsia="Calibri" w:cs="Tahoma"/>
                    <w:sz w:val="22"/>
                    <w:szCs w:val="22"/>
                    <w:lang w:eastAsia="en-US"/>
                  </w:rPr>
                  <w:t>Ayuntamiento de Atlacomulco</w:t>
                </w:r>
              </w:p>
            </w:tc>
          </w:tr>
          <w:bookmarkEnd w:id="2"/>
          <w:tr w:rsidR="00EB7ECA" w:rsidTr="00D840C3" w14:paraId="2EC40D8B" w14:textId="77777777">
            <w:trPr>
              <w:trHeight w:val="295"/>
            </w:trPr>
            <w:tc>
              <w:tcPr>
                <w:tcW w:w="2551" w:type="dxa"/>
                <w:shd w:val="clear" w:color="auto" w:fill="auto"/>
              </w:tcPr>
              <w:p w:rsidRPr="00020E73" w:rsidR="00EB7ECA" w:rsidP="007540F1" w:rsidRDefault="00EB7ECA" w14:paraId="18FD8050" w14:textId="77777777">
                <w:pPr>
                  <w:tabs>
                    <w:tab w:val="right" w:pos="8838"/>
                  </w:tabs>
                  <w:ind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3545" w:type="dxa"/>
                <w:shd w:val="clear" w:color="auto" w:fill="auto"/>
              </w:tcPr>
              <w:p w:rsidRPr="00020E73" w:rsidR="00EB7ECA" w:rsidP="007540F1" w:rsidRDefault="00EB7ECA" w14:paraId="5030346F" w14:textId="77777777">
                <w:pPr>
                  <w:tabs>
                    <w:tab w:val="right" w:pos="8838"/>
                  </w:tabs>
                  <w:ind w:left="-108" w:right="171"/>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EB7ECA" w:rsidP="007540F1" w:rsidRDefault="00EB7ECA" w14:paraId="64586914" w14:textId="77777777">
                <w:pPr>
                  <w:tabs>
                    <w:tab w:val="right" w:pos="8838"/>
                  </w:tabs>
                  <w:ind w:left="-108" w:right="171"/>
                  <w:jc w:val="both"/>
                  <w:rPr>
                    <w:rFonts w:ascii="Palatino Linotype" w:hAnsi="Palatino Linotype" w:eastAsia="Calibri" w:cs="Tahoma"/>
                    <w:b/>
                    <w:sz w:val="22"/>
                    <w:szCs w:val="22"/>
                    <w:lang w:val="es-ES" w:eastAsia="en-US"/>
                  </w:rPr>
                </w:pPr>
              </w:p>
            </w:tc>
          </w:tr>
        </w:tbl>
        <w:p w:rsidRPr="005C106F" w:rsidR="00EB7ECA" w:rsidP="007540F1" w:rsidRDefault="00EB7ECA" w14:paraId="324848D7" w14:textId="77777777">
          <w:pPr>
            <w:tabs>
              <w:tab w:val="right" w:pos="8838"/>
            </w:tabs>
            <w:ind w:left="-28"/>
            <w:jc w:val="both"/>
            <w:rPr>
              <w:rFonts w:ascii="Arial" w:hAnsi="Arial" w:eastAsia="Calibri" w:cs="Arial"/>
              <w:b/>
              <w:sz w:val="22"/>
              <w:szCs w:val="22"/>
              <w:lang w:eastAsia="en-US"/>
            </w:rPr>
          </w:pPr>
        </w:p>
      </w:tc>
    </w:tr>
  </w:tbl>
  <w:p w:rsidRPr="00443C6B" w:rsidR="00EB7ECA" w:rsidP="007540F1" w:rsidRDefault="00F63EB9" w14:paraId="3A2FD3E6" w14:textId="77777777">
    <w:pPr>
      <w:pStyle w:val="Encabezado"/>
      <w:rPr>
        <w:sz w:val="14"/>
      </w:rPr>
    </w:pPr>
    <w:r>
      <w:rPr>
        <w:noProof/>
        <w:sz w:val="14"/>
      </w:rPr>
      <w:pict w14:anchorId="0F63EC5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4" style="position:absolute;margin-left:-68.8pt;margin-top:-120.5pt;width:589.8pt;height:768pt;z-index:-251658239;mso-wrap-edited:f;mso-width-percent:0;mso-height-percent:0;mso-position-horizontal-relative:margin;mso-position-vertical-relative:margin;mso-width-percent:0;mso-height-percent:0" alt="" o:spid="_x0000_s2050" o:allowincell="f" type="#_x0000_t75">
          <v:imagedata o:title="resolución infoem imag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268"/>
      <w:gridCol w:w="6804"/>
    </w:tblGrid>
    <w:tr w:rsidRPr="00330DA7" w:rsidR="00EB7ECA" w:rsidTr="14EAE7EF" w14:paraId="59FD1C38" w14:textId="77777777">
      <w:trPr>
        <w:trHeight w:val="1435"/>
      </w:trPr>
      <w:tc>
        <w:tcPr>
          <w:tcW w:w="2268" w:type="dxa"/>
          <w:shd w:val="clear" w:color="auto" w:fill="auto"/>
          <w:tcMar/>
        </w:tcPr>
        <w:p w:rsidRPr="00330DA7" w:rsidR="00EB7ECA" w:rsidP="007540F1" w:rsidRDefault="00EB7ECA" w14:paraId="6CDB25A0" w14:textId="77777777">
          <w:pPr>
            <w:tabs>
              <w:tab w:val="right" w:pos="4273"/>
            </w:tabs>
            <w:rPr>
              <w:rFonts w:ascii="Garamond" w:hAnsi="Garamond" w:eastAsia="Calibri"/>
              <w:sz w:val="22"/>
              <w:szCs w:val="22"/>
              <w:lang w:eastAsia="en-US"/>
            </w:rPr>
          </w:pPr>
        </w:p>
      </w:tc>
      <w:tc>
        <w:tcPr>
          <w:tcW w:w="6804" w:type="dxa"/>
          <w:shd w:val="clear" w:color="auto" w:fill="auto"/>
          <w:tcMar/>
        </w:tcPr>
        <w:tbl>
          <w:tblPr>
            <w:tblW w:w="5670" w:type="dxa"/>
            <w:tblInd w:w="1168" w:type="dxa"/>
            <w:tblLayout w:type="fixed"/>
            <w:tblLook w:val="0420" w:firstRow="1" w:lastRow="0" w:firstColumn="0" w:lastColumn="0" w:noHBand="0" w:noVBand="1"/>
          </w:tblPr>
          <w:tblGrid>
            <w:gridCol w:w="2444"/>
            <w:gridCol w:w="3226"/>
          </w:tblGrid>
          <w:tr w:rsidRPr="00330DA7" w:rsidR="00EB7ECA" w:rsidTr="14EAE7EF" w14:paraId="53F709DB" w14:textId="77777777">
            <w:trPr>
              <w:trHeight w:val="144"/>
            </w:trPr>
            <w:tc>
              <w:tcPr>
                <w:tcW w:w="2444" w:type="dxa"/>
                <w:shd w:val="clear" w:color="auto" w:fill="auto"/>
                <w:tcMar/>
              </w:tcPr>
              <w:p w:rsidRPr="00020E73" w:rsidR="00EB7ECA" w:rsidP="007540F1" w:rsidRDefault="00EB7ECA" w14:paraId="50E5D432" w14:textId="77777777">
                <w:pPr>
                  <w:tabs>
                    <w:tab w:val="right" w:pos="8838"/>
                  </w:tabs>
                  <w:ind w:left="-264" w:right="-105" w:firstLine="19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Recurso de Revisión:</w:t>
                </w:r>
              </w:p>
            </w:tc>
            <w:tc>
              <w:tcPr>
                <w:tcW w:w="3226" w:type="dxa"/>
                <w:shd w:val="clear" w:color="auto" w:fill="auto"/>
                <w:tcMar/>
              </w:tcPr>
              <w:p w:rsidRPr="00FC72CE" w:rsidR="00EB7ECA" w:rsidP="007540F1" w:rsidRDefault="00C51EA5" w14:paraId="1C0A58A2" w14:textId="7AE68508">
                <w:pPr>
                  <w:tabs>
                    <w:tab w:val="right" w:pos="8838"/>
                  </w:tabs>
                  <w:ind w:left="-74" w:right="-105"/>
                  <w:jc w:val="both"/>
                  <w:rPr>
                    <w:rFonts w:ascii="Palatino Linotype" w:hAnsi="Palatino Linotype" w:eastAsia="Calibri" w:cs="Tahoma"/>
                    <w:sz w:val="22"/>
                    <w:szCs w:val="22"/>
                    <w:lang w:val="es-ES" w:eastAsia="en-US"/>
                  </w:rPr>
                </w:pPr>
                <w:r w:rsidRPr="00C51EA5">
                  <w:rPr>
                    <w:rFonts w:ascii="Palatino Linotype" w:hAnsi="Palatino Linotype" w:eastAsia="Calibri" w:cs="Tahoma"/>
                    <w:sz w:val="22"/>
                    <w:szCs w:val="22"/>
                    <w:lang w:eastAsia="en-US"/>
                  </w:rPr>
                  <w:t>00231/INFOEM/IP/RR/2023</w:t>
                </w:r>
              </w:p>
            </w:tc>
          </w:tr>
          <w:tr w:rsidRPr="00330DA7" w:rsidR="00EB7ECA" w:rsidTr="14EAE7EF" w14:paraId="1E27F6E9" w14:textId="77777777">
            <w:trPr>
              <w:trHeight w:val="144"/>
            </w:trPr>
            <w:tc>
              <w:tcPr>
                <w:tcW w:w="2444" w:type="dxa"/>
                <w:shd w:val="clear" w:color="auto" w:fill="auto"/>
                <w:tcMar/>
              </w:tcPr>
              <w:p w:rsidRPr="00020E73" w:rsidR="00EB7ECA" w:rsidP="007540F1" w:rsidRDefault="00EB7ECA" w14:paraId="4741E994"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Recurrente:</w:t>
                </w:r>
              </w:p>
            </w:tc>
            <w:tc>
              <w:tcPr>
                <w:tcW w:w="3226" w:type="dxa"/>
                <w:shd w:val="clear" w:color="auto" w:fill="auto"/>
                <w:tcMar/>
              </w:tcPr>
              <w:p w:rsidRPr="00FC72CE" w:rsidR="00EB7ECA" w:rsidP="14EAE7EF" w:rsidRDefault="004D36A9" w14:paraId="46AAB67F" w14:textId="11F01B90">
                <w:pPr>
                  <w:pStyle w:val="Normal"/>
                  <w:tabs>
                    <w:tab w:val="left" w:leader="none" w:pos="3122"/>
                    <w:tab w:val="right" w:leader="none" w:pos="8838"/>
                  </w:tabs>
                  <w:bidi w:val="0"/>
                  <w:spacing w:before="0" w:beforeAutospacing="off" w:after="0" w:afterAutospacing="off" w:line="240" w:lineRule="auto"/>
                  <w:ind w:left="-74" w:right="-105"/>
                  <w:jc w:val="both"/>
                  <w:rPr>
                    <w:rFonts w:ascii="Palatino Linotype" w:hAnsi="Palatino Linotype" w:eastAsia="Calibri" w:cs="Tahoma"/>
                    <w:sz w:val="22"/>
                    <w:szCs w:val="22"/>
                    <w:highlight w:val="black"/>
                    <w:lang w:val="es-ES" w:eastAsia="en-US"/>
                  </w:rPr>
                </w:pPr>
                <w:r w:rsidRPr="14EAE7EF" w:rsidR="14EAE7EF">
                  <w:rPr>
                    <w:rFonts w:ascii="Palatino Linotype" w:hAnsi="Palatino Linotype" w:eastAsia="Calibri" w:cs="Tahoma"/>
                    <w:sz w:val="22"/>
                    <w:szCs w:val="22"/>
                    <w:highlight w:val="black"/>
                    <w:lang w:val="es-ES" w:eastAsia="en-US"/>
                  </w:rPr>
                  <w:t>XXXXXXX</w:t>
                </w:r>
              </w:p>
            </w:tc>
          </w:tr>
          <w:tr w:rsidRPr="00330DA7" w:rsidR="00EB7ECA" w:rsidTr="14EAE7EF" w14:paraId="50ECA2F3" w14:textId="77777777">
            <w:trPr>
              <w:trHeight w:val="283"/>
            </w:trPr>
            <w:tc>
              <w:tcPr>
                <w:tcW w:w="2444" w:type="dxa"/>
                <w:shd w:val="clear" w:color="auto" w:fill="auto"/>
                <w:tcMar/>
              </w:tcPr>
              <w:p w:rsidRPr="00020E73" w:rsidR="00EB7ECA" w:rsidP="007540F1" w:rsidRDefault="00EB7ECA" w14:paraId="7E381B23"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Sujeto Obligado:</w:t>
                </w:r>
              </w:p>
            </w:tc>
            <w:tc>
              <w:tcPr>
                <w:tcW w:w="3226" w:type="dxa"/>
                <w:shd w:val="clear" w:color="auto" w:fill="auto"/>
                <w:tcMar/>
              </w:tcPr>
              <w:p w:rsidRPr="00D511C7" w:rsidR="00EB7ECA" w:rsidP="00B0673B" w:rsidRDefault="00B0673B" w14:paraId="49760D64" w14:textId="6677BB30">
                <w:pPr>
                  <w:tabs>
                    <w:tab w:val="left" w:pos="2549"/>
                    <w:tab w:val="right" w:pos="8838"/>
                  </w:tabs>
                  <w:ind w:left="-74" w:right="-105"/>
                  <w:jc w:val="both"/>
                  <w:rPr>
                    <w:rFonts w:ascii="Palatino Linotype" w:hAnsi="Palatino Linotype" w:eastAsia="Calibri" w:cs="Tahoma"/>
                    <w:sz w:val="22"/>
                    <w:szCs w:val="22"/>
                    <w:lang w:val="es-ES" w:eastAsia="en-US"/>
                  </w:rPr>
                </w:pPr>
                <w:r w:rsidRPr="00B0673B">
                  <w:rPr>
                    <w:rFonts w:ascii="Palatino Linotype" w:hAnsi="Palatino Linotype" w:eastAsia="Calibri" w:cs="Tahoma"/>
                    <w:sz w:val="22"/>
                    <w:szCs w:val="22"/>
                    <w:lang w:eastAsia="en-US"/>
                  </w:rPr>
                  <w:t>Ayuntamiento de Atlacomulco</w:t>
                </w:r>
              </w:p>
            </w:tc>
          </w:tr>
          <w:tr w:rsidRPr="00330DA7" w:rsidR="00EB7ECA" w:rsidTr="14EAE7EF" w14:paraId="37CD9738" w14:textId="77777777">
            <w:trPr>
              <w:trHeight w:val="283"/>
            </w:trPr>
            <w:tc>
              <w:tcPr>
                <w:tcW w:w="2444" w:type="dxa"/>
                <w:shd w:val="clear" w:color="auto" w:fill="auto"/>
                <w:tcMar/>
              </w:tcPr>
              <w:p w:rsidRPr="00020E73" w:rsidR="00EB7ECA" w:rsidP="007540F1" w:rsidRDefault="00EB7ECA" w14:paraId="21341427" w14:textId="77777777">
                <w:pPr>
                  <w:tabs>
                    <w:tab w:val="right" w:pos="8838"/>
                  </w:tabs>
                  <w:ind w:left="-74" w:right="-105"/>
                  <w:rPr>
                    <w:rFonts w:ascii="Palatino Linotype" w:hAnsi="Palatino Linotype" w:eastAsia="Calibri" w:cs="Tahoma"/>
                    <w:b/>
                    <w:sz w:val="22"/>
                    <w:szCs w:val="22"/>
                    <w:lang w:val="es-ES" w:eastAsia="en-US"/>
                  </w:rPr>
                </w:pPr>
                <w:r w:rsidRPr="00020E73">
                  <w:rPr>
                    <w:rFonts w:ascii="Palatino Linotype" w:hAnsi="Palatino Linotype" w:eastAsia="Calibri" w:cs="Tahoma"/>
                    <w:b/>
                    <w:sz w:val="22"/>
                    <w:szCs w:val="22"/>
                    <w:lang w:val="es-ES" w:eastAsia="en-US"/>
                  </w:rPr>
                  <w:t>Comisionado Ponente:</w:t>
                </w:r>
              </w:p>
            </w:tc>
            <w:tc>
              <w:tcPr>
                <w:tcW w:w="3226" w:type="dxa"/>
                <w:shd w:val="clear" w:color="auto" w:fill="auto"/>
                <w:tcMar/>
              </w:tcPr>
              <w:p w:rsidRPr="00020E73" w:rsidR="00EB7ECA" w:rsidP="007540F1" w:rsidRDefault="00EB7ECA" w14:paraId="65F5E7C5" w14:textId="77777777">
                <w:pPr>
                  <w:tabs>
                    <w:tab w:val="right" w:pos="8838"/>
                  </w:tabs>
                  <w:ind w:left="-74" w:right="-105"/>
                  <w:jc w:val="both"/>
                  <w:rPr>
                    <w:rFonts w:ascii="Palatino Linotype" w:hAnsi="Palatino Linotype" w:eastAsia="Calibri" w:cs="Tahoma"/>
                    <w:sz w:val="22"/>
                    <w:szCs w:val="22"/>
                    <w:lang w:val="es-ES" w:eastAsia="en-US"/>
                  </w:rPr>
                </w:pPr>
                <w:r w:rsidRPr="00020E73">
                  <w:rPr>
                    <w:rFonts w:ascii="Palatino Linotype" w:hAnsi="Palatino Linotype" w:eastAsia="Calibri" w:cs="Tahoma"/>
                    <w:sz w:val="22"/>
                    <w:szCs w:val="22"/>
                    <w:lang w:val="es-ES" w:eastAsia="en-US"/>
                  </w:rPr>
                  <w:t>Luis Gustavo Parra Noriega</w:t>
                </w:r>
              </w:p>
              <w:p w:rsidRPr="00020E73" w:rsidR="00EB7ECA" w:rsidP="007540F1" w:rsidRDefault="00EB7ECA" w14:paraId="25C954F9" w14:textId="77777777">
                <w:pPr>
                  <w:tabs>
                    <w:tab w:val="right" w:pos="8838"/>
                  </w:tabs>
                  <w:ind w:left="-74" w:right="-105"/>
                  <w:jc w:val="both"/>
                  <w:rPr>
                    <w:rFonts w:ascii="Palatino Linotype" w:hAnsi="Palatino Linotype" w:eastAsia="Calibri" w:cs="Tahoma"/>
                    <w:b/>
                    <w:sz w:val="22"/>
                    <w:szCs w:val="22"/>
                    <w:lang w:val="es-ES" w:eastAsia="en-US"/>
                  </w:rPr>
                </w:pPr>
              </w:p>
            </w:tc>
          </w:tr>
        </w:tbl>
        <w:p w:rsidRPr="00330DA7" w:rsidR="00EB7ECA" w:rsidP="007540F1" w:rsidRDefault="00EB7ECA" w14:paraId="652F131D" w14:textId="77777777">
          <w:pPr>
            <w:tabs>
              <w:tab w:val="right" w:pos="8838"/>
            </w:tabs>
            <w:ind w:left="-28"/>
            <w:jc w:val="both"/>
            <w:rPr>
              <w:rFonts w:ascii="Arial" w:hAnsi="Arial" w:eastAsia="Calibri" w:cs="Arial"/>
              <w:b/>
              <w:sz w:val="22"/>
              <w:szCs w:val="22"/>
              <w:lang w:eastAsia="en-US"/>
            </w:rPr>
          </w:pPr>
        </w:p>
      </w:tc>
    </w:tr>
  </w:tbl>
  <w:p w:rsidRPr="00827FA0" w:rsidR="00EB7ECA" w:rsidP="007540F1" w:rsidRDefault="00F63EB9" w14:paraId="5E3084A2" w14:textId="77777777">
    <w:pPr>
      <w:pStyle w:val="Encabezado"/>
      <w:rPr>
        <w:sz w:val="2"/>
        <w:szCs w:val="22"/>
      </w:rPr>
    </w:pPr>
    <w:r>
      <w:rPr>
        <w:noProof/>
        <w:sz w:val="2"/>
        <w:szCs w:val="22"/>
      </w:rPr>
      <w:pict w14:anchorId="076E7FD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757395962" style="position:absolute;margin-left:-74.15pt;margin-top:-113.95pt;width:589.8pt;height:768pt;z-index:-251658238;mso-wrap-edited:f;mso-width-percent:0;mso-height-percent:0;mso-position-horizontal-relative:margin;mso-position-vertical-relative:margin;mso-width-percent:0;mso-height-percent:0" alt="" o:spid="_x0000_s2051" o:allowincell="f" type="#_x0000_t75">
          <v:imagedata o:title="resolución infoem image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BF3"/>
    <w:multiLevelType w:val="hybridMultilevel"/>
    <w:tmpl w:val="51B619E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27C6D20"/>
    <w:multiLevelType w:val="hybridMultilevel"/>
    <w:tmpl w:val="8B2C82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8445937"/>
    <w:multiLevelType w:val="hybridMultilevel"/>
    <w:tmpl w:val="BD82C9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B9C06D7"/>
    <w:multiLevelType w:val="hybridMultilevel"/>
    <w:tmpl w:val="193EE434"/>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BB71DF8"/>
    <w:multiLevelType w:val="hybridMultilevel"/>
    <w:tmpl w:val="2EAA88A6"/>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E8F32E5"/>
    <w:multiLevelType w:val="hybridMultilevel"/>
    <w:tmpl w:val="6038CD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117249"/>
    <w:multiLevelType w:val="hybridMultilevel"/>
    <w:tmpl w:val="42B20FA0"/>
    <w:lvl w:ilvl="0" w:tplc="080A0001">
      <w:start w:val="1"/>
      <w:numFmt w:val="bullet"/>
      <w:lvlText w:val=""/>
      <w:lvlJc w:val="left"/>
      <w:pPr>
        <w:ind w:left="720" w:hanging="360"/>
      </w:pPr>
      <w:rPr>
        <w:rFonts w:hint="default" w:ascii="Symbol" w:hAnsi="Symbol"/>
        <w:b/>
        <w:bCs/>
        <w:sz w:val="22"/>
      </w:rPr>
    </w:lvl>
    <w:lvl w:ilvl="1" w:tplc="FFFFFFFF">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52555D6"/>
    <w:multiLevelType w:val="hybridMultilevel"/>
    <w:tmpl w:val="6942A9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192E4014"/>
    <w:multiLevelType w:val="hybridMultilevel"/>
    <w:tmpl w:val="F1A6FDC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A8B7A0C"/>
    <w:multiLevelType w:val="hybridMultilevel"/>
    <w:tmpl w:val="14323F5C"/>
    <w:lvl w:ilvl="0" w:tplc="B416274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B9E40EF"/>
    <w:multiLevelType w:val="hybridMultilevel"/>
    <w:tmpl w:val="3C1080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BA60E1"/>
    <w:multiLevelType w:val="hybridMultilevel"/>
    <w:tmpl w:val="2A62481A"/>
    <w:lvl w:ilvl="0" w:tplc="087AAEF6">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22D502D1"/>
    <w:multiLevelType w:val="hybridMultilevel"/>
    <w:tmpl w:val="B0C27DD4"/>
    <w:lvl w:ilvl="0" w:tplc="080A0019">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4" w15:restartNumberingAfterBreak="0">
    <w:nsid w:val="23E82D33"/>
    <w:multiLevelType w:val="hybridMultilevel"/>
    <w:tmpl w:val="4FCA50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8F16912"/>
    <w:multiLevelType w:val="hybridMultilevel"/>
    <w:tmpl w:val="5182570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6" w15:restartNumberingAfterBreak="0">
    <w:nsid w:val="2D4D1C04"/>
    <w:multiLevelType w:val="hybridMultilevel"/>
    <w:tmpl w:val="EC5E63F4"/>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54F60B2"/>
    <w:multiLevelType w:val="hybridMultilevel"/>
    <w:tmpl w:val="B8C043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5E258D3"/>
    <w:multiLevelType w:val="hybridMultilevel"/>
    <w:tmpl w:val="AE1AD17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6F929F8"/>
    <w:multiLevelType w:val="hybridMultilevel"/>
    <w:tmpl w:val="77AC6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1" w15:restartNumberingAfterBreak="0">
    <w:nsid w:val="37E63ED4"/>
    <w:multiLevelType w:val="hybridMultilevel"/>
    <w:tmpl w:val="254665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4AE7BEE"/>
    <w:multiLevelType w:val="hybridMultilevel"/>
    <w:tmpl w:val="4B767A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477A552C"/>
    <w:multiLevelType w:val="hybridMultilevel"/>
    <w:tmpl w:val="978C659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4C507030"/>
    <w:multiLevelType w:val="hybridMultilevel"/>
    <w:tmpl w:val="6A8E4A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F10F16"/>
    <w:multiLevelType w:val="hybridMultilevel"/>
    <w:tmpl w:val="C6C4C6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0C7239E"/>
    <w:multiLevelType w:val="hybridMultilevel"/>
    <w:tmpl w:val="F344FF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0F80100"/>
    <w:multiLevelType w:val="hybridMultilevel"/>
    <w:tmpl w:val="3244D3E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9" w15:restartNumberingAfterBreak="0">
    <w:nsid w:val="52BF2D71"/>
    <w:multiLevelType w:val="hybridMultilevel"/>
    <w:tmpl w:val="2B48E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34F3BD0"/>
    <w:multiLevelType w:val="hybridMultilevel"/>
    <w:tmpl w:val="B714F3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63B56E0"/>
    <w:multiLevelType w:val="hybridMultilevel"/>
    <w:tmpl w:val="59BAC234"/>
    <w:lvl w:ilvl="0" w:tplc="BB1C9058">
      <w:start w:val="1"/>
      <w:numFmt w:val="upperRoman"/>
      <w:lvlText w:val="%1."/>
      <w:lvlJc w:val="left"/>
      <w:pPr>
        <w:ind w:left="112" w:hanging="156"/>
      </w:pPr>
      <w:rPr>
        <w:rFonts w:hint="default" w:ascii="Bookman Old Style" w:hAnsi="Bookman Old Style" w:eastAsia="Arial" w:cs="Arial"/>
        <w:b/>
        <w:bCs/>
        <w:w w:val="100"/>
        <w:sz w:val="20"/>
        <w:szCs w:val="20"/>
      </w:rPr>
    </w:lvl>
    <w:lvl w:ilvl="1" w:tplc="3078E134">
      <w:numFmt w:val="bullet"/>
      <w:lvlText w:val="•"/>
      <w:lvlJc w:val="left"/>
      <w:pPr>
        <w:ind w:left="1128" w:hanging="156"/>
      </w:pPr>
      <w:rPr>
        <w:rFonts w:hint="default"/>
      </w:rPr>
    </w:lvl>
    <w:lvl w:ilvl="2" w:tplc="283E2D96">
      <w:numFmt w:val="bullet"/>
      <w:lvlText w:val="•"/>
      <w:lvlJc w:val="left"/>
      <w:pPr>
        <w:ind w:left="2136" w:hanging="156"/>
      </w:pPr>
      <w:rPr>
        <w:rFonts w:hint="default"/>
      </w:rPr>
    </w:lvl>
    <w:lvl w:ilvl="3" w:tplc="1C6A91C0">
      <w:numFmt w:val="bullet"/>
      <w:lvlText w:val="•"/>
      <w:lvlJc w:val="left"/>
      <w:pPr>
        <w:ind w:left="3144" w:hanging="156"/>
      </w:pPr>
      <w:rPr>
        <w:rFonts w:hint="default"/>
      </w:rPr>
    </w:lvl>
    <w:lvl w:ilvl="4" w:tplc="FBAEED0C">
      <w:numFmt w:val="bullet"/>
      <w:lvlText w:val="•"/>
      <w:lvlJc w:val="left"/>
      <w:pPr>
        <w:ind w:left="4152" w:hanging="156"/>
      </w:pPr>
      <w:rPr>
        <w:rFonts w:hint="default"/>
      </w:rPr>
    </w:lvl>
    <w:lvl w:ilvl="5" w:tplc="AA1A56EE">
      <w:numFmt w:val="bullet"/>
      <w:lvlText w:val="•"/>
      <w:lvlJc w:val="left"/>
      <w:pPr>
        <w:ind w:left="5161" w:hanging="156"/>
      </w:pPr>
      <w:rPr>
        <w:rFonts w:hint="default"/>
      </w:rPr>
    </w:lvl>
    <w:lvl w:ilvl="6" w:tplc="778EF7B8">
      <w:numFmt w:val="bullet"/>
      <w:lvlText w:val="•"/>
      <w:lvlJc w:val="left"/>
      <w:pPr>
        <w:ind w:left="6169" w:hanging="156"/>
      </w:pPr>
      <w:rPr>
        <w:rFonts w:hint="default"/>
      </w:rPr>
    </w:lvl>
    <w:lvl w:ilvl="7" w:tplc="D1369E06">
      <w:numFmt w:val="bullet"/>
      <w:lvlText w:val="•"/>
      <w:lvlJc w:val="left"/>
      <w:pPr>
        <w:ind w:left="7177" w:hanging="156"/>
      </w:pPr>
      <w:rPr>
        <w:rFonts w:hint="default"/>
      </w:rPr>
    </w:lvl>
    <w:lvl w:ilvl="8" w:tplc="B4EE858A">
      <w:numFmt w:val="bullet"/>
      <w:lvlText w:val="•"/>
      <w:lvlJc w:val="left"/>
      <w:pPr>
        <w:ind w:left="8185" w:hanging="156"/>
      </w:pPr>
      <w:rPr>
        <w:rFonts w:hint="default"/>
      </w:rPr>
    </w:lvl>
  </w:abstractNum>
  <w:abstractNum w:abstractNumId="32" w15:restartNumberingAfterBreak="0">
    <w:nsid w:val="594202F3"/>
    <w:multiLevelType w:val="hybridMultilevel"/>
    <w:tmpl w:val="7BBECA4E"/>
    <w:lvl w:ilvl="0" w:tplc="A36ABF8A">
      <w:start w:val="1"/>
      <w:numFmt w:val="upperLetter"/>
      <w:lvlText w:val="%1."/>
      <w:lvlJc w:val="left"/>
      <w:pPr>
        <w:ind w:left="720" w:hanging="360"/>
      </w:pPr>
      <w:rPr>
        <w:rFonts w:hint="default" w:ascii="Palatino Linotype" w:hAnsi="Palatino Linotype"/>
        <w:b/>
        <w:bCs/>
        <w:sz w:val="22"/>
      </w:rPr>
    </w:lvl>
    <w:lvl w:ilvl="1" w:tplc="080A0001">
      <w:start w:val="1"/>
      <w:numFmt w:val="bullet"/>
      <w:lvlText w:val=""/>
      <w:lvlJc w:val="left"/>
      <w:pPr>
        <w:ind w:left="1440" w:hanging="360"/>
      </w:pPr>
      <w:rPr>
        <w:rFonts w:hint="default" w:ascii="Symbol" w:hAnsi="Symbo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69370C"/>
    <w:multiLevelType w:val="hybridMultilevel"/>
    <w:tmpl w:val="13A6481E"/>
    <w:lvl w:ilvl="0" w:tplc="93246CE0">
      <w:start w:val="1"/>
      <w:numFmt w:val="upperLetter"/>
      <w:lvlText w:val="%1."/>
      <w:lvlJc w:val="left"/>
      <w:pPr>
        <w:ind w:left="720" w:hanging="360"/>
      </w:pPr>
      <w:rPr>
        <w:rFonts w:hint="default" w:ascii="Palatino Linotype" w:hAnsi="Palatino Linotype"/>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97014E"/>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5F644CED"/>
    <w:multiLevelType w:val="hybridMultilevel"/>
    <w:tmpl w:val="DA4AFA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FF46A28"/>
    <w:multiLevelType w:val="hybridMultilevel"/>
    <w:tmpl w:val="AE9E6D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662277C1"/>
    <w:multiLevelType w:val="hybridMultilevel"/>
    <w:tmpl w:val="0AA0062A"/>
    <w:lvl w:ilvl="0" w:tplc="080A0017">
      <w:start w:val="1"/>
      <w:numFmt w:val="lowerLetter"/>
      <w:lvlText w:val="%1)"/>
      <w:lvlJc w:val="left"/>
      <w:pPr>
        <w:ind w:left="720" w:hanging="360"/>
      </w:pPr>
      <w:rPr>
        <w:sz w:val="22"/>
        <w:szCs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B1A090E"/>
    <w:multiLevelType w:val="hybridMultilevel"/>
    <w:tmpl w:val="44225B40"/>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C1821F7"/>
    <w:multiLevelType w:val="hybridMultilevel"/>
    <w:tmpl w:val="83C8F47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4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1"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2" w15:restartNumberingAfterBreak="0">
    <w:nsid w:val="78CF71F3"/>
    <w:multiLevelType w:val="hybridMultilevel"/>
    <w:tmpl w:val="90381BB0"/>
    <w:lvl w:ilvl="0" w:tplc="C8169A16">
      <w:start w:val="1"/>
      <w:numFmt w:val="bullet"/>
      <w:lvlText w:val=""/>
      <w:lvlJc w:val="left"/>
      <w:pPr>
        <w:ind w:left="720" w:hanging="360"/>
      </w:pPr>
      <w:rPr>
        <w:rFonts w:hint="default" w:ascii="Symbol" w:hAnsi="Symbol"/>
        <w:b/>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D6E447C"/>
    <w:multiLevelType w:val="hybridMultilevel"/>
    <w:tmpl w:val="9BB4ED8A"/>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9141056">
    <w:abstractNumId w:val="36"/>
  </w:num>
  <w:num w:numId="2" w16cid:durableId="1425685879">
    <w:abstractNumId w:val="14"/>
  </w:num>
  <w:num w:numId="3" w16cid:durableId="1927225225">
    <w:abstractNumId w:val="18"/>
  </w:num>
  <w:num w:numId="4" w16cid:durableId="810825286">
    <w:abstractNumId w:val="1"/>
  </w:num>
  <w:num w:numId="5" w16cid:durableId="766391752">
    <w:abstractNumId w:val="23"/>
  </w:num>
  <w:num w:numId="6" w16cid:durableId="330452570">
    <w:abstractNumId w:val="19"/>
  </w:num>
  <w:num w:numId="7" w16cid:durableId="1897007766">
    <w:abstractNumId w:val="38"/>
  </w:num>
  <w:num w:numId="8" w16cid:durableId="1888447766">
    <w:abstractNumId w:val="16"/>
  </w:num>
  <w:num w:numId="9" w16cid:durableId="77799213">
    <w:abstractNumId w:val="31"/>
  </w:num>
  <w:num w:numId="10" w16cid:durableId="7164412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947274">
    <w:abstractNumId w:val="27"/>
  </w:num>
  <w:num w:numId="12" w16cid:durableId="73158067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8248122">
    <w:abstractNumId w:val="34"/>
  </w:num>
  <w:num w:numId="14" w16cid:durableId="2130851872">
    <w:abstractNumId w:val="4"/>
  </w:num>
  <w:num w:numId="15" w16cid:durableId="769008922">
    <w:abstractNumId w:val="0"/>
  </w:num>
  <w:num w:numId="16" w16cid:durableId="1564482757">
    <w:abstractNumId w:val="12"/>
  </w:num>
  <w:num w:numId="17" w16cid:durableId="1894461868">
    <w:abstractNumId w:val="2"/>
  </w:num>
  <w:num w:numId="18" w16cid:durableId="1826890603">
    <w:abstractNumId w:val="3"/>
  </w:num>
  <w:num w:numId="19" w16cid:durableId="775443120">
    <w:abstractNumId w:val="20"/>
  </w:num>
  <w:num w:numId="20" w16cid:durableId="1050109740">
    <w:abstractNumId w:val="32"/>
  </w:num>
  <w:num w:numId="21" w16cid:durableId="1363165662">
    <w:abstractNumId w:val="33"/>
  </w:num>
  <w:num w:numId="22" w16cid:durableId="1822430246">
    <w:abstractNumId w:val="7"/>
  </w:num>
  <w:num w:numId="23" w16cid:durableId="1768651469">
    <w:abstractNumId w:val="39"/>
  </w:num>
  <w:num w:numId="24" w16cid:durableId="473528856">
    <w:abstractNumId w:val="42"/>
  </w:num>
  <w:num w:numId="25" w16cid:durableId="1128864854">
    <w:abstractNumId w:val="11"/>
  </w:num>
  <w:num w:numId="26" w16cid:durableId="1494106903">
    <w:abstractNumId w:val="21"/>
  </w:num>
  <w:num w:numId="27" w16cid:durableId="325981865">
    <w:abstractNumId w:val="30"/>
  </w:num>
  <w:num w:numId="28" w16cid:durableId="765612006">
    <w:abstractNumId w:val="15"/>
  </w:num>
  <w:num w:numId="29" w16cid:durableId="70085485">
    <w:abstractNumId w:val="5"/>
  </w:num>
  <w:num w:numId="30" w16cid:durableId="238906595">
    <w:abstractNumId w:val="9"/>
  </w:num>
  <w:num w:numId="31" w16cid:durableId="299506962">
    <w:abstractNumId w:val="6"/>
  </w:num>
  <w:num w:numId="32" w16cid:durableId="1829126181">
    <w:abstractNumId w:val="25"/>
  </w:num>
  <w:num w:numId="33" w16cid:durableId="550653899">
    <w:abstractNumId w:val="26"/>
  </w:num>
  <w:num w:numId="34" w16cid:durableId="1633944473">
    <w:abstractNumId w:val="44"/>
  </w:num>
  <w:num w:numId="35" w16cid:durableId="464540407">
    <w:abstractNumId w:val="37"/>
  </w:num>
  <w:num w:numId="36" w16cid:durableId="1016151197">
    <w:abstractNumId w:val="22"/>
  </w:num>
  <w:num w:numId="37" w16cid:durableId="1929340827">
    <w:abstractNumId w:val="10"/>
  </w:num>
  <w:num w:numId="38" w16cid:durableId="870848852">
    <w:abstractNumId w:val="43"/>
  </w:num>
  <w:num w:numId="39" w16cid:durableId="2060779596">
    <w:abstractNumId w:val="28"/>
  </w:num>
  <w:num w:numId="40" w16cid:durableId="1609198366">
    <w:abstractNumId w:val="24"/>
  </w:num>
  <w:num w:numId="41" w16cid:durableId="1259220672">
    <w:abstractNumId w:val="17"/>
  </w:num>
  <w:num w:numId="42" w16cid:durableId="703605114">
    <w:abstractNumId w:val="29"/>
  </w:num>
  <w:num w:numId="43" w16cid:durableId="19551964">
    <w:abstractNumId w:val="8"/>
  </w:num>
  <w:num w:numId="44" w16cid:durableId="1978365744">
    <w:abstractNumId w:val="35"/>
  </w:num>
  <w:num w:numId="45" w16cid:durableId="14887903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30800353">
    <w:abstractNumId w:val="13"/>
  </w:num>
  <w:num w:numId="47" w16cid:durableId="12145440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63C"/>
    <w:rsid w:val="0000100F"/>
    <w:rsid w:val="0000280B"/>
    <w:rsid w:val="000041E1"/>
    <w:rsid w:val="00004401"/>
    <w:rsid w:val="00004EE1"/>
    <w:rsid w:val="0000510E"/>
    <w:rsid w:val="000054CC"/>
    <w:rsid w:val="00007F61"/>
    <w:rsid w:val="000100EF"/>
    <w:rsid w:val="0001057E"/>
    <w:rsid w:val="000111F0"/>
    <w:rsid w:val="000112B9"/>
    <w:rsid w:val="0001472B"/>
    <w:rsid w:val="00014CA4"/>
    <w:rsid w:val="00015181"/>
    <w:rsid w:val="00015458"/>
    <w:rsid w:val="0001702B"/>
    <w:rsid w:val="0001720B"/>
    <w:rsid w:val="000175EE"/>
    <w:rsid w:val="00020DAC"/>
    <w:rsid w:val="0002206C"/>
    <w:rsid w:val="00022A7B"/>
    <w:rsid w:val="00023A0B"/>
    <w:rsid w:val="00026149"/>
    <w:rsid w:val="0002662F"/>
    <w:rsid w:val="000277F8"/>
    <w:rsid w:val="00027CD3"/>
    <w:rsid w:val="00030C67"/>
    <w:rsid w:val="000330B4"/>
    <w:rsid w:val="0003366E"/>
    <w:rsid w:val="00037B46"/>
    <w:rsid w:val="00040093"/>
    <w:rsid w:val="00041435"/>
    <w:rsid w:val="0004183B"/>
    <w:rsid w:val="000455EF"/>
    <w:rsid w:val="000463AD"/>
    <w:rsid w:val="000504B4"/>
    <w:rsid w:val="00050EA4"/>
    <w:rsid w:val="000512E3"/>
    <w:rsid w:val="00051436"/>
    <w:rsid w:val="00056EE7"/>
    <w:rsid w:val="00056EF5"/>
    <w:rsid w:val="0006133F"/>
    <w:rsid w:val="00061703"/>
    <w:rsid w:val="00062FCE"/>
    <w:rsid w:val="000632E7"/>
    <w:rsid w:val="000650D6"/>
    <w:rsid w:val="0007241D"/>
    <w:rsid w:val="00072554"/>
    <w:rsid w:val="000727FA"/>
    <w:rsid w:val="00073081"/>
    <w:rsid w:val="00075932"/>
    <w:rsid w:val="00076801"/>
    <w:rsid w:val="00077F41"/>
    <w:rsid w:val="000800D4"/>
    <w:rsid w:val="00081701"/>
    <w:rsid w:val="000822EB"/>
    <w:rsid w:val="000828D0"/>
    <w:rsid w:val="00087CF1"/>
    <w:rsid w:val="00090271"/>
    <w:rsid w:val="000909ED"/>
    <w:rsid w:val="00091513"/>
    <w:rsid w:val="00093F68"/>
    <w:rsid w:val="0009402D"/>
    <w:rsid w:val="00094121"/>
    <w:rsid w:val="00096403"/>
    <w:rsid w:val="00096EE6"/>
    <w:rsid w:val="000A0241"/>
    <w:rsid w:val="000A116D"/>
    <w:rsid w:val="000A2ADC"/>
    <w:rsid w:val="000A46E1"/>
    <w:rsid w:val="000A6780"/>
    <w:rsid w:val="000A6B4B"/>
    <w:rsid w:val="000A7140"/>
    <w:rsid w:val="000B3F31"/>
    <w:rsid w:val="000B62C0"/>
    <w:rsid w:val="000B6308"/>
    <w:rsid w:val="000B6734"/>
    <w:rsid w:val="000B6B48"/>
    <w:rsid w:val="000B7905"/>
    <w:rsid w:val="000C0905"/>
    <w:rsid w:val="000C0E00"/>
    <w:rsid w:val="000C0EEA"/>
    <w:rsid w:val="000C295E"/>
    <w:rsid w:val="000C46E3"/>
    <w:rsid w:val="000D0818"/>
    <w:rsid w:val="000D18C2"/>
    <w:rsid w:val="000D212F"/>
    <w:rsid w:val="000D3892"/>
    <w:rsid w:val="000D569E"/>
    <w:rsid w:val="000E0610"/>
    <w:rsid w:val="000E1DCC"/>
    <w:rsid w:val="000E2A9F"/>
    <w:rsid w:val="000E4529"/>
    <w:rsid w:val="000E7223"/>
    <w:rsid w:val="000E7836"/>
    <w:rsid w:val="000F0625"/>
    <w:rsid w:val="000F0D8A"/>
    <w:rsid w:val="000F1415"/>
    <w:rsid w:val="000F1577"/>
    <w:rsid w:val="000F36EA"/>
    <w:rsid w:val="000F585E"/>
    <w:rsid w:val="000F5F86"/>
    <w:rsid w:val="00101753"/>
    <w:rsid w:val="001028FD"/>
    <w:rsid w:val="00102B00"/>
    <w:rsid w:val="00105423"/>
    <w:rsid w:val="0010787A"/>
    <w:rsid w:val="00110272"/>
    <w:rsid w:val="00111AB5"/>
    <w:rsid w:val="00111B81"/>
    <w:rsid w:val="00113CC5"/>
    <w:rsid w:val="001160F5"/>
    <w:rsid w:val="001162C3"/>
    <w:rsid w:val="001231BA"/>
    <w:rsid w:val="00123A63"/>
    <w:rsid w:val="00124B6D"/>
    <w:rsid w:val="0012644F"/>
    <w:rsid w:val="00130967"/>
    <w:rsid w:val="00130E2C"/>
    <w:rsid w:val="00130FE9"/>
    <w:rsid w:val="0013196B"/>
    <w:rsid w:val="00134861"/>
    <w:rsid w:val="00135E7A"/>
    <w:rsid w:val="00136814"/>
    <w:rsid w:val="00137040"/>
    <w:rsid w:val="0013783F"/>
    <w:rsid w:val="00140BCD"/>
    <w:rsid w:val="00141213"/>
    <w:rsid w:val="00141B06"/>
    <w:rsid w:val="001449A9"/>
    <w:rsid w:val="00144B8A"/>
    <w:rsid w:val="00144EA8"/>
    <w:rsid w:val="001461FF"/>
    <w:rsid w:val="00150320"/>
    <w:rsid w:val="00151013"/>
    <w:rsid w:val="0015102B"/>
    <w:rsid w:val="00152651"/>
    <w:rsid w:val="001526BE"/>
    <w:rsid w:val="00152A08"/>
    <w:rsid w:val="0015427C"/>
    <w:rsid w:val="00154891"/>
    <w:rsid w:val="00155048"/>
    <w:rsid w:val="00155975"/>
    <w:rsid w:val="00155EE8"/>
    <w:rsid w:val="00155FE9"/>
    <w:rsid w:val="00156CF6"/>
    <w:rsid w:val="00157258"/>
    <w:rsid w:val="0015773B"/>
    <w:rsid w:val="00160321"/>
    <w:rsid w:val="00161028"/>
    <w:rsid w:val="00161D70"/>
    <w:rsid w:val="00162E49"/>
    <w:rsid w:val="0016332E"/>
    <w:rsid w:val="00164486"/>
    <w:rsid w:val="0016489A"/>
    <w:rsid w:val="00165BBD"/>
    <w:rsid w:val="00170687"/>
    <w:rsid w:val="00171767"/>
    <w:rsid w:val="001742B4"/>
    <w:rsid w:val="00174621"/>
    <w:rsid w:val="0017465A"/>
    <w:rsid w:val="0017549F"/>
    <w:rsid w:val="00175516"/>
    <w:rsid w:val="00175577"/>
    <w:rsid w:val="0017592B"/>
    <w:rsid w:val="001807EC"/>
    <w:rsid w:val="00181D6A"/>
    <w:rsid w:val="0018227F"/>
    <w:rsid w:val="001832F3"/>
    <w:rsid w:val="00184853"/>
    <w:rsid w:val="001864F9"/>
    <w:rsid w:val="001866B2"/>
    <w:rsid w:val="001906B3"/>
    <w:rsid w:val="00190B33"/>
    <w:rsid w:val="00191625"/>
    <w:rsid w:val="0019176B"/>
    <w:rsid w:val="00192A58"/>
    <w:rsid w:val="00193C15"/>
    <w:rsid w:val="0019508E"/>
    <w:rsid w:val="00196250"/>
    <w:rsid w:val="00196430"/>
    <w:rsid w:val="0019660C"/>
    <w:rsid w:val="00197109"/>
    <w:rsid w:val="001A071B"/>
    <w:rsid w:val="001A094D"/>
    <w:rsid w:val="001A193B"/>
    <w:rsid w:val="001A2B66"/>
    <w:rsid w:val="001A2CB1"/>
    <w:rsid w:val="001A308A"/>
    <w:rsid w:val="001A49C0"/>
    <w:rsid w:val="001A4D52"/>
    <w:rsid w:val="001A6058"/>
    <w:rsid w:val="001A622B"/>
    <w:rsid w:val="001B05CB"/>
    <w:rsid w:val="001B1741"/>
    <w:rsid w:val="001B1968"/>
    <w:rsid w:val="001B2B77"/>
    <w:rsid w:val="001B624D"/>
    <w:rsid w:val="001B7BDC"/>
    <w:rsid w:val="001B7E28"/>
    <w:rsid w:val="001B7E2B"/>
    <w:rsid w:val="001C0028"/>
    <w:rsid w:val="001C2584"/>
    <w:rsid w:val="001C261A"/>
    <w:rsid w:val="001C3646"/>
    <w:rsid w:val="001C4E22"/>
    <w:rsid w:val="001C64EA"/>
    <w:rsid w:val="001C7A81"/>
    <w:rsid w:val="001D04AA"/>
    <w:rsid w:val="001D05E0"/>
    <w:rsid w:val="001D0EC6"/>
    <w:rsid w:val="001D3BA1"/>
    <w:rsid w:val="001D43A9"/>
    <w:rsid w:val="001D6CB2"/>
    <w:rsid w:val="001E139B"/>
    <w:rsid w:val="001E1A3D"/>
    <w:rsid w:val="001E1E72"/>
    <w:rsid w:val="001E35E5"/>
    <w:rsid w:val="001E5171"/>
    <w:rsid w:val="001E66EE"/>
    <w:rsid w:val="001E67F5"/>
    <w:rsid w:val="001E69A0"/>
    <w:rsid w:val="001F049B"/>
    <w:rsid w:val="001F1A41"/>
    <w:rsid w:val="001F1A4B"/>
    <w:rsid w:val="001F1BA4"/>
    <w:rsid w:val="001F28C4"/>
    <w:rsid w:val="001F45BA"/>
    <w:rsid w:val="001F4C72"/>
    <w:rsid w:val="001F51C1"/>
    <w:rsid w:val="001F53E3"/>
    <w:rsid w:val="001F61E4"/>
    <w:rsid w:val="0020365C"/>
    <w:rsid w:val="00204309"/>
    <w:rsid w:val="0020531D"/>
    <w:rsid w:val="00205774"/>
    <w:rsid w:val="00205F4C"/>
    <w:rsid w:val="0020625E"/>
    <w:rsid w:val="0020626C"/>
    <w:rsid w:val="00210522"/>
    <w:rsid w:val="00210C27"/>
    <w:rsid w:val="00210CCB"/>
    <w:rsid w:val="00211043"/>
    <w:rsid w:val="00211855"/>
    <w:rsid w:val="002120B2"/>
    <w:rsid w:val="002138EA"/>
    <w:rsid w:val="002152D7"/>
    <w:rsid w:val="002171AD"/>
    <w:rsid w:val="00221BD3"/>
    <w:rsid w:val="00223693"/>
    <w:rsid w:val="0022400A"/>
    <w:rsid w:val="002259AC"/>
    <w:rsid w:val="002263AC"/>
    <w:rsid w:val="002304C4"/>
    <w:rsid w:val="002306DC"/>
    <w:rsid w:val="00231D97"/>
    <w:rsid w:val="00231F37"/>
    <w:rsid w:val="0023207A"/>
    <w:rsid w:val="002331FE"/>
    <w:rsid w:val="002348D7"/>
    <w:rsid w:val="00240515"/>
    <w:rsid w:val="0024274E"/>
    <w:rsid w:val="00243558"/>
    <w:rsid w:val="00244F24"/>
    <w:rsid w:val="00246CED"/>
    <w:rsid w:val="00247399"/>
    <w:rsid w:val="002529DE"/>
    <w:rsid w:val="00254817"/>
    <w:rsid w:val="00254BCA"/>
    <w:rsid w:val="00255A14"/>
    <w:rsid w:val="0025658C"/>
    <w:rsid w:val="0026038B"/>
    <w:rsid w:val="00260FCE"/>
    <w:rsid w:val="002617F5"/>
    <w:rsid w:val="00262827"/>
    <w:rsid w:val="002632CA"/>
    <w:rsid w:val="00264B62"/>
    <w:rsid w:val="002651F9"/>
    <w:rsid w:val="00266EBE"/>
    <w:rsid w:val="00271123"/>
    <w:rsid w:val="002721DC"/>
    <w:rsid w:val="00273CBE"/>
    <w:rsid w:val="00274FA5"/>
    <w:rsid w:val="002768EA"/>
    <w:rsid w:val="00276ED6"/>
    <w:rsid w:val="002803D6"/>
    <w:rsid w:val="00282D39"/>
    <w:rsid w:val="00284966"/>
    <w:rsid w:val="00286ACA"/>
    <w:rsid w:val="002873A6"/>
    <w:rsid w:val="002907FA"/>
    <w:rsid w:val="00291490"/>
    <w:rsid w:val="002915F9"/>
    <w:rsid w:val="002925DE"/>
    <w:rsid w:val="00292700"/>
    <w:rsid w:val="00292D72"/>
    <w:rsid w:val="0029588E"/>
    <w:rsid w:val="002976C4"/>
    <w:rsid w:val="002A278E"/>
    <w:rsid w:val="002A2A88"/>
    <w:rsid w:val="002A31B6"/>
    <w:rsid w:val="002A56B7"/>
    <w:rsid w:val="002A652F"/>
    <w:rsid w:val="002A6D86"/>
    <w:rsid w:val="002B36DA"/>
    <w:rsid w:val="002B43D6"/>
    <w:rsid w:val="002B4F00"/>
    <w:rsid w:val="002B6396"/>
    <w:rsid w:val="002C070A"/>
    <w:rsid w:val="002C34F8"/>
    <w:rsid w:val="002C3F46"/>
    <w:rsid w:val="002C4CE7"/>
    <w:rsid w:val="002C5A8B"/>
    <w:rsid w:val="002C5D43"/>
    <w:rsid w:val="002C686D"/>
    <w:rsid w:val="002C6C43"/>
    <w:rsid w:val="002D02D2"/>
    <w:rsid w:val="002D1F6D"/>
    <w:rsid w:val="002D2183"/>
    <w:rsid w:val="002D449E"/>
    <w:rsid w:val="002D4AA5"/>
    <w:rsid w:val="002D50BD"/>
    <w:rsid w:val="002E0BCE"/>
    <w:rsid w:val="002E4CBD"/>
    <w:rsid w:val="002E5458"/>
    <w:rsid w:val="002F02AD"/>
    <w:rsid w:val="002F1AC3"/>
    <w:rsid w:val="002F2682"/>
    <w:rsid w:val="002F3239"/>
    <w:rsid w:val="00300F8C"/>
    <w:rsid w:val="00301E7E"/>
    <w:rsid w:val="003020F3"/>
    <w:rsid w:val="0030487C"/>
    <w:rsid w:val="00304A56"/>
    <w:rsid w:val="00306C37"/>
    <w:rsid w:val="003108B6"/>
    <w:rsid w:val="0031596F"/>
    <w:rsid w:val="003160B3"/>
    <w:rsid w:val="00316D91"/>
    <w:rsid w:val="00316F0C"/>
    <w:rsid w:val="00320830"/>
    <w:rsid w:val="00320F36"/>
    <w:rsid w:val="00322C20"/>
    <w:rsid w:val="0032352C"/>
    <w:rsid w:val="0032564D"/>
    <w:rsid w:val="003259E2"/>
    <w:rsid w:val="003269B7"/>
    <w:rsid w:val="00327888"/>
    <w:rsid w:val="00330335"/>
    <w:rsid w:val="0033035E"/>
    <w:rsid w:val="00330AAE"/>
    <w:rsid w:val="00334308"/>
    <w:rsid w:val="003344CF"/>
    <w:rsid w:val="003377C9"/>
    <w:rsid w:val="0034171E"/>
    <w:rsid w:val="00342213"/>
    <w:rsid w:val="00342806"/>
    <w:rsid w:val="0034488C"/>
    <w:rsid w:val="003450FA"/>
    <w:rsid w:val="003454B5"/>
    <w:rsid w:val="003458EB"/>
    <w:rsid w:val="00345914"/>
    <w:rsid w:val="00345A24"/>
    <w:rsid w:val="003474EC"/>
    <w:rsid w:val="00351A21"/>
    <w:rsid w:val="0035269B"/>
    <w:rsid w:val="003532FE"/>
    <w:rsid w:val="003579B6"/>
    <w:rsid w:val="00360F4E"/>
    <w:rsid w:val="0036268B"/>
    <w:rsid w:val="00362E0A"/>
    <w:rsid w:val="00363217"/>
    <w:rsid w:val="0036369A"/>
    <w:rsid w:val="003642FF"/>
    <w:rsid w:val="00364951"/>
    <w:rsid w:val="00365A51"/>
    <w:rsid w:val="003669EE"/>
    <w:rsid w:val="00366E78"/>
    <w:rsid w:val="0036721D"/>
    <w:rsid w:val="00367279"/>
    <w:rsid w:val="003704FC"/>
    <w:rsid w:val="003712BE"/>
    <w:rsid w:val="00371557"/>
    <w:rsid w:val="00371D66"/>
    <w:rsid w:val="003726F6"/>
    <w:rsid w:val="0037362A"/>
    <w:rsid w:val="00376677"/>
    <w:rsid w:val="00376BCD"/>
    <w:rsid w:val="0038178A"/>
    <w:rsid w:val="00382704"/>
    <w:rsid w:val="00383776"/>
    <w:rsid w:val="003845F7"/>
    <w:rsid w:val="00385979"/>
    <w:rsid w:val="003859EB"/>
    <w:rsid w:val="0038640E"/>
    <w:rsid w:val="00386A32"/>
    <w:rsid w:val="0039060E"/>
    <w:rsid w:val="003941B8"/>
    <w:rsid w:val="00394934"/>
    <w:rsid w:val="00394DE9"/>
    <w:rsid w:val="003954DA"/>
    <w:rsid w:val="00395D91"/>
    <w:rsid w:val="003A076B"/>
    <w:rsid w:val="003A395A"/>
    <w:rsid w:val="003A3BFF"/>
    <w:rsid w:val="003A40F2"/>
    <w:rsid w:val="003A462A"/>
    <w:rsid w:val="003A5023"/>
    <w:rsid w:val="003A5EE6"/>
    <w:rsid w:val="003B1B3D"/>
    <w:rsid w:val="003B2621"/>
    <w:rsid w:val="003B4084"/>
    <w:rsid w:val="003B5BD9"/>
    <w:rsid w:val="003B79C2"/>
    <w:rsid w:val="003C0D23"/>
    <w:rsid w:val="003C17F8"/>
    <w:rsid w:val="003C2075"/>
    <w:rsid w:val="003C3A6A"/>
    <w:rsid w:val="003C449B"/>
    <w:rsid w:val="003C74FB"/>
    <w:rsid w:val="003C7E32"/>
    <w:rsid w:val="003C7E82"/>
    <w:rsid w:val="003D048A"/>
    <w:rsid w:val="003D3B60"/>
    <w:rsid w:val="003D504F"/>
    <w:rsid w:val="003D667D"/>
    <w:rsid w:val="003D6EDA"/>
    <w:rsid w:val="003D7179"/>
    <w:rsid w:val="003D7366"/>
    <w:rsid w:val="003D7B39"/>
    <w:rsid w:val="003E2AE4"/>
    <w:rsid w:val="003E454F"/>
    <w:rsid w:val="003E4D9F"/>
    <w:rsid w:val="003E5F0A"/>
    <w:rsid w:val="003E6F7D"/>
    <w:rsid w:val="003F087E"/>
    <w:rsid w:val="003F2161"/>
    <w:rsid w:val="003F220C"/>
    <w:rsid w:val="004022BE"/>
    <w:rsid w:val="00403795"/>
    <w:rsid w:val="00403A06"/>
    <w:rsid w:val="0040487D"/>
    <w:rsid w:val="00405804"/>
    <w:rsid w:val="004100DE"/>
    <w:rsid w:val="004108DD"/>
    <w:rsid w:val="00410C60"/>
    <w:rsid w:val="00412F2C"/>
    <w:rsid w:val="00413B05"/>
    <w:rsid w:val="0041589E"/>
    <w:rsid w:val="00421044"/>
    <w:rsid w:val="004219A0"/>
    <w:rsid w:val="004228F8"/>
    <w:rsid w:val="00424FFE"/>
    <w:rsid w:val="00426F53"/>
    <w:rsid w:val="0042750F"/>
    <w:rsid w:val="004311B3"/>
    <w:rsid w:val="00432AE2"/>
    <w:rsid w:val="00433B7A"/>
    <w:rsid w:val="00434B3F"/>
    <w:rsid w:val="00434EC3"/>
    <w:rsid w:val="00440C9B"/>
    <w:rsid w:val="0044225B"/>
    <w:rsid w:val="0044286D"/>
    <w:rsid w:val="00444997"/>
    <w:rsid w:val="0044575C"/>
    <w:rsid w:val="00445F74"/>
    <w:rsid w:val="00446545"/>
    <w:rsid w:val="004465E3"/>
    <w:rsid w:val="00446E9E"/>
    <w:rsid w:val="004472FD"/>
    <w:rsid w:val="00447F34"/>
    <w:rsid w:val="0045074B"/>
    <w:rsid w:val="0045714E"/>
    <w:rsid w:val="0045788B"/>
    <w:rsid w:val="0046078A"/>
    <w:rsid w:val="00461D26"/>
    <w:rsid w:val="004621F4"/>
    <w:rsid w:val="0046377E"/>
    <w:rsid w:val="004639DF"/>
    <w:rsid w:val="00463A12"/>
    <w:rsid w:val="00464637"/>
    <w:rsid w:val="00466D01"/>
    <w:rsid w:val="00467136"/>
    <w:rsid w:val="00471875"/>
    <w:rsid w:val="00472249"/>
    <w:rsid w:val="00472F1C"/>
    <w:rsid w:val="0047370A"/>
    <w:rsid w:val="00477B57"/>
    <w:rsid w:val="00483822"/>
    <w:rsid w:val="00483DD3"/>
    <w:rsid w:val="00484C4C"/>
    <w:rsid w:val="0048560C"/>
    <w:rsid w:val="00486EA3"/>
    <w:rsid w:val="004876B3"/>
    <w:rsid w:val="004907A8"/>
    <w:rsid w:val="00492CE5"/>
    <w:rsid w:val="004A2501"/>
    <w:rsid w:val="004A272C"/>
    <w:rsid w:val="004A2A83"/>
    <w:rsid w:val="004A3BBB"/>
    <w:rsid w:val="004A4321"/>
    <w:rsid w:val="004A729F"/>
    <w:rsid w:val="004A75DD"/>
    <w:rsid w:val="004B10F8"/>
    <w:rsid w:val="004B4453"/>
    <w:rsid w:val="004B4B92"/>
    <w:rsid w:val="004B73A5"/>
    <w:rsid w:val="004B7CC1"/>
    <w:rsid w:val="004C1E8D"/>
    <w:rsid w:val="004C292E"/>
    <w:rsid w:val="004C3902"/>
    <w:rsid w:val="004C4503"/>
    <w:rsid w:val="004C5885"/>
    <w:rsid w:val="004D0C9A"/>
    <w:rsid w:val="004D16F1"/>
    <w:rsid w:val="004D2553"/>
    <w:rsid w:val="004D36A9"/>
    <w:rsid w:val="004D5ABA"/>
    <w:rsid w:val="004D7ACD"/>
    <w:rsid w:val="004E3661"/>
    <w:rsid w:val="004E46AA"/>
    <w:rsid w:val="004E6008"/>
    <w:rsid w:val="004E7138"/>
    <w:rsid w:val="004E7F85"/>
    <w:rsid w:val="004F2A69"/>
    <w:rsid w:val="004F626E"/>
    <w:rsid w:val="004F7606"/>
    <w:rsid w:val="005004AD"/>
    <w:rsid w:val="005006F3"/>
    <w:rsid w:val="005017B2"/>
    <w:rsid w:val="005039D4"/>
    <w:rsid w:val="00505674"/>
    <w:rsid w:val="0050581A"/>
    <w:rsid w:val="0050593F"/>
    <w:rsid w:val="00506FC1"/>
    <w:rsid w:val="005159C8"/>
    <w:rsid w:val="0051763E"/>
    <w:rsid w:val="00517AB8"/>
    <w:rsid w:val="0052160E"/>
    <w:rsid w:val="00521B91"/>
    <w:rsid w:val="005236A1"/>
    <w:rsid w:val="0052382F"/>
    <w:rsid w:val="0052443D"/>
    <w:rsid w:val="00524553"/>
    <w:rsid w:val="00526135"/>
    <w:rsid w:val="005279EC"/>
    <w:rsid w:val="0053033A"/>
    <w:rsid w:val="005324A8"/>
    <w:rsid w:val="005329E8"/>
    <w:rsid w:val="00534BC4"/>
    <w:rsid w:val="005353D3"/>
    <w:rsid w:val="005372E9"/>
    <w:rsid w:val="0054003A"/>
    <w:rsid w:val="00540168"/>
    <w:rsid w:val="00541B9F"/>
    <w:rsid w:val="00541BA5"/>
    <w:rsid w:val="0054272A"/>
    <w:rsid w:val="00544CC2"/>
    <w:rsid w:val="00545190"/>
    <w:rsid w:val="005472A5"/>
    <w:rsid w:val="0055065C"/>
    <w:rsid w:val="005513F9"/>
    <w:rsid w:val="00552539"/>
    <w:rsid w:val="0055288B"/>
    <w:rsid w:val="00553081"/>
    <w:rsid w:val="00554530"/>
    <w:rsid w:val="00555A8A"/>
    <w:rsid w:val="00556D2A"/>
    <w:rsid w:val="00557500"/>
    <w:rsid w:val="005577B6"/>
    <w:rsid w:val="00560BE8"/>
    <w:rsid w:val="0056175E"/>
    <w:rsid w:val="00561ED6"/>
    <w:rsid w:val="00563892"/>
    <w:rsid w:val="00563C8C"/>
    <w:rsid w:val="00563D49"/>
    <w:rsid w:val="0056520D"/>
    <w:rsid w:val="00566B78"/>
    <w:rsid w:val="00566D25"/>
    <w:rsid w:val="005702C5"/>
    <w:rsid w:val="00571395"/>
    <w:rsid w:val="00571D38"/>
    <w:rsid w:val="0057259E"/>
    <w:rsid w:val="00573484"/>
    <w:rsid w:val="005760FF"/>
    <w:rsid w:val="005764DE"/>
    <w:rsid w:val="00583B0D"/>
    <w:rsid w:val="0058588B"/>
    <w:rsid w:val="005904F6"/>
    <w:rsid w:val="00591D5B"/>
    <w:rsid w:val="00592D76"/>
    <w:rsid w:val="00593B93"/>
    <w:rsid w:val="00594877"/>
    <w:rsid w:val="005952DB"/>
    <w:rsid w:val="00595D42"/>
    <w:rsid w:val="005A1669"/>
    <w:rsid w:val="005A3B09"/>
    <w:rsid w:val="005A43E2"/>
    <w:rsid w:val="005A471C"/>
    <w:rsid w:val="005A4EDE"/>
    <w:rsid w:val="005A6EFF"/>
    <w:rsid w:val="005A7239"/>
    <w:rsid w:val="005C0526"/>
    <w:rsid w:val="005C2ABC"/>
    <w:rsid w:val="005C61AA"/>
    <w:rsid w:val="005C62AE"/>
    <w:rsid w:val="005D2C37"/>
    <w:rsid w:val="005D2F1D"/>
    <w:rsid w:val="005D5720"/>
    <w:rsid w:val="005D629A"/>
    <w:rsid w:val="005D644E"/>
    <w:rsid w:val="005D6F39"/>
    <w:rsid w:val="005E19AE"/>
    <w:rsid w:val="005E3E4F"/>
    <w:rsid w:val="005E4607"/>
    <w:rsid w:val="005E53F9"/>
    <w:rsid w:val="005E5CE8"/>
    <w:rsid w:val="005F02C2"/>
    <w:rsid w:val="005F0CC6"/>
    <w:rsid w:val="005F1FDB"/>
    <w:rsid w:val="005F4DFE"/>
    <w:rsid w:val="00603404"/>
    <w:rsid w:val="006043C3"/>
    <w:rsid w:val="00604C32"/>
    <w:rsid w:val="00605D5A"/>
    <w:rsid w:val="0060705B"/>
    <w:rsid w:val="00607464"/>
    <w:rsid w:val="006100EA"/>
    <w:rsid w:val="00612AB7"/>
    <w:rsid w:val="00612CFC"/>
    <w:rsid w:val="006133AC"/>
    <w:rsid w:val="006149CF"/>
    <w:rsid w:val="00615245"/>
    <w:rsid w:val="0061542D"/>
    <w:rsid w:val="00620A78"/>
    <w:rsid w:val="00620C90"/>
    <w:rsid w:val="00621B80"/>
    <w:rsid w:val="006226E2"/>
    <w:rsid w:val="0062326D"/>
    <w:rsid w:val="006334D5"/>
    <w:rsid w:val="00633812"/>
    <w:rsid w:val="00635EE7"/>
    <w:rsid w:val="0063670F"/>
    <w:rsid w:val="00636801"/>
    <w:rsid w:val="00636810"/>
    <w:rsid w:val="00637602"/>
    <w:rsid w:val="00643A72"/>
    <w:rsid w:val="006457A3"/>
    <w:rsid w:val="00647396"/>
    <w:rsid w:val="00652292"/>
    <w:rsid w:val="00652392"/>
    <w:rsid w:val="006568B7"/>
    <w:rsid w:val="00656F5D"/>
    <w:rsid w:val="006623B7"/>
    <w:rsid w:val="006631B2"/>
    <w:rsid w:val="00664846"/>
    <w:rsid w:val="00664C9C"/>
    <w:rsid w:val="006656A3"/>
    <w:rsid w:val="00666701"/>
    <w:rsid w:val="006710F9"/>
    <w:rsid w:val="00671C4B"/>
    <w:rsid w:val="0067218E"/>
    <w:rsid w:val="00675604"/>
    <w:rsid w:val="006757D8"/>
    <w:rsid w:val="00675891"/>
    <w:rsid w:val="00675FD4"/>
    <w:rsid w:val="0067765A"/>
    <w:rsid w:val="00677DAE"/>
    <w:rsid w:val="00677E0D"/>
    <w:rsid w:val="00680E80"/>
    <w:rsid w:val="00681596"/>
    <w:rsid w:val="006818EC"/>
    <w:rsid w:val="0068491A"/>
    <w:rsid w:val="00685707"/>
    <w:rsid w:val="00685954"/>
    <w:rsid w:val="00687920"/>
    <w:rsid w:val="00691B7E"/>
    <w:rsid w:val="00691BA7"/>
    <w:rsid w:val="006923A1"/>
    <w:rsid w:val="00693B87"/>
    <w:rsid w:val="00695668"/>
    <w:rsid w:val="006A0751"/>
    <w:rsid w:val="006A1A25"/>
    <w:rsid w:val="006A207D"/>
    <w:rsid w:val="006A35B7"/>
    <w:rsid w:val="006A3D72"/>
    <w:rsid w:val="006A5ACA"/>
    <w:rsid w:val="006A730C"/>
    <w:rsid w:val="006A79F2"/>
    <w:rsid w:val="006B1C31"/>
    <w:rsid w:val="006B31FA"/>
    <w:rsid w:val="006B41C4"/>
    <w:rsid w:val="006B4282"/>
    <w:rsid w:val="006B520F"/>
    <w:rsid w:val="006B7513"/>
    <w:rsid w:val="006C1641"/>
    <w:rsid w:val="006C169B"/>
    <w:rsid w:val="006C2074"/>
    <w:rsid w:val="006C63D1"/>
    <w:rsid w:val="006C7359"/>
    <w:rsid w:val="006C7BFA"/>
    <w:rsid w:val="006D23D1"/>
    <w:rsid w:val="006D427A"/>
    <w:rsid w:val="006D428A"/>
    <w:rsid w:val="006D5255"/>
    <w:rsid w:val="006D5A61"/>
    <w:rsid w:val="006D5EAC"/>
    <w:rsid w:val="006D7A8C"/>
    <w:rsid w:val="006E0A42"/>
    <w:rsid w:val="006E2225"/>
    <w:rsid w:val="006E4F29"/>
    <w:rsid w:val="006E55D9"/>
    <w:rsid w:val="006E6C4E"/>
    <w:rsid w:val="006E72CF"/>
    <w:rsid w:val="006F05AA"/>
    <w:rsid w:val="006F2465"/>
    <w:rsid w:val="006F292B"/>
    <w:rsid w:val="006F2D13"/>
    <w:rsid w:val="006F45D6"/>
    <w:rsid w:val="006F46DF"/>
    <w:rsid w:val="006F6632"/>
    <w:rsid w:val="006F6C42"/>
    <w:rsid w:val="006F7B16"/>
    <w:rsid w:val="00701688"/>
    <w:rsid w:val="0070421C"/>
    <w:rsid w:val="00704537"/>
    <w:rsid w:val="007047A0"/>
    <w:rsid w:val="00707AC0"/>
    <w:rsid w:val="00710DA7"/>
    <w:rsid w:val="0071297D"/>
    <w:rsid w:val="00715C9D"/>
    <w:rsid w:val="00717A67"/>
    <w:rsid w:val="007216EC"/>
    <w:rsid w:val="00722E39"/>
    <w:rsid w:val="00725E4A"/>
    <w:rsid w:val="00726385"/>
    <w:rsid w:val="00727C29"/>
    <w:rsid w:val="00735B1A"/>
    <w:rsid w:val="007367ED"/>
    <w:rsid w:val="0074206C"/>
    <w:rsid w:val="00742716"/>
    <w:rsid w:val="00746145"/>
    <w:rsid w:val="00746D20"/>
    <w:rsid w:val="007527A1"/>
    <w:rsid w:val="007527D8"/>
    <w:rsid w:val="007540F1"/>
    <w:rsid w:val="007559BB"/>
    <w:rsid w:val="00756A78"/>
    <w:rsid w:val="00760FB1"/>
    <w:rsid w:val="0076106D"/>
    <w:rsid w:val="007628A5"/>
    <w:rsid w:val="00762BB9"/>
    <w:rsid w:val="00763B3F"/>
    <w:rsid w:val="0076432C"/>
    <w:rsid w:val="00765865"/>
    <w:rsid w:val="0076671D"/>
    <w:rsid w:val="00771BC7"/>
    <w:rsid w:val="00771F27"/>
    <w:rsid w:val="00776A6B"/>
    <w:rsid w:val="007772B5"/>
    <w:rsid w:val="00777579"/>
    <w:rsid w:val="007834F7"/>
    <w:rsid w:val="00783599"/>
    <w:rsid w:val="0078446C"/>
    <w:rsid w:val="00785FE7"/>
    <w:rsid w:val="00787630"/>
    <w:rsid w:val="00787E8F"/>
    <w:rsid w:val="007908D5"/>
    <w:rsid w:val="00790E3D"/>
    <w:rsid w:val="007930BC"/>
    <w:rsid w:val="00793F9B"/>
    <w:rsid w:val="00795334"/>
    <w:rsid w:val="0079535F"/>
    <w:rsid w:val="0079551A"/>
    <w:rsid w:val="00795F75"/>
    <w:rsid w:val="00797012"/>
    <w:rsid w:val="00797120"/>
    <w:rsid w:val="007A070F"/>
    <w:rsid w:val="007A28AB"/>
    <w:rsid w:val="007A2B0F"/>
    <w:rsid w:val="007A4604"/>
    <w:rsid w:val="007A474B"/>
    <w:rsid w:val="007A5AC6"/>
    <w:rsid w:val="007A7858"/>
    <w:rsid w:val="007A7F1A"/>
    <w:rsid w:val="007B2E10"/>
    <w:rsid w:val="007B2E12"/>
    <w:rsid w:val="007B38E2"/>
    <w:rsid w:val="007B4966"/>
    <w:rsid w:val="007B56B1"/>
    <w:rsid w:val="007B5A64"/>
    <w:rsid w:val="007B786D"/>
    <w:rsid w:val="007B7B76"/>
    <w:rsid w:val="007B7EEC"/>
    <w:rsid w:val="007C23D5"/>
    <w:rsid w:val="007C2461"/>
    <w:rsid w:val="007C2F2B"/>
    <w:rsid w:val="007C51F5"/>
    <w:rsid w:val="007C7E9E"/>
    <w:rsid w:val="007D10EE"/>
    <w:rsid w:val="007D260A"/>
    <w:rsid w:val="007D2FD0"/>
    <w:rsid w:val="007D5E77"/>
    <w:rsid w:val="007D6732"/>
    <w:rsid w:val="007E1A1D"/>
    <w:rsid w:val="007E2260"/>
    <w:rsid w:val="007E363C"/>
    <w:rsid w:val="007E3B03"/>
    <w:rsid w:val="007E3E83"/>
    <w:rsid w:val="007E6FFD"/>
    <w:rsid w:val="007E7ABA"/>
    <w:rsid w:val="007F09FB"/>
    <w:rsid w:val="007F0F5E"/>
    <w:rsid w:val="007F24B6"/>
    <w:rsid w:val="007F5995"/>
    <w:rsid w:val="007F781F"/>
    <w:rsid w:val="00800155"/>
    <w:rsid w:val="00800F58"/>
    <w:rsid w:val="008021D8"/>
    <w:rsid w:val="00805D4B"/>
    <w:rsid w:val="00806016"/>
    <w:rsid w:val="008065F6"/>
    <w:rsid w:val="0081433F"/>
    <w:rsid w:val="00815049"/>
    <w:rsid w:val="008154F5"/>
    <w:rsid w:val="00815E94"/>
    <w:rsid w:val="00817C57"/>
    <w:rsid w:val="00821150"/>
    <w:rsid w:val="008224B6"/>
    <w:rsid w:val="00822C28"/>
    <w:rsid w:val="00823030"/>
    <w:rsid w:val="00824031"/>
    <w:rsid w:val="00825652"/>
    <w:rsid w:val="00825EFF"/>
    <w:rsid w:val="00826E5E"/>
    <w:rsid w:val="00830863"/>
    <w:rsid w:val="00834ADF"/>
    <w:rsid w:val="008359A7"/>
    <w:rsid w:val="00835F1E"/>
    <w:rsid w:val="00836465"/>
    <w:rsid w:val="00837130"/>
    <w:rsid w:val="008404CE"/>
    <w:rsid w:val="008406F5"/>
    <w:rsid w:val="0084136B"/>
    <w:rsid w:val="00843609"/>
    <w:rsid w:val="00845055"/>
    <w:rsid w:val="008462E3"/>
    <w:rsid w:val="00852E8F"/>
    <w:rsid w:val="00853800"/>
    <w:rsid w:val="008603C7"/>
    <w:rsid w:val="008603E6"/>
    <w:rsid w:val="008625F7"/>
    <w:rsid w:val="00862ED4"/>
    <w:rsid w:val="00864C46"/>
    <w:rsid w:val="00865E37"/>
    <w:rsid w:val="00866F64"/>
    <w:rsid w:val="008677BE"/>
    <w:rsid w:val="00867EE1"/>
    <w:rsid w:val="0087302A"/>
    <w:rsid w:val="008737CF"/>
    <w:rsid w:val="008743A1"/>
    <w:rsid w:val="008834AE"/>
    <w:rsid w:val="00886207"/>
    <w:rsid w:val="0088794A"/>
    <w:rsid w:val="00887A6D"/>
    <w:rsid w:val="00887A94"/>
    <w:rsid w:val="008906B0"/>
    <w:rsid w:val="008917E0"/>
    <w:rsid w:val="00892B1D"/>
    <w:rsid w:val="0089360F"/>
    <w:rsid w:val="00893A2E"/>
    <w:rsid w:val="00894893"/>
    <w:rsid w:val="008A0E3D"/>
    <w:rsid w:val="008A235F"/>
    <w:rsid w:val="008A5548"/>
    <w:rsid w:val="008A55DB"/>
    <w:rsid w:val="008A635A"/>
    <w:rsid w:val="008A7D87"/>
    <w:rsid w:val="008B00C7"/>
    <w:rsid w:val="008B20D5"/>
    <w:rsid w:val="008B31AA"/>
    <w:rsid w:val="008B4029"/>
    <w:rsid w:val="008B539F"/>
    <w:rsid w:val="008B6DBD"/>
    <w:rsid w:val="008B7004"/>
    <w:rsid w:val="008B719B"/>
    <w:rsid w:val="008B7C8E"/>
    <w:rsid w:val="008C03F5"/>
    <w:rsid w:val="008C1CDC"/>
    <w:rsid w:val="008C393C"/>
    <w:rsid w:val="008C690A"/>
    <w:rsid w:val="008C6C63"/>
    <w:rsid w:val="008C78EB"/>
    <w:rsid w:val="008D0CCA"/>
    <w:rsid w:val="008D2D5E"/>
    <w:rsid w:val="008D2EE6"/>
    <w:rsid w:val="008D3B32"/>
    <w:rsid w:val="008D623F"/>
    <w:rsid w:val="008D6DAB"/>
    <w:rsid w:val="008E0D78"/>
    <w:rsid w:val="008E3D06"/>
    <w:rsid w:val="008E52BD"/>
    <w:rsid w:val="008E5CC6"/>
    <w:rsid w:val="008F11A0"/>
    <w:rsid w:val="008F15C4"/>
    <w:rsid w:val="008F221B"/>
    <w:rsid w:val="008F34ED"/>
    <w:rsid w:val="008F48B3"/>
    <w:rsid w:val="008F4C7D"/>
    <w:rsid w:val="008F5731"/>
    <w:rsid w:val="008F6217"/>
    <w:rsid w:val="008F66F5"/>
    <w:rsid w:val="00900C28"/>
    <w:rsid w:val="0090104F"/>
    <w:rsid w:val="009010F8"/>
    <w:rsid w:val="009019C8"/>
    <w:rsid w:val="00901F80"/>
    <w:rsid w:val="009026CF"/>
    <w:rsid w:val="00903AB8"/>
    <w:rsid w:val="00904B23"/>
    <w:rsid w:val="00907471"/>
    <w:rsid w:val="00910C5B"/>
    <w:rsid w:val="00913B1D"/>
    <w:rsid w:val="009145CD"/>
    <w:rsid w:val="009157AD"/>
    <w:rsid w:val="009160FE"/>
    <w:rsid w:val="00920D96"/>
    <w:rsid w:val="00923414"/>
    <w:rsid w:val="00923F50"/>
    <w:rsid w:val="00927291"/>
    <w:rsid w:val="00937366"/>
    <w:rsid w:val="0094000F"/>
    <w:rsid w:val="009408BC"/>
    <w:rsid w:val="00940DB8"/>
    <w:rsid w:val="00943AA4"/>
    <w:rsid w:val="00944311"/>
    <w:rsid w:val="009502C0"/>
    <w:rsid w:val="009510EE"/>
    <w:rsid w:val="0095136B"/>
    <w:rsid w:val="00952BBA"/>
    <w:rsid w:val="00952E38"/>
    <w:rsid w:val="009538D5"/>
    <w:rsid w:val="00953CD8"/>
    <w:rsid w:val="00954A42"/>
    <w:rsid w:val="00955764"/>
    <w:rsid w:val="00956541"/>
    <w:rsid w:val="009640DB"/>
    <w:rsid w:val="00965079"/>
    <w:rsid w:val="00965133"/>
    <w:rsid w:val="009652A4"/>
    <w:rsid w:val="00967DFE"/>
    <w:rsid w:val="00970301"/>
    <w:rsid w:val="009710A4"/>
    <w:rsid w:val="009748DD"/>
    <w:rsid w:val="0097539D"/>
    <w:rsid w:val="00976B64"/>
    <w:rsid w:val="009775A9"/>
    <w:rsid w:val="00980EF8"/>
    <w:rsid w:val="009824EF"/>
    <w:rsid w:val="00983871"/>
    <w:rsid w:val="00983C11"/>
    <w:rsid w:val="00984845"/>
    <w:rsid w:val="00985E32"/>
    <w:rsid w:val="00986D88"/>
    <w:rsid w:val="00990671"/>
    <w:rsid w:val="009943B8"/>
    <w:rsid w:val="00996599"/>
    <w:rsid w:val="009A0D19"/>
    <w:rsid w:val="009A1A44"/>
    <w:rsid w:val="009A3C84"/>
    <w:rsid w:val="009A43FE"/>
    <w:rsid w:val="009A5349"/>
    <w:rsid w:val="009A7038"/>
    <w:rsid w:val="009A77DC"/>
    <w:rsid w:val="009B04E2"/>
    <w:rsid w:val="009B177F"/>
    <w:rsid w:val="009B17DE"/>
    <w:rsid w:val="009B2E81"/>
    <w:rsid w:val="009B6D4A"/>
    <w:rsid w:val="009C0E96"/>
    <w:rsid w:val="009C16AE"/>
    <w:rsid w:val="009C22CB"/>
    <w:rsid w:val="009C4010"/>
    <w:rsid w:val="009C46E4"/>
    <w:rsid w:val="009C4AC5"/>
    <w:rsid w:val="009C5577"/>
    <w:rsid w:val="009C6170"/>
    <w:rsid w:val="009C6B0E"/>
    <w:rsid w:val="009D0170"/>
    <w:rsid w:val="009D04FE"/>
    <w:rsid w:val="009D2049"/>
    <w:rsid w:val="009D4E1F"/>
    <w:rsid w:val="009D6FA9"/>
    <w:rsid w:val="009D7642"/>
    <w:rsid w:val="009D7B88"/>
    <w:rsid w:val="009E007E"/>
    <w:rsid w:val="009E1594"/>
    <w:rsid w:val="009E2549"/>
    <w:rsid w:val="009E4741"/>
    <w:rsid w:val="009E6F2C"/>
    <w:rsid w:val="009E6FDC"/>
    <w:rsid w:val="009E7616"/>
    <w:rsid w:val="009F1CD8"/>
    <w:rsid w:val="009F2E71"/>
    <w:rsid w:val="009F2ECF"/>
    <w:rsid w:val="009F2F11"/>
    <w:rsid w:val="009F4452"/>
    <w:rsid w:val="009F782D"/>
    <w:rsid w:val="009F7858"/>
    <w:rsid w:val="00A0022A"/>
    <w:rsid w:val="00A01943"/>
    <w:rsid w:val="00A01F6D"/>
    <w:rsid w:val="00A02456"/>
    <w:rsid w:val="00A0283E"/>
    <w:rsid w:val="00A02DEC"/>
    <w:rsid w:val="00A05211"/>
    <w:rsid w:val="00A05371"/>
    <w:rsid w:val="00A05384"/>
    <w:rsid w:val="00A06F2B"/>
    <w:rsid w:val="00A1015D"/>
    <w:rsid w:val="00A10E56"/>
    <w:rsid w:val="00A1195B"/>
    <w:rsid w:val="00A131FF"/>
    <w:rsid w:val="00A133A9"/>
    <w:rsid w:val="00A13ECE"/>
    <w:rsid w:val="00A144DD"/>
    <w:rsid w:val="00A15432"/>
    <w:rsid w:val="00A161C6"/>
    <w:rsid w:val="00A16E75"/>
    <w:rsid w:val="00A1736A"/>
    <w:rsid w:val="00A20A49"/>
    <w:rsid w:val="00A20E8B"/>
    <w:rsid w:val="00A21B0D"/>
    <w:rsid w:val="00A2290E"/>
    <w:rsid w:val="00A254F2"/>
    <w:rsid w:val="00A25CFD"/>
    <w:rsid w:val="00A25F47"/>
    <w:rsid w:val="00A26500"/>
    <w:rsid w:val="00A27918"/>
    <w:rsid w:val="00A27B85"/>
    <w:rsid w:val="00A27FDA"/>
    <w:rsid w:val="00A31516"/>
    <w:rsid w:val="00A33300"/>
    <w:rsid w:val="00A33F06"/>
    <w:rsid w:val="00A348CE"/>
    <w:rsid w:val="00A34D3C"/>
    <w:rsid w:val="00A35CA8"/>
    <w:rsid w:val="00A400E0"/>
    <w:rsid w:val="00A43B3B"/>
    <w:rsid w:val="00A44BBC"/>
    <w:rsid w:val="00A44F50"/>
    <w:rsid w:val="00A451B4"/>
    <w:rsid w:val="00A45439"/>
    <w:rsid w:val="00A505B6"/>
    <w:rsid w:val="00A51B9E"/>
    <w:rsid w:val="00A52100"/>
    <w:rsid w:val="00A52A7D"/>
    <w:rsid w:val="00A52C7E"/>
    <w:rsid w:val="00A57834"/>
    <w:rsid w:val="00A633F0"/>
    <w:rsid w:val="00A6499A"/>
    <w:rsid w:val="00A66271"/>
    <w:rsid w:val="00A67C47"/>
    <w:rsid w:val="00A71123"/>
    <w:rsid w:val="00A71C3B"/>
    <w:rsid w:val="00A72D1C"/>
    <w:rsid w:val="00A73556"/>
    <w:rsid w:val="00A7395F"/>
    <w:rsid w:val="00A75BD9"/>
    <w:rsid w:val="00A75D8D"/>
    <w:rsid w:val="00A7797B"/>
    <w:rsid w:val="00A80977"/>
    <w:rsid w:val="00A80BF3"/>
    <w:rsid w:val="00A81031"/>
    <w:rsid w:val="00A8122F"/>
    <w:rsid w:val="00A813A9"/>
    <w:rsid w:val="00A824D5"/>
    <w:rsid w:val="00A82B1A"/>
    <w:rsid w:val="00A82DFB"/>
    <w:rsid w:val="00A844AE"/>
    <w:rsid w:val="00A864EB"/>
    <w:rsid w:val="00A907D7"/>
    <w:rsid w:val="00A9186D"/>
    <w:rsid w:val="00A92E62"/>
    <w:rsid w:val="00A93295"/>
    <w:rsid w:val="00AA1FBC"/>
    <w:rsid w:val="00AA26C2"/>
    <w:rsid w:val="00AA2E79"/>
    <w:rsid w:val="00AA4124"/>
    <w:rsid w:val="00AA5230"/>
    <w:rsid w:val="00AA5317"/>
    <w:rsid w:val="00AA73D9"/>
    <w:rsid w:val="00AA75E8"/>
    <w:rsid w:val="00AA7EDC"/>
    <w:rsid w:val="00AB3838"/>
    <w:rsid w:val="00AB6C5F"/>
    <w:rsid w:val="00AC447C"/>
    <w:rsid w:val="00AC470F"/>
    <w:rsid w:val="00AC5548"/>
    <w:rsid w:val="00AC77B8"/>
    <w:rsid w:val="00AD2A18"/>
    <w:rsid w:val="00AD5E93"/>
    <w:rsid w:val="00AD7F0F"/>
    <w:rsid w:val="00AE104B"/>
    <w:rsid w:val="00AE1C77"/>
    <w:rsid w:val="00AE3EAB"/>
    <w:rsid w:val="00AE4C56"/>
    <w:rsid w:val="00AE4CDF"/>
    <w:rsid w:val="00AE5510"/>
    <w:rsid w:val="00AE607B"/>
    <w:rsid w:val="00AE736F"/>
    <w:rsid w:val="00AF2A6B"/>
    <w:rsid w:val="00AF361D"/>
    <w:rsid w:val="00AF451F"/>
    <w:rsid w:val="00AF4C1A"/>
    <w:rsid w:val="00AF4F8A"/>
    <w:rsid w:val="00AF6BA8"/>
    <w:rsid w:val="00B0273C"/>
    <w:rsid w:val="00B03802"/>
    <w:rsid w:val="00B05004"/>
    <w:rsid w:val="00B0673B"/>
    <w:rsid w:val="00B06FCA"/>
    <w:rsid w:val="00B1065D"/>
    <w:rsid w:val="00B115A2"/>
    <w:rsid w:val="00B116E0"/>
    <w:rsid w:val="00B13205"/>
    <w:rsid w:val="00B16B6C"/>
    <w:rsid w:val="00B1735F"/>
    <w:rsid w:val="00B17823"/>
    <w:rsid w:val="00B1790C"/>
    <w:rsid w:val="00B17DEE"/>
    <w:rsid w:val="00B2176B"/>
    <w:rsid w:val="00B21850"/>
    <w:rsid w:val="00B2550B"/>
    <w:rsid w:val="00B2644F"/>
    <w:rsid w:val="00B26AA0"/>
    <w:rsid w:val="00B27BBD"/>
    <w:rsid w:val="00B31167"/>
    <w:rsid w:val="00B31BF3"/>
    <w:rsid w:val="00B32A69"/>
    <w:rsid w:val="00B353DB"/>
    <w:rsid w:val="00B405DB"/>
    <w:rsid w:val="00B428FA"/>
    <w:rsid w:val="00B429F2"/>
    <w:rsid w:val="00B4452B"/>
    <w:rsid w:val="00B44597"/>
    <w:rsid w:val="00B4584A"/>
    <w:rsid w:val="00B47738"/>
    <w:rsid w:val="00B47853"/>
    <w:rsid w:val="00B519C6"/>
    <w:rsid w:val="00B52AE3"/>
    <w:rsid w:val="00B5651F"/>
    <w:rsid w:val="00B566B8"/>
    <w:rsid w:val="00B57A17"/>
    <w:rsid w:val="00B6048B"/>
    <w:rsid w:val="00B651F1"/>
    <w:rsid w:val="00B65E57"/>
    <w:rsid w:val="00B6700E"/>
    <w:rsid w:val="00B67312"/>
    <w:rsid w:val="00B7083A"/>
    <w:rsid w:val="00B70E79"/>
    <w:rsid w:val="00B7131C"/>
    <w:rsid w:val="00B718E8"/>
    <w:rsid w:val="00B727DB"/>
    <w:rsid w:val="00B73958"/>
    <w:rsid w:val="00B74B46"/>
    <w:rsid w:val="00B76A37"/>
    <w:rsid w:val="00B77178"/>
    <w:rsid w:val="00B772E8"/>
    <w:rsid w:val="00B77C83"/>
    <w:rsid w:val="00B80084"/>
    <w:rsid w:val="00B811AA"/>
    <w:rsid w:val="00B81736"/>
    <w:rsid w:val="00B817B9"/>
    <w:rsid w:val="00B81AC8"/>
    <w:rsid w:val="00B8203E"/>
    <w:rsid w:val="00B83508"/>
    <w:rsid w:val="00B838DA"/>
    <w:rsid w:val="00B8440C"/>
    <w:rsid w:val="00B85BC5"/>
    <w:rsid w:val="00B87EC4"/>
    <w:rsid w:val="00B92C18"/>
    <w:rsid w:val="00B9392B"/>
    <w:rsid w:val="00B94618"/>
    <w:rsid w:val="00B96351"/>
    <w:rsid w:val="00BA0A8D"/>
    <w:rsid w:val="00BA21FE"/>
    <w:rsid w:val="00BA26F2"/>
    <w:rsid w:val="00BA3F82"/>
    <w:rsid w:val="00BA6FD2"/>
    <w:rsid w:val="00BB1B1C"/>
    <w:rsid w:val="00BB2004"/>
    <w:rsid w:val="00BB241C"/>
    <w:rsid w:val="00BB30C1"/>
    <w:rsid w:val="00BC02FE"/>
    <w:rsid w:val="00BC11C9"/>
    <w:rsid w:val="00BC2952"/>
    <w:rsid w:val="00BC3BCC"/>
    <w:rsid w:val="00BC3C5B"/>
    <w:rsid w:val="00BC4291"/>
    <w:rsid w:val="00BC5229"/>
    <w:rsid w:val="00BC5BDF"/>
    <w:rsid w:val="00BD4FD1"/>
    <w:rsid w:val="00BD50A5"/>
    <w:rsid w:val="00BD7D7E"/>
    <w:rsid w:val="00BE33C1"/>
    <w:rsid w:val="00BE4361"/>
    <w:rsid w:val="00BE4874"/>
    <w:rsid w:val="00BE7BEC"/>
    <w:rsid w:val="00BE7E03"/>
    <w:rsid w:val="00BF2D83"/>
    <w:rsid w:val="00BF6C9D"/>
    <w:rsid w:val="00BF7626"/>
    <w:rsid w:val="00BF768D"/>
    <w:rsid w:val="00BF7D5C"/>
    <w:rsid w:val="00C005AA"/>
    <w:rsid w:val="00C012A2"/>
    <w:rsid w:val="00C03E81"/>
    <w:rsid w:val="00C05522"/>
    <w:rsid w:val="00C071AD"/>
    <w:rsid w:val="00C10575"/>
    <w:rsid w:val="00C11924"/>
    <w:rsid w:val="00C11A3C"/>
    <w:rsid w:val="00C139EC"/>
    <w:rsid w:val="00C139FA"/>
    <w:rsid w:val="00C1406E"/>
    <w:rsid w:val="00C1534E"/>
    <w:rsid w:val="00C1584E"/>
    <w:rsid w:val="00C17BC6"/>
    <w:rsid w:val="00C22019"/>
    <w:rsid w:val="00C22AD6"/>
    <w:rsid w:val="00C2317F"/>
    <w:rsid w:val="00C240BF"/>
    <w:rsid w:val="00C26CD7"/>
    <w:rsid w:val="00C27112"/>
    <w:rsid w:val="00C32373"/>
    <w:rsid w:val="00C32E37"/>
    <w:rsid w:val="00C32FD9"/>
    <w:rsid w:val="00C33ADC"/>
    <w:rsid w:val="00C33E60"/>
    <w:rsid w:val="00C345A2"/>
    <w:rsid w:val="00C35140"/>
    <w:rsid w:val="00C3542E"/>
    <w:rsid w:val="00C4146C"/>
    <w:rsid w:val="00C44D06"/>
    <w:rsid w:val="00C45B03"/>
    <w:rsid w:val="00C45C4A"/>
    <w:rsid w:val="00C465B8"/>
    <w:rsid w:val="00C50B6F"/>
    <w:rsid w:val="00C51641"/>
    <w:rsid w:val="00C51E60"/>
    <w:rsid w:val="00C51EA5"/>
    <w:rsid w:val="00C5216C"/>
    <w:rsid w:val="00C524AF"/>
    <w:rsid w:val="00C52872"/>
    <w:rsid w:val="00C530A3"/>
    <w:rsid w:val="00C605AD"/>
    <w:rsid w:val="00C606AC"/>
    <w:rsid w:val="00C61693"/>
    <w:rsid w:val="00C6464B"/>
    <w:rsid w:val="00C64957"/>
    <w:rsid w:val="00C65377"/>
    <w:rsid w:val="00C73703"/>
    <w:rsid w:val="00C74D5D"/>
    <w:rsid w:val="00C819FE"/>
    <w:rsid w:val="00C85B8D"/>
    <w:rsid w:val="00C86625"/>
    <w:rsid w:val="00C87FB7"/>
    <w:rsid w:val="00C93E55"/>
    <w:rsid w:val="00C94551"/>
    <w:rsid w:val="00C96490"/>
    <w:rsid w:val="00C965AE"/>
    <w:rsid w:val="00C96E3B"/>
    <w:rsid w:val="00CA042D"/>
    <w:rsid w:val="00CA0941"/>
    <w:rsid w:val="00CA11CD"/>
    <w:rsid w:val="00CA3C75"/>
    <w:rsid w:val="00CA3F15"/>
    <w:rsid w:val="00CA48B6"/>
    <w:rsid w:val="00CA4AA7"/>
    <w:rsid w:val="00CA66D5"/>
    <w:rsid w:val="00CA69AE"/>
    <w:rsid w:val="00CA74CB"/>
    <w:rsid w:val="00CB10B8"/>
    <w:rsid w:val="00CB2389"/>
    <w:rsid w:val="00CB2D2C"/>
    <w:rsid w:val="00CB4394"/>
    <w:rsid w:val="00CB5F73"/>
    <w:rsid w:val="00CB7FD9"/>
    <w:rsid w:val="00CC3B0C"/>
    <w:rsid w:val="00CC7A3B"/>
    <w:rsid w:val="00CD3444"/>
    <w:rsid w:val="00CD6A6A"/>
    <w:rsid w:val="00CD7F3C"/>
    <w:rsid w:val="00CE0818"/>
    <w:rsid w:val="00CE0906"/>
    <w:rsid w:val="00CE1959"/>
    <w:rsid w:val="00CE2D2C"/>
    <w:rsid w:val="00CE3681"/>
    <w:rsid w:val="00CE482A"/>
    <w:rsid w:val="00CE566B"/>
    <w:rsid w:val="00CF06F9"/>
    <w:rsid w:val="00CF2193"/>
    <w:rsid w:val="00CF222F"/>
    <w:rsid w:val="00CF27F2"/>
    <w:rsid w:val="00CF35C3"/>
    <w:rsid w:val="00CF4850"/>
    <w:rsid w:val="00CF69E3"/>
    <w:rsid w:val="00CF6BB6"/>
    <w:rsid w:val="00CF711D"/>
    <w:rsid w:val="00D015F9"/>
    <w:rsid w:val="00D02DF9"/>
    <w:rsid w:val="00D03176"/>
    <w:rsid w:val="00D043CF"/>
    <w:rsid w:val="00D06B3A"/>
    <w:rsid w:val="00D079A8"/>
    <w:rsid w:val="00D10B11"/>
    <w:rsid w:val="00D1214A"/>
    <w:rsid w:val="00D144FF"/>
    <w:rsid w:val="00D14F68"/>
    <w:rsid w:val="00D204FA"/>
    <w:rsid w:val="00D21D45"/>
    <w:rsid w:val="00D229DE"/>
    <w:rsid w:val="00D23673"/>
    <w:rsid w:val="00D252AF"/>
    <w:rsid w:val="00D25DF8"/>
    <w:rsid w:val="00D306E8"/>
    <w:rsid w:val="00D30C8A"/>
    <w:rsid w:val="00D335A7"/>
    <w:rsid w:val="00D358CC"/>
    <w:rsid w:val="00D35C1C"/>
    <w:rsid w:val="00D35EA0"/>
    <w:rsid w:val="00D37282"/>
    <w:rsid w:val="00D40DF8"/>
    <w:rsid w:val="00D43BF1"/>
    <w:rsid w:val="00D454A1"/>
    <w:rsid w:val="00D5085E"/>
    <w:rsid w:val="00D511C7"/>
    <w:rsid w:val="00D51DA0"/>
    <w:rsid w:val="00D52551"/>
    <w:rsid w:val="00D54A37"/>
    <w:rsid w:val="00D576E4"/>
    <w:rsid w:val="00D60E80"/>
    <w:rsid w:val="00D61A1C"/>
    <w:rsid w:val="00D63BA5"/>
    <w:rsid w:val="00D65C35"/>
    <w:rsid w:val="00D6799C"/>
    <w:rsid w:val="00D71EFE"/>
    <w:rsid w:val="00D72C7A"/>
    <w:rsid w:val="00D7366D"/>
    <w:rsid w:val="00D736D9"/>
    <w:rsid w:val="00D739A9"/>
    <w:rsid w:val="00D748BE"/>
    <w:rsid w:val="00D749D0"/>
    <w:rsid w:val="00D75736"/>
    <w:rsid w:val="00D767B1"/>
    <w:rsid w:val="00D803DB"/>
    <w:rsid w:val="00D83309"/>
    <w:rsid w:val="00D840C3"/>
    <w:rsid w:val="00D84A27"/>
    <w:rsid w:val="00D84BC5"/>
    <w:rsid w:val="00D84DFF"/>
    <w:rsid w:val="00D855CC"/>
    <w:rsid w:val="00D86629"/>
    <w:rsid w:val="00D8734E"/>
    <w:rsid w:val="00D87D9A"/>
    <w:rsid w:val="00D91A7B"/>
    <w:rsid w:val="00D92C95"/>
    <w:rsid w:val="00D935AA"/>
    <w:rsid w:val="00D9615B"/>
    <w:rsid w:val="00DA0103"/>
    <w:rsid w:val="00DA05B5"/>
    <w:rsid w:val="00DA22EB"/>
    <w:rsid w:val="00DA2F78"/>
    <w:rsid w:val="00DA3FBD"/>
    <w:rsid w:val="00DA6284"/>
    <w:rsid w:val="00DA7AA2"/>
    <w:rsid w:val="00DB08BB"/>
    <w:rsid w:val="00DB2F61"/>
    <w:rsid w:val="00DC0A2E"/>
    <w:rsid w:val="00DC5F3D"/>
    <w:rsid w:val="00DC6285"/>
    <w:rsid w:val="00DC687E"/>
    <w:rsid w:val="00DD2DFA"/>
    <w:rsid w:val="00DD445E"/>
    <w:rsid w:val="00DD4A5C"/>
    <w:rsid w:val="00DD52B7"/>
    <w:rsid w:val="00DD77B2"/>
    <w:rsid w:val="00DD79DB"/>
    <w:rsid w:val="00DE0371"/>
    <w:rsid w:val="00DE16C7"/>
    <w:rsid w:val="00DE2BAF"/>
    <w:rsid w:val="00DE5792"/>
    <w:rsid w:val="00DE64CE"/>
    <w:rsid w:val="00DE68EE"/>
    <w:rsid w:val="00DE785C"/>
    <w:rsid w:val="00DF120D"/>
    <w:rsid w:val="00DF35B9"/>
    <w:rsid w:val="00DF4547"/>
    <w:rsid w:val="00DF7520"/>
    <w:rsid w:val="00E0065C"/>
    <w:rsid w:val="00E013BE"/>
    <w:rsid w:val="00E01D5D"/>
    <w:rsid w:val="00E020AE"/>
    <w:rsid w:val="00E02938"/>
    <w:rsid w:val="00E03332"/>
    <w:rsid w:val="00E041EE"/>
    <w:rsid w:val="00E04CE5"/>
    <w:rsid w:val="00E07F1D"/>
    <w:rsid w:val="00E112CC"/>
    <w:rsid w:val="00E14ECD"/>
    <w:rsid w:val="00E15B88"/>
    <w:rsid w:val="00E15BC9"/>
    <w:rsid w:val="00E173BE"/>
    <w:rsid w:val="00E179BD"/>
    <w:rsid w:val="00E22E31"/>
    <w:rsid w:val="00E234CF"/>
    <w:rsid w:val="00E24D7D"/>
    <w:rsid w:val="00E279EE"/>
    <w:rsid w:val="00E3046E"/>
    <w:rsid w:val="00E31072"/>
    <w:rsid w:val="00E328AB"/>
    <w:rsid w:val="00E42165"/>
    <w:rsid w:val="00E4369C"/>
    <w:rsid w:val="00E437D0"/>
    <w:rsid w:val="00E4424E"/>
    <w:rsid w:val="00E45DD8"/>
    <w:rsid w:val="00E46946"/>
    <w:rsid w:val="00E501AB"/>
    <w:rsid w:val="00E509B3"/>
    <w:rsid w:val="00E520EA"/>
    <w:rsid w:val="00E54569"/>
    <w:rsid w:val="00E55343"/>
    <w:rsid w:val="00E5777F"/>
    <w:rsid w:val="00E57A53"/>
    <w:rsid w:val="00E608FB"/>
    <w:rsid w:val="00E60CE1"/>
    <w:rsid w:val="00E62E85"/>
    <w:rsid w:val="00E71C88"/>
    <w:rsid w:val="00E72471"/>
    <w:rsid w:val="00E732EF"/>
    <w:rsid w:val="00E73E70"/>
    <w:rsid w:val="00E75EE5"/>
    <w:rsid w:val="00E77BA8"/>
    <w:rsid w:val="00E77D9A"/>
    <w:rsid w:val="00E807E4"/>
    <w:rsid w:val="00E808BF"/>
    <w:rsid w:val="00E808E1"/>
    <w:rsid w:val="00E82DBD"/>
    <w:rsid w:val="00E8425E"/>
    <w:rsid w:val="00E866E5"/>
    <w:rsid w:val="00E92979"/>
    <w:rsid w:val="00E92F6B"/>
    <w:rsid w:val="00EA1830"/>
    <w:rsid w:val="00EA2441"/>
    <w:rsid w:val="00EA30D2"/>
    <w:rsid w:val="00EA33ED"/>
    <w:rsid w:val="00EA4700"/>
    <w:rsid w:val="00EA54EE"/>
    <w:rsid w:val="00EA6EEB"/>
    <w:rsid w:val="00EA704C"/>
    <w:rsid w:val="00EA710E"/>
    <w:rsid w:val="00EB052C"/>
    <w:rsid w:val="00EB19A5"/>
    <w:rsid w:val="00EB1E9B"/>
    <w:rsid w:val="00EB2573"/>
    <w:rsid w:val="00EB6AEB"/>
    <w:rsid w:val="00EB7ECA"/>
    <w:rsid w:val="00EB7F3E"/>
    <w:rsid w:val="00EC0652"/>
    <w:rsid w:val="00EC2E40"/>
    <w:rsid w:val="00EC47E4"/>
    <w:rsid w:val="00EC5A00"/>
    <w:rsid w:val="00EC6853"/>
    <w:rsid w:val="00EC736B"/>
    <w:rsid w:val="00EC7A87"/>
    <w:rsid w:val="00ED0077"/>
    <w:rsid w:val="00ED2244"/>
    <w:rsid w:val="00ED2979"/>
    <w:rsid w:val="00ED3C63"/>
    <w:rsid w:val="00ED4C64"/>
    <w:rsid w:val="00ED5BB2"/>
    <w:rsid w:val="00ED5C85"/>
    <w:rsid w:val="00ED6417"/>
    <w:rsid w:val="00ED7043"/>
    <w:rsid w:val="00ED7886"/>
    <w:rsid w:val="00EE317B"/>
    <w:rsid w:val="00EE5531"/>
    <w:rsid w:val="00EE6C75"/>
    <w:rsid w:val="00EF03FB"/>
    <w:rsid w:val="00EF0870"/>
    <w:rsid w:val="00EF1301"/>
    <w:rsid w:val="00EF1A1D"/>
    <w:rsid w:val="00EF292D"/>
    <w:rsid w:val="00EF3188"/>
    <w:rsid w:val="00EF4174"/>
    <w:rsid w:val="00EF7AE8"/>
    <w:rsid w:val="00F01410"/>
    <w:rsid w:val="00F0238B"/>
    <w:rsid w:val="00F02F1E"/>
    <w:rsid w:val="00F06CE8"/>
    <w:rsid w:val="00F0781F"/>
    <w:rsid w:val="00F105F9"/>
    <w:rsid w:val="00F1174B"/>
    <w:rsid w:val="00F13051"/>
    <w:rsid w:val="00F15799"/>
    <w:rsid w:val="00F16BC8"/>
    <w:rsid w:val="00F210C7"/>
    <w:rsid w:val="00F21B7E"/>
    <w:rsid w:val="00F2383E"/>
    <w:rsid w:val="00F23CC2"/>
    <w:rsid w:val="00F2425D"/>
    <w:rsid w:val="00F26D5E"/>
    <w:rsid w:val="00F276EB"/>
    <w:rsid w:val="00F30046"/>
    <w:rsid w:val="00F30D56"/>
    <w:rsid w:val="00F31468"/>
    <w:rsid w:val="00F31826"/>
    <w:rsid w:val="00F3421A"/>
    <w:rsid w:val="00F3421B"/>
    <w:rsid w:val="00F37945"/>
    <w:rsid w:val="00F427AC"/>
    <w:rsid w:val="00F42875"/>
    <w:rsid w:val="00F4413A"/>
    <w:rsid w:val="00F44318"/>
    <w:rsid w:val="00F45396"/>
    <w:rsid w:val="00F454EE"/>
    <w:rsid w:val="00F47C05"/>
    <w:rsid w:val="00F47CDD"/>
    <w:rsid w:val="00F50462"/>
    <w:rsid w:val="00F5198A"/>
    <w:rsid w:val="00F51A2E"/>
    <w:rsid w:val="00F53991"/>
    <w:rsid w:val="00F54596"/>
    <w:rsid w:val="00F549AD"/>
    <w:rsid w:val="00F555BE"/>
    <w:rsid w:val="00F55952"/>
    <w:rsid w:val="00F567FB"/>
    <w:rsid w:val="00F5723F"/>
    <w:rsid w:val="00F5729E"/>
    <w:rsid w:val="00F62FDE"/>
    <w:rsid w:val="00F63E7D"/>
    <w:rsid w:val="00F63EB9"/>
    <w:rsid w:val="00F65789"/>
    <w:rsid w:val="00F666C7"/>
    <w:rsid w:val="00F672EE"/>
    <w:rsid w:val="00F70DC6"/>
    <w:rsid w:val="00F7573F"/>
    <w:rsid w:val="00F777A5"/>
    <w:rsid w:val="00F8073F"/>
    <w:rsid w:val="00F8263F"/>
    <w:rsid w:val="00F82F7D"/>
    <w:rsid w:val="00F83C4C"/>
    <w:rsid w:val="00F841A1"/>
    <w:rsid w:val="00F909C0"/>
    <w:rsid w:val="00F94027"/>
    <w:rsid w:val="00F9562A"/>
    <w:rsid w:val="00FA2333"/>
    <w:rsid w:val="00FA6DC4"/>
    <w:rsid w:val="00FA79B7"/>
    <w:rsid w:val="00FA7F03"/>
    <w:rsid w:val="00FB1037"/>
    <w:rsid w:val="00FB2088"/>
    <w:rsid w:val="00FB2140"/>
    <w:rsid w:val="00FC1288"/>
    <w:rsid w:val="00FC1CA8"/>
    <w:rsid w:val="00FC2951"/>
    <w:rsid w:val="00FC359C"/>
    <w:rsid w:val="00FC3B15"/>
    <w:rsid w:val="00FC72CE"/>
    <w:rsid w:val="00FD03EF"/>
    <w:rsid w:val="00FD1B44"/>
    <w:rsid w:val="00FD2372"/>
    <w:rsid w:val="00FD2930"/>
    <w:rsid w:val="00FD2DE4"/>
    <w:rsid w:val="00FD5F6F"/>
    <w:rsid w:val="00FD6B49"/>
    <w:rsid w:val="00FD6EF0"/>
    <w:rsid w:val="00FD7823"/>
    <w:rsid w:val="00FD7CD9"/>
    <w:rsid w:val="00FE060C"/>
    <w:rsid w:val="00FE07F5"/>
    <w:rsid w:val="00FE0DE6"/>
    <w:rsid w:val="00FE2C86"/>
    <w:rsid w:val="00FE4709"/>
    <w:rsid w:val="00FE4A69"/>
    <w:rsid w:val="00FE4D8A"/>
    <w:rsid w:val="00FF0A29"/>
    <w:rsid w:val="00FF0A5B"/>
    <w:rsid w:val="00FF178F"/>
    <w:rsid w:val="00FF229B"/>
    <w:rsid w:val="00FF23F3"/>
    <w:rsid w:val="00FF5491"/>
    <w:rsid w:val="00FF5F9A"/>
    <w:rsid w:val="00FF63F0"/>
    <w:rsid w:val="00FF6E94"/>
    <w:rsid w:val="00FF7644"/>
    <w:rsid w:val="00FF7DD7"/>
    <w:rsid w:val="14EAE7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63CCFF"/>
  <w15:chartTrackingRefBased/>
  <w15:docId w15:val="{83418319-5059-499E-AB4F-11E48977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4000F"/>
    <w:pPr>
      <w:spacing w:after="0" w:line="240" w:lineRule="auto"/>
    </w:pPr>
    <w:rPr>
      <w:rFonts w:ascii="Times New Roman" w:hAnsi="Times New Roman" w:eastAsia="Times New Roman" w:cs="Times New Roman"/>
      <w:sz w:val="24"/>
      <w:szCs w:val="24"/>
      <w:lang w:eastAsia="es-MX"/>
    </w:rPr>
  </w:style>
  <w:style w:type="paragraph" w:styleId="Ttulo2">
    <w:name w:val="heading 2"/>
    <w:basedOn w:val="Normal"/>
    <w:next w:val="Normal"/>
    <w:link w:val="Ttulo2Car"/>
    <w:uiPriority w:val="9"/>
    <w:semiHidden/>
    <w:unhideWhenUsed/>
    <w:qFormat/>
    <w:rsid w:val="00240515"/>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E363C"/>
    <w:pPr>
      <w:tabs>
        <w:tab w:val="center" w:pos="4419"/>
        <w:tab w:val="right" w:pos="8838"/>
      </w:tabs>
    </w:pPr>
  </w:style>
  <w:style w:type="character" w:styleId="EncabezadoCar" w:customStyle="1">
    <w:name w:val="Encabezado Car"/>
    <w:basedOn w:val="Fuentedeprrafopredeter"/>
    <w:link w:val="Encabezado"/>
    <w:uiPriority w:val="99"/>
    <w:rsid w:val="007E363C"/>
    <w:rPr>
      <w:rFonts w:ascii="Times New Roman" w:hAnsi="Times New Roman" w:eastAsia="Times New Roman" w:cs="Times New Roman"/>
      <w:sz w:val="24"/>
      <w:szCs w:val="24"/>
      <w:lang w:eastAsia="es-MX"/>
    </w:rPr>
  </w:style>
  <w:style w:type="paragraph" w:styleId="Piedepgina">
    <w:name w:val="footer"/>
    <w:basedOn w:val="Normal"/>
    <w:link w:val="PiedepginaCar"/>
    <w:uiPriority w:val="99"/>
    <w:unhideWhenUsed/>
    <w:rsid w:val="007E363C"/>
    <w:pPr>
      <w:tabs>
        <w:tab w:val="center" w:pos="4419"/>
        <w:tab w:val="right" w:pos="8838"/>
      </w:tabs>
    </w:pPr>
  </w:style>
  <w:style w:type="character" w:styleId="PiedepginaCar" w:customStyle="1">
    <w:name w:val="Pie de página Car"/>
    <w:basedOn w:val="Fuentedeprrafopredeter"/>
    <w:link w:val="Piedepgina"/>
    <w:uiPriority w:val="99"/>
    <w:rsid w:val="007E363C"/>
    <w:rPr>
      <w:rFonts w:ascii="Times New Roman" w:hAnsi="Times New Roman" w:eastAsia="Times New Roman" w:cs="Times New Roman"/>
      <w:sz w:val="24"/>
      <w:szCs w:val="24"/>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E3D06"/>
    <w:pPr>
      <w:ind w:left="720"/>
      <w:contextualSpacing/>
      <w:jc w:val="both"/>
    </w:pPr>
    <w:rPr>
      <w:rFonts w:ascii="Palatino Linotype" w:hAnsi="Palatino Linotype"/>
      <w:color w:val="000000" w:themeColor="text1"/>
      <w:sz w:val="22"/>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E3D06"/>
    <w:rPr>
      <w:rFonts w:ascii="Palatino Linotype" w:hAnsi="Palatino Linotype" w:eastAsia="Times New Roman" w:cs="Times New Roman"/>
      <w:color w:val="000000" w:themeColor="text1"/>
      <w:szCs w:val="24"/>
      <w:lang w:eastAsia="es-MX"/>
    </w:rPr>
  </w:style>
  <w:style w:type="table" w:styleId="Tablaconcuadrcula">
    <w:name w:val="Table Grid"/>
    <w:basedOn w:val="Tablanormal"/>
    <w:uiPriority w:val="39"/>
    <w:qFormat/>
    <w:rsid w:val="007E363C"/>
    <w:pPr>
      <w:spacing w:after="0" w:line="240" w:lineRule="auto"/>
    </w:pPr>
    <w:rPr>
      <w:rFonts w:ascii="Calibri" w:hAnsi="Calibri" w:eastAsia="Calibri" w:cs="Times New Roman"/>
      <w:sz w:val="20"/>
      <w:szCs w:val="20"/>
      <w:lang w:val="es-ES" w:eastAsia="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7E363C"/>
    <w:rPr>
      <w:color w:val="0563C1" w:themeColor="hyperlink"/>
      <w:u w:val="single"/>
    </w:rPr>
  </w:style>
  <w:style w:type="character" w:styleId="Mencinsinresolver1" w:customStyle="1">
    <w:name w:val="Mención sin resolver1"/>
    <w:basedOn w:val="Fuentedeprrafopredeter"/>
    <w:uiPriority w:val="99"/>
    <w:semiHidden/>
    <w:unhideWhenUsed/>
    <w:rsid w:val="0044225B"/>
    <w:rPr>
      <w:color w:val="605E5C"/>
      <w:shd w:val="clear" w:color="auto" w:fill="E1DFDD"/>
    </w:rPr>
  </w:style>
  <w:style w:type="character" w:styleId="Ttulo2Car" w:customStyle="1">
    <w:name w:val="Título 2 Car"/>
    <w:basedOn w:val="Fuentedeprrafopredeter"/>
    <w:link w:val="Ttulo2"/>
    <w:uiPriority w:val="9"/>
    <w:semiHidden/>
    <w:rsid w:val="00240515"/>
    <w:rPr>
      <w:rFonts w:asciiTheme="majorHAnsi" w:hAnsiTheme="majorHAnsi" w:eastAsiaTheme="majorEastAsia"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264B62"/>
    <w:rPr>
      <w:color w:val="954F72" w:themeColor="followedHyperlink"/>
      <w:u w:val="single"/>
    </w:rPr>
  </w:style>
  <w:style w:type="character" w:styleId="Mencinsinresolver2" w:customStyle="1">
    <w:name w:val="Mención sin resolver2"/>
    <w:basedOn w:val="Fuentedeprrafopredeter"/>
    <w:uiPriority w:val="99"/>
    <w:semiHidden/>
    <w:unhideWhenUsed/>
    <w:rsid w:val="0053033A"/>
    <w:rPr>
      <w:color w:val="605E5C"/>
      <w:shd w:val="clear" w:color="auto" w:fill="E1DFDD"/>
    </w:rPr>
  </w:style>
  <w:style w:type="character" w:styleId="markedcontent" w:customStyle="1">
    <w:name w:val="markedcontent"/>
    <w:basedOn w:val="Fuentedeprrafopredeter"/>
    <w:rsid w:val="00687920"/>
  </w:style>
  <w:style w:type="character" w:styleId="Mencinsinresolver3" w:customStyle="1">
    <w:name w:val="Mención sin resolver3"/>
    <w:basedOn w:val="Fuentedeprrafopredeter"/>
    <w:uiPriority w:val="99"/>
    <w:semiHidden/>
    <w:unhideWhenUsed/>
    <w:rsid w:val="00330335"/>
    <w:rPr>
      <w:color w:val="605E5C"/>
      <w:shd w:val="clear" w:color="auto" w:fill="E1DFDD"/>
    </w:rPr>
  </w:style>
  <w:style w:type="character" w:styleId="Mencinsinresolver4" w:customStyle="1">
    <w:name w:val="Mención sin resolver4"/>
    <w:basedOn w:val="Fuentedeprrafopredeter"/>
    <w:uiPriority w:val="99"/>
    <w:semiHidden/>
    <w:unhideWhenUsed/>
    <w:rsid w:val="006133AC"/>
    <w:rPr>
      <w:color w:val="605E5C"/>
      <w:shd w:val="clear" w:color="auto" w:fill="E1DFDD"/>
    </w:rPr>
  </w:style>
  <w:style w:type="character" w:styleId="Mencinsinresolver5" w:customStyle="1">
    <w:name w:val="Mención sin resolver5"/>
    <w:basedOn w:val="Fuentedeprrafopredeter"/>
    <w:uiPriority w:val="99"/>
    <w:semiHidden/>
    <w:unhideWhenUsed/>
    <w:rsid w:val="00612C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30221">
      <w:bodyDiv w:val="1"/>
      <w:marLeft w:val="0"/>
      <w:marRight w:val="0"/>
      <w:marTop w:val="0"/>
      <w:marBottom w:val="0"/>
      <w:divBdr>
        <w:top w:val="none" w:sz="0" w:space="0" w:color="auto"/>
        <w:left w:val="none" w:sz="0" w:space="0" w:color="auto"/>
        <w:bottom w:val="none" w:sz="0" w:space="0" w:color="auto"/>
        <w:right w:val="none" w:sz="0" w:space="0" w:color="auto"/>
      </w:divBdr>
    </w:div>
    <w:div w:id="184368726">
      <w:bodyDiv w:val="1"/>
      <w:marLeft w:val="0"/>
      <w:marRight w:val="0"/>
      <w:marTop w:val="0"/>
      <w:marBottom w:val="0"/>
      <w:divBdr>
        <w:top w:val="none" w:sz="0" w:space="0" w:color="auto"/>
        <w:left w:val="none" w:sz="0" w:space="0" w:color="auto"/>
        <w:bottom w:val="none" w:sz="0" w:space="0" w:color="auto"/>
        <w:right w:val="none" w:sz="0" w:space="0" w:color="auto"/>
      </w:divBdr>
    </w:div>
    <w:div w:id="214901044">
      <w:bodyDiv w:val="1"/>
      <w:marLeft w:val="0"/>
      <w:marRight w:val="0"/>
      <w:marTop w:val="0"/>
      <w:marBottom w:val="0"/>
      <w:divBdr>
        <w:top w:val="none" w:sz="0" w:space="0" w:color="auto"/>
        <w:left w:val="none" w:sz="0" w:space="0" w:color="auto"/>
        <w:bottom w:val="none" w:sz="0" w:space="0" w:color="auto"/>
        <w:right w:val="none" w:sz="0" w:space="0" w:color="auto"/>
      </w:divBdr>
    </w:div>
    <w:div w:id="365646148">
      <w:bodyDiv w:val="1"/>
      <w:marLeft w:val="0"/>
      <w:marRight w:val="0"/>
      <w:marTop w:val="0"/>
      <w:marBottom w:val="0"/>
      <w:divBdr>
        <w:top w:val="none" w:sz="0" w:space="0" w:color="auto"/>
        <w:left w:val="none" w:sz="0" w:space="0" w:color="auto"/>
        <w:bottom w:val="none" w:sz="0" w:space="0" w:color="auto"/>
        <w:right w:val="none" w:sz="0" w:space="0" w:color="auto"/>
      </w:divBdr>
    </w:div>
    <w:div w:id="476387299">
      <w:bodyDiv w:val="1"/>
      <w:marLeft w:val="0"/>
      <w:marRight w:val="0"/>
      <w:marTop w:val="0"/>
      <w:marBottom w:val="0"/>
      <w:divBdr>
        <w:top w:val="none" w:sz="0" w:space="0" w:color="auto"/>
        <w:left w:val="none" w:sz="0" w:space="0" w:color="auto"/>
        <w:bottom w:val="none" w:sz="0" w:space="0" w:color="auto"/>
        <w:right w:val="none" w:sz="0" w:space="0" w:color="auto"/>
      </w:divBdr>
    </w:div>
    <w:div w:id="598949618">
      <w:bodyDiv w:val="1"/>
      <w:marLeft w:val="0"/>
      <w:marRight w:val="0"/>
      <w:marTop w:val="0"/>
      <w:marBottom w:val="0"/>
      <w:divBdr>
        <w:top w:val="none" w:sz="0" w:space="0" w:color="auto"/>
        <w:left w:val="none" w:sz="0" w:space="0" w:color="auto"/>
        <w:bottom w:val="none" w:sz="0" w:space="0" w:color="auto"/>
        <w:right w:val="none" w:sz="0" w:space="0" w:color="auto"/>
      </w:divBdr>
    </w:div>
    <w:div w:id="803961812">
      <w:bodyDiv w:val="1"/>
      <w:marLeft w:val="0"/>
      <w:marRight w:val="0"/>
      <w:marTop w:val="0"/>
      <w:marBottom w:val="0"/>
      <w:divBdr>
        <w:top w:val="none" w:sz="0" w:space="0" w:color="auto"/>
        <w:left w:val="none" w:sz="0" w:space="0" w:color="auto"/>
        <w:bottom w:val="none" w:sz="0" w:space="0" w:color="auto"/>
        <w:right w:val="none" w:sz="0" w:space="0" w:color="auto"/>
      </w:divBdr>
    </w:div>
    <w:div w:id="815488474">
      <w:bodyDiv w:val="1"/>
      <w:marLeft w:val="0"/>
      <w:marRight w:val="0"/>
      <w:marTop w:val="0"/>
      <w:marBottom w:val="0"/>
      <w:divBdr>
        <w:top w:val="none" w:sz="0" w:space="0" w:color="auto"/>
        <w:left w:val="none" w:sz="0" w:space="0" w:color="auto"/>
        <w:bottom w:val="none" w:sz="0" w:space="0" w:color="auto"/>
        <w:right w:val="none" w:sz="0" w:space="0" w:color="auto"/>
      </w:divBdr>
    </w:div>
    <w:div w:id="1205949168">
      <w:bodyDiv w:val="1"/>
      <w:marLeft w:val="0"/>
      <w:marRight w:val="0"/>
      <w:marTop w:val="0"/>
      <w:marBottom w:val="0"/>
      <w:divBdr>
        <w:top w:val="none" w:sz="0" w:space="0" w:color="auto"/>
        <w:left w:val="none" w:sz="0" w:space="0" w:color="auto"/>
        <w:bottom w:val="none" w:sz="0" w:space="0" w:color="auto"/>
        <w:right w:val="none" w:sz="0" w:space="0" w:color="auto"/>
      </w:divBdr>
    </w:div>
    <w:div w:id="1945069507">
      <w:bodyDiv w:val="1"/>
      <w:marLeft w:val="0"/>
      <w:marRight w:val="0"/>
      <w:marTop w:val="0"/>
      <w:marBottom w:val="0"/>
      <w:divBdr>
        <w:top w:val="none" w:sz="0" w:space="0" w:color="auto"/>
        <w:left w:val="none" w:sz="0" w:space="0" w:color="auto"/>
        <w:bottom w:val="none" w:sz="0" w:space="0" w:color="auto"/>
        <w:right w:val="none" w:sz="0" w:space="0" w:color="auto"/>
      </w:divBdr>
    </w:div>
    <w:div w:id="1948342287">
      <w:bodyDiv w:val="1"/>
      <w:marLeft w:val="0"/>
      <w:marRight w:val="0"/>
      <w:marTop w:val="0"/>
      <w:marBottom w:val="0"/>
      <w:divBdr>
        <w:top w:val="none" w:sz="0" w:space="0" w:color="auto"/>
        <w:left w:val="none" w:sz="0" w:space="0" w:color="auto"/>
        <w:bottom w:val="none" w:sz="0" w:space="0" w:color="auto"/>
        <w:right w:val="none" w:sz="0" w:space="0" w:color="auto"/>
      </w:divBdr>
    </w:div>
    <w:div w:id="2035300220">
      <w:bodyDiv w:val="1"/>
      <w:marLeft w:val="0"/>
      <w:marRight w:val="0"/>
      <w:marTop w:val="0"/>
      <w:marBottom w:val="0"/>
      <w:divBdr>
        <w:top w:val="none" w:sz="0" w:space="0" w:color="auto"/>
        <w:left w:val="none" w:sz="0" w:space="0" w:color="auto"/>
        <w:bottom w:val="none" w:sz="0" w:space="0" w:color="auto"/>
        <w:right w:val="none" w:sz="0" w:space="0" w:color="auto"/>
      </w:divBdr>
    </w:div>
    <w:div w:id="213197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ipomex.org.mx/ipo3/lgt/indice/ATLACOMULCO/art_92_viii/4.web?token=03AllukzgfY6h8MO-Sw1CYVKWHFFs50hqz7DtxlwfyPShYTSDxJT5b-RtKqBgt03HybUoX6VW6Z7uBECoceD3dIkHICvqxNXgigtrCQN6JUbibk4cITgl6VhaDGmi7mb-EJZlucmWGg9KL2-09uMJ4S9yj0wCcMhdrMopR6Oa_NxOVeZNVnxVIFQ4xArOeI8Ii14w-HUrLonzOOG_utQEI56bYiPI3YR3b9YVegwnSi1yCt4fT2XbuyHuRg8Y28pYNU5Ikxh99UUGdizngZfMBmTOEFX-rEP7CSg4sKxNg2LSjNFeCwpOMuO6hRwdqqv5PLaIp21RqIFbBgeRDcAHho-6hak2n_DzT9whPKpSYdN5mfSI5Wag_7nuXjDec88qv9PBX06Y0QFoZIqtmvygTpm-tGiEnoC30iryTC_pi90OBZGU7UmsTJWnypV_98vDHBK_UD6mn26H9NIPwoIX-Bo0xrfsMByCN32y3CD86dsJGR4B9KBzMa095B7rIICCsyrqpuZRouyMQ74mHWAccKAptKrPv3z-rxnMzqPgxTv-PfFvI_nYk4M11DMfSmsKo463Xs3d7OEZ0" TargetMode="External" Id="rId8" /><Relationship Type="http://schemas.openxmlformats.org/officeDocument/2006/relationships/hyperlink" Target="http://www.apartados.hacienda.gob.mx/contabilidad/documentos/informe_cuenta/1998/cuenta_publica/Glosario/n.htm" TargetMode="External" Id="rId13" /><Relationship Type="http://schemas.openxmlformats.org/officeDocument/2006/relationships/header" Target="header2.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hyperlink" Target="http://www.transparenciapresupuestaria.gob.mx/es/PTP/Glosario" TargetMode="External" Id="rId12" /><Relationship Type="http://schemas.openxmlformats.org/officeDocument/2006/relationships/header" Target="header1.xml" Id="rId17" /><Relationship Type="http://schemas.openxmlformats.org/officeDocument/2006/relationships/numbering" Target="numbering.xml" Id="rId2" /><Relationship Type="http://schemas.openxmlformats.org/officeDocument/2006/relationships/hyperlink" Target="http://secretariadoejecutivo.gob.mx/work/models/SecretariadoEjecutivo/Resource/328/1/images/instructivo_final_edo_fuerza(1).pdf" TargetMode="Externa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ipomex.org.mx/ipo3/lgt/indice/ATLACOMULCO/art_92_viii/4.web?token=03AllukzgfY6h8MO-Sw1CYVKWHFFs50hqz7DtxlwfyPShYTSDxJT5b-RtKqBgt03HybUoX6VW6Z7uBECoceD3dIkHICvqxNXgigtrCQN6JUbibk4cITgl6VhaDGmi7mb-EJZlucmWGg9KL2-09uMJ4S9yj0wCcMhdrMopR6Oa_NxOVeZNVnxVIFQ4xArOeI8Ii14w-HUrLonzOOG_utQEI56bYiPI3YR3b9YVegwnSi1yCt4fT2XbuyHuRg8Y28pYNU5Ikxh99UUGdizngZfMBmTOEFX-rEP7CSg4sKxNg2LSjNFeCwpOMuO6hRwdqqv5PLaIp21RqIFbBgeRDcAHho-6hak2n_DzT9whPKpSYdN5mfSI5Wag_7nuXjDec88qv9PBX06Y0QFoZIqtmvygTpm-tGiEnoC30iryTC_pi90OBZGU7UmsTJWnypV_98vDHBK_UD6mn26H9NIPwoIX-Bo0xrfsMByCN32y3CD86dsJGR4B9KBzMa095B7rIICCsyrqpuZRouyMQ74mHWAccKAptKrPv3z-rxnMzqPgxTv-PfFvI_nYk4M11DMfSmsKo463Xs3d7OEZ0" TargetMode="External" Id="rId14" /><Relationship Type="http://schemas.openxmlformats.org/officeDocument/2006/relationships/fontTable" Target="fontTable.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616EC-F05E-4102-B746-51EDA504E5F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Usuario invitado</lastModifiedBy>
  <revision>13</revision>
  <lastPrinted>2022-04-27T17:38:00.0000000Z</lastPrinted>
  <dcterms:created xsi:type="dcterms:W3CDTF">2023-03-29T17:11:00.0000000Z</dcterms:created>
  <dcterms:modified xsi:type="dcterms:W3CDTF">2023-05-11T22:34:20.0078078Z</dcterms:modified>
</coreProperties>
</file>