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988EC0B" w:rsidR="00662C69" w:rsidRPr="00946C79" w:rsidRDefault="009B11D6" w:rsidP="00D841E2">
      <w:pPr>
        <w:tabs>
          <w:tab w:val="left" w:pos="3465"/>
        </w:tabs>
        <w:spacing w:line="360" w:lineRule="auto"/>
        <w:jc w:val="both"/>
        <w:rPr>
          <w:rFonts w:ascii="Palatino Linotype" w:hAnsi="Palatino Linotype"/>
          <w:color w:val="000000" w:themeColor="text1"/>
        </w:rPr>
      </w:pPr>
      <w:r w:rsidRPr="00946C79">
        <w:rPr>
          <w:rFonts w:ascii="Palatino Linotype" w:hAnsi="Palatino Linotype"/>
          <w:color w:val="000000" w:themeColor="text1"/>
        </w:rPr>
        <w:t>R</w:t>
      </w:r>
      <w:r w:rsidR="00662C69" w:rsidRPr="00946C7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46C79">
        <w:rPr>
          <w:rFonts w:ascii="Palatino Linotype" w:hAnsi="Palatino Linotype"/>
          <w:color w:val="000000" w:themeColor="text1"/>
        </w:rPr>
        <w:t>icipios, con</w:t>
      </w:r>
      <w:r w:rsidR="00662C69" w:rsidRPr="00946C79">
        <w:rPr>
          <w:rFonts w:ascii="Palatino Linotype" w:hAnsi="Palatino Linotype"/>
          <w:color w:val="000000" w:themeColor="text1"/>
        </w:rPr>
        <w:t xml:space="preserve"> </w:t>
      </w:r>
      <w:r w:rsidR="00485DB6" w:rsidRPr="00946C79">
        <w:rPr>
          <w:rFonts w:ascii="Palatino Linotype" w:hAnsi="Palatino Linotype"/>
          <w:color w:val="000000" w:themeColor="text1"/>
        </w:rPr>
        <w:t xml:space="preserve">domicilio </w:t>
      </w:r>
      <w:r w:rsidR="00662C69" w:rsidRPr="00946C79">
        <w:rPr>
          <w:rFonts w:ascii="Palatino Linotype" w:hAnsi="Palatino Linotype"/>
          <w:color w:val="000000" w:themeColor="text1"/>
        </w:rPr>
        <w:t xml:space="preserve">en Metepec, Estado de México; de </w:t>
      </w:r>
      <w:r w:rsidR="008F1F01" w:rsidRPr="00946C79">
        <w:rPr>
          <w:rFonts w:ascii="Palatino Linotype" w:hAnsi="Palatino Linotype"/>
          <w:color w:val="000000" w:themeColor="text1"/>
        </w:rPr>
        <w:t>once (11) de enero de dos mil veintitrés</w:t>
      </w:r>
      <w:r w:rsidR="00662C69" w:rsidRPr="00946C79">
        <w:rPr>
          <w:rFonts w:ascii="Palatino Linotype" w:hAnsi="Palatino Linotype"/>
          <w:color w:val="000000" w:themeColor="text1"/>
        </w:rPr>
        <w:t>.</w:t>
      </w:r>
    </w:p>
    <w:p w14:paraId="1181C59D" w14:textId="77777777" w:rsidR="00B31E90" w:rsidRPr="00946C79" w:rsidRDefault="00B31E90" w:rsidP="00D841E2">
      <w:pPr>
        <w:tabs>
          <w:tab w:val="left" w:pos="3465"/>
        </w:tabs>
        <w:spacing w:line="360" w:lineRule="auto"/>
        <w:jc w:val="both"/>
        <w:rPr>
          <w:rFonts w:ascii="Palatino Linotype" w:hAnsi="Palatino Linotype"/>
          <w:color w:val="000000" w:themeColor="text1"/>
        </w:rPr>
      </w:pPr>
    </w:p>
    <w:p w14:paraId="04F87235" w14:textId="7963E620" w:rsidR="005F0007" w:rsidRPr="00946C79" w:rsidRDefault="00662C69" w:rsidP="00D841E2">
      <w:pPr>
        <w:spacing w:line="360" w:lineRule="auto"/>
        <w:jc w:val="both"/>
        <w:rPr>
          <w:rFonts w:ascii="Palatino Linotype" w:eastAsia="Times New Roman" w:hAnsi="Palatino Linotype" w:cs="Times New Roman"/>
          <w:color w:val="000000" w:themeColor="text1"/>
        </w:rPr>
      </w:pPr>
      <w:r w:rsidRPr="00946C79">
        <w:rPr>
          <w:rFonts w:ascii="Palatino Linotype" w:hAnsi="Palatino Linotype"/>
          <w:b/>
          <w:color w:val="000000" w:themeColor="text1"/>
        </w:rPr>
        <w:t>VISTO</w:t>
      </w:r>
      <w:r w:rsidR="00772245" w:rsidRPr="00946C79">
        <w:rPr>
          <w:rFonts w:ascii="Palatino Linotype" w:hAnsi="Palatino Linotype"/>
          <w:b/>
          <w:color w:val="000000" w:themeColor="text1"/>
        </w:rPr>
        <w:t>S</w:t>
      </w:r>
      <w:r w:rsidRPr="00946C79">
        <w:rPr>
          <w:rFonts w:ascii="Palatino Linotype" w:hAnsi="Palatino Linotype"/>
          <w:color w:val="000000" w:themeColor="text1"/>
        </w:rPr>
        <w:t xml:space="preserve"> </w:t>
      </w:r>
      <w:r w:rsidR="00772245" w:rsidRPr="00946C79">
        <w:rPr>
          <w:rFonts w:ascii="Palatino Linotype" w:hAnsi="Palatino Linotype"/>
          <w:color w:val="000000" w:themeColor="text1"/>
        </w:rPr>
        <w:t>los</w:t>
      </w:r>
      <w:r w:rsidRPr="00946C79">
        <w:rPr>
          <w:rFonts w:ascii="Palatino Linotype" w:hAnsi="Palatino Linotype"/>
          <w:color w:val="000000" w:themeColor="text1"/>
        </w:rPr>
        <w:t xml:space="preserve"> expediente</w:t>
      </w:r>
      <w:r w:rsidR="00772245" w:rsidRPr="00946C79">
        <w:rPr>
          <w:rFonts w:ascii="Palatino Linotype" w:hAnsi="Palatino Linotype"/>
          <w:color w:val="000000" w:themeColor="text1"/>
        </w:rPr>
        <w:t>s</w:t>
      </w:r>
      <w:r w:rsidRPr="00946C79">
        <w:rPr>
          <w:rFonts w:ascii="Palatino Linotype" w:hAnsi="Palatino Linotype"/>
          <w:color w:val="000000" w:themeColor="text1"/>
        </w:rPr>
        <w:t xml:space="preserve"> electrónico</w:t>
      </w:r>
      <w:r w:rsidR="00772245" w:rsidRPr="00946C79">
        <w:rPr>
          <w:rFonts w:ascii="Palatino Linotype" w:hAnsi="Palatino Linotype"/>
          <w:color w:val="000000" w:themeColor="text1"/>
        </w:rPr>
        <w:t>s</w:t>
      </w:r>
      <w:r w:rsidRPr="00946C79">
        <w:rPr>
          <w:rFonts w:ascii="Palatino Linotype" w:hAnsi="Palatino Linotype"/>
          <w:color w:val="000000" w:themeColor="text1"/>
        </w:rPr>
        <w:t xml:space="preserve"> for</w:t>
      </w:r>
      <w:r w:rsidR="00D37494" w:rsidRPr="00946C79">
        <w:rPr>
          <w:rFonts w:ascii="Palatino Linotype" w:hAnsi="Palatino Linotype"/>
          <w:color w:val="000000" w:themeColor="text1"/>
        </w:rPr>
        <w:t>mado</w:t>
      </w:r>
      <w:r w:rsidR="00772245" w:rsidRPr="00946C79">
        <w:rPr>
          <w:rFonts w:ascii="Palatino Linotype" w:hAnsi="Palatino Linotype"/>
          <w:color w:val="000000" w:themeColor="text1"/>
        </w:rPr>
        <w:t>s</w:t>
      </w:r>
      <w:r w:rsidR="00D37494" w:rsidRPr="00946C79">
        <w:rPr>
          <w:rFonts w:ascii="Palatino Linotype" w:hAnsi="Palatino Linotype"/>
          <w:color w:val="000000" w:themeColor="text1"/>
        </w:rPr>
        <w:t xml:space="preserve"> con motivo de</w:t>
      </w:r>
      <w:r w:rsidR="00772245" w:rsidRPr="00946C79">
        <w:rPr>
          <w:rFonts w:ascii="Palatino Linotype" w:hAnsi="Palatino Linotype"/>
          <w:color w:val="000000" w:themeColor="text1"/>
        </w:rPr>
        <w:t xml:space="preserve"> </w:t>
      </w:r>
      <w:r w:rsidR="00D37494" w:rsidRPr="00946C79">
        <w:rPr>
          <w:rFonts w:ascii="Palatino Linotype" w:hAnsi="Palatino Linotype"/>
          <w:color w:val="000000" w:themeColor="text1"/>
        </w:rPr>
        <w:t>l</w:t>
      </w:r>
      <w:r w:rsidR="00772245" w:rsidRPr="00946C79">
        <w:rPr>
          <w:rFonts w:ascii="Palatino Linotype" w:hAnsi="Palatino Linotype"/>
          <w:color w:val="000000" w:themeColor="text1"/>
        </w:rPr>
        <w:t>os</w:t>
      </w:r>
      <w:r w:rsidRPr="00946C79">
        <w:rPr>
          <w:rFonts w:ascii="Palatino Linotype" w:hAnsi="Palatino Linotype"/>
          <w:color w:val="000000" w:themeColor="text1"/>
        </w:rPr>
        <w:t xml:space="preserve"> recurso</w:t>
      </w:r>
      <w:r w:rsidR="00772245" w:rsidRPr="00946C79">
        <w:rPr>
          <w:rFonts w:ascii="Palatino Linotype" w:hAnsi="Palatino Linotype"/>
          <w:color w:val="000000" w:themeColor="text1"/>
        </w:rPr>
        <w:t>s</w:t>
      </w:r>
      <w:r w:rsidRPr="00946C79">
        <w:rPr>
          <w:rFonts w:ascii="Palatino Linotype" w:hAnsi="Palatino Linotype"/>
          <w:color w:val="000000" w:themeColor="text1"/>
        </w:rPr>
        <w:t xml:space="preserve"> de revisión </w:t>
      </w:r>
      <w:r w:rsidR="008F1F01" w:rsidRPr="00946C79">
        <w:rPr>
          <w:rFonts w:ascii="Palatino Linotype" w:hAnsi="Palatino Linotype"/>
          <w:b/>
          <w:bCs/>
          <w:color w:val="000000" w:themeColor="text1"/>
        </w:rPr>
        <w:t>08473/INFOEM/IP/RR/2022, 08474/INFOEM/IP/RR/2022</w:t>
      </w:r>
      <w:r w:rsidR="009979C0" w:rsidRPr="00946C79">
        <w:rPr>
          <w:rFonts w:ascii="Palatino Linotype" w:hAnsi="Palatino Linotype"/>
          <w:b/>
          <w:bCs/>
          <w:color w:val="000000" w:themeColor="text1"/>
        </w:rPr>
        <w:t xml:space="preserve">, </w:t>
      </w:r>
      <w:r w:rsidR="008F1F01" w:rsidRPr="00946C79">
        <w:rPr>
          <w:rFonts w:ascii="Palatino Linotype" w:hAnsi="Palatino Linotype"/>
          <w:b/>
          <w:bCs/>
          <w:color w:val="000000" w:themeColor="text1"/>
        </w:rPr>
        <w:t>08475/INFOEM/IP/RR/2022</w:t>
      </w:r>
      <w:r w:rsidR="009979C0" w:rsidRPr="00946C79">
        <w:rPr>
          <w:rFonts w:ascii="Palatino Linotype" w:hAnsi="Palatino Linotype"/>
          <w:b/>
          <w:bCs/>
          <w:color w:val="000000" w:themeColor="text1"/>
        </w:rPr>
        <w:t xml:space="preserve"> y </w:t>
      </w:r>
      <w:r w:rsidR="008F1F01" w:rsidRPr="00946C79">
        <w:rPr>
          <w:rFonts w:ascii="Palatino Linotype" w:hAnsi="Palatino Linotype"/>
          <w:b/>
          <w:bCs/>
          <w:color w:val="000000" w:themeColor="text1"/>
        </w:rPr>
        <w:t>08476/INFOEM/IP/RR/2022</w:t>
      </w:r>
      <w:r w:rsidR="005F1362" w:rsidRPr="00946C79">
        <w:rPr>
          <w:rFonts w:ascii="Palatino Linotype" w:eastAsia="Times New Roman" w:hAnsi="Palatino Linotype" w:cs="Arial"/>
          <w:bCs/>
          <w:color w:val="000000" w:themeColor="text1"/>
        </w:rPr>
        <w:t xml:space="preserve">, </w:t>
      </w:r>
      <w:r w:rsidR="006B31E7" w:rsidRPr="00946C79">
        <w:rPr>
          <w:rFonts w:ascii="Palatino Linotype" w:eastAsia="Times New Roman" w:hAnsi="Palatino Linotype" w:cs="Times New Roman"/>
          <w:color w:val="000000" w:themeColor="text1"/>
        </w:rPr>
        <w:t>interpuesto</w:t>
      </w:r>
      <w:r w:rsidR="00772245" w:rsidRPr="00946C79">
        <w:rPr>
          <w:rFonts w:ascii="Palatino Linotype" w:eastAsia="Times New Roman" w:hAnsi="Palatino Linotype" w:cs="Times New Roman"/>
          <w:color w:val="000000" w:themeColor="text1"/>
        </w:rPr>
        <w:t>s</w:t>
      </w:r>
      <w:r w:rsidR="006B31E7" w:rsidRPr="00946C79">
        <w:rPr>
          <w:rFonts w:ascii="Palatino Linotype" w:eastAsia="Times New Roman" w:hAnsi="Palatino Linotype" w:cs="Times New Roman"/>
          <w:color w:val="000000" w:themeColor="text1"/>
        </w:rPr>
        <w:t xml:space="preserve"> por</w:t>
      </w:r>
      <w:r w:rsidR="008F1F01" w:rsidRPr="00946C79">
        <w:rPr>
          <w:rFonts w:ascii="Palatino Linotype" w:eastAsia="Times New Roman" w:hAnsi="Palatino Linotype" w:cs="Times New Roman"/>
          <w:color w:val="000000" w:themeColor="text1"/>
        </w:rPr>
        <w:t xml:space="preserve"> </w:t>
      </w:r>
      <w:r w:rsidR="00946C79" w:rsidRPr="00946C79">
        <w:rPr>
          <w:rFonts w:ascii="Palatino Linotype" w:eastAsia="Times New Roman" w:hAnsi="Palatino Linotype" w:cs="Times New Roman"/>
          <w:b/>
          <w:color w:val="000000" w:themeColor="text1"/>
        </w:rPr>
        <w:t>XXXXX XXXXX XXXXX</w:t>
      </w:r>
      <w:r w:rsidR="008F1F01" w:rsidRPr="00946C79">
        <w:rPr>
          <w:rFonts w:ascii="Palatino Linotype" w:eastAsia="Times New Roman" w:hAnsi="Palatino Linotype" w:cs="Times New Roman"/>
          <w:color w:val="000000" w:themeColor="text1"/>
        </w:rPr>
        <w:t>, en lo sucesivo, el</w:t>
      </w:r>
      <w:r w:rsidR="0078249C" w:rsidRPr="00946C79">
        <w:rPr>
          <w:rFonts w:ascii="Palatino Linotype" w:eastAsia="Times New Roman" w:hAnsi="Palatino Linotype" w:cs="Times New Roman"/>
          <w:color w:val="000000" w:themeColor="text1"/>
        </w:rPr>
        <w:t xml:space="preserve"> </w:t>
      </w:r>
      <w:r w:rsidR="006B31E7" w:rsidRPr="00946C79">
        <w:rPr>
          <w:rFonts w:ascii="Palatino Linotype" w:eastAsia="Times New Roman" w:hAnsi="Palatino Linotype" w:cs="Times New Roman"/>
          <w:b/>
          <w:bCs/>
          <w:color w:val="000000" w:themeColor="text1"/>
        </w:rPr>
        <w:t>RECURRENTE</w:t>
      </w:r>
      <w:r w:rsidR="00E647FF" w:rsidRPr="00946C79">
        <w:rPr>
          <w:rFonts w:ascii="Palatino Linotype" w:eastAsia="Times New Roman" w:hAnsi="Palatino Linotype" w:cs="Arial"/>
          <w:color w:val="000000" w:themeColor="text1"/>
        </w:rPr>
        <w:t>;</w:t>
      </w:r>
      <w:r w:rsidR="005F1362" w:rsidRPr="00946C79">
        <w:rPr>
          <w:rFonts w:ascii="Palatino Linotype" w:eastAsia="Times New Roman" w:hAnsi="Palatino Linotype" w:cs="Arial"/>
          <w:color w:val="000000" w:themeColor="text1"/>
        </w:rPr>
        <w:t xml:space="preserve"> en contra de la</w:t>
      </w:r>
      <w:r w:rsidR="00772245" w:rsidRPr="00946C79">
        <w:rPr>
          <w:rFonts w:ascii="Palatino Linotype" w:eastAsia="Times New Roman" w:hAnsi="Palatino Linotype" w:cs="Arial"/>
          <w:color w:val="000000" w:themeColor="text1"/>
        </w:rPr>
        <w:t>s</w:t>
      </w:r>
      <w:r w:rsidR="005F1362" w:rsidRPr="00946C79">
        <w:rPr>
          <w:rFonts w:ascii="Palatino Linotype" w:eastAsia="Times New Roman" w:hAnsi="Palatino Linotype" w:cs="Arial"/>
          <w:color w:val="000000" w:themeColor="text1"/>
        </w:rPr>
        <w:t xml:space="preserve"> respuesta</w:t>
      </w:r>
      <w:r w:rsidR="00772245" w:rsidRPr="00946C79">
        <w:rPr>
          <w:rFonts w:ascii="Palatino Linotype" w:eastAsia="Times New Roman" w:hAnsi="Palatino Linotype" w:cs="Arial"/>
          <w:color w:val="000000" w:themeColor="text1"/>
        </w:rPr>
        <w:t>s</w:t>
      </w:r>
      <w:r w:rsidR="005F1362" w:rsidRPr="00946C79">
        <w:rPr>
          <w:rFonts w:ascii="Palatino Linotype" w:eastAsia="Times New Roman" w:hAnsi="Palatino Linotype" w:cs="Arial"/>
          <w:color w:val="000000" w:themeColor="text1"/>
        </w:rPr>
        <w:t xml:space="preserve"> del</w:t>
      </w:r>
      <w:r w:rsidR="002C1007" w:rsidRPr="00946C79">
        <w:rPr>
          <w:rFonts w:ascii="Palatino Linotype" w:eastAsia="Times New Roman" w:hAnsi="Palatino Linotype" w:cs="Arial"/>
          <w:color w:val="000000" w:themeColor="text1"/>
        </w:rPr>
        <w:t xml:space="preserve"> </w:t>
      </w:r>
      <w:r w:rsidR="005F0194" w:rsidRPr="00946C79">
        <w:rPr>
          <w:rFonts w:ascii="Palatino Linotype" w:hAnsi="Palatino Linotype"/>
          <w:b/>
          <w:bCs/>
          <w:color w:val="000000"/>
          <w:sz w:val="22"/>
          <w:szCs w:val="22"/>
        </w:rPr>
        <w:t>Sistema Municipal para el Desarrollo Integral de la Familia de Naucalpan de Juárez</w:t>
      </w:r>
      <w:r w:rsidR="009572EE" w:rsidRPr="00946C79">
        <w:rPr>
          <w:rFonts w:ascii="Palatino Linotype" w:eastAsia="Calibri" w:hAnsi="Palatino Linotype" w:cs="Arial"/>
          <w:color w:val="000000" w:themeColor="text1"/>
          <w:lang w:val="es-ES"/>
        </w:rPr>
        <w:t>,</w:t>
      </w:r>
      <w:r w:rsidR="005F1362" w:rsidRPr="00946C79">
        <w:rPr>
          <w:rFonts w:ascii="Palatino Linotype" w:eastAsia="Calibri" w:hAnsi="Palatino Linotype" w:cs="Arial"/>
          <w:color w:val="000000" w:themeColor="text1"/>
          <w:lang w:val="es-ES"/>
        </w:rPr>
        <w:t xml:space="preserve"> </w:t>
      </w:r>
      <w:r w:rsidR="00F17EFA" w:rsidRPr="00946C79">
        <w:rPr>
          <w:rFonts w:ascii="Palatino Linotype" w:eastAsia="Calibri" w:hAnsi="Palatino Linotype" w:cs="Arial"/>
          <w:color w:val="000000" w:themeColor="text1"/>
          <w:lang w:val="es-ES"/>
        </w:rPr>
        <w:t>en adelante,</w:t>
      </w:r>
      <w:r w:rsidR="00F17EFA" w:rsidRPr="00946C79">
        <w:rPr>
          <w:rFonts w:ascii="Palatino Linotype" w:eastAsia="Times New Roman" w:hAnsi="Palatino Linotype" w:cs="Times New Roman"/>
          <w:color w:val="000000" w:themeColor="text1"/>
        </w:rPr>
        <w:t xml:space="preserve"> </w:t>
      </w:r>
      <w:r w:rsidR="005F1362" w:rsidRPr="00946C79">
        <w:rPr>
          <w:rFonts w:ascii="Palatino Linotype" w:eastAsia="Times New Roman" w:hAnsi="Palatino Linotype" w:cs="Times New Roman"/>
          <w:color w:val="000000" w:themeColor="text1"/>
        </w:rPr>
        <w:t>el</w:t>
      </w:r>
      <w:r w:rsidR="005F1362" w:rsidRPr="00946C79">
        <w:rPr>
          <w:rFonts w:ascii="Palatino Linotype" w:eastAsia="Times New Roman" w:hAnsi="Palatino Linotype" w:cs="Times New Roman"/>
          <w:b/>
          <w:color w:val="000000" w:themeColor="text1"/>
        </w:rPr>
        <w:t xml:space="preserve"> SUJETO OBLIGADO</w:t>
      </w:r>
      <w:r w:rsidR="005F1362" w:rsidRPr="00946C79">
        <w:rPr>
          <w:rFonts w:ascii="Palatino Linotype" w:eastAsia="Times New Roman" w:hAnsi="Palatino Linotype" w:cs="Times New Roman"/>
          <w:color w:val="000000" w:themeColor="text1"/>
        </w:rPr>
        <w:t>,</w:t>
      </w:r>
      <w:r w:rsidR="005F1362" w:rsidRPr="00946C79">
        <w:rPr>
          <w:rFonts w:ascii="Palatino Linotype" w:eastAsia="Times New Roman" w:hAnsi="Palatino Linotype" w:cs="Times New Roman"/>
          <w:b/>
          <w:color w:val="000000" w:themeColor="text1"/>
        </w:rPr>
        <w:t xml:space="preserve"> </w:t>
      </w:r>
      <w:r w:rsidR="005F1362" w:rsidRPr="00946C79">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946C79" w:rsidRDefault="009A593A" w:rsidP="00D841E2">
      <w:pPr>
        <w:spacing w:line="360" w:lineRule="auto"/>
        <w:jc w:val="both"/>
        <w:rPr>
          <w:rFonts w:ascii="Palatino Linotype" w:hAnsi="Palatino Linotype"/>
          <w:b/>
          <w:color w:val="000000" w:themeColor="text1"/>
        </w:rPr>
      </w:pPr>
    </w:p>
    <w:p w14:paraId="769E1410" w14:textId="395F5B5E" w:rsidR="00587366" w:rsidRPr="00946C79" w:rsidRDefault="00662C69" w:rsidP="00D841E2">
      <w:pPr>
        <w:pStyle w:val="Ttulo1"/>
        <w:spacing w:before="0" w:line="360" w:lineRule="auto"/>
        <w:jc w:val="center"/>
        <w:rPr>
          <w:b/>
          <w:color w:val="000000" w:themeColor="text1"/>
        </w:rPr>
      </w:pPr>
      <w:bookmarkStart w:id="0" w:name="_Toc461555884"/>
      <w:bookmarkStart w:id="1" w:name="_Toc466371847"/>
      <w:bookmarkStart w:id="2" w:name="_Toc88071776"/>
      <w:r w:rsidRPr="00946C79">
        <w:rPr>
          <w:b/>
          <w:color w:val="000000" w:themeColor="text1"/>
        </w:rPr>
        <w:t>ANTECEDENTES</w:t>
      </w:r>
      <w:bookmarkEnd w:id="0"/>
      <w:bookmarkEnd w:id="1"/>
      <w:bookmarkEnd w:id="2"/>
    </w:p>
    <w:p w14:paraId="5672105D" w14:textId="77777777" w:rsidR="00B31E90" w:rsidRPr="00946C79"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DA3D1D9" w:rsidR="00D9392E" w:rsidRPr="00946C79"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color w:val="000000" w:themeColor="text1"/>
          <w:lang w:val="es-ES"/>
        </w:rPr>
        <w:t>El</w:t>
      </w:r>
      <w:r w:rsidR="00D9392E" w:rsidRPr="00946C79">
        <w:rPr>
          <w:rFonts w:ascii="Palatino Linotype" w:eastAsia="Calibri" w:hAnsi="Palatino Linotype" w:cs="Arial"/>
          <w:color w:val="000000" w:themeColor="text1"/>
          <w:lang w:val="es-ES"/>
        </w:rPr>
        <w:t xml:space="preserve"> </w:t>
      </w:r>
      <w:r w:rsidR="008F1F01" w:rsidRPr="00946C79">
        <w:rPr>
          <w:rFonts w:ascii="Palatino Linotype" w:eastAsia="Calibri" w:hAnsi="Palatino Linotype" w:cs="Arial"/>
          <w:color w:val="000000" w:themeColor="text1"/>
          <w:lang w:val="es-ES"/>
        </w:rPr>
        <w:t xml:space="preserve">veintiséis (26) de abril </w:t>
      </w:r>
      <w:r w:rsidR="00FE159E" w:rsidRPr="00946C79">
        <w:rPr>
          <w:rFonts w:ascii="Palatino Linotype" w:eastAsia="Calibri" w:hAnsi="Palatino Linotype" w:cs="Arial"/>
          <w:color w:val="000000" w:themeColor="text1"/>
          <w:lang w:val="es-ES"/>
        </w:rPr>
        <w:t>de dos mil veintidós</w:t>
      </w:r>
      <w:r w:rsidR="005F1362" w:rsidRPr="00946C79">
        <w:rPr>
          <w:rFonts w:ascii="Palatino Linotype" w:eastAsia="Calibri" w:hAnsi="Palatino Linotype" w:cs="Arial"/>
          <w:color w:val="000000" w:themeColor="text1"/>
          <w:lang w:val="es-ES"/>
        </w:rPr>
        <w:t xml:space="preserve">, </w:t>
      </w:r>
      <w:r w:rsidR="00FE159E" w:rsidRPr="00946C79">
        <w:rPr>
          <w:rFonts w:ascii="Palatino Linotype" w:eastAsia="Calibri" w:hAnsi="Palatino Linotype" w:cs="Arial"/>
          <w:color w:val="000000" w:themeColor="text1"/>
          <w:lang w:val="es-ES"/>
        </w:rPr>
        <w:t>el particular</w:t>
      </w:r>
      <w:r w:rsidR="005F1362" w:rsidRPr="00946C79">
        <w:rPr>
          <w:rFonts w:ascii="Palatino Linotype" w:hAnsi="Palatino Linotype"/>
          <w:color w:val="000000" w:themeColor="text1"/>
        </w:rPr>
        <w:t xml:space="preserve"> presentó</w:t>
      </w:r>
      <w:r w:rsidR="005F1362" w:rsidRPr="00946C79">
        <w:rPr>
          <w:rFonts w:ascii="Palatino Linotype" w:hAnsi="Palatino Linotype"/>
          <w:b/>
          <w:color w:val="000000" w:themeColor="text1"/>
        </w:rPr>
        <w:t xml:space="preserve"> </w:t>
      </w:r>
      <w:r w:rsidR="00127E68" w:rsidRPr="00946C79">
        <w:rPr>
          <w:rFonts w:ascii="Palatino Linotype" w:hAnsi="Palatino Linotype"/>
          <w:bCs/>
          <w:color w:val="000000" w:themeColor="text1"/>
        </w:rPr>
        <w:t xml:space="preserve">a través </w:t>
      </w:r>
      <w:r w:rsidR="009E58CA" w:rsidRPr="00946C79">
        <w:rPr>
          <w:rFonts w:ascii="Palatino Linotype" w:hAnsi="Palatino Linotype"/>
          <w:bCs/>
          <w:color w:val="000000" w:themeColor="text1"/>
        </w:rPr>
        <w:t>del</w:t>
      </w:r>
      <w:r w:rsidR="006D4E5E" w:rsidRPr="00946C79">
        <w:rPr>
          <w:rFonts w:ascii="Palatino Linotype" w:hAnsi="Palatino Linotype"/>
          <w:bCs/>
          <w:color w:val="000000" w:themeColor="text1"/>
        </w:rPr>
        <w:t xml:space="preserve"> Sistema de Acceso a la Información Mexiquense</w:t>
      </w:r>
      <w:r w:rsidR="00DE4F75" w:rsidRPr="00946C79">
        <w:rPr>
          <w:rFonts w:ascii="Palatino Linotype" w:hAnsi="Palatino Linotype"/>
          <w:bCs/>
          <w:color w:val="000000" w:themeColor="text1"/>
        </w:rPr>
        <w:t xml:space="preserve"> </w:t>
      </w:r>
      <w:r w:rsidR="006D4E5E" w:rsidRPr="00946C79">
        <w:rPr>
          <w:rFonts w:ascii="Palatino Linotype" w:hAnsi="Palatino Linotype"/>
          <w:bCs/>
          <w:color w:val="000000" w:themeColor="text1"/>
        </w:rPr>
        <w:t>(</w:t>
      </w:r>
      <w:r w:rsidR="00FE159E" w:rsidRPr="00946C79">
        <w:rPr>
          <w:rFonts w:ascii="Palatino Linotype" w:eastAsia="Calibri" w:hAnsi="Palatino Linotype" w:cs="Arial"/>
          <w:color w:val="000000" w:themeColor="text1"/>
          <w:lang w:val="es-ES"/>
        </w:rPr>
        <w:t>SAIMEX</w:t>
      </w:r>
      <w:r w:rsidR="006D4E5E" w:rsidRPr="00946C79">
        <w:rPr>
          <w:rFonts w:ascii="Palatino Linotype" w:eastAsia="Calibri" w:hAnsi="Palatino Linotype" w:cs="Arial"/>
          <w:color w:val="000000" w:themeColor="text1"/>
          <w:lang w:val="es-ES"/>
        </w:rPr>
        <w:t>)</w:t>
      </w:r>
      <w:r w:rsidR="005F1362" w:rsidRPr="00946C79">
        <w:rPr>
          <w:rFonts w:ascii="Palatino Linotype" w:eastAsia="Calibri" w:hAnsi="Palatino Linotype" w:cs="Arial"/>
          <w:color w:val="000000" w:themeColor="text1"/>
          <w:lang w:val="es-ES"/>
        </w:rPr>
        <w:t>, la</w:t>
      </w:r>
      <w:r w:rsidR="00772245" w:rsidRPr="00946C79">
        <w:rPr>
          <w:rFonts w:ascii="Palatino Linotype" w:eastAsia="Calibri" w:hAnsi="Palatino Linotype" w:cs="Arial"/>
          <w:color w:val="000000" w:themeColor="text1"/>
          <w:lang w:val="es-ES"/>
        </w:rPr>
        <w:t>s</w:t>
      </w:r>
      <w:r w:rsidR="005F1362" w:rsidRPr="00946C79">
        <w:rPr>
          <w:rFonts w:ascii="Palatino Linotype" w:eastAsia="Calibri" w:hAnsi="Palatino Linotype" w:cs="Arial"/>
          <w:color w:val="000000" w:themeColor="text1"/>
          <w:lang w:val="es-ES"/>
        </w:rPr>
        <w:t xml:space="preserve"> solicitud</w:t>
      </w:r>
      <w:r w:rsidR="00772245" w:rsidRPr="00946C79">
        <w:rPr>
          <w:rFonts w:ascii="Palatino Linotype" w:eastAsia="Calibri" w:hAnsi="Palatino Linotype" w:cs="Arial"/>
          <w:color w:val="000000" w:themeColor="text1"/>
          <w:lang w:val="es-ES"/>
        </w:rPr>
        <w:t>es</w:t>
      </w:r>
      <w:r w:rsidR="005F1362" w:rsidRPr="00946C79">
        <w:rPr>
          <w:rFonts w:ascii="Palatino Linotype" w:eastAsia="Calibri" w:hAnsi="Palatino Linotype" w:cs="Arial"/>
          <w:color w:val="000000" w:themeColor="text1"/>
          <w:lang w:val="es-ES"/>
        </w:rPr>
        <w:t xml:space="preserve"> de información pública registrada</w:t>
      </w:r>
      <w:r w:rsidR="00772245" w:rsidRPr="00946C79">
        <w:rPr>
          <w:rFonts w:ascii="Palatino Linotype" w:eastAsia="Calibri" w:hAnsi="Palatino Linotype" w:cs="Arial"/>
          <w:color w:val="000000" w:themeColor="text1"/>
          <w:lang w:val="es-ES"/>
        </w:rPr>
        <w:t>s con los</w:t>
      </w:r>
      <w:r w:rsidR="005F1362" w:rsidRPr="00946C79">
        <w:rPr>
          <w:rFonts w:ascii="Palatino Linotype" w:eastAsia="Calibri" w:hAnsi="Palatino Linotype" w:cs="Arial"/>
          <w:color w:val="000000" w:themeColor="text1"/>
          <w:lang w:val="es-ES"/>
        </w:rPr>
        <w:t xml:space="preserve"> número</w:t>
      </w:r>
      <w:r w:rsidR="00772245" w:rsidRPr="00946C79">
        <w:rPr>
          <w:rFonts w:ascii="Palatino Linotype" w:eastAsia="Calibri" w:hAnsi="Palatino Linotype" w:cs="Arial"/>
          <w:color w:val="000000" w:themeColor="text1"/>
          <w:lang w:val="es-ES"/>
        </w:rPr>
        <w:t xml:space="preserve">s </w:t>
      </w:r>
      <w:r w:rsidR="008F1F01" w:rsidRPr="00946C79">
        <w:rPr>
          <w:rFonts w:ascii="Palatino Linotype" w:eastAsia="Calibri" w:hAnsi="Palatino Linotype" w:cs="Arial"/>
          <w:b/>
          <w:color w:val="000000" w:themeColor="text1"/>
          <w:lang w:val="es-ES"/>
        </w:rPr>
        <w:t>00040/DIFNAUCAL/IP/2022, 00041/DIFNAUCAL/IP/2022</w:t>
      </w:r>
      <w:r w:rsidR="009979C0" w:rsidRPr="00946C79">
        <w:rPr>
          <w:rFonts w:ascii="Palatino Linotype" w:eastAsia="Calibri" w:hAnsi="Palatino Linotype" w:cs="Arial"/>
          <w:b/>
          <w:color w:val="000000" w:themeColor="text1"/>
          <w:lang w:val="es-ES"/>
        </w:rPr>
        <w:t xml:space="preserve">, </w:t>
      </w:r>
      <w:r w:rsidR="008F1F01" w:rsidRPr="00946C79">
        <w:rPr>
          <w:rFonts w:ascii="Palatino Linotype" w:eastAsia="Calibri" w:hAnsi="Palatino Linotype" w:cs="Arial"/>
          <w:b/>
          <w:color w:val="000000" w:themeColor="text1"/>
          <w:lang w:val="es-ES"/>
        </w:rPr>
        <w:t>00042/DIFNAUCAL/IP/2022</w:t>
      </w:r>
      <w:r w:rsidR="009979C0" w:rsidRPr="00946C79">
        <w:rPr>
          <w:rFonts w:ascii="Palatino Linotype" w:eastAsia="Calibri" w:hAnsi="Palatino Linotype" w:cs="Arial"/>
          <w:b/>
          <w:color w:val="000000" w:themeColor="text1"/>
          <w:lang w:val="es-ES"/>
        </w:rPr>
        <w:t xml:space="preserve"> y </w:t>
      </w:r>
      <w:r w:rsidR="008F1F01" w:rsidRPr="00946C79">
        <w:rPr>
          <w:rFonts w:ascii="Palatino Linotype" w:eastAsia="Calibri" w:hAnsi="Palatino Linotype" w:cs="Arial"/>
          <w:b/>
          <w:color w:val="000000" w:themeColor="text1"/>
          <w:lang w:val="es-ES"/>
        </w:rPr>
        <w:t>00043/DIFNAUCAL/IP/2022</w:t>
      </w:r>
      <w:r w:rsidR="008E773E" w:rsidRPr="00946C79">
        <w:rPr>
          <w:rFonts w:ascii="Palatino Linotype" w:eastAsia="Calibri" w:hAnsi="Palatino Linotype" w:cs="Arial"/>
          <w:b/>
          <w:color w:val="000000" w:themeColor="text1"/>
          <w:lang w:val="es-ES"/>
        </w:rPr>
        <w:t>,</w:t>
      </w:r>
      <w:r w:rsidR="008E773E" w:rsidRPr="00946C79">
        <w:rPr>
          <w:rFonts w:ascii="Palatino Linotype" w:eastAsia="Calibri" w:hAnsi="Palatino Linotype" w:cs="Arial"/>
          <w:color w:val="000000" w:themeColor="text1"/>
          <w:lang w:val="es-ES"/>
        </w:rPr>
        <w:t xml:space="preserve"> </w:t>
      </w:r>
      <w:r w:rsidR="00772245" w:rsidRPr="00946C79">
        <w:rPr>
          <w:rFonts w:ascii="Palatino Linotype" w:eastAsia="Calibri" w:hAnsi="Palatino Linotype" w:cs="Arial"/>
          <w:color w:val="000000" w:themeColor="text1"/>
          <w:lang w:val="es-ES"/>
        </w:rPr>
        <w:t xml:space="preserve">mediante las que </w:t>
      </w:r>
      <w:r w:rsidR="005F1362" w:rsidRPr="00946C79">
        <w:rPr>
          <w:rFonts w:ascii="Palatino Linotype" w:eastAsia="Calibri" w:hAnsi="Palatino Linotype" w:cs="Arial"/>
          <w:color w:val="000000" w:themeColor="text1"/>
          <w:lang w:val="es-ES"/>
        </w:rPr>
        <w:t>requirió</w:t>
      </w:r>
      <w:r w:rsidR="00022D89" w:rsidRPr="00946C79">
        <w:rPr>
          <w:rFonts w:ascii="Palatino Linotype" w:eastAsia="Calibri" w:hAnsi="Palatino Linotype" w:cs="Arial"/>
          <w:color w:val="000000" w:themeColor="text1"/>
          <w:lang w:val="es-ES"/>
        </w:rPr>
        <w:t xml:space="preserve"> lo siguiente</w:t>
      </w:r>
      <w:r w:rsidR="005F1362" w:rsidRPr="00946C79">
        <w:rPr>
          <w:rFonts w:ascii="Palatino Linotype" w:eastAsia="Calibri" w:hAnsi="Palatino Linotype" w:cs="Arial"/>
          <w:color w:val="000000" w:themeColor="text1"/>
          <w:lang w:val="es-ES"/>
        </w:rPr>
        <w:t>:</w:t>
      </w:r>
    </w:p>
    <w:p w14:paraId="76EB7490" w14:textId="77777777" w:rsidR="00B31E90" w:rsidRPr="00946C79" w:rsidRDefault="00B31E90" w:rsidP="00D841E2">
      <w:pPr>
        <w:pStyle w:val="Prrafodelista"/>
        <w:spacing w:line="276" w:lineRule="auto"/>
        <w:ind w:left="567" w:right="567"/>
        <w:jc w:val="both"/>
        <w:rPr>
          <w:rFonts w:ascii="Palatino Linotype" w:hAnsi="Palatino Linotype"/>
          <w:i/>
          <w:color w:val="000000" w:themeColor="text1"/>
          <w:sz w:val="22"/>
          <w:szCs w:val="22"/>
        </w:rPr>
      </w:pPr>
    </w:p>
    <w:p w14:paraId="66A61C31" w14:textId="1CC4D375" w:rsidR="008F1F01" w:rsidRPr="00946C79" w:rsidRDefault="008F1F01" w:rsidP="008F1F01">
      <w:pPr>
        <w:pStyle w:val="Prrafodelista"/>
        <w:spacing w:line="276" w:lineRule="auto"/>
        <w:ind w:left="567" w:right="567"/>
        <w:jc w:val="both"/>
        <w:rPr>
          <w:rFonts w:ascii="Palatino Linotype" w:hAnsi="Palatino Linotype"/>
          <w:b/>
          <w:color w:val="000000" w:themeColor="text1"/>
          <w:sz w:val="22"/>
          <w:szCs w:val="22"/>
        </w:rPr>
      </w:pPr>
      <w:r w:rsidRPr="00946C79">
        <w:rPr>
          <w:rFonts w:ascii="Palatino Linotype" w:hAnsi="Palatino Linotype"/>
          <w:b/>
          <w:color w:val="000000" w:themeColor="text1"/>
          <w:sz w:val="22"/>
          <w:szCs w:val="22"/>
        </w:rPr>
        <w:t>Solicitud 00040/DIFNAUCAL/IP/2022:</w:t>
      </w:r>
    </w:p>
    <w:p w14:paraId="0D945EFE" w14:textId="28A6A6D3" w:rsidR="008F1F01" w:rsidRPr="00946C79" w:rsidRDefault="008F1F01" w:rsidP="008F1F01">
      <w:pPr>
        <w:pStyle w:val="Prrafodelista"/>
        <w:spacing w:line="276" w:lineRule="auto"/>
        <w:ind w:left="567" w:right="567"/>
        <w:jc w:val="both"/>
        <w:rPr>
          <w:rFonts w:ascii="Palatino Linotype" w:hAnsi="Palatino Linotype"/>
          <w:color w:val="000000" w:themeColor="text1"/>
          <w:sz w:val="22"/>
          <w:szCs w:val="22"/>
        </w:rPr>
      </w:pPr>
      <w:r w:rsidRPr="00946C79">
        <w:rPr>
          <w:rFonts w:ascii="Palatino Linotype" w:hAnsi="Palatino Linotype"/>
          <w:i/>
          <w:color w:val="000000" w:themeColor="text1"/>
          <w:sz w:val="22"/>
          <w:szCs w:val="22"/>
        </w:rPr>
        <w:t>“</w:t>
      </w:r>
      <w:r w:rsidR="00E80444" w:rsidRPr="00946C79">
        <w:rPr>
          <w:rFonts w:ascii="Palatino Linotype" w:hAnsi="Palatino Linotype"/>
          <w:i/>
          <w:iCs/>
          <w:color w:val="000000" w:themeColor="text1"/>
          <w:sz w:val="22"/>
          <w:szCs w:val="22"/>
        </w:rPr>
        <w:t>A negativa de información por el Lic. Arturo Mejía Diaz, solicito los recibos de nomina de el mes de enero del año 2022 de todos los trabajadores del dif Naucalpan</w:t>
      </w:r>
      <w:r w:rsidRPr="00946C79">
        <w:rPr>
          <w:rFonts w:ascii="Palatino Linotype" w:hAnsi="Palatino Linotype"/>
          <w:i/>
          <w:color w:val="000000" w:themeColor="text1"/>
          <w:sz w:val="22"/>
          <w:szCs w:val="22"/>
        </w:rPr>
        <w:t xml:space="preserve">” </w:t>
      </w:r>
      <w:r w:rsidRPr="00946C79">
        <w:rPr>
          <w:rFonts w:ascii="Palatino Linotype" w:hAnsi="Palatino Linotype"/>
          <w:color w:val="000000" w:themeColor="text1"/>
          <w:sz w:val="22"/>
          <w:szCs w:val="22"/>
        </w:rPr>
        <w:t>(Sic).</w:t>
      </w:r>
    </w:p>
    <w:p w14:paraId="75B2C7C1" w14:textId="77777777" w:rsidR="008F1F01" w:rsidRPr="00946C79" w:rsidRDefault="008F1F01" w:rsidP="00D841E2">
      <w:pPr>
        <w:pStyle w:val="Prrafodelista"/>
        <w:spacing w:line="276" w:lineRule="auto"/>
        <w:ind w:left="567" w:right="567"/>
        <w:jc w:val="both"/>
        <w:rPr>
          <w:rFonts w:ascii="Palatino Linotype" w:hAnsi="Palatino Linotype"/>
          <w:b/>
          <w:color w:val="000000" w:themeColor="text1"/>
          <w:sz w:val="22"/>
          <w:szCs w:val="22"/>
        </w:rPr>
      </w:pPr>
    </w:p>
    <w:p w14:paraId="50F27AAC" w14:textId="5573929B" w:rsidR="008E773E" w:rsidRPr="00946C79" w:rsidRDefault="008E773E" w:rsidP="00D841E2">
      <w:pPr>
        <w:pStyle w:val="Prrafodelista"/>
        <w:spacing w:line="276" w:lineRule="auto"/>
        <w:ind w:left="567" w:right="567"/>
        <w:jc w:val="both"/>
        <w:rPr>
          <w:rFonts w:ascii="Palatino Linotype" w:hAnsi="Palatino Linotype"/>
          <w:b/>
          <w:color w:val="000000" w:themeColor="text1"/>
          <w:sz w:val="22"/>
          <w:szCs w:val="22"/>
        </w:rPr>
      </w:pPr>
      <w:r w:rsidRPr="00946C79">
        <w:rPr>
          <w:rFonts w:ascii="Palatino Linotype" w:hAnsi="Palatino Linotype"/>
          <w:b/>
          <w:color w:val="000000" w:themeColor="text1"/>
          <w:sz w:val="22"/>
          <w:szCs w:val="22"/>
        </w:rPr>
        <w:t xml:space="preserve">Solicitud </w:t>
      </w:r>
      <w:r w:rsidR="008F1F01" w:rsidRPr="00946C79">
        <w:rPr>
          <w:rFonts w:ascii="Palatino Linotype" w:hAnsi="Palatino Linotype"/>
          <w:b/>
          <w:color w:val="000000" w:themeColor="text1"/>
          <w:sz w:val="22"/>
          <w:szCs w:val="22"/>
        </w:rPr>
        <w:t>00041/DIFNAUCAL/IP/2022</w:t>
      </w:r>
      <w:r w:rsidRPr="00946C79">
        <w:rPr>
          <w:rFonts w:ascii="Palatino Linotype" w:hAnsi="Palatino Linotype"/>
          <w:b/>
          <w:color w:val="000000" w:themeColor="text1"/>
          <w:sz w:val="22"/>
          <w:szCs w:val="22"/>
        </w:rPr>
        <w:t>:</w:t>
      </w:r>
    </w:p>
    <w:p w14:paraId="0158F76C" w14:textId="0DACA5A8" w:rsidR="008E773E" w:rsidRPr="00946C79"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946C79">
        <w:rPr>
          <w:rFonts w:ascii="Palatino Linotype" w:hAnsi="Palatino Linotype"/>
          <w:i/>
          <w:color w:val="000000" w:themeColor="text1"/>
          <w:sz w:val="22"/>
          <w:szCs w:val="22"/>
        </w:rPr>
        <w:lastRenderedPageBreak/>
        <w:t>“</w:t>
      </w:r>
      <w:r w:rsidR="00E80444" w:rsidRPr="00946C79">
        <w:rPr>
          <w:rFonts w:ascii="Palatino Linotype" w:hAnsi="Palatino Linotype"/>
          <w:i/>
          <w:iCs/>
          <w:color w:val="000000" w:themeColor="text1"/>
          <w:sz w:val="22"/>
          <w:szCs w:val="22"/>
        </w:rPr>
        <w:t>A negativa de información por el Lic. Arturo Mejía Diaz, solicito los recibos de nomina de el mes de febrero del año 2022 de todos los trabajadores del dif Naucalpan</w:t>
      </w:r>
      <w:r w:rsidRPr="00946C79">
        <w:rPr>
          <w:rFonts w:ascii="Palatino Linotype" w:hAnsi="Palatino Linotype"/>
          <w:i/>
          <w:color w:val="000000" w:themeColor="text1"/>
          <w:sz w:val="22"/>
          <w:szCs w:val="22"/>
        </w:rPr>
        <w:t xml:space="preserve">” </w:t>
      </w:r>
      <w:r w:rsidRPr="00946C79">
        <w:rPr>
          <w:rFonts w:ascii="Palatino Linotype" w:hAnsi="Palatino Linotype"/>
          <w:color w:val="000000" w:themeColor="text1"/>
          <w:sz w:val="22"/>
          <w:szCs w:val="22"/>
        </w:rPr>
        <w:t>(Sic).</w:t>
      </w:r>
    </w:p>
    <w:p w14:paraId="5F83737D" w14:textId="77777777" w:rsidR="008E773E" w:rsidRPr="00946C79" w:rsidRDefault="008E773E" w:rsidP="00D841E2">
      <w:pPr>
        <w:pStyle w:val="Prrafodelista"/>
        <w:spacing w:line="276" w:lineRule="auto"/>
        <w:ind w:left="567" w:right="567"/>
        <w:jc w:val="both"/>
        <w:rPr>
          <w:rFonts w:ascii="Palatino Linotype" w:hAnsi="Palatino Linotype"/>
          <w:color w:val="000000" w:themeColor="text1"/>
          <w:sz w:val="22"/>
          <w:szCs w:val="22"/>
        </w:rPr>
      </w:pPr>
    </w:p>
    <w:p w14:paraId="4533379C" w14:textId="178DF3FE" w:rsidR="008E773E" w:rsidRPr="00946C79" w:rsidRDefault="008E773E" w:rsidP="00D841E2">
      <w:pPr>
        <w:pStyle w:val="Prrafodelista"/>
        <w:spacing w:line="276" w:lineRule="auto"/>
        <w:ind w:left="567" w:right="567"/>
        <w:jc w:val="both"/>
        <w:rPr>
          <w:rFonts w:ascii="Palatino Linotype" w:hAnsi="Palatino Linotype"/>
          <w:b/>
          <w:color w:val="000000" w:themeColor="text1"/>
          <w:sz w:val="22"/>
          <w:szCs w:val="22"/>
        </w:rPr>
      </w:pPr>
      <w:r w:rsidRPr="00946C79">
        <w:rPr>
          <w:rFonts w:ascii="Palatino Linotype" w:hAnsi="Palatino Linotype"/>
          <w:b/>
          <w:color w:val="000000" w:themeColor="text1"/>
          <w:sz w:val="22"/>
          <w:szCs w:val="22"/>
        </w:rPr>
        <w:t xml:space="preserve">Solicitud </w:t>
      </w:r>
      <w:r w:rsidR="008F1F01" w:rsidRPr="00946C79">
        <w:rPr>
          <w:rFonts w:ascii="Palatino Linotype" w:hAnsi="Palatino Linotype"/>
          <w:b/>
          <w:color w:val="000000" w:themeColor="text1"/>
          <w:sz w:val="22"/>
          <w:szCs w:val="22"/>
        </w:rPr>
        <w:t>00042/DIFNAUCAL/IP/2022</w:t>
      </w:r>
      <w:r w:rsidRPr="00946C79">
        <w:rPr>
          <w:rFonts w:ascii="Palatino Linotype" w:hAnsi="Palatino Linotype"/>
          <w:b/>
          <w:color w:val="000000" w:themeColor="text1"/>
          <w:sz w:val="22"/>
          <w:szCs w:val="22"/>
        </w:rPr>
        <w:t>:</w:t>
      </w:r>
    </w:p>
    <w:p w14:paraId="58E92879" w14:textId="1A4314E8" w:rsidR="008E773E" w:rsidRPr="00946C79"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946C79">
        <w:rPr>
          <w:rFonts w:ascii="Palatino Linotype" w:hAnsi="Palatino Linotype"/>
          <w:i/>
          <w:color w:val="000000" w:themeColor="text1"/>
          <w:sz w:val="22"/>
          <w:szCs w:val="22"/>
        </w:rPr>
        <w:t>“</w:t>
      </w:r>
      <w:r w:rsidR="00E80444" w:rsidRPr="00946C79">
        <w:rPr>
          <w:rFonts w:ascii="Palatino Linotype" w:hAnsi="Palatino Linotype"/>
          <w:i/>
          <w:iCs/>
          <w:color w:val="000000" w:themeColor="text1"/>
          <w:sz w:val="22"/>
          <w:szCs w:val="22"/>
        </w:rPr>
        <w:t>A negativa de información por el Lic. Arturo Mejía Diaz, solicito los recibos de nomina de el mes de marzo del año 2022 de todos los trabajadores del dif Naucalpan</w:t>
      </w:r>
      <w:r w:rsidRPr="00946C79">
        <w:rPr>
          <w:rFonts w:ascii="Palatino Linotype" w:hAnsi="Palatino Linotype"/>
          <w:i/>
          <w:color w:val="000000" w:themeColor="text1"/>
          <w:sz w:val="22"/>
          <w:szCs w:val="22"/>
        </w:rPr>
        <w:t xml:space="preserve">” </w:t>
      </w:r>
      <w:r w:rsidRPr="00946C79">
        <w:rPr>
          <w:rFonts w:ascii="Palatino Linotype" w:hAnsi="Palatino Linotype"/>
          <w:color w:val="000000" w:themeColor="text1"/>
          <w:sz w:val="22"/>
          <w:szCs w:val="22"/>
        </w:rPr>
        <w:t>(Sic).</w:t>
      </w:r>
    </w:p>
    <w:p w14:paraId="4D18A308" w14:textId="77777777" w:rsidR="008E773E" w:rsidRPr="00946C79" w:rsidRDefault="008E773E" w:rsidP="00D841E2">
      <w:pPr>
        <w:pStyle w:val="Prrafodelista"/>
        <w:spacing w:line="276" w:lineRule="auto"/>
        <w:ind w:left="567" w:right="567"/>
        <w:jc w:val="both"/>
        <w:rPr>
          <w:rFonts w:ascii="Palatino Linotype" w:hAnsi="Palatino Linotype"/>
          <w:color w:val="000000" w:themeColor="text1"/>
          <w:sz w:val="22"/>
          <w:szCs w:val="22"/>
        </w:rPr>
      </w:pPr>
    </w:p>
    <w:p w14:paraId="59524EC1" w14:textId="17BE0E98" w:rsidR="008E773E" w:rsidRPr="00946C79" w:rsidRDefault="008E773E" w:rsidP="00D841E2">
      <w:pPr>
        <w:pStyle w:val="Prrafodelista"/>
        <w:spacing w:line="276" w:lineRule="auto"/>
        <w:ind w:left="567" w:right="567"/>
        <w:jc w:val="both"/>
        <w:rPr>
          <w:rFonts w:ascii="Palatino Linotype" w:hAnsi="Palatino Linotype"/>
          <w:b/>
          <w:color w:val="000000" w:themeColor="text1"/>
          <w:sz w:val="22"/>
          <w:szCs w:val="22"/>
        </w:rPr>
      </w:pPr>
      <w:r w:rsidRPr="00946C79">
        <w:rPr>
          <w:rFonts w:ascii="Palatino Linotype" w:hAnsi="Palatino Linotype"/>
          <w:b/>
          <w:color w:val="000000" w:themeColor="text1"/>
          <w:sz w:val="22"/>
          <w:szCs w:val="22"/>
        </w:rPr>
        <w:t xml:space="preserve">Solicitud </w:t>
      </w:r>
      <w:r w:rsidR="008F1F01" w:rsidRPr="00946C79">
        <w:rPr>
          <w:rFonts w:ascii="Palatino Linotype" w:hAnsi="Palatino Linotype"/>
          <w:b/>
          <w:color w:val="000000" w:themeColor="text1"/>
          <w:sz w:val="22"/>
          <w:szCs w:val="22"/>
        </w:rPr>
        <w:t>00043/DIFNAUCAL/IP/2022</w:t>
      </w:r>
      <w:r w:rsidRPr="00946C79">
        <w:rPr>
          <w:rFonts w:ascii="Palatino Linotype" w:hAnsi="Palatino Linotype"/>
          <w:b/>
          <w:color w:val="000000" w:themeColor="text1"/>
          <w:sz w:val="22"/>
          <w:szCs w:val="22"/>
        </w:rPr>
        <w:t>:</w:t>
      </w:r>
    </w:p>
    <w:p w14:paraId="45A41BE1" w14:textId="73B61735" w:rsidR="008E773E" w:rsidRPr="00946C79"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946C79">
        <w:rPr>
          <w:rFonts w:ascii="Palatino Linotype" w:hAnsi="Palatino Linotype"/>
          <w:i/>
          <w:color w:val="000000" w:themeColor="text1"/>
          <w:sz w:val="22"/>
          <w:szCs w:val="22"/>
        </w:rPr>
        <w:t>“</w:t>
      </w:r>
      <w:r w:rsidR="00E80444" w:rsidRPr="00946C79">
        <w:rPr>
          <w:rFonts w:ascii="Palatino Linotype" w:hAnsi="Palatino Linotype"/>
          <w:i/>
          <w:iCs/>
          <w:color w:val="000000" w:themeColor="text1"/>
          <w:sz w:val="22"/>
          <w:szCs w:val="22"/>
        </w:rPr>
        <w:t>A negativa de información por el Lic. Arturo Mejía Diaz, solicito los recibos de nomina de el mes de abril del año 2022 de todos los trabajadores del dif Naucalpan</w:t>
      </w:r>
      <w:r w:rsidRPr="00946C79">
        <w:rPr>
          <w:rFonts w:ascii="Palatino Linotype" w:hAnsi="Palatino Linotype"/>
          <w:i/>
          <w:color w:val="000000" w:themeColor="text1"/>
          <w:sz w:val="22"/>
          <w:szCs w:val="22"/>
        </w:rPr>
        <w:t xml:space="preserve">” </w:t>
      </w:r>
      <w:r w:rsidRPr="00946C79">
        <w:rPr>
          <w:rFonts w:ascii="Palatino Linotype" w:hAnsi="Palatino Linotype"/>
          <w:color w:val="000000" w:themeColor="text1"/>
          <w:sz w:val="22"/>
          <w:szCs w:val="22"/>
        </w:rPr>
        <w:t>(Sic).</w:t>
      </w:r>
    </w:p>
    <w:p w14:paraId="65A03C8D" w14:textId="77777777" w:rsidR="005F1362" w:rsidRPr="00946C79" w:rsidRDefault="005F1362" w:rsidP="00D841E2">
      <w:pPr>
        <w:spacing w:line="360" w:lineRule="auto"/>
        <w:ind w:right="333"/>
        <w:jc w:val="both"/>
        <w:rPr>
          <w:rFonts w:ascii="Palatino Linotype" w:hAnsi="Palatino Linotype"/>
          <w:color w:val="000000" w:themeColor="text1"/>
        </w:rPr>
      </w:pPr>
    </w:p>
    <w:p w14:paraId="49C21E77" w14:textId="57CDD51A" w:rsidR="0039142B" w:rsidRPr="00946C79"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46C79">
        <w:rPr>
          <w:rFonts w:ascii="Palatino Linotype" w:hAnsi="Palatino Linotype" w:cs="Arial"/>
          <w:color w:val="000000" w:themeColor="text1"/>
        </w:rPr>
        <w:t xml:space="preserve">Se hace constar que </w:t>
      </w:r>
      <w:r w:rsidR="00025127" w:rsidRPr="00946C79">
        <w:rPr>
          <w:rFonts w:ascii="Palatino Linotype" w:eastAsia="Times New Roman" w:hAnsi="Palatino Linotype" w:cs="Arial"/>
          <w:color w:val="000000" w:themeColor="text1"/>
          <w:lang w:val="es-ES"/>
        </w:rPr>
        <w:t>el entonces</w:t>
      </w:r>
      <w:r w:rsidR="00FD7996" w:rsidRPr="00946C79">
        <w:rPr>
          <w:rFonts w:ascii="Palatino Linotype" w:eastAsia="Times New Roman" w:hAnsi="Palatino Linotype" w:cs="Arial"/>
          <w:color w:val="000000" w:themeColor="text1"/>
          <w:lang w:val="es-ES"/>
        </w:rPr>
        <w:t xml:space="preserve"> </w:t>
      </w:r>
      <w:r w:rsidR="00FD7996" w:rsidRPr="00946C79">
        <w:rPr>
          <w:rFonts w:ascii="Palatino Linotype" w:eastAsia="Times New Roman" w:hAnsi="Palatino Linotype" w:cs="Arial"/>
          <w:b/>
          <w:color w:val="000000" w:themeColor="text1"/>
          <w:lang w:val="es-ES"/>
        </w:rPr>
        <w:t>SOLICITANTE</w:t>
      </w:r>
      <w:r w:rsidRPr="00946C79">
        <w:rPr>
          <w:rFonts w:ascii="Palatino Linotype" w:eastAsia="Times New Roman" w:hAnsi="Palatino Linotype" w:cs="Arial"/>
          <w:color w:val="000000" w:themeColor="text1"/>
          <w:lang w:val="es-ES"/>
        </w:rPr>
        <w:t xml:space="preserve"> señaló como modalidad de entrega de la información</w:t>
      </w:r>
      <w:r w:rsidR="000E096F" w:rsidRPr="00946C79">
        <w:rPr>
          <w:rFonts w:ascii="Palatino Linotype" w:eastAsia="Times New Roman" w:hAnsi="Palatino Linotype" w:cs="Arial"/>
          <w:color w:val="000000" w:themeColor="text1"/>
          <w:lang w:val="es-ES"/>
        </w:rPr>
        <w:t xml:space="preserve">, para </w:t>
      </w:r>
      <w:r w:rsidR="00514592" w:rsidRPr="00946C79">
        <w:rPr>
          <w:rFonts w:ascii="Palatino Linotype" w:eastAsia="Times New Roman" w:hAnsi="Palatino Linotype" w:cs="Arial"/>
          <w:color w:val="000000" w:themeColor="text1"/>
          <w:lang w:val="es-ES"/>
        </w:rPr>
        <w:t>todas las</w:t>
      </w:r>
      <w:r w:rsidR="000E096F" w:rsidRPr="00946C79">
        <w:rPr>
          <w:rFonts w:ascii="Palatino Linotype" w:eastAsia="Times New Roman" w:hAnsi="Palatino Linotype" w:cs="Arial"/>
          <w:color w:val="000000" w:themeColor="text1"/>
          <w:lang w:val="es-ES"/>
        </w:rPr>
        <w:t xml:space="preserve"> solicitudes</w:t>
      </w:r>
      <w:r w:rsidRPr="00946C79">
        <w:rPr>
          <w:rFonts w:ascii="Palatino Linotype" w:eastAsia="Times New Roman" w:hAnsi="Palatino Linotype" w:cs="Arial"/>
          <w:bCs/>
          <w:color w:val="000000" w:themeColor="text1"/>
          <w:lang w:val="es-ES"/>
        </w:rPr>
        <w:t>:</w:t>
      </w:r>
      <w:r w:rsidR="001E4152" w:rsidRPr="00946C79">
        <w:rPr>
          <w:rFonts w:ascii="Palatino Linotype" w:eastAsia="Times New Roman" w:hAnsi="Palatino Linotype" w:cs="Arial"/>
          <w:b/>
          <w:color w:val="000000" w:themeColor="text1"/>
          <w:lang w:val="es-ES"/>
        </w:rPr>
        <w:t xml:space="preserve"> </w:t>
      </w:r>
      <w:r w:rsidR="001E4152" w:rsidRPr="00946C79">
        <w:rPr>
          <w:rFonts w:ascii="Palatino Linotype" w:eastAsia="Times New Roman" w:hAnsi="Palatino Linotype" w:cs="Arial"/>
          <w:b/>
          <w:i/>
          <w:iCs/>
          <w:color w:val="000000" w:themeColor="text1"/>
          <w:lang w:val="es-ES"/>
        </w:rPr>
        <w:t>A través del SAIMEX</w:t>
      </w:r>
      <w:r w:rsidR="005B4B08" w:rsidRPr="00946C79">
        <w:rPr>
          <w:rFonts w:ascii="Palatino Linotype" w:eastAsia="Calibri" w:hAnsi="Palatino Linotype" w:cs="Arial"/>
          <w:color w:val="000000" w:themeColor="text1"/>
          <w:lang w:val="es-ES"/>
        </w:rPr>
        <w:t>.</w:t>
      </w:r>
    </w:p>
    <w:p w14:paraId="35BA18A9" w14:textId="77777777" w:rsidR="0039142B" w:rsidRPr="00946C79" w:rsidRDefault="0039142B" w:rsidP="00E80444">
      <w:pPr>
        <w:spacing w:line="360" w:lineRule="auto"/>
        <w:jc w:val="both"/>
        <w:rPr>
          <w:rFonts w:ascii="Palatino Linotype" w:eastAsia="MS Mincho" w:hAnsi="Palatino Linotype" w:cs="Times New Roman"/>
          <w:color w:val="000000" w:themeColor="text1"/>
        </w:rPr>
      </w:pPr>
    </w:p>
    <w:p w14:paraId="60DCDA4B" w14:textId="0750683C" w:rsidR="0022448D" w:rsidRPr="00946C79" w:rsidRDefault="00C4794E"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46C79">
        <w:rPr>
          <w:rFonts w:ascii="Palatino Linotype" w:eastAsia="MS Mincho" w:hAnsi="Palatino Linotype" w:cs="Times New Roman"/>
          <w:color w:val="000000" w:themeColor="text1"/>
        </w:rPr>
        <w:t xml:space="preserve">El </w:t>
      </w:r>
      <w:r w:rsidR="006D4E5E" w:rsidRPr="00946C79">
        <w:rPr>
          <w:rFonts w:ascii="Palatino Linotype" w:eastAsia="MS Mincho" w:hAnsi="Palatino Linotype" w:cs="Times New Roman"/>
          <w:color w:val="000000" w:themeColor="text1"/>
        </w:rPr>
        <w:t xml:space="preserve"> </w:t>
      </w:r>
      <w:r w:rsidR="00E80444" w:rsidRPr="00946C79">
        <w:rPr>
          <w:rFonts w:ascii="Palatino Linotype" w:eastAsia="MS Mincho" w:hAnsi="Palatino Linotype" w:cs="Times New Roman"/>
          <w:color w:val="000000" w:themeColor="text1"/>
        </w:rPr>
        <w:t xml:space="preserve">quince (15) de mayo </w:t>
      </w:r>
      <w:r w:rsidR="00FE159E" w:rsidRPr="00946C79">
        <w:rPr>
          <w:rFonts w:ascii="Palatino Linotype" w:eastAsia="MS Mincho" w:hAnsi="Palatino Linotype" w:cs="Times New Roman"/>
          <w:color w:val="000000" w:themeColor="text1"/>
        </w:rPr>
        <w:t xml:space="preserve">de dos mil </w:t>
      </w:r>
      <w:r w:rsidR="00392FF3" w:rsidRPr="00946C79">
        <w:rPr>
          <w:rFonts w:ascii="Palatino Linotype" w:eastAsia="MS Mincho" w:hAnsi="Palatino Linotype" w:cs="Times New Roman"/>
          <w:color w:val="000000" w:themeColor="text1"/>
        </w:rPr>
        <w:t>veintidós</w:t>
      </w:r>
      <w:r w:rsidR="000411E2" w:rsidRPr="00946C79">
        <w:rPr>
          <w:rFonts w:ascii="Palatino Linotype" w:eastAsia="MS Mincho" w:hAnsi="Palatino Linotype" w:cs="Times New Roman"/>
          <w:color w:val="000000" w:themeColor="text1"/>
        </w:rPr>
        <w:t xml:space="preserve">, </w:t>
      </w:r>
      <w:r w:rsidR="000411E2" w:rsidRPr="00946C79">
        <w:rPr>
          <w:rFonts w:ascii="Palatino Linotype" w:hAnsi="Palatino Linotype"/>
          <w:color w:val="000000" w:themeColor="text1"/>
          <w:szCs w:val="14"/>
        </w:rPr>
        <w:t xml:space="preserve">el </w:t>
      </w:r>
      <w:r w:rsidR="000411E2" w:rsidRPr="00946C79">
        <w:rPr>
          <w:rFonts w:ascii="Palatino Linotype" w:hAnsi="Palatino Linotype"/>
          <w:b/>
          <w:color w:val="000000" w:themeColor="text1"/>
          <w:szCs w:val="14"/>
        </w:rPr>
        <w:t>SUJETO OBLIGADO</w:t>
      </w:r>
      <w:r w:rsidR="000411E2" w:rsidRPr="00946C79">
        <w:rPr>
          <w:rFonts w:ascii="Palatino Linotype" w:hAnsi="Palatino Linotype"/>
          <w:color w:val="000000" w:themeColor="text1"/>
          <w:szCs w:val="14"/>
        </w:rPr>
        <w:t xml:space="preserve"> dio respuesta a la</w:t>
      </w:r>
      <w:r w:rsidR="000E096F" w:rsidRPr="00946C79">
        <w:rPr>
          <w:rFonts w:ascii="Palatino Linotype" w:hAnsi="Palatino Linotype"/>
          <w:color w:val="000000" w:themeColor="text1"/>
          <w:szCs w:val="14"/>
        </w:rPr>
        <w:t>s</w:t>
      </w:r>
      <w:r w:rsidR="000411E2" w:rsidRPr="00946C79">
        <w:rPr>
          <w:rFonts w:ascii="Palatino Linotype" w:hAnsi="Palatino Linotype"/>
          <w:color w:val="000000" w:themeColor="text1"/>
          <w:szCs w:val="14"/>
        </w:rPr>
        <w:t xml:space="preserve"> solicitud</w:t>
      </w:r>
      <w:r w:rsidR="000E096F" w:rsidRPr="00946C79">
        <w:rPr>
          <w:rFonts w:ascii="Palatino Linotype" w:hAnsi="Palatino Linotype"/>
          <w:color w:val="000000" w:themeColor="text1"/>
          <w:szCs w:val="14"/>
        </w:rPr>
        <w:t>es</w:t>
      </w:r>
      <w:r w:rsidR="000411E2" w:rsidRPr="00946C79">
        <w:rPr>
          <w:rFonts w:ascii="Palatino Linotype" w:hAnsi="Palatino Linotype"/>
          <w:color w:val="000000" w:themeColor="text1"/>
          <w:szCs w:val="14"/>
        </w:rPr>
        <w:t xml:space="preserve"> de información en los siguientes términos:</w:t>
      </w:r>
    </w:p>
    <w:p w14:paraId="0E759FD5" w14:textId="77777777" w:rsidR="009A593A" w:rsidRPr="00946C79" w:rsidRDefault="009A593A" w:rsidP="00D841E2">
      <w:pPr>
        <w:pStyle w:val="Sinespaciado"/>
        <w:ind w:left="567" w:right="567"/>
        <w:jc w:val="right"/>
        <w:rPr>
          <w:rFonts w:ascii="Palatino Linotype" w:hAnsi="Palatino Linotype"/>
          <w:i/>
          <w:noProof/>
          <w:color w:val="000000" w:themeColor="text1"/>
          <w:lang w:eastAsia="es-MX"/>
        </w:rPr>
      </w:pPr>
    </w:p>
    <w:p w14:paraId="5E0F219B" w14:textId="1E840EF3" w:rsidR="00E80444" w:rsidRPr="00946C79" w:rsidRDefault="00E80444" w:rsidP="00E80444">
      <w:pPr>
        <w:pStyle w:val="Prrafodelista"/>
        <w:spacing w:line="276" w:lineRule="auto"/>
        <w:ind w:left="567" w:right="567"/>
        <w:jc w:val="both"/>
        <w:rPr>
          <w:rFonts w:ascii="Palatino Linotype" w:hAnsi="Palatino Linotype"/>
          <w:b/>
          <w:color w:val="000000" w:themeColor="text1"/>
          <w:sz w:val="22"/>
          <w:szCs w:val="22"/>
        </w:rPr>
      </w:pPr>
      <w:r w:rsidRPr="00946C79">
        <w:rPr>
          <w:rFonts w:ascii="Palatino Linotype" w:hAnsi="Palatino Linotype"/>
          <w:b/>
          <w:color w:val="000000" w:themeColor="text1"/>
          <w:sz w:val="22"/>
          <w:szCs w:val="22"/>
        </w:rPr>
        <w:t>Respuesta a la solicitud de información 00040/DIFNAUCAL/IP/2022:</w:t>
      </w:r>
    </w:p>
    <w:p w14:paraId="05891712" w14:textId="3EEEC682" w:rsidR="00E80444" w:rsidRPr="00946C79" w:rsidRDefault="00E80444" w:rsidP="00E80444">
      <w:pPr>
        <w:pStyle w:val="Prrafodelista"/>
        <w:spacing w:line="276" w:lineRule="auto"/>
        <w:ind w:left="567" w:right="567"/>
        <w:jc w:val="both"/>
        <w:rPr>
          <w:rFonts w:ascii="Palatino Linotype" w:hAnsi="Palatino Linotype"/>
          <w:color w:val="000000" w:themeColor="text1"/>
          <w:sz w:val="22"/>
          <w:szCs w:val="22"/>
        </w:rPr>
      </w:pPr>
      <w:r w:rsidRPr="00946C79">
        <w:rPr>
          <w:rFonts w:ascii="Palatino Linotype" w:hAnsi="Palatino Linotype"/>
          <w:i/>
          <w:color w:val="000000" w:themeColor="text1"/>
          <w:sz w:val="22"/>
          <w:szCs w:val="22"/>
        </w:rPr>
        <w:t>“</w:t>
      </w:r>
      <w:r w:rsidRPr="00946C79">
        <w:rPr>
          <w:rFonts w:ascii="Palatino Linotype" w:hAnsi="Palatino Linotype"/>
          <w:i/>
          <w:iCs/>
          <w:color w:val="000000" w:themeColor="text1"/>
          <w:sz w:val="22"/>
          <w:szCs w:val="22"/>
        </w:rPr>
        <w:t>C. SOLICITANTE DE INFORMACIÓN PRESENTE Sea este el medio para enviarle un cordial saludo y al mismo tiempo remitirle la información solicitada bajo el folio: 00040/DIFNAUCAL/IP/2022, al respecto y con fundamento a lo señalado en los artículos 1,2,3 fracción XLIV, 4,12,23 fracción IV y 53 fracción II, IV, V, VI, 163 y demás relativos y aplicables a la Ley de Transparencia y Acceso a la Información Pública del Estado de México y Municipios, esta Unidad de Transparencia, hace de su conocimiento que se realiza el cambio de modalidad toda vez que la capacidad técnica del sistema impide remitirle la información por este medio.</w:t>
      </w:r>
      <w:r w:rsidRPr="00946C79">
        <w:rPr>
          <w:rFonts w:ascii="Palatino Linotype" w:hAnsi="Palatino Linotype"/>
          <w:i/>
          <w:color w:val="000000" w:themeColor="text1"/>
          <w:sz w:val="22"/>
          <w:szCs w:val="22"/>
        </w:rPr>
        <w:t xml:space="preserve">” </w:t>
      </w:r>
      <w:r w:rsidRPr="00946C79">
        <w:rPr>
          <w:rFonts w:ascii="Palatino Linotype" w:hAnsi="Palatino Linotype"/>
          <w:color w:val="000000" w:themeColor="text1"/>
          <w:sz w:val="22"/>
          <w:szCs w:val="22"/>
        </w:rPr>
        <w:t>(Sic).</w:t>
      </w:r>
    </w:p>
    <w:p w14:paraId="5EE2668A" w14:textId="77777777" w:rsidR="00E80444" w:rsidRPr="00946C79" w:rsidRDefault="00E80444" w:rsidP="00E80444">
      <w:pPr>
        <w:pStyle w:val="Prrafodelista"/>
        <w:spacing w:line="276" w:lineRule="auto"/>
        <w:ind w:left="567" w:right="567"/>
        <w:jc w:val="both"/>
        <w:rPr>
          <w:rFonts w:ascii="Palatino Linotype" w:hAnsi="Palatino Linotype"/>
          <w:color w:val="000000" w:themeColor="text1"/>
          <w:sz w:val="22"/>
          <w:szCs w:val="22"/>
        </w:rPr>
      </w:pPr>
    </w:p>
    <w:p w14:paraId="33377811" w14:textId="4F17B02A" w:rsidR="00E80444" w:rsidRPr="00946C79" w:rsidRDefault="00E80444" w:rsidP="00E80444">
      <w:pPr>
        <w:pStyle w:val="Prrafodelista"/>
        <w:spacing w:line="276" w:lineRule="auto"/>
        <w:ind w:left="567" w:right="567"/>
        <w:jc w:val="both"/>
        <w:rPr>
          <w:rFonts w:ascii="Palatino Linotype" w:hAnsi="Palatino Linotype"/>
          <w:b/>
          <w:color w:val="000000" w:themeColor="text1"/>
          <w:sz w:val="22"/>
          <w:szCs w:val="22"/>
        </w:rPr>
      </w:pPr>
      <w:r w:rsidRPr="00946C79">
        <w:rPr>
          <w:rFonts w:ascii="Palatino Linotype" w:hAnsi="Palatino Linotype"/>
          <w:b/>
          <w:color w:val="000000" w:themeColor="text1"/>
          <w:sz w:val="22"/>
          <w:szCs w:val="22"/>
        </w:rPr>
        <w:t>Respuesta a la solicitud de información 00041/DIFNAUCAL/IP/2022:</w:t>
      </w:r>
    </w:p>
    <w:p w14:paraId="7205DFF7" w14:textId="0F905F34" w:rsidR="00E80444" w:rsidRPr="00946C79" w:rsidRDefault="00E80444" w:rsidP="00E80444">
      <w:pPr>
        <w:pStyle w:val="Prrafodelista"/>
        <w:spacing w:line="276" w:lineRule="auto"/>
        <w:ind w:left="567" w:right="567"/>
        <w:jc w:val="both"/>
        <w:rPr>
          <w:rFonts w:ascii="Palatino Linotype" w:hAnsi="Palatino Linotype"/>
          <w:color w:val="000000" w:themeColor="text1"/>
          <w:sz w:val="22"/>
          <w:szCs w:val="22"/>
        </w:rPr>
      </w:pPr>
      <w:r w:rsidRPr="00946C79">
        <w:rPr>
          <w:rFonts w:ascii="Palatino Linotype" w:hAnsi="Palatino Linotype"/>
          <w:i/>
          <w:color w:val="000000" w:themeColor="text1"/>
          <w:sz w:val="22"/>
          <w:szCs w:val="22"/>
        </w:rPr>
        <w:t>“</w:t>
      </w:r>
      <w:r w:rsidRPr="00946C79">
        <w:rPr>
          <w:rFonts w:ascii="Palatino Linotype" w:hAnsi="Palatino Linotype"/>
          <w:i/>
          <w:iCs/>
          <w:color w:val="000000" w:themeColor="text1"/>
          <w:sz w:val="22"/>
          <w:szCs w:val="22"/>
        </w:rPr>
        <w:t xml:space="preserve">C. SOLICITANTE DE INFORMACIÓN PRESENTE Sea este el medio para enviarle un cordial saludo y al mismo tiempo remitirle la información solicitada bajo el folio: 00041/DIFNAUCAL/IP/2022, al respecto y con fundamento a lo señalado en los </w:t>
      </w:r>
      <w:r w:rsidRPr="00946C79">
        <w:rPr>
          <w:rFonts w:ascii="Palatino Linotype" w:hAnsi="Palatino Linotype"/>
          <w:i/>
          <w:iCs/>
          <w:color w:val="000000" w:themeColor="text1"/>
          <w:sz w:val="22"/>
          <w:szCs w:val="22"/>
        </w:rPr>
        <w:lastRenderedPageBreak/>
        <w:t>artículos 1,2,3 fracción XLIV, 4,12,23 fracción IV y 53 fracción II, IV, V, VI, 163 y demás relativos y aplicables a la Ley de Transparencia y Acceso a la Información Pública del Estado de México y Municipios, esta Unidad de Transparencia, hace de su conocimiento que se realiza el cambio de modalidad toda vez que la capacidad técnica del sistema impide remitirle la información por este medio.</w:t>
      </w:r>
      <w:r w:rsidRPr="00946C79">
        <w:rPr>
          <w:rFonts w:ascii="Palatino Linotype" w:hAnsi="Palatino Linotype"/>
          <w:i/>
          <w:color w:val="000000" w:themeColor="text1"/>
          <w:sz w:val="22"/>
          <w:szCs w:val="22"/>
        </w:rPr>
        <w:t xml:space="preserve">” </w:t>
      </w:r>
      <w:r w:rsidRPr="00946C79">
        <w:rPr>
          <w:rFonts w:ascii="Palatino Linotype" w:hAnsi="Palatino Linotype"/>
          <w:color w:val="000000" w:themeColor="text1"/>
          <w:sz w:val="22"/>
          <w:szCs w:val="22"/>
        </w:rPr>
        <w:t>(Sic).</w:t>
      </w:r>
    </w:p>
    <w:p w14:paraId="2E84AEED" w14:textId="77777777" w:rsidR="00E80444" w:rsidRPr="00946C79" w:rsidRDefault="00E80444" w:rsidP="00E80444">
      <w:pPr>
        <w:pStyle w:val="Prrafodelista"/>
        <w:spacing w:line="276" w:lineRule="auto"/>
        <w:ind w:left="567" w:right="567"/>
        <w:jc w:val="both"/>
        <w:rPr>
          <w:rFonts w:ascii="Palatino Linotype" w:hAnsi="Palatino Linotype"/>
          <w:color w:val="000000" w:themeColor="text1"/>
          <w:sz w:val="22"/>
          <w:szCs w:val="22"/>
        </w:rPr>
      </w:pPr>
    </w:p>
    <w:p w14:paraId="25C213EF" w14:textId="3084C0D0" w:rsidR="00E80444" w:rsidRPr="00946C79" w:rsidRDefault="00E80444" w:rsidP="00E80444">
      <w:pPr>
        <w:pStyle w:val="Prrafodelista"/>
        <w:spacing w:line="276" w:lineRule="auto"/>
        <w:ind w:left="567" w:right="567"/>
        <w:jc w:val="both"/>
        <w:rPr>
          <w:rFonts w:ascii="Palatino Linotype" w:hAnsi="Palatino Linotype"/>
          <w:b/>
          <w:color w:val="000000" w:themeColor="text1"/>
          <w:sz w:val="22"/>
          <w:szCs w:val="22"/>
        </w:rPr>
      </w:pPr>
      <w:r w:rsidRPr="00946C79">
        <w:rPr>
          <w:rFonts w:ascii="Palatino Linotype" w:hAnsi="Palatino Linotype"/>
          <w:b/>
          <w:color w:val="000000" w:themeColor="text1"/>
          <w:sz w:val="22"/>
          <w:szCs w:val="22"/>
        </w:rPr>
        <w:t>Respuesta a la solicitud de información 00042/DIFNAUCAL/IP/2022:</w:t>
      </w:r>
    </w:p>
    <w:p w14:paraId="2183903E" w14:textId="048236A8" w:rsidR="00E80444" w:rsidRPr="00946C79" w:rsidRDefault="00E80444" w:rsidP="00E80444">
      <w:pPr>
        <w:pStyle w:val="Prrafodelista"/>
        <w:spacing w:line="276" w:lineRule="auto"/>
        <w:ind w:left="567" w:right="567"/>
        <w:jc w:val="both"/>
        <w:rPr>
          <w:rFonts w:ascii="Palatino Linotype" w:hAnsi="Palatino Linotype"/>
          <w:color w:val="000000" w:themeColor="text1"/>
          <w:sz w:val="22"/>
          <w:szCs w:val="22"/>
        </w:rPr>
      </w:pPr>
      <w:r w:rsidRPr="00946C79">
        <w:rPr>
          <w:rFonts w:ascii="Palatino Linotype" w:hAnsi="Palatino Linotype"/>
          <w:i/>
          <w:color w:val="000000" w:themeColor="text1"/>
          <w:sz w:val="22"/>
          <w:szCs w:val="22"/>
        </w:rPr>
        <w:t>“</w:t>
      </w:r>
      <w:r w:rsidRPr="00946C79">
        <w:rPr>
          <w:rFonts w:ascii="Palatino Linotype" w:hAnsi="Palatino Linotype"/>
          <w:i/>
          <w:iCs/>
          <w:color w:val="000000" w:themeColor="text1"/>
          <w:sz w:val="22"/>
          <w:szCs w:val="22"/>
        </w:rPr>
        <w:t>C. SOLICITANTE DE INFORMACIÓN PRESENTE Sea este el medio para enviarle un cordial saludo y al mismo tiempo remitirle la información solicitada bajo el folio: 00042/DIFNAUCAL/IP/2022, al respecto y con fundamento a lo señalado en los artículos 1,2,3 fracción XLIV, 4,12,23 fracción IV y 53 fracción II, IV, V, VI, 163 y demás relativos y aplicables a la Ley de Transparencia y Acceso a la Información Pública del Estado de México y Municipios, esta Unidad de Transparencia, hace de su conocimiento que se realiza el cambio de modalidad toda vez que la capacidad técnica del sistema impide remitirle la información por este medio.</w:t>
      </w:r>
      <w:r w:rsidRPr="00946C79">
        <w:rPr>
          <w:rFonts w:ascii="Palatino Linotype" w:hAnsi="Palatino Linotype"/>
          <w:i/>
          <w:color w:val="000000" w:themeColor="text1"/>
          <w:sz w:val="22"/>
          <w:szCs w:val="22"/>
        </w:rPr>
        <w:t xml:space="preserve">” </w:t>
      </w:r>
      <w:r w:rsidRPr="00946C79">
        <w:rPr>
          <w:rFonts w:ascii="Palatino Linotype" w:hAnsi="Palatino Linotype"/>
          <w:color w:val="000000" w:themeColor="text1"/>
          <w:sz w:val="22"/>
          <w:szCs w:val="22"/>
        </w:rPr>
        <w:t>(Sic).</w:t>
      </w:r>
    </w:p>
    <w:p w14:paraId="666E04FC" w14:textId="77777777" w:rsidR="00E80444" w:rsidRPr="00946C79" w:rsidRDefault="00E80444" w:rsidP="00E80444">
      <w:pPr>
        <w:pStyle w:val="Prrafodelista"/>
        <w:spacing w:line="276" w:lineRule="auto"/>
        <w:ind w:left="567" w:right="567"/>
        <w:jc w:val="both"/>
        <w:rPr>
          <w:rFonts w:ascii="Palatino Linotype" w:hAnsi="Palatino Linotype"/>
          <w:color w:val="000000" w:themeColor="text1"/>
          <w:sz w:val="22"/>
          <w:szCs w:val="22"/>
        </w:rPr>
      </w:pPr>
    </w:p>
    <w:p w14:paraId="1948916E" w14:textId="5C5737A6" w:rsidR="00E80444" w:rsidRPr="00946C79" w:rsidRDefault="00E80444" w:rsidP="00E80444">
      <w:pPr>
        <w:pStyle w:val="Prrafodelista"/>
        <w:spacing w:line="276" w:lineRule="auto"/>
        <w:ind w:left="567" w:right="567"/>
        <w:jc w:val="both"/>
        <w:rPr>
          <w:rFonts w:ascii="Palatino Linotype" w:hAnsi="Palatino Linotype"/>
          <w:b/>
          <w:color w:val="000000" w:themeColor="text1"/>
          <w:sz w:val="22"/>
          <w:szCs w:val="22"/>
        </w:rPr>
      </w:pPr>
      <w:r w:rsidRPr="00946C79">
        <w:rPr>
          <w:rFonts w:ascii="Palatino Linotype" w:hAnsi="Palatino Linotype"/>
          <w:b/>
          <w:color w:val="000000" w:themeColor="text1"/>
          <w:sz w:val="22"/>
          <w:szCs w:val="22"/>
        </w:rPr>
        <w:t>Respuesta a la solicitud de información 00043/DIFNAUCAL/IP/2022:</w:t>
      </w:r>
    </w:p>
    <w:p w14:paraId="0FFFF012" w14:textId="69563135" w:rsidR="00E80444" w:rsidRPr="00946C79" w:rsidRDefault="00E80444" w:rsidP="00E80444">
      <w:pPr>
        <w:pStyle w:val="Prrafodelista"/>
        <w:spacing w:line="276" w:lineRule="auto"/>
        <w:ind w:left="567" w:right="567"/>
        <w:jc w:val="both"/>
        <w:rPr>
          <w:rFonts w:ascii="Palatino Linotype" w:hAnsi="Palatino Linotype"/>
          <w:color w:val="000000" w:themeColor="text1"/>
          <w:sz w:val="22"/>
          <w:szCs w:val="22"/>
        </w:rPr>
      </w:pPr>
      <w:r w:rsidRPr="00946C79">
        <w:rPr>
          <w:rFonts w:ascii="Palatino Linotype" w:hAnsi="Palatino Linotype"/>
          <w:i/>
          <w:color w:val="000000" w:themeColor="text1"/>
          <w:sz w:val="22"/>
          <w:szCs w:val="22"/>
        </w:rPr>
        <w:t>“</w:t>
      </w:r>
      <w:r w:rsidRPr="00946C79">
        <w:rPr>
          <w:rFonts w:ascii="Palatino Linotype" w:hAnsi="Palatino Linotype"/>
          <w:i/>
          <w:iCs/>
          <w:color w:val="000000" w:themeColor="text1"/>
          <w:sz w:val="22"/>
          <w:szCs w:val="22"/>
        </w:rPr>
        <w:t>C. SOLICITANTE DE INFORMACIÓN PRESENTE Sea este el medio para enviarle un cordial saludo y al mismo tiempo remitirle la información solicitada bajo el folio: 00043/DIFNAUCAL/IP/2022, al respecto y con fundamento a lo señalado en los artículos 1,2,3 fracción XLIV, 4,12,23 fracción IV y 53 fracción II, IV, V, VI, 163 y demás relativos y aplicables a la Ley de Transparencia y Acceso a la Información Pública del Estado de México y Municipios, esta Unidad de Transparencia, hace de su conocimiento que se realiza el cambio de modalidad toda vez que la capacidad técnica del sistema impide remitirle la información por este medio.</w:t>
      </w:r>
      <w:r w:rsidRPr="00946C79">
        <w:rPr>
          <w:rFonts w:ascii="Palatino Linotype" w:hAnsi="Palatino Linotype"/>
          <w:i/>
          <w:color w:val="000000" w:themeColor="text1"/>
          <w:sz w:val="22"/>
          <w:szCs w:val="22"/>
        </w:rPr>
        <w:t xml:space="preserve">” </w:t>
      </w:r>
      <w:r w:rsidRPr="00946C79">
        <w:rPr>
          <w:rFonts w:ascii="Palatino Linotype" w:hAnsi="Palatino Linotype"/>
          <w:color w:val="000000" w:themeColor="text1"/>
          <w:sz w:val="22"/>
          <w:szCs w:val="22"/>
        </w:rPr>
        <w:t>(Sic).</w:t>
      </w:r>
    </w:p>
    <w:p w14:paraId="2D68519B" w14:textId="77777777" w:rsidR="0097210F" w:rsidRPr="00946C79" w:rsidRDefault="0097210F" w:rsidP="00D841E2">
      <w:pPr>
        <w:pStyle w:val="Sinespaciado"/>
        <w:ind w:right="567"/>
        <w:jc w:val="both"/>
        <w:rPr>
          <w:rFonts w:ascii="Palatino Linotype" w:hAnsi="Palatino Linotype"/>
          <w:noProof/>
          <w:color w:val="000000" w:themeColor="text1"/>
          <w:lang w:val="es-MX" w:eastAsia="es-MX"/>
        </w:rPr>
      </w:pPr>
    </w:p>
    <w:p w14:paraId="170BD45E" w14:textId="34B49E46" w:rsidR="00022D89" w:rsidRPr="00946C79" w:rsidRDefault="00022D89"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46C79">
        <w:rPr>
          <w:rFonts w:ascii="Palatino Linotype" w:hAnsi="Palatino Linotype"/>
          <w:color w:val="000000" w:themeColor="text1"/>
          <w:szCs w:val="22"/>
        </w:rPr>
        <w:t xml:space="preserve">Adjunto </w:t>
      </w:r>
      <w:r w:rsidR="00E85FF3" w:rsidRPr="00946C79">
        <w:rPr>
          <w:rFonts w:ascii="Palatino Linotype" w:hAnsi="Palatino Linotype"/>
          <w:color w:val="000000" w:themeColor="text1"/>
          <w:szCs w:val="22"/>
        </w:rPr>
        <w:t>a los acuses de respuesta</w:t>
      </w:r>
      <w:r w:rsidR="00600487" w:rsidRPr="00946C79">
        <w:rPr>
          <w:rFonts w:ascii="Palatino Linotype" w:hAnsi="Palatino Linotype"/>
          <w:color w:val="000000" w:themeColor="text1"/>
          <w:szCs w:val="22"/>
        </w:rPr>
        <w:t xml:space="preserve"> a las solicitudes</w:t>
      </w:r>
      <w:r w:rsidR="00C4794E" w:rsidRPr="00946C79">
        <w:rPr>
          <w:rFonts w:ascii="Palatino Linotype" w:hAnsi="Palatino Linotype"/>
          <w:color w:val="000000" w:themeColor="text1"/>
          <w:szCs w:val="22"/>
        </w:rPr>
        <w:t xml:space="preserve"> de información,</w:t>
      </w:r>
      <w:r w:rsidR="00600487" w:rsidRPr="00946C79">
        <w:rPr>
          <w:rFonts w:ascii="Palatino Linotype" w:hAnsi="Palatino Linotype"/>
          <w:b/>
          <w:color w:val="000000" w:themeColor="text1"/>
          <w:szCs w:val="22"/>
        </w:rPr>
        <w:t xml:space="preserve"> </w:t>
      </w:r>
      <w:r w:rsidRPr="00946C79">
        <w:rPr>
          <w:rFonts w:ascii="Palatino Linotype" w:hAnsi="Palatino Linotype"/>
          <w:color w:val="000000" w:themeColor="text1"/>
          <w:szCs w:val="22"/>
        </w:rPr>
        <w:t xml:space="preserve">el </w:t>
      </w:r>
      <w:r w:rsidRPr="00946C79">
        <w:rPr>
          <w:rFonts w:ascii="Palatino Linotype" w:hAnsi="Palatino Linotype"/>
          <w:b/>
          <w:bCs/>
          <w:color w:val="000000" w:themeColor="text1"/>
          <w:szCs w:val="22"/>
        </w:rPr>
        <w:t>SUJETO OBLIGADO</w:t>
      </w:r>
      <w:r w:rsidRPr="00946C79">
        <w:rPr>
          <w:rFonts w:ascii="Palatino Linotype" w:hAnsi="Palatino Linotype"/>
          <w:color w:val="000000" w:themeColor="text1"/>
          <w:szCs w:val="22"/>
        </w:rPr>
        <w:t xml:space="preserve"> entregó al particular </w:t>
      </w:r>
      <w:r w:rsidR="00243942" w:rsidRPr="00946C79">
        <w:rPr>
          <w:rFonts w:ascii="Palatino Linotype" w:hAnsi="Palatino Linotype"/>
          <w:color w:val="000000" w:themeColor="text1"/>
          <w:szCs w:val="22"/>
        </w:rPr>
        <w:t xml:space="preserve">diversos documentos electrónicos, los cuales no se describen en el presente apartado al ya ser del conocimiento de las partes. Aunado a que serán materia de estudio en el </w:t>
      </w:r>
      <w:r w:rsidR="00243942" w:rsidRPr="00946C79">
        <w:rPr>
          <w:rFonts w:ascii="Palatino Linotype" w:hAnsi="Palatino Linotype"/>
          <w:b/>
          <w:color w:val="000000" w:themeColor="text1"/>
          <w:szCs w:val="22"/>
        </w:rPr>
        <w:t>Considerando CUARTO</w:t>
      </w:r>
      <w:r w:rsidR="00243942" w:rsidRPr="00946C79">
        <w:rPr>
          <w:rFonts w:ascii="Palatino Linotype" w:hAnsi="Palatino Linotype"/>
          <w:color w:val="000000" w:themeColor="text1"/>
          <w:szCs w:val="22"/>
        </w:rPr>
        <w:t xml:space="preserve"> de esta resolución.</w:t>
      </w:r>
    </w:p>
    <w:p w14:paraId="5D34ABFE" w14:textId="77777777" w:rsidR="00B67B60" w:rsidRPr="00946C79" w:rsidRDefault="00B67B60" w:rsidP="00D841E2">
      <w:pPr>
        <w:spacing w:line="360" w:lineRule="auto"/>
        <w:jc w:val="both"/>
        <w:rPr>
          <w:rFonts w:ascii="Palatino Linotype" w:hAnsi="Palatino Linotype" w:cs="Arial"/>
        </w:rPr>
      </w:pPr>
    </w:p>
    <w:p w14:paraId="272B63B3" w14:textId="63CBE596" w:rsidR="000D5A1D" w:rsidRPr="00946C79" w:rsidRDefault="00FD7996"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46C79">
        <w:rPr>
          <w:rFonts w:ascii="Palatino Linotype" w:eastAsia="Times New Roman" w:hAnsi="Palatino Linotype" w:cs="Arial"/>
          <w:color w:val="000000" w:themeColor="text1"/>
          <w:lang w:val="es-ES"/>
        </w:rPr>
        <w:lastRenderedPageBreak/>
        <w:t>D</w:t>
      </w:r>
      <w:r w:rsidR="00561ED1" w:rsidRPr="00946C79">
        <w:rPr>
          <w:rFonts w:ascii="Palatino Linotype" w:eastAsia="Times New Roman" w:hAnsi="Palatino Linotype" w:cs="Arial"/>
          <w:color w:val="000000" w:themeColor="text1"/>
          <w:lang w:val="es-ES"/>
        </w:rPr>
        <w:t>erivado de la</w:t>
      </w:r>
      <w:r w:rsidR="000E096F" w:rsidRPr="00946C79">
        <w:rPr>
          <w:rFonts w:ascii="Palatino Linotype" w:eastAsia="Times New Roman" w:hAnsi="Palatino Linotype" w:cs="Arial"/>
          <w:color w:val="000000" w:themeColor="text1"/>
          <w:lang w:val="es-ES"/>
        </w:rPr>
        <w:t>s</w:t>
      </w:r>
      <w:r w:rsidR="00561ED1" w:rsidRPr="00946C79">
        <w:rPr>
          <w:rFonts w:ascii="Palatino Linotype" w:eastAsia="Times New Roman" w:hAnsi="Palatino Linotype" w:cs="Arial"/>
          <w:color w:val="000000" w:themeColor="text1"/>
          <w:lang w:val="es-ES"/>
        </w:rPr>
        <w:t xml:space="preserve"> respuesta</w:t>
      </w:r>
      <w:r w:rsidR="000E096F" w:rsidRPr="00946C79">
        <w:rPr>
          <w:rFonts w:ascii="Palatino Linotype" w:eastAsia="Times New Roman" w:hAnsi="Palatino Linotype" w:cs="Arial"/>
          <w:color w:val="000000" w:themeColor="text1"/>
          <w:lang w:val="es-ES"/>
        </w:rPr>
        <w:t>s</w:t>
      </w:r>
      <w:r w:rsidR="00561ED1" w:rsidRPr="00946C79">
        <w:rPr>
          <w:rFonts w:ascii="Palatino Linotype" w:eastAsia="Times New Roman" w:hAnsi="Palatino Linotype" w:cs="Arial"/>
          <w:color w:val="000000" w:themeColor="text1"/>
          <w:lang w:val="es-ES"/>
        </w:rPr>
        <w:t xml:space="preserve"> emitida</w:t>
      </w:r>
      <w:r w:rsidR="000E096F" w:rsidRPr="00946C79">
        <w:rPr>
          <w:rFonts w:ascii="Palatino Linotype" w:eastAsia="Times New Roman" w:hAnsi="Palatino Linotype" w:cs="Arial"/>
          <w:color w:val="000000" w:themeColor="text1"/>
          <w:lang w:val="es-ES"/>
        </w:rPr>
        <w:t>s</w:t>
      </w:r>
      <w:r w:rsidR="00561ED1" w:rsidRPr="00946C79">
        <w:rPr>
          <w:rFonts w:ascii="Palatino Linotype" w:eastAsia="Times New Roman" w:hAnsi="Palatino Linotype" w:cs="Arial"/>
          <w:color w:val="000000" w:themeColor="text1"/>
          <w:lang w:val="es-ES"/>
        </w:rPr>
        <w:t xml:space="preserve"> por el </w:t>
      </w:r>
      <w:r w:rsidR="00561ED1" w:rsidRPr="00946C79">
        <w:rPr>
          <w:rFonts w:ascii="Palatino Linotype" w:eastAsia="Times New Roman" w:hAnsi="Palatino Linotype" w:cs="Arial"/>
          <w:b/>
          <w:color w:val="000000" w:themeColor="text1"/>
          <w:lang w:val="es-ES"/>
        </w:rPr>
        <w:t>SUJETO OBLIGADO</w:t>
      </w:r>
      <w:r w:rsidR="00561ED1" w:rsidRPr="00946C79">
        <w:rPr>
          <w:rFonts w:ascii="Palatino Linotype" w:eastAsia="Times New Roman" w:hAnsi="Palatino Linotype" w:cs="Arial"/>
          <w:color w:val="000000" w:themeColor="text1"/>
          <w:lang w:val="es-ES"/>
        </w:rPr>
        <w:t>, e</w:t>
      </w:r>
      <w:r w:rsidR="00DB4BEF" w:rsidRPr="00946C79">
        <w:rPr>
          <w:rFonts w:ascii="Palatino Linotype" w:eastAsia="Times New Roman" w:hAnsi="Palatino Linotype" w:cs="Arial"/>
          <w:color w:val="000000" w:themeColor="text1"/>
          <w:lang w:val="es-ES"/>
        </w:rPr>
        <w:t xml:space="preserve">l </w:t>
      </w:r>
      <w:r w:rsidR="00DF2627" w:rsidRPr="00946C79">
        <w:rPr>
          <w:rFonts w:ascii="Palatino Linotype" w:eastAsia="Times New Roman" w:hAnsi="Palatino Linotype" w:cs="Arial"/>
          <w:color w:val="000000" w:themeColor="text1"/>
          <w:lang w:val="es-ES"/>
        </w:rPr>
        <w:t>diecinueve (19)</w:t>
      </w:r>
      <w:r w:rsidR="009979C0" w:rsidRPr="00946C79">
        <w:rPr>
          <w:rFonts w:ascii="Palatino Linotype" w:eastAsia="Times New Roman" w:hAnsi="Palatino Linotype" w:cs="Arial"/>
          <w:color w:val="000000" w:themeColor="text1"/>
          <w:lang w:val="es-ES"/>
        </w:rPr>
        <w:t xml:space="preserve"> de mayo </w:t>
      </w:r>
      <w:r w:rsidR="00864EBB" w:rsidRPr="00946C79">
        <w:rPr>
          <w:rFonts w:ascii="Palatino Linotype" w:eastAsia="Times New Roman" w:hAnsi="Palatino Linotype" w:cs="Arial"/>
          <w:color w:val="000000" w:themeColor="text1"/>
          <w:lang w:val="es-ES"/>
        </w:rPr>
        <w:t>de dos mil veintidós</w:t>
      </w:r>
      <w:r w:rsidR="00FE49E3" w:rsidRPr="00946C79">
        <w:rPr>
          <w:rFonts w:ascii="Palatino Linotype" w:eastAsia="Times New Roman" w:hAnsi="Palatino Linotype" w:cs="Arial"/>
          <w:color w:val="000000" w:themeColor="text1"/>
          <w:lang w:val="es-ES"/>
        </w:rPr>
        <w:t xml:space="preserve">, </w:t>
      </w:r>
      <w:r w:rsidR="001468E9" w:rsidRPr="00946C79">
        <w:rPr>
          <w:rFonts w:ascii="Palatino Linotype" w:eastAsia="Times New Roman" w:hAnsi="Palatino Linotype" w:cs="Arial"/>
          <w:color w:val="000000" w:themeColor="text1"/>
          <w:lang w:val="es-ES"/>
        </w:rPr>
        <w:t>el</w:t>
      </w:r>
      <w:r w:rsidR="005F1362" w:rsidRPr="00946C79">
        <w:rPr>
          <w:rFonts w:ascii="Palatino Linotype" w:eastAsia="Times New Roman" w:hAnsi="Palatino Linotype" w:cs="Arial"/>
          <w:color w:val="000000" w:themeColor="text1"/>
          <w:lang w:val="es-ES"/>
        </w:rPr>
        <w:t xml:space="preserve"> particular</w:t>
      </w:r>
      <w:r w:rsidR="00DB4BEF" w:rsidRPr="00946C79">
        <w:rPr>
          <w:rFonts w:ascii="Palatino Linotype" w:eastAsia="Times New Roman" w:hAnsi="Palatino Linotype" w:cs="Arial"/>
          <w:color w:val="000000" w:themeColor="text1"/>
          <w:lang w:val="es-ES"/>
        </w:rPr>
        <w:t xml:space="preserve"> interpuso</w:t>
      </w:r>
      <w:r w:rsidR="009316E9" w:rsidRPr="00946C79">
        <w:rPr>
          <w:rFonts w:ascii="Palatino Linotype" w:eastAsia="Times New Roman" w:hAnsi="Palatino Linotype" w:cs="Arial"/>
          <w:color w:val="000000" w:themeColor="text1"/>
          <w:lang w:val="es-ES"/>
        </w:rPr>
        <w:t xml:space="preserve"> </w:t>
      </w:r>
      <w:r w:rsidR="00102D65" w:rsidRPr="00946C79">
        <w:rPr>
          <w:rFonts w:ascii="Palatino Linotype" w:eastAsia="Times New Roman" w:hAnsi="Palatino Linotype" w:cs="Arial"/>
          <w:color w:val="000000" w:themeColor="text1"/>
          <w:lang w:val="es-ES"/>
        </w:rPr>
        <w:t>l</w:t>
      </w:r>
      <w:r w:rsidR="000E096F" w:rsidRPr="00946C79">
        <w:rPr>
          <w:rFonts w:ascii="Palatino Linotype" w:eastAsia="Times New Roman" w:hAnsi="Palatino Linotype" w:cs="Arial"/>
          <w:color w:val="000000" w:themeColor="text1"/>
          <w:lang w:val="es-ES"/>
        </w:rPr>
        <w:t>os</w:t>
      </w:r>
      <w:r w:rsidR="004D68F8" w:rsidRPr="00946C79">
        <w:rPr>
          <w:rFonts w:ascii="Palatino Linotype" w:eastAsia="Times New Roman" w:hAnsi="Palatino Linotype" w:cs="Arial"/>
          <w:color w:val="000000" w:themeColor="text1"/>
          <w:lang w:val="es-ES"/>
        </w:rPr>
        <w:t xml:space="preserve"> recurso</w:t>
      </w:r>
      <w:r w:rsidR="000E096F" w:rsidRPr="00946C79">
        <w:rPr>
          <w:rFonts w:ascii="Palatino Linotype" w:eastAsia="Times New Roman" w:hAnsi="Palatino Linotype" w:cs="Arial"/>
          <w:color w:val="000000" w:themeColor="text1"/>
          <w:lang w:val="es-ES"/>
        </w:rPr>
        <w:t>s</w:t>
      </w:r>
      <w:r w:rsidR="004D68F8" w:rsidRPr="00946C79">
        <w:rPr>
          <w:rFonts w:ascii="Palatino Linotype" w:eastAsia="Times New Roman" w:hAnsi="Palatino Linotype" w:cs="Arial"/>
          <w:color w:val="000000" w:themeColor="text1"/>
          <w:lang w:val="es-ES"/>
        </w:rPr>
        <w:t xml:space="preserve"> de revisión </w:t>
      </w:r>
      <w:r w:rsidR="00DF2627" w:rsidRPr="00946C79">
        <w:rPr>
          <w:rFonts w:ascii="Palatino Linotype" w:hAnsi="Palatino Linotype"/>
          <w:b/>
          <w:bCs/>
          <w:color w:val="000000" w:themeColor="text1"/>
          <w:sz w:val="22"/>
        </w:rPr>
        <w:t xml:space="preserve">08473/INFOEM/IP/RR/2022, </w:t>
      </w:r>
      <w:r w:rsidR="008F1F01" w:rsidRPr="00946C79">
        <w:rPr>
          <w:rFonts w:ascii="Palatino Linotype" w:hAnsi="Palatino Linotype"/>
          <w:b/>
          <w:bCs/>
          <w:color w:val="000000" w:themeColor="text1"/>
          <w:sz w:val="22"/>
        </w:rPr>
        <w:t>08474/INFOEM/IP/RR/2022</w:t>
      </w:r>
      <w:r w:rsidR="009979C0" w:rsidRPr="00946C79">
        <w:rPr>
          <w:rFonts w:ascii="Palatino Linotype" w:hAnsi="Palatino Linotype"/>
          <w:b/>
          <w:bCs/>
          <w:color w:val="000000" w:themeColor="text1"/>
          <w:sz w:val="22"/>
        </w:rPr>
        <w:t xml:space="preserve">, </w:t>
      </w:r>
      <w:r w:rsidR="008F1F01" w:rsidRPr="00946C79">
        <w:rPr>
          <w:rFonts w:ascii="Palatino Linotype" w:hAnsi="Palatino Linotype"/>
          <w:b/>
          <w:bCs/>
          <w:color w:val="000000" w:themeColor="text1"/>
          <w:sz w:val="22"/>
        </w:rPr>
        <w:t>08475/INFOEM/IP/RR/2022</w:t>
      </w:r>
      <w:r w:rsidR="009979C0" w:rsidRPr="00946C79">
        <w:rPr>
          <w:rFonts w:ascii="Palatino Linotype" w:hAnsi="Palatino Linotype"/>
          <w:b/>
          <w:bCs/>
          <w:color w:val="000000" w:themeColor="text1"/>
          <w:sz w:val="22"/>
        </w:rPr>
        <w:t xml:space="preserve"> y </w:t>
      </w:r>
      <w:r w:rsidR="008F1F01" w:rsidRPr="00946C79">
        <w:rPr>
          <w:rFonts w:ascii="Palatino Linotype" w:hAnsi="Palatino Linotype"/>
          <w:b/>
          <w:bCs/>
          <w:color w:val="000000" w:themeColor="text1"/>
          <w:sz w:val="22"/>
        </w:rPr>
        <w:t>08476/INFOEM/IP/RR/2022</w:t>
      </w:r>
      <w:r w:rsidR="009A0461" w:rsidRPr="00946C79">
        <w:rPr>
          <w:rFonts w:ascii="Palatino Linotype" w:eastAsia="Calibri" w:hAnsi="Palatino Linotype" w:cs="Arial"/>
          <w:color w:val="000000" w:themeColor="text1"/>
          <w:lang w:val="es-ES"/>
        </w:rPr>
        <w:t>;</w:t>
      </w:r>
      <w:r w:rsidR="00102D65" w:rsidRPr="00946C79">
        <w:rPr>
          <w:rFonts w:ascii="Palatino Linotype" w:eastAsia="Times New Roman" w:hAnsi="Palatino Linotype" w:cs="Arial"/>
          <w:color w:val="000000" w:themeColor="text1"/>
          <w:lang w:val="es-ES"/>
        </w:rPr>
        <w:t xml:space="preserve"> </w:t>
      </w:r>
      <w:r w:rsidR="000E096F" w:rsidRPr="00946C79">
        <w:rPr>
          <w:rFonts w:ascii="Palatino Linotype" w:eastAsia="Times New Roman" w:hAnsi="Palatino Linotype" w:cs="Arial"/>
          <w:color w:val="000000" w:themeColor="text1"/>
          <w:lang w:val="es-ES"/>
        </w:rPr>
        <w:t>impugnacio</w:t>
      </w:r>
      <w:r w:rsidR="00102D65" w:rsidRPr="00946C79">
        <w:rPr>
          <w:rFonts w:ascii="Palatino Linotype" w:eastAsia="Times New Roman" w:hAnsi="Palatino Linotype" w:cs="Arial"/>
          <w:color w:val="000000" w:themeColor="text1"/>
          <w:lang w:val="es-ES"/>
        </w:rPr>
        <w:t>n</w:t>
      </w:r>
      <w:r w:rsidR="000E096F" w:rsidRPr="00946C79">
        <w:rPr>
          <w:rFonts w:ascii="Palatino Linotype" w:eastAsia="Times New Roman" w:hAnsi="Palatino Linotype" w:cs="Arial"/>
          <w:color w:val="000000" w:themeColor="text1"/>
          <w:lang w:val="es-ES"/>
        </w:rPr>
        <w:t>es</w:t>
      </w:r>
      <w:r w:rsidR="004D68F8" w:rsidRPr="00946C79">
        <w:rPr>
          <w:rFonts w:ascii="Palatino Linotype" w:eastAsia="Times New Roman" w:hAnsi="Palatino Linotype" w:cs="Arial"/>
          <w:color w:val="000000" w:themeColor="text1"/>
          <w:lang w:val="es-ES"/>
        </w:rPr>
        <w:t xml:space="preserve"> </w:t>
      </w:r>
      <w:r w:rsidR="00A45546" w:rsidRPr="00946C79">
        <w:rPr>
          <w:rFonts w:ascii="Palatino Linotype" w:eastAsia="Times New Roman" w:hAnsi="Palatino Linotype" w:cs="Arial"/>
          <w:color w:val="000000" w:themeColor="text1"/>
          <w:lang w:val="es-ES"/>
        </w:rPr>
        <w:t xml:space="preserve">en </w:t>
      </w:r>
      <w:r w:rsidR="00977D37" w:rsidRPr="00946C79">
        <w:rPr>
          <w:rFonts w:ascii="Palatino Linotype" w:eastAsia="Times New Roman" w:hAnsi="Palatino Linotype" w:cs="Arial"/>
          <w:color w:val="000000" w:themeColor="text1"/>
          <w:lang w:val="es-ES"/>
        </w:rPr>
        <w:t>la</w:t>
      </w:r>
      <w:r w:rsidR="000E096F" w:rsidRPr="00946C79">
        <w:rPr>
          <w:rFonts w:ascii="Palatino Linotype" w:eastAsia="Times New Roman" w:hAnsi="Palatino Linotype" w:cs="Arial"/>
          <w:color w:val="000000" w:themeColor="text1"/>
          <w:lang w:val="es-ES"/>
        </w:rPr>
        <w:t>s</w:t>
      </w:r>
      <w:r w:rsidR="00A45546" w:rsidRPr="00946C79">
        <w:rPr>
          <w:rFonts w:ascii="Palatino Linotype" w:eastAsia="Times New Roman" w:hAnsi="Palatino Linotype" w:cs="Arial"/>
          <w:color w:val="000000" w:themeColor="text1"/>
          <w:lang w:val="es-ES"/>
        </w:rPr>
        <w:t xml:space="preserve"> que refirió</w:t>
      </w:r>
      <w:r w:rsidR="00794313" w:rsidRPr="00946C79">
        <w:rPr>
          <w:rFonts w:ascii="Palatino Linotype" w:eastAsia="Times New Roman" w:hAnsi="Palatino Linotype" w:cs="Arial"/>
          <w:color w:val="000000" w:themeColor="text1"/>
          <w:lang w:val="es-ES"/>
        </w:rPr>
        <w:t>, en todas ellas,</w:t>
      </w:r>
      <w:r w:rsidR="00A45546" w:rsidRPr="00946C79">
        <w:rPr>
          <w:rFonts w:ascii="Palatino Linotype" w:eastAsia="Times New Roman" w:hAnsi="Palatino Linotype" w:cs="Arial"/>
          <w:color w:val="000000" w:themeColor="text1"/>
          <w:lang w:val="es-ES"/>
        </w:rPr>
        <w:t xml:space="preserve"> </w:t>
      </w:r>
      <w:r w:rsidR="004D68F8" w:rsidRPr="00946C79">
        <w:rPr>
          <w:rFonts w:ascii="Palatino Linotype" w:eastAsia="Times New Roman" w:hAnsi="Palatino Linotype" w:cs="Arial"/>
          <w:color w:val="000000" w:themeColor="text1"/>
          <w:lang w:val="es-ES"/>
        </w:rPr>
        <w:t>lo siguiente:</w:t>
      </w:r>
    </w:p>
    <w:p w14:paraId="054906C6" w14:textId="77777777" w:rsidR="00E34622" w:rsidRPr="00946C79"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91FE116" w:rsidR="00E34622" w:rsidRPr="00946C79" w:rsidRDefault="00E34622" w:rsidP="006C4FDF">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946C79">
        <w:rPr>
          <w:rFonts w:ascii="Palatino Linotype" w:eastAsia="Times New Roman" w:hAnsi="Palatino Linotype" w:cs="Arial"/>
          <w:b/>
          <w:color w:val="000000" w:themeColor="text1"/>
          <w:sz w:val="22"/>
          <w:lang w:val="es-ES"/>
        </w:rPr>
        <w:t>Acto impugnado:</w:t>
      </w:r>
      <w:r w:rsidRPr="00946C79">
        <w:rPr>
          <w:rFonts w:ascii="Palatino Linotype" w:eastAsia="Times New Roman" w:hAnsi="Palatino Linotype" w:cs="Arial"/>
          <w:color w:val="000000" w:themeColor="text1"/>
          <w:sz w:val="22"/>
          <w:lang w:val="es-ES"/>
        </w:rPr>
        <w:t xml:space="preserve"> “</w:t>
      </w:r>
      <w:r w:rsidR="00DF2627" w:rsidRPr="00946C79">
        <w:rPr>
          <w:rFonts w:ascii="Palatino Linotype" w:eastAsia="Times New Roman" w:hAnsi="Palatino Linotype" w:cs="Arial"/>
          <w:i/>
          <w:color w:val="000000" w:themeColor="text1"/>
          <w:sz w:val="22"/>
        </w:rPr>
        <w:t>Cada respuesta que entregan dan a conocer la clase de servidores públicos que son sin tener algún conocimiento en la materia lo bueno es que esto va a tener consecuencias para ambos aun que ya no estén en el cargo porque así lo voy a promover y llegar a la ultima instancia para que sean sancionados por negar y falsear la información porque hasta para mentir son malos y les digo porque: en la solicitud 33 que solicite los recibos de nomina solicitan un cambio de modalidad porque tiene un peso de 42 gb según ustedes y al desglosar la información que solicito mencionan que tiene pesos de 2.5 gb y que el saimex no tiene capacidad les comento que el saimex permite enviar por partes y así lo pueden enviar al final del día sus cuentas no dan con el total que pusieron en la solicitud 33 y ahorita en las solicitudes que pedí mínimo si van a mentir orienta bien a las areas Arturo o ponte hacer sumas y a leer para que no estés ahí de parapeto asi que exijo den atención a mi solicitud toda esta tonteria de respuesta sera publicada para que sepan los ciudadanos y la presidenta Moya y rinda cuentas de esto</w:t>
      </w:r>
      <w:r w:rsidRPr="00946C79">
        <w:rPr>
          <w:rFonts w:ascii="Palatino Linotype" w:eastAsia="Times New Roman" w:hAnsi="Palatino Linotype" w:cs="Arial"/>
          <w:i/>
          <w:color w:val="000000" w:themeColor="text1"/>
          <w:sz w:val="22"/>
          <w:lang w:val="es-ES"/>
        </w:rPr>
        <w:t>”</w:t>
      </w:r>
      <w:r w:rsidRPr="00946C79">
        <w:rPr>
          <w:rFonts w:ascii="Palatino Linotype" w:eastAsia="Times New Roman" w:hAnsi="Palatino Linotype" w:cs="Arial"/>
          <w:color w:val="000000" w:themeColor="text1"/>
          <w:sz w:val="22"/>
          <w:lang w:val="es-ES"/>
        </w:rPr>
        <w:t xml:space="preserve"> (Sic).</w:t>
      </w:r>
    </w:p>
    <w:p w14:paraId="0A9B0D35" w14:textId="77777777" w:rsidR="00794313" w:rsidRPr="00946C79" w:rsidRDefault="00794313" w:rsidP="008C6822">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14:paraId="7DB0260F" w14:textId="25C8A992" w:rsidR="000E096F" w:rsidRPr="00946C79" w:rsidRDefault="00E34622" w:rsidP="006C4FDF">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946C79">
        <w:rPr>
          <w:rFonts w:ascii="Palatino Linotype" w:eastAsia="Times New Roman" w:hAnsi="Palatino Linotype" w:cs="Arial"/>
          <w:b/>
          <w:color w:val="000000" w:themeColor="text1"/>
          <w:sz w:val="22"/>
          <w:lang w:val="es-ES"/>
        </w:rPr>
        <w:t>Razones o motivos de inconformidad:</w:t>
      </w:r>
      <w:r w:rsidRPr="00946C79">
        <w:rPr>
          <w:rFonts w:ascii="Palatino Linotype" w:eastAsia="Times New Roman" w:hAnsi="Palatino Linotype" w:cs="Arial"/>
          <w:color w:val="000000" w:themeColor="text1"/>
          <w:sz w:val="22"/>
          <w:lang w:val="es-ES"/>
        </w:rPr>
        <w:t xml:space="preserve"> </w:t>
      </w:r>
      <w:r w:rsidRPr="00946C79">
        <w:rPr>
          <w:rFonts w:ascii="Palatino Linotype" w:eastAsia="Times New Roman" w:hAnsi="Palatino Linotype" w:cs="Arial"/>
          <w:i/>
          <w:iCs/>
          <w:color w:val="000000" w:themeColor="text1"/>
          <w:sz w:val="22"/>
          <w:lang w:val="es-ES"/>
        </w:rPr>
        <w:t>“</w:t>
      </w:r>
      <w:r w:rsidR="00DF2627" w:rsidRPr="00946C79">
        <w:rPr>
          <w:rFonts w:ascii="Palatino Linotype" w:eastAsia="Times New Roman" w:hAnsi="Palatino Linotype" w:cs="Arial"/>
          <w:i/>
          <w:iCs/>
          <w:color w:val="000000" w:themeColor="text1"/>
          <w:sz w:val="22"/>
        </w:rPr>
        <w:t xml:space="preserve">Cada respuesta que entregan dan a conocer la clase de servidores públicos que son sin tener algún conocimiento en la materia lo bueno es que esto va a tener consecuencias para ambos aun que ya no estén en el cargo porque así lo voy a promover y llegar a la ultima instancia para que sean sancionados por negar y falsear la información porque hasta para mentir son malos y les digo porque: en la solicitud 33 que solicite los recibos de nomina solicitan un cambio de modalidad porque tiene un peso de 42 gb según ustedes y al desglosar la información que solicito mencionan que tiene pesos de 2.5 gb y que el saimex no tiene capacidad les comento que el saimex permite enviar por partes </w:t>
      </w:r>
      <w:r w:rsidR="00DF2627" w:rsidRPr="00946C79">
        <w:rPr>
          <w:rFonts w:ascii="Palatino Linotype" w:eastAsia="Times New Roman" w:hAnsi="Palatino Linotype" w:cs="Arial"/>
          <w:i/>
          <w:iCs/>
          <w:color w:val="000000" w:themeColor="text1"/>
          <w:sz w:val="22"/>
        </w:rPr>
        <w:lastRenderedPageBreak/>
        <w:t>y así lo pueden enviar al final del día sus cuentas no dan con el total que pusieron en la solicitud 33 y ahorita en las solicitudes que pedí mínimo si van a mentir orienta bien a las areas Arturo o ponte hacer sumas y a leer para que no estés ahí de parapeto asi que exijo den atención a mi solicitud toda esta tonteria de respuesta sera publicada para que sepan los ciudadanos y la presidenta Moya y rinda cuentas de esto</w:t>
      </w:r>
      <w:r w:rsidRPr="00946C79">
        <w:rPr>
          <w:rFonts w:ascii="Palatino Linotype" w:eastAsia="Times New Roman" w:hAnsi="Palatino Linotype" w:cs="Arial"/>
          <w:i/>
          <w:iCs/>
          <w:color w:val="000000" w:themeColor="text1"/>
          <w:sz w:val="22"/>
          <w:lang w:val="es-ES"/>
        </w:rPr>
        <w:t>”</w:t>
      </w:r>
      <w:r w:rsidRPr="00946C79">
        <w:rPr>
          <w:rFonts w:ascii="Palatino Linotype" w:eastAsia="Times New Roman" w:hAnsi="Palatino Linotype" w:cs="Arial"/>
          <w:color w:val="000000" w:themeColor="text1"/>
          <w:sz w:val="22"/>
          <w:lang w:val="es-ES"/>
        </w:rPr>
        <w:t xml:space="preserve"> (Sic).</w:t>
      </w:r>
    </w:p>
    <w:p w14:paraId="4D16C3B0" w14:textId="77777777" w:rsidR="00E34622" w:rsidRPr="00946C79" w:rsidRDefault="00E34622" w:rsidP="00D841E2">
      <w:pPr>
        <w:tabs>
          <w:tab w:val="left" w:pos="426"/>
        </w:tabs>
        <w:spacing w:line="360" w:lineRule="auto"/>
        <w:jc w:val="both"/>
        <w:rPr>
          <w:rFonts w:ascii="Palatino Linotype" w:hAnsi="Palatino Linotype"/>
          <w:color w:val="000000" w:themeColor="text1"/>
          <w:szCs w:val="22"/>
        </w:rPr>
      </w:pPr>
    </w:p>
    <w:p w14:paraId="3F0AFD31" w14:textId="6D7E2376" w:rsidR="005C7898" w:rsidRPr="00946C79"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color w:val="000000" w:themeColor="text1"/>
          <w:lang w:val="es-ES"/>
        </w:rPr>
        <w:t xml:space="preserve">Se </w:t>
      </w:r>
      <w:r w:rsidRPr="00946C79">
        <w:rPr>
          <w:rFonts w:ascii="Palatino Linotype" w:eastAsia="Times New Roman" w:hAnsi="Palatino Linotype" w:cs="Arial"/>
          <w:color w:val="000000" w:themeColor="text1"/>
          <w:lang w:val="es-ES"/>
        </w:rPr>
        <w:t xml:space="preserve">registraron los recursos de revisión bajo los números de expediente </w:t>
      </w:r>
      <w:r w:rsidR="004C23D6" w:rsidRPr="00946C79">
        <w:rPr>
          <w:rFonts w:ascii="Palatino Linotype" w:hAnsi="Palatino Linotype"/>
          <w:b/>
          <w:bCs/>
          <w:color w:val="000000" w:themeColor="text1"/>
          <w:sz w:val="22"/>
        </w:rPr>
        <w:t xml:space="preserve">08473/INFOEM/IP/RR/2022, </w:t>
      </w:r>
      <w:r w:rsidR="008F1F01" w:rsidRPr="00946C79">
        <w:rPr>
          <w:rFonts w:ascii="Palatino Linotype" w:hAnsi="Palatino Linotype"/>
          <w:b/>
          <w:bCs/>
          <w:color w:val="000000" w:themeColor="text1"/>
          <w:sz w:val="22"/>
        </w:rPr>
        <w:t>08474/INFOEM/IP/RR/2022</w:t>
      </w:r>
      <w:r w:rsidR="009979C0" w:rsidRPr="00946C79">
        <w:rPr>
          <w:rFonts w:ascii="Palatino Linotype" w:hAnsi="Palatino Linotype"/>
          <w:b/>
          <w:bCs/>
          <w:color w:val="000000" w:themeColor="text1"/>
          <w:sz w:val="22"/>
        </w:rPr>
        <w:t xml:space="preserve">, </w:t>
      </w:r>
      <w:r w:rsidR="008F1F01" w:rsidRPr="00946C79">
        <w:rPr>
          <w:rFonts w:ascii="Palatino Linotype" w:hAnsi="Palatino Linotype"/>
          <w:b/>
          <w:bCs/>
          <w:color w:val="000000" w:themeColor="text1"/>
          <w:sz w:val="22"/>
        </w:rPr>
        <w:t>08475/INFOEM/IP/RR/2022</w:t>
      </w:r>
      <w:r w:rsidR="009979C0" w:rsidRPr="00946C79">
        <w:rPr>
          <w:rFonts w:ascii="Palatino Linotype" w:hAnsi="Palatino Linotype"/>
          <w:b/>
          <w:bCs/>
          <w:color w:val="000000" w:themeColor="text1"/>
          <w:sz w:val="22"/>
        </w:rPr>
        <w:t xml:space="preserve"> </w:t>
      </w:r>
      <w:r w:rsidR="009979C0" w:rsidRPr="00946C79">
        <w:rPr>
          <w:rFonts w:ascii="Palatino Linotype" w:hAnsi="Palatino Linotype"/>
          <w:bCs/>
          <w:color w:val="000000" w:themeColor="text1"/>
          <w:sz w:val="22"/>
        </w:rPr>
        <w:t>y</w:t>
      </w:r>
      <w:r w:rsidR="009979C0" w:rsidRPr="00946C79">
        <w:rPr>
          <w:rFonts w:ascii="Palatino Linotype" w:hAnsi="Palatino Linotype"/>
          <w:b/>
          <w:bCs/>
          <w:color w:val="000000" w:themeColor="text1"/>
          <w:sz w:val="22"/>
        </w:rPr>
        <w:t xml:space="preserve"> </w:t>
      </w:r>
      <w:r w:rsidR="008F1F01" w:rsidRPr="00946C79">
        <w:rPr>
          <w:rFonts w:ascii="Palatino Linotype" w:hAnsi="Palatino Linotype"/>
          <w:b/>
          <w:bCs/>
          <w:color w:val="000000" w:themeColor="text1"/>
          <w:sz w:val="22"/>
        </w:rPr>
        <w:t>08476/INFOEM/IP/RR/2022</w:t>
      </w:r>
      <w:r w:rsidRPr="00946C79">
        <w:rPr>
          <w:rFonts w:ascii="Palatino Linotype" w:hAnsi="Palatino Linotype" w:cs="Arial"/>
          <w:bCs/>
          <w:color w:val="000000" w:themeColor="text1"/>
        </w:rPr>
        <w:t xml:space="preserve">; asimismo, con fundamento en lo dispuesto por el </w:t>
      </w:r>
      <w:r w:rsidRPr="00946C79">
        <w:rPr>
          <w:rFonts w:ascii="Palatino Linotype" w:eastAsia="Calibri" w:hAnsi="Palatino Linotype" w:cs="Arial"/>
          <w:bCs/>
          <w:color w:val="000000" w:themeColor="text1"/>
          <w:lang w:val="es-ES"/>
        </w:rPr>
        <w:t>artículo 185</w:t>
      </w:r>
      <w:r w:rsidR="00AE1CCB" w:rsidRPr="00946C79">
        <w:rPr>
          <w:rFonts w:ascii="Palatino Linotype" w:eastAsia="Calibri" w:hAnsi="Palatino Linotype" w:cs="Arial"/>
          <w:bCs/>
          <w:color w:val="000000" w:themeColor="text1"/>
          <w:lang w:val="es-ES"/>
        </w:rPr>
        <w:t>,</w:t>
      </w:r>
      <w:r w:rsidRPr="00946C79">
        <w:rPr>
          <w:rFonts w:ascii="Palatino Linotype" w:eastAsia="Calibri" w:hAnsi="Palatino Linotype" w:cs="Arial"/>
          <w:bCs/>
          <w:color w:val="000000" w:themeColor="text1"/>
          <w:lang w:val="es-ES"/>
        </w:rPr>
        <w:t xml:space="preserve"> fracción I</w:t>
      </w:r>
      <w:r w:rsidR="00AE1CCB" w:rsidRPr="00946C79">
        <w:rPr>
          <w:rFonts w:ascii="Palatino Linotype" w:eastAsia="Calibri" w:hAnsi="Palatino Linotype" w:cs="Arial"/>
          <w:bCs/>
          <w:color w:val="000000" w:themeColor="text1"/>
          <w:lang w:val="es-ES"/>
        </w:rPr>
        <w:t>,</w:t>
      </w:r>
      <w:r w:rsidRPr="00946C79">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946C79">
        <w:rPr>
          <w:rFonts w:ascii="Palatino Linotype" w:eastAsia="Times New Roman" w:hAnsi="Palatino Linotype" w:cs="Arial"/>
          <w:bCs/>
          <w:color w:val="000000" w:themeColor="text1"/>
          <w:lang w:val="es-ES"/>
        </w:rPr>
        <w:t>se turnaron a l</w:t>
      </w:r>
      <w:r w:rsidR="00C11E0B" w:rsidRPr="00946C79">
        <w:rPr>
          <w:rFonts w:ascii="Palatino Linotype" w:eastAsia="Times New Roman" w:hAnsi="Palatino Linotype" w:cs="Arial"/>
          <w:bCs/>
          <w:color w:val="000000" w:themeColor="text1"/>
          <w:lang w:val="es-ES"/>
        </w:rPr>
        <w:t>o</w:t>
      </w:r>
      <w:r w:rsidRPr="00946C79">
        <w:rPr>
          <w:rFonts w:ascii="Palatino Linotype" w:eastAsia="Times New Roman" w:hAnsi="Palatino Linotype" w:cs="Arial"/>
          <w:bCs/>
          <w:color w:val="000000" w:themeColor="text1"/>
          <w:lang w:val="es-ES"/>
        </w:rPr>
        <w:t xml:space="preserve">s </w:t>
      </w:r>
      <w:r w:rsidRPr="00946C79">
        <w:rPr>
          <w:rFonts w:ascii="Palatino Linotype" w:eastAsia="Times New Roman" w:hAnsi="Palatino Linotype" w:cs="Arial"/>
          <w:b/>
          <w:bCs/>
          <w:color w:val="000000" w:themeColor="text1"/>
          <w:lang w:val="es-ES"/>
        </w:rPr>
        <w:t>Comisionad</w:t>
      </w:r>
      <w:r w:rsidR="00C11E0B" w:rsidRPr="00946C79">
        <w:rPr>
          <w:rFonts w:ascii="Palatino Linotype" w:eastAsia="Times New Roman" w:hAnsi="Palatino Linotype" w:cs="Arial"/>
          <w:b/>
          <w:bCs/>
          <w:color w:val="000000" w:themeColor="text1"/>
          <w:lang w:val="es-ES"/>
        </w:rPr>
        <w:t>o</w:t>
      </w:r>
      <w:r w:rsidRPr="00946C79">
        <w:rPr>
          <w:rFonts w:ascii="Palatino Linotype" w:eastAsia="Times New Roman" w:hAnsi="Palatino Linotype" w:cs="Arial"/>
          <w:b/>
          <w:bCs/>
          <w:color w:val="000000" w:themeColor="text1"/>
          <w:lang w:val="es-ES"/>
        </w:rPr>
        <w:t>s María del Rosario Mejía Ayala</w:t>
      </w:r>
      <w:r w:rsidR="00C11E0B" w:rsidRPr="00946C79">
        <w:rPr>
          <w:rFonts w:ascii="Palatino Linotype" w:eastAsia="Times New Roman" w:hAnsi="Palatino Linotype" w:cs="Arial"/>
          <w:bCs/>
          <w:color w:val="000000" w:themeColor="text1"/>
          <w:lang w:val="es-ES"/>
        </w:rPr>
        <w:t>,</w:t>
      </w:r>
      <w:r w:rsidRPr="00946C79">
        <w:rPr>
          <w:rFonts w:ascii="Palatino Linotype" w:eastAsia="Times New Roman" w:hAnsi="Palatino Linotype" w:cs="Arial"/>
          <w:bCs/>
          <w:color w:val="000000" w:themeColor="text1"/>
          <w:lang w:val="es-ES"/>
        </w:rPr>
        <w:t xml:space="preserve"> </w:t>
      </w:r>
      <w:r w:rsidRPr="00946C79">
        <w:rPr>
          <w:rFonts w:ascii="Palatino Linotype" w:eastAsia="Times New Roman" w:hAnsi="Palatino Linotype" w:cs="Arial"/>
          <w:b/>
          <w:bCs/>
          <w:color w:val="000000" w:themeColor="text1"/>
          <w:lang w:val="es-ES"/>
        </w:rPr>
        <w:t>Guadalupe Ramírez Peña</w:t>
      </w:r>
      <w:r w:rsidR="004C23D6" w:rsidRPr="00946C79">
        <w:rPr>
          <w:rFonts w:ascii="Palatino Linotype" w:eastAsia="Times New Roman" w:hAnsi="Palatino Linotype" w:cs="Arial"/>
          <w:b/>
          <w:bCs/>
          <w:color w:val="000000" w:themeColor="text1"/>
          <w:lang w:val="es-ES"/>
        </w:rPr>
        <w:t>,</w:t>
      </w:r>
      <w:r w:rsidR="00C11E0B" w:rsidRPr="00946C79">
        <w:rPr>
          <w:rFonts w:ascii="Palatino Linotype" w:eastAsia="Times New Roman" w:hAnsi="Palatino Linotype" w:cs="Arial"/>
          <w:bCs/>
          <w:color w:val="000000" w:themeColor="text1"/>
          <w:lang w:val="es-ES"/>
        </w:rPr>
        <w:t xml:space="preserve"> </w:t>
      </w:r>
      <w:r w:rsidR="00C11E0B" w:rsidRPr="00946C79">
        <w:rPr>
          <w:rFonts w:ascii="Palatino Linotype" w:eastAsia="Times New Roman" w:hAnsi="Palatino Linotype" w:cs="Arial"/>
          <w:b/>
          <w:color w:val="000000" w:themeColor="text1"/>
          <w:lang w:val="es-ES"/>
        </w:rPr>
        <w:t>José Martínez Vilchis</w:t>
      </w:r>
      <w:r w:rsidR="004C23D6" w:rsidRPr="00946C79">
        <w:rPr>
          <w:rFonts w:ascii="Palatino Linotype" w:eastAsia="Times New Roman" w:hAnsi="Palatino Linotype" w:cs="Arial"/>
          <w:b/>
          <w:color w:val="000000" w:themeColor="text1"/>
          <w:lang w:val="es-ES"/>
        </w:rPr>
        <w:t xml:space="preserve"> </w:t>
      </w:r>
      <w:r w:rsidR="004C23D6" w:rsidRPr="00946C79">
        <w:rPr>
          <w:rFonts w:ascii="Palatino Linotype" w:eastAsia="Times New Roman" w:hAnsi="Palatino Linotype" w:cs="Arial"/>
          <w:color w:val="000000" w:themeColor="text1"/>
          <w:lang w:val="es-ES"/>
        </w:rPr>
        <w:t xml:space="preserve">y </w:t>
      </w:r>
      <w:r w:rsidR="004C23D6" w:rsidRPr="00946C79">
        <w:rPr>
          <w:rFonts w:ascii="Palatino Linotype" w:eastAsia="Times New Roman" w:hAnsi="Palatino Linotype" w:cs="Arial"/>
          <w:b/>
          <w:color w:val="000000" w:themeColor="text1"/>
          <w:lang w:val="es-ES"/>
        </w:rPr>
        <w:t>Luis Gustavo Parra Noriega</w:t>
      </w:r>
      <w:r w:rsidR="00C11E0B" w:rsidRPr="00946C79">
        <w:rPr>
          <w:rFonts w:ascii="Palatino Linotype" w:eastAsia="Times New Roman" w:hAnsi="Palatino Linotype" w:cs="Arial"/>
          <w:bCs/>
          <w:color w:val="000000" w:themeColor="text1"/>
          <w:lang w:val="es-ES"/>
        </w:rPr>
        <w:t xml:space="preserve"> </w:t>
      </w:r>
      <w:r w:rsidRPr="00946C79">
        <w:rPr>
          <w:rFonts w:ascii="Palatino Linotype" w:eastAsia="Times New Roman" w:hAnsi="Palatino Linotype" w:cs="Arial"/>
          <w:bCs/>
          <w:color w:val="000000" w:themeColor="text1"/>
          <w:lang w:val="es-ES"/>
        </w:rPr>
        <w:t xml:space="preserve">respectivamente, con el objeto de </w:t>
      </w:r>
      <w:r w:rsidRPr="00946C79">
        <w:rPr>
          <w:rFonts w:ascii="Palatino Linotype" w:eastAsia="Times New Roman" w:hAnsi="Palatino Linotype" w:cs="Arial"/>
          <w:bCs/>
          <w:color w:val="000000" w:themeColor="text1"/>
        </w:rPr>
        <w:t>su análisis.</w:t>
      </w:r>
    </w:p>
    <w:p w14:paraId="23A01433" w14:textId="77777777" w:rsidR="005C7898" w:rsidRPr="00946C79"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4647A011" w:rsidR="00473F11" w:rsidRPr="00946C79" w:rsidRDefault="00473F11"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Times New Roman" w:hAnsi="Palatino Linotype" w:cs="Arial"/>
          <w:color w:val="000000" w:themeColor="text1"/>
          <w:lang w:val="es-ES"/>
        </w:rPr>
        <w:t>L</w:t>
      </w:r>
      <w:r w:rsidR="00C11E0B" w:rsidRPr="00946C79">
        <w:rPr>
          <w:rFonts w:ascii="Palatino Linotype" w:eastAsia="Times New Roman" w:hAnsi="Palatino Linotype" w:cs="Arial"/>
          <w:color w:val="000000" w:themeColor="text1"/>
          <w:lang w:val="es-ES"/>
        </w:rPr>
        <w:t>o</w:t>
      </w:r>
      <w:r w:rsidRPr="00946C79">
        <w:rPr>
          <w:rFonts w:ascii="Palatino Linotype" w:eastAsia="Times New Roman" w:hAnsi="Palatino Linotype" w:cs="Arial"/>
          <w:color w:val="000000" w:themeColor="text1"/>
          <w:lang w:val="es-ES"/>
        </w:rPr>
        <w:t xml:space="preserve">s </w:t>
      </w:r>
      <w:bookmarkStart w:id="3" w:name="_Hlk74251533"/>
      <w:r w:rsidRPr="00946C79">
        <w:rPr>
          <w:rFonts w:ascii="Palatino Linotype" w:eastAsia="Calibri" w:hAnsi="Palatino Linotype" w:cs="Arial"/>
          <w:color w:val="000000" w:themeColor="text1"/>
          <w:lang w:val="es-ES"/>
        </w:rPr>
        <w:t>Comisionad</w:t>
      </w:r>
      <w:r w:rsidR="00C11E0B" w:rsidRPr="00946C79">
        <w:rPr>
          <w:rFonts w:ascii="Palatino Linotype" w:eastAsia="Calibri" w:hAnsi="Palatino Linotype" w:cs="Arial"/>
          <w:color w:val="000000" w:themeColor="text1"/>
          <w:lang w:val="es-ES"/>
        </w:rPr>
        <w:t>o</w:t>
      </w:r>
      <w:r w:rsidRPr="00946C79">
        <w:rPr>
          <w:rFonts w:ascii="Palatino Linotype" w:eastAsia="Calibri" w:hAnsi="Palatino Linotype" w:cs="Arial"/>
          <w:color w:val="000000" w:themeColor="text1"/>
          <w:lang w:val="es-ES"/>
        </w:rPr>
        <w:t>s Ponentes, con fundamento en lo dispuesto por el artículo 185</w:t>
      </w:r>
      <w:r w:rsidR="00F638B9" w:rsidRPr="00946C79">
        <w:rPr>
          <w:rFonts w:ascii="Palatino Linotype" w:eastAsia="Calibri" w:hAnsi="Palatino Linotype" w:cs="Arial"/>
          <w:color w:val="000000" w:themeColor="text1"/>
          <w:lang w:val="es-ES"/>
        </w:rPr>
        <w:t>,</w:t>
      </w:r>
      <w:r w:rsidRPr="00946C79">
        <w:rPr>
          <w:rFonts w:ascii="Palatino Linotype" w:eastAsia="Calibri" w:hAnsi="Palatino Linotype" w:cs="Arial"/>
          <w:color w:val="000000" w:themeColor="text1"/>
          <w:lang w:val="es-ES"/>
        </w:rPr>
        <w:t xml:space="preserve"> fracción II</w:t>
      </w:r>
      <w:r w:rsidR="00F638B9" w:rsidRPr="00946C79">
        <w:rPr>
          <w:rFonts w:ascii="Palatino Linotype" w:eastAsia="Calibri" w:hAnsi="Palatino Linotype" w:cs="Arial"/>
          <w:color w:val="000000" w:themeColor="text1"/>
          <w:lang w:val="es-ES"/>
        </w:rPr>
        <w:t>,</w:t>
      </w:r>
      <w:r w:rsidRPr="00946C79">
        <w:rPr>
          <w:rFonts w:ascii="Palatino Linotype" w:eastAsia="Calibri" w:hAnsi="Palatino Linotype" w:cs="Arial"/>
          <w:color w:val="000000" w:themeColor="text1"/>
          <w:lang w:val="es-ES"/>
        </w:rPr>
        <w:t xml:space="preserve"> de la ley de la materia, a través de los acuerdos de admisión de</w:t>
      </w:r>
      <w:r w:rsidR="007E5A30" w:rsidRPr="00946C79">
        <w:rPr>
          <w:rFonts w:ascii="Palatino Linotype" w:eastAsia="Calibri" w:hAnsi="Palatino Linotype" w:cs="Arial"/>
          <w:color w:val="000000" w:themeColor="text1"/>
          <w:lang w:val="es-ES"/>
        </w:rPr>
        <w:t xml:space="preserve"> </w:t>
      </w:r>
      <w:r w:rsidR="004C23D6" w:rsidRPr="00946C79">
        <w:rPr>
          <w:rFonts w:ascii="Palatino Linotype" w:eastAsia="Calibri" w:hAnsi="Palatino Linotype" w:cs="Arial"/>
          <w:color w:val="000000" w:themeColor="text1"/>
          <w:lang w:val="es-ES"/>
        </w:rPr>
        <w:t>veinticuatro (24) y veinticinco (25)</w:t>
      </w:r>
      <w:r w:rsidR="008C6822" w:rsidRPr="00946C79">
        <w:rPr>
          <w:rFonts w:ascii="Palatino Linotype" w:eastAsia="Calibri" w:hAnsi="Palatino Linotype" w:cs="Arial"/>
          <w:color w:val="000000" w:themeColor="text1"/>
          <w:lang w:val="es-ES"/>
        </w:rPr>
        <w:t xml:space="preserve"> de mayo </w:t>
      </w:r>
      <w:r w:rsidR="00AE1CCB" w:rsidRPr="00946C79">
        <w:rPr>
          <w:rFonts w:ascii="Palatino Linotype" w:eastAsia="Calibri" w:hAnsi="Palatino Linotype" w:cs="Arial"/>
          <w:color w:val="000000" w:themeColor="text1"/>
          <w:lang w:val="es-ES"/>
        </w:rPr>
        <w:t>de dos mil veintidós</w:t>
      </w:r>
      <w:r w:rsidRPr="00946C79">
        <w:rPr>
          <w:rFonts w:ascii="Palatino Linotype" w:eastAsia="Calibri" w:hAnsi="Palatino Linotype" w:cs="Arial"/>
          <w:color w:val="000000" w:themeColor="text1"/>
          <w:lang w:val="es-ES"/>
        </w:rPr>
        <w:t xml:space="preserve">, pusieron a disposición de las partes los expedientes electrónicos </w:t>
      </w:r>
      <w:r w:rsidRPr="00946C79">
        <w:rPr>
          <w:rFonts w:ascii="Palatino Linotype" w:eastAsia="Calibri" w:hAnsi="Palatino Linotype" w:cs="Arial"/>
          <w:color w:val="000000" w:themeColor="text1"/>
        </w:rPr>
        <w:t xml:space="preserve">vía </w:t>
      </w:r>
      <w:r w:rsidR="00E85FF3" w:rsidRPr="00946C79">
        <w:rPr>
          <w:rFonts w:ascii="Palatino Linotype" w:eastAsia="Calibri" w:hAnsi="Palatino Linotype" w:cs="Arial"/>
          <w:color w:val="000000" w:themeColor="text1"/>
          <w:lang w:val="es-ES"/>
        </w:rPr>
        <w:t xml:space="preserve">SAIMEX, </w:t>
      </w:r>
      <w:r w:rsidRPr="00946C79">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946C79">
        <w:rPr>
          <w:rFonts w:ascii="Palatino Linotype" w:eastAsia="Calibri" w:hAnsi="Palatino Linotype" w:cs="Arial"/>
          <w:b/>
          <w:color w:val="000000" w:themeColor="text1"/>
          <w:lang w:val="es-ES"/>
        </w:rPr>
        <w:t>SUJETO OBLIGADO</w:t>
      </w:r>
      <w:r w:rsidRPr="00946C79">
        <w:rPr>
          <w:rFonts w:ascii="Palatino Linotype" w:eastAsia="Calibri" w:hAnsi="Palatino Linotype" w:cs="Arial"/>
          <w:color w:val="000000" w:themeColor="text1"/>
          <w:lang w:val="es-ES"/>
        </w:rPr>
        <w:t xml:space="preserve"> presentara los Informes Justificados procedentes</w:t>
      </w:r>
      <w:bookmarkEnd w:id="3"/>
      <w:r w:rsidR="00AE1CCB" w:rsidRPr="00946C79">
        <w:rPr>
          <w:rFonts w:ascii="Palatino Linotype" w:eastAsia="Calibri" w:hAnsi="Palatino Linotype" w:cs="Arial"/>
          <w:color w:val="000000" w:themeColor="text1"/>
          <w:lang w:val="es-ES"/>
        </w:rPr>
        <w:t>.</w:t>
      </w:r>
    </w:p>
    <w:p w14:paraId="095A11D4" w14:textId="77777777" w:rsidR="00AE1CCB" w:rsidRPr="00946C79"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3CA6096F" w:rsidR="00AE1CCB" w:rsidRPr="00946C79" w:rsidRDefault="00AE1CCB"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color w:val="000000" w:themeColor="text1"/>
          <w:lang w:val="es-ES"/>
        </w:rPr>
        <w:t xml:space="preserve">De las </w:t>
      </w:r>
      <w:r w:rsidRPr="00946C79">
        <w:rPr>
          <w:rFonts w:ascii="Palatino Linotype" w:eastAsia="Calibri" w:hAnsi="Palatino Linotype" w:cs="Arial"/>
          <w:color w:val="000000" w:themeColor="text1"/>
          <w:lang w:val="es-ES_tradnl"/>
        </w:rPr>
        <w:t xml:space="preserve">constancias que obran en los expedientes digitales de los recursos de revisión que hoy se resuelven, se aprecia que el </w:t>
      </w:r>
      <w:r w:rsidRPr="00946C79">
        <w:rPr>
          <w:rFonts w:ascii="Palatino Linotype" w:eastAsia="Calibri" w:hAnsi="Palatino Linotype" w:cs="Arial"/>
          <w:b/>
          <w:color w:val="000000" w:themeColor="text1"/>
          <w:lang w:val="es-ES_tradnl"/>
        </w:rPr>
        <w:t xml:space="preserve">SUJETO OBLIGADO </w:t>
      </w:r>
      <w:r w:rsidRPr="00946C79">
        <w:rPr>
          <w:rFonts w:ascii="Palatino Linotype" w:eastAsia="Calibri" w:hAnsi="Palatino Linotype" w:cs="Arial"/>
          <w:color w:val="000000" w:themeColor="text1"/>
          <w:lang w:val="es-ES_tradnl"/>
        </w:rPr>
        <w:t xml:space="preserve">no rindió sus informes justificados para manifestar lo que a su derecho conviniera; por su parte, </w:t>
      </w:r>
      <w:r w:rsidR="00820222" w:rsidRPr="00946C79">
        <w:rPr>
          <w:rFonts w:ascii="Palatino Linotype" w:eastAsia="Calibri" w:hAnsi="Palatino Linotype" w:cs="Arial"/>
          <w:color w:val="000000" w:themeColor="text1"/>
          <w:lang w:val="es-ES_tradnl"/>
        </w:rPr>
        <w:lastRenderedPageBreak/>
        <w:t>el</w:t>
      </w:r>
      <w:r w:rsidRPr="00946C79">
        <w:rPr>
          <w:rFonts w:ascii="Palatino Linotype" w:eastAsia="Calibri" w:hAnsi="Palatino Linotype" w:cs="Arial"/>
          <w:color w:val="000000" w:themeColor="text1"/>
          <w:lang w:val="es-ES_tradnl"/>
        </w:rPr>
        <w:t xml:space="preserve"> </w:t>
      </w:r>
      <w:r w:rsidRPr="00946C79">
        <w:rPr>
          <w:rFonts w:ascii="Palatino Linotype" w:eastAsia="Calibri" w:hAnsi="Palatino Linotype" w:cs="Arial"/>
          <w:b/>
          <w:color w:val="000000" w:themeColor="text1"/>
          <w:lang w:val="es-ES_tradnl"/>
        </w:rPr>
        <w:t xml:space="preserve">RECURRENTE </w:t>
      </w:r>
      <w:r w:rsidRPr="00946C79">
        <w:rPr>
          <w:rFonts w:ascii="Palatino Linotype" w:eastAsia="Calibri" w:hAnsi="Palatino Linotype" w:cs="Arial"/>
          <w:color w:val="000000" w:themeColor="text1"/>
          <w:lang w:val="es-ES_tradnl"/>
        </w:rPr>
        <w:t xml:space="preserve">no presentó alegatos ni ofreció medios de prueba. Se adjuntan capturas de los apartados de </w:t>
      </w:r>
      <w:r w:rsidRPr="00946C79">
        <w:rPr>
          <w:rFonts w:ascii="Palatino Linotype" w:eastAsia="Calibri" w:hAnsi="Palatino Linotype" w:cs="Arial"/>
          <w:i/>
          <w:iCs/>
          <w:color w:val="000000" w:themeColor="text1"/>
          <w:lang w:val="es-ES_tradnl"/>
        </w:rPr>
        <w:t>Manifestaciones</w:t>
      </w:r>
      <w:r w:rsidRPr="00946C79">
        <w:rPr>
          <w:rFonts w:ascii="Palatino Linotype" w:eastAsia="Calibri" w:hAnsi="Palatino Linotype" w:cs="Arial"/>
          <w:color w:val="000000" w:themeColor="text1"/>
          <w:lang w:val="es-ES_tradnl"/>
        </w:rPr>
        <w:t xml:space="preserve"> del </w:t>
      </w:r>
      <w:r w:rsidRPr="00946C79">
        <w:rPr>
          <w:rFonts w:ascii="Palatino Linotype" w:eastAsia="Calibri" w:hAnsi="Palatino Linotype" w:cs="Arial"/>
          <w:iCs/>
          <w:color w:val="000000" w:themeColor="text1"/>
          <w:lang w:val="es-ES_tradnl"/>
        </w:rPr>
        <w:t>SAIMEX</w:t>
      </w:r>
      <w:r w:rsidRPr="00946C79">
        <w:rPr>
          <w:rFonts w:ascii="Palatino Linotype" w:eastAsia="Calibri" w:hAnsi="Palatino Linotype" w:cs="Arial"/>
          <w:color w:val="000000" w:themeColor="text1"/>
          <w:lang w:val="es-ES_tradnl"/>
        </w:rPr>
        <w:t xml:space="preserve"> de los expedientes a modo de referencia:</w:t>
      </w:r>
    </w:p>
    <w:p w14:paraId="48C4B540" w14:textId="77777777" w:rsidR="00CE347F" w:rsidRPr="00946C79" w:rsidRDefault="00CE347F"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49F65E6" w14:textId="54F61839" w:rsidR="008C6822" w:rsidRPr="00946C79" w:rsidRDefault="004C23D6" w:rsidP="00D841E2">
      <w:pPr>
        <w:pStyle w:val="Prrafodelista"/>
        <w:tabs>
          <w:tab w:val="left" w:pos="426"/>
        </w:tabs>
        <w:spacing w:line="360" w:lineRule="auto"/>
        <w:ind w:left="0"/>
        <w:jc w:val="center"/>
      </w:pPr>
      <w:r w:rsidRPr="00946C79">
        <w:rPr>
          <w:noProof/>
          <w:lang w:eastAsia="es-MX"/>
        </w:rPr>
        <w:drawing>
          <wp:inline distT="0" distB="0" distL="0" distR="0" wp14:anchorId="000C1B0D" wp14:editId="58CFF85D">
            <wp:extent cx="4851349" cy="1165905"/>
            <wp:effectExtent l="57150" t="57150" r="121285" b="110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2856" cy="117107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09AA79" w14:textId="7BB0BB89" w:rsidR="004C23D6" w:rsidRPr="00946C79" w:rsidRDefault="004C23D6" w:rsidP="00D841E2">
      <w:pPr>
        <w:pStyle w:val="Prrafodelista"/>
        <w:tabs>
          <w:tab w:val="left" w:pos="426"/>
        </w:tabs>
        <w:spacing w:line="360" w:lineRule="auto"/>
        <w:ind w:left="0"/>
        <w:jc w:val="center"/>
      </w:pPr>
      <w:r w:rsidRPr="00946C79">
        <w:rPr>
          <w:noProof/>
          <w:lang w:eastAsia="es-MX"/>
        </w:rPr>
        <w:drawing>
          <wp:inline distT="0" distB="0" distL="0" distR="0" wp14:anchorId="4617618B" wp14:editId="42B98F7E">
            <wp:extent cx="4836719" cy="1147613"/>
            <wp:effectExtent l="57150" t="57150" r="116840" b="1098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4500" cy="115657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140DA7" w14:textId="5CFA026C" w:rsidR="004C23D6" w:rsidRPr="00946C79" w:rsidRDefault="004C23D6" w:rsidP="00D841E2">
      <w:pPr>
        <w:pStyle w:val="Prrafodelista"/>
        <w:tabs>
          <w:tab w:val="left" w:pos="426"/>
        </w:tabs>
        <w:spacing w:line="360" w:lineRule="auto"/>
        <w:ind w:left="0"/>
        <w:jc w:val="center"/>
      </w:pPr>
      <w:r w:rsidRPr="00946C79">
        <w:rPr>
          <w:noProof/>
          <w:lang w:eastAsia="es-MX"/>
        </w:rPr>
        <w:drawing>
          <wp:inline distT="0" distB="0" distL="0" distR="0" wp14:anchorId="7E3BE1CA" wp14:editId="06BE8258">
            <wp:extent cx="4851349" cy="1160964"/>
            <wp:effectExtent l="57150" t="57150" r="121285" b="1155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1059" cy="116568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BA2A94F" w14:textId="5A5161CC" w:rsidR="004C23D6" w:rsidRPr="00946C79" w:rsidRDefault="004C23D6" w:rsidP="00D841E2">
      <w:pPr>
        <w:pStyle w:val="Prrafodelista"/>
        <w:tabs>
          <w:tab w:val="left" w:pos="426"/>
        </w:tabs>
        <w:spacing w:line="360" w:lineRule="auto"/>
        <w:ind w:left="0"/>
        <w:jc w:val="center"/>
      </w:pPr>
      <w:r w:rsidRPr="00946C79">
        <w:rPr>
          <w:noProof/>
          <w:lang w:eastAsia="es-MX"/>
        </w:rPr>
        <w:drawing>
          <wp:inline distT="0" distB="0" distL="0" distR="0" wp14:anchorId="7F21B29C" wp14:editId="706F0488">
            <wp:extent cx="4836719" cy="1141593"/>
            <wp:effectExtent l="57150" t="57150" r="116840" b="1162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2159" cy="114759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085A18" w14:textId="77777777" w:rsidR="00AE1CCB" w:rsidRPr="00946C79"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229553BD" w14:textId="05C45B56" w:rsidR="005C7898" w:rsidRPr="00946C79"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Toc461555889"/>
      <w:bookmarkStart w:id="5" w:name="_Toc466371858"/>
      <w:r w:rsidRPr="00946C79">
        <w:rPr>
          <w:rFonts w:ascii="Palatino Linotype" w:eastAsia="Times New Roman" w:hAnsi="Palatino Linotype" w:cs="Arial"/>
          <w:color w:val="000000" w:themeColor="text1"/>
          <w:lang w:val="es-ES"/>
        </w:rPr>
        <w:lastRenderedPageBreak/>
        <w:t xml:space="preserve">Posteriormente, </w:t>
      </w:r>
      <w:bookmarkStart w:id="6" w:name="_Hlk74251250"/>
      <w:r w:rsidRPr="00946C79">
        <w:rPr>
          <w:rFonts w:ascii="Palatino Linotype" w:eastAsia="Times New Roman" w:hAnsi="Palatino Linotype" w:cs="Arial"/>
          <w:color w:val="000000" w:themeColor="text1"/>
        </w:rPr>
        <w:t>en la</w:t>
      </w:r>
      <w:r w:rsidRPr="00946C79">
        <w:rPr>
          <w:rFonts w:ascii="Palatino Linotype" w:eastAsia="Times New Roman" w:hAnsi="Palatino Linotype" w:cs="Arial"/>
          <w:b/>
          <w:color w:val="000000" w:themeColor="text1"/>
        </w:rPr>
        <w:t xml:space="preserve"> </w:t>
      </w:r>
      <w:r w:rsidR="004C23D6" w:rsidRPr="00946C79">
        <w:rPr>
          <w:rFonts w:ascii="Palatino Linotype" w:eastAsia="Times New Roman" w:hAnsi="Palatino Linotype" w:cs="Arial"/>
          <w:b/>
          <w:color w:val="000000" w:themeColor="text1"/>
        </w:rPr>
        <w:t>Vigésima</w:t>
      </w:r>
      <w:r w:rsidRPr="00946C79">
        <w:rPr>
          <w:rFonts w:ascii="Palatino Linotype" w:eastAsia="Times New Roman" w:hAnsi="Palatino Linotype" w:cs="Arial"/>
          <w:b/>
          <w:color w:val="000000" w:themeColor="text1"/>
        </w:rPr>
        <w:t xml:space="preserve"> Sesión Ordinaria, </w:t>
      </w:r>
      <w:r w:rsidRPr="00946C79">
        <w:rPr>
          <w:rFonts w:ascii="Palatino Linotype" w:eastAsia="Times New Roman" w:hAnsi="Palatino Linotype" w:cs="Arial"/>
          <w:color w:val="000000" w:themeColor="text1"/>
        </w:rPr>
        <w:t xml:space="preserve">celebrada el </w:t>
      </w:r>
      <w:r w:rsidR="004C23D6" w:rsidRPr="00946C79">
        <w:rPr>
          <w:rFonts w:ascii="Palatino Linotype" w:eastAsia="Times New Roman" w:hAnsi="Palatino Linotype" w:cs="Arial"/>
          <w:color w:val="000000" w:themeColor="text1"/>
        </w:rPr>
        <w:t xml:space="preserve">uno (01) de junio </w:t>
      </w:r>
      <w:r w:rsidR="00AE1CCB" w:rsidRPr="00946C79">
        <w:rPr>
          <w:rFonts w:ascii="Palatino Linotype" w:eastAsia="Times New Roman" w:hAnsi="Palatino Linotype" w:cs="Arial"/>
          <w:color w:val="000000" w:themeColor="text1"/>
        </w:rPr>
        <w:t>de dos mil veintidós</w:t>
      </w:r>
      <w:r w:rsidRPr="00946C79">
        <w:rPr>
          <w:rFonts w:ascii="Palatino Linotype" w:eastAsia="Times New Roman" w:hAnsi="Palatino Linotype" w:cs="Arial"/>
          <w:color w:val="000000" w:themeColor="text1"/>
        </w:rPr>
        <w:t xml:space="preserve">, </w:t>
      </w:r>
      <w:r w:rsidR="007263AA" w:rsidRPr="00946C79">
        <w:rPr>
          <w:rFonts w:ascii="Palatino Linotype" w:eastAsia="Times New Roman" w:hAnsi="Palatino Linotype" w:cs="Arial"/>
          <w:color w:val="000000" w:themeColor="text1"/>
        </w:rPr>
        <w:t xml:space="preserve">el Pleno de este Órgano Autónomo </w:t>
      </w:r>
      <w:r w:rsidRPr="00946C79">
        <w:rPr>
          <w:rFonts w:ascii="Palatino Linotype" w:eastAsia="Times New Roman" w:hAnsi="Palatino Linotype" w:cs="Arial"/>
          <w:color w:val="000000" w:themeColor="text1"/>
        </w:rPr>
        <w:t>ordenó la acumulación de</w:t>
      </w:r>
      <w:r w:rsidR="00820222" w:rsidRPr="00946C79">
        <w:rPr>
          <w:rFonts w:ascii="Palatino Linotype" w:eastAsia="Times New Roman" w:hAnsi="Palatino Linotype" w:cs="Arial"/>
          <w:color w:val="000000" w:themeColor="text1"/>
        </w:rPr>
        <w:t xml:space="preserve"> </w:t>
      </w:r>
      <w:r w:rsidRPr="00946C79">
        <w:rPr>
          <w:rFonts w:ascii="Palatino Linotype" w:eastAsia="Times New Roman" w:hAnsi="Palatino Linotype" w:cs="Arial"/>
          <w:color w:val="000000" w:themeColor="text1"/>
        </w:rPr>
        <w:t>l</w:t>
      </w:r>
      <w:r w:rsidR="00820222" w:rsidRPr="00946C79">
        <w:rPr>
          <w:rFonts w:ascii="Palatino Linotype" w:eastAsia="Times New Roman" w:hAnsi="Palatino Linotype" w:cs="Arial"/>
          <w:color w:val="000000" w:themeColor="text1"/>
        </w:rPr>
        <w:t>os</w:t>
      </w:r>
      <w:r w:rsidRPr="00946C79">
        <w:rPr>
          <w:rFonts w:ascii="Palatino Linotype" w:eastAsia="Times New Roman" w:hAnsi="Palatino Linotype" w:cs="Arial"/>
          <w:color w:val="000000" w:themeColor="text1"/>
        </w:rPr>
        <w:t xml:space="preserve"> recurso</w:t>
      </w:r>
      <w:r w:rsidR="00820222" w:rsidRPr="00946C79">
        <w:rPr>
          <w:rFonts w:ascii="Palatino Linotype" w:eastAsia="Times New Roman" w:hAnsi="Palatino Linotype" w:cs="Arial"/>
          <w:color w:val="000000" w:themeColor="text1"/>
        </w:rPr>
        <w:t>s</w:t>
      </w:r>
      <w:r w:rsidRPr="00946C79">
        <w:rPr>
          <w:rFonts w:ascii="Palatino Linotype" w:eastAsia="Times New Roman" w:hAnsi="Palatino Linotype" w:cs="Arial"/>
          <w:color w:val="000000" w:themeColor="text1"/>
        </w:rPr>
        <w:t xml:space="preserve"> de revisión </w:t>
      </w:r>
      <w:r w:rsidR="004C23D6" w:rsidRPr="00946C79">
        <w:rPr>
          <w:rFonts w:ascii="Palatino Linotype" w:hAnsi="Palatino Linotype"/>
          <w:b/>
          <w:bCs/>
          <w:color w:val="000000" w:themeColor="text1"/>
        </w:rPr>
        <w:t xml:space="preserve">08474/INFOEM/IP/RR/2022, </w:t>
      </w:r>
      <w:r w:rsidR="008F1F01" w:rsidRPr="00946C79">
        <w:rPr>
          <w:rFonts w:ascii="Palatino Linotype" w:hAnsi="Palatino Linotype"/>
          <w:b/>
          <w:bCs/>
          <w:color w:val="000000" w:themeColor="text1"/>
        </w:rPr>
        <w:t>08475/INFOEM/IP/RR/2022</w:t>
      </w:r>
      <w:r w:rsidR="004156C9" w:rsidRPr="00946C79">
        <w:rPr>
          <w:rFonts w:ascii="Palatino Linotype" w:hAnsi="Palatino Linotype"/>
          <w:b/>
          <w:bCs/>
          <w:color w:val="000000" w:themeColor="text1"/>
        </w:rPr>
        <w:t xml:space="preserve"> </w:t>
      </w:r>
      <w:r w:rsidR="004156C9" w:rsidRPr="00946C79">
        <w:rPr>
          <w:rFonts w:ascii="Palatino Linotype" w:hAnsi="Palatino Linotype"/>
          <w:color w:val="000000" w:themeColor="text1"/>
        </w:rPr>
        <w:t xml:space="preserve">y </w:t>
      </w:r>
      <w:r w:rsidR="008F1F01" w:rsidRPr="00946C79">
        <w:rPr>
          <w:rFonts w:ascii="Palatino Linotype" w:hAnsi="Palatino Linotype"/>
          <w:b/>
          <w:bCs/>
          <w:color w:val="000000" w:themeColor="text1"/>
        </w:rPr>
        <w:t>08476/INFOEM/IP/RR/2022</w:t>
      </w:r>
      <w:r w:rsidRPr="00946C79">
        <w:rPr>
          <w:rFonts w:ascii="Palatino Linotype" w:eastAsia="Times New Roman" w:hAnsi="Palatino Linotype" w:cs="Arial"/>
          <w:color w:val="000000" w:themeColor="text1"/>
        </w:rPr>
        <w:t>, turnado</w:t>
      </w:r>
      <w:r w:rsidR="00820222" w:rsidRPr="00946C79">
        <w:rPr>
          <w:rFonts w:ascii="Palatino Linotype" w:eastAsia="Times New Roman" w:hAnsi="Palatino Linotype" w:cs="Arial"/>
          <w:color w:val="000000" w:themeColor="text1"/>
        </w:rPr>
        <w:t>s</w:t>
      </w:r>
      <w:r w:rsidRPr="00946C79">
        <w:rPr>
          <w:rFonts w:ascii="Palatino Linotype" w:eastAsia="Times New Roman" w:hAnsi="Palatino Linotype" w:cs="Arial"/>
          <w:b/>
          <w:bCs/>
          <w:color w:val="000000" w:themeColor="text1"/>
        </w:rPr>
        <w:t xml:space="preserve"> </w:t>
      </w:r>
      <w:r w:rsidRPr="00946C79">
        <w:rPr>
          <w:rFonts w:ascii="Palatino Linotype" w:eastAsia="Times New Roman" w:hAnsi="Palatino Linotype" w:cs="Arial"/>
          <w:bCs/>
          <w:color w:val="000000" w:themeColor="text1"/>
        </w:rPr>
        <w:t>originalmente a l</w:t>
      </w:r>
      <w:r w:rsidR="00820222" w:rsidRPr="00946C79">
        <w:rPr>
          <w:rFonts w:ascii="Palatino Linotype" w:eastAsia="Times New Roman" w:hAnsi="Palatino Linotype" w:cs="Arial"/>
          <w:bCs/>
          <w:color w:val="000000" w:themeColor="text1"/>
        </w:rPr>
        <w:t>os</w:t>
      </w:r>
      <w:r w:rsidR="00E02852" w:rsidRPr="00946C79">
        <w:rPr>
          <w:rFonts w:ascii="Palatino Linotype" w:eastAsia="Times New Roman" w:hAnsi="Palatino Linotype" w:cs="Arial"/>
          <w:bCs/>
          <w:color w:val="000000" w:themeColor="text1"/>
        </w:rPr>
        <w:t xml:space="preserve"> </w:t>
      </w:r>
      <w:r w:rsidR="00E02852" w:rsidRPr="00946C79">
        <w:rPr>
          <w:rFonts w:ascii="Palatino Linotype" w:eastAsia="Times New Roman" w:hAnsi="Palatino Linotype" w:cs="Arial"/>
          <w:b/>
          <w:bCs/>
          <w:color w:val="000000" w:themeColor="text1"/>
        </w:rPr>
        <w:t>Comisionados</w:t>
      </w:r>
      <w:r w:rsidRPr="00946C79">
        <w:rPr>
          <w:rFonts w:ascii="Palatino Linotype" w:eastAsia="Times New Roman" w:hAnsi="Palatino Linotype" w:cs="Arial"/>
          <w:bCs/>
          <w:color w:val="000000" w:themeColor="text1"/>
        </w:rPr>
        <w:t xml:space="preserve"> </w:t>
      </w:r>
      <w:r w:rsidR="004156C9" w:rsidRPr="00946C79">
        <w:rPr>
          <w:rFonts w:ascii="Palatino Linotype" w:eastAsia="Times New Roman" w:hAnsi="Palatino Linotype" w:cs="Arial"/>
          <w:b/>
          <w:bCs/>
          <w:color w:val="000000" w:themeColor="text1"/>
          <w:lang w:val="es-ES"/>
        </w:rPr>
        <w:t>Guadalupe Ramírez Peña</w:t>
      </w:r>
      <w:r w:rsidR="004C23D6" w:rsidRPr="00946C79">
        <w:rPr>
          <w:rFonts w:ascii="Palatino Linotype" w:eastAsia="Times New Roman" w:hAnsi="Palatino Linotype" w:cs="Arial"/>
          <w:b/>
          <w:bCs/>
          <w:color w:val="000000" w:themeColor="text1"/>
          <w:lang w:val="es-ES"/>
        </w:rPr>
        <w:t>,</w:t>
      </w:r>
      <w:r w:rsidR="004156C9" w:rsidRPr="00946C79">
        <w:rPr>
          <w:rFonts w:ascii="Palatino Linotype" w:eastAsia="Times New Roman" w:hAnsi="Palatino Linotype" w:cs="Arial"/>
          <w:bCs/>
          <w:color w:val="000000" w:themeColor="text1"/>
          <w:lang w:val="es-ES"/>
        </w:rPr>
        <w:t xml:space="preserve"> </w:t>
      </w:r>
      <w:r w:rsidR="004156C9" w:rsidRPr="00946C79">
        <w:rPr>
          <w:rFonts w:ascii="Palatino Linotype" w:eastAsia="Times New Roman" w:hAnsi="Palatino Linotype" w:cs="Arial"/>
          <w:b/>
          <w:color w:val="000000" w:themeColor="text1"/>
          <w:lang w:val="es-ES"/>
        </w:rPr>
        <w:t>José Martínez Vilchis</w:t>
      </w:r>
      <w:r w:rsidR="004C23D6" w:rsidRPr="00946C79">
        <w:rPr>
          <w:rFonts w:ascii="Palatino Linotype" w:eastAsia="Times New Roman" w:hAnsi="Palatino Linotype" w:cs="Arial"/>
          <w:bCs/>
          <w:color w:val="000000" w:themeColor="text1"/>
        </w:rPr>
        <w:t xml:space="preserve"> y </w:t>
      </w:r>
      <w:r w:rsidR="004C23D6" w:rsidRPr="00946C79">
        <w:rPr>
          <w:rFonts w:ascii="Palatino Linotype" w:eastAsia="Times New Roman" w:hAnsi="Palatino Linotype" w:cs="Arial"/>
          <w:b/>
          <w:bCs/>
          <w:color w:val="000000" w:themeColor="text1"/>
        </w:rPr>
        <w:t>Luis Gustavo Parra Noriega</w:t>
      </w:r>
      <w:r w:rsidRPr="00946C79">
        <w:rPr>
          <w:rFonts w:ascii="Palatino Linotype" w:eastAsia="Times New Roman" w:hAnsi="Palatino Linotype" w:cs="Arial"/>
          <w:b/>
          <w:bCs/>
          <w:color w:val="000000" w:themeColor="text1"/>
        </w:rPr>
        <w:t xml:space="preserve"> </w:t>
      </w:r>
      <w:r w:rsidRPr="00946C79">
        <w:rPr>
          <w:rFonts w:ascii="Palatino Linotype" w:eastAsia="Times New Roman" w:hAnsi="Palatino Linotype" w:cs="Arial"/>
          <w:b/>
          <w:color w:val="000000" w:themeColor="text1"/>
        </w:rPr>
        <w:t xml:space="preserve"> </w:t>
      </w:r>
      <w:r w:rsidRPr="00946C79">
        <w:rPr>
          <w:rFonts w:ascii="Palatino Linotype" w:eastAsia="Times New Roman" w:hAnsi="Palatino Linotype" w:cs="Arial"/>
          <w:color w:val="000000" w:themeColor="text1"/>
        </w:rPr>
        <w:t xml:space="preserve">al diverso </w:t>
      </w:r>
      <w:r w:rsidR="004C23D6" w:rsidRPr="00946C79">
        <w:rPr>
          <w:rFonts w:ascii="Palatino Linotype" w:eastAsia="Times New Roman" w:hAnsi="Palatino Linotype" w:cs="Arial"/>
          <w:b/>
          <w:color w:val="000000" w:themeColor="text1"/>
        </w:rPr>
        <w:t>08473</w:t>
      </w:r>
      <w:r w:rsidR="008F1F01" w:rsidRPr="00946C79">
        <w:rPr>
          <w:rFonts w:ascii="Palatino Linotype" w:eastAsia="Times New Roman" w:hAnsi="Palatino Linotype" w:cs="Arial"/>
          <w:b/>
          <w:color w:val="000000" w:themeColor="text1"/>
        </w:rPr>
        <w:t>/INFOEM/IP/RR/2022</w:t>
      </w:r>
      <w:r w:rsidRPr="00946C79">
        <w:rPr>
          <w:rFonts w:ascii="Palatino Linotype" w:eastAsia="Times New Roman" w:hAnsi="Palatino Linotype" w:cs="Arial"/>
          <w:color w:val="000000" w:themeColor="text1"/>
        </w:rPr>
        <w:t xml:space="preserve">, </w:t>
      </w:r>
      <w:r w:rsidR="002B0692" w:rsidRPr="00946C79">
        <w:rPr>
          <w:rFonts w:ascii="Palatino Linotype" w:eastAsia="Times New Roman" w:hAnsi="Palatino Linotype" w:cs="Arial"/>
          <w:color w:val="000000" w:themeColor="text1"/>
        </w:rPr>
        <w:t xml:space="preserve">a efecto de que </w:t>
      </w:r>
      <w:r w:rsidR="00AE1CCB" w:rsidRPr="00946C79">
        <w:rPr>
          <w:rFonts w:ascii="Palatino Linotype" w:eastAsia="Times New Roman" w:hAnsi="Palatino Linotype" w:cs="Arial"/>
          <w:color w:val="000000" w:themeColor="text1"/>
        </w:rPr>
        <w:t>esta Ponencia Resolutora</w:t>
      </w:r>
      <w:r w:rsidR="002B0692" w:rsidRPr="00946C79">
        <w:rPr>
          <w:rFonts w:ascii="Palatino Linotype" w:eastAsia="Times New Roman" w:hAnsi="Palatino Linotype" w:cs="Arial"/>
          <w:color w:val="000000" w:themeColor="text1"/>
        </w:rPr>
        <w:t xml:space="preserve"> </w:t>
      </w:r>
      <w:r w:rsidRPr="00946C79">
        <w:rPr>
          <w:rFonts w:ascii="Palatino Linotype" w:eastAsia="Times New Roman" w:hAnsi="Palatino Linotype" w:cs="Arial"/>
          <w:color w:val="000000" w:themeColor="text1"/>
        </w:rPr>
        <w:t>formulara y presentara el proyecto de resolución correspondiente, de conformidad con el numeral ONCE</w:t>
      </w:r>
      <w:r w:rsidR="00AE1CCB" w:rsidRPr="00946C79">
        <w:rPr>
          <w:rFonts w:ascii="Palatino Linotype" w:eastAsia="Times New Roman" w:hAnsi="Palatino Linotype" w:cs="Arial"/>
          <w:color w:val="000000" w:themeColor="text1"/>
        </w:rPr>
        <w:t>,</w:t>
      </w:r>
      <w:r w:rsidRPr="00946C79">
        <w:rPr>
          <w:rFonts w:ascii="Palatino Linotype" w:eastAsia="Times New Roman" w:hAnsi="Palatino Linotype" w:cs="Arial"/>
          <w:color w:val="000000" w:themeColor="text1"/>
        </w:rPr>
        <w:t xml:space="preserve"> incisos b) y c)</w:t>
      </w:r>
      <w:r w:rsidR="00AE1CCB" w:rsidRPr="00946C79">
        <w:rPr>
          <w:rFonts w:ascii="Palatino Linotype" w:eastAsia="Times New Roman" w:hAnsi="Palatino Linotype" w:cs="Arial"/>
          <w:color w:val="000000" w:themeColor="text1"/>
        </w:rPr>
        <w:t>,</w:t>
      </w:r>
      <w:r w:rsidRPr="00946C79">
        <w:rPr>
          <w:rFonts w:ascii="Palatino Linotype" w:eastAsia="Times New Roman" w:hAnsi="Palatino Linotype" w:cs="Arial"/>
          <w:color w:val="000000" w:themeColor="text1"/>
        </w:rPr>
        <w:t xml:space="preserve"> de los Lineamientos para la Recepción, Trámite y Resolución de las Solicitudes de Acceso a la Información Pública, así como de los Recursos de Revisión que deberán observar los Sujetos Obligados por la Ley de Transparencia Estatal</w:t>
      </w:r>
      <w:r w:rsidRPr="00946C79">
        <w:rPr>
          <w:rFonts w:ascii="Palatino Linotype" w:eastAsia="Times New Roman" w:hAnsi="Palatino Linotype" w:cs="Arial"/>
          <w:i/>
          <w:color w:val="000000" w:themeColor="text1"/>
          <w:vertAlign w:val="superscript"/>
        </w:rPr>
        <w:footnoteReference w:id="1"/>
      </w:r>
      <w:r w:rsidRPr="00946C79">
        <w:rPr>
          <w:rFonts w:ascii="Palatino Linotype" w:eastAsia="Times New Roman" w:hAnsi="Palatino Linotype" w:cs="Arial"/>
          <w:color w:val="000000" w:themeColor="text1"/>
        </w:rPr>
        <w:t>, que señala:</w:t>
      </w:r>
      <w:bookmarkEnd w:id="6"/>
    </w:p>
    <w:p w14:paraId="55BA50E0" w14:textId="77777777" w:rsidR="005C7898" w:rsidRPr="00946C79"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946C79"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7" w:name="_Hlk74251499"/>
      <w:r w:rsidRPr="00946C79">
        <w:rPr>
          <w:rFonts w:ascii="Palatino Linotype" w:eastAsia="Times New Roman" w:hAnsi="Palatino Linotype" w:cs="Arial"/>
          <w:b/>
          <w:i/>
          <w:sz w:val="22"/>
          <w:szCs w:val="22"/>
        </w:rPr>
        <w:t>“ONCE.</w:t>
      </w:r>
      <w:r w:rsidRPr="00946C79">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946C79"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946C79">
        <w:rPr>
          <w:rFonts w:ascii="Palatino Linotype" w:eastAsia="Times New Roman" w:hAnsi="Palatino Linotype" w:cs="Arial"/>
          <w:i/>
          <w:sz w:val="22"/>
          <w:szCs w:val="22"/>
        </w:rPr>
        <w:t>(…)</w:t>
      </w:r>
    </w:p>
    <w:p w14:paraId="731DE600" w14:textId="77777777" w:rsidR="005C7898" w:rsidRPr="00946C79" w:rsidRDefault="005C7898" w:rsidP="00D841E2">
      <w:pPr>
        <w:spacing w:line="276" w:lineRule="auto"/>
        <w:ind w:left="567" w:right="567"/>
        <w:jc w:val="both"/>
        <w:rPr>
          <w:rFonts w:ascii="Palatino Linotype" w:eastAsia="Times New Roman" w:hAnsi="Palatino Linotype" w:cs="Times New Roman"/>
          <w:i/>
          <w:color w:val="000000"/>
          <w:sz w:val="22"/>
          <w:szCs w:val="22"/>
        </w:rPr>
      </w:pPr>
      <w:r w:rsidRPr="00946C79">
        <w:rPr>
          <w:rFonts w:ascii="Palatino Linotype" w:eastAsia="Times New Roman" w:hAnsi="Palatino Linotype" w:cs="Times New Roman"/>
          <w:b/>
          <w:i/>
          <w:color w:val="000000"/>
          <w:sz w:val="22"/>
          <w:szCs w:val="22"/>
        </w:rPr>
        <w:t>b)</w:t>
      </w:r>
      <w:r w:rsidRPr="00946C79">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946C79"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946C79">
        <w:rPr>
          <w:rFonts w:ascii="Palatino Linotype" w:eastAsia="Times New Roman" w:hAnsi="Palatino Linotype" w:cs="Arial"/>
          <w:b/>
          <w:i/>
          <w:sz w:val="22"/>
          <w:szCs w:val="22"/>
        </w:rPr>
        <w:t>c)</w:t>
      </w:r>
      <w:r w:rsidRPr="00946C79">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Pr="00946C79"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946C79">
        <w:rPr>
          <w:rFonts w:ascii="Palatino Linotype" w:eastAsia="Times New Roman" w:hAnsi="Palatino Linotype" w:cs="Arial"/>
          <w:i/>
          <w:sz w:val="22"/>
          <w:szCs w:val="22"/>
        </w:rPr>
        <w:t>(…)”</w:t>
      </w:r>
    </w:p>
    <w:bookmarkEnd w:id="7"/>
    <w:p w14:paraId="6AD03419" w14:textId="77777777" w:rsidR="005C7898" w:rsidRPr="00946C79"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5ED8D193" w:rsidR="005C7898" w:rsidRPr="00946C79"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Times New Roman" w:hAnsi="Palatino Linotype" w:cs="Arial"/>
          <w:color w:val="000000" w:themeColor="text1"/>
          <w:lang w:val="es-ES"/>
        </w:rPr>
        <w:t xml:space="preserve">En </w:t>
      </w:r>
      <w:bookmarkStart w:id="8" w:name="_Hlk74251510"/>
      <w:r w:rsidRPr="00946C79">
        <w:rPr>
          <w:rFonts w:ascii="Palatino Linotype" w:eastAsia="Times New Roman" w:hAnsi="Palatino Linotype" w:cs="Arial"/>
          <w:color w:val="000000" w:themeColor="text1"/>
        </w:rPr>
        <w:t>ese tenor, al resultar conveniente su trámite de forma unificada</w:t>
      </w:r>
      <w:r w:rsidR="00AE1CCB" w:rsidRPr="00946C79">
        <w:rPr>
          <w:rFonts w:ascii="Palatino Linotype" w:eastAsia="Times New Roman" w:hAnsi="Palatino Linotype" w:cs="Arial"/>
          <w:color w:val="000000" w:themeColor="text1"/>
        </w:rPr>
        <w:t>,</w:t>
      </w:r>
      <w:r w:rsidRPr="00946C79">
        <w:rPr>
          <w:rFonts w:ascii="Palatino Linotype" w:eastAsia="Times New Roman" w:hAnsi="Palatino Linotype" w:cs="Arial"/>
          <w:color w:val="000000" w:themeColor="text1"/>
        </w:rPr>
        <w:t xml:space="preserve"> para mejor resolver</w:t>
      </w:r>
      <w:r w:rsidR="00AE1CCB" w:rsidRPr="00946C79">
        <w:rPr>
          <w:rFonts w:ascii="Palatino Linotype" w:eastAsia="Times New Roman" w:hAnsi="Palatino Linotype" w:cs="Arial"/>
          <w:color w:val="000000" w:themeColor="text1"/>
        </w:rPr>
        <w:t>,</w:t>
      </w:r>
      <w:r w:rsidRPr="00946C79">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w:t>
      </w:r>
      <w:r w:rsidRPr="00946C79">
        <w:rPr>
          <w:rFonts w:ascii="Palatino Linotype" w:eastAsia="Times New Roman" w:hAnsi="Palatino Linotype" w:cs="Arial"/>
          <w:color w:val="000000" w:themeColor="text1"/>
        </w:rPr>
        <w:lastRenderedPageBreak/>
        <w:t>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8"/>
    </w:p>
    <w:p w14:paraId="5BF28471" w14:textId="77777777" w:rsidR="001E0672" w:rsidRPr="00946C79" w:rsidRDefault="001E0672" w:rsidP="00D841E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946C79" w:rsidRDefault="001E0672" w:rsidP="00D841E2">
      <w:pPr>
        <w:spacing w:line="276" w:lineRule="auto"/>
        <w:ind w:left="567" w:right="567"/>
        <w:contextualSpacing/>
        <w:jc w:val="center"/>
        <w:rPr>
          <w:rFonts w:ascii="Palatino Linotype" w:hAnsi="Palatino Linotype"/>
          <w:b/>
          <w:i/>
          <w:sz w:val="22"/>
          <w:szCs w:val="22"/>
        </w:rPr>
      </w:pPr>
      <w:bookmarkStart w:id="9" w:name="_Hlk74251520"/>
      <w:r w:rsidRPr="00946C79">
        <w:rPr>
          <w:rFonts w:ascii="Palatino Linotype" w:hAnsi="Palatino Linotype"/>
          <w:b/>
          <w:i/>
          <w:sz w:val="22"/>
          <w:szCs w:val="22"/>
        </w:rPr>
        <w:t>Código de Procedimientos Administrativos del Estado de México.</w:t>
      </w:r>
    </w:p>
    <w:p w14:paraId="181350C9" w14:textId="77777777" w:rsidR="001E0672" w:rsidRPr="00946C79" w:rsidRDefault="001E0672" w:rsidP="00D841E2">
      <w:pPr>
        <w:spacing w:line="276" w:lineRule="auto"/>
        <w:ind w:left="567" w:right="567"/>
        <w:contextualSpacing/>
        <w:jc w:val="center"/>
        <w:rPr>
          <w:rFonts w:ascii="Palatino Linotype" w:hAnsi="Palatino Linotype"/>
          <w:b/>
          <w:i/>
          <w:sz w:val="22"/>
          <w:szCs w:val="22"/>
        </w:rPr>
      </w:pPr>
    </w:p>
    <w:p w14:paraId="380EEC50" w14:textId="77777777" w:rsidR="001E0672" w:rsidRPr="00946C79" w:rsidRDefault="001E0672" w:rsidP="00D841E2">
      <w:pPr>
        <w:spacing w:line="276" w:lineRule="auto"/>
        <w:ind w:left="567" w:right="567"/>
        <w:contextualSpacing/>
        <w:jc w:val="both"/>
        <w:rPr>
          <w:rFonts w:ascii="Palatino Linotype" w:hAnsi="Palatino Linotype"/>
          <w:i/>
          <w:sz w:val="22"/>
          <w:szCs w:val="22"/>
        </w:rPr>
      </w:pPr>
      <w:r w:rsidRPr="00946C79">
        <w:rPr>
          <w:rFonts w:ascii="Palatino Linotype" w:hAnsi="Palatino Linotype"/>
          <w:b/>
          <w:i/>
          <w:sz w:val="22"/>
          <w:szCs w:val="22"/>
        </w:rPr>
        <w:t>“Artículo 18.-</w:t>
      </w:r>
      <w:r w:rsidRPr="00946C79">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946C79" w:rsidRDefault="001E0672" w:rsidP="00D841E2">
      <w:pPr>
        <w:spacing w:line="276" w:lineRule="auto"/>
        <w:ind w:left="567" w:right="567"/>
        <w:contextualSpacing/>
        <w:jc w:val="both"/>
        <w:rPr>
          <w:rFonts w:ascii="Palatino Linotype" w:hAnsi="Palatino Linotype"/>
          <w:i/>
          <w:sz w:val="22"/>
          <w:szCs w:val="22"/>
        </w:rPr>
      </w:pPr>
    </w:p>
    <w:p w14:paraId="3C855544" w14:textId="77777777" w:rsidR="001E0672" w:rsidRPr="00946C79" w:rsidRDefault="001E0672" w:rsidP="00D841E2">
      <w:pPr>
        <w:spacing w:line="276" w:lineRule="auto"/>
        <w:ind w:left="567" w:right="567"/>
        <w:contextualSpacing/>
        <w:jc w:val="center"/>
        <w:rPr>
          <w:rFonts w:ascii="Palatino Linotype" w:hAnsi="Palatino Linotype"/>
          <w:b/>
          <w:i/>
          <w:sz w:val="22"/>
          <w:szCs w:val="22"/>
        </w:rPr>
      </w:pPr>
      <w:r w:rsidRPr="00946C79">
        <w:rPr>
          <w:rFonts w:ascii="Palatino Linotype" w:hAnsi="Palatino Linotype"/>
          <w:b/>
          <w:i/>
          <w:sz w:val="22"/>
          <w:szCs w:val="22"/>
        </w:rPr>
        <w:t>Ley de Transparencia y Acceso a la Información Pública del Estado de México y Municipios</w:t>
      </w:r>
    </w:p>
    <w:p w14:paraId="6224EAA4" w14:textId="77777777" w:rsidR="001E0672" w:rsidRPr="00946C79" w:rsidRDefault="001E0672" w:rsidP="00D841E2">
      <w:pPr>
        <w:spacing w:line="276" w:lineRule="auto"/>
        <w:ind w:left="567" w:right="567"/>
        <w:contextualSpacing/>
        <w:jc w:val="center"/>
        <w:rPr>
          <w:rFonts w:ascii="Palatino Linotype" w:hAnsi="Palatino Linotype"/>
          <w:b/>
          <w:i/>
          <w:sz w:val="22"/>
          <w:szCs w:val="22"/>
        </w:rPr>
      </w:pPr>
    </w:p>
    <w:p w14:paraId="3D4A86B8" w14:textId="77777777" w:rsidR="001E0672" w:rsidRPr="00946C79" w:rsidRDefault="001E0672" w:rsidP="00D841E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946C79">
        <w:rPr>
          <w:rFonts w:ascii="Palatino Linotype" w:hAnsi="Palatino Linotype"/>
          <w:b/>
          <w:i/>
          <w:sz w:val="22"/>
          <w:szCs w:val="22"/>
        </w:rPr>
        <w:t>“Artículo 195.</w:t>
      </w:r>
      <w:r w:rsidRPr="00946C79">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9"/>
    <w:p w14:paraId="1B4614B7" w14:textId="77777777" w:rsidR="001E0672" w:rsidRPr="00946C79" w:rsidRDefault="001E0672"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B04BD4" w14:textId="7F4B0CDA" w:rsidR="00F638B9" w:rsidRPr="00946C79" w:rsidRDefault="00F638B9"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Times New Roman" w:hAnsi="Palatino Linotype" w:cs="Arial"/>
          <w:color w:val="000000" w:themeColor="text1"/>
        </w:rPr>
        <w:t>E</w:t>
      </w:r>
      <w:r w:rsidR="001E0672" w:rsidRPr="00946C79">
        <w:rPr>
          <w:rFonts w:ascii="Palatino Linotype" w:eastAsia="Times New Roman" w:hAnsi="Palatino Linotype" w:cs="Arial"/>
          <w:color w:val="000000" w:themeColor="text1"/>
        </w:rPr>
        <w:t xml:space="preserve">l </w:t>
      </w:r>
      <w:r w:rsidR="004C23D6" w:rsidRPr="00946C79">
        <w:rPr>
          <w:rFonts w:ascii="Palatino Linotype" w:eastAsia="Times New Roman" w:hAnsi="Palatino Linotype" w:cs="Arial"/>
          <w:color w:val="000000" w:themeColor="text1"/>
        </w:rPr>
        <w:t xml:space="preserve">nueve (09) de diciembre </w:t>
      </w:r>
      <w:r w:rsidR="00AE1CCB" w:rsidRPr="00946C79">
        <w:rPr>
          <w:rFonts w:ascii="Palatino Linotype" w:eastAsia="Times New Roman" w:hAnsi="Palatino Linotype" w:cs="Arial"/>
          <w:color w:val="000000" w:themeColor="text1"/>
        </w:rPr>
        <w:t>de dos mil veintidós</w:t>
      </w:r>
      <w:r w:rsidR="001E0672" w:rsidRPr="00946C79">
        <w:rPr>
          <w:rFonts w:ascii="Palatino Linotype" w:eastAsia="Times New Roman" w:hAnsi="Palatino Linotype" w:cs="Arial"/>
          <w:color w:val="000000" w:themeColor="text1"/>
        </w:rPr>
        <w:t xml:space="preserve">, se notificó </w:t>
      </w:r>
      <w:r w:rsidR="00AE1CCB" w:rsidRPr="00946C79">
        <w:rPr>
          <w:rFonts w:ascii="Palatino Linotype" w:eastAsia="Times New Roman" w:hAnsi="Palatino Linotype" w:cs="Arial"/>
          <w:color w:val="000000" w:themeColor="text1"/>
        </w:rPr>
        <w:t xml:space="preserve">en el SAIMEX </w:t>
      </w:r>
      <w:r w:rsidR="001E0672" w:rsidRPr="00946C79">
        <w:rPr>
          <w:rFonts w:ascii="Palatino Linotype" w:eastAsia="Times New Roman" w:hAnsi="Palatino Linotype" w:cs="Arial"/>
          <w:color w:val="000000" w:themeColor="text1"/>
        </w:rPr>
        <w:t>la acumulación de</w:t>
      </w:r>
      <w:r w:rsidR="00820222" w:rsidRPr="00946C79">
        <w:rPr>
          <w:rFonts w:ascii="Palatino Linotype" w:eastAsia="Times New Roman" w:hAnsi="Palatino Linotype" w:cs="Arial"/>
          <w:color w:val="000000" w:themeColor="text1"/>
        </w:rPr>
        <w:t xml:space="preserve"> </w:t>
      </w:r>
      <w:r w:rsidR="001E0672" w:rsidRPr="00946C79">
        <w:rPr>
          <w:rFonts w:ascii="Palatino Linotype" w:eastAsia="Times New Roman" w:hAnsi="Palatino Linotype" w:cs="Arial"/>
          <w:color w:val="000000" w:themeColor="text1"/>
        </w:rPr>
        <w:t>l</w:t>
      </w:r>
      <w:r w:rsidR="00820222" w:rsidRPr="00946C79">
        <w:rPr>
          <w:rFonts w:ascii="Palatino Linotype" w:eastAsia="Times New Roman" w:hAnsi="Palatino Linotype" w:cs="Arial"/>
          <w:color w:val="000000" w:themeColor="text1"/>
        </w:rPr>
        <w:t>os</w:t>
      </w:r>
      <w:r w:rsidR="001E0672" w:rsidRPr="00946C79">
        <w:rPr>
          <w:rFonts w:ascii="Palatino Linotype" w:eastAsia="Times New Roman" w:hAnsi="Palatino Linotype" w:cs="Arial"/>
          <w:color w:val="000000" w:themeColor="text1"/>
        </w:rPr>
        <w:t xml:space="preserve"> recurso</w:t>
      </w:r>
      <w:r w:rsidR="004156C9" w:rsidRPr="00946C79">
        <w:rPr>
          <w:rFonts w:ascii="Palatino Linotype" w:eastAsia="Times New Roman" w:hAnsi="Palatino Linotype" w:cs="Arial"/>
          <w:color w:val="000000" w:themeColor="text1"/>
        </w:rPr>
        <w:t>s</w:t>
      </w:r>
      <w:r w:rsidR="001E0672" w:rsidRPr="00946C79">
        <w:rPr>
          <w:rFonts w:ascii="Palatino Linotype" w:eastAsia="Times New Roman" w:hAnsi="Palatino Linotype" w:cs="Arial"/>
          <w:color w:val="000000" w:themeColor="text1"/>
        </w:rPr>
        <w:t xml:space="preserve"> de revisión </w:t>
      </w:r>
      <w:r w:rsidR="004C23D6" w:rsidRPr="00946C79">
        <w:rPr>
          <w:rFonts w:ascii="Palatino Linotype" w:hAnsi="Palatino Linotype"/>
          <w:b/>
          <w:bCs/>
          <w:color w:val="000000" w:themeColor="text1"/>
          <w:sz w:val="22"/>
        </w:rPr>
        <w:t xml:space="preserve">08473/INFOEM/IP/RR/2022, </w:t>
      </w:r>
      <w:r w:rsidR="008F1F01" w:rsidRPr="00946C79">
        <w:rPr>
          <w:rFonts w:ascii="Palatino Linotype" w:hAnsi="Palatino Linotype"/>
          <w:b/>
          <w:bCs/>
          <w:color w:val="000000" w:themeColor="text1"/>
          <w:sz w:val="22"/>
        </w:rPr>
        <w:t>08474/INFOEM/IP/RR/2022</w:t>
      </w:r>
      <w:r w:rsidR="009979C0" w:rsidRPr="00946C79">
        <w:rPr>
          <w:rFonts w:ascii="Palatino Linotype" w:hAnsi="Palatino Linotype"/>
          <w:b/>
          <w:bCs/>
          <w:color w:val="000000" w:themeColor="text1"/>
          <w:sz w:val="22"/>
        </w:rPr>
        <w:t xml:space="preserve">, </w:t>
      </w:r>
      <w:r w:rsidR="008F1F01" w:rsidRPr="00946C79">
        <w:rPr>
          <w:rFonts w:ascii="Palatino Linotype" w:hAnsi="Palatino Linotype"/>
          <w:b/>
          <w:bCs/>
          <w:color w:val="000000" w:themeColor="text1"/>
          <w:sz w:val="22"/>
        </w:rPr>
        <w:t>08475/INFOEM/IP/RR/2022</w:t>
      </w:r>
      <w:r w:rsidR="009979C0" w:rsidRPr="00946C79">
        <w:rPr>
          <w:rFonts w:ascii="Palatino Linotype" w:hAnsi="Palatino Linotype"/>
          <w:b/>
          <w:bCs/>
          <w:color w:val="000000" w:themeColor="text1"/>
          <w:sz w:val="22"/>
        </w:rPr>
        <w:t xml:space="preserve"> </w:t>
      </w:r>
      <w:r w:rsidR="009979C0" w:rsidRPr="00946C79">
        <w:rPr>
          <w:rFonts w:ascii="Palatino Linotype" w:hAnsi="Palatino Linotype"/>
          <w:bCs/>
          <w:color w:val="000000" w:themeColor="text1"/>
          <w:sz w:val="22"/>
        </w:rPr>
        <w:t>y</w:t>
      </w:r>
      <w:r w:rsidR="009979C0" w:rsidRPr="00946C79">
        <w:rPr>
          <w:rFonts w:ascii="Palatino Linotype" w:hAnsi="Palatino Linotype"/>
          <w:b/>
          <w:bCs/>
          <w:color w:val="000000" w:themeColor="text1"/>
          <w:sz w:val="22"/>
        </w:rPr>
        <w:t xml:space="preserve"> </w:t>
      </w:r>
      <w:r w:rsidR="008F1F01" w:rsidRPr="00946C79">
        <w:rPr>
          <w:rFonts w:ascii="Palatino Linotype" w:hAnsi="Palatino Linotype"/>
          <w:b/>
          <w:bCs/>
          <w:color w:val="000000" w:themeColor="text1"/>
          <w:sz w:val="22"/>
        </w:rPr>
        <w:t>08476/INFOEM/IP/RR/2022</w:t>
      </w:r>
      <w:r w:rsidR="004C23D6" w:rsidRPr="00946C79">
        <w:rPr>
          <w:rFonts w:ascii="Palatino Linotype" w:hAnsi="Palatino Linotype" w:cs="Arial"/>
          <w:color w:val="000000" w:themeColor="text1"/>
        </w:rPr>
        <w:t xml:space="preserve">; y, en misma fecha, </w:t>
      </w:r>
      <w:r w:rsidRPr="00946C79">
        <w:rPr>
          <w:rFonts w:ascii="Palatino Linotype" w:hAnsi="Palatino Linotype" w:cs="Arial"/>
          <w:color w:val="000000" w:themeColor="text1"/>
          <w:lang w:val="es-ES"/>
        </w:rPr>
        <w:t>con fundamento en el artículo 181</w:t>
      </w:r>
      <w:r w:rsidR="00802B28" w:rsidRPr="00946C79">
        <w:rPr>
          <w:rFonts w:ascii="Palatino Linotype" w:hAnsi="Palatino Linotype" w:cs="Arial"/>
          <w:color w:val="000000" w:themeColor="text1"/>
          <w:lang w:val="es-ES"/>
        </w:rPr>
        <w:t>,</w:t>
      </w:r>
      <w:r w:rsidRPr="00946C79">
        <w:rPr>
          <w:rFonts w:ascii="Palatino Linotype" w:hAnsi="Palatino Linotype" w:cs="Arial"/>
          <w:color w:val="000000" w:themeColor="text1"/>
          <w:lang w:val="es-ES"/>
        </w:rPr>
        <w:t xml:space="preserve"> tercer párrafo</w:t>
      </w:r>
      <w:r w:rsidR="00802B28" w:rsidRPr="00946C79">
        <w:rPr>
          <w:rFonts w:ascii="Palatino Linotype" w:hAnsi="Palatino Linotype" w:cs="Arial"/>
          <w:color w:val="000000" w:themeColor="text1"/>
          <w:lang w:val="es-ES"/>
        </w:rPr>
        <w:t>,</w:t>
      </w:r>
      <w:r w:rsidRPr="00946C79">
        <w:rPr>
          <w:rFonts w:ascii="Palatino Linotype" w:hAnsi="Palatino Linotype" w:cs="Arial"/>
          <w:color w:val="000000" w:themeColor="text1"/>
          <w:lang w:val="es-ES"/>
        </w:rPr>
        <w:t xml:space="preserve"> de la Ley de Transparencia y Acceso a la Información Pública del Estado de México y Municipios</w:t>
      </w:r>
      <w:r w:rsidRPr="00946C79">
        <w:rPr>
          <w:rFonts w:ascii="Palatino Linotype" w:hAnsi="Palatino Linotype" w:cs="Arial"/>
          <w:bCs/>
          <w:color w:val="000000" w:themeColor="text1"/>
          <w:lang w:val="es-ES"/>
        </w:rPr>
        <w:t xml:space="preserve"> </w:t>
      </w:r>
      <w:r w:rsidRPr="00946C79">
        <w:rPr>
          <w:rFonts w:ascii="Palatino Linotype" w:hAnsi="Palatino Linotype" w:cs="Arial"/>
          <w:color w:val="000000" w:themeColor="text1"/>
          <w:lang w:val="es-ES"/>
        </w:rPr>
        <w:t>se notificó que el plazo de treinta (30) días para resolver los recursos de revisión acumulados sería ampliado por un periodo de quinc</w:t>
      </w:r>
      <w:r w:rsidR="004C23D6" w:rsidRPr="00946C79">
        <w:rPr>
          <w:rFonts w:ascii="Palatino Linotype" w:hAnsi="Palatino Linotype" w:cs="Arial"/>
          <w:color w:val="000000" w:themeColor="text1"/>
          <w:lang w:val="es-ES"/>
        </w:rPr>
        <w:t>e (15) días hábiles adicionales.</w:t>
      </w:r>
    </w:p>
    <w:p w14:paraId="3B2FA129"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390D63" w14:textId="30938D2D" w:rsidR="004C23D6" w:rsidRPr="00946C79" w:rsidRDefault="004C23D6"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hAnsi="Palatino Linotype" w:cs="Arial"/>
          <w:color w:val="000000" w:themeColor="text1"/>
          <w:lang w:val="es-ES"/>
        </w:rPr>
        <w:t xml:space="preserve">Este </w:t>
      </w:r>
      <w:r w:rsidRPr="00946C79">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7AEB413"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79BD05D" w14:textId="7D3C9C23" w:rsidR="004C23D6" w:rsidRPr="00946C79" w:rsidRDefault="004C23D6"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rPr>
        <w:t xml:space="preserve">Por </w:t>
      </w:r>
      <w:r w:rsidRPr="00946C79">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43EF997"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F955189" w14:textId="65DFB2B1" w:rsidR="004C23D6" w:rsidRPr="00946C79" w:rsidRDefault="004C23D6"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rPr>
        <w:t xml:space="preserve">Así, </w:t>
      </w:r>
      <w:r w:rsidRPr="00946C79">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FA1B01"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876FE79" w14:textId="168ACB2F" w:rsidR="004C23D6" w:rsidRPr="00946C79" w:rsidRDefault="004C23D6"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rPr>
        <w:t xml:space="preserve">En </w:t>
      </w:r>
      <w:r w:rsidRPr="00946C79">
        <w:rPr>
          <w:rFonts w:ascii="Palatino Linotype" w:hAnsi="Palatino Linotype"/>
        </w:rPr>
        <w:t xml:space="preserve">ese sentido, el Legislador fijó los términos procesales en las leyes, de manera general, sin que pudiera prever la variada gama de casos que son resueltos por los </w:t>
      </w:r>
      <w:r w:rsidRPr="00946C79">
        <w:rPr>
          <w:rFonts w:ascii="Palatino Linotype" w:hAnsi="Palatino Linotype"/>
        </w:rPr>
        <w:lastRenderedPageBreak/>
        <w:t>órganos jurisdiccionales o cuasi jurisdiccionales, tanto por la complejidad de los hechos, como por el número de casos que conocen.</w:t>
      </w:r>
    </w:p>
    <w:p w14:paraId="4BEAC6A9"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0062FE3" w14:textId="15A5621F" w:rsidR="004C23D6" w:rsidRPr="00946C79" w:rsidRDefault="004C23D6"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rPr>
        <w:t xml:space="preserve">Por </w:t>
      </w:r>
      <w:r w:rsidRPr="00946C79">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4A466C92" w14:textId="77777777" w:rsidR="004C23D6" w:rsidRPr="00946C79" w:rsidRDefault="004C23D6" w:rsidP="006C4FDF">
      <w:pPr>
        <w:pStyle w:val="Prrafodelista"/>
        <w:numPr>
          <w:ilvl w:val="1"/>
          <w:numId w:val="13"/>
        </w:numPr>
        <w:tabs>
          <w:tab w:val="left" w:pos="426"/>
        </w:tabs>
        <w:spacing w:line="360" w:lineRule="auto"/>
        <w:ind w:left="1134"/>
        <w:jc w:val="both"/>
        <w:rPr>
          <w:rFonts w:ascii="Palatino Linotype" w:eastAsia="Calibri" w:hAnsi="Palatino Linotype" w:cs="Arial"/>
        </w:rPr>
      </w:pPr>
      <w:r w:rsidRPr="00946C79">
        <w:rPr>
          <w:rFonts w:ascii="Palatino Linotype" w:eastAsia="Calibri" w:hAnsi="Palatino Linotype" w:cs="Arial"/>
          <w:b/>
        </w:rPr>
        <w:t>Complejidad</w:t>
      </w:r>
      <w:r w:rsidRPr="00946C79">
        <w:rPr>
          <w:rFonts w:ascii="Palatino Linotype" w:eastAsia="Calibri" w:hAnsi="Palatino Linotype" w:cs="Arial"/>
        </w:rPr>
        <w:t xml:space="preserve"> </w:t>
      </w:r>
      <w:r w:rsidRPr="00946C79">
        <w:rPr>
          <w:rFonts w:ascii="Palatino Linotype" w:eastAsia="Calibri" w:hAnsi="Palatino Linotype" w:cs="Arial"/>
          <w:b/>
          <w:bCs/>
        </w:rPr>
        <w:t>del Asunto:</w:t>
      </w:r>
      <w:r w:rsidRPr="00946C79">
        <w:rPr>
          <w:rFonts w:ascii="Palatino Linotype" w:eastAsia="Calibri" w:hAnsi="Palatino Linotype" w:cs="Arial"/>
        </w:rPr>
        <w:t xml:space="preserve"> La complejidad de la prueba, la pluralidad de sujetos procesales, el tiempo transcurrido, las características y contexto del recurso.</w:t>
      </w:r>
    </w:p>
    <w:p w14:paraId="0ABFFDC6" w14:textId="77777777" w:rsidR="004C23D6" w:rsidRPr="00946C79" w:rsidRDefault="004C23D6" w:rsidP="006C4FDF">
      <w:pPr>
        <w:pStyle w:val="Prrafodelista"/>
        <w:numPr>
          <w:ilvl w:val="1"/>
          <w:numId w:val="13"/>
        </w:numPr>
        <w:tabs>
          <w:tab w:val="left" w:pos="426"/>
        </w:tabs>
        <w:spacing w:line="360" w:lineRule="auto"/>
        <w:ind w:left="1134"/>
        <w:jc w:val="both"/>
        <w:rPr>
          <w:rFonts w:ascii="Palatino Linotype" w:eastAsia="Calibri" w:hAnsi="Palatino Linotype" w:cs="Arial"/>
        </w:rPr>
      </w:pPr>
      <w:r w:rsidRPr="00946C79">
        <w:rPr>
          <w:rFonts w:ascii="Palatino Linotype" w:eastAsia="Calibri" w:hAnsi="Palatino Linotype" w:cs="Arial"/>
          <w:b/>
          <w:bCs/>
        </w:rPr>
        <w:t>Actividad Procesal del interesado:</w:t>
      </w:r>
      <w:r w:rsidRPr="00946C79">
        <w:rPr>
          <w:rFonts w:ascii="Palatino Linotype" w:eastAsia="Calibri" w:hAnsi="Palatino Linotype" w:cs="Arial"/>
        </w:rPr>
        <w:t xml:space="preserve"> Acciones u omisiones del interesado.</w:t>
      </w:r>
    </w:p>
    <w:p w14:paraId="02775B84" w14:textId="77777777" w:rsidR="004C23D6" w:rsidRPr="00946C79" w:rsidRDefault="004C23D6" w:rsidP="006C4FDF">
      <w:pPr>
        <w:pStyle w:val="Prrafodelista"/>
        <w:numPr>
          <w:ilvl w:val="1"/>
          <w:numId w:val="13"/>
        </w:numPr>
        <w:tabs>
          <w:tab w:val="left" w:pos="426"/>
        </w:tabs>
        <w:spacing w:line="360" w:lineRule="auto"/>
        <w:ind w:left="1134"/>
        <w:jc w:val="both"/>
        <w:rPr>
          <w:rFonts w:ascii="Palatino Linotype" w:eastAsia="Calibri" w:hAnsi="Palatino Linotype" w:cs="Arial"/>
        </w:rPr>
      </w:pPr>
      <w:r w:rsidRPr="00946C79">
        <w:rPr>
          <w:rFonts w:ascii="Palatino Linotype" w:eastAsia="Calibri" w:hAnsi="Palatino Linotype" w:cs="Arial"/>
          <w:b/>
          <w:bCs/>
        </w:rPr>
        <w:t>Conducta de la Autoridad:</w:t>
      </w:r>
      <w:r w:rsidRPr="00946C79">
        <w:rPr>
          <w:rFonts w:ascii="Palatino Linotype" w:eastAsia="Calibri" w:hAnsi="Palatino Linotype" w:cs="Arial"/>
        </w:rPr>
        <w:t xml:space="preserve"> Las Acciones u omisiones realizadas en el procedimiento. Así como si la autoridad actuó con la debida diligencia.</w:t>
      </w:r>
    </w:p>
    <w:p w14:paraId="04B1F55D" w14:textId="37FE8E7A" w:rsidR="004C23D6" w:rsidRPr="00946C79" w:rsidRDefault="004C23D6" w:rsidP="006C4FDF">
      <w:pPr>
        <w:pStyle w:val="Prrafodelista"/>
        <w:numPr>
          <w:ilvl w:val="1"/>
          <w:numId w:val="13"/>
        </w:numPr>
        <w:tabs>
          <w:tab w:val="left" w:pos="426"/>
        </w:tabs>
        <w:spacing w:line="360" w:lineRule="auto"/>
        <w:ind w:left="1134"/>
        <w:jc w:val="both"/>
        <w:rPr>
          <w:rFonts w:ascii="Palatino Linotype" w:eastAsia="Calibri" w:hAnsi="Palatino Linotype" w:cs="Arial"/>
          <w:color w:val="000000" w:themeColor="text1"/>
          <w:lang w:val="es-ES"/>
        </w:rPr>
      </w:pPr>
      <w:r w:rsidRPr="00946C79">
        <w:rPr>
          <w:rFonts w:ascii="Palatino Linotype" w:eastAsia="Calibri" w:hAnsi="Palatino Linotype" w:cs="Arial"/>
          <w:b/>
          <w:bCs/>
        </w:rPr>
        <w:t xml:space="preserve">La afectación generada en la situación jurídica de la persona involucrada en el proceso: </w:t>
      </w:r>
      <w:r w:rsidRPr="00946C79">
        <w:rPr>
          <w:rFonts w:ascii="Palatino Linotype" w:eastAsia="Calibri" w:hAnsi="Palatino Linotype" w:cs="Arial"/>
        </w:rPr>
        <w:t>Violación a sus derechos humanos.</w:t>
      </w:r>
    </w:p>
    <w:p w14:paraId="08D41E4F"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A3F440F" w14:textId="19A58C2F" w:rsidR="004C23D6" w:rsidRPr="00946C79" w:rsidRDefault="004C23D6"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rPr>
        <w:t xml:space="preserve">De </w:t>
      </w:r>
      <w:r w:rsidRPr="00946C79">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9B792A"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05AFB68" w14:textId="71D0DC76" w:rsidR="004C23D6" w:rsidRPr="00946C79" w:rsidRDefault="004C23D6"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rPr>
        <w:t xml:space="preserve">Argumento </w:t>
      </w:r>
      <w:r w:rsidRPr="00946C79">
        <w:rPr>
          <w:rFonts w:ascii="Palatino Linotype" w:hAnsi="Palatino Linotype"/>
        </w:rPr>
        <w:t xml:space="preserve">que encuentra sustento en la jurisprudencia P./J. 32/92 emitida por el Pleno de la Suprema Corte de Justicia de la Nación de rubro </w:t>
      </w:r>
      <w:r w:rsidRPr="00946C79">
        <w:rPr>
          <w:rFonts w:ascii="Palatino Linotype" w:hAnsi="Palatino Linotype"/>
          <w:i/>
        </w:rPr>
        <w:t xml:space="preserve">“TÉRMINOS </w:t>
      </w:r>
      <w:r w:rsidRPr="00946C79">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946C79">
        <w:rPr>
          <w:rStyle w:val="Refdenotaalpie"/>
          <w:rFonts w:ascii="Palatino Linotype" w:hAnsi="Palatino Linotype"/>
          <w:i/>
        </w:rPr>
        <w:footnoteReference w:id="2"/>
      </w:r>
      <w:r w:rsidRPr="00946C79">
        <w:rPr>
          <w:rFonts w:ascii="Palatino Linotype" w:hAnsi="Palatino Linotype"/>
        </w:rPr>
        <w:t>, visible en la Gaceta del Seminario Judicial de la Federación con el registro digital 205635.</w:t>
      </w:r>
    </w:p>
    <w:p w14:paraId="03843081"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DE8C622" w14:textId="61735023" w:rsidR="004C23D6" w:rsidRPr="00946C79" w:rsidRDefault="004C23D6"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rPr>
        <w:t xml:space="preserve">Razones </w:t>
      </w:r>
      <w:r w:rsidRPr="00946C79">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946C79">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D639DD"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5ADBF24" w14:textId="324B59D9" w:rsidR="004C23D6" w:rsidRPr="00946C79" w:rsidRDefault="004C23D6"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rPr>
        <w:t xml:space="preserve">Al </w:t>
      </w:r>
      <w:r w:rsidRPr="00946C79">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507C6C3C"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61595D" w14:textId="77777777" w:rsidR="004C23D6" w:rsidRPr="00946C79" w:rsidRDefault="004C23D6" w:rsidP="004C23D6">
      <w:pPr>
        <w:pStyle w:val="Prrafodelista"/>
        <w:spacing w:line="276" w:lineRule="auto"/>
        <w:ind w:left="567" w:right="567"/>
        <w:jc w:val="both"/>
        <w:rPr>
          <w:rFonts w:ascii="Palatino Linotype" w:hAnsi="Palatino Linotype"/>
          <w:i/>
          <w:sz w:val="22"/>
        </w:rPr>
      </w:pPr>
      <w:r w:rsidRPr="00946C79">
        <w:rPr>
          <w:rFonts w:ascii="Palatino Linotype" w:hAnsi="Palatino Linotype"/>
          <w:b/>
          <w:i/>
          <w:sz w:val="22"/>
        </w:rPr>
        <w:t>PLAZO RAZONABLE PARA RESOLVER. DIMENSIÓN Y EFECTOS DE ESTE CONCEPTO CUANDO SE ADUCE EXCESIVA CARGA DE TRABAJO.</w:t>
      </w:r>
      <w:r w:rsidRPr="00946C79">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w:t>
      </w:r>
      <w:r w:rsidRPr="00946C79">
        <w:rPr>
          <w:rFonts w:ascii="Palatino Linotype" w:hAnsi="Palatino Linotype"/>
          <w:i/>
          <w:sz w:val="22"/>
        </w:rPr>
        <w:lastRenderedPageBreak/>
        <w:t>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946C79">
        <w:rPr>
          <w:rStyle w:val="Refdenotaalpie"/>
          <w:rFonts w:ascii="Palatino Linotype" w:hAnsi="Palatino Linotype"/>
          <w:i/>
          <w:sz w:val="22"/>
        </w:rPr>
        <w:footnoteReference w:id="3"/>
      </w:r>
    </w:p>
    <w:p w14:paraId="3BADFA22" w14:textId="77777777" w:rsidR="004C23D6" w:rsidRPr="00946C79" w:rsidRDefault="004C23D6" w:rsidP="004C23D6">
      <w:pPr>
        <w:pStyle w:val="Prrafodelista"/>
        <w:spacing w:line="276" w:lineRule="auto"/>
        <w:ind w:left="567" w:right="567"/>
        <w:jc w:val="both"/>
        <w:rPr>
          <w:rFonts w:ascii="Palatino Linotype" w:hAnsi="Palatino Linotype"/>
          <w:i/>
          <w:sz w:val="22"/>
        </w:rPr>
      </w:pPr>
    </w:p>
    <w:p w14:paraId="1C61D0C8" w14:textId="77777777" w:rsidR="004C23D6" w:rsidRPr="00946C79" w:rsidRDefault="004C23D6" w:rsidP="004C23D6">
      <w:pPr>
        <w:pStyle w:val="Prrafodelista"/>
        <w:spacing w:line="276" w:lineRule="auto"/>
        <w:ind w:left="567" w:right="567"/>
        <w:jc w:val="both"/>
        <w:rPr>
          <w:rFonts w:ascii="Palatino Linotype" w:hAnsi="Palatino Linotype"/>
          <w:i/>
          <w:sz w:val="22"/>
        </w:rPr>
      </w:pPr>
      <w:r w:rsidRPr="00946C79">
        <w:rPr>
          <w:rFonts w:ascii="Palatino Linotype" w:hAnsi="Palatino Linotype"/>
          <w:b/>
          <w:i/>
          <w:sz w:val="22"/>
        </w:rPr>
        <w:t>PLAZO RAZONABLE PARA RESOLVER. CONCEPTO Y ELEMENTOS QUE LO INTEGRAN A LA LUZ DEL DERECHO INTERNACIONAL DE LOS DERECHOS HUMANOS.</w:t>
      </w:r>
      <w:r w:rsidRPr="00946C79">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w:t>
      </w:r>
      <w:r w:rsidRPr="00946C79">
        <w:rPr>
          <w:rFonts w:ascii="Palatino Linotype" w:hAnsi="Palatino Linotype"/>
          <w:i/>
          <w:sz w:val="22"/>
        </w:rPr>
        <w:lastRenderedPageBreak/>
        <w:t>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946C79">
        <w:rPr>
          <w:rStyle w:val="Refdenotaalpie"/>
          <w:rFonts w:ascii="Palatino Linotype" w:hAnsi="Palatino Linotype"/>
          <w:i/>
          <w:sz w:val="22"/>
        </w:rPr>
        <w:footnoteReference w:id="4"/>
      </w:r>
    </w:p>
    <w:p w14:paraId="3B14C36D"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BD0391A" w14:textId="0E27AF7A" w:rsidR="004C23D6" w:rsidRPr="00946C79" w:rsidRDefault="004C23D6"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rPr>
        <w:t xml:space="preserve">Por </w:t>
      </w:r>
      <w:r w:rsidRPr="00946C79">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EDF6427" w14:textId="77777777" w:rsidR="004C23D6" w:rsidRPr="00946C79" w:rsidRDefault="004C23D6" w:rsidP="004C23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7B2B71E" w14:textId="1F8C1EE9" w:rsidR="004C23D6" w:rsidRPr="00946C79" w:rsidRDefault="004C23D6" w:rsidP="00D4693D">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46C79">
        <w:rPr>
          <w:rFonts w:ascii="Palatino Linotype" w:eastAsia="Calibri" w:hAnsi="Palatino Linotype" w:cs="Arial"/>
        </w:rPr>
        <w:t xml:space="preserve">Finalmente, el quince (15) de diciembre de dos mil veintidós, </w:t>
      </w:r>
      <w:r w:rsidR="00D4693D" w:rsidRPr="00946C79">
        <w:rPr>
          <w:rFonts w:ascii="Palatino Linotype" w:hAnsi="Palatino Linotype" w:cs="Arial"/>
          <w:color w:val="000000" w:themeColor="text1"/>
        </w:rPr>
        <w:t>la Comisionada Ponente decretó el cierre del periodo de instrucción, por lo que ordenó turnar los expedientes acumulados para su resolución, misma que ahora se pronuncia; y ------</w:t>
      </w:r>
    </w:p>
    <w:p w14:paraId="1F1CC116" w14:textId="77777777" w:rsidR="008A74F2" w:rsidRPr="00946C79" w:rsidRDefault="008A74F2" w:rsidP="00D841E2">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946C79" w:rsidRDefault="008A74F2" w:rsidP="00D841E2">
      <w:pPr>
        <w:pStyle w:val="Prrafodelista"/>
        <w:tabs>
          <w:tab w:val="left" w:pos="426"/>
        </w:tabs>
        <w:spacing w:line="360" w:lineRule="auto"/>
        <w:ind w:left="0"/>
        <w:jc w:val="both"/>
        <w:rPr>
          <w:rFonts w:ascii="Palatino Linotype" w:hAnsi="Palatino Linotype"/>
          <w:color w:val="000000" w:themeColor="text1"/>
        </w:rPr>
      </w:pPr>
    </w:p>
    <w:p w14:paraId="5CB47E4D" w14:textId="1648ABA1" w:rsidR="00C33279" w:rsidRPr="00946C79" w:rsidRDefault="007C0013" w:rsidP="00D841E2">
      <w:pPr>
        <w:pStyle w:val="Ttulo1"/>
        <w:spacing w:before="0"/>
        <w:jc w:val="center"/>
        <w:rPr>
          <w:b/>
          <w:color w:val="000000" w:themeColor="text1"/>
        </w:rPr>
      </w:pPr>
      <w:bookmarkStart w:id="10" w:name="_Toc88071777"/>
      <w:r w:rsidRPr="00946C79">
        <w:rPr>
          <w:b/>
          <w:color w:val="000000" w:themeColor="text1"/>
        </w:rPr>
        <w:t>C</w:t>
      </w:r>
      <w:r w:rsidR="00D4693D" w:rsidRPr="00946C79">
        <w:rPr>
          <w:b/>
          <w:color w:val="000000" w:themeColor="text1"/>
        </w:rPr>
        <w:t xml:space="preserve"> </w:t>
      </w:r>
      <w:r w:rsidRPr="00946C79">
        <w:rPr>
          <w:b/>
          <w:color w:val="000000" w:themeColor="text1"/>
        </w:rPr>
        <w:t>O</w:t>
      </w:r>
      <w:r w:rsidR="00D4693D" w:rsidRPr="00946C79">
        <w:rPr>
          <w:b/>
          <w:color w:val="000000" w:themeColor="text1"/>
        </w:rPr>
        <w:t xml:space="preserve"> </w:t>
      </w:r>
      <w:r w:rsidRPr="00946C79">
        <w:rPr>
          <w:b/>
          <w:color w:val="000000" w:themeColor="text1"/>
        </w:rPr>
        <w:t>N</w:t>
      </w:r>
      <w:r w:rsidR="00D4693D" w:rsidRPr="00946C79">
        <w:rPr>
          <w:b/>
          <w:color w:val="000000" w:themeColor="text1"/>
        </w:rPr>
        <w:t xml:space="preserve"> </w:t>
      </w:r>
      <w:r w:rsidRPr="00946C79">
        <w:rPr>
          <w:b/>
          <w:color w:val="000000" w:themeColor="text1"/>
        </w:rPr>
        <w:t>S</w:t>
      </w:r>
      <w:r w:rsidR="00D4693D" w:rsidRPr="00946C79">
        <w:rPr>
          <w:b/>
          <w:color w:val="000000" w:themeColor="text1"/>
        </w:rPr>
        <w:t xml:space="preserve"> </w:t>
      </w:r>
      <w:r w:rsidRPr="00946C79">
        <w:rPr>
          <w:b/>
          <w:color w:val="000000" w:themeColor="text1"/>
        </w:rPr>
        <w:t>I</w:t>
      </w:r>
      <w:r w:rsidR="00D4693D" w:rsidRPr="00946C79">
        <w:rPr>
          <w:b/>
          <w:color w:val="000000" w:themeColor="text1"/>
        </w:rPr>
        <w:t xml:space="preserve"> </w:t>
      </w:r>
      <w:r w:rsidRPr="00946C79">
        <w:rPr>
          <w:b/>
          <w:color w:val="000000" w:themeColor="text1"/>
        </w:rPr>
        <w:t>D</w:t>
      </w:r>
      <w:r w:rsidR="00D4693D" w:rsidRPr="00946C79">
        <w:rPr>
          <w:b/>
          <w:color w:val="000000" w:themeColor="text1"/>
        </w:rPr>
        <w:t xml:space="preserve"> </w:t>
      </w:r>
      <w:r w:rsidRPr="00946C79">
        <w:rPr>
          <w:b/>
          <w:color w:val="000000" w:themeColor="text1"/>
        </w:rPr>
        <w:t>E</w:t>
      </w:r>
      <w:r w:rsidR="00D4693D" w:rsidRPr="00946C79">
        <w:rPr>
          <w:b/>
          <w:color w:val="000000" w:themeColor="text1"/>
        </w:rPr>
        <w:t xml:space="preserve"> </w:t>
      </w:r>
      <w:r w:rsidRPr="00946C79">
        <w:rPr>
          <w:b/>
          <w:color w:val="000000" w:themeColor="text1"/>
        </w:rPr>
        <w:t>R</w:t>
      </w:r>
      <w:r w:rsidR="00D4693D" w:rsidRPr="00946C79">
        <w:rPr>
          <w:b/>
          <w:color w:val="000000" w:themeColor="text1"/>
        </w:rPr>
        <w:t xml:space="preserve"> </w:t>
      </w:r>
      <w:r w:rsidRPr="00946C79">
        <w:rPr>
          <w:b/>
          <w:color w:val="000000" w:themeColor="text1"/>
        </w:rPr>
        <w:t>A</w:t>
      </w:r>
      <w:r w:rsidR="00D4693D" w:rsidRPr="00946C79">
        <w:rPr>
          <w:b/>
          <w:color w:val="000000" w:themeColor="text1"/>
        </w:rPr>
        <w:t xml:space="preserve"> </w:t>
      </w:r>
      <w:r w:rsidRPr="00946C79">
        <w:rPr>
          <w:b/>
          <w:color w:val="000000" w:themeColor="text1"/>
        </w:rPr>
        <w:t>N</w:t>
      </w:r>
      <w:r w:rsidR="00D4693D" w:rsidRPr="00946C79">
        <w:rPr>
          <w:b/>
          <w:color w:val="000000" w:themeColor="text1"/>
        </w:rPr>
        <w:t xml:space="preserve"> </w:t>
      </w:r>
      <w:r w:rsidRPr="00946C79">
        <w:rPr>
          <w:b/>
          <w:color w:val="000000" w:themeColor="text1"/>
        </w:rPr>
        <w:t>D</w:t>
      </w:r>
      <w:r w:rsidR="00D4693D" w:rsidRPr="00946C79">
        <w:rPr>
          <w:b/>
          <w:color w:val="000000" w:themeColor="text1"/>
        </w:rPr>
        <w:t xml:space="preserve"> </w:t>
      </w:r>
      <w:r w:rsidRPr="00946C79">
        <w:rPr>
          <w:b/>
          <w:color w:val="000000" w:themeColor="text1"/>
        </w:rPr>
        <w:t>O</w:t>
      </w:r>
      <w:bookmarkEnd w:id="4"/>
      <w:bookmarkEnd w:id="5"/>
      <w:bookmarkEnd w:id="10"/>
    </w:p>
    <w:p w14:paraId="435CF9A4" w14:textId="77777777" w:rsidR="00FC1DA7" w:rsidRPr="00946C79" w:rsidRDefault="00FC1DA7" w:rsidP="00D841E2">
      <w:pPr>
        <w:rPr>
          <w:color w:val="000000" w:themeColor="text1"/>
          <w:lang w:eastAsia="en-US"/>
        </w:rPr>
      </w:pPr>
    </w:p>
    <w:p w14:paraId="629A5BE2" w14:textId="1FC05436" w:rsidR="007C0013" w:rsidRPr="00946C79" w:rsidRDefault="007C0013" w:rsidP="00D841E2">
      <w:pPr>
        <w:pStyle w:val="Ttulo2"/>
        <w:spacing w:before="0"/>
        <w:rPr>
          <w:rFonts w:ascii="Palatino Linotype" w:hAnsi="Palatino Linotype"/>
          <w:b/>
          <w:color w:val="000000" w:themeColor="text1"/>
          <w:sz w:val="24"/>
        </w:rPr>
      </w:pPr>
      <w:bookmarkStart w:id="11" w:name="_Toc461555890"/>
      <w:bookmarkStart w:id="12" w:name="_Toc466371859"/>
      <w:bookmarkStart w:id="13" w:name="_Toc88071778"/>
      <w:r w:rsidRPr="00946C79">
        <w:rPr>
          <w:rFonts w:ascii="Palatino Linotype" w:hAnsi="Palatino Linotype"/>
          <w:b/>
          <w:color w:val="000000" w:themeColor="text1"/>
          <w:sz w:val="24"/>
        </w:rPr>
        <w:t>PRIMERO. De la competencia</w:t>
      </w:r>
      <w:bookmarkEnd w:id="11"/>
      <w:bookmarkEnd w:id="12"/>
      <w:bookmarkEnd w:id="13"/>
    </w:p>
    <w:p w14:paraId="60FBD8C7" w14:textId="77777777" w:rsidR="00FC1DA7" w:rsidRPr="00946C79" w:rsidRDefault="00FC1DA7" w:rsidP="00D841E2">
      <w:pPr>
        <w:rPr>
          <w:rFonts w:ascii="Palatino Linotype" w:hAnsi="Palatino Linotype"/>
          <w:color w:val="000000" w:themeColor="text1"/>
          <w:lang w:eastAsia="en-US"/>
        </w:rPr>
      </w:pPr>
    </w:p>
    <w:p w14:paraId="0BF52B18" w14:textId="2D570B6F" w:rsidR="005A228F" w:rsidRPr="00946C79"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46C79">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946C79">
        <w:rPr>
          <w:rFonts w:ascii="Palatino Linotype" w:eastAsia="Calibri" w:hAnsi="Palatino Linotype" w:cs="Times New Roman"/>
          <w:color w:val="000000" w:themeColor="text1"/>
          <w:lang w:val="es-ES"/>
        </w:rPr>
        <w:t xml:space="preserve">etente para conocer y resolver </w:t>
      </w:r>
      <w:r w:rsidR="005C7898" w:rsidRPr="00946C79">
        <w:rPr>
          <w:rFonts w:ascii="Palatino Linotype" w:eastAsia="Calibri" w:hAnsi="Palatino Linotype" w:cs="Times New Roman"/>
          <w:color w:val="000000" w:themeColor="text1"/>
          <w:lang w:val="es-ES"/>
        </w:rPr>
        <w:t>los</w:t>
      </w:r>
      <w:r w:rsidRPr="00946C79">
        <w:rPr>
          <w:rFonts w:ascii="Palatino Linotype" w:eastAsia="Calibri" w:hAnsi="Palatino Linotype" w:cs="Times New Roman"/>
          <w:color w:val="000000" w:themeColor="text1"/>
          <w:lang w:val="es-ES"/>
        </w:rPr>
        <w:t xml:space="preserve"> presente</w:t>
      </w:r>
      <w:r w:rsidR="005C7898" w:rsidRPr="00946C79">
        <w:rPr>
          <w:rFonts w:ascii="Palatino Linotype" w:eastAsia="Calibri" w:hAnsi="Palatino Linotype" w:cs="Times New Roman"/>
          <w:color w:val="000000" w:themeColor="text1"/>
          <w:lang w:val="es-ES"/>
        </w:rPr>
        <w:t>s</w:t>
      </w:r>
      <w:r w:rsidRPr="00946C79">
        <w:rPr>
          <w:rFonts w:ascii="Palatino Linotype" w:eastAsia="Calibri" w:hAnsi="Palatino Linotype" w:cs="Times New Roman"/>
          <w:color w:val="000000" w:themeColor="text1"/>
          <w:lang w:val="es-ES"/>
        </w:rPr>
        <w:t xml:space="preserve"> recurso</w:t>
      </w:r>
      <w:r w:rsidR="005C7898" w:rsidRPr="00946C79">
        <w:rPr>
          <w:rFonts w:ascii="Palatino Linotype" w:eastAsia="Calibri" w:hAnsi="Palatino Linotype" w:cs="Times New Roman"/>
          <w:color w:val="000000" w:themeColor="text1"/>
          <w:lang w:val="es-ES"/>
        </w:rPr>
        <w:t>s</w:t>
      </w:r>
      <w:r w:rsidRPr="00946C79">
        <w:rPr>
          <w:rFonts w:ascii="Palatino Linotype" w:eastAsia="Calibri" w:hAnsi="Palatino Linotype" w:cs="Times New Roman"/>
          <w:color w:val="000000" w:themeColor="text1"/>
          <w:lang w:val="es-ES"/>
        </w:rPr>
        <w:t xml:space="preserve"> de conformidad con el artículo: 6, apartado A, fracción IV de la </w:t>
      </w:r>
      <w:r w:rsidRPr="00946C79">
        <w:rPr>
          <w:rFonts w:ascii="Palatino Linotype" w:eastAsia="Calibri" w:hAnsi="Palatino Linotype" w:cs="Times New Roman"/>
          <w:b/>
          <w:color w:val="000000" w:themeColor="text1"/>
          <w:lang w:val="es-ES"/>
        </w:rPr>
        <w:t>Constitución Política de los Estados Unidos Mexicanos</w:t>
      </w:r>
      <w:r w:rsidRPr="00946C79">
        <w:rPr>
          <w:rFonts w:ascii="Palatino Linotype" w:eastAsia="Calibri" w:hAnsi="Palatino Linotype" w:cs="Times New Roman"/>
          <w:color w:val="000000" w:themeColor="text1"/>
          <w:lang w:val="es-ES"/>
        </w:rPr>
        <w:t xml:space="preserve">; 5, párrafos </w:t>
      </w:r>
      <w:r w:rsidR="000B7C4F" w:rsidRPr="00946C79">
        <w:rPr>
          <w:rFonts w:ascii="Palatino Linotype" w:eastAsia="Calibri" w:hAnsi="Palatino Linotype" w:cs="Times New Roman"/>
          <w:color w:val="000000" w:themeColor="text1"/>
          <w:lang w:val="es-ES"/>
        </w:rPr>
        <w:t>trigésimo, trigésimo primero y trigésimo segundo</w:t>
      </w:r>
      <w:r w:rsidR="004F785F" w:rsidRPr="00946C79">
        <w:rPr>
          <w:rFonts w:ascii="Palatino Linotype" w:eastAsia="Calibri" w:hAnsi="Palatino Linotype" w:cs="Times New Roman"/>
          <w:color w:val="000000" w:themeColor="text1"/>
          <w:lang w:val="es-ES"/>
        </w:rPr>
        <w:t>,</w:t>
      </w:r>
      <w:r w:rsidRPr="00946C79">
        <w:rPr>
          <w:rFonts w:ascii="Palatino Linotype" w:eastAsia="Calibri" w:hAnsi="Palatino Linotype" w:cs="Times New Roman"/>
          <w:color w:val="000000" w:themeColor="text1"/>
          <w:lang w:val="es-ES"/>
        </w:rPr>
        <w:t xml:space="preserve"> fracciones IV y V</w:t>
      </w:r>
      <w:r w:rsidR="004F785F" w:rsidRPr="00946C79">
        <w:rPr>
          <w:rFonts w:ascii="Palatino Linotype" w:eastAsia="Calibri" w:hAnsi="Palatino Linotype" w:cs="Times New Roman"/>
          <w:color w:val="000000" w:themeColor="text1"/>
          <w:lang w:val="es-ES"/>
        </w:rPr>
        <w:t>,</w:t>
      </w:r>
      <w:r w:rsidRPr="00946C79">
        <w:rPr>
          <w:rFonts w:ascii="Palatino Linotype" w:eastAsia="Calibri" w:hAnsi="Palatino Linotype" w:cs="Times New Roman"/>
          <w:color w:val="000000" w:themeColor="text1"/>
          <w:lang w:val="es-ES"/>
        </w:rPr>
        <w:t xml:space="preserve"> de la </w:t>
      </w:r>
      <w:r w:rsidRPr="00946C79">
        <w:rPr>
          <w:rFonts w:ascii="Palatino Linotype" w:eastAsia="Calibri" w:hAnsi="Palatino Linotype" w:cs="Times New Roman"/>
          <w:b/>
          <w:color w:val="000000" w:themeColor="text1"/>
          <w:lang w:val="es-ES"/>
        </w:rPr>
        <w:t>Constitución Política del Estado Libre y Soberano de México</w:t>
      </w:r>
      <w:r w:rsidRPr="00946C79">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46C79">
        <w:rPr>
          <w:rFonts w:ascii="Palatino Linotype" w:eastAsia="Calibri" w:hAnsi="Palatino Linotype" w:cs="Arial"/>
          <w:color w:val="000000" w:themeColor="text1"/>
          <w:lang w:val="es-ES"/>
        </w:rPr>
        <w:t xml:space="preserve">de la </w:t>
      </w:r>
      <w:r w:rsidRPr="00946C79">
        <w:rPr>
          <w:rFonts w:ascii="Palatino Linotype" w:eastAsia="Calibri" w:hAnsi="Palatino Linotype" w:cs="Arial"/>
          <w:b/>
          <w:color w:val="000000" w:themeColor="text1"/>
          <w:lang w:val="es-ES"/>
        </w:rPr>
        <w:t>Ley de Transparencia y Acceso a la Información Pública del Estado de México y Municipios</w:t>
      </w:r>
      <w:r w:rsidRPr="00946C79">
        <w:rPr>
          <w:rFonts w:ascii="Palatino Linotype" w:eastAsia="Calibri" w:hAnsi="Palatino Linotype" w:cs="Arial"/>
          <w:color w:val="000000" w:themeColor="text1"/>
          <w:lang w:val="es-ES"/>
        </w:rPr>
        <w:t xml:space="preserve">; y 10, 7, 9 fracciones I y XXIV, y 11 del </w:t>
      </w:r>
      <w:r w:rsidRPr="00946C7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946C79"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46C79" w:rsidRDefault="007C0013" w:rsidP="00D841E2">
      <w:pPr>
        <w:pStyle w:val="Ttulo2"/>
        <w:tabs>
          <w:tab w:val="left" w:pos="426"/>
        </w:tabs>
        <w:spacing w:before="0"/>
        <w:rPr>
          <w:rFonts w:ascii="Palatino Linotype" w:hAnsi="Palatino Linotype"/>
          <w:b/>
          <w:color w:val="000000" w:themeColor="text1"/>
          <w:sz w:val="24"/>
        </w:rPr>
      </w:pPr>
      <w:bookmarkStart w:id="14" w:name="_Toc461555891"/>
      <w:bookmarkStart w:id="15" w:name="_Toc466371860"/>
      <w:bookmarkStart w:id="16" w:name="_Toc88071779"/>
      <w:r w:rsidRPr="00946C79">
        <w:rPr>
          <w:rFonts w:ascii="Palatino Linotype" w:hAnsi="Palatino Linotype"/>
          <w:b/>
          <w:color w:val="000000" w:themeColor="text1"/>
          <w:sz w:val="24"/>
        </w:rPr>
        <w:t>SEGUNDO. De la oportunidad y proced</w:t>
      </w:r>
      <w:r w:rsidR="00F35C44" w:rsidRPr="00946C79">
        <w:rPr>
          <w:rFonts w:ascii="Palatino Linotype" w:hAnsi="Palatino Linotype"/>
          <w:b/>
          <w:color w:val="000000" w:themeColor="text1"/>
          <w:sz w:val="24"/>
        </w:rPr>
        <w:t>encia</w:t>
      </w:r>
      <w:r w:rsidRPr="00946C79">
        <w:rPr>
          <w:rFonts w:ascii="Palatino Linotype" w:hAnsi="Palatino Linotype"/>
          <w:b/>
          <w:color w:val="000000" w:themeColor="text1"/>
          <w:sz w:val="24"/>
        </w:rPr>
        <w:t>.</w:t>
      </w:r>
      <w:bookmarkEnd w:id="14"/>
      <w:bookmarkEnd w:id="15"/>
      <w:bookmarkEnd w:id="16"/>
    </w:p>
    <w:p w14:paraId="18E22450" w14:textId="77777777" w:rsidR="00C6440A" w:rsidRPr="00946C79" w:rsidRDefault="00C6440A" w:rsidP="00D841E2">
      <w:pPr>
        <w:rPr>
          <w:color w:val="000000" w:themeColor="text1"/>
          <w:lang w:eastAsia="en-US"/>
        </w:rPr>
      </w:pPr>
    </w:p>
    <w:p w14:paraId="63E5A495" w14:textId="6E07947E" w:rsidR="009E360A" w:rsidRPr="00946C79" w:rsidRDefault="005C7898"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46C79">
        <w:rPr>
          <w:rFonts w:ascii="Palatino Linotype" w:eastAsia="Calibri" w:hAnsi="Palatino Linotype" w:cs="Arial"/>
          <w:color w:val="000000" w:themeColor="text1"/>
        </w:rPr>
        <w:t>Los</w:t>
      </w:r>
      <w:r w:rsidR="003E6D0F" w:rsidRPr="00946C79">
        <w:rPr>
          <w:rFonts w:ascii="Palatino Linotype" w:eastAsia="Calibri" w:hAnsi="Palatino Linotype" w:cs="Arial"/>
          <w:color w:val="000000" w:themeColor="text1"/>
        </w:rPr>
        <w:t xml:space="preserve"> </w:t>
      </w:r>
      <w:r w:rsidR="00740BA4" w:rsidRPr="00946C79">
        <w:rPr>
          <w:rFonts w:ascii="Palatino Linotype" w:eastAsia="Calibri" w:hAnsi="Palatino Linotype" w:cs="Arial"/>
          <w:color w:val="000000" w:themeColor="text1"/>
        </w:rPr>
        <w:t>medio</w:t>
      </w:r>
      <w:r w:rsidRPr="00946C79">
        <w:rPr>
          <w:rFonts w:ascii="Palatino Linotype" w:eastAsia="Calibri" w:hAnsi="Palatino Linotype" w:cs="Arial"/>
          <w:color w:val="000000" w:themeColor="text1"/>
        </w:rPr>
        <w:t>s</w:t>
      </w:r>
      <w:r w:rsidR="00740BA4" w:rsidRPr="00946C79">
        <w:rPr>
          <w:rFonts w:ascii="Palatino Linotype" w:eastAsia="Calibri" w:hAnsi="Palatino Linotype" w:cs="Arial"/>
          <w:color w:val="000000" w:themeColor="text1"/>
        </w:rPr>
        <w:t xml:space="preserve"> de impugnación fue</w:t>
      </w:r>
      <w:r w:rsidRPr="00946C79">
        <w:rPr>
          <w:rFonts w:ascii="Palatino Linotype" w:eastAsia="Calibri" w:hAnsi="Palatino Linotype" w:cs="Arial"/>
          <w:color w:val="000000" w:themeColor="text1"/>
        </w:rPr>
        <w:t>ron</w:t>
      </w:r>
      <w:r w:rsidR="00740BA4" w:rsidRPr="00946C79">
        <w:rPr>
          <w:rFonts w:ascii="Palatino Linotype" w:eastAsia="Calibri" w:hAnsi="Palatino Linotype" w:cs="Arial"/>
          <w:color w:val="000000" w:themeColor="text1"/>
        </w:rPr>
        <w:t xml:space="preserve"> presentado</w:t>
      </w:r>
      <w:r w:rsidRPr="00946C79">
        <w:rPr>
          <w:rFonts w:ascii="Palatino Linotype" w:eastAsia="Calibri" w:hAnsi="Palatino Linotype" w:cs="Arial"/>
          <w:color w:val="000000" w:themeColor="text1"/>
        </w:rPr>
        <w:t>s</w:t>
      </w:r>
      <w:r w:rsidR="00740BA4" w:rsidRPr="00946C79">
        <w:rPr>
          <w:rFonts w:ascii="Palatino Linotype" w:eastAsia="Calibri" w:hAnsi="Palatino Linotype" w:cs="Arial"/>
          <w:color w:val="000000" w:themeColor="text1"/>
        </w:rPr>
        <w:t xml:space="preserve"> a través del </w:t>
      </w:r>
      <w:r w:rsidR="00740BA4" w:rsidRPr="00946C79">
        <w:rPr>
          <w:rFonts w:ascii="Palatino Linotype" w:eastAsia="Calibri" w:hAnsi="Palatino Linotype" w:cs="Arial"/>
          <w:bCs/>
          <w:iCs/>
          <w:color w:val="000000" w:themeColor="text1"/>
        </w:rPr>
        <w:t>SAIMEX</w:t>
      </w:r>
      <w:r w:rsidR="00740BA4" w:rsidRPr="00946C79">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46C79">
        <w:rPr>
          <w:rFonts w:ascii="Palatino Linotype" w:eastAsia="Calibri" w:hAnsi="Palatino Linotype" w:cs="Arial"/>
          <w:b/>
          <w:color w:val="000000" w:themeColor="text1"/>
        </w:rPr>
        <w:t>SUJETO OBLIGADO</w:t>
      </w:r>
      <w:r w:rsidR="00740BA4" w:rsidRPr="00946C79">
        <w:rPr>
          <w:rFonts w:ascii="Palatino Linotype" w:eastAsia="Calibri" w:hAnsi="Palatino Linotype" w:cs="Arial"/>
          <w:color w:val="000000" w:themeColor="text1"/>
        </w:rPr>
        <w:t xml:space="preserve"> entregó respuesta</w:t>
      </w:r>
      <w:r w:rsidRPr="00946C79">
        <w:rPr>
          <w:rFonts w:ascii="Palatino Linotype" w:eastAsia="Calibri" w:hAnsi="Palatino Linotype" w:cs="Arial"/>
          <w:color w:val="000000" w:themeColor="text1"/>
        </w:rPr>
        <w:t>s</w:t>
      </w:r>
      <w:r w:rsidR="00740BA4" w:rsidRPr="00946C79">
        <w:rPr>
          <w:rFonts w:ascii="Palatino Linotype" w:eastAsia="Calibri" w:hAnsi="Palatino Linotype" w:cs="Arial"/>
          <w:color w:val="000000" w:themeColor="text1"/>
        </w:rPr>
        <w:t xml:space="preserve"> el </w:t>
      </w:r>
      <w:r w:rsidR="00D4693D" w:rsidRPr="00946C79">
        <w:rPr>
          <w:rFonts w:ascii="Palatino Linotype" w:eastAsia="Calibri" w:hAnsi="Palatino Linotype" w:cs="Arial"/>
          <w:color w:val="000000" w:themeColor="text1"/>
        </w:rPr>
        <w:t>diecisiete (17) de mayo</w:t>
      </w:r>
      <w:r w:rsidR="00A05A67" w:rsidRPr="00946C79">
        <w:rPr>
          <w:rFonts w:ascii="Palatino Linotype" w:eastAsia="Calibri" w:hAnsi="Palatino Linotype" w:cs="Arial"/>
          <w:color w:val="000000" w:themeColor="text1"/>
        </w:rPr>
        <w:t xml:space="preserve"> de dos mil veintidós</w:t>
      </w:r>
      <w:r w:rsidR="00740BA4" w:rsidRPr="00946C79">
        <w:rPr>
          <w:rFonts w:ascii="Palatino Linotype" w:eastAsia="Calibri" w:hAnsi="Palatino Linotype" w:cs="Arial"/>
          <w:color w:val="000000" w:themeColor="text1"/>
        </w:rPr>
        <w:t xml:space="preserve">, de tal forma que </w:t>
      </w:r>
      <w:r w:rsidR="004156C9" w:rsidRPr="00946C79">
        <w:rPr>
          <w:rFonts w:ascii="Palatino Linotype" w:eastAsia="Calibri" w:hAnsi="Palatino Linotype" w:cs="Arial"/>
          <w:color w:val="000000" w:themeColor="text1"/>
        </w:rPr>
        <w:t>los</w:t>
      </w:r>
      <w:r w:rsidR="00740BA4" w:rsidRPr="00946C79">
        <w:rPr>
          <w:rFonts w:ascii="Palatino Linotype" w:eastAsia="Calibri" w:hAnsi="Palatino Linotype" w:cs="Arial"/>
          <w:color w:val="000000" w:themeColor="text1"/>
        </w:rPr>
        <w:t xml:space="preserve"> plazo</w:t>
      </w:r>
      <w:r w:rsidR="004156C9" w:rsidRPr="00946C79">
        <w:rPr>
          <w:rFonts w:ascii="Palatino Linotype" w:eastAsia="Calibri" w:hAnsi="Palatino Linotype" w:cs="Arial"/>
          <w:color w:val="000000" w:themeColor="text1"/>
        </w:rPr>
        <w:t>s</w:t>
      </w:r>
      <w:r w:rsidR="00740BA4" w:rsidRPr="00946C79">
        <w:rPr>
          <w:rFonts w:ascii="Palatino Linotype" w:eastAsia="Calibri" w:hAnsi="Palatino Linotype" w:cs="Arial"/>
          <w:color w:val="000000" w:themeColor="text1"/>
        </w:rPr>
        <w:t xml:space="preserve"> para interponer </w:t>
      </w:r>
      <w:r w:rsidRPr="00946C79">
        <w:rPr>
          <w:rFonts w:ascii="Palatino Linotype" w:eastAsia="Calibri" w:hAnsi="Palatino Linotype" w:cs="Arial"/>
          <w:color w:val="000000" w:themeColor="text1"/>
        </w:rPr>
        <w:t>los</w:t>
      </w:r>
      <w:r w:rsidR="00740BA4" w:rsidRPr="00946C79">
        <w:rPr>
          <w:rFonts w:ascii="Palatino Linotype" w:eastAsia="Calibri" w:hAnsi="Palatino Linotype" w:cs="Arial"/>
          <w:color w:val="000000" w:themeColor="text1"/>
        </w:rPr>
        <w:t xml:space="preserve"> recurso</w:t>
      </w:r>
      <w:r w:rsidRPr="00946C79">
        <w:rPr>
          <w:rFonts w:ascii="Palatino Linotype" w:eastAsia="Calibri" w:hAnsi="Palatino Linotype" w:cs="Arial"/>
          <w:color w:val="000000" w:themeColor="text1"/>
        </w:rPr>
        <w:t>s</w:t>
      </w:r>
      <w:r w:rsidR="00740BA4" w:rsidRPr="00946C79">
        <w:rPr>
          <w:rFonts w:ascii="Palatino Linotype" w:eastAsia="Calibri" w:hAnsi="Palatino Linotype" w:cs="Arial"/>
          <w:color w:val="000000" w:themeColor="text1"/>
        </w:rPr>
        <w:t xml:space="preserve"> de revisión </w:t>
      </w:r>
      <w:r w:rsidR="004156C9" w:rsidRPr="00946C79">
        <w:rPr>
          <w:rFonts w:ascii="Palatino Linotype" w:eastAsia="Calibri" w:hAnsi="Palatino Linotype" w:cs="Arial"/>
          <w:color w:val="000000" w:themeColor="text1"/>
        </w:rPr>
        <w:t>transcurrieron</w:t>
      </w:r>
      <w:r w:rsidR="004D5BA4" w:rsidRPr="00946C79">
        <w:rPr>
          <w:rFonts w:ascii="Palatino Linotype" w:eastAsia="Calibri" w:hAnsi="Palatino Linotype" w:cs="Arial"/>
          <w:color w:val="000000" w:themeColor="text1"/>
        </w:rPr>
        <w:t xml:space="preserve"> del</w:t>
      </w:r>
      <w:r w:rsidR="004461C7" w:rsidRPr="00946C79">
        <w:rPr>
          <w:rFonts w:ascii="Palatino Linotype" w:eastAsia="Calibri" w:hAnsi="Palatino Linotype" w:cs="Arial"/>
          <w:color w:val="000000" w:themeColor="text1"/>
        </w:rPr>
        <w:t xml:space="preserve"> </w:t>
      </w:r>
      <w:r w:rsidR="00D4693D" w:rsidRPr="00946C79">
        <w:rPr>
          <w:rFonts w:ascii="Palatino Linotype" w:eastAsia="Calibri" w:hAnsi="Palatino Linotype" w:cs="Arial"/>
          <w:color w:val="000000" w:themeColor="text1"/>
        </w:rPr>
        <w:t xml:space="preserve">dieciocho (18) de mayo al siete (07) de junio </w:t>
      </w:r>
      <w:r w:rsidR="004156C9" w:rsidRPr="00946C79">
        <w:rPr>
          <w:rFonts w:ascii="Palatino Linotype" w:eastAsia="Calibri" w:hAnsi="Palatino Linotype" w:cs="Arial"/>
          <w:color w:val="000000" w:themeColor="text1"/>
        </w:rPr>
        <w:t>de dos mil veintidós respectivamente</w:t>
      </w:r>
      <w:r w:rsidR="009C0BC9" w:rsidRPr="00946C79">
        <w:rPr>
          <w:rFonts w:ascii="Palatino Linotype" w:eastAsia="Calibri" w:hAnsi="Palatino Linotype" w:cs="Arial"/>
          <w:color w:val="000000" w:themeColor="text1"/>
        </w:rPr>
        <w:t>, sin contemplar en el cómputo los</w:t>
      </w:r>
      <w:r w:rsidR="00740BA4" w:rsidRPr="00946C79">
        <w:rPr>
          <w:rFonts w:ascii="Palatino Linotype" w:eastAsia="Calibri" w:hAnsi="Palatino Linotype" w:cs="Arial"/>
          <w:color w:val="000000" w:themeColor="text1"/>
        </w:rPr>
        <w:t xml:space="preserve"> sábados</w:t>
      </w:r>
      <w:r w:rsidR="00F85252" w:rsidRPr="00946C79">
        <w:rPr>
          <w:rFonts w:ascii="Palatino Linotype" w:eastAsia="Calibri" w:hAnsi="Palatino Linotype" w:cs="Arial"/>
          <w:color w:val="000000" w:themeColor="text1"/>
        </w:rPr>
        <w:t>,</w:t>
      </w:r>
      <w:r w:rsidR="00740BA4" w:rsidRPr="00946C79">
        <w:rPr>
          <w:rFonts w:ascii="Palatino Linotype" w:eastAsia="Calibri" w:hAnsi="Palatino Linotype" w:cs="Arial"/>
          <w:color w:val="000000" w:themeColor="text1"/>
        </w:rPr>
        <w:t xml:space="preserve"> domingos</w:t>
      </w:r>
      <w:r w:rsidR="00F85252" w:rsidRPr="00946C79">
        <w:rPr>
          <w:rFonts w:ascii="Palatino Linotype" w:eastAsia="Calibri" w:hAnsi="Palatino Linotype" w:cs="Arial"/>
          <w:color w:val="000000" w:themeColor="text1"/>
        </w:rPr>
        <w:t xml:space="preserve"> e inhábiles</w:t>
      </w:r>
      <w:r w:rsidR="00645E03" w:rsidRPr="00946C79">
        <w:rPr>
          <w:rFonts w:ascii="Palatino Linotype" w:eastAsia="Calibri" w:hAnsi="Palatino Linotype" w:cs="Arial"/>
          <w:color w:val="000000" w:themeColor="text1"/>
        </w:rPr>
        <w:t>,</w:t>
      </w:r>
      <w:r w:rsidR="00740BA4" w:rsidRPr="00946C79">
        <w:rPr>
          <w:rFonts w:ascii="Palatino Linotype" w:eastAsia="Calibri" w:hAnsi="Palatino Linotype" w:cs="Arial"/>
          <w:color w:val="000000" w:themeColor="text1"/>
        </w:rPr>
        <w:t xml:space="preserve"> en términos del artículo 3</w:t>
      </w:r>
      <w:r w:rsidR="00645E03" w:rsidRPr="00946C79">
        <w:rPr>
          <w:rFonts w:ascii="Palatino Linotype" w:eastAsia="Calibri" w:hAnsi="Palatino Linotype" w:cs="Arial"/>
          <w:color w:val="000000" w:themeColor="text1"/>
        </w:rPr>
        <w:t>,</w:t>
      </w:r>
      <w:r w:rsidR="00740BA4" w:rsidRPr="00946C79">
        <w:rPr>
          <w:rFonts w:ascii="Palatino Linotype" w:eastAsia="Calibri" w:hAnsi="Palatino Linotype" w:cs="Arial"/>
          <w:color w:val="000000" w:themeColor="text1"/>
        </w:rPr>
        <w:t xml:space="preserve"> fracción X</w:t>
      </w:r>
      <w:r w:rsidR="00645E03" w:rsidRPr="00946C79">
        <w:rPr>
          <w:rFonts w:ascii="Palatino Linotype" w:eastAsia="Calibri" w:hAnsi="Palatino Linotype" w:cs="Arial"/>
          <w:color w:val="000000" w:themeColor="text1"/>
        </w:rPr>
        <w:t>,</w:t>
      </w:r>
      <w:r w:rsidR="00740BA4" w:rsidRPr="00946C79">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946C79" w:rsidRDefault="00740BA4"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0F09385E" w:rsidR="00740BA4" w:rsidRPr="00946C79" w:rsidRDefault="00E95534"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46C79">
        <w:rPr>
          <w:rFonts w:ascii="Palatino Linotype" w:eastAsia="Calibri" w:hAnsi="Palatino Linotype" w:cs="Arial"/>
          <w:color w:val="000000" w:themeColor="text1"/>
        </w:rPr>
        <w:lastRenderedPageBreak/>
        <w:t xml:space="preserve">Luego </w:t>
      </w:r>
      <w:r w:rsidRPr="00946C79">
        <w:rPr>
          <w:rFonts w:ascii="Palatino Linotype" w:hAnsi="Palatino Linotype"/>
          <w:color w:val="000000" w:themeColor="text1"/>
        </w:rPr>
        <w:t xml:space="preserve">entonces, si </w:t>
      </w:r>
      <w:r w:rsidR="005C7898" w:rsidRPr="00946C79">
        <w:rPr>
          <w:rFonts w:ascii="Palatino Linotype" w:hAnsi="Palatino Linotype"/>
          <w:color w:val="000000" w:themeColor="text1"/>
        </w:rPr>
        <w:t>los</w:t>
      </w:r>
      <w:r w:rsidRPr="00946C79">
        <w:rPr>
          <w:rFonts w:ascii="Palatino Linotype" w:hAnsi="Palatino Linotype"/>
          <w:color w:val="000000" w:themeColor="text1"/>
        </w:rPr>
        <w:t xml:space="preserve"> recurso</w:t>
      </w:r>
      <w:r w:rsidR="005C7898" w:rsidRPr="00946C79">
        <w:rPr>
          <w:rFonts w:ascii="Palatino Linotype" w:hAnsi="Palatino Linotype"/>
          <w:color w:val="000000" w:themeColor="text1"/>
        </w:rPr>
        <w:t>s</w:t>
      </w:r>
      <w:r w:rsidR="009C0BC9" w:rsidRPr="00946C79">
        <w:rPr>
          <w:rFonts w:ascii="Palatino Linotype" w:hAnsi="Palatino Linotype"/>
          <w:color w:val="000000" w:themeColor="text1"/>
        </w:rPr>
        <w:t xml:space="preserve"> </w:t>
      </w:r>
      <w:r w:rsidRPr="00946C79">
        <w:rPr>
          <w:rFonts w:ascii="Palatino Linotype" w:hAnsi="Palatino Linotype"/>
          <w:color w:val="000000" w:themeColor="text1"/>
        </w:rPr>
        <w:t>de revisión</w:t>
      </w:r>
      <w:r w:rsidR="009C0BC9" w:rsidRPr="00946C79">
        <w:rPr>
          <w:rFonts w:ascii="Palatino Linotype" w:hAnsi="Palatino Linotype"/>
          <w:color w:val="000000" w:themeColor="text1"/>
        </w:rPr>
        <w:t xml:space="preserve"> </w:t>
      </w:r>
      <w:r w:rsidR="00D4693D" w:rsidRPr="00946C79">
        <w:rPr>
          <w:rFonts w:ascii="Palatino Linotype" w:hAnsi="Palatino Linotype"/>
          <w:b/>
          <w:bCs/>
          <w:color w:val="000000" w:themeColor="text1"/>
          <w:sz w:val="22"/>
        </w:rPr>
        <w:t xml:space="preserve">08473/INFOEM/IP/RR/2022, </w:t>
      </w:r>
      <w:r w:rsidR="008F1F01" w:rsidRPr="00946C79">
        <w:rPr>
          <w:rFonts w:ascii="Palatino Linotype" w:hAnsi="Palatino Linotype"/>
          <w:b/>
          <w:bCs/>
          <w:color w:val="000000" w:themeColor="text1"/>
          <w:sz w:val="22"/>
        </w:rPr>
        <w:t>08474/INFOEM/IP/RR/2022</w:t>
      </w:r>
      <w:r w:rsidR="00E02852" w:rsidRPr="00946C79">
        <w:rPr>
          <w:rFonts w:ascii="Palatino Linotype" w:hAnsi="Palatino Linotype"/>
          <w:b/>
          <w:bCs/>
          <w:color w:val="000000" w:themeColor="text1"/>
          <w:sz w:val="22"/>
        </w:rPr>
        <w:t xml:space="preserve">, </w:t>
      </w:r>
      <w:r w:rsidR="008F1F01" w:rsidRPr="00946C79">
        <w:rPr>
          <w:rFonts w:ascii="Palatino Linotype" w:hAnsi="Palatino Linotype"/>
          <w:b/>
          <w:bCs/>
          <w:color w:val="000000" w:themeColor="text1"/>
          <w:sz w:val="22"/>
        </w:rPr>
        <w:t>08475/INFOEM/IP/RR/2022</w:t>
      </w:r>
      <w:r w:rsidR="009C0BC9" w:rsidRPr="00946C79">
        <w:rPr>
          <w:rFonts w:ascii="Palatino Linotype" w:hAnsi="Palatino Linotype"/>
          <w:color w:val="000000" w:themeColor="text1"/>
          <w:sz w:val="22"/>
        </w:rPr>
        <w:t xml:space="preserve"> </w:t>
      </w:r>
      <w:r w:rsidR="009C0BC9" w:rsidRPr="00946C79">
        <w:rPr>
          <w:rFonts w:ascii="Palatino Linotype" w:hAnsi="Palatino Linotype"/>
          <w:color w:val="000000" w:themeColor="text1"/>
        </w:rPr>
        <w:t>y</w:t>
      </w:r>
      <w:r w:rsidR="009C0BC9" w:rsidRPr="00946C79">
        <w:rPr>
          <w:rFonts w:ascii="Palatino Linotype" w:hAnsi="Palatino Linotype"/>
          <w:color w:val="000000" w:themeColor="text1"/>
          <w:sz w:val="22"/>
        </w:rPr>
        <w:t xml:space="preserve"> </w:t>
      </w:r>
      <w:r w:rsidR="008F1F01" w:rsidRPr="00946C79">
        <w:rPr>
          <w:rFonts w:ascii="Palatino Linotype" w:hAnsi="Palatino Linotype"/>
          <w:b/>
          <w:bCs/>
          <w:color w:val="000000" w:themeColor="text1"/>
          <w:sz w:val="22"/>
        </w:rPr>
        <w:t>08476/INFOEM/IP/RR/2022</w:t>
      </w:r>
      <w:r w:rsidRPr="00946C79">
        <w:rPr>
          <w:rFonts w:ascii="Palatino Linotype" w:hAnsi="Palatino Linotype"/>
          <w:color w:val="000000" w:themeColor="text1"/>
        </w:rPr>
        <w:t xml:space="preserve"> fue</w:t>
      </w:r>
      <w:r w:rsidR="005C7898" w:rsidRPr="00946C79">
        <w:rPr>
          <w:rFonts w:ascii="Palatino Linotype" w:hAnsi="Palatino Linotype"/>
          <w:color w:val="000000" w:themeColor="text1"/>
        </w:rPr>
        <w:t>ron</w:t>
      </w:r>
      <w:r w:rsidRPr="00946C79">
        <w:rPr>
          <w:rFonts w:ascii="Palatino Linotype" w:hAnsi="Palatino Linotype"/>
          <w:color w:val="000000" w:themeColor="text1"/>
        </w:rPr>
        <w:t xml:space="preserve"> interpuesto</w:t>
      </w:r>
      <w:r w:rsidR="005C7898" w:rsidRPr="00946C79">
        <w:rPr>
          <w:rFonts w:ascii="Palatino Linotype" w:hAnsi="Palatino Linotype"/>
          <w:color w:val="000000" w:themeColor="text1"/>
        </w:rPr>
        <w:t>s</w:t>
      </w:r>
      <w:r w:rsidRPr="00946C79">
        <w:rPr>
          <w:rFonts w:ascii="Palatino Linotype" w:hAnsi="Palatino Linotype"/>
          <w:color w:val="000000" w:themeColor="text1"/>
        </w:rPr>
        <w:t xml:space="preserve"> el </w:t>
      </w:r>
      <w:r w:rsidR="00D4693D" w:rsidRPr="00946C79">
        <w:rPr>
          <w:rFonts w:ascii="Palatino Linotype" w:hAnsi="Palatino Linotype"/>
          <w:color w:val="000000" w:themeColor="text1"/>
        </w:rPr>
        <w:t>diecinueve (19</w:t>
      </w:r>
      <w:r w:rsidR="00E02852" w:rsidRPr="00946C79">
        <w:rPr>
          <w:rFonts w:ascii="Palatino Linotype" w:hAnsi="Palatino Linotype"/>
          <w:color w:val="000000" w:themeColor="text1"/>
        </w:rPr>
        <w:t xml:space="preserve">) de mayo </w:t>
      </w:r>
      <w:r w:rsidR="009F0467" w:rsidRPr="00946C79">
        <w:rPr>
          <w:rFonts w:ascii="Palatino Linotype" w:hAnsi="Palatino Linotype"/>
          <w:color w:val="000000" w:themeColor="text1"/>
        </w:rPr>
        <w:t>de dos mil veintidós</w:t>
      </w:r>
      <w:r w:rsidRPr="00946C79">
        <w:rPr>
          <w:rFonts w:ascii="Palatino Linotype" w:hAnsi="Palatino Linotype"/>
          <w:color w:val="000000" w:themeColor="text1"/>
        </w:rPr>
        <w:t>, ést</w:t>
      </w:r>
      <w:r w:rsidR="005C7898" w:rsidRPr="00946C79">
        <w:rPr>
          <w:rFonts w:ascii="Palatino Linotype" w:hAnsi="Palatino Linotype"/>
          <w:color w:val="000000" w:themeColor="text1"/>
        </w:rPr>
        <w:t>os</w:t>
      </w:r>
      <w:r w:rsidRPr="00946C79">
        <w:rPr>
          <w:rFonts w:ascii="Palatino Linotype" w:hAnsi="Palatino Linotype" w:cs="Arial"/>
          <w:color w:val="000000" w:themeColor="text1"/>
        </w:rPr>
        <w:t xml:space="preserve"> se encuentra</w:t>
      </w:r>
      <w:r w:rsidR="005C7898" w:rsidRPr="00946C79">
        <w:rPr>
          <w:rFonts w:ascii="Palatino Linotype" w:hAnsi="Palatino Linotype" w:cs="Arial"/>
          <w:color w:val="000000" w:themeColor="text1"/>
        </w:rPr>
        <w:t>n</w:t>
      </w:r>
      <w:r w:rsidRPr="00946C79">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946C79">
        <w:rPr>
          <w:rFonts w:ascii="Palatino Linotype" w:hAnsi="Palatino Linotype" w:cs="Arial"/>
          <w:b/>
          <w:color w:val="000000" w:themeColor="text1"/>
        </w:rPr>
        <w:t xml:space="preserve"> </w:t>
      </w:r>
      <w:r w:rsidRPr="00946C79">
        <w:rPr>
          <w:rFonts w:ascii="Palatino Linotype" w:hAnsi="Palatino Linotype" w:cs="Arial"/>
          <w:color w:val="000000" w:themeColor="text1"/>
        </w:rPr>
        <w:t>vigente.</w:t>
      </w:r>
    </w:p>
    <w:p w14:paraId="1E08BA1F" w14:textId="77777777" w:rsidR="009C0BC9" w:rsidRPr="00946C79" w:rsidRDefault="009C0BC9"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06A3D39E" w:rsidR="009F0467" w:rsidRPr="00946C79"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46C79">
        <w:rPr>
          <w:rFonts w:ascii="Palatino Linotype" w:hAnsi="Palatino Linotype" w:cs="Arial"/>
          <w:color w:val="000000" w:themeColor="text1"/>
        </w:rPr>
        <w:t xml:space="preserve">Por </w:t>
      </w:r>
      <w:r w:rsidRPr="00946C79">
        <w:rPr>
          <w:rFonts w:ascii="Palatino Linotype" w:hAnsi="Palatino Linotype" w:cs="Arial"/>
          <w:color w:val="000000" w:themeColor="text1"/>
          <w:lang w:val="es-ES"/>
        </w:rPr>
        <w:t>otro lado, de la revisión a</w:t>
      </w:r>
      <w:r w:rsidR="00F85252" w:rsidRPr="00946C79">
        <w:rPr>
          <w:rFonts w:ascii="Palatino Linotype" w:hAnsi="Palatino Linotype" w:cs="Arial"/>
          <w:color w:val="000000" w:themeColor="text1"/>
          <w:lang w:val="es-ES"/>
        </w:rPr>
        <w:t xml:space="preserve"> </w:t>
      </w:r>
      <w:r w:rsidRPr="00946C79">
        <w:rPr>
          <w:rFonts w:ascii="Palatino Linotype" w:hAnsi="Palatino Linotype" w:cs="Arial"/>
          <w:color w:val="000000" w:themeColor="text1"/>
          <w:lang w:val="es-ES"/>
        </w:rPr>
        <w:t>l</w:t>
      </w:r>
      <w:r w:rsidR="00F85252" w:rsidRPr="00946C79">
        <w:rPr>
          <w:rFonts w:ascii="Palatino Linotype" w:hAnsi="Palatino Linotype" w:cs="Arial"/>
          <w:color w:val="000000" w:themeColor="text1"/>
          <w:lang w:val="es-ES"/>
        </w:rPr>
        <w:t>os</w:t>
      </w:r>
      <w:r w:rsidRPr="00946C79">
        <w:rPr>
          <w:rFonts w:ascii="Palatino Linotype" w:hAnsi="Palatino Linotype" w:cs="Arial"/>
          <w:color w:val="000000" w:themeColor="text1"/>
          <w:lang w:val="es-ES"/>
        </w:rPr>
        <w:t xml:space="preserve"> expediente</w:t>
      </w:r>
      <w:r w:rsidR="00F85252" w:rsidRPr="00946C79">
        <w:rPr>
          <w:rFonts w:ascii="Palatino Linotype" w:hAnsi="Palatino Linotype" w:cs="Arial"/>
          <w:color w:val="000000" w:themeColor="text1"/>
          <w:lang w:val="es-ES"/>
        </w:rPr>
        <w:t>s</w:t>
      </w:r>
      <w:r w:rsidRPr="00946C79">
        <w:rPr>
          <w:rFonts w:ascii="Palatino Linotype" w:hAnsi="Palatino Linotype" w:cs="Arial"/>
          <w:color w:val="000000" w:themeColor="text1"/>
          <w:lang w:val="es-ES"/>
        </w:rPr>
        <w:t xml:space="preserve"> electrónico</w:t>
      </w:r>
      <w:r w:rsidR="00F85252" w:rsidRPr="00946C79">
        <w:rPr>
          <w:rFonts w:ascii="Palatino Linotype" w:hAnsi="Palatino Linotype" w:cs="Arial"/>
          <w:color w:val="000000" w:themeColor="text1"/>
          <w:lang w:val="es-ES"/>
        </w:rPr>
        <w:t>s</w:t>
      </w:r>
      <w:r w:rsidRPr="00946C79">
        <w:rPr>
          <w:rFonts w:ascii="Palatino Linotype" w:hAnsi="Palatino Linotype" w:cs="Arial"/>
          <w:color w:val="000000" w:themeColor="text1"/>
          <w:lang w:val="es-ES"/>
        </w:rPr>
        <w:t xml:space="preserve"> contenido</w:t>
      </w:r>
      <w:r w:rsidR="00F85252" w:rsidRPr="00946C79">
        <w:rPr>
          <w:rFonts w:ascii="Palatino Linotype" w:hAnsi="Palatino Linotype" w:cs="Arial"/>
          <w:color w:val="000000" w:themeColor="text1"/>
          <w:lang w:val="es-ES"/>
        </w:rPr>
        <w:t>s</w:t>
      </w:r>
      <w:r w:rsidRPr="00946C79">
        <w:rPr>
          <w:rFonts w:ascii="Palatino Linotype" w:hAnsi="Palatino Linotype" w:cs="Arial"/>
          <w:color w:val="000000" w:themeColor="text1"/>
          <w:lang w:val="es-ES"/>
        </w:rPr>
        <w:t xml:space="preserve"> en el </w:t>
      </w:r>
      <w:r w:rsidR="00F85252" w:rsidRPr="00946C79">
        <w:rPr>
          <w:rFonts w:ascii="Palatino Linotype" w:hAnsi="Palatino Linotype" w:cs="Arial"/>
          <w:color w:val="000000" w:themeColor="text1"/>
          <w:lang w:val="es-ES"/>
        </w:rPr>
        <w:t>SAIMEX</w:t>
      </w:r>
      <w:r w:rsidRPr="00946C79">
        <w:rPr>
          <w:rFonts w:ascii="Palatino Linotype" w:hAnsi="Palatino Linotype" w:cs="Arial"/>
          <w:b/>
          <w:color w:val="000000" w:themeColor="text1"/>
          <w:lang w:val="es-ES"/>
        </w:rPr>
        <w:t>,</w:t>
      </w:r>
      <w:r w:rsidRPr="00946C79">
        <w:rPr>
          <w:rFonts w:ascii="Palatino Linotype" w:hAnsi="Palatino Linotype" w:cs="Arial"/>
          <w:color w:val="000000" w:themeColor="text1"/>
          <w:lang w:val="es-ES"/>
        </w:rPr>
        <w:t xml:space="preserve"> se desprende que la parte solicitante, en ejercicio de su derecho de acceso a la información pública en </w:t>
      </w:r>
      <w:r w:rsidR="00F85252" w:rsidRPr="00946C79">
        <w:rPr>
          <w:rFonts w:ascii="Palatino Linotype" w:hAnsi="Palatino Linotype" w:cs="Arial"/>
          <w:color w:val="000000" w:themeColor="text1"/>
          <w:lang w:val="es-ES"/>
        </w:rPr>
        <w:t>los</w:t>
      </w:r>
      <w:r w:rsidRPr="00946C79">
        <w:rPr>
          <w:rFonts w:ascii="Palatino Linotype" w:hAnsi="Palatino Linotype" w:cs="Arial"/>
          <w:color w:val="000000" w:themeColor="text1"/>
          <w:lang w:val="es-ES"/>
        </w:rPr>
        <w:t xml:space="preserve"> expediente</w:t>
      </w:r>
      <w:r w:rsidR="00F85252" w:rsidRPr="00946C79">
        <w:rPr>
          <w:rFonts w:ascii="Palatino Linotype" w:hAnsi="Palatino Linotype" w:cs="Arial"/>
          <w:color w:val="000000" w:themeColor="text1"/>
          <w:lang w:val="es-ES"/>
        </w:rPr>
        <w:t>s</w:t>
      </w:r>
      <w:r w:rsidRPr="00946C79">
        <w:rPr>
          <w:rFonts w:ascii="Palatino Linotype" w:hAnsi="Palatino Linotype" w:cs="Arial"/>
          <w:color w:val="000000" w:themeColor="text1"/>
          <w:lang w:val="es-ES"/>
        </w:rPr>
        <w:t xml:space="preserve"> que se revisa</w:t>
      </w:r>
      <w:r w:rsidR="00F85252" w:rsidRPr="00946C79">
        <w:rPr>
          <w:rFonts w:ascii="Palatino Linotype" w:hAnsi="Palatino Linotype" w:cs="Arial"/>
          <w:color w:val="000000" w:themeColor="text1"/>
          <w:lang w:val="es-ES"/>
        </w:rPr>
        <w:t>n</w:t>
      </w:r>
      <w:r w:rsidRPr="00946C79">
        <w:rPr>
          <w:rFonts w:ascii="Palatino Linotype" w:hAnsi="Palatino Linotype" w:cs="Arial"/>
          <w:color w:val="000000" w:themeColor="text1"/>
          <w:lang w:val="es-ES"/>
        </w:rPr>
        <w:t>, tanto en la</w:t>
      </w:r>
      <w:r w:rsidR="00F85252" w:rsidRPr="00946C79">
        <w:rPr>
          <w:rFonts w:ascii="Palatino Linotype" w:hAnsi="Palatino Linotype" w:cs="Arial"/>
          <w:color w:val="000000" w:themeColor="text1"/>
          <w:lang w:val="es-ES"/>
        </w:rPr>
        <w:t>s</w:t>
      </w:r>
      <w:r w:rsidRPr="00946C79">
        <w:rPr>
          <w:rFonts w:ascii="Palatino Linotype" w:hAnsi="Palatino Linotype" w:cs="Arial"/>
          <w:color w:val="000000" w:themeColor="text1"/>
          <w:lang w:val="es-ES"/>
        </w:rPr>
        <w:t xml:space="preserve"> solicitud</w:t>
      </w:r>
      <w:r w:rsidR="00F85252" w:rsidRPr="00946C79">
        <w:rPr>
          <w:rFonts w:ascii="Palatino Linotype" w:hAnsi="Palatino Linotype" w:cs="Arial"/>
          <w:color w:val="000000" w:themeColor="text1"/>
          <w:lang w:val="es-ES"/>
        </w:rPr>
        <w:t>es</w:t>
      </w:r>
      <w:r w:rsidRPr="00946C79">
        <w:rPr>
          <w:rFonts w:ascii="Palatino Linotype" w:hAnsi="Palatino Linotype" w:cs="Arial"/>
          <w:color w:val="000000" w:themeColor="text1"/>
          <w:lang w:val="es-ES"/>
        </w:rPr>
        <w:t xml:space="preserve"> de información como en l</w:t>
      </w:r>
      <w:r w:rsidR="00F85252" w:rsidRPr="00946C79">
        <w:rPr>
          <w:rFonts w:ascii="Palatino Linotype" w:hAnsi="Palatino Linotype" w:cs="Arial"/>
          <w:color w:val="000000" w:themeColor="text1"/>
          <w:lang w:val="es-ES"/>
        </w:rPr>
        <w:t>os</w:t>
      </w:r>
      <w:r w:rsidRPr="00946C79">
        <w:rPr>
          <w:rFonts w:ascii="Palatino Linotype" w:hAnsi="Palatino Linotype" w:cs="Arial"/>
          <w:color w:val="000000" w:themeColor="text1"/>
          <w:lang w:val="es-ES"/>
        </w:rPr>
        <w:t xml:space="preserve"> recurso</w:t>
      </w:r>
      <w:r w:rsidR="00F85252" w:rsidRPr="00946C79">
        <w:rPr>
          <w:rFonts w:ascii="Palatino Linotype" w:hAnsi="Palatino Linotype" w:cs="Arial"/>
          <w:color w:val="000000" w:themeColor="text1"/>
          <w:lang w:val="es-ES"/>
        </w:rPr>
        <w:t>s</w:t>
      </w:r>
      <w:r w:rsidRPr="00946C79">
        <w:rPr>
          <w:rFonts w:ascii="Palatino Linotype" w:hAnsi="Palatino Linotype" w:cs="Arial"/>
          <w:color w:val="000000" w:themeColor="text1"/>
          <w:lang w:val="es-ES"/>
        </w:rPr>
        <w:t xml:space="preserve"> de revisión, </w:t>
      </w:r>
      <w:r w:rsidRPr="00946C79">
        <w:rPr>
          <w:rFonts w:ascii="Palatino Linotype" w:hAnsi="Palatino Linotype" w:cs="Arial"/>
          <w:b/>
          <w:color w:val="000000" w:themeColor="text1"/>
          <w:lang w:val="es-ES"/>
        </w:rPr>
        <w:t xml:space="preserve">no señaló </w:t>
      </w:r>
      <w:r w:rsidR="00D4693D" w:rsidRPr="00946C79">
        <w:rPr>
          <w:rFonts w:ascii="Palatino Linotype" w:hAnsi="Palatino Linotype" w:cs="Arial"/>
          <w:b/>
          <w:color w:val="000000" w:themeColor="text1"/>
          <w:lang w:val="es-ES"/>
        </w:rPr>
        <w:t>su nombre para ser identificado</w:t>
      </w:r>
      <w:r w:rsidRPr="00946C79">
        <w:rPr>
          <w:rFonts w:ascii="Palatino Linotype" w:hAnsi="Palatino Linotype" w:cs="Arial"/>
          <w:b/>
          <w:color w:val="000000" w:themeColor="text1"/>
          <w:lang w:val="es-ES"/>
        </w:rPr>
        <w:t>, ni se tiene certeza de su identidad</w:t>
      </w:r>
      <w:r w:rsidRPr="00946C79">
        <w:rPr>
          <w:rFonts w:ascii="Palatino Linotype" w:hAnsi="Palatino Linotype" w:cs="Arial"/>
          <w:color w:val="000000" w:themeColor="text1"/>
          <w:lang w:val="es-ES"/>
        </w:rPr>
        <w:t xml:space="preserve">; sin embargo, es importante señalar que </w:t>
      </w:r>
      <w:r w:rsidRPr="00946C79">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742F3F" w14:textId="77777777" w:rsidR="009F0467" w:rsidRPr="00946C79"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946C79"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46C79">
        <w:rPr>
          <w:rFonts w:ascii="Palatino Linotype" w:hAnsi="Palatino Linotype" w:cs="Arial"/>
          <w:color w:val="000000" w:themeColor="text1"/>
        </w:rPr>
        <w:t xml:space="preserve">Esto </w:t>
      </w:r>
      <w:r w:rsidRPr="00946C79">
        <w:rPr>
          <w:rFonts w:ascii="Palatino Linotype" w:hAnsi="Palatino Linotype" w:cs="Arial"/>
          <w:color w:val="000000" w:themeColor="text1"/>
          <w:lang w:val="es-ES"/>
        </w:rPr>
        <w:t xml:space="preserve">es así, ya que de conformidad con los artículos 6, apartado A, fracciones III y IV de la </w:t>
      </w:r>
      <w:r w:rsidRPr="00946C79">
        <w:rPr>
          <w:rFonts w:ascii="Palatino Linotype" w:hAnsi="Palatino Linotype" w:cs="Arial"/>
          <w:b/>
          <w:color w:val="000000" w:themeColor="text1"/>
          <w:lang w:val="es-ES"/>
        </w:rPr>
        <w:t>Constitución Política de los Estados Unidos Mexicanos</w:t>
      </w:r>
      <w:r w:rsidRPr="00946C79">
        <w:rPr>
          <w:rFonts w:ascii="Palatino Linotype" w:hAnsi="Palatino Linotype" w:cs="Arial"/>
          <w:color w:val="000000" w:themeColor="text1"/>
          <w:lang w:val="es-ES"/>
        </w:rPr>
        <w:t xml:space="preserve">; 5, párrafos vigésimo segundo, vigésimo tercero y vigésimo cuarto, fracciones III, IV y V, de la </w:t>
      </w:r>
      <w:r w:rsidRPr="00946C79">
        <w:rPr>
          <w:rFonts w:ascii="Palatino Linotype" w:hAnsi="Palatino Linotype" w:cs="Arial"/>
          <w:b/>
          <w:color w:val="000000" w:themeColor="text1"/>
          <w:lang w:val="es-ES"/>
        </w:rPr>
        <w:t>Constitución Política del Estado Libre y Soberano de México</w:t>
      </w:r>
      <w:r w:rsidRPr="00946C79">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946C79">
        <w:rPr>
          <w:rFonts w:ascii="Palatino Linotype" w:hAnsi="Palatino Linotype" w:cs="Arial"/>
          <w:color w:val="000000" w:themeColor="text1"/>
          <w:lang w:val="es-ES"/>
        </w:rPr>
        <w:lastRenderedPageBreak/>
        <w:t>procedimientos de revisión expeditos que se sustanciarán ante los organismos autónomos especializados e imparciales que establece la Constitución Federal y Local.</w:t>
      </w:r>
    </w:p>
    <w:p w14:paraId="4C456944" w14:textId="77777777" w:rsidR="009F0467" w:rsidRPr="00946C79"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946C79"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46C79">
        <w:rPr>
          <w:rFonts w:ascii="Palatino Linotype" w:hAnsi="Palatino Linotype" w:cs="Arial"/>
          <w:color w:val="000000" w:themeColor="text1"/>
        </w:rPr>
        <w:t xml:space="preserve">Por </w:t>
      </w:r>
      <w:r w:rsidRPr="00946C79">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42654" w14:textId="77777777" w:rsidR="009F0467" w:rsidRPr="00946C79"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946C79"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46C79">
        <w:rPr>
          <w:rFonts w:ascii="Palatino Linotype" w:hAnsi="Palatino Linotype" w:cs="Arial"/>
          <w:color w:val="000000" w:themeColor="text1"/>
        </w:rPr>
        <w:t xml:space="preserve">Asimismo, </w:t>
      </w:r>
      <w:r w:rsidRPr="00946C79">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946C79"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946C79"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46C79">
        <w:rPr>
          <w:rFonts w:ascii="Palatino Linotype" w:hAnsi="Palatino Linotype" w:cs="Arial"/>
          <w:color w:val="000000" w:themeColor="text1"/>
        </w:rPr>
        <w:t xml:space="preserve">De </w:t>
      </w:r>
      <w:r w:rsidRPr="00946C79">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946C79"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16FCBAF4" w:rsidR="009F0467" w:rsidRPr="00946C79"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46C79">
        <w:rPr>
          <w:rFonts w:ascii="Palatino Linotype" w:hAnsi="Palatino Linotype" w:cs="Arial"/>
          <w:color w:val="000000" w:themeColor="text1"/>
        </w:rPr>
        <w:t>Luego entonces</w:t>
      </w:r>
      <w:r w:rsidRPr="00946C79">
        <w:rPr>
          <w:rFonts w:ascii="Palatino Linotype" w:eastAsia="Calibri" w:hAnsi="Palatino Linotype" w:cs="Arial"/>
        </w:rPr>
        <w:t xml:space="preserve">, </w:t>
      </w:r>
      <w:r w:rsidRPr="00946C79">
        <w:rPr>
          <w:rFonts w:ascii="Palatino Linotype" w:eastAsia="Times New Roman" w:hAnsi="Palatino Linotype" w:cs="Arial"/>
          <w:color w:val="000000" w:themeColor="text1"/>
          <w:lang w:val="es-ES" w:eastAsia="es-MX"/>
        </w:rPr>
        <w:t xml:space="preserve">el nombre del </w:t>
      </w:r>
      <w:r w:rsidRPr="00946C79">
        <w:rPr>
          <w:rFonts w:ascii="Palatino Linotype" w:eastAsia="Times New Roman" w:hAnsi="Palatino Linotype" w:cs="Arial"/>
          <w:b/>
          <w:color w:val="000000" w:themeColor="text1"/>
          <w:lang w:val="es-ES" w:eastAsia="es-MX"/>
        </w:rPr>
        <w:t>SOLICITANTE</w:t>
      </w:r>
      <w:r w:rsidRPr="00946C79">
        <w:rPr>
          <w:rFonts w:ascii="Palatino Linotype" w:eastAsia="Times New Roman" w:hAnsi="Palatino Linotype" w:cs="Arial"/>
          <w:color w:val="000000" w:themeColor="text1"/>
          <w:lang w:val="es-ES" w:eastAsia="es-MX"/>
        </w:rPr>
        <w:t xml:space="preserve"> y subsecuente </w:t>
      </w:r>
      <w:r w:rsidRPr="00946C79">
        <w:rPr>
          <w:rFonts w:ascii="Palatino Linotype" w:eastAsia="Times New Roman" w:hAnsi="Palatino Linotype" w:cs="Arial"/>
          <w:b/>
          <w:color w:val="000000" w:themeColor="text1"/>
          <w:lang w:val="es-ES" w:eastAsia="es-MX"/>
        </w:rPr>
        <w:t>RECURRENTE</w:t>
      </w:r>
      <w:r w:rsidRPr="00946C79">
        <w:rPr>
          <w:rFonts w:ascii="Palatino Linotype" w:eastAsia="Times New Roman" w:hAnsi="Palatino Linotype" w:cs="Arial"/>
          <w:color w:val="000000" w:themeColor="text1"/>
          <w:lang w:val="es-ES" w:eastAsia="es-MX"/>
        </w:rPr>
        <w:t xml:space="preserve"> no puede ser considerado un requisito indispensable de procedencia de</w:t>
      </w:r>
      <w:r w:rsidR="00F85252" w:rsidRPr="00946C79">
        <w:rPr>
          <w:rFonts w:ascii="Palatino Linotype" w:eastAsia="Times New Roman" w:hAnsi="Palatino Linotype" w:cs="Arial"/>
          <w:color w:val="000000" w:themeColor="text1"/>
          <w:lang w:val="es-ES" w:eastAsia="es-MX"/>
        </w:rPr>
        <w:t xml:space="preserve"> </w:t>
      </w:r>
      <w:r w:rsidRPr="00946C79">
        <w:rPr>
          <w:rFonts w:ascii="Palatino Linotype" w:eastAsia="Times New Roman" w:hAnsi="Palatino Linotype" w:cs="Arial"/>
          <w:color w:val="000000" w:themeColor="text1"/>
          <w:lang w:val="es-ES" w:eastAsia="es-MX"/>
        </w:rPr>
        <w:t>l</w:t>
      </w:r>
      <w:r w:rsidR="00F85252" w:rsidRPr="00946C79">
        <w:rPr>
          <w:rFonts w:ascii="Palatino Linotype" w:eastAsia="Times New Roman" w:hAnsi="Palatino Linotype" w:cs="Arial"/>
          <w:color w:val="000000" w:themeColor="text1"/>
          <w:lang w:val="es-ES" w:eastAsia="es-MX"/>
        </w:rPr>
        <w:t>os</w:t>
      </w:r>
      <w:r w:rsidRPr="00946C79">
        <w:rPr>
          <w:rFonts w:ascii="Palatino Linotype" w:eastAsia="Times New Roman" w:hAnsi="Palatino Linotype" w:cs="Arial"/>
          <w:color w:val="000000" w:themeColor="text1"/>
          <w:lang w:val="es-ES" w:eastAsia="es-MX"/>
        </w:rPr>
        <w:t xml:space="preserve"> recurso</w:t>
      </w:r>
      <w:r w:rsidR="00F85252" w:rsidRPr="00946C79">
        <w:rPr>
          <w:rFonts w:ascii="Palatino Linotype" w:eastAsia="Times New Roman" w:hAnsi="Palatino Linotype" w:cs="Arial"/>
          <w:color w:val="000000" w:themeColor="text1"/>
          <w:lang w:val="es-ES" w:eastAsia="es-MX"/>
        </w:rPr>
        <w:t>s</w:t>
      </w:r>
      <w:r w:rsidRPr="00946C79">
        <w:rPr>
          <w:rFonts w:ascii="Palatino Linotype" w:eastAsia="Times New Roman" w:hAnsi="Palatino Linotype" w:cs="Arial"/>
          <w:color w:val="000000" w:themeColor="text1"/>
          <w:lang w:val="es-ES" w:eastAsia="es-MX"/>
        </w:rPr>
        <w:t xml:space="preserve"> </w:t>
      </w:r>
      <w:r w:rsidRPr="00946C79">
        <w:rPr>
          <w:rFonts w:ascii="Palatino Linotype" w:eastAsia="Times New Roman" w:hAnsi="Palatino Linotype" w:cs="Arial"/>
          <w:color w:val="000000" w:themeColor="text1"/>
          <w:lang w:val="es-ES" w:eastAsia="es-MX"/>
        </w:rPr>
        <w:lastRenderedPageBreak/>
        <w:t xml:space="preserve">de revisión </w:t>
      </w:r>
      <w:r w:rsidR="00F85252" w:rsidRPr="00946C79">
        <w:rPr>
          <w:rFonts w:ascii="Palatino Linotype" w:eastAsia="Times New Roman" w:hAnsi="Palatino Linotype" w:cs="Arial"/>
          <w:color w:val="000000" w:themeColor="text1"/>
          <w:lang w:val="es-ES" w:eastAsia="es-MX"/>
        </w:rPr>
        <w:t xml:space="preserve">acumulados </w:t>
      </w:r>
      <w:r w:rsidRPr="00946C79">
        <w:rPr>
          <w:rFonts w:ascii="Palatino Linotype" w:eastAsia="Times New Roman" w:hAnsi="Palatino Linotype" w:cs="Arial"/>
          <w:color w:val="000000" w:themeColor="text1"/>
          <w:lang w:val="es-ES" w:eastAsia="es-MX"/>
        </w:rPr>
        <w:t>que nos ocupa</w:t>
      </w:r>
      <w:r w:rsidR="00F85252" w:rsidRPr="00946C79">
        <w:rPr>
          <w:rFonts w:ascii="Palatino Linotype" w:eastAsia="Times New Roman" w:hAnsi="Palatino Linotype" w:cs="Arial"/>
          <w:color w:val="000000" w:themeColor="text1"/>
          <w:lang w:val="es-ES" w:eastAsia="es-MX"/>
        </w:rPr>
        <w:t>n</w:t>
      </w:r>
      <w:r w:rsidRPr="00946C79">
        <w:rPr>
          <w:rFonts w:ascii="Palatino Linotype" w:eastAsia="Times New Roman" w:hAnsi="Palatino Linotype" w:cs="Arial"/>
          <w:color w:val="000000" w:themeColor="text1"/>
          <w:lang w:val="es-ES" w:eastAsia="es-MX"/>
        </w:rPr>
        <w:t>, ya que el acceso a la información no está condicionado a acreditar algún interés ya sea jurídico o legítimo, máxime que es un elemento subsanable por este Órgano Resolutor.</w:t>
      </w:r>
    </w:p>
    <w:p w14:paraId="59CCEA40" w14:textId="77777777" w:rsidR="00774AB3" w:rsidRPr="00946C79" w:rsidRDefault="00774AB3"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7DFE8653" w:rsidR="005F1362" w:rsidRPr="00946C79"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946C79">
        <w:rPr>
          <w:rFonts w:ascii="Palatino Linotype" w:eastAsia="Calibri" w:hAnsi="Palatino Linotype" w:cs="Arial"/>
          <w:color w:val="000000" w:themeColor="text1"/>
        </w:rPr>
        <w:t xml:space="preserve">Consecuencia de lo anterior, </w:t>
      </w:r>
      <w:r w:rsidR="00566BC5" w:rsidRPr="00946C79">
        <w:rPr>
          <w:rFonts w:ascii="Palatino Linotype" w:eastAsia="Calibri" w:hAnsi="Palatino Linotype" w:cs="Arial"/>
          <w:color w:val="000000" w:themeColor="text1"/>
        </w:rPr>
        <w:t>este Órgano Garante</w:t>
      </w:r>
      <w:r w:rsidRPr="00946C79">
        <w:rPr>
          <w:rFonts w:ascii="Palatino Linotype" w:eastAsia="Calibri" w:hAnsi="Palatino Linotype" w:cs="Arial"/>
          <w:color w:val="000000" w:themeColor="text1"/>
        </w:rPr>
        <w:t xml:space="preserve"> advierte que </w:t>
      </w:r>
      <w:r w:rsidR="00540208" w:rsidRPr="00946C79">
        <w:rPr>
          <w:rFonts w:ascii="Palatino Linotype" w:eastAsia="Calibri" w:hAnsi="Palatino Linotype" w:cs="Arial"/>
          <w:color w:val="000000" w:themeColor="text1"/>
        </w:rPr>
        <w:t>l</w:t>
      </w:r>
      <w:r w:rsidR="000B2BA0" w:rsidRPr="00946C79">
        <w:rPr>
          <w:rFonts w:ascii="Palatino Linotype" w:eastAsia="Calibri" w:hAnsi="Palatino Linotype" w:cs="Arial"/>
          <w:color w:val="000000" w:themeColor="text1"/>
        </w:rPr>
        <w:t>os</w:t>
      </w:r>
      <w:r w:rsidR="00540208" w:rsidRPr="00946C79">
        <w:rPr>
          <w:rFonts w:ascii="Palatino Linotype" w:eastAsia="Calibri" w:hAnsi="Palatino Linotype" w:cs="Arial"/>
          <w:color w:val="000000" w:themeColor="text1"/>
        </w:rPr>
        <w:t xml:space="preserve"> escrito</w:t>
      </w:r>
      <w:r w:rsidR="000B2BA0" w:rsidRPr="00946C79">
        <w:rPr>
          <w:rFonts w:ascii="Palatino Linotype" w:eastAsia="Calibri" w:hAnsi="Palatino Linotype" w:cs="Arial"/>
          <w:color w:val="000000" w:themeColor="text1"/>
        </w:rPr>
        <w:t>s</w:t>
      </w:r>
      <w:r w:rsidR="00540208" w:rsidRPr="00946C79">
        <w:rPr>
          <w:rFonts w:ascii="Palatino Linotype" w:eastAsia="Calibri" w:hAnsi="Palatino Linotype" w:cs="Arial"/>
          <w:color w:val="000000" w:themeColor="text1"/>
        </w:rPr>
        <w:t xml:space="preserve"> contiene</w:t>
      </w:r>
      <w:r w:rsidR="000B2BA0" w:rsidRPr="00946C79">
        <w:rPr>
          <w:rFonts w:ascii="Palatino Linotype" w:eastAsia="Calibri" w:hAnsi="Palatino Linotype" w:cs="Arial"/>
          <w:color w:val="000000" w:themeColor="text1"/>
        </w:rPr>
        <w:t>n</w:t>
      </w:r>
      <w:r w:rsidR="00540208" w:rsidRPr="00946C79">
        <w:rPr>
          <w:rFonts w:ascii="Palatino Linotype" w:eastAsia="Calibri" w:hAnsi="Palatino Linotype" w:cs="Arial"/>
          <w:color w:val="000000" w:themeColor="text1"/>
        </w:rPr>
        <w:t xml:space="preserve"> las formalidades previstas por el artículo 180 último párrafo de la Ley </w:t>
      </w:r>
      <w:r w:rsidR="004911B6" w:rsidRPr="00946C79">
        <w:rPr>
          <w:rFonts w:ascii="Palatino Linotype" w:eastAsia="Calibri" w:hAnsi="Palatino Linotype" w:cs="Arial"/>
          <w:color w:val="000000" w:themeColor="text1"/>
        </w:rPr>
        <w:t>de Transparencia y Acceso a la Información Pública del Estado de México y Municipios</w:t>
      </w:r>
      <w:r w:rsidR="00540208" w:rsidRPr="00946C79">
        <w:rPr>
          <w:rFonts w:ascii="Palatino Linotype" w:eastAsia="Calibri" w:hAnsi="Palatino Linotype" w:cs="Arial"/>
          <w:color w:val="000000" w:themeColor="text1"/>
        </w:rPr>
        <w:t xml:space="preserve">, por lo que es procedente que </w:t>
      </w:r>
      <w:r w:rsidR="004911B6" w:rsidRPr="00946C79">
        <w:rPr>
          <w:rFonts w:ascii="Palatino Linotype" w:eastAsia="Calibri" w:hAnsi="Palatino Linotype" w:cs="Arial"/>
          <w:color w:val="000000" w:themeColor="text1"/>
        </w:rPr>
        <w:t>e</w:t>
      </w:r>
      <w:r w:rsidR="00540208" w:rsidRPr="00946C79">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946C79">
        <w:rPr>
          <w:rFonts w:ascii="Palatino Linotype" w:eastAsia="Calibri" w:hAnsi="Palatino Linotype" w:cs="Arial"/>
          <w:color w:val="000000" w:themeColor="text1"/>
        </w:rPr>
        <w:t xml:space="preserve">Municipios, conozca y resuelva </w:t>
      </w:r>
      <w:r w:rsidR="00540208" w:rsidRPr="00946C79">
        <w:rPr>
          <w:rFonts w:ascii="Palatino Linotype" w:eastAsia="Calibri" w:hAnsi="Palatino Linotype" w:cs="Arial"/>
          <w:color w:val="000000" w:themeColor="text1"/>
        </w:rPr>
        <w:t>l</w:t>
      </w:r>
      <w:r w:rsidR="000B2BA0" w:rsidRPr="00946C79">
        <w:rPr>
          <w:rFonts w:ascii="Palatino Linotype" w:eastAsia="Calibri" w:hAnsi="Palatino Linotype" w:cs="Arial"/>
          <w:color w:val="000000" w:themeColor="text1"/>
        </w:rPr>
        <w:t>os</w:t>
      </w:r>
      <w:r w:rsidR="00540208" w:rsidRPr="00946C79">
        <w:rPr>
          <w:rFonts w:ascii="Palatino Linotype" w:eastAsia="Calibri" w:hAnsi="Palatino Linotype" w:cs="Arial"/>
          <w:color w:val="000000" w:themeColor="text1"/>
        </w:rPr>
        <w:t xml:space="preserve"> presente</w:t>
      </w:r>
      <w:r w:rsidR="000B2BA0" w:rsidRPr="00946C79">
        <w:rPr>
          <w:rFonts w:ascii="Palatino Linotype" w:eastAsia="Calibri" w:hAnsi="Palatino Linotype" w:cs="Arial"/>
          <w:color w:val="000000" w:themeColor="text1"/>
        </w:rPr>
        <w:t>s</w:t>
      </w:r>
      <w:r w:rsidR="00540208" w:rsidRPr="00946C79">
        <w:rPr>
          <w:rFonts w:ascii="Palatino Linotype" w:eastAsia="Calibri" w:hAnsi="Palatino Linotype" w:cs="Arial"/>
          <w:color w:val="000000" w:themeColor="text1"/>
        </w:rPr>
        <w:t xml:space="preserve"> recurso</w:t>
      </w:r>
      <w:r w:rsidR="000B2BA0" w:rsidRPr="00946C79">
        <w:rPr>
          <w:rFonts w:ascii="Palatino Linotype" w:eastAsia="Calibri" w:hAnsi="Palatino Linotype" w:cs="Arial"/>
          <w:color w:val="000000" w:themeColor="text1"/>
        </w:rPr>
        <w:t>s</w:t>
      </w:r>
      <w:r w:rsidR="00540208" w:rsidRPr="00946C79">
        <w:rPr>
          <w:rFonts w:ascii="Palatino Linotype" w:eastAsia="Calibri" w:hAnsi="Palatino Linotype" w:cs="Arial"/>
          <w:color w:val="000000" w:themeColor="text1"/>
        </w:rPr>
        <w:t>.</w:t>
      </w:r>
    </w:p>
    <w:p w14:paraId="316CB621" w14:textId="77777777" w:rsidR="00710B50" w:rsidRPr="00946C79"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946C79" w:rsidRDefault="00710B50"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7" w:name="_Toc88071780"/>
      <w:r w:rsidRPr="00946C79">
        <w:rPr>
          <w:rFonts w:ascii="Palatino Linotype" w:hAnsi="Palatino Linotype"/>
          <w:b/>
          <w:color w:val="000000" w:themeColor="text1"/>
        </w:rPr>
        <w:t xml:space="preserve">TERCERO. </w:t>
      </w:r>
      <w:r w:rsidR="00D5750C" w:rsidRPr="00946C79">
        <w:rPr>
          <w:rFonts w:ascii="Palatino Linotype" w:hAnsi="Palatino Linotype"/>
          <w:b/>
          <w:color w:val="000000" w:themeColor="text1"/>
        </w:rPr>
        <w:t xml:space="preserve">Del planteamiento de la </w:t>
      </w:r>
      <w:r w:rsidR="00D5750C" w:rsidRPr="00946C79">
        <w:rPr>
          <w:rFonts w:ascii="Palatino Linotype" w:hAnsi="Palatino Linotype"/>
          <w:b/>
          <w:i/>
          <w:color w:val="000000" w:themeColor="text1"/>
        </w:rPr>
        <w:t>Litis</w:t>
      </w:r>
      <w:r w:rsidRPr="00946C79">
        <w:rPr>
          <w:rFonts w:ascii="Palatino Linotype" w:hAnsi="Palatino Linotype"/>
          <w:b/>
          <w:color w:val="000000" w:themeColor="text1"/>
        </w:rPr>
        <w:t>.</w:t>
      </w:r>
      <w:bookmarkEnd w:id="17"/>
    </w:p>
    <w:p w14:paraId="4FB84CAD" w14:textId="77777777" w:rsidR="00CA62D4" w:rsidRPr="00946C79" w:rsidRDefault="00CA62D4" w:rsidP="00D841E2">
      <w:pPr>
        <w:pStyle w:val="Prrafodelista"/>
        <w:tabs>
          <w:tab w:val="left" w:pos="426"/>
        </w:tabs>
        <w:spacing w:line="360" w:lineRule="auto"/>
        <w:ind w:left="0"/>
        <w:jc w:val="both"/>
        <w:rPr>
          <w:rFonts w:ascii="Palatino Linotype" w:hAnsi="Palatino Linotype"/>
          <w:color w:val="000000" w:themeColor="text1"/>
        </w:rPr>
      </w:pPr>
    </w:p>
    <w:p w14:paraId="26137E4C" w14:textId="69246157" w:rsidR="0056788F" w:rsidRPr="00946C79" w:rsidRDefault="0069365A"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8" w:name="_Toc459174366"/>
      <w:bookmarkStart w:id="19" w:name="_Toc459659884"/>
      <w:bookmarkStart w:id="20" w:name="_Toc461687280"/>
      <w:bookmarkStart w:id="21" w:name="_Toc462771051"/>
      <w:bookmarkStart w:id="22" w:name="_Toc464139201"/>
      <w:r w:rsidRPr="00946C79">
        <w:rPr>
          <w:rFonts w:ascii="Palatino Linotype" w:hAnsi="Palatino Linotype" w:cs="Arial"/>
          <w:color w:val="000000" w:themeColor="text1"/>
        </w:rPr>
        <w:t xml:space="preserve">Se </w:t>
      </w:r>
      <w:r w:rsidR="00D4693D" w:rsidRPr="00946C79">
        <w:rPr>
          <w:rFonts w:ascii="Palatino Linotype" w:hAnsi="Palatino Linotype" w:cs="Arial"/>
          <w:color w:val="000000" w:themeColor="text1"/>
        </w:rPr>
        <w:t>requirieron los recibos de nómina de todos los trabajadores, generados durante los meses de enero a abril de dos mil veintidós</w:t>
      </w:r>
      <w:r w:rsidR="00E422C0" w:rsidRPr="00946C79">
        <w:rPr>
          <w:rFonts w:ascii="Palatino Linotype" w:hAnsi="Palatino Linotype" w:cs="Arial"/>
          <w:color w:val="000000" w:themeColor="text1"/>
        </w:rPr>
        <w:t>.</w:t>
      </w:r>
      <w:r w:rsidR="002C6A43" w:rsidRPr="00946C79">
        <w:rPr>
          <w:rFonts w:ascii="Palatino Linotype" w:hAnsi="Palatino Linotype" w:cs="Arial"/>
          <w:color w:val="000000" w:themeColor="text1"/>
        </w:rPr>
        <w:t xml:space="preserve"> E</w:t>
      </w:r>
      <w:r w:rsidR="00E50385" w:rsidRPr="00946C79">
        <w:rPr>
          <w:rFonts w:ascii="Palatino Linotype" w:hAnsi="Palatino Linotype" w:cs="Arial"/>
          <w:color w:val="000000" w:themeColor="text1"/>
        </w:rPr>
        <w:t xml:space="preserve">l </w:t>
      </w:r>
      <w:r w:rsidR="00E50385" w:rsidRPr="00946C79">
        <w:rPr>
          <w:rFonts w:ascii="Palatino Linotype" w:hAnsi="Palatino Linotype" w:cs="Arial"/>
          <w:b/>
          <w:color w:val="000000" w:themeColor="text1"/>
        </w:rPr>
        <w:t>SUJETO OBLIGADO</w:t>
      </w:r>
      <w:r w:rsidR="00E50385" w:rsidRPr="00946C79">
        <w:rPr>
          <w:rFonts w:ascii="Palatino Linotype" w:hAnsi="Palatino Linotype" w:cs="Arial"/>
          <w:color w:val="000000" w:themeColor="text1"/>
        </w:rPr>
        <w:t xml:space="preserve"> </w:t>
      </w:r>
      <w:r w:rsidR="002C6A43" w:rsidRPr="00946C79">
        <w:rPr>
          <w:rFonts w:ascii="Palatino Linotype" w:hAnsi="Palatino Linotype" w:cs="Arial"/>
          <w:color w:val="000000" w:themeColor="text1"/>
        </w:rPr>
        <w:t xml:space="preserve">entregó </w:t>
      </w:r>
      <w:r w:rsidR="00C516B3" w:rsidRPr="00946C79">
        <w:rPr>
          <w:rFonts w:ascii="Palatino Linotype" w:eastAsia="MS Mincho" w:hAnsi="Palatino Linotype"/>
          <w:lang w:val="es-ES_tradnl"/>
        </w:rPr>
        <w:t xml:space="preserve">un Acta del Comité de Transparencia, por medio de la cual, se aprobó el cambio de modalidad para la entrega de la información a vía </w:t>
      </w:r>
      <w:r w:rsidR="00C516B3" w:rsidRPr="00946C79">
        <w:rPr>
          <w:rFonts w:ascii="Palatino Linotype" w:eastAsia="MS Mincho" w:hAnsi="Palatino Linotype"/>
          <w:i/>
          <w:lang w:val="es-ES_tradnl"/>
        </w:rPr>
        <w:t>In Situ</w:t>
      </w:r>
      <w:r w:rsidR="00C516B3" w:rsidRPr="00946C79">
        <w:rPr>
          <w:rFonts w:ascii="Palatino Linotype" w:eastAsia="MS Mincho" w:hAnsi="Palatino Linotype"/>
          <w:lang w:val="es-ES_tradnl"/>
        </w:rPr>
        <w:t>.</w:t>
      </w:r>
    </w:p>
    <w:p w14:paraId="3C712B3E" w14:textId="77777777" w:rsidR="002C6A43" w:rsidRPr="00946C79"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136B6AAF" w14:textId="36A35164" w:rsidR="00C516B3" w:rsidRPr="00946C79"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46C79">
        <w:rPr>
          <w:rFonts w:ascii="Palatino Linotype" w:hAnsi="Palatino Linotype" w:cs="Arial"/>
          <w:color w:val="000000" w:themeColor="text1"/>
        </w:rPr>
        <w:t xml:space="preserve">Derivado de lo anterior, la parte </w:t>
      </w:r>
      <w:r w:rsidRPr="00946C79">
        <w:rPr>
          <w:rFonts w:ascii="Palatino Linotype" w:hAnsi="Palatino Linotype" w:cs="Arial"/>
          <w:b/>
          <w:bCs/>
          <w:color w:val="000000" w:themeColor="text1"/>
        </w:rPr>
        <w:t>RECURRENTE</w:t>
      </w:r>
      <w:r w:rsidRPr="00946C79">
        <w:rPr>
          <w:rFonts w:ascii="Palatino Linotype" w:hAnsi="Palatino Linotype" w:cs="Arial"/>
          <w:color w:val="000000" w:themeColor="text1"/>
        </w:rPr>
        <w:t xml:space="preserve"> se inconformó mediante recursos de revisión presentados ante este Instituto, en los que señaló como razones o motivos de inconformidad la entrega de información en una modalidad diversa a la solicitada.  </w:t>
      </w:r>
    </w:p>
    <w:p w14:paraId="1AE887DB" w14:textId="77777777" w:rsidR="00C516B3" w:rsidRPr="00946C79"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65B08C96" w14:textId="20CA7FB0" w:rsidR="00C516B3" w:rsidRPr="00946C79"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46C79">
        <w:rPr>
          <w:rFonts w:ascii="Palatino Linotype" w:hAnsi="Palatino Linotype" w:cs="Arial"/>
          <w:color w:val="000000" w:themeColor="text1"/>
        </w:rPr>
        <w:lastRenderedPageBreak/>
        <w:t xml:space="preserve">En ese sentido, los agravios del </w:t>
      </w:r>
      <w:r w:rsidRPr="00946C79">
        <w:rPr>
          <w:rFonts w:ascii="Palatino Linotype" w:hAnsi="Palatino Linotype" w:cs="Arial"/>
          <w:b/>
          <w:bCs/>
          <w:color w:val="000000" w:themeColor="text1"/>
        </w:rPr>
        <w:t>RECURRENTE</w:t>
      </w:r>
      <w:r w:rsidRPr="00946C79">
        <w:rPr>
          <w:rFonts w:ascii="Palatino Linotype" w:hAnsi="Palatino Linotype" w:cs="Arial"/>
          <w:color w:val="000000" w:themeColor="text1"/>
        </w:rPr>
        <w:t xml:space="preserve"> consisten en que las respuestas proporcionadas por el </w:t>
      </w:r>
      <w:r w:rsidRPr="00946C79">
        <w:rPr>
          <w:rFonts w:ascii="Palatino Linotype" w:hAnsi="Palatino Linotype" w:cs="Arial"/>
          <w:b/>
          <w:bCs/>
          <w:color w:val="000000" w:themeColor="text1"/>
        </w:rPr>
        <w:t>SUJETO OBLIGADO</w:t>
      </w:r>
      <w:r w:rsidRPr="00946C79">
        <w:rPr>
          <w:rFonts w:ascii="Palatino Linotype" w:hAnsi="Palatino Linotype" w:cs="Arial"/>
          <w:color w:val="000000" w:themeColor="text1"/>
        </w:rPr>
        <w:t xml:space="preserve"> no garantizaron el principio contenido en el artículo 11 de la Ley de Transparencia y Acceso a la Información Pública del Estado de México y Municipios, el cual señala que en la generación, publicación y entrega de información se deberá garantizar que sea </w:t>
      </w:r>
      <w:r w:rsidRPr="00946C79">
        <w:rPr>
          <w:rFonts w:ascii="Palatino Linotype" w:hAnsi="Palatino Linotype" w:cs="Arial"/>
          <w:b/>
          <w:bCs/>
          <w:color w:val="000000" w:themeColor="text1"/>
        </w:rPr>
        <w:t>oportuna</w:t>
      </w:r>
      <w:r w:rsidRPr="00946C79">
        <w:rPr>
          <w:rFonts w:ascii="Palatino Linotype" w:hAnsi="Palatino Linotype" w:cs="Arial"/>
          <w:color w:val="000000" w:themeColor="text1"/>
        </w:rPr>
        <w:t xml:space="preserve">. </w:t>
      </w:r>
    </w:p>
    <w:p w14:paraId="410E40E4" w14:textId="77777777" w:rsidR="00C516B3" w:rsidRPr="00946C79"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67424B0" w:rsidR="00AD76A1" w:rsidRPr="00946C79"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46C79">
        <w:rPr>
          <w:rFonts w:ascii="Palatino Linotype" w:hAnsi="Palatino Linotype" w:cs="Arial"/>
          <w:color w:val="000000" w:themeColor="text1"/>
        </w:rPr>
        <w:t xml:space="preserve">De este modo, el estudio de la presente resolución se circunscribe a determinar la legalidad del cambio en la modalidad de entrega de la información, y así determinar si el </w:t>
      </w:r>
      <w:r w:rsidRPr="00946C79">
        <w:rPr>
          <w:rFonts w:ascii="Palatino Linotype" w:hAnsi="Palatino Linotype" w:cs="Arial"/>
          <w:b/>
          <w:bCs/>
          <w:color w:val="000000" w:themeColor="text1"/>
        </w:rPr>
        <w:t>SUJETO OBLIGADO</w:t>
      </w:r>
      <w:r w:rsidRPr="00946C79">
        <w:rPr>
          <w:rFonts w:ascii="Palatino Linotype" w:hAnsi="Palatino Linotype" w:cs="Arial"/>
          <w:color w:val="000000" w:themeColor="text1"/>
        </w:rPr>
        <w:t xml:space="preserve"> atendió adecuadamente el derecho de acceso a la información ejercido por el </w:t>
      </w:r>
      <w:r w:rsidRPr="00946C79">
        <w:rPr>
          <w:rFonts w:ascii="Palatino Linotype" w:hAnsi="Palatino Linotype" w:cs="Arial"/>
          <w:b/>
          <w:bCs/>
          <w:color w:val="000000" w:themeColor="text1"/>
        </w:rPr>
        <w:t>RECURRENTE</w:t>
      </w:r>
      <w:r w:rsidRPr="00946C79">
        <w:rPr>
          <w:rFonts w:ascii="Palatino Linotype" w:hAnsi="Palatino Linotype" w:cs="Arial"/>
          <w:color w:val="000000" w:themeColor="text1"/>
        </w:rPr>
        <w:t xml:space="preserve"> o, si por el contrario, procede ordenar la entrega de la información en la modalidad originalmente establecida por el particular.</w:t>
      </w:r>
    </w:p>
    <w:p w14:paraId="5C5F62DA" w14:textId="77777777" w:rsidR="007A4037" w:rsidRPr="00946C79" w:rsidRDefault="007A4037" w:rsidP="007A4037">
      <w:pPr>
        <w:pStyle w:val="Prrafodelista"/>
        <w:tabs>
          <w:tab w:val="left" w:pos="426"/>
        </w:tabs>
        <w:spacing w:line="360" w:lineRule="auto"/>
        <w:ind w:left="0" w:right="49"/>
        <w:jc w:val="both"/>
        <w:rPr>
          <w:rFonts w:ascii="Palatino Linotype" w:hAnsi="Palatino Linotype" w:cs="Arial"/>
          <w:color w:val="000000" w:themeColor="text1"/>
        </w:rPr>
      </w:pPr>
    </w:p>
    <w:p w14:paraId="5CEC2F48" w14:textId="6C37C5C3" w:rsidR="00EF014A" w:rsidRPr="00946C79" w:rsidRDefault="007A4037" w:rsidP="00D841E2">
      <w:pPr>
        <w:pStyle w:val="Ttulo2"/>
        <w:tabs>
          <w:tab w:val="left" w:pos="426"/>
        </w:tabs>
        <w:spacing w:before="0"/>
        <w:rPr>
          <w:rFonts w:ascii="Palatino Linotype" w:hAnsi="Palatino Linotype" w:cs="Arial"/>
          <w:b/>
          <w:color w:val="000000" w:themeColor="text1"/>
          <w:sz w:val="24"/>
        </w:rPr>
      </w:pPr>
      <w:bookmarkStart w:id="23" w:name="_Toc88071781"/>
      <w:r w:rsidRPr="00946C79">
        <w:rPr>
          <w:rFonts w:ascii="Palatino Linotype" w:hAnsi="Palatino Linotype" w:cs="Arial"/>
          <w:b/>
          <w:color w:val="000000" w:themeColor="text1"/>
          <w:sz w:val="24"/>
        </w:rPr>
        <w:t>CUARTO</w:t>
      </w:r>
      <w:r w:rsidR="00EF014A" w:rsidRPr="00946C79">
        <w:rPr>
          <w:rFonts w:ascii="Palatino Linotype" w:hAnsi="Palatino Linotype" w:cs="Arial"/>
          <w:b/>
          <w:color w:val="000000" w:themeColor="text1"/>
          <w:sz w:val="24"/>
        </w:rPr>
        <w:t>. Estudio y Resolución del asunto.</w:t>
      </w:r>
      <w:bookmarkEnd w:id="23"/>
    </w:p>
    <w:p w14:paraId="6E979250" w14:textId="2A34D6B5" w:rsidR="00A55D2B" w:rsidRPr="00946C79"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58225AEF" w14:textId="72709795" w:rsidR="00167813" w:rsidRPr="00946C79"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6" w:name="_Toc88071782"/>
      <w:r w:rsidRPr="00946C79">
        <w:rPr>
          <w:rFonts w:ascii="Palatino Linotype" w:hAnsi="Palatino Linotype"/>
          <w:b/>
          <w:color w:val="000000" w:themeColor="text1"/>
        </w:rPr>
        <w:t xml:space="preserve">I. </w:t>
      </w:r>
      <w:r w:rsidR="008C33F9" w:rsidRPr="00946C79">
        <w:rPr>
          <w:rFonts w:ascii="Palatino Linotype" w:hAnsi="Palatino Linotype"/>
          <w:b/>
          <w:color w:val="000000" w:themeColor="text1"/>
        </w:rPr>
        <w:t>Del deber de las autoridades de promover, respetar, proteger y garantizar el derecho de acceso a la información pública</w:t>
      </w:r>
      <w:r w:rsidR="00167813" w:rsidRPr="00946C79">
        <w:rPr>
          <w:rFonts w:ascii="Palatino Linotype" w:hAnsi="Palatino Linotype"/>
          <w:b/>
          <w:color w:val="000000" w:themeColor="text1"/>
        </w:rPr>
        <w:t>.</w:t>
      </w:r>
      <w:bookmarkEnd w:id="26"/>
    </w:p>
    <w:p w14:paraId="126843DA" w14:textId="77777777" w:rsidR="008C33F9" w:rsidRPr="00946C7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7C81D013" w14:textId="7928796E" w:rsidR="008C33F9" w:rsidRPr="00946C7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lang w:val="es-ES"/>
        </w:rPr>
        <w:t xml:space="preserve">Es elemental </w:t>
      </w:r>
      <w:r w:rsidRPr="00946C79">
        <w:rPr>
          <w:rFonts w:ascii="Palatino Linotype" w:hAnsi="Palatino Linotype"/>
          <w:lang w:val="es-ES_tradnl"/>
        </w:rPr>
        <w:t>precisar</w:t>
      </w:r>
      <w:r w:rsidRPr="00946C79">
        <w:rPr>
          <w:rFonts w:ascii="Palatino Linotype" w:hAnsi="Palatino Linotype"/>
          <w:bCs/>
        </w:rPr>
        <w:t xml:space="preserve"> que </w:t>
      </w:r>
      <w:r w:rsidRPr="00946C7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46C79">
        <w:rPr>
          <w:rFonts w:ascii="Palatino Linotype" w:hAnsi="Palatino Linotype"/>
          <w:b/>
          <w:bCs/>
          <w:lang w:val="es-ES_tradnl"/>
        </w:rPr>
        <w:t>SUJETO OBLIGADO</w:t>
      </w:r>
      <w:r w:rsidRPr="00946C79">
        <w:rPr>
          <w:rFonts w:ascii="Palatino Linotype" w:hAnsi="Palatino Linotype"/>
          <w:bCs/>
          <w:lang w:val="es-ES_tradnl"/>
        </w:rPr>
        <w:t xml:space="preserve"> debe ser </w:t>
      </w:r>
      <w:r w:rsidRPr="00946C79">
        <w:rPr>
          <w:rFonts w:ascii="Palatino Linotype" w:hAnsi="Palatino Linotype"/>
          <w:bCs/>
          <w:lang w:val="es-ES_tradnl"/>
        </w:rPr>
        <w:lastRenderedPageBreak/>
        <w:t xml:space="preserve">cuidadoso del debido cumplimiento de las obligaciones constitucionales que se le imponen, en consecuencia, a todas las autoridades, en el ámbito de su competencia, según lo dispone el tercer párrafo del artículo primero de la </w:t>
      </w:r>
      <w:r w:rsidRPr="00946C79">
        <w:rPr>
          <w:rFonts w:ascii="Palatino Linotype" w:hAnsi="Palatino Linotype"/>
          <w:b/>
          <w:bCs/>
          <w:lang w:val="es-ES_tradnl"/>
        </w:rPr>
        <w:t xml:space="preserve">Constitución Política de los Estados Unidos Mexicanos </w:t>
      </w:r>
      <w:r w:rsidRPr="00946C79">
        <w:rPr>
          <w:rFonts w:ascii="Palatino Linotype" w:hAnsi="Palatino Linotype"/>
          <w:bCs/>
          <w:lang w:val="es-ES_tradnl"/>
        </w:rPr>
        <w:t xml:space="preserve">al señalar la obligación de “promover, </w:t>
      </w:r>
      <w:r w:rsidRPr="00946C79">
        <w:rPr>
          <w:rFonts w:ascii="Palatino Linotype" w:hAnsi="Palatino Linotype"/>
          <w:b/>
          <w:bCs/>
          <w:lang w:val="es-ES_tradnl"/>
        </w:rPr>
        <w:t>respetar</w:t>
      </w:r>
      <w:r w:rsidRPr="00946C79">
        <w:rPr>
          <w:rFonts w:ascii="Palatino Linotype" w:hAnsi="Palatino Linotype"/>
          <w:bCs/>
          <w:lang w:val="es-ES_tradnl"/>
        </w:rPr>
        <w:t xml:space="preserve">, proteger y </w:t>
      </w:r>
      <w:r w:rsidRPr="00946C79">
        <w:rPr>
          <w:rFonts w:ascii="Palatino Linotype" w:hAnsi="Palatino Linotype"/>
          <w:b/>
          <w:bCs/>
          <w:lang w:val="es-ES_tradnl"/>
        </w:rPr>
        <w:t>garantizar</w:t>
      </w:r>
      <w:r w:rsidRPr="00946C79">
        <w:rPr>
          <w:rFonts w:ascii="Palatino Linotype" w:hAnsi="Palatino Linotype"/>
          <w:bCs/>
          <w:lang w:val="es-ES_tradnl"/>
        </w:rPr>
        <w:t xml:space="preserve"> los derechos humanos”, entre los cuales se encuentra dicho derecho.</w:t>
      </w:r>
    </w:p>
    <w:p w14:paraId="1F31B48B" w14:textId="77777777" w:rsidR="008C33F9" w:rsidRPr="00946C7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64741B66" w14:textId="5A223E14" w:rsidR="008C33F9" w:rsidRPr="00946C7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lang w:val="es-ES"/>
        </w:rPr>
        <w:t xml:space="preserve">Por </w:t>
      </w:r>
      <w:r w:rsidRPr="00946C79">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946C7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554C0406" w14:textId="41C8F8AD" w:rsidR="008C33F9" w:rsidRPr="00946C7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lang w:val="es-ES"/>
        </w:rPr>
        <w:t xml:space="preserve">Así las cosas, </w:t>
      </w:r>
      <w:r w:rsidRPr="00946C79">
        <w:rPr>
          <w:rFonts w:ascii="Palatino Linotype" w:hAnsi="Palatino Linotype"/>
          <w:color w:val="000000" w:themeColor="text1"/>
        </w:rPr>
        <w:t xml:space="preserve">podemos definir el Derecho de Acceso a la Información Pública como: </w:t>
      </w:r>
      <w:r w:rsidRPr="00946C79">
        <w:rPr>
          <w:rFonts w:ascii="Palatino Linotype" w:hAnsi="Palatino Linotype"/>
          <w:i/>
          <w:color w:val="000000" w:themeColor="text1"/>
        </w:rPr>
        <w:t>La igualdad de oportunidades para recibir, buscar e impartir información</w:t>
      </w:r>
      <w:r w:rsidRPr="00946C79">
        <w:rPr>
          <w:rFonts w:ascii="Palatino Linotype" w:hAnsi="Palatino Linotype"/>
          <w:i/>
          <w:color w:val="000000" w:themeColor="text1"/>
          <w:vertAlign w:val="superscript"/>
        </w:rPr>
        <w:footnoteReference w:id="5"/>
      </w:r>
      <w:r w:rsidRPr="00946C79">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46C79">
        <w:rPr>
          <w:rFonts w:ascii="Palatino Linotype" w:hAnsi="Palatino Linotype"/>
          <w:i/>
          <w:color w:val="000000" w:themeColor="text1"/>
          <w:vertAlign w:val="superscript"/>
        </w:rPr>
        <w:footnoteReference w:id="6"/>
      </w:r>
      <w:r w:rsidRPr="00946C79">
        <w:rPr>
          <w:rFonts w:ascii="Palatino Linotype" w:hAnsi="Palatino Linotype"/>
          <w:color w:val="000000" w:themeColor="text1"/>
        </w:rPr>
        <w:t>que se constituye como una herramienta fundamental para ejercer</w:t>
      </w:r>
      <w:r w:rsidRPr="00946C79">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946C79">
        <w:rPr>
          <w:rFonts w:ascii="Palatino Linotype" w:hAnsi="Palatino Linotype"/>
          <w:i/>
          <w:color w:val="000000" w:themeColor="text1"/>
          <w:vertAlign w:val="superscript"/>
        </w:rPr>
        <w:footnoteReference w:id="7"/>
      </w:r>
      <w:r w:rsidRPr="00946C79">
        <w:rPr>
          <w:rFonts w:ascii="Palatino Linotype" w:hAnsi="Palatino Linotype"/>
          <w:i/>
          <w:color w:val="000000" w:themeColor="text1"/>
        </w:rPr>
        <w:t xml:space="preserve"> </w:t>
      </w:r>
      <w:r w:rsidRPr="00946C79">
        <w:rPr>
          <w:rFonts w:ascii="Palatino Linotype" w:hAnsi="Palatino Linotype"/>
          <w:color w:val="000000" w:themeColor="text1"/>
        </w:rPr>
        <w:t>fomentando</w:t>
      </w:r>
      <w:r w:rsidRPr="00946C79">
        <w:rPr>
          <w:rFonts w:ascii="Palatino Linotype" w:hAnsi="Palatino Linotype"/>
          <w:i/>
          <w:color w:val="000000" w:themeColor="text1"/>
        </w:rPr>
        <w:t xml:space="preserve"> la transparencia de las actividades </w:t>
      </w:r>
      <w:r w:rsidRPr="00946C79">
        <w:rPr>
          <w:rFonts w:ascii="Palatino Linotype" w:hAnsi="Palatino Linotype"/>
          <w:i/>
          <w:color w:val="000000" w:themeColor="text1"/>
        </w:rPr>
        <w:lastRenderedPageBreak/>
        <w:t xml:space="preserve">estatales y </w:t>
      </w:r>
      <w:r w:rsidRPr="00946C79">
        <w:rPr>
          <w:rFonts w:ascii="Palatino Linotype" w:hAnsi="Palatino Linotype"/>
          <w:color w:val="000000" w:themeColor="text1"/>
        </w:rPr>
        <w:t>promoviendo</w:t>
      </w:r>
      <w:r w:rsidRPr="00946C79">
        <w:rPr>
          <w:rFonts w:ascii="Palatino Linotype" w:hAnsi="Palatino Linotype"/>
          <w:i/>
          <w:color w:val="000000" w:themeColor="text1"/>
        </w:rPr>
        <w:t xml:space="preserve"> la responsabilidad de los funcionarios sobre su gestión pública,</w:t>
      </w:r>
      <w:r w:rsidRPr="00946C79">
        <w:rPr>
          <w:rFonts w:ascii="Palatino Linotype" w:hAnsi="Palatino Linotype"/>
          <w:i/>
          <w:color w:val="000000" w:themeColor="text1"/>
          <w:vertAlign w:val="superscript"/>
        </w:rPr>
        <w:footnoteReference w:id="8"/>
      </w:r>
      <w:r w:rsidRPr="00946C79">
        <w:rPr>
          <w:rFonts w:ascii="Palatino Linotype" w:hAnsi="Palatino Linotype"/>
          <w:color w:val="000000" w:themeColor="text1"/>
        </w:rPr>
        <w:t>que permite</w:t>
      </w:r>
      <w:r w:rsidRPr="00946C79">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946C7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1176A438" w14:textId="78430D9B" w:rsidR="008C33F9" w:rsidRPr="00946C7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lang w:val="es-ES"/>
        </w:rPr>
        <w:t xml:space="preserve">Por </w:t>
      </w:r>
      <w:r w:rsidRPr="00946C79">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946C79">
        <w:rPr>
          <w:rFonts w:ascii="Palatino Linotype" w:hAnsi="Palatino Linotype"/>
          <w:color w:val="000000" w:themeColor="text1"/>
        </w:rPr>
        <w:t>,</w:t>
      </w:r>
      <w:r w:rsidRPr="00946C79">
        <w:rPr>
          <w:rFonts w:ascii="Palatino Linotype" w:hAnsi="Palatino Linotype"/>
          <w:color w:val="000000" w:themeColor="text1"/>
        </w:rPr>
        <w:t xml:space="preserve"> establece que </w:t>
      </w:r>
      <w:r w:rsidRPr="00946C79">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946C79">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F6DE50D" w14:textId="5AD64659" w:rsidR="00D841E2" w:rsidRPr="00946C79"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55B2B3" w14:textId="53442179" w:rsidR="00D841E2" w:rsidRPr="00946C79" w:rsidRDefault="00D841E2" w:rsidP="00D841E2">
      <w:pPr>
        <w:pStyle w:val="Prrafodelista"/>
        <w:tabs>
          <w:tab w:val="left" w:pos="426"/>
        </w:tabs>
        <w:spacing w:line="360" w:lineRule="auto"/>
        <w:ind w:left="0" w:right="51"/>
        <w:jc w:val="both"/>
        <w:outlineLvl w:val="2"/>
        <w:rPr>
          <w:rFonts w:ascii="Palatino Linotype" w:hAnsi="Palatino Linotype"/>
          <w:b/>
          <w:bCs/>
          <w:color w:val="000000" w:themeColor="text1"/>
        </w:rPr>
      </w:pPr>
      <w:r w:rsidRPr="00946C79">
        <w:rPr>
          <w:rFonts w:ascii="Palatino Linotype" w:hAnsi="Palatino Linotype"/>
          <w:b/>
          <w:bCs/>
          <w:color w:val="000000" w:themeColor="text1"/>
        </w:rPr>
        <w:t>II. De la</w:t>
      </w:r>
      <w:r w:rsidR="00B61885" w:rsidRPr="00946C79">
        <w:rPr>
          <w:rFonts w:ascii="Palatino Linotype" w:hAnsi="Palatino Linotype"/>
          <w:b/>
          <w:bCs/>
          <w:color w:val="000000" w:themeColor="text1"/>
        </w:rPr>
        <w:t>s</w:t>
      </w:r>
      <w:r w:rsidRPr="00946C79">
        <w:rPr>
          <w:rFonts w:ascii="Palatino Linotype" w:hAnsi="Palatino Linotype"/>
          <w:b/>
          <w:bCs/>
          <w:color w:val="000000" w:themeColor="text1"/>
        </w:rPr>
        <w:t xml:space="preserve"> solicitud</w:t>
      </w:r>
      <w:r w:rsidR="00B61885" w:rsidRPr="00946C79">
        <w:rPr>
          <w:rFonts w:ascii="Palatino Linotype" w:hAnsi="Palatino Linotype"/>
          <w:b/>
          <w:bCs/>
          <w:color w:val="000000" w:themeColor="text1"/>
        </w:rPr>
        <w:t>es</w:t>
      </w:r>
      <w:r w:rsidRPr="00946C79">
        <w:rPr>
          <w:rFonts w:ascii="Palatino Linotype" w:hAnsi="Palatino Linotype"/>
          <w:b/>
          <w:bCs/>
          <w:color w:val="000000" w:themeColor="text1"/>
        </w:rPr>
        <w:t xml:space="preserve"> de información y el cambio de modalidad.</w:t>
      </w:r>
    </w:p>
    <w:p w14:paraId="26058F77" w14:textId="77777777" w:rsidR="00D841E2" w:rsidRPr="00946C79"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327E4D34" w14:textId="77777777" w:rsidR="00D841E2" w:rsidRPr="00946C79"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Previo al estudio de las actuaciones realizadas por las partes, así como de la naturaleza de la información solicitada, resulta necesario señalar que el </w:t>
      </w:r>
      <w:r w:rsidRPr="00946C79">
        <w:rPr>
          <w:rFonts w:ascii="Palatino Linotype" w:hAnsi="Palatino Linotype"/>
          <w:b/>
          <w:bCs/>
          <w:lang w:val="es-ES"/>
        </w:rPr>
        <w:t>SUJETO OBLIGADO</w:t>
      </w:r>
      <w:r w:rsidRPr="00946C79">
        <w:rPr>
          <w:rFonts w:ascii="Palatino Linotype" w:hAnsi="Palatino Linotype"/>
          <w:lang w:val="es-ES"/>
        </w:rPr>
        <w:t xml:space="preserve"> asumió contar con la información, de lo que se deduce que, derivado de sus facultades y atribuciones, la genera posee y administra.</w:t>
      </w:r>
    </w:p>
    <w:p w14:paraId="32649B1C" w14:textId="77777777" w:rsidR="00D841E2" w:rsidRPr="00946C79" w:rsidRDefault="00D841E2" w:rsidP="00D841E2">
      <w:pPr>
        <w:pStyle w:val="Prrafodelista"/>
        <w:tabs>
          <w:tab w:val="left" w:pos="426"/>
        </w:tabs>
        <w:spacing w:line="360" w:lineRule="auto"/>
        <w:ind w:left="0" w:right="51"/>
        <w:jc w:val="both"/>
        <w:rPr>
          <w:rFonts w:ascii="Palatino Linotype" w:hAnsi="Palatino Linotype"/>
          <w:lang w:val="es-ES"/>
        </w:rPr>
      </w:pPr>
    </w:p>
    <w:p w14:paraId="589F4521" w14:textId="77777777" w:rsidR="00D841E2" w:rsidRPr="00946C79"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lastRenderedPageBreak/>
        <w:t xml:space="preserve">Lo anterior se afirma así, ya que al referir sistemáticamente la existencia de la misma, asume tácitamente que la genera, administra y/o posee en ejercicio de sus funciones; por lo tanto, el </w:t>
      </w:r>
      <w:r w:rsidRPr="00946C79">
        <w:rPr>
          <w:rFonts w:ascii="Palatino Linotype" w:hAnsi="Palatino Linotype"/>
          <w:b/>
          <w:bCs/>
          <w:lang w:val="es-ES"/>
        </w:rPr>
        <w:t>SUJETO OBLIGADO</w:t>
      </w:r>
      <w:r w:rsidRPr="00946C79">
        <w:rPr>
          <w:rFonts w:ascii="Palatino Linotype" w:hAnsi="Palatino Linotype"/>
          <w:lang w:val="es-ES"/>
        </w:rPr>
        <w:t xml:space="preserve"> está reconociendo implícitamente que la misma obra en sus archivos.</w:t>
      </w:r>
    </w:p>
    <w:p w14:paraId="712BF986" w14:textId="77777777" w:rsidR="00D841E2" w:rsidRPr="00946C79" w:rsidRDefault="00D841E2" w:rsidP="00D841E2">
      <w:pPr>
        <w:pStyle w:val="Prrafodelista"/>
        <w:tabs>
          <w:tab w:val="left" w:pos="426"/>
        </w:tabs>
        <w:spacing w:line="360" w:lineRule="auto"/>
        <w:ind w:left="0" w:right="51"/>
        <w:jc w:val="both"/>
        <w:rPr>
          <w:rFonts w:ascii="Palatino Linotype" w:hAnsi="Palatino Linotype"/>
          <w:lang w:val="es-ES"/>
        </w:rPr>
      </w:pPr>
    </w:p>
    <w:p w14:paraId="3F107128" w14:textId="31582B7A" w:rsidR="00D841E2" w:rsidRPr="00946C79"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Precisado 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4D1DF86" w14:textId="77777777" w:rsidR="00D841E2" w:rsidRPr="00946C79" w:rsidRDefault="00D841E2" w:rsidP="00D841E2">
      <w:pPr>
        <w:pStyle w:val="Prrafodelista"/>
        <w:tabs>
          <w:tab w:val="left" w:pos="426"/>
        </w:tabs>
        <w:spacing w:line="360" w:lineRule="auto"/>
        <w:ind w:left="0" w:right="51"/>
        <w:jc w:val="both"/>
        <w:rPr>
          <w:rFonts w:ascii="Palatino Linotype" w:hAnsi="Palatino Linotype"/>
          <w:lang w:val="es-ES"/>
        </w:rPr>
      </w:pPr>
    </w:p>
    <w:p w14:paraId="32790946" w14:textId="697AC3CF" w:rsidR="00D841E2" w:rsidRPr="00946C79"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En ese sentido, es oportuno referir que, derivado de las constancias que integran </w:t>
      </w:r>
      <w:r w:rsidR="00F067A6" w:rsidRPr="00946C79">
        <w:rPr>
          <w:rFonts w:ascii="Palatino Linotype" w:hAnsi="Palatino Linotype"/>
          <w:lang w:val="es-ES"/>
        </w:rPr>
        <w:t>los</w:t>
      </w:r>
      <w:r w:rsidRPr="00946C79">
        <w:rPr>
          <w:rFonts w:ascii="Palatino Linotype" w:hAnsi="Palatino Linotype"/>
          <w:lang w:val="es-ES"/>
        </w:rPr>
        <w:t xml:space="preserve"> expediente</w:t>
      </w:r>
      <w:r w:rsidR="00F067A6" w:rsidRPr="00946C79">
        <w:rPr>
          <w:rFonts w:ascii="Palatino Linotype" w:hAnsi="Palatino Linotype"/>
          <w:lang w:val="es-ES"/>
        </w:rPr>
        <w:t>s</w:t>
      </w:r>
      <w:r w:rsidRPr="00946C79">
        <w:rPr>
          <w:rFonts w:ascii="Palatino Linotype" w:hAnsi="Palatino Linotype"/>
          <w:lang w:val="es-ES"/>
        </w:rPr>
        <w:t xml:space="preserve"> electrónico</w:t>
      </w:r>
      <w:r w:rsidR="00F067A6" w:rsidRPr="00946C79">
        <w:rPr>
          <w:rFonts w:ascii="Palatino Linotype" w:hAnsi="Palatino Linotype"/>
          <w:lang w:val="es-ES"/>
        </w:rPr>
        <w:t>s</w:t>
      </w:r>
      <w:r w:rsidRPr="00946C79">
        <w:rPr>
          <w:rFonts w:ascii="Palatino Linotype" w:hAnsi="Palatino Linotype"/>
          <w:lang w:val="es-ES"/>
        </w:rPr>
        <w:t xml:space="preserve"> radicado</w:t>
      </w:r>
      <w:r w:rsidR="00F067A6" w:rsidRPr="00946C79">
        <w:rPr>
          <w:rFonts w:ascii="Palatino Linotype" w:hAnsi="Palatino Linotype"/>
          <w:lang w:val="es-ES"/>
        </w:rPr>
        <w:t>s</w:t>
      </w:r>
      <w:r w:rsidRPr="00946C79">
        <w:rPr>
          <w:rFonts w:ascii="Palatino Linotype" w:hAnsi="Palatino Linotype"/>
          <w:lang w:val="es-ES"/>
        </w:rPr>
        <w:t xml:space="preserve"> en el SAIMEX, se observa que</w:t>
      </w:r>
      <w:r w:rsidR="00243942" w:rsidRPr="00946C79">
        <w:rPr>
          <w:rFonts w:ascii="Palatino Linotype" w:hAnsi="Palatino Linotype"/>
          <w:lang w:val="es-ES"/>
        </w:rPr>
        <w:t xml:space="preserve"> a través de las solicitudes de información </w:t>
      </w:r>
      <w:r w:rsidR="00243942" w:rsidRPr="00946C79">
        <w:rPr>
          <w:rFonts w:ascii="Palatino Linotype" w:hAnsi="Palatino Linotype"/>
          <w:b/>
          <w:sz w:val="22"/>
          <w:lang w:val="es-ES"/>
        </w:rPr>
        <w:t xml:space="preserve">00040/DIFNAUCAL/IP/2022, 00041/DIFNAUCAL/IP/2022, 00042/DIFNAUCAL/IP/2022 </w:t>
      </w:r>
      <w:r w:rsidR="00243942" w:rsidRPr="00946C79">
        <w:rPr>
          <w:rFonts w:ascii="Palatino Linotype" w:hAnsi="Palatino Linotype"/>
          <w:lang w:val="es-ES"/>
        </w:rPr>
        <w:t>y</w:t>
      </w:r>
      <w:r w:rsidR="00243942" w:rsidRPr="00946C79">
        <w:rPr>
          <w:rFonts w:ascii="Palatino Linotype" w:hAnsi="Palatino Linotype"/>
          <w:sz w:val="22"/>
          <w:lang w:val="es-ES"/>
        </w:rPr>
        <w:t xml:space="preserve"> </w:t>
      </w:r>
      <w:r w:rsidR="00243942" w:rsidRPr="00946C79">
        <w:rPr>
          <w:rFonts w:ascii="Palatino Linotype" w:hAnsi="Palatino Linotype"/>
          <w:b/>
          <w:sz w:val="22"/>
          <w:lang w:val="es-ES"/>
        </w:rPr>
        <w:t>00043/DIFNAUCAL/IP/2022,</w:t>
      </w:r>
      <w:r w:rsidR="00243942" w:rsidRPr="00946C79">
        <w:rPr>
          <w:rFonts w:ascii="Palatino Linotype" w:hAnsi="Palatino Linotype"/>
          <w:b/>
          <w:lang w:val="es-ES"/>
        </w:rPr>
        <w:t xml:space="preserve"> </w:t>
      </w:r>
      <w:r w:rsidRPr="00946C79">
        <w:rPr>
          <w:rFonts w:ascii="Palatino Linotype" w:hAnsi="Palatino Linotype"/>
          <w:lang w:val="es-ES"/>
        </w:rPr>
        <w:t xml:space="preserve"> el particular requirió acceder a la siguiente información:</w:t>
      </w:r>
    </w:p>
    <w:p w14:paraId="6EE753F3" w14:textId="003F8E67" w:rsidR="00F067A6" w:rsidRPr="00946C79" w:rsidRDefault="00B61885" w:rsidP="006C4FDF">
      <w:pPr>
        <w:pStyle w:val="Prrafodelista"/>
        <w:numPr>
          <w:ilvl w:val="1"/>
          <w:numId w:val="4"/>
        </w:numPr>
        <w:tabs>
          <w:tab w:val="left" w:pos="426"/>
        </w:tabs>
        <w:spacing w:line="360" w:lineRule="auto"/>
        <w:ind w:left="1134" w:right="51"/>
        <w:jc w:val="both"/>
        <w:rPr>
          <w:rFonts w:ascii="Palatino Linotype" w:hAnsi="Palatino Linotype"/>
          <w:lang w:val="es-ES"/>
        </w:rPr>
      </w:pPr>
      <w:r w:rsidRPr="00946C79">
        <w:rPr>
          <w:rFonts w:ascii="Palatino Linotype" w:hAnsi="Palatino Linotype" w:cs="Arial"/>
          <w:color w:val="000000" w:themeColor="text1"/>
        </w:rPr>
        <w:t>Recibos de nómina de todos los trabajadores, de los meses de enero a abril de dos mil veintidós.</w:t>
      </w:r>
    </w:p>
    <w:p w14:paraId="6A9D6092" w14:textId="77777777" w:rsidR="00D841E2" w:rsidRPr="00946C79" w:rsidRDefault="00D841E2" w:rsidP="00D841E2">
      <w:pPr>
        <w:pStyle w:val="Prrafodelista"/>
        <w:tabs>
          <w:tab w:val="left" w:pos="426"/>
        </w:tabs>
        <w:spacing w:line="360" w:lineRule="auto"/>
        <w:ind w:left="0" w:right="51"/>
        <w:jc w:val="both"/>
        <w:rPr>
          <w:rFonts w:ascii="Palatino Linotype" w:hAnsi="Palatino Linotype"/>
          <w:color w:val="000000" w:themeColor="text1"/>
          <w:lang w:val="es-ES"/>
        </w:rPr>
      </w:pPr>
    </w:p>
    <w:p w14:paraId="65D7E420" w14:textId="578B4A1E" w:rsidR="00F067A6"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En atención a lo anterior, el </w:t>
      </w:r>
      <w:r w:rsidRPr="00946C79">
        <w:rPr>
          <w:rFonts w:ascii="Palatino Linotype" w:hAnsi="Palatino Linotype"/>
          <w:b/>
          <w:bCs/>
          <w:lang w:val="es-ES"/>
        </w:rPr>
        <w:t>SUJETO OBLIGADO</w:t>
      </w:r>
      <w:r w:rsidRPr="00946C79">
        <w:rPr>
          <w:rFonts w:ascii="Palatino Linotype" w:hAnsi="Palatino Linotype"/>
          <w:lang w:val="es-ES"/>
        </w:rPr>
        <w:t xml:space="preserve"> </w:t>
      </w:r>
      <w:r w:rsidR="00243942" w:rsidRPr="00946C79">
        <w:rPr>
          <w:rFonts w:ascii="Palatino Linotype" w:hAnsi="Palatino Linotype"/>
          <w:lang w:val="es-ES"/>
        </w:rPr>
        <w:t>entregó los siguientes documentos:</w:t>
      </w:r>
    </w:p>
    <w:p w14:paraId="26579F3B"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58802F2F" w14:textId="77777777" w:rsidR="00243942" w:rsidRPr="00946C79" w:rsidRDefault="00243942" w:rsidP="00243942">
      <w:pPr>
        <w:spacing w:line="360" w:lineRule="auto"/>
        <w:ind w:left="567" w:right="567"/>
        <w:jc w:val="both"/>
        <w:rPr>
          <w:rFonts w:ascii="Palatino Linotype" w:hAnsi="Palatino Linotype" w:cs="Arial"/>
        </w:rPr>
      </w:pPr>
      <w:r w:rsidRPr="00946C79">
        <w:rPr>
          <w:rFonts w:ascii="Palatino Linotype" w:hAnsi="Palatino Linotype" w:cs="Arial"/>
          <w:b/>
        </w:rPr>
        <w:lastRenderedPageBreak/>
        <w:t>Archivos adjuntos a la respuesta de la solicitud de información 00040/DIFNAUCAL/IP/2022:</w:t>
      </w:r>
    </w:p>
    <w:p w14:paraId="489F0F71" w14:textId="77777777" w:rsidR="00243942" w:rsidRPr="00946C79" w:rsidRDefault="00243942" w:rsidP="006C4FDF">
      <w:pPr>
        <w:pStyle w:val="Prrafodelista"/>
        <w:numPr>
          <w:ilvl w:val="0"/>
          <w:numId w:val="7"/>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t>“DIFSAFDRH1252022 0040.pdf”</w:t>
      </w:r>
      <w:r w:rsidRPr="00946C79">
        <w:rPr>
          <w:rFonts w:ascii="Palatino Linotype" w:hAnsi="Palatino Linotype" w:cs="Arial"/>
        </w:rPr>
        <w:t xml:space="preserve">: Documento de tres fojas consistente en el oficio número DIF/SAF/DRH/125/2022, de cuatro (04) de mayo de dos mil veintidós, suscrito por el Jefe del Departamento de Recursos Humanos, y dirigido al Encargado de Despacho de la Unidad de Transparencia del </w:t>
      </w:r>
      <w:r w:rsidRPr="00946C79">
        <w:rPr>
          <w:rFonts w:ascii="Palatino Linotype" w:hAnsi="Palatino Linotype" w:cs="Arial"/>
          <w:b/>
        </w:rPr>
        <w:t>SUJETO OBLIGADO</w:t>
      </w:r>
      <w:r w:rsidRPr="00946C79">
        <w:rPr>
          <w:rFonts w:ascii="Palatino Linotype" w:hAnsi="Palatino Linotype" w:cs="Arial"/>
        </w:rPr>
        <w:t>, por el que informa que la información solicitada supone un peso digital de 1.3 GB, por lo que solicita se someta a consideración del Comité de Transparencia el cambio de modalidad de entrega de la información.</w:t>
      </w:r>
    </w:p>
    <w:p w14:paraId="19203513" w14:textId="77777777" w:rsidR="00243942" w:rsidRPr="00946C79" w:rsidRDefault="00243942" w:rsidP="006C4FDF">
      <w:pPr>
        <w:pStyle w:val="Prrafodelista"/>
        <w:numPr>
          <w:ilvl w:val="0"/>
          <w:numId w:val="7"/>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t>“SOLICITUD0040.pdf”</w:t>
      </w:r>
      <w:r w:rsidRPr="00946C79">
        <w:rPr>
          <w:rFonts w:ascii="Palatino Linotype" w:hAnsi="Palatino Linotype" w:cs="Arial"/>
        </w:rPr>
        <w:t xml:space="preserve">: Documento de tres fojas consistente en el oficio número DIF/SAF/DRH/125/2022, de cuatro (04) de mayo de dos mil veintidós, descrito </w:t>
      </w:r>
      <w:r w:rsidRPr="00946C79">
        <w:rPr>
          <w:rFonts w:ascii="Palatino Linotype" w:hAnsi="Palatino Linotype" w:cs="Arial"/>
          <w:i/>
        </w:rPr>
        <w:t>supra</w:t>
      </w:r>
      <w:r w:rsidRPr="00946C79">
        <w:rPr>
          <w:rFonts w:ascii="Palatino Linotype" w:hAnsi="Palatino Linotype" w:cs="Arial"/>
        </w:rPr>
        <w:t>.</w:t>
      </w:r>
    </w:p>
    <w:p w14:paraId="03A0D746" w14:textId="77777777" w:rsidR="00243942" w:rsidRPr="00946C79" w:rsidRDefault="00243942" w:rsidP="006C4FDF">
      <w:pPr>
        <w:pStyle w:val="Prrafodelista"/>
        <w:numPr>
          <w:ilvl w:val="0"/>
          <w:numId w:val="7"/>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t>“INFOEM0040.pdf”</w:t>
      </w:r>
      <w:r w:rsidRPr="00946C79">
        <w:rPr>
          <w:rFonts w:ascii="Palatino Linotype" w:hAnsi="Palatino Linotype" w:cs="Arial"/>
        </w:rPr>
        <w:t>: Documento de dos fojas consistente en los siguientes instrumentos:</w:t>
      </w:r>
    </w:p>
    <w:p w14:paraId="4C6F42D7" w14:textId="77777777" w:rsidR="00243942" w:rsidRPr="00946C79" w:rsidRDefault="00243942" w:rsidP="006C4FDF">
      <w:pPr>
        <w:pStyle w:val="Prrafodelista"/>
        <w:numPr>
          <w:ilvl w:val="1"/>
          <w:numId w:val="10"/>
        </w:numPr>
        <w:tabs>
          <w:tab w:val="left" w:pos="1985"/>
        </w:tabs>
        <w:spacing w:line="360" w:lineRule="auto"/>
        <w:ind w:left="1701" w:right="567"/>
        <w:jc w:val="both"/>
        <w:rPr>
          <w:rFonts w:ascii="Palatino Linotype" w:hAnsi="Palatino Linotype" w:cs="Arial"/>
        </w:rPr>
      </w:pPr>
      <w:r w:rsidRPr="00946C79">
        <w:rPr>
          <w:rFonts w:ascii="Palatino Linotype" w:hAnsi="Palatino Linotype" w:cs="Arial"/>
        </w:rPr>
        <w:t xml:space="preserve">Oficio número UT/DIF/032/2022, de trece (13) de mayo de dos mil veintidós, emitido por el Titular de la Unidad de Transparencia del </w:t>
      </w:r>
      <w:r w:rsidRPr="00946C79">
        <w:rPr>
          <w:rFonts w:ascii="Palatino Linotype" w:hAnsi="Palatino Linotype" w:cs="Arial"/>
          <w:b/>
        </w:rPr>
        <w:t>SUJETO OBLIGADO</w:t>
      </w:r>
      <w:r w:rsidRPr="00946C79">
        <w:rPr>
          <w:rFonts w:ascii="Palatino Linotype" w:hAnsi="Palatino Linotype" w:cs="Arial"/>
        </w:rPr>
        <w:t xml:space="preserve">, y dirigido al Director General de Informática de este Organismo Garante, por el que comunica que la información requerida para atender la solicitud </w:t>
      </w:r>
      <w:r w:rsidRPr="00946C79">
        <w:rPr>
          <w:rFonts w:ascii="Palatino Linotype" w:hAnsi="Palatino Linotype" w:cs="Arial"/>
          <w:b/>
        </w:rPr>
        <w:t>00040/DIFNAUCAL/IP/2022</w:t>
      </w:r>
      <w:r w:rsidRPr="00946C79">
        <w:rPr>
          <w:rFonts w:ascii="Palatino Linotype" w:hAnsi="Palatino Linotype" w:cs="Arial"/>
        </w:rPr>
        <w:t xml:space="preserve"> supone un peso aproximado de 2.5 GB.</w:t>
      </w:r>
    </w:p>
    <w:p w14:paraId="6364049A" w14:textId="77777777" w:rsidR="00243942" w:rsidRPr="00946C79" w:rsidRDefault="00243942" w:rsidP="006C4FDF">
      <w:pPr>
        <w:pStyle w:val="Prrafodelista"/>
        <w:numPr>
          <w:ilvl w:val="1"/>
          <w:numId w:val="10"/>
        </w:numPr>
        <w:tabs>
          <w:tab w:val="left" w:pos="1985"/>
        </w:tabs>
        <w:spacing w:line="360" w:lineRule="auto"/>
        <w:ind w:left="1701" w:right="567"/>
        <w:jc w:val="both"/>
        <w:rPr>
          <w:rFonts w:ascii="Palatino Linotype" w:hAnsi="Palatino Linotype" w:cs="Arial"/>
        </w:rPr>
      </w:pPr>
      <w:r w:rsidRPr="00946C79">
        <w:rPr>
          <w:rFonts w:ascii="Palatino Linotype" w:hAnsi="Palatino Linotype" w:cs="Arial"/>
        </w:rPr>
        <w:lastRenderedPageBreak/>
        <w:t xml:space="preserve">Oficio número INFOEM/DGI/266/2022, de dieciséis (16) de mayo de dos mil veintidós, suscrito por el Director General de Informática de este Instituto, y dirigido al Titular de la Unidad de Transparencia del </w:t>
      </w:r>
      <w:r w:rsidRPr="00946C79">
        <w:rPr>
          <w:rFonts w:ascii="Palatino Linotype" w:hAnsi="Palatino Linotype" w:cs="Arial"/>
          <w:b/>
        </w:rPr>
        <w:t>SUJETO OBLIGADO</w:t>
      </w:r>
      <w:r w:rsidRPr="00946C79">
        <w:rPr>
          <w:rFonts w:ascii="Palatino Linotype" w:hAnsi="Palatino Linotype" w:cs="Arial"/>
        </w:rPr>
        <w:t>, por el que informa que la incidencia se registró en la bitácora de incidencias.</w:t>
      </w:r>
    </w:p>
    <w:p w14:paraId="0F116143" w14:textId="77777777" w:rsidR="00243942" w:rsidRPr="00946C79" w:rsidRDefault="00243942" w:rsidP="006C4FDF">
      <w:pPr>
        <w:pStyle w:val="Prrafodelista"/>
        <w:numPr>
          <w:ilvl w:val="0"/>
          <w:numId w:val="7"/>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t>“7 SESION EXTRA.pdf”</w:t>
      </w:r>
      <w:r w:rsidRPr="00946C79">
        <w:rPr>
          <w:rFonts w:ascii="Palatino Linotype" w:hAnsi="Palatino Linotype" w:cs="Arial"/>
        </w:rPr>
        <w:t xml:space="preserve">: Documento de 27 fojas consistente en el Acta de la Séptima Sesión Ordinaria del Comité de Transparencia del </w:t>
      </w:r>
      <w:r w:rsidRPr="00946C79">
        <w:rPr>
          <w:rFonts w:ascii="Palatino Linotype" w:hAnsi="Palatino Linotype" w:cs="Arial"/>
          <w:b/>
        </w:rPr>
        <w:t>SUJETO OBLIGADO</w:t>
      </w:r>
      <w:r w:rsidRPr="00946C79">
        <w:rPr>
          <w:rFonts w:ascii="Palatino Linotype" w:hAnsi="Palatino Linotype" w:cs="Arial"/>
        </w:rPr>
        <w:t>, celebrada el ocho (08) de abril de dos mil veintidós, en la que se aprobó la propuesta de clasificación, así como el cambio de modalidad en la entrega de la información solicitada.</w:t>
      </w:r>
    </w:p>
    <w:p w14:paraId="28CD0E99" w14:textId="77777777" w:rsidR="00243942" w:rsidRPr="00946C79" w:rsidRDefault="00243942" w:rsidP="00243942">
      <w:pPr>
        <w:spacing w:line="360" w:lineRule="auto"/>
        <w:jc w:val="both"/>
        <w:rPr>
          <w:rFonts w:ascii="Palatino Linotype" w:hAnsi="Palatino Linotype" w:cs="Arial"/>
        </w:rPr>
      </w:pPr>
    </w:p>
    <w:p w14:paraId="5DB5D374" w14:textId="77777777" w:rsidR="00243942" w:rsidRPr="00946C79" w:rsidRDefault="00243942" w:rsidP="00243942">
      <w:pPr>
        <w:spacing w:line="360" w:lineRule="auto"/>
        <w:ind w:left="567" w:right="567"/>
        <w:jc w:val="both"/>
        <w:rPr>
          <w:rFonts w:ascii="Palatino Linotype" w:hAnsi="Palatino Linotype" w:cs="Arial"/>
        </w:rPr>
      </w:pPr>
      <w:r w:rsidRPr="00946C79">
        <w:rPr>
          <w:rFonts w:ascii="Palatino Linotype" w:hAnsi="Palatino Linotype" w:cs="Arial"/>
          <w:b/>
        </w:rPr>
        <w:t>Archivos adjuntos a la respuesta de la solicitud de información 00041/DIFNAUCAL/IP/2022:</w:t>
      </w:r>
    </w:p>
    <w:p w14:paraId="237DFB1C" w14:textId="77777777" w:rsidR="00243942" w:rsidRPr="00946C79" w:rsidRDefault="00243942" w:rsidP="006C4FDF">
      <w:pPr>
        <w:pStyle w:val="Prrafodelista"/>
        <w:numPr>
          <w:ilvl w:val="0"/>
          <w:numId w:val="14"/>
        </w:numPr>
        <w:tabs>
          <w:tab w:val="left" w:pos="1560"/>
        </w:tabs>
        <w:spacing w:line="360" w:lineRule="auto"/>
        <w:ind w:right="567"/>
        <w:jc w:val="both"/>
        <w:rPr>
          <w:rFonts w:ascii="Palatino Linotype" w:hAnsi="Palatino Linotype" w:cs="Arial"/>
        </w:rPr>
      </w:pPr>
      <w:r w:rsidRPr="00946C79">
        <w:rPr>
          <w:rFonts w:ascii="Palatino Linotype" w:hAnsi="Palatino Linotype" w:cs="Arial"/>
          <w:b/>
          <w:i/>
        </w:rPr>
        <w:t>“DIFSAFDRH1262022 0041.pdf”</w:t>
      </w:r>
      <w:r w:rsidRPr="00946C79">
        <w:rPr>
          <w:rFonts w:ascii="Palatino Linotype" w:hAnsi="Palatino Linotype" w:cs="Arial"/>
        </w:rPr>
        <w:t xml:space="preserve">: Documento de tres fojas consistente en el oficio número DIF/SAF/DRH/126/2022, de cuatro (04) de mayo de dos mil veintidós, suscrito por el Jefe del Departamento de Recursos Humanos, y dirigido al Encargado de Despacho de la Unidad de Transparencia del </w:t>
      </w:r>
      <w:r w:rsidRPr="00946C79">
        <w:rPr>
          <w:rFonts w:ascii="Palatino Linotype" w:hAnsi="Palatino Linotype" w:cs="Arial"/>
          <w:b/>
        </w:rPr>
        <w:t>SUJETO OBLIGADO</w:t>
      </w:r>
      <w:r w:rsidRPr="00946C79">
        <w:rPr>
          <w:rFonts w:ascii="Palatino Linotype" w:hAnsi="Palatino Linotype" w:cs="Arial"/>
        </w:rPr>
        <w:t>, por el que informa que la información solicitada supone un peso digital de 1.3 GB, por lo que solicita se someta a consideración del Comité de Transparencia el cambio de modalidad de entrega de la información.</w:t>
      </w:r>
    </w:p>
    <w:p w14:paraId="33171F37" w14:textId="77777777" w:rsidR="00243942" w:rsidRPr="00946C79" w:rsidRDefault="00243942" w:rsidP="006C4FDF">
      <w:pPr>
        <w:pStyle w:val="Prrafodelista"/>
        <w:numPr>
          <w:ilvl w:val="0"/>
          <w:numId w:val="14"/>
        </w:numPr>
        <w:tabs>
          <w:tab w:val="left" w:pos="1560"/>
        </w:tabs>
        <w:spacing w:line="360" w:lineRule="auto"/>
        <w:ind w:right="567"/>
        <w:jc w:val="both"/>
        <w:rPr>
          <w:rFonts w:ascii="Palatino Linotype" w:hAnsi="Palatino Linotype" w:cs="Arial"/>
        </w:rPr>
      </w:pPr>
      <w:r w:rsidRPr="00946C79">
        <w:rPr>
          <w:rFonts w:ascii="Palatino Linotype" w:hAnsi="Palatino Linotype" w:cs="Arial"/>
          <w:b/>
          <w:i/>
        </w:rPr>
        <w:lastRenderedPageBreak/>
        <w:t>“SOLICITUD0041.pdf”</w:t>
      </w:r>
      <w:r w:rsidRPr="00946C79">
        <w:rPr>
          <w:rFonts w:ascii="Palatino Linotype" w:hAnsi="Palatino Linotype" w:cs="Arial"/>
        </w:rPr>
        <w:t xml:space="preserve">: Documento de tres fojas consistente en el oficio número DIF/SAF/DRH/126/2022, de cuatro (04) de mayo de dos mil veintidós, descrito </w:t>
      </w:r>
      <w:r w:rsidRPr="00946C79">
        <w:rPr>
          <w:rFonts w:ascii="Palatino Linotype" w:hAnsi="Palatino Linotype" w:cs="Arial"/>
          <w:i/>
        </w:rPr>
        <w:t>supra.</w:t>
      </w:r>
    </w:p>
    <w:p w14:paraId="191543BF" w14:textId="77777777" w:rsidR="00243942" w:rsidRPr="00946C79" w:rsidRDefault="00243942" w:rsidP="006C4FDF">
      <w:pPr>
        <w:pStyle w:val="Prrafodelista"/>
        <w:numPr>
          <w:ilvl w:val="0"/>
          <w:numId w:val="14"/>
        </w:numPr>
        <w:tabs>
          <w:tab w:val="left" w:pos="1560"/>
        </w:tabs>
        <w:spacing w:line="360" w:lineRule="auto"/>
        <w:ind w:right="567"/>
        <w:jc w:val="both"/>
        <w:rPr>
          <w:rFonts w:ascii="Palatino Linotype" w:hAnsi="Palatino Linotype" w:cs="Arial"/>
        </w:rPr>
      </w:pPr>
      <w:r w:rsidRPr="00946C79">
        <w:rPr>
          <w:rFonts w:ascii="Palatino Linotype" w:hAnsi="Palatino Linotype" w:cs="Arial"/>
          <w:b/>
          <w:i/>
        </w:rPr>
        <w:t>“INFOEM0041.pdf”</w:t>
      </w:r>
      <w:r w:rsidRPr="00946C79">
        <w:rPr>
          <w:rFonts w:ascii="Palatino Linotype" w:hAnsi="Palatino Linotype" w:cs="Arial"/>
        </w:rPr>
        <w:t>: Documento de dos fojas consistente en los siguientes instrumentos:</w:t>
      </w:r>
    </w:p>
    <w:p w14:paraId="5FD4A3CB" w14:textId="77777777" w:rsidR="00243942" w:rsidRPr="00946C79" w:rsidRDefault="00243942" w:rsidP="006C4FDF">
      <w:pPr>
        <w:pStyle w:val="Prrafodelista"/>
        <w:numPr>
          <w:ilvl w:val="0"/>
          <w:numId w:val="15"/>
        </w:numPr>
        <w:tabs>
          <w:tab w:val="left" w:pos="1985"/>
        </w:tabs>
        <w:spacing w:line="360" w:lineRule="auto"/>
        <w:ind w:left="1701" w:right="567"/>
        <w:jc w:val="both"/>
        <w:rPr>
          <w:rFonts w:ascii="Palatino Linotype" w:hAnsi="Palatino Linotype" w:cs="Arial"/>
        </w:rPr>
      </w:pPr>
      <w:r w:rsidRPr="00946C79">
        <w:rPr>
          <w:rFonts w:ascii="Palatino Linotype" w:hAnsi="Palatino Linotype" w:cs="Arial"/>
        </w:rPr>
        <w:t xml:space="preserve">Oficio número UT/DIF/031/2022, de trece (13) de mayo de dos mil veintidós, emitido por el Titular de la Unidad de Transparencia del </w:t>
      </w:r>
      <w:r w:rsidRPr="00946C79">
        <w:rPr>
          <w:rFonts w:ascii="Palatino Linotype" w:hAnsi="Palatino Linotype" w:cs="Arial"/>
          <w:b/>
        </w:rPr>
        <w:t>SUJETO OBLIGADO</w:t>
      </w:r>
      <w:r w:rsidRPr="00946C79">
        <w:rPr>
          <w:rFonts w:ascii="Palatino Linotype" w:hAnsi="Palatino Linotype" w:cs="Arial"/>
        </w:rPr>
        <w:t xml:space="preserve">, y dirigido al Director General de Informática de este Organismo Garante, por el que comunica que la información requerida para atender la solicitud </w:t>
      </w:r>
      <w:r w:rsidRPr="00946C79">
        <w:rPr>
          <w:rFonts w:ascii="Palatino Linotype" w:hAnsi="Palatino Linotype" w:cs="Arial"/>
          <w:b/>
        </w:rPr>
        <w:t>00041/DIFNAUCAL/IP/2022</w:t>
      </w:r>
      <w:r w:rsidRPr="00946C79">
        <w:rPr>
          <w:rFonts w:ascii="Palatino Linotype" w:hAnsi="Palatino Linotype" w:cs="Arial"/>
        </w:rPr>
        <w:t xml:space="preserve"> supone un peso aproximado de 2.5 GB.</w:t>
      </w:r>
    </w:p>
    <w:p w14:paraId="7B9C7F6E" w14:textId="77777777" w:rsidR="00243942" w:rsidRPr="00946C79" w:rsidRDefault="00243942" w:rsidP="006C4FDF">
      <w:pPr>
        <w:pStyle w:val="Prrafodelista"/>
        <w:numPr>
          <w:ilvl w:val="0"/>
          <w:numId w:val="15"/>
        </w:numPr>
        <w:tabs>
          <w:tab w:val="left" w:pos="1985"/>
        </w:tabs>
        <w:spacing w:line="360" w:lineRule="auto"/>
        <w:ind w:left="1701" w:right="567"/>
        <w:jc w:val="both"/>
        <w:rPr>
          <w:rFonts w:ascii="Palatino Linotype" w:hAnsi="Palatino Linotype" w:cs="Arial"/>
        </w:rPr>
      </w:pPr>
      <w:r w:rsidRPr="00946C79">
        <w:rPr>
          <w:rFonts w:ascii="Palatino Linotype" w:hAnsi="Palatino Linotype" w:cs="Arial"/>
        </w:rPr>
        <w:t xml:space="preserve">Oficio número INFOEM/DGI/265/2022, de dieciséis (16) de mayo de dos mil veintidós, suscrito por el Director General de Informática de este Instituto, y dirigido al Titular de la Unidad de Transparencia del </w:t>
      </w:r>
      <w:r w:rsidRPr="00946C79">
        <w:rPr>
          <w:rFonts w:ascii="Palatino Linotype" w:hAnsi="Palatino Linotype" w:cs="Arial"/>
          <w:b/>
        </w:rPr>
        <w:t>SUJETO OBLIGADO</w:t>
      </w:r>
      <w:r w:rsidRPr="00946C79">
        <w:rPr>
          <w:rFonts w:ascii="Palatino Linotype" w:hAnsi="Palatino Linotype" w:cs="Arial"/>
        </w:rPr>
        <w:t>, por el que informa que la incidencia se registró en la bitácora de incidencias.</w:t>
      </w:r>
    </w:p>
    <w:p w14:paraId="3DD19340" w14:textId="77777777" w:rsidR="00243942" w:rsidRPr="00946C79" w:rsidRDefault="00243942" w:rsidP="006C4FDF">
      <w:pPr>
        <w:pStyle w:val="Prrafodelista"/>
        <w:numPr>
          <w:ilvl w:val="0"/>
          <w:numId w:val="14"/>
        </w:numPr>
        <w:tabs>
          <w:tab w:val="left" w:pos="1560"/>
        </w:tabs>
        <w:spacing w:line="360" w:lineRule="auto"/>
        <w:ind w:right="567"/>
        <w:jc w:val="both"/>
        <w:rPr>
          <w:rFonts w:ascii="Palatino Linotype" w:hAnsi="Palatino Linotype" w:cs="Arial"/>
        </w:rPr>
      </w:pPr>
      <w:r w:rsidRPr="00946C79">
        <w:rPr>
          <w:rFonts w:ascii="Palatino Linotype" w:hAnsi="Palatino Linotype" w:cs="Arial"/>
          <w:b/>
          <w:i/>
        </w:rPr>
        <w:t>“7 SESION EXTRA.pdf”</w:t>
      </w:r>
      <w:r w:rsidRPr="00946C79">
        <w:rPr>
          <w:rFonts w:ascii="Palatino Linotype" w:hAnsi="Palatino Linotype" w:cs="Arial"/>
        </w:rPr>
        <w:t xml:space="preserve">: Documento de 27 fojas consistente en el Acta de la Séptima Sesión Ordinaria del Comité de Transparencia del </w:t>
      </w:r>
      <w:r w:rsidRPr="00946C79">
        <w:rPr>
          <w:rFonts w:ascii="Palatino Linotype" w:hAnsi="Palatino Linotype" w:cs="Arial"/>
          <w:b/>
        </w:rPr>
        <w:t>SUJETO OBLIGADO</w:t>
      </w:r>
      <w:r w:rsidRPr="00946C79">
        <w:rPr>
          <w:rFonts w:ascii="Palatino Linotype" w:hAnsi="Palatino Linotype" w:cs="Arial"/>
        </w:rPr>
        <w:t>, celebrada el ocho (08) de abril de dos mil veintidós, en la que se aprobó la propuesta de clasificación, así como el cambio de modalidad en la entrega de la información solicitada.</w:t>
      </w:r>
    </w:p>
    <w:p w14:paraId="2C0AD47E" w14:textId="77777777" w:rsidR="00243942" w:rsidRPr="00946C79" w:rsidRDefault="00243942" w:rsidP="00243942">
      <w:pPr>
        <w:spacing w:line="360" w:lineRule="auto"/>
        <w:ind w:left="567" w:right="567"/>
        <w:jc w:val="both"/>
        <w:rPr>
          <w:rFonts w:ascii="Palatino Linotype" w:hAnsi="Palatino Linotype" w:cs="Arial"/>
          <w:b/>
        </w:rPr>
      </w:pPr>
    </w:p>
    <w:p w14:paraId="3686C23C" w14:textId="77777777" w:rsidR="00243942" w:rsidRPr="00946C79" w:rsidRDefault="00243942" w:rsidP="00243942">
      <w:pPr>
        <w:spacing w:line="360" w:lineRule="auto"/>
        <w:ind w:left="567" w:right="567"/>
        <w:jc w:val="both"/>
        <w:rPr>
          <w:rFonts w:ascii="Palatino Linotype" w:hAnsi="Palatino Linotype" w:cs="Arial"/>
        </w:rPr>
      </w:pPr>
      <w:r w:rsidRPr="00946C79">
        <w:rPr>
          <w:rFonts w:ascii="Palatino Linotype" w:hAnsi="Palatino Linotype" w:cs="Arial"/>
          <w:b/>
        </w:rPr>
        <w:t>Archivos adjuntos a la respuesta de la solicitud de información 00042/DIFNAUCAL/IP/2022:</w:t>
      </w:r>
    </w:p>
    <w:p w14:paraId="6AD6572E" w14:textId="77777777" w:rsidR="00243942" w:rsidRPr="00946C79" w:rsidRDefault="00243942" w:rsidP="006C4FDF">
      <w:pPr>
        <w:pStyle w:val="Prrafodelista"/>
        <w:numPr>
          <w:ilvl w:val="0"/>
          <w:numId w:val="8"/>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t>“DIFSAFDRH1272022 0042.pdf”</w:t>
      </w:r>
      <w:r w:rsidRPr="00946C79">
        <w:rPr>
          <w:rFonts w:ascii="Palatino Linotype" w:hAnsi="Palatino Linotype" w:cs="Arial"/>
        </w:rPr>
        <w:t xml:space="preserve">: Documento de tres fojas consistente en el oficio número DIF/SAF/DRH/127/2022, de cuatro (04) de mayo de dos mil veintidós, suscrito por el Jefe del Departamento de Recursos Humanos, y dirigido al Encargado de Despacho de la Unidad de Transparencia del </w:t>
      </w:r>
      <w:r w:rsidRPr="00946C79">
        <w:rPr>
          <w:rFonts w:ascii="Palatino Linotype" w:hAnsi="Palatino Linotype" w:cs="Arial"/>
          <w:b/>
        </w:rPr>
        <w:t>SUJETO OBLIGADO</w:t>
      </w:r>
      <w:r w:rsidRPr="00946C79">
        <w:rPr>
          <w:rFonts w:ascii="Palatino Linotype" w:hAnsi="Palatino Linotype" w:cs="Arial"/>
        </w:rPr>
        <w:t>, por el que informa que la información solicitada supone un peso digital de 1.3 GB, por lo que solicita se someta a consideración del Comité de Transparencia el cambio de modalidad de entrega de la información.</w:t>
      </w:r>
    </w:p>
    <w:p w14:paraId="3BDB6251" w14:textId="77777777" w:rsidR="00243942" w:rsidRPr="00946C79" w:rsidRDefault="00243942" w:rsidP="006C4FDF">
      <w:pPr>
        <w:pStyle w:val="Prrafodelista"/>
        <w:numPr>
          <w:ilvl w:val="0"/>
          <w:numId w:val="8"/>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t>“SOLICITUD0042.pdf”</w:t>
      </w:r>
      <w:r w:rsidRPr="00946C79">
        <w:rPr>
          <w:rFonts w:ascii="Palatino Linotype" w:hAnsi="Palatino Linotype" w:cs="Arial"/>
        </w:rPr>
        <w:t xml:space="preserve">: Documento de tres fojas consistente en el oficio número DIF/SAF/DRH/127/2022, de cuatro (04) de mayo de dos mil veintidós, descrito </w:t>
      </w:r>
      <w:r w:rsidRPr="00946C79">
        <w:rPr>
          <w:rFonts w:ascii="Palatino Linotype" w:hAnsi="Palatino Linotype" w:cs="Arial"/>
          <w:i/>
        </w:rPr>
        <w:t>supra.</w:t>
      </w:r>
    </w:p>
    <w:p w14:paraId="6A5798C3" w14:textId="77777777" w:rsidR="00243942" w:rsidRPr="00946C79" w:rsidRDefault="00243942" w:rsidP="006C4FDF">
      <w:pPr>
        <w:pStyle w:val="Prrafodelista"/>
        <w:numPr>
          <w:ilvl w:val="0"/>
          <w:numId w:val="8"/>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t>“INFOEM0042.pdf”</w:t>
      </w:r>
      <w:r w:rsidRPr="00946C79">
        <w:rPr>
          <w:rFonts w:ascii="Palatino Linotype" w:hAnsi="Palatino Linotype" w:cs="Arial"/>
        </w:rPr>
        <w:t>: Documento de dos fojas consistente en los siguientes instrumentos:</w:t>
      </w:r>
    </w:p>
    <w:p w14:paraId="3D8C5ACA" w14:textId="77777777" w:rsidR="00243942" w:rsidRPr="00946C79" w:rsidRDefault="00243942" w:rsidP="006C4FDF">
      <w:pPr>
        <w:pStyle w:val="Prrafodelista"/>
        <w:numPr>
          <w:ilvl w:val="0"/>
          <w:numId w:val="11"/>
        </w:numPr>
        <w:tabs>
          <w:tab w:val="left" w:pos="1985"/>
        </w:tabs>
        <w:spacing w:line="360" w:lineRule="auto"/>
        <w:ind w:left="1701" w:right="567"/>
        <w:jc w:val="both"/>
        <w:rPr>
          <w:rFonts w:ascii="Palatino Linotype" w:hAnsi="Palatino Linotype" w:cs="Arial"/>
        </w:rPr>
      </w:pPr>
      <w:r w:rsidRPr="00946C79">
        <w:rPr>
          <w:rFonts w:ascii="Palatino Linotype" w:hAnsi="Palatino Linotype" w:cs="Arial"/>
        </w:rPr>
        <w:t xml:space="preserve">Oficio número UT/DIF/030/2022, de trece (13) de mayo de dos mil veintidós, emitido por el Titular de la Unidad de Transparencia del </w:t>
      </w:r>
      <w:r w:rsidRPr="00946C79">
        <w:rPr>
          <w:rFonts w:ascii="Palatino Linotype" w:hAnsi="Palatino Linotype" w:cs="Arial"/>
          <w:b/>
        </w:rPr>
        <w:t>SUJETO OBLIGADO</w:t>
      </w:r>
      <w:r w:rsidRPr="00946C79">
        <w:rPr>
          <w:rFonts w:ascii="Palatino Linotype" w:hAnsi="Palatino Linotype" w:cs="Arial"/>
        </w:rPr>
        <w:t xml:space="preserve">, y dirigido al Director General de Informática de este Organismo Garante, por el que comunica que la información requerida para atender la solicitud </w:t>
      </w:r>
      <w:r w:rsidRPr="00946C79">
        <w:rPr>
          <w:rFonts w:ascii="Palatino Linotype" w:hAnsi="Palatino Linotype" w:cs="Arial"/>
          <w:b/>
        </w:rPr>
        <w:t>00042/DIFNAUCAL/IP/2022</w:t>
      </w:r>
      <w:r w:rsidRPr="00946C79">
        <w:rPr>
          <w:rFonts w:ascii="Palatino Linotype" w:hAnsi="Palatino Linotype" w:cs="Arial"/>
        </w:rPr>
        <w:t xml:space="preserve"> supone un peso aproximado de 2.5 GB.</w:t>
      </w:r>
    </w:p>
    <w:p w14:paraId="4C83CB14" w14:textId="77777777" w:rsidR="00243942" w:rsidRPr="00946C79" w:rsidRDefault="00243942" w:rsidP="006C4FDF">
      <w:pPr>
        <w:pStyle w:val="Prrafodelista"/>
        <w:numPr>
          <w:ilvl w:val="0"/>
          <w:numId w:val="11"/>
        </w:numPr>
        <w:tabs>
          <w:tab w:val="left" w:pos="1985"/>
        </w:tabs>
        <w:spacing w:line="360" w:lineRule="auto"/>
        <w:ind w:left="1701" w:right="567"/>
        <w:jc w:val="both"/>
        <w:rPr>
          <w:rFonts w:ascii="Palatino Linotype" w:hAnsi="Palatino Linotype" w:cs="Arial"/>
        </w:rPr>
      </w:pPr>
      <w:r w:rsidRPr="00946C79">
        <w:rPr>
          <w:rFonts w:ascii="Palatino Linotype" w:hAnsi="Palatino Linotype" w:cs="Arial"/>
        </w:rPr>
        <w:lastRenderedPageBreak/>
        <w:t xml:space="preserve">Oficio número INFOEM/DGI/264/2022, de dieciséis (16) de mayo de dos mil veintidós, suscrito por el Director General de Informática de este Instituto, y dirigido al Titular de la Unidad de Transparencia del </w:t>
      </w:r>
      <w:r w:rsidRPr="00946C79">
        <w:rPr>
          <w:rFonts w:ascii="Palatino Linotype" w:hAnsi="Palatino Linotype" w:cs="Arial"/>
          <w:b/>
        </w:rPr>
        <w:t>SUJETO OBLIGADO</w:t>
      </w:r>
      <w:r w:rsidRPr="00946C79">
        <w:rPr>
          <w:rFonts w:ascii="Palatino Linotype" w:hAnsi="Palatino Linotype" w:cs="Arial"/>
        </w:rPr>
        <w:t>, por el que informa que la incidencia se registró en la bitácora de incidencias.</w:t>
      </w:r>
    </w:p>
    <w:p w14:paraId="771293FB" w14:textId="77777777" w:rsidR="00243942" w:rsidRPr="00946C79" w:rsidRDefault="00243942" w:rsidP="006C4FDF">
      <w:pPr>
        <w:pStyle w:val="Prrafodelista"/>
        <w:numPr>
          <w:ilvl w:val="0"/>
          <w:numId w:val="8"/>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t>“7 SESION EXTRA.pdf”</w:t>
      </w:r>
      <w:r w:rsidRPr="00946C79">
        <w:rPr>
          <w:rFonts w:ascii="Palatino Linotype" w:hAnsi="Palatino Linotype" w:cs="Arial"/>
        </w:rPr>
        <w:t xml:space="preserve">: Documento de 27 fojas consistente en el Acta de la Séptima Sesión Ordinaria del Comité de Transparencia del </w:t>
      </w:r>
      <w:r w:rsidRPr="00946C79">
        <w:rPr>
          <w:rFonts w:ascii="Palatino Linotype" w:hAnsi="Palatino Linotype" w:cs="Arial"/>
          <w:b/>
        </w:rPr>
        <w:t>SUJETO OBLIGADO</w:t>
      </w:r>
      <w:r w:rsidRPr="00946C79">
        <w:rPr>
          <w:rFonts w:ascii="Palatino Linotype" w:hAnsi="Palatino Linotype" w:cs="Arial"/>
        </w:rPr>
        <w:t>, celebrada el ocho (08) de abril de dos mil veintidós, en la que se aprobó la propuesta de clasificación, así como el cambio de modalidad en la entrega de la información solicitada.</w:t>
      </w:r>
    </w:p>
    <w:p w14:paraId="1EC3FC99" w14:textId="77777777" w:rsidR="00243942" w:rsidRPr="00946C79" w:rsidRDefault="00243942" w:rsidP="00243942">
      <w:pPr>
        <w:spacing w:line="360" w:lineRule="auto"/>
        <w:jc w:val="both"/>
        <w:rPr>
          <w:rFonts w:ascii="Palatino Linotype" w:hAnsi="Palatino Linotype" w:cs="Arial"/>
        </w:rPr>
      </w:pPr>
    </w:p>
    <w:p w14:paraId="5FBE2929" w14:textId="77777777" w:rsidR="00243942" w:rsidRPr="00946C79" w:rsidRDefault="00243942" w:rsidP="00243942">
      <w:pPr>
        <w:spacing w:line="360" w:lineRule="auto"/>
        <w:ind w:left="567" w:right="567"/>
        <w:jc w:val="both"/>
        <w:rPr>
          <w:rFonts w:ascii="Palatino Linotype" w:hAnsi="Palatino Linotype" w:cs="Arial"/>
        </w:rPr>
      </w:pPr>
      <w:r w:rsidRPr="00946C79">
        <w:rPr>
          <w:rFonts w:ascii="Palatino Linotype" w:hAnsi="Palatino Linotype" w:cs="Arial"/>
          <w:b/>
        </w:rPr>
        <w:t>Archivos adjuntos a la respuesta de la solicitud de información 00043/DIFNAUCAL/IP/2022:</w:t>
      </w:r>
    </w:p>
    <w:p w14:paraId="1D3DF0D9" w14:textId="77777777" w:rsidR="00243942" w:rsidRPr="00946C79" w:rsidRDefault="00243942" w:rsidP="006C4FDF">
      <w:pPr>
        <w:pStyle w:val="Prrafodelista"/>
        <w:numPr>
          <w:ilvl w:val="0"/>
          <w:numId w:val="9"/>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t>“DIFSAFDRH1282022 0043.pdf”</w:t>
      </w:r>
      <w:r w:rsidRPr="00946C79">
        <w:rPr>
          <w:rFonts w:ascii="Palatino Linotype" w:hAnsi="Palatino Linotype" w:cs="Arial"/>
        </w:rPr>
        <w:t xml:space="preserve">: Documento de tres fojas consistente en el oficio número DIF/SAF/DRH/128/2022, de cuatro (04) de mayo de dos mil veintidós, suscrito por el Jefe del Departamento de Recursos Humanos, y dirigido al Encargado de Despacho de la Unidad de Transparencia del </w:t>
      </w:r>
      <w:r w:rsidRPr="00946C79">
        <w:rPr>
          <w:rFonts w:ascii="Palatino Linotype" w:hAnsi="Palatino Linotype" w:cs="Arial"/>
          <w:b/>
        </w:rPr>
        <w:t>SUJETO OBLIGADO</w:t>
      </w:r>
      <w:r w:rsidRPr="00946C79">
        <w:rPr>
          <w:rFonts w:ascii="Palatino Linotype" w:hAnsi="Palatino Linotype" w:cs="Arial"/>
        </w:rPr>
        <w:t>, por el que informa que la información solicitada supone un peso digital de 1.3 GB, por lo que solicita se someta a consideración del Comité de Transparencia el cambio de modalidad de entrega de la información.</w:t>
      </w:r>
    </w:p>
    <w:p w14:paraId="6C4D7E56" w14:textId="77777777" w:rsidR="00243942" w:rsidRPr="00946C79" w:rsidRDefault="00243942" w:rsidP="006C4FDF">
      <w:pPr>
        <w:pStyle w:val="Prrafodelista"/>
        <w:numPr>
          <w:ilvl w:val="0"/>
          <w:numId w:val="9"/>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lastRenderedPageBreak/>
        <w:t>“SOLICITUD0043.pdf”</w:t>
      </w:r>
      <w:r w:rsidRPr="00946C79">
        <w:rPr>
          <w:rFonts w:ascii="Palatino Linotype" w:hAnsi="Palatino Linotype" w:cs="Arial"/>
        </w:rPr>
        <w:t xml:space="preserve">: Documento de tres fojas consistente en el oficio número DIF/SAF/DRH/128/2022, de cuatro (04) de mayo de dos mil veintidós, descrito </w:t>
      </w:r>
      <w:r w:rsidRPr="00946C79">
        <w:rPr>
          <w:rFonts w:ascii="Palatino Linotype" w:hAnsi="Palatino Linotype" w:cs="Arial"/>
          <w:i/>
        </w:rPr>
        <w:t>supra.</w:t>
      </w:r>
    </w:p>
    <w:p w14:paraId="73F48A59" w14:textId="77777777" w:rsidR="00243942" w:rsidRPr="00946C79" w:rsidRDefault="00243942" w:rsidP="006C4FDF">
      <w:pPr>
        <w:pStyle w:val="Prrafodelista"/>
        <w:numPr>
          <w:ilvl w:val="0"/>
          <w:numId w:val="9"/>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t>“INFOEM0043.pdf”</w:t>
      </w:r>
      <w:r w:rsidRPr="00946C79">
        <w:rPr>
          <w:rFonts w:ascii="Palatino Linotype" w:hAnsi="Palatino Linotype" w:cs="Arial"/>
        </w:rPr>
        <w:t>: Documento de dos fojas consistente en los siguientes instrumentos:</w:t>
      </w:r>
    </w:p>
    <w:p w14:paraId="076C61C3" w14:textId="77777777" w:rsidR="00243942" w:rsidRPr="00946C79" w:rsidRDefault="00243942" w:rsidP="006C4FDF">
      <w:pPr>
        <w:pStyle w:val="Prrafodelista"/>
        <w:numPr>
          <w:ilvl w:val="0"/>
          <w:numId w:val="12"/>
        </w:numPr>
        <w:tabs>
          <w:tab w:val="left" w:pos="1985"/>
        </w:tabs>
        <w:spacing w:line="360" w:lineRule="auto"/>
        <w:ind w:left="1701" w:right="567"/>
        <w:jc w:val="both"/>
        <w:rPr>
          <w:rFonts w:ascii="Palatino Linotype" w:hAnsi="Palatino Linotype" w:cs="Arial"/>
        </w:rPr>
      </w:pPr>
      <w:r w:rsidRPr="00946C79">
        <w:rPr>
          <w:rFonts w:ascii="Palatino Linotype" w:hAnsi="Palatino Linotype" w:cs="Arial"/>
        </w:rPr>
        <w:t xml:space="preserve">Oficio número UT/DIF/029/2022, de trece (13) de mayo de dos mil veintidós, emitido por el Titular de la Unidad de Transparencia del </w:t>
      </w:r>
      <w:r w:rsidRPr="00946C79">
        <w:rPr>
          <w:rFonts w:ascii="Palatino Linotype" w:hAnsi="Palatino Linotype" w:cs="Arial"/>
          <w:b/>
        </w:rPr>
        <w:t>SUJETO OBLIGADO</w:t>
      </w:r>
      <w:r w:rsidRPr="00946C79">
        <w:rPr>
          <w:rFonts w:ascii="Palatino Linotype" w:hAnsi="Palatino Linotype" w:cs="Arial"/>
        </w:rPr>
        <w:t xml:space="preserve">, y dirigido al Director General de Informática de este Organismo Garante, por el que comunica que la información requerida para atender la solicitud </w:t>
      </w:r>
      <w:r w:rsidRPr="00946C79">
        <w:rPr>
          <w:rFonts w:ascii="Palatino Linotype" w:hAnsi="Palatino Linotype" w:cs="Arial"/>
          <w:b/>
        </w:rPr>
        <w:t>00042/DIFNAUCAL/IP/2022</w:t>
      </w:r>
      <w:r w:rsidRPr="00946C79">
        <w:rPr>
          <w:rFonts w:ascii="Palatino Linotype" w:hAnsi="Palatino Linotype" w:cs="Arial"/>
        </w:rPr>
        <w:t xml:space="preserve"> supone un peso aproximado de 2.5 GB.</w:t>
      </w:r>
    </w:p>
    <w:p w14:paraId="63EF18D4" w14:textId="77777777" w:rsidR="00243942" w:rsidRPr="00946C79" w:rsidRDefault="00243942" w:rsidP="006C4FDF">
      <w:pPr>
        <w:pStyle w:val="Prrafodelista"/>
        <w:numPr>
          <w:ilvl w:val="0"/>
          <w:numId w:val="12"/>
        </w:numPr>
        <w:tabs>
          <w:tab w:val="left" w:pos="1985"/>
        </w:tabs>
        <w:spacing w:line="360" w:lineRule="auto"/>
        <w:ind w:left="1701" w:right="567"/>
        <w:jc w:val="both"/>
        <w:rPr>
          <w:rFonts w:ascii="Palatino Linotype" w:hAnsi="Palatino Linotype" w:cs="Arial"/>
        </w:rPr>
      </w:pPr>
      <w:r w:rsidRPr="00946C79">
        <w:rPr>
          <w:rFonts w:ascii="Palatino Linotype" w:hAnsi="Palatino Linotype" w:cs="Arial"/>
        </w:rPr>
        <w:t xml:space="preserve">Oficio número INFOEM/DGI/267/2022, de dieciséis (16) de mayo de dos mil veintidós, suscrito por el Director General de Informática de este Instituto, y dirigido al Titular de la Unidad de Transparencia del </w:t>
      </w:r>
      <w:r w:rsidRPr="00946C79">
        <w:rPr>
          <w:rFonts w:ascii="Palatino Linotype" w:hAnsi="Palatino Linotype" w:cs="Arial"/>
          <w:b/>
        </w:rPr>
        <w:t>SUJETO OBLIGADO</w:t>
      </w:r>
      <w:r w:rsidRPr="00946C79">
        <w:rPr>
          <w:rFonts w:ascii="Palatino Linotype" w:hAnsi="Palatino Linotype" w:cs="Arial"/>
        </w:rPr>
        <w:t>, por el que informa que la incidencia se registró en la bitácora de incidencias.</w:t>
      </w:r>
    </w:p>
    <w:p w14:paraId="6698768C" w14:textId="77777777" w:rsidR="00243942" w:rsidRPr="00946C79" w:rsidRDefault="00243942" w:rsidP="006C4FDF">
      <w:pPr>
        <w:pStyle w:val="Prrafodelista"/>
        <w:numPr>
          <w:ilvl w:val="0"/>
          <w:numId w:val="9"/>
        </w:numPr>
        <w:tabs>
          <w:tab w:val="left" w:pos="1560"/>
        </w:tabs>
        <w:spacing w:line="360" w:lineRule="auto"/>
        <w:ind w:left="1134" w:right="567" w:firstLine="0"/>
        <w:jc w:val="both"/>
        <w:rPr>
          <w:rFonts w:ascii="Palatino Linotype" w:hAnsi="Palatino Linotype" w:cs="Arial"/>
        </w:rPr>
      </w:pPr>
      <w:r w:rsidRPr="00946C79">
        <w:rPr>
          <w:rFonts w:ascii="Palatino Linotype" w:hAnsi="Palatino Linotype" w:cs="Arial"/>
          <w:b/>
          <w:i/>
        </w:rPr>
        <w:t>“7 SESION EXTRA.pdf”</w:t>
      </w:r>
      <w:r w:rsidRPr="00946C79">
        <w:rPr>
          <w:rFonts w:ascii="Palatino Linotype" w:hAnsi="Palatino Linotype" w:cs="Arial"/>
        </w:rPr>
        <w:t xml:space="preserve">: Documento de 27 fojas consistente en el Acta de la Séptima Sesión Ordinaria del Comité de Transparencia del </w:t>
      </w:r>
      <w:r w:rsidRPr="00946C79">
        <w:rPr>
          <w:rFonts w:ascii="Palatino Linotype" w:hAnsi="Palatino Linotype" w:cs="Arial"/>
          <w:b/>
        </w:rPr>
        <w:t>SUJETO OBLIGADO</w:t>
      </w:r>
      <w:r w:rsidRPr="00946C79">
        <w:rPr>
          <w:rFonts w:ascii="Palatino Linotype" w:hAnsi="Palatino Linotype" w:cs="Arial"/>
        </w:rPr>
        <w:t>, celebrada el ocho (08) de abril de dos mil veintidós, en la que se aprobó la propuesta de clasificación, así como el cambio de modalidad en la entrega de la información solicitada.</w:t>
      </w:r>
    </w:p>
    <w:p w14:paraId="04B2C019" w14:textId="77777777" w:rsidR="00243942" w:rsidRPr="00946C79" w:rsidRDefault="00243942" w:rsidP="00F067A6">
      <w:pPr>
        <w:pStyle w:val="Prrafodelista"/>
        <w:tabs>
          <w:tab w:val="left" w:pos="426"/>
        </w:tabs>
        <w:spacing w:line="360" w:lineRule="auto"/>
        <w:ind w:left="0" w:right="51"/>
        <w:jc w:val="both"/>
        <w:rPr>
          <w:rFonts w:ascii="Palatino Linotype" w:hAnsi="Palatino Linotype"/>
          <w:lang w:val="es-ES"/>
        </w:rPr>
      </w:pPr>
    </w:p>
    <w:p w14:paraId="0A845ABA" w14:textId="3E8500A0" w:rsidR="00F067A6" w:rsidRPr="00946C79" w:rsidRDefault="00243942"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lastRenderedPageBreak/>
        <w:t>Del análisis al contenido de los documentos antes descritos, podemos rescatar los siguientes elementos:</w:t>
      </w:r>
    </w:p>
    <w:p w14:paraId="748A6BDA" w14:textId="4163A13C" w:rsidR="00213ADF" w:rsidRPr="00946C79" w:rsidRDefault="00243942" w:rsidP="006C4FDF">
      <w:pPr>
        <w:pStyle w:val="Prrafodelista"/>
        <w:numPr>
          <w:ilvl w:val="1"/>
          <w:numId w:val="16"/>
        </w:numPr>
        <w:tabs>
          <w:tab w:val="left" w:pos="426"/>
        </w:tabs>
        <w:spacing w:line="360" w:lineRule="auto"/>
        <w:ind w:left="1134" w:right="51"/>
        <w:jc w:val="both"/>
        <w:rPr>
          <w:rFonts w:ascii="Palatino Linotype" w:hAnsi="Palatino Linotype"/>
          <w:lang w:val="es-ES"/>
        </w:rPr>
      </w:pPr>
      <w:r w:rsidRPr="00946C79">
        <w:rPr>
          <w:rFonts w:ascii="Palatino Linotype" w:hAnsi="Palatino Linotype"/>
          <w:lang w:val="es-ES"/>
        </w:rPr>
        <w:t>E</w:t>
      </w:r>
      <w:r w:rsidR="00213ADF" w:rsidRPr="00946C79">
        <w:rPr>
          <w:rFonts w:ascii="Palatino Linotype" w:hAnsi="Palatino Linotype"/>
          <w:lang w:val="es-ES"/>
        </w:rPr>
        <w:t xml:space="preserve">l </w:t>
      </w:r>
      <w:r w:rsidR="00213ADF" w:rsidRPr="00946C79">
        <w:rPr>
          <w:rFonts w:ascii="Palatino Linotype" w:hAnsi="Palatino Linotype"/>
          <w:b/>
          <w:lang w:val="es-ES"/>
        </w:rPr>
        <w:t>SUJETO OBLIGADO</w:t>
      </w:r>
      <w:r w:rsidR="00213ADF" w:rsidRPr="00946C79">
        <w:rPr>
          <w:rFonts w:ascii="Palatino Linotype" w:hAnsi="Palatino Linotype"/>
          <w:lang w:val="es-ES"/>
        </w:rPr>
        <w:t xml:space="preserve"> entregó el Acta de la Séptima Sesión Extraordinaria del Comité de Transparencia, en la que se aprobaron las versiones públicas y cambio de modalidad de entrega de la información para atender las solicitudes </w:t>
      </w:r>
      <w:r w:rsidR="00213ADF" w:rsidRPr="00946C79">
        <w:rPr>
          <w:rFonts w:ascii="Palatino Linotype" w:hAnsi="Palatino Linotype"/>
          <w:b/>
          <w:sz w:val="22"/>
          <w:lang w:val="es-ES"/>
        </w:rPr>
        <w:t xml:space="preserve">00040/DIFNAUCAL/IP/2022, 00041/DIFNAUCAL/IP/2022, 00042/DIFNAUCAL/IP/2022 </w:t>
      </w:r>
      <w:r w:rsidR="00213ADF" w:rsidRPr="00946C79">
        <w:rPr>
          <w:rFonts w:ascii="Palatino Linotype" w:hAnsi="Palatino Linotype"/>
          <w:lang w:val="es-ES"/>
        </w:rPr>
        <w:t>y</w:t>
      </w:r>
      <w:r w:rsidR="00213ADF" w:rsidRPr="00946C79">
        <w:rPr>
          <w:rFonts w:ascii="Palatino Linotype" w:hAnsi="Palatino Linotype"/>
          <w:sz w:val="22"/>
          <w:lang w:val="es-ES"/>
        </w:rPr>
        <w:t xml:space="preserve"> </w:t>
      </w:r>
      <w:r w:rsidR="00213ADF" w:rsidRPr="00946C79">
        <w:rPr>
          <w:rFonts w:ascii="Palatino Linotype" w:hAnsi="Palatino Linotype"/>
          <w:b/>
          <w:sz w:val="22"/>
          <w:lang w:val="es-ES"/>
        </w:rPr>
        <w:t>00043/DIFNAUCAL/IP/2022,</w:t>
      </w:r>
      <w:r w:rsidR="00213ADF" w:rsidRPr="00946C79">
        <w:rPr>
          <w:rFonts w:ascii="Palatino Linotype" w:hAnsi="Palatino Linotype"/>
          <w:lang w:val="es-ES"/>
        </w:rPr>
        <w:t xml:space="preserve"> entre otras.</w:t>
      </w:r>
    </w:p>
    <w:p w14:paraId="0F75C8A7" w14:textId="44D42A11" w:rsidR="00243942" w:rsidRPr="00946C79" w:rsidRDefault="00213ADF" w:rsidP="006C4FDF">
      <w:pPr>
        <w:pStyle w:val="Prrafodelista"/>
        <w:numPr>
          <w:ilvl w:val="1"/>
          <w:numId w:val="16"/>
        </w:numPr>
        <w:tabs>
          <w:tab w:val="left" w:pos="426"/>
        </w:tabs>
        <w:spacing w:line="360" w:lineRule="auto"/>
        <w:ind w:left="1134" w:right="51"/>
        <w:jc w:val="both"/>
        <w:rPr>
          <w:rFonts w:ascii="Palatino Linotype" w:hAnsi="Palatino Linotype"/>
          <w:lang w:val="es-ES"/>
        </w:rPr>
      </w:pPr>
      <w:r w:rsidRPr="00946C79">
        <w:rPr>
          <w:rFonts w:ascii="Palatino Linotype" w:hAnsi="Palatino Linotype"/>
          <w:lang w:val="es-ES"/>
        </w:rPr>
        <w:t>E</w:t>
      </w:r>
      <w:r w:rsidR="00243942" w:rsidRPr="00946C79">
        <w:rPr>
          <w:rFonts w:ascii="Palatino Linotype" w:hAnsi="Palatino Linotype"/>
          <w:lang w:val="es-ES"/>
        </w:rPr>
        <w:t xml:space="preserve">l Jefe del Departamento de Recursos Humanos, informó al Titular de la Unidad de Transparencia del </w:t>
      </w:r>
      <w:r w:rsidR="00243942" w:rsidRPr="00946C79">
        <w:rPr>
          <w:rFonts w:ascii="Palatino Linotype" w:hAnsi="Palatino Linotype"/>
          <w:b/>
          <w:lang w:val="es-ES"/>
        </w:rPr>
        <w:t>SUJETO OBLIGADO</w:t>
      </w:r>
      <w:r w:rsidR="00243942" w:rsidRPr="00946C79">
        <w:rPr>
          <w:rFonts w:ascii="Palatino Linotype" w:hAnsi="Palatino Linotype"/>
          <w:lang w:val="es-ES"/>
        </w:rPr>
        <w:t xml:space="preserve"> que el paquete documental necesario para atender a cada una de las solicitudes de información </w:t>
      </w:r>
      <w:r w:rsidR="00243942" w:rsidRPr="00946C79">
        <w:rPr>
          <w:rFonts w:ascii="Palatino Linotype" w:hAnsi="Palatino Linotype"/>
          <w:b/>
          <w:sz w:val="22"/>
          <w:lang w:val="es-ES"/>
        </w:rPr>
        <w:t xml:space="preserve">00040/DIFNAUCAL/IP/2022, 00041/DIFNAUCAL/IP/2022, 00042/DIFNAUCAL/IP/2022 </w:t>
      </w:r>
      <w:r w:rsidR="00243942" w:rsidRPr="00946C79">
        <w:rPr>
          <w:rFonts w:ascii="Palatino Linotype" w:hAnsi="Palatino Linotype"/>
          <w:lang w:val="es-ES"/>
        </w:rPr>
        <w:t>y</w:t>
      </w:r>
      <w:r w:rsidR="00243942" w:rsidRPr="00946C79">
        <w:rPr>
          <w:rFonts w:ascii="Palatino Linotype" w:hAnsi="Palatino Linotype"/>
          <w:sz w:val="22"/>
          <w:lang w:val="es-ES"/>
        </w:rPr>
        <w:t xml:space="preserve"> </w:t>
      </w:r>
      <w:r w:rsidR="00243942" w:rsidRPr="00946C79">
        <w:rPr>
          <w:rFonts w:ascii="Palatino Linotype" w:hAnsi="Palatino Linotype"/>
          <w:b/>
          <w:sz w:val="22"/>
          <w:lang w:val="es-ES"/>
        </w:rPr>
        <w:t xml:space="preserve">00043/DIFNAUCAL/IP/2022 </w:t>
      </w:r>
      <w:r w:rsidR="00243942" w:rsidRPr="00946C79">
        <w:rPr>
          <w:rFonts w:ascii="Palatino Linotype" w:hAnsi="Palatino Linotype"/>
          <w:lang w:val="es-ES"/>
        </w:rPr>
        <w:t>ascendía a 1.3 GB.</w:t>
      </w:r>
    </w:p>
    <w:p w14:paraId="78365C11" w14:textId="4185C8A5" w:rsidR="00243942" w:rsidRPr="00946C79" w:rsidRDefault="00243942" w:rsidP="006C4FDF">
      <w:pPr>
        <w:pStyle w:val="Prrafodelista"/>
        <w:numPr>
          <w:ilvl w:val="1"/>
          <w:numId w:val="16"/>
        </w:numPr>
        <w:tabs>
          <w:tab w:val="left" w:pos="426"/>
        </w:tabs>
        <w:spacing w:line="360" w:lineRule="auto"/>
        <w:ind w:left="1134" w:right="51"/>
        <w:jc w:val="both"/>
        <w:rPr>
          <w:rFonts w:ascii="Palatino Linotype" w:hAnsi="Palatino Linotype"/>
          <w:sz w:val="28"/>
          <w:lang w:val="es-ES"/>
        </w:rPr>
      </w:pPr>
      <w:r w:rsidRPr="00946C79">
        <w:rPr>
          <w:rFonts w:ascii="Palatino Linotype" w:hAnsi="Palatino Linotype"/>
          <w:sz w:val="22"/>
          <w:lang w:val="es-ES"/>
        </w:rPr>
        <w:t xml:space="preserve">Derivado de lo anterior, el Titular de la Unidad de Transparencia remitió al Titular de la Dirección General de Informática de este Instituto, cuatro oficios distintos en los que reportaba que la información que colmaba </w:t>
      </w:r>
      <w:r w:rsidRPr="00946C79">
        <w:rPr>
          <w:rFonts w:ascii="Palatino Linotype" w:hAnsi="Palatino Linotype"/>
          <w:lang w:val="es-ES"/>
        </w:rPr>
        <w:t xml:space="preserve">las solicitudes de información </w:t>
      </w:r>
      <w:r w:rsidRPr="00946C79">
        <w:rPr>
          <w:rFonts w:ascii="Palatino Linotype" w:hAnsi="Palatino Linotype"/>
          <w:b/>
          <w:sz w:val="22"/>
          <w:lang w:val="es-ES"/>
        </w:rPr>
        <w:t xml:space="preserve">00040/DIFNAUCAL/IP/2022, 00041/DIFNAUCAL/IP/2022, 00042/DIFNAUCAL/IP/2022 </w:t>
      </w:r>
      <w:r w:rsidRPr="00946C79">
        <w:rPr>
          <w:rFonts w:ascii="Palatino Linotype" w:hAnsi="Palatino Linotype"/>
          <w:lang w:val="es-ES"/>
        </w:rPr>
        <w:t>y</w:t>
      </w:r>
      <w:r w:rsidRPr="00946C79">
        <w:rPr>
          <w:rFonts w:ascii="Palatino Linotype" w:hAnsi="Palatino Linotype"/>
          <w:sz w:val="22"/>
          <w:lang w:val="es-ES"/>
        </w:rPr>
        <w:t xml:space="preserve"> </w:t>
      </w:r>
      <w:r w:rsidRPr="00946C79">
        <w:rPr>
          <w:rFonts w:ascii="Palatino Linotype" w:hAnsi="Palatino Linotype"/>
          <w:b/>
          <w:sz w:val="22"/>
          <w:lang w:val="es-ES"/>
        </w:rPr>
        <w:t>00043/DIFNAUCAL/IP/2022</w:t>
      </w:r>
      <w:r w:rsidRPr="00946C79">
        <w:rPr>
          <w:rFonts w:ascii="Palatino Linotype" w:hAnsi="Palatino Linotype"/>
          <w:sz w:val="22"/>
          <w:lang w:val="es-ES"/>
        </w:rPr>
        <w:t xml:space="preserve"> </w:t>
      </w:r>
      <w:r w:rsidRPr="00946C79">
        <w:rPr>
          <w:rFonts w:ascii="Palatino Linotype" w:hAnsi="Palatino Linotype"/>
          <w:lang w:val="es-ES"/>
        </w:rPr>
        <w:t>tenía un peso aproximado de 2.5 GB por solicitud.</w:t>
      </w:r>
    </w:p>
    <w:p w14:paraId="528132C6" w14:textId="68902DE5" w:rsidR="00243942" w:rsidRPr="00946C79" w:rsidRDefault="00243942" w:rsidP="006C4FDF">
      <w:pPr>
        <w:pStyle w:val="Prrafodelista"/>
        <w:numPr>
          <w:ilvl w:val="1"/>
          <w:numId w:val="16"/>
        </w:numPr>
        <w:tabs>
          <w:tab w:val="left" w:pos="426"/>
        </w:tabs>
        <w:spacing w:line="360" w:lineRule="auto"/>
        <w:ind w:left="1134" w:right="51"/>
        <w:jc w:val="both"/>
        <w:rPr>
          <w:rFonts w:ascii="Palatino Linotype" w:hAnsi="Palatino Linotype"/>
          <w:sz w:val="28"/>
          <w:lang w:val="es-ES"/>
        </w:rPr>
      </w:pPr>
      <w:r w:rsidRPr="00946C79">
        <w:rPr>
          <w:rFonts w:ascii="Palatino Linotype" w:hAnsi="Palatino Linotype"/>
          <w:sz w:val="22"/>
          <w:lang w:val="es-ES"/>
        </w:rPr>
        <w:t xml:space="preserve">El Titular de la Dirección General de Informática de este Instituto informó al </w:t>
      </w:r>
      <w:r w:rsidRPr="00946C79">
        <w:rPr>
          <w:rFonts w:ascii="Palatino Linotype" w:hAnsi="Palatino Linotype"/>
          <w:lang w:val="es-ES"/>
        </w:rPr>
        <w:t xml:space="preserve">Titular de la Unidad de Transparencia del </w:t>
      </w:r>
      <w:r w:rsidRPr="00946C79">
        <w:rPr>
          <w:rFonts w:ascii="Palatino Linotype" w:hAnsi="Palatino Linotype"/>
          <w:b/>
          <w:lang w:val="es-ES"/>
        </w:rPr>
        <w:t>SUJETO OBLIGADO</w:t>
      </w:r>
      <w:r w:rsidRPr="00946C79">
        <w:rPr>
          <w:rFonts w:ascii="Palatino Linotype" w:hAnsi="Palatino Linotype"/>
          <w:lang w:val="es-ES"/>
        </w:rPr>
        <w:t xml:space="preserve"> que ñas incidencias reportadas en relación al peso de la información había sido registradas en la bitácora de </w:t>
      </w:r>
      <w:r w:rsidR="00213ADF" w:rsidRPr="00946C79">
        <w:rPr>
          <w:rFonts w:ascii="Palatino Linotype" w:hAnsi="Palatino Linotype"/>
          <w:lang w:val="es-ES"/>
        </w:rPr>
        <w:t xml:space="preserve">incidencias, pues se trataba de subir un peso </w:t>
      </w:r>
      <w:r w:rsidR="00213ADF" w:rsidRPr="00946C79">
        <w:rPr>
          <w:rFonts w:ascii="Palatino Linotype" w:hAnsi="Palatino Linotype"/>
          <w:lang w:val="es-ES"/>
        </w:rPr>
        <w:lastRenderedPageBreak/>
        <w:t xml:space="preserve">de 2.5 GB de información para atender cada una de las solicitudes </w:t>
      </w:r>
      <w:r w:rsidR="00213ADF" w:rsidRPr="00946C79">
        <w:rPr>
          <w:rFonts w:ascii="Palatino Linotype" w:hAnsi="Palatino Linotype"/>
          <w:b/>
          <w:sz w:val="22"/>
          <w:lang w:val="es-ES"/>
        </w:rPr>
        <w:t xml:space="preserve">00040/DIFNAUCAL/IP/2022, 00041/DIFNAUCAL/IP/2022, 00042/DIFNAUCAL/IP/2022 </w:t>
      </w:r>
      <w:r w:rsidR="00213ADF" w:rsidRPr="00946C79">
        <w:rPr>
          <w:rFonts w:ascii="Palatino Linotype" w:hAnsi="Palatino Linotype"/>
          <w:lang w:val="es-ES"/>
        </w:rPr>
        <w:t>y</w:t>
      </w:r>
      <w:r w:rsidR="00213ADF" w:rsidRPr="00946C79">
        <w:rPr>
          <w:rFonts w:ascii="Palatino Linotype" w:hAnsi="Palatino Linotype"/>
          <w:sz w:val="22"/>
          <w:lang w:val="es-ES"/>
        </w:rPr>
        <w:t xml:space="preserve"> </w:t>
      </w:r>
      <w:r w:rsidR="00213ADF" w:rsidRPr="00946C79">
        <w:rPr>
          <w:rFonts w:ascii="Palatino Linotype" w:hAnsi="Palatino Linotype"/>
          <w:b/>
          <w:sz w:val="22"/>
          <w:lang w:val="es-ES"/>
        </w:rPr>
        <w:t>00043/DIFNAUCAL/IP/2022</w:t>
      </w:r>
      <w:r w:rsidR="00213ADF" w:rsidRPr="00946C79">
        <w:rPr>
          <w:rFonts w:ascii="Palatino Linotype" w:hAnsi="Palatino Linotype"/>
          <w:sz w:val="22"/>
          <w:lang w:val="es-ES"/>
        </w:rPr>
        <w:t xml:space="preserve">, </w:t>
      </w:r>
      <w:r w:rsidR="00213ADF" w:rsidRPr="00946C79">
        <w:rPr>
          <w:rFonts w:ascii="Palatino Linotype" w:hAnsi="Palatino Linotype"/>
          <w:lang w:val="es-ES"/>
        </w:rPr>
        <w:t>lo cual sobrepasaba las capacidades técnicas del SAIMEX.</w:t>
      </w:r>
    </w:p>
    <w:p w14:paraId="12993F34"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04A6A199" w14:textId="1C1A791F" w:rsidR="00D841E2"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lang w:val="es-ES"/>
        </w:rPr>
        <w:t>En principio, es pertinente mencionar que si bien el ente recurrido asumió contar con la información solicitada al pretender un cambio de modalidad,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274DD394" w14:textId="54085D4A" w:rsidR="00D841E2" w:rsidRPr="00946C79"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179ED2A" w14:textId="77777777" w:rsidR="00F067A6" w:rsidRPr="00946C79" w:rsidRDefault="00F067A6" w:rsidP="00F067A6">
      <w:pPr>
        <w:widowControl w:val="0"/>
        <w:autoSpaceDE w:val="0"/>
        <w:autoSpaceDN w:val="0"/>
        <w:adjustRightInd w:val="0"/>
        <w:spacing w:line="276" w:lineRule="auto"/>
        <w:ind w:left="567" w:right="567"/>
        <w:jc w:val="both"/>
        <w:rPr>
          <w:rFonts w:ascii="Palatino Linotype" w:eastAsia="Calibri" w:hAnsi="Palatino Linotype"/>
          <w:i/>
          <w:sz w:val="22"/>
          <w:lang w:eastAsia="es-ES_tradnl"/>
        </w:rPr>
      </w:pPr>
      <w:r w:rsidRPr="00946C79">
        <w:rPr>
          <w:rFonts w:ascii="Palatino Linotype" w:eastAsia="Calibri" w:hAnsi="Palatino Linotype"/>
          <w:b/>
          <w:i/>
          <w:sz w:val="22"/>
          <w:lang w:eastAsia="es-ES_tradnl"/>
        </w:rPr>
        <w:t>“Artículo 18.</w:t>
      </w:r>
      <w:r w:rsidRPr="00946C79">
        <w:rPr>
          <w:rFonts w:ascii="Palatino Linotype" w:eastAsia="Calibri" w:hAnsi="Palatino Linotype"/>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710A883" w14:textId="77777777" w:rsidR="00F067A6" w:rsidRPr="00946C79"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FBC95A8" w14:textId="3FF661A2" w:rsidR="00D841E2" w:rsidRPr="00946C79"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lang w:val="es-ES"/>
        </w:rPr>
        <w:t xml:space="preserve">Por </w:t>
      </w:r>
      <w:r w:rsidRPr="00946C79">
        <w:rPr>
          <w:rFonts w:ascii="Palatino Linotype" w:eastAsia="Calibri" w:hAnsi="Palatino Linotype" w:cs="Arial"/>
          <w:lang w:eastAsia="en-US"/>
        </w:rPr>
        <w:t xml:space="preserve">otro lado, </w:t>
      </w:r>
      <w:r w:rsidRPr="00946C79">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946C79">
        <w:rPr>
          <w:rFonts w:ascii="Palatino Linotype" w:hAnsi="Palatino Linotype"/>
          <w:b/>
          <w:lang w:eastAsia="es-MX"/>
        </w:rPr>
        <w:t>SUJETOS OBLIGADOS</w:t>
      </w:r>
      <w:r w:rsidRPr="00946C79">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67398872" w14:textId="77FBC2C3" w:rsidR="00D841E2" w:rsidRPr="00946C79"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5A0FC15A" w14:textId="77777777" w:rsidR="00F067A6" w:rsidRPr="00946C79" w:rsidRDefault="00F067A6" w:rsidP="00F067A6">
      <w:pPr>
        <w:spacing w:line="276" w:lineRule="auto"/>
        <w:ind w:left="567" w:right="567"/>
        <w:jc w:val="both"/>
        <w:rPr>
          <w:rFonts w:ascii="Palatino Linotype" w:hAnsi="Palatino Linotype"/>
          <w:i/>
          <w:sz w:val="22"/>
          <w:lang w:eastAsia="en-US"/>
        </w:rPr>
      </w:pPr>
      <w:r w:rsidRPr="00946C79">
        <w:rPr>
          <w:rFonts w:ascii="Palatino Linotype" w:hAnsi="Palatino Linotype"/>
          <w:i/>
          <w:sz w:val="22"/>
          <w:lang w:eastAsia="en-US"/>
        </w:rPr>
        <w:t>“</w:t>
      </w:r>
      <w:r w:rsidRPr="00946C79">
        <w:rPr>
          <w:rFonts w:ascii="Palatino Linotype" w:hAnsi="Palatino Linotype"/>
          <w:b/>
          <w:i/>
          <w:sz w:val="22"/>
          <w:lang w:eastAsia="en-US"/>
        </w:rPr>
        <w:t>Artículo 4.</w:t>
      </w:r>
      <w:r w:rsidRPr="00946C79">
        <w:rPr>
          <w:rFonts w:ascii="Palatino Linotype" w:hAnsi="Palatino Linotype"/>
          <w:i/>
          <w:sz w:val="22"/>
          <w:lang w:eastAsia="en-US"/>
        </w:rPr>
        <w:t xml:space="preserve"> </w:t>
      </w:r>
    </w:p>
    <w:p w14:paraId="297984EB" w14:textId="77777777" w:rsidR="00F067A6" w:rsidRPr="00946C79" w:rsidRDefault="00F067A6" w:rsidP="00F067A6">
      <w:pPr>
        <w:spacing w:line="276" w:lineRule="auto"/>
        <w:ind w:left="567" w:right="567"/>
        <w:jc w:val="both"/>
        <w:rPr>
          <w:rFonts w:ascii="Palatino Linotype" w:hAnsi="Palatino Linotype"/>
          <w:i/>
          <w:sz w:val="22"/>
          <w:lang w:eastAsia="en-US"/>
        </w:rPr>
      </w:pPr>
      <w:r w:rsidRPr="00946C79">
        <w:rPr>
          <w:rFonts w:ascii="Palatino Linotype" w:hAnsi="Palatino Linotype"/>
          <w:i/>
          <w:sz w:val="22"/>
          <w:lang w:eastAsia="en-US"/>
        </w:rPr>
        <w:lastRenderedPageBreak/>
        <w:t>(…)</w:t>
      </w:r>
    </w:p>
    <w:p w14:paraId="35ED0270" w14:textId="77777777" w:rsidR="00F067A6" w:rsidRPr="00946C79" w:rsidRDefault="00F067A6" w:rsidP="00F067A6">
      <w:pPr>
        <w:spacing w:line="276" w:lineRule="auto"/>
        <w:ind w:left="567" w:right="567"/>
        <w:jc w:val="both"/>
        <w:rPr>
          <w:rFonts w:ascii="Palatino Linotype" w:hAnsi="Palatino Linotype"/>
          <w:i/>
          <w:sz w:val="22"/>
          <w:lang w:eastAsia="en-US"/>
        </w:rPr>
      </w:pPr>
      <w:r w:rsidRPr="00946C79">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946C79">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946C79">
        <w:rPr>
          <w:rFonts w:ascii="Palatino Linotype" w:hAnsi="Palatino Linotype"/>
          <w:b/>
          <w:i/>
          <w:sz w:val="22"/>
          <w:lang w:eastAsia="en-US"/>
        </w:rPr>
        <w:t>principio de máxima publicidad</w:t>
      </w:r>
      <w:r w:rsidRPr="00946C79">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0835F13" w14:textId="77777777" w:rsidR="00F067A6" w:rsidRPr="00946C79" w:rsidRDefault="00F067A6" w:rsidP="00F067A6">
      <w:pPr>
        <w:spacing w:line="276" w:lineRule="auto"/>
        <w:ind w:left="567" w:right="567"/>
        <w:jc w:val="both"/>
        <w:rPr>
          <w:rFonts w:ascii="Palatino Linotype" w:hAnsi="Palatino Linotype"/>
          <w:i/>
          <w:sz w:val="22"/>
          <w:lang w:eastAsia="en-US"/>
        </w:rPr>
      </w:pPr>
      <w:r w:rsidRPr="00946C79">
        <w:rPr>
          <w:rFonts w:ascii="Palatino Linotype" w:hAnsi="Palatino Linotype"/>
          <w:i/>
          <w:sz w:val="22"/>
          <w:lang w:eastAsia="en-US"/>
        </w:rPr>
        <w:t>(…)</w:t>
      </w:r>
    </w:p>
    <w:p w14:paraId="2AE33452" w14:textId="77777777" w:rsidR="00F067A6" w:rsidRPr="00946C79" w:rsidRDefault="00F067A6" w:rsidP="00F067A6">
      <w:pPr>
        <w:spacing w:line="276" w:lineRule="auto"/>
        <w:ind w:left="567" w:right="567"/>
        <w:jc w:val="both"/>
        <w:rPr>
          <w:rFonts w:ascii="Palatino Linotype" w:hAnsi="Palatino Linotype"/>
          <w:sz w:val="22"/>
          <w:lang w:eastAsia="en-US"/>
        </w:rPr>
      </w:pPr>
      <w:r w:rsidRPr="00946C79">
        <w:rPr>
          <w:rFonts w:ascii="Palatino Linotype" w:hAnsi="Palatino Linotype"/>
          <w:sz w:val="22"/>
          <w:lang w:eastAsia="en-US"/>
        </w:rPr>
        <w:t>(Énfasis añadido)</w:t>
      </w:r>
    </w:p>
    <w:p w14:paraId="456A1C6A" w14:textId="77777777" w:rsidR="00F067A6" w:rsidRPr="00946C79"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39F99DB9" w14:textId="09766201" w:rsidR="00D841E2" w:rsidRPr="00946C79"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lang w:val="es-ES"/>
        </w:rPr>
        <w:t xml:space="preserve">En </w:t>
      </w:r>
      <w:r w:rsidRPr="00946C79">
        <w:rPr>
          <w:rFonts w:ascii="Palatino Linotype" w:eastAsia="Calibri" w:hAnsi="Palatino Linotype" w:cs="Arial"/>
          <w:lang w:eastAsia="en-US"/>
        </w:rPr>
        <w:t xml:space="preserve">ese sentido, no debe de pasarse por alto para el </w:t>
      </w:r>
      <w:r w:rsidRPr="00946C79">
        <w:rPr>
          <w:rFonts w:ascii="Palatino Linotype" w:eastAsia="Calibri" w:hAnsi="Palatino Linotype" w:cs="Arial"/>
          <w:b/>
          <w:lang w:eastAsia="en-US"/>
        </w:rPr>
        <w:t>SUJETO OBLIGADO</w:t>
      </w:r>
      <w:r w:rsidRPr="00946C79">
        <w:rPr>
          <w:rFonts w:ascii="Palatino Linotype" w:eastAsia="Calibri" w:hAnsi="Palatino Linotype" w:cs="Arial"/>
          <w:lang w:eastAsia="en-US"/>
        </w:rPr>
        <w:t xml:space="preserve"> que el principio fundamental del acceso a la información pública, es la </w:t>
      </w:r>
      <w:r w:rsidRPr="00946C79">
        <w:rPr>
          <w:rFonts w:ascii="Palatino Linotype" w:eastAsia="Calibri" w:hAnsi="Palatino Linotype" w:cs="Arial"/>
          <w:b/>
          <w:lang w:eastAsia="en-US"/>
        </w:rPr>
        <w:t>máxima publicidad</w:t>
      </w:r>
      <w:r w:rsidRPr="00946C79">
        <w:rPr>
          <w:rFonts w:ascii="Palatino Linotype" w:eastAsia="Calibri" w:hAnsi="Palatino Linotype" w:cs="Arial"/>
          <w:lang w:eastAsia="en-US"/>
        </w:rPr>
        <w:t>,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615127D" w14:textId="66BC413F" w:rsidR="00D841E2" w:rsidRPr="00946C79"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49BA854E" w14:textId="77777777" w:rsidR="00F067A6" w:rsidRPr="00946C79" w:rsidRDefault="00F067A6" w:rsidP="00F067A6">
      <w:pPr>
        <w:spacing w:line="276" w:lineRule="auto"/>
        <w:ind w:left="567" w:right="567"/>
        <w:jc w:val="both"/>
        <w:rPr>
          <w:rFonts w:ascii="Palatino Linotype" w:eastAsia="Calibri" w:hAnsi="Palatino Linotype"/>
          <w:i/>
          <w:sz w:val="22"/>
          <w:lang w:eastAsia="en-US"/>
        </w:rPr>
      </w:pPr>
      <w:r w:rsidRPr="00946C79">
        <w:rPr>
          <w:rFonts w:ascii="Palatino Linotype" w:eastAsia="Calibri" w:hAnsi="Palatino Linotype"/>
          <w:i/>
          <w:sz w:val="22"/>
          <w:lang w:eastAsia="en-US"/>
        </w:rPr>
        <w:t>“</w:t>
      </w:r>
      <w:r w:rsidRPr="00946C79">
        <w:rPr>
          <w:rFonts w:ascii="Palatino Linotype" w:eastAsia="Calibri" w:hAnsi="Palatino Linotype"/>
          <w:b/>
          <w:i/>
          <w:sz w:val="22"/>
          <w:lang w:eastAsia="en-US"/>
        </w:rPr>
        <w:t>Artículo 8.</w:t>
      </w:r>
      <w:r w:rsidRPr="00946C79">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398DB67" w14:textId="77777777" w:rsidR="00F067A6" w:rsidRPr="00946C79" w:rsidRDefault="00F067A6" w:rsidP="00F067A6">
      <w:pPr>
        <w:spacing w:line="276" w:lineRule="auto"/>
        <w:ind w:left="567" w:right="567"/>
        <w:jc w:val="both"/>
        <w:rPr>
          <w:rFonts w:ascii="Palatino Linotype" w:eastAsia="Calibri" w:hAnsi="Palatino Linotype"/>
          <w:i/>
          <w:sz w:val="22"/>
          <w:lang w:eastAsia="en-US"/>
        </w:rPr>
      </w:pPr>
      <w:r w:rsidRPr="00946C79">
        <w:rPr>
          <w:rFonts w:ascii="Palatino Linotype" w:eastAsia="Calibri" w:hAnsi="Palatino Linotype"/>
          <w:b/>
          <w:i/>
          <w:sz w:val="22"/>
          <w:lang w:eastAsia="en-US"/>
        </w:rPr>
        <w:t>En la aplicación e interpretación de la presente Ley deberá prevalecer el principio de máxima publicidad,</w:t>
      </w:r>
      <w:r w:rsidRPr="00946C79">
        <w:rPr>
          <w:rFonts w:ascii="Palatino Linotype" w:eastAsia="Calibri" w:hAnsi="Palatino Linotype"/>
          <w:i/>
          <w:sz w:val="22"/>
          <w:lang w:eastAsia="en-US"/>
        </w:rPr>
        <w:t xml:space="preserve"> conforme a lo dispuesto en la Constitución Federal, en los tratados internacionales de los que el Estado mexicano sea parte, la Ley General, </w:t>
      </w:r>
      <w:r w:rsidRPr="00946C79">
        <w:rPr>
          <w:rFonts w:ascii="Palatino Linotype" w:eastAsia="Calibri" w:hAnsi="Palatino Linotype"/>
          <w:i/>
          <w:sz w:val="22"/>
          <w:lang w:eastAsia="en-US"/>
        </w:rPr>
        <w:lastRenderedPageBreak/>
        <w:t>la Constitución Local, así como en las resoluciones y sentencias vinculantes que emitan los órganos nacionales e internacionales especializados, favoreciendo en todo tiempo a las personas la protección más amplia, atendiendo al principio pro persona.</w:t>
      </w:r>
    </w:p>
    <w:p w14:paraId="6A25BEA1" w14:textId="77777777" w:rsidR="00F067A6" w:rsidRPr="00946C79" w:rsidRDefault="00F067A6" w:rsidP="00F067A6">
      <w:pPr>
        <w:spacing w:line="276" w:lineRule="auto"/>
        <w:ind w:left="567" w:right="567"/>
        <w:jc w:val="both"/>
        <w:rPr>
          <w:rFonts w:ascii="Palatino Linotype" w:eastAsia="Calibri" w:hAnsi="Palatino Linotype"/>
          <w:i/>
          <w:sz w:val="22"/>
          <w:lang w:eastAsia="en-US"/>
        </w:rPr>
      </w:pPr>
      <w:r w:rsidRPr="00946C79">
        <w:rPr>
          <w:rFonts w:ascii="Palatino Linotype" w:eastAsia="Calibri" w:hAnsi="Palatino Linotype"/>
          <w:i/>
          <w:sz w:val="22"/>
          <w:lang w:eastAsia="en-US"/>
        </w:rPr>
        <w:t>Para el caso de la interpretación se podrá tomar en cuenta los criterios, determinaciones y opiniones de los organismos nacionales e internacionales, en materia de transparencia y el derecho de acceso a la información.</w:t>
      </w:r>
    </w:p>
    <w:p w14:paraId="450F19E1" w14:textId="77777777" w:rsidR="00F067A6" w:rsidRPr="00946C79" w:rsidRDefault="00F067A6" w:rsidP="00F067A6">
      <w:pPr>
        <w:spacing w:line="276" w:lineRule="auto"/>
        <w:ind w:left="567" w:right="567"/>
        <w:jc w:val="both"/>
        <w:rPr>
          <w:rFonts w:ascii="Palatino Linotype" w:eastAsia="Calibri" w:hAnsi="Palatino Linotype"/>
          <w:sz w:val="22"/>
          <w:lang w:eastAsia="en-US"/>
        </w:rPr>
      </w:pPr>
      <w:r w:rsidRPr="00946C79">
        <w:rPr>
          <w:rFonts w:ascii="Palatino Linotype" w:eastAsia="Calibri" w:hAnsi="Palatino Linotype"/>
          <w:sz w:val="22"/>
          <w:lang w:eastAsia="en-US"/>
        </w:rPr>
        <w:t>(Énfasis añadido)</w:t>
      </w:r>
    </w:p>
    <w:p w14:paraId="64129928" w14:textId="77777777" w:rsidR="00F067A6" w:rsidRPr="00946C79"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523E20A" w14:textId="49EA28A1" w:rsidR="00D841E2" w:rsidRPr="00946C79"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lang w:val="es-ES"/>
        </w:rPr>
        <w:t xml:space="preserve">Establecido </w:t>
      </w:r>
      <w:r w:rsidRPr="00946C79">
        <w:rPr>
          <w:rFonts w:ascii="Palatino Linotype" w:eastAsia="Calibri" w:hAnsi="Palatino Linotype"/>
        </w:rPr>
        <w:t>lo anterior, el artículo 7 de la Ley antes citada señala que el estado mexicano garantizará el efectivo acceso a toda persona a la información en su posesión, como se aprecia a continuación:</w:t>
      </w:r>
    </w:p>
    <w:p w14:paraId="49CA5D2E" w14:textId="0AEE5306" w:rsidR="00D841E2" w:rsidRPr="00946C79"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B75DC73" w14:textId="77777777" w:rsidR="00F067A6" w:rsidRPr="00946C79" w:rsidRDefault="00F067A6" w:rsidP="00F067A6">
      <w:pPr>
        <w:spacing w:line="276" w:lineRule="auto"/>
        <w:ind w:left="540" w:right="738"/>
        <w:contextualSpacing/>
        <w:jc w:val="both"/>
        <w:rPr>
          <w:rFonts w:ascii="Palatino Linotype" w:eastAsia="Calibri" w:hAnsi="Palatino Linotype"/>
          <w:i/>
          <w:sz w:val="22"/>
        </w:rPr>
      </w:pPr>
      <w:r w:rsidRPr="00946C79">
        <w:rPr>
          <w:rFonts w:ascii="Palatino Linotype" w:eastAsia="Calibri" w:hAnsi="Palatino Linotype"/>
          <w:sz w:val="22"/>
        </w:rPr>
        <w:t>“</w:t>
      </w:r>
      <w:r w:rsidRPr="00946C79">
        <w:rPr>
          <w:rFonts w:ascii="Palatino Linotype" w:eastAsia="Calibri" w:hAnsi="Palatino Linotype"/>
          <w:b/>
          <w:i/>
          <w:sz w:val="22"/>
        </w:rPr>
        <w:t>Artículo 7.</w:t>
      </w:r>
      <w:r w:rsidRPr="00946C79">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07FEB3AF" w14:textId="77777777" w:rsidR="00F067A6" w:rsidRPr="00946C79"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7E3E5927" w14:textId="30B1350C" w:rsidR="00D841E2" w:rsidRPr="00946C79"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lang w:val="es-ES"/>
        </w:rPr>
        <w:t xml:space="preserve">Además, </w:t>
      </w:r>
      <w:r w:rsidRPr="00946C79">
        <w:rPr>
          <w:rFonts w:ascii="Palatino Linotype" w:eastAsia="Calibri" w:hAnsi="Palatino Linotype" w:cs="Arial"/>
          <w:bCs/>
          <w:lang w:eastAsia="en-US"/>
        </w:rPr>
        <w:t xml:space="preserve">la </w:t>
      </w:r>
      <w:r w:rsidRPr="00946C79">
        <w:rPr>
          <w:rFonts w:ascii="Palatino Linotype" w:hAnsi="Palatino Linotype" w:cs="Arial"/>
          <w:lang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17928EF8" w14:textId="20F6B345" w:rsidR="00D841E2" w:rsidRPr="00946C79"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88886E" w14:textId="77777777" w:rsidR="00F067A6" w:rsidRPr="00946C79" w:rsidRDefault="00F067A6" w:rsidP="00F067A6">
      <w:pPr>
        <w:spacing w:line="276" w:lineRule="auto"/>
        <w:ind w:left="567" w:right="567"/>
        <w:contextualSpacing/>
        <w:jc w:val="both"/>
        <w:rPr>
          <w:rFonts w:ascii="Palatino Linotype" w:hAnsi="Palatino Linotype" w:cs="Arial"/>
          <w:i/>
          <w:sz w:val="22"/>
          <w:lang w:eastAsia="en-US"/>
        </w:rPr>
      </w:pPr>
      <w:r w:rsidRPr="00946C79">
        <w:rPr>
          <w:rFonts w:ascii="Palatino Linotype" w:hAnsi="Palatino Linotype" w:cs="Arial"/>
          <w:b/>
          <w:i/>
          <w:sz w:val="22"/>
          <w:lang w:eastAsia="en-US"/>
        </w:rPr>
        <w:t>“Artículo 23.</w:t>
      </w:r>
      <w:r w:rsidRPr="00946C79">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35E6C82E" w14:textId="77777777" w:rsidR="00F067A6" w:rsidRPr="00946C79" w:rsidRDefault="00F067A6" w:rsidP="00F067A6">
      <w:pPr>
        <w:spacing w:line="276" w:lineRule="auto"/>
        <w:ind w:left="567" w:right="567"/>
        <w:contextualSpacing/>
        <w:jc w:val="both"/>
        <w:rPr>
          <w:rFonts w:ascii="Palatino Linotype" w:hAnsi="Palatino Linotype" w:cs="Arial"/>
          <w:i/>
          <w:sz w:val="22"/>
          <w:lang w:eastAsia="en-US"/>
        </w:rPr>
      </w:pPr>
      <w:r w:rsidRPr="00946C79">
        <w:rPr>
          <w:rFonts w:ascii="Palatino Linotype" w:eastAsia="MS Mincho" w:hAnsi="Palatino Linotype" w:cs="Arial"/>
          <w:sz w:val="22"/>
        </w:rPr>
        <w:t>(…)</w:t>
      </w:r>
    </w:p>
    <w:p w14:paraId="719A5131" w14:textId="77777777" w:rsidR="00F067A6" w:rsidRPr="00946C79" w:rsidRDefault="00F067A6" w:rsidP="00F067A6">
      <w:pPr>
        <w:spacing w:line="276" w:lineRule="auto"/>
        <w:ind w:left="567" w:right="567"/>
        <w:contextualSpacing/>
        <w:jc w:val="both"/>
        <w:rPr>
          <w:rFonts w:ascii="Palatino Linotype" w:eastAsia="MS Mincho" w:hAnsi="Palatino Linotype" w:cs="Arial"/>
          <w:b/>
          <w:i/>
          <w:sz w:val="22"/>
        </w:rPr>
      </w:pPr>
      <w:r w:rsidRPr="00946C79">
        <w:rPr>
          <w:rFonts w:ascii="Palatino Linotype" w:eastAsia="MS Mincho" w:hAnsi="Palatino Linotype" w:cs="Arial"/>
          <w:b/>
          <w:i/>
          <w:sz w:val="22"/>
        </w:rPr>
        <w:t>IV. Los ayuntamientos y las dependencias, organismos, órganos y entidades de la administración municipal;"</w:t>
      </w:r>
    </w:p>
    <w:p w14:paraId="4829C5C1" w14:textId="77777777" w:rsidR="00F067A6" w:rsidRPr="00946C79" w:rsidRDefault="00F067A6" w:rsidP="00F067A6">
      <w:pPr>
        <w:tabs>
          <w:tab w:val="left" w:pos="851"/>
        </w:tabs>
        <w:spacing w:line="276" w:lineRule="auto"/>
        <w:ind w:left="567" w:right="567"/>
        <w:contextualSpacing/>
        <w:jc w:val="both"/>
        <w:rPr>
          <w:rFonts w:ascii="Palatino Linotype" w:hAnsi="Palatino Linotype" w:cs="Arial"/>
          <w:i/>
          <w:sz w:val="22"/>
          <w:lang w:eastAsia="en-US"/>
        </w:rPr>
      </w:pPr>
      <w:r w:rsidRPr="00946C79">
        <w:rPr>
          <w:rFonts w:ascii="Palatino Linotype" w:hAnsi="Palatino Linotype" w:cs="Arial"/>
          <w:i/>
          <w:sz w:val="22"/>
          <w:lang w:eastAsia="en-US"/>
        </w:rPr>
        <w:lastRenderedPageBreak/>
        <w:t>(…)”</w:t>
      </w:r>
    </w:p>
    <w:p w14:paraId="059447D2" w14:textId="77777777" w:rsidR="00F067A6" w:rsidRPr="00946C79" w:rsidRDefault="00F067A6" w:rsidP="00F067A6">
      <w:pPr>
        <w:tabs>
          <w:tab w:val="left" w:pos="851"/>
        </w:tabs>
        <w:spacing w:line="276" w:lineRule="auto"/>
        <w:ind w:left="567" w:right="567"/>
        <w:contextualSpacing/>
        <w:jc w:val="both"/>
        <w:rPr>
          <w:rFonts w:ascii="Palatino Linotype" w:hAnsi="Palatino Linotype" w:cs="Arial"/>
          <w:sz w:val="22"/>
          <w:lang w:eastAsia="en-US"/>
        </w:rPr>
      </w:pPr>
      <w:r w:rsidRPr="00946C79">
        <w:rPr>
          <w:rFonts w:ascii="Palatino Linotype" w:hAnsi="Palatino Linotype" w:cs="Arial"/>
          <w:sz w:val="22"/>
          <w:lang w:eastAsia="en-US"/>
        </w:rPr>
        <w:t>(Énfasis añadido)</w:t>
      </w:r>
    </w:p>
    <w:p w14:paraId="513FB456" w14:textId="77777777" w:rsidR="00F067A6" w:rsidRPr="00946C79"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6F82EB52" w14:textId="58AEFE4C" w:rsidR="00D841E2" w:rsidRPr="00946C79"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lang w:val="es-ES"/>
        </w:rPr>
        <w:t xml:space="preserve">Una </w:t>
      </w:r>
      <w:r w:rsidRPr="00946C79">
        <w:rPr>
          <w:rFonts w:ascii="Palatino Linotype" w:hAnsi="Palatino Linotype" w:cs="Arial"/>
          <w:lang w:eastAsia="en-US"/>
        </w:rPr>
        <w:t>vez demostrada</w:t>
      </w:r>
      <w:r w:rsidRPr="00946C79">
        <w:rPr>
          <w:rFonts w:ascii="Palatino Linotype" w:hAnsi="Palatino Linotype" w:cs="Arial"/>
          <w:lang w:val="es-ES_tradnl" w:eastAsia="en-US"/>
        </w:rPr>
        <w:t xml:space="preserve"> </w:t>
      </w:r>
      <w:r w:rsidRPr="00946C79">
        <w:rPr>
          <w:rFonts w:ascii="Palatino Linotype" w:hAnsi="Palatino Linotype" w:cs="Arial"/>
          <w:lang w:eastAsia="en-US"/>
        </w:rPr>
        <w:t>la procedencia del acceso en términos de la Ley de Transparencia Estatal, e</w:t>
      </w:r>
      <w:r w:rsidRPr="00946C79">
        <w:rPr>
          <w:rFonts w:ascii="Palatino Linotype" w:eastAsia="MS Mincho" w:hAnsi="Palatino Linotype" w:cs="Arial"/>
          <w:lang w:eastAsia="es-MX"/>
        </w:rPr>
        <w:t>s indispensable traer a colación lo contenido en los artículos 158 y 164 de la Ley de Transparencia y Acceso a la Información Pública del Estado de México y Municipios, los cuales señalan que:</w:t>
      </w:r>
    </w:p>
    <w:p w14:paraId="0AF26E55" w14:textId="7882679B" w:rsidR="00D841E2" w:rsidRPr="00946C79"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4CE7386" w14:textId="77777777" w:rsidR="00F067A6" w:rsidRPr="00946C79" w:rsidRDefault="00F067A6" w:rsidP="00F067A6">
      <w:pPr>
        <w:spacing w:line="276" w:lineRule="auto"/>
        <w:ind w:left="567" w:right="567"/>
        <w:jc w:val="both"/>
        <w:rPr>
          <w:rFonts w:ascii="Palatino Linotype" w:hAnsi="Palatino Linotype"/>
          <w:i/>
          <w:sz w:val="22"/>
          <w:lang w:eastAsia="es-MX"/>
        </w:rPr>
      </w:pPr>
      <w:r w:rsidRPr="00946C79">
        <w:rPr>
          <w:rFonts w:ascii="Palatino Linotype" w:hAnsi="Palatino Linotype"/>
          <w:i/>
          <w:sz w:val="22"/>
          <w:lang w:eastAsia="es-MX"/>
        </w:rPr>
        <w:t>“</w:t>
      </w:r>
      <w:r w:rsidRPr="00946C79">
        <w:rPr>
          <w:rFonts w:ascii="Palatino Linotype" w:hAnsi="Palatino Linotype"/>
          <w:b/>
          <w:bCs/>
          <w:i/>
          <w:sz w:val="22"/>
          <w:lang w:eastAsia="es-MX"/>
        </w:rPr>
        <w:t>Artículo 158.</w:t>
      </w:r>
      <w:r w:rsidRPr="00946C79">
        <w:rPr>
          <w:rFonts w:ascii="Palatino Linotype" w:hAnsi="Palatino Linotype"/>
          <w:i/>
          <w:sz w:val="22"/>
          <w:lang w:eastAsia="es-MX"/>
        </w:rPr>
        <w:t xml:space="preserve"> </w:t>
      </w:r>
      <w:r w:rsidRPr="00946C79">
        <w:rPr>
          <w:rFonts w:ascii="Palatino Linotype" w:hAnsi="Palatino Linotype"/>
          <w:bCs/>
          <w:i/>
          <w:sz w:val="22"/>
          <w:lang w:eastAsia="es-MX"/>
        </w:rPr>
        <w:t>De manera excepcional, cuando de forma fundada y motivada así lo determine el sujeto obligado</w:t>
      </w:r>
      <w:r w:rsidRPr="00946C79">
        <w:rPr>
          <w:rFonts w:ascii="Palatino Linotype" w:hAnsi="Palatino Linotype"/>
          <w:i/>
          <w:sz w:val="22"/>
          <w:lang w:eastAsia="es-MX"/>
        </w:rPr>
        <w:t xml:space="preserve">, en aquellos casos en que la información solicitada que ya se encuentre en su posesión implique análisis, estudio o procesamiento de documentos </w:t>
      </w:r>
      <w:r w:rsidRPr="00946C79">
        <w:rPr>
          <w:rFonts w:ascii="Palatino Linotype" w:hAnsi="Palatino Linotype"/>
          <w:bCs/>
          <w:i/>
          <w:sz w:val="22"/>
          <w:lang w:eastAsia="es-MX"/>
        </w:rPr>
        <w:t>cuya entrega o reproducción sobrepase las capacidades técnicas administrativas y humanas del sujeto obligado</w:t>
      </w:r>
      <w:r w:rsidRPr="00946C79">
        <w:rPr>
          <w:rFonts w:ascii="Palatino Linotype" w:hAnsi="Palatino Linotype"/>
          <w:i/>
          <w:sz w:val="22"/>
          <w:lang w:eastAsia="es-MX"/>
        </w:rPr>
        <w:t xml:space="preserve"> para cumplir con la solicitud, en los plazos establecidos para dichos efectos,</w:t>
      </w:r>
      <w:r w:rsidRPr="00946C79">
        <w:rPr>
          <w:rFonts w:ascii="Palatino Linotype" w:hAnsi="Palatino Linotype"/>
          <w:bCs/>
          <w:i/>
          <w:sz w:val="22"/>
          <w:lang w:eastAsia="es-MX"/>
        </w:rPr>
        <w:t xml:space="preserve"> se podrá poner a disposición del solicitante los documentos en consulta directa</w:t>
      </w:r>
      <w:r w:rsidRPr="00946C79">
        <w:rPr>
          <w:rFonts w:ascii="Palatino Linotype" w:hAnsi="Palatino Linotype"/>
          <w:i/>
          <w:sz w:val="22"/>
          <w:lang w:eastAsia="es-MX"/>
        </w:rPr>
        <w:t>, salvo la información clasificada”.</w:t>
      </w:r>
    </w:p>
    <w:p w14:paraId="4F329E4A" w14:textId="77777777" w:rsidR="00F067A6" w:rsidRPr="00946C79" w:rsidRDefault="00F067A6" w:rsidP="00F067A6">
      <w:pPr>
        <w:spacing w:line="276" w:lineRule="auto"/>
        <w:ind w:left="567" w:right="567"/>
        <w:jc w:val="both"/>
        <w:rPr>
          <w:rFonts w:ascii="Palatino Linotype" w:hAnsi="Palatino Linotype"/>
          <w:i/>
          <w:sz w:val="22"/>
          <w:lang w:eastAsia="es-MX"/>
        </w:rPr>
      </w:pPr>
    </w:p>
    <w:p w14:paraId="63EF6914" w14:textId="77777777" w:rsidR="00F067A6" w:rsidRPr="00946C79" w:rsidRDefault="00F067A6" w:rsidP="00F067A6">
      <w:pPr>
        <w:spacing w:line="276" w:lineRule="auto"/>
        <w:ind w:left="567" w:right="567"/>
        <w:jc w:val="both"/>
        <w:rPr>
          <w:rFonts w:ascii="Palatino Linotype" w:hAnsi="Palatino Linotype"/>
          <w:bCs/>
          <w:i/>
          <w:sz w:val="22"/>
          <w:lang w:eastAsia="es-MX"/>
        </w:rPr>
      </w:pPr>
      <w:r w:rsidRPr="00946C79">
        <w:rPr>
          <w:rFonts w:ascii="Palatino Linotype" w:hAnsi="Palatino Linotype"/>
          <w:i/>
          <w:sz w:val="22"/>
          <w:lang w:eastAsia="es-MX"/>
        </w:rPr>
        <w:t>“</w:t>
      </w:r>
      <w:r w:rsidRPr="00946C79">
        <w:rPr>
          <w:rFonts w:ascii="Palatino Linotype" w:hAnsi="Palatino Linotype"/>
          <w:b/>
          <w:bCs/>
          <w:i/>
          <w:sz w:val="22"/>
          <w:lang w:eastAsia="es-MX"/>
        </w:rPr>
        <w:t>Artículo 164.</w:t>
      </w:r>
      <w:r w:rsidRPr="00946C79">
        <w:rPr>
          <w:rFonts w:ascii="Palatino Linotype" w:hAnsi="Palatino Linotype"/>
          <w:i/>
          <w:sz w:val="22"/>
          <w:lang w:eastAsia="es-MX"/>
        </w:rPr>
        <w:t xml:space="preserve"> </w:t>
      </w:r>
      <w:r w:rsidRPr="00946C79">
        <w:rPr>
          <w:rFonts w:ascii="Palatino Linotype" w:hAnsi="Palatino Linotype"/>
          <w:bCs/>
          <w:i/>
          <w:sz w:val="22"/>
          <w:lang w:eastAsia="es-MX"/>
        </w:rPr>
        <w:t>El acceso se dará en la modalidad de entrega</w:t>
      </w:r>
      <w:r w:rsidRPr="00946C79">
        <w:rPr>
          <w:rFonts w:ascii="Palatino Linotype" w:hAnsi="Palatino Linotype"/>
          <w:i/>
          <w:sz w:val="22"/>
          <w:lang w:eastAsia="es-MX"/>
        </w:rPr>
        <w:t xml:space="preserve"> y, en su caso, de envío elegidos por el solicitante</w:t>
      </w:r>
      <w:r w:rsidRPr="00946C79">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729F0931" w14:textId="7556E273" w:rsidR="00F067A6" w:rsidRPr="00946C79" w:rsidRDefault="00F067A6" w:rsidP="00F067A6">
      <w:pPr>
        <w:spacing w:line="276" w:lineRule="auto"/>
        <w:ind w:left="567" w:right="567"/>
        <w:jc w:val="both"/>
        <w:rPr>
          <w:rFonts w:ascii="Palatino Linotype" w:hAnsi="Palatino Linotype"/>
          <w:i/>
          <w:sz w:val="22"/>
          <w:lang w:eastAsia="es-MX"/>
        </w:rPr>
      </w:pPr>
      <w:r w:rsidRPr="00946C79">
        <w:rPr>
          <w:rFonts w:ascii="Palatino Linotype" w:hAnsi="Palatino Linotype"/>
          <w:bCs/>
          <w:i/>
          <w:sz w:val="22"/>
          <w:lang w:eastAsia="es-MX"/>
        </w:rPr>
        <w:t>En cualquier caso, se deberá fundar y motivar la necesidad de ofrecer otras modalidades.</w:t>
      </w:r>
      <w:r w:rsidRPr="00946C79">
        <w:rPr>
          <w:rFonts w:ascii="Palatino Linotype" w:hAnsi="Palatino Linotype"/>
          <w:i/>
          <w:sz w:val="22"/>
          <w:lang w:eastAsia="es-MX"/>
        </w:rPr>
        <w:t>”</w:t>
      </w:r>
    </w:p>
    <w:p w14:paraId="50E392F1" w14:textId="77777777" w:rsidR="00F067A6" w:rsidRPr="00946C79"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472DE147" w14:textId="77777777" w:rsidR="00F067A6"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Del 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946C79">
        <w:rPr>
          <w:rFonts w:ascii="Palatino Linotype" w:hAnsi="Palatino Linotype"/>
          <w:b/>
          <w:bCs/>
          <w:lang w:val="es-ES"/>
        </w:rPr>
        <w:t>SUJETO OBLIGADO</w:t>
      </w:r>
      <w:r w:rsidRPr="00946C79">
        <w:rPr>
          <w:rFonts w:ascii="Palatino Linotype" w:hAnsi="Palatino Linotype"/>
          <w:lang w:val="es-ES"/>
        </w:rPr>
        <w:t xml:space="preserve">, éste podrá poder a disposición los documentos vía In Situ o Consulta Directa, </w:t>
      </w:r>
      <w:r w:rsidRPr="00946C79">
        <w:rPr>
          <w:rFonts w:ascii="Palatino Linotype" w:hAnsi="Palatino Linotype"/>
          <w:b/>
          <w:bCs/>
          <w:lang w:val="es-ES"/>
        </w:rPr>
        <w:t xml:space="preserve">siempre y cuando se </w:t>
      </w:r>
      <w:r w:rsidRPr="00946C79">
        <w:rPr>
          <w:rFonts w:ascii="Palatino Linotype" w:hAnsi="Palatino Linotype"/>
          <w:b/>
          <w:bCs/>
          <w:lang w:val="es-ES"/>
        </w:rPr>
        <w:lastRenderedPageBreak/>
        <w:t>funden y motiven las razones que justifiquen la imposibilidad de entregar la información en la modalidad originalmente solicitada</w:t>
      </w:r>
      <w:r w:rsidRPr="00946C79">
        <w:rPr>
          <w:rFonts w:ascii="Palatino Linotype" w:hAnsi="Palatino Linotype"/>
          <w:lang w:val="es-ES"/>
        </w:rPr>
        <w:t xml:space="preserve">. </w:t>
      </w:r>
    </w:p>
    <w:p w14:paraId="46283BD5" w14:textId="0930D122"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108C2875" w14:textId="77777777" w:rsidR="00F067A6"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Es decir, del artículo anterior, se derivan tres hipótesis que en conjunto, y de manera fundada y motivada, validan el cambio de modalidad de entrega de la información y las cuales son, que las documentales a proporcionar </w:t>
      </w:r>
      <w:r w:rsidRPr="00946C79">
        <w:rPr>
          <w:rFonts w:ascii="Palatino Linotype" w:hAnsi="Palatino Linotype"/>
          <w:b/>
          <w:bCs/>
          <w:lang w:val="es-ES"/>
        </w:rPr>
        <w:t>sobrepasen las capacidades técnicas, administrativas y humanas del SUJETO OBLIGADO</w:t>
      </w:r>
      <w:r w:rsidRPr="00946C79">
        <w:rPr>
          <w:rFonts w:ascii="Palatino Linotype" w:hAnsi="Palatino Linotype"/>
          <w:lang w:val="es-ES"/>
        </w:rPr>
        <w:t xml:space="preserve">. </w:t>
      </w:r>
    </w:p>
    <w:p w14:paraId="6BF8CE51"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430FF402" w14:textId="77777777" w:rsidR="00F067A6"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Para ello, cabe mencionar lo que se entiende por “</w:t>
      </w:r>
      <w:r w:rsidRPr="00946C79">
        <w:rPr>
          <w:rFonts w:ascii="Palatino Linotype" w:hAnsi="Palatino Linotype"/>
          <w:b/>
          <w:bCs/>
          <w:lang w:val="es-ES"/>
        </w:rPr>
        <w:t>capacidad</w:t>
      </w:r>
      <w:r w:rsidRPr="00946C79">
        <w:rPr>
          <w:rFonts w:ascii="Palatino Linotype" w:hAnsi="Palatino Linotype"/>
          <w:lang w:val="es-ES"/>
        </w:rPr>
        <w:t>”; que, de manera general, puede ser interpretado como la circunstancia o conjunto de condiciones, cualidades o aptitudes que permiten el desarrollo o el cumplimiento de una función o desempeño de un cargo.</w:t>
      </w:r>
    </w:p>
    <w:p w14:paraId="5610D0DC"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5E29637C" w14:textId="77777777" w:rsidR="00F067A6"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4DA6489"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794FC976" w14:textId="77777777" w:rsidR="00F067A6"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Ahora bien, en relación con el peso máximo de archivos que soporta el sistema para adjuntar como respuesta a las solicitudes de información, </w:t>
      </w:r>
      <w:r w:rsidRPr="00946C79">
        <w:rPr>
          <w:rFonts w:ascii="Palatino Linotype" w:hAnsi="Palatino Linotype"/>
          <w:b/>
          <w:lang w:val="es-ES"/>
        </w:rPr>
        <w:t>el citado sistema, tiene el soporte tecnológico para que se puedan adjuntar archivos con un peso aproximado de hasta 500Mb</w:t>
      </w:r>
      <w:r w:rsidRPr="00946C79">
        <w:rPr>
          <w:rFonts w:ascii="Palatino Linotype" w:hAnsi="Palatino Linotype"/>
          <w:lang w:val="es-ES"/>
        </w:rPr>
        <w:t xml:space="preserve"> o un equivalente de hasta 8,000 hojas, garantizando </w:t>
      </w:r>
      <w:r w:rsidRPr="00946C79">
        <w:rPr>
          <w:rFonts w:ascii="Palatino Linotype" w:hAnsi="Palatino Linotype"/>
          <w:lang w:val="es-ES"/>
        </w:rPr>
        <w:lastRenderedPageBreak/>
        <w:t xml:space="preserve">que el ciudadano no tenga problemas en la descarga de la información, usando conexiones a internet convencionales bajo parámetros de escaneo en resolución máxima de 150Dpi’s, escala de grises y formato “PDF” extraído directamente del escáner. </w:t>
      </w:r>
    </w:p>
    <w:p w14:paraId="04F0B114"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20C5ED76" w14:textId="234E4F21" w:rsidR="00F067A6" w:rsidRPr="00946C79" w:rsidRDefault="00213ADF"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En el caso concreto, de las constancias que obran en los expedientes digitales acumulados, se advierte que el Jefe del Departamento de Recursos Humanos reportó que los recibos de nómina del personal que integra la administración pública del Sistema Municipal para el Desarrollo Integral de la Familia de Naucalpan de Juárez suponían, por mes, un peso de 1.3 GB</w:t>
      </w:r>
      <w:r w:rsidRPr="00946C79">
        <w:rPr>
          <w:rFonts w:ascii="Palatino Linotype" w:hAnsi="Palatino Linotype"/>
          <w:b/>
          <w:lang w:val="es-ES"/>
        </w:rPr>
        <w:t>, situación que, como hemos visto, sobrepasa las capacidades técnicas del propio SAIMEX</w:t>
      </w:r>
      <w:r w:rsidRPr="00946C79">
        <w:rPr>
          <w:rFonts w:ascii="Palatino Linotype" w:hAnsi="Palatino Linotype"/>
          <w:lang w:val="es-ES"/>
        </w:rPr>
        <w:t>.</w:t>
      </w:r>
    </w:p>
    <w:p w14:paraId="0E3E625C" w14:textId="77777777" w:rsidR="004D1D4E" w:rsidRPr="00946C79" w:rsidRDefault="004D1D4E" w:rsidP="004D1D4E">
      <w:pPr>
        <w:pStyle w:val="Prrafodelista"/>
        <w:tabs>
          <w:tab w:val="left" w:pos="426"/>
        </w:tabs>
        <w:spacing w:line="360" w:lineRule="auto"/>
        <w:ind w:left="0" w:right="51"/>
        <w:jc w:val="both"/>
        <w:rPr>
          <w:rFonts w:ascii="Palatino Linotype" w:hAnsi="Palatino Linotype"/>
          <w:lang w:val="es-ES"/>
        </w:rPr>
      </w:pPr>
    </w:p>
    <w:p w14:paraId="0D7B8BDB" w14:textId="77777777" w:rsidR="004D1D4E" w:rsidRPr="00946C79" w:rsidRDefault="004D1D4E" w:rsidP="004D1D4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lang w:val="es-ES"/>
        </w:rPr>
        <w:t xml:space="preserve">En </w:t>
      </w:r>
      <w:r w:rsidRPr="00946C79">
        <w:rPr>
          <w:rFonts w:ascii="Palatino Linotype" w:eastAsia="Times New Roman" w:hAnsi="Palatino Linotype" w:cs="Arial"/>
        </w:rPr>
        <w:t xml:space="preserve">ese sentido, al existir un pronunciamiento directo por parte del </w:t>
      </w:r>
      <w:r w:rsidRPr="00946C79">
        <w:rPr>
          <w:rFonts w:ascii="Palatino Linotype" w:eastAsia="Times New Roman" w:hAnsi="Palatino Linotype" w:cs="Arial"/>
          <w:b/>
        </w:rPr>
        <w:t>SUJETO OBLIGADO</w:t>
      </w:r>
      <w:r w:rsidRPr="00946C79">
        <w:rPr>
          <w:rFonts w:ascii="Palatino Linotype" w:eastAsia="Times New Roman" w:hAnsi="Palatino Linotype" w:cs="Arial"/>
        </w:rPr>
        <w:t xml:space="preserve">, a fin de atender la solicitud planteada por el hoy </w:t>
      </w:r>
      <w:r w:rsidRPr="00946C79">
        <w:rPr>
          <w:rFonts w:ascii="Palatino Linotype" w:eastAsia="Times New Roman" w:hAnsi="Palatino Linotype" w:cs="Arial"/>
          <w:b/>
        </w:rPr>
        <w:t>RECURRENTE</w:t>
      </w:r>
      <w:r w:rsidRPr="00946C79">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946C79">
        <w:rPr>
          <w:rFonts w:ascii="Palatino Linotype" w:eastAsia="Times New Roman" w:hAnsi="Palatino Linotype" w:cs="Arial"/>
          <w:bCs/>
          <w:iCs/>
        </w:rPr>
        <w:t>SAIMEX</w:t>
      </w:r>
      <w:r w:rsidRPr="00946C79">
        <w:rPr>
          <w:rFonts w:ascii="Palatino Linotype" w:eastAsia="Times New Roman" w:hAnsi="Palatino Linotype" w:cs="Arial"/>
        </w:rPr>
        <w:t>.</w:t>
      </w:r>
    </w:p>
    <w:p w14:paraId="57B11BDC" w14:textId="77777777" w:rsidR="004D1D4E" w:rsidRPr="00946C79" w:rsidRDefault="004D1D4E" w:rsidP="004D1D4E">
      <w:pPr>
        <w:pStyle w:val="Prrafodelista"/>
        <w:tabs>
          <w:tab w:val="left" w:pos="426"/>
        </w:tabs>
        <w:spacing w:before="240" w:after="240" w:line="360" w:lineRule="auto"/>
        <w:ind w:left="0" w:right="51"/>
        <w:jc w:val="both"/>
        <w:rPr>
          <w:rFonts w:ascii="Palatino Linotype" w:hAnsi="Palatino Linotype"/>
          <w:color w:val="000000" w:themeColor="text1"/>
        </w:rPr>
      </w:pPr>
    </w:p>
    <w:p w14:paraId="31215FA2" w14:textId="4086B5D1" w:rsidR="004D1D4E" w:rsidRPr="00946C79" w:rsidRDefault="004D1D4E" w:rsidP="004D1D4E">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color w:val="000000" w:themeColor="text1"/>
        </w:rPr>
        <w:t xml:space="preserve">Sirve </w:t>
      </w:r>
      <w:r w:rsidRPr="00946C79">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3C2F76E0" w14:textId="777C1786" w:rsidR="004D1D4E" w:rsidRPr="00946C79" w:rsidRDefault="004D1D4E" w:rsidP="004D1D4E">
      <w:pPr>
        <w:pStyle w:val="Prrafodelista"/>
        <w:tabs>
          <w:tab w:val="left" w:pos="426"/>
        </w:tabs>
        <w:spacing w:line="360" w:lineRule="auto"/>
        <w:ind w:left="0" w:right="51"/>
        <w:jc w:val="both"/>
        <w:rPr>
          <w:rFonts w:ascii="Palatino Linotype" w:hAnsi="Palatino Linotype"/>
          <w:lang w:val="es-ES"/>
        </w:rPr>
      </w:pPr>
    </w:p>
    <w:p w14:paraId="08AE8D96" w14:textId="77777777" w:rsidR="004D1D4E" w:rsidRPr="00946C79" w:rsidRDefault="004D1D4E" w:rsidP="004D1D4E">
      <w:pPr>
        <w:pStyle w:val="Default"/>
        <w:spacing w:before="240" w:after="360" w:line="276" w:lineRule="auto"/>
        <w:ind w:left="567" w:right="567"/>
        <w:jc w:val="both"/>
        <w:rPr>
          <w:rFonts w:ascii="Palatino Linotype" w:hAnsi="Palatino Linotype"/>
          <w:sz w:val="22"/>
          <w:szCs w:val="20"/>
        </w:rPr>
      </w:pPr>
      <w:r w:rsidRPr="00946C79">
        <w:rPr>
          <w:rFonts w:ascii="Palatino Linotype" w:hAnsi="Palatino Linotype"/>
          <w:b/>
          <w:i/>
          <w:sz w:val="22"/>
          <w:szCs w:val="20"/>
        </w:rPr>
        <w:lastRenderedPageBreak/>
        <w:t>EL INSTITUTO FEDERAL DE ACCESO A LA INFORMACIÓN Y PROTECCIÓN DE DATOS</w:t>
      </w:r>
      <w:r w:rsidRPr="00946C79">
        <w:rPr>
          <w:rFonts w:ascii="Palatino Linotype" w:hAnsi="Palatino Linotype"/>
          <w:i/>
          <w:sz w:val="22"/>
          <w:szCs w:val="20"/>
        </w:rPr>
        <w:t xml:space="preserve"> </w:t>
      </w:r>
      <w:r w:rsidRPr="00946C79">
        <w:rPr>
          <w:rFonts w:ascii="Palatino Linotype" w:hAnsi="Palatino Linotype"/>
          <w:b/>
          <w:i/>
          <w:sz w:val="22"/>
          <w:szCs w:val="20"/>
        </w:rPr>
        <w:t>NO CUENTA CON FACULTADES PARA PRONUNCIARSE RESPECTO DE LA VERACIDAD DE LOS DOCUMENTOS PROPORCIONADOS POR LOS SUJETOS OBLIGADOS.</w:t>
      </w:r>
      <w:r w:rsidRPr="00946C79">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6C79">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946C79">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46C79">
        <w:rPr>
          <w:rFonts w:ascii="Palatino Linotype" w:hAnsi="Palatino Linotype"/>
          <w:i/>
          <w:sz w:val="22"/>
          <w:szCs w:val="20"/>
        </w:rPr>
        <w:br/>
      </w:r>
      <w:r w:rsidRPr="00946C79">
        <w:rPr>
          <w:rFonts w:ascii="Palatino Linotype" w:hAnsi="Palatino Linotype"/>
          <w:sz w:val="22"/>
          <w:szCs w:val="20"/>
        </w:rPr>
        <w:t>(Énfasis añadido)</w:t>
      </w:r>
    </w:p>
    <w:p w14:paraId="35141859" w14:textId="77777777" w:rsidR="004D1D4E" w:rsidRPr="00946C79" w:rsidRDefault="004D1D4E" w:rsidP="004D1D4E">
      <w:pPr>
        <w:pStyle w:val="Prrafodelista"/>
        <w:tabs>
          <w:tab w:val="left" w:pos="426"/>
        </w:tabs>
        <w:spacing w:line="360" w:lineRule="auto"/>
        <w:ind w:left="0" w:right="51"/>
        <w:jc w:val="both"/>
        <w:rPr>
          <w:rFonts w:ascii="Palatino Linotype" w:hAnsi="Palatino Linotype"/>
          <w:lang w:val="es-ES"/>
        </w:rPr>
      </w:pPr>
    </w:p>
    <w:p w14:paraId="185430CC" w14:textId="77777777" w:rsidR="004D1D4E" w:rsidRPr="00946C79" w:rsidRDefault="004D1D4E" w:rsidP="004D1D4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lang w:val="es-ES"/>
        </w:rPr>
        <w:t xml:space="preserve">En </w:t>
      </w:r>
      <w:r w:rsidRPr="00946C79">
        <w:rPr>
          <w:rFonts w:ascii="Palatino Linotype" w:eastAsia="Times New Roman"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70E0C64B" w14:textId="77777777" w:rsidR="004D1D4E" w:rsidRPr="00946C79" w:rsidRDefault="004D1D4E" w:rsidP="004D1D4E">
      <w:pPr>
        <w:pStyle w:val="Prrafodelista"/>
        <w:tabs>
          <w:tab w:val="left" w:pos="426"/>
        </w:tabs>
        <w:spacing w:before="240" w:line="360" w:lineRule="auto"/>
        <w:ind w:left="0" w:right="51"/>
        <w:jc w:val="both"/>
        <w:rPr>
          <w:rFonts w:ascii="Palatino Linotype" w:hAnsi="Palatino Linotype"/>
          <w:color w:val="000000" w:themeColor="text1"/>
        </w:rPr>
      </w:pPr>
    </w:p>
    <w:p w14:paraId="7A241052" w14:textId="77777777" w:rsidR="004D1D4E" w:rsidRPr="00946C79" w:rsidRDefault="004D1D4E" w:rsidP="004D1D4E">
      <w:pPr>
        <w:pStyle w:val="Prrafodelista"/>
        <w:spacing w:line="276" w:lineRule="auto"/>
        <w:ind w:left="567" w:right="567"/>
        <w:jc w:val="both"/>
        <w:rPr>
          <w:rFonts w:ascii="Palatino Linotype" w:hAnsi="Palatino Linotype" w:cs="Arial"/>
          <w:b/>
          <w:i/>
          <w:sz w:val="22"/>
          <w:szCs w:val="22"/>
        </w:rPr>
      </w:pPr>
      <w:r w:rsidRPr="00946C79">
        <w:rPr>
          <w:rFonts w:ascii="Palatino Linotype" w:hAnsi="Palatino Linotype" w:cs="Arial"/>
          <w:b/>
          <w:i/>
          <w:sz w:val="22"/>
          <w:szCs w:val="22"/>
        </w:rPr>
        <w:t>Artículo 3.-</w:t>
      </w:r>
      <w:r w:rsidRPr="00946C79">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946C79">
        <w:rPr>
          <w:rFonts w:ascii="Palatino Linotype" w:hAnsi="Palatino Linotype" w:cs="Arial"/>
          <w:b/>
          <w:i/>
          <w:sz w:val="22"/>
          <w:szCs w:val="22"/>
        </w:rPr>
        <w:t xml:space="preserve">Los Sujetos Obligados deben poner en práctica, políticas y programas de acceso </w:t>
      </w:r>
      <w:r w:rsidRPr="00946C79">
        <w:rPr>
          <w:rFonts w:ascii="Palatino Linotype" w:hAnsi="Palatino Linotype" w:cs="Arial"/>
          <w:b/>
          <w:i/>
          <w:sz w:val="22"/>
          <w:szCs w:val="22"/>
        </w:rPr>
        <w:lastRenderedPageBreak/>
        <w:t>a la información que se apeguen a criterios de publicidad, veracidad, oportunidad, precisión y suficiencia en beneficio de los solicitantes.</w:t>
      </w:r>
    </w:p>
    <w:p w14:paraId="54931B57" w14:textId="77777777" w:rsidR="004D1D4E" w:rsidRPr="00946C79" w:rsidRDefault="004D1D4E" w:rsidP="004D1D4E">
      <w:pPr>
        <w:pStyle w:val="Prrafodelista"/>
        <w:spacing w:line="276" w:lineRule="auto"/>
        <w:ind w:left="567" w:right="567"/>
        <w:jc w:val="both"/>
        <w:rPr>
          <w:rFonts w:ascii="Palatino Linotype" w:hAnsi="Palatino Linotype" w:cs="Arial"/>
          <w:iCs/>
          <w:sz w:val="22"/>
          <w:szCs w:val="22"/>
        </w:rPr>
      </w:pPr>
      <w:r w:rsidRPr="00946C79">
        <w:rPr>
          <w:rFonts w:ascii="Palatino Linotype" w:hAnsi="Palatino Linotype" w:cs="Arial"/>
          <w:iCs/>
          <w:sz w:val="22"/>
          <w:szCs w:val="22"/>
        </w:rPr>
        <w:t>(Énfasis añadido)</w:t>
      </w:r>
    </w:p>
    <w:p w14:paraId="2A8CB4B2" w14:textId="77777777" w:rsidR="004D1D4E" w:rsidRPr="00946C79" w:rsidRDefault="004D1D4E" w:rsidP="004D1D4E">
      <w:pPr>
        <w:pStyle w:val="Prrafodelista"/>
        <w:tabs>
          <w:tab w:val="left" w:pos="426"/>
        </w:tabs>
        <w:spacing w:before="240" w:after="240" w:line="360" w:lineRule="auto"/>
        <w:ind w:left="0" w:right="51"/>
        <w:jc w:val="both"/>
        <w:rPr>
          <w:rFonts w:ascii="Palatino Linotype" w:hAnsi="Palatino Linotype"/>
          <w:color w:val="000000" w:themeColor="text1"/>
        </w:rPr>
      </w:pPr>
    </w:p>
    <w:p w14:paraId="7A5086DB" w14:textId="72FCCD34" w:rsidR="004D1D4E" w:rsidRPr="00946C79" w:rsidRDefault="004D1D4E" w:rsidP="004D1D4E">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color w:val="000000" w:themeColor="text1"/>
        </w:rPr>
        <w:t xml:space="preserve">Disposiciones que compelen al </w:t>
      </w:r>
      <w:r w:rsidRPr="00946C79">
        <w:rPr>
          <w:rFonts w:ascii="Palatino Linotype" w:hAnsi="Palatino Linotype"/>
          <w:b/>
          <w:color w:val="000000" w:themeColor="text1"/>
        </w:rPr>
        <w:t>SUJETO OBLIGADO</w:t>
      </w:r>
      <w:r w:rsidRPr="00946C79">
        <w:rPr>
          <w:rFonts w:ascii="Palatino Linotype" w:hAnsi="Palatino Linotype"/>
          <w:color w:val="000000" w:themeColor="text1"/>
        </w:rPr>
        <w:t xml:space="preserve"> a apegarse en todo momento a los criterios ya expuestos, impidiendo a este Órgano Colegiado cuestionar la veracidad de la información.</w:t>
      </w:r>
    </w:p>
    <w:p w14:paraId="64338D40" w14:textId="09C70E49"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28BEB1BC" w14:textId="25D38C2C" w:rsidR="00F067A6" w:rsidRPr="00946C79" w:rsidRDefault="004D1D4E"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Por si no fuera suficiente, no se debe ignorar que el </w:t>
      </w:r>
      <w:r w:rsidRPr="00946C79">
        <w:rPr>
          <w:rFonts w:ascii="Palatino Linotype" w:hAnsi="Palatino Linotype"/>
          <w:b/>
          <w:bCs/>
          <w:lang w:val="es-ES"/>
        </w:rPr>
        <w:t>SUJETO OBLIGADO</w:t>
      </w:r>
      <w:r w:rsidRPr="00946C79">
        <w:rPr>
          <w:rFonts w:ascii="Palatino Linotype" w:hAnsi="Palatino Linotype"/>
          <w:lang w:val="es-ES"/>
        </w:rPr>
        <w:t xml:space="preserve"> se acercó a la Dirección General de Informática de este Organismo Garante, con el fin de manifestar su imposibilidad técnica para cargar, en el SAIMEX, la información consistente en los recibos de nómina del personal, de enero a abril de dos mil veintidós; y, a su vez, la Dirección General de Informática registró las incidencias antes descritas dentro de la bitácora de incidencias del SAIMEX.</w:t>
      </w:r>
    </w:p>
    <w:p w14:paraId="36B538D6"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615244C7" w14:textId="576DE924" w:rsidR="00F067A6" w:rsidRPr="00946C79" w:rsidRDefault="004D1D4E"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En consecuencia de lo anterior, se concluye que el </w:t>
      </w:r>
      <w:r w:rsidRPr="00946C79">
        <w:rPr>
          <w:rFonts w:ascii="Palatino Linotype" w:hAnsi="Palatino Linotype"/>
          <w:b/>
          <w:bCs/>
          <w:lang w:val="es-ES"/>
        </w:rPr>
        <w:t>SUJETO OBLIGADO</w:t>
      </w:r>
      <w:r w:rsidRPr="00946C79">
        <w:rPr>
          <w:rFonts w:ascii="Palatino Linotype" w:hAnsi="Palatino Linotype"/>
          <w:lang w:val="es-ES"/>
        </w:rPr>
        <w:t xml:space="preserve"> reportó, conforme a derecho, su imposibilidad técnica para atender la información a través de la modalidad originalmente elegida por el particular: vía SAIMEX.</w:t>
      </w:r>
    </w:p>
    <w:p w14:paraId="2C257ABC"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34E23C1D" w14:textId="4205BA9E" w:rsidR="00F067A6" w:rsidRPr="00946C79" w:rsidRDefault="004D1D4E"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Por otro lado, en lo que respecta</w:t>
      </w:r>
      <w:r w:rsidR="00F067A6" w:rsidRPr="00946C79">
        <w:rPr>
          <w:rFonts w:ascii="Palatino Linotype" w:hAnsi="Palatino Linotype"/>
          <w:lang w:val="es-ES"/>
        </w:rPr>
        <w:t xml:space="preserv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00F067A6" w:rsidRPr="00946C79">
        <w:rPr>
          <w:rFonts w:ascii="Palatino Linotype" w:hAnsi="Palatino Linotype"/>
          <w:b/>
          <w:bCs/>
          <w:lang w:val="es-ES"/>
        </w:rPr>
        <w:t>eficiencia organizacional para efectuar funciones esenciales</w:t>
      </w:r>
      <w:r w:rsidR="00F067A6" w:rsidRPr="00946C79">
        <w:rPr>
          <w:rFonts w:ascii="Palatino Linotype" w:hAnsi="Palatino Linotype"/>
          <w:lang w:val="es-ES"/>
        </w:rPr>
        <w:t>.</w:t>
      </w:r>
    </w:p>
    <w:p w14:paraId="6628F8C1"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4CDBE43F" w14:textId="77777777" w:rsidR="00F067A6"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lastRenderedPageBreak/>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AD02073"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0D79B445" w14:textId="49629506" w:rsidR="00F067A6"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Desde una perspectiva institucional, la </w:t>
      </w:r>
      <w:r w:rsidRPr="00946C79">
        <w:rPr>
          <w:rFonts w:ascii="Palatino Linotype" w:hAnsi="Palatino Linotype"/>
          <w:b/>
          <w:bCs/>
          <w:lang w:val="es-ES"/>
        </w:rPr>
        <w:t>capacidad administrativa</w:t>
      </w:r>
      <w:r w:rsidRPr="00946C79">
        <w:rPr>
          <w:rFonts w:ascii="Palatino Linotype" w:hAnsi="Palatino Linotype"/>
          <w:lang w:val="es-ES"/>
        </w:rPr>
        <w:t xml:space="preserve"> es entendida como “</w:t>
      </w:r>
      <w:r w:rsidRPr="00946C79">
        <w:rPr>
          <w:rFonts w:ascii="Palatino Linotype" w:hAnsi="Palatino Linotype"/>
          <w:i/>
          <w:iCs/>
          <w:lang w:val="es-ES"/>
        </w:rPr>
        <w:t xml:space="preserve">las habilidades técnico-burocráticas del aparato estatal requeridas para alcanzar sus objetos. En este componente se ubican el nivel micro y meso de la Capacidad Institucional. El </w:t>
      </w:r>
      <w:r w:rsidRPr="00946C79">
        <w:rPr>
          <w:rFonts w:ascii="Palatino Linotype" w:hAnsi="Palatino Linotype"/>
          <w:b/>
          <w:bCs/>
          <w:i/>
          <w:iCs/>
          <w:lang w:val="es-ES"/>
        </w:rPr>
        <w:t>primero</w:t>
      </w:r>
      <w:r w:rsidRPr="00946C79">
        <w:rPr>
          <w:rFonts w:ascii="Palatino Linotype" w:hAnsi="Palatino Linotype"/>
          <w:i/>
          <w:iCs/>
          <w:lang w:val="es-ES"/>
        </w:rPr>
        <w:t xml:space="preserve"> hace alusión al individuo, al </w:t>
      </w:r>
      <w:r w:rsidRPr="00946C79">
        <w:rPr>
          <w:rFonts w:ascii="Palatino Linotype" w:hAnsi="Palatino Linotype"/>
          <w:b/>
          <w:bCs/>
          <w:i/>
          <w:iCs/>
          <w:lang w:val="es-ES"/>
        </w:rPr>
        <w:t>recurso humano</w:t>
      </w:r>
      <w:r w:rsidRPr="00946C79">
        <w:rPr>
          <w:rFonts w:ascii="Palatino Linotype" w:hAnsi="Palatino Linotype"/>
          <w:i/>
          <w:iCs/>
          <w:lang w:val="es-ES"/>
        </w:rPr>
        <w:t xml:space="preserve">. En el segundo nivel, se ubica la </w:t>
      </w:r>
      <w:r w:rsidRPr="00946C79">
        <w:rPr>
          <w:rFonts w:ascii="Palatino Linotype" w:hAnsi="Palatino Linotype"/>
          <w:b/>
          <w:bCs/>
          <w:i/>
          <w:iCs/>
          <w:lang w:val="es-ES"/>
        </w:rPr>
        <w:t>capacidad de gestión</w:t>
      </w:r>
      <w:r w:rsidRPr="00946C79">
        <w:rPr>
          <w:rFonts w:ascii="Palatino Linotype" w:hAnsi="Palatino Linotype"/>
          <w:i/>
          <w:iCs/>
          <w:lang w:val="es-ES"/>
        </w:rPr>
        <w:t>, el cual se centra en el fortalecimiento organizacional como área de intervención para construir capacidad; cultura organizacional, sistemas de comunicación u organización</w:t>
      </w:r>
      <w:r w:rsidRPr="00946C79">
        <w:rPr>
          <w:rFonts w:ascii="Palatino Linotype" w:hAnsi="Palatino Linotype"/>
          <w:lang w:val="es-ES"/>
        </w:rPr>
        <w:t>”</w:t>
      </w:r>
      <w:r w:rsidR="00696834" w:rsidRPr="00946C79">
        <w:rPr>
          <w:rFonts w:ascii="Palatino Linotype" w:eastAsia="MS Mincho" w:hAnsi="Palatino Linotype" w:cs="Arial"/>
          <w:i/>
          <w:vertAlign w:val="superscript"/>
          <w:lang w:eastAsia="es-MX"/>
        </w:rPr>
        <w:t xml:space="preserve"> </w:t>
      </w:r>
      <w:r w:rsidR="00696834" w:rsidRPr="00946C79">
        <w:rPr>
          <w:rFonts w:ascii="Palatino Linotype" w:eastAsia="MS Mincho" w:hAnsi="Palatino Linotype" w:cs="Arial"/>
          <w:i/>
          <w:vertAlign w:val="superscript"/>
          <w:lang w:eastAsia="es-MX"/>
        </w:rPr>
        <w:footnoteReference w:id="9"/>
      </w:r>
      <w:r w:rsidRPr="00946C79">
        <w:rPr>
          <w:rFonts w:ascii="Palatino Linotype" w:hAnsi="Palatino Linotype"/>
          <w:lang w:val="es-ES"/>
        </w:rPr>
        <w:t xml:space="preserve">. </w:t>
      </w:r>
    </w:p>
    <w:p w14:paraId="11058267"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1B6859E6" w14:textId="77777777" w:rsidR="00F067A6"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D4D940A"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7435020C" w14:textId="77777777" w:rsidR="00F067A6"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Ahora bien, respecto de las capacidades humanas, vale la pena precisar lo que se denomina por </w:t>
      </w:r>
      <w:r w:rsidRPr="00946C79">
        <w:rPr>
          <w:rFonts w:ascii="Palatino Linotype" w:hAnsi="Palatino Linotype"/>
          <w:b/>
          <w:bCs/>
          <w:i/>
          <w:iCs/>
          <w:lang w:val="es-ES"/>
        </w:rPr>
        <w:t>recursos humanos</w:t>
      </w:r>
      <w:r w:rsidRPr="00946C79">
        <w:rPr>
          <w:rFonts w:ascii="Palatino Linotype" w:hAnsi="Palatino Linotype"/>
          <w:lang w:val="es-ES"/>
        </w:rPr>
        <w:t xml:space="preserve">, lo cual podemos identificar como el conjunto </w:t>
      </w:r>
      <w:r w:rsidRPr="00946C79">
        <w:rPr>
          <w:rFonts w:ascii="Palatino Linotype" w:hAnsi="Palatino Linotype"/>
          <w:lang w:val="es-ES"/>
        </w:rPr>
        <w:lastRenderedPageBreak/>
        <w:t xml:space="preserve">de personas con las que cuenta una determinada organización, para desarrollar y ejecutar de manera correcta las acciones, actividades, labores y tareas que deben realizarse y que han sido solicitadas. </w:t>
      </w:r>
    </w:p>
    <w:p w14:paraId="309C6BF7"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7BE6A1E4" w14:textId="2B325C6E" w:rsidR="00F067A6" w:rsidRPr="00946C79"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4610BFED" w14:textId="77777777" w:rsidR="004D1D4E" w:rsidRPr="00946C79" w:rsidRDefault="004D1D4E" w:rsidP="004D1D4E">
      <w:pPr>
        <w:pStyle w:val="Prrafodelista"/>
        <w:tabs>
          <w:tab w:val="left" w:pos="426"/>
        </w:tabs>
        <w:spacing w:line="360" w:lineRule="auto"/>
        <w:ind w:left="0" w:right="51"/>
        <w:jc w:val="both"/>
        <w:rPr>
          <w:rFonts w:ascii="Palatino Linotype" w:hAnsi="Palatino Linotype"/>
          <w:lang w:val="es-ES"/>
        </w:rPr>
      </w:pPr>
    </w:p>
    <w:p w14:paraId="3B277FF8" w14:textId="6AB6AE79" w:rsidR="004D1D4E" w:rsidRPr="00946C79" w:rsidRDefault="004D1D4E" w:rsidP="00F067A6">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En conclusión, si bien el </w:t>
      </w:r>
      <w:r w:rsidRPr="00946C79">
        <w:rPr>
          <w:rFonts w:ascii="Palatino Linotype" w:hAnsi="Palatino Linotype"/>
          <w:b/>
          <w:bCs/>
          <w:lang w:val="es-ES"/>
        </w:rPr>
        <w:t>SUJETO OBLIGADO</w:t>
      </w:r>
      <w:r w:rsidRPr="00946C79">
        <w:rPr>
          <w:rFonts w:ascii="Palatino Linotype" w:hAnsi="Palatino Linotype"/>
          <w:lang w:val="es-ES"/>
        </w:rPr>
        <w:t xml:space="preserve"> no hizo referencia a una incapacidad administrativa o humana, lo cierto es que reportó una incapacidad técnica para subir la información a través del SAIMEX</w:t>
      </w:r>
      <w:r w:rsidR="00CC1BB6" w:rsidRPr="00946C79">
        <w:rPr>
          <w:rFonts w:ascii="Palatino Linotype" w:hAnsi="Palatino Linotype"/>
          <w:lang w:val="es-ES"/>
        </w:rPr>
        <w:t xml:space="preserve">; en ese sentido, debemos mencionar que el </w:t>
      </w:r>
      <w:r w:rsidR="00CC1BB6" w:rsidRPr="00946C79">
        <w:rPr>
          <w:rFonts w:ascii="Palatino Linotype" w:eastAsia="Times New Roman" w:hAnsi="Palatino Linotype" w:cs="Arial"/>
          <w:b/>
          <w:bCs/>
          <w:iCs/>
        </w:rPr>
        <w:t>Instituto Nacional de Transparencia, Acceso a la Información y Protección de Datos Personales ha establecido que,</w:t>
      </w:r>
      <w:r w:rsidR="00CC1BB6" w:rsidRPr="00946C79">
        <w:rPr>
          <w:rFonts w:ascii="Palatino Linotype" w:eastAsia="Times New Roman" w:hAnsi="Palatino Linotype" w:cs="Arial"/>
          <w:bCs/>
          <w:iCs/>
        </w:rPr>
        <w:t xml:space="preserve"> </w:t>
      </w:r>
      <w:r w:rsidR="00CC1BB6" w:rsidRPr="00946C79">
        <w:rPr>
          <w:rFonts w:ascii="Palatino Linotype" w:eastAsia="Times New Roman" w:hAnsi="Palatino Linotype" w:cs="Arial"/>
          <w:b/>
          <w:bCs/>
          <w:iCs/>
        </w:rPr>
        <w:t xml:space="preserve">para justificar un cambio en la modalidad de entrega de la información debe existir un </w:t>
      </w:r>
      <w:r w:rsidR="00CC1BB6" w:rsidRPr="00946C79">
        <w:rPr>
          <w:rFonts w:ascii="Palatino Linotype" w:eastAsia="Times New Roman" w:hAnsi="Palatino Linotype" w:cs="Arial"/>
          <w:b/>
          <w:bCs/>
          <w:iCs/>
          <w:u w:val="single"/>
        </w:rPr>
        <w:t>obstáculo infranqueable o de difícil superación para atenderla</w:t>
      </w:r>
      <w:r w:rsidR="00CC1BB6" w:rsidRPr="00946C79">
        <w:rPr>
          <w:rFonts w:ascii="Palatino Linotype" w:eastAsia="Times New Roman" w:hAnsi="Palatino Linotype" w:cs="Arial"/>
          <w:b/>
          <w:bCs/>
          <w:iCs/>
          <w:vertAlign w:val="superscript"/>
        </w:rPr>
        <w:footnoteReference w:id="10"/>
      </w:r>
      <w:r w:rsidR="00CC1BB6" w:rsidRPr="00946C79">
        <w:rPr>
          <w:rFonts w:ascii="Palatino Linotype" w:eastAsia="Times New Roman" w:hAnsi="Palatino Linotype" w:cs="Arial"/>
          <w:bCs/>
          <w:iCs/>
        </w:rPr>
        <w:t>, como lo es que la información solicitada se encuentre en un formato diverso al solicitado, que atendiendo a las características de la misma sea imposible su reproducción en el medio elegido por el particular, o bien, que la información que dé atención a la solicitud amerite un cruce de información en los sistemas de datos, entre otros.</w:t>
      </w:r>
    </w:p>
    <w:p w14:paraId="59DDACC0" w14:textId="77777777" w:rsidR="00F067A6" w:rsidRPr="00946C79" w:rsidRDefault="00F067A6" w:rsidP="00F067A6">
      <w:pPr>
        <w:pStyle w:val="Prrafodelista"/>
        <w:tabs>
          <w:tab w:val="left" w:pos="426"/>
        </w:tabs>
        <w:spacing w:line="360" w:lineRule="auto"/>
        <w:ind w:left="0" w:right="51"/>
        <w:jc w:val="both"/>
        <w:rPr>
          <w:rFonts w:ascii="Palatino Linotype" w:hAnsi="Palatino Linotype"/>
          <w:lang w:val="es-ES"/>
        </w:rPr>
      </w:pPr>
    </w:p>
    <w:p w14:paraId="11117115" w14:textId="77777777" w:rsidR="006B0E21" w:rsidRPr="00946C79" w:rsidRDefault="006B0E21" w:rsidP="006B0E21">
      <w:pPr>
        <w:pStyle w:val="Prrafodelista"/>
        <w:numPr>
          <w:ilvl w:val="0"/>
          <w:numId w:val="1"/>
        </w:numPr>
        <w:spacing w:line="360" w:lineRule="auto"/>
        <w:jc w:val="both"/>
        <w:rPr>
          <w:rFonts w:ascii="Palatino Linotype" w:hAnsi="Palatino Linotype" w:cs="Arial"/>
        </w:rPr>
      </w:pPr>
      <w:r w:rsidRPr="00946C79">
        <w:rPr>
          <w:rFonts w:ascii="Palatino Linotype" w:hAnsi="Palatino Linotype" w:cstheme="minorHAnsi"/>
        </w:rPr>
        <w:lastRenderedPageBreak/>
        <w:t xml:space="preserve">Por lo que, </w:t>
      </w:r>
      <w:r w:rsidRPr="00946C79">
        <w:rPr>
          <w:rFonts w:ascii="Palatino Linotype" w:hAnsi="Palatino Linotype" w:cs="Arial"/>
        </w:rPr>
        <w:t>derivado de lo manifestado por el Sujeto Obligado, el Pleno de este Instituto considera procedente c</w:t>
      </w:r>
      <w:r w:rsidRPr="00946C79">
        <w:rPr>
          <w:rFonts w:ascii="Palatino Linotype" w:hAnsi="Palatino Linotype" w:cs="Arial"/>
          <w:b/>
        </w:rPr>
        <w:t>onfirmar el cambio de modalidad solicitado por el Sujeto Obligado</w:t>
      </w:r>
      <w:r w:rsidRPr="00946C79">
        <w:rPr>
          <w:rFonts w:ascii="Palatino Linotype" w:hAnsi="Palatino Linotype" w:cs="Arial"/>
        </w:rPr>
        <w:t xml:space="preserve"> para hacer entrega de la información requerida por el particular, en versión pública de ser procedente, en virtud de lo argumentado en líneas anteriores y privilegiando el principio de máxima publicidad.</w:t>
      </w:r>
    </w:p>
    <w:p w14:paraId="6257F243" w14:textId="77777777" w:rsidR="006B0E21" w:rsidRPr="00946C79" w:rsidRDefault="006B0E21" w:rsidP="006B0E21">
      <w:pPr>
        <w:pStyle w:val="Prrafodelista"/>
        <w:rPr>
          <w:rFonts w:ascii="Palatino Linotype" w:eastAsia="Calibri" w:hAnsi="Palatino Linotype" w:cs="Arial"/>
          <w:bCs/>
          <w:lang w:val="es-ES"/>
        </w:rPr>
      </w:pPr>
    </w:p>
    <w:p w14:paraId="74A81900" w14:textId="652BF4B7" w:rsidR="006B0E21" w:rsidRPr="00946C79" w:rsidRDefault="006B0E21" w:rsidP="006B0E21">
      <w:pPr>
        <w:pStyle w:val="Prrafodelista"/>
        <w:numPr>
          <w:ilvl w:val="0"/>
          <w:numId w:val="1"/>
        </w:numPr>
        <w:spacing w:line="360" w:lineRule="auto"/>
        <w:jc w:val="both"/>
        <w:rPr>
          <w:rFonts w:ascii="Palatino Linotype" w:hAnsi="Palatino Linotype" w:cs="Arial"/>
        </w:rPr>
      </w:pPr>
      <w:r w:rsidRPr="00946C79">
        <w:rPr>
          <w:rFonts w:ascii="Palatino Linotype" w:eastAsia="Calibri" w:hAnsi="Palatino Linotype" w:cs="Arial"/>
          <w:bCs/>
          <w:lang w:val="es-ES"/>
        </w:rPr>
        <w:t>Por lo antes expuesto, resulta oportuno mencionar lo dispuesto en los Lineamientos generales en materia de clasificación y desclasificación de la información, así como para la elaboración de versiones públicas, que señalan:</w:t>
      </w:r>
    </w:p>
    <w:p w14:paraId="6FD40803" w14:textId="77777777" w:rsidR="006B0E21" w:rsidRPr="00946C79" w:rsidRDefault="006B0E21" w:rsidP="006B0E21">
      <w:pPr>
        <w:spacing w:line="360" w:lineRule="auto"/>
        <w:jc w:val="both"/>
        <w:rPr>
          <w:rFonts w:ascii="Palatino Linotype" w:eastAsia="Calibri" w:hAnsi="Palatino Linotype" w:cs="Arial"/>
          <w:bCs/>
          <w:lang w:val="es-ES"/>
        </w:rPr>
      </w:pPr>
    </w:p>
    <w:p w14:paraId="34445466" w14:textId="77777777" w:rsidR="006B0E21" w:rsidRPr="00946C79" w:rsidRDefault="006B0E21" w:rsidP="006B0E21">
      <w:pPr>
        <w:ind w:left="851" w:right="851"/>
        <w:jc w:val="center"/>
        <w:rPr>
          <w:rFonts w:ascii="Palatino Linotype" w:eastAsia="Calibri" w:hAnsi="Palatino Linotype" w:cs="Arial"/>
          <w:b/>
          <w:bCs/>
          <w:i/>
          <w:lang w:val="es-ES"/>
        </w:rPr>
      </w:pPr>
      <w:r w:rsidRPr="00946C79">
        <w:rPr>
          <w:rFonts w:ascii="Palatino Linotype" w:eastAsia="Calibri" w:hAnsi="Palatino Linotype" w:cs="Arial"/>
          <w:b/>
          <w:bCs/>
          <w:i/>
          <w:lang w:val="es-ES"/>
        </w:rPr>
        <w:t xml:space="preserve">CAPÍTULO X </w:t>
      </w:r>
    </w:p>
    <w:p w14:paraId="3C66A9E4" w14:textId="77777777" w:rsidR="006B0E21" w:rsidRPr="00946C79" w:rsidRDefault="006B0E21" w:rsidP="006B0E21">
      <w:pPr>
        <w:ind w:left="851" w:right="851"/>
        <w:jc w:val="center"/>
        <w:rPr>
          <w:rFonts w:ascii="Palatino Linotype" w:eastAsia="Calibri" w:hAnsi="Palatino Linotype" w:cs="Arial"/>
          <w:b/>
          <w:bCs/>
          <w:i/>
          <w:lang w:val="es-ES"/>
        </w:rPr>
      </w:pPr>
      <w:r w:rsidRPr="00946C79">
        <w:rPr>
          <w:rFonts w:ascii="Palatino Linotype" w:eastAsia="Calibri" w:hAnsi="Palatino Linotype" w:cs="Arial"/>
          <w:b/>
          <w:bCs/>
          <w:i/>
          <w:lang w:val="es-ES"/>
        </w:rPr>
        <w:t>DE LA CONSULTA DIRECTA</w:t>
      </w:r>
    </w:p>
    <w:p w14:paraId="49906BB1" w14:textId="77777777" w:rsidR="006B0E21" w:rsidRPr="00946C79" w:rsidRDefault="006B0E21" w:rsidP="006B0E21">
      <w:pPr>
        <w:ind w:left="851" w:right="851"/>
        <w:jc w:val="center"/>
        <w:rPr>
          <w:rFonts w:ascii="Palatino Linotype" w:eastAsia="Calibri" w:hAnsi="Palatino Linotype" w:cs="Arial"/>
          <w:b/>
          <w:bCs/>
          <w:i/>
          <w:lang w:val="es-ES"/>
        </w:rPr>
      </w:pPr>
    </w:p>
    <w:p w14:paraId="4480334D"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Sexagésimo séptimo</w:t>
      </w:r>
      <w:r w:rsidRPr="00946C79">
        <w:rPr>
          <w:rFonts w:ascii="Palatino Linotype" w:eastAsia="Calibri" w:hAnsi="Palatino Linotype" w:cs="Arial"/>
          <w:bCs/>
          <w:i/>
          <w:lang w:val="es-ES"/>
        </w:rPr>
        <w:t xml:space="preserve">. </w:t>
      </w:r>
      <w:r w:rsidRPr="00946C79">
        <w:rPr>
          <w:rFonts w:ascii="Palatino Linotype" w:eastAsia="Calibri" w:hAnsi="Palatino Linotype" w:cs="Arial"/>
          <w:bCs/>
          <w:i/>
          <w:u w:val="single"/>
          <w:lang w:val="es-ES"/>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sidRPr="00946C79">
        <w:rPr>
          <w:rFonts w:ascii="Palatino Linotype" w:eastAsia="Calibri" w:hAnsi="Palatino Linotype" w:cs="Arial"/>
          <w:bCs/>
          <w:i/>
          <w:lang w:val="es-ES"/>
        </w:rPr>
        <w:t xml:space="preserve">. </w:t>
      </w:r>
    </w:p>
    <w:p w14:paraId="053CEE30" w14:textId="77777777" w:rsidR="006B0E21" w:rsidRPr="00946C79" w:rsidRDefault="006B0E21" w:rsidP="006B0E21">
      <w:pPr>
        <w:ind w:left="851" w:right="851"/>
        <w:jc w:val="both"/>
        <w:rPr>
          <w:rFonts w:ascii="Palatino Linotype" w:eastAsia="Calibri" w:hAnsi="Palatino Linotype" w:cs="Arial"/>
          <w:bCs/>
          <w:i/>
          <w:lang w:val="es-ES"/>
        </w:rPr>
      </w:pPr>
    </w:p>
    <w:p w14:paraId="0D8A596B"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Sexagésimo octavo</w:t>
      </w:r>
      <w:r w:rsidRPr="00946C79">
        <w:rPr>
          <w:rFonts w:ascii="Palatino Linotype" w:eastAsia="Calibri" w:hAnsi="Palatino Linotype" w:cs="Arial"/>
          <w:bCs/>
          <w:i/>
          <w:lang w:val="es-ES"/>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F951745" w14:textId="77777777" w:rsidR="006B0E21" w:rsidRPr="00946C79" w:rsidRDefault="006B0E21" w:rsidP="006B0E21">
      <w:pPr>
        <w:ind w:left="851" w:right="851"/>
        <w:jc w:val="both"/>
        <w:rPr>
          <w:rFonts w:ascii="Palatino Linotype" w:eastAsia="Calibri" w:hAnsi="Palatino Linotype" w:cs="Arial"/>
          <w:bCs/>
          <w:i/>
          <w:lang w:val="es-ES"/>
        </w:rPr>
      </w:pPr>
    </w:p>
    <w:p w14:paraId="65AA6AC9"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Sexagésimo noveno</w:t>
      </w:r>
      <w:r w:rsidRPr="00946C79">
        <w:rPr>
          <w:rFonts w:ascii="Palatino Linotype" w:eastAsia="Calibri" w:hAnsi="Palatino Linotype" w:cs="Arial"/>
          <w:bCs/>
          <w:i/>
          <w:lang w:val="es-ES"/>
        </w:rPr>
        <w:t xml:space="preserve">. En caso de que no sea posible otorgar acceso a la información en la modalidad de consulta directa ya sea por la naturaleza, contenido, el formato del documento o características físicas del mismo, el </w:t>
      </w:r>
      <w:r w:rsidRPr="00946C79">
        <w:rPr>
          <w:rFonts w:ascii="Palatino Linotype" w:eastAsia="Calibri" w:hAnsi="Palatino Linotype" w:cs="Arial"/>
          <w:bCs/>
          <w:i/>
          <w:lang w:val="es-ES"/>
        </w:rPr>
        <w:lastRenderedPageBreak/>
        <w:t xml:space="preserve">sujeto obligado deberá justificar el impedimento para el acceso a la consulta directa y, de ser posible, ofrecer las demás modalidades en las que es viable el acceso a la información. </w:t>
      </w:r>
    </w:p>
    <w:p w14:paraId="55CF8E1D" w14:textId="77777777" w:rsidR="006B0E21" w:rsidRPr="00946C79" w:rsidRDefault="006B0E21" w:rsidP="006B0E21">
      <w:pPr>
        <w:ind w:left="851" w:right="851"/>
        <w:jc w:val="both"/>
        <w:rPr>
          <w:rFonts w:ascii="Palatino Linotype" w:eastAsia="Calibri" w:hAnsi="Palatino Linotype" w:cs="Arial"/>
          <w:bCs/>
          <w:i/>
          <w:lang w:val="es-ES"/>
        </w:rPr>
      </w:pPr>
    </w:p>
    <w:p w14:paraId="168BDA5C"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Septuagésimo</w:t>
      </w:r>
      <w:r w:rsidRPr="00946C79">
        <w:rPr>
          <w:rFonts w:ascii="Palatino Linotype" w:eastAsia="Calibri" w:hAnsi="Palatino Linotype" w:cs="Arial"/>
          <w:bCs/>
          <w:i/>
          <w:lang w:val="es-ES"/>
        </w:rPr>
        <w:t xml:space="preserve">. Para el desahogo de las actuaciones tendientes a permitir la consulta directa, en los casos en que ésta resulte procedente, los sujetos obligados deberán observar lo siguiente: </w:t>
      </w:r>
    </w:p>
    <w:p w14:paraId="0E44BD83" w14:textId="77777777" w:rsidR="006B0E21" w:rsidRPr="00946C79" w:rsidRDefault="006B0E21" w:rsidP="006B0E21">
      <w:pPr>
        <w:ind w:left="851" w:right="851"/>
        <w:jc w:val="both"/>
        <w:rPr>
          <w:rFonts w:ascii="Palatino Linotype" w:eastAsia="Calibri" w:hAnsi="Palatino Linotype" w:cs="Arial"/>
          <w:bCs/>
          <w:i/>
          <w:lang w:val="es-ES"/>
        </w:rPr>
      </w:pPr>
    </w:p>
    <w:p w14:paraId="7E270601"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I.</w:t>
      </w:r>
      <w:r w:rsidRPr="00946C79">
        <w:rPr>
          <w:rFonts w:ascii="Palatino Linotype" w:eastAsia="Calibri" w:hAnsi="Palatino Linotype" w:cs="Arial"/>
          <w:bCs/>
          <w:i/>
          <w:lang w:val="es-ES"/>
        </w:rPr>
        <w:t xml:space="preserve"> </w:t>
      </w:r>
      <w:r w:rsidRPr="00946C79">
        <w:rPr>
          <w:rFonts w:ascii="Palatino Linotype" w:eastAsia="Calibri" w:hAnsi="Palatino Linotype" w:cs="Arial"/>
          <w:bCs/>
          <w:i/>
          <w:u w:val="single"/>
          <w:lang w:val="es-ES"/>
        </w:rPr>
        <w:t>Señalar claramente al particular, en la respuesta a su solicitud, el lugar, día y hora en que se podrá llevar a cabo la consulta de la documentación solicitada</w:t>
      </w:r>
      <w:r w:rsidRPr="00946C79">
        <w:rPr>
          <w:rFonts w:ascii="Palatino Linotype" w:eastAsia="Calibri" w:hAnsi="Palatino Linotype" w:cs="Arial"/>
          <w:bCs/>
          <w:i/>
          <w:lang w:val="es-ES"/>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A1E5624" w14:textId="77777777" w:rsidR="006B0E21" w:rsidRPr="00946C79" w:rsidRDefault="006B0E21" w:rsidP="006B0E21">
      <w:pPr>
        <w:ind w:left="851" w:right="851"/>
        <w:jc w:val="both"/>
        <w:rPr>
          <w:rFonts w:ascii="Palatino Linotype" w:eastAsia="Calibri" w:hAnsi="Palatino Linotype" w:cs="Arial"/>
          <w:bCs/>
          <w:i/>
          <w:lang w:val="es-ES"/>
        </w:rPr>
      </w:pPr>
    </w:p>
    <w:p w14:paraId="38DB6DA2"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II</w:t>
      </w:r>
      <w:r w:rsidRPr="00946C79">
        <w:rPr>
          <w:rFonts w:ascii="Palatino Linotype" w:eastAsia="Calibri" w:hAnsi="Palatino Linotype" w:cs="Arial"/>
          <w:bCs/>
          <w:i/>
          <w:lang w:val="es-ES"/>
        </w:rPr>
        <w:t xml:space="preserve">. En su caso, la procedencia de los ajustes razonables solicitados y/o la procedencia de acceso en la lengua indígena requerida; </w:t>
      </w:r>
    </w:p>
    <w:p w14:paraId="5509AF6D" w14:textId="77777777" w:rsidR="006B0E21" w:rsidRPr="00946C79" w:rsidRDefault="006B0E21" w:rsidP="006B0E21">
      <w:pPr>
        <w:ind w:left="851" w:right="851"/>
        <w:jc w:val="both"/>
        <w:rPr>
          <w:rFonts w:ascii="Palatino Linotype" w:eastAsia="Calibri" w:hAnsi="Palatino Linotype" w:cs="Arial"/>
          <w:bCs/>
          <w:i/>
          <w:lang w:val="es-ES"/>
        </w:rPr>
      </w:pPr>
    </w:p>
    <w:p w14:paraId="6F9BBEB0"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III.</w:t>
      </w:r>
      <w:r w:rsidRPr="00946C79">
        <w:rPr>
          <w:rFonts w:ascii="Palatino Linotype" w:eastAsia="Calibri" w:hAnsi="Palatino Linotype" w:cs="Arial"/>
          <w:bCs/>
          <w:i/>
          <w:lang w:val="es-ES"/>
        </w:rPr>
        <w:t xml:space="preserve"> </w:t>
      </w:r>
      <w:r w:rsidRPr="00946C79">
        <w:rPr>
          <w:rFonts w:ascii="Palatino Linotype" w:eastAsia="Calibri" w:hAnsi="Palatino Linotype" w:cs="Arial"/>
          <w:bCs/>
          <w:i/>
          <w:u w:val="single"/>
          <w:lang w:val="es-ES"/>
        </w:rPr>
        <w:t xml:space="preserve">Indicar claramente la ubicación del lugar en que el solicitante podrá llevar a cabo la consulta de la información debiendo ser éste, en la medida de lo posible, el domicilio de la Unidad de Transparencia, </w:t>
      </w:r>
      <w:r w:rsidRPr="00946C79">
        <w:rPr>
          <w:rFonts w:ascii="Palatino Linotype" w:eastAsia="Calibri" w:hAnsi="Palatino Linotype" w:cs="Arial"/>
          <w:b/>
          <w:i/>
          <w:u w:val="single"/>
          <w:lang w:val="es-ES"/>
        </w:rPr>
        <w:t>así como el nombre, cargo y datos de contacto del personal que le permitirá el acceso</w:t>
      </w:r>
      <w:r w:rsidRPr="00946C79">
        <w:rPr>
          <w:rFonts w:ascii="Palatino Linotype" w:eastAsia="Calibri" w:hAnsi="Palatino Linotype" w:cs="Arial"/>
          <w:bCs/>
          <w:i/>
          <w:lang w:val="es-ES"/>
        </w:rPr>
        <w:t xml:space="preserve">; </w:t>
      </w:r>
    </w:p>
    <w:p w14:paraId="44EF5AD3" w14:textId="77777777" w:rsidR="006B0E21" w:rsidRPr="00946C79" w:rsidRDefault="006B0E21" w:rsidP="006B0E21">
      <w:pPr>
        <w:ind w:left="851" w:right="851"/>
        <w:jc w:val="both"/>
        <w:rPr>
          <w:rFonts w:ascii="Palatino Linotype" w:eastAsia="Calibri" w:hAnsi="Palatino Linotype" w:cs="Arial"/>
          <w:b/>
          <w:bCs/>
          <w:i/>
          <w:lang w:val="es-ES"/>
        </w:rPr>
      </w:pPr>
    </w:p>
    <w:p w14:paraId="2D7C3848"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IV.</w:t>
      </w:r>
      <w:r w:rsidRPr="00946C79">
        <w:rPr>
          <w:rFonts w:ascii="Palatino Linotype" w:eastAsia="Calibri" w:hAnsi="Palatino Linotype" w:cs="Arial"/>
          <w:bCs/>
          <w:i/>
          <w:lang w:val="es-ES"/>
        </w:rPr>
        <w:t xml:space="preserve"> Proporcionar al solicitante las facilidades y asistencia requerida para la consulta de los documentos;</w:t>
      </w:r>
    </w:p>
    <w:p w14:paraId="1187DDA7" w14:textId="77777777" w:rsidR="006B0E21" w:rsidRPr="00946C79" w:rsidRDefault="006B0E21" w:rsidP="006B0E21">
      <w:pPr>
        <w:ind w:left="851" w:right="851"/>
        <w:jc w:val="both"/>
        <w:rPr>
          <w:rFonts w:ascii="Palatino Linotype" w:eastAsia="Calibri" w:hAnsi="Palatino Linotype" w:cs="Arial"/>
          <w:b/>
          <w:bCs/>
          <w:i/>
          <w:lang w:val="es-ES"/>
        </w:rPr>
      </w:pPr>
    </w:p>
    <w:p w14:paraId="244F0BB0"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V.</w:t>
      </w:r>
      <w:r w:rsidRPr="00946C79">
        <w:rPr>
          <w:rFonts w:ascii="Palatino Linotype" w:eastAsia="Calibri" w:hAnsi="Palatino Linotype" w:cs="Arial"/>
          <w:bCs/>
          <w:i/>
          <w:lang w:val="es-ES"/>
        </w:rPr>
        <w:t xml:space="preserve"> Abstenerse de requerir al solicitante que acredite interés alguno; </w:t>
      </w:r>
    </w:p>
    <w:p w14:paraId="07802560" w14:textId="77777777" w:rsidR="006B0E21" w:rsidRPr="00946C79" w:rsidRDefault="006B0E21" w:rsidP="006B0E21">
      <w:pPr>
        <w:ind w:left="851" w:right="851"/>
        <w:jc w:val="both"/>
        <w:rPr>
          <w:rFonts w:ascii="Palatino Linotype" w:eastAsia="Calibri" w:hAnsi="Palatino Linotype" w:cs="Arial"/>
          <w:bCs/>
          <w:i/>
          <w:lang w:val="es-ES"/>
        </w:rPr>
      </w:pPr>
    </w:p>
    <w:p w14:paraId="5A267D75"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VI.</w:t>
      </w:r>
      <w:r w:rsidRPr="00946C79">
        <w:rPr>
          <w:rFonts w:ascii="Palatino Linotype" w:eastAsia="Calibri" w:hAnsi="Palatino Linotype" w:cs="Arial"/>
          <w:bCs/>
          <w:i/>
          <w:lang w:val="es-ES"/>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11A7EA71"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lastRenderedPageBreak/>
        <w:t>a)</w:t>
      </w:r>
      <w:r w:rsidRPr="00946C79">
        <w:rPr>
          <w:rFonts w:ascii="Palatino Linotype" w:eastAsia="Calibri" w:hAnsi="Palatino Linotype" w:cs="Arial"/>
          <w:bCs/>
          <w:i/>
          <w:lang w:val="es-ES"/>
        </w:rPr>
        <w:t xml:space="preserve"> Contar con instalaciones y mobiliario adecuado para asegurar tanto la integridad del documento consultado, como para proporcionar al solicitante las mejores condiciones para poder llevar a cabo la consulta directa; </w:t>
      </w:r>
    </w:p>
    <w:p w14:paraId="71D9AAF8"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b)</w:t>
      </w:r>
      <w:r w:rsidRPr="00946C79">
        <w:rPr>
          <w:rFonts w:ascii="Palatino Linotype" w:eastAsia="Calibri" w:hAnsi="Palatino Linotype" w:cs="Arial"/>
          <w:bCs/>
          <w:i/>
          <w:lang w:val="es-ES"/>
        </w:rPr>
        <w:t xml:space="preserve"> Equipo y personal de vigilancia; </w:t>
      </w:r>
    </w:p>
    <w:p w14:paraId="4680D598"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c)</w:t>
      </w:r>
      <w:r w:rsidRPr="00946C79">
        <w:rPr>
          <w:rFonts w:ascii="Palatino Linotype" w:eastAsia="Calibri" w:hAnsi="Palatino Linotype" w:cs="Arial"/>
          <w:bCs/>
          <w:i/>
          <w:lang w:val="es-ES"/>
        </w:rPr>
        <w:t xml:space="preserve"> Plan de acción contra robo o vandalismo; </w:t>
      </w:r>
    </w:p>
    <w:p w14:paraId="578EF877"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d)</w:t>
      </w:r>
      <w:r w:rsidRPr="00946C79">
        <w:rPr>
          <w:rFonts w:ascii="Palatino Linotype" w:eastAsia="Calibri" w:hAnsi="Palatino Linotype" w:cs="Arial"/>
          <w:bCs/>
          <w:i/>
          <w:lang w:val="es-ES"/>
        </w:rPr>
        <w:t xml:space="preserve"> Extintores de fuego de gas inocuo; </w:t>
      </w:r>
    </w:p>
    <w:p w14:paraId="22DEDBAD"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e)</w:t>
      </w:r>
      <w:r w:rsidRPr="00946C79">
        <w:rPr>
          <w:rFonts w:ascii="Palatino Linotype" w:eastAsia="Calibri" w:hAnsi="Palatino Linotype" w:cs="Arial"/>
          <w:bCs/>
          <w:i/>
          <w:lang w:val="es-ES"/>
        </w:rPr>
        <w:t xml:space="preserve"> Registro e identificación del personal autorizado para el tratamiento de los documentos o expedientes a revisar; </w:t>
      </w:r>
    </w:p>
    <w:p w14:paraId="5A9E4BA5"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f)</w:t>
      </w:r>
      <w:r w:rsidRPr="00946C79">
        <w:rPr>
          <w:rFonts w:ascii="Palatino Linotype" w:eastAsia="Calibri" w:hAnsi="Palatino Linotype" w:cs="Arial"/>
          <w:bCs/>
          <w:i/>
          <w:lang w:val="es-ES"/>
        </w:rPr>
        <w:t xml:space="preserve"> Registro e identificación de los particulares autorizados para llevar a cabo la consulta directa, y </w:t>
      </w:r>
    </w:p>
    <w:p w14:paraId="05C8E3F1"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g)</w:t>
      </w:r>
      <w:r w:rsidRPr="00946C79">
        <w:rPr>
          <w:rFonts w:ascii="Palatino Linotype" w:eastAsia="Calibri" w:hAnsi="Palatino Linotype" w:cs="Arial"/>
          <w:bCs/>
          <w:i/>
          <w:lang w:val="es-ES"/>
        </w:rPr>
        <w:t xml:space="preserve"> Las demás que, a criterio de los sujetos obligados, resulten necesarias. </w:t>
      </w:r>
    </w:p>
    <w:p w14:paraId="06DD56B7" w14:textId="77777777" w:rsidR="006B0E21" w:rsidRPr="00946C79" w:rsidRDefault="006B0E21" w:rsidP="006B0E21">
      <w:pPr>
        <w:ind w:left="851" w:right="851"/>
        <w:jc w:val="both"/>
        <w:rPr>
          <w:rFonts w:ascii="Palatino Linotype" w:eastAsia="Calibri" w:hAnsi="Palatino Linotype" w:cs="Arial"/>
          <w:bCs/>
          <w:i/>
          <w:lang w:val="es-ES"/>
        </w:rPr>
      </w:pPr>
    </w:p>
    <w:p w14:paraId="74546CDD"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VII.</w:t>
      </w:r>
      <w:r w:rsidRPr="00946C79">
        <w:rPr>
          <w:rFonts w:ascii="Palatino Linotype" w:eastAsia="Calibri" w:hAnsi="Palatino Linotype" w:cs="Arial"/>
          <w:bCs/>
          <w:i/>
          <w:lang w:val="es-ES"/>
        </w:rPr>
        <w:t xml:space="preserve"> Hacer del conocimiento del solicitante, previo al acceso a la información, las reglas a que se sujetará la consulta para garantizar la integridad de los documentos, y </w:t>
      </w:r>
    </w:p>
    <w:p w14:paraId="65E157F0" w14:textId="77777777" w:rsidR="006B0E21" w:rsidRPr="00946C79" w:rsidRDefault="006B0E21" w:rsidP="006B0E21">
      <w:pPr>
        <w:ind w:left="851" w:right="851"/>
        <w:jc w:val="both"/>
        <w:rPr>
          <w:rFonts w:ascii="Palatino Linotype" w:eastAsia="Calibri" w:hAnsi="Palatino Linotype" w:cs="Arial"/>
          <w:bCs/>
          <w:i/>
          <w:lang w:val="es-ES"/>
        </w:rPr>
      </w:pPr>
    </w:p>
    <w:p w14:paraId="10F7838F"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VIII.</w:t>
      </w:r>
      <w:r w:rsidRPr="00946C79">
        <w:rPr>
          <w:rFonts w:ascii="Palatino Linotype" w:eastAsia="Calibri" w:hAnsi="Palatino Linotype" w:cs="Arial"/>
          <w:bCs/>
          <w:i/>
          <w:lang w:val="es-ES"/>
        </w:rPr>
        <w:t xml:space="preserve"> </w:t>
      </w:r>
      <w:r w:rsidRPr="00946C79">
        <w:rPr>
          <w:rFonts w:ascii="Palatino Linotype" w:eastAsia="Calibri" w:hAnsi="Palatino Linotype" w:cs="Arial"/>
          <w:bCs/>
          <w:i/>
          <w:u w:val="single"/>
          <w:lang w:val="es-ES"/>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946C79">
        <w:rPr>
          <w:rFonts w:ascii="Palatino Linotype" w:eastAsia="Calibri" w:hAnsi="Palatino Linotype" w:cs="Arial"/>
          <w:bCs/>
          <w:i/>
          <w:lang w:val="es-ES"/>
        </w:rPr>
        <w:t xml:space="preserve">. </w:t>
      </w:r>
    </w:p>
    <w:p w14:paraId="027EB19C" w14:textId="77777777" w:rsidR="006B0E21" w:rsidRPr="00946C79" w:rsidRDefault="006B0E21" w:rsidP="006B0E21">
      <w:pPr>
        <w:ind w:left="851" w:right="851"/>
        <w:jc w:val="both"/>
        <w:rPr>
          <w:rFonts w:ascii="Palatino Linotype" w:eastAsia="Calibri" w:hAnsi="Palatino Linotype" w:cs="Arial"/>
          <w:bCs/>
          <w:i/>
          <w:lang w:val="es-ES"/>
        </w:rPr>
      </w:pPr>
    </w:p>
    <w:p w14:paraId="51706B0A"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Septuagésimo primero</w:t>
      </w:r>
      <w:r w:rsidRPr="00946C79">
        <w:rPr>
          <w:rFonts w:ascii="Palatino Linotype" w:eastAsia="Calibri" w:hAnsi="Palatino Linotype" w:cs="Arial"/>
          <w:bCs/>
          <w:i/>
          <w:lang w:val="es-ES"/>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60C72F68" w14:textId="77777777" w:rsidR="006B0E21" w:rsidRPr="00946C79" w:rsidRDefault="006B0E21" w:rsidP="006B0E21">
      <w:pPr>
        <w:ind w:left="851" w:right="851"/>
        <w:jc w:val="both"/>
        <w:rPr>
          <w:rFonts w:ascii="Palatino Linotype" w:eastAsia="Calibri" w:hAnsi="Palatino Linotype" w:cs="Arial"/>
          <w:bCs/>
          <w:i/>
          <w:lang w:val="es-ES"/>
        </w:rPr>
      </w:pPr>
    </w:p>
    <w:p w14:paraId="54729248"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Cs/>
          <w:i/>
          <w:lang w:val="es-ES"/>
        </w:rPr>
        <w:t xml:space="preserve">El solicitante deberá observar en todo momento las reglas que el sujeto obligado haya hecho de su conocimiento para efectos de la conservación de los documentos. </w:t>
      </w:r>
    </w:p>
    <w:p w14:paraId="4A62A467" w14:textId="77777777" w:rsidR="006B0E21" w:rsidRPr="00946C79" w:rsidRDefault="006B0E21" w:rsidP="006B0E21">
      <w:pPr>
        <w:ind w:left="851" w:right="851"/>
        <w:jc w:val="both"/>
        <w:rPr>
          <w:rFonts w:ascii="Palatino Linotype" w:eastAsia="Calibri" w:hAnsi="Palatino Linotype" w:cs="Arial"/>
          <w:bCs/>
          <w:i/>
          <w:lang w:val="es-ES"/>
        </w:rPr>
      </w:pPr>
    </w:p>
    <w:p w14:paraId="4549F1DD"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Septuagésimo segundo</w:t>
      </w:r>
      <w:r w:rsidRPr="00946C79">
        <w:rPr>
          <w:rFonts w:ascii="Palatino Linotype" w:eastAsia="Calibri" w:hAnsi="Palatino Linotype" w:cs="Arial"/>
          <w:bCs/>
          <w:i/>
          <w:lang w:val="es-ES"/>
        </w:rPr>
        <w:t xml:space="preserve">. El solicitante deberá realizar la consulta de los documentos requeridos en el lugar, horarios y con la persona destinada para </w:t>
      </w:r>
      <w:r w:rsidRPr="00946C79">
        <w:rPr>
          <w:rFonts w:ascii="Palatino Linotype" w:eastAsia="Calibri" w:hAnsi="Palatino Linotype" w:cs="Arial"/>
          <w:bCs/>
          <w:i/>
          <w:lang w:val="es-ES"/>
        </w:rPr>
        <w:lastRenderedPageBreak/>
        <w:t xml:space="preserve">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40D07B16" w14:textId="77777777" w:rsidR="006B0E21" w:rsidRPr="00946C79" w:rsidRDefault="006B0E21" w:rsidP="006B0E21">
      <w:pPr>
        <w:ind w:left="851" w:right="851"/>
        <w:jc w:val="both"/>
        <w:rPr>
          <w:rFonts w:ascii="Palatino Linotype" w:eastAsia="Calibri" w:hAnsi="Palatino Linotype" w:cs="Arial"/>
          <w:bCs/>
          <w:i/>
          <w:lang w:val="es-ES"/>
        </w:rPr>
      </w:pPr>
    </w:p>
    <w:p w14:paraId="190EBFA1"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
          <w:bCs/>
          <w:i/>
          <w:lang w:val="es-ES"/>
        </w:rPr>
        <w:t>Septuagésimo tercero</w:t>
      </w:r>
      <w:r w:rsidRPr="00946C79">
        <w:rPr>
          <w:rFonts w:ascii="Palatino Linotype" w:eastAsia="Calibri" w:hAnsi="Palatino Linotype" w:cs="Arial"/>
          <w:bCs/>
          <w:i/>
          <w:lang w:val="es-ES"/>
        </w:rPr>
        <w:t xml:space="preserve">. Si una vez consultada la versión pública de la </w:t>
      </w:r>
      <w:bookmarkStart w:id="27" w:name="_Hlk112144763"/>
      <w:r w:rsidRPr="00946C79">
        <w:rPr>
          <w:rFonts w:ascii="Palatino Linotype" w:eastAsia="Calibri" w:hAnsi="Palatino Linotype" w:cs="Arial"/>
          <w:bCs/>
          <w:i/>
          <w:lang w:val="es-ES"/>
        </w:rPr>
        <w:t>documentación, el solicitante requiriera la reproducción de la información o de parte de la misma en otra modalidad, salvo impedimento justificado, los sujetos obligados deberán otorgar acceso a ésta</w:t>
      </w:r>
      <w:bookmarkEnd w:id="27"/>
      <w:r w:rsidRPr="00946C79">
        <w:rPr>
          <w:rFonts w:ascii="Palatino Linotype" w:eastAsia="Calibri" w:hAnsi="Palatino Linotype" w:cs="Arial"/>
          <w:bCs/>
          <w:i/>
          <w:lang w:val="es-ES"/>
        </w:rPr>
        <w:t xml:space="preserve">, previo el pago correspondiente, sin necesidad de que se presente una nueva solicitud de información. </w:t>
      </w:r>
    </w:p>
    <w:p w14:paraId="65DA45A6" w14:textId="77777777" w:rsidR="006B0E21" w:rsidRPr="00946C79" w:rsidRDefault="006B0E21" w:rsidP="006B0E21">
      <w:pPr>
        <w:ind w:left="851" w:right="851"/>
        <w:jc w:val="both"/>
        <w:rPr>
          <w:rFonts w:ascii="Palatino Linotype" w:eastAsia="Calibri" w:hAnsi="Palatino Linotype" w:cs="Arial"/>
          <w:bCs/>
          <w:i/>
          <w:lang w:val="es-ES"/>
        </w:rPr>
      </w:pPr>
    </w:p>
    <w:p w14:paraId="01AEDA0F" w14:textId="77777777" w:rsidR="006B0E21" w:rsidRPr="00946C79" w:rsidRDefault="006B0E21" w:rsidP="006B0E21">
      <w:pPr>
        <w:ind w:left="851" w:right="851"/>
        <w:jc w:val="both"/>
        <w:rPr>
          <w:rFonts w:ascii="Palatino Linotype" w:eastAsia="Calibri" w:hAnsi="Palatino Linotype" w:cs="Arial"/>
          <w:bCs/>
          <w:i/>
          <w:lang w:val="es-ES"/>
        </w:rPr>
      </w:pPr>
      <w:r w:rsidRPr="00946C79">
        <w:rPr>
          <w:rFonts w:ascii="Palatino Linotype" w:eastAsia="Calibri" w:hAnsi="Palatino Linotype" w:cs="Arial"/>
          <w:bCs/>
          <w:i/>
          <w:lang w:val="es-ES"/>
        </w:rPr>
        <w:t>La información deberá ser entregada sin costo, cuando implique la entrega de no más de veinte hojas simples.</w:t>
      </w:r>
    </w:p>
    <w:p w14:paraId="2BF02261" w14:textId="77777777" w:rsidR="006B0E21" w:rsidRPr="00946C79" w:rsidRDefault="006B0E21" w:rsidP="006B0E21">
      <w:pPr>
        <w:spacing w:line="360" w:lineRule="auto"/>
        <w:jc w:val="both"/>
        <w:rPr>
          <w:rFonts w:ascii="Palatino Linotype" w:eastAsia="Calibri" w:hAnsi="Palatino Linotype" w:cs="Arial"/>
          <w:bCs/>
          <w:lang w:val="es-ES"/>
        </w:rPr>
      </w:pPr>
    </w:p>
    <w:p w14:paraId="0B34B6B2" w14:textId="21874165" w:rsidR="006B0E21" w:rsidRPr="00946C79" w:rsidRDefault="006B0E21" w:rsidP="006B0E21">
      <w:pPr>
        <w:pStyle w:val="Prrafodelista"/>
        <w:numPr>
          <w:ilvl w:val="0"/>
          <w:numId w:val="1"/>
        </w:numPr>
        <w:spacing w:line="360" w:lineRule="auto"/>
        <w:jc w:val="both"/>
        <w:rPr>
          <w:rFonts w:ascii="Palatino Linotype" w:eastAsia="Calibri" w:hAnsi="Palatino Linotype"/>
          <w:lang w:val="es-ES"/>
        </w:rPr>
      </w:pPr>
      <w:r w:rsidRPr="00946C79">
        <w:rPr>
          <w:rFonts w:ascii="Palatino Linotype" w:eastAsia="Calibri" w:hAnsi="Palatino Linotype"/>
          <w:lang w:val="es-ES"/>
        </w:rPr>
        <w:t>De los numerales antes transcritos,  se establece que, se debe señalar claramente al particular en la respuesta a la solicitud, el lugar, día y hora en que se podrá llevar a cabo la consulta, así como el nombre, cargo y datos de contacto del personal que le permitirá el acceso al lugar en el cual se encuentra la información a consultar, especificaciones que</w:t>
      </w:r>
      <w:r w:rsidR="004870AE" w:rsidRPr="00946C79">
        <w:rPr>
          <w:rFonts w:ascii="Palatino Linotype" w:eastAsia="Calibri" w:hAnsi="Palatino Linotype"/>
          <w:lang w:val="es-ES"/>
        </w:rPr>
        <w:t xml:space="preserve"> NO</w:t>
      </w:r>
      <w:r w:rsidRPr="00946C79">
        <w:rPr>
          <w:rFonts w:ascii="Palatino Linotype" w:eastAsia="Calibri" w:hAnsi="Palatino Linotype"/>
          <w:lang w:val="es-ES"/>
        </w:rPr>
        <w:t xml:space="preserve"> realizó el </w:t>
      </w:r>
      <w:r w:rsidRPr="00946C79">
        <w:rPr>
          <w:rFonts w:ascii="Palatino Linotype" w:eastAsia="Calibri" w:hAnsi="Palatino Linotype"/>
          <w:b/>
          <w:lang w:val="es-ES"/>
        </w:rPr>
        <w:t>sujeto obligado</w:t>
      </w:r>
      <w:r w:rsidRPr="00946C79">
        <w:rPr>
          <w:rFonts w:ascii="Palatino Linotype" w:eastAsia="Calibri" w:hAnsi="Palatino Linotype"/>
          <w:lang w:val="es-ES"/>
        </w:rPr>
        <w:t>, mediante sus respuestas primigenias.</w:t>
      </w:r>
    </w:p>
    <w:p w14:paraId="53F05F43" w14:textId="77777777" w:rsidR="006B0E21" w:rsidRPr="00946C79" w:rsidRDefault="006B0E21" w:rsidP="006B0E21">
      <w:pPr>
        <w:pStyle w:val="Prrafodelista"/>
        <w:spacing w:line="360" w:lineRule="auto"/>
        <w:ind w:left="0"/>
        <w:jc w:val="both"/>
        <w:rPr>
          <w:rFonts w:ascii="Palatino Linotype" w:eastAsia="Calibri" w:hAnsi="Palatino Linotype"/>
          <w:lang w:val="es-ES"/>
        </w:rPr>
      </w:pPr>
    </w:p>
    <w:p w14:paraId="6DA9A9C7" w14:textId="77777777" w:rsidR="006B0E21" w:rsidRPr="00946C79" w:rsidRDefault="006B0E21" w:rsidP="006B0E21">
      <w:pPr>
        <w:pStyle w:val="Prrafodelista"/>
        <w:numPr>
          <w:ilvl w:val="0"/>
          <w:numId w:val="1"/>
        </w:numPr>
        <w:spacing w:line="360" w:lineRule="auto"/>
        <w:jc w:val="both"/>
        <w:rPr>
          <w:rFonts w:ascii="Palatino Linotype" w:eastAsia="Calibri" w:hAnsi="Palatino Linotype"/>
          <w:lang w:val="es-ES"/>
        </w:rPr>
      </w:pPr>
      <w:r w:rsidRPr="00946C79">
        <w:rPr>
          <w:rFonts w:ascii="Palatino Linotype" w:eastAsia="Calibri" w:hAnsi="Palatino Linotype"/>
          <w:lang w:val="es-ES"/>
        </w:rPr>
        <w:t xml:space="preserve">Aunado a lo anterior, resulta indispensable señalar, que si derivado de las fechas y horarios señalados por el sujeto obligado para la consulta de la información solicitada, no fuera posible consultar toda la documentación, </w:t>
      </w:r>
      <w:r w:rsidRPr="00946C79">
        <w:rPr>
          <w:rFonts w:ascii="Palatino Linotype" w:eastAsia="Calibri" w:hAnsi="Palatino Linotype"/>
          <w:b/>
          <w:lang w:val="es-ES"/>
        </w:rPr>
        <w:t>el recurrente</w:t>
      </w:r>
      <w:r w:rsidRPr="00946C79">
        <w:rPr>
          <w:rFonts w:ascii="Palatino Linotype" w:eastAsia="Calibri" w:hAnsi="Palatino Linotype"/>
          <w:lang w:val="es-ES"/>
        </w:rPr>
        <w:t xml:space="preserve"> podrá requerir </w:t>
      </w:r>
      <w:r w:rsidRPr="00946C79">
        <w:rPr>
          <w:rFonts w:ascii="Palatino Linotype" w:eastAsia="Calibri" w:hAnsi="Palatino Linotype"/>
          <w:b/>
          <w:lang w:val="es-ES"/>
        </w:rPr>
        <w:t>al sujeto obligado</w:t>
      </w:r>
      <w:r w:rsidRPr="00946C79">
        <w:rPr>
          <w:rFonts w:ascii="Palatino Linotype" w:eastAsia="Calibri" w:hAnsi="Palatino Linotype"/>
          <w:lang w:val="es-ES"/>
        </w:rPr>
        <w:t xml:space="preserve"> una nueva cita, la cual se le deberá otorgar indicándole los días y horarios en que podrá llevarse a cabo.</w:t>
      </w:r>
    </w:p>
    <w:p w14:paraId="46A7028A" w14:textId="77777777" w:rsidR="006B0E21" w:rsidRPr="00946C79" w:rsidRDefault="006B0E21" w:rsidP="006B0E21">
      <w:pPr>
        <w:pStyle w:val="Prrafodelista"/>
        <w:rPr>
          <w:rFonts w:ascii="Palatino Linotype" w:eastAsia="Calibri" w:hAnsi="Palatino Linotype"/>
          <w:lang w:val="es-ES"/>
        </w:rPr>
      </w:pPr>
    </w:p>
    <w:p w14:paraId="56159CBE" w14:textId="20E32FA1" w:rsidR="006B0E21" w:rsidRPr="00946C79" w:rsidRDefault="006B0E21" w:rsidP="006B0E21">
      <w:pPr>
        <w:pStyle w:val="Prrafodelista"/>
        <w:numPr>
          <w:ilvl w:val="0"/>
          <w:numId w:val="1"/>
        </w:numPr>
        <w:spacing w:line="360" w:lineRule="auto"/>
        <w:jc w:val="both"/>
        <w:rPr>
          <w:rFonts w:ascii="Palatino Linotype" w:eastAsia="Calibri" w:hAnsi="Palatino Linotype"/>
          <w:lang w:val="es-ES"/>
        </w:rPr>
      </w:pPr>
      <w:r w:rsidRPr="00946C79">
        <w:rPr>
          <w:rFonts w:ascii="Palatino Linotype" w:eastAsia="Calibri" w:hAnsi="Palatino Linotype"/>
          <w:lang w:val="es-ES"/>
        </w:rPr>
        <w:lastRenderedPageBreak/>
        <w:t>Por otro lado, si una vez realizada la consulta de la información que se ordena su entrega, el particular requiriera la reproducción de la información o de parte de la misma en otra modalidad, el Sujetos Obligado deberá otorgar acceso a ésta, previo el pago correspondiente, sin necesidad de que se presente una nueva solicitud de información, conforme a lo establecido en el artículo 148 del Código Financiero del Estado de México y Municipios, que a la letra señala lo siguiente:</w:t>
      </w:r>
    </w:p>
    <w:p w14:paraId="162AF6C6" w14:textId="77777777" w:rsidR="006B0E21" w:rsidRPr="00946C79" w:rsidRDefault="006B0E21" w:rsidP="006B0E21">
      <w:pPr>
        <w:spacing w:line="360" w:lineRule="auto"/>
        <w:jc w:val="both"/>
        <w:rPr>
          <w:rFonts w:ascii="Palatino Linotype" w:eastAsia="Calibri" w:hAnsi="Palatino Linotype"/>
          <w:lang w:val="es-ES"/>
        </w:rPr>
      </w:pPr>
    </w:p>
    <w:p w14:paraId="0949C3EE"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Artículo 148.- Por la expedición de documentos solicitados en el ejercicio del derecho a la información pública, se pagarán los derechos conforme a la siguiente:</w:t>
      </w:r>
    </w:p>
    <w:p w14:paraId="6DEE2533" w14:textId="77777777" w:rsidR="006B0E21" w:rsidRPr="00946C79" w:rsidRDefault="006B0E21" w:rsidP="006B0E21">
      <w:pPr>
        <w:ind w:left="851" w:right="851"/>
        <w:jc w:val="both"/>
        <w:rPr>
          <w:rFonts w:ascii="Palatino Linotype" w:eastAsia="Calibri" w:hAnsi="Palatino Linotype"/>
          <w:i/>
          <w:iCs/>
          <w:lang w:val="es-ES"/>
        </w:rPr>
      </w:pPr>
    </w:p>
    <w:p w14:paraId="64160804" w14:textId="77777777" w:rsidR="006B0E21" w:rsidRPr="00946C79" w:rsidRDefault="006B0E21" w:rsidP="006B0E21">
      <w:pPr>
        <w:ind w:left="851" w:right="851"/>
        <w:jc w:val="center"/>
        <w:rPr>
          <w:rFonts w:ascii="Palatino Linotype" w:eastAsia="Calibri" w:hAnsi="Palatino Linotype"/>
          <w:b/>
          <w:bCs/>
          <w:i/>
          <w:iCs/>
          <w:lang w:val="es-ES"/>
        </w:rPr>
      </w:pPr>
      <w:r w:rsidRPr="00946C79">
        <w:rPr>
          <w:rFonts w:ascii="Palatino Linotype" w:eastAsia="Calibri" w:hAnsi="Palatino Linotype"/>
          <w:b/>
          <w:bCs/>
          <w:i/>
          <w:iCs/>
          <w:lang w:val="es-ES"/>
        </w:rPr>
        <w:t>T A R I F A</w:t>
      </w:r>
    </w:p>
    <w:p w14:paraId="3C3E7046" w14:textId="77777777" w:rsidR="006B0E21" w:rsidRPr="00946C79" w:rsidRDefault="006B0E21" w:rsidP="006B0E21">
      <w:pPr>
        <w:ind w:left="851" w:right="851"/>
        <w:rPr>
          <w:rFonts w:ascii="Palatino Linotype" w:eastAsia="Calibri" w:hAnsi="Palatino Linotype"/>
          <w:i/>
          <w:iCs/>
          <w:lang w:val="es-ES"/>
        </w:rPr>
      </w:pPr>
    </w:p>
    <w:p w14:paraId="4265F9B5" w14:textId="77777777" w:rsidR="006B0E21" w:rsidRPr="00946C79" w:rsidRDefault="006B0E21" w:rsidP="006B0E21">
      <w:pPr>
        <w:ind w:left="851" w:right="851"/>
        <w:rPr>
          <w:rFonts w:ascii="Palatino Linotype" w:eastAsia="Calibri" w:hAnsi="Palatino Linotype"/>
          <w:i/>
          <w:iCs/>
          <w:lang w:val="es-ES"/>
        </w:rPr>
      </w:pPr>
      <w:r w:rsidRPr="00946C79">
        <w:rPr>
          <w:rFonts w:ascii="Palatino Linotype" w:eastAsia="Calibri" w:hAnsi="Palatino Linotype"/>
          <w:i/>
          <w:iCs/>
          <w:lang w:val="es-ES"/>
        </w:rPr>
        <w:t xml:space="preserve">CONCEPTO  </w:t>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t>NÚMERO DE VECES EL VALOR</w:t>
      </w:r>
    </w:p>
    <w:p w14:paraId="5D296B25" w14:textId="77777777" w:rsidR="006B0E21" w:rsidRPr="00946C79" w:rsidRDefault="006B0E21" w:rsidP="006B0E21">
      <w:pPr>
        <w:ind w:left="851" w:right="851"/>
        <w:jc w:val="right"/>
        <w:rPr>
          <w:rFonts w:ascii="Palatino Linotype" w:eastAsia="Calibri" w:hAnsi="Palatino Linotype"/>
          <w:i/>
          <w:iCs/>
          <w:lang w:val="es-ES"/>
        </w:rPr>
      </w:pPr>
      <w:r w:rsidRPr="00946C79">
        <w:rPr>
          <w:rFonts w:ascii="Palatino Linotype" w:eastAsia="Calibri" w:hAnsi="Palatino Linotype"/>
          <w:i/>
          <w:iCs/>
          <w:lang w:val="es-ES"/>
        </w:rPr>
        <w:t>DIARIO DE LA UNIDAD DE</w:t>
      </w:r>
    </w:p>
    <w:p w14:paraId="190054D8" w14:textId="77777777" w:rsidR="006B0E21" w:rsidRPr="00946C79" w:rsidRDefault="006B0E21" w:rsidP="006B0E21">
      <w:pPr>
        <w:ind w:left="851" w:right="851"/>
        <w:jc w:val="right"/>
        <w:rPr>
          <w:rFonts w:ascii="Palatino Linotype" w:eastAsia="Calibri" w:hAnsi="Palatino Linotype"/>
          <w:i/>
          <w:iCs/>
          <w:lang w:val="es-ES"/>
        </w:rPr>
      </w:pPr>
      <w:r w:rsidRPr="00946C79">
        <w:rPr>
          <w:rFonts w:ascii="Palatino Linotype" w:eastAsia="Calibri" w:hAnsi="Palatino Linotype"/>
          <w:i/>
          <w:iCs/>
          <w:lang w:val="es-ES"/>
        </w:rPr>
        <w:t>MEDIDA Y ACTUALIZACIÓN</w:t>
      </w:r>
    </w:p>
    <w:p w14:paraId="3CC3933F" w14:textId="77777777" w:rsidR="006B0E21" w:rsidRPr="00946C79" w:rsidRDefault="006B0E21" w:rsidP="006B0E21">
      <w:pPr>
        <w:ind w:left="851" w:right="851"/>
        <w:jc w:val="right"/>
        <w:rPr>
          <w:rFonts w:ascii="Palatino Linotype" w:eastAsia="Calibri" w:hAnsi="Palatino Linotype"/>
          <w:i/>
          <w:iCs/>
          <w:lang w:val="es-ES"/>
        </w:rPr>
      </w:pPr>
      <w:r w:rsidRPr="00946C79">
        <w:rPr>
          <w:rFonts w:ascii="Palatino Linotype" w:eastAsia="Calibri" w:hAnsi="Palatino Linotype"/>
          <w:i/>
          <w:iCs/>
          <w:lang w:val="es-ES"/>
        </w:rPr>
        <w:t>VIGENTE</w:t>
      </w:r>
    </w:p>
    <w:p w14:paraId="35F4BB3E"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I. Por la expedición de copias simples:</w:t>
      </w:r>
    </w:p>
    <w:p w14:paraId="08C00DD2"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 xml:space="preserve">A). Por la primera hoja. </w:t>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t>0.224</w:t>
      </w:r>
    </w:p>
    <w:p w14:paraId="4ADEF207"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 xml:space="preserve">B). Por cada hoja subsecuente. </w:t>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t>0.016</w:t>
      </w:r>
    </w:p>
    <w:p w14:paraId="65F7CDFB"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II. Por la expedición de copias certificadas:</w:t>
      </w:r>
    </w:p>
    <w:p w14:paraId="6EA61569"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A). Por la primera hoja.</w:t>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t>0.850</w:t>
      </w:r>
    </w:p>
    <w:p w14:paraId="74904751"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 xml:space="preserve">B). Por cada hoja subsecuente. </w:t>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t>0.417</w:t>
      </w:r>
    </w:p>
    <w:p w14:paraId="5E0CD719"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 xml:space="preserve">III. Por la expedición de información en medios magnéticos. </w:t>
      </w:r>
      <w:r w:rsidRPr="00946C79">
        <w:rPr>
          <w:rFonts w:ascii="Palatino Linotype" w:eastAsia="Calibri" w:hAnsi="Palatino Linotype"/>
          <w:i/>
          <w:iCs/>
          <w:lang w:val="es-ES"/>
        </w:rPr>
        <w:tab/>
      </w:r>
      <w:r w:rsidRPr="00946C79">
        <w:rPr>
          <w:rFonts w:ascii="Palatino Linotype" w:eastAsia="Calibri" w:hAnsi="Palatino Linotype"/>
          <w:i/>
          <w:iCs/>
          <w:lang w:val="es-ES"/>
        </w:rPr>
        <w:tab/>
        <w:t>0.224</w:t>
      </w:r>
    </w:p>
    <w:p w14:paraId="2DA4D0D8"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IV. Para la expedición de información en disco compacto por</w:t>
      </w:r>
    </w:p>
    <w:p w14:paraId="26ECC47D"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cada disco. 0.336</w:t>
      </w:r>
    </w:p>
    <w:p w14:paraId="643AB6F7"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 xml:space="preserve">V. Por el escaneo y digitalización de documentos. </w:t>
      </w:r>
      <w:r w:rsidRPr="00946C79">
        <w:rPr>
          <w:rFonts w:ascii="Palatino Linotype" w:eastAsia="Calibri" w:hAnsi="Palatino Linotype"/>
          <w:i/>
          <w:iCs/>
          <w:lang w:val="es-ES"/>
        </w:rPr>
        <w:tab/>
      </w:r>
      <w:r w:rsidRPr="00946C79">
        <w:rPr>
          <w:rFonts w:ascii="Palatino Linotype" w:eastAsia="Calibri" w:hAnsi="Palatino Linotype"/>
          <w:i/>
          <w:iCs/>
          <w:lang w:val="es-ES"/>
        </w:rPr>
        <w:tab/>
      </w:r>
      <w:r w:rsidRPr="00946C79">
        <w:rPr>
          <w:rFonts w:ascii="Palatino Linotype" w:eastAsia="Calibri" w:hAnsi="Palatino Linotype"/>
          <w:i/>
          <w:iCs/>
          <w:lang w:val="es-ES"/>
        </w:rPr>
        <w:tab/>
        <w:t>0.008</w:t>
      </w:r>
    </w:p>
    <w:p w14:paraId="3B8A0D7A" w14:textId="77777777" w:rsidR="006B0E21" w:rsidRPr="00946C79" w:rsidRDefault="006B0E21" w:rsidP="006B0E21">
      <w:pPr>
        <w:ind w:left="851" w:right="851"/>
        <w:jc w:val="both"/>
        <w:rPr>
          <w:rFonts w:ascii="Palatino Linotype" w:eastAsia="Calibri" w:hAnsi="Palatino Linotype"/>
          <w:i/>
          <w:iCs/>
          <w:lang w:val="es-ES"/>
        </w:rPr>
      </w:pPr>
    </w:p>
    <w:p w14:paraId="3A33E2CD"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 xml:space="preserve">Para los supuestos establecidos en las fracciones III y IV, el solicitante podrá proporcionar a la autoridad municipal, el medio en el que requiera le </w:t>
      </w:r>
      <w:r w:rsidRPr="00946C79">
        <w:rPr>
          <w:rFonts w:ascii="Palatino Linotype" w:eastAsia="Calibri" w:hAnsi="Palatino Linotype"/>
          <w:i/>
          <w:iCs/>
          <w:lang w:val="es-ES"/>
        </w:rPr>
        <w:lastRenderedPageBreak/>
        <w:t>sea entregada la información pública, en cuyo caso no habrá costo que cubrir.</w:t>
      </w:r>
    </w:p>
    <w:p w14:paraId="7390B85F" w14:textId="77777777" w:rsidR="006B0E21" w:rsidRPr="00946C79" w:rsidRDefault="006B0E21" w:rsidP="006B0E21">
      <w:pPr>
        <w:ind w:left="851" w:right="851"/>
        <w:jc w:val="both"/>
        <w:rPr>
          <w:rFonts w:ascii="Palatino Linotype" w:eastAsia="Calibri" w:hAnsi="Palatino Linotype"/>
          <w:i/>
          <w:iCs/>
          <w:lang w:val="es-ES"/>
        </w:rPr>
      </w:pPr>
    </w:p>
    <w:p w14:paraId="2361374F" w14:textId="77777777" w:rsidR="006B0E21" w:rsidRPr="00946C79" w:rsidRDefault="006B0E21" w:rsidP="006B0E21">
      <w:pPr>
        <w:pStyle w:val="Prrafodelista"/>
        <w:numPr>
          <w:ilvl w:val="0"/>
          <w:numId w:val="1"/>
        </w:numPr>
        <w:spacing w:line="360" w:lineRule="auto"/>
        <w:jc w:val="both"/>
        <w:rPr>
          <w:rFonts w:ascii="Palatino Linotype" w:eastAsia="Calibri" w:hAnsi="Palatino Linotype"/>
          <w:lang w:val="es-ES"/>
        </w:rPr>
      </w:pPr>
      <w:r w:rsidRPr="00946C79">
        <w:rPr>
          <w:rFonts w:ascii="Palatino Linotype" w:eastAsia="Calibri" w:hAnsi="Palatino Linotype"/>
          <w:lang w:val="es-ES"/>
        </w:rPr>
        <w:t>No obstante a lo anterior, la información deberá ser entregada sin costo, cuando implique la entrega de no más de veinte hojas simples y para el caso de que el particular proporcione los medios en lo que requiere le sea entregada la información, no será procedente el cobro de la misma.</w:t>
      </w:r>
    </w:p>
    <w:p w14:paraId="2DA53E4E" w14:textId="77777777" w:rsidR="006B0E21" w:rsidRPr="00946C79" w:rsidRDefault="006B0E21" w:rsidP="006B0E21">
      <w:pPr>
        <w:pStyle w:val="Prrafodelista"/>
        <w:spacing w:line="360" w:lineRule="auto"/>
        <w:ind w:left="0"/>
        <w:jc w:val="both"/>
        <w:rPr>
          <w:rFonts w:ascii="Palatino Linotype" w:eastAsia="Calibri" w:hAnsi="Palatino Linotype"/>
          <w:lang w:val="es-ES"/>
        </w:rPr>
      </w:pPr>
    </w:p>
    <w:p w14:paraId="779069AD" w14:textId="639386BF" w:rsidR="006B0E21" w:rsidRPr="00946C79" w:rsidRDefault="006B0E21" w:rsidP="006B0E21">
      <w:pPr>
        <w:pStyle w:val="Prrafodelista"/>
        <w:numPr>
          <w:ilvl w:val="0"/>
          <w:numId w:val="1"/>
        </w:numPr>
        <w:spacing w:line="360" w:lineRule="auto"/>
        <w:jc w:val="both"/>
        <w:rPr>
          <w:rFonts w:ascii="Palatino Linotype" w:eastAsia="Calibri" w:hAnsi="Palatino Linotype"/>
          <w:lang w:val="es-ES"/>
        </w:rPr>
      </w:pPr>
      <w:r w:rsidRPr="00946C79">
        <w:rPr>
          <w:rFonts w:ascii="Palatino Linotype" w:eastAsia="Calibri" w:hAnsi="Palatino Linotype"/>
          <w:lang w:val="es-ES"/>
        </w:rPr>
        <w:t xml:space="preserve">Por todo lo anteriormente expuesto, resulta dable ordenar la entrega, en consulta directa, de ser procedente en versión pública, de </w:t>
      </w:r>
      <w:r w:rsidRPr="00946C79">
        <w:rPr>
          <w:rFonts w:ascii="Palatino Linotype" w:hAnsi="Palatino Linotype"/>
        </w:rPr>
        <w:t xml:space="preserve">la información siguiente: </w:t>
      </w:r>
    </w:p>
    <w:p w14:paraId="7A33084E" w14:textId="77777777" w:rsidR="006B0E21" w:rsidRPr="00946C79" w:rsidRDefault="006B0E21" w:rsidP="006B0E21">
      <w:pPr>
        <w:spacing w:line="360" w:lineRule="auto"/>
        <w:jc w:val="both"/>
        <w:rPr>
          <w:rFonts w:ascii="Palatino Linotype" w:hAnsi="Palatino Linotype"/>
        </w:rPr>
      </w:pPr>
    </w:p>
    <w:p w14:paraId="7ABF16C8" w14:textId="16B1814A" w:rsidR="004870AE" w:rsidRPr="00946C79" w:rsidRDefault="004870AE" w:rsidP="004870AE">
      <w:pPr>
        <w:pStyle w:val="Prrafodelista"/>
        <w:spacing w:line="360" w:lineRule="auto"/>
        <w:ind w:left="1134" w:right="40"/>
        <w:jc w:val="both"/>
        <w:rPr>
          <w:rFonts w:ascii="Palatino Linotype" w:eastAsia="MS Mincho" w:hAnsi="Palatino Linotype" w:cs="Arial"/>
          <w:b/>
          <w:bCs/>
          <w:lang w:eastAsia="es-MX"/>
        </w:rPr>
      </w:pPr>
      <w:r w:rsidRPr="00946C79">
        <w:rPr>
          <w:rFonts w:ascii="Palatino Linotype" w:hAnsi="Palatino Linotype" w:cs="Arial"/>
          <w:b/>
          <w:bCs/>
          <w:color w:val="000000" w:themeColor="text1"/>
        </w:rPr>
        <w:t xml:space="preserve">Recibos de nómina del personal que integra al Sistema Municipal para el Desarrollo Integral de la Familia de Naucalpan de Juárez, generados del uno (01) de enero al </w:t>
      </w:r>
      <w:r w:rsidR="004B1FA7" w:rsidRPr="00946C79">
        <w:rPr>
          <w:rFonts w:ascii="Palatino Linotype" w:hAnsi="Palatino Linotype" w:cs="Arial"/>
          <w:b/>
          <w:bCs/>
          <w:color w:val="000000" w:themeColor="text1"/>
        </w:rPr>
        <w:t>quince (15</w:t>
      </w:r>
      <w:r w:rsidRPr="00946C79">
        <w:rPr>
          <w:rFonts w:ascii="Palatino Linotype" w:hAnsi="Palatino Linotype" w:cs="Arial"/>
          <w:b/>
          <w:bCs/>
          <w:color w:val="000000" w:themeColor="text1"/>
        </w:rPr>
        <w:t xml:space="preserve">) de abril de dos mil veintidós. </w:t>
      </w:r>
    </w:p>
    <w:p w14:paraId="35356C3E" w14:textId="77777777" w:rsidR="006B0E21" w:rsidRPr="00946C79" w:rsidRDefault="006B0E21" w:rsidP="006B0E21">
      <w:pPr>
        <w:spacing w:line="360" w:lineRule="auto"/>
        <w:jc w:val="both"/>
        <w:rPr>
          <w:rFonts w:ascii="Palatino Linotype" w:eastAsia="Calibri" w:hAnsi="Palatino Linotype"/>
          <w:lang w:val="es-ES"/>
        </w:rPr>
      </w:pPr>
    </w:p>
    <w:p w14:paraId="00F7A4D5" w14:textId="0504536B" w:rsidR="006B0E21" w:rsidRPr="00946C79" w:rsidRDefault="006B0E21" w:rsidP="006B0E21">
      <w:pPr>
        <w:pStyle w:val="Prrafodelista"/>
        <w:numPr>
          <w:ilvl w:val="0"/>
          <w:numId w:val="1"/>
        </w:numPr>
        <w:spacing w:line="360" w:lineRule="auto"/>
        <w:jc w:val="both"/>
        <w:rPr>
          <w:rFonts w:ascii="Palatino Linotype" w:eastAsia="Calibri" w:hAnsi="Palatino Linotype"/>
          <w:lang w:val="es-ES"/>
        </w:rPr>
      </w:pPr>
      <w:r w:rsidRPr="00946C79">
        <w:rPr>
          <w:rFonts w:ascii="Palatino Linotype" w:eastAsia="Calibri" w:hAnsi="Palatino Linotype"/>
          <w:lang w:val="es-ES"/>
        </w:rPr>
        <w:t>Para ello, deberá informar nuevamente al Recurrente</w:t>
      </w:r>
      <w:r w:rsidR="004870AE" w:rsidRPr="00946C79">
        <w:rPr>
          <w:rFonts w:ascii="Palatino Linotype" w:eastAsia="Calibri" w:hAnsi="Palatino Linotype"/>
          <w:lang w:val="es-ES"/>
        </w:rPr>
        <w:t xml:space="preserve"> vía SAIMEX </w:t>
      </w:r>
      <w:r w:rsidRPr="00946C79">
        <w:rPr>
          <w:rFonts w:ascii="Palatino Linotype" w:eastAsia="Calibri" w:hAnsi="Palatino Linotype"/>
          <w:lang w:val="es-ES"/>
        </w:rPr>
        <w:t>los días, horas y lugar habilitado a fin de realizar la consulta directa de los documentos referidos, así como el nombre y cargo del servidor público que le permitirá el acceso, en virtud de que la información proporcionada mediante respuesta correspondiente a la fecha señalada ya ha transcurrido sin que el recurrente tenga acceso a los documentos solicitados.</w:t>
      </w:r>
    </w:p>
    <w:p w14:paraId="0A7AC2D5" w14:textId="77777777" w:rsidR="006B0E21" w:rsidRPr="00946C79" w:rsidRDefault="006B0E21" w:rsidP="006B0E21">
      <w:pPr>
        <w:pStyle w:val="Prrafodelista"/>
        <w:spacing w:line="360" w:lineRule="auto"/>
        <w:ind w:left="0"/>
        <w:jc w:val="both"/>
        <w:rPr>
          <w:rFonts w:ascii="Palatino Linotype" w:eastAsia="Calibri" w:hAnsi="Palatino Linotype"/>
          <w:lang w:val="es-ES"/>
        </w:rPr>
      </w:pPr>
    </w:p>
    <w:p w14:paraId="57BA64C6" w14:textId="377B2658" w:rsidR="006B0E21" w:rsidRPr="00946C79" w:rsidRDefault="006B0E21" w:rsidP="006B0E21">
      <w:pPr>
        <w:pStyle w:val="Prrafodelista"/>
        <w:numPr>
          <w:ilvl w:val="0"/>
          <w:numId w:val="1"/>
        </w:numPr>
        <w:spacing w:line="360" w:lineRule="auto"/>
        <w:jc w:val="both"/>
        <w:rPr>
          <w:rFonts w:ascii="Palatino Linotype" w:eastAsia="Calibri" w:hAnsi="Palatino Linotype"/>
          <w:lang w:val="es-ES"/>
        </w:rPr>
      </w:pPr>
      <w:r w:rsidRPr="00946C79">
        <w:rPr>
          <w:rFonts w:ascii="Palatino Linotype" w:eastAsia="Calibri" w:hAnsi="Palatino Linotype"/>
          <w:lang w:val="es-ES"/>
        </w:rPr>
        <w:t xml:space="preserve">Es preciso señalar, que la información de la cual se ordena su entrega, deberá estar disponible en la unidad de Transparencia durante un plazo mínimo de sesenta días hábiles contados a partir de que se dé cumplimiento a la presente resolución, </w:t>
      </w:r>
      <w:r w:rsidRPr="00946C79">
        <w:rPr>
          <w:rFonts w:ascii="Palatino Linotype" w:eastAsia="Calibri" w:hAnsi="Palatino Linotype"/>
          <w:lang w:val="es-ES"/>
        </w:rPr>
        <w:lastRenderedPageBreak/>
        <w:t xml:space="preserve">de acuerdo a lo establecido en el artículo 166 de la Ley de Transparencia y Acceso a la Información Pública del Estado de México y Municipios que señala lo siguiente: </w:t>
      </w:r>
    </w:p>
    <w:p w14:paraId="24B8E1B7" w14:textId="77777777" w:rsidR="006B0E21" w:rsidRPr="00946C79" w:rsidRDefault="006B0E21" w:rsidP="006B0E21">
      <w:pPr>
        <w:spacing w:line="360" w:lineRule="auto"/>
        <w:jc w:val="both"/>
        <w:rPr>
          <w:rFonts w:ascii="Palatino Linotype" w:eastAsia="Calibri" w:hAnsi="Palatino Linotype"/>
          <w:lang w:val="es-ES"/>
        </w:rPr>
      </w:pPr>
    </w:p>
    <w:p w14:paraId="63B7DE87"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b/>
          <w:bCs/>
          <w:i/>
          <w:iCs/>
          <w:lang w:val="es-ES"/>
        </w:rPr>
        <w:t>Artículo 166.</w:t>
      </w:r>
      <w:r w:rsidRPr="00946C79">
        <w:rPr>
          <w:rFonts w:ascii="Palatino Linotype" w:eastAsia="Calibri" w:hAnsi="Palatino Linotype"/>
          <w:i/>
          <w:iCs/>
          <w:lang w:val="es-ES"/>
        </w:rPr>
        <w:t xml:space="preserve"> La obligación de acceso a la información pública se tendrá por cumplida cuando el solicitante tenga a su disposición la información requerida, o cuando realice la consulta de la misma en el lugar en el que ésta se localice. </w:t>
      </w:r>
    </w:p>
    <w:p w14:paraId="1FE0D1F6" w14:textId="77777777" w:rsidR="006B0E21" w:rsidRPr="00946C79" w:rsidRDefault="006B0E21" w:rsidP="006B0E21">
      <w:pPr>
        <w:ind w:left="851" w:right="851"/>
        <w:jc w:val="both"/>
        <w:rPr>
          <w:rFonts w:ascii="Palatino Linotype" w:eastAsia="Calibri" w:hAnsi="Palatino Linotype"/>
          <w:i/>
          <w:iCs/>
          <w:lang w:val="es-ES"/>
        </w:rPr>
      </w:pPr>
    </w:p>
    <w:p w14:paraId="0EE399F2"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b/>
          <w:bCs/>
          <w:i/>
          <w:iCs/>
          <w:lang w:val="es-ES"/>
        </w:rPr>
        <w:t>La Unidad de Transparencia tendrá disponible la información solicitada, durante un plazo mínimo de sesenta días hábiles</w:t>
      </w:r>
      <w:r w:rsidRPr="00946C79">
        <w:rPr>
          <w:rFonts w:ascii="Palatino Linotype" w:eastAsia="Calibri" w:hAnsi="Palatino Linotype"/>
          <w:i/>
          <w:iCs/>
          <w:lang w:val="es-ES"/>
        </w:rPr>
        <w:t xml:space="preserve">, contado a partir de que el solicitante hubiere realizado, en su caso, el pago respectivo, el cual deberá efectuarse en un plazo no mayor a treinta días hábiles. </w:t>
      </w:r>
    </w:p>
    <w:p w14:paraId="4C9588A5" w14:textId="77777777" w:rsidR="006B0E21" w:rsidRPr="00946C79" w:rsidRDefault="006B0E21" w:rsidP="006B0E21">
      <w:pPr>
        <w:ind w:left="851" w:right="851"/>
        <w:jc w:val="both"/>
        <w:rPr>
          <w:rFonts w:ascii="Palatino Linotype" w:eastAsia="Calibri" w:hAnsi="Palatino Linotype"/>
          <w:i/>
          <w:iCs/>
          <w:lang w:val="es-ES"/>
        </w:rPr>
      </w:pPr>
    </w:p>
    <w:p w14:paraId="1FA7F078"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08C0ECDC" w14:textId="77777777" w:rsidR="006B0E21" w:rsidRPr="00946C79" w:rsidRDefault="006B0E21" w:rsidP="006B0E21">
      <w:pPr>
        <w:ind w:left="851" w:right="851"/>
        <w:jc w:val="both"/>
        <w:rPr>
          <w:rFonts w:ascii="Palatino Linotype" w:eastAsia="Calibri" w:hAnsi="Palatino Linotype"/>
          <w:i/>
          <w:iCs/>
          <w:lang w:val="es-ES"/>
        </w:rPr>
      </w:pPr>
    </w:p>
    <w:p w14:paraId="6C4B6F6A"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 xml:space="preserve">Cuando el sujeto obligado no entregue la respuesta a la solicitud dentro del plazo previsto en la Ley, la solicitud se entenderá negada y el solicitante podrá interponer el recurso de revisión previsto en este ordenamiento. </w:t>
      </w:r>
    </w:p>
    <w:p w14:paraId="24FE17E4" w14:textId="77777777" w:rsidR="006B0E21" w:rsidRPr="00946C79" w:rsidRDefault="006B0E21" w:rsidP="006B0E21">
      <w:pPr>
        <w:ind w:left="851" w:right="851"/>
        <w:jc w:val="both"/>
        <w:rPr>
          <w:rFonts w:ascii="Palatino Linotype" w:eastAsia="Calibri" w:hAnsi="Palatino Linotype"/>
          <w:i/>
          <w:iCs/>
          <w:lang w:val="es-ES"/>
        </w:rPr>
      </w:pPr>
      <w:r w:rsidRPr="00946C79">
        <w:rPr>
          <w:rFonts w:ascii="Palatino Linotype" w:eastAsia="Calibri" w:hAnsi="Palatino Linotype"/>
          <w:i/>
          <w:iCs/>
          <w:lang w:val="es-ES"/>
        </w:rPr>
        <w:t>Una vez entregada la información, el solicitante acusará recibo por escrito, dándose por terminado el trámite de acceso a la información.</w:t>
      </w:r>
    </w:p>
    <w:p w14:paraId="42E74C56" w14:textId="77777777" w:rsidR="006B0E21" w:rsidRPr="00946C79" w:rsidRDefault="006B0E21" w:rsidP="006B0E21">
      <w:pPr>
        <w:ind w:left="851" w:right="851"/>
        <w:jc w:val="both"/>
        <w:rPr>
          <w:rFonts w:ascii="Palatino Linotype" w:eastAsia="Calibri" w:hAnsi="Palatino Linotype"/>
          <w:i/>
          <w:iCs/>
          <w:lang w:val="es-ES"/>
        </w:rPr>
      </w:pPr>
    </w:p>
    <w:p w14:paraId="3E685629" w14:textId="77777777" w:rsidR="006B0E21" w:rsidRPr="00946C79" w:rsidRDefault="006B0E21" w:rsidP="006B0E21">
      <w:pPr>
        <w:ind w:left="851" w:right="851"/>
        <w:jc w:val="both"/>
        <w:rPr>
          <w:rFonts w:ascii="Palatino Linotype" w:eastAsia="Calibri" w:hAnsi="Palatino Linotype"/>
          <w:i/>
          <w:iCs/>
        </w:rPr>
      </w:pPr>
      <w:r w:rsidRPr="00946C79">
        <w:rPr>
          <w:rFonts w:ascii="Palatino Linotype" w:eastAsia="Calibri" w:hAnsi="Palatino Linotype"/>
          <w:i/>
          <w:iCs/>
        </w:rPr>
        <w:t>Una vez entregada la información, el solicitante acusará recibo por escrito, dándose por terminado el trámite de acceso a la información.</w:t>
      </w:r>
    </w:p>
    <w:p w14:paraId="43BE3158" w14:textId="77777777" w:rsidR="006B0E21" w:rsidRPr="00946C79" w:rsidRDefault="006B0E21" w:rsidP="006B0E21">
      <w:pPr>
        <w:pStyle w:val="Sinespaciado"/>
        <w:spacing w:line="360" w:lineRule="auto"/>
        <w:jc w:val="both"/>
        <w:rPr>
          <w:rFonts w:ascii="Palatino Linotype" w:eastAsia="Times New Roman" w:hAnsi="Palatino Linotype" w:cs="Arial"/>
        </w:rPr>
      </w:pPr>
    </w:p>
    <w:p w14:paraId="3208950D" w14:textId="77777777" w:rsidR="00696834" w:rsidRPr="00946C79" w:rsidRDefault="00696834" w:rsidP="00696834">
      <w:pPr>
        <w:pStyle w:val="Prrafodelista"/>
        <w:tabs>
          <w:tab w:val="left" w:pos="426"/>
        </w:tabs>
        <w:spacing w:line="360" w:lineRule="auto"/>
        <w:ind w:left="0" w:right="51"/>
        <w:jc w:val="both"/>
        <w:rPr>
          <w:rFonts w:ascii="Palatino Linotype" w:hAnsi="Palatino Linotype"/>
          <w:lang w:val="es-ES"/>
        </w:rPr>
      </w:pPr>
    </w:p>
    <w:p w14:paraId="0E4AF462" w14:textId="5DBFA482" w:rsidR="00696834" w:rsidRPr="00946C79" w:rsidRDefault="00696834" w:rsidP="00696834">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Dicho lo anterior, no pasa desapercibido para este Órgano Garante, que la información que se ordena entregar puede contener información susceptible de </w:t>
      </w:r>
      <w:r w:rsidRPr="00946C79">
        <w:rPr>
          <w:rFonts w:ascii="Palatino Linotype" w:hAnsi="Palatino Linotype"/>
          <w:lang w:val="es-ES"/>
        </w:rPr>
        <w:lastRenderedPageBreak/>
        <w:t>clasificarse; para lo cual,</w:t>
      </w:r>
      <w:r w:rsidR="00847159" w:rsidRPr="00946C79">
        <w:rPr>
          <w:rFonts w:ascii="Palatino Linotype" w:hAnsi="Palatino Linotype"/>
          <w:lang w:val="es-ES"/>
        </w:rPr>
        <w:t xml:space="preserve"> el </w:t>
      </w:r>
      <w:r w:rsidR="00847159" w:rsidRPr="00946C79">
        <w:rPr>
          <w:rFonts w:ascii="Palatino Linotype" w:hAnsi="Palatino Linotype"/>
          <w:b/>
          <w:bCs/>
          <w:lang w:val="es-ES"/>
        </w:rPr>
        <w:t>SUJETO OBLIGADO</w:t>
      </w:r>
      <w:r w:rsidRPr="00946C79">
        <w:rPr>
          <w:rFonts w:ascii="Palatino Linotype" w:hAnsi="Palatino Linotype"/>
          <w:lang w:val="es-ES"/>
        </w:rPr>
        <w:t xml:space="preserve"> deberá atender al siguiente Considerando.</w:t>
      </w:r>
    </w:p>
    <w:p w14:paraId="64E8CB57" w14:textId="1C16EE50" w:rsidR="00D841E2" w:rsidRPr="00946C79"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36C139CC" w14:textId="6FC7A6FE" w:rsidR="00847159" w:rsidRPr="00946C79" w:rsidRDefault="00847159"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sidRPr="00946C79">
        <w:rPr>
          <w:rFonts w:ascii="Palatino Linotype" w:hAnsi="Palatino Linotype"/>
          <w:b/>
          <w:bCs/>
          <w:color w:val="000000" w:themeColor="text1"/>
        </w:rPr>
        <w:t>QUINTO. De la versión pública.</w:t>
      </w:r>
    </w:p>
    <w:p w14:paraId="1495FF21" w14:textId="77777777" w:rsidR="00847159" w:rsidRPr="00946C79"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3AEE6EC4" w14:textId="77777777" w:rsidR="00847159" w:rsidRPr="00946C79"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Debe destacarse que, debido a la naturaleza de la información solicitada, 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81C2D04" w14:textId="77777777" w:rsidR="00847159" w:rsidRPr="00946C79" w:rsidRDefault="00847159" w:rsidP="00847159">
      <w:pPr>
        <w:pStyle w:val="Prrafodelista"/>
        <w:tabs>
          <w:tab w:val="left" w:pos="426"/>
        </w:tabs>
        <w:spacing w:line="360" w:lineRule="auto"/>
        <w:ind w:left="0" w:right="51"/>
        <w:jc w:val="both"/>
        <w:rPr>
          <w:rFonts w:ascii="Palatino Linotype" w:hAnsi="Palatino Linotype"/>
          <w:lang w:val="es-ES"/>
        </w:rPr>
      </w:pPr>
    </w:p>
    <w:p w14:paraId="1BF7EE2A" w14:textId="264C3AEC" w:rsidR="00847159" w:rsidRPr="00946C79"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SUJETOS OBLIGADOS,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557D3724" w14:textId="3FB93DE4" w:rsidR="000D2DDD" w:rsidRPr="00946C79" w:rsidRDefault="000D2DDD" w:rsidP="000D2DDD">
      <w:pPr>
        <w:pStyle w:val="Prrafodelista"/>
        <w:tabs>
          <w:tab w:val="left" w:pos="426"/>
        </w:tabs>
        <w:spacing w:line="360" w:lineRule="auto"/>
        <w:ind w:left="0" w:right="51"/>
        <w:jc w:val="both"/>
        <w:rPr>
          <w:rFonts w:ascii="Palatino Linotype" w:hAnsi="Palatino Linotype"/>
          <w:lang w:val="es-ES"/>
        </w:rPr>
      </w:pPr>
    </w:p>
    <w:tbl>
      <w:tblPr>
        <w:tblStyle w:val="Tabladecuadrcula6concolores1"/>
        <w:tblW w:w="0" w:type="auto"/>
        <w:tblLook w:val="04A0" w:firstRow="1" w:lastRow="0" w:firstColumn="1" w:lastColumn="0" w:noHBand="0" w:noVBand="1"/>
      </w:tblPr>
      <w:tblGrid>
        <w:gridCol w:w="1838"/>
        <w:gridCol w:w="6990"/>
      </w:tblGrid>
      <w:tr w:rsidR="000D2DDD" w:rsidRPr="00946C79" w14:paraId="53B4C997" w14:textId="77777777" w:rsidTr="006B0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3B22A47" w14:textId="77777777" w:rsidR="000D2DDD" w:rsidRPr="00946C79" w:rsidRDefault="000D2DDD" w:rsidP="006B0E21">
            <w:pPr>
              <w:spacing w:line="276" w:lineRule="auto"/>
              <w:rPr>
                <w:rFonts w:ascii="Palatino Linotype" w:hAnsi="Palatino Linotype"/>
                <w:sz w:val="20"/>
                <w:szCs w:val="20"/>
                <w:lang w:eastAsia="es-MX"/>
              </w:rPr>
            </w:pPr>
            <w:r w:rsidRPr="00946C79">
              <w:rPr>
                <w:rFonts w:ascii="Palatino Linotype" w:hAnsi="Palatino Linotype"/>
                <w:sz w:val="20"/>
                <w:szCs w:val="20"/>
                <w:lang w:eastAsia="es-MX"/>
              </w:rPr>
              <w:t>a) Requisitos previos.</w:t>
            </w:r>
          </w:p>
        </w:tc>
        <w:tc>
          <w:tcPr>
            <w:tcW w:w="6990" w:type="dxa"/>
          </w:tcPr>
          <w:p w14:paraId="650C9D3D" w14:textId="77777777" w:rsidR="000D2DDD" w:rsidRPr="00946C79" w:rsidRDefault="000D2DDD" w:rsidP="006B0E2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 xml:space="preserve">Los artículos 100 y 122 de la Ley Estatal y de la Ley General, respectivamente, señalan que si los Sujetos Obligados determinan que la </w:t>
            </w:r>
            <w:r w:rsidRPr="00946C79">
              <w:rPr>
                <w:rFonts w:ascii="Palatino Linotype" w:hAnsi="Palatino Linotype" w:cs="Arial"/>
                <w:sz w:val="20"/>
                <w:szCs w:val="20"/>
                <w:lang w:eastAsia="es-MX"/>
              </w:rPr>
              <w:lastRenderedPageBreak/>
              <w:t xml:space="preserve">información actualiza alguno de los supuestos de clasificación, es deber de los titulares de las áreas proponer su clasificación y no del Comité de Transparencia. </w:t>
            </w:r>
          </w:p>
          <w:p w14:paraId="2FF916E3" w14:textId="77777777" w:rsidR="000D2DDD" w:rsidRPr="00946C79" w:rsidRDefault="000D2DDD" w:rsidP="006B0E2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Al hacerlo tienen que precisar de qué información se trata, señalando el supuesto de clasificación (confidencialidad o reserva).</w:t>
            </w:r>
          </w:p>
          <w:p w14:paraId="01EFC142" w14:textId="77777777" w:rsidR="000D2DDD" w:rsidRPr="00946C79" w:rsidRDefault="000D2DDD" w:rsidP="006B0E2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Además, se debe señalar el procedimiento, de los tres que establecen los artículos 132 y 106 de la Ley Estatal y General, respectivamente.</w:t>
            </w:r>
          </w:p>
          <w:p w14:paraId="65D5BCB1" w14:textId="77777777" w:rsidR="000D2DDD" w:rsidRPr="00946C79" w:rsidRDefault="000D2DDD" w:rsidP="006B0E21">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946C79">
              <w:rPr>
                <w:rFonts w:ascii="Palatino Linotype" w:hAnsi="Palatino Linotype" w:cs="Arial"/>
                <w:sz w:val="20"/>
                <w:szCs w:val="20"/>
                <w:lang w:eastAsia="es-MX"/>
              </w:rPr>
              <w:t xml:space="preserve">El último de estos requisitos previos consiste en que no se pueden emitir acuerdos de carácter general ni particular, esto es, </w:t>
            </w:r>
            <w:r w:rsidRPr="00946C79">
              <w:rPr>
                <w:rFonts w:ascii="Palatino Linotype" w:hAnsi="Palatino Linotype" w:cs="Arial"/>
                <w:sz w:val="20"/>
                <w:szCs w:val="20"/>
                <w:u w:val="single"/>
                <w:lang w:eastAsia="es-MX"/>
              </w:rPr>
              <w:t xml:space="preserve">no se puede hacer un acuerdo para clasificar de manera general todos los documentos de un expediente o área,  </w:t>
            </w:r>
            <w:r w:rsidRPr="00946C79">
              <w:rPr>
                <w:rFonts w:ascii="Palatino Linotype" w:hAnsi="Palatino Linotype" w:cs="Arial"/>
                <w:sz w:val="20"/>
                <w:szCs w:val="20"/>
                <w:lang w:eastAsia="es-MX"/>
              </w:rPr>
              <w:t>sin individualizar su análisis y tampoco se puede hacer un acuerdo por cada dato que se vaya a clasificar dentro de un documento con diez datos, por ejemplo, susceptibles de ser clasificados.</w:t>
            </w:r>
          </w:p>
        </w:tc>
      </w:tr>
      <w:tr w:rsidR="000D2DDD" w:rsidRPr="00946C79" w14:paraId="4660BEEC" w14:textId="77777777" w:rsidTr="006B0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A676ED" w14:textId="77777777" w:rsidR="000D2DDD" w:rsidRPr="00946C79" w:rsidRDefault="000D2DDD" w:rsidP="006B0E21">
            <w:pPr>
              <w:spacing w:line="276" w:lineRule="auto"/>
              <w:rPr>
                <w:rFonts w:ascii="Palatino Linotype" w:hAnsi="Palatino Linotype"/>
                <w:sz w:val="20"/>
                <w:szCs w:val="20"/>
                <w:lang w:eastAsia="es-MX"/>
              </w:rPr>
            </w:pPr>
            <w:r w:rsidRPr="00946C79">
              <w:rPr>
                <w:rFonts w:ascii="Palatino Linotype" w:hAnsi="Palatino Linotype"/>
                <w:sz w:val="20"/>
                <w:szCs w:val="20"/>
                <w:lang w:eastAsia="es-MX"/>
              </w:rPr>
              <w:lastRenderedPageBreak/>
              <w:t>b) Supuestos de clasificación.</w:t>
            </w:r>
          </w:p>
        </w:tc>
        <w:tc>
          <w:tcPr>
            <w:tcW w:w="6990" w:type="dxa"/>
          </w:tcPr>
          <w:p w14:paraId="622D5077" w14:textId="77777777" w:rsidR="000D2DDD" w:rsidRPr="00946C79" w:rsidRDefault="000D2DDD" w:rsidP="006B0E2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Las disposiciones constitucionales y legales en la materia establecen los dos supuestos generales para clasificar la información: por reserva y por confidencialidad.</w:t>
            </w:r>
          </w:p>
          <w:p w14:paraId="7F74D46C" w14:textId="77777777" w:rsidR="000D2DDD" w:rsidRPr="00946C79" w:rsidRDefault="000D2DDD" w:rsidP="006B0E2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006225A" w14:textId="77777777" w:rsidR="000D2DDD" w:rsidRPr="00946C79" w:rsidRDefault="000D2DDD" w:rsidP="006B0E21">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eastAsia="es-MX"/>
              </w:rPr>
            </w:pPr>
            <w:r w:rsidRPr="00946C79">
              <w:rPr>
                <w:rFonts w:ascii="Palatino Linotype" w:hAnsi="Palatino Linotype" w:cs="Arial"/>
                <w:sz w:val="20"/>
                <w:szCs w:val="20"/>
                <w:lang w:eastAsia="es-MX"/>
              </w:rPr>
              <w:t xml:space="preserve">El </w:t>
            </w:r>
            <w:r w:rsidRPr="00946C79">
              <w:rPr>
                <w:rFonts w:ascii="Palatino Linotype" w:hAnsi="Palatino Linotype" w:cs="Arial"/>
                <w:b/>
                <w:sz w:val="20"/>
                <w:szCs w:val="20"/>
                <w:lang w:eastAsia="es-MX"/>
              </w:rPr>
              <w:t>SUJETO OBLIGADO</w:t>
            </w:r>
            <w:r w:rsidRPr="00946C79">
              <w:rPr>
                <w:rFonts w:ascii="Palatino Linotype" w:hAnsi="Palatino Linotype" w:cs="Arial"/>
                <w:sz w:val="20"/>
                <w:szCs w:val="20"/>
                <w:lang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D2DDD" w:rsidRPr="00946C79" w14:paraId="19542DE0" w14:textId="77777777" w:rsidTr="006B0E21">
        <w:tc>
          <w:tcPr>
            <w:cnfStyle w:val="001000000000" w:firstRow="0" w:lastRow="0" w:firstColumn="1" w:lastColumn="0" w:oddVBand="0" w:evenVBand="0" w:oddHBand="0" w:evenHBand="0" w:firstRowFirstColumn="0" w:firstRowLastColumn="0" w:lastRowFirstColumn="0" w:lastRowLastColumn="0"/>
            <w:tcW w:w="1838" w:type="dxa"/>
          </w:tcPr>
          <w:p w14:paraId="0889309D" w14:textId="77777777" w:rsidR="000D2DDD" w:rsidRPr="00946C79" w:rsidRDefault="000D2DDD" w:rsidP="006B0E21">
            <w:pPr>
              <w:spacing w:line="276" w:lineRule="auto"/>
              <w:rPr>
                <w:rFonts w:ascii="Palatino Linotype" w:hAnsi="Palatino Linotype"/>
                <w:sz w:val="20"/>
                <w:szCs w:val="20"/>
                <w:lang w:eastAsia="es-MX"/>
              </w:rPr>
            </w:pPr>
            <w:r w:rsidRPr="00946C79">
              <w:rPr>
                <w:rFonts w:ascii="Palatino Linotype" w:hAnsi="Palatino Linotype"/>
                <w:sz w:val="20"/>
                <w:szCs w:val="20"/>
                <w:lang w:eastAsia="es-MX"/>
              </w:rPr>
              <w:t>c) Formalidades para emitir el acuerdo de clasificación.</w:t>
            </w:r>
          </w:p>
        </w:tc>
        <w:tc>
          <w:tcPr>
            <w:tcW w:w="6990" w:type="dxa"/>
          </w:tcPr>
          <w:p w14:paraId="121AB873" w14:textId="77777777" w:rsidR="000D2DDD" w:rsidRPr="00946C79" w:rsidRDefault="000D2DDD" w:rsidP="006B0E2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 xml:space="preserve">El Comité de Transparencia, según lo dispuesto en los artículos cuenta con las facultades para aprobar, modificar o revocar la clasificación de la información que haya propuesto. </w:t>
            </w:r>
          </w:p>
          <w:p w14:paraId="2622DD35" w14:textId="77777777" w:rsidR="000D2DDD" w:rsidRPr="00946C79" w:rsidRDefault="000D2DDD" w:rsidP="006B0E2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 xml:space="preserve">Es necesario que </w:t>
            </w:r>
            <w:r w:rsidRPr="00946C79">
              <w:rPr>
                <w:rFonts w:ascii="Palatino Linotype" w:hAnsi="Palatino Linotype" w:cs="Arial"/>
                <w:b/>
                <w:sz w:val="20"/>
                <w:szCs w:val="20"/>
                <w:u w:val="single"/>
                <w:lang w:eastAsia="es-MX"/>
              </w:rPr>
              <w:t>el acto reúna con los requisitos elementales</w:t>
            </w:r>
            <w:r w:rsidRPr="00946C79">
              <w:rPr>
                <w:rFonts w:ascii="Palatino Linotype" w:hAnsi="Palatino Linotype" w:cs="Arial"/>
                <w:sz w:val="20"/>
                <w:szCs w:val="20"/>
                <w:lang w:eastAsia="es-MX"/>
              </w:rPr>
              <w:t>, entre ellos, que la autoridad que va a emitir el acto de autoridad sea la legalmente facultada para ello.</w:t>
            </w:r>
          </w:p>
          <w:p w14:paraId="228D1465" w14:textId="77777777" w:rsidR="000D2DDD" w:rsidRPr="00946C79" w:rsidRDefault="000D2DDD" w:rsidP="006B0E21">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946C79">
              <w:rPr>
                <w:rFonts w:ascii="Palatino Linotype" w:hAnsi="Palatino Linotype" w:cs="Arial"/>
                <w:sz w:val="20"/>
                <w:szCs w:val="20"/>
                <w:lang w:eastAsia="es-MX"/>
              </w:rPr>
              <w:t xml:space="preserve">La decisión de aprobar, modificar o revocar la clasificación deberá de asentarse en un documento que registre la determinación a la que se llegue después de un análisis minucioso a partir de lo propuesto por el Titular del </w:t>
            </w:r>
            <w:r w:rsidRPr="00946C79">
              <w:rPr>
                <w:rFonts w:ascii="Palatino Linotype" w:hAnsi="Palatino Linotype" w:cs="Arial"/>
                <w:sz w:val="20"/>
                <w:szCs w:val="20"/>
                <w:lang w:eastAsia="es-MX"/>
              </w:rPr>
              <w:lastRenderedPageBreak/>
              <w:t>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D2DDD" w:rsidRPr="00946C79" w14:paraId="6C786A19" w14:textId="77777777" w:rsidTr="006B0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70B348" w14:textId="77777777" w:rsidR="000D2DDD" w:rsidRPr="00946C79" w:rsidRDefault="000D2DDD" w:rsidP="006B0E21">
            <w:pPr>
              <w:spacing w:line="276" w:lineRule="auto"/>
              <w:rPr>
                <w:rFonts w:ascii="Palatino Linotype" w:hAnsi="Palatino Linotype"/>
                <w:sz w:val="20"/>
                <w:szCs w:val="20"/>
                <w:lang w:eastAsia="es-MX"/>
              </w:rPr>
            </w:pPr>
          </w:p>
          <w:p w14:paraId="779AA0E0" w14:textId="77777777" w:rsidR="000D2DDD" w:rsidRPr="00946C79" w:rsidRDefault="000D2DDD" w:rsidP="006B0E21">
            <w:pPr>
              <w:spacing w:line="276" w:lineRule="auto"/>
              <w:jc w:val="both"/>
              <w:rPr>
                <w:rFonts w:ascii="Palatino Linotype" w:hAnsi="Palatino Linotype"/>
                <w:sz w:val="20"/>
                <w:szCs w:val="20"/>
                <w:lang w:eastAsia="es-MX"/>
              </w:rPr>
            </w:pPr>
            <w:r w:rsidRPr="00946C79">
              <w:rPr>
                <w:rFonts w:ascii="Palatino Linotype" w:hAnsi="Palatino Linotype" w:cs="Arial"/>
                <w:sz w:val="20"/>
                <w:szCs w:val="20"/>
                <w:lang w:eastAsia="es-MX"/>
              </w:rPr>
              <w:t xml:space="preserve">d) Requisitos de fondo del acuerdo de clasificación. </w:t>
            </w:r>
          </w:p>
        </w:tc>
        <w:tc>
          <w:tcPr>
            <w:tcW w:w="6990" w:type="dxa"/>
          </w:tcPr>
          <w:p w14:paraId="021ABBC6" w14:textId="77777777" w:rsidR="000D2DDD" w:rsidRPr="00946C79" w:rsidRDefault="000D2DDD" w:rsidP="006B0E2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46C79">
              <w:rPr>
                <w:rFonts w:ascii="Palatino Linotype" w:hAnsi="Palatino Linotype" w:cs="Arial"/>
                <w:b/>
                <w:sz w:val="20"/>
                <w:szCs w:val="20"/>
                <w:lang w:eastAsia="es-MX"/>
              </w:rPr>
              <w:t>Sujetos Obligados</w:t>
            </w:r>
            <w:r w:rsidRPr="00946C79">
              <w:rPr>
                <w:rFonts w:ascii="Palatino Linotype" w:hAnsi="Palatino Linotype" w:cs="Arial"/>
                <w:sz w:val="20"/>
                <w:szCs w:val="20"/>
                <w:lang w:eastAsia="es-MX"/>
              </w:rPr>
              <w:t xml:space="preserve">, por lo que deberán fundar y motivar debidamente la clasificación. </w:t>
            </w:r>
          </w:p>
          <w:p w14:paraId="56A23AEC" w14:textId="77777777" w:rsidR="000D2DDD" w:rsidRPr="00946C79" w:rsidRDefault="000D2DDD" w:rsidP="006B0E2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 xml:space="preserve">De lo anterior, se desprende que para una correcta </w:t>
            </w:r>
            <w:r w:rsidRPr="00946C79">
              <w:rPr>
                <w:rFonts w:ascii="Palatino Linotype" w:hAnsi="Palatino Linotype" w:cs="Arial"/>
                <w:b/>
                <w:sz w:val="20"/>
                <w:szCs w:val="20"/>
                <w:lang w:eastAsia="es-MX"/>
              </w:rPr>
              <w:t>clasificación total o parcial</w:t>
            </w:r>
            <w:r w:rsidRPr="00946C79">
              <w:rPr>
                <w:rFonts w:ascii="Palatino Linotype" w:hAnsi="Palatino Linotype" w:cs="Arial"/>
                <w:sz w:val="20"/>
                <w:szCs w:val="20"/>
                <w:lang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8BB5F15" w14:textId="77777777" w:rsidR="000D2DDD" w:rsidRPr="00946C79" w:rsidRDefault="000D2DDD" w:rsidP="006B0E2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3B6FF6" w14:textId="77777777" w:rsidR="000D2DDD" w:rsidRPr="00946C79" w:rsidRDefault="000D2DDD" w:rsidP="006B0E2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En ese mismo sentido, el numeral trigésimo tercero fracción V de los Lineamientos Generales, precisa que para motivar la clasificación se deben acreditar las circunstancias de tiempo, modo y lugar.</w:t>
            </w:r>
          </w:p>
          <w:p w14:paraId="7E430735" w14:textId="77777777" w:rsidR="000D2DDD" w:rsidRPr="00946C79" w:rsidRDefault="000D2DDD" w:rsidP="006B0E2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t xml:space="preserve">Ahora bien, </w:t>
            </w:r>
            <w:r w:rsidRPr="00946C79">
              <w:rPr>
                <w:rFonts w:ascii="Palatino Linotype" w:hAnsi="Palatino Linotype" w:cs="Arial"/>
                <w:b/>
                <w:sz w:val="20"/>
                <w:szCs w:val="20"/>
                <w:u w:val="single"/>
                <w:lang w:eastAsia="es-MX"/>
              </w:rPr>
              <w:t>para cada caso además de fundar y motivar</w:t>
            </w:r>
            <w:r w:rsidRPr="00946C79">
              <w:rPr>
                <w:rFonts w:ascii="Palatino Linotype" w:hAnsi="Palatino Linotype" w:cs="Arial"/>
                <w:sz w:val="20"/>
                <w:szCs w:val="20"/>
                <w:lang w:eastAsia="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D2DDD" w:rsidRPr="00946C79" w14:paraId="5A10B703" w14:textId="77777777" w:rsidTr="006B0E21">
        <w:tc>
          <w:tcPr>
            <w:cnfStyle w:val="001000000000" w:firstRow="0" w:lastRow="0" w:firstColumn="1" w:lastColumn="0" w:oddVBand="0" w:evenVBand="0" w:oddHBand="0" w:evenHBand="0" w:firstRowFirstColumn="0" w:firstRowLastColumn="0" w:lastRowFirstColumn="0" w:lastRowLastColumn="0"/>
            <w:tcW w:w="1838" w:type="dxa"/>
          </w:tcPr>
          <w:p w14:paraId="628B2602" w14:textId="77777777" w:rsidR="000D2DDD" w:rsidRPr="00946C79" w:rsidRDefault="000D2DDD" w:rsidP="006B0E21">
            <w:pPr>
              <w:spacing w:line="276" w:lineRule="auto"/>
              <w:ind w:right="49"/>
              <w:jc w:val="both"/>
              <w:rPr>
                <w:rFonts w:ascii="Palatino Linotype" w:hAnsi="Palatino Linotype" w:cs="Arial"/>
                <w:sz w:val="20"/>
                <w:szCs w:val="20"/>
                <w:lang w:eastAsia="es-MX"/>
              </w:rPr>
            </w:pPr>
            <w:r w:rsidRPr="00946C79">
              <w:rPr>
                <w:rFonts w:ascii="Palatino Linotype" w:eastAsia="MS Gothic" w:hAnsi="Palatino Linotype"/>
                <w:sz w:val="20"/>
                <w:szCs w:val="20"/>
                <w:lang w:eastAsia="es-MX"/>
              </w:rPr>
              <w:t xml:space="preserve">e) Condiciones especiales de la clasificación de la información </w:t>
            </w:r>
            <w:r w:rsidRPr="00946C79">
              <w:rPr>
                <w:rFonts w:ascii="Palatino Linotype" w:eastAsia="MS Gothic" w:hAnsi="Palatino Linotype"/>
                <w:sz w:val="20"/>
                <w:szCs w:val="20"/>
                <w:lang w:eastAsia="es-MX"/>
              </w:rPr>
              <w:lastRenderedPageBreak/>
              <w:t xml:space="preserve">como confidencial. </w:t>
            </w:r>
          </w:p>
          <w:p w14:paraId="0F3E0E58" w14:textId="77777777" w:rsidR="000D2DDD" w:rsidRPr="00946C79" w:rsidRDefault="000D2DDD" w:rsidP="006B0E21">
            <w:pPr>
              <w:spacing w:line="276" w:lineRule="auto"/>
              <w:rPr>
                <w:rFonts w:ascii="Palatino Linotype" w:hAnsi="Palatino Linotype"/>
                <w:sz w:val="20"/>
                <w:szCs w:val="20"/>
                <w:lang w:eastAsia="es-MX"/>
              </w:rPr>
            </w:pPr>
          </w:p>
        </w:tc>
        <w:tc>
          <w:tcPr>
            <w:tcW w:w="6990" w:type="dxa"/>
          </w:tcPr>
          <w:p w14:paraId="5AB903DC" w14:textId="77777777" w:rsidR="000D2DDD" w:rsidRPr="00946C79" w:rsidRDefault="000D2DDD" w:rsidP="006B0E2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lastRenderedPageBreak/>
              <w:t xml:space="preserve">Los artículos 148 y 120 de la Ley Estatal y de la Ley General, respectivamente, establecen que aun tratándose de datos personales, se podrán proporcionar, incluso sin solicitar el consentimiento de su titular. </w:t>
            </w:r>
          </w:p>
          <w:p w14:paraId="06D5EA1D" w14:textId="77777777" w:rsidR="000D2DDD" w:rsidRPr="00946C79" w:rsidRDefault="000D2DDD" w:rsidP="006B0E2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946C79">
              <w:rPr>
                <w:rFonts w:ascii="Palatino Linotype" w:hAnsi="Palatino Linotype" w:cs="Arial"/>
                <w:sz w:val="20"/>
                <w:szCs w:val="20"/>
                <w:lang w:eastAsia="es-MX"/>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783102F" w14:textId="77777777" w:rsidR="000D2DDD" w:rsidRPr="00946C79" w:rsidRDefault="000D2DDD" w:rsidP="006B0E21">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946C79">
              <w:rPr>
                <w:rFonts w:ascii="Palatino Linotype" w:hAnsi="Palatino Linotype" w:cs="Arial"/>
                <w:sz w:val="20"/>
                <w:szCs w:val="20"/>
                <w:lang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9888FF0" w14:textId="0B976AEE" w:rsidR="000D2DDD" w:rsidRPr="00946C79" w:rsidRDefault="000D2DDD" w:rsidP="000D2DDD">
      <w:pPr>
        <w:pStyle w:val="Prrafodelista"/>
        <w:tabs>
          <w:tab w:val="left" w:pos="426"/>
        </w:tabs>
        <w:spacing w:line="360" w:lineRule="auto"/>
        <w:ind w:left="0" w:right="51"/>
        <w:jc w:val="both"/>
        <w:rPr>
          <w:rFonts w:ascii="Palatino Linotype" w:hAnsi="Palatino Linotype"/>
          <w:lang w:val="es-ES"/>
        </w:rPr>
      </w:pPr>
    </w:p>
    <w:p w14:paraId="66CB465D" w14:textId="77777777" w:rsidR="000D2DDD" w:rsidRPr="00946C79" w:rsidRDefault="000D2DDD" w:rsidP="000D2DD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46C79">
        <w:rPr>
          <w:rFonts w:ascii="Palatino Linotype" w:hAnsi="Palatino Linotype"/>
          <w:b/>
          <w:bCs/>
          <w:color w:val="000000" w:themeColor="text1"/>
        </w:rPr>
        <w:t>I. Del análisis de los datos susceptibles de ser protegidos.</w:t>
      </w:r>
    </w:p>
    <w:p w14:paraId="1ED64388" w14:textId="77777777" w:rsidR="000D2DDD" w:rsidRPr="00946C79" w:rsidRDefault="000D2DDD" w:rsidP="000D2DDD">
      <w:pPr>
        <w:pStyle w:val="Prrafodelista"/>
        <w:tabs>
          <w:tab w:val="left" w:pos="426"/>
        </w:tabs>
        <w:spacing w:line="360" w:lineRule="auto"/>
        <w:ind w:left="0" w:right="51"/>
        <w:jc w:val="both"/>
        <w:rPr>
          <w:rFonts w:ascii="Palatino Linotype" w:hAnsi="Palatino Linotype"/>
          <w:lang w:val="es-ES"/>
        </w:rPr>
      </w:pPr>
    </w:p>
    <w:p w14:paraId="32D90AA5" w14:textId="51597E34" w:rsidR="000D2DDD" w:rsidRPr="00946C79" w:rsidRDefault="000D2DDD" w:rsidP="00847159">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lang w:val="es-ES"/>
        </w:rPr>
        <w:t xml:space="preserve">Bajo </w:t>
      </w:r>
      <w:r w:rsidRPr="00946C79">
        <w:rPr>
          <w:rFonts w:ascii="Palatino Linotype" w:eastAsia="Times New Roman" w:hAnsi="Palatino Linotype" w:cs="Arial"/>
          <w:color w:val="000000"/>
        </w:rPr>
        <w:t xml:space="preserve">lo anterior, es importante analizar los datos personales susceptibles de ser protegidos, que pudieran estar contenidos en los </w:t>
      </w:r>
      <w:r w:rsidRPr="00946C79">
        <w:rPr>
          <w:rFonts w:ascii="Palatino Linotype" w:eastAsia="Times New Roman" w:hAnsi="Palatino Linotype" w:cs="Arial"/>
          <w:b/>
          <w:bCs/>
          <w:color w:val="000000"/>
        </w:rPr>
        <w:t xml:space="preserve">recibos de nómina </w:t>
      </w:r>
      <w:r w:rsidRPr="00946C79">
        <w:rPr>
          <w:rFonts w:ascii="Palatino Linotype" w:eastAsia="Times New Roman" w:hAnsi="Palatino Linotype" w:cs="Arial"/>
          <w:color w:val="000000"/>
        </w:rPr>
        <w:t xml:space="preserve">de los servidores públicos referidos en la solicitud de información, tales como </w:t>
      </w:r>
      <w:r w:rsidRPr="00946C79">
        <w:rPr>
          <w:rFonts w:ascii="Palatino Linotype" w:eastAsia="Times New Roman" w:hAnsi="Palatino Linotype" w:cs="Arial"/>
          <w:b/>
          <w:bCs/>
          <w:color w:val="000000"/>
        </w:rPr>
        <w:t xml:space="preserve">Registro Federal de Contribuyentes (RFC), </w:t>
      </w:r>
      <w:r w:rsidRPr="00946C79">
        <w:rPr>
          <w:rFonts w:ascii="Palatino Linotype" w:eastAsia="Times New Roman" w:hAnsi="Palatino Linotype" w:cs="Arial"/>
          <w:color w:val="000000"/>
        </w:rPr>
        <w:t xml:space="preserve">la </w:t>
      </w:r>
      <w:r w:rsidRPr="00946C79">
        <w:rPr>
          <w:rFonts w:ascii="Palatino Linotype" w:eastAsia="Times New Roman" w:hAnsi="Palatino Linotype" w:cs="Arial"/>
          <w:b/>
          <w:bCs/>
          <w:color w:val="000000"/>
        </w:rPr>
        <w:t>Clave Única de Registro de Población (CURP)</w:t>
      </w:r>
      <w:r w:rsidRPr="00946C79">
        <w:rPr>
          <w:rFonts w:ascii="Palatino Linotype" w:eastAsia="Times New Roman" w:hAnsi="Palatino Linotype" w:cs="Arial"/>
          <w:color w:val="000000"/>
        </w:rPr>
        <w:t xml:space="preserve">, la </w:t>
      </w:r>
      <w:r w:rsidRPr="00946C79">
        <w:rPr>
          <w:rFonts w:ascii="Palatino Linotype" w:eastAsia="Times New Roman" w:hAnsi="Palatino Linotype" w:cs="Arial"/>
          <w:b/>
          <w:bCs/>
          <w:color w:val="000000"/>
        </w:rPr>
        <w:t xml:space="preserve">Clave de ISSEMyM </w:t>
      </w:r>
      <w:r w:rsidRPr="00946C79">
        <w:rPr>
          <w:rFonts w:ascii="Palatino Linotype" w:eastAsia="Times New Roman" w:hAnsi="Palatino Linotype" w:cs="Arial"/>
          <w:color w:val="000000"/>
        </w:rPr>
        <w:t xml:space="preserve">u análogos, </w:t>
      </w:r>
      <w:r w:rsidRPr="00946C79">
        <w:rPr>
          <w:rFonts w:ascii="Palatino Linotype" w:eastAsia="Times New Roman" w:hAnsi="Palatino Linotype" w:cs="Arial"/>
          <w:b/>
          <w:bCs/>
          <w:color w:val="000000"/>
        </w:rPr>
        <w:t xml:space="preserve">préstamos o descuentos </w:t>
      </w:r>
      <w:r w:rsidRPr="00946C79">
        <w:rPr>
          <w:rFonts w:ascii="Palatino Linotype" w:eastAsia="Times New Roman" w:hAnsi="Palatino Linotype" w:cs="Arial"/>
          <w:color w:val="000000"/>
        </w:rPr>
        <w:t xml:space="preserve">realizados al servidor público y la </w:t>
      </w:r>
      <w:r w:rsidRPr="00946C79">
        <w:rPr>
          <w:rFonts w:ascii="Palatino Linotype" w:eastAsia="Times New Roman" w:hAnsi="Palatino Linotype" w:cs="Arial"/>
          <w:b/>
          <w:bCs/>
          <w:color w:val="000000"/>
        </w:rPr>
        <w:t>clave interbancaria de depósito.</w:t>
      </w:r>
    </w:p>
    <w:p w14:paraId="714B784A" w14:textId="5E87E213" w:rsidR="000D2DDD" w:rsidRPr="00946C79" w:rsidRDefault="000D2DDD" w:rsidP="000D2DDD">
      <w:pPr>
        <w:pStyle w:val="Prrafodelista"/>
        <w:tabs>
          <w:tab w:val="left" w:pos="426"/>
        </w:tabs>
        <w:spacing w:line="360" w:lineRule="auto"/>
        <w:ind w:left="0" w:right="51"/>
        <w:jc w:val="both"/>
        <w:rPr>
          <w:rFonts w:ascii="Palatino Linotype" w:hAnsi="Palatino Linotype"/>
          <w:lang w:val="es-ES"/>
        </w:rPr>
      </w:pPr>
    </w:p>
    <w:p w14:paraId="5B147761" w14:textId="77777777" w:rsidR="000D2DDD" w:rsidRPr="00946C79" w:rsidRDefault="000D2DDD" w:rsidP="000D2DD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46C79">
        <w:rPr>
          <w:rFonts w:ascii="Palatino Linotype" w:hAnsi="Palatino Linotype"/>
          <w:b/>
          <w:bCs/>
          <w:color w:val="000000" w:themeColor="text1"/>
        </w:rPr>
        <w:t>a) Del Registro Federal de Contribuyentes.</w:t>
      </w:r>
    </w:p>
    <w:p w14:paraId="456F748D" w14:textId="77777777" w:rsidR="000D2DDD" w:rsidRPr="00946C79" w:rsidRDefault="000D2DDD" w:rsidP="000D2DDD">
      <w:pPr>
        <w:pStyle w:val="Prrafodelista"/>
        <w:tabs>
          <w:tab w:val="left" w:pos="426"/>
        </w:tabs>
        <w:spacing w:line="360" w:lineRule="auto"/>
        <w:ind w:left="0" w:right="51"/>
        <w:jc w:val="both"/>
        <w:rPr>
          <w:rFonts w:ascii="Palatino Linotype" w:hAnsi="Palatino Linotype"/>
          <w:lang w:val="es-ES"/>
        </w:rPr>
      </w:pPr>
    </w:p>
    <w:p w14:paraId="5566CE48"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eastAsia="Times New Roman" w:hAnsi="Palatino Linotype" w:cs="Arial"/>
          <w:color w:val="000000"/>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w:t>
      </w:r>
      <w:r w:rsidRPr="00946C79">
        <w:rPr>
          <w:rFonts w:ascii="Palatino Linotype" w:eastAsia="Times New Roman" w:hAnsi="Palatino Linotype" w:cs="Arial"/>
          <w:color w:val="000000"/>
        </w:rPr>
        <w:lastRenderedPageBreak/>
        <w:t>mes y día, los tres últimos dígitos son la homoclave que es asignada por el Servicio de Administración Tributaria (SAT).</w:t>
      </w:r>
    </w:p>
    <w:p w14:paraId="64048CE0"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1D9D5CB9"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Las </w:t>
      </w:r>
      <w:r w:rsidRPr="00946C79">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38FAD589"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09DEC8AE"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Del </w:t>
      </w:r>
      <w:r w:rsidRPr="00946C79">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42C581DE"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2E140681"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De </w:t>
      </w:r>
      <w:r w:rsidRPr="00946C79">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514A4912"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29E218F3"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En </w:t>
      </w:r>
      <w:r w:rsidRPr="00946C79">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61E3DAD9" w14:textId="77777777" w:rsidR="000D2DDD" w:rsidRPr="00946C79" w:rsidRDefault="000D2DDD" w:rsidP="000D2DDD">
      <w:pPr>
        <w:pStyle w:val="Prrafodelista"/>
        <w:tabs>
          <w:tab w:val="left" w:pos="426"/>
        </w:tabs>
        <w:spacing w:before="240" w:line="360" w:lineRule="auto"/>
        <w:ind w:left="0" w:right="51"/>
        <w:jc w:val="both"/>
        <w:rPr>
          <w:rFonts w:ascii="Palatino Linotype" w:hAnsi="Palatino Linotype"/>
          <w:color w:val="000000" w:themeColor="text1"/>
        </w:rPr>
      </w:pPr>
    </w:p>
    <w:p w14:paraId="7D4F95FD" w14:textId="77777777" w:rsidR="000D2DDD" w:rsidRPr="00946C79" w:rsidRDefault="000D2DDD" w:rsidP="000D2DDD">
      <w:pPr>
        <w:shd w:val="clear" w:color="auto" w:fill="FFFFFF" w:themeFill="background1"/>
        <w:spacing w:line="276" w:lineRule="auto"/>
        <w:ind w:left="567" w:right="567"/>
        <w:jc w:val="both"/>
        <w:rPr>
          <w:rFonts w:ascii="Palatino Linotype" w:eastAsia="Calibri" w:hAnsi="Palatino Linotype" w:cs="Tahoma"/>
          <w:bCs/>
          <w:i/>
          <w:sz w:val="22"/>
        </w:rPr>
      </w:pPr>
      <w:r w:rsidRPr="00946C79">
        <w:rPr>
          <w:rFonts w:ascii="Palatino Linotype" w:eastAsia="Calibri" w:hAnsi="Palatino Linotype" w:cs="Tahoma"/>
          <w:b/>
          <w:bCs/>
          <w:i/>
          <w:sz w:val="22"/>
        </w:rPr>
        <w:lastRenderedPageBreak/>
        <w:t>REGISTRO FEDERAL DE CONTRIBUYENTES (RFC) DE PERSONAS FÍSICAS.</w:t>
      </w:r>
      <w:r w:rsidRPr="00946C79">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7139FEF9"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58F77E3B" w14:textId="77777777" w:rsidR="000D2DDD" w:rsidRPr="00946C79" w:rsidRDefault="000D2DDD" w:rsidP="000D2DD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46C79">
        <w:rPr>
          <w:rFonts w:ascii="Palatino Linotype" w:hAnsi="Palatino Linotype"/>
          <w:b/>
          <w:bCs/>
          <w:color w:val="000000" w:themeColor="text1"/>
        </w:rPr>
        <w:t>b) De la Clave Única de Registro de Población.</w:t>
      </w:r>
    </w:p>
    <w:p w14:paraId="29B28D4E"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12325C44" w14:textId="41E3A414" w:rsidR="000D2DDD" w:rsidRPr="00946C79" w:rsidRDefault="000D2DDD" w:rsidP="000D2DDD">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hAnsi="Palatino Linotype"/>
          <w:color w:val="000000" w:themeColor="text1"/>
        </w:rPr>
        <w:t xml:space="preserve">La </w:t>
      </w:r>
      <w:r w:rsidRPr="00946C79">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382546FC" w14:textId="3AD91AFA" w:rsidR="000D2DDD" w:rsidRPr="00946C79" w:rsidRDefault="000D2DDD" w:rsidP="000D2DDD">
      <w:pPr>
        <w:pStyle w:val="Prrafodelista"/>
        <w:tabs>
          <w:tab w:val="left" w:pos="426"/>
        </w:tabs>
        <w:spacing w:line="360" w:lineRule="auto"/>
        <w:ind w:left="0" w:right="51"/>
        <w:jc w:val="both"/>
        <w:rPr>
          <w:rFonts w:ascii="Palatino Linotype" w:hAnsi="Palatino Linotype"/>
          <w:lang w:val="es-ES"/>
        </w:rPr>
      </w:pPr>
    </w:p>
    <w:p w14:paraId="3AA0D021" w14:textId="5DF8ECC6" w:rsidR="000D2DDD" w:rsidRPr="00946C79" w:rsidRDefault="000D2DDD" w:rsidP="000D2DDD">
      <w:pPr>
        <w:pStyle w:val="Prrafodelista"/>
        <w:tabs>
          <w:tab w:val="left" w:pos="426"/>
        </w:tabs>
        <w:spacing w:line="360" w:lineRule="auto"/>
        <w:ind w:left="0" w:right="51"/>
        <w:jc w:val="center"/>
        <w:rPr>
          <w:rFonts w:ascii="Palatino Linotype" w:hAnsi="Palatino Linotype"/>
          <w:lang w:val="es-ES"/>
        </w:rPr>
      </w:pPr>
      <w:r w:rsidRPr="00946C79">
        <w:rPr>
          <w:noProof/>
          <w:lang w:eastAsia="es-MX"/>
        </w:rPr>
        <w:lastRenderedPageBreak/>
        <w:drawing>
          <wp:inline distT="0" distB="0" distL="0" distR="0" wp14:anchorId="17D241AA" wp14:editId="782DCAC1">
            <wp:extent cx="4419019" cy="3648075"/>
            <wp:effectExtent l="0" t="0" r="635"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2"/>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2C909419" w14:textId="1FA4EE39" w:rsidR="000D2DDD" w:rsidRPr="00946C79" w:rsidRDefault="000D2DDD" w:rsidP="000D2DDD">
      <w:pPr>
        <w:pStyle w:val="Prrafodelista"/>
        <w:tabs>
          <w:tab w:val="left" w:pos="426"/>
        </w:tabs>
        <w:spacing w:line="360" w:lineRule="auto"/>
        <w:ind w:left="0" w:right="51"/>
        <w:jc w:val="both"/>
        <w:rPr>
          <w:rFonts w:ascii="Palatino Linotype" w:hAnsi="Palatino Linotype"/>
          <w:lang w:val="es-ES"/>
        </w:rPr>
      </w:pPr>
    </w:p>
    <w:p w14:paraId="5B07B94A"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lang w:val="es-ES"/>
        </w:rPr>
        <w:t xml:space="preserve">Es </w:t>
      </w:r>
      <w:r w:rsidRPr="00946C79">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525C3994"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3719B99C"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Entre </w:t>
      </w:r>
      <w:r w:rsidRPr="00946C79">
        <w:rPr>
          <w:rFonts w:ascii="Palatino Linotype" w:eastAsia="MS Mincho" w:hAnsi="Palatino Linotype" w:cs="Arial"/>
          <w:iCs/>
        </w:rPr>
        <w:t>las características de la CURP, se encuentra:</w:t>
      </w:r>
    </w:p>
    <w:p w14:paraId="70F25D27" w14:textId="77777777" w:rsidR="000D2DDD" w:rsidRPr="00946C79" w:rsidRDefault="000D2DDD" w:rsidP="000D2DDD">
      <w:pPr>
        <w:pStyle w:val="Prrafodelista"/>
        <w:tabs>
          <w:tab w:val="left" w:pos="426"/>
        </w:tabs>
        <w:spacing w:before="240" w:line="360" w:lineRule="auto"/>
        <w:ind w:left="0" w:right="51"/>
        <w:jc w:val="both"/>
        <w:rPr>
          <w:rFonts w:ascii="Palatino Linotype" w:hAnsi="Palatino Linotype"/>
          <w:color w:val="000000" w:themeColor="text1"/>
        </w:rPr>
      </w:pPr>
    </w:p>
    <w:p w14:paraId="1CEC85F3" w14:textId="77777777" w:rsidR="000D2DDD" w:rsidRPr="00946C79" w:rsidRDefault="000D2DDD" w:rsidP="000D2DDD">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946C79">
        <w:rPr>
          <w:rFonts w:ascii="Palatino Linotype" w:eastAsia="MS Mincho" w:hAnsi="Palatino Linotype" w:cs="Arial"/>
          <w:b/>
          <w:bCs/>
          <w:i/>
          <w:iCs/>
          <w:sz w:val="22"/>
        </w:rPr>
        <w:t xml:space="preserve">Composición. </w:t>
      </w:r>
      <w:r w:rsidRPr="00946C79">
        <w:rPr>
          <w:rFonts w:ascii="Palatino Linotype" w:eastAsia="MS Mincho" w:hAnsi="Palatino Linotype" w:cs="Arial"/>
          <w:i/>
          <w:iCs/>
          <w:sz w:val="22"/>
        </w:rPr>
        <w:t>Alfanumérica.</w:t>
      </w:r>
    </w:p>
    <w:p w14:paraId="38DB7A98" w14:textId="77777777" w:rsidR="000D2DDD" w:rsidRPr="00946C79" w:rsidRDefault="000D2DDD" w:rsidP="000D2DDD">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946C79">
        <w:rPr>
          <w:rFonts w:ascii="Palatino Linotype" w:eastAsia="MS Mincho" w:hAnsi="Palatino Linotype" w:cs="Arial"/>
          <w:b/>
          <w:bCs/>
          <w:i/>
          <w:iCs/>
          <w:sz w:val="22"/>
        </w:rPr>
        <w:t xml:space="preserve">Longitud. </w:t>
      </w:r>
      <w:r w:rsidRPr="00946C79">
        <w:rPr>
          <w:rFonts w:ascii="Palatino Linotype" w:eastAsia="MS Mincho" w:hAnsi="Palatino Linotype" w:cs="Arial"/>
          <w:i/>
          <w:iCs/>
          <w:sz w:val="22"/>
        </w:rPr>
        <w:t xml:space="preserve"> 18 caracteres.</w:t>
      </w:r>
    </w:p>
    <w:p w14:paraId="56FADF5A" w14:textId="77777777" w:rsidR="000D2DDD" w:rsidRPr="00946C79" w:rsidRDefault="000D2DDD" w:rsidP="000D2DDD">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946C79">
        <w:rPr>
          <w:rFonts w:ascii="Palatino Linotype" w:eastAsia="MS Mincho" w:hAnsi="Palatino Linotype" w:cs="Arial"/>
          <w:b/>
          <w:bCs/>
          <w:i/>
          <w:iCs/>
          <w:sz w:val="22"/>
        </w:rPr>
        <w:t xml:space="preserve">Naturaleza. </w:t>
      </w:r>
      <w:r w:rsidRPr="00946C79">
        <w:rPr>
          <w:rFonts w:ascii="Palatino Linotype" w:eastAsia="MS Mincho" w:hAnsi="Palatino Linotype" w:cs="Arial"/>
          <w:i/>
          <w:iCs/>
          <w:sz w:val="22"/>
        </w:rPr>
        <w:t>Biunívoca.</w:t>
      </w:r>
    </w:p>
    <w:p w14:paraId="71575A22" w14:textId="77777777" w:rsidR="000D2DDD" w:rsidRPr="00946C79" w:rsidRDefault="000D2DDD" w:rsidP="000D2DDD">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946C79">
        <w:rPr>
          <w:rFonts w:ascii="Palatino Linotype" w:eastAsia="MS Mincho" w:hAnsi="Palatino Linotype" w:cs="Arial"/>
          <w:b/>
          <w:bCs/>
          <w:i/>
          <w:iCs/>
          <w:sz w:val="22"/>
        </w:rPr>
        <w:t xml:space="preserve">Universalidad. </w:t>
      </w:r>
      <w:r w:rsidRPr="00946C79">
        <w:rPr>
          <w:rFonts w:ascii="Palatino Linotype" w:eastAsia="MS Mincho" w:hAnsi="Palatino Linotype" w:cs="Arial"/>
          <w:i/>
          <w:iCs/>
          <w:sz w:val="22"/>
        </w:rPr>
        <w:t>Se asigna a todas las personas que conforman la población.</w:t>
      </w:r>
    </w:p>
    <w:p w14:paraId="3F29AD68" w14:textId="77777777" w:rsidR="000D2DDD" w:rsidRPr="00946C79" w:rsidRDefault="000D2DDD" w:rsidP="000D2DDD">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946C79">
        <w:rPr>
          <w:rFonts w:ascii="Palatino Linotype" w:eastAsia="MS Mincho" w:hAnsi="Palatino Linotype" w:cs="Arial"/>
          <w:b/>
          <w:bCs/>
          <w:i/>
          <w:iCs/>
          <w:sz w:val="22"/>
        </w:rPr>
        <w:lastRenderedPageBreak/>
        <w:t xml:space="preserve">Verificabilidad. </w:t>
      </w:r>
      <w:r w:rsidRPr="00946C79">
        <w:rPr>
          <w:rFonts w:ascii="Palatino Linotype" w:eastAsia="MS Mincho" w:hAnsi="Palatino Linotype" w:cs="Arial"/>
          <w:b/>
          <w:bCs/>
          <w:i/>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3CEE4DB7"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1D2844A4"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Del </w:t>
      </w:r>
      <w:r w:rsidRPr="00946C79">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2CDE1548"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5EE32C7E"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Es </w:t>
      </w:r>
      <w:r w:rsidRPr="00946C79">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C2EC699"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3985B9D8"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Ante </w:t>
      </w:r>
      <w:r w:rsidRPr="00946C79">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5A375A46" w14:textId="77777777" w:rsidR="000D2DDD" w:rsidRPr="00946C79" w:rsidRDefault="000D2DDD" w:rsidP="000D2DDD">
      <w:pPr>
        <w:pStyle w:val="Prrafodelista"/>
        <w:tabs>
          <w:tab w:val="left" w:pos="426"/>
        </w:tabs>
        <w:spacing w:before="240" w:line="360" w:lineRule="auto"/>
        <w:ind w:left="0" w:right="51"/>
        <w:jc w:val="both"/>
        <w:rPr>
          <w:rFonts w:ascii="Palatino Linotype" w:hAnsi="Palatino Linotype"/>
          <w:color w:val="000000" w:themeColor="text1"/>
        </w:rPr>
      </w:pPr>
    </w:p>
    <w:p w14:paraId="188F2239" w14:textId="77777777" w:rsidR="000D2DDD" w:rsidRPr="00946C79" w:rsidRDefault="000D2DDD" w:rsidP="000D2DDD">
      <w:pPr>
        <w:shd w:val="clear" w:color="auto" w:fill="FFFFFF" w:themeFill="background1"/>
        <w:spacing w:line="276" w:lineRule="auto"/>
        <w:ind w:left="567" w:right="567"/>
        <w:jc w:val="both"/>
        <w:rPr>
          <w:rFonts w:ascii="Palatino Linotype" w:eastAsia="Calibri" w:hAnsi="Palatino Linotype" w:cs="Tahoma"/>
          <w:bCs/>
          <w:i/>
          <w:sz w:val="22"/>
        </w:rPr>
      </w:pPr>
      <w:r w:rsidRPr="00946C79">
        <w:rPr>
          <w:rFonts w:ascii="Palatino Linotype" w:eastAsia="Calibri" w:hAnsi="Palatino Linotype" w:cs="Tahoma"/>
          <w:b/>
          <w:bCs/>
          <w:i/>
          <w:sz w:val="22"/>
        </w:rPr>
        <w:t>CLAVE ÚNICA DE REGISTRO DE POBLACIÓN (CURP). “</w:t>
      </w:r>
      <w:r w:rsidRPr="00946C79">
        <w:rPr>
          <w:rFonts w:ascii="Palatino Linotype" w:eastAsia="Calibri" w:hAnsi="Palatino Linotype" w:cs="Tahoma"/>
          <w:bCs/>
          <w:i/>
          <w:sz w:val="22"/>
        </w:rPr>
        <w:t xml:space="preserve">La Clave Única de Registro de Población se integra por datos personales que sólo conciernen al particular titular de la misma, como lo son su nombre, apellidos, fecha de nacimiento, lugar de </w:t>
      </w:r>
      <w:r w:rsidRPr="00946C79">
        <w:rPr>
          <w:rFonts w:ascii="Palatino Linotype" w:eastAsia="Calibri" w:hAnsi="Palatino Linotype" w:cs="Tahoma"/>
          <w:bCs/>
          <w:i/>
          <w:sz w:val="22"/>
        </w:rPr>
        <w:lastRenderedPageBreak/>
        <w:t>nacimiento y sexo. Dichos datos, constituyen información que distingue plenamente a una persona física del resto de los habitantes del país, por lo que la CURP está considerada como información confidencial.”</w:t>
      </w:r>
    </w:p>
    <w:p w14:paraId="4620A2AC"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6D0D82A3" w14:textId="77777777" w:rsidR="000D2DDD" w:rsidRPr="00946C79" w:rsidRDefault="000D2DDD" w:rsidP="000D2DDD">
      <w:pPr>
        <w:pStyle w:val="Prrafodelista"/>
        <w:tabs>
          <w:tab w:val="left" w:pos="426"/>
        </w:tabs>
        <w:spacing w:before="240" w:line="360" w:lineRule="auto"/>
        <w:ind w:left="0" w:right="51"/>
        <w:jc w:val="both"/>
        <w:outlineLvl w:val="2"/>
        <w:rPr>
          <w:rFonts w:ascii="Palatino Linotype" w:hAnsi="Palatino Linotype"/>
          <w:b/>
          <w:bCs/>
          <w:color w:val="000000" w:themeColor="text1"/>
        </w:rPr>
      </w:pPr>
      <w:r w:rsidRPr="00946C79">
        <w:rPr>
          <w:rFonts w:ascii="Palatino Linotype" w:hAnsi="Palatino Linotype"/>
          <w:b/>
          <w:bCs/>
          <w:color w:val="000000" w:themeColor="text1"/>
        </w:rPr>
        <w:t>c) De la clave de identificación del Instituto de Seguridad Social del Estado de México y Municipios.</w:t>
      </w:r>
    </w:p>
    <w:p w14:paraId="3A59A578"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1C2DC8FC"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El </w:t>
      </w:r>
      <w:r w:rsidRPr="00946C79">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23841D9A"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1E705D50"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El </w:t>
      </w:r>
      <w:r w:rsidRPr="00946C79">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57B87AA9"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5B4692DD"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Entre </w:t>
      </w:r>
      <w:r w:rsidRPr="00946C79">
        <w:rPr>
          <w:rFonts w:ascii="Palatino Linotype" w:eastAsia="MS Mincho" w:hAnsi="Palatino Linotype" w:cs="Arial"/>
        </w:rPr>
        <w:t xml:space="preserve">los elementos que integra la credencial expedida se encuentra la Clave ISSEMyM, la cual permite identificar al servidor público que actualmente labora o </w:t>
      </w:r>
      <w:r w:rsidRPr="00946C79">
        <w:rPr>
          <w:rFonts w:ascii="Palatino Linotype" w:eastAsia="MS Mincho" w:hAnsi="Palatino Linotype" w:cs="Arial"/>
        </w:rPr>
        <w:lastRenderedPageBreak/>
        <w:t>laboró en alguna institución pública y que tenga vigente su derecho a recibir las prestaciones.</w:t>
      </w:r>
    </w:p>
    <w:p w14:paraId="3D7D1096"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01F21E57"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Como </w:t>
      </w:r>
      <w:r w:rsidRPr="00946C79">
        <w:rPr>
          <w:rFonts w:ascii="Palatino Linotype" w:eastAsia="MS Mincho" w:hAnsi="Palatino Linotype" w:cs="Arial"/>
        </w:rPr>
        <w:t>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4082ACE6"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702FBD5C" w14:textId="77777777" w:rsidR="000D2DDD" w:rsidRPr="00946C79" w:rsidRDefault="000D2DDD" w:rsidP="000D2DDD">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46C79">
        <w:rPr>
          <w:rFonts w:ascii="Palatino Linotype" w:hAnsi="Palatino Linotype"/>
          <w:b/>
          <w:bCs/>
          <w:color w:val="000000" w:themeColor="text1"/>
        </w:rPr>
        <w:t>d) Préstamos o descuentos de carácter personal.</w:t>
      </w:r>
    </w:p>
    <w:p w14:paraId="7280600A"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41F155F2" w14:textId="77777777" w:rsidR="000D2DDD" w:rsidRPr="00946C79" w:rsidRDefault="000D2DDD" w:rsidP="000D2DD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46C79">
        <w:rPr>
          <w:rFonts w:ascii="Palatino Linotype" w:hAnsi="Palatino Linotype"/>
          <w:color w:val="000000" w:themeColor="text1"/>
        </w:rPr>
        <w:t xml:space="preserve">Para </w:t>
      </w:r>
      <w:r w:rsidRPr="00946C79">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627AF78F" w14:textId="77777777" w:rsidR="000D2DDD" w:rsidRPr="00946C79" w:rsidRDefault="000D2DDD" w:rsidP="000D2DDD">
      <w:pPr>
        <w:pStyle w:val="Prrafodelista"/>
        <w:tabs>
          <w:tab w:val="left" w:pos="426"/>
        </w:tabs>
        <w:spacing w:before="240" w:line="360" w:lineRule="auto"/>
        <w:ind w:left="0" w:right="51"/>
        <w:jc w:val="both"/>
        <w:rPr>
          <w:rFonts w:ascii="Palatino Linotype" w:hAnsi="Palatino Linotype"/>
          <w:color w:val="000000" w:themeColor="text1"/>
        </w:rPr>
      </w:pPr>
    </w:p>
    <w:p w14:paraId="22781034" w14:textId="77777777" w:rsidR="000D2DDD" w:rsidRPr="00946C79" w:rsidRDefault="000D2DDD" w:rsidP="000D2DDD">
      <w:pPr>
        <w:tabs>
          <w:tab w:val="left" w:pos="426"/>
        </w:tabs>
        <w:spacing w:line="276" w:lineRule="auto"/>
        <w:ind w:left="567" w:right="567"/>
        <w:contextualSpacing/>
        <w:jc w:val="both"/>
        <w:rPr>
          <w:rFonts w:ascii="Palatino Linotype" w:hAnsi="Palatino Linotype"/>
          <w:i/>
          <w:sz w:val="22"/>
        </w:rPr>
      </w:pPr>
      <w:r w:rsidRPr="00946C79">
        <w:rPr>
          <w:rFonts w:ascii="Palatino Linotype" w:hAnsi="Palatino Linotype"/>
          <w:b/>
          <w:bCs/>
          <w:i/>
          <w:sz w:val="22"/>
        </w:rPr>
        <w:t>“ARTÍCULO 84.</w:t>
      </w:r>
      <w:r w:rsidRPr="00946C79">
        <w:rPr>
          <w:rFonts w:ascii="Palatino Linotype" w:hAnsi="Palatino Linotype"/>
          <w:i/>
          <w:sz w:val="22"/>
        </w:rPr>
        <w:t xml:space="preserve"> Sólo podrán hacerse retenciones, descuentos o deducciones al sueldo de los servidores públicos por concepto de: </w:t>
      </w:r>
    </w:p>
    <w:p w14:paraId="731259E7" w14:textId="77777777" w:rsidR="000D2DDD" w:rsidRPr="00946C79" w:rsidRDefault="000D2DDD" w:rsidP="000D2DDD">
      <w:pPr>
        <w:tabs>
          <w:tab w:val="left" w:pos="426"/>
        </w:tabs>
        <w:spacing w:line="276" w:lineRule="auto"/>
        <w:ind w:left="567" w:right="567"/>
        <w:jc w:val="both"/>
        <w:rPr>
          <w:rFonts w:ascii="Palatino Linotype" w:hAnsi="Palatino Linotype"/>
          <w:i/>
          <w:sz w:val="22"/>
        </w:rPr>
      </w:pPr>
      <w:r w:rsidRPr="00946C79">
        <w:rPr>
          <w:rFonts w:ascii="Palatino Linotype" w:hAnsi="Palatino Linotype"/>
          <w:b/>
          <w:i/>
          <w:sz w:val="22"/>
        </w:rPr>
        <w:t>I.</w:t>
      </w:r>
      <w:r w:rsidRPr="00946C79">
        <w:rPr>
          <w:rFonts w:ascii="Palatino Linotype" w:hAnsi="Palatino Linotype"/>
          <w:i/>
          <w:sz w:val="22"/>
        </w:rPr>
        <w:t xml:space="preserve"> Gravámenes fiscales relacionados con el sueldo; </w:t>
      </w:r>
    </w:p>
    <w:p w14:paraId="220FE9E8" w14:textId="77777777" w:rsidR="000D2DDD" w:rsidRPr="00946C79" w:rsidRDefault="000D2DDD" w:rsidP="000D2DDD">
      <w:pPr>
        <w:spacing w:line="276" w:lineRule="auto"/>
        <w:ind w:left="567" w:right="567"/>
        <w:jc w:val="both"/>
        <w:rPr>
          <w:rFonts w:ascii="Palatino Linotype" w:hAnsi="Palatino Linotype"/>
          <w:i/>
          <w:sz w:val="22"/>
        </w:rPr>
      </w:pPr>
      <w:r w:rsidRPr="00946C79">
        <w:rPr>
          <w:rFonts w:ascii="Palatino Linotype" w:hAnsi="Palatino Linotype"/>
          <w:b/>
          <w:i/>
          <w:sz w:val="22"/>
        </w:rPr>
        <w:lastRenderedPageBreak/>
        <w:t>II.</w:t>
      </w:r>
      <w:r w:rsidRPr="00946C79">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578D2DD7" w14:textId="77777777" w:rsidR="000D2DDD" w:rsidRPr="00946C79" w:rsidRDefault="000D2DDD" w:rsidP="000D2DDD">
      <w:pPr>
        <w:spacing w:line="276" w:lineRule="auto"/>
        <w:ind w:left="567" w:right="567"/>
        <w:jc w:val="both"/>
        <w:rPr>
          <w:rFonts w:ascii="Palatino Linotype" w:hAnsi="Palatino Linotype"/>
          <w:i/>
          <w:sz w:val="22"/>
        </w:rPr>
      </w:pPr>
      <w:r w:rsidRPr="00946C79">
        <w:rPr>
          <w:rFonts w:ascii="Palatino Linotype" w:hAnsi="Palatino Linotype"/>
          <w:b/>
          <w:i/>
          <w:sz w:val="22"/>
        </w:rPr>
        <w:t>III.</w:t>
      </w:r>
      <w:r w:rsidRPr="00946C79">
        <w:rPr>
          <w:rFonts w:ascii="Palatino Linotype" w:hAnsi="Palatino Linotype"/>
          <w:i/>
          <w:sz w:val="22"/>
        </w:rPr>
        <w:t xml:space="preserve"> Cuotas sindicales; </w:t>
      </w:r>
    </w:p>
    <w:p w14:paraId="5E2472A9" w14:textId="77777777" w:rsidR="000D2DDD" w:rsidRPr="00946C79" w:rsidRDefault="000D2DDD" w:rsidP="000D2DDD">
      <w:pPr>
        <w:spacing w:line="276" w:lineRule="auto"/>
        <w:ind w:left="567" w:right="567"/>
        <w:jc w:val="both"/>
        <w:rPr>
          <w:rFonts w:ascii="Palatino Linotype" w:hAnsi="Palatino Linotype"/>
          <w:i/>
          <w:sz w:val="22"/>
        </w:rPr>
      </w:pPr>
      <w:r w:rsidRPr="00946C79">
        <w:rPr>
          <w:rFonts w:ascii="Palatino Linotype" w:hAnsi="Palatino Linotype"/>
          <w:b/>
          <w:i/>
          <w:sz w:val="22"/>
        </w:rPr>
        <w:t>IV.</w:t>
      </w:r>
      <w:r w:rsidRPr="00946C79">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374FAA44" w14:textId="77777777" w:rsidR="000D2DDD" w:rsidRPr="00946C79" w:rsidRDefault="000D2DDD" w:rsidP="000D2DDD">
      <w:pPr>
        <w:spacing w:line="276" w:lineRule="auto"/>
        <w:ind w:left="567" w:right="567"/>
        <w:jc w:val="both"/>
        <w:rPr>
          <w:rFonts w:ascii="Palatino Linotype" w:hAnsi="Palatino Linotype"/>
          <w:i/>
          <w:sz w:val="22"/>
        </w:rPr>
      </w:pPr>
      <w:r w:rsidRPr="00946C79">
        <w:rPr>
          <w:rFonts w:ascii="Palatino Linotype" w:hAnsi="Palatino Linotype"/>
          <w:b/>
          <w:i/>
          <w:sz w:val="22"/>
        </w:rPr>
        <w:t>V.</w:t>
      </w:r>
      <w:r w:rsidRPr="00946C79">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0643C9A0" w14:textId="77777777" w:rsidR="000D2DDD" w:rsidRPr="00946C79" w:rsidRDefault="000D2DDD" w:rsidP="000D2DDD">
      <w:pPr>
        <w:spacing w:line="276" w:lineRule="auto"/>
        <w:ind w:left="567" w:right="567"/>
        <w:jc w:val="both"/>
        <w:rPr>
          <w:rFonts w:ascii="Palatino Linotype" w:hAnsi="Palatino Linotype"/>
          <w:i/>
          <w:sz w:val="22"/>
        </w:rPr>
      </w:pPr>
      <w:r w:rsidRPr="00946C79">
        <w:rPr>
          <w:rFonts w:ascii="Palatino Linotype" w:hAnsi="Palatino Linotype"/>
          <w:b/>
          <w:i/>
          <w:sz w:val="22"/>
        </w:rPr>
        <w:t>VI.</w:t>
      </w:r>
      <w:r w:rsidRPr="00946C79">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719AA735" w14:textId="77777777" w:rsidR="000D2DDD" w:rsidRPr="00946C79" w:rsidRDefault="000D2DDD" w:rsidP="000D2DDD">
      <w:pPr>
        <w:spacing w:line="276" w:lineRule="auto"/>
        <w:ind w:left="567" w:right="567"/>
        <w:jc w:val="both"/>
        <w:rPr>
          <w:rFonts w:ascii="Palatino Linotype" w:hAnsi="Palatino Linotype"/>
          <w:i/>
          <w:sz w:val="22"/>
        </w:rPr>
      </w:pPr>
      <w:r w:rsidRPr="00946C79">
        <w:rPr>
          <w:rFonts w:ascii="Palatino Linotype" w:hAnsi="Palatino Linotype"/>
          <w:b/>
          <w:i/>
          <w:sz w:val="22"/>
        </w:rPr>
        <w:t>VII.</w:t>
      </w:r>
      <w:r w:rsidRPr="00946C79">
        <w:rPr>
          <w:rFonts w:ascii="Palatino Linotype" w:hAnsi="Palatino Linotype"/>
          <w:i/>
          <w:sz w:val="22"/>
        </w:rPr>
        <w:t xml:space="preserve"> Faltas de puntualidad o de asistencia injustificadas; </w:t>
      </w:r>
    </w:p>
    <w:p w14:paraId="550DA346" w14:textId="77777777" w:rsidR="000D2DDD" w:rsidRPr="00946C79" w:rsidRDefault="000D2DDD" w:rsidP="000D2DDD">
      <w:pPr>
        <w:spacing w:line="276" w:lineRule="auto"/>
        <w:ind w:left="567" w:right="567"/>
        <w:jc w:val="both"/>
        <w:rPr>
          <w:rFonts w:ascii="Palatino Linotype" w:hAnsi="Palatino Linotype"/>
          <w:i/>
          <w:sz w:val="22"/>
        </w:rPr>
      </w:pPr>
      <w:r w:rsidRPr="00946C79">
        <w:rPr>
          <w:rFonts w:ascii="Palatino Linotype" w:hAnsi="Palatino Linotype"/>
          <w:b/>
          <w:i/>
          <w:sz w:val="22"/>
        </w:rPr>
        <w:t>VIII.</w:t>
      </w:r>
      <w:r w:rsidRPr="00946C79">
        <w:rPr>
          <w:rFonts w:ascii="Palatino Linotype" w:hAnsi="Palatino Linotype"/>
          <w:i/>
          <w:sz w:val="22"/>
        </w:rPr>
        <w:t xml:space="preserve"> Pensiones alimenticias ordenadas por la autoridad judicial; o </w:t>
      </w:r>
    </w:p>
    <w:p w14:paraId="073D9A90" w14:textId="77777777" w:rsidR="000D2DDD" w:rsidRPr="00946C79" w:rsidRDefault="000D2DDD" w:rsidP="000D2DDD">
      <w:pPr>
        <w:spacing w:line="276" w:lineRule="auto"/>
        <w:ind w:left="567" w:right="567"/>
        <w:jc w:val="both"/>
        <w:rPr>
          <w:rFonts w:ascii="Palatino Linotype" w:hAnsi="Palatino Linotype"/>
          <w:i/>
          <w:sz w:val="22"/>
        </w:rPr>
      </w:pPr>
      <w:r w:rsidRPr="00946C79">
        <w:rPr>
          <w:rFonts w:ascii="Palatino Linotype" w:hAnsi="Palatino Linotype"/>
          <w:b/>
          <w:i/>
          <w:sz w:val="22"/>
        </w:rPr>
        <w:t>IX.</w:t>
      </w:r>
      <w:r w:rsidRPr="00946C79">
        <w:rPr>
          <w:rFonts w:ascii="Palatino Linotype" w:hAnsi="Palatino Linotype"/>
          <w:i/>
          <w:sz w:val="22"/>
        </w:rPr>
        <w:t xml:space="preserve"> Cualquier otro convenido con instituciones de servicios y aceptado por el servidor público. </w:t>
      </w:r>
    </w:p>
    <w:p w14:paraId="615F2987" w14:textId="77777777" w:rsidR="000D2DDD" w:rsidRPr="00946C79" w:rsidRDefault="000D2DDD" w:rsidP="000D2DDD">
      <w:pPr>
        <w:spacing w:line="276" w:lineRule="auto"/>
        <w:ind w:left="567" w:right="567"/>
        <w:jc w:val="both"/>
        <w:rPr>
          <w:rFonts w:ascii="Palatino Linotype" w:hAnsi="Palatino Linotype"/>
          <w:sz w:val="8"/>
          <w:szCs w:val="10"/>
        </w:rPr>
      </w:pPr>
    </w:p>
    <w:p w14:paraId="1AC9081F" w14:textId="77777777" w:rsidR="000D2DDD" w:rsidRPr="00946C79" w:rsidRDefault="000D2DDD" w:rsidP="000D2DDD">
      <w:pPr>
        <w:spacing w:line="276" w:lineRule="auto"/>
        <w:ind w:left="567" w:right="567"/>
        <w:jc w:val="both"/>
        <w:rPr>
          <w:rFonts w:ascii="Palatino Linotype" w:eastAsia="MS Mincho" w:hAnsi="Palatino Linotype" w:cs="Arial"/>
          <w:i/>
          <w:sz w:val="22"/>
        </w:rPr>
      </w:pPr>
      <w:r w:rsidRPr="00946C79">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D494C34" w14:textId="77777777" w:rsidR="000D2DDD" w:rsidRPr="00946C79" w:rsidRDefault="000D2DDD" w:rsidP="000D2DDD">
      <w:pPr>
        <w:pStyle w:val="Prrafodelista"/>
        <w:tabs>
          <w:tab w:val="left" w:pos="426"/>
        </w:tabs>
        <w:spacing w:before="240" w:after="240" w:line="360" w:lineRule="auto"/>
        <w:ind w:left="0" w:right="51"/>
        <w:jc w:val="both"/>
        <w:rPr>
          <w:rFonts w:ascii="Palatino Linotype" w:hAnsi="Palatino Linotype"/>
          <w:color w:val="000000" w:themeColor="text1"/>
        </w:rPr>
      </w:pPr>
    </w:p>
    <w:p w14:paraId="6FAB4A56" w14:textId="6FFD308B" w:rsidR="000D2DDD" w:rsidRPr="00946C79" w:rsidRDefault="000D2DDD" w:rsidP="000D2DDD">
      <w:pPr>
        <w:pStyle w:val="Prrafodelista"/>
        <w:numPr>
          <w:ilvl w:val="0"/>
          <w:numId w:val="1"/>
        </w:numPr>
        <w:tabs>
          <w:tab w:val="left" w:pos="426"/>
        </w:tabs>
        <w:spacing w:line="360" w:lineRule="auto"/>
        <w:ind w:right="51"/>
        <w:jc w:val="both"/>
        <w:rPr>
          <w:rFonts w:ascii="Palatino Linotype" w:hAnsi="Palatino Linotype"/>
          <w:lang w:val="es-ES"/>
        </w:rPr>
      </w:pPr>
      <w:r w:rsidRPr="00946C79">
        <w:rPr>
          <w:rFonts w:ascii="Palatino Linotype" w:eastAsia="MS Mincho" w:hAnsi="Palatino Linotype" w:cs="Arial"/>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6603FB3F" w14:textId="0D507AAD" w:rsidR="00D841E2" w:rsidRPr="00946C79" w:rsidRDefault="00D841E2" w:rsidP="00847159">
      <w:pPr>
        <w:pStyle w:val="Prrafodelista"/>
        <w:tabs>
          <w:tab w:val="left" w:pos="426"/>
        </w:tabs>
        <w:spacing w:line="360" w:lineRule="auto"/>
        <w:ind w:left="0" w:right="51"/>
        <w:jc w:val="both"/>
        <w:rPr>
          <w:rFonts w:ascii="Palatino Linotype" w:hAnsi="Palatino Linotype"/>
          <w:color w:val="000000" w:themeColor="text1"/>
        </w:rPr>
      </w:pPr>
    </w:p>
    <w:p w14:paraId="46CA9826" w14:textId="2D9DB106" w:rsidR="00847159" w:rsidRPr="00946C79" w:rsidRDefault="00847159"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sidRPr="00946C79">
        <w:rPr>
          <w:rFonts w:ascii="Palatino Linotype" w:hAnsi="Palatino Linotype"/>
          <w:b/>
          <w:bCs/>
          <w:color w:val="000000" w:themeColor="text1"/>
        </w:rPr>
        <w:t>SEXTO. De la decisión.</w:t>
      </w:r>
    </w:p>
    <w:p w14:paraId="41F2956C" w14:textId="77777777" w:rsidR="00847159" w:rsidRPr="00946C79"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61B5E6A2" w14:textId="3EDACFB6" w:rsidR="00F01443" w:rsidRPr="00946C79" w:rsidRDefault="00847159" w:rsidP="00E8044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lang w:val="es-ES"/>
        </w:rPr>
        <w:t xml:space="preserve">Con </w:t>
      </w:r>
      <w:r w:rsidRPr="00946C79">
        <w:rPr>
          <w:rFonts w:ascii="Palatino Linotype" w:hAnsi="Palatino Linotype" w:cs="Tahoma"/>
        </w:rPr>
        <w:t>base en todo lo expuesto, y con fundamento en el artículo 186, fracción III, de la Ley de Transparencia y Acceso a la Información Pública del Estado de México y Municipios, este Instituto concluye conforme a derecho el</w:t>
      </w:r>
      <w:r w:rsidRPr="00946C79">
        <w:rPr>
          <w:rFonts w:ascii="Palatino Linotype" w:hAnsi="Palatino Linotype" w:cs="Tahoma"/>
          <w:b/>
        </w:rPr>
        <w:t xml:space="preserve"> </w:t>
      </w:r>
      <w:r w:rsidR="004870AE" w:rsidRPr="00946C79">
        <w:rPr>
          <w:rFonts w:ascii="Palatino Linotype" w:hAnsi="Palatino Linotype" w:cs="Tahoma"/>
          <w:b/>
        </w:rPr>
        <w:t xml:space="preserve">MODIFICAR </w:t>
      </w:r>
      <w:r w:rsidRPr="00946C79">
        <w:rPr>
          <w:rFonts w:ascii="Palatino Linotype" w:hAnsi="Palatino Linotype" w:cs="Tahoma"/>
          <w:b/>
        </w:rPr>
        <w:t xml:space="preserve"> </w:t>
      </w:r>
      <w:r w:rsidRPr="00946C79">
        <w:rPr>
          <w:rFonts w:ascii="Palatino Linotype" w:hAnsi="Palatino Linotype" w:cs="Tahoma"/>
        </w:rPr>
        <w:t>las respuestas otorgadas por el</w:t>
      </w:r>
      <w:r w:rsidRPr="00946C79">
        <w:rPr>
          <w:rFonts w:ascii="Verdana" w:hAnsi="Verdana"/>
          <w:b/>
          <w:bCs/>
          <w:color w:val="000000"/>
          <w:sz w:val="14"/>
          <w:szCs w:val="14"/>
        </w:rPr>
        <w:t xml:space="preserve"> </w:t>
      </w:r>
      <w:r w:rsidRPr="00946C79">
        <w:rPr>
          <w:rFonts w:ascii="Palatino Linotype" w:hAnsi="Palatino Linotype" w:cs="Tahoma"/>
          <w:b/>
          <w:bCs/>
        </w:rPr>
        <w:t xml:space="preserve">Sistema Municipal Para el Desarrollo Integral de la Familia de </w:t>
      </w:r>
      <w:r w:rsidR="003111FB" w:rsidRPr="00946C79">
        <w:rPr>
          <w:rFonts w:ascii="Palatino Linotype" w:hAnsi="Palatino Linotype" w:cs="Tahoma"/>
          <w:b/>
          <w:bCs/>
        </w:rPr>
        <w:t>Naucalpan de Juárez</w:t>
      </w:r>
      <w:r w:rsidRPr="00946C79">
        <w:rPr>
          <w:rFonts w:ascii="Palatino Linotype" w:hAnsi="Palatino Linotype" w:cs="Tahoma"/>
          <w:b/>
          <w:bCs/>
          <w:lang w:val="es-ES_tradnl"/>
        </w:rPr>
        <w:t xml:space="preserve"> </w:t>
      </w:r>
      <w:r w:rsidRPr="00946C79">
        <w:rPr>
          <w:rFonts w:ascii="Palatino Linotype" w:eastAsia="MS Mincho" w:hAnsi="Palatino Linotype"/>
          <w:lang w:val="es-ES_tradnl"/>
        </w:rPr>
        <w:t xml:space="preserve">y </w:t>
      </w:r>
      <w:r w:rsidRPr="00946C79">
        <w:rPr>
          <w:rFonts w:ascii="Palatino Linotype" w:eastAsia="MS Mincho" w:hAnsi="Palatino Linotype"/>
          <w:b/>
          <w:lang w:val="es-ES_tradnl"/>
        </w:rPr>
        <w:t>ordenar</w:t>
      </w:r>
      <w:r w:rsidRPr="00946C79">
        <w:rPr>
          <w:rFonts w:ascii="Palatino Linotype" w:eastAsia="MS Mincho" w:hAnsi="Palatino Linotype"/>
          <w:lang w:val="es-ES_tradnl"/>
        </w:rPr>
        <w:t xml:space="preserve"> la entrega de la información solicitada, en versión pública de ser procedente, </w:t>
      </w:r>
      <w:r w:rsidR="004870AE" w:rsidRPr="00946C79">
        <w:rPr>
          <w:rFonts w:ascii="Palatino Linotype" w:eastAsia="Calibri" w:hAnsi="Palatino Linotype"/>
          <w:b/>
          <w:bCs/>
        </w:rPr>
        <w:t>vía consulta directa</w:t>
      </w:r>
      <w:r w:rsidRPr="00946C79">
        <w:rPr>
          <w:rFonts w:ascii="Palatino Linotype" w:eastAsia="MS Mincho" w:hAnsi="Palatino Linotype"/>
          <w:lang w:val="es-ES_tradnl"/>
        </w:rPr>
        <w:t>.</w:t>
      </w:r>
    </w:p>
    <w:p w14:paraId="370E910A" w14:textId="77777777" w:rsidR="00F01443" w:rsidRPr="00946C79"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7CFC3FBC" w14:textId="53F38018" w:rsidR="00A73C04" w:rsidRPr="00946C79" w:rsidRDefault="00F01801"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46C79">
        <w:rPr>
          <w:rFonts w:ascii="Palatino Linotype" w:hAnsi="Palatino Linotype"/>
          <w:color w:val="000000" w:themeColor="text1"/>
          <w:lang w:val="es-ES"/>
        </w:rPr>
        <w:t xml:space="preserve">Por </w:t>
      </w:r>
      <w:r w:rsidR="00B41516" w:rsidRPr="00946C79">
        <w:rPr>
          <w:rFonts w:ascii="Palatino Linotype" w:hAnsi="Palatino Linotype"/>
          <w:color w:val="000000" w:themeColor="text1"/>
        </w:rPr>
        <w:t xml:space="preserve">lo anteriormente expuesto y fundado, </w:t>
      </w:r>
      <w:r w:rsidR="003E6079" w:rsidRPr="00946C79">
        <w:rPr>
          <w:rFonts w:ascii="Palatino Linotype" w:hAnsi="Palatino Linotype"/>
          <w:color w:val="000000" w:themeColor="text1"/>
        </w:rPr>
        <w:t>e</w:t>
      </w:r>
      <w:r w:rsidR="00B41516" w:rsidRPr="00946C79">
        <w:rPr>
          <w:rFonts w:ascii="Palatino Linotype" w:hAnsi="Palatino Linotype"/>
          <w:color w:val="000000" w:themeColor="text1"/>
        </w:rPr>
        <w:t xml:space="preserve">ste </w:t>
      </w:r>
      <w:r w:rsidR="00B41516" w:rsidRPr="00946C79">
        <w:rPr>
          <w:rFonts w:ascii="Palatino Linotype" w:hAnsi="Palatino Linotype"/>
          <w:b/>
          <w:color w:val="000000" w:themeColor="text1"/>
        </w:rPr>
        <w:t>ÓRGANO GARANTE</w:t>
      </w:r>
      <w:r w:rsidR="00B41516" w:rsidRPr="00946C79">
        <w:rPr>
          <w:rFonts w:ascii="Palatino Linotype" w:hAnsi="Palatino Linotype"/>
          <w:color w:val="000000" w:themeColor="text1"/>
        </w:rPr>
        <w:t xml:space="preserve"> emite los siguientes:</w:t>
      </w:r>
      <w:r w:rsidR="003E6079" w:rsidRPr="00946C79">
        <w:rPr>
          <w:rFonts w:ascii="Palatino Linotype" w:hAnsi="Palatino Linotype"/>
          <w:color w:val="000000" w:themeColor="text1"/>
        </w:rPr>
        <w:t xml:space="preserve"> </w:t>
      </w:r>
      <w:r w:rsidR="00D71057" w:rsidRPr="00946C79">
        <w:rPr>
          <w:rFonts w:ascii="Palatino Linotype" w:hAnsi="Palatino Linotype"/>
          <w:color w:val="000000" w:themeColor="text1"/>
        </w:rPr>
        <w:t>--------------------------------------------------------------------------</w:t>
      </w:r>
      <w:r w:rsidR="00E10AC3" w:rsidRPr="00946C79">
        <w:rPr>
          <w:rFonts w:ascii="Palatino Linotype" w:hAnsi="Palatino Linotype"/>
          <w:color w:val="000000" w:themeColor="text1"/>
        </w:rPr>
        <w:t>-----------------</w:t>
      </w:r>
      <w:r w:rsidR="00895335" w:rsidRPr="00946C79">
        <w:rPr>
          <w:rFonts w:ascii="Palatino Linotype" w:hAnsi="Palatino Linotype"/>
          <w:color w:val="000000" w:themeColor="text1"/>
        </w:rPr>
        <w:t>--</w:t>
      </w:r>
      <w:r w:rsidR="003E6079" w:rsidRPr="00946C79">
        <w:rPr>
          <w:rFonts w:ascii="Palatino Linotype" w:hAnsi="Palatino Linotype"/>
          <w:color w:val="000000" w:themeColor="text1"/>
        </w:rPr>
        <w:t>-------------------------------------------------------------------------------------------------------------</w:t>
      </w:r>
      <w:r w:rsidR="00895335" w:rsidRPr="00946C79">
        <w:rPr>
          <w:rFonts w:ascii="Palatino Linotype" w:hAnsi="Palatino Linotype"/>
          <w:color w:val="000000" w:themeColor="text1"/>
        </w:rPr>
        <w:t>--</w:t>
      </w:r>
      <w:r w:rsidR="00847159" w:rsidRPr="00946C79">
        <w:rPr>
          <w:rFonts w:ascii="Palatino Linotype" w:hAnsi="Palatino Linotype"/>
          <w:color w:val="000000" w:themeColor="text1"/>
        </w:rPr>
        <w:t>--------------------------------------------------------------------------------------------------------------------------------------------------------------------------------------------------------------------------</w:t>
      </w:r>
    </w:p>
    <w:p w14:paraId="1E50A986" w14:textId="77777777" w:rsidR="004204A8" w:rsidRPr="00946C79" w:rsidRDefault="004204A8" w:rsidP="00D841E2">
      <w:pPr>
        <w:pStyle w:val="Prrafodelista"/>
        <w:tabs>
          <w:tab w:val="left" w:pos="426"/>
        </w:tabs>
        <w:spacing w:line="360" w:lineRule="auto"/>
        <w:ind w:left="0" w:right="51"/>
        <w:jc w:val="both"/>
        <w:rPr>
          <w:rFonts w:ascii="Palatino Linotype" w:hAnsi="Palatino Linotype"/>
          <w:color w:val="000000" w:themeColor="text1"/>
        </w:rPr>
      </w:pPr>
    </w:p>
    <w:p w14:paraId="4423133B" w14:textId="77777777" w:rsidR="007A4037" w:rsidRPr="00946C79" w:rsidRDefault="007A4037" w:rsidP="00D841E2">
      <w:pPr>
        <w:pStyle w:val="Prrafodelista"/>
        <w:tabs>
          <w:tab w:val="left" w:pos="426"/>
        </w:tabs>
        <w:spacing w:line="360" w:lineRule="auto"/>
        <w:ind w:left="0" w:right="51"/>
        <w:jc w:val="both"/>
        <w:rPr>
          <w:rFonts w:ascii="Palatino Linotype" w:hAnsi="Palatino Linotype"/>
          <w:color w:val="000000" w:themeColor="text1"/>
        </w:rPr>
      </w:pPr>
    </w:p>
    <w:p w14:paraId="18C7D92B" w14:textId="2E6B88EF" w:rsidR="009959DB" w:rsidRPr="00946C79" w:rsidRDefault="009959DB" w:rsidP="00D841E2">
      <w:pPr>
        <w:pStyle w:val="Ttulo1"/>
        <w:spacing w:before="0" w:line="360" w:lineRule="auto"/>
        <w:jc w:val="center"/>
        <w:rPr>
          <w:b/>
          <w:color w:val="000000" w:themeColor="text1"/>
          <w:sz w:val="28"/>
          <w:szCs w:val="24"/>
        </w:rPr>
      </w:pPr>
      <w:bookmarkStart w:id="28" w:name="_Toc495427547"/>
      <w:bookmarkStart w:id="29" w:name="_Toc497905366"/>
      <w:bookmarkStart w:id="30" w:name="_Toc88071791"/>
      <w:r w:rsidRPr="00946C79">
        <w:rPr>
          <w:b/>
          <w:color w:val="000000" w:themeColor="text1"/>
          <w:sz w:val="28"/>
          <w:szCs w:val="24"/>
        </w:rPr>
        <w:t>R E S O L U T I V O S</w:t>
      </w:r>
      <w:bookmarkEnd w:id="24"/>
      <w:bookmarkEnd w:id="25"/>
      <w:bookmarkEnd w:id="28"/>
      <w:bookmarkEnd w:id="29"/>
      <w:bookmarkEnd w:id="30"/>
    </w:p>
    <w:p w14:paraId="411F94E0" w14:textId="77777777" w:rsidR="006B0E21" w:rsidRPr="00946C79" w:rsidRDefault="006B0E21" w:rsidP="006B0E21">
      <w:pPr>
        <w:rPr>
          <w:lang w:eastAsia="en-US"/>
        </w:rPr>
      </w:pPr>
    </w:p>
    <w:p w14:paraId="3DA615B0" w14:textId="50A87BEC" w:rsidR="00847159" w:rsidRPr="00946C79" w:rsidRDefault="006B0E21" w:rsidP="006B0E21">
      <w:pPr>
        <w:spacing w:line="360" w:lineRule="auto"/>
        <w:jc w:val="both"/>
        <w:rPr>
          <w:rFonts w:ascii="Palatino Linotype" w:hAnsi="Palatino Linotype" w:cs="Arial"/>
          <w:bCs/>
          <w:szCs w:val="20"/>
        </w:rPr>
      </w:pPr>
      <w:r w:rsidRPr="00946C79">
        <w:rPr>
          <w:rFonts w:ascii="Palatino Linotype" w:hAnsi="Palatino Linotype" w:cs="Arial"/>
          <w:b/>
          <w:bCs/>
        </w:rPr>
        <w:t>PRIMERO</w:t>
      </w:r>
      <w:r w:rsidRPr="00946C79">
        <w:rPr>
          <w:rFonts w:ascii="Palatino Linotype" w:hAnsi="Palatino Linotype" w:cs="Arial"/>
        </w:rPr>
        <w:t>. Resultan fundadas las</w:t>
      </w:r>
      <w:r w:rsidRPr="00946C79">
        <w:rPr>
          <w:rFonts w:ascii="Palatino Linotype" w:hAnsi="Palatino Linotype" w:cs="Arial"/>
          <w:b/>
        </w:rPr>
        <w:t xml:space="preserve"> </w:t>
      </w:r>
      <w:r w:rsidRPr="00946C79">
        <w:rPr>
          <w:rFonts w:ascii="Palatino Linotype" w:hAnsi="Palatino Linotype" w:cs="Arial"/>
          <w:lang w:val="es-ES"/>
        </w:rPr>
        <w:t xml:space="preserve">razones o motivos de inconformidad hechos valer </w:t>
      </w:r>
      <w:r w:rsidRPr="00946C79">
        <w:rPr>
          <w:rFonts w:ascii="Palatino Linotype" w:eastAsia="Calibri" w:hAnsi="Palatino Linotype" w:cs="Arial"/>
          <w:lang w:val="es-ES"/>
        </w:rPr>
        <w:t xml:space="preserve">en </w:t>
      </w:r>
      <w:r w:rsidR="00847159" w:rsidRPr="00946C79">
        <w:rPr>
          <w:rFonts w:ascii="Palatino Linotype" w:eastAsia="Calibri" w:hAnsi="Palatino Linotype" w:cs="Arial"/>
          <w:szCs w:val="20"/>
        </w:rPr>
        <w:t>los recursos de revisión acumulados</w:t>
      </w:r>
      <w:r w:rsidR="00847159" w:rsidRPr="00946C79">
        <w:rPr>
          <w:rFonts w:ascii="Palatino Linotype" w:eastAsia="Calibri" w:hAnsi="Palatino Linotype" w:cs="Arial"/>
          <w:b/>
          <w:bCs/>
          <w:szCs w:val="20"/>
        </w:rPr>
        <w:t> </w:t>
      </w:r>
      <w:r w:rsidR="003111FB" w:rsidRPr="00946C79">
        <w:rPr>
          <w:rFonts w:ascii="Palatino Linotype" w:eastAsia="Calibri" w:hAnsi="Palatino Linotype" w:cs="Arial"/>
          <w:b/>
          <w:bCs/>
          <w:szCs w:val="20"/>
        </w:rPr>
        <w:t xml:space="preserve">08473/INFOEM/IP/RR/2022, </w:t>
      </w:r>
      <w:r w:rsidR="008F1F01" w:rsidRPr="00946C79">
        <w:rPr>
          <w:rFonts w:ascii="Palatino Linotype" w:eastAsia="Calibri" w:hAnsi="Palatino Linotype" w:cs="Arial"/>
          <w:b/>
          <w:bCs/>
          <w:szCs w:val="20"/>
        </w:rPr>
        <w:t>08474/INFOEM/IP/RR/2022</w:t>
      </w:r>
      <w:r w:rsidR="00847159" w:rsidRPr="00946C79">
        <w:rPr>
          <w:rFonts w:ascii="Palatino Linotype" w:hAnsi="Palatino Linotype" w:cs="Arial"/>
          <w:b/>
          <w:bCs/>
          <w:szCs w:val="20"/>
        </w:rPr>
        <w:t xml:space="preserve">, </w:t>
      </w:r>
      <w:r w:rsidR="008F1F01" w:rsidRPr="00946C79">
        <w:rPr>
          <w:rFonts w:ascii="Palatino Linotype" w:eastAsia="Calibri" w:hAnsi="Palatino Linotype" w:cs="Arial"/>
          <w:b/>
          <w:bCs/>
          <w:szCs w:val="20"/>
        </w:rPr>
        <w:t>08475/INFOEM/IP/RR/2022</w:t>
      </w:r>
      <w:r w:rsidR="00847159" w:rsidRPr="00946C79">
        <w:rPr>
          <w:rFonts w:ascii="Palatino Linotype" w:hAnsi="Palatino Linotype" w:cs="Arial"/>
          <w:b/>
          <w:bCs/>
          <w:szCs w:val="20"/>
        </w:rPr>
        <w:t xml:space="preserve"> </w:t>
      </w:r>
      <w:r w:rsidR="00847159" w:rsidRPr="00946C79">
        <w:rPr>
          <w:rFonts w:ascii="Palatino Linotype" w:hAnsi="Palatino Linotype" w:cs="Arial"/>
          <w:szCs w:val="20"/>
        </w:rPr>
        <w:t>y</w:t>
      </w:r>
      <w:r w:rsidR="00847159" w:rsidRPr="00946C79">
        <w:rPr>
          <w:rFonts w:ascii="Palatino Linotype" w:hAnsi="Palatino Linotype" w:cs="Arial"/>
          <w:b/>
          <w:bCs/>
          <w:szCs w:val="20"/>
        </w:rPr>
        <w:t xml:space="preserve"> </w:t>
      </w:r>
      <w:r w:rsidR="008F1F01" w:rsidRPr="00946C79">
        <w:rPr>
          <w:rFonts w:ascii="Palatino Linotype" w:eastAsia="Calibri" w:hAnsi="Palatino Linotype" w:cs="Arial"/>
          <w:b/>
          <w:bCs/>
          <w:szCs w:val="20"/>
        </w:rPr>
        <w:t>08476/INFOEM/IP/RR/2022</w:t>
      </w:r>
      <w:r w:rsidR="00847159" w:rsidRPr="00946C79">
        <w:rPr>
          <w:rFonts w:ascii="Palatino Linotype" w:hAnsi="Palatino Linotype" w:cs="Arial"/>
          <w:b/>
          <w:bCs/>
          <w:szCs w:val="20"/>
        </w:rPr>
        <w:t xml:space="preserve"> </w:t>
      </w:r>
      <w:r w:rsidR="00847159" w:rsidRPr="00946C79">
        <w:rPr>
          <w:rFonts w:ascii="Palatino Linotype" w:hAnsi="Palatino Linotype" w:cs="Arial"/>
          <w:bCs/>
          <w:szCs w:val="20"/>
        </w:rPr>
        <w:t>en términos de</w:t>
      </w:r>
      <w:r w:rsidRPr="00946C79">
        <w:rPr>
          <w:rFonts w:ascii="Palatino Linotype" w:hAnsi="Palatino Linotype" w:cs="Arial"/>
          <w:bCs/>
          <w:szCs w:val="20"/>
        </w:rPr>
        <w:t>l</w:t>
      </w:r>
      <w:r w:rsidR="00847159" w:rsidRPr="00946C79">
        <w:rPr>
          <w:rFonts w:ascii="Palatino Linotype" w:hAnsi="Palatino Linotype" w:cs="Arial"/>
          <w:bCs/>
          <w:szCs w:val="20"/>
        </w:rPr>
        <w:t xml:space="preserve"> </w:t>
      </w:r>
      <w:r w:rsidR="00847159" w:rsidRPr="00946C79">
        <w:rPr>
          <w:rFonts w:ascii="Palatino Linotype" w:hAnsi="Palatino Linotype" w:cs="Arial"/>
          <w:b/>
          <w:bCs/>
          <w:szCs w:val="20"/>
        </w:rPr>
        <w:t>Considerando</w:t>
      </w:r>
      <w:r w:rsidR="00847159" w:rsidRPr="00946C79">
        <w:rPr>
          <w:rFonts w:ascii="Palatino Linotype" w:hAnsi="Palatino Linotype" w:cs="Arial"/>
          <w:bCs/>
          <w:szCs w:val="20"/>
        </w:rPr>
        <w:t xml:space="preserve"> </w:t>
      </w:r>
      <w:r w:rsidR="00847159" w:rsidRPr="00946C79">
        <w:rPr>
          <w:rFonts w:ascii="Palatino Linotype" w:hAnsi="Palatino Linotype" w:cs="Arial"/>
          <w:b/>
          <w:bCs/>
          <w:szCs w:val="20"/>
        </w:rPr>
        <w:t xml:space="preserve">CUARTO </w:t>
      </w:r>
      <w:r w:rsidR="00847159" w:rsidRPr="00946C79">
        <w:rPr>
          <w:rFonts w:ascii="Palatino Linotype" w:hAnsi="Palatino Linotype" w:cs="Arial"/>
          <w:bCs/>
          <w:szCs w:val="20"/>
        </w:rPr>
        <w:t>de la presente resolución.</w:t>
      </w:r>
    </w:p>
    <w:p w14:paraId="663D9116" w14:textId="77777777" w:rsidR="006B0E21" w:rsidRPr="00946C79" w:rsidRDefault="006B0E21" w:rsidP="006B0E21">
      <w:pPr>
        <w:spacing w:line="360" w:lineRule="auto"/>
        <w:jc w:val="both"/>
        <w:rPr>
          <w:rFonts w:ascii="Palatino Linotype" w:hAnsi="Palatino Linotype" w:cs="Arial"/>
          <w:bCs/>
          <w:szCs w:val="20"/>
        </w:rPr>
      </w:pPr>
    </w:p>
    <w:p w14:paraId="7F92B0C8" w14:textId="3F1B9B84" w:rsidR="006B0E21" w:rsidRPr="00946C79" w:rsidRDefault="006B0E21" w:rsidP="006B0E21">
      <w:pPr>
        <w:spacing w:line="360" w:lineRule="auto"/>
        <w:jc w:val="both"/>
        <w:rPr>
          <w:rFonts w:ascii="Palatino Linotype" w:hAnsi="Palatino Linotype"/>
          <w:lang w:val="es-ES_tradnl"/>
        </w:rPr>
      </w:pPr>
      <w:r w:rsidRPr="00946C79">
        <w:rPr>
          <w:rFonts w:ascii="Palatino Linotype" w:hAnsi="Palatino Linotype"/>
          <w:b/>
        </w:rPr>
        <w:lastRenderedPageBreak/>
        <w:t>SEGUNDO.</w:t>
      </w:r>
      <w:r w:rsidRPr="00946C79">
        <w:rPr>
          <w:rStyle w:val="Ttulo2Car"/>
          <w:rFonts w:ascii="Palatino Linotype" w:hAnsi="Palatino Linotype"/>
        </w:rPr>
        <w:t xml:space="preserve"> </w:t>
      </w:r>
      <w:r w:rsidRPr="00946C79">
        <w:rPr>
          <w:rFonts w:ascii="Palatino Linotype" w:eastAsia="Calibri" w:hAnsi="Palatino Linotype" w:cs="Arial"/>
          <w:lang w:val="es-ES"/>
        </w:rPr>
        <w:t>Se</w:t>
      </w:r>
      <w:r w:rsidRPr="00946C79">
        <w:rPr>
          <w:rFonts w:ascii="Palatino Linotype" w:eastAsia="Calibri" w:hAnsi="Palatino Linotype" w:cs="Arial"/>
          <w:b/>
          <w:lang w:val="es-ES"/>
        </w:rPr>
        <w:t xml:space="preserve"> MODIFICAN </w:t>
      </w:r>
      <w:r w:rsidRPr="00946C79">
        <w:rPr>
          <w:rFonts w:ascii="Palatino Linotype" w:eastAsia="Calibri" w:hAnsi="Palatino Linotype" w:cs="Arial"/>
          <w:lang w:val="es-ES"/>
        </w:rPr>
        <w:t xml:space="preserve">las respuestas emitidas por </w:t>
      </w:r>
      <w:r w:rsidR="00847159" w:rsidRPr="00946C79">
        <w:rPr>
          <w:rFonts w:ascii="Palatino Linotype" w:eastAsia="Calibri" w:hAnsi="Palatino Linotype" w:cs="Arial"/>
          <w:szCs w:val="20"/>
        </w:rPr>
        <w:t xml:space="preserve">el </w:t>
      </w:r>
      <w:r w:rsidR="005F0194" w:rsidRPr="00946C79">
        <w:rPr>
          <w:rFonts w:ascii="Palatino Linotype" w:hAnsi="Palatino Linotype"/>
          <w:b/>
          <w:bCs/>
          <w:color w:val="000000"/>
          <w:sz w:val="22"/>
          <w:szCs w:val="22"/>
        </w:rPr>
        <w:t>Sistema Municipal para el Desarrollo Integral de la Familia de Naucalpan de Juárez</w:t>
      </w:r>
      <w:r w:rsidR="005F0194" w:rsidRPr="00946C79">
        <w:rPr>
          <w:rFonts w:ascii="Palatino Linotype" w:eastAsia="Calibri" w:hAnsi="Palatino Linotype" w:cs="Tahoma"/>
          <w:bCs/>
          <w:szCs w:val="22"/>
          <w:lang w:eastAsia="en-US"/>
        </w:rPr>
        <w:t xml:space="preserve"> </w:t>
      </w:r>
      <w:r w:rsidR="00847159" w:rsidRPr="00946C79">
        <w:rPr>
          <w:rFonts w:ascii="Palatino Linotype" w:eastAsia="Calibri" w:hAnsi="Palatino Linotype" w:cs="Tahoma"/>
          <w:bCs/>
          <w:szCs w:val="22"/>
          <w:lang w:eastAsia="en-US"/>
        </w:rPr>
        <w:t xml:space="preserve">a las solicitudes </w:t>
      </w:r>
      <w:r w:rsidR="003111FB" w:rsidRPr="00946C79">
        <w:rPr>
          <w:rFonts w:ascii="Palatino Linotype" w:eastAsia="Calibri" w:hAnsi="Palatino Linotype" w:cs="Tahoma"/>
          <w:b/>
          <w:szCs w:val="22"/>
          <w:lang w:eastAsia="en-US"/>
        </w:rPr>
        <w:t xml:space="preserve">00040/DIFNAUCAL/IP/2022, </w:t>
      </w:r>
      <w:r w:rsidR="008F1F01" w:rsidRPr="00946C79">
        <w:rPr>
          <w:rFonts w:ascii="Palatino Linotype" w:eastAsia="Calibri" w:hAnsi="Palatino Linotype" w:cs="Tahoma"/>
          <w:b/>
          <w:szCs w:val="22"/>
          <w:lang w:eastAsia="en-US"/>
        </w:rPr>
        <w:t>00041/DIFNAUCAL/IP/2022</w:t>
      </w:r>
      <w:r w:rsidR="00C2044F" w:rsidRPr="00946C79">
        <w:rPr>
          <w:rFonts w:ascii="Palatino Linotype" w:eastAsia="Calibri" w:hAnsi="Palatino Linotype" w:cs="Tahoma"/>
          <w:szCs w:val="22"/>
          <w:lang w:eastAsia="en-US"/>
        </w:rPr>
        <w:t>,</w:t>
      </w:r>
      <w:r w:rsidR="00C2044F" w:rsidRPr="00946C79">
        <w:rPr>
          <w:rFonts w:ascii="Palatino Linotype" w:eastAsia="Calibri" w:hAnsi="Palatino Linotype" w:cs="Tahoma"/>
          <w:b/>
          <w:szCs w:val="22"/>
          <w:lang w:eastAsia="en-US"/>
        </w:rPr>
        <w:t xml:space="preserve"> </w:t>
      </w:r>
      <w:r w:rsidR="008F1F01" w:rsidRPr="00946C79">
        <w:rPr>
          <w:rFonts w:ascii="Palatino Linotype" w:eastAsia="Calibri" w:hAnsi="Palatino Linotype" w:cs="Tahoma"/>
          <w:b/>
          <w:szCs w:val="22"/>
          <w:lang w:eastAsia="en-US"/>
        </w:rPr>
        <w:t>00042/DIFNAUCAL/IP/2022</w:t>
      </w:r>
      <w:r w:rsidR="00C2044F" w:rsidRPr="00946C79">
        <w:rPr>
          <w:rFonts w:ascii="Palatino Linotype" w:eastAsia="Calibri" w:hAnsi="Palatino Linotype" w:cs="Tahoma"/>
          <w:szCs w:val="22"/>
          <w:lang w:eastAsia="en-US"/>
        </w:rPr>
        <w:t xml:space="preserve"> y</w:t>
      </w:r>
      <w:r w:rsidR="00C2044F" w:rsidRPr="00946C79">
        <w:rPr>
          <w:rFonts w:ascii="Palatino Linotype" w:eastAsia="Calibri" w:hAnsi="Palatino Linotype" w:cs="Tahoma"/>
          <w:b/>
          <w:szCs w:val="22"/>
          <w:lang w:eastAsia="en-US"/>
        </w:rPr>
        <w:t xml:space="preserve"> </w:t>
      </w:r>
      <w:r w:rsidR="008F1F01" w:rsidRPr="00946C79">
        <w:rPr>
          <w:rFonts w:ascii="Palatino Linotype" w:eastAsia="Calibri" w:hAnsi="Palatino Linotype" w:cs="Tahoma"/>
          <w:b/>
          <w:szCs w:val="22"/>
          <w:lang w:eastAsia="en-US"/>
        </w:rPr>
        <w:t>00043/DIFNAUCAL/IP/2022</w:t>
      </w:r>
      <w:r w:rsidR="00C2044F" w:rsidRPr="00946C79">
        <w:rPr>
          <w:rFonts w:ascii="Palatino Linotype" w:eastAsia="Calibri" w:hAnsi="Palatino Linotype" w:cs="Tahoma"/>
          <w:szCs w:val="22"/>
          <w:lang w:eastAsia="en-US"/>
        </w:rPr>
        <w:t>,</w:t>
      </w:r>
      <w:r w:rsidR="00C2044F" w:rsidRPr="00946C79">
        <w:rPr>
          <w:rFonts w:ascii="Palatino Linotype" w:eastAsia="Calibri" w:hAnsi="Palatino Linotype" w:cs="Tahoma"/>
          <w:b/>
          <w:szCs w:val="22"/>
          <w:lang w:eastAsia="en-US"/>
        </w:rPr>
        <w:t xml:space="preserve"> </w:t>
      </w:r>
      <w:r w:rsidR="00847159" w:rsidRPr="00946C79">
        <w:rPr>
          <w:rFonts w:ascii="Palatino Linotype" w:eastAsia="Calibri" w:hAnsi="Palatino Linotype" w:cs="Arial"/>
          <w:szCs w:val="20"/>
        </w:rPr>
        <w:t>y se</w:t>
      </w:r>
      <w:r w:rsidR="00847159" w:rsidRPr="00946C79">
        <w:rPr>
          <w:rFonts w:ascii="Palatino Linotype" w:eastAsia="Calibri" w:hAnsi="Palatino Linotype" w:cs="Arial"/>
          <w:b/>
          <w:szCs w:val="20"/>
        </w:rPr>
        <w:t xml:space="preserve"> </w:t>
      </w:r>
      <w:r w:rsidRPr="00946C79">
        <w:rPr>
          <w:rFonts w:ascii="Palatino Linotype" w:eastAsia="Calibri" w:hAnsi="Palatino Linotype" w:cs="Arial"/>
          <w:b/>
        </w:rPr>
        <w:t xml:space="preserve">ORDENA </w:t>
      </w:r>
      <w:r w:rsidRPr="00946C79">
        <w:rPr>
          <w:rFonts w:ascii="Palatino Linotype" w:eastAsia="Calibri" w:hAnsi="Palatino Linotype" w:cs="Arial"/>
        </w:rPr>
        <w:t xml:space="preserve">al </w:t>
      </w:r>
      <w:r w:rsidRPr="00946C79">
        <w:rPr>
          <w:rFonts w:ascii="Palatino Linotype" w:eastAsia="Calibri" w:hAnsi="Palatino Linotype" w:cs="Arial"/>
          <w:b/>
        </w:rPr>
        <w:t xml:space="preserve">Sujeto Obligado </w:t>
      </w:r>
      <w:r w:rsidRPr="00946C79">
        <w:rPr>
          <w:rFonts w:ascii="Palatino Linotype" w:eastAsia="Calibri" w:hAnsi="Palatino Linotype" w:cs="Arial"/>
        </w:rPr>
        <w:t xml:space="preserve">haga entrega al </w:t>
      </w:r>
      <w:r w:rsidRPr="00946C79">
        <w:rPr>
          <w:rFonts w:ascii="Palatino Linotype" w:eastAsia="Calibri" w:hAnsi="Palatino Linotype" w:cs="Arial"/>
          <w:b/>
        </w:rPr>
        <w:t xml:space="preserve">Recurrente, </w:t>
      </w:r>
      <w:r w:rsidRPr="00946C79">
        <w:rPr>
          <w:rFonts w:ascii="Palatino Linotype" w:eastAsia="Calibri" w:hAnsi="Palatino Linotype"/>
        </w:rPr>
        <w:t xml:space="preserve">en términos del Considerando </w:t>
      </w:r>
      <w:r w:rsidRPr="00946C79">
        <w:rPr>
          <w:rFonts w:ascii="Palatino Linotype" w:eastAsia="Calibri" w:hAnsi="Palatino Linotype"/>
          <w:b/>
        </w:rPr>
        <w:t xml:space="preserve">CUARTO </w:t>
      </w:r>
      <w:r w:rsidRPr="00946C79">
        <w:rPr>
          <w:rFonts w:ascii="Palatino Linotype" w:eastAsia="Calibri" w:hAnsi="Palatino Linotype"/>
        </w:rPr>
        <w:t xml:space="preserve">de esta resolución, </w:t>
      </w:r>
      <w:r w:rsidRPr="00946C79">
        <w:rPr>
          <w:rFonts w:ascii="Palatino Linotype" w:eastAsia="Calibri" w:hAnsi="Palatino Linotype"/>
          <w:b/>
          <w:bCs/>
        </w:rPr>
        <w:t>vía consulta directa</w:t>
      </w:r>
      <w:r w:rsidRPr="00946C79">
        <w:rPr>
          <w:rFonts w:ascii="Palatino Linotype" w:eastAsia="Calibri" w:hAnsi="Palatino Linotype"/>
        </w:rPr>
        <w:t xml:space="preserve"> y en versión pública en caso de ser procedente, </w:t>
      </w:r>
      <w:r w:rsidRPr="00946C79">
        <w:rPr>
          <w:rFonts w:ascii="Palatino Linotype" w:eastAsia="Calibri" w:hAnsi="Palatino Linotype"/>
          <w:lang w:val="es-ES"/>
        </w:rPr>
        <w:t xml:space="preserve">de </w:t>
      </w:r>
      <w:r w:rsidRPr="00946C79">
        <w:rPr>
          <w:rFonts w:ascii="Palatino Linotype" w:hAnsi="Palatino Linotype"/>
        </w:rPr>
        <w:t>la información siguiente:</w:t>
      </w:r>
    </w:p>
    <w:p w14:paraId="3994DC1F" w14:textId="77777777" w:rsidR="006B0E21" w:rsidRPr="00946C79" w:rsidRDefault="006B0E21" w:rsidP="006B0E21">
      <w:pPr>
        <w:jc w:val="both"/>
        <w:rPr>
          <w:rFonts w:ascii="Palatino Linotype" w:hAnsi="Palatino Linotype"/>
          <w:i/>
          <w:lang w:val="es-ES_tradnl"/>
        </w:rPr>
      </w:pPr>
    </w:p>
    <w:p w14:paraId="53AF16AE" w14:textId="025F01CE" w:rsidR="006B0E21" w:rsidRPr="00946C79" w:rsidRDefault="006B0E21" w:rsidP="006B0E21">
      <w:pPr>
        <w:pStyle w:val="Prrafodelista"/>
        <w:numPr>
          <w:ilvl w:val="0"/>
          <w:numId w:val="5"/>
        </w:numPr>
        <w:spacing w:line="360" w:lineRule="auto"/>
        <w:ind w:left="1134" w:right="40"/>
        <w:jc w:val="both"/>
        <w:rPr>
          <w:rFonts w:ascii="Palatino Linotype" w:eastAsia="MS Mincho" w:hAnsi="Palatino Linotype" w:cs="Arial"/>
          <w:b/>
          <w:bCs/>
          <w:lang w:eastAsia="es-MX"/>
        </w:rPr>
      </w:pPr>
      <w:r w:rsidRPr="00946C79">
        <w:rPr>
          <w:rFonts w:ascii="Palatino Linotype" w:hAnsi="Palatino Linotype" w:cs="Arial"/>
          <w:b/>
          <w:bCs/>
          <w:color w:val="000000" w:themeColor="text1"/>
        </w:rPr>
        <w:t xml:space="preserve">Recibos de nómina del personal que integra al Sistema Municipal para el Desarrollo Integral de la Familia de Naucalpan de Juárez, generados del uno (01) de enero al </w:t>
      </w:r>
      <w:r w:rsidR="004B1FA7" w:rsidRPr="00946C79">
        <w:rPr>
          <w:rFonts w:ascii="Palatino Linotype" w:hAnsi="Palatino Linotype" w:cs="Arial"/>
          <w:b/>
          <w:bCs/>
          <w:color w:val="000000" w:themeColor="text1"/>
        </w:rPr>
        <w:t>quince (15</w:t>
      </w:r>
      <w:r w:rsidRPr="00946C79">
        <w:rPr>
          <w:rFonts w:ascii="Palatino Linotype" w:hAnsi="Palatino Linotype" w:cs="Arial"/>
          <w:b/>
          <w:bCs/>
          <w:color w:val="000000" w:themeColor="text1"/>
        </w:rPr>
        <w:t xml:space="preserve">) de abril de dos mil veintidós. </w:t>
      </w:r>
    </w:p>
    <w:p w14:paraId="490E5C11" w14:textId="77777777" w:rsidR="006B0E21" w:rsidRPr="00946C79" w:rsidRDefault="006B0E21" w:rsidP="006B0E21">
      <w:pPr>
        <w:jc w:val="both"/>
        <w:rPr>
          <w:rFonts w:ascii="Palatino Linotype" w:hAnsi="Palatino Linotype"/>
          <w:i/>
        </w:rPr>
      </w:pPr>
    </w:p>
    <w:p w14:paraId="15BDA6B4" w14:textId="77777777" w:rsidR="004870AE" w:rsidRPr="00946C79" w:rsidRDefault="006B0E21" w:rsidP="004870AE">
      <w:pPr>
        <w:spacing w:line="276" w:lineRule="auto"/>
        <w:ind w:left="426" w:right="49"/>
        <w:jc w:val="both"/>
        <w:rPr>
          <w:rFonts w:ascii="Palatino Linotype" w:hAnsi="Palatino Linotype"/>
        </w:rPr>
      </w:pPr>
      <w:r w:rsidRPr="00946C79">
        <w:rPr>
          <w:rFonts w:ascii="Palatino Linotype" w:hAnsi="Palatino Linotype"/>
        </w:rPr>
        <w:t>Para la entrega de la información, deberá informar a la Recurrente los días, horas y lugar habilitado a fin de realizar la consulta directa de los documentos referidos, así como el nombre y cargo del servidor público que le permitirá el acceso. Asimismo, si una vez consultada la documentación, el Recurrente requiriera la reproducción de la información o de parte de la misma en otra modalidad, el Sujeto Obligado deberá otorgar acceso a ésta, tal y como fue expuesto en el Considerando CUARTO.</w:t>
      </w:r>
    </w:p>
    <w:p w14:paraId="4FBC7878" w14:textId="77777777" w:rsidR="004870AE" w:rsidRPr="00946C79" w:rsidRDefault="004870AE" w:rsidP="004870AE">
      <w:pPr>
        <w:spacing w:line="276" w:lineRule="auto"/>
        <w:ind w:left="426" w:right="49"/>
        <w:jc w:val="both"/>
        <w:rPr>
          <w:rFonts w:ascii="Palatino Linotype" w:hAnsi="Palatino Linotype"/>
        </w:rPr>
      </w:pPr>
    </w:p>
    <w:p w14:paraId="4CFD2D4A" w14:textId="27B11697" w:rsidR="00847159" w:rsidRPr="00946C79" w:rsidRDefault="00847159" w:rsidP="004870AE">
      <w:pPr>
        <w:spacing w:line="276" w:lineRule="auto"/>
        <w:ind w:left="426" w:right="49"/>
        <w:jc w:val="both"/>
        <w:rPr>
          <w:rFonts w:ascii="Palatino Linotype" w:hAnsi="Palatino Linotype"/>
        </w:rPr>
      </w:pPr>
      <w:r w:rsidRPr="00946C79">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RECURRENTE.</w:t>
      </w:r>
    </w:p>
    <w:p w14:paraId="27BF3EC9" w14:textId="77777777" w:rsidR="00847159" w:rsidRPr="00946C79" w:rsidRDefault="00847159" w:rsidP="00847159">
      <w:pPr>
        <w:spacing w:line="360" w:lineRule="auto"/>
        <w:contextualSpacing/>
        <w:jc w:val="both"/>
        <w:rPr>
          <w:rFonts w:ascii="Palatino Linotype" w:hAnsi="Palatino Linotype"/>
        </w:rPr>
      </w:pPr>
    </w:p>
    <w:p w14:paraId="1C7776B0" w14:textId="1A0B06EE" w:rsidR="00847159" w:rsidRPr="00946C79"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r w:rsidRPr="00946C79">
        <w:rPr>
          <w:rFonts w:ascii="Palatino Linotype" w:hAnsi="Palatino Linotype" w:cs="Arial"/>
          <w:b/>
          <w:bCs/>
          <w:color w:val="222222"/>
          <w:lang w:val="es-ES_tradnl" w:eastAsia="es-MX"/>
        </w:rPr>
        <w:lastRenderedPageBreak/>
        <w:t xml:space="preserve">TERCERO. </w:t>
      </w:r>
      <w:r w:rsidRPr="00946C79">
        <w:rPr>
          <w:rFonts w:ascii="Palatino Linotype" w:hAnsi="Palatino Linotype" w:cs="Arial"/>
          <w:b/>
          <w:color w:val="222222"/>
          <w:lang w:val="es-ES_tradnl" w:eastAsia="es-MX"/>
        </w:rPr>
        <w:t>Notifíquese</w:t>
      </w:r>
      <w:r w:rsidRPr="00946C79">
        <w:rPr>
          <w:rFonts w:ascii="Palatino Linotype" w:hAnsi="Palatino Linotype" w:cs="Arial"/>
          <w:b/>
          <w:bCs/>
          <w:color w:val="222222"/>
          <w:lang w:val="es-ES_tradnl" w:eastAsia="es-MX"/>
        </w:rPr>
        <w:t xml:space="preserve"> </w:t>
      </w:r>
      <w:r w:rsidRPr="00946C79">
        <w:rPr>
          <w:rFonts w:ascii="Palatino Linotype" w:hAnsi="Palatino Linotype" w:cs="Arial"/>
          <w:color w:val="222222"/>
          <w:lang w:val="es-ES_tradnl" w:eastAsia="es-MX"/>
        </w:rPr>
        <w:t xml:space="preserve">al Titular de la Unidad de Transparencia del </w:t>
      </w:r>
      <w:r w:rsidRPr="00946C79">
        <w:rPr>
          <w:rFonts w:ascii="Palatino Linotype" w:hAnsi="Palatino Linotype" w:cs="Arial"/>
          <w:b/>
          <w:bCs/>
          <w:color w:val="222222"/>
          <w:lang w:val="es-ES_tradnl" w:eastAsia="es-MX"/>
        </w:rPr>
        <w:t xml:space="preserve">SUJETO OBLIGADO </w:t>
      </w:r>
      <w:r w:rsidRPr="00946C79">
        <w:rPr>
          <w:rFonts w:ascii="Palatino Linotype" w:hAnsi="Palatino Linotype" w:cs="Arial"/>
          <w:bCs/>
          <w:color w:val="222222"/>
          <w:lang w:val="es-ES_tradnl" w:eastAsia="es-MX"/>
        </w:rPr>
        <w:t>la presente resolución, vía Sistema de Acceso a la Información Mexiquense (SAIMEX)</w:t>
      </w:r>
      <w:r w:rsidRPr="00946C79">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plazo de </w:t>
      </w:r>
      <w:r w:rsidR="004B1FA7" w:rsidRPr="00946C79">
        <w:rPr>
          <w:rFonts w:ascii="Palatino Linotype" w:hAnsi="Palatino Linotype" w:cs="Arial"/>
          <w:color w:val="222222"/>
          <w:lang w:val="es-ES_tradnl" w:eastAsia="es-MX"/>
        </w:rPr>
        <w:t xml:space="preserve">diez </w:t>
      </w:r>
      <w:r w:rsidRPr="00946C79">
        <w:rPr>
          <w:rFonts w:ascii="Palatino Linotype" w:hAnsi="Palatino Linotype" w:cs="Arial"/>
          <w:color w:val="222222"/>
          <w:lang w:val="es-ES_tradnl" w:eastAsia="es-MX"/>
        </w:rPr>
        <w:t>días hábiles, debiendo rendir a este Instituto el informe de cumplimiento de la resolución en un plazo de tres días hábiles posteriores.</w:t>
      </w:r>
    </w:p>
    <w:p w14:paraId="2E10F9CE" w14:textId="77777777" w:rsidR="00847159" w:rsidRPr="00946C79"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p>
    <w:p w14:paraId="5C4C32B2" w14:textId="77777777" w:rsidR="00847159" w:rsidRPr="00946C79" w:rsidRDefault="00847159" w:rsidP="00847159">
      <w:pPr>
        <w:shd w:val="clear" w:color="auto" w:fill="FFFFFF"/>
        <w:spacing w:line="360" w:lineRule="auto"/>
        <w:jc w:val="both"/>
        <w:rPr>
          <w:rFonts w:ascii="Palatino Linotype" w:eastAsia="MS Mincho" w:hAnsi="Palatino Linotype"/>
          <w:color w:val="000000"/>
          <w:shd w:val="clear" w:color="auto" w:fill="FFFFFF"/>
          <w:lang w:val="es-ES_tradnl"/>
        </w:rPr>
      </w:pPr>
      <w:r w:rsidRPr="00946C79">
        <w:rPr>
          <w:rFonts w:ascii="Palatino Linotype" w:eastAsia="Calibri" w:hAnsi="Palatino Linotype" w:cs="Arial"/>
          <w:b/>
          <w:bCs/>
          <w:color w:val="000000"/>
          <w:lang w:eastAsia="en-US"/>
        </w:rPr>
        <w:t>CUARTO.</w:t>
      </w:r>
      <w:r w:rsidRPr="00946C79">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946C79">
        <w:rPr>
          <w:rFonts w:ascii="Palatino Linotype" w:eastAsia="Calibri" w:hAnsi="Palatino Linotype" w:cs="Arial"/>
          <w:b/>
          <w:bCs/>
          <w:color w:val="000000"/>
          <w:lang w:eastAsia="en-US"/>
        </w:rPr>
        <w:t>SUJETO OBLIGADO</w:t>
      </w:r>
      <w:r w:rsidRPr="00946C79">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14:paraId="7241AEDA" w14:textId="77777777" w:rsidR="00847159" w:rsidRPr="00946C79" w:rsidRDefault="00847159" w:rsidP="00847159">
      <w:pPr>
        <w:spacing w:line="360" w:lineRule="auto"/>
        <w:rPr>
          <w:rFonts w:ascii="Palatino Linotype" w:eastAsia="MS Mincho" w:hAnsi="Palatino Linotype"/>
        </w:rPr>
      </w:pPr>
    </w:p>
    <w:p w14:paraId="5CDDD961" w14:textId="77777777" w:rsidR="00847159" w:rsidRPr="00946C79" w:rsidRDefault="00847159" w:rsidP="00847159">
      <w:pPr>
        <w:shd w:val="clear" w:color="auto" w:fill="FFFFFF"/>
        <w:spacing w:line="360" w:lineRule="auto"/>
        <w:jc w:val="both"/>
        <w:rPr>
          <w:rFonts w:ascii="Palatino Linotype" w:hAnsi="Palatino Linotype"/>
          <w:color w:val="000000" w:themeColor="text1"/>
          <w:lang w:val="es-ES_tradnl"/>
        </w:rPr>
      </w:pPr>
      <w:r w:rsidRPr="00946C79">
        <w:rPr>
          <w:rFonts w:ascii="Palatino Linotype" w:hAnsi="Palatino Linotype" w:cs="Arial"/>
          <w:b/>
          <w:lang w:val="es-ES_tradnl"/>
        </w:rPr>
        <w:t xml:space="preserve">QUINTO. </w:t>
      </w:r>
      <w:r w:rsidRPr="00946C79">
        <w:rPr>
          <w:rFonts w:ascii="Palatino Linotype" w:hAnsi="Palatino Linotype"/>
          <w:b/>
          <w:bCs/>
          <w:color w:val="222222"/>
        </w:rPr>
        <w:t xml:space="preserve">Notifíquese </w:t>
      </w:r>
      <w:r w:rsidRPr="00946C79">
        <w:rPr>
          <w:rFonts w:ascii="Palatino Linotype" w:hAnsi="Palatino Linotype"/>
          <w:bCs/>
          <w:color w:val="222222"/>
        </w:rPr>
        <w:t xml:space="preserve">al </w:t>
      </w:r>
      <w:r w:rsidRPr="00946C79">
        <w:rPr>
          <w:rFonts w:ascii="Palatino Linotype" w:hAnsi="Palatino Linotype"/>
          <w:b/>
          <w:bCs/>
          <w:color w:val="222222"/>
        </w:rPr>
        <w:t>RECURRENTE</w:t>
      </w:r>
      <w:r w:rsidRPr="00946C79">
        <w:rPr>
          <w:rFonts w:ascii="Palatino Linotype" w:hAnsi="Palatino Linotype"/>
          <w:bCs/>
          <w:color w:val="222222"/>
        </w:rPr>
        <w:t xml:space="preserve"> </w:t>
      </w:r>
      <w:r w:rsidRPr="00946C79">
        <w:rPr>
          <w:rFonts w:ascii="Palatino Linotype" w:hAnsi="Palatino Linotype"/>
          <w:lang w:val="es-ES_tradnl"/>
        </w:rPr>
        <w:t xml:space="preserve">la presente resolución vía </w:t>
      </w:r>
      <w:r w:rsidRPr="00946C79">
        <w:rPr>
          <w:rFonts w:ascii="Palatino Linotype" w:hAnsi="Palatino Linotype" w:cs="Arial"/>
          <w:lang w:val="es-ES_tradnl"/>
        </w:rPr>
        <w:t>Sistema de Acceso a la Información Mexiquense (SAIMEX).</w:t>
      </w:r>
    </w:p>
    <w:p w14:paraId="45E94590" w14:textId="77777777" w:rsidR="00847159" w:rsidRPr="00946C79" w:rsidRDefault="00847159" w:rsidP="00847159">
      <w:pPr>
        <w:shd w:val="clear" w:color="auto" w:fill="FFFFFF"/>
        <w:spacing w:line="360" w:lineRule="auto"/>
        <w:jc w:val="both"/>
        <w:rPr>
          <w:rFonts w:ascii="Palatino Linotype" w:hAnsi="Palatino Linotype"/>
          <w:lang w:val="es-ES_tradnl"/>
        </w:rPr>
      </w:pPr>
    </w:p>
    <w:p w14:paraId="211E91A9" w14:textId="77777777" w:rsidR="00847159" w:rsidRPr="00946C79" w:rsidRDefault="00847159" w:rsidP="00847159">
      <w:pPr>
        <w:spacing w:line="360" w:lineRule="auto"/>
        <w:ind w:right="-93"/>
        <w:jc w:val="both"/>
        <w:rPr>
          <w:rFonts w:ascii="Palatino Linotype" w:eastAsia="MS Mincho" w:hAnsi="Palatino Linotype"/>
        </w:rPr>
      </w:pPr>
      <w:r w:rsidRPr="00946C79">
        <w:rPr>
          <w:rFonts w:ascii="Palatino Linotype" w:eastAsia="MS Mincho" w:hAnsi="Palatino Linotype"/>
          <w:b/>
        </w:rPr>
        <w:t>SEXTO.</w:t>
      </w:r>
      <w:r w:rsidRPr="00946C79">
        <w:rPr>
          <w:rFonts w:ascii="Palatino Linotype" w:eastAsia="MS Mincho" w:hAnsi="Palatino Linotype"/>
        </w:rPr>
        <w:t xml:space="preserve"> Se hace del conocimiento del </w:t>
      </w:r>
      <w:r w:rsidRPr="00946C79">
        <w:rPr>
          <w:rFonts w:ascii="Palatino Linotype" w:eastAsia="MS Mincho" w:hAnsi="Palatino Linotype"/>
          <w:b/>
          <w:bCs/>
        </w:rPr>
        <w:t>RECURRENTE</w:t>
      </w:r>
      <w:r w:rsidRPr="00946C79">
        <w:rPr>
          <w:rFonts w:ascii="Palatino Linotype" w:hAnsi="Palatino Linotype"/>
          <w:bCs/>
          <w:color w:val="222222"/>
          <w:lang w:val="es-ES_tradnl"/>
        </w:rPr>
        <w:t xml:space="preserve"> </w:t>
      </w:r>
      <w:r w:rsidRPr="00946C79">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46C79">
        <w:rPr>
          <w:rFonts w:ascii="Palatino Linotype" w:eastAsia="MS Mincho" w:hAnsi="Palatino Linotype"/>
          <w:bCs/>
        </w:rPr>
        <w:t>vía juicio de amparo</w:t>
      </w:r>
      <w:r w:rsidRPr="00946C79">
        <w:rPr>
          <w:rFonts w:ascii="Palatino Linotype" w:eastAsia="MS Mincho" w:hAnsi="Palatino Linotype"/>
        </w:rPr>
        <w:t> en los términos de las leyes aplicables.</w:t>
      </w:r>
    </w:p>
    <w:p w14:paraId="35177F2C" w14:textId="77777777" w:rsidR="002578EE" w:rsidRPr="00946C79" w:rsidRDefault="002578EE" w:rsidP="00D841E2">
      <w:pPr>
        <w:spacing w:line="360" w:lineRule="auto"/>
        <w:jc w:val="both"/>
        <w:rPr>
          <w:rFonts w:ascii="Palatino Linotype" w:eastAsia="MS Mincho" w:hAnsi="Palatino Linotype" w:cs="Times New Roman"/>
          <w:color w:val="000000"/>
        </w:rPr>
      </w:pPr>
    </w:p>
    <w:p w14:paraId="683FA786" w14:textId="77777777" w:rsidR="005F0194" w:rsidRDefault="005F0194" w:rsidP="005F0194">
      <w:pPr>
        <w:spacing w:before="240" w:after="240" w:line="360" w:lineRule="auto"/>
        <w:jc w:val="both"/>
        <w:rPr>
          <w:rFonts w:ascii="Palatino Linotype" w:hAnsi="Palatino Linotype"/>
        </w:rPr>
      </w:pPr>
      <w:r w:rsidRPr="00946C79">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31" w:name="_GoBack"/>
      <w:bookmarkEnd w:id="31"/>
      <w:r w:rsidRPr="00624AAD">
        <w:rPr>
          <w:rFonts w:ascii="Palatino Linotype" w:hAnsi="Palatino Linotype"/>
        </w:rPr>
        <w:t xml:space="preserve"> </w:t>
      </w:r>
    </w:p>
    <w:p w14:paraId="7EFA4F21" w14:textId="7030573B" w:rsidR="00895335" w:rsidRDefault="004870AE" w:rsidP="004870AE">
      <w:pPr>
        <w:rPr>
          <w:rFonts w:ascii="Palatino Linotype" w:hAnsi="Palatino Linotype" w:cs="Arial"/>
          <w:color w:val="000000" w:themeColor="text1"/>
        </w:rPr>
      </w:pPr>
      <w:r>
        <w:rPr>
          <w:rFonts w:ascii="Palatino Linotype" w:hAnsi="Palatino Linotype" w:cs="Arial"/>
          <w:color w:val="000000" w:themeColor="text1"/>
        </w:rPr>
        <w:t xml:space="preserve"> </w:t>
      </w:r>
      <w:r w:rsidR="00895335">
        <w:rPr>
          <w:rFonts w:ascii="Palatino Linotype" w:hAnsi="Palatino Linotype" w:cs="Arial"/>
          <w:color w:val="000000" w:themeColor="text1"/>
        </w:rPr>
        <w:br w:type="page"/>
      </w: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31C09" w14:textId="77777777" w:rsidR="001B744C" w:rsidRDefault="001B744C" w:rsidP="00587366">
      <w:r>
        <w:separator/>
      </w:r>
    </w:p>
  </w:endnote>
  <w:endnote w:type="continuationSeparator" w:id="0">
    <w:p w14:paraId="0F145D5A" w14:textId="77777777" w:rsidR="001B744C" w:rsidRDefault="001B744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B0E21" w:rsidRPr="00883450" w:rsidRDefault="006B0E2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46C79">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46C79">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6243EC1B" w14:textId="0E7C8B1E" w:rsidR="006B0E21" w:rsidRDefault="006B0E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B0E21" w:rsidRPr="00883450" w:rsidRDefault="006B0E2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46C79" w:rsidRPr="00946C7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46C79" w:rsidRPr="00946C79">
      <w:rPr>
        <w:rFonts w:ascii="Palatino Linotype" w:hAnsi="Palatino Linotype"/>
        <w:noProof/>
        <w:sz w:val="22"/>
        <w:szCs w:val="22"/>
        <w:lang w:val="es-ES"/>
      </w:rPr>
      <w:t>62</w:t>
    </w:r>
    <w:r w:rsidRPr="00883450">
      <w:rPr>
        <w:rFonts w:ascii="Palatino Linotype" w:hAnsi="Palatino Linotype"/>
        <w:sz w:val="22"/>
        <w:szCs w:val="22"/>
      </w:rPr>
      <w:fldChar w:fldCharType="end"/>
    </w:r>
  </w:p>
  <w:p w14:paraId="5F5C4865" w14:textId="6B993D8B" w:rsidR="006B0E21" w:rsidRPr="00883450" w:rsidRDefault="006B0E2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DFAC8" w14:textId="77777777" w:rsidR="001B744C" w:rsidRDefault="001B744C" w:rsidP="00587366">
      <w:r>
        <w:separator/>
      </w:r>
    </w:p>
  </w:footnote>
  <w:footnote w:type="continuationSeparator" w:id="0">
    <w:p w14:paraId="2FE1F69B" w14:textId="77777777" w:rsidR="001B744C" w:rsidRDefault="001B744C" w:rsidP="00587366">
      <w:r>
        <w:continuationSeparator/>
      </w:r>
    </w:p>
  </w:footnote>
  <w:footnote w:id="1">
    <w:p w14:paraId="5C54E327" w14:textId="77777777" w:rsidR="006B0E21" w:rsidRPr="00F75272" w:rsidRDefault="006B0E21"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4A69140" w14:textId="77777777" w:rsidR="006B0E21" w:rsidRPr="00C7183E" w:rsidRDefault="006B0E21" w:rsidP="004C23D6">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6F9347BE" w14:textId="77777777" w:rsidR="006B0E21" w:rsidRDefault="006B0E21" w:rsidP="004C23D6">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03441FB" w14:textId="77777777" w:rsidR="006B0E21" w:rsidRDefault="006B0E21" w:rsidP="004C23D6">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6B0E21" w:rsidRPr="009C43C2" w:rsidRDefault="006B0E2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6B0E21" w:rsidRPr="009C43C2" w:rsidRDefault="006B0E2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6B0E21" w:rsidRPr="009C43C2" w:rsidRDefault="006B0E21"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6B0E21" w:rsidRDefault="006B0E21"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56F41EDE" w14:textId="77777777" w:rsidR="006B0E21" w:rsidRDefault="006B0E21" w:rsidP="00696834">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10">
    <w:p w14:paraId="7D5042CD" w14:textId="77777777" w:rsidR="006B0E21" w:rsidRDefault="006B0E21" w:rsidP="00CC1BB6">
      <w:pPr>
        <w:pStyle w:val="Textonotapie"/>
      </w:pPr>
      <w:r>
        <w:rPr>
          <w:rStyle w:val="Refdenotaalpie"/>
        </w:rPr>
        <w:footnoteRef/>
      </w:r>
      <w:r>
        <w:t xml:space="preserve"> RIA 155/20 y RIA 167/20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6B0E21" w:rsidRPr="00025127" w14:paraId="07F2896E" w14:textId="77777777" w:rsidTr="008E29BB">
      <w:trPr>
        <w:trHeight w:val="138"/>
        <w:jc w:val="right"/>
      </w:trPr>
      <w:tc>
        <w:tcPr>
          <w:tcW w:w="3828" w:type="dxa"/>
          <w:vAlign w:val="center"/>
        </w:tcPr>
        <w:p w14:paraId="4A5B1974" w14:textId="172F35BB" w:rsidR="006B0E21" w:rsidRPr="00025127" w:rsidRDefault="006B0E2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3CBBC011" w:rsidR="006B0E21" w:rsidRPr="00025127" w:rsidRDefault="006B0E21" w:rsidP="005F1362">
          <w:pPr>
            <w:pStyle w:val="Encabezado"/>
            <w:jc w:val="both"/>
            <w:rPr>
              <w:rFonts w:ascii="Palatino Linotype" w:hAnsi="Palatino Linotype"/>
              <w:b/>
              <w:sz w:val="22"/>
              <w:szCs w:val="22"/>
            </w:rPr>
          </w:pPr>
          <w:r>
            <w:rPr>
              <w:rFonts w:ascii="Palatino Linotype" w:hAnsi="Palatino Linotype"/>
              <w:b/>
              <w:sz w:val="22"/>
              <w:szCs w:val="22"/>
            </w:rPr>
            <w:t>08473</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6B0E21" w:rsidRPr="00025127" w14:paraId="1B5D8690" w14:textId="77777777" w:rsidTr="008E29BB">
      <w:trPr>
        <w:trHeight w:val="233"/>
        <w:jc w:val="right"/>
      </w:trPr>
      <w:tc>
        <w:tcPr>
          <w:tcW w:w="3828" w:type="dxa"/>
          <w:vAlign w:val="center"/>
        </w:tcPr>
        <w:p w14:paraId="3903F2C6" w14:textId="22D569F8" w:rsidR="006B0E21" w:rsidRPr="00025127" w:rsidRDefault="006B0E21" w:rsidP="008F1F0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68E4B433" w:rsidR="006B0E21" w:rsidRPr="00025127" w:rsidRDefault="006B0E21" w:rsidP="008F1F01">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Naucalpan de Juárez</w:t>
          </w:r>
        </w:p>
      </w:tc>
    </w:tr>
    <w:tr w:rsidR="006B0E21" w:rsidRPr="00025127" w14:paraId="095EB01B" w14:textId="77777777" w:rsidTr="008E29BB">
      <w:trPr>
        <w:trHeight w:val="321"/>
        <w:jc w:val="right"/>
      </w:trPr>
      <w:tc>
        <w:tcPr>
          <w:tcW w:w="3828" w:type="dxa"/>
          <w:vAlign w:val="center"/>
        </w:tcPr>
        <w:p w14:paraId="6E000A51" w14:textId="05E1861A" w:rsidR="006B0E21" w:rsidRPr="00025127" w:rsidRDefault="006B0E21" w:rsidP="00301463">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6B0E21" w:rsidRPr="00025127" w:rsidRDefault="006B0E21" w:rsidP="00301463">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6B0E21" w:rsidRDefault="006B0E21"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6B0E21" w:rsidRPr="00025127" w14:paraId="0A3256F2" w14:textId="77777777" w:rsidTr="008E29BB">
      <w:trPr>
        <w:trHeight w:val="138"/>
        <w:jc w:val="right"/>
      </w:trPr>
      <w:tc>
        <w:tcPr>
          <w:tcW w:w="3828" w:type="dxa"/>
          <w:vAlign w:val="center"/>
        </w:tcPr>
        <w:p w14:paraId="3D80769D" w14:textId="44A35B8D" w:rsidR="006B0E21" w:rsidRPr="00025127" w:rsidRDefault="006B0E21"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290CBA98" w:rsidR="006B0E21" w:rsidRPr="00025127" w:rsidRDefault="006B0E21" w:rsidP="00C83C79">
          <w:pPr>
            <w:pStyle w:val="Encabezado"/>
            <w:rPr>
              <w:rFonts w:ascii="Palatino Linotype" w:hAnsi="Palatino Linotype"/>
              <w:b/>
              <w:sz w:val="22"/>
              <w:szCs w:val="22"/>
            </w:rPr>
          </w:pPr>
          <w:r>
            <w:rPr>
              <w:rFonts w:ascii="Palatino Linotype" w:hAnsi="Palatino Linotype"/>
              <w:b/>
              <w:sz w:val="22"/>
              <w:szCs w:val="22"/>
            </w:rPr>
            <w:t>08473</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6B0E21" w:rsidRPr="00025127" w14:paraId="128C8B3C" w14:textId="77777777" w:rsidTr="008E29BB">
      <w:trPr>
        <w:trHeight w:val="233"/>
        <w:jc w:val="right"/>
      </w:trPr>
      <w:tc>
        <w:tcPr>
          <w:tcW w:w="3828" w:type="dxa"/>
          <w:vAlign w:val="center"/>
        </w:tcPr>
        <w:p w14:paraId="483E3371" w14:textId="66B1BC74" w:rsidR="006B0E21" w:rsidRPr="00025127" w:rsidRDefault="006B0E2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3A3C920F" w:rsidR="006B0E21" w:rsidRPr="00025127" w:rsidRDefault="00946C79" w:rsidP="0058757A">
          <w:pPr>
            <w:pStyle w:val="Encabezado"/>
            <w:rPr>
              <w:rFonts w:ascii="Palatino Linotype" w:hAnsi="Palatino Linotype"/>
              <w:b/>
              <w:sz w:val="22"/>
              <w:szCs w:val="22"/>
            </w:rPr>
          </w:pPr>
          <w:r>
            <w:rPr>
              <w:rFonts w:ascii="Palatino Linotype" w:hAnsi="Palatino Linotype"/>
              <w:b/>
              <w:sz w:val="22"/>
              <w:szCs w:val="22"/>
            </w:rPr>
            <w:t>XXX XXXX XXXXX</w:t>
          </w:r>
        </w:p>
      </w:tc>
    </w:tr>
    <w:tr w:rsidR="006B0E21" w:rsidRPr="00025127" w14:paraId="41BE0704" w14:textId="77777777" w:rsidTr="008E29BB">
      <w:trPr>
        <w:trHeight w:val="321"/>
        <w:jc w:val="right"/>
      </w:trPr>
      <w:tc>
        <w:tcPr>
          <w:tcW w:w="3828" w:type="dxa"/>
          <w:vAlign w:val="center"/>
        </w:tcPr>
        <w:p w14:paraId="34C64148" w14:textId="10C6C8A9" w:rsidR="006B0E21" w:rsidRPr="00025127" w:rsidRDefault="006B0E2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0D24AA4F" w:rsidR="006B0E21" w:rsidRPr="00025127" w:rsidRDefault="006B0E21" w:rsidP="008F1F01">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Naucalpan de Juárez</w:t>
          </w:r>
        </w:p>
      </w:tc>
    </w:tr>
    <w:tr w:rsidR="006B0E21" w:rsidRPr="00025127" w14:paraId="0C8B6193" w14:textId="77777777" w:rsidTr="008E29BB">
      <w:trPr>
        <w:trHeight w:val="321"/>
        <w:jc w:val="right"/>
      </w:trPr>
      <w:tc>
        <w:tcPr>
          <w:tcW w:w="3828" w:type="dxa"/>
          <w:vAlign w:val="center"/>
        </w:tcPr>
        <w:p w14:paraId="321FFAFF" w14:textId="0E8C2CE7" w:rsidR="006B0E21" w:rsidRPr="00025127" w:rsidRDefault="006B0E2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6B0E21" w:rsidRPr="00025127" w:rsidRDefault="006B0E21"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6B0E21" w:rsidRDefault="001B744C"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1pt;margin-top:-124.3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8F4997"/>
    <w:multiLevelType w:val="hybridMultilevel"/>
    <w:tmpl w:val="DF8820CC"/>
    <w:lvl w:ilvl="0" w:tplc="080A0013">
      <w:start w:val="1"/>
      <w:numFmt w:val="upperRoman"/>
      <w:lvlText w:val="%1."/>
      <w:lvlJc w:val="righ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2DC539A"/>
    <w:multiLevelType w:val="hybridMultilevel"/>
    <w:tmpl w:val="FF6C6E56"/>
    <w:lvl w:ilvl="0" w:tplc="5164FE10">
      <w:start w:val="1"/>
      <w:numFmt w:val="upperRoman"/>
      <w:lvlText w:val="%1."/>
      <w:lvlJc w:val="right"/>
      <w:pPr>
        <w:ind w:left="1287" w:hanging="360"/>
      </w:pPr>
      <w:rPr>
        <w:b/>
      </w:rPr>
    </w:lvl>
    <w:lvl w:ilvl="1" w:tplc="6E3084AA">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3020013"/>
    <w:multiLevelType w:val="hybridMultilevel"/>
    <w:tmpl w:val="F11EC9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3A2242B"/>
    <w:multiLevelType w:val="hybridMultilevel"/>
    <w:tmpl w:val="7758D39C"/>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B476C20"/>
    <w:multiLevelType w:val="hybridMultilevel"/>
    <w:tmpl w:val="C700041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F45CEB"/>
    <w:multiLevelType w:val="hybridMultilevel"/>
    <w:tmpl w:val="E3D29F90"/>
    <w:lvl w:ilvl="0" w:tplc="6E3084AA">
      <w:start w:val="1"/>
      <w:numFmt w:val="lowerLetter"/>
      <w:lvlText w:val="%1)"/>
      <w:lvlJc w:val="left"/>
      <w:pPr>
        <w:ind w:left="200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ECF1E38"/>
    <w:multiLevelType w:val="hybridMultilevel"/>
    <w:tmpl w:val="DE0040AE"/>
    <w:lvl w:ilvl="0" w:tplc="5164FE1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50CF6ABA"/>
    <w:multiLevelType w:val="hybridMultilevel"/>
    <w:tmpl w:val="E3D29F90"/>
    <w:lvl w:ilvl="0" w:tplc="6E3084AA">
      <w:start w:val="1"/>
      <w:numFmt w:val="lowerLetter"/>
      <w:lvlText w:val="%1)"/>
      <w:lvlJc w:val="left"/>
      <w:pPr>
        <w:ind w:left="200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6C3B5B"/>
    <w:multiLevelType w:val="hybridMultilevel"/>
    <w:tmpl w:val="66B0C688"/>
    <w:lvl w:ilvl="0" w:tplc="FFFFFFFF">
      <w:start w:val="1"/>
      <w:numFmt w:val="decimal"/>
      <w:lvlText w:val="%1."/>
      <w:lvlJc w:val="left"/>
      <w:pPr>
        <w:ind w:left="0" w:firstLine="0"/>
      </w:pPr>
      <w:rPr>
        <w:rFonts w:ascii="Palatino Linotype" w:hAnsi="Palatino Linotype" w:hint="default"/>
        <w:b/>
        <w:i w:val="0"/>
        <w:sz w:val="24"/>
      </w:rPr>
    </w:lvl>
    <w:lvl w:ilvl="1" w:tplc="D78A4238">
      <w:start w:val="1"/>
      <w:numFmt w:val="bullet"/>
      <w:lvlText w:val=""/>
      <w:lvlJc w:val="left"/>
      <w:pPr>
        <w:ind w:left="1287" w:hanging="360"/>
      </w:pPr>
      <w:rPr>
        <w:rFonts w:ascii="Wingdings" w:hAnsi="Wingdings" w:cs="Wingdings"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CA153F2"/>
    <w:multiLevelType w:val="hybridMultilevel"/>
    <w:tmpl w:val="1930CE64"/>
    <w:lvl w:ilvl="0" w:tplc="FFFFFFFF">
      <w:start w:val="1"/>
      <w:numFmt w:val="upperRoman"/>
      <w:lvlText w:val="%1."/>
      <w:lvlJc w:val="right"/>
      <w:pPr>
        <w:ind w:left="1211" w:hanging="360"/>
      </w:pPr>
      <w:rPr>
        <w:rFonts w:hint="default"/>
      </w:rPr>
    </w:lvl>
    <w:lvl w:ilvl="1" w:tplc="080A0017">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nsid w:val="61902B5F"/>
    <w:multiLevelType w:val="hybridMultilevel"/>
    <w:tmpl w:val="BF98E14C"/>
    <w:lvl w:ilvl="0" w:tplc="5164FE1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681E0DB8"/>
    <w:multiLevelType w:val="hybridMultilevel"/>
    <w:tmpl w:val="2B4E9600"/>
    <w:lvl w:ilvl="0" w:tplc="5164FE1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75744451"/>
    <w:multiLevelType w:val="hybridMultilevel"/>
    <w:tmpl w:val="2B4E9600"/>
    <w:lvl w:ilvl="0" w:tplc="5164FE1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7E973762"/>
    <w:multiLevelType w:val="hybridMultilevel"/>
    <w:tmpl w:val="DD5476CC"/>
    <w:lvl w:ilvl="0" w:tplc="6E3084AA">
      <w:start w:val="1"/>
      <w:numFmt w:val="lowerLetter"/>
      <w:lvlText w:val="%1)"/>
      <w:lvlJc w:val="left"/>
      <w:pPr>
        <w:ind w:left="200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1"/>
  </w:num>
  <w:num w:numId="5">
    <w:abstractNumId w:val="1"/>
  </w:num>
  <w:num w:numId="6">
    <w:abstractNumId w:val="12"/>
  </w:num>
  <w:num w:numId="7">
    <w:abstractNumId w:val="15"/>
  </w:num>
  <w:num w:numId="8">
    <w:abstractNumId w:val="13"/>
  </w:num>
  <w:num w:numId="9">
    <w:abstractNumId w:val="9"/>
  </w:num>
  <w:num w:numId="10">
    <w:abstractNumId w:val="2"/>
  </w:num>
  <w:num w:numId="11">
    <w:abstractNumId w:val="8"/>
  </w:num>
  <w:num w:numId="12">
    <w:abstractNumId w:val="10"/>
  </w:num>
  <w:num w:numId="13">
    <w:abstractNumId w:val="4"/>
  </w:num>
  <w:num w:numId="14">
    <w:abstractNumId w:val="14"/>
  </w:num>
  <w:num w:numId="15">
    <w:abstractNumId w:val="16"/>
  </w:num>
  <w:num w:numId="16">
    <w:abstractNumId w:val="6"/>
  </w:num>
  <w:num w:numId="17">
    <w:abstractNumId w:val="3"/>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49A2"/>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6731E"/>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5C39"/>
    <w:rsid w:val="0009700A"/>
    <w:rsid w:val="000A1C63"/>
    <w:rsid w:val="000A1CCA"/>
    <w:rsid w:val="000A26B8"/>
    <w:rsid w:val="000A3F90"/>
    <w:rsid w:val="000A44DE"/>
    <w:rsid w:val="000A4554"/>
    <w:rsid w:val="000A45FD"/>
    <w:rsid w:val="000A4E44"/>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2DDD"/>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638"/>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E22"/>
    <w:rsid w:val="001611E5"/>
    <w:rsid w:val="00161E95"/>
    <w:rsid w:val="00161F6C"/>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597B"/>
    <w:rsid w:val="001A61E1"/>
    <w:rsid w:val="001A6C1E"/>
    <w:rsid w:val="001B30F9"/>
    <w:rsid w:val="001B3659"/>
    <w:rsid w:val="001B40F3"/>
    <w:rsid w:val="001B53A0"/>
    <w:rsid w:val="001B5F70"/>
    <w:rsid w:val="001B6845"/>
    <w:rsid w:val="001B744C"/>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ADF"/>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3942"/>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1FB"/>
    <w:rsid w:val="00311481"/>
    <w:rsid w:val="0031153E"/>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27E"/>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57A9"/>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4F91"/>
    <w:rsid w:val="004078C8"/>
    <w:rsid w:val="004102DE"/>
    <w:rsid w:val="004107D7"/>
    <w:rsid w:val="00411F4E"/>
    <w:rsid w:val="00412696"/>
    <w:rsid w:val="00412E24"/>
    <w:rsid w:val="004147B1"/>
    <w:rsid w:val="004156C9"/>
    <w:rsid w:val="00416727"/>
    <w:rsid w:val="004204A8"/>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37AAE"/>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0A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1FA7"/>
    <w:rsid w:val="004B293C"/>
    <w:rsid w:val="004B35A4"/>
    <w:rsid w:val="004B3A2A"/>
    <w:rsid w:val="004B3D59"/>
    <w:rsid w:val="004B4713"/>
    <w:rsid w:val="004B4BE7"/>
    <w:rsid w:val="004B50F8"/>
    <w:rsid w:val="004B58EA"/>
    <w:rsid w:val="004B73EF"/>
    <w:rsid w:val="004B7992"/>
    <w:rsid w:val="004C09B4"/>
    <w:rsid w:val="004C20F2"/>
    <w:rsid w:val="004C23D6"/>
    <w:rsid w:val="004C251E"/>
    <w:rsid w:val="004C3F25"/>
    <w:rsid w:val="004C4E77"/>
    <w:rsid w:val="004C525E"/>
    <w:rsid w:val="004C6796"/>
    <w:rsid w:val="004C67E2"/>
    <w:rsid w:val="004C6BD8"/>
    <w:rsid w:val="004C7263"/>
    <w:rsid w:val="004C7A27"/>
    <w:rsid w:val="004D0490"/>
    <w:rsid w:val="004D12F1"/>
    <w:rsid w:val="004D1805"/>
    <w:rsid w:val="004D1CB6"/>
    <w:rsid w:val="004D1D4E"/>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E7104"/>
    <w:rsid w:val="004F0C96"/>
    <w:rsid w:val="004F0F98"/>
    <w:rsid w:val="004F28A0"/>
    <w:rsid w:val="004F39A4"/>
    <w:rsid w:val="004F44C7"/>
    <w:rsid w:val="004F489F"/>
    <w:rsid w:val="004F4958"/>
    <w:rsid w:val="004F5DCB"/>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3294"/>
    <w:rsid w:val="005C347F"/>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194"/>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45E8"/>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045"/>
    <w:rsid w:val="00676959"/>
    <w:rsid w:val="00676C6B"/>
    <w:rsid w:val="00677358"/>
    <w:rsid w:val="00680F25"/>
    <w:rsid w:val="00682297"/>
    <w:rsid w:val="0068271D"/>
    <w:rsid w:val="006842C0"/>
    <w:rsid w:val="00685689"/>
    <w:rsid w:val="0068594B"/>
    <w:rsid w:val="00686B04"/>
    <w:rsid w:val="00687CAD"/>
    <w:rsid w:val="006901FA"/>
    <w:rsid w:val="006904D3"/>
    <w:rsid w:val="00690ED0"/>
    <w:rsid w:val="00692D5E"/>
    <w:rsid w:val="00693427"/>
    <w:rsid w:val="0069365A"/>
    <w:rsid w:val="00693FA4"/>
    <w:rsid w:val="00694C00"/>
    <w:rsid w:val="006958A7"/>
    <w:rsid w:val="00695F94"/>
    <w:rsid w:val="006964F5"/>
    <w:rsid w:val="006967AA"/>
    <w:rsid w:val="00696834"/>
    <w:rsid w:val="00696EF8"/>
    <w:rsid w:val="00697159"/>
    <w:rsid w:val="00697318"/>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0E21"/>
    <w:rsid w:val="006B12E8"/>
    <w:rsid w:val="006B1C19"/>
    <w:rsid w:val="006B218B"/>
    <w:rsid w:val="006B249F"/>
    <w:rsid w:val="006B31E7"/>
    <w:rsid w:val="006B4585"/>
    <w:rsid w:val="006B53EE"/>
    <w:rsid w:val="006B5BA1"/>
    <w:rsid w:val="006B65D4"/>
    <w:rsid w:val="006B7A58"/>
    <w:rsid w:val="006C26B3"/>
    <w:rsid w:val="006C2FEE"/>
    <w:rsid w:val="006C4FDF"/>
    <w:rsid w:val="006C50B1"/>
    <w:rsid w:val="006C50C2"/>
    <w:rsid w:val="006C563A"/>
    <w:rsid w:val="006C5D3B"/>
    <w:rsid w:val="006C6C8C"/>
    <w:rsid w:val="006C6E1A"/>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7C3B"/>
    <w:rsid w:val="00701218"/>
    <w:rsid w:val="00702D2E"/>
    <w:rsid w:val="007050B1"/>
    <w:rsid w:val="00705527"/>
    <w:rsid w:val="00707096"/>
    <w:rsid w:val="0071005C"/>
    <w:rsid w:val="00710B50"/>
    <w:rsid w:val="007127BB"/>
    <w:rsid w:val="007130EE"/>
    <w:rsid w:val="007136BC"/>
    <w:rsid w:val="00714576"/>
    <w:rsid w:val="00714FEC"/>
    <w:rsid w:val="00715A04"/>
    <w:rsid w:val="00715B7D"/>
    <w:rsid w:val="0071793B"/>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1937"/>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DD5"/>
    <w:rsid w:val="00787184"/>
    <w:rsid w:val="007914E4"/>
    <w:rsid w:val="00791CA9"/>
    <w:rsid w:val="00791E58"/>
    <w:rsid w:val="00794313"/>
    <w:rsid w:val="00794A5E"/>
    <w:rsid w:val="00794C2B"/>
    <w:rsid w:val="00797D59"/>
    <w:rsid w:val="007A0692"/>
    <w:rsid w:val="007A082B"/>
    <w:rsid w:val="007A0A0E"/>
    <w:rsid w:val="007A1303"/>
    <w:rsid w:val="007A2C90"/>
    <w:rsid w:val="007A4037"/>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A6"/>
    <w:rsid w:val="008B6849"/>
    <w:rsid w:val="008B7D4A"/>
    <w:rsid w:val="008B7FFE"/>
    <w:rsid w:val="008C0446"/>
    <w:rsid w:val="008C2B3C"/>
    <w:rsid w:val="008C33F9"/>
    <w:rsid w:val="008C41A7"/>
    <w:rsid w:val="008C6822"/>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DCD"/>
    <w:rsid w:val="008E5767"/>
    <w:rsid w:val="008E580D"/>
    <w:rsid w:val="008E63C7"/>
    <w:rsid w:val="008E773E"/>
    <w:rsid w:val="008F12E6"/>
    <w:rsid w:val="008F1558"/>
    <w:rsid w:val="008F1F01"/>
    <w:rsid w:val="008F2B44"/>
    <w:rsid w:val="008F330B"/>
    <w:rsid w:val="008F5927"/>
    <w:rsid w:val="008F5F96"/>
    <w:rsid w:val="008F7752"/>
    <w:rsid w:val="0090174A"/>
    <w:rsid w:val="00902E52"/>
    <w:rsid w:val="009036B3"/>
    <w:rsid w:val="009047DC"/>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5C68"/>
    <w:rsid w:val="009315B0"/>
    <w:rsid w:val="009316E9"/>
    <w:rsid w:val="00931C93"/>
    <w:rsid w:val="00931EE2"/>
    <w:rsid w:val="00931FD8"/>
    <w:rsid w:val="0093246A"/>
    <w:rsid w:val="0093282F"/>
    <w:rsid w:val="0093416D"/>
    <w:rsid w:val="00934BEB"/>
    <w:rsid w:val="0093652D"/>
    <w:rsid w:val="00937309"/>
    <w:rsid w:val="00937D66"/>
    <w:rsid w:val="009405CB"/>
    <w:rsid w:val="0094065A"/>
    <w:rsid w:val="00940FE2"/>
    <w:rsid w:val="00943E62"/>
    <w:rsid w:val="00945A61"/>
    <w:rsid w:val="009467D2"/>
    <w:rsid w:val="00946C79"/>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9C0"/>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97C"/>
    <w:rsid w:val="009B6F16"/>
    <w:rsid w:val="009C0940"/>
    <w:rsid w:val="009C0950"/>
    <w:rsid w:val="009C0BC9"/>
    <w:rsid w:val="009C1D99"/>
    <w:rsid w:val="009C1F8B"/>
    <w:rsid w:val="009C20A8"/>
    <w:rsid w:val="009C5057"/>
    <w:rsid w:val="009D1378"/>
    <w:rsid w:val="009D1780"/>
    <w:rsid w:val="009D2384"/>
    <w:rsid w:val="009D3240"/>
    <w:rsid w:val="009D3A6E"/>
    <w:rsid w:val="009D61D9"/>
    <w:rsid w:val="009D624D"/>
    <w:rsid w:val="009D6AD5"/>
    <w:rsid w:val="009D6F98"/>
    <w:rsid w:val="009E09BF"/>
    <w:rsid w:val="009E0AB4"/>
    <w:rsid w:val="009E10C7"/>
    <w:rsid w:val="009E260E"/>
    <w:rsid w:val="009E360A"/>
    <w:rsid w:val="009E38A4"/>
    <w:rsid w:val="009E3D82"/>
    <w:rsid w:val="009E4942"/>
    <w:rsid w:val="009E58CA"/>
    <w:rsid w:val="009E67B5"/>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560"/>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1A4"/>
    <w:rsid w:val="00B13243"/>
    <w:rsid w:val="00B13511"/>
    <w:rsid w:val="00B13D85"/>
    <w:rsid w:val="00B14ED7"/>
    <w:rsid w:val="00B16296"/>
    <w:rsid w:val="00B16CC7"/>
    <w:rsid w:val="00B1786A"/>
    <w:rsid w:val="00B206D8"/>
    <w:rsid w:val="00B20C75"/>
    <w:rsid w:val="00B230E5"/>
    <w:rsid w:val="00B23E88"/>
    <w:rsid w:val="00B246C8"/>
    <w:rsid w:val="00B25B37"/>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1885"/>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0DA"/>
    <w:rsid w:val="00BA789E"/>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04D5"/>
    <w:rsid w:val="00C020F8"/>
    <w:rsid w:val="00C02535"/>
    <w:rsid w:val="00C04666"/>
    <w:rsid w:val="00C04D22"/>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1BB6"/>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0BEF"/>
    <w:rsid w:val="00CE347F"/>
    <w:rsid w:val="00CE7E6A"/>
    <w:rsid w:val="00CF030B"/>
    <w:rsid w:val="00CF1A24"/>
    <w:rsid w:val="00CF23A2"/>
    <w:rsid w:val="00CF5D77"/>
    <w:rsid w:val="00CF6EB2"/>
    <w:rsid w:val="00D00269"/>
    <w:rsid w:val="00D01C86"/>
    <w:rsid w:val="00D02F72"/>
    <w:rsid w:val="00D07CFB"/>
    <w:rsid w:val="00D10AB0"/>
    <w:rsid w:val="00D11361"/>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693D"/>
    <w:rsid w:val="00D47265"/>
    <w:rsid w:val="00D47500"/>
    <w:rsid w:val="00D4793C"/>
    <w:rsid w:val="00D525E2"/>
    <w:rsid w:val="00D52911"/>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D75DA"/>
    <w:rsid w:val="00DE0FC0"/>
    <w:rsid w:val="00DE190A"/>
    <w:rsid w:val="00DE1A76"/>
    <w:rsid w:val="00DE31D8"/>
    <w:rsid w:val="00DE3A31"/>
    <w:rsid w:val="00DE4E37"/>
    <w:rsid w:val="00DE4F75"/>
    <w:rsid w:val="00DE5F76"/>
    <w:rsid w:val="00DF09A4"/>
    <w:rsid w:val="00DF0DF7"/>
    <w:rsid w:val="00DF13A5"/>
    <w:rsid w:val="00DF1C93"/>
    <w:rsid w:val="00DF1E5D"/>
    <w:rsid w:val="00DF2627"/>
    <w:rsid w:val="00DF2ABA"/>
    <w:rsid w:val="00DF391A"/>
    <w:rsid w:val="00DF419C"/>
    <w:rsid w:val="00DF51C5"/>
    <w:rsid w:val="00DF72C7"/>
    <w:rsid w:val="00E00D6F"/>
    <w:rsid w:val="00E02852"/>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2652"/>
    <w:rsid w:val="00E32DDF"/>
    <w:rsid w:val="00E33108"/>
    <w:rsid w:val="00E34622"/>
    <w:rsid w:val="00E34657"/>
    <w:rsid w:val="00E34706"/>
    <w:rsid w:val="00E35537"/>
    <w:rsid w:val="00E36F7D"/>
    <w:rsid w:val="00E422C0"/>
    <w:rsid w:val="00E43ABE"/>
    <w:rsid w:val="00E44057"/>
    <w:rsid w:val="00E445BD"/>
    <w:rsid w:val="00E46673"/>
    <w:rsid w:val="00E46BF7"/>
    <w:rsid w:val="00E47A5F"/>
    <w:rsid w:val="00E50385"/>
    <w:rsid w:val="00E506E7"/>
    <w:rsid w:val="00E507A5"/>
    <w:rsid w:val="00E51A57"/>
    <w:rsid w:val="00E528D2"/>
    <w:rsid w:val="00E54E89"/>
    <w:rsid w:val="00E560E5"/>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0444"/>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EFD"/>
    <w:rsid w:val="00EE0293"/>
    <w:rsid w:val="00EE03EC"/>
    <w:rsid w:val="00EE048D"/>
    <w:rsid w:val="00EE0ACB"/>
    <w:rsid w:val="00EE107C"/>
    <w:rsid w:val="00EE123D"/>
    <w:rsid w:val="00EE221F"/>
    <w:rsid w:val="00EE2263"/>
    <w:rsid w:val="00EE22E1"/>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C62"/>
    <w:rsid w:val="00F628C3"/>
    <w:rsid w:val="00F6300E"/>
    <w:rsid w:val="00F6301A"/>
    <w:rsid w:val="00F638B9"/>
    <w:rsid w:val="00F645AF"/>
    <w:rsid w:val="00F66BC9"/>
    <w:rsid w:val="00F67946"/>
    <w:rsid w:val="00F72B99"/>
    <w:rsid w:val="00F72CCD"/>
    <w:rsid w:val="00F72E9F"/>
    <w:rsid w:val="00F73166"/>
    <w:rsid w:val="00F736F9"/>
    <w:rsid w:val="00F739E9"/>
    <w:rsid w:val="00F81620"/>
    <w:rsid w:val="00F84240"/>
    <w:rsid w:val="00F85237"/>
    <w:rsid w:val="00F85252"/>
    <w:rsid w:val="00F8564F"/>
    <w:rsid w:val="00F87DAE"/>
    <w:rsid w:val="00F9000A"/>
    <w:rsid w:val="00F9002A"/>
    <w:rsid w:val="00F906D0"/>
    <w:rsid w:val="00F90CC8"/>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1776159">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644534">
      <w:bodyDiv w:val="1"/>
      <w:marLeft w:val="0"/>
      <w:marRight w:val="0"/>
      <w:marTop w:val="0"/>
      <w:marBottom w:val="0"/>
      <w:divBdr>
        <w:top w:val="none" w:sz="0" w:space="0" w:color="auto"/>
        <w:left w:val="none" w:sz="0" w:space="0" w:color="auto"/>
        <w:bottom w:val="none" w:sz="0" w:space="0" w:color="auto"/>
        <w:right w:val="none" w:sz="0" w:space="0" w:color="auto"/>
      </w:divBdr>
    </w:div>
    <w:div w:id="851338954">
      <w:bodyDiv w:val="1"/>
      <w:marLeft w:val="0"/>
      <w:marRight w:val="0"/>
      <w:marTop w:val="0"/>
      <w:marBottom w:val="0"/>
      <w:divBdr>
        <w:top w:val="none" w:sz="0" w:space="0" w:color="auto"/>
        <w:left w:val="none" w:sz="0" w:space="0" w:color="auto"/>
        <w:bottom w:val="none" w:sz="0" w:space="0" w:color="auto"/>
        <w:right w:val="none" w:sz="0" w:space="0" w:color="auto"/>
      </w:divBdr>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16196782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8591853">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07829-12AB-418C-BB6C-13A2E667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62</Pages>
  <Words>14010</Words>
  <Characters>77058</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2022-12-14T17:43:00Z</dcterms:created>
  <dcterms:modified xsi:type="dcterms:W3CDTF">2023-02-08T18:57:00Z</dcterms:modified>
</cp:coreProperties>
</file>