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5FB267E" w:rsidR="00662C69" w:rsidRPr="00CD4D2D" w:rsidRDefault="009B11D6" w:rsidP="00D841E2">
      <w:pPr>
        <w:tabs>
          <w:tab w:val="left" w:pos="3465"/>
        </w:tabs>
        <w:spacing w:line="360" w:lineRule="auto"/>
        <w:jc w:val="both"/>
        <w:rPr>
          <w:rFonts w:ascii="Palatino Linotype" w:hAnsi="Palatino Linotype"/>
          <w:color w:val="000000" w:themeColor="text1"/>
        </w:rPr>
      </w:pPr>
      <w:r w:rsidRPr="00CD4D2D">
        <w:rPr>
          <w:rFonts w:ascii="Palatino Linotype" w:hAnsi="Palatino Linotype"/>
          <w:color w:val="000000" w:themeColor="text1"/>
        </w:rPr>
        <w:t>R</w:t>
      </w:r>
      <w:r w:rsidR="00662C69" w:rsidRPr="00CD4D2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CD4D2D">
        <w:rPr>
          <w:rFonts w:ascii="Palatino Linotype" w:hAnsi="Palatino Linotype"/>
          <w:color w:val="000000" w:themeColor="text1"/>
        </w:rPr>
        <w:t>icipios, con</w:t>
      </w:r>
      <w:r w:rsidR="00662C69" w:rsidRPr="00CD4D2D">
        <w:rPr>
          <w:rFonts w:ascii="Palatino Linotype" w:hAnsi="Palatino Linotype"/>
          <w:color w:val="000000" w:themeColor="text1"/>
        </w:rPr>
        <w:t xml:space="preserve"> </w:t>
      </w:r>
      <w:r w:rsidR="00485DB6" w:rsidRPr="00CD4D2D">
        <w:rPr>
          <w:rFonts w:ascii="Palatino Linotype" w:hAnsi="Palatino Linotype"/>
          <w:color w:val="000000" w:themeColor="text1"/>
        </w:rPr>
        <w:t xml:space="preserve">domicilio </w:t>
      </w:r>
      <w:r w:rsidR="00662C69" w:rsidRPr="00CD4D2D">
        <w:rPr>
          <w:rFonts w:ascii="Palatino Linotype" w:hAnsi="Palatino Linotype"/>
          <w:color w:val="000000" w:themeColor="text1"/>
        </w:rPr>
        <w:t xml:space="preserve">en Metepec, Estado de México; de </w:t>
      </w:r>
      <w:r w:rsidR="003C6E7E" w:rsidRPr="00CD4D2D">
        <w:rPr>
          <w:rFonts w:ascii="Palatino Linotype" w:hAnsi="Palatino Linotype"/>
          <w:color w:val="000000" w:themeColor="text1"/>
        </w:rPr>
        <w:t>doce (12</w:t>
      </w:r>
      <w:r w:rsidR="00CC642D" w:rsidRPr="00CD4D2D">
        <w:rPr>
          <w:rFonts w:ascii="Palatino Linotype" w:hAnsi="Palatino Linotype"/>
          <w:color w:val="000000" w:themeColor="text1"/>
        </w:rPr>
        <w:t xml:space="preserve">) de abril </w:t>
      </w:r>
      <w:r w:rsidR="00D96B07" w:rsidRPr="00CD4D2D">
        <w:rPr>
          <w:rFonts w:ascii="Palatino Linotype" w:hAnsi="Palatino Linotype"/>
          <w:color w:val="000000" w:themeColor="text1"/>
        </w:rPr>
        <w:t>de dos mil veintitrés</w:t>
      </w:r>
      <w:r w:rsidR="00662C69" w:rsidRPr="00CD4D2D">
        <w:rPr>
          <w:rFonts w:ascii="Palatino Linotype" w:hAnsi="Palatino Linotype"/>
          <w:color w:val="000000" w:themeColor="text1"/>
        </w:rPr>
        <w:t>.</w:t>
      </w:r>
    </w:p>
    <w:p w14:paraId="1181C59D" w14:textId="77777777" w:rsidR="00B31E90" w:rsidRPr="00CD4D2D" w:rsidRDefault="00B31E90" w:rsidP="00D841E2">
      <w:pPr>
        <w:tabs>
          <w:tab w:val="left" w:pos="3465"/>
        </w:tabs>
        <w:spacing w:line="360" w:lineRule="auto"/>
        <w:jc w:val="both"/>
        <w:rPr>
          <w:rFonts w:ascii="Palatino Linotype" w:hAnsi="Palatino Linotype"/>
          <w:color w:val="000000" w:themeColor="text1"/>
        </w:rPr>
      </w:pPr>
    </w:p>
    <w:p w14:paraId="04F87235" w14:textId="658F0708" w:rsidR="005F0007" w:rsidRPr="00CD4D2D" w:rsidRDefault="00662C69" w:rsidP="00D841E2">
      <w:pPr>
        <w:spacing w:line="360" w:lineRule="auto"/>
        <w:jc w:val="both"/>
        <w:rPr>
          <w:rFonts w:ascii="Palatino Linotype" w:eastAsia="Times New Roman" w:hAnsi="Palatino Linotype" w:cs="Times New Roman"/>
          <w:color w:val="000000" w:themeColor="text1"/>
        </w:rPr>
      </w:pPr>
      <w:r w:rsidRPr="00CD4D2D">
        <w:rPr>
          <w:rFonts w:ascii="Palatino Linotype" w:hAnsi="Palatino Linotype"/>
          <w:b/>
          <w:color w:val="000000" w:themeColor="text1"/>
        </w:rPr>
        <w:t>VISTO</w:t>
      </w:r>
      <w:r w:rsidR="00772245" w:rsidRPr="00CD4D2D">
        <w:rPr>
          <w:rFonts w:ascii="Palatino Linotype" w:hAnsi="Palatino Linotype"/>
          <w:b/>
          <w:color w:val="000000" w:themeColor="text1"/>
        </w:rPr>
        <w:t>S</w:t>
      </w:r>
      <w:r w:rsidRPr="00CD4D2D">
        <w:rPr>
          <w:rFonts w:ascii="Palatino Linotype" w:hAnsi="Palatino Linotype"/>
          <w:color w:val="000000" w:themeColor="text1"/>
        </w:rPr>
        <w:t xml:space="preserve"> </w:t>
      </w:r>
      <w:r w:rsidR="00772245" w:rsidRPr="00CD4D2D">
        <w:rPr>
          <w:rFonts w:ascii="Palatino Linotype" w:hAnsi="Palatino Linotype"/>
          <w:color w:val="000000" w:themeColor="text1"/>
        </w:rPr>
        <w:t>los</w:t>
      </w:r>
      <w:r w:rsidRPr="00CD4D2D">
        <w:rPr>
          <w:rFonts w:ascii="Palatino Linotype" w:hAnsi="Palatino Linotype"/>
          <w:color w:val="000000" w:themeColor="text1"/>
        </w:rPr>
        <w:t xml:space="preserve"> expediente</w:t>
      </w:r>
      <w:r w:rsidR="00772245" w:rsidRPr="00CD4D2D">
        <w:rPr>
          <w:rFonts w:ascii="Palatino Linotype" w:hAnsi="Palatino Linotype"/>
          <w:color w:val="000000" w:themeColor="text1"/>
        </w:rPr>
        <w:t>s</w:t>
      </w:r>
      <w:r w:rsidRPr="00CD4D2D">
        <w:rPr>
          <w:rFonts w:ascii="Palatino Linotype" w:hAnsi="Palatino Linotype"/>
          <w:color w:val="000000" w:themeColor="text1"/>
        </w:rPr>
        <w:t xml:space="preserve"> electrónico</w:t>
      </w:r>
      <w:r w:rsidR="00772245" w:rsidRPr="00CD4D2D">
        <w:rPr>
          <w:rFonts w:ascii="Palatino Linotype" w:hAnsi="Palatino Linotype"/>
          <w:color w:val="000000" w:themeColor="text1"/>
        </w:rPr>
        <w:t>s</w:t>
      </w:r>
      <w:r w:rsidRPr="00CD4D2D">
        <w:rPr>
          <w:rFonts w:ascii="Palatino Linotype" w:hAnsi="Palatino Linotype"/>
          <w:color w:val="000000" w:themeColor="text1"/>
        </w:rPr>
        <w:t xml:space="preserve"> for</w:t>
      </w:r>
      <w:r w:rsidR="00D37494" w:rsidRPr="00CD4D2D">
        <w:rPr>
          <w:rFonts w:ascii="Palatino Linotype" w:hAnsi="Palatino Linotype"/>
          <w:color w:val="000000" w:themeColor="text1"/>
        </w:rPr>
        <w:t>mado</w:t>
      </w:r>
      <w:r w:rsidR="00772245" w:rsidRPr="00CD4D2D">
        <w:rPr>
          <w:rFonts w:ascii="Palatino Linotype" w:hAnsi="Palatino Linotype"/>
          <w:color w:val="000000" w:themeColor="text1"/>
        </w:rPr>
        <w:t>s</w:t>
      </w:r>
      <w:r w:rsidR="00D37494" w:rsidRPr="00CD4D2D">
        <w:rPr>
          <w:rFonts w:ascii="Palatino Linotype" w:hAnsi="Palatino Linotype"/>
          <w:color w:val="000000" w:themeColor="text1"/>
        </w:rPr>
        <w:t xml:space="preserve"> con motivo de</w:t>
      </w:r>
      <w:r w:rsidR="00772245" w:rsidRPr="00CD4D2D">
        <w:rPr>
          <w:rFonts w:ascii="Palatino Linotype" w:hAnsi="Palatino Linotype"/>
          <w:color w:val="000000" w:themeColor="text1"/>
        </w:rPr>
        <w:t xml:space="preserve"> </w:t>
      </w:r>
      <w:r w:rsidR="00D37494" w:rsidRPr="00CD4D2D">
        <w:rPr>
          <w:rFonts w:ascii="Palatino Linotype" w:hAnsi="Palatino Linotype"/>
          <w:color w:val="000000" w:themeColor="text1"/>
        </w:rPr>
        <w:t>l</w:t>
      </w:r>
      <w:r w:rsidR="00772245" w:rsidRPr="00CD4D2D">
        <w:rPr>
          <w:rFonts w:ascii="Palatino Linotype" w:hAnsi="Palatino Linotype"/>
          <w:color w:val="000000" w:themeColor="text1"/>
        </w:rPr>
        <w:t>os</w:t>
      </w:r>
      <w:r w:rsidRPr="00CD4D2D">
        <w:rPr>
          <w:rFonts w:ascii="Palatino Linotype" w:hAnsi="Palatino Linotype"/>
          <w:color w:val="000000" w:themeColor="text1"/>
        </w:rPr>
        <w:t xml:space="preserve"> recurso</w:t>
      </w:r>
      <w:r w:rsidR="00772245" w:rsidRPr="00CD4D2D">
        <w:rPr>
          <w:rFonts w:ascii="Palatino Linotype" w:hAnsi="Palatino Linotype"/>
          <w:color w:val="000000" w:themeColor="text1"/>
        </w:rPr>
        <w:t>s</w:t>
      </w:r>
      <w:r w:rsidRPr="00CD4D2D">
        <w:rPr>
          <w:rFonts w:ascii="Palatino Linotype" w:hAnsi="Palatino Linotype"/>
          <w:color w:val="000000" w:themeColor="text1"/>
        </w:rPr>
        <w:t xml:space="preserve"> de revisión </w:t>
      </w:r>
      <w:bookmarkStart w:id="0" w:name="_GoBack"/>
      <w:r w:rsidR="0094615F" w:rsidRPr="00CD4D2D">
        <w:rPr>
          <w:rFonts w:ascii="Palatino Linotype" w:hAnsi="Palatino Linotype"/>
          <w:b/>
          <w:bCs/>
          <w:szCs w:val="28"/>
        </w:rPr>
        <w:t>10288</w:t>
      </w:r>
      <w:bookmarkEnd w:id="0"/>
      <w:r w:rsidR="00D96B07" w:rsidRPr="00CD4D2D">
        <w:rPr>
          <w:rFonts w:ascii="Palatino Linotype" w:hAnsi="Palatino Linotype"/>
          <w:b/>
          <w:bCs/>
          <w:szCs w:val="28"/>
        </w:rPr>
        <w:t xml:space="preserve">/INFOEM/IP/RR/2022 </w:t>
      </w:r>
      <w:r w:rsidR="00D96B07" w:rsidRPr="00CD4D2D">
        <w:rPr>
          <w:rFonts w:ascii="Palatino Linotype" w:hAnsi="Palatino Linotype"/>
          <w:szCs w:val="28"/>
        </w:rPr>
        <w:t xml:space="preserve">y </w:t>
      </w:r>
      <w:r w:rsidR="0094615F" w:rsidRPr="00CD4D2D">
        <w:rPr>
          <w:rFonts w:ascii="Palatino Linotype" w:hAnsi="Palatino Linotype"/>
          <w:b/>
          <w:bCs/>
          <w:szCs w:val="28"/>
        </w:rPr>
        <w:t>10289</w:t>
      </w:r>
      <w:r w:rsidR="00B57DEA" w:rsidRPr="00CD4D2D">
        <w:rPr>
          <w:rFonts w:ascii="Palatino Linotype" w:hAnsi="Palatino Linotype"/>
          <w:b/>
          <w:bCs/>
          <w:szCs w:val="28"/>
        </w:rPr>
        <w:t>/INFOEM</w:t>
      </w:r>
      <w:r w:rsidR="00D96B07" w:rsidRPr="00CD4D2D">
        <w:rPr>
          <w:rFonts w:ascii="Palatino Linotype" w:hAnsi="Palatino Linotype"/>
          <w:b/>
          <w:bCs/>
          <w:szCs w:val="28"/>
        </w:rPr>
        <w:t>/IP/RR/2022</w:t>
      </w:r>
      <w:r w:rsidR="005F1362" w:rsidRPr="00CD4D2D">
        <w:rPr>
          <w:rFonts w:ascii="Palatino Linotype" w:eastAsia="Times New Roman" w:hAnsi="Palatino Linotype" w:cs="Arial"/>
          <w:bCs/>
          <w:color w:val="000000" w:themeColor="text1"/>
        </w:rPr>
        <w:t xml:space="preserve">, </w:t>
      </w:r>
      <w:r w:rsidR="006B31E7" w:rsidRPr="00CD4D2D">
        <w:rPr>
          <w:rFonts w:ascii="Palatino Linotype" w:eastAsia="Times New Roman" w:hAnsi="Palatino Linotype" w:cs="Times New Roman"/>
          <w:color w:val="000000" w:themeColor="text1"/>
        </w:rPr>
        <w:t>interpuesto</w:t>
      </w:r>
      <w:r w:rsidR="00772245" w:rsidRPr="00CD4D2D">
        <w:rPr>
          <w:rFonts w:ascii="Palatino Linotype" w:eastAsia="Times New Roman" w:hAnsi="Palatino Linotype" w:cs="Times New Roman"/>
          <w:color w:val="000000" w:themeColor="text1"/>
        </w:rPr>
        <w:t>s</w:t>
      </w:r>
      <w:r w:rsidR="006B31E7" w:rsidRPr="00CD4D2D">
        <w:rPr>
          <w:rFonts w:ascii="Palatino Linotype" w:eastAsia="Times New Roman" w:hAnsi="Palatino Linotype" w:cs="Times New Roman"/>
          <w:color w:val="000000" w:themeColor="text1"/>
        </w:rPr>
        <w:t xml:space="preserve"> por</w:t>
      </w:r>
      <w:r w:rsidR="0078249C" w:rsidRPr="00CD4D2D">
        <w:rPr>
          <w:rFonts w:ascii="Palatino Linotype" w:eastAsia="Times New Roman" w:hAnsi="Palatino Linotype" w:cs="Times New Roman"/>
          <w:color w:val="000000" w:themeColor="text1"/>
        </w:rPr>
        <w:t xml:space="preserve"> </w:t>
      </w:r>
      <w:r w:rsidR="008E29BB" w:rsidRPr="00CD4D2D">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CD4D2D">
        <w:rPr>
          <w:rFonts w:ascii="Palatino Linotype" w:eastAsia="Times New Roman" w:hAnsi="Palatino Linotype" w:cs="Times New Roman"/>
          <w:color w:val="000000" w:themeColor="text1"/>
        </w:rPr>
        <w:t xml:space="preserve"> </w:t>
      </w:r>
      <w:r w:rsidR="006B31E7" w:rsidRPr="00CD4D2D">
        <w:rPr>
          <w:rFonts w:ascii="Palatino Linotype" w:eastAsia="Times New Roman" w:hAnsi="Palatino Linotype" w:cs="Times New Roman"/>
          <w:b/>
          <w:bCs/>
          <w:color w:val="000000" w:themeColor="text1"/>
        </w:rPr>
        <w:t>RECURRENTE</w:t>
      </w:r>
      <w:r w:rsidR="00E647FF" w:rsidRPr="00CD4D2D">
        <w:rPr>
          <w:rFonts w:ascii="Palatino Linotype" w:eastAsia="Times New Roman" w:hAnsi="Palatino Linotype" w:cs="Arial"/>
          <w:color w:val="000000" w:themeColor="text1"/>
        </w:rPr>
        <w:t>;</w:t>
      </w:r>
      <w:r w:rsidR="005F1362" w:rsidRPr="00CD4D2D">
        <w:rPr>
          <w:rFonts w:ascii="Palatino Linotype" w:eastAsia="Times New Roman" w:hAnsi="Palatino Linotype" w:cs="Arial"/>
          <w:color w:val="000000" w:themeColor="text1"/>
        </w:rPr>
        <w:t xml:space="preserve"> en contra de la</w:t>
      </w:r>
      <w:r w:rsidR="00772245" w:rsidRPr="00CD4D2D">
        <w:rPr>
          <w:rFonts w:ascii="Palatino Linotype" w:eastAsia="Times New Roman" w:hAnsi="Palatino Linotype" w:cs="Arial"/>
          <w:color w:val="000000" w:themeColor="text1"/>
        </w:rPr>
        <w:t>s</w:t>
      </w:r>
      <w:r w:rsidR="005F1362" w:rsidRPr="00CD4D2D">
        <w:rPr>
          <w:rFonts w:ascii="Palatino Linotype" w:eastAsia="Times New Roman" w:hAnsi="Palatino Linotype" w:cs="Arial"/>
          <w:color w:val="000000" w:themeColor="text1"/>
        </w:rPr>
        <w:t xml:space="preserve"> respuesta</w:t>
      </w:r>
      <w:r w:rsidR="00772245" w:rsidRPr="00CD4D2D">
        <w:rPr>
          <w:rFonts w:ascii="Palatino Linotype" w:eastAsia="Times New Roman" w:hAnsi="Palatino Linotype" w:cs="Arial"/>
          <w:color w:val="000000" w:themeColor="text1"/>
        </w:rPr>
        <w:t>s</w:t>
      </w:r>
      <w:r w:rsidR="005F1362" w:rsidRPr="00CD4D2D">
        <w:rPr>
          <w:rFonts w:ascii="Palatino Linotype" w:eastAsia="Times New Roman" w:hAnsi="Palatino Linotype" w:cs="Arial"/>
          <w:color w:val="000000" w:themeColor="text1"/>
        </w:rPr>
        <w:t xml:space="preserve"> del</w:t>
      </w:r>
      <w:r w:rsidR="002C1007" w:rsidRPr="00CD4D2D">
        <w:rPr>
          <w:rFonts w:ascii="Palatino Linotype" w:eastAsia="Times New Roman" w:hAnsi="Palatino Linotype" w:cs="Arial"/>
          <w:color w:val="000000" w:themeColor="text1"/>
        </w:rPr>
        <w:t xml:space="preserve"> </w:t>
      </w:r>
      <w:r w:rsidR="008E773E" w:rsidRPr="00CD4D2D">
        <w:rPr>
          <w:rFonts w:ascii="Palatino Linotype" w:eastAsia="Times New Roman" w:hAnsi="Palatino Linotype" w:cs="Arial"/>
          <w:b/>
          <w:color w:val="000000" w:themeColor="text1"/>
        </w:rPr>
        <w:t>Sistema Municipal para el Desarrollo Integral de la Familia de Metepec</w:t>
      </w:r>
      <w:r w:rsidR="009572EE" w:rsidRPr="00CD4D2D">
        <w:rPr>
          <w:rFonts w:ascii="Palatino Linotype" w:eastAsia="Calibri" w:hAnsi="Palatino Linotype" w:cs="Arial"/>
          <w:color w:val="000000" w:themeColor="text1"/>
          <w:lang w:val="es-ES"/>
        </w:rPr>
        <w:t>,</w:t>
      </w:r>
      <w:r w:rsidR="005F1362" w:rsidRPr="00CD4D2D">
        <w:rPr>
          <w:rFonts w:ascii="Palatino Linotype" w:eastAsia="Calibri" w:hAnsi="Palatino Linotype" w:cs="Arial"/>
          <w:color w:val="000000" w:themeColor="text1"/>
          <w:lang w:val="es-ES"/>
        </w:rPr>
        <w:t xml:space="preserve"> </w:t>
      </w:r>
      <w:r w:rsidR="00F17EFA" w:rsidRPr="00CD4D2D">
        <w:rPr>
          <w:rFonts w:ascii="Palatino Linotype" w:eastAsia="Calibri" w:hAnsi="Palatino Linotype" w:cs="Arial"/>
          <w:color w:val="000000" w:themeColor="text1"/>
          <w:lang w:val="es-ES"/>
        </w:rPr>
        <w:t>en adelante,</w:t>
      </w:r>
      <w:r w:rsidR="00F17EFA" w:rsidRPr="00CD4D2D">
        <w:rPr>
          <w:rFonts w:ascii="Palatino Linotype" w:eastAsia="Times New Roman" w:hAnsi="Palatino Linotype" w:cs="Times New Roman"/>
          <w:color w:val="000000" w:themeColor="text1"/>
        </w:rPr>
        <w:t xml:space="preserve"> </w:t>
      </w:r>
      <w:r w:rsidR="005F1362" w:rsidRPr="00CD4D2D">
        <w:rPr>
          <w:rFonts w:ascii="Palatino Linotype" w:eastAsia="Times New Roman" w:hAnsi="Palatino Linotype" w:cs="Times New Roman"/>
          <w:color w:val="000000" w:themeColor="text1"/>
        </w:rPr>
        <w:t>el</w:t>
      </w:r>
      <w:r w:rsidR="005F1362" w:rsidRPr="00CD4D2D">
        <w:rPr>
          <w:rFonts w:ascii="Palatino Linotype" w:eastAsia="Times New Roman" w:hAnsi="Palatino Linotype" w:cs="Times New Roman"/>
          <w:b/>
          <w:color w:val="000000" w:themeColor="text1"/>
        </w:rPr>
        <w:t xml:space="preserve"> SUJETO OBLIGADO</w:t>
      </w:r>
      <w:r w:rsidR="005F1362" w:rsidRPr="00CD4D2D">
        <w:rPr>
          <w:rFonts w:ascii="Palatino Linotype" w:eastAsia="Times New Roman" w:hAnsi="Palatino Linotype" w:cs="Times New Roman"/>
          <w:color w:val="000000" w:themeColor="text1"/>
        </w:rPr>
        <w:t>,</w:t>
      </w:r>
      <w:r w:rsidR="005F1362" w:rsidRPr="00CD4D2D">
        <w:rPr>
          <w:rFonts w:ascii="Palatino Linotype" w:eastAsia="Times New Roman" w:hAnsi="Palatino Linotype" w:cs="Times New Roman"/>
          <w:b/>
          <w:color w:val="000000" w:themeColor="text1"/>
        </w:rPr>
        <w:t xml:space="preserve"> </w:t>
      </w:r>
      <w:r w:rsidR="005F1362" w:rsidRPr="00CD4D2D">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CD4D2D" w:rsidRDefault="009A593A" w:rsidP="00D841E2">
      <w:pPr>
        <w:spacing w:line="360" w:lineRule="auto"/>
        <w:jc w:val="both"/>
        <w:rPr>
          <w:rFonts w:ascii="Palatino Linotype" w:hAnsi="Palatino Linotype"/>
          <w:b/>
          <w:color w:val="000000" w:themeColor="text1"/>
        </w:rPr>
      </w:pPr>
    </w:p>
    <w:p w14:paraId="769E1410" w14:textId="5761CBE9" w:rsidR="00587366" w:rsidRPr="00CD4D2D" w:rsidRDefault="00662C69" w:rsidP="00D841E2">
      <w:pPr>
        <w:pStyle w:val="Ttulo1"/>
        <w:spacing w:before="0" w:line="360" w:lineRule="auto"/>
        <w:jc w:val="center"/>
        <w:rPr>
          <w:b/>
          <w:color w:val="000000" w:themeColor="text1"/>
        </w:rPr>
      </w:pPr>
      <w:bookmarkStart w:id="1" w:name="_Toc461555884"/>
      <w:bookmarkStart w:id="2" w:name="_Toc466371847"/>
      <w:bookmarkStart w:id="3" w:name="_Toc88071776"/>
      <w:r w:rsidRPr="00CD4D2D">
        <w:rPr>
          <w:b/>
          <w:color w:val="000000" w:themeColor="text1"/>
        </w:rPr>
        <w:t>A</w:t>
      </w:r>
      <w:r w:rsidR="00D96B07" w:rsidRPr="00CD4D2D">
        <w:rPr>
          <w:b/>
          <w:color w:val="000000" w:themeColor="text1"/>
        </w:rPr>
        <w:t xml:space="preserve"> </w:t>
      </w:r>
      <w:r w:rsidRPr="00CD4D2D">
        <w:rPr>
          <w:b/>
          <w:color w:val="000000" w:themeColor="text1"/>
        </w:rPr>
        <w:t>N</w:t>
      </w:r>
      <w:r w:rsidR="00D96B07" w:rsidRPr="00CD4D2D">
        <w:rPr>
          <w:b/>
          <w:color w:val="000000" w:themeColor="text1"/>
        </w:rPr>
        <w:t xml:space="preserve"> </w:t>
      </w:r>
      <w:r w:rsidRPr="00CD4D2D">
        <w:rPr>
          <w:b/>
          <w:color w:val="000000" w:themeColor="text1"/>
        </w:rPr>
        <w:t>T</w:t>
      </w:r>
      <w:r w:rsidR="00D96B07" w:rsidRPr="00CD4D2D">
        <w:rPr>
          <w:b/>
          <w:color w:val="000000" w:themeColor="text1"/>
        </w:rPr>
        <w:t xml:space="preserve"> </w:t>
      </w:r>
      <w:r w:rsidRPr="00CD4D2D">
        <w:rPr>
          <w:b/>
          <w:color w:val="000000" w:themeColor="text1"/>
        </w:rPr>
        <w:t>E</w:t>
      </w:r>
      <w:r w:rsidR="00D96B07" w:rsidRPr="00CD4D2D">
        <w:rPr>
          <w:b/>
          <w:color w:val="000000" w:themeColor="text1"/>
        </w:rPr>
        <w:t xml:space="preserve"> </w:t>
      </w:r>
      <w:r w:rsidRPr="00CD4D2D">
        <w:rPr>
          <w:b/>
          <w:color w:val="000000" w:themeColor="text1"/>
        </w:rPr>
        <w:t>C</w:t>
      </w:r>
      <w:r w:rsidR="00D96B07" w:rsidRPr="00CD4D2D">
        <w:rPr>
          <w:b/>
          <w:color w:val="000000" w:themeColor="text1"/>
        </w:rPr>
        <w:t xml:space="preserve"> </w:t>
      </w:r>
      <w:r w:rsidRPr="00CD4D2D">
        <w:rPr>
          <w:b/>
          <w:color w:val="000000" w:themeColor="text1"/>
        </w:rPr>
        <w:t>E</w:t>
      </w:r>
      <w:r w:rsidR="00D96B07" w:rsidRPr="00CD4D2D">
        <w:rPr>
          <w:b/>
          <w:color w:val="000000" w:themeColor="text1"/>
        </w:rPr>
        <w:t xml:space="preserve"> </w:t>
      </w:r>
      <w:r w:rsidRPr="00CD4D2D">
        <w:rPr>
          <w:b/>
          <w:color w:val="000000" w:themeColor="text1"/>
        </w:rPr>
        <w:t>D</w:t>
      </w:r>
      <w:r w:rsidR="00D96B07" w:rsidRPr="00CD4D2D">
        <w:rPr>
          <w:b/>
          <w:color w:val="000000" w:themeColor="text1"/>
        </w:rPr>
        <w:t xml:space="preserve"> </w:t>
      </w:r>
      <w:r w:rsidRPr="00CD4D2D">
        <w:rPr>
          <w:b/>
          <w:color w:val="000000" w:themeColor="text1"/>
        </w:rPr>
        <w:t>E</w:t>
      </w:r>
      <w:r w:rsidR="00D96B07" w:rsidRPr="00CD4D2D">
        <w:rPr>
          <w:b/>
          <w:color w:val="000000" w:themeColor="text1"/>
        </w:rPr>
        <w:t xml:space="preserve"> </w:t>
      </w:r>
      <w:r w:rsidRPr="00CD4D2D">
        <w:rPr>
          <w:b/>
          <w:color w:val="000000" w:themeColor="text1"/>
        </w:rPr>
        <w:t>N</w:t>
      </w:r>
      <w:r w:rsidR="00D96B07" w:rsidRPr="00CD4D2D">
        <w:rPr>
          <w:b/>
          <w:color w:val="000000" w:themeColor="text1"/>
        </w:rPr>
        <w:t xml:space="preserve"> </w:t>
      </w:r>
      <w:r w:rsidRPr="00CD4D2D">
        <w:rPr>
          <w:b/>
          <w:color w:val="000000" w:themeColor="text1"/>
        </w:rPr>
        <w:t>T</w:t>
      </w:r>
      <w:r w:rsidR="00D96B07" w:rsidRPr="00CD4D2D">
        <w:rPr>
          <w:b/>
          <w:color w:val="000000" w:themeColor="text1"/>
        </w:rPr>
        <w:t xml:space="preserve"> </w:t>
      </w:r>
      <w:r w:rsidRPr="00CD4D2D">
        <w:rPr>
          <w:b/>
          <w:color w:val="000000" w:themeColor="text1"/>
        </w:rPr>
        <w:t>E</w:t>
      </w:r>
      <w:r w:rsidR="00D96B07" w:rsidRPr="00CD4D2D">
        <w:rPr>
          <w:b/>
          <w:color w:val="000000" w:themeColor="text1"/>
        </w:rPr>
        <w:t xml:space="preserve"> </w:t>
      </w:r>
      <w:r w:rsidRPr="00CD4D2D">
        <w:rPr>
          <w:b/>
          <w:color w:val="000000" w:themeColor="text1"/>
        </w:rPr>
        <w:t>S</w:t>
      </w:r>
      <w:bookmarkEnd w:id="1"/>
      <w:bookmarkEnd w:id="2"/>
      <w:bookmarkEnd w:id="3"/>
    </w:p>
    <w:p w14:paraId="5672105D" w14:textId="77777777" w:rsidR="00B31E90" w:rsidRPr="00CD4D2D" w:rsidRDefault="00B31E90"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D636B84" w:rsidR="00D9392E" w:rsidRPr="00CD4D2D" w:rsidRDefault="005F0007"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D4D2D">
        <w:rPr>
          <w:rFonts w:ascii="Palatino Linotype" w:eastAsia="Calibri" w:hAnsi="Palatino Linotype" w:cs="Arial"/>
          <w:color w:val="000000" w:themeColor="text1"/>
          <w:lang w:val="es-ES"/>
        </w:rPr>
        <w:t>El</w:t>
      </w:r>
      <w:r w:rsidR="00D9392E" w:rsidRPr="00CD4D2D">
        <w:rPr>
          <w:rFonts w:ascii="Palatino Linotype" w:eastAsia="Calibri" w:hAnsi="Palatino Linotype" w:cs="Arial"/>
          <w:color w:val="000000" w:themeColor="text1"/>
          <w:lang w:val="es-ES"/>
        </w:rPr>
        <w:t xml:space="preserve"> </w:t>
      </w:r>
      <w:r w:rsidR="00D96B07" w:rsidRPr="00CD4D2D">
        <w:rPr>
          <w:rFonts w:ascii="Palatino Linotype" w:eastAsia="Calibri" w:hAnsi="Palatino Linotype" w:cs="Arial"/>
          <w:color w:val="000000" w:themeColor="text1"/>
          <w:lang w:val="es-ES"/>
        </w:rPr>
        <w:t>veinticinco (25)</w:t>
      </w:r>
      <w:r w:rsidR="00287FF3" w:rsidRPr="00CD4D2D">
        <w:rPr>
          <w:rFonts w:ascii="Palatino Linotype" w:eastAsia="Calibri" w:hAnsi="Palatino Linotype" w:cs="Arial"/>
          <w:color w:val="000000" w:themeColor="text1"/>
          <w:lang w:val="es-ES"/>
        </w:rPr>
        <w:t xml:space="preserve"> de marzo </w:t>
      </w:r>
      <w:r w:rsidR="00FE159E" w:rsidRPr="00CD4D2D">
        <w:rPr>
          <w:rFonts w:ascii="Palatino Linotype" w:eastAsia="Calibri" w:hAnsi="Palatino Linotype" w:cs="Arial"/>
          <w:color w:val="000000" w:themeColor="text1"/>
          <w:lang w:val="es-ES"/>
        </w:rPr>
        <w:t>de dos mil veintidós</w:t>
      </w:r>
      <w:r w:rsidR="005F1362" w:rsidRPr="00CD4D2D">
        <w:rPr>
          <w:rFonts w:ascii="Palatino Linotype" w:eastAsia="Calibri" w:hAnsi="Palatino Linotype" w:cs="Arial"/>
          <w:color w:val="000000" w:themeColor="text1"/>
          <w:lang w:val="es-ES"/>
        </w:rPr>
        <w:t xml:space="preserve">, </w:t>
      </w:r>
      <w:r w:rsidR="00FE159E" w:rsidRPr="00CD4D2D">
        <w:rPr>
          <w:rFonts w:ascii="Palatino Linotype" w:eastAsia="Calibri" w:hAnsi="Palatino Linotype" w:cs="Arial"/>
          <w:color w:val="000000" w:themeColor="text1"/>
          <w:lang w:val="es-ES"/>
        </w:rPr>
        <w:t>el particular</w:t>
      </w:r>
      <w:r w:rsidR="005F1362" w:rsidRPr="00CD4D2D">
        <w:rPr>
          <w:rFonts w:ascii="Palatino Linotype" w:hAnsi="Palatino Linotype"/>
          <w:color w:val="000000" w:themeColor="text1"/>
        </w:rPr>
        <w:t xml:space="preserve"> presentó</w:t>
      </w:r>
      <w:r w:rsidR="005F1362" w:rsidRPr="00CD4D2D">
        <w:rPr>
          <w:rFonts w:ascii="Palatino Linotype" w:hAnsi="Palatino Linotype"/>
          <w:b/>
          <w:color w:val="000000" w:themeColor="text1"/>
        </w:rPr>
        <w:t xml:space="preserve"> </w:t>
      </w:r>
      <w:r w:rsidR="00127E68" w:rsidRPr="00CD4D2D">
        <w:rPr>
          <w:rFonts w:ascii="Palatino Linotype" w:hAnsi="Palatino Linotype"/>
          <w:bCs/>
          <w:color w:val="000000" w:themeColor="text1"/>
        </w:rPr>
        <w:t xml:space="preserve">a través </w:t>
      </w:r>
      <w:r w:rsidR="009E58CA" w:rsidRPr="00CD4D2D">
        <w:rPr>
          <w:rFonts w:ascii="Palatino Linotype" w:hAnsi="Palatino Linotype"/>
          <w:bCs/>
          <w:color w:val="000000" w:themeColor="text1"/>
        </w:rPr>
        <w:t>del</w:t>
      </w:r>
      <w:r w:rsidR="006D4E5E" w:rsidRPr="00CD4D2D">
        <w:rPr>
          <w:rFonts w:ascii="Palatino Linotype" w:hAnsi="Palatino Linotype"/>
          <w:bCs/>
          <w:color w:val="000000" w:themeColor="text1"/>
        </w:rPr>
        <w:t xml:space="preserve"> Sistema de Acceso a la Información Mexiquense</w:t>
      </w:r>
      <w:r w:rsidR="00DE4F75" w:rsidRPr="00CD4D2D">
        <w:rPr>
          <w:rFonts w:ascii="Palatino Linotype" w:hAnsi="Palatino Linotype"/>
          <w:bCs/>
          <w:color w:val="000000" w:themeColor="text1"/>
        </w:rPr>
        <w:t xml:space="preserve"> </w:t>
      </w:r>
      <w:r w:rsidR="006D4E5E" w:rsidRPr="00CD4D2D">
        <w:rPr>
          <w:rFonts w:ascii="Palatino Linotype" w:hAnsi="Palatino Linotype"/>
          <w:bCs/>
          <w:color w:val="000000" w:themeColor="text1"/>
        </w:rPr>
        <w:t>(</w:t>
      </w:r>
      <w:r w:rsidR="00FE159E" w:rsidRPr="00CD4D2D">
        <w:rPr>
          <w:rFonts w:ascii="Palatino Linotype" w:eastAsia="Calibri" w:hAnsi="Palatino Linotype" w:cs="Arial"/>
          <w:color w:val="000000" w:themeColor="text1"/>
          <w:lang w:val="es-ES"/>
        </w:rPr>
        <w:t>SAIMEX</w:t>
      </w:r>
      <w:r w:rsidR="006D4E5E" w:rsidRPr="00CD4D2D">
        <w:rPr>
          <w:rFonts w:ascii="Palatino Linotype" w:eastAsia="Calibri" w:hAnsi="Palatino Linotype" w:cs="Arial"/>
          <w:color w:val="000000" w:themeColor="text1"/>
          <w:lang w:val="es-ES"/>
        </w:rPr>
        <w:t>)</w:t>
      </w:r>
      <w:r w:rsidR="005F1362" w:rsidRPr="00CD4D2D">
        <w:rPr>
          <w:rFonts w:ascii="Palatino Linotype" w:eastAsia="Calibri" w:hAnsi="Palatino Linotype" w:cs="Arial"/>
          <w:color w:val="000000" w:themeColor="text1"/>
          <w:lang w:val="es-ES"/>
        </w:rPr>
        <w:t>, la</w:t>
      </w:r>
      <w:r w:rsidR="00772245" w:rsidRPr="00CD4D2D">
        <w:rPr>
          <w:rFonts w:ascii="Palatino Linotype" w:eastAsia="Calibri" w:hAnsi="Palatino Linotype" w:cs="Arial"/>
          <w:color w:val="000000" w:themeColor="text1"/>
          <w:lang w:val="es-ES"/>
        </w:rPr>
        <w:t>s</w:t>
      </w:r>
      <w:r w:rsidR="005F1362" w:rsidRPr="00CD4D2D">
        <w:rPr>
          <w:rFonts w:ascii="Palatino Linotype" w:eastAsia="Calibri" w:hAnsi="Palatino Linotype" w:cs="Arial"/>
          <w:color w:val="000000" w:themeColor="text1"/>
          <w:lang w:val="es-ES"/>
        </w:rPr>
        <w:t xml:space="preserve"> solicitud</w:t>
      </w:r>
      <w:r w:rsidR="00772245" w:rsidRPr="00CD4D2D">
        <w:rPr>
          <w:rFonts w:ascii="Palatino Linotype" w:eastAsia="Calibri" w:hAnsi="Palatino Linotype" w:cs="Arial"/>
          <w:color w:val="000000" w:themeColor="text1"/>
          <w:lang w:val="es-ES"/>
        </w:rPr>
        <w:t>es</w:t>
      </w:r>
      <w:r w:rsidR="005F1362" w:rsidRPr="00CD4D2D">
        <w:rPr>
          <w:rFonts w:ascii="Palatino Linotype" w:eastAsia="Calibri" w:hAnsi="Palatino Linotype" w:cs="Arial"/>
          <w:color w:val="000000" w:themeColor="text1"/>
          <w:lang w:val="es-ES"/>
        </w:rPr>
        <w:t xml:space="preserve"> de información pública registrada</w:t>
      </w:r>
      <w:r w:rsidR="00772245" w:rsidRPr="00CD4D2D">
        <w:rPr>
          <w:rFonts w:ascii="Palatino Linotype" w:eastAsia="Calibri" w:hAnsi="Palatino Linotype" w:cs="Arial"/>
          <w:color w:val="000000" w:themeColor="text1"/>
          <w:lang w:val="es-ES"/>
        </w:rPr>
        <w:t>s con los</w:t>
      </w:r>
      <w:r w:rsidR="005F1362" w:rsidRPr="00CD4D2D">
        <w:rPr>
          <w:rFonts w:ascii="Palatino Linotype" w:eastAsia="Calibri" w:hAnsi="Palatino Linotype" w:cs="Arial"/>
          <w:color w:val="000000" w:themeColor="text1"/>
          <w:lang w:val="es-ES"/>
        </w:rPr>
        <w:t xml:space="preserve"> número</w:t>
      </w:r>
      <w:r w:rsidR="00772245" w:rsidRPr="00CD4D2D">
        <w:rPr>
          <w:rFonts w:ascii="Palatino Linotype" w:eastAsia="Calibri" w:hAnsi="Palatino Linotype" w:cs="Arial"/>
          <w:color w:val="000000" w:themeColor="text1"/>
          <w:lang w:val="es-ES"/>
        </w:rPr>
        <w:t xml:space="preserve">s </w:t>
      </w:r>
      <w:r w:rsidR="008D5583" w:rsidRPr="00CD4D2D">
        <w:rPr>
          <w:rFonts w:ascii="Palatino Linotype" w:hAnsi="Palatino Linotype"/>
          <w:b/>
          <w:bCs/>
        </w:rPr>
        <w:t>04108</w:t>
      </w:r>
      <w:r w:rsidR="00D96B07" w:rsidRPr="00CD4D2D">
        <w:rPr>
          <w:rFonts w:ascii="Palatino Linotype" w:hAnsi="Palatino Linotype"/>
          <w:b/>
          <w:bCs/>
        </w:rPr>
        <w:t xml:space="preserve">/DIFMETEPEC/IP/2022 </w:t>
      </w:r>
      <w:r w:rsidR="00D96B07" w:rsidRPr="00CD4D2D">
        <w:rPr>
          <w:rFonts w:ascii="Palatino Linotype" w:hAnsi="Palatino Linotype"/>
        </w:rPr>
        <w:t xml:space="preserve">y </w:t>
      </w:r>
      <w:r w:rsidR="008D5583" w:rsidRPr="00CD4D2D">
        <w:rPr>
          <w:rFonts w:ascii="Palatino Linotype" w:hAnsi="Palatino Linotype"/>
          <w:b/>
          <w:bCs/>
        </w:rPr>
        <w:t>04109</w:t>
      </w:r>
      <w:r w:rsidR="00D96B07" w:rsidRPr="00CD4D2D">
        <w:rPr>
          <w:rFonts w:ascii="Palatino Linotype" w:hAnsi="Palatino Linotype"/>
          <w:b/>
          <w:bCs/>
        </w:rPr>
        <w:t>/DIFMETEPEC/IP/2022</w:t>
      </w:r>
      <w:r w:rsidR="008E773E" w:rsidRPr="00CD4D2D">
        <w:rPr>
          <w:rFonts w:ascii="Palatino Linotype" w:eastAsia="Calibri" w:hAnsi="Palatino Linotype" w:cs="Arial"/>
          <w:b/>
          <w:color w:val="000000" w:themeColor="text1"/>
          <w:lang w:val="es-ES"/>
        </w:rPr>
        <w:t>,</w:t>
      </w:r>
      <w:r w:rsidR="008E773E" w:rsidRPr="00CD4D2D">
        <w:rPr>
          <w:rFonts w:ascii="Palatino Linotype" w:eastAsia="Calibri" w:hAnsi="Palatino Linotype" w:cs="Arial"/>
          <w:color w:val="000000" w:themeColor="text1"/>
          <w:lang w:val="es-ES"/>
        </w:rPr>
        <w:t xml:space="preserve"> </w:t>
      </w:r>
      <w:r w:rsidR="00772245" w:rsidRPr="00CD4D2D">
        <w:rPr>
          <w:rFonts w:ascii="Palatino Linotype" w:eastAsia="Calibri" w:hAnsi="Palatino Linotype" w:cs="Arial"/>
          <w:color w:val="000000" w:themeColor="text1"/>
          <w:lang w:val="es-ES"/>
        </w:rPr>
        <w:t xml:space="preserve">mediante las que </w:t>
      </w:r>
      <w:r w:rsidR="005F1362" w:rsidRPr="00CD4D2D">
        <w:rPr>
          <w:rFonts w:ascii="Palatino Linotype" w:eastAsia="Calibri" w:hAnsi="Palatino Linotype" w:cs="Arial"/>
          <w:color w:val="000000" w:themeColor="text1"/>
          <w:lang w:val="es-ES"/>
        </w:rPr>
        <w:t>requirió</w:t>
      </w:r>
      <w:r w:rsidR="00022D89" w:rsidRPr="00CD4D2D">
        <w:rPr>
          <w:rFonts w:ascii="Palatino Linotype" w:eastAsia="Calibri" w:hAnsi="Palatino Linotype" w:cs="Arial"/>
          <w:color w:val="000000" w:themeColor="text1"/>
          <w:lang w:val="es-ES"/>
        </w:rPr>
        <w:t xml:space="preserve"> lo siguiente</w:t>
      </w:r>
      <w:r w:rsidR="005F1362" w:rsidRPr="00CD4D2D">
        <w:rPr>
          <w:rFonts w:ascii="Palatino Linotype" w:eastAsia="Calibri" w:hAnsi="Palatino Linotype" w:cs="Arial"/>
          <w:color w:val="000000" w:themeColor="text1"/>
          <w:lang w:val="es-ES"/>
        </w:rPr>
        <w:t>:</w:t>
      </w:r>
    </w:p>
    <w:p w14:paraId="76EB7490" w14:textId="77777777" w:rsidR="00B31E90" w:rsidRPr="00CD4D2D" w:rsidRDefault="00B31E90" w:rsidP="00D841E2">
      <w:pPr>
        <w:pStyle w:val="Prrafodelista"/>
        <w:spacing w:line="276" w:lineRule="auto"/>
        <w:ind w:left="567" w:right="567"/>
        <w:jc w:val="both"/>
        <w:rPr>
          <w:rFonts w:ascii="Palatino Linotype" w:hAnsi="Palatino Linotype"/>
          <w:i/>
          <w:color w:val="000000" w:themeColor="text1"/>
          <w:sz w:val="22"/>
          <w:szCs w:val="22"/>
        </w:rPr>
      </w:pPr>
    </w:p>
    <w:p w14:paraId="4EC0A020" w14:textId="425EF62D" w:rsidR="001261D4" w:rsidRPr="00CD4D2D"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CD4D2D">
        <w:rPr>
          <w:rFonts w:ascii="Palatino Linotype" w:hAnsi="Palatino Linotype"/>
          <w:b/>
          <w:color w:val="000000" w:themeColor="text1"/>
          <w:sz w:val="22"/>
          <w:szCs w:val="22"/>
        </w:rPr>
        <w:t xml:space="preserve">Solicitud </w:t>
      </w:r>
      <w:r w:rsidR="008D5583" w:rsidRPr="00CD4D2D">
        <w:rPr>
          <w:rFonts w:ascii="Palatino Linotype" w:hAnsi="Palatino Linotype"/>
          <w:b/>
          <w:color w:val="000000" w:themeColor="text1"/>
          <w:sz w:val="22"/>
          <w:szCs w:val="22"/>
        </w:rPr>
        <w:t>04108</w:t>
      </w:r>
      <w:r w:rsidRPr="00CD4D2D">
        <w:rPr>
          <w:rFonts w:ascii="Palatino Linotype" w:hAnsi="Palatino Linotype"/>
          <w:b/>
          <w:color w:val="000000" w:themeColor="text1"/>
          <w:sz w:val="22"/>
          <w:szCs w:val="22"/>
        </w:rPr>
        <w:t>/DIFMETEPEC/IP/2022:</w:t>
      </w:r>
    </w:p>
    <w:p w14:paraId="4ECBC816" w14:textId="6AC6A631" w:rsidR="001261D4" w:rsidRPr="00CD4D2D"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CD4D2D">
        <w:rPr>
          <w:rFonts w:ascii="Palatino Linotype" w:hAnsi="Palatino Linotype"/>
          <w:i/>
          <w:color w:val="000000" w:themeColor="text1"/>
          <w:sz w:val="22"/>
          <w:szCs w:val="22"/>
        </w:rPr>
        <w:t>“</w:t>
      </w:r>
      <w:r w:rsidR="009807EF" w:rsidRPr="00CD4D2D">
        <w:rPr>
          <w:rFonts w:ascii="Palatino Linotype" w:hAnsi="Palatino Linotype"/>
          <w:i/>
          <w:iCs/>
          <w:color w:val="000000" w:themeColor="text1"/>
          <w:sz w:val="22"/>
          <w:szCs w:val="22"/>
        </w:rPr>
        <w:t>Solicito copia digitalizada del documento en el que consten los ingresos del sistema recibidos el día 24 de marzo de 2022</w:t>
      </w:r>
      <w:r w:rsidRPr="00CD4D2D">
        <w:rPr>
          <w:rFonts w:ascii="Palatino Linotype" w:hAnsi="Palatino Linotype"/>
          <w:i/>
          <w:color w:val="000000" w:themeColor="text1"/>
          <w:sz w:val="22"/>
          <w:szCs w:val="22"/>
        </w:rPr>
        <w:t xml:space="preserve">” </w:t>
      </w:r>
      <w:r w:rsidRPr="00CD4D2D">
        <w:rPr>
          <w:rFonts w:ascii="Palatino Linotype" w:hAnsi="Palatino Linotype"/>
          <w:color w:val="000000" w:themeColor="text1"/>
          <w:sz w:val="22"/>
          <w:szCs w:val="22"/>
        </w:rPr>
        <w:t>(Sic).</w:t>
      </w:r>
    </w:p>
    <w:p w14:paraId="7AC7D35F" w14:textId="77777777" w:rsidR="001261D4" w:rsidRPr="00CD4D2D"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5F04EC7B" w14:textId="3ADBE277" w:rsidR="001261D4" w:rsidRPr="00CD4D2D" w:rsidRDefault="001261D4" w:rsidP="001261D4">
      <w:pPr>
        <w:pStyle w:val="Prrafodelista"/>
        <w:spacing w:line="276" w:lineRule="auto"/>
        <w:ind w:left="567" w:right="567"/>
        <w:jc w:val="both"/>
        <w:rPr>
          <w:rFonts w:ascii="Palatino Linotype" w:hAnsi="Palatino Linotype"/>
          <w:b/>
          <w:color w:val="000000" w:themeColor="text1"/>
          <w:sz w:val="22"/>
          <w:szCs w:val="22"/>
        </w:rPr>
      </w:pPr>
      <w:r w:rsidRPr="00CD4D2D">
        <w:rPr>
          <w:rFonts w:ascii="Palatino Linotype" w:hAnsi="Palatino Linotype"/>
          <w:b/>
          <w:color w:val="000000" w:themeColor="text1"/>
          <w:sz w:val="22"/>
          <w:szCs w:val="22"/>
        </w:rPr>
        <w:t xml:space="preserve">Solicitud </w:t>
      </w:r>
      <w:r w:rsidR="008D5583" w:rsidRPr="00CD4D2D">
        <w:rPr>
          <w:rFonts w:ascii="Palatino Linotype" w:hAnsi="Palatino Linotype"/>
          <w:b/>
          <w:color w:val="000000" w:themeColor="text1"/>
          <w:sz w:val="22"/>
          <w:szCs w:val="22"/>
        </w:rPr>
        <w:t>04109</w:t>
      </w:r>
      <w:r w:rsidRPr="00CD4D2D">
        <w:rPr>
          <w:rFonts w:ascii="Palatino Linotype" w:hAnsi="Palatino Linotype"/>
          <w:b/>
          <w:color w:val="000000" w:themeColor="text1"/>
          <w:sz w:val="22"/>
          <w:szCs w:val="22"/>
        </w:rPr>
        <w:t>/DIFMETEPEC/IP/2022:</w:t>
      </w:r>
    </w:p>
    <w:p w14:paraId="29AB92F8" w14:textId="43EFBD0E" w:rsidR="001261D4" w:rsidRPr="00CD4D2D"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CD4D2D">
        <w:rPr>
          <w:rFonts w:ascii="Palatino Linotype" w:hAnsi="Palatino Linotype"/>
          <w:i/>
          <w:color w:val="000000" w:themeColor="text1"/>
          <w:sz w:val="22"/>
          <w:szCs w:val="22"/>
        </w:rPr>
        <w:lastRenderedPageBreak/>
        <w:t>“</w:t>
      </w:r>
      <w:r w:rsidR="00FB0EF9" w:rsidRPr="00CD4D2D">
        <w:rPr>
          <w:rFonts w:ascii="Palatino Linotype" w:hAnsi="Palatino Linotype"/>
          <w:i/>
          <w:iCs/>
          <w:color w:val="000000" w:themeColor="text1"/>
          <w:sz w:val="22"/>
          <w:szCs w:val="22"/>
        </w:rPr>
        <w:t>Solicito copia digitalizada del documento en el que consten los ingresos del sistema recibidos el día 25 de marzo de 2022</w:t>
      </w:r>
      <w:r w:rsidRPr="00CD4D2D">
        <w:rPr>
          <w:rFonts w:ascii="Palatino Linotype" w:hAnsi="Palatino Linotype"/>
          <w:i/>
          <w:color w:val="000000" w:themeColor="text1"/>
          <w:sz w:val="22"/>
          <w:szCs w:val="22"/>
        </w:rPr>
        <w:t xml:space="preserve">” </w:t>
      </w:r>
      <w:r w:rsidRPr="00CD4D2D">
        <w:rPr>
          <w:rFonts w:ascii="Palatino Linotype" w:hAnsi="Palatino Linotype"/>
          <w:color w:val="000000" w:themeColor="text1"/>
          <w:sz w:val="22"/>
          <w:szCs w:val="22"/>
        </w:rPr>
        <w:t>(Sic).</w:t>
      </w:r>
    </w:p>
    <w:p w14:paraId="65A03C8D" w14:textId="77777777" w:rsidR="005F1362" w:rsidRPr="00CD4D2D" w:rsidRDefault="005F1362" w:rsidP="00D841E2">
      <w:pPr>
        <w:spacing w:line="360" w:lineRule="auto"/>
        <w:ind w:right="333"/>
        <w:jc w:val="both"/>
        <w:rPr>
          <w:rFonts w:ascii="Palatino Linotype" w:hAnsi="Palatino Linotype"/>
          <w:color w:val="000000" w:themeColor="text1"/>
        </w:rPr>
      </w:pPr>
    </w:p>
    <w:p w14:paraId="49C21E77" w14:textId="317E4A8C" w:rsidR="0039142B" w:rsidRPr="00CD4D2D" w:rsidRDefault="005F1362"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D4D2D">
        <w:rPr>
          <w:rFonts w:ascii="Palatino Linotype" w:hAnsi="Palatino Linotype" w:cs="Arial"/>
          <w:color w:val="000000" w:themeColor="text1"/>
        </w:rPr>
        <w:t xml:space="preserve">Se hace constar que </w:t>
      </w:r>
      <w:r w:rsidR="00025127" w:rsidRPr="00CD4D2D">
        <w:rPr>
          <w:rFonts w:ascii="Palatino Linotype" w:eastAsia="Times New Roman" w:hAnsi="Palatino Linotype" w:cs="Arial"/>
          <w:color w:val="000000" w:themeColor="text1"/>
          <w:lang w:val="es-ES"/>
        </w:rPr>
        <w:t>el entonces</w:t>
      </w:r>
      <w:r w:rsidR="00FD7996" w:rsidRPr="00CD4D2D">
        <w:rPr>
          <w:rFonts w:ascii="Palatino Linotype" w:eastAsia="Times New Roman" w:hAnsi="Palatino Linotype" w:cs="Arial"/>
          <w:color w:val="000000" w:themeColor="text1"/>
          <w:lang w:val="es-ES"/>
        </w:rPr>
        <w:t xml:space="preserve"> </w:t>
      </w:r>
      <w:r w:rsidR="00FD7996" w:rsidRPr="00CD4D2D">
        <w:rPr>
          <w:rFonts w:ascii="Palatino Linotype" w:eastAsia="Times New Roman" w:hAnsi="Palatino Linotype" w:cs="Arial"/>
          <w:b/>
          <w:color w:val="000000" w:themeColor="text1"/>
          <w:lang w:val="es-ES"/>
        </w:rPr>
        <w:t>SOLICITANTE</w:t>
      </w:r>
      <w:r w:rsidRPr="00CD4D2D">
        <w:rPr>
          <w:rFonts w:ascii="Palatino Linotype" w:eastAsia="Times New Roman" w:hAnsi="Palatino Linotype" w:cs="Arial"/>
          <w:color w:val="000000" w:themeColor="text1"/>
          <w:lang w:val="es-ES"/>
        </w:rPr>
        <w:t xml:space="preserve"> señaló como modalidad de entrega de la información</w:t>
      </w:r>
      <w:r w:rsidR="000E096F" w:rsidRPr="00CD4D2D">
        <w:rPr>
          <w:rFonts w:ascii="Palatino Linotype" w:eastAsia="Times New Roman" w:hAnsi="Palatino Linotype" w:cs="Arial"/>
          <w:color w:val="000000" w:themeColor="text1"/>
          <w:lang w:val="es-ES"/>
        </w:rPr>
        <w:t xml:space="preserve">, para </w:t>
      </w:r>
      <w:r w:rsidR="00FB0EF9" w:rsidRPr="00CD4D2D">
        <w:rPr>
          <w:rFonts w:ascii="Palatino Linotype" w:eastAsia="Times New Roman" w:hAnsi="Palatino Linotype" w:cs="Arial"/>
          <w:color w:val="000000" w:themeColor="text1"/>
          <w:lang w:val="es-ES"/>
        </w:rPr>
        <w:t>ambas</w:t>
      </w:r>
      <w:r w:rsidR="000E096F" w:rsidRPr="00CD4D2D">
        <w:rPr>
          <w:rFonts w:ascii="Palatino Linotype" w:eastAsia="Times New Roman" w:hAnsi="Palatino Linotype" w:cs="Arial"/>
          <w:color w:val="000000" w:themeColor="text1"/>
          <w:lang w:val="es-ES"/>
        </w:rPr>
        <w:t xml:space="preserve"> solicitudes</w:t>
      </w:r>
      <w:r w:rsidRPr="00CD4D2D">
        <w:rPr>
          <w:rFonts w:ascii="Palatino Linotype" w:eastAsia="Times New Roman" w:hAnsi="Palatino Linotype" w:cs="Arial"/>
          <w:bCs/>
          <w:color w:val="000000" w:themeColor="text1"/>
          <w:lang w:val="es-ES"/>
        </w:rPr>
        <w:t>:</w:t>
      </w:r>
      <w:r w:rsidR="001E4152" w:rsidRPr="00CD4D2D">
        <w:rPr>
          <w:rFonts w:ascii="Palatino Linotype" w:eastAsia="Times New Roman" w:hAnsi="Palatino Linotype" w:cs="Arial"/>
          <w:b/>
          <w:color w:val="000000" w:themeColor="text1"/>
          <w:lang w:val="es-ES"/>
        </w:rPr>
        <w:t xml:space="preserve"> </w:t>
      </w:r>
      <w:r w:rsidR="001E4152" w:rsidRPr="00CD4D2D">
        <w:rPr>
          <w:rFonts w:ascii="Palatino Linotype" w:eastAsia="Times New Roman" w:hAnsi="Palatino Linotype" w:cs="Arial"/>
          <w:b/>
          <w:i/>
          <w:iCs/>
          <w:color w:val="000000" w:themeColor="text1"/>
          <w:lang w:val="es-ES"/>
        </w:rPr>
        <w:t>A través del SAIMEX</w:t>
      </w:r>
      <w:r w:rsidR="005B4B08" w:rsidRPr="00CD4D2D">
        <w:rPr>
          <w:rFonts w:ascii="Palatino Linotype" w:eastAsia="Calibri" w:hAnsi="Palatino Linotype" w:cs="Arial"/>
          <w:color w:val="000000" w:themeColor="text1"/>
          <w:lang w:val="es-ES"/>
        </w:rPr>
        <w:t>.</w:t>
      </w:r>
    </w:p>
    <w:p w14:paraId="35BA18A9" w14:textId="77777777" w:rsidR="0039142B" w:rsidRPr="00CD4D2D" w:rsidRDefault="0039142B" w:rsidP="00D841E2">
      <w:pPr>
        <w:pStyle w:val="Prrafodelista"/>
        <w:spacing w:line="360" w:lineRule="auto"/>
        <w:ind w:left="284"/>
        <w:jc w:val="both"/>
        <w:rPr>
          <w:rFonts w:ascii="Palatino Linotype" w:eastAsia="MS Mincho" w:hAnsi="Palatino Linotype" w:cs="Times New Roman"/>
          <w:color w:val="000000" w:themeColor="text1"/>
        </w:rPr>
      </w:pPr>
    </w:p>
    <w:p w14:paraId="39CE27A7" w14:textId="6B907962" w:rsidR="006D4E5E" w:rsidRPr="00CD4D2D" w:rsidRDefault="00014F51"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D4D2D">
        <w:rPr>
          <w:rFonts w:ascii="Palatino Linotype" w:eastAsia="MS Mincho" w:hAnsi="Palatino Linotype" w:cs="Times New Roman"/>
          <w:color w:val="000000" w:themeColor="text1"/>
        </w:rPr>
        <w:t>E</w:t>
      </w:r>
      <w:r w:rsidR="00B31E90" w:rsidRPr="00CD4D2D">
        <w:rPr>
          <w:rFonts w:ascii="Palatino Linotype" w:eastAsia="MS Mincho" w:hAnsi="Palatino Linotype" w:cs="Times New Roman"/>
          <w:color w:val="000000" w:themeColor="text1"/>
        </w:rPr>
        <w:t xml:space="preserve">l </w:t>
      </w:r>
      <w:r w:rsidR="005B720C" w:rsidRPr="00CD4D2D">
        <w:rPr>
          <w:rFonts w:ascii="Palatino Linotype" w:eastAsia="MS Mincho" w:hAnsi="Palatino Linotype" w:cs="Times New Roman"/>
          <w:color w:val="000000" w:themeColor="text1"/>
        </w:rPr>
        <w:t xml:space="preserve">uno (01) de abril </w:t>
      </w:r>
      <w:r w:rsidR="006D4E5E" w:rsidRPr="00CD4D2D">
        <w:rPr>
          <w:rFonts w:ascii="Palatino Linotype" w:eastAsia="MS Mincho" w:hAnsi="Palatino Linotype" w:cs="Times New Roman"/>
          <w:color w:val="000000" w:themeColor="text1"/>
        </w:rPr>
        <w:t xml:space="preserve">de dos mil veintidós, el </w:t>
      </w:r>
      <w:r w:rsidR="006D4E5E" w:rsidRPr="00CD4D2D">
        <w:rPr>
          <w:rFonts w:ascii="Palatino Linotype" w:eastAsia="MS Mincho" w:hAnsi="Palatino Linotype" w:cs="Times New Roman"/>
          <w:b/>
          <w:color w:val="000000" w:themeColor="text1"/>
        </w:rPr>
        <w:t>SUJETO OBLIGADO</w:t>
      </w:r>
      <w:r w:rsidR="006D4E5E" w:rsidRPr="00CD4D2D">
        <w:rPr>
          <w:rFonts w:ascii="Palatino Linotype" w:eastAsia="MS Mincho" w:hAnsi="Palatino Linotype" w:cs="Times New Roman"/>
          <w:color w:val="000000" w:themeColor="text1"/>
        </w:rPr>
        <w:t xml:space="preserve"> </w:t>
      </w:r>
      <w:r w:rsidR="00287FF3" w:rsidRPr="00CD4D2D">
        <w:rPr>
          <w:rFonts w:ascii="Palatino Linotype" w:eastAsia="MS Mincho" w:hAnsi="Palatino Linotype" w:cs="Times New Roman"/>
          <w:color w:val="000000" w:themeColor="text1"/>
        </w:rPr>
        <w:t xml:space="preserve">requirió al entonces </w:t>
      </w:r>
      <w:r w:rsidR="00287FF3" w:rsidRPr="00CD4D2D">
        <w:rPr>
          <w:rFonts w:ascii="Palatino Linotype" w:eastAsia="MS Mincho" w:hAnsi="Palatino Linotype" w:cs="Times New Roman"/>
          <w:b/>
          <w:color w:val="000000" w:themeColor="text1"/>
        </w:rPr>
        <w:t>SOLICITANTE</w:t>
      </w:r>
      <w:r w:rsidR="00287FF3" w:rsidRPr="00CD4D2D">
        <w:rPr>
          <w:rFonts w:ascii="Palatino Linotype" w:eastAsia="MS Mincho" w:hAnsi="Palatino Linotype" w:cs="Times New Roman"/>
          <w:color w:val="000000" w:themeColor="text1"/>
        </w:rPr>
        <w:t xml:space="preserve"> para que aclarase las solicitudes de información en los siguientes términos:</w:t>
      </w:r>
    </w:p>
    <w:p w14:paraId="444775D6" w14:textId="77777777" w:rsidR="00287FF3" w:rsidRPr="00CD4D2D" w:rsidRDefault="00287FF3"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3B05E6F3" w14:textId="77777777" w:rsidR="005B720C" w:rsidRPr="00CD4D2D" w:rsidRDefault="00287FF3"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CD4D2D">
        <w:rPr>
          <w:rFonts w:ascii="Palatino Linotype" w:eastAsia="MS Mincho" w:hAnsi="Palatino Linotype" w:cs="Times New Roman"/>
          <w:i/>
          <w:color w:val="000000" w:themeColor="text1"/>
          <w:sz w:val="22"/>
        </w:rPr>
        <w:t>“</w:t>
      </w:r>
      <w:r w:rsidR="005B720C" w:rsidRPr="00CD4D2D">
        <w:rPr>
          <w:rFonts w:ascii="Palatino Linotype" w:eastAsia="MS Mincho" w:hAnsi="Palatino Linotype" w:cs="Times New Roman"/>
          <w:i/>
          <w:color w:val="000000" w:themeColor="text1"/>
          <w:sz w:val="22"/>
        </w:rPr>
        <w:t xml:space="preserve">Con fundamento en el </w:t>
      </w:r>
      <w:proofErr w:type="spellStart"/>
      <w:r w:rsidR="005B720C" w:rsidRPr="00CD4D2D">
        <w:rPr>
          <w:rFonts w:ascii="Palatino Linotype" w:eastAsia="MS Mincho" w:hAnsi="Palatino Linotype" w:cs="Times New Roman"/>
          <w:i/>
          <w:color w:val="000000" w:themeColor="text1"/>
          <w:sz w:val="22"/>
        </w:rPr>
        <w:t>articulo</w:t>
      </w:r>
      <w:proofErr w:type="spellEnd"/>
      <w:r w:rsidR="005B720C" w:rsidRPr="00CD4D2D">
        <w:rPr>
          <w:rFonts w:ascii="Palatino Linotype" w:eastAsia="MS Mincho" w:hAnsi="Palatino Linotype" w:cs="Times New Roman"/>
          <w:i/>
          <w:color w:val="000000" w:themeColor="text1"/>
          <w:sz w:val="22"/>
        </w:rPr>
        <w:t xml:space="preserve"> 159 de la Ley de Transparencia y Acceso a la Información Pública del Estado de México y Municipios, se le requiere para que dentro del plazo de diez días hábiles realice lo siguiente:</w:t>
      </w:r>
    </w:p>
    <w:p w14:paraId="4086237C" w14:textId="77777777" w:rsidR="005B720C" w:rsidRPr="00CD4D2D"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6C79C227" w14:textId="77777777" w:rsidR="005B720C" w:rsidRPr="00CD4D2D"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CD4D2D">
        <w:rPr>
          <w:rFonts w:ascii="Palatino Linotype" w:eastAsia="MS Mincho" w:hAnsi="Palatino Linotype" w:cs="Times New Roman"/>
          <w:i/>
          <w:color w:val="000000" w:themeColor="text1"/>
          <w:sz w:val="22"/>
        </w:rPr>
        <w:t>LA SOLICITUD NO ES CLARA, SE REQUIERE ACLARACIÓN TOTAL DE LA INFORMACIÓN A OBTENER</w:t>
      </w:r>
    </w:p>
    <w:p w14:paraId="750C27FB" w14:textId="77777777" w:rsidR="005B720C" w:rsidRPr="00CD4D2D"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161A561F" w14:textId="77777777" w:rsidR="005B720C" w:rsidRPr="00CD4D2D"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CD4D2D">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E66C383" w14:textId="77777777" w:rsidR="005B720C" w:rsidRPr="00CD4D2D"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0B6691CC" w14:textId="77777777" w:rsidR="005B720C" w:rsidRPr="00CD4D2D"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CD4D2D">
        <w:rPr>
          <w:rFonts w:ascii="Palatino Linotype" w:eastAsia="MS Mincho" w:hAnsi="Palatino Linotype" w:cs="Times New Roman"/>
          <w:i/>
          <w:color w:val="000000" w:themeColor="text1"/>
          <w:sz w:val="22"/>
        </w:rPr>
        <w:t>ATENTAMENTE</w:t>
      </w:r>
    </w:p>
    <w:p w14:paraId="518C31DC" w14:textId="78F3EADD" w:rsidR="00287FF3" w:rsidRPr="00CD4D2D"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CD4D2D">
        <w:rPr>
          <w:rFonts w:ascii="Palatino Linotype" w:eastAsia="MS Mincho" w:hAnsi="Palatino Linotype" w:cs="Times New Roman"/>
          <w:i/>
          <w:color w:val="000000" w:themeColor="text1"/>
          <w:sz w:val="22"/>
        </w:rPr>
        <w:t>Licenciado FERNANDO OSCAR ZAPATA NAVARRETE</w:t>
      </w:r>
      <w:r w:rsidR="00287FF3" w:rsidRPr="00CD4D2D">
        <w:rPr>
          <w:rFonts w:ascii="Palatino Linotype" w:eastAsia="MS Mincho" w:hAnsi="Palatino Linotype" w:cs="Times New Roman"/>
          <w:i/>
          <w:color w:val="000000" w:themeColor="text1"/>
          <w:sz w:val="22"/>
        </w:rPr>
        <w:t>”</w:t>
      </w:r>
    </w:p>
    <w:p w14:paraId="505644D5" w14:textId="77777777" w:rsidR="00287FF3" w:rsidRPr="00CD4D2D" w:rsidRDefault="00287FF3"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C2E2ED2" w14:textId="6C910EFF" w:rsidR="00287FF3" w:rsidRPr="00CD4D2D" w:rsidRDefault="00287FF3"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D4D2D">
        <w:rPr>
          <w:rFonts w:ascii="Palatino Linotype" w:eastAsia="MS Mincho" w:hAnsi="Palatino Linotype" w:cs="Times New Roman"/>
          <w:color w:val="000000" w:themeColor="text1"/>
        </w:rPr>
        <w:t xml:space="preserve">El </w:t>
      </w:r>
      <w:r w:rsidR="005B720C" w:rsidRPr="00CD4D2D">
        <w:rPr>
          <w:rFonts w:ascii="Palatino Linotype" w:eastAsia="MS Mincho" w:hAnsi="Palatino Linotype" w:cs="Times New Roman"/>
          <w:color w:val="000000" w:themeColor="text1"/>
        </w:rPr>
        <w:t xml:space="preserve">trece (13) de abril </w:t>
      </w:r>
      <w:r w:rsidRPr="00CD4D2D">
        <w:rPr>
          <w:rFonts w:ascii="Palatino Linotype" w:eastAsia="MS Mincho" w:hAnsi="Palatino Linotype" w:cs="Times New Roman"/>
          <w:color w:val="000000" w:themeColor="text1"/>
        </w:rPr>
        <w:t xml:space="preserve">de dos mil veintidós, el entonces </w:t>
      </w:r>
      <w:r w:rsidRPr="00CD4D2D">
        <w:rPr>
          <w:rFonts w:ascii="Palatino Linotype" w:eastAsia="MS Mincho" w:hAnsi="Palatino Linotype" w:cs="Times New Roman"/>
          <w:b/>
          <w:color w:val="000000" w:themeColor="text1"/>
        </w:rPr>
        <w:t>SOLICITANTE</w:t>
      </w:r>
      <w:r w:rsidRPr="00CD4D2D">
        <w:rPr>
          <w:rFonts w:ascii="Palatino Linotype" w:eastAsia="MS Mincho" w:hAnsi="Palatino Linotype" w:cs="Times New Roman"/>
          <w:color w:val="000000" w:themeColor="text1"/>
        </w:rPr>
        <w:t xml:space="preserve"> atendió </w:t>
      </w:r>
      <w:r w:rsidR="00C4794E" w:rsidRPr="00CD4D2D">
        <w:rPr>
          <w:rFonts w:ascii="Palatino Linotype" w:eastAsia="MS Mincho" w:hAnsi="Palatino Linotype" w:cs="Times New Roman"/>
          <w:color w:val="000000" w:themeColor="text1"/>
        </w:rPr>
        <w:t>los</w:t>
      </w:r>
      <w:r w:rsidRPr="00CD4D2D">
        <w:rPr>
          <w:rFonts w:ascii="Palatino Linotype" w:eastAsia="MS Mincho" w:hAnsi="Palatino Linotype" w:cs="Times New Roman"/>
          <w:color w:val="000000" w:themeColor="text1"/>
        </w:rPr>
        <w:t xml:space="preserve"> requerimiento</w:t>
      </w:r>
      <w:r w:rsidR="00C4794E" w:rsidRPr="00CD4D2D">
        <w:rPr>
          <w:rFonts w:ascii="Palatino Linotype" w:eastAsia="MS Mincho" w:hAnsi="Palatino Linotype" w:cs="Times New Roman"/>
          <w:color w:val="000000" w:themeColor="text1"/>
        </w:rPr>
        <w:t>s</w:t>
      </w:r>
      <w:r w:rsidRPr="00CD4D2D">
        <w:rPr>
          <w:rFonts w:ascii="Palatino Linotype" w:eastAsia="MS Mincho" w:hAnsi="Palatino Linotype" w:cs="Times New Roman"/>
          <w:color w:val="000000" w:themeColor="text1"/>
        </w:rPr>
        <w:t xml:space="preserve"> del </w:t>
      </w:r>
      <w:r w:rsidRPr="00CD4D2D">
        <w:rPr>
          <w:rFonts w:ascii="Palatino Linotype" w:eastAsia="MS Mincho" w:hAnsi="Palatino Linotype" w:cs="Times New Roman"/>
          <w:b/>
          <w:color w:val="000000" w:themeColor="text1"/>
        </w:rPr>
        <w:t>SUJETO OBLIGADO</w:t>
      </w:r>
      <w:r w:rsidRPr="00CD4D2D">
        <w:rPr>
          <w:rFonts w:ascii="Palatino Linotype" w:eastAsia="MS Mincho" w:hAnsi="Palatino Linotype" w:cs="Times New Roman"/>
          <w:color w:val="000000" w:themeColor="text1"/>
        </w:rPr>
        <w:t xml:space="preserve"> a través de los siguientes pronunciamientos:</w:t>
      </w:r>
    </w:p>
    <w:p w14:paraId="7C5A8AD5" w14:textId="77777777" w:rsidR="006D4E5E" w:rsidRPr="00CD4D2D" w:rsidRDefault="006D4E5E"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36BF9D1F" w14:textId="251A36A9" w:rsidR="005B720C" w:rsidRPr="00CD4D2D" w:rsidRDefault="005B720C" w:rsidP="005B720C">
      <w:pPr>
        <w:pStyle w:val="Prrafodelista"/>
        <w:spacing w:line="276" w:lineRule="auto"/>
        <w:ind w:left="567" w:right="567"/>
        <w:jc w:val="both"/>
        <w:rPr>
          <w:rFonts w:ascii="Palatino Linotype" w:hAnsi="Palatino Linotype"/>
          <w:b/>
          <w:color w:val="000000" w:themeColor="text1"/>
          <w:sz w:val="22"/>
          <w:szCs w:val="22"/>
        </w:rPr>
      </w:pPr>
      <w:r w:rsidRPr="00CD4D2D">
        <w:rPr>
          <w:rFonts w:ascii="Palatino Linotype" w:hAnsi="Palatino Linotype"/>
          <w:b/>
          <w:color w:val="000000" w:themeColor="text1"/>
          <w:sz w:val="22"/>
          <w:szCs w:val="22"/>
        </w:rPr>
        <w:lastRenderedPageBreak/>
        <w:t xml:space="preserve">Aclaración de la solicitud </w:t>
      </w:r>
      <w:r w:rsidR="00C0796C" w:rsidRPr="00CD4D2D">
        <w:rPr>
          <w:rFonts w:ascii="Palatino Linotype" w:hAnsi="Palatino Linotype"/>
          <w:b/>
          <w:color w:val="000000" w:themeColor="text1"/>
          <w:sz w:val="22"/>
          <w:szCs w:val="22"/>
        </w:rPr>
        <w:t>04108</w:t>
      </w:r>
      <w:r w:rsidRPr="00CD4D2D">
        <w:rPr>
          <w:rFonts w:ascii="Palatino Linotype" w:hAnsi="Palatino Linotype"/>
          <w:b/>
          <w:color w:val="000000" w:themeColor="text1"/>
          <w:sz w:val="22"/>
          <w:szCs w:val="22"/>
        </w:rPr>
        <w:t>/DIFMETEPEC/IP/2022:</w:t>
      </w:r>
    </w:p>
    <w:p w14:paraId="6FFB6F72" w14:textId="6E6A3B83" w:rsidR="005B720C" w:rsidRPr="00CD4D2D"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CD4D2D">
        <w:rPr>
          <w:rFonts w:ascii="Palatino Linotype" w:hAnsi="Palatino Linotype"/>
          <w:i/>
          <w:color w:val="000000" w:themeColor="text1"/>
          <w:sz w:val="22"/>
          <w:szCs w:val="22"/>
        </w:rPr>
        <w:t>“</w:t>
      </w:r>
      <w:r w:rsidRPr="00CD4D2D">
        <w:rPr>
          <w:rFonts w:ascii="Palatino Linotype" w:hAnsi="Palatino Linotype"/>
          <w:i/>
          <w:iCs/>
          <w:color w:val="000000" w:themeColor="text1"/>
          <w:sz w:val="22"/>
          <w:szCs w:val="22"/>
        </w:rPr>
        <w:t xml:space="preserve">Solicito el documento en el que conste el número de consultas </w:t>
      </w:r>
      <w:r w:rsidR="00027F20" w:rsidRPr="00CD4D2D">
        <w:rPr>
          <w:rFonts w:ascii="Palatino Linotype" w:hAnsi="Palatino Linotype"/>
          <w:i/>
          <w:iCs/>
          <w:color w:val="000000" w:themeColor="text1"/>
          <w:sz w:val="22"/>
          <w:szCs w:val="22"/>
        </w:rPr>
        <w:t xml:space="preserve">médicas </w:t>
      </w:r>
      <w:r w:rsidRPr="00CD4D2D">
        <w:rPr>
          <w:rFonts w:ascii="Palatino Linotype" w:hAnsi="Palatino Linotype"/>
          <w:i/>
          <w:iCs/>
          <w:color w:val="000000" w:themeColor="text1"/>
          <w:sz w:val="22"/>
          <w:szCs w:val="22"/>
        </w:rPr>
        <w:t xml:space="preserve">otorgadas el </w:t>
      </w:r>
      <w:r w:rsidR="00114F8D" w:rsidRPr="00CD4D2D">
        <w:rPr>
          <w:rFonts w:ascii="Palatino Linotype" w:hAnsi="Palatino Linotype"/>
          <w:i/>
          <w:iCs/>
          <w:color w:val="000000" w:themeColor="text1"/>
          <w:sz w:val="22"/>
          <w:szCs w:val="22"/>
        </w:rPr>
        <w:t>24</w:t>
      </w:r>
      <w:r w:rsidRPr="00CD4D2D">
        <w:rPr>
          <w:rFonts w:ascii="Palatino Linotype" w:hAnsi="Palatino Linotype"/>
          <w:i/>
          <w:iCs/>
          <w:color w:val="000000" w:themeColor="text1"/>
          <w:sz w:val="22"/>
          <w:szCs w:val="22"/>
        </w:rPr>
        <w:t xml:space="preserve"> de marzo de 2022</w:t>
      </w:r>
      <w:r w:rsidRPr="00CD4D2D">
        <w:rPr>
          <w:rFonts w:ascii="Palatino Linotype" w:hAnsi="Palatino Linotype"/>
          <w:i/>
          <w:color w:val="000000" w:themeColor="text1"/>
          <w:sz w:val="22"/>
          <w:szCs w:val="22"/>
        </w:rPr>
        <w:t xml:space="preserve">” </w:t>
      </w:r>
      <w:r w:rsidRPr="00CD4D2D">
        <w:rPr>
          <w:rFonts w:ascii="Palatino Linotype" w:hAnsi="Palatino Linotype"/>
          <w:color w:val="000000" w:themeColor="text1"/>
          <w:sz w:val="22"/>
          <w:szCs w:val="22"/>
        </w:rPr>
        <w:t>(Sic).</w:t>
      </w:r>
    </w:p>
    <w:p w14:paraId="1BEF69AB" w14:textId="77777777" w:rsidR="005B720C" w:rsidRPr="00CD4D2D"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4AB58556" w14:textId="3D6DCC6D" w:rsidR="005B720C" w:rsidRPr="00CD4D2D" w:rsidRDefault="005B720C" w:rsidP="005B720C">
      <w:pPr>
        <w:pStyle w:val="Prrafodelista"/>
        <w:spacing w:line="276" w:lineRule="auto"/>
        <w:ind w:left="567" w:right="567"/>
        <w:jc w:val="both"/>
        <w:rPr>
          <w:rFonts w:ascii="Palatino Linotype" w:hAnsi="Palatino Linotype"/>
          <w:b/>
          <w:color w:val="000000" w:themeColor="text1"/>
          <w:sz w:val="22"/>
          <w:szCs w:val="22"/>
        </w:rPr>
      </w:pPr>
      <w:r w:rsidRPr="00CD4D2D">
        <w:rPr>
          <w:rFonts w:ascii="Palatino Linotype" w:hAnsi="Palatino Linotype"/>
          <w:b/>
          <w:color w:val="000000" w:themeColor="text1"/>
          <w:sz w:val="22"/>
          <w:szCs w:val="22"/>
        </w:rPr>
        <w:t xml:space="preserve">Aclaración de la solicitud </w:t>
      </w:r>
      <w:r w:rsidR="00C0796C" w:rsidRPr="00CD4D2D">
        <w:rPr>
          <w:rFonts w:ascii="Palatino Linotype" w:hAnsi="Palatino Linotype"/>
          <w:b/>
          <w:color w:val="000000" w:themeColor="text1"/>
          <w:sz w:val="22"/>
          <w:szCs w:val="22"/>
        </w:rPr>
        <w:t>04109</w:t>
      </w:r>
      <w:r w:rsidRPr="00CD4D2D">
        <w:rPr>
          <w:rFonts w:ascii="Palatino Linotype" w:hAnsi="Palatino Linotype"/>
          <w:b/>
          <w:color w:val="000000" w:themeColor="text1"/>
          <w:sz w:val="22"/>
          <w:szCs w:val="22"/>
        </w:rPr>
        <w:t>/DIFMETEPEC/IP/2022:</w:t>
      </w:r>
    </w:p>
    <w:p w14:paraId="30C90145" w14:textId="14AAC58B" w:rsidR="005B720C" w:rsidRPr="00CD4D2D"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CD4D2D">
        <w:rPr>
          <w:rFonts w:ascii="Palatino Linotype" w:hAnsi="Palatino Linotype"/>
          <w:i/>
          <w:color w:val="000000" w:themeColor="text1"/>
          <w:sz w:val="22"/>
          <w:szCs w:val="22"/>
        </w:rPr>
        <w:t>“</w:t>
      </w:r>
      <w:r w:rsidRPr="00CD4D2D">
        <w:rPr>
          <w:rFonts w:ascii="Palatino Linotype" w:hAnsi="Palatino Linotype"/>
          <w:i/>
          <w:iCs/>
          <w:color w:val="000000" w:themeColor="text1"/>
          <w:sz w:val="22"/>
          <w:szCs w:val="22"/>
        </w:rPr>
        <w:t xml:space="preserve">Solicito el documento en el que conste el número de consultas </w:t>
      </w:r>
      <w:r w:rsidR="00027F20" w:rsidRPr="00CD4D2D">
        <w:rPr>
          <w:rFonts w:ascii="Palatino Linotype" w:hAnsi="Palatino Linotype"/>
          <w:i/>
          <w:iCs/>
          <w:color w:val="000000" w:themeColor="text1"/>
          <w:sz w:val="22"/>
          <w:szCs w:val="22"/>
        </w:rPr>
        <w:t xml:space="preserve">médicas </w:t>
      </w:r>
      <w:r w:rsidRPr="00CD4D2D">
        <w:rPr>
          <w:rFonts w:ascii="Palatino Linotype" w:hAnsi="Palatino Linotype"/>
          <w:i/>
          <w:iCs/>
          <w:color w:val="000000" w:themeColor="text1"/>
          <w:sz w:val="22"/>
          <w:szCs w:val="22"/>
        </w:rPr>
        <w:t xml:space="preserve">otorgadas el </w:t>
      </w:r>
      <w:r w:rsidR="00114F8D" w:rsidRPr="00CD4D2D">
        <w:rPr>
          <w:rFonts w:ascii="Palatino Linotype" w:hAnsi="Palatino Linotype"/>
          <w:i/>
          <w:iCs/>
          <w:color w:val="000000" w:themeColor="text1"/>
          <w:sz w:val="22"/>
          <w:szCs w:val="22"/>
        </w:rPr>
        <w:t>25</w:t>
      </w:r>
      <w:r w:rsidRPr="00CD4D2D">
        <w:rPr>
          <w:rFonts w:ascii="Palatino Linotype" w:hAnsi="Palatino Linotype"/>
          <w:i/>
          <w:iCs/>
          <w:color w:val="000000" w:themeColor="text1"/>
          <w:sz w:val="22"/>
          <w:szCs w:val="22"/>
        </w:rPr>
        <w:t xml:space="preserve"> de marzo de 2022</w:t>
      </w:r>
      <w:r w:rsidRPr="00CD4D2D">
        <w:rPr>
          <w:rFonts w:ascii="Palatino Linotype" w:hAnsi="Palatino Linotype"/>
          <w:i/>
          <w:color w:val="000000" w:themeColor="text1"/>
          <w:sz w:val="22"/>
          <w:szCs w:val="22"/>
        </w:rPr>
        <w:t xml:space="preserve">” </w:t>
      </w:r>
      <w:r w:rsidRPr="00CD4D2D">
        <w:rPr>
          <w:rFonts w:ascii="Palatino Linotype" w:hAnsi="Palatino Linotype"/>
          <w:color w:val="000000" w:themeColor="text1"/>
          <w:sz w:val="22"/>
          <w:szCs w:val="22"/>
        </w:rPr>
        <w:t>(Sic).</w:t>
      </w:r>
    </w:p>
    <w:p w14:paraId="2A42836B" w14:textId="77777777" w:rsidR="005B720C" w:rsidRPr="00CD4D2D"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6FE83572" w14:textId="22AB786A" w:rsidR="00C4794E" w:rsidRPr="00CD4D2D" w:rsidRDefault="006D4E5E"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D4D2D">
        <w:rPr>
          <w:rFonts w:ascii="Palatino Linotype" w:eastAsia="MS Mincho" w:hAnsi="Palatino Linotype" w:cs="Times New Roman"/>
          <w:color w:val="000000" w:themeColor="text1"/>
        </w:rPr>
        <w:t>El</w:t>
      </w:r>
      <w:r w:rsidR="00C4794E" w:rsidRPr="00CD4D2D">
        <w:rPr>
          <w:rFonts w:ascii="Palatino Linotype" w:eastAsia="MS Mincho" w:hAnsi="Palatino Linotype" w:cs="Times New Roman"/>
          <w:color w:val="000000" w:themeColor="text1"/>
        </w:rPr>
        <w:t xml:space="preserve"> </w:t>
      </w:r>
      <w:r w:rsidR="00C0796C" w:rsidRPr="00CD4D2D">
        <w:rPr>
          <w:rFonts w:ascii="Palatino Linotype" w:eastAsia="MS Mincho" w:hAnsi="Palatino Linotype" w:cs="Times New Roman"/>
          <w:color w:val="000000" w:themeColor="text1"/>
        </w:rPr>
        <w:t>diecinueve (19</w:t>
      </w:r>
      <w:r w:rsidR="00114F8D" w:rsidRPr="00CD4D2D">
        <w:rPr>
          <w:rFonts w:ascii="Palatino Linotype" w:eastAsia="MS Mincho" w:hAnsi="Palatino Linotype" w:cs="Times New Roman"/>
          <w:color w:val="000000" w:themeColor="text1"/>
        </w:rPr>
        <w:t xml:space="preserve">) de mayo </w:t>
      </w:r>
      <w:r w:rsidR="00C4794E" w:rsidRPr="00CD4D2D">
        <w:rPr>
          <w:rFonts w:ascii="Palatino Linotype" w:eastAsia="MS Mincho" w:hAnsi="Palatino Linotype" w:cs="Times New Roman"/>
          <w:color w:val="000000" w:themeColor="text1"/>
        </w:rPr>
        <w:t xml:space="preserve">de dos mil veintidós, el </w:t>
      </w:r>
      <w:r w:rsidR="00C4794E" w:rsidRPr="00CD4D2D">
        <w:rPr>
          <w:rFonts w:ascii="Palatino Linotype" w:eastAsia="MS Mincho" w:hAnsi="Palatino Linotype" w:cs="Times New Roman"/>
          <w:b/>
          <w:color w:val="000000" w:themeColor="text1"/>
        </w:rPr>
        <w:t>SUJETO OBLIGADO</w:t>
      </w:r>
      <w:r w:rsidR="00C4794E" w:rsidRPr="00CD4D2D">
        <w:rPr>
          <w:rFonts w:ascii="Palatino Linotype" w:eastAsia="MS Mincho" w:hAnsi="Palatino Linotype" w:cs="Times New Roman"/>
          <w:color w:val="000000" w:themeColor="text1"/>
        </w:rPr>
        <w:t xml:space="preserve"> notificó en el SAIMEX sobre una prórroga para dar contestación a las solicitudes de información </w:t>
      </w:r>
      <w:r w:rsidR="00C0796C" w:rsidRPr="00CD4D2D">
        <w:rPr>
          <w:rFonts w:ascii="Palatino Linotype" w:hAnsi="Palatino Linotype"/>
          <w:b/>
          <w:bCs/>
          <w:szCs w:val="28"/>
        </w:rPr>
        <w:t>04108</w:t>
      </w:r>
      <w:r w:rsidR="00114F8D" w:rsidRPr="00CD4D2D">
        <w:rPr>
          <w:rFonts w:ascii="Palatino Linotype" w:hAnsi="Palatino Linotype"/>
          <w:b/>
          <w:bCs/>
          <w:szCs w:val="28"/>
        </w:rPr>
        <w:t xml:space="preserve">/DIFMETEPEC/IP/2022 </w:t>
      </w:r>
      <w:r w:rsidR="00114F8D" w:rsidRPr="00CD4D2D">
        <w:rPr>
          <w:rFonts w:ascii="Palatino Linotype" w:hAnsi="Palatino Linotype"/>
          <w:szCs w:val="28"/>
        </w:rPr>
        <w:t xml:space="preserve">y </w:t>
      </w:r>
      <w:r w:rsidR="00C0796C" w:rsidRPr="00CD4D2D">
        <w:rPr>
          <w:rFonts w:ascii="Palatino Linotype" w:hAnsi="Palatino Linotype"/>
          <w:b/>
          <w:bCs/>
          <w:szCs w:val="28"/>
        </w:rPr>
        <w:t>04109</w:t>
      </w:r>
      <w:r w:rsidR="00114F8D" w:rsidRPr="00CD4D2D">
        <w:rPr>
          <w:rFonts w:ascii="Palatino Linotype" w:hAnsi="Palatino Linotype"/>
          <w:b/>
          <w:bCs/>
          <w:szCs w:val="28"/>
        </w:rPr>
        <w:t>/DIFMETEPEC/IP/2022</w:t>
      </w:r>
      <w:r w:rsidR="00C4794E" w:rsidRPr="00CD4D2D">
        <w:rPr>
          <w:rFonts w:ascii="Palatino Linotype" w:eastAsia="Calibri" w:hAnsi="Palatino Linotype" w:cs="Arial"/>
          <w:color w:val="000000" w:themeColor="text1"/>
          <w:lang w:val="es-ES"/>
        </w:rPr>
        <w:t>, mismas que no cumplen con los elementos establecidos en el segundo párrafo del artículo 163 de la Ley de Transparencia y Acceso a la Información Pública del Estado de México y Municipios</w:t>
      </w:r>
      <w:r w:rsidR="00C4794E" w:rsidRPr="00CD4D2D">
        <w:rPr>
          <w:rStyle w:val="Refdenotaalpie"/>
          <w:rFonts w:ascii="Palatino Linotype" w:eastAsia="Calibri" w:hAnsi="Palatino Linotype" w:cs="Arial"/>
          <w:color w:val="000000" w:themeColor="text1"/>
          <w:lang w:val="es-ES"/>
        </w:rPr>
        <w:footnoteReference w:id="1"/>
      </w:r>
      <w:r w:rsidR="00C4794E" w:rsidRPr="00CD4D2D">
        <w:rPr>
          <w:rFonts w:ascii="Palatino Linotype" w:eastAsia="Calibri" w:hAnsi="Palatino Linotype" w:cs="Arial"/>
          <w:color w:val="000000" w:themeColor="text1"/>
          <w:lang w:val="es-ES"/>
        </w:rPr>
        <w:t>.</w:t>
      </w:r>
    </w:p>
    <w:p w14:paraId="129B5F08" w14:textId="77777777" w:rsidR="00C4794E" w:rsidRPr="00CD4D2D" w:rsidRDefault="00C4794E"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B1C4B15" w:rsidR="0022448D" w:rsidRPr="00CD4D2D" w:rsidRDefault="00C4794E"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D4D2D">
        <w:rPr>
          <w:rFonts w:ascii="Palatino Linotype" w:eastAsia="MS Mincho" w:hAnsi="Palatino Linotype" w:cs="Times New Roman"/>
          <w:color w:val="000000" w:themeColor="text1"/>
        </w:rPr>
        <w:t>El</w:t>
      </w:r>
      <w:r w:rsidR="006D4E5E" w:rsidRPr="00CD4D2D">
        <w:rPr>
          <w:rFonts w:ascii="Palatino Linotype" w:eastAsia="MS Mincho" w:hAnsi="Palatino Linotype" w:cs="Times New Roman"/>
          <w:color w:val="000000" w:themeColor="text1"/>
        </w:rPr>
        <w:t xml:space="preserve"> </w:t>
      </w:r>
      <w:r w:rsidR="00114F8D" w:rsidRPr="00CD4D2D">
        <w:rPr>
          <w:rFonts w:ascii="Palatino Linotype" w:eastAsia="MS Mincho" w:hAnsi="Palatino Linotype" w:cs="Times New Roman"/>
          <w:color w:val="000000" w:themeColor="text1"/>
        </w:rPr>
        <w:t xml:space="preserve">diecinueve (19) de mayo </w:t>
      </w:r>
      <w:r w:rsidR="00FE159E" w:rsidRPr="00CD4D2D">
        <w:rPr>
          <w:rFonts w:ascii="Palatino Linotype" w:eastAsia="MS Mincho" w:hAnsi="Palatino Linotype" w:cs="Times New Roman"/>
          <w:color w:val="000000" w:themeColor="text1"/>
        </w:rPr>
        <w:t xml:space="preserve">de dos mil </w:t>
      </w:r>
      <w:r w:rsidR="00392FF3" w:rsidRPr="00CD4D2D">
        <w:rPr>
          <w:rFonts w:ascii="Palatino Linotype" w:eastAsia="MS Mincho" w:hAnsi="Palatino Linotype" w:cs="Times New Roman"/>
          <w:color w:val="000000" w:themeColor="text1"/>
        </w:rPr>
        <w:t>veintidós</w:t>
      </w:r>
      <w:r w:rsidR="000411E2" w:rsidRPr="00CD4D2D">
        <w:rPr>
          <w:rFonts w:ascii="Palatino Linotype" w:eastAsia="MS Mincho" w:hAnsi="Palatino Linotype" w:cs="Times New Roman"/>
          <w:color w:val="000000" w:themeColor="text1"/>
        </w:rPr>
        <w:t xml:space="preserve">, </w:t>
      </w:r>
      <w:r w:rsidR="000411E2" w:rsidRPr="00CD4D2D">
        <w:rPr>
          <w:rFonts w:ascii="Palatino Linotype" w:hAnsi="Palatino Linotype"/>
          <w:color w:val="000000" w:themeColor="text1"/>
          <w:szCs w:val="14"/>
        </w:rPr>
        <w:t xml:space="preserve">el </w:t>
      </w:r>
      <w:r w:rsidR="000411E2" w:rsidRPr="00CD4D2D">
        <w:rPr>
          <w:rFonts w:ascii="Palatino Linotype" w:hAnsi="Palatino Linotype"/>
          <w:b/>
          <w:color w:val="000000" w:themeColor="text1"/>
          <w:szCs w:val="14"/>
        </w:rPr>
        <w:t>SUJETO OBLIGADO</w:t>
      </w:r>
      <w:r w:rsidR="000411E2" w:rsidRPr="00CD4D2D">
        <w:rPr>
          <w:rFonts w:ascii="Palatino Linotype" w:hAnsi="Palatino Linotype"/>
          <w:color w:val="000000" w:themeColor="text1"/>
          <w:szCs w:val="14"/>
        </w:rPr>
        <w:t xml:space="preserve"> dio respuesta a la</w:t>
      </w:r>
      <w:r w:rsidR="000E096F" w:rsidRPr="00CD4D2D">
        <w:rPr>
          <w:rFonts w:ascii="Palatino Linotype" w:hAnsi="Palatino Linotype"/>
          <w:color w:val="000000" w:themeColor="text1"/>
          <w:szCs w:val="14"/>
        </w:rPr>
        <w:t>s</w:t>
      </w:r>
      <w:r w:rsidR="000411E2" w:rsidRPr="00CD4D2D">
        <w:rPr>
          <w:rFonts w:ascii="Palatino Linotype" w:hAnsi="Palatino Linotype"/>
          <w:color w:val="000000" w:themeColor="text1"/>
          <w:szCs w:val="14"/>
        </w:rPr>
        <w:t xml:space="preserve"> solicitud</w:t>
      </w:r>
      <w:r w:rsidR="000E096F" w:rsidRPr="00CD4D2D">
        <w:rPr>
          <w:rFonts w:ascii="Palatino Linotype" w:hAnsi="Palatino Linotype"/>
          <w:color w:val="000000" w:themeColor="text1"/>
          <w:szCs w:val="14"/>
        </w:rPr>
        <w:t>es</w:t>
      </w:r>
      <w:r w:rsidR="000411E2" w:rsidRPr="00CD4D2D">
        <w:rPr>
          <w:rFonts w:ascii="Palatino Linotype" w:hAnsi="Palatino Linotype"/>
          <w:color w:val="000000" w:themeColor="text1"/>
          <w:szCs w:val="14"/>
        </w:rPr>
        <w:t xml:space="preserve"> de información en los siguientes términos:</w:t>
      </w:r>
    </w:p>
    <w:p w14:paraId="0E759FD5" w14:textId="77777777" w:rsidR="009A593A" w:rsidRPr="00CD4D2D" w:rsidRDefault="009A593A" w:rsidP="00D841E2">
      <w:pPr>
        <w:pStyle w:val="Sinespaciado"/>
        <w:ind w:left="567" w:right="567"/>
        <w:jc w:val="right"/>
        <w:rPr>
          <w:rFonts w:ascii="Palatino Linotype" w:hAnsi="Palatino Linotype"/>
          <w:i/>
          <w:noProof/>
          <w:color w:val="000000" w:themeColor="text1"/>
          <w:lang w:eastAsia="es-MX"/>
        </w:rPr>
      </w:pPr>
    </w:p>
    <w:p w14:paraId="09731DFB" w14:textId="093C55EE" w:rsidR="00C4794E" w:rsidRPr="00CD4D2D"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D4D2D">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B946BA" w14:textId="77777777" w:rsidR="00C4794E" w:rsidRPr="00CD4D2D"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051D2EB" w14:textId="77777777" w:rsidR="00C4794E" w:rsidRPr="00CD4D2D"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D4D2D">
        <w:rPr>
          <w:rFonts w:ascii="Palatino Linotype" w:hAnsi="Palatino Linotype"/>
          <w:i/>
          <w:noProof/>
          <w:color w:val="000000" w:themeColor="text1"/>
          <w:sz w:val="22"/>
          <w:szCs w:val="22"/>
          <w:lang w:val="es-MX"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0DB4168" w14:textId="77777777" w:rsidR="00C4794E" w:rsidRPr="00CD4D2D"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E1545B4" w14:textId="77777777" w:rsidR="00C4794E" w:rsidRPr="00CD4D2D"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D4D2D">
        <w:rPr>
          <w:rFonts w:ascii="Palatino Linotype" w:hAnsi="Palatino Linotype"/>
          <w:i/>
          <w:noProof/>
          <w:color w:val="000000" w:themeColor="text1"/>
          <w:sz w:val="22"/>
          <w:szCs w:val="22"/>
          <w:lang w:val="es-MX" w:eastAsia="es-MX"/>
        </w:rPr>
        <w:t>ATENTAMENTE</w:t>
      </w:r>
    </w:p>
    <w:p w14:paraId="10475C4B" w14:textId="30D33456" w:rsidR="00266DDB" w:rsidRPr="00CD4D2D" w:rsidRDefault="00C4794E" w:rsidP="00D841E2">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CD4D2D">
        <w:rPr>
          <w:rFonts w:ascii="Palatino Linotype" w:hAnsi="Palatino Linotype"/>
          <w:i/>
          <w:noProof/>
          <w:color w:val="000000" w:themeColor="text1"/>
          <w:sz w:val="22"/>
          <w:szCs w:val="22"/>
          <w:lang w:val="es-MX" w:eastAsia="es-MX"/>
        </w:rPr>
        <w:t>Licenciado FERNANDO OSCAR ZAPATA NAVARRETE”</w:t>
      </w:r>
      <w:r w:rsidRPr="00CD4D2D">
        <w:rPr>
          <w:rFonts w:ascii="Palatino Linotype" w:hAnsi="Palatino Linotype"/>
          <w:noProof/>
          <w:color w:val="000000" w:themeColor="text1"/>
          <w:sz w:val="22"/>
          <w:szCs w:val="22"/>
          <w:lang w:val="es-MX" w:eastAsia="es-MX"/>
        </w:rPr>
        <w:t xml:space="preserve"> (Sic)</w:t>
      </w:r>
    </w:p>
    <w:p w14:paraId="2D68519B" w14:textId="77777777" w:rsidR="0097210F" w:rsidRPr="00CD4D2D" w:rsidRDefault="0097210F" w:rsidP="00D841E2">
      <w:pPr>
        <w:pStyle w:val="Sinespaciado"/>
        <w:ind w:right="567"/>
        <w:jc w:val="both"/>
        <w:rPr>
          <w:rFonts w:ascii="Palatino Linotype" w:hAnsi="Palatino Linotype"/>
          <w:noProof/>
          <w:color w:val="000000" w:themeColor="text1"/>
          <w:lang w:val="es-MX" w:eastAsia="es-MX"/>
        </w:rPr>
      </w:pPr>
    </w:p>
    <w:p w14:paraId="170BD45E" w14:textId="49CBC5D8" w:rsidR="00022D89" w:rsidRPr="00CD4D2D" w:rsidRDefault="00022D89"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CD4D2D">
        <w:rPr>
          <w:rFonts w:ascii="Palatino Linotype" w:hAnsi="Palatino Linotype"/>
          <w:color w:val="000000" w:themeColor="text1"/>
          <w:szCs w:val="22"/>
        </w:rPr>
        <w:t xml:space="preserve">Adjunto </w:t>
      </w:r>
      <w:r w:rsidR="00E85FF3" w:rsidRPr="00CD4D2D">
        <w:rPr>
          <w:rFonts w:ascii="Palatino Linotype" w:hAnsi="Palatino Linotype"/>
          <w:color w:val="000000" w:themeColor="text1"/>
          <w:szCs w:val="22"/>
        </w:rPr>
        <w:t>a los acuses de respuesta</w:t>
      </w:r>
      <w:r w:rsidR="00600487" w:rsidRPr="00CD4D2D">
        <w:rPr>
          <w:rFonts w:ascii="Palatino Linotype" w:hAnsi="Palatino Linotype"/>
          <w:color w:val="000000" w:themeColor="text1"/>
          <w:szCs w:val="22"/>
        </w:rPr>
        <w:t xml:space="preserve"> a las solicitudes</w:t>
      </w:r>
      <w:r w:rsidR="00C4794E" w:rsidRPr="00CD4D2D">
        <w:rPr>
          <w:rFonts w:ascii="Palatino Linotype" w:hAnsi="Palatino Linotype"/>
          <w:color w:val="000000" w:themeColor="text1"/>
          <w:szCs w:val="22"/>
        </w:rPr>
        <w:t xml:space="preserve"> de información,</w:t>
      </w:r>
      <w:r w:rsidR="00600487" w:rsidRPr="00CD4D2D">
        <w:rPr>
          <w:rFonts w:ascii="Palatino Linotype" w:hAnsi="Palatino Linotype"/>
          <w:b/>
          <w:color w:val="000000" w:themeColor="text1"/>
          <w:szCs w:val="22"/>
        </w:rPr>
        <w:t xml:space="preserve"> </w:t>
      </w:r>
      <w:r w:rsidRPr="00CD4D2D">
        <w:rPr>
          <w:rFonts w:ascii="Palatino Linotype" w:hAnsi="Palatino Linotype"/>
          <w:color w:val="000000" w:themeColor="text1"/>
          <w:szCs w:val="22"/>
        </w:rPr>
        <w:t xml:space="preserve">el </w:t>
      </w:r>
      <w:r w:rsidRPr="00CD4D2D">
        <w:rPr>
          <w:rFonts w:ascii="Palatino Linotype" w:hAnsi="Palatino Linotype"/>
          <w:b/>
          <w:bCs/>
          <w:color w:val="000000" w:themeColor="text1"/>
          <w:szCs w:val="22"/>
        </w:rPr>
        <w:t>SUJETO OBLIGADO</w:t>
      </w:r>
      <w:r w:rsidRPr="00CD4D2D">
        <w:rPr>
          <w:rFonts w:ascii="Palatino Linotype" w:hAnsi="Palatino Linotype"/>
          <w:color w:val="000000" w:themeColor="text1"/>
          <w:szCs w:val="22"/>
        </w:rPr>
        <w:t xml:space="preserve"> entregó al particular </w:t>
      </w:r>
      <w:r w:rsidR="00C4794E" w:rsidRPr="00CD4D2D">
        <w:rPr>
          <w:rFonts w:ascii="Palatino Linotype" w:hAnsi="Palatino Linotype"/>
          <w:color w:val="000000" w:themeColor="text1"/>
          <w:szCs w:val="22"/>
        </w:rPr>
        <w:t>el</w:t>
      </w:r>
      <w:r w:rsidRPr="00CD4D2D">
        <w:rPr>
          <w:rFonts w:ascii="Palatino Linotype" w:hAnsi="Palatino Linotype"/>
          <w:color w:val="000000" w:themeColor="text1"/>
          <w:szCs w:val="22"/>
        </w:rPr>
        <w:t xml:space="preserve"> documento</w:t>
      </w:r>
      <w:r w:rsidR="00B67B60" w:rsidRPr="00CD4D2D">
        <w:rPr>
          <w:rFonts w:ascii="Palatino Linotype" w:hAnsi="Palatino Linotype"/>
          <w:color w:val="000000" w:themeColor="text1"/>
          <w:szCs w:val="22"/>
        </w:rPr>
        <w:t xml:space="preserve"> cuyo contenido</w:t>
      </w:r>
      <w:r w:rsidRPr="00CD4D2D">
        <w:rPr>
          <w:rFonts w:ascii="Palatino Linotype" w:hAnsi="Palatino Linotype"/>
          <w:color w:val="000000" w:themeColor="text1"/>
          <w:szCs w:val="22"/>
        </w:rPr>
        <w:t xml:space="preserve"> se describe a continuación:</w:t>
      </w:r>
    </w:p>
    <w:p w14:paraId="42A1A9C5" w14:textId="16F23C15" w:rsidR="0054356D" w:rsidRPr="00CD4D2D" w:rsidRDefault="0054356D" w:rsidP="004A2D4C">
      <w:pPr>
        <w:pStyle w:val="Prrafodelista"/>
        <w:numPr>
          <w:ilvl w:val="0"/>
          <w:numId w:val="42"/>
        </w:numPr>
        <w:spacing w:line="360" w:lineRule="auto"/>
        <w:ind w:left="993" w:right="567" w:hanging="426"/>
        <w:jc w:val="both"/>
        <w:rPr>
          <w:rFonts w:ascii="Palatino Linotype" w:hAnsi="Palatino Linotype" w:cs="Arial"/>
        </w:rPr>
      </w:pPr>
      <w:r w:rsidRPr="00CD4D2D">
        <w:rPr>
          <w:rFonts w:ascii="Palatino Linotype" w:hAnsi="Palatino Linotype" w:cs="Arial"/>
          <w:b/>
          <w:i/>
        </w:rPr>
        <w:t>“</w:t>
      </w:r>
      <w:r w:rsidR="00C4794E" w:rsidRPr="00CD4D2D">
        <w:rPr>
          <w:rFonts w:ascii="Palatino Linotype" w:hAnsi="Palatino Linotype" w:cs="Arial"/>
          <w:b/>
          <w:i/>
        </w:rPr>
        <w:t>acta primer sesión extraordinaria Comité de transparencia.pdf</w:t>
      </w:r>
      <w:r w:rsidRPr="00CD4D2D">
        <w:rPr>
          <w:rFonts w:ascii="Palatino Linotype" w:hAnsi="Palatino Linotype" w:cs="Arial"/>
          <w:b/>
          <w:i/>
        </w:rPr>
        <w:t>”</w:t>
      </w:r>
      <w:r w:rsidRPr="00CD4D2D">
        <w:rPr>
          <w:rFonts w:ascii="Palatino Linotype" w:hAnsi="Palatino Linotype" w:cs="Arial"/>
        </w:rPr>
        <w:t xml:space="preserve">: Documento </w:t>
      </w:r>
      <w:r w:rsidR="00114F8D" w:rsidRPr="00CD4D2D">
        <w:rPr>
          <w:rFonts w:ascii="Palatino Linotype" w:hAnsi="Palatino Linotype" w:cs="Arial"/>
        </w:rPr>
        <w:t>de</w:t>
      </w:r>
      <w:r w:rsidR="00E31176" w:rsidRPr="00CD4D2D">
        <w:rPr>
          <w:rFonts w:ascii="Palatino Linotype" w:hAnsi="Palatino Linotype" w:cs="Arial"/>
        </w:rPr>
        <w:t xml:space="preserve"> cuatro fojas </w:t>
      </w:r>
      <w:r w:rsidR="00114F8D" w:rsidRPr="00CD4D2D">
        <w:rPr>
          <w:rFonts w:ascii="Palatino Linotype" w:hAnsi="Palatino Linotype" w:cs="Arial"/>
        </w:rPr>
        <w:t xml:space="preserve">que </w:t>
      </w:r>
      <w:r w:rsidR="00E31176" w:rsidRPr="00CD4D2D">
        <w:rPr>
          <w:rFonts w:ascii="Palatino Linotype" w:hAnsi="Palatino Linotype" w:cs="Arial"/>
        </w:rPr>
        <w:t xml:space="preserve">contiene el Acta de la Primera Sesión Extraordinaria del Comité de Transparencia del </w:t>
      </w:r>
      <w:r w:rsidR="00E31176" w:rsidRPr="00CD4D2D">
        <w:rPr>
          <w:rFonts w:ascii="Palatino Linotype" w:hAnsi="Palatino Linotype" w:cs="Arial"/>
          <w:b/>
        </w:rPr>
        <w:t>SUJETO OBLIGADO</w:t>
      </w:r>
      <w:r w:rsidR="00E31176" w:rsidRPr="00CD4D2D">
        <w:rPr>
          <w:rFonts w:ascii="Palatino Linotype" w:hAnsi="Palatino Linotype" w:cs="Arial"/>
        </w:rPr>
        <w:t>, mediante la cual, se aprueba el cambio de modalidad en la entrega de la información.</w:t>
      </w:r>
    </w:p>
    <w:p w14:paraId="18538835" w14:textId="77777777" w:rsidR="00FE159E" w:rsidRPr="00CD4D2D" w:rsidRDefault="00FE159E" w:rsidP="00D841E2">
      <w:pPr>
        <w:spacing w:line="360" w:lineRule="auto"/>
        <w:jc w:val="both"/>
        <w:rPr>
          <w:rFonts w:ascii="Palatino Linotype" w:hAnsi="Palatino Linotype" w:cs="Arial"/>
        </w:rPr>
      </w:pPr>
    </w:p>
    <w:p w14:paraId="272B63B3" w14:textId="6CD43AFD" w:rsidR="000D5A1D" w:rsidRPr="00CD4D2D" w:rsidRDefault="00FD7996"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CD4D2D">
        <w:rPr>
          <w:rFonts w:ascii="Palatino Linotype" w:eastAsia="Times New Roman" w:hAnsi="Palatino Linotype" w:cs="Arial"/>
          <w:color w:val="000000" w:themeColor="text1"/>
          <w:lang w:val="es-ES"/>
        </w:rPr>
        <w:t>D</w:t>
      </w:r>
      <w:r w:rsidR="00561ED1" w:rsidRPr="00CD4D2D">
        <w:rPr>
          <w:rFonts w:ascii="Palatino Linotype" w:eastAsia="Times New Roman" w:hAnsi="Palatino Linotype" w:cs="Arial"/>
          <w:color w:val="000000" w:themeColor="text1"/>
          <w:lang w:val="es-ES"/>
        </w:rPr>
        <w:t>erivado de la</w:t>
      </w:r>
      <w:r w:rsidR="000E096F" w:rsidRPr="00CD4D2D">
        <w:rPr>
          <w:rFonts w:ascii="Palatino Linotype" w:eastAsia="Times New Roman" w:hAnsi="Palatino Linotype" w:cs="Arial"/>
          <w:color w:val="000000" w:themeColor="text1"/>
          <w:lang w:val="es-ES"/>
        </w:rPr>
        <w:t>s</w:t>
      </w:r>
      <w:r w:rsidR="00561ED1" w:rsidRPr="00CD4D2D">
        <w:rPr>
          <w:rFonts w:ascii="Palatino Linotype" w:eastAsia="Times New Roman" w:hAnsi="Palatino Linotype" w:cs="Arial"/>
          <w:color w:val="000000" w:themeColor="text1"/>
          <w:lang w:val="es-ES"/>
        </w:rPr>
        <w:t xml:space="preserve"> respuesta</w:t>
      </w:r>
      <w:r w:rsidR="000E096F" w:rsidRPr="00CD4D2D">
        <w:rPr>
          <w:rFonts w:ascii="Palatino Linotype" w:eastAsia="Times New Roman" w:hAnsi="Palatino Linotype" w:cs="Arial"/>
          <w:color w:val="000000" w:themeColor="text1"/>
          <w:lang w:val="es-ES"/>
        </w:rPr>
        <w:t>s</w:t>
      </w:r>
      <w:r w:rsidR="00561ED1" w:rsidRPr="00CD4D2D">
        <w:rPr>
          <w:rFonts w:ascii="Palatino Linotype" w:eastAsia="Times New Roman" w:hAnsi="Palatino Linotype" w:cs="Arial"/>
          <w:color w:val="000000" w:themeColor="text1"/>
          <w:lang w:val="es-ES"/>
        </w:rPr>
        <w:t xml:space="preserve"> emitida</w:t>
      </w:r>
      <w:r w:rsidR="000E096F" w:rsidRPr="00CD4D2D">
        <w:rPr>
          <w:rFonts w:ascii="Palatino Linotype" w:eastAsia="Times New Roman" w:hAnsi="Palatino Linotype" w:cs="Arial"/>
          <w:color w:val="000000" w:themeColor="text1"/>
          <w:lang w:val="es-ES"/>
        </w:rPr>
        <w:t>s</w:t>
      </w:r>
      <w:r w:rsidR="00561ED1" w:rsidRPr="00CD4D2D">
        <w:rPr>
          <w:rFonts w:ascii="Palatino Linotype" w:eastAsia="Times New Roman" w:hAnsi="Palatino Linotype" w:cs="Arial"/>
          <w:color w:val="000000" w:themeColor="text1"/>
          <w:lang w:val="es-ES"/>
        </w:rPr>
        <w:t xml:space="preserve"> por el </w:t>
      </w:r>
      <w:r w:rsidR="00561ED1" w:rsidRPr="00CD4D2D">
        <w:rPr>
          <w:rFonts w:ascii="Palatino Linotype" w:eastAsia="Times New Roman" w:hAnsi="Palatino Linotype" w:cs="Arial"/>
          <w:b/>
          <w:color w:val="000000" w:themeColor="text1"/>
          <w:lang w:val="es-ES"/>
        </w:rPr>
        <w:t>SUJETO OBLIGADO</w:t>
      </w:r>
      <w:r w:rsidR="00561ED1" w:rsidRPr="00CD4D2D">
        <w:rPr>
          <w:rFonts w:ascii="Palatino Linotype" w:eastAsia="Times New Roman" w:hAnsi="Palatino Linotype" w:cs="Arial"/>
          <w:color w:val="000000" w:themeColor="text1"/>
          <w:lang w:val="es-ES"/>
        </w:rPr>
        <w:t>, e</w:t>
      </w:r>
      <w:r w:rsidR="00DB4BEF" w:rsidRPr="00CD4D2D">
        <w:rPr>
          <w:rFonts w:ascii="Palatino Linotype" w:eastAsia="Times New Roman" w:hAnsi="Palatino Linotype" w:cs="Arial"/>
          <w:color w:val="000000" w:themeColor="text1"/>
          <w:lang w:val="es-ES"/>
        </w:rPr>
        <w:t xml:space="preserve">l </w:t>
      </w:r>
      <w:r w:rsidR="004A2D4C" w:rsidRPr="00CD4D2D">
        <w:rPr>
          <w:rFonts w:ascii="Palatino Linotype" w:eastAsia="Times New Roman" w:hAnsi="Palatino Linotype" w:cs="Arial"/>
          <w:color w:val="000000" w:themeColor="text1"/>
          <w:lang w:val="es-ES"/>
        </w:rPr>
        <w:t xml:space="preserve">treinta (30) de mayo </w:t>
      </w:r>
      <w:r w:rsidR="00864EBB" w:rsidRPr="00CD4D2D">
        <w:rPr>
          <w:rFonts w:ascii="Palatino Linotype" w:eastAsia="Times New Roman" w:hAnsi="Palatino Linotype" w:cs="Arial"/>
          <w:color w:val="000000" w:themeColor="text1"/>
          <w:lang w:val="es-ES"/>
        </w:rPr>
        <w:t>de dos mil veintidós</w:t>
      </w:r>
      <w:r w:rsidR="00FE49E3" w:rsidRPr="00CD4D2D">
        <w:rPr>
          <w:rFonts w:ascii="Palatino Linotype" w:eastAsia="Times New Roman" w:hAnsi="Palatino Linotype" w:cs="Arial"/>
          <w:color w:val="000000" w:themeColor="text1"/>
          <w:lang w:val="es-ES"/>
        </w:rPr>
        <w:t xml:space="preserve">, </w:t>
      </w:r>
      <w:r w:rsidR="001468E9" w:rsidRPr="00CD4D2D">
        <w:rPr>
          <w:rFonts w:ascii="Palatino Linotype" w:eastAsia="Times New Roman" w:hAnsi="Palatino Linotype" w:cs="Arial"/>
          <w:color w:val="000000" w:themeColor="text1"/>
          <w:lang w:val="es-ES"/>
        </w:rPr>
        <w:t>el</w:t>
      </w:r>
      <w:r w:rsidR="005F1362" w:rsidRPr="00CD4D2D">
        <w:rPr>
          <w:rFonts w:ascii="Palatino Linotype" w:eastAsia="Times New Roman" w:hAnsi="Palatino Linotype" w:cs="Arial"/>
          <w:color w:val="000000" w:themeColor="text1"/>
          <w:lang w:val="es-ES"/>
        </w:rPr>
        <w:t xml:space="preserve"> particular</w:t>
      </w:r>
      <w:r w:rsidR="00DB4BEF" w:rsidRPr="00CD4D2D">
        <w:rPr>
          <w:rFonts w:ascii="Palatino Linotype" w:eastAsia="Times New Roman" w:hAnsi="Palatino Linotype" w:cs="Arial"/>
          <w:color w:val="000000" w:themeColor="text1"/>
          <w:lang w:val="es-ES"/>
        </w:rPr>
        <w:t xml:space="preserve"> interpuso</w:t>
      </w:r>
      <w:r w:rsidR="009316E9" w:rsidRPr="00CD4D2D">
        <w:rPr>
          <w:rFonts w:ascii="Palatino Linotype" w:eastAsia="Times New Roman" w:hAnsi="Palatino Linotype" w:cs="Arial"/>
          <w:color w:val="000000" w:themeColor="text1"/>
          <w:lang w:val="es-ES"/>
        </w:rPr>
        <w:t xml:space="preserve"> </w:t>
      </w:r>
      <w:r w:rsidR="00102D65" w:rsidRPr="00CD4D2D">
        <w:rPr>
          <w:rFonts w:ascii="Palatino Linotype" w:eastAsia="Times New Roman" w:hAnsi="Palatino Linotype" w:cs="Arial"/>
          <w:color w:val="000000" w:themeColor="text1"/>
          <w:lang w:val="es-ES"/>
        </w:rPr>
        <w:t>l</w:t>
      </w:r>
      <w:r w:rsidR="000E096F" w:rsidRPr="00CD4D2D">
        <w:rPr>
          <w:rFonts w:ascii="Palatino Linotype" w:eastAsia="Times New Roman" w:hAnsi="Palatino Linotype" w:cs="Arial"/>
          <w:color w:val="000000" w:themeColor="text1"/>
          <w:lang w:val="es-ES"/>
        </w:rPr>
        <w:t>os</w:t>
      </w:r>
      <w:r w:rsidR="004D68F8" w:rsidRPr="00CD4D2D">
        <w:rPr>
          <w:rFonts w:ascii="Palatino Linotype" w:eastAsia="Times New Roman" w:hAnsi="Palatino Linotype" w:cs="Arial"/>
          <w:color w:val="000000" w:themeColor="text1"/>
          <w:lang w:val="es-ES"/>
        </w:rPr>
        <w:t xml:space="preserve"> recurso</w:t>
      </w:r>
      <w:r w:rsidR="000E096F" w:rsidRPr="00CD4D2D">
        <w:rPr>
          <w:rFonts w:ascii="Palatino Linotype" w:eastAsia="Times New Roman" w:hAnsi="Palatino Linotype" w:cs="Arial"/>
          <w:color w:val="000000" w:themeColor="text1"/>
          <w:lang w:val="es-ES"/>
        </w:rPr>
        <w:t>s</w:t>
      </w:r>
      <w:r w:rsidR="004D68F8" w:rsidRPr="00CD4D2D">
        <w:rPr>
          <w:rFonts w:ascii="Palatino Linotype" w:eastAsia="Times New Roman" w:hAnsi="Palatino Linotype" w:cs="Arial"/>
          <w:color w:val="000000" w:themeColor="text1"/>
          <w:lang w:val="es-ES"/>
        </w:rPr>
        <w:t xml:space="preserve"> de revisión </w:t>
      </w:r>
      <w:r w:rsidR="005343E8" w:rsidRPr="00CD4D2D">
        <w:rPr>
          <w:rFonts w:ascii="Palatino Linotype" w:hAnsi="Palatino Linotype"/>
          <w:b/>
          <w:bCs/>
          <w:szCs w:val="28"/>
        </w:rPr>
        <w:lastRenderedPageBreak/>
        <w:t>10288</w:t>
      </w:r>
      <w:r w:rsidR="004A2D4C" w:rsidRPr="00CD4D2D">
        <w:rPr>
          <w:rFonts w:ascii="Palatino Linotype" w:hAnsi="Palatino Linotype"/>
          <w:b/>
          <w:bCs/>
          <w:szCs w:val="28"/>
        </w:rPr>
        <w:t xml:space="preserve">/INFOEM/IP/RR/2022 </w:t>
      </w:r>
      <w:r w:rsidR="004A2D4C" w:rsidRPr="00CD4D2D">
        <w:rPr>
          <w:rFonts w:ascii="Palatino Linotype" w:hAnsi="Palatino Linotype"/>
          <w:szCs w:val="28"/>
        </w:rPr>
        <w:t xml:space="preserve">y </w:t>
      </w:r>
      <w:r w:rsidR="005343E8" w:rsidRPr="00CD4D2D">
        <w:rPr>
          <w:rFonts w:ascii="Palatino Linotype" w:hAnsi="Palatino Linotype"/>
          <w:b/>
          <w:bCs/>
          <w:szCs w:val="28"/>
        </w:rPr>
        <w:t>10289</w:t>
      </w:r>
      <w:r w:rsidR="004A2D4C" w:rsidRPr="00CD4D2D">
        <w:rPr>
          <w:rFonts w:ascii="Palatino Linotype" w:hAnsi="Palatino Linotype"/>
          <w:b/>
          <w:bCs/>
          <w:szCs w:val="28"/>
        </w:rPr>
        <w:t>/IP/RR/2022</w:t>
      </w:r>
      <w:r w:rsidR="009A0461" w:rsidRPr="00CD4D2D">
        <w:rPr>
          <w:rFonts w:ascii="Palatino Linotype" w:eastAsia="Calibri" w:hAnsi="Palatino Linotype" w:cs="Arial"/>
          <w:color w:val="000000" w:themeColor="text1"/>
          <w:lang w:val="es-ES"/>
        </w:rPr>
        <w:t>;</w:t>
      </w:r>
      <w:r w:rsidR="00102D65" w:rsidRPr="00CD4D2D">
        <w:rPr>
          <w:rFonts w:ascii="Palatino Linotype" w:eastAsia="Times New Roman" w:hAnsi="Palatino Linotype" w:cs="Arial"/>
          <w:color w:val="000000" w:themeColor="text1"/>
          <w:lang w:val="es-ES"/>
        </w:rPr>
        <w:t xml:space="preserve"> </w:t>
      </w:r>
      <w:r w:rsidR="000E096F" w:rsidRPr="00CD4D2D">
        <w:rPr>
          <w:rFonts w:ascii="Palatino Linotype" w:eastAsia="Times New Roman" w:hAnsi="Palatino Linotype" w:cs="Arial"/>
          <w:color w:val="000000" w:themeColor="text1"/>
          <w:lang w:val="es-ES"/>
        </w:rPr>
        <w:t>impugnacio</w:t>
      </w:r>
      <w:r w:rsidR="00102D65" w:rsidRPr="00CD4D2D">
        <w:rPr>
          <w:rFonts w:ascii="Palatino Linotype" w:eastAsia="Times New Roman" w:hAnsi="Palatino Linotype" w:cs="Arial"/>
          <w:color w:val="000000" w:themeColor="text1"/>
          <w:lang w:val="es-ES"/>
        </w:rPr>
        <w:t>n</w:t>
      </w:r>
      <w:r w:rsidR="000E096F" w:rsidRPr="00CD4D2D">
        <w:rPr>
          <w:rFonts w:ascii="Palatino Linotype" w:eastAsia="Times New Roman" w:hAnsi="Palatino Linotype" w:cs="Arial"/>
          <w:color w:val="000000" w:themeColor="text1"/>
          <w:lang w:val="es-ES"/>
        </w:rPr>
        <w:t>es</w:t>
      </w:r>
      <w:r w:rsidR="004D68F8" w:rsidRPr="00CD4D2D">
        <w:rPr>
          <w:rFonts w:ascii="Palatino Linotype" w:eastAsia="Times New Roman" w:hAnsi="Palatino Linotype" w:cs="Arial"/>
          <w:color w:val="000000" w:themeColor="text1"/>
          <w:lang w:val="es-ES"/>
        </w:rPr>
        <w:t xml:space="preserve"> </w:t>
      </w:r>
      <w:r w:rsidR="00A45546" w:rsidRPr="00CD4D2D">
        <w:rPr>
          <w:rFonts w:ascii="Palatino Linotype" w:eastAsia="Times New Roman" w:hAnsi="Palatino Linotype" w:cs="Arial"/>
          <w:color w:val="000000" w:themeColor="text1"/>
          <w:lang w:val="es-ES"/>
        </w:rPr>
        <w:t xml:space="preserve">en </w:t>
      </w:r>
      <w:r w:rsidR="00977D37" w:rsidRPr="00CD4D2D">
        <w:rPr>
          <w:rFonts w:ascii="Palatino Linotype" w:eastAsia="Times New Roman" w:hAnsi="Palatino Linotype" w:cs="Arial"/>
          <w:color w:val="000000" w:themeColor="text1"/>
          <w:lang w:val="es-ES"/>
        </w:rPr>
        <w:t>la</w:t>
      </w:r>
      <w:r w:rsidR="000E096F" w:rsidRPr="00CD4D2D">
        <w:rPr>
          <w:rFonts w:ascii="Palatino Linotype" w:eastAsia="Times New Roman" w:hAnsi="Palatino Linotype" w:cs="Arial"/>
          <w:color w:val="000000" w:themeColor="text1"/>
          <w:lang w:val="es-ES"/>
        </w:rPr>
        <w:t>s</w:t>
      </w:r>
      <w:r w:rsidR="00A45546" w:rsidRPr="00CD4D2D">
        <w:rPr>
          <w:rFonts w:ascii="Palatino Linotype" w:eastAsia="Times New Roman" w:hAnsi="Palatino Linotype" w:cs="Arial"/>
          <w:color w:val="000000" w:themeColor="text1"/>
          <w:lang w:val="es-ES"/>
        </w:rPr>
        <w:t xml:space="preserve"> que refirió </w:t>
      </w:r>
      <w:r w:rsidR="004D68F8" w:rsidRPr="00CD4D2D">
        <w:rPr>
          <w:rFonts w:ascii="Palatino Linotype" w:eastAsia="Times New Roman" w:hAnsi="Palatino Linotype" w:cs="Arial"/>
          <w:color w:val="000000" w:themeColor="text1"/>
          <w:lang w:val="es-ES"/>
        </w:rPr>
        <w:t>lo siguiente:</w:t>
      </w:r>
    </w:p>
    <w:p w14:paraId="054906C6" w14:textId="77777777" w:rsidR="00E34622" w:rsidRPr="00CD4D2D" w:rsidRDefault="00E34622" w:rsidP="00D841E2">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20BFE30A" w:rsidR="00E34622" w:rsidRPr="00CD4D2D" w:rsidRDefault="00E34622" w:rsidP="00D841E2">
      <w:pPr>
        <w:pStyle w:val="Prrafodelista"/>
        <w:numPr>
          <w:ilvl w:val="0"/>
          <w:numId w:val="19"/>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CD4D2D">
        <w:rPr>
          <w:rFonts w:ascii="Palatino Linotype" w:eastAsia="Times New Roman" w:hAnsi="Palatino Linotype" w:cs="Arial"/>
          <w:b/>
          <w:color w:val="000000" w:themeColor="text1"/>
          <w:sz w:val="22"/>
          <w:lang w:val="es-ES"/>
        </w:rPr>
        <w:t>Acto impugnado:</w:t>
      </w:r>
      <w:r w:rsidRPr="00CD4D2D">
        <w:rPr>
          <w:rFonts w:ascii="Palatino Linotype" w:eastAsia="Times New Roman" w:hAnsi="Palatino Linotype" w:cs="Arial"/>
          <w:color w:val="000000" w:themeColor="text1"/>
          <w:sz w:val="22"/>
          <w:lang w:val="es-ES"/>
        </w:rPr>
        <w:t xml:space="preserve"> “</w:t>
      </w:r>
      <w:r w:rsidR="00794313" w:rsidRPr="00CD4D2D">
        <w:rPr>
          <w:rFonts w:ascii="Palatino Linotype" w:eastAsia="Times New Roman" w:hAnsi="Palatino Linotype" w:cs="Arial"/>
          <w:i/>
          <w:color w:val="000000" w:themeColor="text1"/>
          <w:sz w:val="22"/>
        </w:rPr>
        <w:t xml:space="preserve">La respuesta </w:t>
      </w:r>
      <w:r w:rsidR="003525B2" w:rsidRPr="00CD4D2D">
        <w:rPr>
          <w:rFonts w:ascii="Palatino Linotype" w:eastAsia="Times New Roman" w:hAnsi="Palatino Linotype" w:cs="Arial"/>
          <w:i/>
          <w:color w:val="000000" w:themeColor="text1"/>
          <w:sz w:val="22"/>
        </w:rPr>
        <w:t>d</w:t>
      </w:r>
      <w:r w:rsidR="00794313" w:rsidRPr="00CD4D2D">
        <w:rPr>
          <w:rFonts w:ascii="Palatino Linotype" w:eastAsia="Times New Roman" w:hAnsi="Palatino Linotype" w:cs="Arial"/>
          <w:i/>
          <w:color w:val="000000" w:themeColor="text1"/>
          <w:sz w:val="22"/>
        </w:rPr>
        <w:t xml:space="preserve">el </w:t>
      </w:r>
      <w:r w:rsidR="003525B2" w:rsidRPr="00CD4D2D">
        <w:rPr>
          <w:rFonts w:ascii="Palatino Linotype" w:eastAsia="Times New Roman" w:hAnsi="Palatino Linotype" w:cs="Arial"/>
          <w:i/>
          <w:color w:val="000000" w:themeColor="text1"/>
          <w:sz w:val="22"/>
        </w:rPr>
        <w:t>sujeto obligado</w:t>
      </w:r>
      <w:r w:rsidR="00794313" w:rsidRPr="00CD4D2D">
        <w:rPr>
          <w:rFonts w:ascii="Palatino Linotype" w:eastAsia="Times New Roman" w:hAnsi="Palatino Linotype" w:cs="Arial"/>
          <w:i/>
          <w:color w:val="000000" w:themeColor="text1"/>
          <w:sz w:val="22"/>
        </w:rPr>
        <w:t>.</w:t>
      </w:r>
      <w:r w:rsidRPr="00CD4D2D">
        <w:rPr>
          <w:rFonts w:ascii="Palatino Linotype" w:eastAsia="Times New Roman" w:hAnsi="Palatino Linotype" w:cs="Arial"/>
          <w:i/>
          <w:color w:val="000000" w:themeColor="text1"/>
          <w:sz w:val="22"/>
          <w:lang w:val="es-ES"/>
        </w:rPr>
        <w:t>”</w:t>
      </w:r>
      <w:r w:rsidRPr="00CD4D2D">
        <w:rPr>
          <w:rFonts w:ascii="Palatino Linotype" w:eastAsia="Times New Roman" w:hAnsi="Palatino Linotype" w:cs="Arial"/>
          <w:color w:val="000000" w:themeColor="text1"/>
          <w:sz w:val="22"/>
          <w:lang w:val="es-ES"/>
        </w:rPr>
        <w:t xml:space="preserve"> (Sic).</w:t>
      </w:r>
    </w:p>
    <w:p w14:paraId="0A9B0D35" w14:textId="77777777" w:rsidR="00794313" w:rsidRPr="00CD4D2D" w:rsidRDefault="00794313" w:rsidP="00D841E2">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7DB0260F" w14:textId="46E81C0C" w:rsidR="000E096F" w:rsidRPr="00CD4D2D" w:rsidRDefault="00E34622" w:rsidP="00D841E2">
      <w:pPr>
        <w:pStyle w:val="Prrafodelista"/>
        <w:numPr>
          <w:ilvl w:val="0"/>
          <w:numId w:val="19"/>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CD4D2D">
        <w:rPr>
          <w:rFonts w:ascii="Palatino Linotype" w:eastAsia="Times New Roman" w:hAnsi="Palatino Linotype" w:cs="Arial"/>
          <w:b/>
          <w:color w:val="000000" w:themeColor="text1"/>
          <w:sz w:val="22"/>
          <w:lang w:val="es-ES"/>
        </w:rPr>
        <w:t>Razones o motivos de inconformidad:</w:t>
      </w:r>
      <w:r w:rsidRPr="00CD4D2D">
        <w:rPr>
          <w:rFonts w:ascii="Palatino Linotype" w:eastAsia="Times New Roman" w:hAnsi="Palatino Linotype" w:cs="Arial"/>
          <w:color w:val="000000" w:themeColor="text1"/>
          <w:sz w:val="22"/>
          <w:lang w:val="es-ES"/>
        </w:rPr>
        <w:t xml:space="preserve"> </w:t>
      </w:r>
      <w:r w:rsidRPr="00CD4D2D">
        <w:rPr>
          <w:rFonts w:ascii="Palatino Linotype" w:eastAsia="Times New Roman" w:hAnsi="Palatino Linotype" w:cs="Arial"/>
          <w:i/>
          <w:iCs/>
          <w:color w:val="000000" w:themeColor="text1"/>
          <w:sz w:val="22"/>
          <w:lang w:val="es-ES"/>
        </w:rPr>
        <w:t>“</w:t>
      </w:r>
      <w:r w:rsidR="00CE347F" w:rsidRPr="00CD4D2D">
        <w:rPr>
          <w:rFonts w:ascii="Palatino Linotype" w:eastAsia="Times New Roman" w:hAnsi="Palatino Linotype" w:cs="Arial"/>
          <w:i/>
          <w:iCs/>
          <w:color w:val="000000" w:themeColor="text1"/>
          <w:sz w:val="22"/>
          <w:lang w:val="es-ES"/>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w:t>
      </w:r>
      <w:r w:rsidR="00CE347F" w:rsidRPr="00CD4D2D">
        <w:rPr>
          <w:rFonts w:ascii="Palatino Linotype" w:eastAsia="Times New Roman" w:hAnsi="Palatino Linotype" w:cs="Arial"/>
          <w:i/>
          <w:iCs/>
          <w:color w:val="000000" w:themeColor="text1"/>
          <w:sz w:val="22"/>
          <w:lang w:val="es-ES"/>
        </w:rPr>
        <w:lastRenderedPageBreak/>
        <w:t xml:space="preserve">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w:t>
      </w:r>
      <w:r w:rsidR="00CE347F" w:rsidRPr="00CD4D2D">
        <w:rPr>
          <w:rFonts w:ascii="Palatino Linotype" w:eastAsia="Times New Roman" w:hAnsi="Palatino Linotype" w:cs="Arial"/>
          <w:i/>
          <w:iCs/>
          <w:color w:val="000000" w:themeColor="text1"/>
          <w:sz w:val="22"/>
          <w:lang w:val="es-ES"/>
        </w:rPr>
        <w:lastRenderedPageBreak/>
        <w:t xml:space="preserve">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00CE347F" w:rsidRPr="00CD4D2D">
        <w:rPr>
          <w:rFonts w:ascii="Palatino Linotype" w:eastAsia="Times New Roman" w:hAnsi="Palatino Linotype" w:cs="Arial"/>
          <w:i/>
          <w:iCs/>
          <w:color w:val="000000" w:themeColor="text1"/>
          <w:sz w:val="22"/>
          <w:lang w:val="es-ES"/>
        </w:rPr>
        <w:t>por que</w:t>
      </w:r>
      <w:proofErr w:type="spellEnd"/>
      <w:r w:rsidR="00CE347F" w:rsidRPr="00CD4D2D">
        <w:rPr>
          <w:rFonts w:ascii="Palatino Linotype" w:eastAsia="Times New Roman" w:hAnsi="Palatino Linotype" w:cs="Arial"/>
          <w:i/>
          <w:iCs/>
          <w:color w:val="000000" w:themeColor="text1"/>
          <w:sz w:val="22"/>
          <w:lang w:val="es-ES"/>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CE347F" w:rsidRPr="00CD4D2D">
        <w:rPr>
          <w:rFonts w:ascii="Palatino Linotype" w:eastAsia="Times New Roman" w:hAnsi="Palatino Linotype" w:cs="Arial"/>
          <w:i/>
          <w:iCs/>
          <w:color w:val="000000" w:themeColor="text1"/>
          <w:sz w:val="22"/>
          <w:lang w:val="es-ES"/>
        </w:rPr>
        <w:t>publica</w:t>
      </w:r>
      <w:proofErr w:type="spellEnd"/>
      <w:r w:rsidR="00CE347F" w:rsidRPr="00CD4D2D">
        <w:rPr>
          <w:rFonts w:ascii="Palatino Linotype" w:eastAsia="Times New Roman" w:hAnsi="Palatino Linotype" w:cs="Arial"/>
          <w:i/>
          <w:iCs/>
          <w:color w:val="000000" w:themeColor="text1"/>
          <w:sz w:val="22"/>
          <w:lang w:val="es-ES"/>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CE347F" w:rsidRPr="00CD4D2D">
        <w:rPr>
          <w:rFonts w:ascii="Palatino Linotype" w:eastAsia="Times New Roman" w:hAnsi="Palatino Linotype" w:cs="Arial"/>
          <w:i/>
          <w:iCs/>
          <w:color w:val="000000" w:themeColor="text1"/>
          <w:sz w:val="22"/>
          <w:lang w:val="es-ES"/>
        </w:rPr>
        <w:t>ningún</w:t>
      </w:r>
      <w:proofErr w:type="spellEnd"/>
      <w:r w:rsidR="00CE347F" w:rsidRPr="00CD4D2D">
        <w:rPr>
          <w:rFonts w:ascii="Palatino Linotype" w:eastAsia="Times New Roman" w:hAnsi="Palatino Linotype" w:cs="Arial"/>
          <w:i/>
          <w:iCs/>
          <w:color w:val="000000" w:themeColor="text1"/>
          <w:sz w:val="22"/>
          <w:lang w:val="es-ES"/>
        </w:rPr>
        <w:t xml:space="preserve"> </w:t>
      </w:r>
      <w:r w:rsidR="00CE347F" w:rsidRPr="00CD4D2D">
        <w:rPr>
          <w:rFonts w:ascii="Palatino Linotype" w:eastAsia="Times New Roman" w:hAnsi="Palatino Linotype" w:cs="Arial"/>
          <w:i/>
          <w:iCs/>
          <w:color w:val="000000" w:themeColor="text1"/>
          <w:sz w:val="22"/>
          <w:lang w:val="es-ES"/>
        </w:rPr>
        <w:lastRenderedPageBreak/>
        <w:t xml:space="preserve">momento la existencia de la </w:t>
      </w:r>
      <w:proofErr w:type="spellStart"/>
      <w:r w:rsidR="00CE347F" w:rsidRPr="00CD4D2D">
        <w:rPr>
          <w:rFonts w:ascii="Palatino Linotype" w:eastAsia="Times New Roman" w:hAnsi="Palatino Linotype" w:cs="Arial"/>
          <w:i/>
          <w:iCs/>
          <w:color w:val="000000" w:themeColor="text1"/>
          <w:sz w:val="22"/>
          <w:lang w:val="es-ES"/>
        </w:rPr>
        <w:t>información</w:t>
      </w:r>
      <w:proofErr w:type="spellEnd"/>
      <w:r w:rsidR="00CE347F" w:rsidRPr="00CD4D2D">
        <w:rPr>
          <w:rFonts w:ascii="Palatino Linotype" w:eastAsia="Times New Roman" w:hAnsi="Palatino Linotype" w:cs="Arial"/>
          <w:i/>
          <w:iCs/>
          <w:color w:val="000000" w:themeColor="text1"/>
          <w:sz w:val="22"/>
          <w:lang w:val="es-ES"/>
        </w:rPr>
        <w:t xml:space="preserve"> requerida, todo lo contrario por lo que en aquellos casos en que </w:t>
      </w:r>
      <w:proofErr w:type="spellStart"/>
      <w:r w:rsidR="00CE347F" w:rsidRPr="00CD4D2D">
        <w:rPr>
          <w:rFonts w:ascii="Palatino Linotype" w:eastAsia="Times New Roman" w:hAnsi="Palatino Linotype" w:cs="Arial"/>
          <w:i/>
          <w:iCs/>
          <w:color w:val="000000" w:themeColor="text1"/>
          <w:sz w:val="22"/>
          <w:lang w:val="es-ES"/>
        </w:rPr>
        <w:t>éste</w:t>
      </w:r>
      <w:proofErr w:type="spellEnd"/>
      <w:r w:rsidR="00CE347F" w:rsidRPr="00CD4D2D">
        <w:rPr>
          <w:rFonts w:ascii="Palatino Linotype" w:eastAsia="Times New Roman" w:hAnsi="Palatino Linotype" w:cs="Arial"/>
          <w:i/>
          <w:iCs/>
          <w:color w:val="000000" w:themeColor="text1"/>
          <w:sz w:val="22"/>
          <w:lang w:val="es-ES"/>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CD4D2D">
        <w:rPr>
          <w:rFonts w:ascii="Palatino Linotype" w:eastAsia="Times New Roman" w:hAnsi="Palatino Linotype" w:cs="Arial"/>
          <w:i/>
          <w:iCs/>
          <w:color w:val="000000" w:themeColor="text1"/>
          <w:sz w:val="22"/>
          <w:lang w:val="es-ES"/>
        </w:rPr>
        <w:t>”</w:t>
      </w:r>
      <w:r w:rsidRPr="00CD4D2D">
        <w:rPr>
          <w:rFonts w:ascii="Palatino Linotype" w:eastAsia="Times New Roman" w:hAnsi="Palatino Linotype" w:cs="Arial"/>
          <w:color w:val="000000" w:themeColor="text1"/>
          <w:sz w:val="22"/>
          <w:lang w:val="es-ES"/>
        </w:rPr>
        <w:t xml:space="preserve"> (Sic).</w:t>
      </w:r>
    </w:p>
    <w:p w14:paraId="4D16C3B0" w14:textId="77777777" w:rsidR="00E34622" w:rsidRPr="00CD4D2D" w:rsidRDefault="00E34622" w:rsidP="00D841E2">
      <w:pPr>
        <w:tabs>
          <w:tab w:val="left" w:pos="426"/>
        </w:tabs>
        <w:spacing w:line="360" w:lineRule="auto"/>
        <w:jc w:val="both"/>
        <w:rPr>
          <w:rFonts w:ascii="Palatino Linotype" w:hAnsi="Palatino Linotype"/>
          <w:color w:val="000000" w:themeColor="text1"/>
          <w:szCs w:val="22"/>
        </w:rPr>
      </w:pPr>
    </w:p>
    <w:p w14:paraId="3F0AFD31" w14:textId="3203AEDA" w:rsidR="005C7898" w:rsidRPr="00CD4D2D"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D4D2D">
        <w:rPr>
          <w:rFonts w:ascii="Palatino Linotype" w:eastAsia="Calibri" w:hAnsi="Palatino Linotype" w:cs="Arial"/>
          <w:color w:val="000000" w:themeColor="text1"/>
          <w:lang w:val="es-ES"/>
        </w:rPr>
        <w:lastRenderedPageBreak/>
        <w:t xml:space="preserve">Se </w:t>
      </w:r>
      <w:r w:rsidRPr="00CD4D2D">
        <w:rPr>
          <w:rFonts w:ascii="Palatino Linotype" w:eastAsia="Times New Roman" w:hAnsi="Palatino Linotype" w:cs="Arial"/>
          <w:color w:val="000000" w:themeColor="text1"/>
          <w:lang w:val="es-ES"/>
        </w:rPr>
        <w:t xml:space="preserve">registraron los recursos de revisión bajo los números de expediente </w:t>
      </w:r>
      <w:r w:rsidR="0083167C" w:rsidRPr="00CD4D2D">
        <w:rPr>
          <w:rFonts w:ascii="Palatino Linotype" w:hAnsi="Palatino Linotype"/>
          <w:b/>
          <w:bCs/>
          <w:szCs w:val="28"/>
        </w:rPr>
        <w:t>10288</w:t>
      </w:r>
      <w:r w:rsidR="001360F9" w:rsidRPr="00CD4D2D">
        <w:rPr>
          <w:rFonts w:ascii="Palatino Linotype" w:hAnsi="Palatino Linotype"/>
          <w:b/>
          <w:bCs/>
          <w:szCs w:val="28"/>
        </w:rPr>
        <w:t xml:space="preserve">/INFOEM/IP/RR/2022 </w:t>
      </w:r>
      <w:r w:rsidR="001360F9" w:rsidRPr="00CD4D2D">
        <w:rPr>
          <w:rFonts w:ascii="Palatino Linotype" w:hAnsi="Palatino Linotype"/>
          <w:szCs w:val="28"/>
        </w:rPr>
        <w:t xml:space="preserve">y </w:t>
      </w:r>
      <w:r w:rsidR="0083167C" w:rsidRPr="00CD4D2D">
        <w:rPr>
          <w:rFonts w:ascii="Palatino Linotype" w:hAnsi="Palatino Linotype"/>
          <w:b/>
          <w:bCs/>
          <w:szCs w:val="28"/>
        </w:rPr>
        <w:t>10289/INFOEM</w:t>
      </w:r>
      <w:r w:rsidR="001360F9" w:rsidRPr="00CD4D2D">
        <w:rPr>
          <w:rFonts w:ascii="Palatino Linotype" w:hAnsi="Palatino Linotype"/>
          <w:b/>
          <w:bCs/>
          <w:szCs w:val="28"/>
        </w:rPr>
        <w:t>/IP/RR/2022</w:t>
      </w:r>
      <w:r w:rsidRPr="00CD4D2D">
        <w:rPr>
          <w:rFonts w:ascii="Palatino Linotype" w:hAnsi="Palatino Linotype" w:cs="Arial"/>
          <w:bCs/>
          <w:color w:val="000000" w:themeColor="text1"/>
        </w:rPr>
        <w:t xml:space="preserve">; asimismo, con fundamento en lo dispuesto por el </w:t>
      </w:r>
      <w:r w:rsidRPr="00CD4D2D">
        <w:rPr>
          <w:rFonts w:ascii="Palatino Linotype" w:eastAsia="Calibri" w:hAnsi="Palatino Linotype" w:cs="Arial"/>
          <w:bCs/>
          <w:color w:val="000000" w:themeColor="text1"/>
          <w:lang w:val="es-ES"/>
        </w:rPr>
        <w:t>artículo 185</w:t>
      </w:r>
      <w:r w:rsidR="00AE1CCB" w:rsidRPr="00CD4D2D">
        <w:rPr>
          <w:rFonts w:ascii="Palatino Linotype" w:eastAsia="Calibri" w:hAnsi="Palatino Linotype" w:cs="Arial"/>
          <w:bCs/>
          <w:color w:val="000000" w:themeColor="text1"/>
          <w:lang w:val="es-ES"/>
        </w:rPr>
        <w:t>,</w:t>
      </w:r>
      <w:r w:rsidRPr="00CD4D2D">
        <w:rPr>
          <w:rFonts w:ascii="Palatino Linotype" w:eastAsia="Calibri" w:hAnsi="Palatino Linotype" w:cs="Arial"/>
          <w:bCs/>
          <w:color w:val="000000" w:themeColor="text1"/>
          <w:lang w:val="es-ES"/>
        </w:rPr>
        <w:t xml:space="preserve"> fracción I</w:t>
      </w:r>
      <w:r w:rsidR="00AE1CCB" w:rsidRPr="00CD4D2D">
        <w:rPr>
          <w:rFonts w:ascii="Palatino Linotype" w:eastAsia="Calibri" w:hAnsi="Palatino Linotype" w:cs="Arial"/>
          <w:bCs/>
          <w:color w:val="000000" w:themeColor="text1"/>
          <w:lang w:val="es-ES"/>
        </w:rPr>
        <w:t>,</w:t>
      </w:r>
      <w:r w:rsidRPr="00CD4D2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CD4D2D">
        <w:rPr>
          <w:rFonts w:ascii="Palatino Linotype" w:eastAsia="Times New Roman" w:hAnsi="Palatino Linotype" w:cs="Arial"/>
          <w:bCs/>
          <w:color w:val="000000" w:themeColor="text1"/>
          <w:lang w:val="es-ES"/>
        </w:rPr>
        <w:t>se turnaron a l</w:t>
      </w:r>
      <w:r w:rsidR="00C11E0B" w:rsidRPr="00CD4D2D">
        <w:rPr>
          <w:rFonts w:ascii="Palatino Linotype" w:eastAsia="Times New Roman" w:hAnsi="Palatino Linotype" w:cs="Arial"/>
          <w:bCs/>
          <w:color w:val="000000" w:themeColor="text1"/>
          <w:lang w:val="es-ES"/>
        </w:rPr>
        <w:t>o</w:t>
      </w:r>
      <w:r w:rsidRPr="00CD4D2D">
        <w:rPr>
          <w:rFonts w:ascii="Palatino Linotype" w:eastAsia="Times New Roman" w:hAnsi="Palatino Linotype" w:cs="Arial"/>
          <w:bCs/>
          <w:color w:val="000000" w:themeColor="text1"/>
          <w:lang w:val="es-ES"/>
        </w:rPr>
        <w:t xml:space="preserve">s </w:t>
      </w:r>
      <w:r w:rsidRPr="00CD4D2D">
        <w:rPr>
          <w:rFonts w:ascii="Palatino Linotype" w:eastAsia="Times New Roman" w:hAnsi="Palatino Linotype" w:cs="Arial"/>
          <w:b/>
          <w:bCs/>
          <w:color w:val="000000" w:themeColor="text1"/>
          <w:lang w:val="es-ES"/>
        </w:rPr>
        <w:t>Comisionad</w:t>
      </w:r>
      <w:r w:rsidR="00C11E0B" w:rsidRPr="00CD4D2D">
        <w:rPr>
          <w:rFonts w:ascii="Palatino Linotype" w:eastAsia="Times New Roman" w:hAnsi="Palatino Linotype" w:cs="Arial"/>
          <w:b/>
          <w:bCs/>
          <w:color w:val="000000" w:themeColor="text1"/>
          <w:lang w:val="es-ES"/>
        </w:rPr>
        <w:t>o</w:t>
      </w:r>
      <w:r w:rsidRPr="00CD4D2D">
        <w:rPr>
          <w:rFonts w:ascii="Palatino Linotype" w:eastAsia="Times New Roman" w:hAnsi="Palatino Linotype" w:cs="Arial"/>
          <w:b/>
          <w:bCs/>
          <w:color w:val="000000" w:themeColor="text1"/>
          <w:lang w:val="es-ES"/>
        </w:rPr>
        <w:t>s María del Rosario Mejía Ayala</w:t>
      </w:r>
      <w:r w:rsidR="00FA6936" w:rsidRPr="00CD4D2D">
        <w:rPr>
          <w:rFonts w:ascii="Palatino Linotype" w:eastAsia="Times New Roman" w:hAnsi="Palatino Linotype" w:cs="Arial"/>
          <w:bCs/>
          <w:color w:val="000000" w:themeColor="text1"/>
          <w:lang w:val="es-ES"/>
        </w:rPr>
        <w:t xml:space="preserve"> y</w:t>
      </w:r>
      <w:r w:rsidRPr="00CD4D2D">
        <w:rPr>
          <w:rFonts w:ascii="Palatino Linotype" w:eastAsia="Times New Roman" w:hAnsi="Palatino Linotype" w:cs="Arial"/>
          <w:bCs/>
          <w:color w:val="000000" w:themeColor="text1"/>
          <w:lang w:val="es-ES"/>
        </w:rPr>
        <w:t xml:space="preserve"> </w:t>
      </w:r>
      <w:r w:rsidRPr="00CD4D2D">
        <w:rPr>
          <w:rFonts w:ascii="Palatino Linotype" w:eastAsia="Times New Roman" w:hAnsi="Palatino Linotype" w:cs="Arial"/>
          <w:b/>
          <w:bCs/>
          <w:color w:val="000000" w:themeColor="text1"/>
          <w:lang w:val="es-ES"/>
        </w:rPr>
        <w:t>Guadalupe Ramírez Peña</w:t>
      </w:r>
      <w:r w:rsidR="00FA6936" w:rsidRPr="00CD4D2D">
        <w:rPr>
          <w:rFonts w:ascii="Palatino Linotype" w:eastAsia="Times New Roman" w:hAnsi="Palatino Linotype" w:cs="Arial"/>
          <w:b/>
          <w:bCs/>
          <w:color w:val="000000" w:themeColor="text1"/>
          <w:lang w:val="es-ES"/>
        </w:rPr>
        <w:t xml:space="preserve"> </w:t>
      </w:r>
      <w:r w:rsidRPr="00CD4D2D">
        <w:rPr>
          <w:rFonts w:ascii="Palatino Linotype" w:eastAsia="Times New Roman" w:hAnsi="Palatino Linotype" w:cs="Arial"/>
          <w:bCs/>
          <w:color w:val="000000" w:themeColor="text1"/>
          <w:lang w:val="es-ES"/>
        </w:rPr>
        <w:t xml:space="preserve">respectivamente, con el objeto de </w:t>
      </w:r>
      <w:r w:rsidRPr="00CD4D2D">
        <w:rPr>
          <w:rFonts w:ascii="Palatino Linotype" w:eastAsia="Times New Roman" w:hAnsi="Palatino Linotype" w:cs="Arial"/>
          <w:bCs/>
          <w:color w:val="000000" w:themeColor="text1"/>
        </w:rPr>
        <w:t>su análisis.</w:t>
      </w:r>
    </w:p>
    <w:p w14:paraId="23A01433" w14:textId="77777777" w:rsidR="005C7898" w:rsidRPr="00CD4D2D"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095D2FB4" w:rsidR="00473F11" w:rsidRPr="00CD4D2D" w:rsidRDefault="00473F11"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D4D2D">
        <w:rPr>
          <w:rFonts w:ascii="Palatino Linotype" w:eastAsia="Times New Roman" w:hAnsi="Palatino Linotype" w:cs="Arial"/>
          <w:color w:val="000000" w:themeColor="text1"/>
          <w:lang w:val="es-ES"/>
        </w:rPr>
        <w:t>L</w:t>
      </w:r>
      <w:r w:rsidR="00FA6936" w:rsidRPr="00CD4D2D">
        <w:rPr>
          <w:rFonts w:ascii="Palatino Linotype" w:eastAsia="Times New Roman" w:hAnsi="Palatino Linotype" w:cs="Arial"/>
          <w:color w:val="000000" w:themeColor="text1"/>
          <w:lang w:val="es-ES"/>
        </w:rPr>
        <w:t>a</w:t>
      </w:r>
      <w:r w:rsidRPr="00CD4D2D">
        <w:rPr>
          <w:rFonts w:ascii="Palatino Linotype" w:eastAsia="Times New Roman" w:hAnsi="Palatino Linotype" w:cs="Arial"/>
          <w:color w:val="000000" w:themeColor="text1"/>
          <w:lang w:val="es-ES"/>
        </w:rPr>
        <w:t xml:space="preserve">s </w:t>
      </w:r>
      <w:bookmarkStart w:id="4" w:name="_Hlk74251533"/>
      <w:r w:rsidRPr="00CD4D2D">
        <w:rPr>
          <w:rFonts w:ascii="Palatino Linotype" w:eastAsia="Calibri" w:hAnsi="Palatino Linotype" w:cs="Arial"/>
          <w:color w:val="000000" w:themeColor="text1"/>
          <w:lang w:val="es-ES"/>
        </w:rPr>
        <w:t>Comisionad</w:t>
      </w:r>
      <w:r w:rsidR="00FA6936" w:rsidRPr="00CD4D2D">
        <w:rPr>
          <w:rFonts w:ascii="Palatino Linotype" w:eastAsia="Calibri" w:hAnsi="Palatino Linotype" w:cs="Arial"/>
          <w:color w:val="000000" w:themeColor="text1"/>
          <w:lang w:val="es-ES"/>
        </w:rPr>
        <w:t>a</w:t>
      </w:r>
      <w:r w:rsidRPr="00CD4D2D">
        <w:rPr>
          <w:rFonts w:ascii="Palatino Linotype" w:eastAsia="Calibri" w:hAnsi="Palatino Linotype" w:cs="Arial"/>
          <w:color w:val="000000" w:themeColor="text1"/>
          <w:lang w:val="es-ES"/>
        </w:rPr>
        <w:t>s Ponentes, con fundamento en lo dispuesto por el artículo 185</w:t>
      </w:r>
      <w:r w:rsidR="00F638B9" w:rsidRPr="00CD4D2D">
        <w:rPr>
          <w:rFonts w:ascii="Palatino Linotype" w:eastAsia="Calibri" w:hAnsi="Palatino Linotype" w:cs="Arial"/>
          <w:color w:val="000000" w:themeColor="text1"/>
          <w:lang w:val="es-ES"/>
        </w:rPr>
        <w:t>,</w:t>
      </w:r>
      <w:r w:rsidRPr="00CD4D2D">
        <w:rPr>
          <w:rFonts w:ascii="Palatino Linotype" w:eastAsia="Calibri" w:hAnsi="Palatino Linotype" w:cs="Arial"/>
          <w:color w:val="000000" w:themeColor="text1"/>
          <w:lang w:val="es-ES"/>
        </w:rPr>
        <w:t xml:space="preserve"> fracción II</w:t>
      </w:r>
      <w:r w:rsidR="00F638B9" w:rsidRPr="00CD4D2D">
        <w:rPr>
          <w:rFonts w:ascii="Palatino Linotype" w:eastAsia="Calibri" w:hAnsi="Palatino Linotype" w:cs="Arial"/>
          <w:color w:val="000000" w:themeColor="text1"/>
          <w:lang w:val="es-ES"/>
        </w:rPr>
        <w:t>,</w:t>
      </w:r>
      <w:r w:rsidRPr="00CD4D2D">
        <w:rPr>
          <w:rFonts w:ascii="Palatino Linotype" w:eastAsia="Calibri" w:hAnsi="Palatino Linotype" w:cs="Arial"/>
          <w:color w:val="000000" w:themeColor="text1"/>
          <w:lang w:val="es-ES"/>
        </w:rPr>
        <w:t xml:space="preserve"> de la ley de la materia, a través de los acuerdos de admisión de</w:t>
      </w:r>
      <w:r w:rsidR="007E5A30" w:rsidRPr="00CD4D2D">
        <w:rPr>
          <w:rFonts w:ascii="Palatino Linotype" w:eastAsia="Calibri" w:hAnsi="Palatino Linotype" w:cs="Arial"/>
          <w:color w:val="000000" w:themeColor="text1"/>
          <w:lang w:val="es-ES"/>
        </w:rPr>
        <w:t xml:space="preserve"> </w:t>
      </w:r>
      <w:r w:rsidR="001360F9" w:rsidRPr="00CD4D2D">
        <w:rPr>
          <w:rFonts w:ascii="Palatino Linotype" w:eastAsia="Calibri" w:hAnsi="Palatino Linotype" w:cs="Arial"/>
          <w:color w:val="000000" w:themeColor="text1"/>
          <w:lang w:val="es-ES"/>
        </w:rPr>
        <w:t>dos (02)</w:t>
      </w:r>
      <w:r w:rsidR="00FA6936" w:rsidRPr="00CD4D2D">
        <w:rPr>
          <w:rFonts w:ascii="Palatino Linotype" w:eastAsia="Calibri" w:hAnsi="Palatino Linotype" w:cs="Arial"/>
          <w:color w:val="000000" w:themeColor="text1"/>
          <w:lang w:val="es-ES"/>
        </w:rPr>
        <w:t xml:space="preserve"> y</w:t>
      </w:r>
      <w:r w:rsidR="001360F9" w:rsidRPr="00CD4D2D">
        <w:rPr>
          <w:rFonts w:ascii="Palatino Linotype" w:eastAsia="Calibri" w:hAnsi="Palatino Linotype" w:cs="Arial"/>
          <w:color w:val="000000" w:themeColor="text1"/>
          <w:lang w:val="es-ES"/>
        </w:rPr>
        <w:t xml:space="preserve"> tres (3) de junio </w:t>
      </w:r>
      <w:r w:rsidR="00AE1CCB" w:rsidRPr="00CD4D2D">
        <w:rPr>
          <w:rFonts w:ascii="Palatino Linotype" w:eastAsia="Calibri" w:hAnsi="Palatino Linotype" w:cs="Arial"/>
          <w:color w:val="000000" w:themeColor="text1"/>
          <w:lang w:val="es-ES"/>
        </w:rPr>
        <w:t>de dos mil veintidós</w:t>
      </w:r>
      <w:r w:rsidRPr="00CD4D2D">
        <w:rPr>
          <w:rFonts w:ascii="Palatino Linotype" w:eastAsia="Calibri" w:hAnsi="Palatino Linotype" w:cs="Arial"/>
          <w:color w:val="000000" w:themeColor="text1"/>
          <w:lang w:val="es-ES"/>
        </w:rPr>
        <w:t xml:space="preserve">, pusieron a disposición de las partes los expedientes electrónicos </w:t>
      </w:r>
      <w:r w:rsidRPr="00CD4D2D">
        <w:rPr>
          <w:rFonts w:ascii="Palatino Linotype" w:eastAsia="Calibri" w:hAnsi="Palatino Linotype" w:cs="Arial"/>
          <w:color w:val="000000" w:themeColor="text1"/>
        </w:rPr>
        <w:t xml:space="preserve">vía </w:t>
      </w:r>
      <w:r w:rsidR="00E85FF3" w:rsidRPr="00CD4D2D">
        <w:rPr>
          <w:rFonts w:ascii="Palatino Linotype" w:eastAsia="Calibri" w:hAnsi="Palatino Linotype" w:cs="Arial"/>
          <w:color w:val="000000" w:themeColor="text1"/>
          <w:lang w:val="es-ES"/>
        </w:rPr>
        <w:t xml:space="preserve">SAIMEX, </w:t>
      </w:r>
      <w:r w:rsidRPr="00CD4D2D">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CD4D2D">
        <w:rPr>
          <w:rFonts w:ascii="Palatino Linotype" w:eastAsia="Calibri" w:hAnsi="Palatino Linotype" w:cs="Arial"/>
          <w:b/>
          <w:color w:val="000000" w:themeColor="text1"/>
          <w:lang w:val="es-ES"/>
        </w:rPr>
        <w:t>SUJETO OBLIGADO</w:t>
      </w:r>
      <w:r w:rsidRPr="00CD4D2D">
        <w:rPr>
          <w:rFonts w:ascii="Palatino Linotype" w:eastAsia="Calibri" w:hAnsi="Palatino Linotype" w:cs="Arial"/>
          <w:color w:val="000000" w:themeColor="text1"/>
          <w:lang w:val="es-ES"/>
        </w:rPr>
        <w:t xml:space="preserve"> presentara los Informes Justificados procedentes</w:t>
      </w:r>
      <w:bookmarkEnd w:id="4"/>
      <w:r w:rsidR="00AE1CCB" w:rsidRPr="00CD4D2D">
        <w:rPr>
          <w:rFonts w:ascii="Palatino Linotype" w:eastAsia="Calibri" w:hAnsi="Palatino Linotype" w:cs="Arial"/>
          <w:color w:val="000000" w:themeColor="text1"/>
          <w:lang w:val="es-ES"/>
        </w:rPr>
        <w:t>.</w:t>
      </w:r>
    </w:p>
    <w:p w14:paraId="095A11D4" w14:textId="77777777" w:rsidR="00AE1CCB" w:rsidRPr="00CD4D2D" w:rsidRDefault="00AE1CCB"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3CA6096F" w:rsidR="00AE1CCB" w:rsidRPr="00CD4D2D" w:rsidRDefault="00AE1CCB"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D4D2D">
        <w:rPr>
          <w:rFonts w:ascii="Palatino Linotype" w:eastAsia="Calibri" w:hAnsi="Palatino Linotype" w:cs="Arial"/>
          <w:color w:val="000000" w:themeColor="text1"/>
          <w:lang w:val="es-ES"/>
        </w:rPr>
        <w:t xml:space="preserve">De las </w:t>
      </w:r>
      <w:r w:rsidRPr="00CD4D2D">
        <w:rPr>
          <w:rFonts w:ascii="Palatino Linotype" w:eastAsia="Calibri" w:hAnsi="Palatino Linotype" w:cs="Arial"/>
          <w:color w:val="000000" w:themeColor="text1"/>
          <w:lang w:val="es-ES_tradnl"/>
        </w:rPr>
        <w:t xml:space="preserve">constancias que obran en los expedientes digitales de los recursos de revisión que hoy se resuelven, se aprecia que el </w:t>
      </w:r>
      <w:r w:rsidRPr="00CD4D2D">
        <w:rPr>
          <w:rFonts w:ascii="Palatino Linotype" w:eastAsia="Calibri" w:hAnsi="Palatino Linotype" w:cs="Arial"/>
          <w:b/>
          <w:color w:val="000000" w:themeColor="text1"/>
          <w:lang w:val="es-ES_tradnl"/>
        </w:rPr>
        <w:t xml:space="preserve">SUJETO OBLIGADO </w:t>
      </w:r>
      <w:r w:rsidRPr="00CD4D2D">
        <w:rPr>
          <w:rFonts w:ascii="Palatino Linotype" w:eastAsia="Calibri" w:hAnsi="Palatino Linotype" w:cs="Arial"/>
          <w:color w:val="000000" w:themeColor="text1"/>
          <w:lang w:val="es-ES_tradnl"/>
        </w:rPr>
        <w:t xml:space="preserve">no rindió sus informes justificados para manifestar lo que a su derecho conviniera; por su parte, </w:t>
      </w:r>
      <w:r w:rsidR="00820222" w:rsidRPr="00CD4D2D">
        <w:rPr>
          <w:rFonts w:ascii="Palatino Linotype" w:eastAsia="Calibri" w:hAnsi="Palatino Linotype" w:cs="Arial"/>
          <w:color w:val="000000" w:themeColor="text1"/>
          <w:lang w:val="es-ES_tradnl"/>
        </w:rPr>
        <w:t>el</w:t>
      </w:r>
      <w:r w:rsidRPr="00CD4D2D">
        <w:rPr>
          <w:rFonts w:ascii="Palatino Linotype" w:eastAsia="Calibri" w:hAnsi="Palatino Linotype" w:cs="Arial"/>
          <w:color w:val="000000" w:themeColor="text1"/>
          <w:lang w:val="es-ES_tradnl"/>
        </w:rPr>
        <w:t xml:space="preserve"> </w:t>
      </w:r>
      <w:r w:rsidRPr="00CD4D2D">
        <w:rPr>
          <w:rFonts w:ascii="Palatino Linotype" w:eastAsia="Calibri" w:hAnsi="Palatino Linotype" w:cs="Arial"/>
          <w:b/>
          <w:color w:val="000000" w:themeColor="text1"/>
          <w:lang w:val="es-ES_tradnl"/>
        </w:rPr>
        <w:t xml:space="preserve">RECURRENTE </w:t>
      </w:r>
      <w:r w:rsidRPr="00CD4D2D">
        <w:rPr>
          <w:rFonts w:ascii="Palatino Linotype" w:eastAsia="Calibri" w:hAnsi="Palatino Linotype" w:cs="Arial"/>
          <w:color w:val="000000" w:themeColor="text1"/>
          <w:lang w:val="es-ES_tradnl"/>
        </w:rPr>
        <w:t xml:space="preserve">no presentó alegatos ni ofreció medios de prueba. Se adjuntan capturas de los apartados de </w:t>
      </w:r>
      <w:r w:rsidRPr="00CD4D2D">
        <w:rPr>
          <w:rFonts w:ascii="Palatino Linotype" w:eastAsia="Calibri" w:hAnsi="Palatino Linotype" w:cs="Arial"/>
          <w:i/>
          <w:iCs/>
          <w:color w:val="000000" w:themeColor="text1"/>
          <w:lang w:val="es-ES_tradnl"/>
        </w:rPr>
        <w:t>Manifestaciones</w:t>
      </w:r>
      <w:r w:rsidRPr="00CD4D2D">
        <w:rPr>
          <w:rFonts w:ascii="Palatino Linotype" w:eastAsia="Calibri" w:hAnsi="Palatino Linotype" w:cs="Arial"/>
          <w:color w:val="000000" w:themeColor="text1"/>
          <w:lang w:val="es-ES_tradnl"/>
        </w:rPr>
        <w:t xml:space="preserve"> del </w:t>
      </w:r>
      <w:r w:rsidRPr="00CD4D2D">
        <w:rPr>
          <w:rFonts w:ascii="Palatino Linotype" w:eastAsia="Calibri" w:hAnsi="Palatino Linotype" w:cs="Arial"/>
          <w:iCs/>
          <w:color w:val="000000" w:themeColor="text1"/>
          <w:lang w:val="es-ES_tradnl"/>
        </w:rPr>
        <w:t>SAIMEX</w:t>
      </w:r>
      <w:r w:rsidRPr="00CD4D2D">
        <w:rPr>
          <w:rFonts w:ascii="Palatino Linotype" w:eastAsia="Calibri" w:hAnsi="Palatino Linotype" w:cs="Arial"/>
          <w:color w:val="000000" w:themeColor="text1"/>
          <w:lang w:val="es-ES_tradnl"/>
        </w:rPr>
        <w:t xml:space="preserve"> de los expedientes a modo de referencia:</w:t>
      </w:r>
    </w:p>
    <w:p w14:paraId="48C4B540" w14:textId="77777777" w:rsidR="00CE347F" w:rsidRPr="00CD4D2D" w:rsidRDefault="00CE347F"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3DD8AC" w14:textId="7DC5514C" w:rsidR="00690238" w:rsidRPr="00CD4D2D" w:rsidRDefault="00BC0AA4" w:rsidP="00D841E2">
      <w:pPr>
        <w:pStyle w:val="Prrafodelista"/>
        <w:tabs>
          <w:tab w:val="left" w:pos="426"/>
        </w:tabs>
        <w:spacing w:line="360" w:lineRule="auto"/>
        <w:ind w:left="0"/>
        <w:jc w:val="center"/>
      </w:pPr>
      <w:r w:rsidRPr="00CD4D2D">
        <w:rPr>
          <w:noProof/>
          <w:lang w:eastAsia="es-MX"/>
        </w:rPr>
        <w:lastRenderedPageBreak/>
        <w:drawing>
          <wp:inline distT="0" distB="0" distL="0" distR="0" wp14:anchorId="15CCD89B" wp14:editId="15730BFD">
            <wp:extent cx="4854363" cy="1168277"/>
            <wp:effectExtent l="38100" t="38100" r="99060" b="102235"/>
            <wp:docPr id="1263050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50161" name=""/>
                    <pic:cNvPicPr/>
                  </pic:nvPicPr>
                  <pic:blipFill>
                    <a:blip r:embed="rId8"/>
                    <a:stretch>
                      <a:fillRect/>
                    </a:stretch>
                  </pic:blipFill>
                  <pic:spPr>
                    <a:xfrm>
                      <a:off x="0" y="0"/>
                      <a:ext cx="4969752" cy="11960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F95FEF" w14:textId="159A514A" w:rsidR="00BC0AA4" w:rsidRPr="00CD4D2D" w:rsidRDefault="00F91829" w:rsidP="00D841E2">
      <w:pPr>
        <w:pStyle w:val="Prrafodelista"/>
        <w:tabs>
          <w:tab w:val="left" w:pos="426"/>
        </w:tabs>
        <w:spacing w:line="360" w:lineRule="auto"/>
        <w:ind w:left="0"/>
        <w:jc w:val="center"/>
      </w:pPr>
      <w:r w:rsidRPr="00CD4D2D">
        <w:rPr>
          <w:noProof/>
          <w:lang w:eastAsia="es-MX"/>
        </w:rPr>
        <w:drawing>
          <wp:inline distT="0" distB="0" distL="0" distR="0" wp14:anchorId="5C2D4EF6" wp14:editId="6A1C81B5">
            <wp:extent cx="4848683" cy="1164167"/>
            <wp:effectExtent l="38100" t="38100" r="104775" b="106045"/>
            <wp:docPr id="1063062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62919" name=""/>
                    <pic:cNvPicPr/>
                  </pic:nvPicPr>
                  <pic:blipFill>
                    <a:blip r:embed="rId9"/>
                    <a:stretch>
                      <a:fillRect/>
                    </a:stretch>
                  </pic:blipFill>
                  <pic:spPr>
                    <a:xfrm>
                      <a:off x="0" y="0"/>
                      <a:ext cx="5078734" cy="12194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85A18" w14:textId="77777777" w:rsidR="00AE1CCB" w:rsidRPr="00CD4D2D" w:rsidRDefault="00AE1CCB" w:rsidP="00D841E2">
      <w:pPr>
        <w:pStyle w:val="Prrafodelista"/>
        <w:tabs>
          <w:tab w:val="left" w:pos="426"/>
        </w:tabs>
        <w:spacing w:line="360" w:lineRule="auto"/>
        <w:ind w:left="0"/>
        <w:jc w:val="both"/>
        <w:rPr>
          <w:rFonts w:ascii="Palatino Linotype" w:hAnsi="Palatino Linotype"/>
          <w:color w:val="000000" w:themeColor="text1"/>
        </w:rPr>
      </w:pPr>
    </w:p>
    <w:p w14:paraId="229553BD" w14:textId="4D0AC093" w:rsidR="005C7898" w:rsidRPr="00CD4D2D"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5" w:name="_Toc461555889"/>
      <w:bookmarkStart w:id="6" w:name="_Toc466371858"/>
      <w:r w:rsidRPr="00CD4D2D">
        <w:rPr>
          <w:rFonts w:ascii="Palatino Linotype" w:eastAsia="Times New Roman" w:hAnsi="Palatino Linotype" w:cs="Arial"/>
          <w:color w:val="000000" w:themeColor="text1"/>
          <w:lang w:val="es-ES"/>
        </w:rPr>
        <w:t xml:space="preserve">Posteriormente, </w:t>
      </w:r>
      <w:bookmarkStart w:id="7" w:name="_Hlk74251250"/>
      <w:r w:rsidRPr="00CD4D2D">
        <w:rPr>
          <w:rFonts w:ascii="Palatino Linotype" w:eastAsia="Times New Roman" w:hAnsi="Palatino Linotype" w:cs="Arial"/>
          <w:color w:val="000000" w:themeColor="text1"/>
        </w:rPr>
        <w:t>en la</w:t>
      </w:r>
      <w:r w:rsidRPr="00CD4D2D">
        <w:rPr>
          <w:rFonts w:ascii="Palatino Linotype" w:eastAsia="Times New Roman" w:hAnsi="Palatino Linotype" w:cs="Arial"/>
          <w:b/>
          <w:color w:val="000000" w:themeColor="text1"/>
        </w:rPr>
        <w:t xml:space="preserve"> </w:t>
      </w:r>
      <w:r w:rsidR="00690238" w:rsidRPr="00CD4D2D">
        <w:rPr>
          <w:rFonts w:ascii="Palatino Linotype" w:eastAsia="Times New Roman" w:hAnsi="Palatino Linotype" w:cs="Arial"/>
          <w:b/>
          <w:color w:val="000000" w:themeColor="text1"/>
        </w:rPr>
        <w:t>Vigésima Segunda</w:t>
      </w:r>
      <w:r w:rsidRPr="00CD4D2D">
        <w:rPr>
          <w:rFonts w:ascii="Palatino Linotype" w:eastAsia="Times New Roman" w:hAnsi="Palatino Linotype" w:cs="Arial"/>
          <w:b/>
          <w:color w:val="000000" w:themeColor="text1"/>
        </w:rPr>
        <w:t xml:space="preserve"> Sesión Ordinaria, </w:t>
      </w:r>
      <w:r w:rsidRPr="00CD4D2D">
        <w:rPr>
          <w:rFonts w:ascii="Palatino Linotype" w:eastAsia="Times New Roman" w:hAnsi="Palatino Linotype" w:cs="Arial"/>
          <w:color w:val="000000" w:themeColor="text1"/>
        </w:rPr>
        <w:t xml:space="preserve">celebrada el </w:t>
      </w:r>
      <w:r w:rsidR="00690238" w:rsidRPr="00CD4D2D">
        <w:rPr>
          <w:rFonts w:ascii="Palatino Linotype" w:eastAsia="Times New Roman" w:hAnsi="Palatino Linotype" w:cs="Arial"/>
          <w:color w:val="000000" w:themeColor="text1"/>
        </w:rPr>
        <w:t xml:space="preserve">quince (15) de junio </w:t>
      </w:r>
      <w:r w:rsidR="00AE1CCB" w:rsidRPr="00CD4D2D">
        <w:rPr>
          <w:rFonts w:ascii="Palatino Linotype" w:eastAsia="Times New Roman" w:hAnsi="Palatino Linotype" w:cs="Arial"/>
          <w:color w:val="000000" w:themeColor="text1"/>
        </w:rPr>
        <w:t>de dos mil veintidós</w:t>
      </w:r>
      <w:r w:rsidRPr="00CD4D2D">
        <w:rPr>
          <w:rFonts w:ascii="Palatino Linotype" w:eastAsia="Times New Roman" w:hAnsi="Palatino Linotype" w:cs="Arial"/>
          <w:color w:val="000000" w:themeColor="text1"/>
        </w:rPr>
        <w:t xml:space="preserve">, </w:t>
      </w:r>
      <w:r w:rsidR="007263AA" w:rsidRPr="00CD4D2D">
        <w:rPr>
          <w:rFonts w:ascii="Palatino Linotype" w:eastAsia="Times New Roman" w:hAnsi="Palatino Linotype" w:cs="Arial"/>
          <w:color w:val="000000" w:themeColor="text1"/>
        </w:rPr>
        <w:t xml:space="preserve">el Pleno de este Órgano Autónomo </w:t>
      </w:r>
      <w:r w:rsidRPr="00CD4D2D">
        <w:rPr>
          <w:rFonts w:ascii="Palatino Linotype" w:eastAsia="Times New Roman" w:hAnsi="Palatino Linotype" w:cs="Arial"/>
          <w:color w:val="000000" w:themeColor="text1"/>
        </w:rPr>
        <w:t xml:space="preserve">ordenó la acumulación </w:t>
      </w:r>
      <w:r w:rsidR="00A56BE3" w:rsidRPr="00CD4D2D">
        <w:rPr>
          <w:rFonts w:ascii="Palatino Linotype" w:eastAsia="Times New Roman" w:hAnsi="Palatino Linotype" w:cs="Arial"/>
          <w:color w:val="000000" w:themeColor="text1"/>
        </w:rPr>
        <w:t>del recurso</w:t>
      </w:r>
      <w:r w:rsidRPr="00CD4D2D">
        <w:rPr>
          <w:rFonts w:ascii="Palatino Linotype" w:eastAsia="Times New Roman" w:hAnsi="Palatino Linotype" w:cs="Arial"/>
          <w:color w:val="000000" w:themeColor="text1"/>
        </w:rPr>
        <w:t xml:space="preserve"> de revisión </w:t>
      </w:r>
      <w:r w:rsidR="00690238" w:rsidRPr="00CD4D2D">
        <w:rPr>
          <w:rFonts w:ascii="Palatino Linotype" w:hAnsi="Palatino Linotype"/>
          <w:b/>
          <w:bCs/>
          <w:szCs w:val="28"/>
        </w:rPr>
        <w:t>10</w:t>
      </w:r>
      <w:r w:rsidR="00A56BE3" w:rsidRPr="00CD4D2D">
        <w:rPr>
          <w:rFonts w:ascii="Palatino Linotype" w:hAnsi="Palatino Linotype"/>
          <w:b/>
          <w:bCs/>
          <w:szCs w:val="28"/>
        </w:rPr>
        <w:t>289/</w:t>
      </w:r>
      <w:r w:rsidR="00690238" w:rsidRPr="00CD4D2D">
        <w:rPr>
          <w:rFonts w:ascii="Palatino Linotype" w:hAnsi="Palatino Linotype"/>
          <w:b/>
          <w:bCs/>
          <w:szCs w:val="28"/>
        </w:rPr>
        <w:t>INFOEM/IP/RR/2022</w:t>
      </w:r>
      <w:r w:rsidRPr="00CD4D2D">
        <w:rPr>
          <w:rFonts w:ascii="Palatino Linotype" w:eastAsia="Times New Roman" w:hAnsi="Palatino Linotype" w:cs="Arial"/>
          <w:color w:val="000000" w:themeColor="text1"/>
        </w:rPr>
        <w:t xml:space="preserve">, al diverso </w:t>
      </w:r>
      <w:r w:rsidR="00A56BE3" w:rsidRPr="00CD4D2D">
        <w:rPr>
          <w:rFonts w:ascii="Palatino Linotype" w:eastAsia="Times New Roman" w:hAnsi="Palatino Linotype" w:cs="Arial"/>
          <w:b/>
          <w:color w:val="000000" w:themeColor="text1"/>
          <w:szCs w:val="28"/>
        </w:rPr>
        <w:t>10288</w:t>
      </w:r>
      <w:r w:rsidR="00690238" w:rsidRPr="00CD4D2D">
        <w:rPr>
          <w:rFonts w:ascii="Palatino Linotype" w:eastAsia="Times New Roman" w:hAnsi="Palatino Linotype" w:cs="Arial"/>
          <w:b/>
          <w:color w:val="000000" w:themeColor="text1"/>
          <w:szCs w:val="28"/>
        </w:rPr>
        <w:t>/</w:t>
      </w:r>
      <w:r w:rsidR="00514592" w:rsidRPr="00CD4D2D">
        <w:rPr>
          <w:rFonts w:ascii="Palatino Linotype" w:eastAsia="Times New Roman" w:hAnsi="Palatino Linotype" w:cs="Arial"/>
          <w:b/>
          <w:color w:val="000000" w:themeColor="text1"/>
          <w:szCs w:val="28"/>
        </w:rPr>
        <w:t>INFOEM/IP/RR/2022</w:t>
      </w:r>
      <w:r w:rsidRPr="00CD4D2D">
        <w:rPr>
          <w:rFonts w:ascii="Palatino Linotype" w:eastAsia="Times New Roman" w:hAnsi="Palatino Linotype" w:cs="Arial"/>
          <w:color w:val="000000" w:themeColor="text1"/>
        </w:rPr>
        <w:t xml:space="preserve">, </w:t>
      </w:r>
      <w:r w:rsidR="002B0692" w:rsidRPr="00CD4D2D">
        <w:rPr>
          <w:rFonts w:ascii="Palatino Linotype" w:eastAsia="Times New Roman" w:hAnsi="Palatino Linotype" w:cs="Arial"/>
          <w:color w:val="000000" w:themeColor="text1"/>
        </w:rPr>
        <w:t xml:space="preserve">a efecto de que </w:t>
      </w:r>
      <w:r w:rsidR="00AE1CCB" w:rsidRPr="00CD4D2D">
        <w:rPr>
          <w:rFonts w:ascii="Palatino Linotype" w:eastAsia="Times New Roman" w:hAnsi="Palatino Linotype" w:cs="Arial"/>
          <w:color w:val="000000" w:themeColor="text1"/>
        </w:rPr>
        <w:t xml:space="preserve">esta Ponencia </w:t>
      </w:r>
      <w:proofErr w:type="spellStart"/>
      <w:r w:rsidR="00AE1CCB" w:rsidRPr="00CD4D2D">
        <w:rPr>
          <w:rFonts w:ascii="Palatino Linotype" w:eastAsia="Times New Roman" w:hAnsi="Palatino Linotype" w:cs="Arial"/>
          <w:color w:val="000000" w:themeColor="text1"/>
        </w:rPr>
        <w:t>Resolutora</w:t>
      </w:r>
      <w:proofErr w:type="spellEnd"/>
      <w:r w:rsidR="002B0692" w:rsidRPr="00CD4D2D">
        <w:rPr>
          <w:rFonts w:ascii="Palatino Linotype" w:eastAsia="Times New Roman" w:hAnsi="Palatino Linotype" w:cs="Arial"/>
          <w:color w:val="000000" w:themeColor="text1"/>
        </w:rPr>
        <w:t xml:space="preserve"> </w:t>
      </w:r>
      <w:r w:rsidRPr="00CD4D2D">
        <w:rPr>
          <w:rFonts w:ascii="Palatino Linotype" w:eastAsia="Times New Roman" w:hAnsi="Palatino Linotype" w:cs="Arial"/>
          <w:color w:val="000000" w:themeColor="text1"/>
        </w:rPr>
        <w:t>formulara y presentara el proyecto de resolución correspondiente, de conformidad con el numeral ONCE</w:t>
      </w:r>
      <w:r w:rsidR="00AE1CCB" w:rsidRPr="00CD4D2D">
        <w:rPr>
          <w:rFonts w:ascii="Palatino Linotype" w:eastAsia="Times New Roman" w:hAnsi="Palatino Linotype" w:cs="Arial"/>
          <w:color w:val="000000" w:themeColor="text1"/>
        </w:rPr>
        <w:t>,</w:t>
      </w:r>
      <w:r w:rsidRPr="00CD4D2D">
        <w:rPr>
          <w:rFonts w:ascii="Palatino Linotype" w:eastAsia="Times New Roman" w:hAnsi="Palatino Linotype" w:cs="Arial"/>
          <w:color w:val="000000" w:themeColor="text1"/>
        </w:rPr>
        <w:t xml:space="preserve"> incisos b) y c)</w:t>
      </w:r>
      <w:r w:rsidR="00AE1CCB" w:rsidRPr="00CD4D2D">
        <w:rPr>
          <w:rFonts w:ascii="Palatino Linotype" w:eastAsia="Times New Roman" w:hAnsi="Palatino Linotype" w:cs="Arial"/>
          <w:color w:val="000000" w:themeColor="text1"/>
        </w:rPr>
        <w:t>,</w:t>
      </w:r>
      <w:r w:rsidRPr="00CD4D2D">
        <w:rPr>
          <w:rFonts w:ascii="Palatino Linotype" w:eastAsia="Times New Roman" w:hAnsi="Palatino Linotype" w:cs="Arial"/>
          <w:color w:val="000000" w:themeColor="text1"/>
        </w:rPr>
        <w:t xml:space="preserve"> de los Lineamientos para la Recepción, Trámite y Resolución de las Solicitudes de Acceso a la Información Pública, así como de los Recursos de Revisión que deberán observar los Sujetos Obligados por la Ley de Transparencia Estatal</w:t>
      </w:r>
      <w:r w:rsidRPr="00CD4D2D">
        <w:rPr>
          <w:rFonts w:ascii="Palatino Linotype" w:eastAsia="Times New Roman" w:hAnsi="Palatino Linotype" w:cs="Arial"/>
          <w:i/>
          <w:color w:val="000000" w:themeColor="text1"/>
          <w:vertAlign w:val="superscript"/>
        </w:rPr>
        <w:footnoteReference w:id="2"/>
      </w:r>
      <w:r w:rsidRPr="00CD4D2D">
        <w:rPr>
          <w:rFonts w:ascii="Palatino Linotype" w:eastAsia="Times New Roman" w:hAnsi="Palatino Linotype" w:cs="Arial"/>
          <w:color w:val="000000" w:themeColor="text1"/>
        </w:rPr>
        <w:t>, que señala:</w:t>
      </w:r>
      <w:bookmarkEnd w:id="7"/>
    </w:p>
    <w:p w14:paraId="55BA50E0" w14:textId="77777777" w:rsidR="005C7898" w:rsidRPr="00CD4D2D"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CD4D2D"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8" w:name="_Hlk74251499"/>
      <w:r w:rsidRPr="00CD4D2D">
        <w:rPr>
          <w:rFonts w:ascii="Palatino Linotype" w:eastAsia="Times New Roman" w:hAnsi="Palatino Linotype" w:cs="Arial"/>
          <w:b/>
          <w:i/>
          <w:sz w:val="22"/>
          <w:szCs w:val="22"/>
        </w:rPr>
        <w:t>“ONCE.</w:t>
      </w:r>
      <w:r w:rsidRPr="00CD4D2D">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CD4D2D"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CD4D2D">
        <w:rPr>
          <w:rFonts w:ascii="Palatino Linotype" w:eastAsia="Times New Roman" w:hAnsi="Palatino Linotype" w:cs="Arial"/>
          <w:i/>
          <w:sz w:val="22"/>
          <w:szCs w:val="22"/>
        </w:rPr>
        <w:lastRenderedPageBreak/>
        <w:t>(…)</w:t>
      </w:r>
    </w:p>
    <w:p w14:paraId="731DE600" w14:textId="77777777" w:rsidR="005C7898" w:rsidRPr="00CD4D2D" w:rsidRDefault="005C7898" w:rsidP="00D841E2">
      <w:pPr>
        <w:spacing w:line="276" w:lineRule="auto"/>
        <w:ind w:left="567" w:right="567"/>
        <w:jc w:val="both"/>
        <w:rPr>
          <w:rFonts w:ascii="Palatino Linotype" w:eastAsia="Times New Roman" w:hAnsi="Palatino Linotype" w:cs="Times New Roman"/>
          <w:i/>
          <w:color w:val="000000"/>
          <w:sz w:val="22"/>
          <w:szCs w:val="22"/>
        </w:rPr>
      </w:pPr>
      <w:r w:rsidRPr="00CD4D2D">
        <w:rPr>
          <w:rFonts w:ascii="Palatino Linotype" w:eastAsia="Times New Roman" w:hAnsi="Palatino Linotype" w:cs="Times New Roman"/>
          <w:b/>
          <w:i/>
          <w:color w:val="000000"/>
          <w:sz w:val="22"/>
          <w:szCs w:val="22"/>
        </w:rPr>
        <w:t>b)</w:t>
      </w:r>
      <w:r w:rsidRPr="00CD4D2D">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CD4D2D"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CD4D2D">
        <w:rPr>
          <w:rFonts w:ascii="Palatino Linotype" w:eastAsia="Times New Roman" w:hAnsi="Palatino Linotype" w:cs="Arial"/>
          <w:b/>
          <w:i/>
          <w:sz w:val="22"/>
          <w:szCs w:val="22"/>
        </w:rPr>
        <w:t>c)</w:t>
      </w:r>
      <w:r w:rsidRPr="00CD4D2D">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Pr="00CD4D2D"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CD4D2D">
        <w:rPr>
          <w:rFonts w:ascii="Palatino Linotype" w:eastAsia="Times New Roman" w:hAnsi="Palatino Linotype" w:cs="Arial"/>
          <w:i/>
          <w:sz w:val="22"/>
          <w:szCs w:val="22"/>
        </w:rPr>
        <w:t>(…)”</w:t>
      </w:r>
    </w:p>
    <w:bookmarkEnd w:id="8"/>
    <w:p w14:paraId="6AD03419" w14:textId="77777777" w:rsidR="005C7898" w:rsidRPr="00CD4D2D"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CD4D2D"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D4D2D">
        <w:rPr>
          <w:rFonts w:ascii="Palatino Linotype" w:eastAsia="Times New Roman" w:hAnsi="Palatino Linotype" w:cs="Arial"/>
          <w:color w:val="000000" w:themeColor="text1"/>
          <w:lang w:val="es-ES"/>
        </w:rPr>
        <w:t xml:space="preserve">En </w:t>
      </w:r>
      <w:bookmarkStart w:id="9" w:name="_Hlk74251510"/>
      <w:r w:rsidRPr="00CD4D2D">
        <w:rPr>
          <w:rFonts w:ascii="Palatino Linotype" w:eastAsia="Times New Roman" w:hAnsi="Palatino Linotype" w:cs="Arial"/>
          <w:color w:val="000000" w:themeColor="text1"/>
        </w:rPr>
        <w:t>ese tenor, al resultar conveniente su trámite de forma unificada</w:t>
      </w:r>
      <w:r w:rsidR="00AE1CCB" w:rsidRPr="00CD4D2D">
        <w:rPr>
          <w:rFonts w:ascii="Palatino Linotype" w:eastAsia="Times New Roman" w:hAnsi="Palatino Linotype" w:cs="Arial"/>
          <w:color w:val="000000" w:themeColor="text1"/>
        </w:rPr>
        <w:t>,</w:t>
      </w:r>
      <w:r w:rsidRPr="00CD4D2D">
        <w:rPr>
          <w:rFonts w:ascii="Palatino Linotype" w:eastAsia="Times New Roman" w:hAnsi="Palatino Linotype" w:cs="Arial"/>
          <w:color w:val="000000" w:themeColor="text1"/>
        </w:rPr>
        <w:t xml:space="preserve"> para mejor resolver</w:t>
      </w:r>
      <w:r w:rsidR="00AE1CCB" w:rsidRPr="00CD4D2D">
        <w:rPr>
          <w:rFonts w:ascii="Palatino Linotype" w:eastAsia="Times New Roman" w:hAnsi="Palatino Linotype" w:cs="Arial"/>
          <w:color w:val="000000" w:themeColor="text1"/>
        </w:rPr>
        <w:t>,</w:t>
      </w:r>
      <w:r w:rsidRPr="00CD4D2D">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9"/>
    </w:p>
    <w:p w14:paraId="5BF28471" w14:textId="77777777" w:rsidR="001E0672" w:rsidRPr="00CD4D2D" w:rsidRDefault="001E0672" w:rsidP="00D841E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CD4D2D" w:rsidRDefault="001E0672" w:rsidP="00D841E2">
      <w:pPr>
        <w:spacing w:line="276" w:lineRule="auto"/>
        <w:ind w:left="567" w:right="567"/>
        <w:contextualSpacing/>
        <w:jc w:val="center"/>
        <w:rPr>
          <w:rFonts w:ascii="Palatino Linotype" w:hAnsi="Palatino Linotype"/>
          <w:b/>
          <w:i/>
          <w:sz w:val="22"/>
          <w:szCs w:val="22"/>
        </w:rPr>
      </w:pPr>
      <w:bookmarkStart w:id="10" w:name="_Hlk74251520"/>
      <w:r w:rsidRPr="00CD4D2D">
        <w:rPr>
          <w:rFonts w:ascii="Palatino Linotype" w:hAnsi="Palatino Linotype"/>
          <w:b/>
          <w:i/>
          <w:sz w:val="22"/>
          <w:szCs w:val="22"/>
        </w:rPr>
        <w:t>Código de Procedimientos Administrativos del Estado de México.</w:t>
      </w:r>
    </w:p>
    <w:p w14:paraId="181350C9" w14:textId="77777777" w:rsidR="001E0672" w:rsidRPr="00CD4D2D" w:rsidRDefault="001E0672" w:rsidP="00D841E2">
      <w:pPr>
        <w:spacing w:line="276" w:lineRule="auto"/>
        <w:ind w:left="567" w:right="567"/>
        <w:contextualSpacing/>
        <w:jc w:val="center"/>
        <w:rPr>
          <w:rFonts w:ascii="Palatino Linotype" w:hAnsi="Palatino Linotype"/>
          <w:b/>
          <w:i/>
          <w:sz w:val="22"/>
          <w:szCs w:val="22"/>
        </w:rPr>
      </w:pPr>
    </w:p>
    <w:p w14:paraId="380EEC50" w14:textId="77777777" w:rsidR="001E0672" w:rsidRPr="00CD4D2D" w:rsidRDefault="001E0672" w:rsidP="00D841E2">
      <w:pPr>
        <w:spacing w:line="276" w:lineRule="auto"/>
        <w:ind w:left="567" w:right="567"/>
        <w:contextualSpacing/>
        <w:jc w:val="both"/>
        <w:rPr>
          <w:rFonts w:ascii="Palatino Linotype" w:hAnsi="Palatino Linotype"/>
          <w:i/>
          <w:sz w:val="22"/>
          <w:szCs w:val="22"/>
        </w:rPr>
      </w:pPr>
      <w:r w:rsidRPr="00CD4D2D">
        <w:rPr>
          <w:rFonts w:ascii="Palatino Linotype" w:hAnsi="Palatino Linotype"/>
          <w:b/>
          <w:i/>
          <w:sz w:val="22"/>
          <w:szCs w:val="22"/>
        </w:rPr>
        <w:t>“Artículo 18.-</w:t>
      </w:r>
      <w:r w:rsidRPr="00CD4D2D">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CD4D2D" w:rsidRDefault="001E0672" w:rsidP="00D841E2">
      <w:pPr>
        <w:spacing w:line="276" w:lineRule="auto"/>
        <w:ind w:left="567" w:right="567"/>
        <w:contextualSpacing/>
        <w:jc w:val="both"/>
        <w:rPr>
          <w:rFonts w:ascii="Palatino Linotype" w:hAnsi="Palatino Linotype"/>
          <w:i/>
          <w:sz w:val="22"/>
          <w:szCs w:val="22"/>
        </w:rPr>
      </w:pPr>
    </w:p>
    <w:p w14:paraId="3C855544" w14:textId="77777777" w:rsidR="001E0672" w:rsidRPr="00CD4D2D" w:rsidRDefault="001E0672" w:rsidP="00D841E2">
      <w:pPr>
        <w:spacing w:line="276" w:lineRule="auto"/>
        <w:ind w:left="567" w:right="567"/>
        <w:contextualSpacing/>
        <w:jc w:val="center"/>
        <w:rPr>
          <w:rFonts w:ascii="Palatino Linotype" w:hAnsi="Palatino Linotype"/>
          <w:b/>
          <w:i/>
          <w:sz w:val="22"/>
          <w:szCs w:val="22"/>
        </w:rPr>
      </w:pPr>
      <w:r w:rsidRPr="00CD4D2D">
        <w:rPr>
          <w:rFonts w:ascii="Palatino Linotype" w:hAnsi="Palatino Linotype"/>
          <w:b/>
          <w:i/>
          <w:sz w:val="22"/>
          <w:szCs w:val="22"/>
        </w:rPr>
        <w:t>Ley de Transparencia y Acceso a la Información Pública del Estado de México y Municipios</w:t>
      </w:r>
    </w:p>
    <w:p w14:paraId="6224EAA4" w14:textId="77777777" w:rsidR="001E0672" w:rsidRPr="00CD4D2D" w:rsidRDefault="001E0672" w:rsidP="00D841E2">
      <w:pPr>
        <w:spacing w:line="276" w:lineRule="auto"/>
        <w:ind w:left="567" w:right="567"/>
        <w:contextualSpacing/>
        <w:jc w:val="center"/>
        <w:rPr>
          <w:rFonts w:ascii="Palatino Linotype" w:hAnsi="Palatino Linotype"/>
          <w:b/>
          <w:i/>
          <w:sz w:val="22"/>
          <w:szCs w:val="22"/>
        </w:rPr>
      </w:pPr>
    </w:p>
    <w:p w14:paraId="3D4A86B8" w14:textId="77777777" w:rsidR="001E0672" w:rsidRPr="00CD4D2D" w:rsidRDefault="001E0672" w:rsidP="00D841E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CD4D2D">
        <w:rPr>
          <w:rFonts w:ascii="Palatino Linotype" w:hAnsi="Palatino Linotype"/>
          <w:b/>
          <w:i/>
          <w:sz w:val="22"/>
          <w:szCs w:val="22"/>
        </w:rPr>
        <w:t>“Artículo 195.</w:t>
      </w:r>
      <w:r w:rsidRPr="00CD4D2D">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10"/>
    <w:p w14:paraId="1B4614B7" w14:textId="77777777" w:rsidR="001E0672" w:rsidRPr="00CD4D2D" w:rsidRDefault="001E0672"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612E21" w14:textId="7B6F4BFD" w:rsidR="00236AD6" w:rsidRPr="00CD4D2D" w:rsidRDefault="00F638B9" w:rsidP="009F62E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D4D2D">
        <w:rPr>
          <w:rFonts w:ascii="Palatino Linotype" w:eastAsia="Times New Roman" w:hAnsi="Palatino Linotype" w:cs="Arial"/>
          <w:color w:val="000000" w:themeColor="text1"/>
        </w:rPr>
        <w:lastRenderedPageBreak/>
        <w:t>E</w:t>
      </w:r>
      <w:r w:rsidR="001E0672" w:rsidRPr="00CD4D2D">
        <w:rPr>
          <w:rFonts w:ascii="Palatino Linotype" w:eastAsia="Times New Roman" w:hAnsi="Palatino Linotype" w:cs="Arial"/>
          <w:color w:val="000000" w:themeColor="text1"/>
        </w:rPr>
        <w:t xml:space="preserve">l </w:t>
      </w:r>
      <w:r w:rsidR="00690238" w:rsidRPr="00CD4D2D">
        <w:rPr>
          <w:rFonts w:ascii="Palatino Linotype" w:eastAsia="Times New Roman" w:hAnsi="Palatino Linotype" w:cs="Arial"/>
          <w:color w:val="000000" w:themeColor="text1"/>
        </w:rPr>
        <w:t xml:space="preserve">diez (10) de diciembre </w:t>
      </w:r>
      <w:r w:rsidR="00AE1CCB" w:rsidRPr="00CD4D2D">
        <w:rPr>
          <w:rFonts w:ascii="Palatino Linotype" w:eastAsia="Times New Roman" w:hAnsi="Palatino Linotype" w:cs="Arial"/>
          <w:color w:val="000000" w:themeColor="text1"/>
        </w:rPr>
        <w:t>de dos mil veintidós</w:t>
      </w:r>
      <w:r w:rsidR="001E0672" w:rsidRPr="00CD4D2D">
        <w:rPr>
          <w:rFonts w:ascii="Palatino Linotype" w:eastAsia="Times New Roman" w:hAnsi="Palatino Linotype" w:cs="Arial"/>
          <w:color w:val="000000" w:themeColor="text1"/>
        </w:rPr>
        <w:t xml:space="preserve">, se notificó </w:t>
      </w:r>
      <w:r w:rsidR="00AE1CCB" w:rsidRPr="00CD4D2D">
        <w:rPr>
          <w:rFonts w:ascii="Palatino Linotype" w:eastAsia="Times New Roman" w:hAnsi="Palatino Linotype" w:cs="Arial"/>
          <w:color w:val="000000" w:themeColor="text1"/>
        </w:rPr>
        <w:t xml:space="preserve">en el SAIMEX </w:t>
      </w:r>
      <w:r w:rsidR="001E0672" w:rsidRPr="00CD4D2D">
        <w:rPr>
          <w:rFonts w:ascii="Palatino Linotype" w:eastAsia="Times New Roman" w:hAnsi="Palatino Linotype" w:cs="Arial"/>
          <w:color w:val="000000" w:themeColor="text1"/>
        </w:rPr>
        <w:t>la acumulación de</w:t>
      </w:r>
      <w:r w:rsidR="00820222" w:rsidRPr="00CD4D2D">
        <w:rPr>
          <w:rFonts w:ascii="Palatino Linotype" w:eastAsia="Times New Roman" w:hAnsi="Palatino Linotype" w:cs="Arial"/>
          <w:color w:val="000000" w:themeColor="text1"/>
        </w:rPr>
        <w:t xml:space="preserve"> </w:t>
      </w:r>
      <w:r w:rsidR="001E0672" w:rsidRPr="00CD4D2D">
        <w:rPr>
          <w:rFonts w:ascii="Palatino Linotype" w:eastAsia="Times New Roman" w:hAnsi="Palatino Linotype" w:cs="Arial"/>
          <w:color w:val="000000" w:themeColor="text1"/>
        </w:rPr>
        <w:t>l</w:t>
      </w:r>
      <w:r w:rsidR="00820222" w:rsidRPr="00CD4D2D">
        <w:rPr>
          <w:rFonts w:ascii="Palatino Linotype" w:eastAsia="Times New Roman" w:hAnsi="Palatino Linotype" w:cs="Arial"/>
          <w:color w:val="000000" w:themeColor="text1"/>
        </w:rPr>
        <w:t>os</w:t>
      </w:r>
      <w:r w:rsidR="001E0672" w:rsidRPr="00CD4D2D">
        <w:rPr>
          <w:rFonts w:ascii="Palatino Linotype" w:eastAsia="Times New Roman" w:hAnsi="Palatino Linotype" w:cs="Arial"/>
          <w:color w:val="000000" w:themeColor="text1"/>
        </w:rPr>
        <w:t xml:space="preserve"> recurso</w:t>
      </w:r>
      <w:r w:rsidR="004156C9" w:rsidRPr="00CD4D2D">
        <w:rPr>
          <w:rFonts w:ascii="Palatino Linotype" w:eastAsia="Times New Roman" w:hAnsi="Palatino Linotype" w:cs="Arial"/>
          <w:color w:val="000000" w:themeColor="text1"/>
        </w:rPr>
        <w:t>s</w:t>
      </w:r>
      <w:r w:rsidR="001E0672" w:rsidRPr="00CD4D2D">
        <w:rPr>
          <w:rFonts w:ascii="Palatino Linotype" w:eastAsia="Times New Roman" w:hAnsi="Palatino Linotype" w:cs="Arial"/>
          <w:color w:val="000000" w:themeColor="text1"/>
        </w:rPr>
        <w:t xml:space="preserve"> de revisión </w:t>
      </w:r>
      <w:r w:rsidR="007F30EA" w:rsidRPr="00CD4D2D">
        <w:rPr>
          <w:rFonts w:ascii="Palatino Linotype" w:hAnsi="Palatino Linotype"/>
          <w:b/>
          <w:bCs/>
          <w:szCs w:val="28"/>
        </w:rPr>
        <w:t>10288</w:t>
      </w:r>
      <w:r w:rsidR="00690238" w:rsidRPr="00CD4D2D">
        <w:rPr>
          <w:rFonts w:ascii="Palatino Linotype" w:hAnsi="Palatino Linotype"/>
          <w:b/>
          <w:bCs/>
          <w:szCs w:val="28"/>
        </w:rPr>
        <w:t xml:space="preserve">/INFOEM/IP/RR/2022 </w:t>
      </w:r>
      <w:r w:rsidR="00690238" w:rsidRPr="00CD4D2D">
        <w:rPr>
          <w:rFonts w:ascii="Palatino Linotype" w:hAnsi="Palatino Linotype"/>
          <w:szCs w:val="28"/>
        </w:rPr>
        <w:t xml:space="preserve">y </w:t>
      </w:r>
      <w:r w:rsidR="00690238" w:rsidRPr="00CD4D2D">
        <w:rPr>
          <w:rFonts w:ascii="Palatino Linotype" w:hAnsi="Palatino Linotype"/>
          <w:b/>
          <w:bCs/>
          <w:szCs w:val="28"/>
        </w:rPr>
        <w:t>102</w:t>
      </w:r>
      <w:r w:rsidR="007F30EA" w:rsidRPr="00CD4D2D">
        <w:rPr>
          <w:rFonts w:ascii="Palatino Linotype" w:hAnsi="Palatino Linotype"/>
          <w:b/>
          <w:bCs/>
          <w:szCs w:val="28"/>
        </w:rPr>
        <w:t>89/</w:t>
      </w:r>
      <w:r w:rsidR="00690238" w:rsidRPr="00CD4D2D">
        <w:rPr>
          <w:rFonts w:ascii="Palatino Linotype" w:hAnsi="Palatino Linotype"/>
          <w:b/>
          <w:bCs/>
          <w:szCs w:val="28"/>
        </w:rPr>
        <w:t>INFOEM/IP/RR/2022</w:t>
      </w:r>
      <w:r w:rsidR="001876DE" w:rsidRPr="00CD4D2D">
        <w:rPr>
          <w:rFonts w:ascii="Palatino Linotype" w:eastAsia="Times New Roman" w:hAnsi="Palatino Linotype" w:cs="Arial"/>
          <w:color w:val="000000" w:themeColor="text1"/>
        </w:rPr>
        <w:t xml:space="preserve">; y, en misma fecha, </w:t>
      </w:r>
      <w:r w:rsidRPr="00CD4D2D">
        <w:rPr>
          <w:rFonts w:ascii="Palatino Linotype" w:hAnsi="Palatino Linotype" w:cs="Arial"/>
          <w:color w:val="000000" w:themeColor="text1"/>
          <w:lang w:val="es-ES"/>
        </w:rPr>
        <w:t>con fundamento en el artículo 181</w:t>
      </w:r>
      <w:r w:rsidR="00802B28" w:rsidRPr="00CD4D2D">
        <w:rPr>
          <w:rFonts w:ascii="Palatino Linotype" w:hAnsi="Palatino Linotype" w:cs="Arial"/>
          <w:color w:val="000000" w:themeColor="text1"/>
          <w:lang w:val="es-ES"/>
        </w:rPr>
        <w:t>,</w:t>
      </w:r>
      <w:r w:rsidRPr="00CD4D2D">
        <w:rPr>
          <w:rFonts w:ascii="Palatino Linotype" w:hAnsi="Palatino Linotype" w:cs="Arial"/>
          <w:color w:val="000000" w:themeColor="text1"/>
          <w:lang w:val="es-ES"/>
        </w:rPr>
        <w:t xml:space="preserve"> tercer párrafo</w:t>
      </w:r>
      <w:r w:rsidR="00802B28" w:rsidRPr="00CD4D2D">
        <w:rPr>
          <w:rFonts w:ascii="Palatino Linotype" w:hAnsi="Palatino Linotype" w:cs="Arial"/>
          <w:color w:val="000000" w:themeColor="text1"/>
          <w:lang w:val="es-ES"/>
        </w:rPr>
        <w:t>,</w:t>
      </w:r>
      <w:r w:rsidRPr="00CD4D2D">
        <w:rPr>
          <w:rFonts w:ascii="Palatino Linotype" w:hAnsi="Palatino Linotype" w:cs="Arial"/>
          <w:color w:val="000000" w:themeColor="text1"/>
          <w:lang w:val="es-ES"/>
        </w:rPr>
        <w:t xml:space="preserve"> de la Ley de Transparencia y Acceso a la Información Pública del Estado de México y Municipios</w:t>
      </w:r>
      <w:r w:rsidRPr="00CD4D2D">
        <w:rPr>
          <w:rFonts w:ascii="Palatino Linotype" w:hAnsi="Palatino Linotype" w:cs="Arial"/>
          <w:bCs/>
          <w:color w:val="000000" w:themeColor="text1"/>
          <w:lang w:val="es-ES"/>
        </w:rPr>
        <w:t xml:space="preserve"> </w:t>
      </w:r>
      <w:r w:rsidRPr="00CD4D2D">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w:t>
      </w:r>
      <w:r w:rsidR="00E62BFB" w:rsidRPr="00CD4D2D">
        <w:rPr>
          <w:rFonts w:ascii="Palatino Linotype" w:hAnsi="Palatino Linotype" w:cs="Arial"/>
          <w:color w:val="000000" w:themeColor="text1"/>
          <w:lang w:val="es-ES"/>
        </w:rPr>
        <w:t>nales.</w:t>
      </w:r>
    </w:p>
    <w:p w14:paraId="1F39517E" w14:textId="77777777" w:rsidR="00236AD6" w:rsidRPr="00CD4D2D" w:rsidRDefault="00236AD6" w:rsidP="00236AD6">
      <w:pPr>
        <w:pStyle w:val="Prrafodelista"/>
        <w:rPr>
          <w:rFonts w:ascii="Palatino Linotype" w:hAnsi="Palatino Linotype"/>
        </w:rPr>
      </w:pPr>
    </w:p>
    <w:p w14:paraId="6F7BFB9A" w14:textId="77777777" w:rsidR="001876DE" w:rsidRPr="00CD4D2D" w:rsidRDefault="00236AD6" w:rsidP="001876DE">
      <w:pPr>
        <w:pStyle w:val="Prrafodelista"/>
        <w:numPr>
          <w:ilvl w:val="0"/>
          <w:numId w:val="1"/>
        </w:numPr>
        <w:tabs>
          <w:tab w:val="left" w:pos="426"/>
        </w:tabs>
        <w:spacing w:before="240" w:after="240" w:line="360" w:lineRule="auto"/>
        <w:jc w:val="both"/>
        <w:rPr>
          <w:rFonts w:ascii="Palatino Linotype" w:hAnsi="Palatino Linotype"/>
        </w:rPr>
      </w:pPr>
      <w:r w:rsidRPr="00CD4D2D">
        <w:rPr>
          <w:rFonts w:ascii="Palatino Linotype" w:hAnsi="Palatino Linotype"/>
        </w:rPr>
        <w:t xml:space="preserve">Este </w:t>
      </w:r>
      <w:r w:rsidR="001876DE" w:rsidRPr="00CD4D2D">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2703F1B" w14:textId="77777777" w:rsidR="001876DE" w:rsidRPr="00CD4D2D" w:rsidRDefault="001876DE" w:rsidP="001876DE">
      <w:pPr>
        <w:pStyle w:val="Prrafodelista"/>
        <w:tabs>
          <w:tab w:val="left" w:pos="426"/>
        </w:tabs>
        <w:spacing w:before="240" w:after="240" w:line="360" w:lineRule="auto"/>
        <w:ind w:left="0"/>
        <w:jc w:val="both"/>
        <w:rPr>
          <w:rFonts w:ascii="Palatino Linotype" w:hAnsi="Palatino Linotype"/>
        </w:rPr>
      </w:pPr>
    </w:p>
    <w:p w14:paraId="2731A189" w14:textId="77777777" w:rsidR="001876DE" w:rsidRPr="00CD4D2D"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CD4D2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60EDD7D" w14:textId="77777777" w:rsidR="001876DE" w:rsidRPr="00CD4D2D"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7353D149" w14:textId="77777777" w:rsidR="001876DE" w:rsidRPr="00CD4D2D"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CD4D2D">
        <w:rPr>
          <w:rFonts w:ascii="Palatino Linotype" w:hAnsi="Palatino Linotype"/>
          <w:color w:val="000000" w:themeColor="text1"/>
        </w:rPr>
        <w:lastRenderedPageBreak/>
        <w:t xml:space="preserve">Así, </w:t>
      </w:r>
      <w:r w:rsidRPr="00CD4D2D">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90C54B" w14:textId="77777777" w:rsidR="001876DE" w:rsidRPr="00CD4D2D" w:rsidRDefault="001876DE" w:rsidP="001876DE">
      <w:pPr>
        <w:pStyle w:val="Prrafodelista"/>
        <w:tabs>
          <w:tab w:val="left" w:pos="426"/>
        </w:tabs>
        <w:spacing w:before="240" w:after="240" w:line="360" w:lineRule="auto"/>
        <w:ind w:left="0"/>
        <w:jc w:val="both"/>
        <w:rPr>
          <w:rFonts w:ascii="Palatino Linotype" w:hAnsi="Palatino Linotype"/>
        </w:rPr>
      </w:pPr>
    </w:p>
    <w:p w14:paraId="59EDBE1D" w14:textId="77777777" w:rsidR="001876DE" w:rsidRPr="00CD4D2D"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CD4D2D">
        <w:rPr>
          <w:rFonts w:ascii="Palatino Linotype" w:eastAsia="Calibri" w:hAnsi="Palatino Linotype" w:cs="Arial"/>
        </w:rPr>
        <w:t xml:space="preserve">En </w:t>
      </w:r>
      <w:r w:rsidRPr="00CD4D2D">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A33FB8" w14:textId="77777777" w:rsidR="001876DE" w:rsidRPr="00CD4D2D" w:rsidRDefault="001876DE" w:rsidP="001876DE">
      <w:pPr>
        <w:pStyle w:val="Prrafodelista"/>
        <w:tabs>
          <w:tab w:val="left" w:pos="426"/>
        </w:tabs>
        <w:spacing w:before="240" w:after="240" w:line="360" w:lineRule="auto"/>
        <w:ind w:left="0"/>
        <w:jc w:val="both"/>
        <w:rPr>
          <w:rFonts w:ascii="Palatino Linotype" w:hAnsi="Palatino Linotype"/>
        </w:rPr>
      </w:pPr>
    </w:p>
    <w:p w14:paraId="61D03FDF" w14:textId="77777777" w:rsidR="001876DE" w:rsidRPr="00CD4D2D"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CD4D2D">
        <w:rPr>
          <w:rFonts w:ascii="Palatino Linotype" w:eastAsia="Calibri" w:hAnsi="Palatino Linotype" w:cs="Arial"/>
        </w:rPr>
        <w:t xml:space="preserve">Por </w:t>
      </w:r>
      <w:r w:rsidRPr="00CD4D2D">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D2F398A" w14:textId="77777777" w:rsidR="001876DE" w:rsidRPr="00CD4D2D" w:rsidRDefault="001876DE" w:rsidP="001876DE">
      <w:pPr>
        <w:pStyle w:val="Prrafodelista"/>
        <w:numPr>
          <w:ilvl w:val="1"/>
          <w:numId w:val="47"/>
        </w:numPr>
        <w:tabs>
          <w:tab w:val="left" w:pos="426"/>
        </w:tabs>
        <w:spacing w:line="360" w:lineRule="auto"/>
        <w:ind w:left="1134"/>
        <w:jc w:val="both"/>
        <w:rPr>
          <w:rFonts w:ascii="Palatino Linotype" w:eastAsia="Calibri" w:hAnsi="Palatino Linotype" w:cs="Arial"/>
        </w:rPr>
      </w:pPr>
      <w:r w:rsidRPr="00CD4D2D">
        <w:rPr>
          <w:rFonts w:ascii="Palatino Linotype" w:eastAsia="Calibri" w:hAnsi="Palatino Linotype" w:cs="Arial"/>
          <w:b/>
          <w:bCs/>
        </w:rPr>
        <w:t>Complejidad del Asunto:</w:t>
      </w:r>
      <w:r w:rsidRPr="00CD4D2D">
        <w:rPr>
          <w:rFonts w:ascii="Palatino Linotype" w:eastAsia="Calibri" w:hAnsi="Palatino Linotype" w:cs="Arial"/>
        </w:rPr>
        <w:t xml:space="preserve"> La complejidad de la prueba, la pluralidad de sujetos procesales, el tiempo transcurrido, las características y contexto del recurso.</w:t>
      </w:r>
    </w:p>
    <w:p w14:paraId="67BF0958" w14:textId="77777777" w:rsidR="001876DE" w:rsidRPr="00CD4D2D" w:rsidRDefault="001876DE" w:rsidP="001876DE">
      <w:pPr>
        <w:pStyle w:val="Prrafodelista"/>
        <w:numPr>
          <w:ilvl w:val="1"/>
          <w:numId w:val="47"/>
        </w:numPr>
        <w:tabs>
          <w:tab w:val="left" w:pos="426"/>
        </w:tabs>
        <w:spacing w:line="360" w:lineRule="auto"/>
        <w:ind w:left="1134"/>
        <w:jc w:val="both"/>
        <w:rPr>
          <w:rFonts w:ascii="Palatino Linotype" w:eastAsia="Calibri" w:hAnsi="Palatino Linotype" w:cs="Arial"/>
        </w:rPr>
      </w:pPr>
      <w:r w:rsidRPr="00CD4D2D">
        <w:rPr>
          <w:rFonts w:ascii="Palatino Linotype" w:eastAsia="Calibri" w:hAnsi="Palatino Linotype" w:cs="Arial"/>
          <w:b/>
          <w:bCs/>
        </w:rPr>
        <w:t>Actividad Procesal del interesado:</w:t>
      </w:r>
      <w:r w:rsidRPr="00CD4D2D">
        <w:rPr>
          <w:rFonts w:ascii="Palatino Linotype" w:eastAsia="Calibri" w:hAnsi="Palatino Linotype" w:cs="Arial"/>
        </w:rPr>
        <w:t xml:space="preserve"> Acciones u omisiones del interesado.</w:t>
      </w:r>
    </w:p>
    <w:p w14:paraId="26D6673C" w14:textId="77777777" w:rsidR="001876DE" w:rsidRPr="00CD4D2D" w:rsidRDefault="001876DE" w:rsidP="001876DE">
      <w:pPr>
        <w:pStyle w:val="Prrafodelista"/>
        <w:numPr>
          <w:ilvl w:val="1"/>
          <w:numId w:val="47"/>
        </w:numPr>
        <w:tabs>
          <w:tab w:val="left" w:pos="426"/>
        </w:tabs>
        <w:spacing w:line="360" w:lineRule="auto"/>
        <w:ind w:left="1134"/>
        <w:jc w:val="both"/>
        <w:rPr>
          <w:rFonts w:ascii="Palatino Linotype" w:eastAsia="Calibri" w:hAnsi="Palatino Linotype" w:cs="Arial"/>
        </w:rPr>
      </w:pPr>
      <w:r w:rsidRPr="00CD4D2D">
        <w:rPr>
          <w:rFonts w:ascii="Palatino Linotype" w:eastAsia="Calibri" w:hAnsi="Palatino Linotype" w:cs="Arial"/>
          <w:b/>
          <w:bCs/>
        </w:rPr>
        <w:t>Conducta de la Autoridad:</w:t>
      </w:r>
      <w:r w:rsidRPr="00CD4D2D">
        <w:rPr>
          <w:rFonts w:ascii="Palatino Linotype" w:eastAsia="Calibri" w:hAnsi="Palatino Linotype" w:cs="Arial"/>
        </w:rPr>
        <w:t xml:space="preserve"> Las Acciones u omisiones realizadas en el procedimiento. Así como si la autoridad actuó con la debida diligencia.</w:t>
      </w:r>
    </w:p>
    <w:p w14:paraId="0A4342B7" w14:textId="77777777" w:rsidR="001876DE" w:rsidRPr="00CD4D2D" w:rsidRDefault="001876DE" w:rsidP="001876DE">
      <w:pPr>
        <w:pStyle w:val="Prrafodelista"/>
        <w:numPr>
          <w:ilvl w:val="1"/>
          <w:numId w:val="47"/>
        </w:numPr>
        <w:tabs>
          <w:tab w:val="left" w:pos="426"/>
        </w:tabs>
        <w:spacing w:line="360" w:lineRule="auto"/>
        <w:ind w:left="1134"/>
        <w:jc w:val="both"/>
        <w:rPr>
          <w:rFonts w:ascii="Palatino Linotype" w:hAnsi="Palatino Linotype"/>
          <w:color w:val="000000" w:themeColor="text1"/>
        </w:rPr>
      </w:pPr>
      <w:r w:rsidRPr="00CD4D2D">
        <w:rPr>
          <w:rFonts w:ascii="Palatino Linotype" w:eastAsia="Calibri" w:hAnsi="Palatino Linotype" w:cs="Arial"/>
          <w:b/>
          <w:bCs/>
        </w:rPr>
        <w:t xml:space="preserve">La afectación generada en la situación jurídica de la persona involucrada en el proceso: </w:t>
      </w:r>
      <w:r w:rsidRPr="00CD4D2D">
        <w:rPr>
          <w:rFonts w:ascii="Palatino Linotype" w:eastAsia="Calibri" w:hAnsi="Palatino Linotype" w:cs="Arial"/>
        </w:rPr>
        <w:t>Violación a sus derechos humanos.</w:t>
      </w:r>
    </w:p>
    <w:p w14:paraId="516318C2" w14:textId="77777777" w:rsidR="001876DE" w:rsidRPr="00CD4D2D"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61B99FBE" w14:textId="77777777" w:rsidR="001876DE" w:rsidRPr="00CD4D2D"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CD4D2D">
        <w:rPr>
          <w:rFonts w:ascii="Palatino Linotype" w:eastAsia="Calibri" w:hAnsi="Palatino Linotype" w:cs="Arial"/>
          <w:color w:val="000000" w:themeColor="text1"/>
        </w:rPr>
        <w:t xml:space="preserve">De </w:t>
      </w:r>
      <w:r w:rsidRPr="00CD4D2D">
        <w:rPr>
          <w:rFonts w:ascii="Palatino Linotype" w:hAnsi="Palatino Linotype"/>
        </w:rPr>
        <w:t xml:space="preserve">modo que, cuando se trate de un asunto excepcional, por alguna o todas las características mencionadas o bien, cuando el ingreso de asuntos al órgano </w:t>
      </w:r>
      <w:r w:rsidRPr="00CD4D2D">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93230FD" w14:textId="77777777" w:rsidR="001876DE" w:rsidRPr="00CD4D2D" w:rsidRDefault="001876DE" w:rsidP="001876DE">
      <w:pPr>
        <w:pStyle w:val="Prrafodelista"/>
        <w:tabs>
          <w:tab w:val="left" w:pos="426"/>
        </w:tabs>
        <w:spacing w:before="240" w:after="240" w:line="360" w:lineRule="auto"/>
        <w:ind w:left="0"/>
        <w:jc w:val="both"/>
        <w:rPr>
          <w:rFonts w:ascii="Palatino Linotype" w:hAnsi="Palatino Linotype"/>
        </w:rPr>
      </w:pPr>
    </w:p>
    <w:p w14:paraId="058E2225" w14:textId="77777777" w:rsidR="001876DE" w:rsidRPr="00CD4D2D"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CD4D2D">
        <w:rPr>
          <w:rFonts w:ascii="Palatino Linotype" w:eastAsia="Calibri" w:hAnsi="Palatino Linotype" w:cs="Arial"/>
        </w:rPr>
        <w:t xml:space="preserve">Argumento </w:t>
      </w:r>
      <w:r w:rsidRPr="00CD4D2D">
        <w:rPr>
          <w:rFonts w:ascii="Palatino Linotype" w:hAnsi="Palatino Linotype"/>
        </w:rPr>
        <w:t>que encuentra sustento en la jurisprudencia P</w:t>
      </w:r>
      <w:proofErr w:type="gramStart"/>
      <w:r w:rsidRPr="00CD4D2D">
        <w:rPr>
          <w:rFonts w:ascii="Palatino Linotype" w:hAnsi="Palatino Linotype"/>
        </w:rPr>
        <w:t>./</w:t>
      </w:r>
      <w:proofErr w:type="gramEnd"/>
      <w:r w:rsidRPr="00CD4D2D">
        <w:rPr>
          <w:rFonts w:ascii="Palatino Linotype" w:hAnsi="Palatino Linotype"/>
        </w:rPr>
        <w:t xml:space="preserve">J. 32/92 emitida por el Pleno de la Suprema Corte de Justicia de la Nación de rubro </w:t>
      </w:r>
      <w:r w:rsidRPr="00CD4D2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CD4D2D">
        <w:rPr>
          <w:rStyle w:val="Refdenotaalpie"/>
          <w:rFonts w:ascii="Palatino Linotype" w:hAnsi="Palatino Linotype"/>
          <w:i/>
        </w:rPr>
        <w:footnoteReference w:id="3"/>
      </w:r>
      <w:r w:rsidRPr="00CD4D2D">
        <w:rPr>
          <w:rFonts w:ascii="Palatino Linotype" w:hAnsi="Palatino Linotype"/>
        </w:rPr>
        <w:t>, visible en la Gaceta del Seminario Judicial de la Federación con el registro digital 205635.</w:t>
      </w:r>
    </w:p>
    <w:p w14:paraId="38C09CD0" w14:textId="77777777" w:rsidR="001876DE" w:rsidRPr="00CD4D2D" w:rsidRDefault="001876DE" w:rsidP="001876DE">
      <w:pPr>
        <w:pStyle w:val="Prrafodelista"/>
        <w:tabs>
          <w:tab w:val="left" w:pos="426"/>
        </w:tabs>
        <w:spacing w:before="240" w:after="240" w:line="360" w:lineRule="auto"/>
        <w:ind w:left="0"/>
        <w:jc w:val="both"/>
        <w:rPr>
          <w:rFonts w:ascii="Palatino Linotype" w:hAnsi="Palatino Linotype"/>
        </w:rPr>
      </w:pPr>
    </w:p>
    <w:p w14:paraId="504CBA51" w14:textId="77777777" w:rsidR="001876DE" w:rsidRPr="00CD4D2D"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CD4D2D">
        <w:rPr>
          <w:rFonts w:ascii="Palatino Linotype" w:eastAsia="Calibri" w:hAnsi="Palatino Linotype" w:cs="Arial"/>
        </w:rPr>
        <w:t xml:space="preserve">Razones </w:t>
      </w:r>
      <w:r w:rsidRPr="00CD4D2D">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949EB4" w14:textId="77777777" w:rsidR="001876DE" w:rsidRPr="00CD4D2D" w:rsidRDefault="001876DE" w:rsidP="001876DE">
      <w:pPr>
        <w:pStyle w:val="Prrafodelista"/>
        <w:tabs>
          <w:tab w:val="left" w:pos="426"/>
        </w:tabs>
        <w:spacing w:before="240" w:after="240" w:line="360" w:lineRule="auto"/>
        <w:ind w:left="0"/>
        <w:jc w:val="both"/>
        <w:rPr>
          <w:rFonts w:ascii="Palatino Linotype" w:hAnsi="Palatino Linotype"/>
        </w:rPr>
      </w:pPr>
    </w:p>
    <w:p w14:paraId="22991ABC" w14:textId="77777777" w:rsidR="001876DE" w:rsidRPr="00CD4D2D"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CD4D2D">
        <w:rPr>
          <w:rFonts w:ascii="Palatino Linotype" w:eastAsia="Calibri" w:hAnsi="Palatino Linotype" w:cs="Arial"/>
        </w:rPr>
        <w:t xml:space="preserve">Al </w:t>
      </w:r>
      <w:r w:rsidRPr="00CD4D2D">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6A372BD" w14:textId="77777777" w:rsidR="001876DE" w:rsidRPr="00CD4D2D"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2775B1B3" w14:textId="77777777" w:rsidR="001876DE" w:rsidRPr="00CD4D2D" w:rsidRDefault="001876DE" w:rsidP="001876DE">
      <w:pPr>
        <w:pStyle w:val="Prrafodelista"/>
        <w:spacing w:line="276" w:lineRule="auto"/>
        <w:ind w:left="567" w:right="567"/>
        <w:jc w:val="both"/>
        <w:rPr>
          <w:rFonts w:ascii="Palatino Linotype" w:hAnsi="Palatino Linotype"/>
          <w:i/>
          <w:sz w:val="22"/>
        </w:rPr>
      </w:pPr>
      <w:r w:rsidRPr="00CD4D2D">
        <w:rPr>
          <w:rFonts w:ascii="Palatino Linotype" w:hAnsi="Palatino Linotype"/>
          <w:b/>
          <w:i/>
          <w:sz w:val="22"/>
        </w:rPr>
        <w:t>PLAZO RAZONABLE PARA RESOLVER. DIMENSIÓN Y EFECTOS DE ESTE CONCEPTO CUANDO SE ADUCE EXCESIVA CARGA DE TRABAJO.</w:t>
      </w:r>
      <w:r w:rsidRPr="00CD4D2D">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w:t>
      </w:r>
      <w:r w:rsidRPr="00CD4D2D">
        <w:rPr>
          <w:rFonts w:ascii="Palatino Linotype" w:hAnsi="Palatino Linotype"/>
          <w:i/>
          <w:sz w:val="22"/>
        </w:rPr>
        <w:lastRenderedPageBreak/>
        <w:t>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CD4D2D">
        <w:rPr>
          <w:rStyle w:val="Refdenotaalpie"/>
          <w:rFonts w:ascii="Palatino Linotype" w:hAnsi="Palatino Linotype"/>
          <w:i/>
          <w:sz w:val="22"/>
        </w:rPr>
        <w:footnoteReference w:id="4"/>
      </w:r>
    </w:p>
    <w:p w14:paraId="692EEF39" w14:textId="77777777" w:rsidR="001876DE" w:rsidRPr="00CD4D2D" w:rsidRDefault="001876DE" w:rsidP="001876DE">
      <w:pPr>
        <w:pStyle w:val="Prrafodelista"/>
        <w:spacing w:line="276" w:lineRule="auto"/>
        <w:ind w:left="567" w:right="567"/>
        <w:jc w:val="both"/>
        <w:rPr>
          <w:rFonts w:ascii="Palatino Linotype" w:hAnsi="Palatino Linotype"/>
          <w:i/>
          <w:sz w:val="22"/>
        </w:rPr>
      </w:pPr>
    </w:p>
    <w:p w14:paraId="489C5DAF" w14:textId="77777777" w:rsidR="001876DE" w:rsidRPr="00CD4D2D" w:rsidRDefault="001876DE" w:rsidP="001876DE">
      <w:pPr>
        <w:pStyle w:val="Prrafodelista"/>
        <w:spacing w:line="276" w:lineRule="auto"/>
        <w:ind w:left="567" w:right="567"/>
        <w:jc w:val="both"/>
        <w:rPr>
          <w:rFonts w:ascii="Palatino Linotype" w:hAnsi="Palatino Linotype"/>
          <w:i/>
          <w:sz w:val="22"/>
        </w:rPr>
      </w:pPr>
      <w:r w:rsidRPr="00CD4D2D">
        <w:rPr>
          <w:rFonts w:ascii="Palatino Linotype" w:hAnsi="Palatino Linotype"/>
          <w:b/>
          <w:i/>
          <w:sz w:val="22"/>
        </w:rPr>
        <w:t>PLAZO RAZONABLE PARA RESOLVER. CONCEPTO Y ELEMENTOS QUE LO INTEGRAN A LA LUZ DEL DERECHO INTERNACIONAL DE LOS DERECHOS HUMANOS.</w:t>
      </w:r>
      <w:r w:rsidRPr="00CD4D2D">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w:t>
      </w:r>
      <w:r w:rsidRPr="00CD4D2D">
        <w:rPr>
          <w:rFonts w:ascii="Palatino Linotype" w:hAnsi="Palatino Linotype"/>
          <w:i/>
          <w:sz w:val="22"/>
        </w:rPr>
        <w:lastRenderedPageBreak/>
        <w:t>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CD4D2D">
        <w:rPr>
          <w:rStyle w:val="Refdenotaalpie"/>
          <w:rFonts w:ascii="Palatino Linotype" w:hAnsi="Palatino Linotype"/>
          <w:i/>
          <w:sz w:val="22"/>
        </w:rPr>
        <w:footnoteReference w:id="5"/>
      </w:r>
    </w:p>
    <w:p w14:paraId="31C2E5B5" w14:textId="77777777" w:rsidR="001876DE" w:rsidRPr="00CD4D2D"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31767F8B" w14:textId="1CF31025" w:rsidR="001876DE" w:rsidRPr="00CD4D2D" w:rsidRDefault="001876DE" w:rsidP="001876DE">
      <w:pPr>
        <w:pStyle w:val="Prrafodelista"/>
        <w:numPr>
          <w:ilvl w:val="0"/>
          <w:numId w:val="1"/>
        </w:numPr>
        <w:tabs>
          <w:tab w:val="left" w:pos="426"/>
        </w:tabs>
        <w:spacing w:line="360" w:lineRule="auto"/>
        <w:jc w:val="both"/>
        <w:rPr>
          <w:rFonts w:ascii="Palatino Linotype" w:hAnsi="Palatino Linotype"/>
        </w:rPr>
      </w:pPr>
      <w:r w:rsidRPr="00CD4D2D">
        <w:rPr>
          <w:rFonts w:ascii="Palatino Linotype" w:eastAsia="Calibri" w:hAnsi="Palatino Linotype" w:cs="Arial"/>
          <w:color w:val="000000" w:themeColor="text1"/>
        </w:rPr>
        <w:t xml:space="preserve">Por </w:t>
      </w:r>
      <w:r w:rsidRPr="00CD4D2D">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54344389" w14:textId="77777777" w:rsidR="001876DE" w:rsidRPr="00CD4D2D" w:rsidRDefault="001876DE" w:rsidP="001876DE">
      <w:pPr>
        <w:pStyle w:val="Prrafodelista"/>
        <w:tabs>
          <w:tab w:val="left" w:pos="426"/>
        </w:tabs>
        <w:spacing w:line="360" w:lineRule="auto"/>
        <w:ind w:left="0"/>
        <w:jc w:val="both"/>
        <w:rPr>
          <w:rFonts w:ascii="Palatino Linotype" w:hAnsi="Palatino Linotype"/>
        </w:rPr>
      </w:pPr>
    </w:p>
    <w:p w14:paraId="72FB29F0" w14:textId="58554D27" w:rsidR="001876DE" w:rsidRPr="00CD4D2D"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CD4D2D">
        <w:rPr>
          <w:rFonts w:ascii="Palatino Linotype" w:hAnsi="Palatino Linotype"/>
        </w:rPr>
        <w:lastRenderedPageBreak/>
        <w:t xml:space="preserve">Finalmente, </w:t>
      </w:r>
      <w:r w:rsidRPr="00CD4D2D">
        <w:rPr>
          <w:rFonts w:ascii="Palatino Linotype" w:eastAsia="Times New Roman" w:hAnsi="Palatino Linotype" w:cs="Arial"/>
          <w:color w:val="000000" w:themeColor="text1"/>
        </w:rPr>
        <w:t xml:space="preserve">el veintisiete (27) de marzo de dos mil veintitrés, </w:t>
      </w:r>
      <w:r w:rsidR="00611D6D" w:rsidRPr="00CD4D2D">
        <w:rPr>
          <w:rFonts w:ascii="Palatino Linotype" w:hAnsi="Palatino Linotype" w:cs="Arial"/>
          <w:color w:val="000000" w:themeColor="text1"/>
        </w:rPr>
        <w:t>la Comisionada Ponente</w:t>
      </w:r>
      <w:r w:rsidRPr="00CD4D2D">
        <w:rPr>
          <w:rFonts w:ascii="Palatino Linotype" w:hAnsi="Palatino Linotype" w:cs="Arial"/>
          <w:color w:val="000000" w:themeColor="text1"/>
        </w:rPr>
        <w:t xml:space="preserve"> decretó el cierre de los periodos de instrucción, por lo que se ordenó turnar los expedientes acumulados para su resolución, misma que ahora se pronuncia; y --</w:t>
      </w:r>
    </w:p>
    <w:p w14:paraId="1038DDEB" w14:textId="77777777" w:rsidR="001876DE" w:rsidRPr="00CD4D2D" w:rsidRDefault="001876DE" w:rsidP="001876DE">
      <w:pPr>
        <w:pStyle w:val="Prrafodelista"/>
        <w:tabs>
          <w:tab w:val="left" w:pos="426"/>
        </w:tabs>
        <w:spacing w:line="360" w:lineRule="auto"/>
        <w:ind w:left="0"/>
        <w:jc w:val="both"/>
        <w:rPr>
          <w:rFonts w:ascii="Palatino Linotype" w:hAnsi="Palatino Linotype"/>
        </w:rPr>
      </w:pPr>
    </w:p>
    <w:p w14:paraId="13ED88DF" w14:textId="77777777" w:rsidR="001876DE" w:rsidRPr="00CD4D2D"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5CB47E4D" w14:textId="5DA3A4D7" w:rsidR="00C33279" w:rsidRPr="00CD4D2D" w:rsidRDefault="007C0013" w:rsidP="00D841E2">
      <w:pPr>
        <w:pStyle w:val="Ttulo1"/>
        <w:spacing w:before="0"/>
        <w:jc w:val="center"/>
        <w:rPr>
          <w:b/>
          <w:color w:val="000000" w:themeColor="text1"/>
        </w:rPr>
      </w:pPr>
      <w:bookmarkStart w:id="11" w:name="_Toc88071777"/>
      <w:r w:rsidRPr="00CD4D2D">
        <w:rPr>
          <w:b/>
          <w:color w:val="000000" w:themeColor="text1"/>
        </w:rPr>
        <w:t>C</w:t>
      </w:r>
      <w:r w:rsidR="001876DE" w:rsidRPr="00CD4D2D">
        <w:rPr>
          <w:b/>
          <w:color w:val="000000" w:themeColor="text1"/>
        </w:rPr>
        <w:t xml:space="preserve"> </w:t>
      </w:r>
      <w:r w:rsidRPr="00CD4D2D">
        <w:rPr>
          <w:b/>
          <w:color w:val="000000" w:themeColor="text1"/>
        </w:rPr>
        <w:t>O</w:t>
      </w:r>
      <w:r w:rsidR="001876DE" w:rsidRPr="00CD4D2D">
        <w:rPr>
          <w:b/>
          <w:color w:val="000000" w:themeColor="text1"/>
        </w:rPr>
        <w:t xml:space="preserve"> </w:t>
      </w:r>
      <w:r w:rsidRPr="00CD4D2D">
        <w:rPr>
          <w:b/>
          <w:color w:val="000000" w:themeColor="text1"/>
        </w:rPr>
        <w:t>N</w:t>
      </w:r>
      <w:r w:rsidR="001876DE" w:rsidRPr="00CD4D2D">
        <w:rPr>
          <w:b/>
          <w:color w:val="000000" w:themeColor="text1"/>
        </w:rPr>
        <w:t xml:space="preserve"> </w:t>
      </w:r>
      <w:r w:rsidRPr="00CD4D2D">
        <w:rPr>
          <w:b/>
          <w:color w:val="000000" w:themeColor="text1"/>
        </w:rPr>
        <w:t>S</w:t>
      </w:r>
      <w:r w:rsidR="001876DE" w:rsidRPr="00CD4D2D">
        <w:rPr>
          <w:b/>
          <w:color w:val="000000" w:themeColor="text1"/>
        </w:rPr>
        <w:t xml:space="preserve"> </w:t>
      </w:r>
      <w:r w:rsidRPr="00CD4D2D">
        <w:rPr>
          <w:b/>
          <w:color w:val="000000" w:themeColor="text1"/>
        </w:rPr>
        <w:t>I</w:t>
      </w:r>
      <w:r w:rsidR="001876DE" w:rsidRPr="00CD4D2D">
        <w:rPr>
          <w:b/>
          <w:color w:val="000000" w:themeColor="text1"/>
        </w:rPr>
        <w:t xml:space="preserve"> </w:t>
      </w:r>
      <w:r w:rsidRPr="00CD4D2D">
        <w:rPr>
          <w:b/>
          <w:color w:val="000000" w:themeColor="text1"/>
        </w:rPr>
        <w:t>D</w:t>
      </w:r>
      <w:r w:rsidR="001876DE" w:rsidRPr="00CD4D2D">
        <w:rPr>
          <w:b/>
          <w:color w:val="000000" w:themeColor="text1"/>
        </w:rPr>
        <w:t xml:space="preserve"> </w:t>
      </w:r>
      <w:r w:rsidRPr="00CD4D2D">
        <w:rPr>
          <w:b/>
          <w:color w:val="000000" w:themeColor="text1"/>
        </w:rPr>
        <w:t>E</w:t>
      </w:r>
      <w:r w:rsidR="001876DE" w:rsidRPr="00CD4D2D">
        <w:rPr>
          <w:b/>
          <w:color w:val="000000" w:themeColor="text1"/>
        </w:rPr>
        <w:t xml:space="preserve"> </w:t>
      </w:r>
      <w:r w:rsidRPr="00CD4D2D">
        <w:rPr>
          <w:b/>
          <w:color w:val="000000" w:themeColor="text1"/>
        </w:rPr>
        <w:t>R</w:t>
      </w:r>
      <w:r w:rsidR="001876DE" w:rsidRPr="00CD4D2D">
        <w:rPr>
          <w:b/>
          <w:color w:val="000000" w:themeColor="text1"/>
        </w:rPr>
        <w:t xml:space="preserve"> </w:t>
      </w:r>
      <w:r w:rsidRPr="00CD4D2D">
        <w:rPr>
          <w:b/>
          <w:color w:val="000000" w:themeColor="text1"/>
        </w:rPr>
        <w:t>A</w:t>
      </w:r>
      <w:r w:rsidR="001876DE" w:rsidRPr="00CD4D2D">
        <w:rPr>
          <w:b/>
          <w:color w:val="000000" w:themeColor="text1"/>
        </w:rPr>
        <w:t xml:space="preserve"> </w:t>
      </w:r>
      <w:r w:rsidRPr="00CD4D2D">
        <w:rPr>
          <w:b/>
          <w:color w:val="000000" w:themeColor="text1"/>
        </w:rPr>
        <w:t>N</w:t>
      </w:r>
      <w:r w:rsidR="001876DE" w:rsidRPr="00CD4D2D">
        <w:rPr>
          <w:b/>
          <w:color w:val="000000" w:themeColor="text1"/>
        </w:rPr>
        <w:t xml:space="preserve"> </w:t>
      </w:r>
      <w:r w:rsidRPr="00CD4D2D">
        <w:rPr>
          <w:b/>
          <w:color w:val="000000" w:themeColor="text1"/>
        </w:rPr>
        <w:t>D</w:t>
      </w:r>
      <w:r w:rsidR="001876DE" w:rsidRPr="00CD4D2D">
        <w:rPr>
          <w:b/>
          <w:color w:val="000000" w:themeColor="text1"/>
        </w:rPr>
        <w:t xml:space="preserve"> </w:t>
      </w:r>
      <w:r w:rsidRPr="00CD4D2D">
        <w:rPr>
          <w:b/>
          <w:color w:val="000000" w:themeColor="text1"/>
        </w:rPr>
        <w:t>O</w:t>
      </w:r>
      <w:bookmarkEnd w:id="5"/>
      <w:bookmarkEnd w:id="6"/>
      <w:bookmarkEnd w:id="11"/>
    </w:p>
    <w:p w14:paraId="435CF9A4" w14:textId="77777777" w:rsidR="00FC1DA7" w:rsidRPr="00CD4D2D" w:rsidRDefault="00FC1DA7" w:rsidP="00D841E2">
      <w:pPr>
        <w:rPr>
          <w:color w:val="000000" w:themeColor="text1"/>
          <w:lang w:eastAsia="en-US"/>
        </w:rPr>
      </w:pPr>
    </w:p>
    <w:p w14:paraId="629A5BE2" w14:textId="1FC05436" w:rsidR="007C0013" w:rsidRPr="00CD4D2D" w:rsidRDefault="007C0013" w:rsidP="00D841E2">
      <w:pPr>
        <w:pStyle w:val="Ttulo2"/>
        <w:spacing w:before="0"/>
        <w:rPr>
          <w:rFonts w:ascii="Palatino Linotype" w:hAnsi="Palatino Linotype"/>
          <w:b/>
          <w:color w:val="000000" w:themeColor="text1"/>
          <w:sz w:val="24"/>
        </w:rPr>
      </w:pPr>
      <w:bookmarkStart w:id="12" w:name="_Toc461555890"/>
      <w:bookmarkStart w:id="13" w:name="_Toc466371859"/>
      <w:bookmarkStart w:id="14" w:name="_Toc88071778"/>
      <w:r w:rsidRPr="00CD4D2D">
        <w:rPr>
          <w:rFonts w:ascii="Palatino Linotype" w:hAnsi="Palatino Linotype"/>
          <w:b/>
          <w:color w:val="000000" w:themeColor="text1"/>
          <w:sz w:val="24"/>
        </w:rPr>
        <w:t>PRIMERO. De la competencia</w:t>
      </w:r>
      <w:bookmarkEnd w:id="12"/>
      <w:bookmarkEnd w:id="13"/>
      <w:bookmarkEnd w:id="14"/>
    </w:p>
    <w:p w14:paraId="60FBD8C7" w14:textId="77777777" w:rsidR="00FC1DA7" w:rsidRPr="00CD4D2D" w:rsidRDefault="00FC1DA7" w:rsidP="00D841E2">
      <w:pPr>
        <w:rPr>
          <w:rFonts w:ascii="Palatino Linotype" w:hAnsi="Palatino Linotype"/>
          <w:color w:val="000000" w:themeColor="text1"/>
          <w:lang w:eastAsia="en-US"/>
        </w:rPr>
      </w:pPr>
    </w:p>
    <w:p w14:paraId="0BF52B18" w14:textId="2D570B6F" w:rsidR="005A228F" w:rsidRPr="00CD4D2D" w:rsidRDefault="00A45546" w:rsidP="00D841E2">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CD4D2D">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CD4D2D">
        <w:rPr>
          <w:rFonts w:ascii="Palatino Linotype" w:eastAsia="Calibri" w:hAnsi="Palatino Linotype" w:cs="Times New Roman"/>
          <w:color w:val="000000" w:themeColor="text1"/>
          <w:lang w:val="es-ES"/>
        </w:rPr>
        <w:t xml:space="preserve">etente para conocer y resolver </w:t>
      </w:r>
      <w:r w:rsidR="005C7898" w:rsidRPr="00CD4D2D">
        <w:rPr>
          <w:rFonts w:ascii="Palatino Linotype" w:eastAsia="Calibri" w:hAnsi="Palatino Linotype" w:cs="Times New Roman"/>
          <w:color w:val="000000" w:themeColor="text1"/>
          <w:lang w:val="es-ES"/>
        </w:rPr>
        <w:t>los</w:t>
      </w:r>
      <w:r w:rsidRPr="00CD4D2D">
        <w:rPr>
          <w:rFonts w:ascii="Palatino Linotype" w:eastAsia="Calibri" w:hAnsi="Palatino Linotype" w:cs="Times New Roman"/>
          <w:color w:val="000000" w:themeColor="text1"/>
          <w:lang w:val="es-ES"/>
        </w:rPr>
        <w:t xml:space="preserve"> presente</w:t>
      </w:r>
      <w:r w:rsidR="005C7898" w:rsidRPr="00CD4D2D">
        <w:rPr>
          <w:rFonts w:ascii="Palatino Linotype" w:eastAsia="Calibri" w:hAnsi="Palatino Linotype" w:cs="Times New Roman"/>
          <w:color w:val="000000" w:themeColor="text1"/>
          <w:lang w:val="es-ES"/>
        </w:rPr>
        <w:t>s</w:t>
      </w:r>
      <w:r w:rsidRPr="00CD4D2D">
        <w:rPr>
          <w:rFonts w:ascii="Palatino Linotype" w:eastAsia="Calibri" w:hAnsi="Palatino Linotype" w:cs="Times New Roman"/>
          <w:color w:val="000000" w:themeColor="text1"/>
          <w:lang w:val="es-ES"/>
        </w:rPr>
        <w:t xml:space="preserve"> recurso</w:t>
      </w:r>
      <w:r w:rsidR="005C7898" w:rsidRPr="00CD4D2D">
        <w:rPr>
          <w:rFonts w:ascii="Palatino Linotype" w:eastAsia="Calibri" w:hAnsi="Palatino Linotype" w:cs="Times New Roman"/>
          <w:color w:val="000000" w:themeColor="text1"/>
          <w:lang w:val="es-ES"/>
        </w:rPr>
        <w:t>s</w:t>
      </w:r>
      <w:r w:rsidRPr="00CD4D2D">
        <w:rPr>
          <w:rFonts w:ascii="Palatino Linotype" w:eastAsia="Calibri" w:hAnsi="Palatino Linotype" w:cs="Times New Roman"/>
          <w:color w:val="000000" w:themeColor="text1"/>
          <w:lang w:val="es-ES"/>
        </w:rPr>
        <w:t xml:space="preserve"> de conformidad con el artículo: 6, apartado A, fracción IV de la </w:t>
      </w:r>
      <w:r w:rsidRPr="00CD4D2D">
        <w:rPr>
          <w:rFonts w:ascii="Palatino Linotype" w:eastAsia="Calibri" w:hAnsi="Palatino Linotype" w:cs="Times New Roman"/>
          <w:b/>
          <w:color w:val="000000" w:themeColor="text1"/>
          <w:lang w:val="es-ES"/>
        </w:rPr>
        <w:t>Constitución Política de los Estados Unidos Mexicanos</w:t>
      </w:r>
      <w:r w:rsidRPr="00CD4D2D">
        <w:rPr>
          <w:rFonts w:ascii="Palatino Linotype" w:eastAsia="Calibri" w:hAnsi="Palatino Linotype" w:cs="Times New Roman"/>
          <w:color w:val="000000" w:themeColor="text1"/>
          <w:lang w:val="es-ES"/>
        </w:rPr>
        <w:t xml:space="preserve">; 5, párrafos </w:t>
      </w:r>
      <w:r w:rsidR="000B7C4F" w:rsidRPr="00CD4D2D">
        <w:rPr>
          <w:rFonts w:ascii="Palatino Linotype" w:eastAsia="Calibri" w:hAnsi="Palatino Linotype" w:cs="Times New Roman"/>
          <w:color w:val="000000" w:themeColor="text1"/>
          <w:lang w:val="es-ES"/>
        </w:rPr>
        <w:t>trigésimo, trigésimo primero y trigésimo segundo</w:t>
      </w:r>
      <w:r w:rsidR="004F785F" w:rsidRPr="00CD4D2D">
        <w:rPr>
          <w:rFonts w:ascii="Palatino Linotype" w:eastAsia="Calibri" w:hAnsi="Palatino Linotype" w:cs="Times New Roman"/>
          <w:color w:val="000000" w:themeColor="text1"/>
          <w:lang w:val="es-ES"/>
        </w:rPr>
        <w:t>,</w:t>
      </w:r>
      <w:r w:rsidRPr="00CD4D2D">
        <w:rPr>
          <w:rFonts w:ascii="Palatino Linotype" w:eastAsia="Calibri" w:hAnsi="Palatino Linotype" w:cs="Times New Roman"/>
          <w:color w:val="000000" w:themeColor="text1"/>
          <w:lang w:val="es-ES"/>
        </w:rPr>
        <w:t xml:space="preserve"> fracciones IV y V</w:t>
      </w:r>
      <w:r w:rsidR="004F785F" w:rsidRPr="00CD4D2D">
        <w:rPr>
          <w:rFonts w:ascii="Palatino Linotype" w:eastAsia="Calibri" w:hAnsi="Palatino Linotype" w:cs="Times New Roman"/>
          <w:color w:val="000000" w:themeColor="text1"/>
          <w:lang w:val="es-ES"/>
        </w:rPr>
        <w:t>,</w:t>
      </w:r>
      <w:r w:rsidRPr="00CD4D2D">
        <w:rPr>
          <w:rFonts w:ascii="Palatino Linotype" w:eastAsia="Calibri" w:hAnsi="Palatino Linotype" w:cs="Times New Roman"/>
          <w:color w:val="000000" w:themeColor="text1"/>
          <w:lang w:val="es-ES"/>
        </w:rPr>
        <w:t xml:space="preserve"> de la </w:t>
      </w:r>
      <w:r w:rsidRPr="00CD4D2D">
        <w:rPr>
          <w:rFonts w:ascii="Palatino Linotype" w:eastAsia="Calibri" w:hAnsi="Palatino Linotype" w:cs="Times New Roman"/>
          <w:b/>
          <w:color w:val="000000" w:themeColor="text1"/>
          <w:lang w:val="es-ES"/>
        </w:rPr>
        <w:t>Constitución Política del Estado Libre y Soberano de México</w:t>
      </w:r>
      <w:r w:rsidRPr="00CD4D2D">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CD4D2D">
        <w:rPr>
          <w:rFonts w:ascii="Palatino Linotype" w:eastAsia="Calibri" w:hAnsi="Palatino Linotype" w:cs="Arial"/>
          <w:color w:val="000000" w:themeColor="text1"/>
          <w:lang w:val="es-ES"/>
        </w:rPr>
        <w:t xml:space="preserve">de la </w:t>
      </w:r>
      <w:r w:rsidRPr="00CD4D2D">
        <w:rPr>
          <w:rFonts w:ascii="Palatino Linotype" w:eastAsia="Calibri" w:hAnsi="Palatino Linotype" w:cs="Arial"/>
          <w:b/>
          <w:color w:val="000000" w:themeColor="text1"/>
          <w:lang w:val="es-ES"/>
        </w:rPr>
        <w:t>Ley de Transparencia y Acceso a la Información Pública del Estado de México y Municipios</w:t>
      </w:r>
      <w:r w:rsidRPr="00CD4D2D">
        <w:rPr>
          <w:rFonts w:ascii="Palatino Linotype" w:eastAsia="Calibri" w:hAnsi="Palatino Linotype" w:cs="Arial"/>
          <w:color w:val="000000" w:themeColor="text1"/>
          <w:lang w:val="es-ES"/>
        </w:rPr>
        <w:t xml:space="preserve">; y 10, 7, 9 fracciones I y XXIV, y 11 del </w:t>
      </w:r>
      <w:r w:rsidRPr="00CD4D2D">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CD4D2D" w:rsidRDefault="00B76C73" w:rsidP="00D841E2">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CD4D2D" w:rsidRDefault="007C0013" w:rsidP="00D841E2">
      <w:pPr>
        <w:pStyle w:val="Ttulo2"/>
        <w:tabs>
          <w:tab w:val="left" w:pos="426"/>
        </w:tabs>
        <w:spacing w:before="0"/>
        <w:rPr>
          <w:rFonts w:ascii="Palatino Linotype" w:hAnsi="Palatino Linotype"/>
          <w:b/>
          <w:color w:val="000000" w:themeColor="text1"/>
          <w:sz w:val="24"/>
        </w:rPr>
      </w:pPr>
      <w:bookmarkStart w:id="15" w:name="_Toc461555891"/>
      <w:bookmarkStart w:id="16" w:name="_Toc466371860"/>
      <w:bookmarkStart w:id="17" w:name="_Toc88071779"/>
      <w:r w:rsidRPr="00CD4D2D">
        <w:rPr>
          <w:rFonts w:ascii="Palatino Linotype" w:hAnsi="Palatino Linotype"/>
          <w:b/>
          <w:color w:val="000000" w:themeColor="text1"/>
          <w:sz w:val="24"/>
        </w:rPr>
        <w:t>SEGUNDO. De la oportunidad y proced</w:t>
      </w:r>
      <w:r w:rsidR="00F35C44" w:rsidRPr="00CD4D2D">
        <w:rPr>
          <w:rFonts w:ascii="Palatino Linotype" w:hAnsi="Palatino Linotype"/>
          <w:b/>
          <w:color w:val="000000" w:themeColor="text1"/>
          <w:sz w:val="24"/>
        </w:rPr>
        <w:t>encia</w:t>
      </w:r>
      <w:r w:rsidRPr="00CD4D2D">
        <w:rPr>
          <w:rFonts w:ascii="Palatino Linotype" w:hAnsi="Palatino Linotype"/>
          <w:b/>
          <w:color w:val="000000" w:themeColor="text1"/>
          <w:sz w:val="24"/>
        </w:rPr>
        <w:t>.</w:t>
      </w:r>
      <w:bookmarkEnd w:id="15"/>
      <w:bookmarkEnd w:id="16"/>
      <w:bookmarkEnd w:id="17"/>
    </w:p>
    <w:p w14:paraId="18E22450" w14:textId="77777777" w:rsidR="00C6440A" w:rsidRPr="00CD4D2D" w:rsidRDefault="00C6440A" w:rsidP="00D841E2">
      <w:pPr>
        <w:rPr>
          <w:color w:val="000000" w:themeColor="text1"/>
          <w:lang w:eastAsia="en-US"/>
        </w:rPr>
      </w:pPr>
    </w:p>
    <w:p w14:paraId="63E5A495" w14:textId="413FB13F" w:rsidR="009E360A" w:rsidRPr="00CD4D2D" w:rsidRDefault="005C7898"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D4D2D">
        <w:rPr>
          <w:rFonts w:ascii="Palatino Linotype" w:eastAsia="Calibri" w:hAnsi="Palatino Linotype" w:cs="Arial"/>
          <w:color w:val="000000" w:themeColor="text1"/>
        </w:rPr>
        <w:t>Los</w:t>
      </w:r>
      <w:r w:rsidR="003E6D0F" w:rsidRPr="00CD4D2D">
        <w:rPr>
          <w:rFonts w:ascii="Palatino Linotype" w:eastAsia="Calibri" w:hAnsi="Palatino Linotype" w:cs="Arial"/>
          <w:color w:val="000000" w:themeColor="text1"/>
        </w:rPr>
        <w:t xml:space="preserve"> </w:t>
      </w:r>
      <w:r w:rsidR="00740BA4" w:rsidRPr="00CD4D2D">
        <w:rPr>
          <w:rFonts w:ascii="Palatino Linotype" w:eastAsia="Calibri" w:hAnsi="Palatino Linotype" w:cs="Arial"/>
          <w:color w:val="000000" w:themeColor="text1"/>
        </w:rPr>
        <w:t>medio</w:t>
      </w:r>
      <w:r w:rsidRPr="00CD4D2D">
        <w:rPr>
          <w:rFonts w:ascii="Palatino Linotype" w:eastAsia="Calibri" w:hAnsi="Palatino Linotype" w:cs="Arial"/>
          <w:color w:val="000000" w:themeColor="text1"/>
        </w:rPr>
        <w:t>s</w:t>
      </w:r>
      <w:r w:rsidR="00740BA4" w:rsidRPr="00CD4D2D">
        <w:rPr>
          <w:rFonts w:ascii="Palatino Linotype" w:eastAsia="Calibri" w:hAnsi="Palatino Linotype" w:cs="Arial"/>
          <w:color w:val="000000" w:themeColor="text1"/>
        </w:rPr>
        <w:t xml:space="preserve"> de impugnación fue</w:t>
      </w:r>
      <w:r w:rsidRPr="00CD4D2D">
        <w:rPr>
          <w:rFonts w:ascii="Palatino Linotype" w:eastAsia="Calibri" w:hAnsi="Palatino Linotype" w:cs="Arial"/>
          <w:color w:val="000000" w:themeColor="text1"/>
        </w:rPr>
        <w:t>ron</w:t>
      </w:r>
      <w:r w:rsidR="00740BA4" w:rsidRPr="00CD4D2D">
        <w:rPr>
          <w:rFonts w:ascii="Palatino Linotype" w:eastAsia="Calibri" w:hAnsi="Palatino Linotype" w:cs="Arial"/>
          <w:color w:val="000000" w:themeColor="text1"/>
        </w:rPr>
        <w:t xml:space="preserve"> presentado</w:t>
      </w:r>
      <w:r w:rsidRPr="00CD4D2D">
        <w:rPr>
          <w:rFonts w:ascii="Palatino Linotype" w:eastAsia="Calibri" w:hAnsi="Palatino Linotype" w:cs="Arial"/>
          <w:color w:val="000000" w:themeColor="text1"/>
        </w:rPr>
        <w:t>s</w:t>
      </w:r>
      <w:r w:rsidR="00740BA4" w:rsidRPr="00CD4D2D">
        <w:rPr>
          <w:rFonts w:ascii="Palatino Linotype" w:eastAsia="Calibri" w:hAnsi="Palatino Linotype" w:cs="Arial"/>
          <w:color w:val="000000" w:themeColor="text1"/>
        </w:rPr>
        <w:t xml:space="preserve"> a través del </w:t>
      </w:r>
      <w:r w:rsidR="00740BA4" w:rsidRPr="00CD4D2D">
        <w:rPr>
          <w:rFonts w:ascii="Palatino Linotype" w:eastAsia="Calibri" w:hAnsi="Palatino Linotype" w:cs="Arial"/>
          <w:bCs/>
          <w:iCs/>
          <w:color w:val="000000" w:themeColor="text1"/>
        </w:rPr>
        <w:t>SAIMEX</w:t>
      </w:r>
      <w:r w:rsidR="00740BA4" w:rsidRPr="00CD4D2D">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CD4D2D">
        <w:rPr>
          <w:rFonts w:ascii="Palatino Linotype" w:eastAsia="Calibri" w:hAnsi="Palatino Linotype" w:cs="Arial"/>
          <w:b/>
          <w:color w:val="000000" w:themeColor="text1"/>
        </w:rPr>
        <w:t>SUJETO OBLIGADO</w:t>
      </w:r>
      <w:r w:rsidR="00740BA4" w:rsidRPr="00CD4D2D">
        <w:rPr>
          <w:rFonts w:ascii="Palatino Linotype" w:eastAsia="Calibri" w:hAnsi="Palatino Linotype" w:cs="Arial"/>
          <w:color w:val="000000" w:themeColor="text1"/>
        </w:rPr>
        <w:t xml:space="preserve"> entregó respuesta</w:t>
      </w:r>
      <w:r w:rsidRPr="00CD4D2D">
        <w:rPr>
          <w:rFonts w:ascii="Palatino Linotype" w:eastAsia="Calibri" w:hAnsi="Palatino Linotype" w:cs="Arial"/>
          <w:color w:val="000000" w:themeColor="text1"/>
        </w:rPr>
        <w:t>s</w:t>
      </w:r>
      <w:r w:rsidR="00740BA4" w:rsidRPr="00CD4D2D">
        <w:rPr>
          <w:rFonts w:ascii="Palatino Linotype" w:eastAsia="Calibri" w:hAnsi="Palatino Linotype" w:cs="Arial"/>
          <w:color w:val="000000" w:themeColor="text1"/>
        </w:rPr>
        <w:t xml:space="preserve"> </w:t>
      </w:r>
      <w:r w:rsidR="00740BA4" w:rsidRPr="00CD4D2D">
        <w:rPr>
          <w:rFonts w:ascii="Palatino Linotype" w:eastAsia="Calibri" w:hAnsi="Palatino Linotype" w:cs="Arial"/>
          <w:color w:val="000000" w:themeColor="text1"/>
        </w:rPr>
        <w:lastRenderedPageBreak/>
        <w:t xml:space="preserve">el </w:t>
      </w:r>
      <w:r w:rsidR="00376A5E" w:rsidRPr="00CD4D2D">
        <w:rPr>
          <w:rFonts w:ascii="Palatino Linotype" w:eastAsia="Calibri" w:hAnsi="Palatino Linotype" w:cs="Arial"/>
          <w:color w:val="000000" w:themeColor="text1"/>
        </w:rPr>
        <w:t>diecinueve (19) de mayo</w:t>
      </w:r>
      <w:r w:rsidR="00A05A67" w:rsidRPr="00CD4D2D">
        <w:rPr>
          <w:rFonts w:ascii="Palatino Linotype" w:eastAsia="Calibri" w:hAnsi="Palatino Linotype" w:cs="Arial"/>
          <w:color w:val="000000" w:themeColor="text1"/>
        </w:rPr>
        <w:t xml:space="preserve"> de dos mil veintidós</w:t>
      </w:r>
      <w:r w:rsidR="00740BA4" w:rsidRPr="00CD4D2D">
        <w:rPr>
          <w:rFonts w:ascii="Palatino Linotype" w:eastAsia="Calibri" w:hAnsi="Palatino Linotype" w:cs="Arial"/>
          <w:color w:val="000000" w:themeColor="text1"/>
        </w:rPr>
        <w:t xml:space="preserve">, de tal forma que </w:t>
      </w:r>
      <w:r w:rsidR="004156C9" w:rsidRPr="00CD4D2D">
        <w:rPr>
          <w:rFonts w:ascii="Palatino Linotype" w:eastAsia="Calibri" w:hAnsi="Palatino Linotype" w:cs="Arial"/>
          <w:color w:val="000000" w:themeColor="text1"/>
        </w:rPr>
        <w:t>los</w:t>
      </w:r>
      <w:r w:rsidR="00740BA4" w:rsidRPr="00CD4D2D">
        <w:rPr>
          <w:rFonts w:ascii="Palatino Linotype" w:eastAsia="Calibri" w:hAnsi="Palatino Linotype" w:cs="Arial"/>
          <w:color w:val="000000" w:themeColor="text1"/>
        </w:rPr>
        <w:t xml:space="preserve"> plazo</w:t>
      </w:r>
      <w:r w:rsidR="004156C9" w:rsidRPr="00CD4D2D">
        <w:rPr>
          <w:rFonts w:ascii="Palatino Linotype" w:eastAsia="Calibri" w:hAnsi="Palatino Linotype" w:cs="Arial"/>
          <w:color w:val="000000" w:themeColor="text1"/>
        </w:rPr>
        <w:t>s</w:t>
      </w:r>
      <w:r w:rsidR="00740BA4" w:rsidRPr="00CD4D2D">
        <w:rPr>
          <w:rFonts w:ascii="Palatino Linotype" w:eastAsia="Calibri" w:hAnsi="Palatino Linotype" w:cs="Arial"/>
          <w:color w:val="000000" w:themeColor="text1"/>
        </w:rPr>
        <w:t xml:space="preserve"> para interponer </w:t>
      </w:r>
      <w:r w:rsidRPr="00CD4D2D">
        <w:rPr>
          <w:rFonts w:ascii="Palatino Linotype" w:eastAsia="Calibri" w:hAnsi="Palatino Linotype" w:cs="Arial"/>
          <w:color w:val="000000" w:themeColor="text1"/>
        </w:rPr>
        <w:t>los</w:t>
      </w:r>
      <w:r w:rsidR="00740BA4" w:rsidRPr="00CD4D2D">
        <w:rPr>
          <w:rFonts w:ascii="Palatino Linotype" w:eastAsia="Calibri" w:hAnsi="Palatino Linotype" w:cs="Arial"/>
          <w:color w:val="000000" w:themeColor="text1"/>
        </w:rPr>
        <w:t xml:space="preserve"> recurso</w:t>
      </w:r>
      <w:r w:rsidRPr="00CD4D2D">
        <w:rPr>
          <w:rFonts w:ascii="Palatino Linotype" w:eastAsia="Calibri" w:hAnsi="Palatino Linotype" w:cs="Arial"/>
          <w:color w:val="000000" w:themeColor="text1"/>
        </w:rPr>
        <w:t>s</w:t>
      </w:r>
      <w:r w:rsidR="00740BA4" w:rsidRPr="00CD4D2D">
        <w:rPr>
          <w:rFonts w:ascii="Palatino Linotype" w:eastAsia="Calibri" w:hAnsi="Palatino Linotype" w:cs="Arial"/>
          <w:color w:val="000000" w:themeColor="text1"/>
        </w:rPr>
        <w:t xml:space="preserve"> de revisión </w:t>
      </w:r>
      <w:r w:rsidR="004156C9" w:rsidRPr="00CD4D2D">
        <w:rPr>
          <w:rFonts w:ascii="Palatino Linotype" w:eastAsia="Calibri" w:hAnsi="Palatino Linotype" w:cs="Arial"/>
          <w:color w:val="000000" w:themeColor="text1"/>
        </w:rPr>
        <w:t>transcurrieron</w:t>
      </w:r>
      <w:r w:rsidR="004D5BA4" w:rsidRPr="00CD4D2D">
        <w:rPr>
          <w:rFonts w:ascii="Palatino Linotype" w:eastAsia="Calibri" w:hAnsi="Palatino Linotype" w:cs="Arial"/>
          <w:color w:val="000000" w:themeColor="text1"/>
        </w:rPr>
        <w:t xml:space="preserve"> del</w:t>
      </w:r>
      <w:r w:rsidR="004461C7" w:rsidRPr="00CD4D2D">
        <w:rPr>
          <w:rFonts w:ascii="Palatino Linotype" w:eastAsia="Calibri" w:hAnsi="Palatino Linotype" w:cs="Arial"/>
          <w:color w:val="000000" w:themeColor="text1"/>
        </w:rPr>
        <w:t xml:space="preserve"> </w:t>
      </w:r>
      <w:r w:rsidR="00376A5E" w:rsidRPr="00CD4D2D">
        <w:rPr>
          <w:rFonts w:ascii="Palatino Linotype" w:eastAsia="Calibri" w:hAnsi="Palatino Linotype" w:cs="Arial"/>
          <w:color w:val="000000" w:themeColor="text1"/>
        </w:rPr>
        <w:t>veinte (20) de mayo al nueve (09) de junio de dos mil veintidós</w:t>
      </w:r>
      <w:r w:rsidR="009C0BC9" w:rsidRPr="00CD4D2D">
        <w:rPr>
          <w:rFonts w:ascii="Palatino Linotype" w:eastAsia="Calibri" w:hAnsi="Palatino Linotype" w:cs="Arial"/>
          <w:color w:val="000000" w:themeColor="text1"/>
        </w:rPr>
        <w:t>, sin contemplar en el cómputo los</w:t>
      </w:r>
      <w:r w:rsidR="00740BA4" w:rsidRPr="00CD4D2D">
        <w:rPr>
          <w:rFonts w:ascii="Palatino Linotype" w:eastAsia="Calibri" w:hAnsi="Palatino Linotype" w:cs="Arial"/>
          <w:color w:val="000000" w:themeColor="text1"/>
        </w:rPr>
        <w:t xml:space="preserve"> sábados</w:t>
      </w:r>
      <w:r w:rsidR="00376A5E" w:rsidRPr="00CD4D2D">
        <w:rPr>
          <w:rFonts w:ascii="Palatino Linotype" w:eastAsia="Calibri" w:hAnsi="Palatino Linotype" w:cs="Arial"/>
          <w:color w:val="000000" w:themeColor="text1"/>
        </w:rPr>
        <w:t xml:space="preserve"> y</w:t>
      </w:r>
      <w:r w:rsidR="00740BA4" w:rsidRPr="00CD4D2D">
        <w:rPr>
          <w:rFonts w:ascii="Palatino Linotype" w:eastAsia="Calibri" w:hAnsi="Palatino Linotype" w:cs="Arial"/>
          <w:color w:val="000000" w:themeColor="text1"/>
        </w:rPr>
        <w:t xml:space="preserve"> domingos</w:t>
      </w:r>
      <w:r w:rsidR="00645E03" w:rsidRPr="00CD4D2D">
        <w:rPr>
          <w:rFonts w:ascii="Palatino Linotype" w:eastAsia="Calibri" w:hAnsi="Palatino Linotype" w:cs="Arial"/>
          <w:color w:val="000000" w:themeColor="text1"/>
        </w:rPr>
        <w:t>,</w:t>
      </w:r>
      <w:r w:rsidR="00740BA4" w:rsidRPr="00CD4D2D">
        <w:rPr>
          <w:rFonts w:ascii="Palatino Linotype" w:eastAsia="Calibri" w:hAnsi="Palatino Linotype" w:cs="Arial"/>
          <w:color w:val="000000" w:themeColor="text1"/>
        </w:rPr>
        <w:t xml:space="preserve"> en términos del artículo 3</w:t>
      </w:r>
      <w:r w:rsidR="00645E03" w:rsidRPr="00CD4D2D">
        <w:rPr>
          <w:rFonts w:ascii="Palatino Linotype" w:eastAsia="Calibri" w:hAnsi="Palatino Linotype" w:cs="Arial"/>
          <w:color w:val="000000" w:themeColor="text1"/>
        </w:rPr>
        <w:t>,</w:t>
      </w:r>
      <w:r w:rsidR="00740BA4" w:rsidRPr="00CD4D2D">
        <w:rPr>
          <w:rFonts w:ascii="Palatino Linotype" w:eastAsia="Calibri" w:hAnsi="Palatino Linotype" w:cs="Arial"/>
          <w:color w:val="000000" w:themeColor="text1"/>
        </w:rPr>
        <w:t xml:space="preserve"> fracción X</w:t>
      </w:r>
      <w:r w:rsidR="00645E03" w:rsidRPr="00CD4D2D">
        <w:rPr>
          <w:rFonts w:ascii="Palatino Linotype" w:eastAsia="Calibri" w:hAnsi="Palatino Linotype" w:cs="Arial"/>
          <w:color w:val="000000" w:themeColor="text1"/>
        </w:rPr>
        <w:t>,</w:t>
      </w:r>
      <w:r w:rsidR="00740BA4" w:rsidRPr="00CD4D2D">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CD4D2D" w:rsidRDefault="00740BA4"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122FA7A9" w:rsidR="00740BA4" w:rsidRPr="00CD4D2D" w:rsidRDefault="00E95534"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D4D2D">
        <w:rPr>
          <w:rFonts w:ascii="Palatino Linotype" w:eastAsia="Calibri" w:hAnsi="Palatino Linotype" w:cs="Arial"/>
          <w:color w:val="000000" w:themeColor="text1"/>
        </w:rPr>
        <w:t xml:space="preserve">Luego </w:t>
      </w:r>
      <w:r w:rsidRPr="00CD4D2D">
        <w:rPr>
          <w:rFonts w:ascii="Palatino Linotype" w:hAnsi="Palatino Linotype"/>
          <w:color w:val="000000" w:themeColor="text1"/>
        </w:rPr>
        <w:t xml:space="preserve">entonces, si </w:t>
      </w:r>
      <w:r w:rsidR="005C7898" w:rsidRPr="00CD4D2D">
        <w:rPr>
          <w:rFonts w:ascii="Palatino Linotype" w:hAnsi="Palatino Linotype"/>
          <w:color w:val="000000" w:themeColor="text1"/>
        </w:rPr>
        <w:t>los</w:t>
      </w:r>
      <w:r w:rsidRPr="00CD4D2D">
        <w:rPr>
          <w:rFonts w:ascii="Palatino Linotype" w:hAnsi="Palatino Linotype"/>
          <w:color w:val="000000" w:themeColor="text1"/>
        </w:rPr>
        <w:t xml:space="preserve"> recurso</w:t>
      </w:r>
      <w:r w:rsidR="005C7898" w:rsidRPr="00CD4D2D">
        <w:rPr>
          <w:rFonts w:ascii="Palatino Linotype" w:hAnsi="Palatino Linotype"/>
          <w:color w:val="000000" w:themeColor="text1"/>
        </w:rPr>
        <w:t>s</w:t>
      </w:r>
      <w:r w:rsidR="009C0BC9" w:rsidRPr="00CD4D2D">
        <w:rPr>
          <w:rFonts w:ascii="Palatino Linotype" w:hAnsi="Palatino Linotype"/>
          <w:color w:val="000000" w:themeColor="text1"/>
        </w:rPr>
        <w:t xml:space="preserve"> </w:t>
      </w:r>
      <w:r w:rsidRPr="00CD4D2D">
        <w:rPr>
          <w:rFonts w:ascii="Palatino Linotype" w:hAnsi="Palatino Linotype"/>
          <w:color w:val="000000" w:themeColor="text1"/>
        </w:rPr>
        <w:t>de revisión</w:t>
      </w:r>
      <w:r w:rsidR="00376A5E" w:rsidRPr="00CD4D2D">
        <w:rPr>
          <w:rFonts w:ascii="Palatino Linotype" w:hAnsi="Palatino Linotype"/>
          <w:color w:val="000000" w:themeColor="text1"/>
        </w:rPr>
        <w:t xml:space="preserve"> acumulados</w:t>
      </w:r>
      <w:r w:rsidR="009C0BC9" w:rsidRPr="00CD4D2D">
        <w:rPr>
          <w:rFonts w:ascii="Palatino Linotype" w:hAnsi="Palatino Linotype"/>
          <w:color w:val="000000" w:themeColor="text1"/>
        </w:rPr>
        <w:t xml:space="preserve"> </w:t>
      </w:r>
      <w:r w:rsidRPr="00CD4D2D">
        <w:rPr>
          <w:rFonts w:ascii="Palatino Linotype" w:hAnsi="Palatino Linotype"/>
          <w:color w:val="000000" w:themeColor="text1"/>
        </w:rPr>
        <w:t xml:space="preserve"> fue</w:t>
      </w:r>
      <w:r w:rsidR="005C7898" w:rsidRPr="00CD4D2D">
        <w:rPr>
          <w:rFonts w:ascii="Palatino Linotype" w:hAnsi="Palatino Linotype"/>
          <w:color w:val="000000" w:themeColor="text1"/>
        </w:rPr>
        <w:t>ron</w:t>
      </w:r>
      <w:r w:rsidRPr="00CD4D2D">
        <w:rPr>
          <w:rFonts w:ascii="Palatino Linotype" w:hAnsi="Palatino Linotype"/>
          <w:color w:val="000000" w:themeColor="text1"/>
        </w:rPr>
        <w:t xml:space="preserve"> interpuesto</w:t>
      </w:r>
      <w:r w:rsidR="005C7898" w:rsidRPr="00CD4D2D">
        <w:rPr>
          <w:rFonts w:ascii="Palatino Linotype" w:hAnsi="Palatino Linotype"/>
          <w:color w:val="000000" w:themeColor="text1"/>
        </w:rPr>
        <w:t>s</w:t>
      </w:r>
      <w:r w:rsidRPr="00CD4D2D">
        <w:rPr>
          <w:rFonts w:ascii="Palatino Linotype" w:hAnsi="Palatino Linotype"/>
          <w:color w:val="000000" w:themeColor="text1"/>
        </w:rPr>
        <w:t xml:space="preserve"> el </w:t>
      </w:r>
      <w:r w:rsidR="00376A5E" w:rsidRPr="00CD4D2D">
        <w:rPr>
          <w:rFonts w:ascii="Palatino Linotype" w:hAnsi="Palatino Linotype"/>
          <w:color w:val="000000" w:themeColor="text1"/>
        </w:rPr>
        <w:t xml:space="preserve">treinta (30) de mayo </w:t>
      </w:r>
      <w:r w:rsidR="009F0467" w:rsidRPr="00CD4D2D">
        <w:rPr>
          <w:rFonts w:ascii="Palatino Linotype" w:hAnsi="Palatino Linotype"/>
          <w:color w:val="000000" w:themeColor="text1"/>
        </w:rPr>
        <w:t>de dos mil veintidós</w:t>
      </w:r>
      <w:r w:rsidRPr="00CD4D2D">
        <w:rPr>
          <w:rFonts w:ascii="Palatino Linotype" w:hAnsi="Palatino Linotype"/>
          <w:color w:val="000000" w:themeColor="text1"/>
        </w:rPr>
        <w:t>, ést</w:t>
      </w:r>
      <w:r w:rsidR="005C7898" w:rsidRPr="00CD4D2D">
        <w:rPr>
          <w:rFonts w:ascii="Palatino Linotype" w:hAnsi="Palatino Linotype"/>
          <w:color w:val="000000" w:themeColor="text1"/>
        </w:rPr>
        <w:t>os</w:t>
      </w:r>
      <w:r w:rsidRPr="00CD4D2D">
        <w:rPr>
          <w:rFonts w:ascii="Palatino Linotype" w:hAnsi="Palatino Linotype" w:cs="Arial"/>
          <w:color w:val="000000" w:themeColor="text1"/>
        </w:rPr>
        <w:t xml:space="preserve"> se encuentra</w:t>
      </w:r>
      <w:r w:rsidR="005C7898" w:rsidRPr="00CD4D2D">
        <w:rPr>
          <w:rFonts w:ascii="Palatino Linotype" w:hAnsi="Palatino Linotype" w:cs="Arial"/>
          <w:color w:val="000000" w:themeColor="text1"/>
        </w:rPr>
        <w:t>n</w:t>
      </w:r>
      <w:r w:rsidRPr="00CD4D2D">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w:t>
      </w:r>
      <w:r w:rsidRPr="00CD4D2D">
        <w:rPr>
          <w:rFonts w:ascii="Palatino Linotype" w:hAnsi="Palatino Linotype" w:cs="Arial"/>
          <w:b/>
          <w:color w:val="000000" w:themeColor="text1"/>
        </w:rPr>
        <w:t xml:space="preserve"> </w:t>
      </w:r>
      <w:r w:rsidRPr="00CD4D2D">
        <w:rPr>
          <w:rFonts w:ascii="Palatino Linotype" w:hAnsi="Palatino Linotype" w:cs="Arial"/>
          <w:color w:val="000000" w:themeColor="text1"/>
        </w:rPr>
        <w:t>vigente.</w:t>
      </w:r>
    </w:p>
    <w:p w14:paraId="1E08BA1F" w14:textId="77777777" w:rsidR="009C0BC9" w:rsidRPr="00CD4D2D" w:rsidRDefault="009C0BC9"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641CBB6F" w:rsidR="009F0467" w:rsidRPr="00CD4D2D"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D4D2D">
        <w:rPr>
          <w:rFonts w:ascii="Palatino Linotype" w:hAnsi="Palatino Linotype" w:cs="Arial"/>
          <w:color w:val="000000" w:themeColor="text1"/>
        </w:rPr>
        <w:t xml:space="preserve">Por </w:t>
      </w:r>
      <w:r w:rsidRPr="00CD4D2D">
        <w:rPr>
          <w:rFonts w:ascii="Palatino Linotype" w:hAnsi="Palatino Linotype" w:cs="Arial"/>
          <w:color w:val="000000" w:themeColor="text1"/>
          <w:lang w:val="es-ES"/>
        </w:rPr>
        <w:t>otro lado, de la revisión a</w:t>
      </w:r>
      <w:r w:rsidR="00F85252" w:rsidRPr="00CD4D2D">
        <w:rPr>
          <w:rFonts w:ascii="Palatino Linotype" w:hAnsi="Palatino Linotype" w:cs="Arial"/>
          <w:color w:val="000000" w:themeColor="text1"/>
          <w:lang w:val="es-ES"/>
        </w:rPr>
        <w:t xml:space="preserve"> </w:t>
      </w:r>
      <w:r w:rsidRPr="00CD4D2D">
        <w:rPr>
          <w:rFonts w:ascii="Palatino Linotype" w:hAnsi="Palatino Linotype" w:cs="Arial"/>
          <w:color w:val="000000" w:themeColor="text1"/>
          <w:lang w:val="es-ES"/>
        </w:rPr>
        <w:t>l</w:t>
      </w:r>
      <w:r w:rsidR="00F85252" w:rsidRPr="00CD4D2D">
        <w:rPr>
          <w:rFonts w:ascii="Palatino Linotype" w:hAnsi="Palatino Linotype" w:cs="Arial"/>
          <w:color w:val="000000" w:themeColor="text1"/>
          <w:lang w:val="es-ES"/>
        </w:rPr>
        <w:t>os</w:t>
      </w:r>
      <w:r w:rsidRPr="00CD4D2D">
        <w:rPr>
          <w:rFonts w:ascii="Palatino Linotype" w:hAnsi="Palatino Linotype" w:cs="Arial"/>
          <w:color w:val="000000" w:themeColor="text1"/>
          <w:lang w:val="es-ES"/>
        </w:rPr>
        <w:t xml:space="preserve"> expediente</w:t>
      </w:r>
      <w:r w:rsidR="00F85252" w:rsidRPr="00CD4D2D">
        <w:rPr>
          <w:rFonts w:ascii="Palatino Linotype" w:hAnsi="Palatino Linotype" w:cs="Arial"/>
          <w:color w:val="000000" w:themeColor="text1"/>
          <w:lang w:val="es-ES"/>
        </w:rPr>
        <w:t>s</w:t>
      </w:r>
      <w:r w:rsidRPr="00CD4D2D">
        <w:rPr>
          <w:rFonts w:ascii="Palatino Linotype" w:hAnsi="Palatino Linotype" w:cs="Arial"/>
          <w:color w:val="000000" w:themeColor="text1"/>
          <w:lang w:val="es-ES"/>
        </w:rPr>
        <w:t xml:space="preserve"> electrónico</w:t>
      </w:r>
      <w:r w:rsidR="00F85252" w:rsidRPr="00CD4D2D">
        <w:rPr>
          <w:rFonts w:ascii="Palatino Linotype" w:hAnsi="Palatino Linotype" w:cs="Arial"/>
          <w:color w:val="000000" w:themeColor="text1"/>
          <w:lang w:val="es-ES"/>
        </w:rPr>
        <w:t>s</w:t>
      </w:r>
      <w:r w:rsidRPr="00CD4D2D">
        <w:rPr>
          <w:rFonts w:ascii="Palatino Linotype" w:hAnsi="Palatino Linotype" w:cs="Arial"/>
          <w:color w:val="000000" w:themeColor="text1"/>
          <w:lang w:val="es-ES"/>
        </w:rPr>
        <w:t xml:space="preserve"> contenido</w:t>
      </w:r>
      <w:r w:rsidR="00F85252" w:rsidRPr="00CD4D2D">
        <w:rPr>
          <w:rFonts w:ascii="Palatino Linotype" w:hAnsi="Palatino Linotype" w:cs="Arial"/>
          <w:color w:val="000000" w:themeColor="text1"/>
          <w:lang w:val="es-ES"/>
        </w:rPr>
        <w:t>s</w:t>
      </w:r>
      <w:r w:rsidRPr="00CD4D2D">
        <w:rPr>
          <w:rFonts w:ascii="Palatino Linotype" w:hAnsi="Palatino Linotype" w:cs="Arial"/>
          <w:color w:val="000000" w:themeColor="text1"/>
          <w:lang w:val="es-ES"/>
        </w:rPr>
        <w:t xml:space="preserve"> en el </w:t>
      </w:r>
      <w:r w:rsidR="00F85252" w:rsidRPr="00CD4D2D">
        <w:rPr>
          <w:rFonts w:ascii="Palatino Linotype" w:hAnsi="Palatino Linotype" w:cs="Arial"/>
          <w:color w:val="000000" w:themeColor="text1"/>
          <w:lang w:val="es-ES"/>
        </w:rPr>
        <w:t>SAIMEX</w:t>
      </w:r>
      <w:r w:rsidRPr="00CD4D2D">
        <w:rPr>
          <w:rFonts w:ascii="Palatino Linotype" w:hAnsi="Palatino Linotype" w:cs="Arial"/>
          <w:b/>
          <w:color w:val="000000" w:themeColor="text1"/>
          <w:lang w:val="es-ES"/>
        </w:rPr>
        <w:t>,</w:t>
      </w:r>
      <w:r w:rsidRPr="00CD4D2D">
        <w:rPr>
          <w:rFonts w:ascii="Palatino Linotype" w:hAnsi="Palatino Linotype" w:cs="Arial"/>
          <w:color w:val="000000" w:themeColor="text1"/>
          <w:lang w:val="es-ES"/>
        </w:rPr>
        <w:t xml:space="preserve"> se desprende que la parte solicitante, en ejercicio de su derecho de acceso a la información pública en </w:t>
      </w:r>
      <w:r w:rsidR="00F85252" w:rsidRPr="00CD4D2D">
        <w:rPr>
          <w:rFonts w:ascii="Palatino Linotype" w:hAnsi="Palatino Linotype" w:cs="Arial"/>
          <w:color w:val="000000" w:themeColor="text1"/>
          <w:lang w:val="es-ES"/>
        </w:rPr>
        <w:t>los</w:t>
      </w:r>
      <w:r w:rsidRPr="00CD4D2D">
        <w:rPr>
          <w:rFonts w:ascii="Palatino Linotype" w:hAnsi="Palatino Linotype" w:cs="Arial"/>
          <w:color w:val="000000" w:themeColor="text1"/>
          <w:lang w:val="es-ES"/>
        </w:rPr>
        <w:t xml:space="preserve"> expediente</w:t>
      </w:r>
      <w:r w:rsidR="00F85252" w:rsidRPr="00CD4D2D">
        <w:rPr>
          <w:rFonts w:ascii="Palatino Linotype" w:hAnsi="Palatino Linotype" w:cs="Arial"/>
          <w:color w:val="000000" w:themeColor="text1"/>
          <w:lang w:val="es-ES"/>
        </w:rPr>
        <w:t>s</w:t>
      </w:r>
      <w:r w:rsidRPr="00CD4D2D">
        <w:rPr>
          <w:rFonts w:ascii="Palatino Linotype" w:hAnsi="Palatino Linotype" w:cs="Arial"/>
          <w:color w:val="000000" w:themeColor="text1"/>
          <w:lang w:val="es-ES"/>
        </w:rPr>
        <w:t xml:space="preserve"> que se revisa</w:t>
      </w:r>
      <w:r w:rsidR="00F85252" w:rsidRPr="00CD4D2D">
        <w:rPr>
          <w:rFonts w:ascii="Palatino Linotype" w:hAnsi="Palatino Linotype" w:cs="Arial"/>
          <w:color w:val="000000" w:themeColor="text1"/>
          <w:lang w:val="es-ES"/>
        </w:rPr>
        <w:t>n</w:t>
      </w:r>
      <w:r w:rsidRPr="00CD4D2D">
        <w:rPr>
          <w:rFonts w:ascii="Palatino Linotype" w:hAnsi="Palatino Linotype" w:cs="Arial"/>
          <w:color w:val="000000" w:themeColor="text1"/>
          <w:lang w:val="es-ES"/>
        </w:rPr>
        <w:t>, tanto en la</w:t>
      </w:r>
      <w:r w:rsidR="00F85252" w:rsidRPr="00CD4D2D">
        <w:rPr>
          <w:rFonts w:ascii="Palatino Linotype" w:hAnsi="Palatino Linotype" w:cs="Arial"/>
          <w:color w:val="000000" w:themeColor="text1"/>
          <w:lang w:val="es-ES"/>
        </w:rPr>
        <w:t>s</w:t>
      </w:r>
      <w:r w:rsidRPr="00CD4D2D">
        <w:rPr>
          <w:rFonts w:ascii="Palatino Linotype" w:hAnsi="Palatino Linotype" w:cs="Arial"/>
          <w:color w:val="000000" w:themeColor="text1"/>
          <w:lang w:val="es-ES"/>
        </w:rPr>
        <w:t xml:space="preserve"> solicitud</w:t>
      </w:r>
      <w:r w:rsidR="00F85252" w:rsidRPr="00CD4D2D">
        <w:rPr>
          <w:rFonts w:ascii="Palatino Linotype" w:hAnsi="Palatino Linotype" w:cs="Arial"/>
          <w:color w:val="000000" w:themeColor="text1"/>
          <w:lang w:val="es-ES"/>
        </w:rPr>
        <w:t>es</w:t>
      </w:r>
      <w:r w:rsidRPr="00CD4D2D">
        <w:rPr>
          <w:rFonts w:ascii="Palatino Linotype" w:hAnsi="Palatino Linotype" w:cs="Arial"/>
          <w:color w:val="000000" w:themeColor="text1"/>
          <w:lang w:val="es-ES"/>
        </w:rPr>
        <w:t xml:space="preserve"> de información como en l</w:t>
      </w:r>
      <w:r w:rsidR="00F85252" w:rsidRPr="00CD4D2D">
        <w:rPr>
          <w:rFonts w:ascii="Palatino Linotype" w:hAnsi="Palatino Linotype" w:cs="Arial"/>
          <w:color w:val="000000" w:themeColor="text1"/>
          <w:lang w:val="es-ES"/>
        </w:rPr>
        <w:t>os</w:t>
      </w:r>
      <w:r w:rsidRPr="00CD4D2D">
        <w:rPr>
          <w:rFonts w:ascii="Palatino Linotype" w:hAnsi="Palatino Linotype" w:cs="Arial"/>
          <w:color w:val="000000" w:themeColor="text1"/>
          <w:lang w:val="es-ES"/>
        </w:rPr>
        <w:t xml:space="preserve"> recurso</w:t>
      </w:r>
      <w:r w:rsidR="00F85252" w:rsidRPr="00CD4D2D">
        <w:rPr>
          <w:rFonts w:ascii="Palatino Linotype" w:hAnsi="Palatino Linotype" w:cs="Arial"/>
          <w:color w:val="000000" w:themeColor="text1"/>
          <w:lang w:val="es-ES"/>
        </w:rPr>
        <w:t>s</w:t>
      </w:r>
      <w:r w:rsidRPr="00CD4D2D">
        <w:rPr>
          <w:rFonts w:ascii="Palatino Linotype" w:hAnsi="Palatino Linotype" w:cs="Arial"/>
          <w:color w:val="000000" w:themeColor="text1"/>
          <w:lang w:val="es-ES"/>
        </w:rPr>
        <w:t xml:space="preserve"> de revisión, </w:t>
      </w:r>
      <w:r w:rsidRPr="00CD4D2D">
        <w:rPr>
          <w:rFonts w:ascii="Palatino Linotype" w:hAnsi="Palatino Linotype" w:cs="Arial"/>
          <w:b/>
          <w:color w:val="000000" w:themeColor="text1"/>
          <w:lang w:val="es-ES"/>
        </w:rPr>
        <w:t>no señaló ningún nombre, seudónimo o carácter para ser identificado, ni se tiene certeza de su identidad</w:t>
      </w:r>
      <w:r w:rsidRPr="00CD4D2D">
        <w:rPr>
          <w:rFonts w:ascii="Palatino Linotype" w:hAnsi="Palatino Linotype" w:cs="Arial"/>
          <w:color w:val="000000" w:themeColor="text1"/>
          <w:lang w:val="es-ES"/>
        </w:rPr>
        <w:t xml:space="preserve">; sin embargo, es importante señalar que </w:t>
      </w:r>
      <w:r w:rsidRPr="00CD4D2D">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CD4D2D"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CD4D2D"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D4D2D">
        <w:rPr>
          <w:rFonts w:ascii="Palatino Linotype" w:hAnsi="Palatino Linotype" w:cs="Arial"/>
          <w:color w:val="000000" w:themeColor="text1"/>
        </w:rPr>
        <w:t xml:space="preserve">Esto </w:t>
      </w:r>
      <w:r w:rsidRPr="00CD4D2D">
        <w:rPr>
          <w:rFonts w:ascii="Palatino Linotype" w:hAnsi="Palatino Linotype" w:cs="Arial"/>
          <w:color w:val="000000" w:themeColor="text1"/>
          <w:lang w:val="es-ES"/>
        </w:rPr>
        <w:t xml:space="preserve">es así, ya que de conformidad con los artículos 6, apartado A, fracciones III y IV de la </w:t>
      </w:r>
      <w:r w:rsidRPr="00CD4D2D">
        <w:rPr>
          <w:rFonts w:ascii="Palatino Linotype" w:hAnsi="Palatino Linotype" w:cs="Arial"/>
          <w:b/>
          <w:color w:val="000000" w:themeColor="text1"/>
          <w:lang w:val="es-ES"/>
        </w:rPr>
        <w:t>Constitución Política de los Estados Unidos Mexicanos</w:t>
      </w:r>
      <w:r w:rsidRPr="00CD4D2D">
        <w:rPr>
          <w:rFonts w:ascii="Palatino Linotype" w:hAnsi="Palatino Linotype" w:cs="Arial"/>
          <w:color w:val="000000" w:themeColor="text1"/>
          <w:lang w:val="es-ES"/>
        </w:rPr>
        <w:t xml:space="preserve">; 5, párrafos </w:t>
      </w:r>
      <w:r w:rsidRPr="00CD4D2D">
        <w:rPr>
          <w:rFonts w:ascii="Palatino Linotype" w:hAnsi="Palatino Linotype" w:cs="Arial"/>
          <w:color w:val="000000" w:themeColor="text1"/>
          <w:lang w:val="es-ES"/>
        </w:rPr>
        <w:lastRenderedPageBreak/>
        <w:t xml:space="preserve">vigésimo segundo, vigésimo tercero y vigésimo cuarto, fracciones III, IV y V, de la </w:t>
      </w:r>
      <w:r w:rsidRPr="00CD4D2D">
        <w:rPr>
          <w:rFonts w:ascii="Palatino Linotype" w:hAnsi="Palatino Linotype" w:cs="Arial"/>
          <w:b/>
          <w:color w:val="000000" w:themeColor="text1"/>
          <w:lang w:val="es-ES"/>
        </w:rPr>
        <w:t>Constitución Política del Estado Libre y Soberano de México</w:t>
      </w:r>
      <w:r w:rsidRPr="00CD4D2D">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C456944" w14:textId="77777777" w:rsidR="009F0467" w:rsidRPr="00CD4D2D"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CD4D2D"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D4D2D">
        <w:rPr>
          <w:rFonts w:ascii="Palatino Linotype" w:hAnsi="Palatino Linotype" w:cs="Arial"/>
          <w:color w:val="000000" w:themeColor="text1"/>
        </w:rPr>
        <w:t xml:space="preserve">Por </w:t>
      </w:r>
      <w:r w:rsidRPr="00CD4D2D">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CD4D2D"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CD4D2D"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D4D2D">
        <w:rPr>
          <w:rFonts w:ascii="Palatino Linotype" w:hAnsi="Palatino Linotype" w:cs="Arial"/>
          <w:color w:val="000000" w:themeColor="text1"/>
        </w:rPr>
        <w:t xml:space="preserve">Asimismo, </w:t>
      </w:r>
      <w:r w:rsidRPr="00CD4D2D">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CD4D2D"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CD4D2D"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D4D2D">
        <w:rPr>
          <w:rFonts w:ascii="Palatino Linotype" w:hAnsi="Palatino Linotype" w:cs="Arial"/>
          <w:color w:val="000000" w:themeColor="text1"/>
        </w:rPr>
        <w:t xml:space="preserve">De </w:t>
      </w:r>
      <w:r w:rsidRPr="00CD4D2D">
        <w:rPr>
          <w:rFonts w:ascii="Palatino Linotype" w:eastAsia="Calibri" w:hAnsi="Palatino Linotype" w:cs="Arial"/>
        </w:rPr>
        <w:t xml:space="preserve">igual forma, la Corte Interamericana ha precisado que no es necesario acreditar un interés directo ni una afectación personal para obtener la información </w:t>
      </w:r>
      <w:r w:rsidRPr="00CD4D2D">
        <w:rPr>
          <w:rFonts w:ascii="Palatino Linotype" w:eastAsia="Calibri" w:hAnsi="Palatino Linotype" w:cs="Arial"/>
        </w:rPr>
        <w:lastRenderedPageBreak/>
        <w:t>en poder del Estado, excepto en los casos en que se aplique una legítima restricción permitida por la Convención Americana.</w:t>
      </w:r>
    </w:p>
    <w:p w14:paraId="78F79F75" w14:textId="77777777" w:rsidR="009F0467" w:rsidRPr="00CD4D2D"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16FCBAF4" w:rsidR="009F0467" w:rsidRPr="00CD4D2D"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D4D2D">
        <w:rPr>
          <w:rFonts w:ascii="Palatino Linotype" w:hAnsi="Palatino Linotype" w:cs="Arial"/>
          <w:color w:val="000000" w:themeColor="text1"/>
        </w:rPr>
        <w:t>Luego entonces</w:t>
      </w:r>
      <w:r w:rsidRPr="00CD4D2D">
        <w:rPr>
          <w:rFonts w:ascii="Palatino Linotype" w:eastAsia="Calibri" w:hAnsi="Palatino Linotype" w:cs="Arial"/>
        </w:rPr>
        <w:t xml:space="preserve">, </w:t>
      </w:r>
      <w:r w:rsidRPr="00CD4D2D">
        <w:rPr>
          <w:rFonts w:ascii="Palatino Linotype" w:eastAsia="Times New Roman" w:hAnsi="Palatino Linotype" w:cs="Arial"/>
          <w:color w:val="000000" w:themeColor="text1"/>
          <w:lang w:val="es-ES" w:eastAsia="es-MX"/>
        </w:rPr>
        <w:t xml:space="preserve">el nombre del </w:t>
      </w:r>
      <w:r w:rsidRPr="00CD4D2D">
        <w:rPr>
          <w:rFonts w:ascii="Palatino Linotype" w:eastAsia="Times New Roman" w:hAnsi="Palatino Linotype" w:cs="Arial"/>
          <w:b/>
          <w:color w:val="000000" w:themeColor="text1"/>
          <w:lang w:val="es-ES" w:eastAsia="es-MX"/>
        </w:rPr>
        <w:t>SOLICITANTE</w:t>
      </w:r>
      <w:r w:rsidRPr="00CD4D2D">
        <w:rPr>
          <w:rFonts w:ascii="Palatino Linotype" w:eastAsia="Times New Roman" w:hAnsi="Palatino Linotype" w:cs="Arial"/>
          <w:color w:val="000000" w:themeColor="text1"/>
          <w:lang w:val="es-ES" w:eastAsia="es-MX"/>
        </w:rPr>
        <w:t xml:space="preserve"> y subsecuente </w:t>
      </w:r>
      <w:r w:rsidRPr="00CD4D2D">
        <w:rPr>
          <w:rFonts w:ascii="Palatino Linotype" w:eastAsia="Times New Roman" w:hAnsi="Palatino Linotype" w:cs="Arial"/>
          <w:b/>
          <w:color w:val="000000" w:themeColor="text1"/>
          <w:lang w:val="es-ES" w:eastAsia="es-MX"/>
        </w:rPr>
        <w:t>RECURRENTE</w:t>
      </w:r>
      <w:r w:rsidRPr="00CD4D2D">
        <w:rPr>
          <w:rFonts w:ascii="Palatino Linotype" w:eastAsia="Times New Roman" w:hAnsi="Palatino Linotype" w:cs="Arial"/>
          <w:color w:val="000000" w:themeColor="text1"/>
          <w:lang w:val="es-ES" w:eastAsia="es-MX"/>
        </w:rPr>
        <w:t xml:space="preserve"> no puede ser considerado un requisito indispensable de procedencia de</w:t>
      </w:r>
      <w:r w:rsidR="00F85252" w:rsidRPr="00CD4D2D">
        <w:rPr>
          <w:rFonts w:ascii="Palatino Linotype" w:eastAsia="Times New Roman" w:hAnsi="Palatino Linotype" w:cs="Arial"/>
          <w:color w:val="000000" w:themeColor="text1"/>
          <w:lang w:val="es-ES" w:eastAsia="es-MX"/>
        </w:rPr>
        <w:t xml:space="preserve"> </w:t>
      </w:r>
      <w:r w:rsidRPr="00CD4D2D">
        <w:rPr>
          <w:rFonts w:ascii="Palatino Linotype" w:eastAsia="Times New Roman" w:hAnsi="Palatino Linotype" w:cs="Arial"/>
          <w:color w:val="000000" w:themeColor="text1"/>
          <w:lang w:val="es-ES" w:eastAsia="es-MX"/>
        </w:rPr>
        <w:t>l</w:t>
      </w:r>
      <w:r w:rsidR="00F85252" w:rsidRPr="00CD4D2D">
        <w:rPr>
          <w:rFonts w:ascii="Palatino Linotype" w:eastAsia="Times New Roman" w:hAnsi="Palatino Linotype" w:cs="Arial"/>
          <w:color w:val="000000" w:themeColor="text1"/>
          <w:lang w:val="es-ES" w:eastAsia="es-MX"/>
        </w:rPr>
        <w:t>os</w:t>
      </w:r>
      <w:r w:rsidRPr="00CD4D2D">
        <w:rPr>
          <w:rFonts w:ascii="Palatino Linotype" w:eastAsia="Times New Roman" w:hAnsi="Palatino Linotype" w:cs="Arial"/>
          <w:color w:val="000000" w:themeColor="text1"/>
          <w:lang w:val="es-ES" w:eastAsia="es-MX"/>
        </w:rPr>
        <w:t xml:space="preserve"> recurso</w:t>
      </w:r>
      <w:r w:rsidR="00F85252" w:rsidRPr="00CD4D2D">
        <w:rPr>
          <w:rFonts w:ascii="Palatino Linotype" w:eastAsia="Times New Roman" w:hAnsi="Palatino Linotype" w:cs="Arial"/>
          <w:color w:val="000000" w:themeColor="text1"/>
          <w:lang w:val="es-ES" w:eastAsia="es-MX"/>
        </w:rPr>
        <w:t>s</w:t>
      </w:r>
      <w:r w:rsidRPr="00CD4D2D">
        <w:rPr>
          <w:rFonts w:ascii="Palatino Linotype" w:eastAsia="Times New Roman" w:hAnsi="Palatino Linotype" w:cs="Arial"/>
          <w:color w:val="000000" w:themeColor="text1"/>
          <w:lang w:val="es-ES" w:eastAsia="es-MX"/>
        </w:rPr>
        <w:t xml:space="preserve"> de revisión </w:t>
      </w:r>
      <w:r w:rsidR="00F85252" w:rsidRPr="00CD4D2D">
        <w:rPr>
          <w:rFonts w:ascii="Palatino Linotype" w:eastAsia="Times New Roman" w:hAnsi="Palatino Linotype" w:cs="Arial"/>
          <w:color w:val="000000" w:themeColor="text1"/>
          <w:lang w:val="es-ES" w:eastAsia="es-MX"/>
        </w:rPr>
        <w:t xml:space="preserve">acumulados </w:t>
      </w:r>
      <w:r w:rsidRPr="00CD4D2D">
        <w:rPr>
          <w:rFonts w:ascii="Palatino Linotype" w:eastAsia="Times New Roman" w:hAnsi="Palatino Linotype" w:cs="Arial"/>
          <w:color w:val="000000" w:themeColor="text1"/>
          <w:lang w:val="es-ES" w:eastAsia="es-MX"/>
        </w:rPr>
        <w:t>que nos ocupa</w:t>
      </w:r>
      <w:r w:rsidR="00F85252" w:rsidRPr="00CD4D2D">
        <w:rPr>
          <w:rFonts w:ascii="Palatino Linotype" w:eastAsia="Times New Roman" w:hAnsi="Palatino Linotype" w:cs="Arial"/>
          <w:color w:val="000000" w:themeColor="text1"/>
          <w:lang w:val="es-ES" w:eastAsia="es-MX"/>
        </w:rPr>
        <w:t>n</w:t>
      </w:r>
      <w:r w:rsidRPr="00CD4D2D">
        <w:rPr>
          <w:rFonts w:ascii="Palatino Linotype" w:eastAsia="Times New Roman" w:hAnsi="Palatino Linotype" w:cs="Arial"/>
          <w:color w:val="000000" w:themeColor="text1"/>
          <w:lang w:val="es-ES" w:eastAsia="es-MX"/>
        </w:rPr>
        <w:t xml:space="preserve">, ya que el acceso a la información no está condicionado a acreditar algún interés ya sea jurídico o legítimo, máxime que es un elemento subsanable por este Órgano </w:t>
      </w:r>
      <w:proofErr w:type="spellStart"/>
      <w:r w:rsidRPr="00CD4D2D">
        <w:rPr>
          <w:rFonts w:ascii="Palatino Linotype" w:eastAsia="Times New Roman" w:hAnsi="Palatino Linotype" w:cs="Arial"/>
          <w:color w:val="000000" w:themeColor="text1"/>
          <w:lang w:val="es-ES" w:eastAsia="es-MX"/>
        </w:rPr>
        <w:t>Resolutor</w:t>
      </w:r>
      <w:proofErr w:type="spellEnd"/>
      <w:r w:rsidRPr="00CD4D2D">
        <w:rPr>
          <w:rFonts w:ascii="Palatino Linotype" w:eastAsia="Times New Roman" w:hAnsi="Palatino Linotype" w:cs="Arial"/>
          <w:color w:val="000000" w:themeColor="text1"/>
          <w:lang w:val="es-ES" w:eastAsia="es-MX"/>
        </w:rPr>
        <w:t>.</w:t>
      </w:r>
    </w:p>
    <w:p w14:paraId="59CCEA40" w14:textId="77777777" w:rsidR="00774AB3" w:rsidRPr="00CD4D2D" w:rsidRDefault="00774AB3"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7DFE8653" w:rsidR="005F1362" w:rsidRPr="00CD4D2D" w:rsidRDefault="00C6440A"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CD4D2D">
        <w:rPr>
          <w:rFonts w:ascii="Palatino Linotype" w:eastAsia="Calibri" w:hAnsi="Palatino Linotype" w:cs="Arial"/>
          <w:color w:val="000000" w:themeColor="text1"/>
        </w:rPr>
        <w:t xml:space="preserve">Consecuencia de lo anterior, </w:t>
      </w:r>
      <w:r w:rsidR="00566BC5" w:rsidRPr="00CD4D2D">
        <w:rPr>
          <w:rFonts w:ascii="Palatino Linotype" w:eastAsia="Calibri" w:hAnsi="Palatino Linotype" w:cs="Arial"/>
          <w:color w:val="000000" w:themeColor="text1"/>
        </w:rPr>
        <w:t>este Órgano Garante</w:t>
      </w:r>
      <w:r w:rsidRPr="00CD4D2D">
        <w:rPr>
          <w:rFonts w:ascii="Palatino Linotype" w:eastAsia="Calibri" w:hAnsi="Palatino Linotype" w:cs="Arial"/>
          <w:color w:val="000000" w:themeColor="text1"/>
        </w:rPr>
        <w:t xml:space="preserve"> advierte que </w:t>
      </w:r>
      <w:r w:rsidR="00540208" w:rsidRPr="00CD4D2D">
        <w:rPr>
          <w:rFonts w:ascii="Palatino Linotype" w:eastAsia="Calibri" w:hAnsi="Palatino Linotype" w:cs="Arial"/>
          <w:color w:val="000000" w:themeColor="text1"/>
        </w:rPr>
        <w:t>l</w:t>
      </w:r>
      <w:r w:rsidR="000B2BA0" w:rsidRPr="00CD4D2D">
        <w:rPr>
          <w:rFonts w:ascii="Palatino Linotype" w:eastAsia="Calibri" w:hAnsi="Palatino Linotype" w:cs="Arial"/>
          <w:color w:val="000000" w:themeColor="text1"/>
        </w:rPr>
        <w:t>os</w:t>
      </w:r>
      <w:r w:rsidR="00540208" w:rsidRPr="00CD4D2D">
        <w:rPr>
          <w:rFonts w:ascii="Palatino Linotype" w:eastAsia="Calibri" w:hAnsi="Palatino Linotype" w:cs="Arial"/>
          <w:color w:val="000000" w:themeColor="text1"/>
        </w:rPr>
        <w:t xml:space="preserve"> escrito</w:t>
      </w:r>
      <w:r w:rsidR="000B2BA0" w:rsidRPr="00CD4D2D">
        <w:rPr>
          <w:rFonts w:ascii="Palatino Linotype" w:eastAsia="Calibri" w:hAnsi="Palatino Linotype" w:cs="Arial"/>
          <w:color w:val="000000" w:themeColor="text1"/>
        </w:rPr>
        <w:t>s</w:t>
      </w:r>
      <w:r w:rsidR="00540208" w:rsidRPr="00CD4D2D">
        <w:rPr>
          <w:rFonts w:ascii="Palatino Linotype" w:eastAsia="Calibri" w:hAnsi="Palatino Linotype" w:cs="Arial"/>
          <w:color w:val="000000" w:themeColor="text1"/>
        </w:rPr>
        <w:t xml:space="preserve"> contiene</w:t>
      </w:r>
      <w:r w:rsidR="000B2BA0" w:rsidRPr="00CD4D2D">
        <w:rPr>
          <w:rFonts w:ascii="Palatino Linotype" w:eastAsia="Calibri" w:hAnsi="Palatino Linotype" w:cs="Arial"/>
          <w:color w:val="000000" w:themeColor="text1"/>
        </w:rPr>
        <w:t>n</w:t>
      </w:r>
      <w:r w:rsidR="00540208" w:rsidRPr="00CD4D2D">
        <w:rPr>
          <w:rFonts w:ascii="Palatino Linotype" w:eastAsia="Calibri" w:hAnsi="Palatino Linotype" w:cs="Arial"/>
          <w:color w:val="000000" w:themeColor="text1"/>
        </w:rPr>
        <w:t xml:space="preserve"> las formalidades previstas por el artículo 180 último párrafo de la Ley </w:t>
      </w:r>
      <w:r w:rsidR="004911B6" w:rsidRPr="00CD4D2D">
        <w:rPr>
          <w:rFonts w:ascii="Palatino Linotype" w:eastAsia="Calibri" w:hAnsi="Palatino Linotype" w:cs="Arial"/>
          <w:color w:val="000000" w:themeColor="text1"/>
        </w:rPr>
        <w:t>de Transparencia y Acceso a la Información Pública del Estado de México y Municipios</w:t>
      </w:r>
      <w:r w:rsidR="00540208" w:rsidRPr="00CD4D2D">
        <w:rPr>
          <w:rFonts w:ascii="Palatino Linotype" w:eastAsia="Calibri" w:hAnsi="Palatino Linotype" w:cs="Arial"/>
          <w:color w:val="000000" w:themeColor="text1"/>
        </w:rPr>
        <w:t xml:space="preserve">, por lo que es procedente que </w:t>
      </w:r>
      <w:r w:rsidR="004911B6" w:rsidRPr="00CD4D2D">
        <w:rPr>
          <w:rFonts w:ascii="Palatino Linotype" w:eastAsia="Calibri" w:hAnsi="Palatino Linotype" w:cs="Arial"/>
          <w:color w:val="000000" w:themeColor="text1"/>
        </w:rPr>
        <w:t>e</w:t>
      </w:r>
      <w:r w:rsidR="00540208" w:rsidRPr="00CD4D2D">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CD4D2D">
        <w:rPr>
          <w:rFonts w:ascii="Palatino Linotype" w:eastAsia="Calibri" w:hAnsi="Palatino Linotype" w:cs="Arial"/>
          <w:color w:val="000000" w:themeColor="text1"/>
        </w:rPr>
        <w:t xml:space="preserve">Municipios, conozca y resuelva </w:t>
      </w:r>
      <w:r w:rsidR="00540208" w:rsidRPr="00CD4D2D">
        <w:rPr>
          <w:rFonts w:ascii="Palatino Linotype" w:eastAsia="Calibri" w:hAnsi="Palatino Linotype" w:cs="Arial"/>
          <w:color w:val="000000" w:themeColor="text1"/>
        </w:rPr>
        <w:t>l</w:t>
      </w:r>
      <w:r w:rsidR="000B2BA0" w:rsidRPr="00CD4D2D">
        <w:rPr>
          <w:rFonts w:ascii="Palatino Linotype" w:eastAsia="Calibri" w:hAnsi="Palatino Linotype" w:cs="Arial"/>
          <w:color w:val="000000" w:themeColor="text1"/>
        </w:rPr>
        <w:t>os</w:t>
      </w:r>
      <w:r w:rsidR="00540208" w:rsidRPr="00CD4D2D">
        <w:rPr>
          <w:rFonts w:ascii="Palatino Linotype" w:eastAsia="Calibri" w:hAnsi="Palatino Linotype" w:cs="Arial"/>
          <w:color w:val="000000" w:themeColor="text1"/>
        </w:rPr>
        <w:t xml:space="preserve"> presente</w:t>
      </w:r>
      <w:r w:rsidR="000B2BA0" w:rsidRPr="00CD4D2D">
        <w:rPr>
          <w:rFonts w:ascii="Palatino Linotype" w:eastAsia="Calibri" w:hAnsi="Palatino Linotype" w:cs="Arial"/>
          <w:color w:val="000000" w:themeColor="text1"/>
        </w:rPr>
        <w:t>s</w:t>
      </w:r>
      <w:r w:rsidR="00540208" w:rsidRPr="00CD4D2D">
        <w:rPr>
          <w:rFonts w:ascii="Palatino Linotype" w:eastAsia="Calibri" w:hAnsi="Palatino Linotype" w:cs="Arial"/>
          <w:color w:val="000000" w:themeColor="text1"/>
        </w:rPr>
        <w:t xml:space="preserve"> recurso</w:t>
      </w:r>
      <w:r w:rsidR="000B2BA0" w:rsidRPr="00CD4D2D">
        <w:rPr>
          <w:rFonts w:ascii="Palatino Linotype" w:eastAsia="Calibri" w:hAnsi="Palatino Linotype" w:cs="Arial"/>
          <w:color w:val="000000" w:themeColor="text1"/>
        </w:rPr>
        <w:t>s</w:t>
      </w:r>
      <w:r w:rsidR="00540208" w:rsidRPr="00CD4D2D">
        <w:rPr>
          <w:rFonts w:ascii="Palatino Linotype" w:eastAsia="Calibri" w:hAnsi="Palatino Linotype" w:cs="Arial"/>
          <w:color w:val="000000" w:themeColor="text1"/>
        </w:rPr>
        <w:t>.</w:t>
      </w:r>
    </w:p>
    <w:p w14:paraId="316CB621" w14:textId="77777777" w:rsidR="00710B50" w:rsidRPr="00CD4D2D" w:rsidRDefault="00710B50" w:rsidP="00D841E2">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CD4D2D" w:rsidRDefault="00710B50" w:rsidP="00D841E2">
      <w:pPr>
        <w:pStyle w:val="Prrafodelista"/>
        <w:tabs>
          <w:tab w:val="left" w:pos="426"/>
        </w:tabs>
        <w:spacing w:line="360" w:lineRule="auto"/>
        <w:ind w:left="0"/>
        <w:jc w:val="both"/>
        <w:outlineLvl w:val="1"/>
        <w:rPr>
          <w:rFonts w:ascii="Palatino Linotype" w:hAnsi="Palatino Linotype"/>
          <w:b/>
          <w:color w:val="000000" w:themeColor="text1"/>
        </w:rPr>
      </w:pPr>
      <w:bookmarkStart w:id="18" w:name="_Toc88071780"/>
      <w:r w:rsidRPr="00CD4D2D">
        <w:rPr>
          <w:rFonts w:ascii="Palatino Linotype" w:hAnsi="Palatino Linotype"/>
          <w:b/>
          <w:color w:val="000000" w:themeColor="text1"/>
        </w:rPr>
        <w:t xml:space="preserve">TERCERO. </w:t>
      </w:r>
      <w:r w:rsidR="00D5750C" w:rsidRPr="00CD4D2D">
        <w:rPr>
          <w:rFonts w:ascii="Palatino Linotype" w:hAnsi="Palatino Linotype"/>
          <w:b/>
          <w:color w:val="000000" w:themeColor="text1"/>
        </w:rPr>
        <w:t xml:space="preserve">Del planteamiento de la </w:t>
      </w:r>
      <w:r w:rsidR="00D5750C" w:rsidRPr="00CD4D2D">
        <w:rPr>
          <w:rFonts w:ascii="Palatino Linotype" w:hAnsi="Palatino Linotype"/>
          <w:b/>
          <w:i/>
          <w:color w:val="000000" w:themeColor="text1"/>
        </w:rPr>
        <w:t>Litis</w:t>
      </w:r>
      <w:r w:rsidRPr="00CD4D2D">
        <w:rPr>
          <w:rFonts w:ascii="Palatino Linotype" w:hAnsi="Palatino Linotype"/>
          <w:b/>
          <w:color w:val="000000" w:themeColor="text1"/>
        </w:rPr>
        <w:t>.</w:t>
      </w:r>
      <w:bookmarkEnd w:id="18"/>
    </w:p>
    <w:p w14:paraId="4FB84CAD" w14:textId="77777777" w:rsidR="00CA62D4" w:rsidRPr="00CD4D2D" w:rsidRDefault="00CA62D4" w:rsidP="00D841E2">
      <w:pPr>
        <w:pStyle w:val="Prrafodelista"/>
        <w:tabs>
          <w:tab w:val="left" w:pos="426"/>
        </w:tabs>
        <w:spacing w:line="360" w:lineRule="auto"/>
        <w:ind w:left="0"/>
        <w:jc w:val="both"/>
        <w:rPr>
          <w:rFonts w:ascii="Palatino Linotype" w:hAnsi="Palatino Linotype"/>
          <w:color w:val="000000" w:themeColor="text1"/>
        </w:rPr>
      </w:pPr>
    </w:p>
    <w:p w14:paraId="26137E4C" w14:textId="34367B97" w:rsidR="0056788F" w:rsidRPr="00CD4D2D" w:rsidRDefault="0069365A"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9" w:name="_Toc459174366"/>
      <w:bookmarkStart w:id="20" w:name="_Toc459659884"/>
      <w:bookmarkStart w:id="21" w:name="_Toc461687280"/>
      <w:bookmarkStart w:id="22" w:name="_Toc462771051"/>
      <w:bookmarkStart w:id="23" w:name="_Toc464139201"/>
      <w:r w:rsidRPr="00CD4D2D">
        <w:rPr>
          <w:rFonts w:ascii="Palatino Linotype" w:hAnsi="Palatino Linotype" w:cs="Arial"/>
          <w:color w:val="000000" w:themeColor="text1"/>
        </w:rPr>
        <w:t xml:space="preserve">Se </w:t>
      </w:r>
      <w:r w:rsidR="001376B5" w:rsidRPr="00CD4D2D">
        <w:rPr>
          <w:rFonts w:ascii="Palatino Linotype" w:hAnsi="Palatino Linotype" w:cs="Arial"/>
          <w:color w:val="000000" w:themeColor="text1"/>
        </w:rPr>
        <w:t xml:space="preserve">requirieron los documentos </w:t>
      </w:r>
      <w:r w:rsidR="00E651A2" w:rsidRPr="00CD4D2D">
        <w:rPr>
          <w:rFonts w:ascii="Palatino Linotype" w:hAnsi="Palatino Linotype" w:cs="Arial"/>
          <w:color w:val="000000" w:themeColor="text1"/>
        </w:rPr>
        <w:t>donde consten los ingresos recibidos el veinticuatro (24) y veinticinco (25) de marzo de dos mil veintidós</w:t>
      </w:r>
      <w:r w:rsidR="00E422C0" w:rsidRPr="00CD4D2D">
        <w:rPr>
          <w:rFonts w:ascii="Palatino Linotype" w:hAnsi="Palatino Linotype" w:cs="Arial"/>
          <w:color w:val="000000" w:themeColor="text1"/>
        </w:rPr>
        <w:t>.</w:t>
      </w:r>
      <w:r w:rsidR="002C6A43" w:rsidRPr="00CD4D2D">
        <w:rPr>
          <w:rFonts w:ascii="Palatino Linotype" w:hAnsi="Palatino Linotype" w:cs="Arial"/>
          <w:color w:val="000000" w:themeColor="text1"/>
        </w:rPr>
        <w:t xml:space="preserve"> E</w:t>
      </w:r>
      <w:r w:rsidR="00E50385" w:rsidRPr="00CD4D2D">
        <w:rPr>
          <w:rFonts w:ascii="Palatino Linotype" w:hAnsi="Palatino Linotype" w:cs="Arial"/>
          <w:color w:val="000000" w:themeColor="text1"/>
        </w:rPr>
        <w:t xml:space="preserve">l </w:t>
      </w:r>
      <w:r w:rsidR="00E50385" w:rsidRPr="00CD4D2D">
        <w:rPr>
          <w:rFonts w:ascii="Palatino Linotype" w:hAnsi="Palatino Linotype" w:cs="Arial"/>
          <w:b/>
          <w:color w:val="000000" w:themeColor="text1"/>
        </w:rPr>
        <w:t>SUJETO OBLIGADO</w:t>
      </w:r>
      <w:r w:rsidR="00E50385" w:rsidRPr="00CD4D2D">
        <w:rPr>
          <w:rFonts w:ascii="Palatino Linotype" w:hAnsi="Palatino Linotype" w:cs="Arial"/>
          <w:color w:val="000000" w:themeColor="text1"/>
        </w:rPr>
        <w:t xml:space="preserve"> </w:t>
      </w:r>
      <w:r w:rsidR="002C6A43" w:rsidRPr="00CD4D2D">
        <w:rPr>
          <w:rFonts w:ascii="Palatino Linotype" w:hAnsi="Palatino Linotype" w:cs="Arial"/>
          <w:color w:val="000000" w:themeColor="text1"/>
        </w:rPr>
        <w:t xml:space="preserve">entregó </w:t>
      </w:r>
      <w:r w:rsidR="00C516B3" w:rsidRPr="00CD4D2D">
        <w:rPr>
          <w:rFonts w:ascii="Palatino Linotype" w:eastAsia="MS Mincho" w:hAnsi="Palatino Linotype"/>
          <w:lang w:val="es-ES_tradnl"/>
        </w:rPr>
        <w:t xml:space="preserve">un Acta del Comité de Transparencia, por medio de la cual, se aprobó el cambio de modalidad para la entrega de la información a vía </w:t>
      </w:r>
      <w:r w:rsidR="00C516B3" w:rsidRPr="00CD4D2D">
        <w:rPr>
          <w:rFonts w:ascii="Palatino Linotype" w:eastAsia="MS Mincho" w:hAnsi="Palatino Linotype"/>
          <w:i/>
          <w:lang w:val="es-ES_tradnl"/>
        </w:rPr>
        <w:t>In Situ</w:t>
      </w:r>
      <w:r w:rsidR="00C516B3" w:rsidRPr="00CD4D2D">
        <w:rPr>
          <w:rFonts w:ascii="Palatino Linotype" w:eastAsia="MS Mincho" w:hAnsi="Palatino Linotype"/>
          <w:lang w:val="es-ES_tradnl"/>
        </w:rPr>
        <w:t>.</w:t>
      </w:r>
    </w:p>
    <w:p w14:paraId="3C712B3E" w14:textId="77777777" w:rsidR="002C6A43" w:rsidRPr="00CD4D2D" w:rsidRDefault="002C6A43" w:rsidP="00D841E2">
      <w:pPr>
        <w:pStyle w:val="Prrafodelista"/>
        <w:tabs>
          <w:tab w:val="left" w:pos="426"/>
        </w:tabs>
        <w:spacing w:line="360" w:lineRule="auto"/>
        <w:ind w:left="0" w:right="49"/>
        <w:jc w:val="both"/>
        <w:rPr>
          <w:rFonts w:ascii="Palatino Linotype" w:hAnsi="Palatino Linotype" w:cs="Arial"/>
          <w:color w:val="000000" w:themeColor="text1"/>
        </w:rPr>
      </w:pPr>
    </w:p>
    <w:p w14:paraId="136B6AAF" w14:textId="36A35164" w:rsidR="00C516B3" w:rsidRPr="00CD4D2D"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D4D2D">
        <w:rPr>
          <w:rFonts w:ascii="Palatino Linotype" w:hAnsi="Palatino Linotype" w:cs="Arial"/>
          <w:color w:val="000000" w:themeColor="text1"/>
        </w:rPr>
        <w:lastRenderedPageBreak/>
        <w:t xml:space="preserve">Derivado de lo anterior, la parte </w:t>
      </w:r>
      <w:r w:rsidRPr="00CD4D2D">
        <w:rPr>
          <w:rFonts w:ascii="Palatino Linotype" w:hAnsi="Palatino Linotype" w:cs="Arial"/>
          <w:b/>
          <w:bCs/>
          <w:color w:val="000000" w:themeColor="text1"/>
        </w:rPr>
        <w:t>RECURRENTE</w:t>
      </w:r>
      <w:r w:rsidRPr="00CD4D2D">
        <w:rPr>
          <w:rFonts w:ascii="Palatino Linotype" w:hAnsi="Palatino Linotype" w:cs="Arial"/>
          <w:color w:val="000000" w:themeColor="text1"/>
        </w:rPr>
        <w:t xml:space="preserve"> se inconformó mediante recursos de revisión presentados ante este Instituto, en los que señaló como razones o motivos de inconformidad la entrega de información en una modalidad diversa a la solicitada.  </w:t>
      </w:r>
    </w:p>
    <w:p w14:paraId="1AE887DB" w14:textId="77777777" w:rsidR="00C516B3" w:rsidRPr="00CD4D2D" w:rsidRDefault="00C516B3" w:rsidP="00D841E2">
      <w:pPr>
        <w:pStyle w:val="Prrafodelista"/>
        <w:tabs>
          <w:tab w:val="left" w:pos="426"/>
        </w:tabs>
        <w:spacing w:line="360" w:lineRule="auto"/>
        <w:ind w:left="0" w:right="49"/>
        <w:jc w:val="both"/>
        <w:rPr>
          <w:rFonts w:ascii="Palatino Linotype" w:hAnsi="Palatino Linotype" w:cs="Arial"/>
          <w:color w:val="000000" w:themeColor="text1"/>
        </w:rPr>
      </w:pPr>
    </w:p>
    <w:p w14:paraId="65B08C96" w14:textId="20CA7FB0" w:rsidR="00C516B3" w:rsidRPr="00CD4D2D"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D4D2D">
        <w:rPr>
          <w:rFonts w:ascii="Palatino Linotype" w:hAnsi="Palatino Linotype" w:cs="Arial"/>
          <w:color w:val="000000" w:themeColor="text1"/>
        </w:rPr>
        <w:t xml:space="preserve">En ese sentido, los agravios del </w:t>
      </w:r>
      <w:r w:rsidRPr="00CD4D2D">
        <w:rPr>
          <w:rFonts w:ascii="Palatino Linotype" w:hAnsi="Palatino Linotype" w:cs="Arial"/>
          <w:b/>
          <w:bCs/>
          <w:color w:val="000000" w:themeColor="text1"/>
        </w:rPr>
        <w:t>RECURRENTE</w:t>
      </w:r>
      <w:r w:rsidRPr="00CD4D2D">
        <w:rPr>
          <w:rFonts w:ascii="Palatino Linotype" w:hAnsi="Palatino Linotype" w:cs="Arial"/>
          <w:color w:val="000000" w:themeColor="text1"/>
        </w:rPr>
        <w:t xml:space="preserve"> consisten en que las respuestas proporcionadas por el </w:t>
      </w:r>
      <w:r w:rsidRPr="00CD4D2D">
        <w:rPr>
          <w:rFonts w:ascii="Palatino Linotype" w:hAnsi="Palatino Linotype" w:cs="Arial"/>
          <w:b/>
          <w:bCs/>
          <w:color w:val="000000" w:themeColor="text1"/>
        </w:rPr>
        <w:t>SUJETO OBLIGADO</w:t>
      </w:r>
      <w:r w:rsidRPr="00CD4D2D">
        <w:rPr>
          <w:rFonts w:ascii="Palatino Linotype" w:hAnsi="Palatino Linotype" w:cs="Arial"/>
          <w:color w:val="000000" w:themeColor="text1"/>
        </w:rPr>
        <w:t xml:space="preserve"> no garantizaron el principio contenido en el artículo 11 de la Ley de Transparencia y Acceso a la Información Pública del Estado de México y Municipios, el cual señala que en la generación, publicación y entrega de información se deberá garantizar que sea </w:t>
      </w:r>
      <w:r w:rsidRPr="00CD4D2D">
        <w:rPr>
          <w:rFonts w:ascii="Palatino Linotype" w:hAnsi="Palatino Linotype" w:cs="Arial"/>
          <w:b/>
          <w:bCs/>
          <w:color w:val="000000" w:themeColor="text1"/>
        </w:rPr>
        <w:t>oportuna</w:t>
      </w:r>
      <w:r w:rsidRPr="00CD4D2D">
        <w:rPr>
          <w:rFonts w:ascii="Palatino Linotype" w:hAnsi="Palatino Linotype" w:cs="Arial"/>
          <w:color w:val="000000" w:themeColor="text1"/>
        </w:rPr>
        <w:t xml:space="preserve">. </w:t>
      </w:r>
    </w:p>
    <w:p w14:paraId="410E40E4" w14:textId="77777777" w:rsidR="00C516B3" w:rsidRPr="00CD4D2D" w:rsidRDefault="00C516B3" w:rsidP="00D841E2">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ADC41F8" w:rsidR="00AD76A1" w:rsidRPr="00CD4D2D"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D4D2D">
        <w:rPr>
          <w:rFonts w:ascii="Palatino Linotype" w:hAnsi="Palatino Linotype" w:cs="Arial"/>
          <w:color w:val="000000" w:themeColor="text1"/>
        </w:rPr>
        <w:t xml:space="preserve">De este modo, el estudio de la presente resolución se circunscribe a determinar la legalidad del cambio en la modalidad de entrega de la información, y así determinar si el </w:t>
      </w:r>
      <w:r w:rsidRPr="00CD4D2D">
        <w:rPr>
          <w:rFonts w:ascii="Palatino Linotype" w:hAnsi="Palatino Linotype" w:cs="Arial"/>
          <w:b/>
          <w:bCs/>
          <w:color w:val="000000" w:themeColor="text1"/>
        </w:rPr>
        <w:t>SUJETO OBLIGADO</w:t>
      </w:r>
      <w:r w:rsidRPr="00CD4D2D">
        <w:rPr>
          <w:rFonts w:ascii="Palatino Linotype" w:hAnsi="Palatino Linotype" w:cs="Arial"/>
          <w:color w:val="000000" w:themeColor="text1"/>
        </w:rPr>
        <w:t xml:space="preserve"> atendió adecuadamente el derecho de acceso a la información ejercido por el </w:t>
      </w:r>
      <w:r w:rsidRPr="00CD4D2D">
        <w:rPr>
          <w:rFonts w:ascii="Palatino Linotype" w:hAnsi="Palatino Linotype" w:cs="Arial"/>
          <w:b/>
          <w:bCs/>
          <w:color w:val="000000" w:themeColor="text1"/>
        </w:rPr>
        <w:t>RECURRENTE</w:t>
      </w:r>
      <w:r w:rsidRPr="00CD4D2D">
        <w:rPr>
          <w:rFonts w:ascii="Palatino Linotype" w:hAnsi="Palatino Linotype" w:cs="Arial"/>
          <w:color w:val="000000" w:themeColor="text1"/>
        </w:rPr>
        <w:t xml:space="preserve"> o, si por el contrario, procede ordenar la entrega de la información en la modalidad originalmente establecida por el particular.</w:t>
      </w:r>
    </w:p>
    <w:p w14:paraId="5D251E5B" w14:textId="77777777" w:rsidR="002630E4" w:rsidRPr="00CD4D2D" w:rsidRDefault="002630E4" w:rsidP="00D841E2">
      <w:pPr>
        <w:pStyle w:val="Sinespaciado"/>
        <w:tabs>
          <w:tab w:val="left" w:pos="426"/>
        </w:tabs>
        <w:ind w:right="567"/>
        <w:jc w:val="both"/>
        <w:rPr>
          <w:rFonts w:ascii="Palatino Linotype" w:hAnsi="Palatino Linotype"/>
          <w:iCs/>
          <w:color w:val="000000" w:themeColor="text1"/>
          <w:sz w:val="22"/>
        </w:rPr>
      </w:pPr>
    </w:p>
    <w:p w14:paraId="7D2C853F" w14:textId="77777777" w:rsidR="0021056F" w:rsidRPr="00CD4D2D" w:rsidRDefault="0021056F" w:rsidP="00D841E2">
      <w:pPr>
        <w:rPr>
          <w:lang w:val="es-ES_tradnl" w:eastAsia="en-US"/>
        </w:rPr>
      </w:pPr>
    </w:p>
    <w:p w14:paraId="5CEC2F48" w14:textId="072A0162" w:rsidR="00EF014A" w:rsidRPr="00CD4D2D" w:rsidRDefault="00094B41" w:rsidP="00D841E2">
      <w:pPr>
        <w:pStyle w:val="Ttulo2"/>
        <w:tabs>
          <w:tab w:val="left" w:pos="426"/>
        </w:tabs>
        <w:spacing w:before="0"/>
        <w:rPr>
          <w:rFonts w:ascii="Palatino Linotype" w:hAnsi="Palatino Linotype" w:cs="Arial"/>
          <w:b/>
          <w:color w:val="000000" w:themeColor="text1"/>
          <w:sz w:val="24"/>
        </w:rPr>
      </w:pPr>
      <w:bookmarkStart w:id="24" w:name="_Toc88071781"/>
      <w:r w:rsidRPr="00CD4D2D">
        <w:rPr>
          <w:rFonts w:ascii="Palatino Linotype" w:hAnsi="Palatino Linotype" w:cs="Arial"/>
          <w:b/>
          <w:color w:val="000000" w:themeColor="text1"/>
          <w:sz w:val="24"/>
        </w:rPr>
        <w:t>CUARTO</w:t>
      </w:r>
      <w:r w:rsidR="00EF014A" w:rsidRPr="00CD4D2D">
        <w:rPr>
          <w:rFonts w:ascii="Palatino Linotype" w:hAnsi="Palatino Linotype" w:cs="Arial"/>
          <w:b/>
          <w:color w:val="000000" w:themeColor="text1"/>
          <w:sz w:val="24"/>
        </w:rPr>
        <w:t>. Estudio y Resolución del asunto.</w:t>
      </w:r>
      <w:bookmarkEnd w:id="24"/>
    </w:p>
    <w:p w14:paraId="6E979250" w14:textId="2A34D6B5" w:rsidR="00A55D2B" w:rsidRPr="00CD4D2D" w:rsidRDefault="00A55D2B" w:rsidP="00D841E2">
      <w:pPr>
        <w:pStyle w:val="Prrafodelista"/>
        <w:tabs>
          <w:tab w:val="left" w:pos="426"/>
        </w:tabs>
        <w:spacing w:line="360" w:lineRule="auto"/>
        <w:ind w:left="0" w:right="51"/>
        <w:jc w:val="both"/>
        <w:rPr>
          <w:rFonts w:ascii="Palatino Linotype" w:hAnsi="Palatino Linotype"/>
          <w:color w:val="000000" w:themeColor="text1"/>
        </w:rPr>
      </w:pPr>
      <w:bookmarkStart w:id="25" w:name="_Toc466371865"/>
      <w:bookmarkStart w:id="26" w:name="_Toc466377653"/>
      <w:bookmarkEnd w:id="19"/>
      <w:bookmarkEnd w:id="20"/>
      <w:bookmarkEnd w:id="21"/>
      <w:bookmarkEnd w:id="22"/>
      <w:bookmarkEnd w:id="23"/>
    </w:p>
    <w:p w14:paraId="58225AEF" w14:textId="72709795" w:rsidR="00167813" w:rsidRPr="00CD4D2D" w:rsidRDefault="002C5692" w:rsidP="00D841E2">
      <w:pPr>
        <w:pStyle w:val="Prrafodelista"/>
        <w:tabs>
          <w:tab w:val="left" w:pos="426"/>
        </w:tabs>
        <w:spacing w:line="360" w:lineRule="auto"/>
        <w:ind w:left="0" w:right="51"/>
        <w:jc w:val="both"/>
        <w:outlineLvl w:val="2"/>
        <w:rPr>
          <w:rFonts w:ascii="Palatino Linotype" w:hAnsi="Palatino Linotype"/>
          <w:color w:val="000000" w:themeColor="text1"/>
        </w:rPr>
      </w:pPr>
      <w:bookmarkStart w:id="27" w:name="_Toc88071782"/>
      <w:r w:rsidRPr="00CD4D2D">
        <w:rPr>
          <w:rFonts w:ascii="Palatino Linotype" w:hAnsi="Palatino Linotype"/>
          <w:b/>
          <w:color w:val="000000" w:themeColor="text1"/>
        </w:rPr>
        <w:t xml:space="preserve">I. </w:t>
      </w:r>
      <w:r w:rsidR="008C33F9" w:rsidRPr="00CD4D2D">
        <w:rPr>
          <w:rFonts w:ascii="Palatino Linotype" w:hAnsi="Palatino Linotype"/>
          <w:b/>
          <w:color w:val="000000" w:themeColor="text1"/>
        </w:rPr>
        <w:t>Del deber de las autoridades de promover, respetar, proteger y garantizar el derecho de acceso a la información pública</w:t>
      </w:r>
      <w:r w:rsidR="00167813" w:rsidRPr="00CD4D2D">
        <w:rPr>
          <w:rFonts w:ascii="Palatino Linotype" w:hAnsi="Palatino Linotype"/>
          <w:b/>
          <w:color w:val="000000" w:themeColor="text1"/>
        </w:rPr>
        <w:t>.</w:t>
      </w:r>
      <w:bookmarkEnd w:id="27"/>
    </w:p>
    <w:p w14:paraId="126843DA" w14:textId="77777777" w:rsidR="008C33F9" w:rsidRPr="00CD4D2D"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7C81D013" w14:textId="7928796E" w:rsidR="008C33F9" w:rsidRPr="00CD4D2D"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lastRenderedPageBreak/>
        <w:t xml:space="preserve">Es elemental </w:t>
      </w:r>
      <w:r w:rsidRPr="00CD4D2D">
        <w:rPr>
          <w:rFonts w:ascii="Palatino Linotype" w:hAnsi="Palatino Linotype"/>
          <w:lang w:val="es-ES_tradnl"/>
        </w:rPr>
        <w:t>precisar</w:t>
      </w:r>
      <w:r w:rsidRPr="00CD4D2D">
        <w:rPr>
          <w:rFonts w:ascii="Palatino Linotype" w:hAnsi="Palatino Linotype"/>
          <w:bCs/>
        </w:rPr>
        <w:t xml:space="preserve"> que </w:t>
      </w:r>
      <w:r w:rsidRPr="00CD4D2D">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D4D2D">
        <w:rPr>
          <w:rFonts w:ascii="Palatino Linotype" w:hAnsi="Palatino Linotype"/>
          <w:b/>
          <w:bCs/>
          <w:lang w:val="es-ES_tradnl"/>
        </w:rPr>
        <w:t>SUJETO OBLIGADO</w:t>
      </w:r>
      <w:r w:rsidRPr="00CD4D2D">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D4D2D">
        <w:rPr>
          <w:rFonts w:ascii="Palatino Linotype" w:hAnsi="Palatino Linotype"/>
          <w:b/>
          <w:bCs/>
          <w:lang w:val="es-ES_tradnl"/>
        </w:rPr>
        <w:t xml:space="preserve">Constitución Política de los Estados Unidos Mexicanos </w:t>
      </w:r>
      <w:r w:rsidRPr="00CD4D2D">
        <w:rPr>
          <w:rFonts w:ascii="Palatino Linotype" w:hAnsi="Palatino Linotype"/>
          <w:bCs/>
          <w:lang w:val="es-ES_tradnl"/>
        </w:rPr>
        <w:t xml:space="preserve">al señalar la obligación de “promover, </w:t>
      </w:r>
      <w:r w:rsidRPr="00CD4D2D">
        <w:rPr>
          <w:rFonts w:ascii="Palatino Linotype" w:hAnsi="Palatino Linotype"/>
          <w:b/>
          <w:bCs/>
          <w:lang w:val="es-ES_tradnl"/>
        </w:rPr>
        <w:t>respetar</w:t>
      </w:r>
      <w:r w:rsidRPr="00CD4D2D">
        <w:rPr>
          <w:rFonts w:ascii="Palatino Linotype" w:hAnsi="Palatino Linotype"/>
          <w:bCs/>
          <w:lang w:val="es-ES_tradnl"/>
        </w:rPr>
        <w:t xml:space="preserve">, proteger y </w:t>
      </w:r>
      <w:r w:rsidRPr="00CD4D2D">
        <w:rPr>
          <w:rFonts w:ascii="Palatino Linotype" w:hAnsi="Palatino Linotype"/>
          <w:b/>
          <w:bCs/>
          <w:lang w:val="es-ES_tradnl"/>
        </w:rPr>
        <w:t>garantizar</w:t>
      </w:r>
      <w:r w:rsidRPr="00CD4D2D">
        <w:rPr>
          <w:rFonts w:ascii="Palatino Linotype" w:hAnsi="Palatino Linotype"/>
          <w:bCs/>
          <w:lang w:val="es-ES_tradnl"/>
        </w:rPr>
        <w:t xml:space="preserve"> los derechos humanos”, entre los cuales se encuentra dicho derecho.</w:t>
      </w:r>
    </w:p>
    <w:p w14:paraId="1F31B48B" w14:textId="77777777" w:rsidR="008C33F9" w:rsidRPr="00CD4D2D"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64741B66" w14:textId="5A223E14" w:rsidR="008C33F9" w:rsidRPr="00CD4D2D"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Por </w:t>
      </w:r>
      <w:r w:rsidRPr="00CD4D2D">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CD4D2D"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554C0406" w14:textId="41C8F8AD" w:rsidR="008C33F9" w:rsidRPr="00CD4D2D"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Así las cosas, </w:t>
      </w:r>
      <w:r w:rsidRPr="00CD4D2D">
        <w:rPr>
          <w:rFonts w:ascii="Palatino Linotype" w:hAnsi="Palatino Linotype"/>
          <w:color w:val="000000" w:themeColor="text1"/>
        </w:rPr>
        <w:t xml:space="preserve">podemos definir el Derecho de Acceso a la Información Pública como: </w:t>
      </w:r>
      <w:r w:rsidRPr="00CD4D2D">
        <w:rPr>
          <w:rFonts w:ascii="Palatino Linotype" w:hAnsi="Palatino Linotype"/>
          <w:i/>
          <w:color w:val="000000" w:themeColor="text1"/>
        </w:rPr>
        <w:t>La igualdad de oportunidades para recibir, buscar e impartir información</w:t>
      </w:r>
      <w:r w:rsidRPr="00CD4D2D">
        <w:rPr>
          <w:rFonts w:ascii="Palatino Linotype" w:hAnsi="Palatino Linotype"/>
          <w:i/>
          <w:color w:val="000000" w:themeColor="text1"/>
          <w:vertAlign w:val="superscript"/>
        </w:rPr>
        <w:footnoteReference w:id="6"/>
      </w:r>
      <w:r w:rsidRPr="00CD4D2D">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w:t>
      </w:r>
      <w:r w:rsidRPr="00CD4D2D">
        <w:rPr>
          <w:rFonts w:ascii="Palatino Linotype" w:hAnsi="Palatino Linotype"/>
          <w:i/>
          <w:color w:val="000000" w:themeColor="text1"/>
        </w:rPr>
        <w:lastRenderedPageBreak/>
        <w:t>cualquier persona física, moral o sindicato que reciba y ejerza recursos públicos o realice actos de autoridad en el ámbito federal, estatal y municipal,</w:t>
      </w:r>
      <w:r w:rsidRPr="00CD4D2D">
        <w:rPr>
          <w:rFonts w:ascii="Palatino Linotype" w:hAnsi="Palatino Linotype"/>
          <w:i/>
          <w:color w:val="000000" w:themeColor="text1"/>
          <w:vertAlign w:val="superscript"/>
        </w:rPr>
        <w:footnoteReference w:id="7"/>
      </w:r>
      <w:r w:rsidRPr="00CD4D2D">
        <w:rPr>
          <w:rFonts w:ascii="Palatino Linotype" w:hAnsi="Palatino Linotype"/>
          <w:color w:val="000000" w:themeColor="text1"/>
        </w:rPr>
        <w:t>que se constituye como una herramienta fundamental para ejercer</w:t>
      </w:r>
      <w:r w:rsidRPr="00CD4D2D">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CD4D2D">
        <w:rPr>
          <w:rFonts w:ascii="Palatino Linotype" w:hAnsi="Palatino Linotype"/>
          <w:i/>
          <w:color w:val="000000" w:themeColor="text1"/>
          <w:vertAlign w:val="superscript"/>
        </w:rPr>
        <w:footnoteReference w:id="8"/>
      </w:r>
      <w:r w:rsidRPr="00CD4D2D">
        <w:rPr>
          <w:rFonts w:ascii="Palatino Linotype" w:hAnsi="Palatino Linotype"/>
          <w:i/>
          <w:color w:val="000000" w:themeColor="text1"/>
        </w:rPr>
        <w:t xml:space="preserve"> </w:t>
      </w:r>
      <w:r w:rsidRPr="00CD4D2D">
        <w:rPr>
          <w:rFonts w:ascii="Palatino Linotype" w:hAnsi="Palatino Linotype"/>
          <w:color w:val="000000" w:themeColor="text1"/>
        </w:rPr>
        <w:t>fomentando</w:t>
      </w:r>
      <w:r w:rsidRPr="00CD4D2D">
        <w:rPr>
          <w:rFonts w:ascii="Palatino Linotype" w:hAnsi="Palatino Linotype"/>
          <w:i/>
          <w:color w:val="000000" w:themeColor="text1"/>
        </w:rPr>
        <w:t xml:space="preserve"> la transparencia de las actividades estatales y </w:t>
      </w:r>
      <w:r w:rsidRPr="00CD4D2D">
        <w:rPr>
          <w:rFonts w:ascii="Palatino Linotype" w:hAnsi="Palatino Linotype"/>
          <w:color w:val="000000" w:themeColor="text1"/>
        </w:rPr>
        <w:t>promoviendo</w:t>
      </w:r>
      <w:r w:rsidRPr="00CD4D2D">
        <w:rPr>
          <w:rFonts w:ascii="Palatino Linotype" w:hAnsi="Palatino Linotype"/>
          <w:i/>
          <w:color w:val="000000" w:themeColor="text1"/>
        </w:rPr>
        <w:t xml:space="preserve"> la responsabilidad de los funcionarios sobre su gestión pública,</w:t>
      </w:r>
      <w:r w:rsidRPr="00CD4D2D">
        <w:rPr>
          <w:rFonts w:ascii="Palatino Linotype" w:hAnsi="Palatino Linotype"/>
          <w:i/>
          <w:color w:val="000000" w:themeColor="text1"/>
          <w:vertAlign w:val="superscript"/>
        </w:rPr>
        <w:footnoteReference w:id="9"/>
      </w:r>
      <w:r w:rsidRPr="00CD4D2D">
        <w:rPr>
          <w:rFonts w:ascii="Palatino Linotype" w:hAnsi="Palatino Linotype"/>
          <w:color w:val="000000" w:themeColor="text1"/>
        </w:rPr>
        <w:t>que permite</w:t>
      </w:r>
      <w:r w:rsidRPr="00CD4D2D">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CD4D2D"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1176A438" w14:textId="78430D9B" w:rsidR="008C33F9" w:rsidRPr="00CD4D2D"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Por </w:t>
      </w:r>
      <w:r w:rsidRPr="00CD4D2D">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CD4D2D">
        <w:rPr>
          <w:rFonts w:ascii="Palatino Linotype" w:hAnsi="Palatino Linotype"/>
          <w:color w:val="000000" w:themeColor="text1"/>
        </w:rPr>
        <w:t>,</w:t>
      </w:r>
      <w:r w:rsidRPr="00CD4D2D">
        <w:rPr>
          <w:rFonts w:ascii="Palatino Linotype" w:hAnsi="Palatino Linotype"/>
          <w:color w:val="000000" w:themeColor="text1"/>
        </w:rPr>
        <w:t xml:space="preserve"> establece que </w:t>
      </w:r>
      <w:r w:rsidRPr="00CD4D2D">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CD4D2D">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F6DE50D" w14:textId="5AD64659"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6955B2B3" w14:textId="2E323171" w:rsidR="00D841E2" w:rsidRPr="00CD4D2D" w:rsidRDefault="00D841E2" w:rsidP="00D841E2">
      <w:pPr>
        <w:pStyle w:val="Prrafodelista"/>
        <w:tabs>
          <w:tab w:val="left" w:pos="426"/>
        </w:tabs>
        <w:spacing w:line="360" w:lineRule="auto"/>
        <w:ind w:left="0" w:right="51"/>
        <w:jc w:val="both"/>
        <w:outlineLvl w:val="2"/>
        <w:rPr>
          <w:rFonts w:ascii="Palatino Linotype" w:hAnsi="Palatino Linotype"/>
          <w:b/>
          <w:bCs/>
          <w:color w:val="000000" w:themeColor="text1"/>
        </w:rPr>
      </w:pPr>
      <w:r w:rsidRPr="00CD4D2D">
        <w:rPr>
          <w:rFonts w:ascii="Palatino Linotype" w:hAnsi="Palatino Linotype"/>
          <w:b/>
          <w:bCs/>
          <w:color w:val="000000" w:themeColor="text1"/>
        </w:rPr>
        <w:t>II. De la</w:t>
      </w:r>
      <w:r w:rsidR="00376A5E" w:rsidRPr="00CD4D2D">
        <w:rPr>
          <w:rFonts w:ascii="Palatino Linotype" w:hAnsi="Palatino Linotype"/>
          <w:b/>
          <w:bCs/>
          <w:color w:val="000000" w:themeColor="text1"/>
        </w:rPr>
        <w:t>s</w:t>
      </w:r>
      <w:r w:rsidRPr="00CD4D2D">
        <w:rPr>
          <w:rFonts w:ascii="Palatino Linotype" w:hAnsi="Palatino Linotype"/>
          <w:b/>
          <w:bCs/>
          <w:color w:val="000000" w:themeColor="text1"/>
        </w:rPr>
        <w:t xml:space="preserve"> solicitud</w:t>
      </w:r>
      <w:r w:rsidR="00376A5E" w:rsidRPr="00CD4D2D">
        <w:rPr>
          <w:rFonts w:ascii="Palatino Linotype" w:hAnsi="Palatino Linotype"/>
          <w:b/>
          <w:bCs/>
          <w:color w:val="000000" w:themeColor="text1"/>
        </w:rPr>
        <w:t>es</w:t>
      </w:r>
      <w:r w:rsidRPr="00CD4D2D">
        <w:rPr>
          <w:rFonts w:ascii="Palatino Linotype" w:hAnsi="Palatino Linotype"/>
          <w:b/>
          <w:bCs/>
          <w:color w:val="000000" w:themeColor="text1"/>
        </w:rPr>
        <w:t xml:space="preserve"> de información y el cambio de modalidad.</w:t>
      </w:r>
    </w:p>
    <w:p w14:paraId="26058F77" w14:textId="77777777"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327E4D34" w14:textId="77777777" w:rsidR="00D841E2" w:rsidRPr="00CD4D2D" w:rsidRDefault="00D841E2" w:rsidP="00D841E2">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Previo al estudio de las actuaciones realizadas por las partes, así como de la naturaleza de la información solicitada, resulta necesario señalar que el </w:t>
      </w:r>
      <w:r w:rsidRPr="00CD4D2D">
        <w:rPr>
          <w:rFonts w:ascii="Palatino Linotype" w:hAnsi="Palatino Linotype"/>
          <w:b/>
          <w:bCs/>
          <w:lang w:val="es-ES"/>
        </w:rPr>
        <w:t>SUJETO OBLIGADO</w:t>
      </w:r>
      <w:r w:rsidRPr="00CD4D2D">
        <w:rPr>
          <w:rFonts w:ascii="Palatino Linotype" w:hAnsi="Palatino Linotype"/>
          <w:lang w:val="es-ES"/>
        </w:rPr>
        <w:t xml:space="preserve"> asumió contar con la información, de lo que se deduce que, derivado de sus facultades y atribuciones, la genera posee y administra.</w:t>
      </w:r>
    </w:p>
    <w:p w14:paraId="32649B1C" w14:textId="77777777" w:rsidR="00D841E2" w:rsidRPr="00CD4D2D" w:rsidRDefault="00D841E2" w:rsidP="00D841E2">
      <w:pPr>
        <w:pStyle w:val="Prrafodelista"/>
        <w:tabs>
          <w:tab w:val="left" w:pos="426"/>
        </w:tabs>
        <w:spacing w:line="360" w:lineRule="auto"/>
        <w:ind w:left="0" w:right="51"/>
        <w:jc w:val="both"/>
        <w:rPr>
          <w:rFonts w:ascii="Palatino Linotype" w:hAnsi="Palatino Linotype"/>
          <w:lang w:val="es-ES"/>
        </w:rPr>
      </w:pPr>
    </w:p>
    <w:p w14:paraId="589F4521" w14:textId="77777777" w:rsidR="00D841E2" w:rsidRPr="00CD4D2D" w:rsidRDefault="00D841E2" w:rsidP="00D841E2">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Lo anterior se afirma así, ya que al referir sistemáticamente la existencia de la misma, asume tácitamente que la genera, administra y/o posee en ejercicio de sus funciones; por lo tanto, el </w:t>
      </w:r>
      <w:r w:rsidRPr="00CD4D2D">
        <w:rPr>
          <w:rFonts w:ascii="Palatino Linotype" w:hAnsi="Palatino Linotype"/>
          <w:b/>
          <w:bCs/>
          <w:lang w:val="es-ES"/>
        </w:rPr>
        <w:t>SUJETO OBLIGADO</w:t>
      </w:r>
      <w:r w:rsidRPr="00CD4D2D">
        <w:rPr>
          <w:rFonts w:ascii="Palatino Linotype" w:hAnsi="Palatino Linotype"/>
          <w:lang w:val="es-ES"/>
        </w:rPr>
        <w:t xml:space="preserve"> está reconociendo implícitamente que la misma obra en sus archivos.</w:t>
      </w:r>
    </w:p>
    <w:p w14:paraId="712BF986" w14:textId="77777777" w:rsidR="00D841E2" w:rsidRPr="00CD4D2D" w:rsidRDefault="00D841E2" w:rsidP="00D841E2">
      <w:pPr>
        <w:pStyle w:val="Prrafodelista"/>
        <w:tabs>
          <w:tab w:val="left" w:pos="426"/>
        </w:tabs>
        <w:spacing w:line="360" w:lineRule="auto"/>
        <w:ind w:left="0" w:right="51"/>
        <w:jc w:val="both"/>
        <w:rPr>
          <w:rFonts w:ascii="Palatino Linotype" w:hAnsi="Palatino Linotype"/>
          <w:lang w:val="es-ES"/>
        </w:rPr>
      </w:pPr>
    </w:p>
    <w:p w14:paraId="3F107128" w14:textId="31582B7A" w:rsidR="00D841E2" w:rsidRPr="00CD4D2D" w:rsidRDefault="00D841E2" w:rsidP="00D841E2">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Precisado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4D1DF86" w14:textId="77777777" w:rsidR="00D841E2" w:rsidRPr="00CD4D2D" w:rsidRDefault="00D841E2" w:rsidP="00D841E2">
      <w:pPr>
        <w:pStyle w:val="Prrafodelista"/>
        <w:tabs>
          <w:tab w:val="left" w:pos="426"/>
        </w:tabs>
        <w:spacing w:line="360" w:lineRule="auto"/>
        <w:ind w:left="0" w:right="51"/>
        <w:jc w:val="both"/>
        <w:rPr>
          <w:rFonts w:ascii="Palatino Linotype" w:hAnsi="Palatino Linotype"/>
          <w:lang w:val="es-ES"/>
        </w:rPr>
      </w:pPr>
    </w:p>
    <w:p w14:paraId="32790946" w14:textId="29CB14BD" w:rsidR="00D841E2" w:rsidRPr="00CD4D2D" w:rsidRDefault="00D841E2" w:rsidP="00D841E2">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En ese sentido, es oportuno referir que, derivado de las constancias que integran </w:t>
      </w:r>
      <w:r w:rsidR="00F067A6" w:rsidRPr="00CD4D2D">
        <w:rPr>
          <w:rFonts w:ascii="Palatino Linotype" w:hAnsi="Palatino Linotype"/>
          <w:lang w:val="es-ES"/>
        </w:rPr>
        <w:t>los</w:t>
      </w:r>
      <w:r w:rsidRPr="00CD4D2D">
        <w:rPr>
          <w:rFonts w:ascii="Palatino Linotype" w:hAnsi="Palatino Linotype"/>
          <w:lang w:val="es-ES"/>
        </w:rPr>
        <w:t xml:space="preserve"> expediente</w:t>
      </w:r>
      <w:r w:rsidR="00F067A6" w:rsidRPr="00CD4D2D">
        <w:rPr>
          <w:rFonts w:ascii="Palatino Linotype" w:hAnsi="Palatino Linotype"/>
          <w:lang w:val="es-ES"/>
        </w:rPr>
        <w:t>s</w:t>
      </w:r>
      <w:r w:rsidRPr="00CD4D2D">
        <w:rPr>
          <w:rFonts w:ascii="Palatino Linotype" w:hAnsi="Palatino Linotype"/>
          <w:lang w:val="es-ES"/>
        </w:rPr>
        <w:t xml:space="preserve"> electrónico</w:t>
      </w:r>
      <w:r w:rsidR="00F067A6" w:rsidRPr="00CD4D2D">
        <w:rPr>
          <w:rFonts w:ascii="Palatino Linotype" w:hAnsi="Palatino Linotype"/>
          <w:lang w:val="es-ES"/>
        </w:rPr>
        <w:t>s</w:t>
      </w:r>
      <w:r w:rsidRPr="00CD4D2D">
        <w:rPr>
          <w:rFonts w:ascii="Palatino Linotype" w:hAnsi="Palatino Linotype"/>
          <w:lang w:val="es-ES"/>
        </w:rPr>
        <w:t xml:space="preserve"> radicado</w:t>
      </w:r>
      <w:r w:rsidR="00F067A6" w:rsidRPr="00CD4D2D">
        <w:rPr>
          <w:rFonts w:ascii="Palatino Linotype" w:hAnsi="Palatino Linotype"/>
          <w:lang w:val="es-ES"/>
        </w:rPr>
        <w:t>s</w:t>
      </w:r>
      <w:r w:rsidRPr="00CD4D2D">
        <w:rPr>
          <w:rFonts w:ascii="Palatino Linotype" w:hAnsi="Palatino Linotype"/>
          <w:lang w:val="es-ES"/>
        </w:rPr>
        <w:t xml:space="preserve"> en el SAIMEX, se observa que el particular requirió acceder a la siguiente información:</w:t>
      </w:r>
    </w:p>
    <w:p w14:paraId="6EE753F3" w14:textId="6586E266" w:rsidR="00F067A6" w:rsidRPr="00CD4D2D" w:rsidRDefault="00EB6DDA" w:rsidP="00F067A6">
      <w:pPr>
        <w:pStyle w:val="Prrafodelista"/>
        <w:numPr>
          <w:ilvl w:val="1"/>
          <w:numId w:val="43"/>
        </w:numPr>
        <w:tabs>
          <w:tab w:val="left" w:pos="426"/>
        </w:tabs>
        <w:spacing w:line="360" w:lineRule="auto"/>
        <w:ind w:left="1134" w:right="51"/>
        <w:jc w:val="both"/>
        <w:rPr>
          <w:rFonts w:ascii="Palatino Linotype" w:hAnsi="Palatino Linotype"/>
          <w:lang w:val="es-ES"/>
        </w:rPr>
      </w:pPr>
      <w:r w:rsidRPr="00CD4D2D">
        <w:rPr>
          <w:rFonts w:ascii="Palatino Linotype" w:hAnsi="Palatino Linotype" w:cs="Arial"/>
          <w:color w:val="000000" w:themeColor="text1"/>
        </w:rPr>
        <w:t>Documentos donde consten los ingresos recibidos el veinticuatro (24) y veinticinco (25) de marzo de dos mil veintidós</w:t>
      </w:r>
      <w:r w:rsidR="00F067A6" w:rsidRPr="00CD4D2D">
        <w:rPr>
          <w:rFonts w:ascii="Palatino Linotype" w:hAnsi="Palatino Linotype" w:cs="Arial"/>
          <w:color w:val="000000" w:themeColor="text1"/>
        </w:rPr>
        <w:t>.</w:t>
      </w:r>
    </w:p>
    <w:p w14:paraId="6A9D6092" w14:textId="77777777"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lang w:val="es-ES"/>
        </w:rPr>
      </w:pPr>
    </w:p>
    <w:p w14:paraId="65D7E420"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lastRenderedPageBreak/>
        <w:t xml:space="preserve">En atención a lo anterior, el </w:t>
      </w:r>
      <w:r w:rsidRPr="00CD4D2D">
        <w:rPr>
          <w:rFonts w:ascii="Palatino Linotype" w:hAnsi="Palatino Linotype"/>
          <w:b/>
          <w:bCs/>
          <w:lang w:val="es-ES"/>
        </w:rPr>
        <w:t>SUJETO OBLIGADO</w:t>
      </w:r>
      <w:r w:rsidRPr="00CD4D2D">
        <w:rPr>
          <w:rFonts w:ascii="Palatino Linotype" w:hAnsi="Palatino Linotype"/>
          <w:lang w:val="es-ES"/>
        </w:rPr>
        <w:t xml:space="preserve"> realizó entrega, a través del Titular de la Unidad de Transparencia, del Acta de la Primera Sesión del Comité de Transparencia, mediante la cual, se aprobó el cambio en la modalidad de entrega de la información a vía in situ o Consulta Directa.</w:t>
      </w:r>
    </w:p>
    <w:p w14:paraId="26579F3B"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0A845ABA" w14:textId="24215073"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 </w:t>
      </w:r>
      <w:r w:rsidR="00EB6DDA" w:rsidRPr="00CD4D2D">
        <w:rPr>
          <w:rFonts w:ascii="Palatino Linotype" w:hAnsi="Palatino Linotype"/>
          <w:lang w:val="es-ES"/>
        </w:rPr>
        <w:t>Razón de lo anterior, se</w:t>
      </w:r>
      <w:r w:rsidRPr="00CD4D2D">
        <w:rPr>
          <w:rFonts w:ascii="Palatino Linotype" w:hAnsi="Palatino Linotype"/>
          <w:lang w:val="es-ES"/>
        </w:rPr>
        <w:t xml:space="preserve"> procederá a verificar la información remitida por el </w:t>
      </w:r>
      <w:r w:rsidRPr="00CD4D2D">
        <w:rPr>
          <w:rFonts w:ascii="Palatino Linotype" w:hAnsi="Palatino Linotype"/>
          <w:b/>
          <w:bCs/>
          <w:lang w:val="es-ES"/>
        </w:rPr>
        <w:t>SUJETO OBLIGADO</w:t>
      </w:r>
      <w:r w:rsidRPr="00CD4D2D">
        <w:rPr>
          <w:rFonts w:ascii="Palatino Linotype" w:hAnsi="Palatino Linotype"/>
          <w:lang w:val="es-ES"/>
        </w:rPr>
        <w:t xml:space="preserve"> a efecto de determinar si se encuentra apegada a las formalidades que establecen las Leyes de la materia.  </w:t>
      </w:r>
    </w:p>
    <w:p w14:paraId="12993F34"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04A6A199" w14:textId="1C1A791F" w:rsidR="00D841E2"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En principio, es pertinente mencionar que si bien el ente recurrido asumió contar con la información solicitada al pretender un cambio de modalidad,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74DD394" w14:textId="54085D4A"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1179ED2A" w14:textId="77777777" w:rsidR="00F067A6" w:rsidRPr="00CD4D2D" w:rsidRDefault="00F067A6" w:rsidP="00F067A6">
      <w:pPr>
        <w:widowControl w:val="0"/>
        <w:autoSpaceDE w:val="0"/>
        <w:autoSpaceDN w:val="0"/>
        <w:adjustRightInd w:val="0"/>
        <w:spacing w:line="276" w:lineRule="auto"/>
        <w:ind w:left="567" w:right="567"/>
        <w:jc w:val="both"/>
        <w:rPr>
          <w:rFonts w:ascii="Palatino Linotype" w:eastAsia="Calibri" w:hAnsi="Palatino Linotype"/>
          <w:i/>
          <w:sz w:val="22"/>
          <w:lang w:eastAsia="es-ES_tradnl"/>
        </w:rPr>
      </w:pPr>
      <w:r w:rsidRPr="00CD4D2D">
        <w:rPr>
          <w:rFonts w:ascii="Palatino Linotype" w:eastAsia="Calibri" w:hAnsi="Palatino Linotype"/>
          <w:b/>
          <w:i/>
          <w:sz w:val="22"/>
          <w:lang w:eastAsia="es-ES_tradnl"/>
        </w:rPr>
        <w:t>“Artículo 18.</w:t>
      </w:r>
      <w:r w:rsidRPr="00CD4D2D">
        <w:rPr>
          <w:rFonts w:ascii="Palatino Linotype" w:eastAsia="Calibri" w:hAnsi="Palatino Linotype"/>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710A883" w14:textId="77777777" w:rsidR="00F067A6" w:rsidRPr="00CD4D2D"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5FBC95A8" w14:textId="3FF661A2" w:rsidR="00D841E2" w:rsidRPr="00CD4D2D"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Por </w:t>
      </w:r>
      <w:r w:rsidRPr="00CD4D2D">
        <w:rPr>
          <w:rFonts w:ascii="Palatino Linotype" w:eastAsia="Calibri" w:hAnsi="Palatino Linotype" w:cs="Arial"/>
          <w:lang w:eastAsia="en-US"/>
        </w:rPr>
        <w:t xml:space="preserve">otro lado, </w:t>
      </w:r>
      <w:r w:rsidRPr="00CD4D2D">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CD4D2D">
        <w:rPr>
          <w:rFonts w:ascii="Palatino Linotype" w:hAnsi="Palatino Linotype"/>
          <w:b/>
          <w:lang w:eastAsia="es-MX"/>
        </w:rPr>
        <w:t>SUJETOS OBLIGADOS</w:t>
      </w:r>
      <w:r w:rsidRPr="00CD4D2D">
        <w:rPr>
          <w:rFonts w:ascii="Palatino Linotype" w:hAnsi="Palatino Linotype"/>
          <w:lang w:eastAsia="es-MX"/>
        </w:rPr>
        <w:t xml:space="preserve">, misma que debe ser accesible de manera permanente a cualquier </w:t>
      </w:r>
      <w:r w:rsidRPr="00CD4D2D">
        <w:rPr>
          <w:rFonts w:ascii="Palatino Linotype" w:hAnsi="Palatino Linotype"/>
          <w:lang w:eastAsia="es-MX"/>
        </w:rPr>
        <w:lastRenderedPageBreak/>
        <w:t>persona, siempre privilegiando el principio de máxima publicidad, como se prevé su artículo 4, segundo párrafo:</w:t>
      </w:r>
    </w:p>
    <w:p w14:paraId="67398872" w14:textId="77FBC2C3"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5A0FC15A" w14:textId="77777777" w:rsidR="00F067A6" w:rsidRPr="00CD4D2D" w:rsidRDefault="00F067A6" w:rsidP="00F067A6">
      <w:pPr>
        <w:spacing w:line="276" w:lineRule="auto"/>
        <w:ind w:left="567" w:right="567"/>
        <w:jc w:val="both"/>
        <w:rPr>
          <w:rFonts w:ascii="Palatino Linotype" w:hAnsi="Palatino Linotype"/>
          <w:i/>
          <w:sz w:val="22"/>
          <w:lang w:eastAsia="en-US"/>
        </w:rPr>
      </w:pPr>
      <w:r w:rsidRPr="00CD4D2D">
        <w:rPr>
          <w:rFonts w:ascii="Palatino Linotype" w:hAnsi="Palatino Linotype"/>
          <w:i/>
          <w:sz w:val="22"/>
          <w:lang w:eastAsia="en-US"/>
        </w:rPr>
        <w:t>“</w:t>
      </w:r>
      <w:r w:rsidRPr="00CD4D2D">
        <w:rPr>
          <w:rFonts w:ascii="Palatino Linotype" w:hAnsi="Palatino Linotype"/>
          <w:b/>
          <w:i/>
          <w:sz w:val="22"/>
          <w:lang w:eastAsia="en-US"/>
        </w:rPr>
        <w:t>Artículo 4.</w:t>
      </w:r>
      <w:r w:rsidRPr="00CD4D2D">
        <w:rPr>
          <w:rFonts w:ascii="Palatino Linotype" w:hAnsi="Palatino Linotype"/>
          <w:i/>
          <w:sz w:val="22"/>
          <w:lang w:eastAsia="en-US"/>
        </w:rPr>
        <w:t xml:space="preserve"> </w:t>
      </w:r>
    </w:p>
    <w:p w14:paraId="297984EB" w14:textId="77777777" w:rsidR="00F067A6" w:rsidRPr="00CD4D2D" w:rsidRDefault="00F067A6" w:rsidP="00F067A6">
      <w:pPr>
        <w:spacing w:line="276" w:lineRule="auto"/>
        <w:ind w:left="567" w:right="567"/>
        <w:jc w:val="both"/>
        <w:rPr>
          <w:rFonts w:ascii="Palatino Linotype" w:hAnsi="Palatino Linotype"/>
          <w:i/>
          <w:sz w:val="22"/>
          <w:lang w:eastAsia="en-US"/>
        </w:rPr>
      </w:pPr>
      <w:r w:rsidRPr="00CD4D2D">
        <w:rPr>
          <w:rFonts w:ascii="Palatino Linotype" w:hAnsi="Palatino Linotype"/>
          <w:i/>
          <w:sz w:val="22"/>
          <w:lang w:eastAsia="en-US"/>
        </w:rPr>
        <w:t>(…)</w:t>
      </w:r>
    </w:p>
    <w:p w14:paraId="35ED0270" w14:textId="77777777" w:rsidR="00F067A6" w:rsidRPr="00CD4D2D" w:rsidRDefault="00F067A6" w:rsidP="00F067A6">
      <w:pPr>
        <w:spacing w:line="276" w:lineRule="auto"/>
        <w:ind w:left="567" w:right="567"/>
        <w:jc w:val="both"/>
        <w:rPr>
          <w:rFonts w:ascii="Palatino Linotype" w:hAnsi="Palatino Linotype"/>
          <w:i/>
          <w:sz w:val="22"/>
          <w:lang w:eastAsia="en-US"/>
        </w:rPr>
      </w:pPr>
      <w:r w:rsidRPr="00CD4D2D">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CD4D2D">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CD4D2D">
        <w:rPr>
          <w:rFonts w:ascii="Palatino Linotype" w:hAnsi="Palatino Linotype"/>
          <w:b/>
          <w:i/>
          <w:sz w:val="22"/>
          <w:lang w:eastAsia="en-US"/>
        </w:rPr>
        <w:t>principio de máxima publicidad</w:t>
      </w:r>
      <w:r w:rsidRPr="00CD4D2D">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0835F13" w14:textId="77777777" w:rsidR="00F067A6" w:rsidRPr="00CD4D2D" w:rsidRDefault="00F067A6" w:rsidP="00F067A6">
      <w:pPr>
        <w:spacing w:line="276" w:lineRule="auto"/>
        <w:ind w:left="567" w:right="567"/>
        <w:jc w:val="both"/>
        <w:rPr>
          <w:rFonts w:ascii="Palatino Linotype" w:hAnsi="Palatino Linotype"/>
          <w:i/>
          <w:sz w:val="22"/>
          <w:lang w:eastAsia="en-US"/>
        </w:rPr>
      </w:pPr>
      <w:r w:rsidRPr="00CD4D2D">
        <w:rPr>
          <w:rFonts w:ascii="Palatino Linotype" w:hAnsi="Palatino Linotype"/>
          <w:i/>
          <w:sz w:val="22"/>
          <w:lang w:eastAsia="en-US"/>
        </w:rPr>
        <w:t>(…)</w:t>
      </w:r>
    </w:p>
    <w:p w14:paraId="2AE33452" w14:textId="77777777" w:rsidR="00F067A6" w:rsidRPr="00CD4D2D" w:rsidRDefault="00F067A6" w:rsidP="00F067A6">
      <w:pPr>
        <w:spacing w:line="276" w:lineRule="auto"/>
        <w:ind w:left="567" w:right="567"/>
        <w:jc w:val="both"/>
        <w:rPr>
          <w:rFonts w:ascii="Palatino Linotype" w:hAnsi="Palatino Linotype"/>
          <w:sz w:val="22"/>
          <w:lang w:eastAsia="en-US"/>
        </w:rPr>
      </w:pPr>
      <w:r w:rsidRPr="00CD4D2D">
        <w:rPr>
          <w:rFonts w:ascii="Palatino Linotype" w:hAnsi="Palatino Linotype"/>
          <w:sz w:val="22"/>
          <w:lang w:eastAsia="en-US"/>
        </w:rPr>
        <w:t>(Énfasis añadido)</w:t>
      </w:r>
    </w:p>
    <w:p w14:paraId="456A1C6A" w14:textId="77777777" w:rsidR="00F067A6" w:rsidRPr="00CD4D2D"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39F99DB9" w14:textId="09766201" w:rsidR="00D841E2" w:rsidRPr="00CD4D2D"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En </w:t>
      </w:r>
      <w:r w:rsidRPr="00CD4D2D">
        <w:rPr>
          <w:rFonts w:ascii="Palatino Linotype" w:eastAsia="Calibri" w:hAnsi="Palatino Linotype" w:cs="Arial"/>
          <w:lang w:eastAsia="en-US"/>
        </w:rPr>
        <w:t xml:space="preserve">ese sentido, no debe de pasarse por alto para el </w:t>
      </w:r>
      <w:r w:rsidRPr="00CD4D2D">
        <w:rPr>
          <w:rFonts w:ascii="Palatino Linotype" w:eastAsia="Calibri" w:hAnsi="Palatino Linotype" w:cs="Arial"/>
          <w:b/>
          <w:lang w:eastAsia="en-US"/>
        </w:rPr>
        <w:t>SUJETO OBLIGADO</w:t>
      </w:r>
      <w:r w:rsidRPr="00CD4D2D">
        <w:rPr>
          <w:rFonts w:ascii="Palatino Linotype" w:eastAsia="Calibri" w:hAnsi="Palatino Linotype" w:cs="Arial"/>
          <w:lang w:eastAsia="en-US"/>
        </w:rPr>
        <w:t xml:space="preserve"> que el principio fundamental del acceso a la información pública, es la </w:t>
      </w:r>
      <w:r w:rsidRPr="00CD4D2D">
        <w:rPr>
          <w:rFonts w:ascii="Palatino Linotype" w:eastAsia="Calibri" w:hAnsi="Palatino Linotype" w:cs="Arial"/>
          <w:b/>
          <w:lang w:eastAsia="en-US"/>
        </w:rPr>
        <w:t>máxima publicidad</w:t>
      </w:r>
      <w:r w:rsidRPr="00CD4D2D">
        <w:rPr>
          <w:rFonts w:ascii="Palatino Linotype" w:eastAsia="Calibri" w:hAnsi="Palatino Linotype" w:cs="Arial"/>
          <w:lang w:eastAsia="en-US"/>
        </w:rPr>
        <w:t>,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615127D" w14:textId="66BC413F"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49BA854E" w14:textId="77777777" w:rsidR="00F067A6" w:rsidRPr="00CD4D2D" w:rsidRDefault="00F067A6" w:rsidP="00F067A6">
      <w:pPr>
        <w:spacing w:line="276" w:lineRule="auto"/>
        <w:ind w:left="567" w:right="567"/>
        <w:jc w:val="both"/>
        <w:rPr>
          <w:rFonts w:ascii="Palatino Linotype" w:eastAsia="Calibri" w:hAnsi="Palatino Linotype"/>
          <w:i/>
          <w:sz w:val="22"/>
          <w:lang w:eastAsia="en-US"/>
        </w:rPr>
      </w:pPr>
      <w:r w:rsidRPr="00CD4D2D">
        <w:rPr>
          <w:rFonts w:ascii="Palatino Linotype" w:eastAsia="Calibri" w:hAnsi="Palatino Linotype"/>
          <w:i/>
          <w:sz w:val="22"/>
          <w:lang w:eastAsia="en-US"/>
        </w:rPr>
        <w:t>“</w:t>
      </w:r>
      <w:r w:rsidRPr="00CD4D2D">
        <w:rPr>
          <w:rFonts w:ascii="Palatino Linotype" w:eastAsia="Calibri" w:hAnsi="Palatino Linotype"/>
          <w:b/>
          <w:i/>
          <w:sz w:val="22"/>
          <w:lang w:eastAsia="en-US"/>
        </w:rPr>
        <w:t>Artículo 8.</w:t>
      </w:r>
      <w:r w:rsidRPr="00CD4D2D">
        <w:rPr>
          <w:rFonts w:ascii="Palatino Linotype" w:eastAsia="Calibri" w:hAnsi="Palatino Linotype"/>
          <w:i/>
          <w:sz w:val="22"/>
          <w:lang w:eastAsia="en-US"/>
        </w:rPr>
        <w:t xml:space="preserve"> El derecho de acceso a la información o la clasificación de la información se interpretarán conforme a los principios establecidos en la Constitución Federal, los </w:t>
      </w:r>
      <w:r w:rsidRPr="00CD4D2D">
        <w:rPr>
          <w:rFonts w:ascii="Palatino Linotype" w:eastAsia="Calibri" w:hAnsi="Palatino Linotype"/>
          <w:i/>
          <w:sz w:val="22"/>
          <w:lang w:eastAsia="en-US"/>
        </w:rPr>
        <w:lastRenderedPageBreak/>
        <w:t>tratados internacionales de los que el Estado mexicano sea parte, la Ley General, la Constitución Local y la presente Ley.</w:t>
      </w:r>
    </w:p>
    <w:p w14:paraId="1398DB67" w14:textId="77777777" w:rsidR="00F067A6" w:rsidRPr="00CD4D2D" w:rsidRDefault="00F067A6" w:rsidP="00F067A6">
      <w:pPr>
        <w:spacing w:line="276" w:lineRule="auto"/>
        <w:ind w:left="567" w:right="567"/>
        <w:jc w:val="both"/>
        <w:rPr>
          <w:rFonts w:ascii="Palatino Linotype" w:eastAsia="Calibri" w:hAnsi="Palatino Linotype"/>
          <w:i/>
          <w:sz w:val="22"/>
          <w:lang w:eastAsia="en-US"/>
        </w:rPr>
      </w:pPr>
      <w:r w:rsidRPr="00CD4D2D">
        <w:rPr>
          <w:rFonts w:ascii="Palatino Linotype" w:eastAsia="Calibri" w:hAnsi="Palatino Linotype"/>
          <w:b/>
          <w:i/>
          <w:sz w:val="22"/>
          <w:lang w:eastAsia="en-US"/>
        </w:rPr>
        <w:t>En la aplicación e interpretación de la presente Ley deberá prevalecer el principio de máxima publicidad,</w:t>
      </w:r>
      <w:r w:rsidRPr="00CD4D2D">
        <w:rPr>
          <w:rFonts w:ascii="Palatino Linotype" w:eastAsia="Calibri" w:hAnsi="Palatino Linotype"/>
          <w:i/>
          <w:sz w:val="22"/>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CD4D2D">
        <w:rPr>
          <w:rFonts w:ascii="Palatino Linotype" w:eastAsia="Calibri" w:hAnsi="Palatino Linotype"/>
          <w:i/>
          <w:sz w:val="22"/>
          <w:lang w:eastAsia="en-US"/>
        </w:rPr>
        <w:t>pro</w:t>
      </w:r>
      <w:proofErr w:type="spellEnd"/>
      <w:r w:rsidRPr="00CD4D2D">
        <w:rPr>
          <w:rFonts w:ascii="Palatino Linotype" w:eastAsia="Calibri" w:hAnsi="Palatino Linotype"/>
          <w:i/>
          <w:sz w:val="22"/>
          <w:lang w:eastAsia="en-US"/>
        </w:rPr>
        <w:t xml:space="preserve"> persona.</w:t>
      </w:r>
    </w:p>
    <w:p w14:paraId="6A25BEA1" w14:textId="77777777" w:rsidR="00F067A6" w:rsidRPr="00CD4D2D" w:rsidRDefault="00F067A6" w:rsidP="00F067A6">
      <w:pPr>
        <w:spacing w:line="276" w:lineRule="auto"/>
        <w:ind w:left="567" w:right="567"/>
        <w:jc w:val="both"/>
        <w:rPr>
          <w:rFonts w:ascii="Palatino Linotype" w:eastAsia="Calibri" w:hAnsi="Palatino Linotype"/>
          <w:i/>
          <w:sz w:val="22"/>
          <w:lang w:eastAsia="en-US"/>
        </w:rPr>
      </w:pPr>
      <w:r w:rsidRPr="00CD4D2D">
        <w:rPr>
          <w:rFonts w:ascii="Palatino Linotype" w:eastAsia="Calibri" w:hAnsi="Palatino Linotype"/>
          <w:i/>
          <w:sz w:val="22"/>
          <w:lang w:eastAsia="en-US"/>
        </w:rPr>
        <w:t>Para el caso de la interpretación se podrá tomar en cuenta los criterios, determinaciones y opiniones de los organismos nacionales e internacionales, en materia de transparencia y el derecho de acceso a la información.</w:t>
      </w:r>
    </w:p>
    <w:p w14:paraId="450F19E1" w14:textId="77777777" w:rsidR="00F067A6" w:rsidRPr="00CD4D2D" w:rsidRDefault="00F067A6" w:rsidP="00F067A6">
      <w:pPr>
        <w:spacing w:line="276" w:lineRule="auto"/>
        <w:ind w:left="567" w:right="567"/>
        <w:jc w:val="both"/>
        <w:rPr>
          <w:rFonts w:ascii="Palatino Linotype" w:eastAsia="Calibri" w:hAnsi="Palatino Linotype"/>
          <w:sz w:val="22"/>
          <w:lang w:eastAsia="en-US"/>
        </w:rPr>
      </w:pPr>
      <w:r w:rsidRPr="00CD4D2D">
        <w:rPr>
          <w:rFonts w:ascii="Palatino Linotype" w:eastAsia="Calibri" w:hAnsi="Palatino Linotype"/>
          <w:sz w:val="22"/>
          <w:lang w:eastAsia="en-US"/>
        </w:rPr>
        <w:t>(Énfasis añadido)</w:t>
      </w:r>
    </w:p>
    <w:p w14:paraId="64129928" w14:textId="77777777" w:rsidR="00F067A6" w:rsidRPr="00CD4D2D"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5523E20A" w14:textId="6272672A" w:rsidR="00D841E2" w:rsidRPr="00CD4D2D"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Establecido </w:t>
      </w:r>
      <w:r w:rsidRPr="00CD4D2D">
        <w:rPr>
          <w:rFonts w:ascii="Palatino Linotype" w:eastAsia="Calibri" w:hAnsi="Palatino Linotype"/>
        </w:rPr>
        <w:t xml:space="preserve">lo anterior, el artículo 7 de la Ley antes citada señala que el </w:t>
      </w:r>
      <w:r w:rsidR="00376A5E" w:rsidRPr="00CD4D2D">
        <w:rPr>
          <w:rFonts w:ascii="Palatino Linotype" w:eastAsia="Calibri" w:hAnsi="Palatino Linotype"/>
        </w:rPr>
        <w:t>Estado Mexicano</w:t>
      </w:r>
      <w:r w:rsidRPr="00CD4D2D">
        <w:rPr>
          <w:rFonts w:ascii="Palatino Linotype" w:eastAsia="Calibri" w:hAnsi="Palatino Linotype"/>
        </w:rPr>
        <w:t xml:space="preserve"> garantizará el efectivo acceso a toda persona a la información en su posesión, como se aprecia a continuación:</w:t>
      </w:r>
    </w:p>
    <w:p w14:paraId="49CA5D2E" w14:textId="0AEE5306"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6B75DC73" w14:textId="77777777" w:rsidR="00F067A6" w:rsidRPr="00CD4D2D" w:rsidRDefault="00F067A6" w:rsidP="00F067A6">
      <w:pPr>
        <w:spacing w:line="276" w:lineRule="auto"/>
        <w:ind w:left="540" w:right="738"/>
        <w:contextualSpacing/>
        <w:jc w:val="both"/>
        <w:rPr>
          <w:rFonts w:ascii="Palatino Linotype" w:eastAsia="Calibri" w:hAnsi="Palatino Linotype"/>
          <w:i/>
          <w:sz w:val="22"/>
        </w:rPr>
      </w:pPr>
      <w:r w:rsidRPr="00CD4D2D">
        <w:rPr>
          <w:rFonts w:ascii="Palatino Linotype" w:eastAsia="Calibri" w:hAnsi="Palatino Linotype"/>
          <w:sz w:val="22"/>
        </w:rPr>
        <w:t>“</w:t>
      </w:r>
      <w:r w:rsidRPr="00CD4D2D">
        <w:rPr>
          <w:rFonts w:ascii="Palatino Linotype" w:eastAsia="Calibri" w:hAnsi="Palatino Linotype"/>
          <w:b/>
          <w:i/>
          <w:sz w:val="22"/>
        </w:rPr>
        <w:t>Artículo 7.</w:t>
      </w:r>
      <w:r w:rsidRPr="00CD4D2D">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7FEB3AF" w14:textId="77777777" w:rsidR="00F067A6" w:rsidRPr="00CD4D2D"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7E3E5927" w14:textId="30B1350C" w:rsidR="00D841E2" w:rsidRPr="00CD4D2D"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Además, </w:t>
      </w:r>
      <w:r w:rsidRPr="00CD4D2D">
        <w:rPr>
          <w:rFonts w:ascii="Palatino Linotype" w:eastAsia="Calibri" w:hAnsi="Palatino Linotype" w:cs="Arial"/>
          <w:bCs/>
          <w:lang w:eastAsia="en-US"/>
        </w:rPr>
        <w:t xml:space="preserve">la </w:t>
      </w:r>
      <w:r w:rsidRPr="00CD4D2D">
        <w:rPr>
          <w:rFonts w:ascii="Palatino Linotype" w:hAnsi="Palatino Linotype" w:cs="Arial"/>
          <w:lang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17928EF8" w14:textId="20F6B345"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6988886E" w14:textId="77777777" w:rsidR="00F067A6" w:rsidRPr="00CD4D2D" w:rsidRDefault="00F067A6" w:rsidP="00F067A6">
      <w:pPr>
        <w:spacing w:line="276" w:lineRule="auto"/>
        <w:ind w:left="567" w:right="567"/>
        <w:contextualSpacing/>
        <w:jc w:val="both"/>
        <w:rPr>
          <w:rFonts w:ascii="Palatino Linotype" w:hAnsi="Palatino Linotype" w:cs="Arial"/>
          <w:i/>
          <w:sz w:val="22"/>
          <w:lang w:eastAsia="en-US"/>
        </w:rPr>
      </w:pPr>
      <w:r w:rsidRPr="00CD4D2D">
        <w:rPr>
          <w:rFonts w:ascii="Palatino Linotype" w:hAnsi="Palatino Linotype" w:cs="Arial"/>
          <w:b/>
          <w:i/>
          <w:sz w:val="22"/>
          <w:lang w:eastAsia="en-US"/>
        </w:rPr>
        <w:lastRenderedPageBreak/>
        <w:t>“Artículo 23.</w:t>
      </w:r>
      <w:r w:rsidRPr="00CD4D2D">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35E6C82E" w14:textId="77777777" w:rsidR="00F067A6" w:rsidRPr="00CD4D2D" w:rsidRDefault="00F067A6" w:rsidP="00F067A6">
      <w:pPr>
        <w:spacing w:line="276" w:lineRule="auto"/>
        <w:ind w:left="567" w:right="567"/>
        <w:contextualSpacing/>
        <w:jc w:val="both"/>
        <w:rPr>
          <w:rFonts w:ascii="Palatino Linotype" w:hAnsi="Palatino Linotype" w:cs="Arial"/>
          <w:i/>
          <w:sz w:val="22"/>
          <w:lang w:eastAsia="en-US"/>
        </w:rPr>
      </w:pPr>
      <w:r w:rsidRPr="00CD4D2D">
        <w:rPr>
          <w:rFonts w:ascii="Palatino Linotype" w:eastAsia="MS Mincho" w:hAnsi="Palatino Linotype" w:cs="Arial"/>
          <w:sz w:val="22"/>
        </w:rPr>
        <w:t>(…)</w:t>
      </w:r>
    </w:p>
    <w:p w14:paraId="719A5131" w14:textId="77777777" w:rsidR="00F067A6" w:rsidRPr="00CD4D2D" w:rsidRDefault="00F067A6" w:rsidP="00F067A6">
      <w:pPr>
        <w:spacing w:line="276" w:lineRule="auto"/>
        <w:ind w:left="567" w:right="567"/>
        <w:contextualSpacing/>
        <w:jc w:val="both"/>
        <w:rPr>
          <w:rFonts w:ascii="Palatino Linotype" w:eastAsia="MS Mincho" w:hAnsi="Palatino Linotype" w:cs="Arial"/>
          <w:b/>
          <w:i/>
          <w:sz w:val="22"/>
        </w:rPr>
      </w:pPr>
      <w:r w:rsidRPr="00CD4D2D">
        <w:rPr>
          <w:rFonts w:ascii="Palatino Linotype" w:eastAsia="MS Mincho" w:hAnsi="Palatino Linotype" w:cs="Arial"/>
          <w:b/>
          <w:i/>
          <w:sz w:val="22"/>
        </w:rPr>
        <w:t>IV. Los ayuntamientos y las dependencias, organismos, órganos y entidades de la administración municipal;"</w:t>
      </w:r>
    </w:p>
    <w:p w14:paraId="4829C5C1" w14:textId="77777777" w:rsidR="00F067A6" w:rsidRPr="00CD4D2D" w:rsidRDefault="00F067A6" w:rsidP="00F067A6">
      <w:pPr>
        <w:tabs>
          <w:tab w:val="left" w:pos="851"/>
        </w:tabs>
        <w:spacing w:line="276" w:lineRule="auto"/>
        <w:ind w:left="567" w:right="567"/>
        <w:contextualSpacing/>
        <w:jc w:val="both"/>
        <w:rPr>
          <w:rFonts w:ascii="Palatino Linotype" w:hAnsi="Palatino Linotype" w:cs="Arial"/>
          <w:i/>
          <w:sz w:val="22"/>
          <w:lang w:eastAsia="en-US"/>
        </w:rPr>
      </w:pPr>
      <w:r w:rsidRPr="00CD4D2D">
        <w:rPr>
          <w:rFonts w:ascii="Palatino Linotype" w:hAnsi="Palatino Linotype" w:cs="Arial"/>
          <w:i/>
          <w:sz w:val="22"/>
          <w:lang w:eastAsia="en-US"/>
        </w:rPr>
        <w:t>(…)”</w:t>
      </w:r>
    </w:p>
    <w:p w14:paraId="059447D2" w14:textId="77777777" w:rsidR="00F067A6" w:rsidRPr="00CD4D2D" w:rsidRDefault="00F067A6" w:rsidP="00F067A6">
      <w:pPr>
        <w:tabs>
          <w:tab w:val="left" w:pos="851"/>
        </w:tabs>
        <w:spacing w:line="276" w:lineRule="auto"/>
        <w:ind w:left="567" w:right="567"/>
        <w:contextualSpacing/>
        <w:jc w:val="both"/>
        <w:rPr>
          <w:rFonts w:ascii="Palatino Linotype" w:hAnsi="Palatino Linotype" w:cs="Arial"/>
          <w:sz w:val="22"/>
          <w:lang w:eastAsia="en-US"/>
        </w:rPr>
      </w:pPr>
      <w:r w:rsidRPr="00CD4D2D">
        <w:rPr>
          <w:rFonts w:ascii="Palatino Linotype" w:hAnsi="Palatino Linotype" w:cs="Arial"/>
          <w:sz w:val="22"/>
          <w:lang w:eastAsia="en-US"/>
        </w:rPr>
        <w:t>(Énfasis añadido)</w:t>
      </w:r>
    </w:p>
    <w:p w14:paraId="513FB456" w14:textId="77777777" w:rsidR="00F067A6" w:rsidRPr="00CD4D2D"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6F82EB52" w14:textId="58AEFE4C" w:rsidR="00D841E2" w:rsidRPr="00CD4D2D"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Una </w:t>
      </w:r>
      <w:r w:rsidRPr="00CD4D2D">
        <w:rPr>
          <w:rFonts w:ascii="Palatino Linotype" w:hAnsi="Palatino Linotype" w:cs="Arial"/>
          <w:lang w:eastAsia="en-US"/>
        </w:rPr>
        <w:t>vez demostrada</w:t>
      </w:r>
      <w:r w:rsidRPr="00CD4D2D">
        <w:rPr>
          <w:rFonts w:ascii="Palatino Linotype" w:hAnsi="Palatino Linotype" w:cs="Arial"/>
          <w:lang w:val="es-ES_tradnl" w:eastAsia="en-US"/>
        </w:rPr>
        <w:t xml:space="preserve"> </w:t>
      </w:r>
      <w:r w:rsidRPr="00CD4D2D">
        <w:rPr>
          <w:rFonts w:ascii="Palatino Linotype" w:hAnsi="Palatino Linotype" w:cs="Arial"/>
          <w:lang w:eastAsia="en-US"/>
        </w:rPr>
        <w:t>la procedencia del acceso en términos de la Ley de Transparencia Estatal, e</w:t>
      </w:r>
      <w:r w:rsidRPr="00CD4D2D">
        <w:rPr>
          <w:rFonts w:ascii="Palatino Linotype" w:eastAsia="MS Mincho" w:hAnsi="Palatino Linotype" w:cs="Arial"/>
          <w:lang w:eastAsia="es-MX"/>
        </w:rPr>
        <w:t>s indispensable traer a colación lo contenido en los artículos 158 y 164 de la Ley de Transparencia y Acceso a la Información Pública del Estado de México y Municipios, los cuales señalan que:</w:t>
      </w:r>
    </w:p>
    <w:p w14:paraId="0AF26E55" w14:textId="7882679B"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14CE7386" w14:textId="77777777" w:rsidR="00F067A6" w:rsidRPr="00CD4D2D" w:rsidRDefault="00F067A6" w:rsidP="00F067A6">
      <w:pPr>
        <w:spacing w:line="276" w:lineRule="auto"/>
        <w:ind w:left="567" w:right="567"/>
        <w:jc w:val="both"/>
        <w:rPr>
          <w:rFonts w:ascii="Palatino Linotype" w:hAnsi="Palatino Linotype"/>
          <w:i/>
          <w:sz w:val="22"/>
          <w:lang w:eastAsia="es-MX"/>
        </w:rPr>
      </w:pPr>
      <w:r w:rsidRPr="00CD4D2D">
        <w:rPr>
          <w:rFonts w:ascii="Palatino Linotype" w:hAnsi="Palatino Linotype"/>
          <w:i/>
          <w:sz w:val="22"/>
          <w:lang w:eastAsia="es-MX"/>
        </w:rPr>
        <w:t>“</w:t>
      </w:r>
      <w:r w:rsidRPr="00CD4D2D">
        <w:rPr>
          <w:rFonts w:ascii="Palatino Linotype" w:hAnsi="Palatino Linotype"/>
          <w:b/>
          <w:bCs/>
          <w:i/>
          <w:sz w:val="22"/>
          <w:lang w:eastAsia="es-MX"/>
        </w:rPr>
        <w:t>Artículo 158.</w:t>
      </w:r>
      <w:r w:rsidRPr="00CD4D2D">
        <w:rPr>
          <w:rFonts w:ascii="Palatino Linotype" w:hAnsi="Palatino Linotype"/>
          <w:i/>
          <w:sz w:val="22"/>
          <w:lang w:eastAsia="es-MX"/>
        </w:rPr>
        <w:t xml:space="preserve"> </w:t>
      </w:r>
      <w:r w:rsidRPr="00CD4D2D">
        <w:rPr>
          <w:rFonts w:ascii="Palatino Linotype" w:hAnsi="Palatino Linotype"/>
          <w:bCs/>
          <w:i/>
          <w:sz w:val="22"/>
          <w:lang w:eastAsia="es-MX"/>
        </w:rPr>
        <w:t>De manera excepcional, cuando de forma fundada y motivada así lo determine el sujeto obligado</w:t>
      </w:r>
      <w:r w:rsidRPr="00CD4D2D">
        <w:rPr>
          <w:rFonts w:ascii="Palatino Linotype" w:hAnsi="Palatino Linotype"/>
          <w:i/>
          <w:sz w:val="22"/>
          <w:lang w:eastAsia="es-MX"/>
        </w:rPr>
        <w:t xml:space="preserve">, en aquellos casos en que la información solicitada que ya se encuentre en su posesión implique análisis, estudio o procesamiento de documentos </w:t>
      </w:r>
      <w:r w:rsidRPr="00CD4D2D">
        <w:rPr>
          <w:rFonts w:ascii="Palatino Linotype" w:hAnsi="Palatino Linotype"/>
          <w:bCs/>
          <w:i/>
          <w:sz w:val="22"/>
          <w:lang w:eastAsia="es-MX"/>
        </w:rPr>
        <w:t>cuya entrega o reproducción sobrepase las capacidades técnicas administrativas y humanas del sujeto obligado</w:t>
      </w:r>
      <w:r w:rsidRPr="00CD4D2D">
        <w:rPr>
          <w:rFonts w:ascii="Palatino Linotype" w:hAnsi="Palatino Linotype"/>
          <w:i/>
          <w:sz w:val="22"/>
          <w:lang w:eastAsia="es-MX"/>
        </w:rPr>
        <w:t xml:space="preserve"> para cumplir con la solicitud, en los plazos establecidos para dichos efectos,</w:t>
      </w:r>
      <w:r w:rsidRPr="00CD4D2D">
        <w:rPr>
          <w:rFonts w:ascii="Palatino Linotype" w:hAnsi="Palatino Linotype"/>
          <w:bCs/>
          <w:i/>
          <w:sz w:val="22"/>
          <w:lang w:eastAsia="es-MX"/>
        </w:rPr>
        <w:t xml:space="preserve"> se podrá poner a disposición del solicitante los documentos en consulta directa</w:t>
      </w:r>
      <w:r w:rsidRPr="00CD4D2D">
        <w:rPr>
          <w:rFonts w:ascii="Palatino Linotype" w:hAnsi="Palatino Linotype"/>
          <w:i/>
          <w:sz w:val="22"/>
          <w:lang w:eastAsia="es-MX"/>
        </w:rPr>
        <w:t>, salvo la información clasificada”.</w:t>
      </w:r>
    </w:p>
    <w:p w14:paraId="4F329E4A" w14:textId="77777777" w:rsidR="00F067A6" w:rsidRPr="00CD4D2D" w:rsidRDefault="00F067A6" w:rsidP="00F067A6">
      <w:pPr>
        <w:spacing w:line="276" w:lineRule="auto"/>
        <w:ind w:left="567" w:right="567"/>
        <w:jc w:val="both"/>
        <w:rPr>
          <w:rFonts w:ascii="Palatino Linotype" w:hAnsi="Palatino Linotype"/>
          <w:i/>
          <w:sz w:val="22"/>
          <w:lang w:eastAsia="es-MX"/>
        </w:rPr>
      </w:pPr>
    </w:p>
    <w:p w14:paraId="63EF6914" w14:textId="77777777" w:rsidR="00F067A6" w:rsidRPr="00CD4D2D" w:rsidRDefault="00F067A6" w:rsidP="00F067A6">
      <w:pPr>
        <w:spacing w:line="276" w:lineRule="auto"/>
        <w:ind w:left="567" w:right="567"/>
        <w:jc w:val="both"/>
        <w:rPr>
          <w:rFonts w:ascii="Palatino Linotype" w:hAnsi="Palatino Linotype"/>
          <w:bCs/>
          <w:i/>
          <w:sz w:val="22"/>
          <w:lang w:eastAsia="es-MX"/>
        </w:rPr>
      </w:pPr>
      <w:r w:rsidRPr="00CD4D2D">
        <w:rPr>
          <w:rFonts w:ascii="Palatino Linotype" w:hAnsi="Palatino Linotype"/>
          <w:i/>
          <w:sz w:val="22"/>
          <w:lang w:eastAsia="es-MX"/>
        </w:rPr>
        <w:t>“</w:t>
      </w:r>
      <w:r w:rsidRPr="00CD4D2D">
        <w:rPr>
          <w:rFonts w:ascii="Palatino Linotype" w:hAnsi="Palatino Linotype"/>
          <w:b/>
          <w:bCs/>
          <w:i/>
          <w:sz w:val="22"/>
          <w:lang w:eastAsia="es-MX"/>
        </w:rPr>
        <w:t>Artículo 164.</w:t>
      </w:r>
      <w:r w:rsidRPr="00CD4D2D">
        <w:rPr>
          <w:rFonts w:ascii="Palatino Linotype" w:hAnsi="Palatino Linotype"/>
          <w:i/>
          <w:sz w:val="22"/>
          <w:lang w:eastAsia="es-MX"/>
        </w:rPr>
        <w:t xml:space="preserve"> </w:t>
      </w:r>
      <w:r w:rsidRPr="00CD4D2D">
        <w:rPr>
          <w:rFonts w:ascii="Palatino Linotype" w:hAnsi="Palatino Linotype"/>
          <w:bCs/>
          <w:i/>
          <w:sz w:val="22"/>
          <w:lang w:eastAsia="es-MX"/>
        </w:rPr>
        <w:t>El acceso se dará en la modalidad de entrega</w:t>
      </w:r>
      <w:r w:rsidRPr="00CD4D2D">
        <w:rPr>
          <w:rFonts w:ascii="Palatino Linotype" w:hAnsi="Palatino Linotype"/>
          <w:i/>
          <w:sz w:val="22"/>
          <w:lang w:eastAsia="es-MX"/>
        </w:rPr>
        <w:t xml:space="preserve"> y, en su caso, de envío elegidos por el solicitante</w:t>
      </w:r>
      <w:r w:rsidRPr="00CD4D2D">
        <w:rPr>
          <w:rFonts w:ascii="Palatino Linotype" w:hAnsi="Palatino Linotype"/>
          <w:bCs/>
          <w:i/>
          <w:sz w:val="22"/>
          <w:lang w:eastAsia="es-MX"/>
        </w:rPr>
        <w:t>. Cuando la información no pueda entregarse o enviarse en la modalidad solicitada, el sujeto obligado deberá ofrecer otra u otras modalidades de entrega.</w:t>
      </w:r>
    </w:p>
    <w:p w14:paraId="729F0931" w14:textId="7556E273" w:rsidR="00F067A6" w:rsidRPr="00CD4D2D" w:rsidRDefault="00F067A6" w:rsidP="00F067A6">
      <w:pPr>
        <w:spacing w:line="276" w:lineRule="auto"/>
        <w:ind w:left="567" w:right="567"/>
        <w:jc w:val="both"/>
        <w:rPr>
          <w:rFonts w:ascii="Palatino Linotype" w:hAnsi="Palatino Linotype"/>
          <w:i/>
          <w:sz w:val="22"/>
          <w:lang w:eastAsia="es-MX"/>
        </w:rPr>
      </w:pPr>
      <w:r w:rsidRPr="00CD4D2D">
        <w:rPr>
          <w:rFonts w:ascii="Palatino Linotype" w:hAnsi="Palatino Linotype"/>
          <w:bCs/>
          <w:i/>
          <w:sz w:val="22"/>
          <w:lang w:eastAsia="es-MX"/>
        </w:rPr>
        <w:t>En cualquier caso, se deberá fundar y motivar la necesidad de ofrecer otras modalidades.</w:t>
      </w:r>
      <w:r w:rsidRPr="00CD4D2D">
        <w:rPr>
          <w:rFonts w:ascii="Palatino Linotype" w:hAnsi="Palatino Linotype"/>
          <w:i/>
          <w:sz w:val="22"/>
          <w:lang w:eastAsia="es-MX"/>
        </w:rPr>
        <w:t>”</w:t>
      </w:r>
    </w:p>
    <w:p w14:paraId="50E392F1" w14:textId="77777777" w:rsidR="00F067A6" w:rsidRPr="00CD4D2D"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472DE147"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Del artículo 158 transcrito supra, se tiene que, excepcionalmente, en el caso de que la información solicitada implique un análisis, estudio o procesamiento de documentos, cuya entrega o reproducción sobrepase las capacidades técnicas </w:t>
      </w:r>
      <w:r w:rsidRPr="00CD4D2D">
        <w:rPr>
          <w:rFonts w:ascii="Palatino Linotype" w:hAnsi="Palatino Linotype"/>
          <w:lang w:val="es-ES"/>
        </w:rPr>
        <w:lastRenderedPageBreak/>
        <w:t xml:space="preserve">administrativas y humanas del </w:t>
      </w:r>
      <w:r w:rsidRPr="00CD4D2D">
        <w:rPr>
          <w:rFonts w:ascii="Palatino Linotype" w:hAnsi="Palatino Linotype"/>
          <w:b/>
          <w:bCs/>
          <w:lang w:val="es-ES"/>
        </w:rPr>
        <w:t>SUJETO OBLIGADO</w:t>
      </w:r>
      <w:r w:rsidRPr="00CD4D2D">
        <w:rPr>
          <w:rFonts w:ascii="Palatino Linotype" w:hAnsi="Palatino Linotype"/>
          <w:lang w:val="es-ES"/>
        </w:rPr>
        <w:t xml:space="preserve">, éste podrá poder a disposición los documentos vía </w:t>
      </w:r>
      <w:r w:rsidRPr="00CD4D2D">
        <w:rPr>
          <w:rFonts w:ascii="Palatino Linotype" w:hAnsi="Palatino Linotype"/>
          <w:i/>
          <w:lang w:val="es-ES"/>
        </w:rPr>
        <w:t>In Situ</w:t>
      </w:r>
      <w:r w:rsidRPr="00CD4D2D">
        <w:rPr>
          <w:rFonts w:ascii="Palatino Linotype" w:hAnsi="Palatino Linotype"/>
          <w:lang w:val="es-ES"/>
        </w:rPr>
        <w:t xml:space="preserve"> o Consulta Directa, </w:t>
      </w:r>
      <w:r w:rsidRPr="00CD4D2D">
        <w:rPr>
          <w:rFonts w:ascii="Palatino Linotype" w:hAnsi="Palatino Linotype"/>
          <w:b/>
          <w:bCs/>
          <w:lang w:val="es-ES"/>
        </w:rPr>
        <w:t>siempre y cuando se funden y motiven las razones que justifiquen la imposibilidad de entregar la información en la modalidad originalmente solicitada</w:t>
      </w:r>
      <w:r w:rsidRPr="00CD4D2D">
        <w:rPr>
          <w:rFonts w:ascii="Palatino Linotype" w:hAnsi="Palatino Linotype"/>
          <w:lang w:val="es-ES"/>
        </w:rPr>
        <w:t xml:space="preserve">. </w:t>
      </w:r>
    </w:p>
    <w:p w14:paraId="46283BD5" w14:textId="0930D122"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108C2875"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Es decir, del artículo anterior, se derivan tres hipótesis que en conjunto, y de manera fundada y motivada, validan el cambio de modalidad de entrega de la información y las cuales son, que las documentales a proporcionar </w:t>
      </w:r>
      <w:r w:rsidRPr="00CD4D2D">
        <w:rPr>
          <w:rFonts w:ascii="Palatino Linotype" w:hAnsi="Palatino Linotype"/>
          <w:b/>
          <w:bCs/>
          <w:lang w:val="es-ES"/>
        </w:rPr>
        <w:t>sobrepasen las capacidades técnicas, administrativas y humanas del SUJETO OBLIGADO</w:t>
      </w:r>
      <w:r w:rsidRPr="00CD4D2D">
        <w:rPr>
          <w:rFonts w:ascii="Palatino Linotype" w:hAnsi="Palatino Linotype"/>
          <w:lang w:val="es-ES"/>
        </w:rPr>
        <w:t xml:space="preserve">. </w:t>
      </w:r>
    </w:p>
    <w:p w14:paraId="6BF8CE51"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430FF402"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Para ello, cabe mencionar lo que se entiende por “</w:t>
      </w:r>
      <w:r w:rsidRPr="00CD4D2D">
        <w:rPr>
          <w:rFonts w:ascii="Palatino Linotype" w:hAnsi="Palatino Linotype"/>
          <w:b/>
          <w:bCs/>
          <w:lang w:val="es-ES"/>
        </w:rPr>
        <w:t>capacidad</w:t>
      </w:r>
      <w:r w:rsidRPr="00CD4D2D">
        <w:rPr>
          <w:rFonts w:ascii="Palatino Linotype" w:hAnsi="Palatino Linotype"/>
          <w:lang w:val="es-ES"/>
        </w:rPr>
        <w:t>”; que, de manera general, puede ser interpretado como la circunstancia o conjunto de condiciones, cualidades o aptitudes que permiten el desarrollo o el cumplimiento de una función o desempeño de un cargo.</w:t>
      </w:r>
    </w:p>
    <w:p w14:paraId="5610D0DC"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5E29637C"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74DA6489"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794FC976" w14:textId="0D289F6E"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Ahora bien, en relación con </w:t>
      </w:r>
      <w:r w:rsidRPr="00CD4D2D">
        <w:rPr>
          <w:rFonts w:ascii="Palatino Linotype" w:hAnsi="Palatino Linotype"/>
          <w:b/>
          <w:lang w:val="es-ES"/>
        </w:rPr>
        <w:t xml:space="preserve">el peso máximo de archivos que soporta el </w:t>
      </w:r>
      <w:r w:rsidR="00376A5E" w:rsidRPr="00CD4D2D">
        <w:rPr>
          <w:rFonts w:ascii="Palatino Linotype" w:hAnsi="Palatino Linotype"/>
          <w:b/>
          <w:lang w:val="es-ES"/>
        </w:rPr>
        <w:t>SAIMEX</w:t>
      </w:r>
      <w:r w:rsidRPr="00CD4D2D">
        <w:rPr>
          <w:rFonts w:ascii="Palatino Linotype" w:hAnsi="Palatino Linotype"/>
          <w:b/>
          <w:lang w:val="es-ES"/>
        </w:rPr>
        <w:t xml:space="preserve"> para adjuntar como respuesta a las solicitudes de información</w:t>
      </w:r>
      <w:r w:rsidRPr="00CD4D2D">
        <w:rPr>
          <w:rFonts w:ascii="Palatino Linotype" w:hAnsi="Palatino Linotype"/>
          <w:lang w:val="es-ES"/>
        </w:rPr>
        <w:t xml:space="preserve">, </w:t>
      </w:r>
      <w:r w:rsidR="00376A5E" w:rsidRPr="00CD4D2D">
        <w:rPr>
          <w:rFonts w:ascii="Palatino Linotype" w:hAnsi="Palatino Linotype"/>
          <w:lang w:val="es-ES"/>
        </w:rPr>
        <w:t xml:space="preserve">de </w:t>
      </w:r>
      <w:r w:rsidR="00376A5E" w:rsidRPr="00CD4D2D">
        <w:rPr>
          <w:rFonts w:ascii="Palatino Linotype" w:hAnsi="Palatino Linotype"/>
          <w:lang w:val="es-ES"/>
        </w:rPr>
        <w:lastRenderedPageBreak/>
        <w:t xml:space="preserve">acuerdo con la Dirección de Informática de este Instituto, </w:t>
      </w:r>
      <w:r w:rsidR="009F62E1" w:rsidRPr="00CD4D2D">
        <w:rPr>
          <w:rFonts w:ascii="Palatino Linotype" w:hAnsi="Palatino Linotype"/>
          <w:lang w:val="es-ES"/>
        </w:rPr>
        <w:t>la plataforma</w:t>
      </w:r>
      <w:r w:rsidRPr="00CD4D2D">
        <w:rPr>
          <w:rFonts w:ascii="Palatino Linotype" w:hAnsi="Palatino Linotype"/>
          <w:lang w:val="es-ES"/>
        </w:rPr>
        <w:t xml:space="preserve"> </w:t>
      </w:r>
      <w:r w:rsidRPr="00CD4D2D">
        <w:rPr>
          <w:rFonts w:ascii="Palatino Linotype" w:hAnsi="Palatino Linotype"/>
          <w:b/>
          <w:lang w:val="es-ES"/>
        </w:rPr>
        <w:t>tiene el soporte tecnológico para que se puedan adjuntar archivos con un peso aproximado de hasta 500Mb o un equivalente de hasta 8,000 hojas</w:t>
      </w:r>
      <w:r w:rsidRPr="00CD4D2D">
        <w:rPr>
          <w:rFonts w:ascii="Palatino Linotype" w:hAnsi="Palatino Linotype"/>
          <w:lang w:val="es-ES"/>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14:paraId="04F0B114"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20C5ED76" w14:textId="192F1F40" w:rsidR="00F067A6" w:rsidRPr="00CD4D2D" w:rsidRDefault="00F067A6" w:rsidP="009F62E1">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En este caso, el </w:t>
      </w:r>
      <w:r w:rsidRPr="00CD4D2D">
        <w:rPr>
          <w:rFonts w:ascii="Palatino Linotype" w:hAnsi="Palatino Linotype"/>
          <w:b/>
          <w:bCs/>
          <w:lang w:val="es-ES"/>
        </w:rPr>
        <w:t>SUJETO OBLIGADO</w:t>
      </w:r>
      <w:r w:rsidRPr="00CD4D2D">
        <w:rPr>
          <w:rFonts w:ascii="Palatino Linotype" w:hAnsi="Palatino Linotype"/>
          <w:lang w:val="es-ES"/>
        </w:rPr>
        <w:t xml:space="preserve"> no manifestó en su</w:t>
      </w:r>
      <w:r w:rsidR="009F62E1" w:rsidRPr="00CD4D2D">
        <w:rPr>
          <w:rFonts w:ascii="Palatino Linotype" w:hAnsi="Palatino Linotype"/>
          <w:lang w:val="es-ES"/>
        </w:rPr>
        <w:t>s</w:t>
      </w:r>
      <w:r w:rsidRPr="00CD4D2D">
        <w:rPr>
          <w:rFonts w:ascii="Palatino Linotype" w:hAnsi="Palatino Linotype"/>
          <w:lang w:val="es-ES"/>
        </w:rPr>
        <w:t xml:space="preserve"> respuesta</w:t>
      </w:r>
      <w:r w:rsidR="009F62E1" w:rsidRPr="00CD4D2D">
        <w:rPr>
          <w:rFonts w:ascii="Palatino Linotype" w:hAnsi="Palatino Linotype"/>
          <w:lang w:val="es-ES"/>
        </w:rPr>
        <w:t>s</w:t>
      </w:r>
      <w:r w:rsidRPr="00CD4D2D">
        <w:rPr>
          <w:rFonts w:ascii="Palatino Linotype" w:hAnsi="Palatino Linotype"/>
          <w:lang w:val="es-ES"/>
        </w:rPr>
        <w:t xml:space="preserve"> algún inconveni</w:t>
      </w:r>
      <w:r w:rsidR="009F62E1" w:rsidRPr="00CD4D2D">
        <w:rPr>
          <w:rFonts w:ascii="Palatino Linotype" w:hAnsi="Palatino Linotype"/>
          <w:lang w:val="es-ES"/>
        </w:rPr>
        <w:t>ente para cargar la información,</w:t>
      </w:r>
      <w:r w:rsidRPr="00CD4D2D">
        <w:rPr>
          <w:rFonts w:ascii="Palatino Linotype" w:hAnsi="Palatino Linotype"/>
          <w:lang w:val="es-ES"/>
        </w:rPr>
        <w:t xml:space="preserve"> </w:t>
      </w:r>
      <w:r w:rsidR="00E14C38" w:rsidRPr="00CD4D2D">
        <w:rPr>
          <w:rFonts w:ascii="Palatino Linotype" w:hAnsi="Palatino Linotype"/>
          <w:lang w:val="es-ES"/>
        </w:rPr>
        <w:t>por lo que se solicitó</w:t>
      </w:r>
      <w:r w:rsidRPr="00CD4D2D">
        <w:rPr>
          <w:rFonts w:ascii="Palatino Linotype" w:hAnsi="Palatino Linotype"/>
          <w:lang w:val="es-ES"/>
        </w:rPr>
        <w:t xml:space="preserve"> </w:t>
      </w:r>
      <w:r w:rsidR="009F62E1" w:rsidRPr="00CD4D2D">
        <w:rPr>
          <w:rFonts w:ascii="Palatino Linotype" w:hAnsi="Palatino Linotype"/>
          <w:lang w:val="es-ES"/>
        </w:rPr>
        <w:t xml:space="preserve">información </w:t>
      </w:r>
      <w:r w:rsidRPr="00CD4D2D">
        <w:rPr>
          <w:rFonts w:ascii="Palatino Linotype" w:hAnsi="Palatino Linotype"/>
          <w:lang w:val="es-ES"/>
        </w:rPr>
        <w:t>a la Dirección General de Informática de</w:t>
      </w:r>
      <w:r w:rsidR="009F62E1" w:rsidRPr="00CD4D2D">
        <w:rPr>
          <w:rFonts w:ascii="Palatino Linotype" w:hAnsi="Palatino Linotype"/>
          <w:lang w:val="es-ES"/>
        </w:rPr>
        <w:t>l</w:t>
      </w:r>
      <w:r w:rsidRPr="00CD4D2D">
        <w:rPr>
          <w:rFonts w:ascii="Palatino Linotype" w:hAnsi="Palatino Linotype"/>
          <w:lang w:val="es-ES"/>
        </w:rPr>
        <w:t xml:space="preserve"> </w:t>
      </w:r>
      <w:r w:rsidR="009F62E1" w:rsidRPr="00CD4D2D">
        <w:rPr>
          <w:rFonts w:ascii="Palatino Linotype" w:hAnsi="Palatino Linotype"/>
          <w:lang w:val="es-ES"/>
        </w:rPr>
        <w:t>propio Organismo Garante</w:t>
      </w:r>
      <w:r w:rsidRPr="00CD4D2D">
        <w:rPr>
          <w:rFonts w:ascii="Palatino Linotype" w:hAnsi="Palatino Linotype"/>
          <w:lang w:val="es-ES"/>
        </w:rPr>
        <w:t xml:space="preserve">, </w:t>
      </w:r>
      <w:r w:rsidR="009F62E1" w:rsidRPr="00CD4D2D">
        <w:rPr>
          <w:rFonts w:ascii="Palatino Linotype" w:hAnsi="Palatino Linotype"/>
          <w:lang w:val="es-ES"/>
        </w:rPr>
        <w:t>a fin de conocer</w:t>
      </w:r>
      <w:r w:rsidRPr="00CD4D2D">
        <w:rPr>
          <w:rFonts w:ascii="Palatino Linotype" w:hAnsi="Palatino Linotype"/>
          <w:lang w:val="es-ES"/>
        </w:rPr>
        <w:t xml:space="preserve"> si el </w:t>
      </w:r>
      <w:r w:rsidRPr="00CD4D2D">
        <w:rPr>
          <w:rFonts w:ascii="Palatino Linotype" w:hAnsi="Palatino Linotype"/>
          <w:b/>
          <w:bCs/>
          <w:lang w:val="es-ES"/>
        </w:rPr>
        <w:t>SUJETO OBLIGADO</w:t>
      </w:r>
      <w:r w:rsidRPr="00CD4D2D">
        <w:rPr>
          <w:rFonts w:ascii="Palatino Linotype" w:hAnsi="Palatino Linotype"/>
          <w:lang w:val="es-ES"/>
        </w:rPr>
        <w:t xml:space="preserve"> </w:t>
      </w:r>
      <w:r w:rsidR="009F62E1" w:rsidRPr="00CD4D2D">
        <w:rPr>
          <w:rFonts w:ascii="Palatino Linotype" w:hAnsi="Palatino Linotype"/>
          <w:lang w:val="es-ES"/>
        </w:rPr>
        <w:t>había reportado</w:t>
      </w:r>
      <w:r w:rsidRPr="00CD4D2D">
        <w:rPr>
          <w:rFonts w:ascii="Palatino Linotype" w:hAnsi="Palatino Linotype"/>
          <w:lang w:val="es-ES"/>
        </w:rPr>
        <w:t xml:space="preserve"> alguna incidencia para subir la información solicitada a través del SAIMEX; </w:t>
      </w:r>
      <w:r w:rsidR="009F62E1" w:rsidRPr="00CD4D2D">
        <w:rPr>
          <w:rFonts w:ascii="Palatino Linotype" w:hAnsi="Palatino Linotype"/>
          <w:lang w:val="es-ES"/>
        </w:rPr>
        <w:t>empero</w:t>
      </w:r>
      <w:r w:rsidRPr="00CD4D2D">
        <w:rPr>
          <w:rFonts w:ascii="Palatino Linotype" w:hAnsi="Palatino Linotype"/>
          <w:lang w:val="es-ES"/>
        </w:rPr>
        <w:t>, la Dirección</w:t>
      </w:r>
      <w:r w:rsidR="009F62E1" w:rsidRPr="00CD4D2D">
        <w:rPr>
          <w:rFonts w:ascii="Palatino Linotype" w:hAnsi="Palatino Linotype"/>
          <w:lang w:val="es-ES"/>
        </w:rPr>
        <w:t xml:space="preserve"> en comento</w:t>
      </w:r>
      <w:r w:rsidRPr="00CD4D2D">
        <w:rPr>
          <w:rFonts w:ascii="Palatino Linotype" w:hAnsi="Palatino Linotype"/>
          <w:lang w:val="es-ES"/>
        </w:rPr>
        <w:t xml:space="preserve"> manifestó que no se tenía ningún </w:t>
      </w:r>
      <w:r w:rsidR="009F62E1" w:rsidRPr="00CD4D2D">
        <w:rPr>
          <w:rFonts w:ascii="Palatino Linotype" w:hAnsi="Palatino Linotype"/>
          <w:lang w:val="es-ES"/>
        </w:rPr>
        <w:t>re</w:t>
      </w:r>
      <w:r w:rsidRPr="00CD4D2D">
        <w:rPr>
          <w:rFonts w:ascii="Palatino Linotype" w:hAnsi="Palatino Linotype"/>
          <w:lang w:val="es-ES"/>
        </w:rPr>
        <w:t xml:space="preserve">porte de incidencia relacionado con </w:t>
      </w:r>
      <w:r w:rsidR="009F62E1" w:rsidRPr="00CD4D2D">
        <w:rPr>
          <w:rFonts w:ascii="Palatino Linotype" w:hAnsi="Palatino Linotype"/>
          <w:lang w:val="es-ES"/>
        </w:rPr>
        <w:t>los</w:t>
      </w:r>
      <w:r w:rsidRPr="00CD4D2D">
        <w:rPr>
          <w:rFonts w:ascii="Palatino Linotype" w:hAnsi="Palatino Linotype"/>
          <w:lang w:val="es-ES"/>
        </w:rPr>
        <w:t xml:space="preserve"> asunto</w:t>
      </w:r>
      <w:r w:rsidR="009F62E1" w:rsidRPr="00CD4D2D">
        <w:rPr>
          <w:rFonts w:ascii="Palatino Linotype" w:hAnsi="Palatino Linotype"/>
          <w:lang w:val="es-ES"/>
        </w:rPr>
        <w:t>s</w:t>
      </w:r>
      <w:r w:rsidRPr="00CD4D2D">
        <w:rPr>
          <w:rFonts w:ascii="Palatino Linotype" w:hAnsi="Palatino Linotype"/>
          <w:lang w:val="es-ES"/>
        </w:rPr>
        <w:t xml:space="preserve">. </w:t>
      </w:r>
      <w:r w:rsidR="00696834" w:rsidRPr="00CD4D2D">
        <w:rPr>
          <w:rFonts w:ascii="Palatino Linotype" w:hAnsi="Palatino Linotype"/>
          <w:lang w:val="es-ES"/>
        </w:rPr>
        <w:t>Se adjunta a continuación las capturas de los correos de comunicación como referencia:</w:t>
      </w:r>
    </w:p>
    <w:p w14:paraId="64338D40" w14:textId="371A5690" w:rsidR="00F067A6" w:rsidRPr="00CD4D2D" w:rsidRDefault="002356F4" w:rsidP="00F067A6">
      <w:pPr>
        <w:pStyle w:val="Prrafodelista"/>
        <w:tabs>
          <w:tab w:val="left" w:pos="426"/>
        </w:tabs>
        <w:spacing w:line="360" w:lineRule="auto"/>
        <w:ind w:left="0" w:right="51"/>
        <w:jc w:val="both"/>
        <w:rPr>
          <w:rFonts w:ascii="Palatino Linotype" w:hAnsi="Palatino Linotype"/>
          <w:lang w:val="es-ES"/>
        </w:rPr>
      </w:pPr>
      <w:r w:rsidRPr="00CD4D2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ACD27D3" wp14:editId="1F967312">
                <wp:simplePos x="0" y="0"/>
                <wp:positionH relativeFrom="column">
                  <wp:posOffset>42462</wp:posOffset>
                </wp:positionH>
                <wp:positionV relativeFrom="paragraph">
                  <wp:posOffset>126740</wp:posOffset>
                </wp:positionV>
                <wp:extent cx="5503055" cy="2307944"/>
                <wp:effectExtent l="50800" t="38100" r="34290" b="80010"/>
                <wp:wrapNone/>
                <wp:docPr id="223889971" name="Conector recto 1"/>
                <wp:cNvGraphicFramePr/>
                <a:graphic xmlns:a="http://schemas.openxmlformats.org/drawingml/2006/main">
                  <a:graphicData uri="http://schemas.microsoft.com/office/word/2010/wordprocessingShape">
                    <wps:wsp>
                      <wps:cNvCnPr/>
                      <wps:spPr>
                        <a:xfrm flipV="1">
                          <a:off x="0" y="0"/>
                          <a:ext cx="5503055" cy="230794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98BE8D8"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0pt" to="436.6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" strokecolor="black [3200]" strokeweight="2pt">
                <v:shadow on="t" color="black" opacity="24903f" origin=",.5" offset="0,.55556mm"/>
              </v:line>
            </w:pict>
          </mc:Fallback>
        </mc:AlternateContent>
      </w:r>
    </w:p>
    <w:p w14:paraId="5B85EEDC" w14:textId="774B5A0D" w:rsidR="009F62E1" w:rsidRPr="00CD4D2D" w:rsidRDefault="00F814AB" w:rsidP="00696834">
      <w:pPr>
        <w:pStyle w:val="Prrafodelista"/>
        <w:tabs>
          <w:tab w:val="left" w:pos="426"/>
        </w:tabs>
        <w:spacing w:line="360" w:lineRule="auto"/>
        <w:ind w:left="0" w:right="51"/>
        <w:jc w:val="center"/>
        <w:rPr>
          <w:rFonts w:ascii="Palatino Linotype" w:hAnsi="Palatino Linotype"/>
          <w:lang w:val="es-ES"/>
        </w:rPr>
      </w:pPr>
      <w:r w:rsidRPr="00CD4D2D">
        <w:rPr>
          <w:rFonts w:ascii="Palatino Linotype" w:hAnsi="Palatino Linotype"/>
          <w:noProof/>
          <w:lang w:eastAsia="es-MX"/>
        </w:rPr>
        <w:lastRenderedPageBreak/>
        <w:drawing>
          <wp:inline distT="0" distB="0" distL="0" distR="0" wp14:anchorId="20CAA5C0" wp14:editId="4B88FF76">
            <wp:extent cx="4828963" cy="2346730"/>
            <wp:effectExtent l="38100" t="38100" r="99060" b="104775"/>
            <wp:docPr id="1969728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28185" name=""/>
                    <pic:cNvPicPr/>
                  </pic:nvPicPr>
                  <pic:blipFill>
                    <a:blip r:embed="rId10"/>
                    <a:stretch>
                      <a:fillRect/>
                    </a:stretch>
                  </pic:blipFill>
                  <pic:spPr>
                    <a:xfrm>
                      <a:off x="0" y="0"/>
                      <a:ext cx="4877141" cy="23701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6F7AE6" w14:textId="17D59631" w:rsidR="00F814AB" w:rsidRPr="00CD4D2D" w:rsidRDefault="002356F4" w:rsidP="00696834">
      <w:pPr>
        <w:pStyle w:val="Prrafodelista"/>
        <w:tabs>
          <w:tab w:val="left" w:pos="426"/>
        </w:tabs>
        <w:spacing w:line="360" w:lineRule="auto"/>
        <w:ind w:left="0" w:right="51"/>
        <w:jc w:val="center"/>
        <w:rPr>
          <w:rFonts w:ascii="Palatino Linotype" w:hAnsi="Palatino Linotype"/>
          <w:lang w:val="es-ES"/>
        </w:rPr>
      </w:pPr>
      <w:r w:rsidRPr="00CD4D2D">
        <w:rPr>
          <w:rFonts w:ascii="Palatino Linotype" w:hAnsi="Palatino Linotype"/>
          <w:noProof/>
          <w:lang w:eastAsia="es-MX"/>
        </w:rPr>
        <w:drawing>
          <wp:inline distT="0" distB="0" distL="0" distR="0" wp14:anchorId="77EF84C7" wp14:editId="664DB0D6">
            <wp:extent cx="4828963" cy="3240071"/>
            <wp:effectExtent l="38100" t="38100" r="99060" b="100330"/>
            <wp:docPr id="1787409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09127" name=""/>
                    <pic:cNvPicPr/>
                  </pic:nvPicPr>
                  <pic:blipFill>
                    <a:blip r:embed="rId11"/>
                    <a:stretch>
                      <a:fillRect/>
                    </a:stretch>
                  </pic:blipFill>
                  <pic:spPr>
                    <a:xfrm>
                      <a:off x="0" y="0"/>
                      <a:ext cx="4840972" cy="32481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D9A4CD" w14:textId="77777777" w:rsidR="00696834" w:rsidRPr="00CD4D2D" w:rsidRDefault="00696834" w:rsidP="00F067A6">
      <w:pPr>
        <w:pStyle w:val="Prrafodelista"/>
        <w:tabs>
          <w:tab w:val="left" w:pos="426"/>
        </w:tabs>
        <w:spacing w:line="360" w:lineRule="auto"/>
        <w:ind w:left="0" w:right="51"/>
        <w:jc w:val="both"/>
        <w:rPr>
          <w:rFonts w:ascii="Palatino Linotype" w:hAnsi="Palatino Linotype"/>
          <w:lang w:val="es-ES"/>
        </w:rPr>
      </w:pPr>
    </w:p>
    <w:p w14:paraId="58A137F7" w14:textId="42FD0F1D" w:rsidR="009F62E1" w:rsidRPr="00CD4D2D" w:rsidRDefault="00E14C38"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Asimismo</w:t>
      </w:r>
      <w:r w:rsidR="009F62E1" w:rsidRPr="00CD4D2D">
        <w:rPr>
          <w:rFonts w:ascii="Palatino Linotype" w:hAnsi="Palatino Linotype"/>
          <w:lang w:val="es-ES"/>
        </w:rPr>
        <w:t>, en seguimiento a los principios</w:t>
      </w:r>
      <w:r w:rsidR="009F62E1" w:rsidRPr="00CD4D2D">
        <w:rPr>
          <w:rStyle w:val="Refdenotaalpie"/>
          <w:rFonts w:ascii="Palatino Linotype" w:hAnsi="Palatino Linotype"/>
          <w:lang w:val="es-ES"/>
        </w:rPr>
        <w:footnoteReference w:id="10"/>
      </w:r>
      <w:r w:rsidR="009F62E1" w:rsidRPr="00CD4D2D">
        <w:rPr>
          <w:rFonts w:ascii="Palatino Linotype" w:hAnsi="Palatino Linotype"/>
          <w:lang w:val="es-ES"/>
        </w:rPr>
        <w:t xml:space="preserve"> de </w:t>
      </w:r>
      <w:r w:rsidR="009F62E1" w:rsidRPr="00CD4D2D">
        <w:rPr>
          <w:rFonts w:ascii="Palatino Linotype" w:hAnsi="Palatino Linotype"/>
          <w:b/>
          <w:lang w:val="es-ES"/>
        </w:rPr>
        <w:t xml:space="preserve">eficacia </w:t>
      </w:r>
      <w:r w:rsidR="009F62E1" w:rsidRPr="00CD4D2D">
        <w:rPr>
          <w:rFonts w:ascii="Palatino Linotype" w:hAnsi="Palatino Linotype"/>
          <w:lang w:val="es-ES"/>
        </w:rPr>
        <w:t xml:space="preserve">y </w:t>
      </w:r>
      <w:r w:rsidR="009F62E1" w:rsidRPr="00CD4D2D">
        <w:rPr>
          <w:rFonts w:ascii="Palatino Linotype" w:hAnsi="Palatino Linotype"/>
          <w:b/>
          <w:lang w:val="es-ES"/>
        </w:rPr>
        <w:t>profesionalismo</w:t>
      </w:r>
      <w:r w:rsidR="009F62E1" w:rsidRPr="00CD4D2D">
        <w:rPr>
          <w:rFonts w:ascii="Palatino Linotype" w:hAnsi="Palatino Linotype"/>
          <w:lang w:val="es-ES"/>
        </w:rPr>
        <w:t xml:space="preserve">, este Organismo Garante se acercó al </w:t>
      </w:r>
      <w:r w:rsidR="009F62E1" w:rsidRPr="00CD4D2D">
        <w:rPr>
          <w:rFonts w:ascii="Palatino Linotype" w:hAnsi="Palatino Linotype"/>
          <w:b/>
          <w:lang w:val="es-ES"/>
        </w:rPr>
        <w:t>SUJETO OBLIGADO</w:t>
      </w:r>
      <w:r w:rsidR="009F62E1" w:rsidRPr="00CD4D2D">
        <w:rPr>
          <w:rFonts w:ascii="Palatino Linotype" w:hAnsi="Palatino Linotype"/>
          <w:lang w:val="es-ES"/>
        </w:rPr>
        <w:t xml:space="preserve">, vía correo electrónico, a fin </w:t>
      </w:r>
      <w:r w:rsidR="009F62E1" w:rsidRPr="00CD4D2D">
        <w:rPr>
          <w:rFonts w:ascii="Palatino Linotype" w:hAnsi="Palatino Linotype"/>
          <w:lang w:val="es-ES"/>
        </w:rPr>
        <w:lastRenderedPageBreak/>
        <w:t xml:space="preserve">de requerir mayores elementos que justifiquen la necesidad de cambiar la modalidad en la entrega de la información requerida a través de las solicitudes </w:t>
      </w:r>
      <w:r w:rsidR="00EC6110" w:rsidRPr="00CD4D2D">
        <w:rPr>
          <w:rFonts w:ascii="Palatino Linotype" w:hAnsi="Palatino Linotype"/>
          <w:b/>
          <w:bCs/>
          <w:szCs w:val="36"/>
        </w:rPr>
        <w:t>04108</w:t>
      </w:r>
      <w:r w:rsidR="009F62E1" w:rsidRPr="00CD4D2D">
        <w:rPr>
          <w:rFonts w:ascii="Palatino Linotype" w:hAnsi="Palatino Linotype"/>
          <w:b/>
          <w:bCs/>
          <w:szCs w:val="36"/>
        </w:rPr>
        <w:t xml:space="preserve">/DIFMETEPEC/IP/2022 </w:t>
      </w:r>
      <w:r w:rsidR="009F62E1" w:rsidRPr="00CD4D2D">
        <w:rPr>
          <w:rFonts w:ascii="Palatino Linotype" w:hAnsi="Palatino Linotype"/>
          <w:szCs w:val="36"/>
        </w:rPr>
        <w:t xml:space="preserve">y </w:t>
      </w:r>
      <w:r w:rsidR="00EC6110" w:rsidRPr="00CD4D2D">
        <w:rPr>
          <w:rFonts w:ascii="Palatino Linotype" w:hAnsi="Palatino Linotype"/>
          <w:b/>
          <w:bCs/>
          <w:szCs w:val="36"/>
        </w:rPr>
        <w:t>04109</w:t>
      </w:r>
      <w:r w:rsidR="009F62E1" w:rsidRPr="00CD4D2D">
        <w:rPr>
          <w:rFonts w:ascii="Palatino Linotype" w:hAnsi="Palatino Linotype"/>
          <w:b/>
          <w:bCs/>
          <w:szCs w:val="36"/>
        </w:rPr>
        <w:t>/DIFMETEPEC/IP/2022</w:t>
      </w:r>
      <w:r w:rsidR="00892354" w:rsidRPr="00CD4D2D">
        <w:rPr>
          <w:rFonts w:ascii="Palatino Linotype" w:hAnsi="Palatino Linotype"/>
          <w:b/>
          <w:bCs/>
          <w:sz w:val="20"/>
        </w:rPr>
        <w:t xml:space="preserve">; </w:t>
      </w:r>
      <w:r w:rsidR="00892354" w:rsidRPr="00CD4D2D">
        <w:rPr>
          <w:rFonts w:ascii="Palatino Linotype" w:hAnsi="Palatino Linotype"/>
          <w:bCs/>
        </w:rPr>
        <w:t xml:space="preserve">no obstante, se hace constar que el </w:t>
      </w:r>
      <w:r w:rsidR="00892354" w:rsidRPr="00CD4D2D">
        <w:rPr>
          <w:rFonts w:ascii="Palatino Linotype" w:hAnsi="Palatino Linotype"/>
          <w:b/>
          <w:bCs/>
        </w:rPr>
        <w:t>SUJETO OBLIGADO</w:t>
      </w:r>
      <w:r w:rsidR="00892354" w:rsidRPr="00CD4D2D">
        <w:rPr>
          <w:rFonts w:ascii="Palatino Linotype" w:hAnsi="Palatino Linotype"/>
          <w:bCs/>
        </w:rPr>
        <w:t xml:space="preserve"> fue omiso en atender el requerimiento. Se adjunta la captura del correo electrónico enviado a la Unidad de Transparencia del </w:t>
      </w:r>
      <w:r w:rsidR="00892354" w:rsidRPr="00CD4D2D">
        <w:rPr>
          <w:rFonts w:ascii="Palatino Linotype" w:hAnsi="Palatino Linotype"/>
          <w:b/>
          <w:bCs/>
        </w:rPr>
        <w:t>SUJETO OBLIGADO</w:t>
      </w:r>
      <w:r w:rsidR="00892354" w:rsidRPr="00CD4D2D">
        <w:rPr>
          <w:rFonts w:ascii="Palatino Linotype" w:hAnsi="Palatino Linotype"/>
          <w:bCs/>
        </w:rPr>
        <w:t xml:space="preserve"> para efectos </w:t>
      </w:r>
      <w:proofErr w:type="spellStart"/>
      <w:r w:rsidR="00892354" w:rsidRPr="00CD4D2D">
        <w:rPr>
          <w:rFonts w:ascii="Palatino Linotype" w:hAnsi="Palatino Linotype"/>
          <w:bCs/>
        </w:rPr>
        <w:t>referenciativos</w:t>
      </w:r>
      <w:proofErr w:type="spellEnd"/>
      <w:r w:rsidR="00892354" w:rsidRPr="00CD4D2D">
        <w:rPr>
          <w:rFonts w:ascii="Palatino Linotype" w:hAnsi="Palatino Linotype"/>
          <w:bCs/>
        </w:rPr>
        <w:t>:</w:t>
      </w:r>
    </w:p>
    <w:p w14:paraId="07A6BFB2" w14:textId="77777777" w:rsidR="009F62E1" w:rsidRPr="00CD4D2D" w:rsidRDefault="009F62E1" w:rsidP="009F62E1">
      <w:pPr>
        <w:pStyle w:val="Prrafodelista"/>
        <w:tabs>
          <w:tab w:val="left" w:pos="426"/>
        </w:tabs>
        <w:spacing w:line="360" w:lineRule="auto"/>
        <w:ind w:left="0" w:right="51"/>
        <w:jc w:val="both"/>
        <w:rPr>
          <w:rFonts w:ascii="Palatino Linotype" w:hAnsi="Palatino Linotype"/>
          <w:lang w:val="es-ES"/>
        </w:rPr>
      </w:pPr>
    </w:p>
    <w:p w14:paraId="22593BA5" w14:textId="6FCAEFE2" w:rsidR="00892354" w:rsidRPr="00CD4D2D" w:rsidRDefault="00971669" w:rsidP="00892354">
      <w:pPr>
        <w:pStyle w:val="Prrafodelista"/>
        <w:tabs>
          <w:tab w:val="left" w:pos="426"/>
        </w:tabs>
        <w:spacing w:line="360" w:lineRule="auto"/>
        <w:ind w:left="0" w:right="51"/>
        <w:jc w:val="center"/>
        <w:rPr>
          <w:rFonts w:ascii="Palatino Linotype" w:hAnsi="Palatino Linotype"/>
          <w:lang w:val="es-ES"/>
        </w:rPr>
      </w:pPr>
      <w:r w:rsidRPr="00CD4D2D">
        <w:rPr>
          <w:rFonts w:ascii="Palatino Linotype" w:hAnsi="Palatino Linotype"/>
          <w:noProof/>
          <w:lang w:eastAsia="es-MX"/>
        </w:rPr>
        <w:drawing>
          <wp:inline distT="0" distB="0" distL="0" distR="0" wp14:anchorId="5761AB62" wp14:editId="495067CA">
            <wp:extent cx="4818276" cy="2628299"/>
            <wp:effectExtent l="38100" t="38100" r="97155" b="102235"/>
            <wp:docPr id="526481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81849" name=""/>
                    <pic:cNvPicPr/>
                  </pic:nvPicPr>
                  <pic:blipFill>
                    <a:blip r:embed="rId12"/>
                    <a:stretch>
                      <a:fillRect/>
                    </a:stretch>
                  </pic:blipFill>
                  <pic:spPr>
                    <a:xfrm>
                      <a:off x="0" y="0"/>
                      <a:ext cx="4877907" cy="26608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51F97D" w14:textId="77777777" w:rsidR="00892354" w:rsidRPr="00CD4D2D" w:rsidRDefault="00892354" w:rsidP="009F62E1">
      <w:pPr>
        <w:pStyle w:val="Prrafodelista"/>
        <w:tabs>
          <w:tab w:val="left" w:pos="426"/>
        </w:tabs>
        <w:spacing w:line="360" w:lineRule="auto"/>
        <w:ind w:left="0" w:right="51"/>
        <w:jc w:val="both"/>
        <w:rPr>
          <w:rFonts w:ascii="Palatino Linotype" w:hAnsi="Palatino Linotype"/>
          <w:lang w:val="es-ES"/>
        </w:rPr>
      </w:pPr>
    </w:p>
    <w:p w14:paraId="34E23C1D" w14:textId="4FD4B3EB" w:rsidR="00F067A6" w:rsidRPr="00CD4D2D" w:rsidRDefault="00892354"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Ahora bien, en lo referente</w:t>
      </w:r>
      <w:r w:rsidR="00F067A6" w:rsidRPr="00CD4D2D">
        <w:rPr>
          <w:rFonts w:ascii="Palatino Linotype" w:hAnsi="Palatino Linotype"/>
          <w:lang w:val="es-ES"/>
        </w:rPr>
        <w:t xml:space="preserve"> a la capacidad administrativa, ésta es definida como la habilidad institucional de un gobierno, para formular y realizar planes, políticas, </w:t>
      </w:r>
      <w:r w:rsidR="00F067A6" w:rsidRPr="00CD4D2D">
        <w:rPr>
          <w:rFonts w:ascii="Palatino Linotype" w:hAnsi="Palatino Linotype"/>
          <w:lang w:val="es-ES"/>
        </w:rPr>
        <w:lastRenderedPageBreak/>
        <w:t xml:space="preserve">programas, actividades, operaciones u otras medidas para cumplir con los propósitos de desarrollo. En palabras más simples, es la </w:t>
      </w:r>
      <w:r w:rsidR="00F067A6" w:rsidRPr="00CD4D2D">
        <w:rPr>
          <w:rFonts w:ascii="Palatino Linotype" w:hAnsi="Palatino Linotype"/>
          <w:b/>
          <w:bCs/>
          <w:lang w:val="es-ES"/>
        </w:rPr>
        <w:t>eficiencia organizacional para efectuar funciones esenciales</w:t>
      </w:r>
      <w:r w:rsidR="00F067A6" w:rsidRPr="00CD4D2D">
        <w:rPr>
          <w:rFonts w:ascii="Palatino Linotype" w:hAnsi="Palatino Linotype"/>
          <w:lang w:val="es-ES"/>
        </w:rPr>
        <w:t>.</w:t>
      </w:r>
    </w:p>
    <w:p w14:paraId="6628F8C1"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4CDBE43F"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2AD02073"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0D79B445" w14:textId="49629506"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Desde una perspectiva institucional, la </w:t>
      </w:r>
      <w:r w:rsidRPr="00CD4D2D">
        <w:rPr>
          <w:rFonts w:ascii="Palatino Linotype" w:hAnsi="Palatino Linotype"/>
          <w:b/>
          <w:bCs/>
          <w:lang w:val="es-ES"/>
        </w:rPr>
        <w:t>capacidad administrativa</w:t>
      </w:r>
      <w:r w:rsidRPr="00CD4D2D">
        <w:rPr>
          <w:rFonts w:ascii="Palatino Linotype" w:hAnsi="Palatino Linotype"/>
          <w:lang w:val="es-ES"/>
        </w:rPr>
        <w:t xml:space="preserve"> es entendida como “</w:t>
      </w:r>
      <w:r w:rsidRPr="00CD4D2D">
        <w:rPr>
          <w:rFonts w:ascii="Palatino Linotype" w:hAnsi="Palatino Linotype"/>
          <w:i/>
          <w:iCs/>
          <w:lang w:val="es-ES"/>
        </w:rPr>
        <w:t xml:space="preserve">las habilidades técnico-burocráticas del aparato estatal requeridas para alcanzar sus objetos. En este componente se ubican el nivel micro y meso de la Capacidad Institucional. El </w:t>
      </w:r>
      <w:r w:rsidRPr="00CD4D2D">
        <w:rPr>
          <w:rFonts w:ascii="Palatino Linotype" w:hAnsi="Palatino Linotype"/>
          <w:b/>
          <w:bCs/>
          <w:i/>
          <w:iCs/>
          <w:lang w:val="es-ES"/>
        </w:rPr>
        <w:t>primero</w:t>
      </w:r>
      <w:r w:rsidRPr="00CD4D2D">
        <w:rPr>
          <w:rFonts w:ascii="Palatino Linotype" w:hAnsi="Palatino Linotype"/>
          <w:i/>
          <w:iCs/>
          <w:lang w:val="es-ES"/>
        </w:rPr>
        <w:t xml:space="preserve"> hace alusión al individuo, al </w:t>
      </w:r>
      <w:r w:rsidRPr="00CD4D2D">
        <w:rPr>
          <w:rFonts w:ascii="Palatino Linotype" w:hAnsi="Palatino Linotype"/>
          <w:b/>
          <w:bCs/>
          <w:i/>
          <w:iCs/>
          <w:lang w:val="es-ES"/>
        </w:rPr>
        <w:t>recurso humano</w:t>
      </w:r>
      <w:r w:rsidRPr="00CD4D2D">
        <w:rPr>
          <w:rFonts w:ascii="Palatino Linotype" w:hAnsi="Palatino Linotype"/>
          <w:i/>
          <w:iCs/>
          <w:lang w:val="es-ES"/>
        </w:rPr>
        <w:t xml:space="preserve">. En el segundo nivel, se ubica la </w:t>
      </w:r>
      <w:r w:rsidRPr="00CD4D2D">
        <w:rPr>
          <w:rFonts w:ascii="Palatino Linotype" w:hAnsi="Palatino Linotype"/>
          <w:b/>
          <w:bCs/>
          <w:i/>
          <w:iCs/>
          <w:lang w:val="es-ES"/>
        </w:rPr>
        <w:t>capacidad de gestión</w:t>
      </w:r>
      <w:r w:rsidRPr="00CD4D2D">
        <w:rPr>
          <w:rFonts w:ascii="Palatino Linotype" w:hAnsi="Palatino Linotype"/>
          <w:i/>
          <w:iCs/>
          <w:lang w:val="es-ES"/>
        </w:rPr>
        <w:t>, el cual se centra en el fortalecimiento organizacional como área de intervención para construir capacidad; cultura organizacional, sistemas de comunicación u organización</w:t>
      </w:r>
      <w:proofErr w:type="gramStart"/>
      <w:r w:rsidRPr="00CD4D2D">
        <w:rPr>
          <w:rFonts w:ascii="Palatino Linotype" w:hAnsi="Palatino Linotype"/>
          <w:lang w:val="es-ES"/>
        </w:rPr>
        <w:t>”</w:t>
      </w:r>
      <w:r w:rsidR="00696834" w:rsidRPr="00CD4D2D">
        <w:rPr>
          <w:rFonts w:ascii="Palatino Linotype" w:eastAsia="MS Mincho" w:hAnsi="Palatino Linotype" w:cs="Arial"/>
          <w:i/>
          <w:vertAlign w:val="superscript"/>
          <w:lang w:eastAsia="es-MX"/>
        </w:rPr>
        <w:t xml:space="preserve"> </w:t>
      </w:r>
      <w:proofErr w:type="gramEnd"/>
      <w:r w:rsidR="00696834" w:rsidRPr="00CD4D2D">
        <w:rPr>
          <w:rFonts w:ascii="Palatino Linotype" w:eastAsia="MS Mincho" w:hAnsi="Palatino Linotype" w:cs="Arial"/>
          <w:i/>
          <w:vertAlign w:val="superscript"/>
          <w:lang w:eastAsia="es-MX"/>
        </w:rPr>
        <w:footnoteReference w:id="11"/>
      </w:r>
      <w:r w:rsidRPr="00CD4D2D">
        <w:rPr>
          <w:rFonts w:ascii="Palatino Linotype" w:hAnsi="Palatino Linotype"/>
          <w:lang w:val="es-ES"/>
        </w:rPr>
        <w:t xml:space="preserve">. </w:t>
      </w:r>
    </w:p>
    <w:p w14:paraId="11058267"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1B6859E6"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w:t>
      </w:r>
      <w:r w:rsidRPr="00CD4D2D">
        <w:rPr>
          <w:rFonts w:ascii="Palatino Linotype" w:hAnsi="Palatino Linotype"/>
          <w:lang w:val="es-ES"/>
        </w:rPr>
        <w:lastRenderedPageBreak/>
        <w:t xml:space="preserve">conjunto y a la medida correcta, alcanzarían que las instituciones logren la finalidad de cumplir con sus responsabilidades y funciones de manera eficaz y eficiente. </w:t>
      </w:r>
    </w:p>
    <w:p w14:paraId="0D4D940A"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7435020C" w14:textId="71259B0C" w:rsidR="00F067A6" w:rsidRPr="00CD4D2D" w:rsidRDefault="00892354"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Por cuanto hace a</w:t>
      </w:r>
      <w:r w:rsidR="00F067A6" w:rsidRPr="00CD4D2D">
        <w:rPr>
          <w:rFonts w:ascii="Palatino Linotype" w:hAnsi="Palatino Linotype"/>
          <w:lang w:val="es-ES"/>
        </w:rPr>
        <w:t xml:space="preserve"> las capacidades humanas, vale la pena precisar lo que se denomina por </w:t>
      </w:r>
      <w:r w:rsidR="00F067A6" w:rsidRPr="00CD4D2D">
        <w:rPr>
          <w:rFonts w:ascii="Palatino Linotype" w:hAnsi="Palatino Linotype"/>
          <w:b/>
          <w:bCs/>
          <w:i/>
          <w:iCs/>
          <w:lang w:val="es-ES"/>
        </w:rPr>
        <w:t>recursos humanos</w:t>
      </w:r>
      <w:r w:rsidR="00F067A6" w:rsidRPr="00CD4D2D">
        <w:rPr>
          <w:rFonts w:ascii="Palatino Linotype" w:hAnsi="Palatino Linotype"/>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309C6BF7"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7BE6A1E4"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59DDACC0"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28392495" w14:textId="56C87E72"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Atendiendo a esta óptica, el </w:t>
      </w:r>
      <w:r w:rsidRPr="00CD4D2D">
        <w:rPr>
          <w:rFonts w:ascii="Palatino Linotype" w:hAnsi="Palatino Linotype"/>
          <w:b/>
          <w:bCs/>
          <w:lang w:val="es-ES"/>
        </w:rPr>
        <w:t>SUJETO OBLIGADO</w:t>
      </w:r>
      <w:r w:rsidRPr="00CD4D2D">
        <w:rPr>
          <w:rFonts w:ascii="Palatino Linotype" w:hAnsi="Palatino Linotype"/>
          <w:lang w:val="es-ES"/>
        </w:rPr>
        <w:t xml:space="preserve"> manifestó que se ha recibido un número inusual de solicitudes, y para la atención de éstas, </w:t>
      </w:r>
      <w:r w:rsidR="00892354" w:rsidRPr="00CD4D2D">
        <w:rPr>
          <w:rFonts w:ascii="Palatino Linotype" w:hAnsi="Palatino Linotype"/>
          <w:lang w:val="es-ES"/>
        </w:rPr>
        <w:t>requería</w:t>
      </w:r>
      <w:r w:rsidRPr="00CD4D2D">
        <w:rPr>
          <w:rFonts w:ascii="Palatino Linotype" w:hAnsi="Palatino Linotype"/>
          <w:lang w:val="es-ES"/>
        </w:rPr>
        <w:t xml:space="preserv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Mundial de la Salud (OMS) el treinta (30) de marzo de 2020, por el brote mundial del virus SARS-CoV-2 </w:t>
      </w:r>
      <w:r w:rsidRPr="00CD4D2D">
        <w:rPr>
          <w:rFonts w:ascii="Palatino Linotype" w:hAnsi="Palatino Linotype"/>
          <w:lang w:val="es-ES"/>
        </w:rPr>
        <w:lastRenderedPageBreak/>
        <w:t>(COVID-19), ha desarrollado sus actividades fundamentales con el personal indispensable.</w:t>
      </w:r>
    </w:p>
    <w:p w14:paraId="333D3202"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4DB45450" w14:textId="77777777" w:rsidR="00F067A6"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Así las cosas, si bien el </w:t>
      </w:r>
      <w:r w:rsidRPr="00CD4D2D">
        <w:rPr>
          <w:rFonts w:ascii="Palatino Linotype" w:hAnsi="Palatino Linotype"/>
          <w:b/>
          <w:bCs/>
          <w:lang w:val="es-ES"/>
        </w:rPr>
        <w:t>SUJETO OBLIGADO</w:t>
      </w:r>
      <w:r w:rsidRPr="00CD4D2D">
        <w:rPr>
          <w:rFonts w:ascii="Palatino Linotype" w:hAnsi="Palatino Linotype"/>
          <w:lang w:val="es-ES"/>
        </w:rPr>
        <w:t xml:space="preserve"> señaló una incapacidad humana para realizar el cambio de modalidad en la entrega de la información a vía In Situ, el artículo 158 de la Ley de Transparencia y Acceso a la Información Pública del Estado de México y Municipios, refiere que </w:t>
      </w:r>
      <w:r w:rsidRPr="00CD4D2D">
        <w:rPr>
          <w:rFonts w:ascii="Palatino Linotype" w:hAnsi="Palatino Linotype"/>
          <w:b/>
          <w:bCs/>
          <w:lang w:val="es-ES"/>
        </w:rPr>
        <w:t>se debe fundar y motivar la incapacidad técnica, administrativa y humana</w:t>
      </w:r>
      <w:r w:rsidRPr="00CD4D2D">
        <w:rPr>
          <w:rFonts w:ascii="Palatino Linotype" w:hAnsi="Palatino Linotype"/>
          <w:lang w:val="es-ES"/>
        </w:rPr>
        <w:t xml:space="preserve">. Empero, en el caso particular, el </w:t>
      </w:r>
      <w:r w:rsidRPr="00CD4D2D">
        <w:rPr>
          <w:rFonts w:ascii="Palatino Linotype" w:hAnsi="Palatino Linotype"/>
          <w:b/>
          <w:bCs/>
          <w:lang w:val="es-ES"/>
        </w:rPr>
        <w:t>SUJETO OBLIGADO</w:t>
      </w:r>
      <w:r w:rsidRPr="00CD4D2D">
        <w:rPr>
          <w:rFonts w:ascii="Palatino Linotype" w:hAnsi="Palatino Linotype"/>
          <w:lang w:val="es-ES"/>
        </w:rPr>
        <w:t xml:space="preserve"> solo señaló una incapacidad humana, misma que no se encuentra debidamente fundada y motivada, pues si bien es cierto que manifestó su incapacidad para entregar la información a través del SAIMEX, también lo es que lo hizo en forma general.</w:t>
      </w:r>
    </w:p>
    <w:p w14:paraId="1A1355E2" w14:textId="77777777" w:rsidR="00F067A6" w:rsidRPr="00CD4D2D" w:rsidRDefault="00F067A6" w:rsidP="00F067A6">
      <w:pPr>
        <w:pStyle w:val="Prrafodelista"/>
        <w:tabs>
          <w:tab w:val="left" w:pos="426"/>
        </w:tabs>
        <w:spacing w:line="360" w:lineRule="auto"/>
        <w:ind w:left="0" w:right="51"/>
        <w:jc w:val="both"/>
        <w:rPr>
          <w:rFonts w:ascii="Palatino Linotype" w:hAnsi="Palatino Linotype"/>
          <w:lang w:val="es-ES"/>
        </w:rPr>
      </w:pPr>
    </w:p>
    <w:p w14:paraId="7A23E200" w14:textId="1ADDD6C6" w:rsidR="00D841E2" w:rsidRPr="00CD4D2D" w:rsidRDefault="00F067A6" w:rsidP="00F067A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Es así que, el </w:t>
      </w:r>
      <w:r w:rsidRPr="00CD4D2D">
        <w:rPr>
          <w:rFonts w:ascii="Palatino Linotype" w:hAnsi="Palatino Linotype"/>
          <w:b/>
          <w:bCs/>
          <w:lang w:val="es-ES"/>
        </w:rPr>
        <w:t>SUJETO OBLIGADO</w:t>
      </w:r>
      <w:r w:rsidRPr="00CD4D2D">
        <w:rPr>
          <w:rFonts w:ascii="Palatino Linotype" w:hAnsi="Palatino Linotype"/>
          <w:lang w:val="es-ES"/>
        </w:rPr>
        <w:t xml:space="preserve">, careciendo de toda fundamentación y motivación, pretendió realizar el cambio de modalidad de entrega a vía </w:t>
      </w:r>
      <w:r w:rsidRPr="00CD4D2D">
        <w:rPr>
          <w:rFonts w:ascii="Palatino Linotype" w:hAnsi="Palatino Linotype"/>
          <w:i/>
          <w:iCs/>
          <w:lang w:val="es-ES"/>
        </w:rPr>
        <w:t>In Situ</w:t>
      </w:r>
      <w:r w:rsidRPr="00CD4D2D">
        <w:rPr>
          <w:rFonts w:ascii="Palatino Linotype" w:hAnsi="Palatino Linotype"/>
          <w:lang w:val="es-ES"/>
        </w:rPr>
        <w:t xml:space="preserve">, aún y cuando </w:t>
      </w:r>
      <w:r w:rsidR="001568A2" w:rsidRPr="00CD4D2D">
        <w:rPr>
          <w:rFonts w:ascii="Palatino Linotype" w:hAnsi="Palatino Linotype"/>
          <w:lang w:val="es-ES"/>
        </w:rPr>
        <w:t xml:space="preserve">se </w:t>
      </w:r>
      <w:r w:rsidRPr="00CD4D2D">
        <w:rPr>
          <w:rFonts w:ascii="Palatino Linotype" w:hAnsi="Palatino Linotype"/>
          <w:lang w:val="es-ES"/>
        </w:rPr>
        <w:t xml:space="preserve">señaló como modalidad de entrega </w:t>
      </w:r>
      <w:r w:rsidRPr="00CD4D2D">
        <w:rPr>
          <w:rFonts w:ascii="Palatino Linotype" w:hAnsi="Palatino Linotype"/>
          <w:b/>
          <w:bCs/>
          <w:lang w:val="es-ES"/>
        </w:rPr>
        <w:t>a través del SAIMEX</w:t>
      </w:r>
      <w:r w:rsidRPr="00CD4D2D">
        <w:rPr>
          <w:rFonts w:ascii="Palatino Linotype" w:hAnsi="Palatino Linotype"/>
          <w:lang w:val="es-ES"/>
        </w:rPr>
        <w:t>, contraponiéndose a la normatividad en materia y al Criterio número 8/2013 del entonces Instituto Federal de Acceso a la Información, cuyo texto y sentido literal es el siguiente:</w:t>
      </w:r>
    </w:p>
    <w:p w14:paraId="629FDF09" w14:textId="76D52466"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1DB08FC9" w14:textId="77777777" w:rsidR="00696834" w:rsidRPr="00CD4D2D" w:rsidRDefault="00696834" w:rsidP="00696834">
      <w:pPr>
        <w:spacing w:line="276" w:lineRule="auto"/>
        <w:ind w:left="567" w:right="567"/>
        <w:jc w:val="both"/>
        <w:rPr>
          <w:rFonts w:ascii="Palatino Linotype" w:hAnsi="Palatino Linotype"/>
          <w:i/>
          <w:sz w:val="22"/>
          <w:szCs w:val="22"/>
          <w:lang w:eastAsia="es-MX"/>
        </w:rPr>
      </w:pPr>
      <w:r w:rsidRPr="00CD4D2D">
        <w:rPr>
          <w:rFonts w:ascii="Palatino Linotype" w:hAnsi="Palatino Linotype"/>
          <w:b/>
          <w:bCs/>
          <w:i/>
          <w:sz w:val="22"/>
          <w:szCs w:val="22"/>
          <w:lang w:eastAsia="es-MX"/>
        </w:rPr>
        <w:t xml:space="preserve">CUANDO EXISTA IMPEDIMENTO JUSTIFICADO DE ATENDER LA MODALIDAD DE ENTREGA ELEGIDA POR EL SOLICITANTE, PROCEDE OFRECER </w:t>
      </w:r>
      <w:r w:rsidRPr="00CD4D2D">
        <w:rPr>
          <w:rFonts w:ascii="Palatino Linotype" w:hAnsi="Palatino Linotype" w:cs="Arial"/>
          <w:b/>
          <w:bCs/>
          <w:i/>
          <w:noProof/>
          <w:sz w:val="22"/>
          <w:szCs w:val="22"/>
          <w:lang w:eastAsia="es-MX"/>
        </w:rPr>
        <w:t>TODAS</w:t>
      </w:r>
      <w:r w:rsidRPr="00CD4D2D">
        <w:rPr>
          <w:rFonts w:ascii="Palatino Linotype" w:hAnsi="Palatino Linotype"/>
          <w:b/>
          <w:bCs/>
          <w:i/>
          <w:sz w:val="22"/>
          <w:szCs w:val="22"/>
          <w:lang w:eastAsia="es-MX"/>
        </w:rPr>
        <w:t xml:space="preserve"> LAS DEMÁS OPCIONES PREVISTAS EN LA LEY.</w:t>
      </w:r>
      <w:r w:rsidRPr="00CD4D2D">
        <w:rPr>
          <w:rFonts w:ascii="Palatino Linotype" w:hAnsi="Palatino Linotype"/>
          <w:bCs/>
          <w:i/>
          <w:sz w:val="22"/>
          <w:szCs w:val="22"/>
          <w:lang w:eastAsia="es-MX"/>
        </w:rPr>
        <w:t xml:space="preserve"> “</w:t>
      </w:r>
      <w:r w:rsidRPr="00CD4D2D">
        <w:rPr>
          <w:rFonts w:ascii="Palatino Linotype" w:hAnsi="Palatino Linotype"/>
          <w:i/>
          <w:sz w:val="22"/>
          <w:szCs w:val="22"/>
          <w:u w:val="single"/>
          <w:lang w:eastAsia="es-MX"/>
        </w:rPr>
        <w:t xml:space="preserve">De conformidad con lo dispuesto en los artículos 42 y 44 de la </w:t>
      </w:r>
      <w:r w:rsidRPr="00CD4D2D">
        <w:rPr>
          <w:rFonts w:ascii="Palatino Linotype" w:hAnsi="Palatino Linotype"/>
          <w:i/>
          <w:iCs/>
          <w:sz w:val="22"/>
          <w:szCs w:val="22"/>
          <w:u w:val="single"/>
          <w:lang w:eastAsia="es-MX"/>
        </w:rPr>
        <w:t>Ley Federal de Transparencia y Acceso a la Información Pública Gubernamental</w:t>
      </w:r>
      <w:r w:rsidRPr="00CD4D2D">
        <w:rPr>
          <w:rFonts w:ascii="Palatino Linotype" w:hAnsi="Palatino Linotype"/>
          <w:i/>
          <w:sz w:val="22"/>
          <w:szCs w:val="22"/>
          <w:u w:val="single"/>
          <w:lang w:eastAsia="es-MX"/>
        </w:rPr>
        <w:t xml:space="preserve">, y 54 de su Reglamento, la entrega de </w:t>
      </w:r>
      <w:r w:rsidRPr="00CD4D2D">
        <w:rPr>
          <w:rFonts w:ascii="Palatino Linotype" w:hAnsi="Palatino Linotype"/>
          <w:i/>
          <w:sz w:val="22"/>
          <w:szCs w:val="22"/>
          <w:u w:val="single"/>
          <w:lang w:eastAsia="es-MX"/>
        </w:rPr>
        <w:lastRenderedPageBreak/>
        <w:t>la información debe hacerse, en la medida de lo posible, en la forma solicitada por el interesado</w:t>
      </w:r>
      <w:r w:rsidRPr="00CD4D2D">
        <w:rPr>
          <w:rFonts w:ascii="Palatino Linotype" w:hAnsi="Palatino Linotype"/>
          <w:i/>
          <w:sz w:val="22"/>
          <w:szCs w:val="22"/>
          <w:lang w:eastAsia="es-MX"/>
        </w:rPr>
        <w:t xml:space="preserve">, salvo que exista un impedimento justificado para atenderla, en cuyo caso, deberán exponerse las razones por las cuales no es posible utilizar el medio de reproducción solicitado. </w:t>
      </w:r>
      <w:r w:rsidRPr="00CD4D2D">
        <w:rPr>
          <w:rFonts w:ascii="Palatino Linotype" w:hAnsi="Palatino Linotype"/>
          <w:i/>
          <w:sz w:val="22"/>
          <w:szCs w:val="22"/>
          <w:u w:val="single"/>
          <w:lang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D4D2D">
        <w:rPr>
          <w:rFonts w:ascii="Palatino Linotype" w:hAnsi="Palatino Linotype"/>
          <w:i/>
          <w:sz w:val="22"/>
          <w:szCs w:val="22"/>
          <w:lang w:eastAsia="es-MX"/>
        </w:rPr>
        <w:t>.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w:t>
      </w:r>
    </w:p>
    <w:p w14:paraId="1BBF1E7E" w14:textId="77777777" w:rsidR="00696834" w:rsidRPr="00CD4D2D" w:rsidRDefault="00696834" w:rsidP="00D841E2">
      <w:pPr>
        <w:pStyle w:val="Prrafodelista"/>
        <w:tabs>
          <w:tab w:val="left" w:pos="426"/>
        </w:tabs>
        <w:spacing w:line="360" w:lineRule="auto"/>
        <w:ind w:left="0" w:right="51"/>
        <w:jc w:val="both"/>
        <w:rPr>
          <w:rFonts w:ascii="Palatino Linotype" w:hAnsi="Palatino Linotype"/>
          <w:color w:val="000000" w:themeColor="text1"/>
        </w:rPr>
      </w:pPr>
    </w:p>
    <w:p w14:paraId="54C20361" w14:textId="4C92DF4C" w:rsidR="00696834" w:rsidRPr="00CD4D2D" w:rsidRDefault="00696834" w:rsidP="00696834">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Derivado de todo lo anteriormente señalado, </w:t>
      </w:r>
      <w:r w:rsidR="00892354" w:rsidRPr="00CD4D2D">
        <w:rPr>
          <w:rFonts w:ascii="Palatino Linotype" w:hAnsi="Palatino Linotype"/>
          <w:lang w:val="es-ES"/>
        </w:rPr>
        <w:t xml:space="preserve">resulta concluyente que el cambio de modalidad en la entrega de la información </w:t>
      </w:r>
      <w:r w:rsidRPr="00CD4D2D">
        <w:rPr>
          <w:rFonts w:ascii="Palatino Linotype" w:hAnsi="Palatino Linotype"/>
          <w:lang w:val="es-ES"/>
        </w:rPr>
        <w:t>no se encuentra debidamente fundado y motivado;</w:t>
      </w:r>
      <w:r w:rsidR="00892354" w:rsidRPr="00CD4D2D">
        <w:rPr>
          <w:rFonts w:ascii="Palatino Linotype" w:hAnsi="Palatino Linotype"/>
          <w:lang w:val="es-ES"/>
        </w:rPr>
        <w:t xml:space="preserve"> </w:t>
      </w:r>
      <w:r w:rsidR="00892354" w:rsidRPr="00CD4D2D">
        <w:rPr>
          <w:rFonts w:ascii="Palatino Linotype" w:hAnsi="Palatino Linotype"/>
          <w:i/>
          <w:lang w:val="es-ES"/>
        </w:rPr>
        <w:t>ergo</w:t>
      </w:r>
      <w:r w:rsidR="00892354" w:rsidRPr="00CD4D2D">
        <w:rPr>
          <w:rFonts w:ascii="Palatino Linotype" w:hAnsi="Palatino Linotype"/>
          <w:lang w:val="es-ES"/>
        </w:rPr>
        <w:t xml:space="preserve"> es</w:t>
      </w:r>
      <w:r w:rsidRPr="00CD4D2D">
        <w:rPr>
          <w:rFonts w:ascii="Palatino Linotype" w:hAnsi="Palatino Linotype"/>
          <w:lang w:val="es-ES"/>
        </w:rPr>
        <w:t xml:space="preserve"> dable ordenar al </w:t>
      </w:r>
      <w:r w:rsidRPr="00CD4D2D">
        <w:rPr>
          <w:rFonts w:ascii="Palatino Linotype" w:hAnsi="Palatino Linotype"/>
          <w:b/>
          <w:bCs/>
          <w:lang w:val="es-ES"/>
        </w:rPr>
        <w:t>SUJETO OBLIGADO</w:t>
      </w:r>
      <w:r w:rsidRPr="00CD4D2D">
        <w:rPr>
          <w:rFonts w:ascii="Palatino Linotype" w:hAnsi="Palatino Linotype"/>
          <w:lang w:val="es-ES"/>
        </w:rPr>
        <w:t xml:space="preserve">, la entrega de la información </w:t>
      </w:r>
      <w:r w:rsidR="00892354" w:rsidRPr="00CD4D2D">
        <w:rPr>
          <w:rFonts w:ascii="Palatino Linotype" w:hAnsi="Palatino Linotype"/>
          <w:lang w:val="es-ES"/>
        </w:rPr>
        <w:t xml:space="preserve">requerida a través de las solicitudes </w:t>
      </w:r>
      <w:r w:rsidR="00B0130F" w:rsidRPr="00CD4D2D">
        <w:rPr>
          <w:rFonts w:ascii="Palatino Linotype" w:hAnsi="Palatino Linotype"/>
          <w:b/>
          <w:bCs/>
          <w:szCs w:val="36"/>
        </w:rPr>
        <w:t>04108</w:t>
      </w:r>
      <w:r w:rsidR="00892354" w:rsidRPr="00CD4D2D">
        <w:rPr>
          <w:rFonts w:ascii="Palatino Linotype" w:hAnsi="Palatino Linotype"/>
          <w:b/>
          <w:bCs/>
          <w:szCs w:val="36"/>
        </w:rPr>
        <w:t xml:space="preserve">/DIFMETEPEC/IP/2022 </w:t>
      </w:r>
      <w:r w:rsidR="00892354" w:rsidRPr="00CD4D2D">
        <w:rPr>
          <w:rFonts w:ascii="Palatino Linotype" w:hAnsi="Palatino Linotype"/>
          <w:szCs w:val="36"/>
        </w:rPr>
        <w:t xml:space="preserve">y </w:t>
      </w:r>
      <w:r w:rsidR="00B0130F" w:rsidRPr="00CD4D2D">
        <w:rPr>
          <w:rFonts w:ascii="Palatino Linotype" w:hAnsi="Palatino Linotype"/>
          <w:b/>
          <w:bCs/>
          <w:szCs w:val="36"/>
        </w:rPr>
        <w:t>04109</w:t>
      </w:r>
      <w:r w:rsidR="00892354" w:rsidRPr="00CD4D2D">
        <w:rPr>
          <w:rFonts w:ascii="Palatino Linotype" w:hAnsi="Palatino Linotype"/>
          <w:b/>
          <w:bCs/>
          <w:szCs w:val="36"/>
        </w:rPr>
        <w:t>/DIFMETEPEC/IP/2022</w:t>
      </w:r>
      <w:r w:rsidR="00892354" w:rsidRPr="00CD4D2D">
        <w:rPr>
          <w:rFonts w:ascii="Palatino Linotype" w:hAnsi="Palatino Linotype"/>
          <w:lang w:val="es-ES"/>
        </w:rPr>
        <w:t xml:space="preserve">: </w:t>
      </w:r>
      <w:r w:rsidR="00892354" w:rsidRPr="00CD4D2D">
        <w:rPr>
          <w:rFonts w:ascii="Palatino Linotype" w:hAnsi="Palatino Linotype"/>
          <w:b/>
          <w:i/>
          <w:lang w:val="es-ES"/>
        </w:rPr>
        <w:t>Vía SAIMEX</w:t>
      </w:r>
      <w:r w:rsidR="00892354" w:rsidRPr="00CD4D2D">
        <w:rPr>
          <w:rFonts w:ascii="Palatino Linotype" w:hAnsi="Palatino Linotype"/>
          <w:b/>
          <w:lang w:val="es-ES"/>
        </w:rPr>
        <w:t>.</w:t>
      </w:r>
    </w:p>
    <w:p w14:paraId="3208950D" w14:textId="77777777" w:rsidR="00696834" w:rsidRPr="00CD4D2D" w:rsidRDefault="00696834" w:rsidP="00696834">
      <w:pPr>
        <w:pStyle w:val="Prrafodelista"/>
        <w:tabs>
          <w:tab w:val="left" w:pos="426"/>
        </w:tabs>
        <w:spacing w:line="360" w:lineRule="auto"/>
        <w:ind w:left="0" w:right="51"/>
        <w:jc w:val="both"/>
        <w:rPr>
          <w:rFonts w:ascii="Palatino Linotype" w:hAnsi="Palatino Linotype"/>
          <w:lang w:val="es-ES"/>
        </w:rPr>
      </w:pPr>
    </w:p>
    <w:p w14:paraId="0E4AF462" w14:textId="054CAE02" w:rsidR="00696834" w:rsidRPr="00CD4D2D" w:rsidRDefault="00696834" w:rsidP="00696834">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Dicho lo anterior, no pasa desapercibido para este Órgano Garante, que la información que se ordena entregar </w:t>
      </w:r>
      <w:r w:rsidR="00152167" w:rsidRPr="00CD4D2D">
        <w:rPr>
          <w:rFonts w:ascii="Palatino Linotype" w:hAnsi="Palatino Linotype"/>
          <w:lang w:val="es-ES"/>
        </w:rPr>
        <w:t>podría</w:t>
      </w:r>
      <w:r w:rsidRPr="00CD4D2D">
        <w:rPr>
          <w:rFonts w:ascii="Palatino Linotype" w:hAnsi="Palatino Linotype"/>
          <w:lang w:val="es-ES"/>
        </w:rPr>
        <w:t xml:space="preserve"> contener información susceptible de clasificarse; para lo cual,</w:t>
      </w:r>
      <w:r w:rsidR="00847159" w:rsidRPr="00CD4D2D">
        <w:rPr>
          <w:rFonts w:ascii="Palatino Linotype" w:hAnsi="Palatino Linotype"/>
          <w:lang w:val="es-ES"/>
        </w:rPr>
        <w:t xml:space="preserve"> el </w:t>
      </w:r>
      <w:r w:rsidR="00847159" w:rsidRPr="00CD4D2D">
        <w:rPr>
          <w:rFonts w:ascii="Palatino Linotype" w:hAnsi="Palatino Linotype"/>
          <w:b/>
          <w:bCs/>
          <w:lang w:val="es-ES"/>
        </w:rPr>
        <w:t>SUJETO OBLIGADO</w:t>
      </w:r>
      <w:r w:rsidRPr="00CD4D2D">
        <w:rPr>
          <w:rFonts w:ascii="Palatino Linotype" w:hAnsi="Palatino Linotype"/>
          <w:lang w:val="es-ES"/>
        </w:rPr>
        <w:t xml:space="preserve"> deberá atender al siguiente Considerando.</w:t>
      </w:r>
    </w:p>
    <w:p w14:paraId="6C8E1337" w14:textId="77777777" w:rsidR="00696834" w:rsidRPr="00CD4D2D" w:rsidRDefault="00696834" w:rsidP="00696834">
      <w:pPr>
        <w:pStyle w:val="Prrafodelista"/>
        <w:tabs>
          <w:tab w:val="left" w:pos="426"/>
        </w:tabs>
        <w:spacing w:line="360" w:lineRule="auto"/>
        <w:ind w:left="0" w:right="51"/>
        <w:jc w:val="both"/>
        <w:rPr>
          <w:rFonts w:ascii="Palatino Linotype" w:hAnsi="Palatino Linotype"/>
          <w:lang w:val="es-ES"/>
        </w:rPr>
      </w:pPr>
    </w:p>
    <w:p w14:paraId="6E8D479B" w14:textId="218406FD" w:rsidR="00D841E2" w:rsidRPr="00CD4D2D" w:rsidRDefault="00696834" w:rsidP="0069683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lastRenderedPageBreak/>
        <w:t xml:space="preserve">Finalmente, no se ignora que el </w:t>
      </w:r>
      <w:r w:rsidRPr="00CD4D2D">
        <w:rPr>
          <w:rFonts w:ascii="Palatino Linotype" w:hAnsi="Palatino Linotype"/>
          <w:b/>
          <w:bCs/>
          <w:lang w:val="es-ES"/>
        </w:rPr>
        <w:t>RECURRENTE</w:t>
      </w:r>
      <w:r w:rsidRPr="00CD4D2D">
        <w:rPr>
          <w:rFonts w:ascii="Palatino Linotype" w:hAnsi="Palatino Linotype"/>
          <w:lang w:val="es-ES"/>
        </w:rPr>
        <w:t xml:space="preserve"> requirió a este Instituto </w:t>
      </w:r>
      <w:r w:rsidRPr="00CD4D2D">
        <w:rPr>
          <w:rFonts w:ascii="Palatino Linotype" w:hAnsi="Palatino Linotype"/>
          <w:i/>
          <w:iCs/>
          <w:lang w:val="es-ES"/>
        </w:rPr>
        <w:t>“(…) dar vista a la Contraloría Interna y Órgano de Control y Vigilancia en términos de la Ley de Responsabilidades de los Servidores Públicos del Estado y Municipios, para que determine el grado de responsabilidad de quienes incumplan con las obligaciones de la presente Ley (…)”</w:t>
      </w:r>
      <w:r w:rsidRPr="00CD4D2D">
        <w:rPr>
          <w:rFonts w:ascii="Palatino Linotype" w:hAnsi="Palatino Linotype"/>
          <w:lang w:val="es-ES"/>
        </w:rPr>
        <w:t>; por lo cual, se hace del conocimiento del particular que el recurso de revisión en materia de acceso a la información no es el medio idóneo para interponer quejas o denuncias en contra de servidores públicos.</w:t>
      </w:r>
    </w:p>
    <w:p w14:paraId="5A2FF9A6" w14:textId="77777777" w:rsidR="001D6AE9" w:rsidRPr="00CD4D2D" w:rsidRDefault="001D6AE9" w:rsidP="001D6AE9">
      <w:pPr>
        <w:pStyle w:val="Prrafodelista"/>
        <w:tabs>
          <w:tab w:val="left" w:pos="426"/>
        </w:tabs>
        <w:spacing w:line="360" w:lineRule="auto"/>
        <w:ind w:left="0" w:right="51"/>
        <w:jc w:val="both"/>
        <w:rPr>
          <w:rFonts w:ascii="Palatino Linotype" w:hAnsi="Palatino Linotype"/>
          <w:color w:val="000000" w:themeColor="text1"/>
        </w:rPr>
      </w:pPr>
    </w:p>
    <w:p w14:paraId="36C139CC" w14:textId="6FC7A6FE" w:rsidR="00847159" w:rsidRPr="00CD4D2D" w:rsidRDefault="00847159" w:rsidP="00847159">
      <w:pPr>
        <w:pStyle w:val="Prrafodelista"/>
        <w:tabs>
          <w:tab w:val="left" w:pos="426"/>
        </w:tabs>
        <w:spacing w:line="360" w:lineRule="auto"/>
        <w:ind w:left="0" w:right="51"/>
        <w:jc w:val="both"/>
        <w:outlineLvl w:val="1"/>
        <w:rPr>
          <w:rFonts w:ascii="Palatino Linotype" w:hAnsi="Palatino Linotype"/>
          <w:b/>
          <w:bCs/>
          <w:color w:val="000000" w:themeColor="text1"/>
        </w:rPr>
      </w:pPr>
      <w:r w:rsidRPr="00CD4D2D">
        <w:rPr>
          <w:rFonts w:ascii="Palatino Linotype" w:hAnsi="Palatino Linotype"/>
          <w:b/>
          <w:bCs/>
          <w:color w:val="000000" w:themeColor="text1"/>
        </w:rPr>
        <w:t>QUINTO. De la versión pública.</w:t>
      </w:r>
    </w:p>
    <w:p w14:paraId="1495FF21" w14:textId="77777777" w:rsidR="00847159" w:rsidRPr="00CD4D2D" w:rsidRDefault="00847159" w:rsidP="00D841E2">
      <w:pPr>
        <w:pStyle w:val="Prrafodelista"/>
        <w:tabs>
          <w:tab w:val="left" w:pos="426"/>
        </w:tabs>
        <w:spacing w:line="360" w:lineRule="auto"/>
        <w:ind w:left="0" w:right="51"/>
        <w:jc w:val="both"/>
        <w:rPr>
          <w:rFonts w:ascii="Palatino Linotype" w:hAnsi="Palatino Linotype"/>
          <w:color w:val="000000" w:themeColor="text1"/>
        </w:rPr>
      </w:pPr>
    </w:p>
    <w:p w14:paraId="3AEE6EC4" w14:textId="77777777" w:rsidR="00847159" w:rsidRPr="00CD4D2D" w:rsidRDefault="00847159" w:rsidP="00847159">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81C2D04" w14:textId="77777777" w:rsidR="00847159" w:rsidRPr="00CD4D2D" w:rsidRDefault="00847159" w:rsidP="00847159">
      <w:pPr>
        <w:pStyle w:val="Prrafodelista"/>
        <w:tabs>
          <w:tab w:val="left" w:pos="426"/>
        </w:tabs>
        <w:spacing w:line="360" w:lineRule="auto"/>
        <w:ind w:left="0" w:right="51"/>
        <w:jc w:val="both"/>
        <w:rPr>
          <w:rFonts w:ascii="Palatino Linotype" w:hAnsi="Palatino Linotype"/>
          <w:lang w:val="es-ES"/>
        </w:rPr>
      </w:pPr>
    </w:p>
    <w:p w14:paraId="1BF7EE2A" w14:textId="77777777" w:rsidR="00847159" w:rsidRPr="00CD4D2D" w:rsidRDefault="00847159" w:rsidP="00847159">
      <w:pPr>
        <w:pStyle w:val="Prrafodelista"/>
        <w:numPr>
          <w:ilvl w:val="0"/>
          <w:numId w:val="1"/>
        </w:numPr>
        <w:tabs>
          <w:tab w:val="left" w:pos="426"/>
        </w:tabs>
        <w:spacing w:line="360" w:lineRule="auto"/>
        <w:ind w:right="51"/>
        <w:jc w:val="both"/>
        <w:rPr>
          <w:rFonts w:ascii="Palatino Linotype" w:hAnsi="Palatino Linotype"/>
          <w:lang w:val="es-ES"/>
        </w:rPr>
      </w:pPr>
      <w:r w:rsidRPr="00CD4D2D">
        <w:rPr>
          <w:rFonts w:ascii="Palatino Linotype" w:hAnsi="Palatino Linotype"/>
          <w:lang w:val="es-ES"/>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SUJETOS OBLIGADOS, ya que no observan los requisitos que deben de llevar a cabo para la realización de la clasificación de la información, tanto por la complejidad del </w:t>
      </w:r>
      <w:r w:rsidRPr="00CD4D2D">
        <w:rPr>
          <w:rFonts w:ascii="Palatino Linotype" w:hAnsi="Palatino Linotype"/>
          <w:lang w:val="es-ES"/>
        </w:rPr>
        <w:lastRenderedPageBreak/>
        <w:t>procedimiento como por la falta de atención de los operadores jurídicos, por lo que es menester reiterar los mismos:</w:t>
      </w:r>
    </w:p>
    <w:p w14:paraId="6603FB3F" w14:textId="0D507AAD" w:rsidR="00D841E2" w:rsidRPr="00CD4D2D" w:rsidRDefault="00D841E2" w:rsidP="00847159">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1"/>
        <w:tblW w:w="0" w:type="auto"/>
        <w:tblLook w:val="04A0" w:firstRow="1" w:lastRow="0" w:firstColumn="1" w:lastColumn="0" w:noHBand="0" w:noVBand="1"/>
      </w:tblPr>
      <w:tblGrid>
        <w:gridCol w:w="1838"/>
        <w:gridCol w:w="6990"/>
      </w:tblGrid>
      <w:tr w:rsidR="00847159" w:rsidRPr="00CD4D2D" w14:paraId="77E24702" w14:textId="77777777" w:rsidTr="00126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2662B8" w14:textId="77777777" w:rsidR="00847159" w:rsidRPr="00CD4D2D" w:rsidRDefault="00847159" w:rsidP="001261D4">
            <w:pPr>
              <w:spacing w:line="276" w:lineRule="auto"/>
              <w:rPr>
                <w:rFonts w:ascii="Palatino Linotype" w:hAnsi="Palatino Linotype"/>
                <w:sz w:val="20"/>
                <w:szCs w:val="20"/>
                <w:lang w:eastAsia="es-MX"/>
              </w:rPr>
            </w:pPr>
            <w:r w:rsidRPr="00CD4D2D">
              <w:rPr>
                <w:rFonts w:ascii="Palatino Linotype" w:hAnsi="Palatino Linotype"/>
                <w:sz w:val="20"/>
                <w:szCs w:val="20"/>
                <w:lang w:eastAsia="es-MX"/>
              </w:rPr>
              <w:t>a) Requisitos previos.</w:t>
            </w:r>
          </w:p>
        </w:tc>
        <w:tc>
          <w:tcPr>
            <w:tcW w:w="6990" w:type="dxa"/>
          </w:tcPr>
          <w:p w14:paraId="59A5E065" w14:textId="77777777" w:rsidR="00847159" w:rsidRPr="00CD4D2D" w:rsidRDefault="00847159" w:rsidP="00126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9E5B55" w14:textId="77777777" w:rsidR="00847159" w:rsidRPr="00CD4D2D" w:rsidRDefault="00847159" w:rsidP="00126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Al hacerlo tienen que precisar de qué información se trata, señalando el supuesto de clasificación (confidencialidad o reserva).</w:t>
            </w:r>
          </w:p>
          <w:p w14:paraId="1522A126" w14:textId="77777777" w:rsidR="00847159" w:rsidRPr="00CD4D2D" w:rsidRDefault="00847159" w:rsidP="00126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Además, se debe señalar el procedimiento, de los tres que establecen los artículos 132 y 106 de la Ley Estatal y General, respectivamente.</w:t>
            </w:r>
          </w:p>
          <w:p w14:paraId="6C8CFD67" w14:textId="77777777" w:rsidR="00847159" w:rsidRPr="00CD4D2D" w:rsidRDefault="00847159" w:rsidP="001261D4">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eastAsia="es-MX"/>
              </w:rPr>
            </w:pPr>
            <w:r w:rsidRPr="00CD4D2D">
              <w:rPr>
                <w:rFonts w:ascii="Palatino Linotype" w:hAnsi="Palatino Linotype" w:cs="Arial"/>
                <w:sz w:val="20"/>
                <w:szCs w:val="20"/>
                <w:lang w:eastAsia="es-MX"/>
              </w:rPr>
              <w:t xml:space="preserve">El último de estos requisitos previos consiste en que no se pueden emitir acuerdos de carácter general ni particular, esto es, </w:t>
            </w:r>
            <w:r w:rsidRPr="00CD4D2D">
              <w:rPr>
                <w:rFonts w:ascii="Palatino Linotype" w:hAnsi="Palatino Linotype" w:cs="Arial"/>
                <w:sz w:val="20"/>
                <w:szCs w:val="20"/>
                <w:u w:val="single"/>
                <w:lang w:eastAsia="es-MX"/>
              </w:rPr>
              <w:t xml:space="preserve">no se puede hacer un acuerdo para clasificar de manera general todos los documentos de un expediente o área,  </w:t>
            </w:r>
            <w:r w:rsidRPr="00CD4D2D">
              <w:rPr>
                <w:rFonts w:ascii="Palatino Linotype" w:hAnsi="Palatino Linotype" w:cs="Arial"/>
                <w:sz w:val="20"/>
                <w:szCs w:val="20"/>
                <w:lang w:eastAsia="es-MX"/>
              </w:rPr>
              <w:t>sin individualizar su análisis y tampoco se puede hacer un acuerdo por cada dato que se vaya a clasificar dentro de un documento con diez datos, por ejemplo, susceptibles de ser clasificados.</w:t>
            </w:r>
          </w:p>
        </w:tc>
      </w:tr>
      <w:tr w:rsidR="00847159" w:rsidRPr="00CD4D2D" w14:paraId="3B7BA978" w14:textId="77777777" w:rsidTr="00126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CB1BD3" w14:textId="77777777" w:rsidR="00847159" w:rsidRPr="00CD4D2D" w:rsidRDefault="00847159" w:rsidP="001261D4">
            <w:pPr>
              <w:spacing w:line="276" w:lineRule="auto"/>
              <w:rPr>
                <w:rFonts w:ascii="Palatino Linotype" w:hAnsi="Palatino Linotype"/>
                <w:sz w:val="20"/>
                <w:szCs w:val="20"/>
                <w:lang w:eastAsia="es-MX"/>
              </w:rPr>
            </w:pPr>
            <w:r w:rsidRPr="00CD4D2D">
              <w:rPr>
                <w:rFonts w:ascii="Palatino Linotype" w:hAnsi="Palatino Linotype"/>
                <w:sz w:val="20"/>
                <w:szCs w:val="20"/>
                <w:lang w:eastAsia="es-MX"/>
              </w:rPr>
              <w:t>b) Supuestos de clasificación.</w:t>
            </w:r>
          </w:p>
        </w:tc>
        <w:tc>
          <w:tcPr>
            <w:tcW w:w="6990" w:type="dxa"/>
          </w:tcPr>
          <w:p w14:paraId="10F7507C" w14:textId="77777777" w:rsidR="00847159" w:rsidRPr="00CD4D2D"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Las disposiciones constitucionales y legales en la materia establecen los dos supuestos generales para clasificar la información: por reserva y por confidencialidad.</w:t>
            </w:r>
          </w:p>
          <w:p w14:paraId="7AD76EEC" w14:textId="77777777" w:rsidR="00847159" w:rsidRPr="00CD4D2D"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5C757AF" w14:textId="77777777" w:rsidR="00847159" w:rsidRPr="00CD4D2D" w:rsidRDefault="00847159" w:rsidP="001261D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eastAsia="es-MX"/>
              </w:rPr>
            </w:pPr>
            <w:r w:rsidRPr="00CD4D2D">
              <w:rPr>
                <w:rFonts w:ascii="Palatino Linotype" w:hAnsi="Palatino Linotype" w:cs="Arial"/>
                <w:sz w:val="20"/>
                <w:szCs w:val="20"/>
                <w:lang w:eastAsia="es-MX"/>
              </w:rPr>
              <w:t xml:space="preserve">El </w:t>
            </w:r>
            <w:r w:rsidRPr="00CD4D2D">
              <w:rPr>
                <w:rFonts w:ascii="Palatino Linotype" w:hAnsi="Palatino Linotype" w:cs="Arial"/>
                <w:b/>
                <w:sz w:val="20"/>
                <w:szCs w:val="20"/>
                <w:lang w:eastAsia="es-MX"/>
              </w:rPr>
              <w:t>SUJETO OBLIGADO</w:t>
            </w:r>
            <w:r w:rsidRPr="00CD4D2D">
              <w:rPr>
                <w:rFonts w:ascii="Palatino Linotype" w:hAnsi="Palatino Linotype" w:cs="Arial"/>
                <w:sz w:val="20"/>
                <w:szCs w:val="20"/>
                <w:lang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47159" w:rsidRPr="00CD4D2D" w14:paraId="0EA10564" w14:textId="77777777" w:rsidTr="001261D4">
        <w:tc>
          <w:tcPr>
            <w:cnfStyle w:val="001000000000" w:firstRow="0" w:lastRow="0" w:firstColumn="1" w:lastColumn="0" w:oddVBand="0" w:evenVBand="0" w:oddHBand="0" w:evenHBand="0" w:firstRowFirstColumn="0" w:firstRowLastColumn="0" w:lastRowFirstColumn="0" w:lastRowLastColumn="0"/>
            <w:tcW w:w="1838" w:type="dxa"/>
          </w:tcPr>
          <w:p w14:paraId="122132B8" w14:textId="77777777" w:rsidR="00847159" w:rsidRPr="00CD4D2D" w:rsidRDefault="00847159" w:rsidP="001261D4">
            <w:pPr>
              <w:spacing w:line="276" w:lineRule="auto"/>
              <w:rPr>
                <w:rFonts w:ascii="Palatino Linotype" w:hAnsi="Palatino Linotype"/>
                <w:sz w:val="20"/>
                <w:szCs w:val="20"/>
                <w:lang w:eastAsia="es-MX"/>
              </w:rPr>
            </w:pPr>
            <w:r w:rsidRPr="00CD4D2D">
              <w:rPr>
                <w:rFonts w:ascii="Palatino Linotype" w:hAnsi="Palatino Linotype"/>
                <w:sz w:val="20"/>
                <w:szCs w:val="20"/>
                <w:lang w:eastAsia="es-MX"/>
              </w:rPr>
              <w:lastRenderedPageBreak/>
              <w:t>c) Formalidades para emitir el acuerdo de clasificación.</w:t>
            </w:r>
          </w:p>
        </w:tc>
        <w:tc>
          <w:tcPr>
            <w:tcW w:w="6990" w:type="dxa"/>
          </w:tcPr>
          <w:p w14:paraId="1EA37352" w14:textId="77777777" w:rsidR="00847159" w:rsidRPr="00CD4D2D" w:rsidRDefault="00847159" w:rsidP="00126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 xml:space="preserve">El Comité de Transparencia, según lo dispuesto en los artículos cuenta con las facultades para aprobar, modificar o revocar la clasificación de la información que haya propuesto. </w:t>
            </w:r>
          </w:p>
          <w:p w14:paraId="7F8BC649" w14:textId="77777777" w:rsidR="00847159" w:rsidRPr="00CD4D2D" w:rsidRDefault="00847159" w:rsidP="00126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 xml:space="preserve">Es necesario que </w:t>
            </w:r>
            <w:r w:rsidRPr="00CD4D2D">
              <w:rPr>
                <w:rFonts w:ascii="Palatino Linotype" w:hAnsi="Palatino Linotype" w:cs="Arial"/>
                <w:b/>
                <w:sz w:val="20"/>
                <w:szCs w:val="20"/>
                <w:u w:val="single"/>
                <w:lang w:eastAsia="es-MX"/>
              </w:rPr>
              <w:t>el acto reúna con los requisitos elementales</w:t>
            </w:r>
            <w:r w:rsidRPr="00CD4D2D">
              <w:rPr>
                <w:rFonts w:ascii="Palatino Linotype" w:hAnsi="Palatino Linotype" w:cs="Arial"/>
                <w:sz w:val="20"/>
                <w:szCs w:val="20"/>
                <w:lang w:eastAsia="es-MX"/>
              </w:rPr>
              <w:t>, entre ellos, que la autoridad que va a emitir el acto de autoridad sea la legalmente facultada para ello.</w:t>
            </w:r>
          </w:p>
          <w:p w14:paraId="3042D2E2" w14:textId="77777777" w:rsidR="00847159" w:rsidRPr="00CD4D2D" w:rsidRDefault="00847159" w:rsidP="001261D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eastAsia="es-MX"/>
              </w:rPr>
            </w:pPr>
            <w:r w:rsidRPr="00CD4D2D">
              <w:rPr>
                <w:rFonts w:ascii="Palatino Linotype" w:hAnsi="Palatino Linotype" w:cs="Arial"/>
                <w:sz w:val="20"/>
                <w:szCs w:val="20"/>
                <w:lang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47159" w:rsidRPr="00CD4D2D" w14:paraId="376A9FB1" w14:textId="77777777" w:rsidTr="00126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588646" w14:textId="77777777" w:rsidR="00847159" w:rsidRPr="00CD4D2D" w:rsidRDefault="00847159" w:rsidP="001261D4">
            <w:pPr>
              <w:spacing w:line="276" w:lineRule="auto"/>
              <w:rPr>
                <w:rFonts w:ascii="Palatino Linotype" w:hAnsi="Palatino Linotype"/>
                <w:sz w:val="20"/>
                <w:szCs w:val="20"/>
                <w:lang w:eastAsia="es-MX"/>
              </w:rPr>
            </w:pPr>
          </w:p>
          <w:p w14:paraId="29240712" w14:textId="77777777" w:rsidR="00847159" w:rsidRPr="00CD4D2D" w:rsidRDefault="00847159" w:rsidP="001261D4">
            <w:pPr>
              <w:spacing w:line="276" w:lineRule="auto"/>
              <w:jc w:val="both"/>
              <w:rPr>
                <w:rFonts w:ascii="Palatino Linotype" w:hAnsi="Palatino Linotype"/>
                <w:sz w:val="20"/>
                <w:szCs w:val="20"/>
                <w:lang w:eastAsia="es-MX"/>
              </w:rPr>
            </w:pPr>
            <w:r w:rsidRPr="00CD4D2D">
              <w:rPr>
                <w:rFonts w:ascii="Palatino Linotype" w:hAnsi="Palatino Linotype" w:cs="Arial"/>
                <w:sz w:val="20"/>
                <w:szCs w:val="20"/>
                <w:lang w:eastAsia="es-MX"/>
              </w:rPr>
              <w:t xml:space="preserve">d) Requisitos de fondo del acuerdo de clasificación. </w:t>
            </w:r>
          </w:p>
        </w:tc>
        <w:tc>
          <w:tcPr>
            <w:tcW w:w="6990" w:type="dxa"/>
          </w:tcPr>
          <w:p w14:paraId="662FF6A2" w14:textId="77777777" w:rsidR="00847159" w:rsidRPr="00CD4D2D"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D4D2D">
              <w:rPr>
                <w:rFonts w:ascii="Palatino Linotype" w:hAnsi="Palatino Linotype" w:cs="Arial"/>
                <w:b/>
                <w:sz w:val="20"/>
                <w:szCs w:val="20"/>
                <w:lang w:eastAsia="es-MX"/>
              </w:rPr>
              <w:t>Sujetos Obligados</w:t>
            </w:r>
            <w:r w:rsidRPr="00CD4D2D">
              <w:rPr>
                <w:rFonts w:ascii="Palatino Linotype" w:hAnsi="Palatino Linotype" w:cs="Arial"/>
                <w:sz w:val="20"/>
                <w:szCs w:val="20"/>
                <w:lang w:eastAsia="es-MX"/>
              </w:rPr>
              <w:t xml:space="preserve">, por lo que deberán fundar y motivar debidamente la clasificación. </w:t>
            </w:r>
          </w:p>
          <w:p w14:paraId="59158E6D" w14:textId="77777777" w:rsidR="00847159" w:rsidRPr="00CD4D2D"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 xml:space="preserve">De lo anterior, se desprende que para una correcta </w:t>
            </w:r>
            <w:r w:rsidRPr="00CD4D2D">
              <w:rPr>
                <w:rFonts w:ascii="Palatino Linotype" w:hAnsi="Palatino Linotype" w:cs="Arial"/>
                <w:b/>
                <w:sz w:val="20"/>
                <w:szCs w:val="20"/>
                <w:lang w:eastAsia="es-MX"/>
              </w:rPr>
              <w:t>clasificación total o parcial</w:t>
            </w:r>
            <w:r w:rsidRPr="00CD4D2D">
              <w:rPr>
                <w:rFonts w:ascii="Palatino Linotype" w:hAnsi="Palatino Linotype" w:cs="Arial"/>
                <w:sz w:val="20"/>
                <w:szCs w:val="20"/>
                <w:lang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05C2D1" w14:textId="77777777" w:rsidR="00847159" w:rsidRPr="00CD4D2D"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70F8FE3" w14:textId="77777777" w:rsidR="00847159" w:rsidRPr="00CD4D2D"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En ese mismo sentido, el numeral trigésimo tercero fracción V de los Lineamientos Generales, precisa que para motivar la clasificación se deben acreditar las circunstancias de tiempo, modo y lugar.</w:t>
            </w:r>
          </w:p>
          <w:p w14:paraId="4B0FC7A3" w14:textId="77777777" w:rsidR="00847159" w:rsidRPr="00CD4D2D"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 xml:space="preserve">Ahora bien, </w:t>
            </w:r>
            <w:r w:rsidRPr="00CD4D2D">
              <w:rPr>
                <w:rFonts w:ascii="Palatino Linotype" w:hAnsi="Palatino Linotype" w:cs="Arial"/>
                <w:b/>
                <w:sz w:val="20"/>
                <w:szCs w:val="20"/>
                <w:u w:val="single"/>
                <w:lang w:eastAsia="es-MX"/>
              </w:rPr>
              <w:t>para cada caso además de fundar y motivar</w:t>
            </w:r>
            <w:r w:rsidRPr="00CD4D2D">
              <w:rPr>
                <w:rFonts w:ascii="Palatino Linotype" w:hAnsi="Palatino Linotype" w:cs="Arial"/>
                <w:sz w:val="20"/>
                <w:szCs w:val="20"/>
                <w:lang w:eastAsia="es-MX"/>
              </w:rPr>
              <w:t xml:space="preserve">, se debe identificar con claridad que datos contenidos en las documentales que son susceptibles </w:t>
            </w:r>
            <w:r w:rsidRPr="00CD4D2D">
              <w:rPr>
                <w:rFonts w:ascii="Palatino Linotype" w:hAnsi="Palatino Linotype" w:cs="Arial"/>
                <w:sz w:val="20"/>
                <w:szCs w:val="20"/>
                <w:lang w:eastAsia="es-MX"/>
              </w:rPr>
              <w:lastRenderedPageBreak/>
              <w:t>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47159" w:rsidRPr="00CD4D2D" w14:paraId="35ED47BA" w14:textId="77777777" w:rsidTr="001261D4">
        <w:tc>
          <w:tcPr>
            <w:cnfStyle w:val="001000000000" w:firstRow="0" w:lastRow="0" w:firstColumn="1" w:lastColumn="0" w:oddVBand="0" w:evenVBand="0" w:oddHBand="0" w:evenHBand="0" w:firstRowFirstColumn="0" w:firstRowLastColumn="0" w:lastRowFirstColumn="0" w:lastRowLastColumn="0"/>
            <w:tcW w:w="1838" w:type="dxa"/>
          </w:tcPr>
          <w:p w14:paraId="107D1D39" w14:textId="77777777" w:rsidR="00847159" w:rsidRPr="00CD4D2D" w:rsidRDefault="00847159" w:rsidP="001261D4">
            <w:pPr>
              <w:spacing w:line="276" w:lineRule="auto"/>
              <w:ind w:right="49"/>
              <w:jc w:val="both"/>
              <w:rPr>
                <w:rFonts w:ascii="Palatino Linotype" w:hAnsi="Palatino Linotype" w:cs="Arial"/>
                <w:sz w:val="20"/>
                <w:szCs w:val="20"/>
                <w:lang w:eastAsia="es-MX"/>
              </w:rPr>
            </w:pPr>
            <w:r w:rsidRPr="00CD4D2D">
              <w:rPr>
                <w:rFonts w:ascii="Palatino Linotype" w:eastAsia="MS Gothic" w:hAnsi="Palatino Linotype"/>
                <w:sz w:val="20"/>
                <w:szCs w:val="20"/>
                <w:lang w:eastAsia="es-MX"/>
              </w:rPr>
              <w:lastRenderedPageBreak/>
              <w:t xml:space="preserve">e) Condiciones especiales de la clasificación de la información como confidencial. </w:t>
            </w:r>
          </w:p>
          <w:p w14:paraId="2AD6D7F8" w14:textId="77777777" w:rsidR="00847159" w:rsidRPr="00CD4D2D" w:rsidRDefault="00847159" w:rsidP="001261D4">
            <w:pPr>
              <w:spacing w:line="276" w:lineRule="auto"/>
              <w:rPr>
                <w:rFonts w:ascii="Palatino Linotype" w:hAnsi="Palatino Linotype"/>
                <w:sz w:val="20"/>
                <w:szCs w:val="20"/>
                <w:lang w:eastAsia="es-MX"/>
              </w:rPr>
            </w:pPr>
          </w:p>
        </w:tc>
        <w:tc>
          <w:tcPr>
            <w:tcW w:w="6990" w:type="dxa"/>
          </w:tcPr>
          <w:p w14:paraId="0F280AC8" w14:textId="77777777" w:rsidR="00847159" w:rsidRPr="00CD4D2D" w:rsidRDefault="00847159" w:rsidP="00126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 xml:space="preserve">Los artículos 148 y 120 de la Ley Estatal y de la Ley General, respectivamente, establecen que aun tratándose de datos personales, se podrán proporcionar, incluso sin solicitar el consentimiento de su titular. </w:t>
            </w:r>
          </w:p>
          <w:p w14:paraId="0E324B4A" w14:textId="77777777" w:rsidR="00847159" w:rsidRPr="00CD4D2D" w:rsidRDefault="00847159" w:rsidP="00126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CD4D2D">
              <w:rPr>
                <w:rFonts w:ascii="Palatino Linotype" w:hAnsi="Palatino Linotype" w:cs="Arial"/>
                <w:sz w:val="20"/>
                <w:szCs w:val="20"/>
                <w:lang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A7F04F0" w14:textId="77777777" w:rsidR="00847159" w:rsidRPr="00CD4D2D" w:rsidRDefault="00847159" w:rsidP="001261D4">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eastAsia="es-MX"/>
              </w:rPr>
            </w:pPr>
            <w:r w:rsidRPr="00CD4D2D">
              <w:rPr>
                <w:rFonts w:ascii="Palatino Linotype" w:hAnsi="Palatino Linotype" w:cs="Arial"/>
                <w:sz w:val="20"/>
                <w:szCs w:val="20"/>
                <w:lang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A92AD6D" w14:textId="5A95FAFD" w:rsidR="00D841E2" w:rsidRPr="00CD4D2D"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72BC3B71" w14:textId="77777777" w:rsidR="00826CD3" w:rsidRPr="00CD4D2D" w:rsidRDefault="00826CD3" w:rsidP="00D841E2">
      <w:pPr>
        <w:pStyle w:val="Prrafodelista"/>
        <w:tabs>
          <w:tab w:val="left" w:pos="426"/>
        </w:tabs>
        <w:spacing w:line="360" w:lineRule="auto"/>
        <w:ind w:left="0" w:right="51"/>
        <w:jc w:val="both"/>
        <w:rPr>
          <w:rFonts w:ascii="Palatino Linotype" w:hAnsi="Palatino Linotype"/>
          <w:color w:val="000000" w:themeColor="text1"/>
        </w:rPr>
      </w:pPr>
    </w:p>
    <w:p w14:paraId="758AFACF" w14:textId="77777777" w:rsidR="00826CD3" w:rsidRPr="00CD4D2D" w:rsidRDefault="00826CD3" w:rsidP="00D841E2">
      <w:pPr>
        <w:pStyle w:val="Prrafodelista"/>
        <w:tabs>
          <w:tab w:val="left" w:pos="426"/>
        </w:tabs>
        <w:spacing w:line="360" w:lineRule="auto"/>
        <w:ind w:left="0" w:right="51"/>
        <w:jc w:val="both"/>
        <w:rPr>
          <w:rFonts w:ascii="Palatino Linotype" w:hAnsi="Palatino Linotype"/>
          <w:color w:val="000000" w:themeColor="text1"/>
        </w:rPr>
      </w:pPr>
    </w:p>
    <w:p w14:paraId="46CA9826" w14:textId="2D9DB106" w:rsidR="00847159" w:rsidRPr="00CD4D2D" w:rsidRDefault="00847159" w:rsidP="00847159">
      <w:pPr>
        <w:pStyle w:val="Prrafodelista"/>
        <w:tabs>
          <w:tab w:val="left" w:pos="426"/>
        </w:tabs>
        <w:spacing w:line="360" w:lineRule="auto"/>
        <w:ind w:left="0" w:right="51"/>
        <w:jc w:val="both"/>
        <w:outlineLvl w:val="1"/>
        <w:rPr>
          <w:rFonts w:ascii="Palatino Linotype" w:hAnsi="Palatino Linotype"/>
          <w:b/>
          <w:bCs/>
          <w:color w:val="000000" w:themeColor="text1"/>
        </w:rPr>
      </w:pPr>
      <w:r w:rsidRPr="00CD4D2D">
        <w:rPr>
          <w:rFonts w:ascii="Palatino Linotype" w:hAnsi="Palatino Linotype"/>
          <w:b/>
          <w:bCs/>
          <w:color w:val="000000" w:themeColor="text1"/>
        </w:rPr>
        <w:t>SEXTO. De la decisión.</w:t>
      </w:r>
    </w:p>
    <w:p w14:paraId="41F2956C" w14:textId="77777777" w:rsidR="00847159" w:rsidRPr="00CD4D2D" w:rsidRDefault="00847159" w:rsidP="00D841E2">
      <w:pPr>
        <w:pStyle w:val="Prrafodelista"/>
        <w:tabs>
          <w:tab w:val="left" w:pos="426"/>
        </w:tabs>
        <w:spacing w:line="360" w:lineRule="auto"/>
        <w:ind w:left="0" w:right="51"/>
        <w:jc w:val="both"/>
        <w:rPr>
          <w:rFonts w:ascii="Palatino Linotype" w:hAnsi="Palatino Linotype"/>
          <w:color w:val="000000" w:themeColor="text1"/>
        </w:rPr>
      </w:pPr>
    </w:p>
    <w:p w14:paraId="61B5E6A2" w14:textId="60528919" w:rsidR="00F01443" w:rsidRPr="00CD4D2D" w:rsidRDefault="00847159" w:rsidP="001261D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lang w:val="es-ES"/>
        </w:rPr>
        <w:t xml:space="preserve">Con </w:t>
      </w:r>
      <w:r w:rsidRPr="00CD4D2D">
        <w:rPr>
          <w:rFonts w:ascii="Palatino Linotype" w:hAnsi="Palatino Linotype" w:cs="Tahoma"/>
        </w:rPr>
        <w:t>base en todo lo expuesto, y con fundamento en el artículo 186, fracción III, de la Ley de Transparencia y Acceso a la Información Pública del Estado de México y Municipios, este Instituto concluye conforme a derecho el</w:t>
      </w:r>
      <w:r w:rsidRPr="00CD4D2D">
        <w:rPr>
          <w:rFonts w:ascii="Palatino Linotype" w:hAnsi="Palatino Linotype" w:cs="Tahoma"/>
          <w:b/>
        </w:rPr>
        <w:t xml:space="preserve"> REVOCAR </w:t>
      </w:r>
      <w:r w:rsidRPr="00CD4D2D">
        <w:rPr>
          <w:rFonts w:ascii="Palatino Linotype" w:hAnsi="Palatino Linotype" w:cs="Tahoma"/>
        </w:rPr>
        <w:t>las respuestas otorgadas por el</w:t>
      </w:r>
      <w:r w:rsidRPr="00CD4D2D">
        <w:rPr>
          <w:rFonts w:ascii="Verdana" w:hAnsi="Verdana"/>
          <w:b/>
          <w:bCs/>
          <w:color w:val="000000"/>
          <w:sz w:val="14"/>
          <w:szCs w:val="14"/>
        </w:rPr>
        <w:t xml:space="preserve"> </w:t>
      </w:r>
      <w:r w:rsidRPr="00CD4D2D">
        <w:rPr>
          <w:rFonts w:ascii="Palatino Linotype" w:hAnsi="Palatino Linotype" w:cs="Tahoma"/>
          <w:b/>
          <w:bCs/>
        </w:rPr>
        <w:t>Sistema Municipal Para el Desarrollo Integral de la Familia de Metepec</w:t>
      </w:r>
      <w:r w:rsidRPr="00CD4D2D">
        <w:rPr>
          <w:rFonts w:ascii="Palatino Linotype" w:hAnsi="Palatino Linotype" w:cs="Tahoma"/>
          <w:b/>
          <w:bCs/>
          <w:lang w:val="es-ES_tradnl"/>
        </w:rPr>
        <w:t xml:space="preserve"> </w:t>
      </w:r>
      <w:r w:rsidRPr="00CD4D2D">
        <w:rPr>
          <w:rFonts w:ascii="Palatino Linotype" w:eastAsia="MS Mincho" w:hAnsi="Palatino Linotype"/>
          <w:lang w:val="es-ES_tradnl"/>
        </w:rPr>
        <w:t xml:space="preserve">y </w:t>
      </w:r>
      <w:r w:rsidRPr="00CD4D2D">
        <w:rPr>
          <w:rFonts w:ascii="Palatino Linotype" w:eastAsia="MS Mincho" w:hAnsi="Palatino Linotype"/>
          <w:b/>
          <w:lang w:val="es-ES_tradnl"/>
        </w:rPr>
        <w:t>ordenar</w:t>
      </w:r>
      <w:r w:rsidRPr="00CD4D2D">
        <w:rPr>
          <w:rFonts w:ascii="Palatino Linotype" w:eastAsia="MS Mincho" w:hAnsi="Palatino Linotype"/>
          <w:lang w:val="es-ES_tradnl"/>
        </w:rPr>
        <w:t xml:space="preserve"> la entrega de la información solicitada, en versión pública de ser procedente, en la modalidad originalmente establecida por el particular a través de las solicitudes de información </w:t>
      </w:r>
      <w:r w:rsidR="00152167" w:rsidRPr="00CD4D2D">
        <w:rPr>
          <w:rFonts w:ascii="Palatino Linotype" w:hAnsi="Palatino Linotype"/>
          <w:b/>
          <w:bCs/>
          <w:szCs w:val="32"/>
        </w:rPr>
        <w:t>04108</w:t>
      </w:r>
      <w:r w:rsidR="00892354" w:rsidRPr="00CD4D2D">
        <w:rPr>
          <w:rFonts w:ascii="Palatino Linotype" w:hAnsi="Palatino Linotype"/>
          <w:b/>
          <w:bCs/>
          <w:szCs w:val="32"/>
        </w:rPr>
        <w:t xml:space="preserve">/DIFMETEPEC/IP/2022 </w:t>
      </w:r>
      <w:r w:rsidR="00892354" w:rsidRPr="00CD4D2D">
        <w:rPr>
          <w:rFonts w:ascii="Palatino Linotype" w:hAnsi="Palatino Linotype"/>
          <w:szCs w:val="32"/>
        </w:rPr>
        <w:t xml:space="preserve">y </w:t>
      </w:r>
      <w:r w:rsidR="00152167" w:rsidRPr="00CD4D2D">
        <w:rPr>
          <w:rFonts w:ascii="Palatino Linotype" w:hAnsi="Palatino Linotype"/>
          <w:b/>
          <w:bCs/>
          <w:szCs w:val="32"/>
        </w:rPr>
        <w:t>04109</w:t>
      </w:r>
      <w:r w:rsidR="00892354" w:rsidRPr="00CD4D2D">
        <w:rPr>
          <w:rFonts w:ascii="Palatino Linotype" w:hAnsi="Palatino Linotype"/>
          <w:b/>
          <w:bCs/>
          <w:szCs w:val="32"/>
        </w:rPr>
        <w:t>/DIFMETEPEC/IP/2022</w:t>
      </w:r>
      <w:r w:rsidRPr="00CD4D2D">
        <w:rPr>
          <w:rFonts w:ascii="Palatino Linotype" w:eastAsia="MS Mincho" w:hAnsi="Palatino Linotype"/>
          <w:szCs w:val="32"/>
          <w:lang w:val="es-ES_tradnl"/>
        </w:rPr>
        <w:t>.</w:t>
      </w:r>
    </w:p>
    <w:p w14:paraId="370E910A" w14:textId="77777777" w:rsidR="00F01443" w:rsidRPr="00CD4D2D" w:rsidRDefault="00F01443" w:rsidP="00D841E2">
      <w:pPr>
        <w:pStyle w:val="Prrafodelista"/>
        <w:tabs>
          <w:tab w:val="left" w:pos="426"/>
        </w:tabs>
        <w:spacing w:line="360" w:lineRule="auto"/>
        <w:ind w:left="0" w:right="51"/>
        <w:jc w:val="both"/>
        <w:rPr>
          <w:rFonts w:ascii="Palatino Linotype" w:hAnsi="Palatino Linotype"/>
          <w:color w:val="000000" w:themeColor="text1"/>
        </w:rPr>
      </w:pPr>
    </w:p>
    <w:p w14:paraId="7CFC3FBC" w14:textId="1A012BE5" w:rsidR="00A73C04" w:rsidRPr="00CD4D2D" w:rsidRDefault="00F01801"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D4D2D">
        <w:rPr>
          <w:rFonts w:ascii="Palatino Linotype" w:hAnsi="Palatino Linotype"/>
          <w:color w:val="000000" w:themeColor="text1"/>
          <w:lang w:val="es-ES"/>
        </w:rPr>
        <w:t xml:space="preserve">Por </w:t>
      </w:r>
      <w:r w:rsidR="00B41516" w:rsidRPr="00CD4D2D">
        <w:rPr>
          <w:rFonts w:ascii="Palatino Linotype" w:hAnsi="Palatino Linotype"/>
          <w:color w:val="000000" w:themeColor="text1"/>
        </w:rPr>
        <w:t xml:space="preserve">lo anteriormente expuesto y fundado, </w:t>
      </w:r>
      <w:r w:rsidR="003E6079" w:rsidRPr="00CD4D2D">
        <w:rPr>
          <w:rFonts w:ascii="Palatino Linotype" w:hAnsi="Palatino Linotype"/>
          <w:color w:val="000000" w:themeColor="text1"/>
        </w:rPr>
        <w:t>e</w:t>
      </w:r>
      <w:r w:rsidR="00B41516" w:rsidRPr="00CD4D2D">
        <w:rPr>
          <w:rFonts w:ascii="Palatino Linotype" w:hAnsi="Palatino Linotype"/>
          <w:color w:val="000000" w:themeColor="text1"/>
        </w:rPr>
        <w:t xml:space="preserve">ste </w:t>
      </w:r>
      <w:r w:rsidR="00B41516" w:rsidRPr="00CD4D2D">
        <w:rPr>
          <w:rFonts w:ascii="Palatino Linotype" w:hAnsi="Palatino Linotype"/>
          <w:b/>
          <w:color w:val="000000" w:themeColor="text1"/>
        </w:rPr>
        <w:t>ÓRGANO GARANTE</w:t>
      </w:r>
      <w:r w:rsidR="00B41516" w:rsidRPr="00CD4D2D">
        <w:rPr>
          <w:rFonts w:ascii="Palatino Linotype" w:hAnsi="Palatino Linotype"/>
          <w:color w:val="000000" w:themeColor="text1"/>
        </w:rPr>
        <w:t xml:space="preserve"> emite los siguientes:</w:t>
      </w:r>
      <w:r w:rsidR="003E6079" w:rsidRPr="00CD4D2D">
        <w:rPr>
          <w:rFonts w:ascii="Palatino Linotype" w:hAnsi="Palatino Linotype"/>
          <w:color w:val="000000" w:themeColor="text1"/>
        </w:rPr>
        <w:t xml:space="preserve"> </w:t>
      </w:r>
      <w:r w:rsidR="00D71057" w:rsidRPr="00CD4D2D">
        <w:rPr>
          <w:rFonts w:ascii="Palatino Linotype" w:hAnsi="Palatino Linotype"/>
          <w:color w:val="000000" w:themeColor="text1"/>
        </w:rPr>
        <w:t>--------------------------------------------------------------------------</w:t>
      </w:r>
      <w:r w:rsidR="00E10AC3" w:rsidRPr="00CD4D2D">
        <w:rPr>
          <w:rFonts w:ascii="Palatino Linotype" w:hAnsi="Palatino Linotype"/>
          <w:color w:val="000000" w:themeColor="text1"/>
        </w:rPr>
        <w:t>-----------------</w:t>
      </w:r>
      <w:r w:rsidR="00895335" w:rsidRPr="00CD4D2D">
        <w:rPr>
          <w:rFonts w:ascii="Palatino Linotype" w:hAnsi="Palatino Linotype"/>
          <w:color w:val="000000" w:themeColor="text1"/>
        </w:rPr>
        <w:t>--</w:t>
      </w:r>
      <w:r w:rsidR="003E6079" w:rsidRPr="00CD4D2D">
        <w:rPr>
          <w:rFonts w:ascii="Palatino Linotype" w:hAnsi="Palatino Linotype"/>
          <w:color w:val="000000" w:themeColor="text1"/>
        </w:rPr>
        <w:t>-------------------------------------------------------------------------------------------------------------</w:t>
      </w:r>
      <w:r w:rsidR="00895335" w:rsidRPr="00CD4D2D">
        <w:rPr>
          <w:rFonts w:ascii="Palatino Linotype" w:hAnsi="Palatino Linotype"/>
          <w:color w:val="000000" w:themeColor="text1"/>
        </w:rPr>
        <w:t>--</w:t>
      </w:r>
      <w:r w:rsidR="00847159" w:rsidRPr="00CD4D2D">
        <w:rPr>
          <w:rFonts w:ascii="Palatino Linotype" w:hAnsi="Palatino Linotype"/>
          <w:color w:val="000000" w:themeColor="text1"/>
        </w:rPr>
        <w:t>-------------------------------------------------------------------------------------------------------------</w:t>
      </w:r>
    </w:p>
    <w:p w14:paraId="1E50A986" w14:textId="77777777" w:rsidR="004204A8" w:rsidRPr="00CD4D2D" w:rsidRDefault="004204A8" w:rsidP="00D841E2">
      <w:pPr>
        <w:pStyle w:val="Prrafodelista"/>
        <w:tabs>
          <w:tab w:val="left" w:pos="426"/>
        </w:tabs>
        <w:spacing w:line="360" w:lineRule="auto"/>
        <w:ind w:left="0" w:right="51"/>
        <w:jc w:val="both"/>
        <w:rPr>
          <w:rFonts w:ascii="Palatino Linotype" w:hAnsi="Palatino Linotype"/>
          <w:color w:val="000000" w:themeColor="text1"/>
        </w:rPr>
      </w:pPr>
    </w:p>
    <w:p w14:paraId="57CFAD3E" w14:textId="77777777" w:rsidR="009A26C8" w:rsidRPr="00CD4D2D" w:rsidRDefault="009A26C8" w:rsidP="00D841E2">
      <w:pPr>
        <w:pStyle w:val="Prrafodelista"/>
        <w:tabs>
          <w:tab w:val="left" w:pos="426"/>
        </w:tabs>
        <w:spacing w:line="360" w:lineRule="auto"/>
        <w:ind w:left="0" w:right="51"/>
        <w:jc w:val="both"/>
        <w:rPr>
          <w:rFonts w:ascii="Palatino Linotype" w:hAnsi="Palatino Linotype"/>
          <w:color w:val="000000" w:themeColor="text1"/>
        </w:rPr>
      </w:pPr>
    </w:p>
    <w:p w14:paraId="18C7D92B" w14:textId="2E6B88EF" w:rsidR="009959DB" w:rsidRPr="00CD4D2D" w:rsidRDefault="009959DB" w:rsidP="00D841E2">
      <w:pPr>
        <w:pStyle w:val="Ttulo1"/>
        <w:spacing w:before="0" w:line="360" w:lineRule="auto"/>
        <w:jc w:val="center"/>
        <w:rPr>
          <w:b/>
          <w:color w:val="000000" w:themeColor="text1"/>
          <w:sz w:val="28"/>
          <w:szCs w:val="24"/>
        </w:rPr>
      </w:pPr>
      <w:bookmarkStart w:id="28" w:name="_Toc495427547"/>
      <w:bookmarkStart w:id="29" w:name="_Toc497905366"/>
      <w:bookmarkStart w:id="30" w:name="_Toc88071791"/>
      <w:r w:rsidRPr="00CD4D2D">
        <w:rPr>
          <w:b/>
          <w:color w:val="000000" w:themeColor="text1"/>
          <w:sz w:val="28"/>
          <w:szCs w:val="24"/>
        </w:rPr>
        <w:t>R E S O L U T I V O S</w:t>
      </w:r>
      <w:bookmarkEnd w:id="25"/>
      <w:bookmarkEnd w:id="26"/>
      <w:bookmarkEnd w:id="28"/>
      <w:bookmarkEnd w:id="29"/>
      <w:bookmarkEnd w:id="30"/>
    </w:p>
    <w:p w14:paraId="2EF2AC2D" w14:textId="77777777" w:rsidR="00A73C04" w:rsidRPr="00CD4D2D" w:rsidRDefault="00A73C04" w:rsidP="00D841E2">
      <w:pPr>
        <w:spacing w:line="360" w:lineRule="auto"/>
        <w:jc w:val="both"/>
        <w:rPr>
          <w:rFonts w:ascii="Palatino Linotype" w:eastAsia="Times New Roman" w:hAnsi="Palatino Linotype" w:cs="Arial"/>
          <w:b/>
          <w:sz w:val="28"/>
          <w:szCs w:val="28"/>
        </w:rPr>
      </w:pPr>
    </w:p>
    <w:p w14:paraId="3DA615B0" w14:textId="2E0C7497" w:rsidR="00847159" w:rsidRPr="00CD4D2D" w:rsidRDefault="00847159" w:rsidP="00847159">
      <w:pPr>
        <w:spacing w:line="360" w:lineRule="auto"/>
        <w:ind w:right="48"/>
        <w:jc w:val="both"/>
        <w:rPr>
          <w:rFonts w:ascii="Palatino Linotype" w:hAnsi="Palatino Linotype" w:cs="Arial"/>
          <w:bCs/>
          <w:szCs w:val="20"/>
        </w:rPr>
      </w:pPr>
      <w:r w:rsidRPr="00CD4D2D">
        <w:rPr>
          <w:rFonts w:ascii="Palatino Linotype" w:hAnsi="Palatino Linotype" w:cs="Arial"/>
          <w:b/>
          <w:szCs w:val="20"/>
        </w:rPr>
        <w:t xml:space="preserve">PRIMERO. </w:t>
      </w:r>
      <w:r w:rsidRPr="00CD4D2D">
        <w:rPr>
          <w:rFonts w:ascii="Palatino Linotype" w:hAnsi="Palatino Linotype" w:cs="Arial"/>
          <w:szCs w:val="20"/>
        </w:rPr>
        <w:t>Resultan fundadas las</w:t>
      </w:r>
      <w:r w:rsidRPr="00CD4D2D">
        <w:rPr>
          <w:rFonts w:ascii="Palatino Linotype" w:hAnsi="Palatino Linotype" w:cs="Arial"/>
          <w:b/>
          <w:szCs w:val="20"/>
        </w:rPr>
        <w:t xml:space="preserve"> </w:t>
      </w:r>
      <w:r w:rsidRPr="00CD4D2D">
        <w:rPr>
          <w:rFonts w:ascii="Palatino Linotype" w:hAnsi="Palatino Linotype" w:cs="Arial"/>
          <w:szCs w:val="20"/>
        </w:rPr>
        <w:t xml:space="preserve">razones o motivos de inconformidad hechos valer </w:t>
      </w:r>
      <w:r w:rsidRPr="00CD4D2D">
        <w:rPr>
          <w:rFonts w:ascii="Palatino Linotype" w:eastAsia="Calibri" w:hAnsi="Palatino Linotype" w:cs="Arial"/>
          <w:szCs w:val="20"/>
        </w:rPr>
        <w:t>en los recursos de revisión acumulados</w:t>
      </w:r>
      <w:r w:rsidRPr="00CD4D2D">
        <w:rPr>
          <w:rFonts w:ascii="Palatino Linotype" w:eastAsia="Calibri" w:hAnsi="Palatino Linotype" w:cs="Arial"/>
          <w:b/>
          <w:bCs/>
          <w:szCs w:val="20"/>
        </w:rPr>
        <w:t> </w:t>
      </w:r>
      <w:r w:rsidR="00333156" w:rsidRPr="00CD4D2D">
        <w:rPr>
          <w:rFonts w:ascii="Palatino Linotype" w:hAnsi="Palatino Linotype"/>
          <w:b/>
          <w:bCs/>
          <w:szCs w:val="28"/>
        </w:rPr>
        <w:t>10288</w:t>
      </w:r>
      <w:r w:rsidR="00892354" w:rsidRPr="00CD4D2D">
        <w:rPr>
          <w:rFonts w:ascii="Palatino Linotype" w:hAnsi="Palatino Linotype"/>
          <w:b/>
          <w:bCs/>
          <w:szCs w:val="28"/>
        </w:rPr>
        <w:t xml:space="preserve">/INFOEM/IP/RR/2022 </w:t>
      </w:r>
      <w:r w:rsidR="00892354" w:rsidRPr="00CD4D2D">
        <w:rPr>
          <w:rFonts w:ascii="Palatino Linotype" w:hAnsi="Palatino Linotype"/>
          <w:szCs w:val="28"/>
        </w:rPr>
        <w:t xml:space="preserve">y </w:t>
      </w:r>
      <w:r w:rsidR="00333156" w:rsidRPr="00CD4D2D">
        <w:rPr>
          <w:rFonts w:ascii="Palatino Linotype" w:hAnsi="Palatino Linotype"/>
          <w:b/>
          <w:bCs/>
          <w:szCs w:val="28"/>
        </w:rPr>
        <w:t>10289/</w:t>
      </w:r>
      <w:r w:rsidR="00892354" w:rsidRPr="00CD4D2D">
        <w:rPr>
          <w:rFonts w:ascii="Palatino Linotype" w:hAnsi="Palatino Linotype"/>
          <w:b/>
          <w:bCs/>
          <w:szCs w:val="28"/>
        </w:rPr>
        <w:t>INFOEM/IP/RR/2022</w:t>
      </w:r>
      <w:r w:rsidRPr="00CD4D2D">
        <w:rPr>
          <w:rFonts w:ascii="Palatino Linotype" w:hAnsi="Palatino Linotype" w:cs="Arial"/>
          <w:b/>
          <w:bCs/>
          <w:sz w:val="28"/>
          <w:szCs w:val="21"/>
        </w:rPr>
        <w:t xml:space="preserve"> </w:t>
      </w:r>
      <w:r w:rsidRPr="00CD4D2D">
        <w:rPr>
          <w:rFonts w:ascii="Palatino Linotype" w:hAnsi="Palatino Linotype" w:cs="Arial"/>
          <w:bCs/>
          <w:szCs w:val="20"/>
        </w:rPr>
        <w:t xml:space="preserve">en términos de los </w:t>
      </w:r>
      <w:r w:rsidRPr="00CD4D2D">
        <w:rPr>
          <w:rFonts w:ascii="Palatino Linotype" w:hAnsi="Palatino Linotype" w:cs="Arial"/>
          <w:b/>
          <w:bCs/>
          <w:szCs w:val="20"/>
        </w:rPr>
        <w:t>Considerandos</w:t>
      </w:r>
      <w:r w:rsidRPr="00CD4D2D">
        <w:rPr>
          <w:rFonts w:ascii="Palatino Linotype" w:hAnsi="Palatino Linotype" w:cs="Arial"/>
          <w:bCs/>
          <w:szCs w:val="20"/>
        </w:rPr>
        <w:t xml:space="preserve"> </w:t>
      </w:r>
      <w:r w:rsidRPr="00CD4D2D">
        <w:rPr>
          <w:rFonts w:ascii="Palatino Linotype" w:hAnsi="Palatino Linotype" w:cs="Arial"/>
          <w:b/>
          <w:bCs/>
          <w:szCs w:val="20"/>
        </w:rPr>
        <w:t xml:space="preserve">CUARTO y QUINTO </w:t>
      </w:r>
      <w:r w:rsidRPr="00CD4D2D">
        <w:rPr>
          <w:rFonts w:ascii="Palatino Linotype" w:hAnsi="Palatino Linotype" w:cs="Arial"/>
          <w:bCs/>
          <w:szCs w:val="20"/>
        </w:rPr>
        <w:t>de la presente resolución.</w:t>
      </w:r>
    </w:p>
    <w:p w14:paraId="279AD289" w14:textId="77777777" w:rsidR="00847159" w:rsidRPr="00CD4D2D" w:rsidRDefault="00847159" w:rsidP="00847159">
      <w:pPr>
        <w:spacing w:line="360" w:lineRule="auto"/>
        <w:ind w:right="48"/>
        <w:jc w:val="both"/>
        <w:rPr>
          <w:rFonts w:ascii="Palatino Linotype" w:eastAsia="Calibri" w:hAnsi="Palatino Linotype" w:cs="Arial"/>
          <w:szCs w:val="20"/>
        </w:rPr>
      </w:pPr>
    </w:p>
    <w:p w14:paraId="798BA430" w14:textId="38927EF9" w:rsidR="00847159" w:rsidRPr="00CD4D2D" w:rsidRDefault="00847159" w:rsidP="00847159">
      <w:pPr>
        <w:spacing w:line="360" w:lineRule="auto"/>
        <w:ind w:right="48"/>
        <w:jc w:val="both"/>
        <w:rPr>
          <w:rFonts w:ascii="Palatino Linotype" w:hAnsi="Palatino Linotype" w:cs="Arial"/>
          <w:bCs/>
          <w:szCs w:val="20"/>
        </w:rPr>
      </w:pPr>
      <w:bookmarkStart w:id="31" w:name="_Toc477891768"/>
      <w:bookmarkStart w:id="32" w:name="_Toc477891858"/>
      <w:bookmarkStart w:id="33" w:name="_Toc481576259"/>
      <w:bookmarkStart w:id="34" w:name="_Toc492590391"/>
      <w:bookmarkStart w:id="35" w:name="_Toc462653937"/>
      <w:bookmarkStart w:id="36" w:name="_Toc453696502"/>
      <w:bookmarkStart w:id="37" w:name="_Toc454301155"/>
      <w:r w:rsidRPr="00CD4D2D">
        <w:rPr>
          <w:rFonts w:ascii="Palatino Linotype" w:hAnsi="Palatino Linotype"/>
          <w:b/>
          <w:szCs w:val="20"/>
        </w:rPr>
        <w:t>SEGUNDO.</w:t>
      </w:r>
      <w:r w:rsidRPr="00CD4D2D">
        <w:rPr>
          <w:rFonts w:ascii="Palatino Linotype" w:eastAsia="DengXian Light" w:hAnsi="Palatino Linotype"/>
          <w:color w:val="2F5496"/>
          <w:sz w:val="36"/>
          <w:szCs w:val="26"/>
        </w:rPr>
        <w:t xml:space="preserve"> </w:t>
      </w:r>
      <w:bookmarkEnd w:id="31"/>
      <w:bookmarkEnd w:id="32"/>
      <w:bookmarkEnd w:id="33"/>
      <w:bookmarkEnd w:id="34"/>
      <w:bookmarkEnd w:id="35"/>
      <w:bookmarkEnd w:id="36"/>
      <w:bookmarkEnd w:id="37"/>
      <w:r w:rsidRPr="00CD4D2D">
        <w:rPr>
          <w:rFonts w:ascii="Palatino Linotype" w:eastAsia="Calibri" w:hAnsi="Palatino Linotype" w:cs="Arial"/>
          <w:szCs w:val="20"/>
        </w:rPr>
        <w:t>Se</w:t>
      </w:r>
      <w:r w:rsidRPr="00CD4D2D">
        <w:rPr>
          <w:rFonts w:ascii="Palatino Linotype" w:eastAsia="Calibri" w:hAnsi="Palatino Linotype" w:cs="Arial"/>
          <w:b/>
          <w:szCs w:val="20"/>
        </w:rPr>
        <w:t xml:space="preserve"> REVOCAN </w:t>
      </w:r>
      <w:r w:rsidRPr="00CD4D2D">
        <w:rPr>
          <w:rFonts w:ascii="Palatino Linotype" w:eastAsia="Calibri" w:hAnsi="Palatino Linotype" w:cs="Arial"/>
          <w:szCs w:val="20"/>
        </w:rPr>
        <w:t xml:space="preserve">las respuestas emitidas por el </w:t>
      </w:r>
      <w:r w:rsidRPr="00CD4D2D">
        <w:rPr>
          <w:rFonts w:ascii="Palatino Linotype" w:eastAsia="Calibri" w:hAnsi="Palatino Linotype" w:cs="Tahoma"/>
          <w:b/>
          <w:szCs w:val="22"/>
          <w:lang w:eastAsia="en-US"/>
        </w:rPr>
        <w:t>Sistema Municipal para el Desarrollo Integral de la Familia de Metepec</w:t>
      </w:r>
      <w:r w:rsidRPr="00CD4D2D">
        <w:rPr>
          <w:rFonts w:ascii="Palatino Linotype" w:eastAsia="Calibri" w:hAnsi="Palatino Linotype" w:cs="Tahoma"/>
          <w:bCs/>
          <w:szCs w:val="22"/>
          <w:lang w:eastAsia="en-US"/>
        </w:rPr>
        <w:t xml:space="preserve"> a las solicitudes </w:t>
      </w:r>
      <w:r w:rsidR="006312B4" w:rsidRPr="00CD4D2D">
        <w:rPr>
          <w:rFonts w:ascii="Palatino Linotype" w:hAnsi="Palatino Linotype"/>
          <w:b/>
          <w:bCs/>
          <w:szCs w:val="36"/>
        </w:rPr>
        <w:t>04108</w:t>
      </w:r>
      <w:r w:rsidR="00892354" w:rsidRPr="00CD4D2D">
        <w:rPr>
          <w:rFonts w:ascii="Palatino Linotype" w:hAnsi="Palatino Linotype"/>
          <w:b/>
          <w:bCs/>
          <w:szCs w:val="36"/>
        </w:rPr>
        <w:t xml:space="preserve">/DIFMETEPEC/IP/2022 </w:t>
      </w:r>
      <w:r w:rsidR="00892354" w:rsidRPr="00CD4D2D">
        <w:rPr>
          <w:rFonts w:ascii="Palatino Linotype" w:hAnsi="Palatino Linotype"/>
          <w:szCs w:val="36"/>
        </w:rPr>
        <w:t xml:space="preserve">y </w:t>
      </w:r>
      <w:r w:rsidR="006312B4" w:rsidRPr="00CD4D2D">
        <w:rPr>
          <w:rFonts w:ascii="Palatino Linotype" w:hAnsi="Palatino Linotype"/>
          <w:b/>
          <w:bCs/>
          <w:szCs w:val="36"/>
        </w:rPr>
        <w:t>04109</w:t>
      </w:r>
      <w:r w:rsidR="00892354" w:rsidRPr="00CD4D2D">
        <w:rPr>
          <w:rFonts w:ascii="Palatino Linotype" w:hAnsi="Palatino Linotype"/>
          <w:b/>
          <w:bCs/>
          <w:szCs w:val="36"/>
        </w:rPr>
        <w:t>/DIFMETEPEC/IP/2022</w:t>
      </w:r>
      <w:r w:rsidR="00C2044F" w:rsidRPr="00CD4D2D">
        <w:rPr>
          <w:rFonts w:ascii="Palatino Linotype" w:eastAsia="Calibri" w:hAnsi="Palatino Linotype" w:cs="Tahoma"/>
          <w:szCs w:val="22"/>
          <w:lang w:eastAsia="en-US"/>
        </w:rPr>
        <w:t>,</w:t>
      </w:r>
      <w:r w:rsidR="00C2044F" w:rsidRPr="00CD4D2D">
        <w:rPr>
          <w:rFonts w:ascii="Palatino Linotype" w:eastAsia="Calibri" w:hAnsi="Palatino Linotype" w:cs="Tahoma"/>
          <w:b/>
          <w:szCs w:val="22"/>
          <w:lang w:eastAsia="en-US"/>
        </w:rPr>
        <w:t xml:space="preserve"> </w:t>
      </w:r>
      <w:r w:rsidRPr="00CD4D2D">
        <w:rPr>
          <w:rFonts w:ascii="Palatino Linotype" w:eastAsia="Calibri" w:hAnsi="Palatino Linotype" w:cs="Arial"/>
          <w:szCs w:val="20"/>
        </w:rPr>
        <w:t>y se</w:t>
      </w:r>
      <w:r w:rsidRPr="00CD4D2D">
        <w:rPr>
          <w:rFonts w:ascii="Palatino Linotype" w:eastAsia="Calibri" w:hAnsi="Palatino Linotype" w:cs="Arial"/>
          <w:b/>
          <w:szCs w:val="20"/>
        </w:rPr>
        <w:t xml:space="preserve"> ORDENA </w:t>
      </w:r>
      <w:r w:rsidRPr="00CD4D2D">
        <w:rPr>
          <w:rFonts w:ascii="Palatino Linotype" w:hAnsi="Palatino Linotype" w:cs="Arial"/>
          <w:szCs w:val="20"/>
        </w:rPr>
        <w:t>entregar, vía Sistema de Accesos a la Información Mexiquense (SAIMEX), de ser procedente en versión pública</w:t>
      </w:r>
      <w:r w:rsidRPr="00CD4D2D">
        <w:rPr>
          <w:rFonts w:ascii="Palatino Linotype" w:hAnsi="Palatino Linotype" w:cs="Arial"/>
          <w:color w:val="000000"/>
          <w:lang w:eastAsia="es-MX"/>
        </w:rPr>
        <w:t>,</w:t>
      </w:r>
      <w:r w:rsidRPr="00CD4D2D">
        <w:rPr>
          <w:rFonts w:ascii="Palatino Linotype" w:hAnsi="Palatino Linotype" w:cs="Arial"/>
          <w:szCs w:val="20"/>
        </w:rPr>
        <w:t xml:space="preserve"> la siguiente </w:t>
      </w:r>
      <w:r w:rsidRPr="00CD4D2D">
        <w:rPr>
          <w:rFonts w:ascii="Palatino Linotype" w:hAnsi="Palatino Linotype" w:cs="Arial"/>
          <w:bCs/>
          <w:szCs w:val="20"/>
        </w:rPr>
        <w:t>información:</w:t>
      </w:r>
    </w:p>
    <w:p w14:paraId="7D26BE25" w14:textId="77777777" w:rsidR="00847159" w:rsidRPr="00CD4D2D" w:rsidRDefault="00847159" w:rsidP="00847159">
      <w:pPr>
        <w:pStyle w:val="Prrafodelista"/>
        <w:spacing w:line="360" w:lineRule="auto"/>
        <w:ind w:left="1211" w:right="822"/>
        <w:jc w:val="both"/>
        <w:rPr>
          <w:rFonts w:ascii="Palatino Linotype" w:eastAsia="MS Mincho" w:hAnsi="Palatino Linotype" w:cs="Arial"/>
          <w:b/>
          <w:lang w:eastAsia="es-MX"/>
        </w:rPr>
      </w:pPr>
    </w:p>
    <w:p w14:paraId="77296B38" w14:textId="3E340269" w:rsidR="00C2044F" w:rsidRPr="00CD4D2D" w:rsidRDefault="000073EF" w:rsidP="00847159">
      <w:pPr>
        <w:pStyle w:val="Prrafodelista"/>
        <w:numPr>
          <w:ilvl w:val="0"/>
          <w:numId w:val="44"/>
        </w:numPr>
        <w:spacing w:line="360" w:lineRule="auto"/>
        <w:ind w:left="1134" w:right="40"/>
        <w:jc w:val="both"/>
        <w:rPr>
          <w:rFonts w:ascii="Palatino Linotype" w:eastAsia="MS Mincho" w:hAnsi="Palatino Linotype" w:cs="Arial"/>
          <w:b/>
          <w:bCs/>
          <w:lang w:eastAsia="es-MX"/>
        </w:rPr>
      </w:pPr>
      <w:r w:rsidRPr="00CD4D2D">
        <w:rPr>
          <w:rFonts w:ascii="Palatino Linotype" w:hAnsi="Palatino Linotype" w:cs="Arial"/>
          <w:b/>
          <w:bCs/>
          <w:color w:val="000000" w:themeColor="text1"/>
        </w:rPr>
        <w:t>Documentos donde consten los ingresos recibidos el veinticuatro (24) y veinticinco (25) de marzo de dos mil veintidós</w:t>
      </w:r>
      <w:r w:rsidR="00892354" w:rsidRPr="00CD4D2D">
        <w:rPr>
          <w:rFonts w:ascii="Palatino Linotype" w:hAnsi="Palatino Linotype" w:cs="Arial"/>
          <w:b/>
          <w:bCs/>
          <w:color w:val="000000" w:themeColor="text1"/>
        </w:rPr>
        <w:t>.</w:t>
      </w:r>
      <w:r w:rsidR="00C2044F" w:rsidRPr="00CD4D2D">
        <w:rPr>
          <w:rFonts w:ascii="Palatino Linotype" w:eastAsia="MS Mincho" w:hAnsi="Palatino Linotype" w:cs="Arial"/>
          <w:b/>
          <w:bCs/>
          <w:lang w:eastAsia="es-MX"/>
        </w:rPr>
        <w:t xml:space="preserve"> </w:t>
      </w:r>
    </w:p>
    <w:p w14:paraId="4F0D5185" w14:textId="77777777" w:rsidR="00847159" w:rsidRPr="00CD4D2D" w:rsidRDefault="00847159" w:rsidP="00847159">
      <w:pPr>
        <w:spacing w:line="360" w:lineRule="auto"/>
        <w:contextualSpacing/>
        <w:jc w:val="both"/>
        <w:rPr>
          <w:rFonts w:ascii="Palatino Linotype" w:hAnsi="Palatino Linotype"/>
          <w:iCs/>
          <w:color w:val="000000"/>
          <w:lang w:val="es-ES_tradnl" w:eastAsia="es-MX"/>
        </w:rPr>
      </w:pPr>
    </w:p>
    <w:p w14:paraId="4CFD2D4A" w14:textId="77777777" w:rsidR="00847159" w:rsidRPr="00CD4D2D" w:rsidRDefault="00847159" w:rsidP="00847159">
      <w:pPr>
        <w:tabs>
          <w:tab w:val="left" w:pos="993"/>
        </w:tabs>
        <w:spacing w:line="360" w:lineRule="auto"/>
        <w:jc w:val="both"/>
        <w:rPr>
          <w:rFonts w:ascii="Palatino Linotype" w:eastAsia="Calibri" w:hAnsi="Palatino Linotype" w:cs="Arial"/>
        </w:rPr>
      </w:pPr>
      <w:r w:rsidRPr="00CD4D2D">
        <w:rPr>
          <w:rFonts w:ascii="Palatino Linotype" w:hAnsi="Palatino Linotype"/>
          <w:color w:val="000000"/>
        </w:rPr>
        <w:lastRenderedPageBreak/>
        <w:t xml:space="preserve">Para </w:t>
      </w:r>
      <w:r w:rsidRPr="00CD4D2D">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CD4D2D">
        <w:rPr>
          <w:rFonts w:ascii="Palatino Linotype" w:eastAsia="Calibri" w:hAnsi="Palatino Linotype" w:cs="Arial"/>
          <w:b/>
        </w:rPr>
        <w:t>RECURRENTE</w:t>
      </w:r>
      <w:r w:rsidRPr="00CD4D2D">
        <w:rPr>
          <w:rFonts w:ascii="Palatino Linotype" w:eastAsia="Calibri" w:hAnsi="Palatino Linotype" w:cs="Arial"/>
        </w:rPr>
        <w:t>.</w:t>
      </w:r>
    </w:p>
    <w:p w14:paraId="27BF3EC9" w14:textId="77777777" w:rsidR="00847159" w:rsidRPr="00CD4D2D" w:rsidRDefault="00847159" w:rsidP="00847159">
      <w:pPr>
        <w:spacing w:line="360" w:lineRule="auto"/>
        <w:contextualSpacing/>
        <w:jc w:val="both"/>
        <w:rPr>
          <w:rFonts w:ascii="Palatino Linotype" w:hAnsi="Palatino Linotype"/>
          <w:iCs/>
          <w:color w:val="000000"/>
          <w:lang w:val="es-ES_tradnl" w:eastAsia="es-MX"/>
        </w:rPr>
      </w:pPr>
    </w:p>
    <w:p w14:paraId="6ED862C2" w14:textId="77777777" w:rsidR="00847159" w:rsidRPr="00CD4D2D" w:rsidRDefault="00847159" w:rsidP="00847159">
      <w:pPr>
        <w:spacing w:line="360" w:lineRule="auto"/>
        <w:contextualSpacing/>
        <w:jc w:val="both"/>
        <w:rPr>
          <w:rFonts w:ascii="Palatino Linotype" w:hAnsi="Palatino Linotype"/>
          <w:color w:val="000000"/>
          <w:lang w:eastAsia="es-MX"/>
        </w:rPr>
      </w:pPr>
      <w:r w:rsidRPr="00CD4D2D">
        <w:rPr>
          <w:rFonts w:ascii="Palatino Linotype" w:hAnsi="Palatino Linotype"/>
          <w:iCs/>
          <w:color w:val="000000"/>
          <w:lang w:val="es-ES_tradnl" w:eastAsia="es-MX"/>
        </w:rPr>
        <w:t xml:space="preserve">Por otro lado, ser el caso que no se localice la información de la que se ordena su entrega, el </w:t>
      </w:r>
      <w:r w:rsidRPr="00CD4D2D">
        <w:rPr>
          <w:rFonts w:ascii="Palatino Linotype" w:hAnsi="Palatino Linotype"/>
          <w:b/>
          <w:iCs/>
          <w:color w:val="000000"/>
          <w:lang w:val="es-ES_tradnl" w:eastAsia="es-MX"/>
        </w:rPr>
        <w:t>SUJETO OBLIGADO</w:t>
      </w:r>
      <w:r w:rsidRPr="00CD4D2D">
        <w:rPr>
          <w:rFonts w:ascii="Palatino Linotype" w:hAnsi="Palatino Linotype"/>
          <w:iCs/>
          <w:color w:val="000000"/>
          <w:lang w:val="es-ES_tradnl" w:eastAsia="es-MX"/>
        </w:rPr>
        <w:t xml:space="preserve"> deberá informar al particular sobre</w:t>
      </w:r>
      <w:r w:rsidRPr="00CD4D2D">
        <w:rPr>
          <w:rFonts w:ascii="Palatino Linotype" w:hAnsi="Palatino Linotype"/>
          <w:bCs/>
          <w:iCs/>
          <w:color w:val="000000"/>
          <w:lang w:val="es-ES_tradnl" w:eastAsia="es-MX"/>
        </w:rPr>
        <w:t xml:space="preserve"> las razones que expliquen las causas por las que no se cuente con la información, de manera clara y precisa.</w:t>
      </w:r>
    </w:p>
    <w:p w14:paraId="7E51A016" w14:textId="77777777" w:rsidR="00847159" w:rsidRPr="00CD4D2D" w:rsidRDefault="00847159" w:rsidP="00847159">
      <w:pPr>
        <w:spacing w:line="360" w:lineRule="auto"/>
        <w:ind w:right="822"/>
        <w:contextualSpacing/>
        <w:jc w:val="both"/>
        <w:rPr>
          <w:rFonts w:ascii="Palatino Linotype" w:hAnsi="Palatino Linotype"/>
          <w:b/>
          <w:color w:val="000000"/>
          <w:lang w:eastAsia="es-MX"/>
        </w:rPr>
      </w:pPr>
    </w:p>
    <w:p w14:paraId="1C7776B0" w14:textId="5BFED3DE" w:rsidR="00847159" w:rsidRPr="00CD4D2D" w:rsidRDefault="00847159" w:rsidP="00847159">
      <w:pPr>
        <w:shd w:val="clear" w:color="auto" w:fill="FFFFFF"/>
        <w:spacing w:line="360" w:lineRule="auto"/>
        <w:ind w:right="49"/>
        <w:jc w:val="both"/>
        <w:rPr>
          <w:rFonts w:ascii="Palatino Linotype" w:hAnsi="Palatino Linotype" w:cs="Arial"/>
          <w:b/>
          <w:bCs/>
          <w:color w:val="222222"/>
          <w:lang w:val="es-ES_tradnl" w:eastAsia="es-MX"/>
        </w:rPr>
      </w:pPr>
      <w:r w:rsidRPr="00CD4D2D">
        <w:rPr>
          <w:rFonts w:ascii="Palatino Linotype" w:hAnsi="Palatino Linotype" w:cs="Arial"/>
          <w:b/>
          <w:bCs/>
          <w:color w:val="222222"/>
          <w:lang w:val="es-ES_tradnl" w:eastAsia="es-MX"/>
        </w:rPr>
        <w:t xml:space="preserve">TERCERO. </w:t>
      </w:r>
      <w:r w:rsidRPr="00CD4D2D">
        <w:rPr>
          <w:rFonts w:ascii="Palatino Linotype" w:hAnsi="Palatino Linotype" w:cs="Arial"/>
          <w:b/>
          <w:color w:val="222222"/>
          <w:lang w:val="es-ES_tradnl" w:eastAsia="es-MX"/>
        </w:rPr>
        <w:t>Notifíquese</w:t>
      </w:r>
      <w:r w:rsidRPr="00CD4D2D">
        <w:rPr>
          <w:rFonts w:ascii="Palatino Linotype" w:hAnsi="Palatino Linotype" w:cs="Arial"/>
          <w:b/>
          <w:bCs/>
          <w:color w:val="222222"/>
          <w:lang w:val="es-ES_tradnl" w:eastAsia="es-MX"/>
        </w:rPr>
        <w:t xml:space="preserve"> </w:t>
      </w:r>
      <w:r w:rsidRPr="00CD4D2D">
        <w:rPr>
          <w:rFonts w:ascii="Palatino Linotype" w:hAnsi="Palatino Linotype" w:cs="Arial"/>
          <w:color w:val="222222"/>
          <w:lang w:val="es-ES_tradnl" w:eastAsia="es-MX"/>
        </w:rPr>
        <w:t xml:space="preserve">al Titular de la Unidad de Transparencia del </w:t>
      </w:r>
      <w:r w:rsidRPr="00CD4D2D">
        <w:rPr>
          <w:rFonts w:ascii="Palatino Linotype" w:hAnsi="Palatino Linotype" w:cs="Arial"/>
          <w:b/>
          <w:bCs/>
          <w:color w:val="222222"/>
          <w:lang w:val="es-ES_tradnl" w:eastAsia="es-MX"/>
        </w:rPr>
        <w:t xml:space="preserve">SUJETO OBLIGADO </w:t>
      </w:r>
      <w:r w:rsidRPr="00CD4D2D">
        <w:rPr>
          <w:rFonts w:ascii="Palatino Linotype" w:hAnsi="Palatino Linotype" w:cs="Arial"/>
          <w:bCs/>
          <w:color w:val="222222"/>
          <w:lang w:val="es-ES_tradnl" w:eastAsia="es-MX"/>
        </w:rPr>
        <w:t>la presente resolución, vía Sistema de Acceso a la Información Mexiquense (SAIMEX)</w:t>
      </w:r>
      <w:r w:rsidRPr="00CD4D2D">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CD4D2D">
        <w:rPr>
          <w:rFonts w:ascii="Palatino Linotype" w:hAnsi="Palatino Linotype" w:cs="Arial"/>
          <w:b/>
          <w:color w:val="222222"/>
          <w:lang w:val="es-ES_tradnl" w:eastAsia="es-MX"/>
        </w:rPr>
        <w:t xml:space="preserve">plazo de </w:t>
      </w:r>
      <w:r w:rsidR="00CC642D" w:rsidRPr="00CD4D2D">
        <w:rPr>
          <w:rFonts w:ascii="Palatino Linotype" w:hAnsi="Palatino Linotype" w:cs="Arial"/>
          <w:b/>
          <w:color w:val="222222"/>
          <w:lang w:val="es-ES_tradnl" w:eastAsia="es-MX"/>
        </w:rPr>
        <w:t>diez</w:t>
      </w:r>
      <w:r w:rsidRPr="00CD4D2D">
        <w:rPr>
          <w:rFonts w:ascii="Palatino Linotype" w:hAnsi="Palatino Linotype" w:cs="Arial"/>
          <w:b/>
          <w:color w:val="222222"/>
          <w:lang w:val="es-ES_tradnl" w:eastAsia="es-MX"/>
        </w:rPr>
        <w:t xml:space="preserve"> días hábiles</w:t>
      </w:r>
      <w:r w:rsidRPr="00CD4D2D">
        <w:rPr>
          <w:rFonts w:ascii="Palatino Linotype" w:hAnsi="Palatino Linotype" w:cs="Arial"/>
          <w:color w:val="222222"/>
          <w:lang w:val="es-ES_tradnl" w:eastAsia="es-MX"/>
        </w:rPr>
        <w:t>, debiendo rendir a este Instituto el informe de cumplimiento de la resolución en un plazo de tres días hábiles posteriores.</w:t>
      </w:r>
    </w:p>
    <w:p w14:paraId="2E10F9CE" w14:textId="77777777" w:rsidR="00847159" w:rsidRPr="00CD4D2D" w:rsidRDefault="00847159" w:rsidP="00847159">
      <w:pPr>
        <w:shd w:val="clear" w:color="auto" w:fill="FFFFFF"/>
        <w:spacing w:line="360" w:lineRule="auto"/>
        <w:ind w:right="49"/>
        <w:jc w:val="both"/>
        <w:rPr>
          <w:rFonts w:ascii="Palatino Linotype" w:hAnsi="Palatino Linotype" w:cs="Arial"/>
          <w:b/>
          <w:bCs/>
          <w:color w:val="222222"/>
          <w:lang w:val="es-ES_tradnl" w:eastAsia="es-MX"/>
        </w:rPr>
      </w:pPr>
    </w:p>
    <w:p w14:paraId="5C4C32B2" w14:textId="77777777" w:rsidR="00847159" w:rsidRPr="00CD4D2D" w:rsidRDefault="00847159" w:rsidP="00847159">
      <w:pPr>
        <w:shd w:val="clear" w:color="auto" w:fill="FFFFFF"/>
        <w:spacing w:line="360" w:lineRule="auto"/>
        <w:jc w:val="both"/>
        <w:rPr>
          <w:rFonts w:ascii="Palatino Linotype" w:eastAsia="MS Mincho" w:hAnsi="Palatino Linotype"/>
          <w:color w:val="000000"/>
          <w:shd w:val="clear" w:color="auto" w:fill="FFFFFF"/>
          <w:lang w:val="es-ES_tradnl"/>
        </w:rPr>
      </w:pPr>
      <w:r w:rsidRPr="00CD4D2D">
        <w:rPr>
          <w:rFonts w:ascii="Palatino Linotype" w:eastAsia="Calibri" w:hAnsi="Palatino Linotype" w:cs="Arial"/>
          <w:b/>
          <w:bCs/>
          <w:color w:val="000000"/>
          <w:lang w:eastAsia="en-US"/>
        </w:rPr>
        <w:t>CUARTO.</w:t>
      </w:r>
      <w:r w:rsidRPr="00CD4D2D">
        <w:rPr>
          <w:rFonts w:ascii="Palatino Linotype" w:eastAsia="Calibri" w:hAnsi="Palatino Linotype" w:cs="Arial"/>
          <w:bCs/>
          <w:color w:val="000000"/>
          <w:lang w:eastAsia="en-US"/>
        </w:rPr>
        <w:t xml:space="preserve"> De conformidad con el artículo 198 de la Ley de Transparencia y Acceso a la Información Pública del Estado de México y Municipios, de considerarlo procedente, el </w:t>
      </w:r>
      <w:r w:rsidRPr="00CD4D2D">
        <w:rPr>
          <w:rFonts w:ascii="Palatino Linotype" w:eastAsia="Calibri" w:hAnsi="Palatino Linotype" w:cs="Arial"/>
          <w:b/>
          <w:bCs/>
          <w:color w:val="000000"/>
          <w:lang w:eastAsia="en-US"/>
        </w:rPr>
        <w:t>SUJETO OBLIGADO</w:t>
      </w:r>
      <w:r w:rsidRPr="00CD4D2D">
        <w:rPr>
          <w:rFonts w:ascii="Palatino Linotype" w:eastAsia="Calibri" w:hAnsi="Palatino Linotype" w:cs="Arial"/>
          <w:bCs/>
          <w:color w:val="000000"/>
          <w:lang w:eastAsia="en-US"/>
        </w:rPr>
        <w:t xml:space="preserve"> podrá, de manera fundada y motivada, solicitar una ampliación de plazo para el cumplimiento de la presente resolución.</w:t>
      </w:r>
    </w:p>
    <w:p w14:paraId="7241AEDA" w14:textId="77777777" w:rsidR="00847159" w:rsidRPr="00CD4D2D" w:rsidRDefault="00847159" w:rsidP="00847159">
      <w:pPr>
        <w:spacing w:line="360" w:lineRule="auto"/>
        <w:rPr>
          <w:rFonts w:ascii="Palatino Linotype" w:eastAsia="MS Mincho" w:hAnsi="Palatino Linotype"/>
        </w:rPr>
      </w:pPr>
    </w:p>
    <w:p w14:paraId="5CDDD961" w14:textId="77777777" w:rsidR="00847159" w:rsidRPr="00CD4D2D" w:rsidRDefault="00847159" w:rsidP="00847159">
      <w:pPr>
        <w:shd w:val="clear" w:color="auto" w:fill="FFFFFF"/>
        <w:spacing w:line="360" w:lineRule="auto"/>
        <w:jc w:val="both"/>
        <w:rPr>
          <w:rFonts w:ascii="Palatino Linotype" w:hAnsi="Palatino Linotype"/>
          <w:color w:val="000000" w:themeColor="text1"/>
          <w:lang w:val="es-ES_tradnl"/>
        </w:rPr>
      </w:pPr>
      <w:r w:rsidRPr="00CD4D2D">
        <w:rPr>
          <w:rFonts w:ascii="Palatino Linotype" w:hAnsi="Palatino Linotype" w:cs="Arial"/>
          <w:b/>
          <w:lang w:val="es-ES_tradnl"/>
        </w:rPr>
        <w:t xml:space="preserve">QUINTO. </w:t>
      </w:r>
      <w:r w:rsidRPr="00CD4D2D">
        <w:rPr>
          <w:rFonts w:ascii="Palatino Linotype" w:hAnsi="Palatino Linotype"/>
          <w:b/>
          <w:bCs/>
          <w:color w:val="222222"/>
        </w:rPr>
        <w:t xml:space="preserve">Notifíquese </w:t>
      </w:r>
      <w:r w:rsidRPr="00CD4D2D">
        <w:rPr>
          <w:rFonts w:ascii="Palatino Linotype" w:hAnsi="Palatino Linotype"/>
          <w:bCs/>
          <w:color w:val="222222"/>
        </w:rPr>
        <w:t xml:space="preserve">al </w:t>
      </w:r>
      <w:r w:rsidRPr="00CD4D2D">
        <w:rPr>
          <w:rFonts w:ascii="Palatino Linotype" w:hAnsi="Palatino Linotype"/>
          <w:b/>
          <w:bCs/>
          <w:color w:val="222222"/>
        </w:rPr>
        <w:t>RECURRENTE</w:t>
      </w:r>
      <w:r w:rsidRPr="00CD4D2D">
        <w:rPr>
          <w:rFonts w:ascii="Palatino Linotype" w:hAnsi="Palatino Linotype"/>
          <w:bCs/>
          <w:color w:val="222222"/>
        </w:rPr>
        <w:t xml:space="preserve"> </w:t>
      </w:r>
      <w:r w:rsidRPr="00CD4D2D">
        <w:rPr>
          <w:rFonts w:ascii="Palatino Linotype" w:hAnsi="Palatino Linotype"/>
          <w:lang w:val="es-ES_tradnl"/>
        </w:rPr>
        <w:t xml:space="preserve">la presente resolución vía </w:t>
      </w:r>
      <w:r w:rsidRPr="00CD4D2D">
        <w:rPr>
          <w:rFonts w:ascii="Palatino Linotype" w:hAnsi="Palatino Linotype" w:cs="Arial"/>
          <w:lang w:val="es-ES_tradnl"/>
        </w:rPr>
        <w:t>Sistema de Acceso a la Información Mexiquense (SAIMEX).</w:t>
      </w:r>
    </w:p>
    <w:p w14:paraId="45E94590" w14:textId="77777777" w:rsidR="00847159" w:rsidRPr="00CD4D2D" w:rsidRDefault="00847159" w:rsidP="00847159">
      <w:pPr>
        <w:shd w:val="clear" w:color="auto" w:fill="FFFFFF"/>
        <w:spacing w:line="360" w:lineRule="auto"/>
        <w:jc w:val="both"/>
        <w:rPr>
          <w:rFonts w:ascii="Palatino Linotype" w:hAnsi="Palatino Linotype"/>
          <w:lang w:val="es-ES_tradnl"/>
        </w:rPr>
      </w:pPr>
    </w:p>
    <w:p w14:paraId="211E91A9" w14:textId="77777777" w:rsidR="00847159" w:rsidRPr="00CD4D2D" w:rsidRDefault="00847159" w:rsidP="00847159">
      <w:pPr>
        <w:spacing w:line="360" w:lineRule="auto"/>
        <w:ind w:right="-93"/>
        <w:jc w:val="both"/>
        <w:rPr>
          <w:rFonts w:ascii="Palatino Linotype" w:eastAsia="MS Mincho" w:hAnsi="Palatino Linotype"/>
        </w:rPr>
      </w:pPr>
      <w:r w:rsidRPr="00CD4D2D">
        <w:rPr>
          <w:rFonts w:ascii="Palatino Linotype" w:eastAsia="MS Mincho" w:hAnsi="Palatino Linotype"/>
          <w:b/>
        </w:rPr>
        <w:t>SEXTO.</w:t>
      </w:r>
      <w:r w:rsidRPr="00CD4D2D">
        <w:rPr>
          <w:rFonts w:ascii="Palatino Linotype" w:eastAsia="MS Mincho" w:hAnsi="Palatino Linotype"/>
        </w:rPr>
        <w:t xml:space="preserve"> Se hace del conocimiento del </w:t>
      </w:r>
      <w:r w:rsidRPr="00CD4D2D">
        <w:rPr>
          <w:rFonts w:ascii="Palatino Linotype" w:eastAsia="MS Mincho" w:hAnsi="Palatino Linotype"/>
          <w:b/>
          <w:bCs/>
        </w:rPr>
        <w:t>RECURRENTE</w:t>
      </w:r>
      <w:r w:rsidRPr="00CD4D2D">
        <w:rPr>
          <w:rFonts w:ascii="Palatino Linotype" w:hAnsi="Palatino Linotype"/>
          <w:bCs/>
          <w:color w:val="222222"/>
          <w:lang w:val="es-ES_tradnl"/>
        </w:rPr>
        <w:t xml:space="preserve"> </w:t>
      </w:r>
      <w:r w:rsidRPr="00CD4D2D">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CD4D2D">
        <w:rPr>
          <w:rFonts w:ascii="Palatino Linotype" w:eastAsia="MS Mincho" w:hAnsi="Palatino Linotype"/>
          <w:bCs/>
        </w:rPr>
        <w:t>vía juicio de amparo</w:t>
      </w:r>
      <w:r w:rsidRPr="00CD4D2D">
        <w:rPr>
          <w:rFonts w:ascii="Palatino Linotype" w:eastAsia="MS Mincho" w:hAnsi="Palatino Linotype"/>
        </w:rPr>
        <w:t> en los términos de las leyes aplicables.</w:t>
      </w:r>
    </w:p>
    <w:p w14:paraId="35177F2C" w14:textId="77777777" w:rsidR="002578EE" w:rsidRPr="00CD4D2D" w:rsidRDefault="002578EE" w:rsidP="00D841E2">
      <w:pPr>
        <w:spacing w:line="360" w:lineRule="auto"/>
        <w:jc w:val="both"/>
        <w:rPr>
          <w:rFonts w:ascii="Palatino Linotype" w:eastAsia="MS Mincho" w:hAnsi="Palatino Linotype" w:cs="Times New Roman"/>
          <w:color w:val="000000"/>
        </w:rPr>
      </w:pPr>
    </w:p>
    <w:p w14:paraId="40CBA6AF" w14:textId="77777777" w:rsidR="00C81DC2" w:rsidRPr="008628BF" w:rsidRDefault="00C81DC2" w:rsidP="00C81DC2">
      <w:pPr>
        <w:spacing w:before="240" w:after="240" w:line="360" w:lineRule="auto"/>
        <w:ind w:firstLine="1"/>
        <w:jc w:val="both"/>
        <w:rPr>
          <w:rFonts w:ascii="Palatino Linotype" w:hAnsi="Palatino Linotype"/>
          <w:smallCaps/>
        </w:rPr>
      </w:pPr>
      <w:bookmarkStart w:id="38" w:name="_Hlk129792997"/>
      <w:r w:rsidRPr="00CD4D2D">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(12) DE ABRIL DE DOS MIL VEINTITRÉS, ANTE EL SECRETARIO TÉCNICO DEL PLENO ALEXIS TAPIA RAMÍREZ.</w:t>
      </w:r>
      <w:r w:rsidRPr="008628BF">
        <w:rPr>
          <w:rStyle w:val="Referenciasutil"/>
          <w:rFonts w:ascii="Palatino Linotype" w:hAnsi="Palatino Linotype"/>
          <w:color w:val="auto"/>
        </w:rPr>
        <w:t xml:space="preserve"> </w:t>
      </w:r>
      <w:bookmarkEnd w:id="38"/>
    </w:p>
    <w:p w14:paraId="7EFA4F21" w14:textId="77777777" w:rsidR="00895335" w:rsidRDefault="00895335" w:rsidP="00D841E2">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6A7CD" w14:textId="77777777" w:rsidR="00A57414" w:rsidRDefault="00A57414" w:rsidP="00587366">
      <w:r>
        <w:separator/>
      </w:r>
    </w:p>
  </w:endnote>
  <w:endnote w:type="continuationSeparator" w:id="0">
    <w:p w14:paraId="2734793B" w14:textId="77777777" w:rsidR="00A57414" w:rsidRDefault="00A5741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9F62E1" w:rsidRPr="00883450" w:rsidRDefault="009F62E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53AD1">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53AD1">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0E7C8B1E" w:rsidR="009F62E1" w:rsidRDefault="009F62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9F62E1" w:rsidRPr="00883450" w:rsidRDefault="009F62E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53AD1" w:rsidRPr="00E53AD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53AD1" w:rsidRPr="00E53AD1">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6B993D8B" w:rsidR="009F62E1" w:rsidRPr="00883450" w:rsidRDefault="009F62E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EAC5B" w14:textId="77777777" w:rsidR="00A57414" w:rsidRDefault="00A57414" w:rsidP="00587366">
      <w:r>
        <w:separator/>
      </w:r>
    </w:p>
  </w:footnote>
  <w:footnote w:type="continuationSeparator" w:id="0">
    <w:p w14:paraId="6EF7CD0D" w14:textId="77777777" w:rsidR="00A57414" w:rsidRDefault="00A57414" w:rsidP="00587366">
      <w:r>
        <w:continuationSeparator/>
      </w:r>
    </w:p>
  </w:footnote>
  <w:footnote w:id="1">
    <w:p w14:paraId="5CAA78A0" w14:textId="143D89EE" w:rsidR="009F62E1" w:rsidRDefault="009F62E1" w:rsidP="00C4794E">
      <w:pPr>
        <w:pStyle w:val="Textonotapie"/>
        <w:spacing w:after="240"/>
        <w:jc w:val="both"/>
      </w:pPr>
      <w:r>
        <w:rPr>
          <w:rStyle w:val="Refdenotaalpie"/>
        </w:rPr>
        <w:footnoteRef/>
      </w:r>
      <w:r>
        <w:t xml:space="preserve"> “</w:t>
      </w:r>
      <w:r w:rsidRPr="00C4794E">
        <w:rPr>
          <w:b/>
        </w:rPr>
        <w:t>Artículo 163.</w:t>
      </w:r>
      <w:r>
        <w:t xml:space="preserve"> La Unidad de Transparencia deberá notificar la respuesta a la solicitud al interesado en el menor tiempo posible, que no podrá exceder de quince días hábiles, contados a partir del día siguiente a la presentación de aquélla. </w:t>
      </w:r>
    </w:p>
    <w:p w14:paraId="60EC27C1" w14:textId="12E27209" w:rsidR="009F62E1" w:rsidRDefault="009F62E1" w:rsidP="00C4794E">
      <w:pPr>
        <w:pStyle w:val="Textonotapie"/>
        <w:jc w:val="both"/>
      </w:pPr>
      <w: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5C54E327" w14:textId="77777777" w:rsidR="009F62E1" w:rsidRPr="00F75272" w:rsidRDefault="009F62E1"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3">
    <w:p w14:paraId="33BF288B" w14:textId="77777777" w:rsidR="009F62E1" w:rsidRPr="00C7183E" w:rsidRDefault="009F62E1" w:rsidP="001876DE">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4">
    <w:p w14:paraId="478332D0" w14:textId="77777777" w:rsidR="009F62E1" w:rsidRDefault="009F62E1" w:rsidP="001876DE">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5">
    <w:p w14:paraId="0F4138FF" w14:textId="77777777" w:rsidR="009F62E1" w:rsidRDefault="009F62E1" w:rsidP="001876DE">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6">
    <w:p w14:paraId="7CFF1D76" w14:textId="77777777" w:rsidR="009F62E1" w:rsidRPr="009C43C2" w:rsidRDefault="009F62E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7">
    <w:p w14:paraId="621A220A" w14:textId="77777777" w:rsidR="009F62E1" w:rsidRPr="009C43C2" w:rsidRDefault="009F62E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8">
    <w:p w14:paraId="1F98C24F" w14:textId="77777777" w:rsidR="009F62E1" w:rsidRPr="009C43C2" w:rsidRDefault="009F62E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42632106" w14:textId="77777777" w:rsidR="009F62E1" w:rsidRDefault="009F62E1"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10">
    <w:p w14:paraId="5D4DF954" w14:textId="18DA6D87" w:rsidR="009F62E1" w:rsidRDefault="009F62E1" w:rsidP="009F62E1">
      <w:pPr>
        <w:pStyle w:val="Textonotapie"/>
        <w:jc w:val="both"/>
      </w:pPr>
      <w:r>
        <w:rPr>
          <w:rStyle w:val="Refdenotaalpie"/>
        </w:rPr>
        <w:footnoteRef/>
      </w:r>
      <w:r>
        <w:t xml:space="preserve"> “</w:t>
      </w:r>
      <w:r w:rsidRPr="009F62E1">
        <w:rPr>
          <w:b/>
        </w:rPr>
        <w:t>Artículo 9.</w:t>
      </w:r>
      <w:r w:rsidRPr="009F62E1">
        <w:t xml:space="preserve"> El Instituto deberá regir su funcionamiento de acuer</w:t>
      </w:r>
      <w:r>
        <w:t>do a los siguientes principios:</w:t>
      </w:r>
    </w:p>
    <w:p w14:paraId="446CB14B" w14:textId="00597354" w:rsidR="009F62E1" w:rsidRDefault="009F62E1" w:rsidP="009F62E1">
      <w:pPr>
        <w:pStyle w:val="Textonotapie"/>
        <w:jc w:val="both"/>
      </w:pPr>
      <w:r>
        <w:t>(…)</w:t>
      </w:r>
    </w:p>
    <w:p w14:paraId="02AA15A4" w14:textId="07F7BF55" w:rsidR="009F62E1" w:rsidRDefault="009F62E1" w:rsidP="009F62E1">
      <w:pPr>
        <w:pStyle w:val="Textonotapie"/>
        <w:jc w:val="both"/>
      </w:pPr>
      <w:r w:rsidRPr="009F62E1">
        <w:rPr>
          <w:b/>
        </w:rPr>
        <w:t>II. Eficacia:</w:t>
      </w:r>
      <w:r w:rsidRPr="009F62E1">
        <w:t xml:space="preserve"> Obligación del Instituto para tutelar, de manera efectiva, el derecho de acceso a la información;</w:t>
      </w:r>
    </w:p>
    <w:p w14:paraId="4673CAD0" w14:textId="2B1DA8EB" w:rsidR="009F62E1" w:rsidRDefault="009F62E1" w:rsidP="009F62E1">
      <w:pPr>
        <w:pStyle w:val="Textonotapie"/>
        <w:jc w:val="both"/>
      </w:pPr>
      <w:r>
        <w:t>(…)</w:t>
      </w:r>
    </w:p>
    <w:p w14:paraId="2BE60A87" w14:textId="55AC3F03" w:rsidR="009F62E1" w:rsidRDefault="009F62E1" w:rsidP="009F62E1">
      <w:pPr>
        <w:pStyle w:val="Textonotapie"/>
        <w:jc w:val="both"/>
      </w:pPr>
      <w:r w:rsidRPr="009F62E1">
        <w:rPr>
          <w:b/>
        </w:rPr>
        <w:t>IX. Profesionalismo:</w:t>
      </w:r>
      <w: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p w14:paraId="4BFA26DD" w14:textId="6829E22D" w:rsidR="009F62E1" w:rsidRDefault="009F62E1" w:rsidP="009F62E1">
      <w:pPr>
        <w:pStyle w:val="Textonotapie"/>
        <w:jc w:val="both"/>
      </w:pPr>
      <w:r>
        <w:t>(…)”</w:t>
      </w:r>
    </w:p>
  </w:footnote>
  <w:footnote w:id="11">
    <w:p w14:paraId="56F41EDE" w14:textId="77777777" w:rsidR="009F62E1" w:rsidRDefault="009F62E1" w:rsidP="00696834">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9F62E1" w:rsidRPr="00025127" w14:paraId="07F2896E" w14:textId="77777777" w:rsidTr="008E29BB">
      <w:trPr>
        <w:trHeight w:val="138"/>
        <w:jc w:val="right"/>
      </w:trPr>
      <w:tc>
        <w:tcPr>
          <w:tcW w:w="3828" w:type="dxa"/>
          <w:vAlign w:val="center"/>
        </w:tcPr>
        <w:p w14:paraId="4A5B1974" w14:textId="172F35BB" w:rsidR="009F62E1" w:rsidRPr="00025127" w:rsidRDefault="009F62E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35D5123B" w:rsidR="009F62E1" w:rsidRPr="00025127" w:rsidRDefault="009F62E1" w:rsidP="005F1362">
          <w:pPr>
            <w:pStyle w:val="Encabezado"/>
            <w:jc w:val="both"/>
            <w:rPr>
              <w:rFonts w:ascii="Palatino Linotype" w:hAnsi="Palatino Linotype"/>
              <w:b/>
              <w:sz w:val="22"/>
              <w:szCs w:val="22"/>
            </w:rPr>
          </w:pPr>
          <w:r>
            <w:rPr>
              <w:rFonts w:ascii="Palatino Linotype" w:hAnsi="Palatino Linotype"/>
              <w:b/>
              <w:sz w:val="22"/>
              <w:szCs w:val="22"/>
            </w:rPr>
            <w:t>102</w:t>
          </w:r>
          <w:r w:rsidR="003979E5">
            <w:rPr>
              <w:rFonts w:ascii="Palatino Linotype" w:hAnsi="Palatino Linotype"/>
              <w:b/>
              <w:sz w:val="22"/>
              <w:szCs w:val="22"/>
            </w:rPr>
            <w:t>8</w:t>
          </w:r>
          <w:r>
            <w:rPr>
              <w:rFonts w:ascii="Palatino Linotype" w:hAnsi="Palatino Linotype"/>
              <w:b/>
              <w:sz w:val="22"/>
              <w:szCs w:val="22"/>
            </w:rPr>
            <w:t>8</w:t>
          </w:r>
          <w:r w:rsidRPr="00025127">
            <w:rPr>
              <w:rFonts w:ascii="Palatino Linotype" w:hAnsi="Palatino Linotype"/>
              <w:b/>
              <w:sz w:val="22"/>
              <w:szCs w:val="22"/>
            </w:rPr>
            <w:t>/INFOEM/IP/RR/</w:t>
          </w:r>
          <w:r>
            <w:rPr>
              <w:rFonts w:ascii="Palatino Linotype" w:hAnsi="Palatino Linotype"/>
              <w:b/>
              <w:sz w:val="22"/>
              <w:szCs w:val="22"/>
            </w:rPr>
            <w:t>2022 y acumulado</w:t>
          </w:r>
        </w:p>
      </w:tc>
    </w:tr>
    <w:tr w:rsidR="009F62E1" w:rsidRPr="00025127" w14:paraId="1B5D8690" w14:textId="77777777" w:rsidTr="008E29BB">
      <w:trPr>
        <w:trHeight w:val="233"/>
        <w:jc w:val="right"/>
      </w:trPr>
      <w:tc>
        <w:tcPr>
          <w:tcW w:w="3828" w:type="dxa"/>
          <w:vAlign w:val="center"/>
        </w:tcPr>
        <w:p w14:paraId="3903F2C6" w14:textId="22D569F8" w:rsidR="009F62E1" w:rsidRPr="00025127" w:rsidRDefault="009F62E1" w:rsidP="00301463">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5BE9CC97" w:rsidR="009F62E1" w:rsidRPr="00025127" w:rsidRDefault="009F62E1" w:rsidP="00301463">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Metepec</w:t>
          </w:r>
        </w:p>
      </w:tc>
    </w:tr>
    <w:tr w:rsidR="009F62E1" w:rsidRPr="00025127" w14:paraId="095EB01B" w14:textId="77777777" w:rsidTr="008E29BB">
      <w:trPr>
        <w:trHeight w:val="321"/>
        <w:jc w:val="right"/>
      </w:trPr>
      <w:tc>
        <w:tcPr>
          <w:tcW w:w="3828" w:type="dxa"/>
          <w:vAlign w:val="center"/>
        </w:tcPr>
        <w:p w14:paraId="6E000A51" w14:textId="05E1861A" w:rsidR="009F62E1" w:rsidRPr="00025127" w:rsidRDefault="009F62E1" w:rsidP="00301463">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9F62E1" w:rsidRPr="00025127" w:rsidRDefault="009F62E1" w:rsidP="00301463">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9F62E1" w:rsidRDefault="009F62E1"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9F62E1" w:rsidRPr="00025127" w14:paraId="0A3256F2" w14:textId="77777777" w:rsidTr="008E29BB">
      <w:trPr>
        <w:trHeight w:val="138"/>
        <w:jc w:val="right"/>
      </w:trPr>
      <w:tc>
        <w:tcPr>
          <w:tcW w:w="3828" w:type="dxa"/>
          <w:vAlign w:val="center"/>
        </w:tcPr>
        <w:p w14:paraId="3D80769D" w14:textId="44A35B8D" w:rsidR="009F62E1" w:rsidRPr="00025127" w:rsidRDefault="009F62E1"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72F6F514" w:rsidR="009F62E1" w:rsidRPr="00025127" w:rsidRDefault="009F62E1" w:rsidP="00C83C79">
          <w:pPr>
            <w:pStyle w:val="Encabezado"/>
            <w:rPr>
              <w:rFonts w:ascii="Palatino Linotype" w:hAnsi="Palatino Linotype"/>
              <w:b/>
              <w:sz w:val="22"/>
              <w:szCs w:val="22"/>
            </w:rPr>
          </w:pPr>
          <w:r>
            <w:rPr>
              <w:rFonts w:ascii="Palatino Linotype" w:hAnsi="Palatino Linotype"/>
              <w:b/>
              <w:sz w:val="22"/>
              <w:szCs w:val="22"/>
            </w:rPr>
            <w:t>102</w:t>
          </w:r>
          <w:r w:rsidR="003979E5">
            <w:rPr>
              <w:rFonts w:ascii="Palatino Linotype" w:hAnsi="Palatino Linotype"/>
              <w:b/>
              <w:sz w:val="22"/>
              <w:szCs w:val="22"/>
            </w:rPr>
            <w:t>8</w:t>
          </w:r>
          <w:r>
            <w:rPr>
              <w:rFonts w:ascii="Palatino Linotype" w:hAnsi="Palatino Linotype"/>
              <w:b/>
              <w:sz w:val="22"/>
              <w:szCs w:val="22"/>
            </w:rPr>
            <w:t>8</w:t>
          </w:r>
          <w:r w:rsidRPr="00025127">
            <w:rPr>
              <w:rFonts w:ascii="Palatino Linotype" w:hAnsi="Palatino Linotype"/>
              <w:b/>
              <w:sz w:val="22"/>
              <w:szCs w:val="22"/>
            </w:rPr>
            <w:t>/INFOEM/IP/RR/</w:t>
          </w:r>
          <w:r>
            <w:rPr>
              <w:rFonts w:ascii="Palatino Linotype" w:hAnsi="Palatino Linotype"/>
              <w:b/>
              <w:sz w:val="22"/>
              <w:szCs w:val="22"/>
            </w:rPr>
            <w:t>2022 y acumulado</w:t>
          </w:r>
        </w:p>
      </w:tc>
    </w:tr>
    <w:tr w:rsidR="009F62E1" w:rsidRPr="00025127" w14:paraId="128C8B3C" w14:textId="77777777" w:rsidTr="008E29BB">
      <w:trPr>
        <w:trHeight w:val="233"/>
        <w:jc w:val="right"/>
      </w:trPr>
      <w:tc>
        <w:tcPr>
          <w:tcW w:w="3828" w:type="dxa"/>
          <w:vAlign w:val="center"/>
        </w:tcPr>
        <w:p w14:paraId="483E3371" w14:textId="66B1BC74" w:rsidR="009F62E1" w:rsidRPr="00025127" w:rsidRDefault="009F62E1"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1F15367A" w:rsidR="009F62E1" w:rsidRPr="00025127" w:rsidRDefault="009F62E1" w:rsidP="0058757A">
          <w:pPr>
            <w:pStyle w:val="Encabezado"/>
            <w:rPr>
              <w:rFonts w:ascii="Palatino Linotype" w:hAnsi="Palatino Linotype"/>
              <w:b/>
              <w:sz w:val="22"/>
              <w:szCs w:val="22"/>
            </w:rPr>
          </w:pPr>
        </w:p>
      </w:tc>
    </w:tr>
    <w:tr w:rsidR="009F62E1" w:rsidRPr="00025127" w14:paraId="41BE0704" w14:textId="77777777" w:rsidTr="008E29BB">
      <w:trPr>
        <w:trHeight w:val="321"/>
        <w:jc w:val="right"/>
      </w:trPr>
      <w:tc>
        <w:tcPr>
          <w:tcW w:w="3828" w:type="dxa"/>
          <w:vAlign w:val="center"/>
        </w:tcPr>
        <w:p w14:paraId="34C64148" w14:textId="10C6C8A9" w:rsidR="009F62E1" w:rsidRPr="00025127" w:rsidRDefault="009F62E1"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3823343B" w:rsidR="009F62E1" w:rsidRPr="00025127" w:rsidRDefault="009F62E1" w:rsidP="00301463">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Metepec</w:t>
          </w:r>
        </w:p>
      </w:tc>
    </w:tr>
    <w:tr w:rsidR="009F62E1" w:rsidRPr="00025127" w14:paraId="0C8B6193" w14:textId="77777777" w:rsidTr="008E29BB">
      <w:trPr>
        <w:trHeight w:val="321"/>
        <w:jc w:val="right"/>
      </w:trPr>
      <w:tc>
        <w:tcPr>
          <w:tcW w:w="3828" w:type="dxa"/>
          <w:vAlign w:val="center"/>
        </w:tcPr>
        <w:p w14:paraId="321FFAFF" w14:textId="0E8C2CE7" w:rsidR="009F62E1" w:rsidRPr="00025127" w:rsidRDefault="009F62E1"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9F62E1" w:rsidRPr="00025127" w:rsidRDefault="009F62E1"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9F62E1" w:rsidRDefault="00A57414"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8F4997"/>
    <w:multiLevelType w:val="hybridMultilevel"/>
    <w:tmpl w:val="DF8820CC"/>
    <w:lvl w:ilvl="0" w:tplc="080A0013">
      <w:start w:val="1"/>
      <w:numFmt w:val="upperRoman"/>
      <w:lvlText w:val="%1."/>
      <w:lvlJc w:val="righ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A835C6"/>
    <w:multiLevelType w:val="hybridMultilevel"/>
    <w:tmpl w:val="20DE5914"/>
    <w:lvl w:ilvl="0" w:tplc="FFFFFFFF">
      <w:start w:val="1"/>
      <w:numFmt w:val="decimal"/>
      <w:lvlText w:val="%1."/>
      <w:lvlJc w:val="left"/>
      <w:pPr>
        <w:ind w:left="0" w:firstLine="0"/>
      </w:pPr>
      <w:rPr>
        <w:rFonts w:ascii="Palatino Linotype" w:hAnsi="Palatino Linotype" w:hint="default"/>
        <w:b/>
        <w:i w:val="0"/>
        <w:sz w:val="24"/>
      </w:rPr>
    </w:lvl>
    <w:lvl w:ilvl="1" w:tplc="C1B24C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8DF38C8"/>
    <w:multiLevelType w:val="hybridMultilevel"/>
    <w:tmpl w:val="44E43794"/>
    <w:lvl w:ilvl="0" w:tplc="FFFFFFFF">
      <w:start w:val="1"/>
      <w:numFmt w:val="decimal"/>
      <w:lvlText w:val="%1."/>
      <w:lvlJc w:val="left"/>
      <w:pPr>
        <w:ind w:left="0" w:firstLine="0"/>
      </w:pPr>
      <w:rPr>
        <w:rFonts w:ascii="Palatino Linotype" w:hAnsi="Palatino Linotype" w:hint="default"/>
        <w:b/>
        <w:i w:val="0"/>
        <w:sz w:val="24"/>
      </w:rPr>
    </w:lvl>
    <w:lvl w:ilvl="1" w:tplc="90D49D8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B7C63C4"/>
    <w:multiLevelType w:val="hybridMultilevel"/>
    <w:tmpl w:val="8CE014B6"/>
    <w:lvl w:ilvl="0" w:tplc="0DF24920">
      <w:start w:val="1"/>
      <w:numFmt w:val="decimal"/>
      <w:lvlText w:val="%1."/>
      <w:lvlJc w:val="left"/>
      <w:pPr>
        <w:ind w:left="720" w:hanging="360"/>
      </w:pPr>
      <w:rPr>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F04DC8"/>
    <w:multiLevelType w:val="hybridMultilevel"/>
    <w:tmpl w:val="DCB23DCC"/>
    <w:lvl w:ilvl="0" w:tplc="FFFFFFFF">
      <w:start w:val="1"/>
      <w:numFmt w:val="decimal"/>
      <w:lvlText w:val="%1."/>
      <w:lvlJc w:val="left"/>
      <w:pPr>
        <w:ind w:left="0" w:firstLine="0"/>
      </w:pPr>
      <w:rPr>
        <w:rFonts w:ascii="Palatino Linotype" w:hAnsi="Palatino Linotype" w:hint="default"/>
        <w:b/>
        <w:i w:val="0"/>
        <w:sz w:val="24"/>
      </w:rPr>
    </w:lvl>
    <w:lvl w:ilvl="1" w:tplc="3C84FF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E70614"/>
    <w:multiLevelType w:val="hybridMultilevel"/>
    <w:tmpl w:val="632284BE"/>
    <w:lvl w:ilvl="0" w:tplc="FFFFFFFF">
      <w:start w:val="1"/>
      <w:numFmt w:val="decimal"/>
      <w:lvlText w:val="%1."/>
      <w:lvlJc w:val="left"/>
      <w:pPr>
        <w:ind w:left="0" w:firstLine="0"/>
      </w:pPr>
      <w:rPr>
        <w:rFonts w:ascii="Palatino Linotype" w:hAnsi="Palatino Linotype" w:hint="default"/>
        <w:b/>
        <w:i w:val="0"/>
        <w:sz w:val="24"/>
      </w:rPr>
    </w:lvl>
    <w:lvl w:ilvl="1" w:tplc="EFD66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E9B7EF7"/>
    <w:multiLevelType w:val="hybridMultilevel"/>
    <w:tmpl w:val="3B3E247E"/>
    <w:lvl w:ilvl="0" w:tplc="FFFFFFFF">
      <w:start w:val="1"/>
      <w:numFmt w:val="decimal"/>
      <w:lvlText w:val="%1."/>
      <w:lvlJc w:val="left"/>
      <w:pPr>
        <w:ind w:left="0" w:firstLine="0"/>
      </w:pPr>
      <w:rPr>
        <w:rFonts w:ascii="Palatino Linotype" w:hAnsi="Palatino Linotype" w:hint="default"/>
        <w:b/>
        <w:i w:val="0"/>
        <w:sz w:val="24"/>
      </w:rPr>
    </w:lvl>
    <w:lvl w:ilvl="1" w:tplc="413ACC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1D97214"/>
    <w:multiLevelType w:val="hybridMultilevel"/>
    <w:tmpl w:val="3EC0BFE2"/>
    <w:lvl w:ilvl="0" w:tplc="080A0013">
      <w:start w:val="1"/>
      <w:numFmt w:val="upperRoman"/>
      <w:lvlText w:val="%1."/>
      <w:lvlJc w:val="righ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4EAA2159"/>
    <w:multiLevelType w:val="hybridMultilevel"/>
    <w:tmpl w:val="3D0C631A"/>
    <w:lvl w:ilvl="0" w:tplc="080A000B">
      <w:start w:val="1"/>
      <w:numFmt w:val="bullet"/>
      <w:lvlText w:val=""/>
      <w:lvlJc w:val="left"/>
      <w:pPr>
        <w:ind w:left="1287" w:hanging="360"/>
      </w:pPr>
      <w:rPr>
        <w:rFonts w:ascii="Wingdings" w:hAnsi="Wingdings" w:hint="default"/>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596C3B5B"/>
    <w:multiLevelType w:val="hybridMultilevel"/>
    <w:tmpl w:val="66B0C688"/>
    <w:lvl w:ilvl="0" w:tplc="FFFFFFFF">
      <w:start w:val="1"/>
      <w:numFmt w:val="decimal"/>
      <w:lvlText w:val="%1."/>
      <w:lvlJc w:val="left"/>
      <w:pPr>
        <w:ind w:left="0" w:firstLine="0"/>
      </w:pPr>
      <w:rPr>
        <w:rFonts w:ascii="Palatino Linotype" w:hAnsi="Palatino Linotype" w:hint="default"/>
        <w:b/>
        <w:i w:val="0"/>
        <w:sz w:val="24"/>
      </w:rPr>
    </w:lvl>
    <w:lvl w:ilvl="1" w:tplc="D78A4238">
      <w:start w:val="1"/>
      <w:numFmt w:val="bullet"/>
      <w:lvlText w:val=""/>
      <w:lvlJc w:val="left"/>
      <w:pPr>
        <w:ind w:left="1287" w:hanging="360"/>
      </w:pPr>
      <w:rPr>
        <w:rFonts w:ascii="Wingdings" w:hAnsi="Wingdings" w:cs="Wingdings" w:hint="default"/>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A153F2"/>
    <w:multiLevelType w:val="hybridMultilevel"/>
    <w:tmpl w:val="1930CE64"/>
    <w:lvl w:ilvl="0" w:tplc="FFFFFFFF">
      <w:start w:val="1"/>
      <w:numFmt w:val="upperRoman"/>
      <w:lvlText w:val="%1."/>
      <w:lvlJc w:val="right"/>
      <w:pPr>
        <w:ind w:left="1211" w:hanging="360"/>
      </w:pPr>
      <w:rPr>
        <w:rFonts w:hint="default"/>
      </w:rPr>
    </w:lvl>
    <w:lvl w:ilvl="1" w:tplc="080A0017">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1">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8D61FF8"/>
    <w:multiLevelType w:val="hybridMultilevel"/>
    <w:tmpl w:val="EDD245A0"/>
    <w:lvl w:ilvl="0" w:tplc="FFFFFFFF">
      <w:start w:val="1"/>
      <w:numFmt w:val="decimal"/>
      <w:lvlText w:val="%1."/>
      <w:lvlJc w:val="left"/>
      <w:pPr>
        <w:ind w:left="0" w:firstLine="0"/>
      </w:pPr>
      <w:rPr>
        <w:rFonts w:ascii="Palatino Linotype" w:hAnsi="Palatino Linotype" w:hint="default"/>
        <w:b/>
        <w:i w:val="0"/>
        <w:sz w:val="24"/>
      </w:rPr>
    </w:lvl>
    <w:lvl w:ilvl="1" w:tplc="57CC911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2EE67FB"/>
    <w:multiLevelType w:val="hybridMultilevel"/>
    <w:tmpl w:val="B1BC291C"/>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rFonts w:hint="default"/>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8"/>
  </w:num>
  <w:num w:numId="2">
    <w:abstractNumId w:val="19"/>
  </w:num>
  <w:num w:numId="3">
    <w:abstractNumId w:val="0"/>
  </w:num>
  <w:num w:numId="4">
    <w:abstractNumId w:val="21"/>
  </w:num>
  <w:num w:numId="5">
    <w:abstractNumId w:val="29"/>
  </w:num>
  <w:num w:numId="6">
    <w:abstractNumId w:val="7"/>
  </w:num>
  <w:num w:numId="7">
    <w:abstractNumId w:val="16"/>
  </w:num>
  <w:num w:numId="8">
    <w:abstractNumId w:val="36"/>
  </w:num>
  <w:num w:numId="9">
    <w:abstractNumId w:val="44"/>
  </w:num>
  <w:num w:numId="10">
    <w:abstractNumId w:val="14"/>
  </w:num>
  <w:num w:numId="11">
    <w:abstractNumId w:val="2"/>
  </w:num>
  <w:num w:numId="12">
    <w:abstractNumId w:val="42"/>
  </w:num>
  <w:num w:numId="13">
    <w:abstractNumId w:val="23"/>
  </w:num>
  <w:num w:numId="14">
    <w:abstractNumId w:val="33"/>
  </w:num>
  <w:num w:numId="15">
    <w:abstractNumId w:val="28"/>
  </w:num>
  <w:num w:numId="16">
    <w:abstractNumId w:val="32"/>
  </w:num>
  <w:num w:numId="17">
    <w:abstractNumId w:val="5"/>
  </w:num>
  <w:num w:numId="18">
    <w:abstractNumId w:val="15"/>
  </w:num>
  <w:num w:numId="19">
    <w:abstractNumId w:val="10"/>
  </w:num>
  <w:num w:numId="20">
    <w:abstractNumId w:val="9"/>
  </w:num>
  <w:num w:numId="21">
    <w:abstractNumId w:val="45"/>
  </w:num>
  <w:num w:numId="22">
    <w:abstractNumId w:val="41"/>
  </w:num>
  <w:num w:numId="23">
    <w:abstractNumId w:val="34"/>
  </w:num>
  <w:num w:numId="24">
    <w:abstractNumId w:val="39"/>
  </w:num>
  <w:num w:numId="25">
    <w:abstractNumId w:val="4"/>
  </w:num>
  <w:num w:numId="26">
    <w:abstractNumId w:val="26"/>
  </w:num>
  <w:num w:numId="27">
    <w:abstractNumId w:val="24"/>
  </w:num>
  <w:num w:numId="28">
    <w:abstractNumId w:val="31"/>
  </w:num>
  <w:num w:numId="29">
    <w:abstractNumId w:val="43"/>
  </w:num>
  <w:num w:numId="30">
    <w:abstractNumId w:val="38"/>
  </w:num>
  <w:num w:numId="31">
    <w:abstractNumId w:val="6"/>
  </w:num>
  <w:num w:numId="32">
    <w:abstractNumId w:val="35"/>
  </w:num>
  <w:num w:numId="33">
    <w:abstractNumId w:val="40"/>
  </w:num>
  <w:num w:numId="34">
    <w:abstractNumId w:val="13"/>
  </w:num>
  <w:num w:numId="35">
    <w:abstractNumId w:val="20"/>
  </w:num>
  <w:num w:numId="36">
    <w:abstractNumId w:val="3"/>
  </w:num>
  <w:num w:numId="37">
    <w:abstractNumId w:val="11"/>
  </w:num>
  <w:num w:numId="38">
    <w:abstractNumId w:val="17"/>
  </w:num>
  <w:num w:numId="39">
    <w:abstractNumId w:val="37"/>
  </w:num>
  <w:num w:numId="40">
    <w:abstractNumId w:val="12"/>
  </w:num>
  <w:num w:numId="41">
    <w:abstractNumId w:val="22"/>
  </w:num>
  <w:num w:numId="42">
    <w:abstractNumId w:val="25"/>
  </w:num>
  <w:num w:numId="43">
    <w:abstractNumId w:val="27"/>
  </w:num>
  <w:num w:numId="44">
    <w:abstractNumId w:val="1"/>
  </w:num>
  <w:num w:numId="45">
    <w:abstractNumId w:val="30"/>
  </w:num>
  <w:num w:numId="46">
    <w:abstractNumId w:val="46"/>
  </w:num>
  <w:num w:numId="4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3EF"/>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266DD"/>
    <w:rsid w:val="00027F20"/>
    <w:rsid w:val="0003063D"/>
    <w:rsid w:val="00031D37"/>
    <w:rsid w:val="00031F10"/>
    <w:rsid w:val="00031F98"/>
    <w:rsid w:val="00032493"/>
    <w:rsid w:val="000349A2"/>
    <w:rsid w:val="0004072A"/>
    <w:rsid w:val="000411E2"/>
    <w:rsid w:val="0004193F"/>
    <w:rsid w:val="00042380"/>
    <w:rsid w:val="00044DB9"/>
    <w:rsid w:val="0004686A"/>
    <w:rsid w:val="000468E2"/>
    <w:rsid w:val="00046CEE"/>
    <w:rsid w:val="000478BA"/>
    <w:rsid w:val="0005237C"/>
    <w:rsid w:val="00052A3C"/>
    <w:rsid w:val="00054A03"/>
    <w:rsid w:val="000557BC"/>
    <w:rsid w:val="00055DD8"/>
    <w:rsid w:val="00056317"/>
    <w:rsid w:val="00056A79"/>
    <w:rsid w:val="0005777B"/>
    <w:rsid w:val="0005788D"/>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5C39"/>
    <w:rsid w:val="0009700A"/>
    <w:rsid w:val="000A1C63"/>
    <w:rsid w:val="000A1CCA"/>
    <w:rsid w:val="000A26B8"/>
    <w:rsid w:val="000A3F90"/>
    <w:rsid w:val="000A44DE"/>
    <w:rsid w:val="000A4554"/>
    <w:rsid w:val="000A45FD"/>
    <w:rsid w:val="000A4E44"/>
    <w:rsid w:val="000A556A"/>
    <w:rsid w:val="000A77ED"/>
    <w:rsid w:val="000B0370"/>
    <w:rsid w:val="000B2BA0"/>
    <w:rsid w:val="000B3285"/>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C8"/>
    <w:rsid w:val="000D69DF"/>
    <w:rsid w:val="000D72C9"/>
    <w:rsid w:val="000D7369"/>
    <w:rsid w:val="000D7394"/>
    <w:rsid w:val="000E0366"/>
    <w:rsid w:val="000E07DC"/>
    <w:rsid w:val="000E096F"/>
    <w:rsid w:val="000E1389"/>
    <w:rsid w:val="000E2665"/>
    <w:rsid w:val="000E2A46"/>
    <w:rsid w:val="000E5176"/>
    <w:rsid w:val="000E67FC"/>
    <w:rsid w:val="000E7638"/>
    <w:rsid w:val="000E77B8"/>
    <w:rsid w:val="000F1731"/>
    <w:rsid w:val="000F17AC"/>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7499"/>
    <w:rsid w:val="00107557"/>
    <w:rsid w:val="0011167C"/>
    <w:rsid w:val="00111F02"/>
    <w:rsid w:val="0011279B"/>
    <w:rsid w:val="00112B02"/>
    <w:rsid w:val="00112F09"/>
    <w:rsid w:val="00114A21"/>
    <w:rsid w:val="00114F8D"/>
    <w:rsid w:val="001155BE"/>
    <w:rsid w:val="00115F2B"/>
    <w:rsid w:val="00117441"/>
    <w:rsid w:val="0012006D"/>
    <w:rsid w:val="00121F4A"/>
    <w:rsid w:val="00122948"/>
    <w:rsid w:val="00122E4B"/>
    <w:rsid w:val="00123639"/>
    <w:rsid w:val="0012380D"/>
    <w:rsid w:val="00124015"/>
    <w:rsid w:val="00124CF1"/>
    <w:rsid w:val="001250B4"/>
    <w:rsid w:val="001253D1"/>
    <w:rsid w:val="00125595"/>
    <w:rsid w:val="001261D4"/>
    <w:rsid w:val="00126C46"/>
    <w:rsid w:val="00127E68"/>
    <w:rsid w:val="001318D2"/>
    <w:rsid w:val="00132C06"/>
    <w:rsid w:val="00132F52"/>
    <w:rsid w:val="00133B79"/>
    <w:rsid w:val="00133CE5"/>
    <w:rsid w:val="00134AEC"/>
    <w:rsid w:val="001352E5"/>
    <w:rsid w:val="00135DD5"/>
    <w:rsid w:val="001360F9"/>
    <w:rsid w:val="0013663C"/>
    <w:rsid w:val="0013673A"/>
    <w:rsid w:val="0013752C"/>
    <w:rsid w:val="001376B5"/>
    <w:rsid w:val="00140206"/>
    <w:rsid w:val="00140D44"/>
    <w:rsid w:val="00142648"/>
    <w:rsid w:val="00142DC2"/>
    <w:rsid w:val="00143219"/>
    <w:rsid w:val="001436BB"/>
    <w:rsid w:val="001437CC"/>
    <w:rsid w:val="00143BD1"/>
    <w:rsid w:val="001459C8"/>
    <w:rsid w:val="001468E9"/>
    <w:rsid w:val="00147864"/>
    <w:rsid w:val="00151114"/>
    <w:rsid w:val="00152167"/>
    <w:rsid w:val="0015233C"/>
    <w:rsid w:val="00152F19"/>
    <w:rsid w:val="001534BC"/>
    <w:rsid w:val="00153833"/>
    <w:rsid w:val="00153FA4"/>
    <w:rsid w:val="00154304"/>
    <w:rsid w:val="0015466E"/>
    <w:rsid w:val="00154765"/>
    <w:rsid w:val="0015476C"/>
    <w:rsid w:val="001548CB"/>
    <w:rsid w:val="00154EF0"/>
    <w:rsid w:val="001568A2"/>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110"/>
    <w:rsid w:val="00185460"/>
    <w:rsid w:val="001862A3"/>
    <w:rsid w:val="001876DE"/>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B6C8B"/>
    <w:rsid w:val="001C09E0"/>
    <w:rsid w:val="001C0AED"/>
    <w:rsid w:val="001C13B1"/>
    <w:rsid w:val="001C1C2A"/>
    <w:rsid w:val="001C1CDE"/>
    <w:rsid w:val="001C20E8"/>
    <w:rsid w:val="001C263B"/>
    <w:rsid w:val="001C2713"/>
    <w:rsid w:val="001C2EF3"/>
    <w:rsid w:val="001C34D6"/>
    <w:rsid w:val="001C54A9"/>
    <w:rsid w:val="001C6012"/>
    <w:rsid w:val="001C67B0"/>
    <w:rsid w:val="001C7733"/>
    <w:rsid w:val="001C77F5"/>
    <w:rsid w:val="001C79FA"/>
    <w:rsid w:val="001D07C9"/>
    <w:rsid w:val="001D3AB5"/>
    <w:rsid w:val="001D4A81"/>
    <w:rsid w:val="001D6AE9"/>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95D"/>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6F4"/>
    <w:rsid w:val="00235DF2"/>
    <w:rsid w:val="00236AD6"/>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66DDB"/>
    <w:rsid w:val="00270AB1"/>
    <w:rsid w:val="00271B06"/>
    <w:rsid w:val="0027298D"/>
    <w:rsid w:val="00272FEC"/>
    <w:rsid w:val="00273013"/>
    <w:rsid w:val="00273C37"/>
    <w:rsid w:val="0027430D"/>
    <w:rsid w:val="002746D9"/>
    <w:rsid w:val="00274ED2"/>
    <w:rsid w:val="002754FC"/>
    <w:rsid w:val="002765F2"/>
    <w:rsid w:val="00277A35"/>
    <w:rsid w:val="00280676"/>
    <w:rsid w:val="00280994"/>
    <w:rsid w:val="00280E3F"/>
    <w:rsid w:val="00280F05"/>
    <w:rsid w:val="0028248C"/>
    <w:rsid w:val="00282B05"/>
    <w:rsid w:val="00286DDB"/>
    <w:rsid w:val="002871EB"/>
    <w:rsid w:val="00287FF3"/>
    <w:rsid w:val="00290DBD"/>
    <w:rsid w:val="002948C4"/>
    <w:rsid w:val="002960D6"/>
    <w:rsid w:val="00297E45"/>
    <w:rsid w:val="002A1AF9"/>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A43"/>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463"/>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156"/>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3743"/>
    <w:rsid w:val="00345856"/>
    <w:rsid w:val="0034595C"/>
    <w:rsid w:val="00345B79"/>
    <w:rsid w:val="00345D0F"/>
    <w:rsid w:val="0034614E"/>
    <w:rsid w:val="00346885"/>
    <w:rsid w:val="003472B3"/>
    <w:rsid w:val="003501DB"/>
    <w:rsid w:val="0035104F"/>
    <w:rsid w:val="0035199B"/>
    <w:rsid w:val="003522BF"/>
    <w:rsid w:val="003525B2"/>
    <w:rsid w:val="00352901"/>
    <w:rsid w:val="00355AEE"/>
    <w:rsid w:val="00355D3B"/>
    <w:rsid w:val="0035606B"/>
    <w:rsid w:val="0035651C"/>
    <w:rsid w:val="00357CC7"/>
    <w:rsid w:val="0036073F"/>
    <w:rsid w:val="003615A3"/>
    <w:rsid w:val="003629EE"/>
    <w:rsid w:val="003643B3"/>
    <w:rsid w:val="003708DD"/>
    <w:rsid w:val="00370B8E"/>
    <w:rsid w:val="00370BB1"/>
    <w:rsid w:val="003721B2"/>
    <w:rsid w:val="00372328"/>
    <w:rsid w:val="0037427E"/>
    <w:rsid w:val="00374CE8"/>
    <w:rsid w:val="003762FD"/>
    <w:rsid w:val="00376A5E"/>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979E5"/>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6E7E"/>
    <w:rsid w:val="003C7282"/>
    <w:rsid w:val="003D00D5"/>
    <w:rsid w:val="003D0A29"/>
    <w:rsid w:val="003D0BC7"/>
    <w:rsid w:val="003D181D"/>
    <w:rsid w:val="003D187D"/>
    <w:rsid w:val="003D20C4"/>
    <w:rsid w:val="003D29E0"/>
    <w:rsid w:val="003D4163"/>
    <w:rsid w:val="003D46D0"/>
    <w:rsid w:val="003D5661"/>
    <w:rsid w:val="003D57A9"/>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1F4E"/>
    <w:rsid w:val="00412696"/>
    <w:rsid w:val="00412E24"/>
    <w:rsid w:val="004147B1"/>
    <w:rsid w:val="004156C9"/>
    <w:rsid w:val="00416727"/>
    <w:rsid w:val="004204A8"/>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4E63"/>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2D4C"/>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43E8"/>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20C"/>
    <w:rsid w:val="005B773D"/>
    <w:rsid w:val="005B7C5D"/>
    <w:rsid w:val="005C02B5"/>
    <w:rsid w:val="005C0821"/>
    <w:rsid w:val="005C1A74"/>
    <w:rsid w:val="005C3294"/>
    <w:rsid w:val="005C347F"/>
    <w:rsid w:val="005C3B63"/>
    <w:rsid w:val="005C447E"/>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CB5"/>
    <w:rsid w:val="005F715E"/>
    <w:rsid w:val="00600487"/>
    <w:rsid w:val="006010DA"/>
    <w:rsid w:val="006015F0"/>
    <w:rsid w:val="006017AB"/>
    <w:rsid w:val="00604AC3"/>
    <w:rsid w:val="00605865"/>
    <w:rsid w:val="00611D6D"/>
    <w:rsid w:val="00611DC1"/>
    <w:rsid w:val="00613655"/>
    <w:rsid w:val="006144EE"/>
    <w:rsid w:val="00617125"/>
    <w:rsid w:val="00617813"/>
    <w:rsid w:val="006206CC"/>
    <w:rsid w:val="00622B06"/>
    <w:rsid w:val="00623C15"/>
    <w:rsid w:val="00624425"/>
    <w:rsid w:val="006257C2"/>
    <w:rsid w:val="00627163"/>
    <w:rsid w:val="0063034E"/>
    <w:rsid w:val="006312B4"/>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346A"/>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271D"/>
    <w:rsid w:val="006842C0"/>
    <w:rsid w:val="00685689"/>
    <w:rsid w:val="0068594B"/>
    <w:rsid w:val="00686B04"/>
    <w:rsid w:val="00687CAD"/>
    <w:rsid w:val="006901FA"/>
    <w:rsid w:val="00690238"/>
    <w:rsid w:val="006904D3"/>
    <w:rsid w:val="00690ED0"/>
    <w:rsid w:val="00692D5E"/>
    <w:rsid w:val="00693427"/>
    <w:rsid w:val="0069365A"/>
    <w:rsid w:val="00693FA4"/>
    <w:rsid w:val="00694C00"/>
    <w:rsid w:val="006958A7"/>
    <w:rsid w:val="00695F94"/>
    <w:rsid w:val="006964F5"/>
    <w:rsid w:val="006967AA"/>
    <w:rsid w:val="00696834"/>
    <w:rsid w:val="00696EF8"/>
    <w:rsid w:val="00697159"/>
    <w:rsid w:val="00697318"/>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5D3B"/>
    <w:rsid w:val="006C6C8C"/>
    <w:rsid w:val="006C6E1A"/>
    <w:rsid w:val="006D24C4"/>
    <w:rsid w:val="006D27EF"/>
    <w:rsid w:val="006D425C"/>
    <w:rsid w:val="006D4E5E"/>
    <w:rsid w:val="006D52D1"/>
    <w:rsid w:val="006D58B4"/>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6F7C3B"/>
    <w:rsid w:val="00701218"/>
    <w:rsid w:val="00702D2E"/>
    <w:rsid w:val="007050B1"/>
    <w:rsid w:val="00705527"/>
    <w:rsid w:val="00707096"/>
    <w:rsid w:val="0071005C"/>
    <w:rsid w:val="00710B50"/>
    <w:rsid w:val="007127BB"/>
    <w:rsid w:val="007130EE"/>
    <w:rsid w:val="007136BC"/>
    <w:rsid w:val="00714576"/>
    <w:rsid w:val="00714FEC"/>
    <w:rsid w:val="00715A04"/>
    <w:rsid w:val="00715B7D"/>
    <w:rsid w:val="0071793B"/>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1937"/>
    <w:rsid w:val="00761E69"/>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2B14"/>
    <w:rsid w:val="00784281"/>
    <w:rsid w:val="00784AA0"/>
    <w:rsid w:val="00784F3D"/>
    <w:rsid w:val="00785321"/>
    <w:rsid w:val="00785E63"/>
    <w:rsid w:val="007860B9"/>
    <w:rsid w:val="007861AF"/>
    <w:rsid w:val="00786DD5"/>
    <w:rsid w:val="00787184"/>
    <w:rsid w:val="007914E4"/>
    <w:rsid w:val="00791CA9"/>
    <w:rsid w:val="00791E58"/>
    <w:rsid w:val="00794313"/>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050"/>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16E1"/>
    <w:rsid w:val="007E5125"/>
    <w:rsid w:val="007E5A30"/>
    <w:rsid w:val="007E5DB4"/>
    <w:rsid w:val="007E6334"/>
    <w:rsid w:val="007E64B6"/>
    <w:rsid w:val="007E72DF"/>
    <w:rsid w:val="007F0617"/>
    <w:rsid w:val="007F30EA"/>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85"/>
    <w:rsid w:val="008046E4"/>
    <w:rsid w:val="00804992"/>
    <w:rsid w:val="008055FF"/>
    <w:rsid w:val="00806782"/>
    <w:rsid w:val="0080784C"/>
    <w:rsid w:val="00810302"/>
    <w:rsid w:val="00810F94"/>
    <w:rsid w:val="008118AF"/>
    <w:rsid w:val="00811CF8"/>
    <w:rsid w:val="00811E99"/>
    <w:rsid w:val="008126D5"/>
    <w:rsid w:val="00812CDA"/>
    <w:rsid w:val="00812CFD"/>
    <w:rsid w:val="00814A15"/>
    <w:rsid w:val="00814A17"/>
    <w:rsid w:val="00815FC2"/>
    <w:rsid w:val="008167F5"/>
    <w:rsid w:val="0081794B"/>
    <w:rsid w:val="00817D8E"/>
    <w:rsid w:val="008200A3"/>
    <w:rsid w:val="00820222"/>
    <w:rsid w:val="00820BF2"/>
    <w:rsid w:val="00824C4E"/>
    <w:rsid w:val="00826125"/>
    <w:rsid w:val="00826CD3"/>
    <w:rsid w:val="00826F38"/>
    <w:rsid w:val="00830D70"/>
    <w:rsid w:val="0083167C"/>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159"/>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1A58"/>
    <w:rsid w:val="00882FEA"/>
    <w:rsid w:val="0088320F"/>
    <w:rsid w:val="00883450"/>
    <w:rsid w:val="008834D1"/>
    <w:rsid w:val="0088398C"/>
    <w:rsid w:val="00885A71"/>
    <w:rsid w:val="00885C6E"/>
    <w:rsid w:val="0088608A"/>
    <w:rsid w:val="00886AF2"/>
    <w:rsid w:val="0088743F"/>
    <w:rsid w:val="00887E7A"/>
    <w:rsid w:val="0089067B"/>
    <w:rsid w:val="00890700"/>
    <w:rsid w:val="00892354"/>
    <w:rsid w:val="00892AB9"/>
    <w:rsid w:val="00893537"/>
    <w:rsid w:val="00893857"/>
    <w:rsid w:val="008938EE"/>
    <w:rsid w:val="0089412A"/>
    <w:rsid w:val="00894767"/>
    <w:rsid w:val="00895335"/>
    <w:rsid w:val="00895536"/>
    <w:rsid w:val="008965EF"/>
    <w:rsid w:val="00896AD4"/>
    <w:rsid w:val="00897752"/>
    <w:rsid w:val="008A2811"/>
    <w:rsid w:val="008A3FC8"/>
    <w:rsid w:val="008A52F3"/>
    <w:rsid w:val="008A5456"/>
    <w:rsid w:val="008A56DD"/>
    <w:rsid w:val="008A74F2"/>
    <w:rsid w:val="008A7536"/>
    <w:rsid w:val="008A7F7D"/>
    <w:rsid w:val="008B1A5A"/>
    <w:rsid w:val="008B382F"/>
    <w:rsid w:val="008B38BC"/>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583"/>
    <w:rsid w:val="008D5A97"/>
    <w:rsid w:val="008D6697"/>
    <w:rsid w:val="008D728C"/>
    <w:rsid w:val="008E0674"/>
    <w:rsid w:val="008E11CC"/>
    <w:rsid w:val="008E1B8F"/>
    <w:rsid w:val="008E29BB"/>
    <w:rsid w:val="008E2B17"/>
    <w:rsid w:val="008E3E12"/>
    <w:rsid w:val="008E41DF"/>
    <w:rsid w:val="008E4DCD"/>
    <w:rsid w:val="008E5767"/>
    <w:rsid w:val="008E580D"/>
    <w:rsid w:val="008E63C7"/>
    <w:rsid w:val="008E773E"/>
    <w:rsid w:val="008F12E6"/>
    <w:rsid w:val="008F1558"/>
    <w:rsid w:val="008F2B44"/>
    <w:rsid w:val="008F330B"/>
    <w:rsid w:val="008F5927"/>
    <w:rsid w:val="008F5F96"/>
    <w:rsid w:val="008F7752"/>
    <w:rsid w:val="0090174A"/>
    <w:rsid w:val="00902E52"/>
    <w:rsid w:val="009036B3"/>
    <w:rsid w:val="009047DC"/>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5C68"/>
    <w:rsid w:val="009315B0"/>
    <w:rsid w:val="009316E9"/>
    <w:rsid w:val="00931C93"/>
    <w:rsid w:val="00931EE2"/>
    <w:rsid w:val="00931FD8"/>
    <w:rsid w:val="0093246A"/>
    <w:rsid w:val="0093282F"/>
    <w:rsid w:val="0093416D"/>
    <w:rsid w:val="0093652D"/>
    <w:rsid w:val="00937309"/>
    <w:rsid w:val="00937D66"/>
    <w:rsid w:val="009405CB"/>
    <w:rsid w:val="0094065A"/>
    <w:rsid w:val="00940FE2"/>
    <w:rsid w:val="00943E62"/>
    <w:rsid w:val="00945A61"/>
    <w:rsid w:val="0094615F"/>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1669"/>
    <w:rsid w:val="0097210F"/>
    <w:rsid w:val="0097252B"/>
    <w:rsid w:val="00972668"/>
    <w:rsid w:val="009727B4"/>
    <w:rsid w:val="00972C36"/>
    <w:rsid w:val="00972DF8"/>
    <w:rsid w:val="009750AA"/>
    <w:rsid w:val="00977D37"/>
    <w:rsid w:val="009807EF"/>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6C8"/>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97C"/>
    <w:rsid w:val="009B6F16"/>
    <w:rsid w:val="009C0940"/>
    <w:rsid w:val="009C0950"/>
    <w:rsid w:val="009C0BC9"/>
    <w:rsid w:val="009C1D99"/>
    <w:rsid w:val="009C1F8B"/>
    <w:rsid w:val="009C20A8"/>
    <w:rsid w:val="009C5057"/>
    <w:rsid w:val="009D1378"/>
    <w:rsid w:val="009D1780"/>
    <w:rsid w:val="009D2384"/>
    <w:rsid w:val="009D3240"/>
    <w:rsid w:val="009D3A6E"/>
    <w:rsid w:val="009D61D9"/>
    <w:rsid w:val="009D624D"/>
    <w:rsid w:val="009D6AD5"/>
    <w:rsid w:val="009D6F98"/>
    <w:rsid w:val="009E09BF"/>
    <w:rsid w:val="009E0AB4"/>
    <w:rsid w:val="009E10C7"/>
    <w:rsid w:val="009E260E"/>
    <w:rsid w:val="009E360A"/>
    <w:rsid w:val="009E38A4"/>
    <w:rsid w:val="009E3D82"/>
    <w:rsid w:val="009E4942"/>
    <w:rsid w:val="009E58CA"/>
    <w:rsid w:val="009E67B5"/>
    <w:rsid w:val="009E6E48"/>
    <w:rsid w:val="009F0467"/>
    <w:rsid w:val="009F0B67"/>
    <w:rsid w:val="009F0CAC"/>
    <w:rsid w:val="009F1566"/>
    <w:rsid w:val="009F1E4B"/>
    <w:rsid w:val="009F307E"/>
    <w:rsid w:val="009F33FC"/>
    <w:rsid w:val="009F37D5"/>
    <w:rsid w:val="009F4582"/>
    <w:rsid w:val="009F50DE"/>
    <w:rsid w:val="009F5F3E"/>
    <w:rsid w:val="009F62E1"/>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36FB1"/>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6BE3"/>
    <w:rsid w:val="00A572BC"/>
    <w:rsid w:val="00A57414"/>
    <w:rsid w:val="00A57A82"/>
    <w:rsid w:val="00A62B7B"/>
    <w:rsid w:val="00A66AE9"/>
    <w:rsid w:val="00A67428"/>
    <w:rsid w:val="00A70CF3"/>
    <w:rsid w:val="00A7155E"/>
    <w:rsid w:val="00A71FE7"/>
    <w:rsid w:val="00A73C04"/>
    <w:rsid w:val="00A74EDE"/>
    <w:rsid w:val="00A763AE"/>
    <w:rsid w:val="00A76560"/>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5D7B"/>
    <w:rsid w:val="00A975D5"/>
    <w:rsid w:val="00A9772B"/>
    <w:rsid w:val="00AA0660"/>
    <w:rsid w:val="00AA1409"/>
    <w:rsid w:val="00AA3875"/>
    <w:rsid w:val="00AA404A"/>
    <w:rsid w:val="00AA40DC"/>
    <w:rsid w:val="00AA6228"/>
    <w:rsid w:val="00AA69A4"/>
    <w:rsid w:val="00AB1131"/>
    <w:rsid w:val="00AB1B91"/>
    <w:rsid w:val="00AB2744"/>
    <w:rsid w:val="00AB274F"/>
    <w:rsid w:val="00AB45C9"/>
    <w:rsid w:val="00AB5F30"/>
    <w:rsid w:val="00AB61E4"/>
    <w:rsid w:val="00AB6BE3"/>
    <w:rsid w:val="00AB7AAA"/>
    <w:rsid w:val="00AC2197"/>
    <w:rsid w:val="00AC37C3"/>
    <w:rsid w:val="00AC3E08"/>
    <w:rsid w:val="00AC3E65"/>
    <w:rsid w:val="00AC535B"/>
    <w:rsid w:val="00AC5F6A"/>
    <w:rsid w:val="00AC6F7B"/>
    <w:rsid w:val="00AD0470"/>
    <w:rsid w:val="00AD0B3C"/>
    <w:rsid w:val="00AD0FC3"/>
    <w:rsid w:val="00AD1CC0"/>
    <w:rsid w:val="00AD22B5"/>
    <w:rsid w:val="00AD2718"/>
    <w:rsid w:val="00AD33D3"/>
    <w:rsid w:val="00AD3DB4"/>
    <w:rsid w:val="00AD5133"/>
    <w:rsid w:val="00AD5712"/>
    <w:rsid w:val="00AD6AC5"/>
    <w:rsid w:val="00AD76A1"/>
    <w:rsid w:val="00AE11FA"/>
    <w:rsid w:val="00AE1CCB"/>
    <w:rsid w:val="00AE48E8"/>
    <w:rsid w:val="00AE7F20"/>
    <w:rsid w:val="00AF0E7C"/>
    <w:rsid w:val="00AF1F04"/>
    <w:rsid w:val="00AF3B55"/>
    <w:rsid w:val="00AF3D59"/>
    <w:rsid w:val="00AF615F"/>
    <w:rsid w:val="00AF6794"/>
    <w:rsid w:val="00AF6F48"/>
    <w:rsid w:val="00AF717E"/>
    <w:rsid w:val="00AF77A6"/>
    <w:rsid w:val="00B0130F"/>
    <w:rsid w:val="00B016F7"/>
    <w:rsid w:val="00B02BDD"/>
    <w:rsid w:val="00B04E10"/>
    <w:rsid w:val="00B055B9"/>
    <w:rsid w:val="00B06DED"/>
    <w:rsid w:val="00B13243"/>
    <w:rsid w:val="00B13511"/>
    <w:rsid w:val="00B13D85"/>
    <w:rsid w:val="00B14ED7"/>
    <w:rsid w:val="00B16296"/>
    <w:rsid w:val="00B16CC7"/>
    <w:rsid w:val="00B1786A"/>
    <w:rsid w:val="00B206D8"/>
    <w:rsid w:val="00B20C75"/>
    <w:rsid w:val="00B230E5"/>
    <w:rsid w:val="00B23E88"/>
    <w:rsid w:val="00B246C8"/>
    <w:rsid w:val="00B25B37"/>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57DEA"/>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0DA"/>
    <w:rsid w:val="00BA789E"/>
    <w:rsid w:val="00BA7987"/>
    <w:rsid w:val="00BA7CFA"/>
    <w:rsid w:val="00BB1309"/>
    <w:rsid w:val="00BB2592"/>
    <w:rsid w:val="00BB3156"/>
    <w:rsid w:val="00BB4F26"/>
    <w:rsid w:val="00BB5CA9"/>
    <w:rsid w:val="00BB6662"/>
    <w:rsid w:val="00BB7E0C"/>
    <w:rsid w:val="00BC0AA4"/>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439"/>
    <w:rsid w:val="00BF485E"/>
    <w:rsid w:val="00BF6B5B"/>
    <w:rsid w:val="00BF6D83"/>
    <w:rsid w:val="00BF704D"/>
    <w:rsid w:val="00BF7365"/>
    <w:rsid w:val="00BF7824"/>
    <w:rsid w:val="00C004D5"/>
    <w:rsid w:val="00C00B36"/>
    <w:rsid w:val="00C020F8"/>
    <w:rsid w:val="00C02535"/>
    <w:rsid w:val="00C04666"/>
    <w:rsid w:val="00C04D22"/>
    <w:rsid w:val="00C06C02"/>
    <w:rsid w:val="00C0796C"/>
    <w:rsid w:val="00C11482"/>
    <w:rsid w:val="00C11E0B"/>
    <w:rsid w:val="00C1254E"/>
    <w:rsid w:val="00C12E38"/>
    <w:rsid w:val="00C14CDF"/>
    <w:rsid w:val="00C14D49"/>
    <w:rsid w:val="00C150E0"/>
    <w:rsid w:val="00C150F6"/>
    <w:rsid w:val="00C15A7E"/>
    <w:rsid w:val="00C15F97"/>
    <w:rsid w:val="00C16762"/>
    <w:rsid w:val="00C17637"/>
    <w:rsid w:val="00C179FC"/>
    <w:rsid w:val="00C203F6"/>
    <w:rsid w:val="00C2044F"/>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4062"/>
    <w:rsid w:val="00C454F4"/>
    <w:rsid w:val="00C45581"/>
    <w:rsid w:val="00C45BF0"/>
    <w:rsid w:val="00C46213"/>
    <w:rsid w:val="00C465BE"/>
    <w:rsid w:val="00C4712A"/>
    <w:rsid w:val="00C47468"/>
    <w:rsid w:val="00C4794E"/>
    <w:rsid w:val="00C47CDC"/>
    <w:rsid w:val="00C50A2B"/>
    <w:rsid w:val="00C51671"/>
    <w:rsid w:val="00C516B3"/>
    <w:rsid w:val="00C5280A"/>
    <w:rsid w:val="00C5401F"/>
    <w:rsid w:val="00C54922"/>
    <w:rsid w:val="00C55FE8"/>
    <w:rsid w:val="00C601EF"/>
    <w:rsid w:val="00C603F1"/>
    <w:rsid w:val="00C6199A"/>
    <w:rsid w:val="00C6220B"/>
    <w:rsid w:val="00C62658"/>
    <w:rsid w:val="00C634D6"/>
    <w:rsid w:val="00C63527"/>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1DC2"/>
    <w:rsid w:val="00C828E8"/>
    <w:rsid w:val="00C83579"/>
    <w:rsid w:val="00C83C79"/>
    <w:rsid w:val="00C83EA7"/>
    <w:rsid w:val="00C84559"/>
    <w:rsid w:val="00C84E31"/>
    <w:rsid w:val="00C85B60"/>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65"/>
    <w:rsid w:val="00CA62D4"/>
    <w:rsid w:val="00CA7A78"/>
    <w:rsid w:val="00CA7F49"/>
    <w:rsid w:val="00CB2FC0"/>
    <w:rsid w:val="00CB3C69"/>
    <w:rsid w:val="00CB57BF"/>
    <w:rsid w:val="00CB58C6"/>
    <w:rsid w:val="00CB5AEC"/>
    <w:rsid w:val="00CB726E"/>
    <w:rsid w:val="00CB7F82"/>
    <w:rsid w:val="00CC0B3A"/>
    <w:rsid w:val="00CC10A6"/>
    <w:rsid w:val="00CC10B3"/>
    <w:rsid w:val="00CC27BA"/>
    <w:rsid w:val="00CC2DE4"/>
    <w:rsid w:val="00CC360E"/>
    <w:rsid w:val="00CC3B04"/>
    <w:rsid w:val="00CC3D18"/>
    <w:rsid w:val="00CC3FC7"/>
    <w:rsid w:val="00CC48D6"/>
    <w:rsid w:val="00CC642D"/>
    <w:rsid w:val="00CD18CF"/>
    <w:rsid w:val="00CD32FE"/>
    <w:rsid w:val="00CD3E7D"/>
    <w:rsid w:val="00CD4D2D"/>
    <w:rsid w:val="00CD5036"/>
    <w:rsid w:val="00CD6866"/>
    <w:rsid w:val="00CD76D4"/>
    <w:rsid w:val="00CD7893"/>
    <w:rsid w:val="00CD7911"/>
    <w:rsid w:val="00CE03CC"/>
    <w:rsid w:val="00CE0BEF"/>
    <w:rsid w:val="00CE347F"/>
    <w:rsid w:val="00CE7E6A"/>
    <w:rsid w:val="00CF030B"/>
    <w:rsid w:val="00CF23A2"/>
    <w:rsid w:val="00CF5D77"/>
    <w:rsid w:val="00CF6EB2"/>
    <w:rsid w:val="00D00269"/>
    <w:rsid w:val="00D01C86"/>
    <w:rsid w:val="00D02F72"/>
    <w:rsid w:val="00D07CFB"/>
    <w:rsid w:val="00D10AB0"/>
    <w:rsid w:val="00D11361"/>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2911"/>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41E2"/>
    <w:rsid w:val="00D842EA"/>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96A92"/>
    <w:rsid w:val="00D96B07"/>
    <w:rsid w:val="00DA11BA"/>
    <w:rsid w:val="00DA22D8"/>
    <w:rsid w:val="00DA2D95"/>
    <w:rsid w:val="00DA38D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D6527"/>
    <w:rsid w:val="00DE0FC0"/>
    <w:rsid w:val="00DE190A"/>
    <w:rsid w:val="00DE1A76"/>
    <w:rsid w:val="00DE31D8"/>
    <w:rsid w:val="00DE3A31"/>
    <w:rsid w:val="00DE4E37"/>
    <w:rsid w:val="00DE4F75"/>
    <w:rsid w:val="00DE5F76"/>
    <w:rsid w:val="00DF09A4"/>
    <w:rsid w:val="00DF0DF7"/>
    <w:rsid w:val="00DF13A5"/>
    <w:rsid w:val="00DF1C93"/>
    <w:rsid w:val="00DF1E5D"/>
    <w:rsid w:val="00DF2ABA"/>
    <w:rsid w:val="00DF391A"/>
    <w:rsid w:val="00DF419C"/>
    <w:rsid w:val="00DF4C8E"/>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4C38"/>
    <w:rsid w:val="00E15911"/>
    <w:rsid w:val="00E16412"/>
    <w:rsid w:val="00E165DD"/>
    <w:rsid w:val="00E16A98"/>
    <w:rsid w:val="00E227C3"/>
    <w:rsid w:val="00E22843"/>
    <w:rsid w:val="00E23111"/>
    <w:rsid w:val="00E23556"/>
    <w:rsid w:val="00E24C79"/>
    <w:rsid w:val="00E2521F"/>
    <w:rsid w:val="00E26881"/>
    <w:rsid w:val="00E26DFE"/>
    <w:rsid w:val="00E2713B"/>
    <w:rsid w:val="00E274D7"/>
    <w:rsid w:val="00E31176"/>
    <w:rsid w:val="00E3177E"/>
    <w:rsid w:val="00E32652"/>
    <w:rsid w:val="00E32DDF"/>
    <w:rsid w:val="00E33108"/>
    <w:rsid w:val="00E34622"/>
    <w:rsid w:val="00E34657"/>
    <w:rsid w:val="00E34706"/>
    <w:rsid w:val="00E35537"/>
    <w:rsid w:val="00E36F7D"/>
    <w:rsid w:val="00E422C0"/>
    <w:rsid w:val="00E43ABE"/>
    <w:rsid w:val="00E44057"/>
    <w:rsid w:val="00E445BD"/>
    <w:rsid w:val="00E46673"/>
    <w:rsid w:val="00E46BF7"/>
    <w:rsid w:val="00E47A5F"/>
    <w:rsid w:val="00E50385"/>
    <w:rsid w:val="00E506E7"/>
    <w:rsid w:val="00E507A5"/>
    <w:rsid w:val="00E517B6"/>
    <w:rsid w:val="00E51A57"/>
    <w:rsid w:val="00E528D2"/>
    <w:rsid w:val="00E53AD1"/>
    <w:rsid w:val="00E54E89"/>
    <w:rsid w:val="00E560E5"/>
    <w:rsid w:val="00E56DBA"/>
    <w:rsid w:val="00E57E0F"/>
    <w:rsid w:val="00E601CE"/>
    <w:rsid w:val="00E602CF"/>
    <w:rsid w:val="00E609D1"/>
    <w:rsid w:val="00E60B1D"/>
    <w:rsid w:val="00E61EE8"/>
    <w:rsid w:val="00E62061"/>
    <w:rsid w:val="00E62441"/>
    <w:rsid w:val="00E62BFB"/>
    <w:rsid w:val="00E62DCB"/>
    <w:rsid w:val="00E63879"/>
    <w:rsid w:val="00E647FF"/>
    <w:rsid w:val="00E650C6"/>
    <w:rsid w:val="00E651A2"/>
    <w:rsid w:val="00E66A80"/>
    <w:rsid w:val="00E66EE6"/>
    <w:rsid w:val="00E7063D"/>
    <w:rsid w:val="00E70CE6"/>
    <w:rsid w:val="00E71329"/>
    <w:rsid w:val="00E71633"/>
    <w:rsid w:val="00E7218C"/>
    <w:rsid w:val="00E72689"/>
    <w:rsid w:val="00E730AA"/>
    <w:rsid w:val="00E74C7A"/>
    <w:rsid w:val="00E76F52"/>
    <w:rsid w:val="00E82B54"/>
    <w:rsid w:val="00E8325E"/>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6DDA"/>
    <w:rsid w:val="00EB743F"/>
    <w:rsid w:val="00EC064C"/>
    <w:rsid w:val="00EC0BFA"/>
    <w:rsid w:val="00EC0D38"/>
    <w:rsid w:val="00EC115D"/>
    <w:rsid w:val="00EC152A"/>
    <w:rsid w:val="00EC23AC"/>
    <w:rsid w:val="00EC3328"/>
    <w:rsid w:val="00EC34A9"/>
    <w:rsid w:val="00EC3934"/>
    <w:rsid w:val="00EC3BA1"/>
    <w:rsid w:val="00EC6110"/>
    <w:rsid w:val="00EC6F0E"/>
    <w:rsid w:val="00EC7352"/>
    <w:rsid w:val="00ED2270"/>
    <w:rsid w:val="00ED3818"/>
    <w:rsid w:val="00ED3B1D"/>
    <w:rsid w:val="00ED512E"/>
    <w:rsid w:val="00ED5A9E"/>
    <w:rsid w:val="00ED5EFD"/>
    <w:rsid w:val="00EE0293"/>
    <w:rsid w:val="00EE03EC"/>
    <w:rsid w:val="00EE048D"/>
    <w:rsid w:val="00EE0ACB"/>
    <w:rsid w:val="00EE107C"/>
    <w:rsid w:val="00EE123D"/>
    <w:rsid w:val="00EE221F"/>
    <w:rsid w:val="00EE2263"/>
    <w:rsid w:val="00EE280E"/>
    <w:rsid w:val="00EE3E9C"/>
    <w:rsid w:val="00EE3F91"/>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5F92"/>
    <w:rsid w:val="00F067A6"/>
    <w:rsid w:val="00F06D58"/>
    <w:rsid w:val="00F07353"/>
    <w:rsid w:val="00F104AB"/>
    <w:rsid w:val="00F10D6B"/>
    <w:rsid w:val="00F12C08"/>
    <w:rsid w:val="00F12CDC"/>
    <w:rsid w:val="00F138C0"/>
    <w:rsid w:val="00F13E45"/>
    <w:rsid w:val="00F147C6"/>
    <w:rsid w:val="00F15794"/>
    <w:rsid w:val="00F17EFA"/>
    <w:rsid w:val="00F20933"/>
    <w:rsid w:val="00F21705"/>
    <w:rsid w:val="00F2299C"/>
    <w:rsid w:val="00F231FC"/>
    <w:rsid w:val="00F24AB7"/>
    <w:rsid w:val="00F2567E"/>
    <w:rsid w:val="00F25E84"/>
    <w:rsid w:val="00F25FC6"/>
    <w:rsid w:val="00F26068"/>
    <w:rsid w:val="00F2706D"/>
    <w:rsid w:val="00F2723F"/>
    <w:rsid w:val="00F27ADB"/>
    <w:rsid w:val="00F31178"/>
    <w:rsid w:val="00F3117D"/>
    <w:rsid w:val="00F31AE8"/>
    <w:rsid w:val="00F325F9"/>
    <w:rsid w:val="00F32971"/>
    <w:rsid w:val="00F33BF0"/>
    <w:rsid w:val="00F3400B"/>
    <w:rsid w:val="00F35C44"/>
    <w:rsid w:val="00F37B6F"/>
    <w:rsid w:val="00F40C05"/>
    <w:rsid w:val="00F40E86"/>
    <w:rsid w:val="00F42168"/>
    <w:rsid w:val="00F425B3"/>
    <w:rsid w:val="00F44C78"/>
    <w:rsid w:val="00F44F38"/>
    <w:rsid w:val="00F452C0"/>
    <w:rsid w:val="00F45502"/>
    <w:rsid w:val="00F459E6"/>
    <w:rsid w:val="00F47F1B"/>
    <w:rsid w:val="00F53104"/>
    <w:rsid w:val="00F5372F"/>
    <w:rsid w:val="00F537D8"/>
    <w:rsid w:val="00F53C70"/>
    <w:rsid w:val="00F55309"/>
    <w:rsid w:val="00F562A9"/>
    <w:rsid w:val="00F56E0D"/>
    <w:rsid w:val="00F60C62"/>
    <w:rsid w:val="00F628C3"/>
    <w:rsid w:val="00F6300E"/>
    <w:rsid w:val="00F6301A"/>
    <w:rsid w:val="00F638B9"/>
    <w:rsid w:val="00F645AF"/>
    <w:rsid w:val="00F66BC9"/>
    <w:rsid w:val="00F67946"/>
    <w:rsid w:val="00F72B99"/>
    <w:rsid w:val="00F72CCD"/>
    <w:rsid w:val="00F72E9F"/>
    <w:rsid w:val="00F73166"/>
    <w:rsid w:val="00F736F9"/>
    <w:rsid w:val="00F739E9"/>
    <w:rsid w:val="00F814AB"/>
    <w:rsid w:val="00F81620"/>
    <w:rsid w:val="00F84240"/>
    <w:rsid w:val="00F85237"/>
    <w:rsid w:val="00F85252"/>
    <w:rsid w:val="00F8564F"/>
    <w:rsid w:val="00F87DAE"/>
    <w:rsid w:val="00F9000A"/>
    <w:rsid w:val="00F9002A"/>
    <w:rsid w:val="00F906D0"/>
    <w:rsid w:val="00F90CC8"/>
    <w:rsid w:val="00F91829"/>
    <w:rsid w:val="00F93FEB"/>
    <w:rsid w:val="00F94E43"/>
    <w:rsid w:val="00F9553D"/>
    <w:rsid w:val="00F96156"/>
    <w:rsid w:val="00F96460"/>
    <w:rsid w:val="00F97AFE"/>
    <w:rsid w:val="00F97E65"/>
    <w:rsid w:val="00FA0128"/>
    <w:rsid w:val="00FA0F09"/>
    <w:rsid w:val="00FA1786"/>
    <w:rsid w:val="00FA17C2"/>
    <w:rsid w:val="00FA215F"/>
    <w:rsid w:val="00FA2406"/>
    <w:rsid w:val="00FA3191"/>
    <w:rsid w:val="00FA3808"/>
    <w:rsid w:val="00FA5AE3"/>
    <w:rsid w:val="00FA6936"/>
    <w:rsid w:val="00FA73DD"/>
    <w:rsid w:val="00FB0EF9"/>
    <w:rsid w:val="00FB13C2"/>
    <w:rsid w:val="00FB1C70"/>
    <w:rsid w:val="00FB25AF"/>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693B"/>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table" w:customStyle="1" w:styleId="Tabladecuadrcula6concolores1">
    <w:name w:val="Tabla de cuadrícula 6 con colores1"/>
    <w:basedOn w:val="Tablanormal"/>
    <w:next w:val="Tabladecuadrcula6concolores"/>
    <w:uiPriority w:val="51"/>
    <w:rsid w:val="00847159"/>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eferenciasutil">
    <w:name w:val="Subtle Reference"/>
    <w:basedOn w:val="Fuentedeprrafopredeter"/>
    <w:uiPriority w:val="31"/>
    <w:qFormat/>
    <w:rsid w:val="0021295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43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459272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121195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118155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12363385">
      <w:bodyDiv w:val="1"/>
      <w:marLeft w:val="0"/>
      <w:marRight w:val="0"/>
      <w:marTop w:val="0"/>
      <w:marBottom w:val="0"/>
      <w:divBdr>
        <w:top w:val="none" w:sz="0" w:space="0" w:color="auto"/>
        <w:left w:val="none" w:sz="0" w:space="0" w:color="auto"/>
        <w:bottom w:val="none" w:sz="0" w:space="0" w:color="auto"/>
        <w:right w:val="none" w:sz="0" w:space="0" w:color="auto"/>
      </w:divBdr>
    </w:div>
    <w:div w:id="44488820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578977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907034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8715944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801015">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221659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833306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599396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5521651">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1101978">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8769999">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391228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227793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ED5EE-8551-420A-BAE7-4DF8FF3C5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45</Pages>
  <Words>10651</Words>
  <Characters>58582</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2019-12-11T01:19:00Z</cp:lastPrinted>
  <dcterms:created xsi:type="dcterms:W3CDTF">2023-04-12T17:20:00Z</dcterms:created>
  <dcterms:modified xsi:type="dcterms:W3CDTF">2023-04-24T23:03:00Z</dcterms:modified>
</cp:coreProperties>
</file>