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E70B77" w:rsidRDefault="0029071C" w:rsidP="004309A2">
      <w:pPr>
        <w:shd w:val="clear" w:color="auto" w:fill="FFFFFF"/>
        <w:spacing w:line="360" w:lineRule="auto"/>
        <w:jc w:val="both"/>
        <w:rPr>
          <w:rFonts w:ascii="Palatino Linotype" w:hAnsi="Palatino Linotype" w:cs="Arial"/>
          <w:color w:val="000000"/>
          <w:lang w:val="es-MX" w:eastAsia="es-MX"/>
        </w:rPr>
      </w:pPr>
      <w:r w:rsidRPr="00E70B7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237B8" w:rsidRPr="00E70B77">
        <w:rPr>
          <w:rFonts w:ascii="Palatino Linotype" w:hAnsi="Palatino Linotype" w:cs="Arial"/>
          <w:color w:val="000000"/>
          <w:lang w:val="es-MX" w:eastAsia="es-MX"/>
        </w:rPr>
        <w:t>veinticinco de enero dos mil veintitrés</w:t>
      </w:r>
      <w:r w:rsidRPr="00E70B77">
        <w:rPr>
          <w:rFonts w:ascii="Palatino Linotype" w:hAnsi="Palatino Linotype" w:cs="Arial"/>
          <w:color w:val="000000"/>
          <w:lang w:val="es-MX" w:eastAsia="es-MX"/>
        </w:rPr>
        <w:t>.</w:t>
      </w:r>
    </w:p>
    <w:p w:rsidR="004309A2" w:rsidRPr="00E70B77" w:rsidRDefault="004309A2" w:rsidP="004309A2">
      <w:pPr>
        <w:shd w:val="clear" w:color="auto" w:fill="FFFFFF"/>
        <w:spacing w:line="360" w:lineRule="auto"/>
        <w:jc w:val="both"/>
        <w:rPr>
          <w:rFonts w:ascii="Palatino Linotype" w:hAnsi="Palatino Linotype" w:cs="Arial"/>
          <w:color w:val="000000"/>
          <w:lang w:val="es-MX" w:eastAsia="es-MX"/>
        </w:rPr>
      </w:pPr>
    </w:p>
    <w:p w:rsidR="009E0E89" w:rsidRPr="00E70B77" w:rsidRDefault="0029071C" w:rsidP="00C753C2">
      <w:pPr>
        <w:tabs>
          <w:tab w:val="left" w:pos="1701"/>
        </w:tabs>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b/>
          <w:lang w:val="es-MX" w:eastAsia="en-US"/>
        </w:rPr>
        <w:t>VISTO</w:t>
      </w:r>
      <w:r w:rsidRPr="00E70B77">
        <w:rPr>
          <w:rFonts w:ascii="Palatino Linotype" w:eastAsiaTheme="minorHAnsi" w:hAnsi="Palatino Linotype" w:cs="Arial"/>
          <w:lang w:val="es-MX" w:eastAsia="en-US"/>
        </w:rPr>
        <w:t xml:space="preserve"> el expediente electrónico formado con motivo del recurso de revisión número </w:t>
      </w:r>
      <w:r w:rsidR="004309A2" w:rsidRPr="00E70B77">
        <w:rPr>
          <w:rFonts w:ascii="Palatino Linotype" w:eastAsiaTheme="minorHAnsi" w:hAnsi="Palatino Linotype" w:cs="Arial"/>
          <w:b/>
          <w:lang w:val="es-MX" w:eastAsia="en-US"/>
        </w:rPr>
        <w:t>16790</w:t>
      </w:r>
      <w:r w:rsidRPr="00E70B77">
        <w:rPr>
          <w:rFonts w:ascii="Palatino Linotype" w:eastAsiaTheme="minorHAnsi" w:hAnsi="Palatino Linotype" w:cs="Arial"/>
          <w:b/>
          <w:bCs/>
          <w:lang w:val="es-MX" w:eastAsia="es-MX"/>
        </w:rPr>
        <w:t>/INFOEM/IP/RR/202</w:t>
      </w:r>
      <w:r w:rsidR="00A83B4F" w:rsidRPr="00E70B77">
        <w:rPr>
          <w:rFonts w:ascii="Palatino Linotype" w:eastAsiaTheme="minorHAnsi" w:hAnsi="Palatino Linotype" w:cs="Arial"/>
          <w:b/>
          <w:bCs/>
          <w:lang w:val="es-MX" w:eastAsia="es-MX"/>
        </w:rPr>
        <w:t>2</w:t>
      </w:r>
      <w:r w:rsidRPr="00E70B77">
        <w:rPr>
          <w:rFonts w:ascii="Palatino Linotype" w:eastAsiaTheme="minorHAnsi" w:hAnsi="Palatino Linotype" w:cs="Arial"/>
          <w:lang w:val="es-MX" w:eastAsia="en-US"/>
        </w:rPr>
        <w:t xml:space="preserve">, </w:t>
      </w:r>
      <w:r w:rsidR="005F1F89" w:rsidRPr="00E70B77">
        <w:rPr>
          <w:rFonts w:ascii="Palatino Linotype" w:hAnsi="Palatino Linotype" w:cs="Arial"/>
        </w:rPr>
        <w:t xml:space="preserve">interpuesto por </w:t>
      </w:r>
      <w:r w:rsidR="004309A2" w:rsidRPr="00E70B77">
        <w:rPr>
          <w:rFonts w:ascii="Palatino Linotype" w:hAnsi="Palatino Linotype" w:cs="Arial"/>
        </w:rPr>
        <w:t>la</w:t>
      </w:r>
      <w:r w:rsidR="00CC0B81" w:rsidRPr="00E70B77">
        <w:rPr>
          <w:rFonts w:ascii="Palatino Linotype" w:hAnsi="Palatino Linotype" w:cs="Arial"/>
        </w:rPr>
        <w:t xml:space="preserve"> </w:t>
      </w:r>
      <w:r w:rsidR="00CC0B81" w:rsidRPr="00E70B77">
        <w:rPr>
          <w:rFonts w:ascii="Palatino Linotype" w:hAnsi="Palatino Linotype" w:cs="Arial"/>
          <w:b/>
        </w:rPr>
        <w:t xml:space="preserve">C. </w:t>
      </w:r>
      <w:r w:rsidR="00F349A1">
        <w:rPr>
          <w:rFonts w:ascii="Palatino Linotype" w:hAnsi="Palatino Linotype" w:cs="Arial"/>
          <w:b/>
        </w:rPr>
        <w:t>XXXXXXXXXXXXXX</w:t>
      </w:r>
      <w:r w:rsidR="005F1F89" w:rsidRPr="00E70B77">
        <w:rPr>
          <w:rFonts w:ascii="Palatino Linotype" w:hAnsi="Palatino Linotype" w:cs="Arial"/>
        </w:rPr>
        <w:t>,</w:t>
      </w:r>
      <w:r w:rsidR="005F1F89" w:rsidRPr="00E70B77">
        <w:rPr>
          <w:rFonts w:ascii="Palatino Linotype" w:hAnsi="Palatino Linotype" w:cs="Arial"/>
          <w:b/>
        </w:rPr>
        <w:t xml:space="preserve"> </w:t>
      </w:r>
      <w:r w:rsidR="005F1F89" w:rsidRPr="00E70B77">
        <w:rPr>
          <w:rFonts w:ascii="Palatino Linotype" w:hAnsi="Palatino Linotype" w:cs="Arial"/>
        </w:rPr>
        <w:t xml:space="preserve">en lo sucesivo </w:t>
      </w:r>
      <w:r w:rsidR="004309A2" w:rsidRPr="00E70B77">
        <w:rPr>
          <w:rFonts w:ascii="Palatino Linotype" w:hAnsi="Palatino Linotype" w:cs="Arial"/>
          <w:b/>
        </w:rPr>
        <w:t>La</w:t>
      </w:r>
      <w:r w:rsidR="005F1F89" w:rsidRPr="00E70B77">
        <w:rPr>
          <w:rFonts w:ascii="Palatino Linotype" w:hAnsi="Palatino Linotype" w:cs="Arial"/>
          <w:b/>
        </w:rPr>
        <w:t xml:space="preserve"> Recurrente</w:t>
      </w:r>
      <w:r w:rsidRPr="00E70B77">
        <w:rPr>
          <w:rFonts w:ascii="Palatino Linotype" w:eastAsiaTheme="minorHAnsi" w:hAnsi="Palatino Linotype" w:cs="Arial"/>
          <w:lang w:val="es-MX" w:eastAsia="en-US"/>
        </w:rPr>
        <w:t>, en contra de la respuesta de</w:t>
      </w:r>
      <w:r w:rsidR="00B20C2B" w:rsidRPr="00E70B77">
        <w:rPr>
          <w:rFonts w:ascii="Palatino Linotype" w:eastAsiaTheme="minorHAnsi" w:hAnsi="Palatino Linotype" w:cs="Arial"/>
          <w:lang w:val="es-MX" w:eastAsia="en-US"/>
        </w:rPr>
        <w:t>l</w:t>
      </w:r>
      <w:r w:rsidRPr="00E70B77">
        <w:rPr>
          <w:rFonts w:ascii="Palatino Linotype" w:eastAsiaTheme="minorHAnsi" w:hAnsi="Palatino Linotype" w:cs="Arial"/>
          <w:lang w:val="es-MX" w:eastAsia="en-US"/>
        </w:rPr>
        <w:t xml:space="preserve"> </w:t>
      </w:r>
      <w:r w:rsidR="00BA27FC" w:rsidRPr="00E70B77">
        <w:rPr>
          <w:rFonts w:ascii="Palatino Linotype" w:eastAsiaTheme="minorHAnsi" w:hAnsi="Palatino Linotype" w:cs="Arial"/>
          <w:b/>
          <w:lang w:val="es-MX" w:eastAsia="en-US"/>
        </w:rPr>
        <w:t xml:space="preserve">Ayuntamiento de </w:t>
      </w:r>
      <w:r w:rsidR="00CC0B81" w:rsidRPr="00E70B77">
        <w:rPr>
          <w:rFonts w:ascii="Palatino Linotype" w:eastAsiaTheme="minorHAnsi" w:hAnsi="Palatino Linotype" w:cs="Arial"/>
          <w:b/>
          <w:lang w:val="es-MX" w:eastAsia="en-US"/>
        </w:rPr>
        <w:t>Toluca</w:t>
      </w:r>
      <w:r w:rsidRPr="00E70B77">
        <w:rPr>
          <w:rFonts w:ascii="Palatino Linotype" w:eastAsiaTheme="minorHAnsi" w:hAnsi="Palatino Linotype" w:cs="Arial"/>
          <w:lang w:val="es-MX" w:eastAsia="en-US"/>
        </w:rPr>
        <w:t>,</w:t>
      </w:r>
      <w:r w:rsidRPr="00E70B77">
        <w:rPr>
          <w:rFonts w:ascii="Palatino Linotype" w:eastAsiaTheme="minorHAnsi" w:hAnsi="Palatino Linotype" w:cs="Arial"/>
          <w:b/>
          <w:lang w:val="es-MX" w:eastAsia="en-US"/>
        </w:rPr>
        <w:t xml:space="preserve"> </w:t>
      </w:r>
      <w:r w:rsidRPr="00E70B77">
        <w:rPr>
          <w:rFonts w:ascii="Palatino Linotype" w:eastAsiaTheme="minorHAnsi" w:hAnsi="Palatino Linotype" w:cs="Arial"/>
          <w:lang w:val="es-MX" w:eastAsia="en-US"/>
        </w:rPr>
        <w:t>en lo subsecuente</w:t>
      </w:r>
      <w:r w:rsidRPr="00E70B77">
        <w:rPr>
          <w:rFonts w:ascii="Palatino Linotype" w:eastAsiaTheme="minorHAnsi" w:hAnsi="Palatino Linotype" w:cs="Arial"/>
          <w:b/>
          <w:lang w:val="es-MX" w:eastAsia="en-US"/>
        </w:rPr>
        <w:t xml:space="preserve"> El Sujeto Obligado, </w:t>
      </w:r>
      <w:r w:rsidRPr="00E70B77">
        <w:rPr>
          <w:rFonts w:ascii="Palatino Linotype" w:eastAsiaTheme="minorHAnsi" w:hAnsi="Palatino Linotype" w:cs="Arial"/>
          <w:lang w:val="es-MX" w:eastAsia="en-US"/>
        </w:rPr>
        <w:t xml:space="preserve">se procede a dictar </w:t>
      </w:r>
      <w:bookmarkStart w:id="0" w:name="_GoBack"/>
      <w:bookmarkEnd w:id="0"/>
      <w:r w:rsidRPr="00E70B77">
        <w:rPr>
          <w:rFonts w:ascii="Palatino Linotype" w:eastAsiaTheme="minorHAnsi" w:hAnsi="Palatino Linotype" w:cs="Arial"/>
          <w:lang w:val="es-MX" w:eastAsia="en-US"/>
        </w:rPr>
        <w:t>la presente resolución.</w:t>
      </w:r>
    </w:p>
    <w:p w:rsidR="00C753C2" w:rsidRPr="00E70B77"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E70B77" w:rsidRDefault="0029071C" w:rsidP="00C753C2">
      <w:pPr>
        <w:spacing w:line="360" w:lineRule="auto"/>
        <w:jc w:val="center"/>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A N T E C E D E N T E S</w:t>
      </w:r>
    </w:p>
    <w:p w:rsidR="00C753C2" w:rsidRPr="00E70B77" w:rsidRDefault="00C753C2" w:rsidP="00C753C2">
      <w:pPr>
        <w:spacing w:line="360" w:lineRule="auto"/>
        <w:jc w:val="center"/>
        <w:rPr>
          <w:rFonts w:ascii="Palatino Linotype" w:eastAsiaTheme="minorHAnsi" w:hAnsi="Palatino Linotype" w:cs="Arial"/>
          <w:b/>
          <w:sz w:val="14"/>
          <w:lang w:val="es-MX" w:eastAsia="en-US"/>
        </w:rPr>
      </w:pPr>
    </w:p>
    <w:p w:rsidR="0029071C" w:rsidRPr="00E70B77" w:rsidRDefault="0029071C" w:rsidP="0029071C">
      <w:pPr>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PRIMERO. De la solicitud de información.</w:t>
      </w:r>
    </w:p>
    <w:p w:rsidR="00C753C2" w:rsidRPr="00E70B77" w:rsidRDefault="0029071C" w:rsidP="00A83B4F">
      <w:pPr>
        <w:spacing w:line="360" w:lineRule="auto"/>
        <w:jc w:val="both"/>
        <w:rPr>
          <w:rFonts w:ascii="Palatino Linotype" w:eastAsiaTheme="minorHAnsi" w:hAnsi="Palatino Linotype" w:cs="Arial"/>
          <w:szCs w:val="22"/>
          <w:lang w:val="es-MX" w:eastAsia="en-US"/>
        </w:rPr>
      </w:pPr>
      <w:r w:rsidRPr="00E70B77">
        <w:rPr>
          <w:rFonts w:ascii="Palatino Linotype" w:eastAsiaTheme="minorHAnsi" w:hAnsi="Palatino Linotype" w:cs="Arial"/>
          <w:szCs w:val="22"/>
          <w:lang w:val="es-MX" w:eastAsia="en-US"/>
        </w:rPr>
        <w:t xml:space="preserve">En fecha </w:t>
      </w:r>
      <w:r w:rsidR="004309A2" w:rsidRPr="00E70B77">
        <w:rPr>
          <w:rFonts w:ascii="Palatino Linotype" w:eastAsiaTheme="minorHAnsi" w:hAnsi="Palatino Linotype" w:cs="Arial"/>
          <w:szCs w:val="22"/>
          <w:lang w:val="es-MX" w:eastAsia="en-US"/>
        </w:rPr>
        <w:t>dieciocho de octubre</w:t>
      </w:r>
      <w:r w:rsidR="005F1F89" w:rsidRPr="00E70B77">
        <w:rPr>
          <w:rFonts w:ascii="Palatino Linotype" w:eastAsiaTheme="minorHAnsi" w:hAnsi="Palatino Linotype" w:cs="Arial"/>
          <w:szCs w:val="22"/>
          <w:lang w:val="es-MX" w:eastAsia="en-US"/>
        </w:rPr>
        <w:t xml:space="preserve"> de dos mil veintidós</w:t>
      </w:r>
      <w:r w:rsidRPr="00E70B77">
        <w:rPr>
          <w:rFonts w:ascii="Palatino Linotype" w:eastAsiaTheme="minorHAnsi" w:hAnsi="Palatino Linotype" w:cs="Arial"/>
          <w:szCs w:val="22"/>
          <w:lang w:val="es-MX" w:eastAsia="en-US"/>
        </w:rPr>
        <w:t xml:space="preserve">, </w:t>
      </w:r>
      <w:r w:rsidR="004309A2" w:rsidRPr="00E70B77">
        <w:rPr>
          <w:rFonts w:ascii="Palatino Linotype" w:eastAsiaTheme="minorHAnsi" w:hAnsi="Palatino Linotype" w:cs="Arial"/>
          <w:szCs w:val="22"/>
          <w:lang w:val="es-MX" w:eastAsia="en-US"/>
        </w:rPr>
        <w:t>la</w:t>
      </w:r>
      <w:r w:rsidRPr="00E70B77">
        <w:rPr>
          <w:rFonts w:ascii="Palatino Linotype" w:eastAsiaTheme="minorHAnsi" w:hAnsi="Palatino Linotype" w:cs="Arial"/>
          <w:szCs w:val="22"/>
          <w:lang w:val="es-MX" w:eastAsia="en-US"/>
        </w:rPr>
        <w:t xml:space="preserve"> </w:t>
      </w:r>
      <w:r w:rsidRPr="00E70B77">
        <w:rPr>
          <w:rFonts w:ascii="Palatino Linotype" w:eastAsiaTheme="minorHAnsi" w:hAnsi="Palatino Linotype" w:cs="Arial"/>
          <w:b/>
          <w:szCs w:val="22"/>
          <w:lang w:val="es-MX" w:eastAsia="en-US"/>
        </w:rPr>
        <w:t>Recurrente</w:t>
      </w:r>
      <w:r w:rsidRPr="00E70B77">
        <w:rPr>
          <w:rFonts w:ascii="Palatino Linotype" w:eastAsiaTheme="minorHAnsi" w:hAnsi="Palatino Linotype" w:cs="Arial"/>
          <w:szCs w:val="22"/>
          <w:lang w:val="es-MX" w:eastAsia="en-US"/>
        </w:rPr>
        <w:t xml:space="preserve">, presentó a través del Sistema de Acceso a la Información Mexiquense </w:t>
      </w:r>
      <w:r w:rsidRPr="00E70B77">
        <w:rPr>
          <w:rFonts w:ascii="Palatino Linotype" w:eastAsiaTheme="minorHAnsi" w:hAnsi="Palatino Linotype" w:cs="Arial"/>
          <w:b/>
          <w:szCs w:val="22"/>
          <w:lang w:val="es-MX" w:eastAsia="en-US"/>
        </w:rPr>
        <w:t>(SAIMEX),</w:t>
      </w:r>
      <w:r w:rsidRPr="00E70B77">
        <w:rPr>
          <w:rFonts w:ascii="Palatino Linotype" w:eastAsiaTheme="minorHAnsi" w:hAnsi="Palatino Linotype" w:cs="Arial"/>
          <w:szCs w:val="22"/>
          <w:lang w:val="es-MX" w:eastAsia="en-US"/>
        </w:rPr>
        <w:t xml:space="preserve"> ante el </w:t>
      </w:r>
      <w:r w:rsidRPr="00E70B77">
        <w:rPr>
          <w:rFonts w:ascii="Palatino Linotype" w:eastAsiaTheme="minorHAnsi" w:hAnsi="Palatino Linotype" w:cs="Arial"/>
          <w:b/>
          <w:szCs w:val="22"/>
          <w:lang w:val="es-MX" w:eastAsia="en-US"/>
        </w:rPr>
        <w:t>Sujeto Obligado</w:t>
      </w:r>
      <w:r w:rsidRPr="00E70B77">
        <w:rPr>
          <w:rFonts w:ascii="Palatino Linotype" w:eastAsiaTheme="minorHAnsi" w:hAnsi="Palatino Linotype" w:cs="Arial"/>
          <w:szCs w:val="22"/>
          <w:lang w:val="es-MX" w:eastAsia="en-US"/>
        </w:rPr>
        <w:t>, la solicitud de acceso a la información pública, a la que se le</w:t>
      </w:r>
      <w:r w:rsidR="00C753C2" w:rsidRPr="00E70B77">
        <w:rPr>
          <w:rFonts w:ascii="Palatino Linotype" w:eastAsiaTheme="minorHAnsi" w:hAnsi="Palatino Linotype" w:cs="Arial"/>
          <w:szCs w:val="22"/>
          <w:lang w:val="es-MX" w:eastAsia="en-US"/>
        </w:rPr>
        <w:t xml:space="preserve"> asignó el número de expediente </w:t>
      </w:r>
      <w:r w:rsidR="004309A2" w:rsidRPr="00E70B77">
        <w:rPr>
          <w:rFonts w:ascii="Palatino Linotype" w:eastAsiaTheme="minorHAnsi" w:hAnsi="Palatino Linotype" w:cs="Arial"/>
          <w:b/>
          <w:szCs w:val="22"/>
          <w:lang w:val="es-MX" w:eastAsia="en-US"/>
        </w:rPr>
        <w:t>02202/TOLUCA/IP/2022</w:t>
      </w:r>
      <w:r w:rsidRPr="00E70B77">
        <w:rPr>
          <w:rFonts w:ascii="Palatino Linotype" w:eastAsiaTheme="minorHAnsi" w:hAnsi="Palatino Linotype" w:cs="Arial"/>
          <w:szCs w:val="22"/>
          <w:lang w:val="es-MX" w:eastAsia="en-US"/>
        </w:rPr>
        <w:t>, mediante la cual solicitó lo siguiente:</w:t>
      </w:r>
    </w:p>
    <w:p w:rsidR="004B2314" w:rsidRPr="00E70B77" w:rsidRDefault="004B2314" w:rsidP="004B2314">
      <w:pPr>
        <w:pStyle w:val="Sinespaciado"/>
        <w:rPr>
          <w:rFonts w:eastAsiaTheme="minorHAnsi"/>
          <w:sz w:val="2"/>
          <w:lang w:eastAsia="en-US"/>
        </w:rPr>
      </w:pPr>
    </w:p>
    <w:p w:rsidR="004309A2" w:rsidRPr="00E70B77" w:rsidRDefault="004309A2" w:rsidP="004B2314">
      <w:pPr>
        <w:pStyle w:val="Sinespaciado"/>
        <w:rPr>
          <w:rFonts w:eastAsiaTheme="minorHAnsi"/>
          <w:sz w:val="20"/>
          <w:lang w:eastAsia="en-US"/>
        </w:rPr>
      </w:pPr>
    </w:p>
    <w:p w:rsidR="00C753C2" w:rsidRPr="00E70B77" w:rsidRDefault="0029071C" w:rsidP="00CC0B81">
      <w:pPr>
        <w:spacing w:line="360" w:lineRule="auto"/>
        <w:ind w:left="284" w:right="332"/>
        <w:jc w:val="both"/>
        <w:rPr>
          <w:rFonts w:ascii="Palatino Linotype" w:hAnsi="Palatino Linotype"/>
          <w:i/>
          <w:sz w:val="22"/>
          <w:szCs w:val="22"/>
          <w:lang w:val="es-ES_tradnl"/>
        </w:rPr>
      </w:pPr>
      <w:r w:rsidRPr="00E70B77">
        <w:rPr>
          <w:rFonts w:ascii="Palatino Linotype" w:hAnsi="Palatino Linotype"/>
          <w:i/>
          <w:sz w:val="22"/>
          <w:szCs w:val="22"/>
          <w:lang w:val="es-MX"/>
        </w:rPr>
        <w:t>“</w:t>
      </w:r>
      <w:r w:rsidR="004309A2" w:rsidRPr="00E70B77">
        <w:rPr>
          <w:rFonts w:ascii="Palatino Linotype" w:hAnsi="Palatino Linotype"/>
          <w:i/>
          <w:sz w:val="22"/>
          <w:szCs w:val="22"/>
          <w:lang w:val="es-MX" w:eastAsia="es-MX"/>
        </w:rPr>
        <w:t>Solicito todos los dictámenes aprobados para apoyar la economía local, así como el desarrollo urbano, de enero a octubre del año 2022</w:t>
      </w:r>
      <w:r w:rsidRPr="00E70B77">
        <w:rPr>
          <w:rFonts w:ascii="Palatino Linotype" w:hAnsi="Palatino Linotype"/>
          <w:i/>
          <w:sz w:val="22"/>
          <w:szCs w:val="22"/>
          <w:lang w:val="es-MX"/>
        </w:rPr>
        <w:t>”</w:t>
      </w:r>
      <w:r w:rsidRPr="00E70B77">
        <w:rPr>
          <w:rFonts w:ascii="Palatino Linotype" w:hAnsi="Palatino Linotype"/>
          <w:i/>
          <w:sz w:val="22"/>
          <w:szCs w:val="22"/>
          <w:lang w:val="es-ES_tradnl"/>
        </w:rPr>
        <w:t xml:space="preserve"> (Sic).</w:t>
      </w:r>
    </w:p>
    <w:p w:rsidR="00C753C2" w:rsidRPr="00E70B77" w:rsidRDefault="00C753C2" w:rsidP="00C753C2">
      <w:pPr>
        <w:pStyle w:val="Sinespaciado"/>
        <w:rPr>
          <w:sz w:val="2"/>
        </w:rPr>
      </w:pPr>
    </w:p>
    <w:p w:rsidR="004309A2" w:rsidRPr="00E70B77" w:rsidRDefault="004309A2" w:rsidP="00C753C2">
      <w:pPr>
        <w:pStyle w:val="Sinespaciado"/>
        <w:rPr>
          <w:sz w:val="18"/>
        </w:rPr>
      </w:pPr>
    </w:p>
    <w:p w:rsidR="00386D38" w:rsidRPr="00E70B77"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E70B77">
        <w:rPr>
          <w:rFonts w:ascii="Palatino Linotype" w:hAnsi="Palatino Linotype"/>
          <w:b/>
          <w:lang w:val="es-ES_tradnl"/>
        </w:rPr>
        <w:t>MODALIDAD DE ENTREGA:</w:t>
      </w:r>
      <w:r w:rsidRPr="00E70B77">
        <w:rPr>
          <w:rFonts w:ascii="Palatino Linotype" w:hAnsi="Palatino Linotype"/>
          <w:lang w:val="es-ES_tradnl"/>
        </w:rPr>
        <w:t xml:space="preserve"> </w:t>
      </w:r>
      <w:r w:rsidRPr="00E70B77">
        <w:rPr>
          <w:rFonts w:ascii="Palatino Linotype" w:eastAsiaTheme="minorHAnsi" w:hAnsi="Palatino Linotype" w:cstheme="minorBidi"/>
          <w:color w:val="000000"/>
          <w:lang w:val="es-MX" w:eastAsia="en-US"/>
        </w:rPr>
        <w:t xml:space="preserve">A través del </w:t>
      </w:r>
      <w:r w:rsidRPr="00E70B77">
        <w:rPr>
          <w:rFonts w:ascii="Palatino Linotype" w:eastAsiaTheme="minorHAnsi" w:hAnsi="Palatino Linotype" w:cstheme="minorBidi"/>
          <w:b/>
          <w:color w:val="000000"/>
          <w:lang w:val="es-MX" w:eastAsia="en-US"/>
        </w:rPr>
        <w:t>SAIMEX</w:t>
      </w:r>
      <w:r w:rsidRPr="00E70B77">
        <w:rPr>
          <w:rFonts w:ascii="Palatino Linotype" w:eastAsiaTheme="minorHAnsi" w:hAnsi="Palatino Linotype" w:cstheme="minorBidi"/>
          <w:color w:val="000000"/>
          <w:lang w:val="es-MX" w:eastAsia="en-US"/>
        </w:rPr>
        <w:t>.</w:t>
      </w:r>
    </w:p>
    <w:p w:rsidR="004309A2" w:rsidRPr="00E70B77" w:rsidRDefault="004309A2" w:rsidP="0029071C">
      <w:pPr>
        <w:spacing w:line="360" w:lineRule="auto"/>
        <w:jc w:val="both"/>
        <w:rPr>
          <w:rFonts w:ascii="Palatino Linotype" w:eastAsiaTheme="minorHAnsi" w:hAnsi="Palatino Linotype" w:cs="Arial"/>
          <w:b/>
          <w:sz w:val="20"/>
          <w:lang w:val="es-MX" w:eastAsia="en-US"/>
        </w:rPr>
      </w:pPr>
    </w:p>
    <w:p w:rsidR="0029071C" w:rsidRPr="00E70B77" w:rsidRDefault="00CC0B81" w:rsidP="0029071C">
      <w:pPr>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SEGUND</w:t>
      </w:r>
      <w:r w:rsidR="0029071C" w:rsidRPr="00E70B77">
        <w:rPr>
          <w:rFonts w:ascii="Palatino Linotype" w:eastAsiaTheme="minorHAnsi" w:hAnsi="Palatino Linotype" w:cs="Arial"/>
          <w:b/>
          <w:sz w:val="28"/>
          <w:lang w:val="es-MX" w:eastAsia="en-US"/>
        </w:rPr>
        <w:t xml:space="preserve">O. De la respuesta del Sujeto Obligado. </w:t>
      </w:r>
    </w:p>
    <w:p w:rsidR="0029071C" w:rsidRPr="00E70B77" w:rsidRDefault="0029071C" w:rsidP="0029071C">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De las constancias que obran en el sistema SAIMEX, se advierte que en fecha </w:t>
      </w:r>
      <w:r w:rsidR="004309A2" w:rsidRPr="00E70B77">
        <w:rPr>
          <w:rFonts w:ascii="Palatino Linotype" w:eastAsiaTheme="minorHAnsi" w:hAnsi="Palatino Linotype" w:cs="Arial"/>
          <w:lang w:val="es-MX" w:eastAsia="en-US"/>
        </w:rPr>
        <w:t>nueve de noviembre</w:t>
      </w:r>
      <w:r w:rsidR="005F1F89" w:rsidRPr="00E70B77">
        <w:rPr>
          <w:rFonts w:ascii="Palatino Linotype" w:eastAsiaTheme="minorHAnsi" w:hAnsi="Palatino Linotype" w:cs="Arial"/>
          <w:lang w:val="es-MX" w:eastAsia="en-US"/>
        </w:rPr>
        <w:t xml:space="preserve"> de dos mil veintidós</w:t>
      </w:r>
      <w:r w:rsidRPr="00E70B77">
        <w:rPr>
          <w:rFonts w:ascii="Palatino Linotype" w:eastAsiaTheme="minorHAnsi" w:hAnsi="Palatino Linotype" w:cs="Arial"/>
          <w:lang w:val="es-MX" w:eastAsia="en-US"/>
        </w:rPr>
        <w:t xml:space="preserve">, </w:t>
      </w:r>
      <w:r w:rsidRPr="00E70B77">
        <w:rPr>
          <w:rFonts w:ascii="Palatino Linotype" w:eastAsiaTheme="minorHAnsi" w:hAnsi="Palatino Linotype" w:cs="Arial"/>
          <w:b/>
          <w:lang w:val="es-MX" w:eastAsia="en-US"/>
        </w:rPr>
        <w:t>El Sujeto Obligado</w:t>
      </w:r>
      <w:r w:rsidRPr="00E70B77">
        <w:rPr>
          <w:rFonts w:ascii="Palatino Linotype" w:eastAsiaTheme="minorHAnsi" w:hAnsi="Palatino Linotype" w:cs="Arial"/>
          <w:lang w:val="es-MX" w:eastAsia="en-US"/>
        </w:rPr>
        <w:t xml:space="preserve"> emitió la respuesta en los siguientes términos:</w:t>
      </w:r>
    </w:p>
    <w:p w:rsidR="0029071C" w:rsidRPr="00E70B77" w:rsidRDefault="0029071C" w:rsidP="0029071C">
      <w:pPr>
        <w:rPr>
          <w:lang w:val="es-MX"/>
        </w:rPr>
      </w:pPr>
    </w:p>
    <w:p w:rsidR="004309A2" w:rsidRPr="00E70B77" w:rsidRDefault="0029071C" w:rsidP="004309A2">
      <w:pPr>
        <w:spacing w:line="276" w:lineRule="auto"/>
        <w:ind w:left="567" w:right="567"/>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w:t>
      </w:r>
      <w:r w:rsidR="004309A2" w:rsidRPr="00E70B7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09A2" w:rsidRPr="00E70B77" w:rsidRDefault="004309A2" w:rsidP="004309A2">
      <w:pPr>
        <w:spacing w:line="276" w:lineRule="auto"/>
        <w:ind w:left="567" w:right="567"/>
        <w:jc w:val="both"/>
        <w:rPr>
          <w:rFonts w:ascii="Palatino Linotype" w:hAnsi="Palatino Linotype"/>
          <w:i/>
          <w:sz w:val="22"/>
          <w:szCs w:val="22"/>
          <w:lang w:val="es-MX" w:eastAsia="es-MX"/>
        </w:rPr>
      </w:pPr>
    </w:p>
    <w:p w:rsidR="004309A2" w:rsidRPr="00E70B77" w:rsidRDefault="004309A2" w:rsidP="004309A2">
      <w:pPr>
        <w:spacing w:line="276" w:lineRule="auto"/>
        <w:ind w:left="567" w:right="567"/>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En atención a la solicitud con folio 02202/TOLUCA/IP/2022, me permito adjuntar al presente la respuesta correspondiente. Sin más por el momento, reciba un saludo.</w:t>
      </w:r>
    </w:p>
    <w:p w:rsidR="004309A2" w:rsidRPr="00E70B77" w:rsidRDefault="004309A2" w:rsidP="004309A2">
      <w:pPr>
        <w:spacing w:line="276" w:lineRule="auto"/>
        <w:ind w:left="567" w:right="567"/>
        <w:jc w:val="both"/>
        <w:rPr>
          <w:rFonts w:ascii="Palatino Linotype" w:hAnsi="Palatino Linotype"/>
          <w:i/>
          <w:sz w:val="22"/>
          <w:szCs w:val="22"/>
          <w:lang w:val="es-MX" w:eastAsia="es-MX"/>
        </w:rPr>
      </w:pPr>
    </w:p>
    <w:p w:rsidR="004309A2" w:rsidRPr="00E70B77" w:rsidRDefault="004309A2" w:rsidP="004309A2">
      <w:pPr>
        <w:spacing w:line="276" w:lineRule="auto"/>
        <w:ind w:left="567" w:right="567"/>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ATENTAMENTE</w:t>
      </w:r>
    </w:p>
    <w:p w:rsidR="0029071C" w:rsidRPr="00E70B77" w:rsidRDefault="004309A2" w:rsidP="004309A2">
      <w:pPr>
        <w:spacing w:line="276" w:lineRule="auto"/>
        <w:ind w:left="567" w:right="567"/>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Lic. Norma Sofía Pérez Martínez</w:t>
      </w:r>
      <w:r w:rsidR="00E74701" w:rsidRPr="00E70B77">
        <w:rPr>
          <w:rFonts w:ascii="Palatino Linotype" w:hAnsi="Palatino Linotype"/>
          <w:i/>
          <w:sz w:val="22"/>
          <w:szCs w:val="22"/>
          <w:lang w:val="es-MX" w:eastAsia="es-MX"/>
        </w:rPr>
        <w:t>” (Sic).</w:t>
      </w:r>
    </w:p>
    <w:p w:rsidR="00DC1583" w:rsidRPr="00E70B77" w:rsidRDefault="00DC1583" w:rsidP="00DC1583">
      <w:pPr>
        <w:ind w:right="567"/>
        <w:jc w:val="both"/>
        <w:rPr>
          <w:rFonts w:ascii="Palatino Linotype" w:hAnsi="Palatino Linotype"/>
          <w:i/>
          <w:sz w:val="14"/>
          <w:szCs w:val="22"/>
          <w:lang w:val="es-MX" w:eastAsia="es-MX"/>
        </w:rPr>
      </w:pPr>
    </w:p>
    <w:p w:rsidR="00B250D7" w:rsidRPr="00E70B77" w:rsidRDefault="00B250D7" w:rsidP="00B250D7">
      <w:pPr>
        <w:pStyle w:val="Sinespaciado"/>
        <w:rPr>
          <w:lang w:eastAsia="es-MX"/>
        </w:rPr>
      </w:pPr>
    </w:p>
    <w:p w:rsidR="004B2314" w:rsidRPr="00E70B77" w:rsidRDefault="00CF1DF5" w:rsidP="004309A2">
      <w:pPr>
        <w:spacing w:line="360" w:lineRule="auto"/>
        <w:jc w:val="both"/>
        <w:rPr>
          <w:rFonts w:ascii="Palatino Linotype" w:hAnsi="Palatino Linotype"/>
          <w:i/>
          <w:sz w:val="22"/>
          <w:szCs w:val="22"/>
          <w:lang w:val="es-MX" w:eastAsia="es-MX"/>
        </w:rPr>
      </w:pPr>
      <w:r w:rsidRPr="00E70B77">
        <w:rPr>
          <w:rFonts w:ascii="Palatino Linotype" w:eastAsiaTheme="minorHAnsi" w:hAnsi="Palatino Linotype" w:cs="Arial"/>
          <w:lang w:val="es-MX" w:eastAsia="en-US"/>
        </w:rPr>
        <w:t xml:space="preserve">El </w:t>
      </w:r>
      <w:r w:rsidRPr="00E70B77">
        <w:rPr>
          <w:rFonts w:ascii="Palatino Linotype" w:eastAsiaTheme="minorHAnsi" w:hAnsi="Palatino Linotype" w:cs="Arial"/>
          <w:b/>
          <w:lang w:val="es-MX" w:eastAsia="en-US"/>
        </w:rPr>
        <w:t>Sujeto Obligado</w:t>
      </w:r>
      <w:r w:rsidRPr="00E70B77">
        <w:rPr>
          <w:rFonts w:ascii="Palatino Linotype" w:eastAsiaTheme="minorHAnsi" w:hAnsi="Palatino Linotype" w:cs="Arial"/>
          <w:lang w:val="es-MX" w:eastAsia="en-US"/>
        </w:rPr>
        <w:t xml:space="preserve"> adjuntó</w:t>
      </w:r>
      <w:r w:rsidR="005F1F89" w:rsidRPr="00E70B77">
        <w:rPr>
          <w:rFonts w:ascii="Palatino Linotype" w:eastAsiaTheme="minorHAnsi" w:hAnsi="Palatino Linotype" w:cs="Arial"/>
          <w:lang w:val="es-MX" w:eastAsia="en-US"/>
        </w:rPr>
        <w:t xml:space="preserve"> a su respuesta</w:t>
      </w:r>
      <w:r w:rsidR="00DC1583" w:rsidRPr="00E70B77">
        <w:rPr>
          <w:rFonts w:ascii="Palatino Linotype" w:eastAsiaTheme="minorHAnsi" w:hAnsi="Palatino Linotype" w:cs="Arial"/>
          <w:lang w:val="es-MX" w:eastAsia="en-US"/>
        </w:rPr>
        <w:t xml:space="preserve">, </w:t>
      </w:r>
      <w:r w:rsidR="00184176" w:rsidRPr="00E70B77">
        <w:rPr>
          <w:rFonts w:ascii="Palatino Linotype" w:eastAsiaTheme="minorHAnsi" w:hAnsi="Palatino Linotype" w:cs="Arial"/>
          <w:lang w:val="es-MX" w:eastAsia="en-US"/>
        </w:rPr>
        <w:t>los</w:t>
      </w:r>
      <w:r w:rsidR="001D2DE0" w:rsidRPr="00E70B77">
        <w:rPr>
          <w:rFonts w:ascii="Palatino Linotype" w:eastAsiaTheme="minorHAnsi" w:hAnsi="Palatino Linotype" w:cs="Arial"/>
          <w:lang w:val="es-MX" w:eastAsia="en-US"/>
        </w:rPr>
        <w:t xml:space="preserve"> archivo</w:t>
      </w:r>
      <w:r w:rsidR="00184176" w:rsidRPr="00E70B77">
        <w:rPr>
          <w:rFonts w:ascii="Palatino Linotype" w:eastAsiaTheme="minorHAnsi" w:hAnsi="Palatino Linotype" w:cs="Arial"/>
          <w:lang w:val="es-MX" w:eastAsia="en-US"/>
        </w:rPr>
        <w:t>s</w:t>
      </w:r>
      <w:r w:rsidR="001D2DE0" w:rsidRPr="00E70B77">
        <w:rPr>
          <w:rFonts w:ascii="Palatino Linotype" w:eastAsiaTheme="minorHAnsi" w:hAnsi="Palatino Linotype" w:cs="Arial"/>
          <w:lang w:val="es-MX" w:eastAsia="en-US"/>
        </w:rPr>
        <w:t xml:space="preserve"> electrónico</w:t>
      </w:r>
      <w:r w:rsidR="00184176" w:rsidRPr="00E70B77">
        <w:rPr>
          <w:rFonts w:ascii="Palatino Linotype" w:eastAsiaTheme="minorHAnsi" w:hAnsi="Palatino Linotype" w:cs="Arial"/>
          <w:lang w:val="es-MX" w:eastAsia="en-US"/>
        </w:rPr>
        <w:t>s</w:t>
      </w:r>
      <w:r w:rsidR="001D2DE0" w:rsidRPr="00E70B77">
        <w:rPr>
          <w:rFonts w:ascii="Palatino Linotype" w:eastAsiaTheme="minorHAnsi" w:hAnsi="Palatino Linotype" w:cs="Arial"/>
          <w:lang w:val="es-MX" w:eastAsia="en-US"/>
        </w:rPr>
        <w:t xml:space="preserve"> denominado</w:t>
      </w:r>
      <w:r w:rsidR="00184176" w:rsidRPr="00E70B77">
        <w:rPr>
          <w:rFonts w:ascii="Palatino Linotype" w:eastAsiaTheme="minorHAnsi" w:hAnsi="Palatino Linotype" w:cs="Arial"/>
          <w:lang w:val="es-MX" w:eastAsia="en-US"/>
        </w:rPr>
        <w:t>s</w:t>
      </w:r>
      <w:r w:rsidR="004309A2" w:rsidRPr="00E70B77">
        <w:rPr>
          <w:rFonts w:ascii="Palatino Linotype" w:eastAsiaTheme="minorHAnsi" w:hAnsi="Palatino Linotype" w:cs="Arial"/>
          <w:lang w:val="es-MX" w:eastAsia="en-US"/>
        </w:rPr>
        <w:t xml:space="preserve"> </w:t>
      </w:r>
      <w:r w:rsidR="00184176" w:rsidRPr="00E70B77">
        <w:rPr>
          <w:rFonts w:ascii="Palatino Linotype" w:eastAsiaTheme="minorHAnsi" w:hAnsi="Palatino Linotype" w:cs="Arial"/>
          <w:i/>
          <w:lang w:val="es-MX" w:eastAsia="en-US"/>
        </w:rPr>
        <w:t>“</w:t>
      </w:r>
      <w:r w:rsidR="004309A2" w:rsidRPr="00E70B77">
        <w:rPr>
          <w:rFonts w:ascii="Palatino Linotype" w:eastAsiaTheme="minorHAnsi" w:hAnsi="Palatino Linotype" w:cs="Arial"/>
          <w:i/>
          <w:lang w:val="es-MX" w:eastAsia="en-US"/>
        </w:rPr>
        <w:t>Respuesta 2202.pdf</w:t>
      </w:r>
      <w:r w:rsidR="00184176" w:rsidRPr="00E70B77">
        <w:rPr>
          <w:rFonts w:ascii="Palatino Linotype" w:eastAsiaTheme="minorHAnsi" w:hAnsi="Palatino Linotype" w:cs="Arial"/>
          <w:i/>
          <w:lang w:val="es-MX" w:eastAsia="en-US"/>
        </w:rPr>
        <w:t xml:space="preserve">” </w:t>
      </w:r>
      <w:r w:rsidR="00184176" w:rsidRPr="00E70B77">
        <w:rPr>
          <w:rFonts w:ascii="Palatino Linotype" w:eastAsiaTheme="minorHAnsi" w:hAnsi="Palatino Linotype" w:cs="Arial"/>
          <w:lang w:val="es-MX" w:eastAsia="en-US"/>
        </w:rPr>
        <w:t>y</w:t>
      </w:r>
      <w:r w:rsidR="00184176" w:rsidRPr="00E70B77">
        <w:rPr>
          <w:rFonts w:ascii="Palatino Linotype" w:eastAsiaTheme="minorHAnsi" w:hAnsi="Palatino Linotype" w:cs="Arial"/>
          <w:i/>
          <w:lang w:val="es-MX" w:eastAsia="en-US"/>
        </w:rPr>
        <w:t xml:space="preserve"> “</w:t>
      </w:r>
      <w:r w:rsidR="004309A2" w:rsidRPr="00E70B77">
        <w:rPr>
          <w:rFonts w:ascii="Palatino Linotype" w:eastAsiaTheme="minorHAnsi" w:hAnsi="Palatino Linotype" w:cs="Arial"/>
          <w:i/>
          <w:lang w:val="es-MX" w:eastAsia="en-US"/>
        </w:rPr>
        <w:t>RESP. SAIMEX 02202_...</w:t>
      </w:r>
      <w:proofErr w:type="spellStart"/>
      <w:r w:rsidR="004309A2" w:rsidRPr="00E70B77">
        <w:rPr>
          <w:rFonts w:ascii="Palatino Linotype" w:eastAsiaTheme="minorHAnsi" w:hAnsi="Palatino Linotype" w:cs="Arial"/>
          <w:i/>
          <w:lang w:val="es-MX" w:eastAsia="en-US"/>
        </w:rPr>
        <w:t>pdf</w:t>
      </w:r>
      <w:proofErr w:type="spellEnd"/>
      <w:r w:rsidR="00184176" w:rsidRPr="00E70B77">
        <w:rPr>
          <w:rFonts w:ascii="Palatino Linotype" w:eastAsiaTheme="minorHAnsi" w:hAnsi="Palatino Linotype" w:cs="Arial"/>
          <w:i/>
          <w:lang w:val="es-MX" w:eastAsia="en-US"/>
        </w:rPr>
        <w:t>”</w:t>
      </w:r>
      <w:r w:rsidR="00DC1583" w:rsidRPr="00E70B77">
        <w:rPr>
          <w:rFonts w:ascii="Palatino Linotype" w:eastAsiaTheme="minorHAnsi" w:hAnsi="Palatino Linotype" w:cs="Arial"/>
          <w:i/>
          <w:lang w:val="es-MX" w:eastAsia="en-US"/>
        </w:rPr>
        <w:t>;</w:t>
      </w:r>
      <w:r w:rsidR="00DC1583" w:rsidRPr="00E70B77">
        <w:rPr>
          <w:rFonts w:ascii="Palatino Linotype" w:eastAsiaTheme="minorHAnsi" w:hAnsi="Palatino Linotype" w:cs="Arial"/>
          <w:lang w:val="es-MX" w:eastAsia="en-US"/>
        </w:rPr>
        <w:t xml:space="preserve"> cuyo contenido no se inserta por ser del conocim</w:t>
      </w:r>
      <w:r w:rsidR="001D2DE0" w:rsidRPr="00E70B77">
        <w:rPr>
          <w:rFonts w:ascii="Palatino Linotype" w:eastAsiaTheme="minorHAnsi" w:hAnsi="Palatino Linotype" w:cs="Arial"/>
          <w:lang w:val="es-MX" w:eastAsia="en-US"/>
        </w:rPr>
        <w:t>iento de las partes, sin embargo, será</w:t>
      </w:r>
      <w:r w:rsidR="005F1F89" w:rsidRPr="00E70B77">
        <w:rPr>
          <w:rFonts w:ascii="Palatino Linotype" w:eastAsiaTheme="minorHAnsi" w:hAnsi="Palatino Linotype" w:cs="Arial"/>
          <w:lang w:val="es-MX" w:eastAsia="en-US"/>
        </w:rPr>
        <w:t>n</w:t>
      </w:r>
      <w:r w:rsidR="00DC1583" w:rsidRPr="00E70B77">
        <w:rPr>
          <w:rFonts w:ascii="Palatino Linotype" w:eastAsiaTheme="minorHAnsi" w:hAnsi="Palatino Linotype" w:cs="Arial"/>
          <w:lang w:val="es-MX" w:eastAsia="en-US"/>
        </w:rPr>
        <w:t xml:space="preserve"> motivo de estudio en el Considerado respectivo. </w:t>
      </w:r>
    </w:p>
    <w:p w:rsidR="004309A2" w:rsidRPr="00E70B77" w:rsidRDefault="004309A2" w:rsidP="004309A2">
      <w:pPr>
        <w:spacing w:line="360" w:lineRule="auto"/>
        <w:jc w:val="both"/>
        <w:rPr>
          <w:rFonts w:ascii="Palatino Linotype" w:hAnsi="Palatino Linotype"/>
          <w:szCs w:val="22"/>
          <w:lang w:val="es-MX" w:eastAsia="es-MX"/>
        </w:rPr>
      </w:pPr>
    </w:p>
    <w:p w:rsidR="0029071C" w:rsidRPr="00E70B77" w:rsidRDefault="00CC0B81" w:rsidP="0029071C">
      <w:pPr>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TERCER</w:t>
      </w:r>
      <w:r w:rsidR="0029071C" w:rsidRPr="00E70B77">
        <w:rPr>
          <w:rFonts w:ascii="Palatino Linotype" w:eastAsiaTheme="minorHAnsi" w:hAnsi="Palatino Linotype" w:cs="Arial"/>
          <w:b/>
          <w:sz w:val="28"/>
          <w:lang w:val="es-MX" w:eastAsia="en-US"/>
        </w:rPr>
        <w:t>O. Del recurso de revisión.</w:t>
      </w:r>
    </w:p>
    <w:p w:rsidR="00CC0B81" w:rsidRPr="00E70B77" w:rsidRDefault="0029071C" w:rsidP="00CC0B81">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Inconforme con la respuesta por parte del </w:t>
      </w:r>
      <w:r w:rsidRPr="00E70B77">
        <w:rPr>
          <w:rFonts w:ascii="Palatino Linotype" w:eastAsiaTheme="minorHAnsi" w:hAnsi="Palatino Linotype" w:cs="Arial"/>
          <w:b/>
          <w:lang w:val="es-MX" w:eastAsia="en-US"/>
        </w:rPr>
        <w:t>Sujeto Obligado</w:t>
      </w:r>
      <w:r w:rsidRPr="00E70B77">
        <w:rPr>
          <w:rFonts w:ascii="Palatino Linotype" w:eastAsiaTheme="minorHAnsi" w:hAnsi="Palatino Linotype" w:cs="Arial"/>
          <w:lang w:val="es-MX" w:eastAsia="en-US"/>
        </w:rPr>
        <w:t xml:space="preserve">, </w:t>
      </w:r>
      <w:r w:rsidR="004309A2" w:rsidRPr="00E70B77">
        <w:rPr>
          <w:rFonts w:ascii="Palatino Linotype" w:eastAsiaTheme="minorHAnsi" w:hAnsi="Palatino Linotype" w:cs="Arial"/>
          <w:lang w:val="es-MX" w:eastAsia="en-US"/>
        </w:rPr>
        <w:t>la</w:t>
      </w:r>
      <w:r w:rsidRPr="00E70B77">
        <w:rPr>
          <w:rFonts w:ascii="Palatino Linotype" w:eastAsiaTheme="minorHAnsi" w:hAnsi="Palatino Linotype" w:cs="Arial"/>
          <w:lang w:val="es-MX" w:eastAsia="en-US"/>
        </w:rPr>
        <w:t xml:space="preserve"> ahora </w:t>
      </w:r>
      <w:r w:rsidRPr="00E70B77">
        <w:rPr>
          <w:rFonts w:ascii="Palatino Linotype" w:eastAsiaTheme="minorHAnsi" w:hAnsi="Palatino Linotype" w:cs="Arial"/>
          <w:b/>
          <w:lang w:val="es-MX" w:eastAsia="en-US"/>
        </w:rPr>
        <w:t>Recurrente</w:t>
      </w:r>
      <w:r w:rsidRPr="00E70B77">
        <w:rPr>
          <w:rFonts w:ascii="Palatino Linotype" w:eastAsiaTheme="minorHAnsi" w:hAnsi="Palatino Linotype" w:cs="Arial"/>
          <w:lang w:val="es-MX" w:eastAsia="en-US"/>
        </w:rPr>
        <w:t xml:space="preserve"> interpuso el presente recurso de revisión en fecha </w:t>
      </w:r>
      <w:r w:rsidR="004309A2" w:rsidRPr="00E70B77">
        <w:rPr>
          <w:rFonts w:ascii="Palatino Linotype" w:eastAsiaTheme="minorHAnsi" w:hAnsi="Palatino Linotype" w:cs="Arial"/>
          <w:lang w:val="es-MX" w:eastAsia="en-US"/>
        </w:rPr>
        <w:t>veintidós de noviembre</w:t>
      </w:r>
      <w:r w:rsidR="00B250D7" w:rsidRPr="00E70B77">
        <w:rPr>
          <w:rFonts w:ascii="Palatino Linotype" w:eastAsiaTheme="minorHAnsi" w:hAnsi="Palatino Linotype" w:cs="Arial"/>
          <w:lang w:val="es-MX" w:eastAsia="en-US"/>
        </w:rPr>
        <w:t xml:space="preserve"> de dos mil veintidós</w:t>
      </w:r>
      <w:r w:rsidRPr="00E70B77">
        <w:rPr>
          <w:rFonts w:ascii="Palatino Linotype" w:eastAsiaTheme="minorHAnsi" w:hAnsi="Palatino Linotype" w:cs="Arial"/>
          <w:lang w:val="es-MX" w:eastAsia="en-US"/>
        </w:rPr>
        <w:t>, el cual fue registrado</w:t>
      </w:r>
      <w:r w:rsidRPr="00E70B77">
        <w:rPr>
          <w:rFonts w:ascii="Palatino Linotype" w:eastAsiaTheme="minorHAnsi" w:hAnsi="Palatino Linotype" w:cs="Arial"/>
          <w:b/>
          <w:lang w:val="es-MX" w:eastAsia="en-US"/>
        </w:rPr>
        <w:t xml:space="preserve"> </w:t>
      </w:r>
      <w:r w:rsidRPr="00E70B77">
        <w:rPr>
          <w:rFonts w:ascii="Palatino Linotype" w:eastAsiaTheme="minorHAnsi" w:hAnsi="Palatino Linotype" w:cs="Arial"/>
          <w:lang w:val="es-MX" w:eastAsia="en-US"/>
        </w:rPr>
        <w:t xml:space="preserve">en el sistema electrónico con el expediente número </w:t>
      </w:r>
      <w:r w:rsidR="004309A2" w:rsidRPr="00E70B77">
        <w:rPr>
          <w:rFonts w:ascii="Palatino Linotype" w:eastAsiaTheme="minorHAnsi" w:hAnsi="Palatino Linotype" w:cs="Arial"/>
          <w:b/>
          <w:bCs/>
          <w:lang w:val="es-MX" w:eastAsia="es-MX"/>
        </w:rPr>
        <w:t>16790</w:t>
      </w:r>
      <w:r w:rsidR="00B250D7" w:rsidRPr="00E70B77">
        <w:rPr>
          <w:rFonts w:ascii="Palatino Linotype" w:eastAsiaTheme="minorHAnsi" w:hAnsi="Palatino Linotype" w:cs="Arial"/>
          <w:b/>
          <w:bCs/>
          <w:lang w:val="es-MX" w:eastAsia="es-MX"/>
        </w:rPr>
        <w:t>/INFOEM/IP/RR/2022</w:t>
      </w:r>
      <w:r w:rsidRPr="00E70B77">
        <w:rPr>
          <w:rFonts w:ascii="Palatino Linotype" w:eastAsiaTheme="minorHAnsi" w:hAnsi="Palatino Linotype" w:cs="Arial"/>
          <w:lang w:val="es-MX" w:eastAsia="en-US"/>
        </w:rPr>
        <w:t>, en el cual aduce, las siguientes manifestaciones:</w:t>
      </w:r>
    </w:p>
    <w:p w:rsidR="00CC0B81" w:rsidRPr="00E70B77" w:rsidRDefault="00CC0B81" w:rsidP="00CC0B81">
      <w:pPr>
        <w:spacing w:line="360" w:lineRule="auto"/>
        <w:jc w:val="both"/>
        <w:rPr>
          <w:rFonts w:ascii="Palatino Linotype" w:eastAsiaTheme="minorHAnsi" w:hAnsi="Palatino Linotype" w:cs="Arial"/>
          <w:sz w:val="14"/>
          <w:lang w:val="es-MX" w:eastAsia="en-US"/>
        </w:rPr>
      </w:pPr>
    </w:p>
    <w:p w:rsidR="0029071C" w:rsidRPr="00E70B77" w:rsidRDefault="0029071C" w:rsidP="007A37FE">
      <w:pPr>
        <w:numPr>
          <w:ilvl w:val="0"/>
          <w:numId w:val="1"/>
        </w:numPr>
        <w:spacing w:line="259" w:lineRule="auto"/>
        <w:jc w:val="both"/>
        <w:rPr>
          <w:rFonts w:ascii="Palatino Linotype" w:hAnsi="Palatino Linotype" w:cs="Arial"/>
          <w:b/>
          <w:sz w:val="26"/>
          <w:szCs w:val="26"/>
        </w:rPr>
      </w:pPr>
      <w:r w:rsidRPr="00E70B77">
        <w:rPr>
          <w:rFonts w:ascii="Palatino Linotype" w:hAnsi="Palatino Linotype" w:cs="Arial"/>
          <w:b/>
          <w:sz w:val="26"/>
          <w:szCs w:val="26"/>
        </w:rPr>
        <w:t>Acto Impugnado:</w:t>
      </w:r>
    </w:p>
    <w:p w:rsidR="00CC0B81" w:rsidRPr="00E70B77" w:rsidRDefault="0029071C" w:rsidP="004309A2">
      <w:pPr>
        <w:spacing w:line="276" w:lineRule="auto"/>
        <w:ind w:left="284"/>
        <w:jc w:val="both"/>
        <w:rPr>
          <w:rFonts w:ascii="Palatino Linotype" w:eastAsiaTheme="minorHAnsi" w:hAnsi="Palatino Linotype" w:cstheme="minorBidi"/>
          <w:i/>
          <w:color w:val="000000"/>
          <w:sz w:val="22"/>
          <w:szCs w:val="22"/>
          <w:lang w:val="es-MX" w:eastAsia="en-US"/>
        </w:rPr>
      </w:pPr>
      <w:r w:rsidRPr="00E70B77">
        <w:rPr>
          <w:rFonts w:ascii="Palatino Linotype" w:eastAsiaTheme="minorHAnsi" w:hAnsi="Palatino Linotype" w:cstheme="minorBidi"/>
          <w:i/>
          <w:color w:val="000000"/>
          <w:sz w:val="22"/>
          <w:szCs w:val="22"/>
          <w:lang w:val="es-MX" w:eastAsia="en-US"/>
        </w:rPr>
        <w:t>“</w:t>
      </w:r>
      <w:r w:rsidR="004309A2" w:rsidRPr="00E70B77">
        <w:rPr>
          <w:rFonts w:ascii="Palatino Linotype" w:eastAsiaTheme="minorHAnsi" w:hAnsi="Palatino Linotype" w:cstheme="minorBidi"/>
          <w:i/>
          <w:color w:val="000000"/>
          <w:sz w:val="22"/>
          <w:szCs w:val="22"/>
          <w:lang w:val="es-MX" w:eastAsia="en-US"/>
        </w:rPr>
        <w:t>LA RESPUESTA QUE FUE ENTREGADA DE MANERA INCOMPLETA POR LA UNIDAD DE TRANSPARENCIA</w:t>
      </w:r>
      <w:r w:rsidRPr="00E70B77">
        <w:rPr>
          <w:rFonts w:ascii="Palatino Linotype" w:eastAsiaTheme="minorHAnsi" w:hAnsi="Palatino Linotype" w:cstheme="minorBidi"/>
          <w:i/>
          <w:color w:val="000000"/>
          <w:sz w:val="22"/>
          <w:szCs w:val="22"/>
          <w:lang w:val="es-MX" w:eastAsia="en-US"/>
        </w:rPr>
        <w:t>” (Sic).</w:t>
      </w:r>
    </w:p>
    <w:p w:rsidR="004309A2" w:rsidRPr="00E70B77"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4309A2" w:rsidRPr="00E70B77"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rsidR="0029071C" w:rsidRPr="00E70B77" w:rsidRDefault="0029071C" w:rsidP="007A37FE">
      <w:pPr>
        <w:pStyle w:val="Prrafodelista"/>
        <w:numPr>
          <w:ilvl w:val="0"/>
          <w:numId w:val="1"/>
        </w:numPr>
        <w:jc w:val="both"/>
        <w:rPr>
          <w:rFonts w:ascii="Palatino Linotype" w:hAnsi="Palatino Linotype"/>
          <w:i/>
          <w:sz w:val="26"/>
          <w:szCs w:val="26"/>
          <w:lang w:val="es-MX" w:eastAsia="es-MX"/>
        </w:rPr>
      </w:pPr>
      <w:r w:rsidRPr="00E70B77">
        <w:rPr>
          <w:rFonts w:ascii="Palatino Linotype" w:hAnsi="Palatino Linotype" w:cs="Arial"/>
          <w:b/>
          <w:sz w:val="26"/>
          <w:szCs w:val="26"/>
        </w:rPr>
        <w:t>Razones o Motivos de Inconformidad</w:t>
      </w:r>
      <w:r w:rsidRPr="00E70B77">
        <w:rPr>
          <w:rFonts w:ascii="Palatino Linotype" w:hAnsi="Palatino Linotype" w:cs="Arial"/>
          <w:sz w:val="26"/>
          <w:szCs w:val="26"/>
        </w:rPr>
        <w:t xml:space="preserve">: </w:t>
      </w:r>
    </w:p>
    <w:p w:rsidR="00E74701" w:rsidRPr="00E70B77" w:rsidRDefault="0029071C" w:rsidP="001D2DE0">
      <w:pPr>
        <w:spacing w:line="276" w:lineRule="auto"/>
        <w:ind w:left="284"/>
        <w:jc w:val="both"/>
        <w:rPr>
          <w:rFonts w:ascii="Palatino Linotype" w:hAnsi="Palatino Linotype"/>
          <w:i/>
          <w:sz w:val="22"/>
          <w:szCs w:val="22"/>
          <w:lang w:val="es-MX" w:eastAsia="es-MX"/>
        </w:rPr>
      </w:pPr>
      <w:r w:rsidRPr="00E70B77">
        <w:rPr>
          <w:rFonts w:ascii="Palatino Linotype" w:eastAsiaTheme="minorHAnsi" w:hAnsi="Palatino Linotype" w:cs="Arial"/>
          <w:i/>
          <w:sz w:val="22"/>
          <w:szCs w:val="22"/>
          <w:lang w:val="es-MX" w:eastAsia="en-US"/>
        </w:rPr>
        <w:t>“</w:t>
      </w:r>
      <w:r w:rsidR="004309A2" w:rsidRPr="00E70B77">
        <w:rPr>
          <w:rFonts w:ascii="Palatino Linotype" w:eastAsiaTheme="minorHAnsi" w:hAnsi="Palatino Linotype" w:cstheme="minorBidi"/>
          <w:i/>
          <w:color w:val="000000"/>
          <w:sz w:val="22"/>
          <w:szCs w:val="22"/>
          <w:lang w:val="es-MX" w:eastAsia="en-US"/>
        </w:rPr>
        <w:t>LA RESPUESTA QUE FUE ENTREGADA DE MANERA INCOMPLETA POR LA UNIDAD DE TRANSPARENCIA</w:t>
      </w:r>
      <w:r w:rsidRPr="00E70B77">
        <w:rPr>
          <w:rFonts w:ascii="Palatino Linotype" w:eastAsiaTheme="minorHAnsi" w:hAnsi="Palatino Linotype" w:cstheme="minorBidi"/>
          <w:i/>
          <w:color w:val="000000"/>
          <w:sz w:val="22"/>
          <w:szCs w:val="22"/>
          <w:lang w:val="es-MX" w:eastAsia="en-US"/>
        </w:rPr>
        <w:t>” (Sic)</w:t>
      </w:r>
    </w:p>
    <w:p w:rsidR="004309A2" w:rsidRPr="00E70B77" w:rsidRDefault="004309A2" w:rsidP="0029071C">
      <w:pPr>
        <w:spacing w:line="360" w:lineRule="auto"/>
        <w:jc w:val="both"/>
        <w:rPr>
          <w:rFonts w:ascii="Palatino Linotype" w:eastAsiaTheme="minorHAnsi" w:hAnsi="Palatino Linotype" w:cs="Arial"/>
          <w:b/>
          <w:lang w:val="es-MX" w:eastAsia="en-US"/>
        </w:rPr>
      </w:pPr>
    </w:p>
    <w:p w:rsidR="0029071C" w:rsidRPr="00E70B77" w:rsidRDefault="00CC0B81" w:rsidP="0029071C">
      <w:pPr>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lastRenderedPageBreak/>
        <w:t>CUAR</w:t>
      </w:r>
      <w:r w:rsidR="00B250D7" w:rsidRPr="00E70B77">
        <w:rPr>
          <w:rFonts w:ascii="Palatino Linotype" w:eastAsiaTheme="minorHAnsi" w:hAnsi="Palatino Linotype" w:cs="Arial"/>
          <w:b/>
          <w:sz w:val="28"/>
          <w:lang w:val="es-MX" w:eastAsia="en-US"/>
        </w:rPr>
        <w:t>T</w:t>
      </w:r>
      <w:r w:rsidR="0029071C" w:rsidRPr="00E70B77">
        <w:rPr>
          <w:rFonts w:ascii="Palatino Linotype" w:eastAsiaTheme="minorHAnsi" w:hAnsi="Palatino Linotype" w:cs="Arial"/>
          <w:b/>
          <w:sz w:val="28"/>
          <w:lang w:val="es-MX" w:eastAsia="en-US"/>
        </w:rPr>
        <w:t>O. Del turno del recurso de revisión.</w:t>
      </w:r>
    </w:p>
    <w:p w:rsidR="00B250D7" w:rsidRPr="00E70B77" w:rsidRDefault="0029071C" w:rsidP="00DC1583">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Medio de impugnación </w:t>
      </w:r>
      <w:r w:rsidR="00E74701" w:rsidRPr="00E70B77">
        <w:rPr>
          <w:rFonts w:ascii="Palatino Linotype" w:eastAsiaTheme="minorHAnsi" w:hAnsi="Palatino Linotype" w:cs="Arial"/>
          <w:lang w:val="es-MX" w:eastAsia="en-US"/>
        </w:rPr>
        <w:t>que le fue turnado al</w:t>
      </w:r>
      <w:r w:rsidRPr="00E70B77">
        <w:rPr>
          <w:rFonts w:ascii="Palatino Linotype" w:eastAsiaTheme="minorHAnsi" w:hAnsi="Palatino Linotype" w:cs="Arial"/>
          <w:lang w:val="es-MX" w:eastAsia="en-US"/>
        </w:rPr>
        <w:t xml:space="preserve"> </w:t>
      </w:r>
      <w:r w:rsidR="00E74701" w:rsidRPr="00E70B77">
        <w:rPr>
          <w:rFonts w:ascii="Palatino Linotype" w:eastAsiaTheme="minorHAnsi" w:hAnsi="Palatino Linotype" w:cs="Arial"/>
          <w:lang w:val="es-MX" w:eastAsia="en-US"/>
        </w:rPr>
        <w:t>Comisionado Presidente</w:t>
      </w:r>
      <w:r w:rsidRPr="00E70B77">
        <w:rPr>
          <w:rFonts w:ascii="Palatino Linotype" w:eastAsiaTheme="minorHAnsi" w:hAnsi="Palatino Linotype" w:cs="Arial"/>
          <w:lang w:val="es-MX" w:eastAsia="en-US"/>
        </w:rPr>
        <w:t xml:space="preserve"> </w:t>
      </w:r>
      <w:r w:rsidR="00E74701" w:rsidRPr="00E70B77">
        <w:rPr>
          <w:rFonts w:ascii="Palatino Linotype" w:eastAsiaTheme="minorHAnsi" w:hAnsi="Palatino Linotype" w:cs="Arial"/>
          <w:b/>
          <w:lang w:val="es-MX" w:eastAsia="en-US"/>
        </w:rPr>
        <w:t>José Martínez Vilchis</w:t>
      </w:r>
      <w:r w:rsidRPr="00E70B7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309A2" w:rsidRPr="00E70B77">
        <w:rPr>
          <w:rFonts w:ascii="Palatino Linotype" w:eastAsiaTheme="minorHAnsi" w:hAnsi="Palatino Linotype" w:cs="Arial"/>
          <w:lang w:val="es-MX" w:eastAsia="en-US"/>
        </w:rPr>
        <w:t>veintiocho de noviembre</w:t>
      </w:r>
      <w:r w:rsidR="00BA27FC" w:rsidRPr="00E70B77">
        <w:rPr>
          <w:rFonts w:ascii="Palatino Linotype" w:eastAsiaTheme="minorHAnsi" w:hAnsi="Palatino Linotype" w:cs="Arial"/>
          <w:lang w:val="es-MX" w:eastAsia="en-US"/>
        </w:rPr>
        <w:t xml:space="preserve"> de</w:t>
      </w:r>
      <w:r w:rsidRPr="00E70B77">
        <w:rPr>
          <w:rFonts w:ascii="Palatino Linotype" w:eastAsiaTheme="minorHAnsi" w:hAnsi="Palatino Linotype" w:cs="Arial"/>
          <w:lang w:val="es-MX" w:eastAsia="en-US"/>
        </w:rPr>
        <w:t xml:space="preserve"> </w:t>
      </w:r>
      <w:r w:rsidR="002D6E4B" w:rsidRPr="00E70B77">
        <w:rPr>
          <w:rFonts w:ascii="Palatino Linotype" w:eastAsiaTheme="minorHAnsi" w:hAnsi="Palatino Linotype" w:cs="Arial"/>
          <w:lang w:val="es-MX" w:eastAsia="en-US"/>
        </w:rPr>
        <w:t>dos mil veintidós</w:t>
      </w:r>
      <w:r w:rsidRPr="00E70B7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E70B77" w:rsidRDefault="00BA27FC" w:rsidP="00DC1583">
      <w:pPr>
        <w:spacing w:line="360" w:lineRule="auto"/>
        <w:jc w:val="both"/>
        <w:rPr>
          <w:rFonts w:ascii="Palatino Linotype" w:eastAsiaTheme="minorHAnsi" w:hAnsi="Palatino Linotype" w:cs="Arial"/>
          <w:lang w:val="es-MX" w:eastAsia="en-US"/>
        </w:rPr>
      </w:pPr>
    </w:p>
    <w:p w:rsidR="0029071C" w:rsidRPr="00E70B77" w:rsidRDefault="00CC0B81" w:rsidP="0029071C">
      <w:pPr>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QUIN</w:t>
      </w:r>
      <w:r w:rsidR="00B250D7" w:rsidRPr="00E70B77">
        <w:rPr>
          <w:rFonts w:ascii="Palatino Linotype" w:eastAsiaTheme="minorHAnsi" w:hAnsi="Palatino Linotype" w:cs="Arial"/>
          <w:b/>
          <w:sz w:val="28"/>
          <w:lang w:val="es-MX" w:eastAsia="en-US"/>
        </w:rPr>
        <w:t>T</w:t>
      </w:r>
      <w:r w:rsidR="0029071C" w:rsidRPr="00E70B77">
        <w:rPr>
          <w:rFonts w:ascii="Palatino Linotype" w:eastAsiaTheme="minorHAnsi" w:hAnsi="Palatino Linotype" w:cs="Arial"/>
          <w:b/>
          <w:sz w:val="28"/>
          <w:lang w:val="es-MX" w:eastAsia="en-US"/>
        </w:rPr>
        <w:t>O. De la etapa de manifestaciones y/o alegatos.</w:t>
      </w:r>
    </w:p>
    <w:p w:rsidR="00A26BD8" w:rsidRPr="00E70B77" w:rsidRDefault="00CF1DF5" w:rsidP="00574FDC">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U</w:t>
      </w:r>
      <w:r w:rsidR="0029071C" w:rsidRPr="00E70B77">
        <w:rPr>
          <w:rFonts w:ascii="Palatino Linotype" w:eastAsiaTheme="minorHAnsi" w:hAnsi="Palatino Linotype" w:cs="Arial"/>
          <w:lang w:val="es-MX" w:eastAsia="en-US"/>
        </w:rPr>
        <w:t>na vez transcurrido el término legal referido se destaca que</w:t>
      </w:r>
      <w:r w:rsidR="00267458" w:rsidRPr="00E70B77">
        <w:rPr>
          <w:rFonts w:ascii="Palatino Linotype" w:eastAsiaTheme="minorHAnsi" w:hAnsi="Palatino Linotype" w:cs="Arial"/>
          <w:lang w:val="es-MX" w:eastAsia="en-US"/>
        </w:rPr>
        <w:t>,</w:t>
      </w:r>
      <w:r w:rsidR="004309A2" w:rsidRPr="00E70B77">
        <w:rPr>
          <w:rFonts w:ascii="Palatino Linotype" w:eastAsiaTheme="minorHAnsi" w:hAnsi="Palatino Linotype" w:cs="Arial"/>
          <w:lang w:val="es-MX" w:eastAsia="en-US"/>
        </w:rPr>
        <w:t xml:space="preserve"> en fecha siete de diciembre de dos mil veintidós,</w:t>
      </w:r>
      <w:r w:rsidR="0029071C" w:rsidRPr="00E70B77">
        <w:rPr>
          <w:rFonts w:ascii="Palatino Linotype" w:eastAsiaTheme="minorHAnsi" w:hAnsi="Palatino Linotype" w:cs="Arial"/>
          <w:lang w:val="es-MX" w:eastAsia="en-US"/>
        </w:rPr>
        <w:t xml:space="preserve"> </w:t>
      </w:r>
      <w:r w:rsidR="0029071C" w:rsidRPr="00E70B77">
        <w:rPr>
          <w:rFonts w:ascii="Palatino Linotype" w:eastAsiaTheme="minorHAnsi" w:hAnsi="Palatino Linotype" w:cs="Arial"/>
          <w:b/>
          <w:lang w:val="es-MX" w:eastAsia="en-US"/>
        </w:rPr>
        <w:t>El Sujeto Obligado</w:t>
      </w:r>
      <w:r w:rsidR="0029071C" w:rsidRPr="00E70B77">
        <w:rPr>
          <w:rFonts w:ascii="Palatino Linotype" w:eastAsiaTheme="minorHAnsi" w:hAnsi="Palatino Linotype" w:cs="Arial"/>
          <w:lang w:val="es-MX" w:eastAsia="en-US"/>
        </w:rPr>
        <w:t xml:space="preserve"> </w:t>
      </w:r>
      <w:r w:rsidR="004309A2" w:rsidRPr="00E70B77">
        <w:rPr>
          <w:rFonts w:ascii="Palatino Linotype" w:eastAsiaTheme="minorHAnsi" w:hAnsi="Palatino Linotype" w:cs="Arial"/>
          <w:lang w:val="es-MX" w:eastAsia="en-US"/>
        </w:rPr>
        <w:t>rindió</w:t>
      </w:r>
      <w:r w:rsidR="00386D38" w:rsidRPr="00E70B77">
        <w:rPr>
          <w:rFonts w:ascii="Palatino Linotype" w:eastAsiaTheme="minorHAnsi" w:hAnsi="Palatino Linotype" w:cs="Arial"/>
          <w:lang w:val="es-MX" w:eastAsia="en-US"/>
        </w:rPr>
        <w:t xml:space="preserve"> </w:t>
      </w:r>
      <w:r w:rsidR="00267458" w:rsidRPr="00E70B77">
        <w:rPr>
          <w:rFonts w:ascii="Palatino Linotype" w:eastAsiaTheme="minorHAnsi" w:hAnsi="Palatino Linotype" w:cs="Arial"/>
          <w:lang w:val="es-MX" w:eastAsia="en-US"/>
        </w:rPr>
        <w:t xml:space="preserve">su </w:t>
      </w:r>
      <w:r w:rsidR="00BA27FC" w:rsidRPr="00E70B77">
        <w:rPr>
          <w:rFonts w:ascii="Palatino Linotype" w:eastAsiaTheme="minorHAnsi" w:hAnsi="Palatino Linotype" w:cs="Arial"/>
          <w:lang w:val="es-MX" w:eastAsia="en-US"/>
        </w:rPr>
        <w:t>informe justificado</w:t>
      </w:r>
      <w:r w:rsidR="004309A2" w:rsidRPr="00E70B77">
        <w:rPr>
          <w:rFonts w:ascii="Palatino Linotype" w:eastAsiaTheme="minorHAnsi" w:hAnsi="Palatino Linotype" w:cs="Arial"/>
          <w:lang w:val="es-MX" w:eastAsia="en-US"/>
        </w:rPr>
        <w:t xml:space="preserve"> mediante el archivo electrónico denominado </w:t>
      </w:r>
      <w:r w:rsidR="004309A2" w:rsidRPr="00E70B77">
        <w:rPr>
          <w:rFonts w:ascii="Palatino Linotype" w:eastAsiaTheme="minorHAnsi" w:hAnsi="Palatino Linotype" w:cs="Arial"/>
          <w:i/>
          <w:lang w:val="es-MX" w:eastAsia="en-US"/>
        </w:rPr>
        <w:t>“RR 16790.pdf”</w:t>
      </w:r>
      <w:r w:rsidR="00574FDC" w:rsidRPr="00E70B77">
        <w:rPr>
          <w:rFonts w:ascii="Palatino Linotype" w:eastAsiaTheme="minorHAnsi" w:hAnsi="Palatino Linotype" w:cs="Arial"/>
          <w:lang w:val="es-MX" w:eastAsia="en-US"/>
        </w:rPr>
        <w:t>,</w:t>
      </w:r>
      <w:r w:rsidR="004309A2" w:rsidRPr="00E70B77">
        <w:rPr>
          <w:rFonts w:ascii="Palatino Linotype" w:eastAsiaTheme="minorHAnsi" w:hAnsi="Palatino Linotype" w:cs="Arial"/>
          <w:lang w:val="es-MX" w:eastAsia="en-US"/>
        </w:rPr>
        <w:t xml:space="preserve"> mismo que fue puesto a la vista del particular mediante Acuerdo de fecha nueve</w:t>
      </w:r>
      <w:r w:rsidR="00574FDC" w:rsidRPr="00E70B77">
        <w:rPr>
          <w:rFonts w:ascii="Palatino Linotype" w:eastAsiaTheme="minorHAnsi" w:hAnsi="Palatino Linotype" w:cs="Arial"/>
          <w:lang w:val="es-MX" w:eastAsia="en-US"/>
        </w:rPr>
        <w:t xml:space="preserve"> del mismo mes y año;</w:t>
      </w:r>
      <w:r w:rsidR="00AE78CA" w:rsidRPr="00E70B77">
        <w:rPr>
          <w:rFonts w:ascii="Palatino Linotype" w:eastAsiaTheme="minorHAnsi" w:hAnsi="Palatino Linotype" w:cs="Arial"/>
          <w:lang w:val="es-MX" w:eastAsia="en-US"/>
        </w:rPr>
        <w:t xml:space="preserve"> </w:t>
      </w:r>
      <w:r w:rsidR="002D6E4B" w:rsidRPr="00E70B77">
        <w:rPr>
          <w:rFonts w:ascii="Palatino Linotype" w:eastAsiaTheme="minorHAnsi" w:hAnsi="Palatino Linotype" w:cs="Arial"/>
          <w:lang w:val="es-MX" w:eastAsia="en-US"/>
        </w:rPr>
        <w:t>asimismo</w:t>
      </w:r>
      <w:r w:rsidR="00267458" w:rsidRPr="00E70B77">
        <w:rPr>
          <w:rFonts w:ascii="Palatino Linotype" w:eastAsiaTheme="minorHAnsi" w:hAnsi="Palatino Linotype" w:cs="Arial"/>
          <w:lang w:val="es-MX" w:eastAsia="en-US"/>
        </w:rPr>
        <w:t>,</w:t>
      </w:r>
      <w:r w:rsidR="00B96A17" w:rsidRPr="00E70B77">
        <w:rPr>
          <w:rFonts w:ascii="Palatino Linotype" w:eastAsiaTheme="minorHAnsi" w:hAnsi="Palatino Linotype" w:cs="Arial"/>
          <w:lang w:val="es-MX" w:eastAsia="en-US"/>
        </w:rPr>
        <w:t xml:space="preserve"> se aprecia que</w:t>
      </w:r>
      <w:r w:rsidR="002D6E4B" w:rsidRPr="00E70B77">
        <w:rPr>
          <w:rFonts w:ascii="Palatino Linotype" w:eastAsiaTheme="minorHAnsi" w:hAnsi="Palatino Linotype" w:cs="Arial"/>
          <w:lang w:val="es-MX" w:eastAsia="en-US"/>
        </w:rPr>
        <w:t xml:space="preserve"> la </w:t>
      </w:r>
      <w:r w:rsidR="0029071C" w:rsidRPr="00E70B77">
        <w:rPr>
          <w:rFonts w:ascii="Palatino Linotype" w:eastAsiaTheme="minorHAnsi" w:hAnsi="Palatino Linotype" w:cs="Arial"/>
          <w:lang w:val="es-MX" w:eastAsia="en-US"/>
        </w:rPr>
        <w:t xml:space="preserve">parte </w:t>
      </w:r>
      <w:r w:rsidR="0029071C" w:rsidRPr="00E70B77">
        <w:rPr>
          <w:rFonts w:ascii="Palatino Linotype" w:eastAsiaTheme="minorHAnsi" w:hAnsi="Palatino Linotype" w:cs="Arial"/>
          <w:b/>
          <w:lang w:val="es-MX" w:eastAsia="en-US"/>
        </w:rPr>
        <w:t>Recurrente</w:t>
      </w:r>
      <w:r w:rsidR="0029071C" w:rsidRPr="00E70B77">
        <w:rPr>
          <w:rFonts w:ascii="Palatino Linotype" w:eastAsiaTheme="minorHAnsi" w:hAnsi="Palatino Linotype" w:cs="Arial"/>
          <w:lang w:val="es-MX" w:eastAsia="en-US"/>
        </w:rPr>
        <w:t xml:space="preserve"> </w:t>
      </w:r>
      <w:r w:rsidR="00574FDC" w:rsidRPr="00E70B77">
        <w:rPr>
          <w:rFonts w:ascii="Palatino Linotype" w:eastAsiaTheme="minorHAnsi" w:hAnsi="Palatino Linotype" w:cs="Arial"/>
          <w:lang w:val="es-MX" w:eastAsia="en-US"/>
        </w:rPr>
        <w:t>no</w:t>
      </w:r>
      <w:r w:rsidR="002D6E4B" w:rsidRPr="00E70B77">
        <w:rPr>
          <w:rFonts w:ascii="Palatino Linotype" w:eastAsiaTheme="minorHAnsi" w:hAnsi="Palatino Linotype" w:cs="Arial"/>
          <w:lang w:val="es-MX" w:eastAsia="en-US"/>
        </w:rPr>
        <w:t xml:space="preserve"> </w:t>
      </w:r>
      <w:r w:rsidR="00DC1583" w:rsidRPr="00E70B77">
        <w:rPr>
          <w:rFonts w:ascii="Palatino Linotype" w:eastAsiaTheme="minorHAnsi" w:hAnsi="Palatino Linotype" w:cs="Arial"/>
          <w:lang w:val="es-MX" w:eastAsia="en-US"/>
        </w:rPr>
        <w:t>realizó</w:t>
      </w:r>
      <w:r w:rsidR="0029071C" w:rsidRPr="00E70B77">
        <w:rPr>
          <w:rFonts w:ascii="Palatino Linotype" w:eastAsiaTheme="minorHAnsi" w:hAnsi="Palatino Linotype" w:cs="Arial"/>
          <w:lang w:val="es-MX" w:eastAsia="en-US"/>
        </w:rPr>
        <w:t xml:space="preserve"> alegatos, </w:t>
      </w:r>
      <w:r w:rsidR="00267458" w:rsidRPr="00E70B77">
        <w:rPr>
          <w:rFonts w:ascii="Palatino Linotype" w:eastAsiaTheme="minorHAnsi" w:hAnsi="Palatino Linotype" w:cs="Arial"/>
          <w:lang w:val="es-MX" w:eastAsia="en-US"/>
        </w:rPr>
        <w:t xml:space="preserve">ni ofreció </w:t>
      </w:r>
      <w:r w:rsidR="0029071C" w:rsidRPr="00E70B77">
        <w:rPr>
          <w:rFonts w:ascii="Palatino Linotype" w:eastAsiaTheme="minorHAnsi" w:hAnsi="Palatino Linotype" w:cs="Arial"/>
          <w:lang w:val="es-MX" w:eastAsia="en-US"/>
        </w:rPr>
        <w:t>pruebas o manifestaciones, lo anterior de conformidad con la siguiente imagen</w:t>
      </w:r>
      <w:r w:rsidR="00E74701" w:rsidRPr="00E70B77">
        <w:rPr>
          <w:rFonts w:ascii="Palatino Linotype" w:eastAsiaTheme="minorHAnsi" w:hAnsi="Palatino Linotype" w:cs="Arial"/>
          <w:lang w:val="es-MX" w:eastAsia="en-US"/>
        </w:rPr>
        <w:t>:</w:t>
      </w:r>
    </w:p>
    <w:p w:rsidR="00574FDC" w:rsidRPr="00E70B77" w:rsidRDefault="00574FDC" w:rsidP="00574FDC">
      <w:pPr>
        <w:pStyle w:val="Sinespaciado"/>
        <w:rPr>
          <w:rFonts w:eastAsiaTheme="minorHAnsi"/>
          <w:lang w:eastAsia="en-US"/>
        </w:rPr>
      </w:pPr>
    </w:p>
    <w:p w:rsidR="00267458" w:rsidRPr="00E70B77" w:rsidRDefault="00574FDC" w:rsidP="00A26BD8">
      <w:pPr>
        <w:spacing w:line="360" w:lineRule="auto"/>
        <w:jc w:val="both"/>
        <w:rPr>
          <w:rFonts w:ascii="Palatino Linotype" w:eastAsiaTheme="minorHAnsi" w:hAnsi="Palatino Linotype" w:cs="Arial"/>
          <w:noProof/>
          <w:lang w:val="es-MX" w:eastAsia="es-MX"/>
        </w:rPr>
      </w:pPr>
      <w:r w:rsidRPr="00E70B77">
        <w:rPr>
          <w:rFonts w:ascii="Palatino Linotype" w:eastAsiaTheme="minorHAnsi" w:hAnsi="Palatino Linotype" w:cs="Arial"/>
          <w:noProof/>
          <w:lang w:val="es-MX" w:eastAsia="es-MX"/>
        </w:rPr>
        <w:drawing>
          <wp:inline distT="0" distB="0" distL="0" distR="0">
            <wp:extent cx="5788660" cy="1908175"/>
            <wp:effectExtent l="190500" t="190500" r="19304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908175"/>
                    </a:xfrm>
                    <a:prstGeom prst="rect">
                      <a:avLst/>
                    </a:prstGeom>
                    <a:ln>
                      <a:noFill/>
                    </a:ln>
                    <a:effectLst>
                      <a:outerShdw blurRad="190500" algn="tl" rotWithShape="0">
                        <a:srgbClr val="000000">
                          <a:alpha val="70000"/>
                        </a:srgbClr>
                      </a:outerShdw>
                    </a:effectLst>
                  </pic:spPr>
                </pic:pic>
              </a:graphicData>
            </a:graphic>
          </wp:inline>
        </w:drawing>
      </w:r>
    </w:p>
    <w:p w:rsidR="00574FDC" w:rsidRPr="00E70B77" w:rsidRDefault="00574FDC"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E70B77"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lastRenderedPageBreak/>
        <w:t>SEXT</w:t>
      </w:r>
      <w:r w:rsidR="0029071C" w:rsidRPr="00E70B77">
        <w:rPr>
          <w:rFonts w:ascii="Palatino Linotype" w:eastAsiaTheme="minorHAnsi" w:hAnsi="Palatino Linotype" w:cs="Arial"/>
          <w:b/>
          <w:sz w:val="28"/>
          <w:lang w:val="es-MX" w:eastAsia="en-US"/>
        </w:rPr>
        <w:t>O. Del cierre de instrucción.</w:t>
      </w:r>
      <w:r w:rsidR="0029071C" w:rsidRPr="00E70B77">
        <w:rPr>
          <w:rFonts w:ascii="Palatino Linotype" w:eastAsiaTheme="minorHAnsi" w:hAnsi="Palatino Linotype" w:cs="Arial"/>
          <w:b/>
          <w:sz w:val="28"/>
          <w:lang w:val="es-MX" w:eastAsia="en-US"/>
        </w:rPr>
        <w:tab/>
      </w:r>
    </w:p>
    <w:p w:rsidR="0029071C" w:rsidRPr="00E70B77" w:rsidRDefault="0029071C" w:rsidP="0029071C">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Así, una vez transcurrido el término legal, </w:t>
      </w:r>
      <w:r w:rsidR="00DC1583" w:rsidRPr="00E70B77">
        <w:rPr>
          <w:rFonts w:ascii="Palatino Linotype" w:eastAsiaTheme="minorHAnsi" w:hAnsi="Palatino Linotype" w:cs="Arial"/>
          <w:lang w:val="es-MX" w:eastAsia="en-US"/>
        </w:rPr>
        <w:t>permitió decretarse</w:t>
      </w:r>
      <w:r w:rsidRPr="00E70B77">
        <w:rPr>
          <w:rFonts w:ascii="Palatino Linotype" w:eastAsiaTheme="minorHAnsi" w:hAnsi="Palatino Linotype" w:cs="Arial"/>
          <w:lang w:val="es-MX" w:eastAsia="en-US"/>
        </w:rPr>
        <w:t xml:space="preserve"> el cierre de instrucción en fecha </w:t>
      </w:r>
      <w:r w:rsidR="00574FDC" w:rsidRPr="00E70B77">
        <w:rPr>
          <w:rFonts w:ascii="Palatino Linotype" w:eastAsiaTheme="minorHAnsi" w:hAnsi="Palatino Linotype" w:cs="Arial"/>
          <w:lang w:val="es-MX" w:eastAsia="en-US"/>
        </w:rPr>
        <w:t>quince de diciembre de dos mil veintidós</w:t>
      </w:r>
      <w:r w:rsidRPr="00E70B77">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CC0B81" w:rsidRPr="00E70B77" w:rsidRDefault="00CC0B81" w:rsidP="0029071C">
      <w:pPr>
        <w:spacing w:line="360" w:lineRule="auto"/>
        <w:jc w:val="both"/>
        <w:rPr>
          <w:rFonts w:ascii="Palatino Linotype" w:eastAsiaTheme="minorHAnsi" w:hAnsi="Palatino Linotype" w:cs="Arial"/>
          <w:lang w:val="es-MX" w:eastAsia="en-US"/>
        </w:rPr>
      </w:pPr>
    </w:p>
    <w:p w:rsidR="00CC0B81" w:rsidRPr="00E70B77" w:rsidRDefault="00CC0B81" w:rsidP="00CC0B81">
      <w:pPr>
        <w:spacing w:line="360" w:lineRule="auto"/>
        <w:rPr>
          <w:rFonts w:ascii="Palatino Linotype" w:eastAsiaTheme="minorHAnsi" w:hAnsi="Palatino Linotype" w:cstheme="minorBidi"/>
          <w:b/>
          <w:sz w:val="28"/>
          <w:szCs w:val="26"/>
          <w:lang w:val="es-MX" w:eastAsia="en-US"/>
        </w:rPr>
      </w:pPr>
      <w:r w:rsidRPr="00E70B77">
        <w:rPr>
          <w:rFonts w:ascii="Palatino Linotype" w:eastAsiaTheme="minorHAnsi" w:hAnsi="Palatino Linotype" w:cstheme="minorBidi"/>
          <w:b/>
          <w:sz w:val="28"/>
          <w:szCs w:val="26"/>
          <w:lang w:val="es-MX" w:eastAsia="en-US"/>
        </w:rPr>
        <w:t>SÉPTIMO. De la ampliación del término para resolver.</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En fecha </w:t>
      </w:r>
      <w:r w:rsidR="00574FDC" w:rsidRPr="00E70B77">
        <w:rPr>
          <w:rFonts w:ascii="Palatino Linotype" w:hAnsi="Palatino Linotype"/>
          <w:lang w:val="es-MX"/>
        </w:rPr>
        <w:t>veinticinco de enero</w:t>
      </w:r>
      <w:r w:rsidRPr="00E70B77">
        <w:rPr>
          <w:rFonts w:ascii="Palatino Linotype" w:hAnsi="Palatino Linotype"/>
          <w:lang w:val="es-MX"/>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C0B81" w:rsidRPr="00E70B77" w:rsidRDefault="00CC0B81" w:rsidP="00CC0B81">
      <w:pPr>
        <w:spacing w:line="360" w:lineRule="auto"/>
        <w:jc w:val="both"/>
        <w:rPr>
          <w:rFonts w:ascii="Palatino Linotype" w:hAnsi="Palatino Linotype"/>
          <w:lang w:val="es-MX"/>
        </w:rPr>
      </w:pP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Este organismo garante no pasa por alto justificar, </w:t>
      </w:r>
      <w:r w:rsidRPr="00E70B77">
        <w:rPr>
          <w:rFonts w:ascii="Palatino Linotype" w:hAnsi="Palatino Linotype"/>
          <w:bCs/>
          <w:lang w:val="es-MX"/>
        </w:rPr>
        <w:t xml:space="preserve">que el plazo para emitir resolución en el presente asunto </w:t>
      </w:r>
      <w:r w:rsidRPr="00E70B77">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C0B81" w:rsidRPr="00E70B77" w:rsidRDefault="00CC0B81" w:rsidP="00CC0B81">
      <w:pPr>
        <w:spacing w:line="360" w:lineRule="auto"/>
        <w:jc w:val="both"/>
        <w:rPr>
          <w:rFonts w:ascii="Palatino Linotype" w:hAnsi="Palatino Linotype"/>
          <w:lang w:val="es-MX"/>
        </w:rPr>
      </w:pP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Por ello, es menester precisar que si bien se ha excedido el plazo para resolver el presente medio de impugnación, de conformidad con la ley de la materia, </w:t>
      </w:r>
      <w:r w:rsidRPr="00E70B77">
        <w:rPr>
          <w:rFonts w:ascii="Palatino Linotype" w:hAnsi="Palatino Linotype"/>
          <w:bCs/>
          <w:lang w:val="es-MX"/>
        </w:rPr>
        <w:t>el plazo para emitir resolución</w:t>
      </w:r>
      <w:r w:rsidRPr="00E70B77">
        <w:rPr>
          <w:rFonts w:ascii="Palatino Linotype" w:hAnsi="Palatino Linotype"/>
          <w:lang w:val="es-MX"/>
        </w:rPr>
        <w:t xml:space="preserve"> se encuentra justificado en los elementos para medir su razonabilidad de asuntos conforme a los parámetros establecidos por diversos órganos </w:t>
      </w:r>
      <w:r w:rsidRPr="00E70B77">
        <w:rPr>
          <w:rFonts w:ascii="Palatino Linotype" w:hAnsi="Palatino Linotype"/>
          <w:lang w:val="es-MX"/>
        </w:rPr>
        <w:lastRenderedPageBreak/>
        <w:t>jurisdiccionales federales, aplicables también en procedimientos análogos, como el que nos ocupa.</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a)      Complejidad del asunto: La complejidad de la prueba, la pluralidad de sujetos procesales, el tiempo transcurrido, las características y contexto del recurso.</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b)     Actividad Procesal del interesado: Acciones u omisiones del interesado.</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c)  Conducta de la Autoridad: Las Acciones u omisiones realizadas en el procedimiento. Así como si la autoridad actuó con la debida diligencia.</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d) La afectación generada en la situación jurídica de la persona involucrada en el proceso: Violación a sus derechos humanos.</w:t>
      </w:r>
    </w:p>
    <w:p w:rsidR="00CC0B81" w:rsidRPr="00E70B77" w:rsidRDefault="00CC0B81" w:rsidP="00CC0B81">
      <w:pPr>
        <w:spacing w:line="360" w:lineRule="auto"/>
        <w:jc w:val="both"/>
        <w:rPr>
          <w:rFonts w:ascii="Palatino Linotype" w:hAnsi="Palatino Linotype"/>
          <w:lang w:val="es-MX"/>
        </w:rPr>
      </w:pP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Argumento que encuentra sustento en la jurisprudencia P</w:t>
      </w:r>
      <w:proofErr w:type="gramStart"/>
      <w:r w:rsidRPr="00E70B77">
        <w:rPr>
          <w:rFonts w:ascii="Palatino Linotype" w:hAnsi="Palatino Linotype"/>
          <w:lang w:val="es-MX"/>
        </w:rPr>
        <w:t>./</w:t>
      </w:r>
      <w:proofErr w:type="gramEnd"/>
      <w:r w:rsidRPr="00E70B77">
        <w:rPr>
          <w:rFonts w:ascii="Palatino Linotype" w:hAnsi="Palatino Linotype"/>
          <w:lang w:val="es-MX"/>
        </w:rPr>
        <w:t xml:space="preserve">J. 32/92 emitida por el Pleno de la Suprema Corte de Justicia de la Nación de rubro </w:t>
      </w:r>
      <w:r w:rsidRPr="00E70B77">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E70B77">
        <w:rPr>
          <w:rFonts w:ascii="Palatino Linotype" w:hAnsi="Palatino Linotype"/>
          <w:lang w:val="es-MX"/>
        </w:rPr>
        <w:t>, visible en la Gaceta del Seminario Judicial de la Federación con el registro digital 205635.</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C0B81" w:rsidRPr="00E70B77" w:rsidRDefault="00CC0B81" w:rsidP="00CC0B81">
      <w:pPr>
        <w:spacing w:line="360" w:lineRule="auto"/>
        <w:jc w:val="both"/>
        <w:rPr>
          <w:rFonts w:ascii="Palatino Linotype" w:hAnsi="Palatino Linotype"/>
          <w:lang w:val="es-MX"/>
        </w:rPr>
      </w:pP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r w:rsidRPr="00E70B77">
        <w:rPr>
          <w:rFonts w:ascii="Palatino Linotype" w:hAnsi="Palatino Linotype"/>
          <w:b/>
          <w:i/>
          <w:lang w:val="es-MX"/>
        </w:rPr>
        <w:t>“PLAZO RAZONABLE PARA RESOLVER. DIMENSIÓN Y EFECTOS DE ESTE CONCEPTO CUANDO SE ADUCE EXCESIVA CARGA DE TRABAJO.”</w:t>
      </w:r>
      <w:r w:rsidRPr="00E70B77">
        <w:rPr>
          <w:rFonts w:ascii="Palatino Linotype" w:hAnsi="Palatino Linotype"/>
          <w:lang w:val="es-MX"/>
        </w:rPr>
        <w:t xml:space="preserve"> consultable en el Seminario Judicial de la Federación y su gaceta, con el registro digital 2002351.</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lang w:val="es-MX"/>
        </w:rPr>
        <w:t xml:space="preserve"> </w:t>
      </w:r>
    </w:p>
    <w:p w:rsidR="00CC0B81" w:rsidRPr="00E70B77" w:rsidRDefault="00CC0B81" w:rsidP="00CC0B81">
      <w:pPr>
        <w:spacing w:line="360" w:lineRule="auto"/>
        <w:jc w:val="both"/>
        <w:rPr>
          <w:rFonts w:ascii="Palatino Linotype" w:hAnsi="Palatino Linotype"/>
          <w:lang w:val="es-MX"/>
        </w:rPr>
      </w:pPr>
      <w:r w:rsidRPr="00E70B77">
        <w:rPr>
          <w:rFonts w:ascii="Palatino Linotype" w:hAnsi="Palatino Linotype"/>
          <w:b/>
          <w:i/>
          <w:lang w:val="es-MX"/>
        </w:rPr>
        <w:t>“PLAZO RAZONABLE PARA RESOLVER. CONCEPTO Y ELEMENTOS QUE LO INTEGRAN A LA LUZ DEL DERECHO INTERNACIONAL DE LOS DERECHOS HUMANOS.”</w:t>
      </w:r>
      <w:r w:rsidRPr="00E70B77">
        <w:rPr>
          <w:rFonts w:ascii="Palatino Linotype" w:hAnsi="Palatino Linotype"/>
          <w:lang w:val="es-MX"/>
        </w:rPr>
        <w:t>, visible en el Seminario Judicial de la Federación y su gaceta, con el registro digital 2002350.</w:t>
      </w:r>
    </w:p>
    <w:p w:rsidR="00CC0B81" w:rsidRPr="00E70B77" w:rsidRDefault="00CC0B81" w:rsidP="00CC0B81">
      <w:pPr>
        <w:spacing w:line="360" w:lineRule="auto"/>
        <w:jc w:val="both"/>
        <w:rPr>
          <w:rFonts w:ascii="Palatino Linotype" w:hAnsi="Palatino Linotype"/>
          <w:lang w:val="es-MX"/>
        </w:rPr>
      </w:pPr>
    </w:p>
    <w:p w:rsidR="00B96A17" w:rsidRPr="00E70B77" w:rsidRDefault="00CC0B81" w:rsidP="00B96A17">
      <w:pPr>
        <w:spacing w:line="360" w:lineRule="auto"/>
        <w:jc w:val="both"/>
        <w:rPr>
          <w:rFonts w:ascii="Palatino Linotype" w:hAnsi="Palatino Linotype"/>
          <w:lang w:val="es-MX"/>
        </w:rPr>
      </w:pPr>
      <w:r w:rsidRPr="00E70B77">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CC0B81" w:rsidRPr="00E70B77" w:rsidRDefault="00CC0B81" w:rsidP="00B96A17">
      <w:pPr>
        <w:spacing w:line="360" w:lineRule="auto"/>
        <w:jc w:val="both"/>
        <w:rPr>
          <w:rFonts w:ascii="Palatino Linotype" w:hAnsi="Palatino Linotype"/>
          <w:lang w:val="es-MX"/>
        </w:rPr>
      </w:pPr>
    </w:p>
    <w:p w:rsidR="00E74701" w:rsidRPr="00E70B77" w:rsidRDefault="00E74701" w:rsidP="00D57F74">
      <w:pPr>
        <w:spacing w:line="360" w:lineRule="auto"/>
        <w:jc w:val="center"/>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C O N S I D E R A N</w:t>
      </w:r>
      <w:r w:rsidR="00D57F74" w:rsidRPr="00E70B77">
        <w:rPr>
          <w:rFonts w:ascii="Palatino Linotype" w:eastAsiaTheme="minorHAnsi" w:hAnsi="Palatino Linotype" w:cs="Arial"/>
          <w:b/>
          <w:sz w:val="28"/>
          <w:lang w:val="es-MX" w:eastAsia="en-US"/>
        </w:rPr>
        <w:t xml:space="preserve"> D O </w:t>
      </w:r>
    </w:p>
    <w:p w:rsidR="00D57F74" w:rsidRPr="00E70B77" w:rsidRDefault="00D57F74" w:rsidP="00D57F74">
      <w:pPr>
        <w:spacing w:line="360" w:lineRule="auto"/>
        <w:jc w:val="center"/>
        <w:rPr>
          <w:rFonts w:ascii="Palatino Linotype" w:eastAsiaTheme="minorHAnsi" w:hAnsi="Palatino Linotype" w:cs="Arial"/>
          <w:b/>
          <w:sz w:val="6"/>
          <w:lang w:val="es-MX" w:eastAsia="en-US"/>
        </w:rPr>
      </w:pPr>
    </w:p>
    <w:p w:rsidR="0029071C" w:rsidRPr="00E70B77" w:rsidRDefault="0029071C" w:rsidP="0029071C">
      <w:pPr>
        <w:spacing w:line="360" w:lineRule="auto"/>
        <w:jc w:val="both"/>
        <w:rPr>
          <w:rFonts w:ascii="Palatino Linotype" w:eastAsiaTheme="minorHAnsi" w:hAnsi="Palatino Linotype" w:cs="Arial"/>
          <w:sz w:val="28"/>
          <w:lang w:val="es-MX" w:eastAsia="en-US"/>
        </w:rPr>
      </w:pPr>
      <w:r w:rsidRPr="00E70B77">
        <w:rPr>
          <w:rFonts w:ascii="Palatino Linotype" w:eastAsiaTheme="minorHAnsi" w:hAnsi="Palatino Linotype" w:cs="Arial"/>
          <w:b/>
          <w:sz w:val="28"/>
          <w:lang w:val="es-MX" w:eastAsia="en-US"/>
        </w:rPr>
        <w:t>PRIMERO. De la competencia</w:t>
      </w:r>
      <w:r w:rsidRPr="00E70B77">
        <w:rPr>
          <w:rFonts w:ascii="Palatino Linotype" w:eastAsiaTheme="minorHAnsi" w:hAnsi="Palatino Linotype" w:cs="Arial"/>
          <w:sz w:val="28"/>
          <w:lang w:val="es-MX" w:eastAsia="en-US"/>
        </w:rPr>
        <w:t>.</w:t>
      </w:r>
    </w:p>
    <w:p w:rsidR="00A26BD8" w:rsidRPr="00E70B77" w:rsidRDefault="0029071C" w:rsidP="00CC0B81">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E70B77">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70B77">
        <w:rPr>
          <w:rFonts w:ascii="Palatino Linotype" w:eastAsiaTheme="minorHAnsi" w:hAnsi="Palatino Linotype" w:cs="Arial"/>
          <w:lang w:val="es-MX" w:eastAsia="en-US"/>
        </w:rPr>
        <w:t xml:space="preserve"> Estado de México y Municipios.</w:t>
      </w:r>
    </w:p>
    <w:p w:rsidR="00CC0B81" w:rsidRPr="00E70B77" w:rsidRDefault="00CC0B81" w:rsidP="00CC0B81">
      <w:pPr>
        <w:spacing w:line="360" w:lineRule="auto"/>
        <w:jc w:val="both"/>
        <w:rPr>
          <w:rFonts w:ascii="Palatino Linotype" w:eastAsiaTheme="minorHAnsi" w:hAnsi="Palatino Linotype" w:cs="Arial"/>
          <w:lang w:val="es-MX" w:eastAsia="en-US"/>
        </w:rPr>
      </w:pP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 xml:space="preserve">SEGUNDO. De los alcances del Recurso de Revisión. </w:t>
      </w: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0B81" w:rsidRPr="00E70B77"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70B77" w:rsidRDefault="00CC0B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70B77">
        <w:rPr>
          <w:rFonts w:ascii="Palatino Linotype" w:eastAsiaTheme="minorHAnsi" w:hAnsi="Palatino Linotype" w:cs="Arial"/>
          <w:b/>
          <w:sz w:val="28"/>
          <w:lang w:val="es-MX" w:eastAsia="en-US"/>
        </w:rPr>
        <w:t>TERCER</w:t>
      </w:r>
      <w:r w:rsidR="0029071C" w:rsidRPr="00E70B77">
        <w:rPr>
          <w:rFonts w:ascii="Palatino Linotype" w:eastAsiaTheme="minorHAnsi" w:hAnsi="Palatino Linotype" w:cs="Arial"/>
          <w:b/>
          <w:sz w:val="28"/>
          <w:lang w:val="es-MX" w:eastAsia="en-US"/>
        </w:rPr>
        <w:t xml:space="preserve">O. Del estudio de las causas de improcedencia. </w:t>
      </w:r>
    </w:p>
    <w:p w:rsidR="00D57F74"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E70B77">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E70B77">
        <w:rPr>
          <w:rStyle w:val="Refdenotaalpie"/>
          <w:rFonts w:ascii="Palatino Linotype" w:eastAsiaTheme="minorHAnsi" w:hAnsi="Palatino Linotype" w:cs="Arial"/>
          <w:lang w:val="es-MX" w:eastAsia="en-US"/>
        </w:rPr>
        <w:footnoteReference w:id="1"/>
      </w:r>
      <w:r w:rsidRPr="00E70B77">
        <w:rPr>
          <w:rFonts w:ascii="Palatino Linotype" w:eastAsiaTheme="minorHAnsi" w:hAnsi="Palatino Linotype" w:cs="Arial"/>
          <w:lang w:val="es-MX" w:eastAsia="en-US"/>
        </w:rPr>
        <w:t>.</w:t>
      </w:r>
    </w:p>
    <w:p w:rsidR="00574FDC" w:rsidRPr="00E70B77" w:rsidRDefault="00574FD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E70B77" w:rsidRDefault="0029071C" w:rsidP="0029071C">
      <w:pPr>
        <w:rPr>
          <w:lang w:val="es-MX"/>
        </w:rPr>
      </w:pP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w:t>
      </w:r>
      <w:r w:rsidRPr="00E70B77">
        <w:rPr>
          <w:rFonts w:ascii="Palatino Linotype" w:hAnsi="Palatino Linotype" w:cs="Arial"/>
          <w:b/>
          <w:i/>
          <w:sz w:val="22"/>
          <w:szCs w:val="22"/>
        </w:rPr>
        <w:t>Artículo 191.</w:t>
      </w:r>
      <w:r w:rsidRPr="00E70B77">
        <w:rPr>
          <w:rFonts w:ascii="Palatino Linotype" w:hAnsi="Palatino Linotype" w:cs="Arial"/>
          <w:i/>
          <w:sz w:val="22"/>
          <w:szCs w:val="22"/>
        </w:rPr>
        <w:t xml:space="preserve"> El recurso será desechado por improcedente cuando: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 xml:space="preserve">I. Sea extemporáneo por haber transcurrido el plazo establecido en la presente Ley, a partir de la respuesta;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 xml:space="preserve">III. No actualice alguno de los supuestos previstos en la presente Ley;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IV. No se haya desahogado la prevención en los términos establecidos en la presente Ley;</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 xml:space="preserve">V. Se impugne la veracidad de la información proporcionada;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 xml:space="preserve">VI. Se trate de una consulta, o trámite en específico; y  </w:t>
      </w:r>
    </w:p>
    <w:p w:rsidR="0029071C" w:rsidRPr="00E70B77" w:rsidRDefault="0029071C" w:rsidP="0029071C">
      <w:pPr>
        <w:autoSpaceDE w:val="0"/>
        <w:autoSpaceDN w:val="0"/>
        <w:adjustRightInd w:val="0"/>
        <w:ind w:left="708" w:right="850"/>
        <w:jc w:val="both"/>
        <w:rPr>
          <w:rFonts w:ascii="Palatino Linotype" w:hAnsi="Palatino Linotype" w:cs="Arial"/>
          <w:i/>
          <w:sz w:val="22"/>
          <w:szCs w:val="22"/>
        </w:rPr>
      </w:pPr>
      <w:r w:rsidRPr="00E70B77">
        <w:rPr>
          <w:rFonts w:ascii="Palatino Linotype" w:hAnsi="Palatino Linotype" w:cs="Arial"/>
          <w:i/>
          <w:sz w:val="22"/>
          <w:szCs w:val="22"/>
        </w:rPr>
        <w:t>VII. El recurrente amplíe su solicitud en el recurso de revisión, únicamente respecto de los nuevos contenidos.”</w:t>
      </w:r>
    </w:p>
    <w:p w:rsidR="0029071C" w:rsidRPr="00E70B77"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E70B77">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E70B77" w:rsidRDefault="00EA46CC" w:rsidP="0029071C">
      <w:pPr>
        <w:autoSpaceDE w:val="0"/>
        <w:autoSpaceDN w:val="0"/>
        <w:adjustRightInd w:val="0"/>
        <w:spacing w:line="360" w:lineRule="auto"/>
        <w:jc w:val="both"/>
        <w:rPr>
          <w:rFonts w:ascii="Palatino Linotype" w:hAnsi="Palatino Linotype" w:cs="Arial"/>
        </w:rPr>
      </w:pPr>
    </w:p>
    <w:p w:rsidR="0029071C" w:rsidRPr="00E70B77" w:rsidRDefault="0029071C" w:rsidP="0029071C">
      <w:pPr>
        <w:autoSpaceDE w:val="0"/>
        <w:autoSpaceDN w:val="0"/>
        <w:adjustRightInd w:val="0"/>
        <w:spacing w:line="360" w:lineRule="auto"/>
        <w:jc w:val="both"/>
        <w:rPr>
          <w:rFonts w:ascii="Palatino Linotype" w:hAnsi="Palatino Linotype" w:cs="Arial"/>
        </w:rPr>
      </w:pPr>
      <w:r w:rsidRPr="00E70B77">
        <w:rPr>
          <w:rFonts w:ascii="Palatino Linotype" w:hAnsi="Palatino Linotype" w:cs="Arial"/>
        </w:rPr>
        <w:t xml:space="preserve">Así las cosas, al no existir causas de improcedencia invocadas por las partes ni advertidas de oficio por este Resolutor, se </w:t>
      </w:r>
      <w:proofErr w:type="gramStart"/>
      <w:r w:rsidRPr="00E70B77">
        <w:rPr>
          <w:rFonts w:ascii="Palatino Linotype" w:hAnsi="Palatino Linotype" w:cs="Arial"/>
        </w:rPr>
        <w:t>procede</w:t>
      </w:r>
      <w:proofErr w:type="gramEnd"/>
      <w:r w:rsidRPr="00E70B77">
        <w:rPr>
          <w:rFonts w:ascii="Palatino Linotype" w:hAnsi="Palatino Linotype" w:cs="Arial"/>
        </w:rPr>
        <w:t xml:space="preserve"> al análisis del fondo de los asuntos en los siguientes términos.</w:t>
      </w:r>
    </w:p>
    <w:p w:rsidR="00F712EE" w:rsidRPr="00E70B77" w:rsidRDefault="00F712EE" w:rsidP="0029071C">
      <w:pPr>
        <w:autoSpaceDE w:val="0"/>
        <w:autoSpaceDN w:val="0"/>
        <w:adjustRightInd w:val="0"/>
        <w:spacing w:line="360" w:lineRule="auto"/>
        <w:jc w:val="both"/>
        <w:rPr>
          <w:rFonts w:ascii="Palatino Linotype" w:hAnsi="Palatino Linotype" w:cs="Arial"/>
        </w:rPr>
      </w:pPr>
    </w:p>
    <w:p w:rsidR="0029071C" w:rsidRPr="00E70B77" w:rsidRDefault="00CC0B81" w:rsidP="0029071C">
      <w:pPr>
        <w:autoSpaceDE w:val="0"/>
        <w:autoSpaceDN w:val="0"/>
        <w:adjustRightInd w:val="0"/>
        <w:spacing w:line="360" w:lineRule="auto"/>
        <w:jc w:val="both"/>
        <w:rPr>
          <w:rFonts w:ascii="Palatino Linotype" w:hAnsi="Palatino Linotype" w:cs="Arial"/>
          <w:sz w:val="28"/>
        </w:rPr>
      </w:pPr>
      <w:r w:rsidRPr="00E70B77">
        <w:rPr>
          <w:rFonts w:ascii="Palatino Linotype" w:hAnsi="Palatino Linotype" w:cs="Arial"/>
          <w:b/>
          <w:sz w:val="28"/>
        </w:rPr>
        <w:t>CUAR</w:t>
      </w:r>
      <w:r w:rsidR="0029071C" w:rsidRPr="00E70B77">
        <w:rPr>
          <w:rFonts w:ascii="Palatino Linotype" w:hAnsi="Palatino Linotype" w:cs="Arial"/>
          <w:b/>
          <w:sz w:val="28"/>
        </w:rPr>
        <w:t>TO. Del estudio y resolución del asunto.</w:t>
      </w:r>
      <w:r w:rsidR="0029071C" w:rsidRPr="00E70B77">
        <w:rPr>
          <w:rFonts w:ascii="Palatino Linotype" w:hAnsi="Palatino Linotype" w:cs="Arial"/>
          <w:sz w:val="28"/>
        </w:rPr>
        <w:t xml:space="preserve"> </w:t>
      </w: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E70B7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574FDC" w:rsidRPr="00E70B77" w:rsidRDefault="0029071C" w:rsidP="0029071C">
      <w:pPr>
        <w:spacing w:line="360" w:lineRule="auto"/>
        <w:ind w:right="141"/>
        <w:jc w:val="both"/>
        <w:rPr>
          <w:rFonts w:ascii="Palatino Linotype" w:eastAsiaTheme="minorHAnsi" w:hAnsi="Palatino Linotype" w:cstheme="minorBidi"/>
          <w:lang w:val="es-MX" w:eastAsia="es-MX"/>
        </w:rPr>
      </w:pPr>
      <w:r w:rsidRPr="00E70B7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70B77">
        <w:rPr>
          <w:rFonts w:ascii="Palatino Linotype" w:eastAsiaTheme="minorHAnsi" w:hAnsi="Palatino Linotype" w:cstheme="minorBidi"/>
          <w:b/>
          <w:lang w:val="es-MX" w:eastAsia="es-MX"/>
        </w:rPr>
        <w:t xml:space="preserve"> </w:t>
      </w:r>
      <w:r w:rsidRPr="00E70B77">
        <w:rPr>
          <w:rFonts w:ascii="Palatino Linotype" w:eastAsiaTheme="minorHAnsi" w:hAnsi="Palatino Linotype" w:cstheme="minorBidi"/>
          <w:lang w:val="es-MX" w:eastAsia="es-MX"/>
        </w:rPr>
        <w:t>parte</w:t>
      </w:r>
      <w:r w:rsidR="001D2DE0" w:rsidRPr="00E70B77">
        <w:rPr>
          <w:rFonts w:ascii="Palatino Linotype" w:eastAsiaTheme="minorHAnsi" w:hAnsi="Palatino Linotype" w:cstheme="minorBidi"/>
          <w:b/>
          <w:lang w:val="es-MX" w:eastAsia="es-MX"/>
        </w:rPr>
        <w:t xml:space="preserve"> </w:t>
      </w:r>
      <w:r w:rsidRPr="00E70B77">
        <w:rPr>
          <w:rFonts w:ascii="Palatino Linotype" w:eastAsiaTheme="minorHAnsi" w:hAnsi="Palatino Linotype" w:cstheme="minorBidi"/>
          <w:b/>
          <w:lang w:val="es-MX" w:eastAsia="es-MX"/>
        </w:rPr>
        <w:t>Recurrente</w:t>
      </w:r>
      <w:r w:rsidRPr="00E70B77">
        <w:rPr>
          <w:rFonts w:ascii="Palatino Linotype" w:eastAsiaTheme="minorHAnsi" w:hAnsi="Palatino Linotype" w:cstheme="minorBidi"/>
          <w:lang w:val="es-MX" w:eastAsia="es-MX"/>
        </w:rPr>
        <w:t xml:space="preserve">, para ello analizaremos lo solicitado </w:t>
      </w:r>
      <w:r w:rsidR="00574FDC" w:rsidRPr="00E70B77">
        <w:rPr>
          <w:rFonts w:ascii="Palatino Linotype" w:eastAsiaTheme="minorHAnsi" w:hAnsi="Palatino Linotype" w:cstheme="minorBidi"/>
          <w:lang w:val="es-MX" w:eastAsia="es-MX"/>
        </w:rPr>
        <w:t>y la información proporcionada.</w:t>
      </w:r>
    </w:p>
    <w:p w:rsidR="00574FDC" w:rsidRPr="00E70B77" w:rsidRDefault="00574FDC" w:rsidP="0029071C">
      <w:pPr>
        <w:spacing w:line="360" w:lineRule="auto"/>
        <w:ind w:right="141"/>
        <w:jc w:val="both"/>
        <w:rPr>
          <w:rFonts w:ascii="Palatino Linotype" w:eastAsiaTheme="minorHAnsi" w:hAnsi="Palatino Linotype" w:cstheme="minorBidi"/>
          <w:lang w:val="es-MX" w:eastAsia="es-MX"/>
        </w:rPr>
      </w:pPr>
    </w:p>
    <w:p w:rsidR="00574FDC" w:rsidRPr="00E70B77" w:rsidRDefault="00574FDC" w:rsidP="0029071C">
      <w:pPr>
        <w:spacing w:line="360" w:lineRule="auto"/>
        <w:ind w:right="141"/>
        <w:jc w:val="both"/>
        <w:rPr>
          <w:rFonts w:ascii="Palatino Linotype" w:eastAsiaTheme="minorHAnsi" w:hAnsi="Palatino Linotype" w:cstheme="minorBidi"/>
          <w:lang w:val="es-MX" w:eastAsia="es-MX"/>
        </w:rPr>
      </w:pPr>
    </w:p>
    <w:p w:rsidR="00574FDC" w:rsidRPr="00E70B77" w:rsidRDefault="00574FDC" w:rsidP="0029071C">
      <w:pPr>
        <w:spacing w:line="360" w:lineRule="auto"/>
        <w:ind w:right="141"/>
        <w:jc w:val="both"/>
        <w:rPr>
          <w:rFonts w:ascii="Palatino Linotype" w:eastAsiaTheme="minorHAnsi" w:hAnsi="Palatino Linotype" w:cstheme="minorBidi"/>
          <w:lang w:val="es-MX" w:eastAsia="es-MX"/>
        </w:rPr>
      </w:pPr>
    </w:p>
    <w:p w:rsidR="0029071C" w:rsidRPr="00E70B77" w:rsidRDefault="0029071C" w:rsidP="00E74701">
      <w:pPr>
        <w:spacing w:line="360" w:lineRule="auto"/>
        <w:ind w:right="141"/>
        <w:jc w:val="both"/>
        <w:rPr>
          <w:rFonts w:ascii="Palatino Linotype" w:eastAsiaTheme="minorHAnsi" w:hAnsi="Palatino Linotype" w:cstheme="minorBidi"/>
          <w:b/>
          <w:szCs w:val="22"/>
          <w:lang w:val="es-MX" w:eastAsia="es-MX"/>
        </w:rPr>
      </w:pPr>
      <w:r w:rsidRPr="00E70B77">
        <w:rPr>
          <w:rFonts w:ascii="Palatino Linotype" w:eastAsiaTheme="minorHAnsi" w:hAnsi="Palatino Linotype" w:cstheme="minorBidi"/>
          <w:b/>
          <w:szCs w:val="22"/>
          <w:lang w:val="es-MX" w:eastAsia="es-MX"/>
        </w:rPr>
        <w:lastRenderedPageBreak/>
        <w:t>REQUERIMIENTOS SOLICITADOS:</w:t>
      </w:r>
      <w:r w:rsidR="00A26BD8" w:rsidRPr="00E70B77">
        <w:rPr>
          <w:rFonts w:ascii="Palatino Linotype" w:eastAsiaTheme="minorHAnsi" w:hAnsi="Palatino Linotype" w:cstheme="minorBidi"/>
          <w:b/>
          <w:szCs w:val="22"/>
          <w:lang w:val="es-MX" w:eastAsia="es-MX"/>
        </w:rPr>
        <w:t xml:space="preserve"> </w:t>
      </w:r>
    </w:p>
    <w:p w:rsidR="00E74701" w:rsidRPr="00E70B77" w:rsidRDefault="00E74701" w:rsidP="00E74701">
      <w:pPr>
        <w:pStyle w:val="Sinespaciado"/>
        <w:rPr>
          <w:rFonts w:eastAsiaTheme="minorHAnsi"/>
          <w:lang w:eastAsia="es-MX"/>
        </w:rPr>
      </w:pPr>
    </w:p>
    <w:p w:rsidR="00A9389D" w:rsidRPr="00E70B77" w:rsidRDefault="00574FDC" w:rsidP="008803EF">
      <w:pPr>
        <w:pStyle w:val="Prrafodelista"/>
        <w:numPr>
          <w:ilvl w:val="0"/>
          <w:numId w:val="6"/>
        </w:numPr>
        <w:spacing w:line="360" w:lineRule="auto"/>
        <w:ind w:right="49"/>
        <w:jc w:val="both"/>
        <w:rPr>
          <w:rFonts w:ascii="Palatino Linotype" w:hAnsi="Palatino Linotype" w:cs="Arial"/>
          <w:sz w:val="16"/>
        </w:rPr>
      </w:pPr>
      <w:r w:rsidRPr="00E70B77">
        <w:rPr>
          <w:rFonts w:ascii="Palatino Linotype" w:eastAsiaTheme="minorHAnsi" w:hAnsi="Palatino Linotype"/>
          <w:lang w:eastAsia="es-MX"/>
        </w:rPr>
        <w:t>Los dictámenes aprobados para apoyar la economía local, así como el desarrollo urbano, de enero a octubre del año 2022</w:t>
      </w:r>
      <w:r w:rsidR="00A9389D" w:rsidRPr="00E70B77">
        <w:rPr>
          <w:rFonts w:ascii="Palatino Linotype" w:eastAsiaTheme="minorHAnsi" w:hAnsi="Palatino Linotype"/>
          <w:lang w:eastAsia="es-MX"/>
        </w:rPr>
        <w:t>.</w:t>
      </w:r>
    </w:p>
    <w:p w:rsidR="00574FDC" w:rsidRPr="00E70B77" w:rsidRDefault="00574FDC" w:rsidP="00574FDC">
      <w:pPr>
        <w:pStyle w:val="Sinespaciado"/>
        <w:rPr>
          <w:rFonts w:eastAsiaTheme="minorHAnsi"/>
          <w:lang w:eastAsia="es-MX"/>
        </w:rPr>
      </w:pPr>
    </w:p>
    <w:p w:rsidR="001D5495" w:rsidRPr="00E70B77" w:rsidRDefault="0029071C" w:rsidP="00EE2FB1">
      <w:pPr>
        <w:spacing w:line="360" w:lineRule="auto"/>
        <w:ind w:right="49"/>
        <w:jc w:val="both"/>
        <w:rPr>
          <w:rFonts w:ascii="Palatino Linotype" w:hAnsi="Palatino Linotype" w:cs="Arial"/>
        </w:rPr>
      </w:pPr>
      <w:r w:rsidRPr="00E70B77">
        <w:rPr>
          <w:rFonts w:ascii="Palatino Linotype" w:eastAsiaTheme="minorHAnsi" w:hAnsi="Palatino Linotype" w:cstheme="minorBidi"/>
          <w:lang w:val="es-MX" w:eastAsia="es-MX"/>
        </w:rPr>
        <w:t xml:space="preserve">Atento a la solicitud de información </w:t>
      </w:r>
      <w:r w:rsidRPr="00E70B77">
        <w:rPr>
          <w:rFonts w:ascii="Palatino Linotype" w:eastAsiaTheme="minorHAnsi" w:hAnsi="Palatino Linotype" w:cstheme="minorBidi"/>
          <w:b/>
          <w:lang w:val="es-MX" w:eastAsia="es-MX"/>
        </w:rPr>
        <w:t>El Sujeto Obligado</w:t>
      </w:r>
      <w:r w:rsidRPr="00E70B77">
        <w:rPr>
          <w:rFonts w:ascii="Palatino Linotype" w:eastAsiaTheme="minorHAnsi" w:hAnsi="Palatino Linotype" w:cstheme="minorBidi"/>
          <w:lang w:val="es-MX" w:eastAsia="es-MX"/>
        </w:rPr>
        <w:t xml:space="preserve">, emitió su respuesta en donde </w:t>
      </w:r>
      <w:r w:rsidR="001D5495" w:rsidRPr="00E70B77">
        <w:rPr>
          <w:rFonts w:ascii="Palatino Linotype" w:hAnsi="Palatino Linotype" w:cs="Arial"/>
        </w:rPr>
        <w:t xml:space="preserve">se </w:t>
      </w:r>
      <w:r w:rsidR="00D57F74" w:rsidRPr="00E70B77">
        <w:rPr>
          <w:rFonts w:ascii="Palatino Linotype" w:hAnsi="Palatino Linotype" w:cs="Arial"/>
        </w:rPr>
        <w:t>advierte</w:t>
      </w:r>
      <w:r w:rsidR="001D5495" w:rsidRPr="00E70B77">
        <w:rPr>
          <w:rFonts w:ascii="Palatino Linotype" w:hAnsi="Palatino Linotype" w:cs="Arial"/>
        </w:rPr>
        <w:t xml:space="preserve"> </w:t>
      </w:r>
      <w:r w:rsidR="001D2DE0" w:rsidRPr="00E70B77">
        <w:rPr>
          <w:rFonts w:ascii="Palatino Linotype" w:hAnsi="Palatino Linotype" w:cs="Arial"/>
        </w:rPr>
        <w:t>lo siguiente</w:t>
      </w:r>
      <w:r w:rsidR="001D5495" w:rsidRPr="00E70B77">
        <w:rPr>
          <w:rFonts w:ascii="Palatino Linotype" w:hAnsi="Palatino Linotype" w:cs="Arial"/>
        </w:rPr>
        <w:t>:</w:t>
      </w:r>
    </w:p>
    <w:p w:rsidR="00597D71" w:rsidRPr="00E70B77"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05"/>
        <w:gridCol w:w="4421"/>
        <w:gridCol w:w="2465"/>
      </w:tblGrid>
      <w:tr w:rsidR="004E5628" w:rsidRPr="00E70B77" w:rsidTr="00A9389D">
        <w:tc>
          <w:tcPr>
            <w:tcW w:w="2392" w:type="dxa"/>
            <w:tcBorders>
              <w:bottom w:val="single" w:sz="4" w:space="0" w:color="auto"/>
            </w:tcBorders>
            <w:shd w:val="clear" w:color="auto" w:fill="D9D9D9" w:themeFill="background1" w:themeFillShade="D9"/>
            <w:vAlign w:val="center"/>
          </w:tcPr>
          <w:p w:rsidR="00597D71" w:rsidRPr="00E70B77" w:rsidRDefault="00597D71" w:rsidP="00597D71">
            <w:pPr>
              <w:ind w:right="49"/>
              <w:jc w:val="center"/>
              <w:rPr>
                <w:rFonts w:ascii="Palatino Linotype" w:eastAsiaTheme="minorHAnsi" w:hAnsi="Palatino Linotype" w:cstheme="minorBidi"/>
                <w:b/>
                <w:lang w:val="es-MX" w:eastAsia="es-MX"/>
              </w:rPr>
            </w:pPr>
            <w:r w:rsidRPr="00E70B77">
              <w:rPr>
                <w:rFonts w:ascii="Palatino Linotype" w:eastAsiaTheme="minorHAnsi" w:hAnsi="Palatino Linotype" w:cstheme="minorBidi"/>
                <w:b/>
                <w:lang w:val="es-MX" w:eastAsia="es-MX"/>
              </w:rPr>
              <w:t>Solicitud de Información</w:t>
            </w:r>
          </w:p>
        </w:tc>
        <w:tc>
          <w:tcPr>
            <w:tcW w:w="4045" w:type="dxa"/>
            <w:tcBorders>
              <w:bottom w:val="single" w:sz="4" w:space="0" w:color="auto"/>
            </w:tcBorders>
            <w:shd w:val="clear" w:color="auto" w:fill="D9D9D9" w:themeFill="background1" w:themeFillShade="D9"/>
            <w:vAlign w:val="center"/>
          </w:tcPr>
          <w:p w:rsidR="00597D71" w:rsidRPr="00E70B77" w:rsidRDefault="00597D71" w:rsidP="00597D71">
            <w:pPr>
              <w:ind w:right="49"/>
              <w:jc w:val="center"/>
              <w:rPr>
                <w:rFonts w:ascii="Palatino Linotype" w:eastAsiaTheme="minorHAnsi" w:hAnsi="Palatino Linotype" w:cstheme="minorBidi"/>
                <w:b/>
                <w:lang w:val="es-MX" w:eastAsia="es-MX"/>
              </w:rPr>
            </w:pPr>
            <w:r w:rsidRPr="00E70B77">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E70B77" w:rsidRDefault="00597D71" w:rsidP="00597D71">
            <w:pPr>
              <w:ind w:right="49"/>
              <w:jc w:val="center"/>
              <w:rPr>
                <w:rFonts w:ascii="Palatino Linotype" w:eastAsiaTheme="minorHAnsi" w:hAnsi="Palatino Linotype" w:cstheme="minorBidi"/>
                <w:b/>
                <w:lang w:val="es-MX" w:eastAsia="es-MX"/>
              </w:rPr>
            </w:pPr>
            <w:r w:rsidRPr="00E70B77">
              <w:rPr>
                <w:rFonts w:ascii="Palatino Linotype" w:eastAsiaTheme="minorHAnsi" w:hAnsi="Palatino Linotype" w:cstheme="minorBidi"/>
                <w:b/>
                <w:lang w:val="es-MX" w:eastAsia="es-MX"/>
              </w:rPr>
              <w:t>Cumplimiento</w:t>
            </w:r>
          </w:p>
        </w:tc>
      </w:tr>
      <w:tr w:rsidR="00C70447" w:rsidRPr="00E70B77" w:rsidTr="00A9389D">
        <w:trPr>
          <w:trHeight w:val="483"/>
        </w:trPr>
        <w:tc>
          <w:tcPr>
            <w:tcW w:w="2392" w:type="dxa"/>
            <w:vAlign w:val="center"/>
          </w:tcPr>
          <w:p w:rsidR="00C70447" w:rsidRPr="00E70B77" w:rsidRDefault="00574FDC" w:rsidP="00E9680B">
            <w:pPr>
              <w:ind w:right="49"/>
              <w:jc w:val="both"/>
              <w:rPr>
                <w:rFonts w:ascii="Palatino Linotype" w:eastAsiaTheme="minorHAnsi" w:hAnsi="Palatino Linotype"/>
                <w:sz w:val="20"/>
                <w:lang w:eastAsia="es-MX"/>
              </w:rPr>
            </w:pPr>
            <w:r w:rsidRPr="00E70B77">
              <w:rPr>
                <w:rFonts w:ascii="Palatino Linotype" w:eastAsiaTheme="minorHAnsi" w:hAnsi="Palatino Linotype"/>
                <w:sz w:val="20"/>
                <w:lang w:eastAsia="es-MX"/>
              </w:rPr>
              <w:t>Los dictámenes aprobados para apoyar la economía local, así como el desarrollo urbano, de enero a octubre del año 2022.</w:t>
            </w:r>
          </w:p>
        </w:tc>
        <w:tc>
          <w:tcPr>
            <w:tcW w:w="4045" w:type="dxa"/>
            <w:tcBorders>
              <w:top w:val="double" w:sz="4" w:space="0" w:color="auto"/>
            </w:tcBorders>
            <w:vAlign w:val="center"/>
          </w:tcPr>
          <w:p w:rsidR="00F30C1D" w:rsidRPr="00E70B77" w:rsidRDefault="00F30C1D" w:rsidP="00F30C1D">
            <w:pPr>
              <w:spacing w:line="276" w:lineRule="auto"/>
              <w:jc w:val="both"/>
              <w:rPr>
                <w:rFonts w:ascii="Palatino Linotype" w:eastAsiaTheme="minorHAnsi" w:hAnsi="Palatino Linotype" w:cstheme="minorBidi"/>
                <w:sz w:val="22"/>
                <w:szCs w:val="22"/>
                <w:lang w:val="es-MX" w:eastAsia="es-MX"/>
              </w:rPr>
            </w:pPr>
            <w:r w:rsidRPr="00E70B77">
              <w:rPr>
                <w:rFonts w:ascii="Palatino Linotype" w:eastAsiaTheme="minorHAnsi" w:hAnsi="Palatino Linotype" w:cstheme="minorBidi"/>
                <w:sz w:val="22"/>
                <w:szCs w:val="22"/>
                <w:lang w:val="es-MX" w:eastAsia="es-MX"/>
              </w:rPr>
              <w:t>La Dirección General de Desarrollo Económico, remitió una relación de Dictámenes de Giro de ciento cuarenta y siete, otorgadas por el Comité Municipal de Dictámenes con corte al mes de septiembre de dos mil veintidós, cuyo datos constan en lo siguiente:</w:t>
            </w:r>
          </w:p>
          <w:p w:rsidR="00F30C1D" w:rsidRPr="00E70B77" w:rsidRDefault="00F30C1D" w:rsidP="00F30C1D">
            <w:pPr>
              <w:pStyle w:val="Sinespaciado"/>
              <w:rPr>
                <w:rFonts w:eastAsiaTheme="minorHAnsi"/>
                <w:lang w:eastAsia="es-MX"/>
              </w:rPr>
            </w:pPr>
          </w:p>
          <w:p w:rsidR="00F30C1D" w:rsidRPr="00E70B77" w:rsidRDefault="00F30C1D" w:rsidP="008803EF">
            <w:pPr>
              <w:pStyle w:val="Prrafodelista"/>
              <w:numPr>
                <w:ilvl w:val="0"/>
                <w:numId w:val="7"/>
              </w:numPr>
              <w:spacing w:line="276" w:lineRule="auto"/>
              <w:jc w:val="both"/>
              <w:rPr>
                <w:rFonts w:ascii="Palatino Linotype" w:eastAsiaTheme="minorHAnsi" w:hAnsi="Palatino Linotype" w:cstheme="minorBidi"/>
                <w:sz w:val="22"/>
                <w:szCs w:val="22"/>
                <w:lang w:val="es-MX" w:eastAsia="es-MX"/>
              </w:rPr>
            </w:pPr>
            <w:r w:rsidRPr="00E70B77">
              <w:rPr>
                <w:rFonts w:ascii="Palatino Linotype" w:eastAsiaTheme="minorHAnsi" w:hAnsi="Palatino Linotype" w:cstheme="minorBidi"/>
                <w:sz w:val="22"/>
                <w:szCs w:val="22"/>
                <w:lang w:val="es-MX" w:eastAsia="es-MX"/>
              </w:rPr>
              <w:t>Denominación o Razón Social.</w:t>
            </w:r>
          </w:p>
          <w:p w:rsidR="00C70447" w:rsidRPr="00E70B77" w:rsidRDefault="00F30C1D" w:rsidP="008803EF">
            <w:pPr>
              <w:pStyle w:val="Prrafodelista"/>
              <w:numPr>
                <w:ilvl w:val="0"/>
                <w:numId w:val="7"/>
              </w:numPr>
              <w:spacing w:line="276" w:lineRule="auto"/>
              <w:jc w:val="both"/>
              <w:rPr>
                <w:rFonts w:ascii="Palatino Linotype" w:eastAsiaTheme="minorHAnsi" w:hAnsi="Palatino Linotype" w:cstheme="minorBidi"/>
                <w:sz w:val="22"/>
                <w:szCs w:val="22"/>
                <w:lang w:val="es-MX" w:eastAsia="es-MX"/>
              </w:rPr>
            </w:pPr>
            <w:r w:rsidRPr="00E70B77">
              <w:rPr>
                <w:rFonts w:ascii="Palatino Linotype" w:eastAsiaTheme="minorHAnsi" w:hAnsi="Palatino Linotype" w:cstheme="minorBidi"/>
                <w:sz w:val="22"/>
                <w:szCs w:val="22"/>
                <w:lang w:val="es-MX" w:eastAsia="es-MX"/>
              </w:rPr>
              <w:t xml:space="preserve">Actividad de giro. </w:t>
            </w:r>
          </w:p>
          <w:p w:rsidR="00F30C1D" w:rsidRPr="00E70B77" w:rsidRDefault="00F30C1D" w:rsidP="00F30C1D">
            <w:pPr>
              <w:pStyle w:val="Sinespaciado"/>
              <w:rPr>
                <w:rFonts w:eastAsiaTheme="minorHAnsi"/>
                <w:lang w:eastAsia="es-MX"/>
              </w:rPr>
            </w:pPr>
          </w:p>
          <w:p w:rsidR="00F30C1D" w:rsidRPr="00E70B77" w:rsidRDefault="00F30C1D" w:rsidP="00F30C1D">
            <w:pPr>
              <w:spacing w:line="276" w:lineRule="auto"/>
              <w:jc w:val="both"/>
              <w:rPr>
                <w:rFonts w:ascii="Palatino Linotype" w:eastAsiaTheme="minorHAnsi" w:hAnsi="Palatino Linotype" w:cstheme="minorBidi"/>
                <w:sz w:val="22"/>
                <w:szCs w:val="22"/>
                <w:lang w:val="es-MX" w:eastAsia="es-MX"/>
              </w:rPr>
            </w:pPr>
            <w:r w:rsidRPr="00E70B77">
              <w:rPr>
                <w:rFonts w:ascii="Palatino Linotype" w:eastAsiaTheme="minorHAnsi" w:hAnsi="Palatino Linotype" w:cstheme="minorBidi"/>
                <w:sz w:val="22"/>
                <w:szCs w:val="22"/>
                <w:lang w:val="es-MX" w:eastAsia="es-MX"/>
              </w:rPr>
              <w:t>Lo anterior y a manera de ejemplo, se inserta la siguiente captura de pantalla:</w:t>
            </w:r>
          </w:p>
          <w:p w:rsidR="00F30C1D" w:rsidRPr="00E70B77" w:rsidRDefault="00F30C1D" w:rsidP="00F30C1D">
            <w:pPr>
              <w:spacing w:line="276" w:lineRule="auto"/>
              <w:jc w:val="center"/>
              <w:rPr>
                <w:rFonts w:ascii="Palatino Linotype" w:eastAsiaTheme="minorHAnsi" w:hAnsi="Palatino Linotype" w:cstheme="minorBidi"/>
                <w:sz w:val="22"/>
                <w:szCs w:val="22"/>
                <w:lang w:val="es-MX" w:eastAsia="es-MX"/>
              </w:rPr>
            </w:pPr>
            <w:r w:rsidRPr="00E70B77">
              <w:object w:dxaOrig="9240" w:dyaOrig="10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201.75pt" o:ole="">
                  <v:imagedata r:id="rId9" o:title=""/>
                </v:shape>
                <o:OLEObject Type="Embed" ProgID="PBrush" ShapeID="_x0000_i1025" DrawAspect="Content" ObjectID="_1736926127" r:id="rId10"/>
              </w:object>
            </w:r>
          </w:p>
        </w:tc>
        <w:tc>
          <w:tcPr>
            <w:tcW w:w="2654" w:type="dxa"/>
            <w:tcBorders>
              <w:top w:val="double" w:sz="4" w:space="0" w:color="auto"/>
            </w:tcBorders>
            <w:vAlign w:val="center"/>
          </w:tcPr>
          <w:p w:rsidR="00A9389D" w:rsidRPr="00E70B77" w:rsidRDefault="00574FDC" w:rsidP="00574FDC">
            <w:pPr>
              <w:ind w:right="49"/>
              <w:jc w:val="center"/>
              <w:rPr>
                <w:rFonts w:ascii="Palatino Linotype" w:eastAsiaTheme="minorHAnsi" w:hAnsi="Palatino Linotype" w:cstheme="minorBidi"/>
                <w:b/>
                <w:lang w:val="es-MX" w:eastAsia="es-MX"/>
              </w:rPr>
            </w:pPr>
            <w:r w:rsidRPr="00E70B77">
              <w:rPr>
                <w:rFonts w:ascii="Palatino Linotype" w:eastAsiaTheme="minorHAnsi" w:hAnsi="Palatino Linotype" w:cstheme="minorBidi"/>
                <w:b/>
                <w:lang w:val="es-MX" w:eastAsia="es-MX"/>
              </w:rPr>
              <w:t>Parcialmente</w:t>
            </w:r>
          </w:p>
        </w:tc>
      </w:tr>
    </w:tbl>
    <w:p w:rsidR="00D57AED" w:rsidRPr="00E70B77" w:rsidRDefault="00D57AED" w:rsidP="00D57AED">
      <w:pPr>
        <w:shd w:val="clear" w:color="auto" w:fill="FFFFFF"/>
        <w:spacing w:line="360" w:lineRule="auto"/>
        <w:jc w:val="both"/>
        <w:rPr>
          <w:rFonts w:ascii="Palatino Linotype" w:hAnsi="Palatino Linotype"/>
          <w:color w:val="222222"/>
        </w:rPr>
      </w:pPr>
      <w:r w:rsidRPr="00E70B77">
        <w:rPr>
          <w:rFonts w:ascii="Palatino Linotype" w:hAnsi="Palatino Linotype"/>
          <w:color w:val="222222"/>
        </w:rPr>
        <w:lastRenderedPageBreak/>
        <w:t>En este sentido, debe dejarse claro que al haber existido un pronunciamiento por parte del </w:t>
      </w:r>
      <w:r w:rsidRPr="00E70B77">
        <w:rPr>
          <w:rFonts w:ascii="Palatino Linotype" w:hAnsi="Palatino Linotype"/>
          <w:b/>
          <w:bCs/>
          <w:color w:val="222222"/>
        </w:rPr>
        <w:t>Sujeto Obligado</w:t>
      </w:r>
      <w:r w:rsidRPr="00E70B7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E70B77" w:rsidRDefault="00D57AED" w:rsidP="00D57AED">
      <w:pPr>
        <w:pStyle w:val="Sinespaciado"/>
      </w:pPr>
    </w:p>
    <w:p w:rsidR="00D57AED" w:rsidRPr="00E70B77" w:rsidRDefault="00D57AED" w:rsidP="00D57AED">
      <w:pPr>
        <w:shd w:val="clear" w:color="auto" w:fill="FFFFFF"/>
        <w:spacing w:line="221" w:lineRule="atLeast"/>
        <w:ind w:left="851" w:right="1276"/>
        <w:jc w:val="both"/>
        <w:rPr>
          <w:color w:val="222222"/>
          <w:sz w:val="22"/>
        </w:rPr>
      </w:pPr>
      <w:r w:rsidRPr="00E70B77">
        <w:rPr>
          <w:rFonts w:ascii="Palatino Linotype" w:hAnsi="Palatino Linotype"/>
          <w:i/>
          <w:iCs/>
          <w:color w:val="222222"/>
          <w:sz w:val="22"/>
        </w:rPr>
        <w:t>“</w:t>
      </w:r>
      <w:r w:rsidRPr="00E70B7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E70B7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E70B77" w:rsidRDefault="00D57AED" w:rsidP="00E11B18">
      <w:pPr>
        <w:spacing w:line="360" w:lineRule="auto"/>
        <w:ind w:right="141"/>
        <w:jc w:val="both"/>
        <w:rPr>
          <w:rFonts w:ascii="Palatino Linotype" w:eastAsiaTheme="minorHAnsi" w:hAnsi="Palatino Linotype" w:cs="Arial"/>
          <w:bCs/>
          <w:lang w:val="es-MX" w:eastAsia="en-US"/>
        </w:rPr>
      </w:pPr>
    </w:p>
    <w:p w:rsidR="00F30C1D" w:rsidRPr="00E70B77" w:rsidRDefault="00E11B18" w:rsidP="001C054C">
      <w:pPr>
        <w:spacing w:line="360" w:lineRule="auto"/>
        <w:ind w:right="141"/>
        <w:jc w:val="both"/>
        <w:rPr>
          <w:rFonts w:ascii="Palatino Linotype" w:eastAsiaTheme="minorHAnsi" w:hAnsi="Palatino Linotype" w:cs="Arial"/>
          <w:bCs/>
          <w:i/>
          <w:lang w:val="es-MX" w:eastAsia="en-US"/>
        </w:rPr>
      </w:pPr>
      <w:r w:rsidRPr="00E70B77">
        <w:rPr>
          <w:rFonts w:ascii="Palatino Linotype" w:eastAsiaTheme="minorHAnsi" w:hAnsi="Palatino Linotype" w:cs="Arial"/>
          <w:bCs/>
          <w:lang w:val="es-MX" w:eastAsia="en-US"/>
        </w:rPr>
        <w:t xml:space="preserve">Es así que derivado de la respuesta emitida por </w:t>
      </w:r>
      <w:r w:rsidRPr="00E70B77">
        <w:rPr>
          <w:rFonts w:ascii="Palatino Linotype" w:eastAsiaTheme="minorHAnsi" w:hAnsi="Palatino Linotype" w:cs="Arial"/>
          <w:b/>
          <w:bCs/>
          <w:lang w:val="es-MX" w:eastAsia="en-US"/>
        </w:rPr>
        <w:t>El Sujeto Obligado</w:t>
      </w:r>
      <w:r w:rsidRPr="00E70B77">
        <w:rPr>
          <w:rFonts w:ascii="Palatino Linotype" w:eastAsiaTheme="minorHAnsi" w:hAnsi="Palatino Linotype" w:cs="Arial"/>
          <w:bCs/>
          <w:lang w:val="es-MX" w:eastAsia="en-US"/>
        </w:rPr>
        <w:t xml:space="preserve">, </w:t>
      </w:r>
      <w:r w:rsidRPr="00E70B77">
        <w:rPr>
          <w:rFonts w:ascii="Palatino Linotype" w:eastAsiaTheme="minorHAnsi" w:hAnsi="Palatino Linotype" w:cs="Arial"/>
          <w:b/>
          <w:bCs/>
          <w:lang w:val="es-MX" w:eastAsia="en-US"/>
        </w:rPr>
        <w:t>El Recurrente</w:t>
      </w:r>
      <w:r w:rsidRPr="00E70B7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E70B77">
        <w:rPr>
          <w:rFonts w:ascii="Palatino Linotype" w:eastAsiaTheme="minorHAnsi" w:hAnsi="Palatino Linotype" w:cs="Arial"/>
          <w:bCs/>
          <w:lang w:val="es-MX" w:eastAsia="en-US"/>
        </w:rPr>
        <w:t xml:space="preserve"> </w:t>
      </w:r>
      <w:r w:rsidRPr="00E70B77">
        <w:rPr>
          <w:rFonts w:ascii="Palatino Linotype" w:eastAsiaTheme="minorHAnsi" w:hAnsi="Palatino Linotype" w:cs="Arial"/>
          <w:bCs/>
          <w:i/>
          <w:lang w:val="es-MX" w:eastAsia="en-US"/>
        </w:rPr>
        <w:t>“</w:t>
      </w:r>
      <w:r w:rsidR="00F30C1D" w:rsidRPr="00E70B77">
        <w:rPr>
          <w:rFonts w:ascii="Palatino Linotype" w:eastAsiaTheme="minorHAnsi" w:hAnsi="Palatino Linotype" w:cs="Arial"/>
          <w:bCs/>
          <w:i/>
          <w:lang w:val="es-MX" w:eastAsia="en-US"/>
        </w:rPr>
        <w:t>LA RESPUESTA QUE FUE ENTREGADA DE MANERA INCOMPLETA POR LA UNIDAD DE TRANSPARENCIA</w:t>
      </w:r>
      <w:r w:rsidRPr="00E70B77">
        <w:rPr>
          <w:rFonts w:ascii="Palatino Linotype" w:eastAsiaTheme="minorHAnsi" w:hAnsi="Palatino Linotype" w:cs="Arial"/>
          <w:bCs/>
          <w:i/>
          <w:lang w:val="es-MX" w:eastAsia="en-US"/>
        </w:rPr>
        <w:t>” (Sic).</w:t>
      </w:r>
    </w:p>
    <w:p w:rsidR="00581DC8" w:rsidRPr="00E70B77" w:rsidRDefault="00581DC8" w:rsidP="001C054C">
      <w:pPr>
        <w:spacing w:line="360" w:lineRule="auto"/>
        <w:ind w:right="141"/>
        <w:jc w:val="both"/>
        <w:rPr>
          <w:rFonts w:ascii="Palatino Linotype" w:eastAsiaTheme="minorHAnsi" w:hAnsi="Palatino Linotype" w:cs="Arial"/>
          <w:bCs/>
          <w:lang w:val="es-MX" w:eastAsia="en-US"/>
        </w:rPr>
      </w:pPr>
    </w:p>
    <w:p w:rsidR="001C054C" w:rsidRPr="00E70B77" w:rsidRDefault="00581DC8" w:rsidP="001C054C">
      <w:pPr>
        <w:spacing w:line="360" w:lineRule="auto"/>
        <w:ind w:right="141"/>
        <w:jc w:val="both"/>
        <w:rPr>
          <w:rFonts w:ascii="Palatino Linotype" w:eastAsiaTheme="minorHAnsi" w:hAnsi="Palatino Linotype" w:cs="Arial"/>
          <w:bCs/>
          <w:lang w:val="es-MX" w:eastAsia="en-US"/>
        </w:rPr>
      </w:pPr>
      <w:r w:rsidRPr="00E70B77">
        <w:rPr>
          <w:rFonts w:ascii="Palatino Linotype" w:eastAsiaTheme="minorHAnsi" w:hAnsi="Palatino Linotype" w:cs="Arial"/>
          <w:bCs/>
          <w:lang w:val="es-MX" w:eastAsia="en-US"/>
        </w:rPr>
        <w:t xml:space="preserve">Por lo que el </w:t>
      </w:r>
      <w:r w:rsidRPr="00E70B77">
        <w:rPr>
          <w:rFonts w:ascii="Palatino Linotype" w:eastAsiaTheme="minorHAnsi" w:hAnsi="Palatino Linotype" w:cs="Arial"/>
          <w:b/>
          <w:bCs/>
          <w:lang w:val="es-MX" w:eastAsia="en-US"/>
        </w:rPr>
        <w:t>Sujeto Obligado</w:t>
      </w:r>
      <w:r w:rsidRPr="00E70B77">
        <w:rPr>
          <w:rFonts w:ascii="Palatino Linotype" w:eastAsiaTheme="minorHAnsi" w:hAnsi="Palatino Linotype" w:cs="Arial"/>
          <w:bCs/>
          <w:lang w:val="es-MX" w:eastAsia="en-US"/>
        </w:rPr>
        <w:t xml:space="preserve"> a través del oficio número </w:t>
      </w:r>
      <w:r w:rsidRPr="00E70B77">
        <w:rPr>
          <w:rFonts w:ascii="Palatino Linotype" w:eastAsiaTheme="minorHAnsi" w:hAnsi="Palatino Linotype" w:cs="Arial"/>
          <w:b/>
          <w:bCs/>
          <w:lang w:val="es-MX" w:eastAsia="en-US"/>
        </w:rPr>
        <w:t>2010A4000/UT/RR/0741/2022</w:t>
      </w:r>
      <w:r w:rsidRPr="00E70B77">
        <w:rPr>
          <w:rFonts w:ascii="Palatino Linotype" w:eastAsiaTheme="minorHAnsi" w:hAnsi="Palatino Linotype" w:cs="Arial"/>
          <w:bCs/>
          <w:lang w:val="es-MX" w:eastAsia="en-US"/>
        </w:rPr>
        <w:t xml:space="preserve">, remitido en informe justificado, ratificó en todas y cada una de sus partes su respuesta emitida con anterioridad. </w:t>
      </w:r>
    </w:p>
    <w:p w:rsidR="008A12CF" w:rsidRPr="00E70B77" w:rsidRDefault="00E9680B" w:rsidP="008A12CF">
      <w:pPr>
        <w:tabs>
          <w:tab w:val="left" w:pos="709"/>
        </w:tabs>
        <w:spacing w:line="360" w:lineRule="auto"/>
        <w:contextualSpacing/>
        <w:jc w:val="both"/>
        <w:rPr>
          <w:rFonts w:ascii="Palatino Linotype" w:hAnsi="Palatino Linotype" w:cs="Arial"/>
        </w:rPr>
      </w:pPr>
      <w:r w:rsidRPr="00E70B77">
        <w:rPr>
          <w:rFonts w:ascii="Palatino Linotype" w:hAnsi="Palatino Linotype" w:cs="Arial"/>
          <w:lang w:val="es-ES_tradnl"/>
        </w:rPr>
        <w:lastRenderedPageBreak/>
        <w:t>Ante ello</w:t>
      </w:r>
      <w:r w:rsidR="008A12CF" w:rsidRPr="00E70B77">
        <w:rPr>
          <w:rFonts w:ascii="Palatino Linotype" w:hAnsi="Palatino Linotype" w:cs="Arial"/>
          <w:lang w:val="es-ES_tradnl"/>
        </w:rPr>
        <w:t xml:space="preserve">, es de </w:t>
      </w:r>
      <w:r w:rsidR="008A12CF" w:rsidRPr="00E70B77">
        <w:rPr>
          <w:rFonts w:ascii="Palatino Linotype" w:hAnsi="Palatino Linotype" w:cs="Arial"/>
        </w:rPr>
        <w:t>señalar que el artículo 4, párrafo segundo de la Ley de Transparencia y Acceso a la Información Pública del Estado de México y Municipios, dispone:</w:t>
      </w:r>
    </w:p>
    <w:p w:rsidR="008A12CF" w:rsidRPr="00E70B77" w:rsidRDefault="008A12CF" w:rsidP="008A12CF">
      <w:pPr>
        <w:pStyle w:val="Sinespaciado"/>
      </w:pPr>
    </w:p>
    <w:p w:rsidR="008A12CF" w:rsidRPr="00E70B77" w:rsidRDefault="008A12CF" w:rsidP="008A12CF">
      <w:pPr>
        <w:ind w:left="851" w:right="901"/>
        <w:jc w:val="both"/>
        <w:rPr>
          <w:rFonts w:ascii="Palatino Linotype" w:hAnsi="Palatino Linotype" w:cs="Arial"/>
          <w:i/>
          <w:sz w:val="22"/>
        </w:rPr>
      </w:pPr>
      <w:r w:rsidRPr="00E70B77">
        <w:rPr>
          <w:rFonts w:ascii="Palatino Linotype" w:hAnsi="Palatino Linotype" w:cs="Arial"/>
          <w:i/>
          <w:sz w:val="22"/>
        </w:rPr>
        <w:t>“</w:t>
      </w:r>
      <w:r w:rsidRPr="00E70B77">
        <w:rPr>
          <w:rFonts w:ascii="Palatino Linotype" w:hAnsi="Palatino Linotype" w:cs="Arial"/>
          <w:b/>
          <w:i/>
          <w:sz w:val="22"/>
        </w:rPr>
        <w:t xml:space="preserve">Artículo 4. </w:t>
      </w:r>
      <w:r w:rsidRPr="00E70B77">
        <w:rPr>
          <w:rFonts w:ascii="Palatino Linotype" w:hAnsi="Palatino Linotype" w:cs="Arial"/>
          <w:i/>
          <w:sz w:val="22"/>
        </w:rPr>
        <w:t xml:space="preserve">… </w:t>
      </w:r>
    </w:p>
    <w:p w:rsidR="008A12CF" w:rsidRPr="00E70B77" w:rsidRDefault="008A12CF" w:rsidP="00FC1FC5">
      <w:pPr>
        <w:ind w:left="851" w:right="901"/>
        <w:jc w:val="both"/>
        <w:rPr>
          <w:rFonts w:ascii="Palatino Linotype" w:hAnsi="Palatino Linotype" w:cs="Arial"/>
          <w:i/>
          <w:sz w:val="22"/>
        </w:rPr>
      </w:pPr>
      <w:r w:rsidRPr="00E70B7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70B77">
        <w:rPr>
          <w:rFonts w:ascii="Palatino Linotype" w:hAnsi="Palatino Linotype" w:cs="Arial"/>
          <w:i/>
          <w:sz w:val="22"/>
        </w:rPr>
        <w:t>evistas por esta Ley.</w:t>
      </w:r>
      <w:r w:rsidRPr="00E70B77">
        <w:rPr>
          <w:rFonts w:ascii="Palatino Linotype" w:hAnsi="Palatino Linotype" w:cs="Arial"/>
          <w:i/>
          <w:sz w:val="22"/>
        </w:rPr>
        <w:t>”</w:t>
      </w:r>
    </w:p>
    <w:p w:rsidR="00E9680B" w:rsidRPr="00E70B77" w:rsidRDefault="00E9680B" w:rsidP="008A12CF">
      <w:pPr>
        <w:tabs>
          <w:tab w:val="left" w:pos="709"/>
        </w:tabs>
        <w:spacing w:line="360" w:lineRule="auto"/>
        <w:contextualSpacing/>
        <w:jc w:val="both"/>
        <w:rPr>
          <w:rFonts w:ascii="Palatino Linotype" w:hAnsi="Palatino Linotype" w:cs="Arial"/>
          <w:lang w:val="es-ES_tradnl"/>
        </w:rPr>
      </w:pPr>
    </w:p>
    <w:p w:rsidR="008A12CF" w:rsidRPr="00E70B77" w:rsidRDefault="008A12CF" w:rsidP="008A12CF">
      <w:pPr>
        <w:tabs>
          <w:tab w:val="left" w:pos="709"/>
        </w:tabs>
        <w:spacing w:line="360" w:lineRule="auto"/>
        <w:contextualSpacing/>
        <w:jc w:val="both"/>
        <w:rPr>
          <w:rFonts w:ascii="Palatino Linotype" w:hAnsi="Palatino Linotype" w:cs="Arial"/>
          <w:lang w:val="es-ES_tradnl"/>
        </w:rPr>
      </w:pPr>
      <w:r w:rsidRPr="00E70B7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E70B77" w:rsidRDefault="008A12CF" w:rsidP="008A12CF">
      <w:pPr>
        <w:tabs>
          <w:tab w:val="left" w:pos="709"/>
        </w:tabs>
        <w:spacing w:line="360" w:lineRule="auto"/>
        <w:contextualSpacing/>
        <w:jc w:val="both"/>
        <w:rPr>
          <w:rFonts w:ascii="Palatino Linotype" w:hAnsi="Palatino Linotype" w:cs="Arial"/>
        </w:rPr>
      </w:pPr>
    </w:p>
    <w:p w:rsidR="008A12CF" w:rsidRPr="00E70B77" w:rsidRDefault="008A12CF" w:rsidP="008A12CF">
      <w:pPr>
        <w:tabs>
          <w:tab w:val="left" w:pos="709"/>
        </w:tabs>
        <w:spacing w:line="360" w:lineRule="auto"/>
        <w:contextualSpacing/>
        <w:jc w:val="both"/>
        <w:rPr>
          <w:rFonts w:ascii="Palatino Linotype" w:hAnsi="Palatino Linotype" w:cs="Arial"/>
        </w:rPr>
      </w:pPr>
      <w:r w:rsidRPr="00E70B7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E70B77" w:rsidRDefault="008A12CF" w:rsidP="008A12CF">
      <w:pPr>
        <w:pStyle w:val="Sinespaciado"/>
      </w:pPr>
    </w:p>
    <w:p w:rsidR="008A12CF" w:rsidRPr="00E70B77" w:rsidRDefault="008A12CF" w:rsidP="008A12CF">
      <w:pPr>
        <w:pStyle w:val="Sinespaciado"/>
        <w:rPr>
          <w:sz w:val="16"/>
          <w:lang w:val="es-ES_tradnl"/>
        </w:rPr>
      </w:pPr>
    </w:p>
    <w:p w:rsidR="008A12CF" w:rsidRPr="00E70B77" w:rsidRDefault="008A12CF" w:rsidP="00E9680B">
      <w:pPr>
        <w:ind w:left="567" w:right="616"/>
        <w:jc w:val="both"/>
        <w:rPr>
          <w:rFonts w:ascii="Palatino Linotype" w:hAnsi="Palatino Linotype" w:cs="Arial"/>
          <w:i/>
          <w:sz w:val="22"/>
        </w:rPr>
      </w:pPr>
      <w:r w:rsidRPr="00E70B77">
        <w:rPr>
          <w:rFonts w:ascii="Palatino Linotype" w:hAnsi="Palatino Linotype" w:cs="Arial"/>
          <w:i/>
          <w:sz w:val="22"/>
        </w:rPr>
        <w:t>“</w:t>
      </w:r>
      <w:r w:rsidRPr="00E70B77">
        <w:rPr>
          <w:rFonts w:ascii="Palatino Linotype" w:hAnsi="Palatino Linotype" w:cs="Arial"/>
          <w:b/>
          <w:i/>
          <w:sz w:val="22"/>
        </w:rPr>
        <w:t>Artículo 12.</w:t>
      </w:r>
      <w:r w:rsidRPr="00E70B7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E70B77" w:rsidRDefault="008A12CF" w:rsidP="00E9680B">
      <w:pPr>
        <w:ind w:left="567" w:right="616"/>
        <w:jc w:val="both"/>
        <w:rPr>
          <w:rFonts w:ascii="Palatino Linotype" w:hAnsi="Palatino Linotype" w:cs="Arial"/>
          <w:i/>
          <w:sz w:val="22"/>
        </w:rPr>
      </w:pPr>
    </w:p>
    <w:p w:rsidR="00CC0B81" w:rsidRPr="00E70B77" w:rsidRDefault="008A12CF" w:rsidP="00581DC8">
      <w:pPr>
        <w:ind w:left="567" w:right="616"/>
        <w:jc w:val="both"/>
        <w:rPr>
          <w:rFonts w:ascii="Palatino Linotype" w:hAnsi="Palatino Linotype" w:cs="Arial"/>
          <w:i/>
          <w:sz w:val="22"/>
        </w:rPr>
      </w:pPr>
      <w:r w:rsidRPr="00E70B7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A12CF" w:rsidRPr="00E70B77" w:rsidRDefault="008A12CF" w:rsidP="008A12CF">
      <w:pPr>
        <w:tabs>
          <w:tab w:val="left" w:pos="709"/>
        </w:tabs>
        <w:spacing w:line="360" w:lineRule="auto"/>
        <w:contextualSpacing/>
        <w:jc w:val="both"/>
        <w:rPr>
          <w:rFonts w:ascii="Palatino Linotype" w:hAnsi="Palatino Linotype" w:cs="Arial"/>
        </w:rPr>
      </w:pPr>
      <w:r w:rsidRPr="00E70B77">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E70B77" w:rsidRDefault="008A12CF" w:rsidP="008A12CF">
      <w:pPr>
        <w:tabs>
          <w:tab w:val="left" w:pos="709"/>
        </w:tabs>
        <w:spacing w:line="360" w:lineRule="auto"/>
        <w:contextualSpacing/>
        <w:jc w:val="both"/>
        <w:rPr>
          <w:rFonts w:ascii="Palatino Linotype" w:hAnsi="Palatino Linotype" w:cs="Arial"/>
        </w:rPr>
      </w:pPr>
    </w:p>
    <w:p w:rsidR="008A12CF" w:rsidRPr="00E70B77" w:rsidRDefault="008A12CF" w:rsidP="008A12CF">
      <w:pPr>
        <w:tabs>
          <w:tab w:val="left" w:pos="709"/>
        </w:tabs>
        <w:spacing w:line="360" w:lineRule="auto"/>
        <w:contextualSpacing/>
        <w:jc w:val="both"/>
        <w:rPr>
          <w:rFonts w:ascii="Palatino Linotype" w:hAnsi="Palatino Linotype" w:cs="Arial"/>
        </w:rPr>
      </w:pPr>
      <w:r w:rsidRPr="00E70B7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70B7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70B7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E70B77" w:rsidRDefault="008A12CF" w:rsidP="008A12CF">
      <w:pPr>
        <w:pStyle w:val="Sinespaciado"/>
      </w:pPr>
    </w:p>
    <w:p w:rsidR="008A12CF" w:rsidRPr="00E70B77" w:rsidRDefault="008A12CF" w:rsidP="008A12CF">
      <w:pPr>
        <w:ind w:left="851" w:right="901"/>
        <w:jc w:val="both"/>
        <w:rPr>
          <w:rFonts w:ascii="Palatino Linotype" w:hAnsi="Palatino Linotype" w:cs="Arial"/>
          <w:i/>
          <w:sz w:val="22"/>
        </w:rPr>
      </w:pPr>
      <w:r w:rsidRPr="00E70B77">
        <w:rPr>
          <w:rFonts w:ascii="Palatino Linotype" w:hAnsi="Palatino Linotype" w:cs="Arial"/>
          <w:i/>
          <w:sz w:val="22"/>
        </w:rPr>
        <w:t>“</w:t>
      </w:r>
      <w:r w:rsidRPr="00E70B77">
        <w:rPr>
          <w:rFonts w:ascii="Palatino Linotype" w:hAnsi="Palatino Linotype" w:cs="Arial"/>
          <w:b/>
          <w:i/>
          <w:sz w:val="22"/>
        </w:rPr>
        <w:t xml:space="preserve">Artículo 3. </w:t>
      </w:r>
      <w:r w:rsidRPr="00E70B77">
        <w:rPr>
          <w:rFonts w:ascii="Palatino Linotype" w:hAnsi="Palatino Linotype" w:cs="Arial"/>
          <w:i/>
          <w:sz w:val="22"/>
        </w:rPr>
        <w:t>Para los efectos de la presente Ley se entenderá por:</w:t>
      </w:r>
    </w:p>
    <w:p w:rsidR="008A12CF" w:rsidRPr="00E70B77" w:rsidRDefault="008A12CF" w:rsidP="008A12CF">
      <w:pPr>
        <w:ind w:left="851" w:right="850"/>
        <w:jc w:val="both"/>
        <w:rPr>
          <w:rFonts w:ascii="Palatino Linotype" w:hAnsi="Palatino Linotype" w:cs="Arial"/>
          <w:i/>
          <w:sz w:val="22"/>
        </w:rPr>
      </w:pPr>
      <w:r w:rsidRPr="00E70B77">
        <w:rPr>
          <w:rFonts w:ascii="Palatino Linotype" w:hAnsi="Palatino Linotype" w:cs="Arial"/>
          <w:i/>
          <w:sz w:val="22"/>
        </w:rPr>
        <w:t>(…)</w:t>
      </w:r>
    </w:p>
    <w:p w:rsidR="008A12CF" w:rsidRPr="00E70B77" w:rsidRDefault="008A12CF" w:rsidP="008A12CF">
      <w:pPr>
        <w:ind w:left="851" w:right="901"/>
        <w:jc w:val="both"/>
        <w:rPr>
          <w:rFonts w:ascii="Palatino Linotype" w:hAnsi="Palatino Linotype" w:cs="Arial"/>
          <w:i/>
          <w:sz w:val="22"/>
        </w:rPr>
      </w:pPr>
      <w:r w:rsidRPr="00E70B77">
        <w:rPr>
          <w:rFonts w:ascii="Palatino Linotype" w:hAnsi="Palatino Linotype" w:cs="Arial"/>
          <w:b/>
          <w:i/>
          <w:sz w:val="22"/>
        </w:rPr>
        <w:t>XI. Documento:</w:t>
      </w:r>
      <w:r w:rsidRPr="00E70B7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70B77">
        <w:rPr>
          <w:rFonts w:ascii="Palatino Linotype" w:hAnsi="Palatino Linotype" w:cs="Arial"/>
          <w:b/>
          <w:i/>
          <w:sz w:val="22"/>
          <w:u w:val="single"/>
        </w:rPr>
        <w:t>registro que documente el ejercicio de las facultades, funciones y competencias de los sujetos obligados</w:t>
      </w:r>
      <w:r w:rsidRPr="00E70B77">
        <w:rPr>
          <w:rFonts w:ascii="Palatino Linotype" w:hAnsi="Palatino Linotype" w:cs="Arial"/>
          <w:i/>
          <w:sz w:val="22"/>
          <w:u w:val="single"/>
        </w:rPr>
        <w:t>,</w:t>
      </w:r>
      <w:r w:rsidRPr="00E70B77">
        <w:rPr>
          <w:rFonts w:ascii="Palatino Linotype" w:hAnsi="Palatino Linotype" w:cs="Arial"/>
          <w:i/>
          <w:sz w:val="22"/>
        </w:rPr>
        <w:t xml:space="preserve"> sus servidores públicos e integrantes, </w:t>
      </w:r>
      <w:r w:rsidRPr="00E70B77">
        <w:rPr>
          <w:rFonts w:ascii="Palatino Linotype" w:hAnsi="Palatino Linotype" w:cs="Arial"/>
          <w:b/>
          <w:i/>
          <w:sz w:val="22"/>
          <w:u w:val="single"/>
        </w:rPr>
        <w:t>sin importar su fuente o fecha de elaboración.</w:t>
      </w:r>
      <w:r w:rsidRPr="00E70B77">
        <w:rPr>
          <w:rFonts w:ascii="Palatino Linotype" w:hAnsi="Palatino Linotype" w:cs="Arial"/>
          <w:i/>
          <w:sz w:val="22"/>
        </w:rPr>
        <w:t xml:space="preserve"> Los documentos podrán estar en cualquier medio, sea escrito, impreso, sonoro, visual, electrónico, informático u holográfico;</w:t>
      </w:r>
    </w:p>
    <w:p w:rsidR="008A12CF" w:rsidRPr="00E70B77" w:rsidRDefault="008A12CF" w:rsidP="008A12CF">
      <w:pPr>
        <w:ind w:left="851" w:right="901"/>
        <w:jc w:val="both"/>
        <w:rPr>
          <w:rFonts w:ascii="Palatino Linotype" w:hAnsi="Palatino Linotype" w:cs="Arial"/>
          <w:i/>
          <w:sz w:val="22"/>
        </w:rPr>
      </w:pPr>
      <w:r w:rsidRPr="00E70B77">
        <w:rPr>
          <w:rFonts w:ascii="Palatino Linotype" w:hAnsi="Palatino Linotype" w:cs="Arial"/>
          <w:i/>
          <w:sz w:val="22"/>
        </w:rPr>
        <w:t>(…)”</w:t>
      </w:r>
    </w:p>
    <w:p w:rsidR="008A12CF" w:rsidRPr="00E70B77" w:rsidRDefault="008A12CF" w:rsidP="008A12CF">
      <w:pPr>
        <w:rPr>
          <w:sz w:val="14"/>
        </w:rPr>
      </w:pPr>
    </w:p>
    <w:p w:rsidR="008A12CF" w:rsidRPr="00E70B77" w:rsidRDefault="008A12CF" w:rsidP="008A12CF"/>
    <w:p w:rsidR="008A12CF" w:rsidRPr="00E70B77" w:rsidRDefault="008A12CF" w:rsidP="008A12CF">
      <w:pPr>
        <w:spacing w:before="240" w:after="240" w:line="360" w:lineRule="auto"/>
        <w:ind w:right="49"/>
        <w:contextualSpacing/>
        <w:jc w:val="both"/>
        <w:rPr>
          <w:rFonts w:ascii="Palatino Linotype" w:hAnsi="Palatino Linotype" w:cs="Arial"/>
          <w:lang w:eastAsia="es-MX"/>
        </w:rPr>
      </w:pPr>
      <w:r w:rsidRPr="00E70B77">
        <w:rPr>
          <w:rFonts w:ascii="Palatino Linotype" w:hAnsi="Palatino Linotype" w:cs="Arial"/>
        </w:rPr>
        <w:lastRenderedPageBreak/>
        <w:t xml:space="preserve">Además, </w:t>
      </w:r>
      <w:r w:rsidRPr="00E70B7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E70B77" w:rsidRDefault="008A12CF" w:rsidP="008A12CF">
      <w:pPr>
        <w:spacing w:before="240" w:after="240" w:line="360" w:lineRule="auto"/>
        <w:ind w:right="49"/>
        <w:contextualSpacing/>
        <w:jc w:val="both"/>
        <w:rPr>
          <w:rFonts w:ascii="Palatino Linotype" w:hAnsi="Palatino Linotype" w:cs="Arial"/>
          <w:lang w:eastAsia="es-MX"/>
        </w:rPr>
      </w:pPr>
    </w:p>
    <w:p w:rsidR="008A12CF" w:rsidRPr="00E70B77" w:rsidRDefault="008A12CF" w:rsidP="008A12CF">
      <w:pPr>
        <w:spacing w:before="240" w:after="240" w:line="360" w:lineRule="auto"/>
        <w:ind w:right="49"/>
        <w:contextualSpacing/>
        <w:jc w:val="both"/>
        <w:rPr>
          <w:rFonts w:ascii="Palatino Linotype" w:eastAsia="MS Mincho" w:hAnsi="Palatino Linotype" w:cs="Tahoma"/>
        </w:rPr>
      </w:pPr>
      <w:r w:rsidRPr="00E70B77">
        <w:rPr>
          <w:rFonts w:ascii="Palatino Linotype" w:hAnsi="Palatino Linotype" w:cs="Arial"/>
          <w:lang w:eastAsia="es-MX"/>
        </w:rPr>
        <w:t xml:space="preserve">De la misma forma, </w:t>
      </w:r>
      <w:r w:rsidRPr="00E70B77">
        <w:rPr>
          <w:rFonts w:ascii="Palatino Linotype" w:eastAsia="MS Mincho" w:hAnsi="Palatino Linotype"/>
        </w:rPr>
        <w:t>de acuerdo al contenido del artículo 160,</w:t>
      </w:r>
      <w:r w:rsidRPr="00E70B77">
        <w:rPr>
          <w:rFonts w:ascii="Palatino Linotype" w:hAnsi="Palatino Linotype" w:cs="Arial"/>
        </w:rPr>
        <w:t xml:space="preserve"> de la Ley </w:t>
      </w:r>
      <w:r w:rsidRPr="00E70B77">
        <w:rPr>
          <w:rFonts w:ascii="Palatino Linotype" w:eastAsia="MS Mincho" w:hAnsi="Palatino Linotype" w:cs="Tahoma"/>
        </w:rPr>
        <w:t>General de Transparencia y Acceso a la Información Pública que a la letra dispone:</w:t>
      </w:r>
    </w:p>
    <w:p w:rsidR="008A12CF" w:rsidRPr="00E70B77" w:rsidRDefault="008A12CF" w:rsidP="008A12CF"/>
    <w:p w:rsidR="008A12CF" w:rsidRPr="00E70B77" w:rsidRDefault="008A12CF" w:rsidP="008A12CF">
      <w:pPr>
        <w:ind w:left="851" w:right="616"/>
        <w:contextualSpacing/>
        <w:jc w:val="both"/>
        <w:rPr>
          <w:rFonts w:ascii="Palatino Linotype" w:hAnsi="Palatino Linotype" w:cs="Arial"/>
          <w:i/>
          <w:sz w:val="22"/>
          <w:lang w:eastAsia="gl-ES"/>
        </w:rPr>
      </w:pPr>
      <w:r w:rsidRPr="00E70B77">
        <w:rPr>
          <w:rFonts w:ascii="Palatino Linotype" w:hAnsi="Palatino Linotype" w:cs="Arial"/>
          <w:b/>
          <w:i/>
          <w:sz w:val="22"/>
          <w:lang w:eastAsia="gl-ES"/>
        </w:rPr>
        <w:t>Artículo 160</w:t>
      </w:r>
      <w:r w:rsidRPr="00E70B7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E70B77" w:rsidRDefault="008A12CF" w:rsidP="008A12CF">
      <w:pPr>
        <w:ind w:left="851" w:right="616"/>
        <w:contextualSpacing/>
        <w:jc w:val="both"/>
        <w:rPr>
          <w:rFonts w:ascii="Palatino Linotype" w:hAnsi="Palatino Linotype" w:cs="Arial"/>
          <w:i/>
          <w:sz w:val="22"/>
          <w:lang w:eastAsia="gl-ES"/>
        </w:rPr>
      </w:pPr>
    </w:p>
    <w:p w:rsidR="008A12CF" w:rsidRPr="00E70B77" w:rsidRDefault="008A12CF" w:rsidP="008A12CF">
      <w:pPr>
        <w:ind w:left="851" w:right="616"/>
        <w:contextualSpacing/>
        <w:jc w:val="both"/>
        <w:rPr>
          <w:rFonts w:ascii="Palatino Linotype" w:hAnsi="Palatino Linotype" w:cs="Arial"/>
          <w:i/>
          <w:sz w:val="14"/>
          <w:lang w:eastAsia="gl-ES"/>
        </w:rPr>
      </w:pPr>
    </w:p>
    <w:p w:rsidR="008A12CF" w:rsidRPr="00E70B77" w:rsidRDefault="008A12CF" w:rsidP="00FC1FC5">
      <w:pPr>
        <w:spacing w:line="360" w:lineRule="auto"/>
        <w:jc w:val="both"/>
        <w:rPr>
          <w:rFonts w:ascii="Palatino Linotype" w:hAnsi="Palatino Linotype" w:cs="Arial"/>
          <w:color w:val="222222"/>
          <w:szCs w:val="19"/>
          <w:lang w:eastAsia="es-MX"/>
        </w:rPr>
      </w:pPr>
      <w:r w:rsidRPr="00E70B77">
        <w:rPr>
          <w:rFonts w:ascii="Palatino Linotype" w:hAnsi="Palatino Linotype"/>
          <w:color w:val="000000"/>
        </w:rPr>
        <w:t xml:space="preserve">Sirve como apoyo </w:t>
      </w:r>
      <w:r w:rsidRPr="00E70B7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E70B77" w:rsidRDefault="008A12CF" w:rsidP="008A12CF">
      <w:pPr>
        <w:pStyle w:val="Sinespaciado"/>
        <w:rPr>
          <w:lang w:eastAsia="es-MX"/>
        </w:rPr>
      </w:pPr>
    </w:p>
    <w:p w:rsidR="008A12CF" w:rsidRPr="00E70B77"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E70B7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E70B77">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E70B77">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rsidR="008A12CF" w:rsidRPr="00E70B77" w:rsidRDefault="008A12CF" w:rsidP="008A12CF">
      <w:pPr>
        <w:pStyle w:val="Sinespaciado"/>
      </w:pPr>
    </w:p>
    <w:p w:rsidR="008A12CF" w:rsidRPr="00E70B77" w:rsidRDefault="008A12CF" w:rsidP="008A12CF">
      <w:pPr>
        <w:pStyle w:val="Sinespaciado"/>
      </w:pPr>
    </w:p>
    <w:p w:rsidR="008A12CF" w:rsidRPr="00E70B77" w:rsidRDefault="008A12CF" w:rsidP="008A12CF">
      <w:pPr>
        <w:spacing w:line="360" w:lineRule="auto"/>
        <w:contextualSpacing/>
        <w:jc w:val="both"/>
        <w:rPr>
          <w:rFonts w:ascii="Palatino Linotype" w:hAnsi="Palatino Linotype" w:cs="Arial"/>
        </w:rPr>
      </w:pPr>
      <w:r w:rsidRPr="00E70B77">
        <w:rPr>
          <w:rFonts w:ascii="Palatino Linotype" w:hAnsi="Palatino Linotype" w:cs="Arial"/>
          <w:bCs/>
        </w:rPr>
        <w:t xml:space="preserve">Además, </w:t>
      </w:r>
      <w:r w:rsidRPr="00E70B7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581DC8" w:rsidRPr="00E70B77" w:rsidRDefault="00581DC8" w:rsidP="00581DC8">
      <w:pPr>
        <w:pStyle w:val="Sinespaciado"/>
      </w:pPr>
    </w:p>
    <w:p w:rsidR="00581DC8" w:rsidRPr="00E70B77" w:rsidRDefault="00581DC8" w:rsidP="00581DC8">
      <w:pPr>
        <w:ind w:left="567" w:right="616"/>
        <w:contextualSpacing/>
        <w:jc w:val="both"/>
        <w:rPr>
          <w:rFonts w:ascii="Palatino Linotype" w:hAnsi="Palatino Linotype" w:cs="Arial"/>
          <w:i/>
          <w:sz w:val="22"/>
        </w:rPr>
      </w:pPr>
      <w:r w:rsidRPr="00E70B77">
        <w:rPr>
          <w:rFonts w:ascii="Palatino Linotype" w:hAnsi="Palatino Linotype" w:cs="Arial"/>
          <w:b/>
          <w:i/>
          <w:sz w:val="22"/>
        </w:rPr>
        <w:t>Artículo 23.</w:t>
      </w:r>
      <w:r w:rsidRPr="00E70B77">
        <w:rPr>
          <w:rFonts w:ascii="Palatino Linotype" w:hAnsi="Palatino Linotype" w:cs="Arial"/>
          <w:i/>
          <w:sz w:val="22"/>
        </w:rPr>
        <w:t xml:space="preserve"> Son sujetos obligados a transparentar y permitir el acceso a su información y proteger los datos personales que obren en su poder:</w:t>
      </w:r>
    </w:p>
    <w:p w:rsidR="00581DC8" w:rsidRPr="00E70B77" w:rsidRDefault="00581DC8" w:rsidP="00581DC8">
      <w:pPr>
        <w:ind w:left="567" w:right="616"/>
        <w:contextualSpacing/>
        <w:jc w:val="both"/>
        <w:rPr>
          <w:rFonts w:ascii="Palatino Linotype" w:hAnsi="Palatino Linotype" w:cs="Arial"/>
          <w:i/>
          <w:sz w:val="22"/>
        </w:rPr>
      </w:pPr>
      <w:r w:rsidRPr="00E70B77">
        <w:rPr>
          <w:rFonts w:ascii="Palatino Linotype" w:hAnsi="Palatino Linotype" w:cs="Arial"/>
          <w:i/>
          <w:sz w:val="22"/>
        </w:rPr>
        <w:t>(…)</w:t>
      </w:r>
    </w:p>
    <w:p w:rsidR="00E9680B" w:rsidRPr="00E70B77" w:rsidRDefault="008A12CF" w:rsidP="00581DC8">
      <w:pPr>
        <w:ind w:left="567" w:right="616"/>
        <w:contextualSpacing/>
        <w:jc w:val="both"/>
        <w:rPr>
          <w:rFonts w:ascii="Palatino Linotype" w:hAnsi="Palatino Linotype" w:cs="Arial"/>
          <w:i/>
          <w:sz w:val="22"/>
        </w:rPr>
      </w:pPr>
      <w:r w:rsidRPr="00E70B77">
        <w:rPr>
          <w:rFonts w:ascii="Palatino Linotype" w:hAnsi="Palatino Linotype" w:cs="Arial"/>
          <w:b/>
          <w:i/>
          <w:sz w:val="22"/>
        </w:rPr>
        <w:t xml:space="preserve">IV.- </w:t>
      </w:r>
      <w:r w:rsidRPr="00E70B77">
        <w:rPr>
          <w:rFonts w:ascii="Palatino Linotype" w:hAnsi="Palatino Linotype" w:cs="Arial"/>
          <w:i/>
          <w:sz w:val="22"/>
        </w:rPr>
        <w:t>Los ayuntamientos y las dependencias, organismos, órganos y entidades de la administración municipal;</w:t>
      </w:r>
    </w:p>
    <w:p w:rsidR="00031EFF" w:rsidRPr="00E70B77" w:rsidRDefault="00031EFF" w:rsidP="0050130E">
      <w:pPr>
        <w:spacing w:line="360" w:lineRule="auto"/>
        <w:jc w:val="both"/>
        <w:rPr>
          <w:rFonts w:ascii="Palatino Linotype" w:hAnsi="Palatino Linotype" w:cs="Arial"/>
        </w:rPr>
      </w:pPr>
    </w:p>
    <w:p w:rsidR="00087797" w:rsidRPr="00E70B77" w:rsidRDefault="008A12CF" w:rsidP="00F30C1D">
      <w:pPr>
        <w:spacing w:line="360" w:lineRule="auto"/>
        <w:jc w:val="both"/>
        <w:rPr>
          <w:rFonts w:ascii="Palatino Linotype" w:hAnsi="Palatino Linotype" w:cs="Arial"/>
        </w:rPr>
      </w:pPr>
      <w:r w:rsidRPr="00E70B77">
        <w:rPr>
          <w:rFonts w:ascii="Palatino Linotype" w:hAnsi="Palatino Linotype" w:cs="Arial"/>
        </w:rPr>
        <w:t xml:space="preserve">Por lo que, de la respuesta emitida por parte de la  Unidad de Transparencia del </w:t>
      </w:r>
      <w:r w:rsidRPr="00E70B77">
        <w:rPr>
          <w:rFonts w:ascii="Palatino Linotype" w:hAnsi="Palatino Linotype" w:cs="Arial"/>
          <w:b/>
        </w:rPr>
        <w:t>Sujeto Obligado</w:t>
      </w:r>
      <w:r w:rsidRPr="00E70B77">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F30C1D" w:rsidRPr="00E70B77" w:rsidRDefault="00F30C1D" w:rsidP="00F30C1D">
      <w:pPr>
        <w:spacing w:line="360" w:lineRule="auto"/>
        <w:jc w:val="both"/>
        <w:rPr>
          <w:rFonts w:ascii="Palatino Linotype" w:hAnsi="Palatino Linotype" w:cs="Arial"/>
        </w:rPr>
      </w:pPr>
    </w:p>
    <w:p w:rsidR="00F30C1D" w:rsidRPr="00E70B77" w:rsidRDefault="00F30C1D" w:rsidP="00F30C1D">
      <w:pPr>
        <w:spacing w:line="360" w:lineRule="auto"/>
        <w:jc w:val="both"/>
        <w:rPr>
          <w:rFonts w:ascii="Palatino Linotype" w:eastAsiaTheme="minorHAnsi" w:hAnsi="Palatino Linotype" w:cs="Arial"/>
          <w:szCs w:val="22"/>
          <w:lang w:val="es-MX" w:eastAsia="en-US"/>
        </w:rPr>
      </w:pPr>
      <w:r w:rsidRPr="00E70B7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E70B77">
        <w:rPr>
          <w:rFonts w:ascii="Palatino Linotype" w:eastAsiaTheme="minorHAnsi" w:hAnsi="Palatino Linotype" w:cs="Arial"/>
          <w:b/>
          <w:szCs w:val="22"/>
          <w:lang w:val="es-MX" w:eastAsia="en-US"/>
        </w:rPr>
        <w:t>SAIMEX</w:t>
      </w:r>
      <w:r w:rsidRPr="00E70B77">
        <w:rPr>
          <w:rFonts w:ascii="Palatino Linotype" w:eastAsiaTheme="minorHAnsi" w:hAnsi="Palatino Linotype" w:cs="Arial"/>
          <w:szCs w:val="22"/>
          <w:lang w:val="es-MX" w:eastAsia="en-US"/>
        </w:rPr>
        <w:t xml:space="preserve">, a efecto de determinar si con la información remitida por </w:t>
      </w:r>
      <w:r w:rsidRPr="00E70B77">
        <w:rPr>
          <w:rFonts w:ascii="Palatino Linotype" w:eastAsiaTheme="minorHAnsi" w:hAnsi="Palatino Linotype" w:cs="Arial"/>
          <w:b/>
          <w:szCs w:val="22"/>
          <w:lang w:val="es-MX" w:eastAsia="en-US"/>
        </w:rPr>
        <w:t>El Sujeto Obligado</w:t>
      </w:r>
      <w:r w:rsidRPr="00E70B77">
        <w:rPr>
          <w:rFonts w:ascii="Palatino Linotype" w:eastAsiaTheme="minorHAnsi" w:hAnsi="Palatino Linotype" w:cs="Arial"/>
          <w:szCs w:val="22"/>
          <w:lang w:val="es-MX" w:eastAsia="en-US"/>
        </w:rPr>
        <w:t xml:space="preserve"> a través de su respuesta se colma lo requerido en dicha solicitud. </w:t>
      </w:r>
    </w:p>
    <w:p w:rsidR="00F30C1D" w:rsidRPr="00E70B77" w:rsidRDefault="00F30C1D" w:rsidP="00F30C1D">
      <w:pPr>
        <w:spacing w:line="360" w:lineRule="auto"/>
        <w:jc w:val="both"/>
        <w:rPr>
          <w:rFonts w:ascii="Palatino Linotype" w:eastAsiaTheme="minorHAnsi" w:hAnsi="Palatino Linotype" w:cs="Arial"/>
          <w:szCs w:val="22"/>
          <w:lang w:val="es-MX" w:eastAsia="en-US"/>
        </w:rPr>
      </w:pPr>
    </w:p>
    <w:p w:rsidR="00F30C1D" w:rsidRPr="00E70B77" w:rsidRDefault="00F30C1D" w:rsidP="00F30C1D">
      <w:pPr>
        <w:spacing w:after="160" w:line="360" w:lineRule="auto"/>
        <w:ind w:right="-93"/>
        <w:jc w:val="both"/>
        <w:rPr>
          <w:rFonts w:ascii="Palatino Linotype" w:eastAsia="Calibri" w:hAnsi="Palatino Linotype" w:cs="Tahoma"/>
          <w:bCs/>
          <w:lang w:val="es-MX" w:eastAsia="en-US"/>
        </w:rPr>
      </w:pPr>
      <w:r w:rsidRPr="00E70B77">
        <w:rPr>
          <w:rFonts w:ascii="Palatino Linotype" w:eastAsiaTheme="minorHAnsi" w:hAnsi="Palatino Linotype" w:cs="Arial"/>
          <w:lang w:val="es-MX" w:eastAsia="en-US"/>
        </w:rPr>
        <w:t xml:space="preserve">Ahora bien, en importante traer a contexto lo estipulado en </w:t>
      </w:r>
      <w:r w:rsidR="004A0B63" w:rsidRPr="00E70B77">
        <w:rPr>
          <w:rFonts w:ascii="Palatino Linotype" w:eastAsia="Calibri" w:hAnsi="Palatino Linotype" w:cs="Tahoma"/>
          <w:bCs/>
          <w:lang w:val="es-MX" w:eastAsia="en-US"/>
        </w:rPr>
        <w:t>la Sección Tercera</w:t>
      </w:r>
      <w:r w:rsidRPr="00E70B77">
        <w:rPr>
          <w:rFonts w:ascii="Palatino Linotype" w:eastAsia="Calibri" w:hAnsi="Palatino Linotype" w:cs="Tahoma"/>
          <w:bCs/>
          <w:lang w:val="es-MX" w:eastAsia="en-US"/>
        </w:rPr>
        <w:t xml:space="preserve">, de la </w:t>
      </w:r>
      <w:r w:rsidR="004A0B63" w:rsidRPr="00E70B77">
        <w:rPr>
          <w:rFonts w:ascii="Palatino Linotype" w:eastAsia="Calibri" w:hAnsi="Palatino Linotype" w:cs="Tahoma"/>
          <w:bCs/>
          <w:lang w:val="es-MX" w:eastAsia="en-US"/>
        </w:rPr>
        <w:t xml:space="preserve"> Ley de Competitividad y Ordenamiento Comercial del Estado de México</w:t>
      </w:r>
      <w:r w:rsidRPr="00E70B77">
        <w:rPr>
          <w:rFonts w:ascii="Palatino Linotype" w:eastAsia="Calibri" w:hAnsi="Palatino Linotype" w:cs="Tahoma"/>
          <w:bCs/>
          <w:lang w:val="es-MX" w:eastAsia="en-US"/>
        </w:rPr>
        <w:t>, establece que</w:t>
      </w:r>
      <w:r w:rsidR="004A0B63" w:rsidRPr="00E70B77">
        <w:rPr>
          <w:rFonts w:ascii="Palatino Linotype" w:eastAsia="Calibri" w:hAnsi="Palatino Linotype" w:cs="Tahoma"/>
          <w:bCs/>
          <w:lang w:val="es-MX" w:eastAsia="en-US"/>
        </w:rPr>
        <w:t xml:space="preserve"> el </w:t>
      </w:r>
      <w:r w:rsidR="004A0B63" w:rsidRPr="00E70B77">
        <w:rPr>
          <w:rFonts w:ascii="Palatino Linotype" w:eastAsia="Calibri" w:hAnsi="Palatino Linotype" w:cs="Tahoma"/>
          <w:b/>
          <w:bCs/>
          <w:lang w:eastAsia="en-US"/>
        </w:rPr>
        <w:t>Dictamen de Giro</w:t>
      </w:r>
      <w:r w:rsidR="004A0B63" w:rsidRPr="00E70B77">
        <w:rPr>
          <w:rFonts w:ascii="Palatino Linotype" w:eastAsia="Calibri" w:hAnsi="Palatino Linotype" w:cs="Tahoma"/>
          <w:bCs/>
          <w:lang w:eastAsia="en-US"/>
        </w:rPr>
        <w:t xml:space="preserve">, es el documento de carácter permanente emitido por el Comité Municipal de Dictámenes de Giro, sustentado en las evaluaciones que realicen las </w:t>
      </w:r>
      <w:r w:rsidR="004A0B63" w:rsidRPr="00E70B77">
        <w:rPr>
          <w:rFonts w:ascii="Palatino Linotype" w:eastAsia="Calibri" w:hAnsi="Palatino Linotype" w:cs="Tahoma"/>
          <w:bCs/>
          <w:lang w:eastAsia="en-US"/>
        </w:rPr>
        <w:lastRenderedPageBreak/>
        <w:t>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w:t>
      </w:r>
      <w:r w:rsidRPr="00E70B77">
        <w:rPr>
          <w:rFonts w:ascii="Palatino Linotype" w:eastAsia="Calibri" w:hAnsi="Palatino Linotype" w:cs="Tahoma"/>
          <w:bCs/>
          <w:lang w:val="es-MX" w:eastAsia="en-US"/>
        </w:rPr>
        <w:t>, donde se especifique la licencia de funcionamiento y las características que se determinen convenientes, porciones normativas que a le letra disponen.</w:t>
      </w:r>
    </w:p>
    <w:p w:rsidR="00F30C1D" w:rsidRPr="00E70B77" w:rsidRDefault="00F30C1D" w:rsidP="00F30C1D">
      <w:pPr>
        <w:pStyle w:val="Sinespaciado"/>
        <w:rPr>
          <w:rFonts w:eastAsia="Calibri"/>
          <w:lang w:eastAsia="en-US"/>
        </w:rPr>
      </w:pPr>
    </w:p>
    <w:p w:rsidR="00500B82" w:rsidRPr="00E70B77" w:rsidRDefault="00F30C1D" w:rsidP="001A46ED">
      <w:pPr>
        <w:spacing w:after="160" w:line="259" w:lineRule="auto"/>
        <w:ind w:left="851" w:right="900"/>
        <w:jc w:val="center"/>
        <w:rPr>
          <w:rFonts w:ascii="Palatino Linotype" w:eastAsiaTheme="minorHAnsi" w:hAnsi="Palatino Linotype" w:cstheme="minorBidi"/>
          <w:b/>
          <w:i/>
          <w:sz w:val="22"/>
          <w:szCs w:val="22"/>
          <w:lang w:eastAsia="en-US"/>
        </w:rPr>
      </w:pPr>
      <w:r w:rsidRPr="00E70B77">
        <w:rPr>
          <w:rFonts w:ascii="Palatino Linotype" w:eastAsiaTheme="minorHAnsi" w:hAnsi="Palatino Linotype" w:cstheme="minorBidi"/>
          <w:i/>
          <w:sz w:val="22"/>
          <w:szCs w:val="22"/>
          <w:lang w:val="es-MX" w:eastAsia="en-US"/>
        </w:rPr>
        <w:t>“</w:t>
      </w:r>
      <w:r w:rsidR="00500B82" w:rsidRPr="00E70B77">
        <w:rPr>
          <w:rFonts w:ascii="Palatino Linotype" w:eastAsiaTheme="minorHAnsi" w:hAnsi="Palatino Linotype" w:cstheme="minorBidi"/>
          <w:b/>
          <w:i/>
          <w:sz w:val="22"/>
          <w:szCs w:val="22"/>
          <w:lang w:eastAsia="en-US"/>
        </w:rPr>
        <w:t>SECCIÓN TERCERA DEL DICTAMEN DE GIRO</w:t>
      </w:r>
    </w:p>
    <w:p w:rsidR="001A46ED" w:rsidRPr="00E70B77" w:rsidRDefault="001A46ED"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b/>
          <w:i/>
          <w:sz w:val="22"/>
          <w:szCs w:val="22"/>
          <w:lang w:eastAsia="en-US"/>
        </w:rPr>
        <w:t>Artículo 20 Bis.</w:t>
      </w:r>
      <w:r w:rsidR="00500B82" w:rsidRPr="00E70B77">
        <w:rPr>
          <w:rFonts w:ascii="Palatino Linotype" w:eastAsiaTheme="minorHAnsi" w:hAnsi="Palatino Linotype" w:cstheme="minorBidi"/>
          <w:b/>
          <w:i/>
          <w:sz w:val="22"/>
          <w:szCs w:val="22"/>
          <w:lang w:eastAsia="en-US"/>
        </w:rPr>
        <w:t>-</w:t>
      </w:r>
      <w:r w:rsidR="00500B82" w:rsidRPr="00E70B77">
        <w:rPr>
          <w:rFonts w:ascii="Palatino Linotype" w:eastAsiaTheme="minorHAnsi" w:hAnsi="Palatino Linotype" w:cstheme="minorBidi"/>
          <w:i/>
          <w:sz w:val="22"/>
          <w:szCs w:val="22"/>
          <w:lang w:eastAsia="en-US"/>
        </w:rPr>
        <w:t xml:space="preserve">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w:t>
      </w:r>
      <w:r w:rsidR="00500B82" w:rsidRPr="00E70B77">
        <w:rPr>
          <w:rFonts w:ascii="Palatino Linotype" w:eastAsiaTheme="minorHAnsi" w:hAnsi="Palatino Linotype" w:cstheme="minorBidi"/>
          <w:i/>
          <w:sz w:val="16"/>
          <w:szCs w:val="22"/>
          <w:lang w:eastAsia="en-US"/>
        </w:rPr>
        <w:t xml:space="preserve">(Adicionado mediante el decreto número 230 de la “LX” Legislatura, publicado en la Gaceta del Gobierno el 5 de enero de 2021.) </w:t>
      </w:r>
    </w:p>
    <w:p w:rsidR="001A46ED" w:rsidRPr="00E70B77" w:rsidRDefault="001A46ED" w:rsidP="001A46ED">
      <w:pPr>
        <w:spacing w:line="259" w:lineRule="auto"/>
        <w:ind w:left="851" w:right="900"/>
        <w:jc w:val="both"/>
        <w:rPr>
          <w:rFonts w:ascii="Palatino Linotype" w:eastAsiaTheme="minorHAnsi" w:hAnsi="Palatino Linotype" w:cstheme="minorBidi"/>
          <w:b/>
          <w:i/>
          <w:sz w:val="22"/>
          <w:szCs w:val="22"/>
          <w:u w:val="single"/>
          <w:lang w:eastAsia="en-US"/>
        </w:rPr>
      </w:pP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b/>
          <w:i/>
          <w:sz w:val="22"/>
          <w:szCs w:val="22"/>
          <w:u w:val="single"/>
          <w:lang w:eastAsia="en-US"/>
        </w:rPr>
        <w:t>El Comité a que se refiere el párrafo anterior, estará integrado por las personas titulares de las Direcciones municipales de Desarrollo Económico, Desarrollo Urbano</w:t>
      </w:r>
      <w:r w:rsidRPr="00E70B77">
        <w:rPr>
          <w:rFonts w:ascii="Palatino Linotype" w:eastAsiaTheme="minorHAnsi" w:hAnsi="Palatino Linotype" w:cstheme="minorBidi"/>
          <w:i/>
          <w:sz w:val="22"/>
          <w:szCs w:val="22"/>
          <w:lang w:eastAsia="en-US"/>
        </w:rPr>
        <w:t xml:space="preserve">, Ecología, Protección Civil, Salud o sus equivalentes, un representante de las Cámaras Empresariales, así como un representante del Comité Coordinador del Sistema Municipal Anticorrupción y un representante de la Contraloría Municipal. </w:t>
      </w:r>
    </w:p>
    <w:p w:rsidR="001A46ED" w:rsidRPr="00E70B77" w:rsidRDefault="001A46ED" w:rsidP="001A46ED">
      <w:pPr>
        <w:spacing w:line="259" w:lineRule="auto"/>
        <w:ind w:left="851" w:right="900"/>
        <w:jc w:val="both"/>
        <w:rPr>
          <w:rFonts w:ascii="Palatino Linotype" w:eastAsiaTheme="minorHAnsi" w:hAnsi="Palatino Linotype" w:cstheme="minorBidi"/>
          <w:i/>
          <w:sz w:val="22"/>
          <w:szCs w:val="22"/>
          <w:lang w:eastAsia="en-US"/>
        </w:rPr>
      </w:pP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i/>
          <w:sz w:val="22"/>
          <w:szCs w:val="22"/>
          <w:lang w:eastAsia="en-US"/>
        </w:rPr>
        <w:t xml:space="preserve">Será presidido por la o el Presidente Municipal o quien éste determine, y tendrá la finalidad de establecer la factibilidad para la operación de las actividades previstas en la presente Ley en términos de las disposiciones jurídicas aplicables. </w:t>
      </w: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i/>
          <w:sz w:val="16"/>
          <w:szCs w:val="22"/>
          <w:lang w:eastAsia="en-US"/>
        </w:rPr>
        <w:t>(Adicionado mediante el decreto número 230 de la “LX” Legislatura, publicado en la Gaceta del Gobierno el 5 de enero de 2021.)</w:t>
      </w:r>
      <w:r w:rsidRPr="00E70B77">
        <w:rPr>
          <w:rFonts w:ascii="Palatino Linotype" w:eastAsiaTheme="minorHAnsi" w:hAnsi="Palatino Linotype" w:cstheme="minorBidi"/>
          <w:i/>
          <w:sz w:val="22"/>
          <w:szCs w:val="22"/>
          <w:lang w:eastAsia="en-US"/>
        </w:rPr>
        <w:t xml:space="preserve"> </w:t>
      </w:r>
    </w:p>
    <w:p w:rsidR="001A46ED" w:rsidRPr="00E70B77" w:rsidRDefault="001A46ED" w:rsidP="001A46ED">
      <w:pPr>
        <w:spacing w:line="259" w:lineRule="auto"/>
        <w:ind w:left="851" w:right="900"/>
        <w:jc w:val="both"/>
        <w:rPr>
          <w:rFonts w:ascii="Palatino Linotype" w:eastAsiaTheme="minorHAnsi" w:hAnsi="Palatino Linotype" w:cstheme="minorBidi"/>
          <w:i/>
          <w:sz w:val="22"/>
          <w:szCs w:val="22"/>
          <w:lang w:eastAsia="en-US"/>
        </w:rPr>
      </w:pP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b/>
          <w:i/>
          <w:sz w:val="22"/>
          <w:szCs w:val="22"/>
          <w:lang w:eastAsia="en-US"/>
        </w:rPr>
        <w:lastRenderedPageBreak/>
        <w:t>Artículo 20 Ter.</w:t>
      </w:r>
      <w:r w:rsidRPr="00E70B77">
        <w:rPr>
          <w:rFonts w:ascii="Palatino Linotype" w:eastAsiaTheme="minorHAnsi" w:hAnsi="Palatino Linotype" w:cstheme="minorBidi"/>
          <w:i/>
          <w:sz w:val="22"/>
          <w:szCs w:val="22"/>
          <w:lang w:eastAsia="en-US"/>
        </w:rPr>
        <w:t xml:space="preserve"> Para obtener el Dictamen de Giro, se deberá presentar solicitud conforme a los formatos, requisitos, documentos y anexos técnicos establecidos en el Registro Municipal de Trámites y Servicios. </w:t>
      </w: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i/>
          <w:sz w:val="18"/>
          <w:szCs w:val="22"/>
          <w:lang w:eastAsia="en-US"/>
        </w:rPr>
        <w:t xml:space="preserve">(Adicionado mediante el decreto número 230 de la “LX” Legislatura, publicado en la Gaceta del Gobierno el 5 de enero de 2021.) </w:t>
      </w:r>
    </w:p>
    <w:p w:rsidR="001A46ED" w:rsidRPr="00E70B77" w:rsidRDefault="001A46ED" w:rsidP="001A46ED">
      <w:pPr>
        <w:spacing w:line="259" w:lineRule="auto"/>
        <w:ind w:left="851" w:right="900"/>
        <w:jc w:val="both"/>
        <w:rPr>
          <w:rFonts w:ascii="Palatino Linotype" w:eastAsiaTheme="minorHAnsi" w:hAnsi="Palatino Linotype" w:cstheme="minorBidi"/>
          <w:i/>
          <w:sz w:val="22"/>
          <w:szCs w:val="22"/>
          <w:lang w:eastAsia="en-US"/>
        </w:rPr>
      </w:pPr>
    </w:p>
    <w:p w:rsidR="001A46ED" w:rsidRPr="00E70B77" w:rsidRDefault="00500B82" w:rsidP="001A46ED">
      <w:pPr>
        <w:spacing w:line="259" w:lineRule="auto"/>
        <w:ind w:left="851" w:right="900"/>
        <w:jc w:val="both"/>
        <w:rPr>
          <w:rFonts w:ascii="Palatino Linotype" w:eastAsiaTheme="minorHAnsi" w:hAnsi="Palatino Linotype" w:cstheme="minorBidi"/>
          <w:i/>
          <w:sz w:val="22"/>
          <w:szCs w:val="22"/>
          <w:lang w:eastAsia="en-US"/>
        </w:rPr>
      </w:pPr>
      <w:r w:rsidRPr="00E70B77">
        <w:rPr>
          <w:rFonts w:ascii="Palatino Linotype" w:eastAsiaTheme="minorHAnsi" w:hAnsi="Palatino Linotype" w:cstheme="minorBidi"/>
          <w:b/>
          <w:i/>
          <w:sz w:val="22"/>
          <w:szCs w:val="22"/>
          <w:lang w:eastAsia="en-US"/>
        </w:rPr>
        <w:t>Artículo 20 Quáter.</w:t>
      </w:r>
      <w:r w:rsidRPr="00E70B77">
        <w:rPr>
          <w:rFonts w:ascii="Palatino Linotype" w:eastAsiaTheme="minorHAnsi" w:hAnsi="Palatino Linotype" w:cstheme="minorBidi"/>
          <w:i/>
          <w:sz w:val="22"/>
          <w:szCs w:val="22"/>
          <w:lang w:eastAsia="en-US"/>
        </w:rPr>
        <w:t xml:space="preserve"> Si del análisis respectivo, se determina que la documentación no cumple con requisitos de forma, se notificará al solicitante dentro del plazo de diez días hábiles y se le otorgará un plazo de tres días hábiles para que la subsane. Si transcurrido el plazo no se ha dado cumplimiento, se tendrá por concluida la solicitud, informando de manera transparente y fundamentada las motivaciones de la determinación en sentido negativo. </w:t>
      </w:r>
    </w:p>
    <w:p w:rsidR="00F30C1D" w:rsidRPr="00E70B77" w:rsidRDefault="00500B82" w:rsidP="001A46ED">
      <w:pPr>
        <w:spacing w:line="259" w:lineRule="auto"/>
        <w:ind w:left="851" w:right="900"/>
        <w:jc w:val="both"/>
        <w:rPr>
          <w:rFonts w:ascii="Palatino Linotype" w:eastAsiaTheme="minorHAnsi" w:hAnsi="Palatino Linotype" w:cstheme="minorBidi"/>
          <w:i/>
          <w:sz w:val="16"/>
          <w:szCs w:val="22"/>
          <w:lang w:val="es-MX" w:eastAsia="en-US"/>
        </w:rPr>
      </w:pPr>
      <w:r w:rsidRPr="00E70B77">
        <w:rPr>
          <w:rFonts w:ascii="Palatino Linotype" w:eastAsiaTheme="minorHAnsi" w:hAnsi="Palatino Linotype" w:cstheme="minorBidi"/>
          <w:i/>
          <w:sz w:val="16"/>
          <w:szCs w:val="22"/>
          <w:lang w:eastAsia="en-US"/>
        </w:rPr>
        <w:t>Artículo (Adicionado mediante el decreto número 230 de la “LX” Legislatura, publicado en la Gaceta del Gobierno el 5 de enero de 2021.)</w:t>
      </w:r>
      <w:r w:rsidR="00F30C1D" w:rsidRPr="00E70B77">
        <w:rPr>
          <w:rFonts w:ascii="Palatino Linotype" w:eastAsiaTheme="minorHAnsi" w:hAnsi="Palatino Linotype" w:cstheme="minorBidi"/>
          <w:i/>
          <w:sz w:val="22"/>
          <w:szCs w:val="22"/>
          <w:lang w:val="es-MX" w:eastAsia="en-US"/>
        </w:rPr>
        <w:t>”</w:t>
      </w:r>
    </w:p>
    <w:p w:rsidR="00F30C1D" w:rsidRPr="00E70B77" w:rsidRDefault="00F30C1D" w:rsidP="00F30C1D">
      <w:pPr>
        <w:pStyle w:val="Sinespaciado"/>
        <w:rPr>
          <w:rFonts w:eastAsia="Calibri"/>
          <w:lang w:eastAsia="en-US"/>
        </w:rPr>
      </w:pP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E70B77">
        <w:rPr>
          <w:rFonts w:ascii="Palatino Linotype" w:eastAsia="Calibri" w:hAnsi="Palatino Linotype" w:cs="Tahoma"/>
          <w:b/>
          <w:bCs/>
          <w:szCs w:val="22"/>
          <w:lang w:val="es-MX" w:eastAsia="en-US"/>
        </w:rPr>
        <w:t>licencias</w:t>
      </w:r>
      <w:r w:rsidRPr="00E70B77">
        <w:rPr>
          <w:rFonts w:ascii="Palatino Linotype" w:eastAsia="Calibri" w:hAnsi="Palatino Linotype" w:cs="Tahoma"/>
          <w:bCs/>
          <w:szCs w:val="22"/>
          <w:lang w:val="es-MX" w:eastAsia="en-US"/>
        </w:rPr>
        <w:t xml:space="preserve"> y autorizaciones del orden municipal, así como de operar y actualizar el Registro Municipal de Unidades Económicas de los permisos o licenc</w:t>
      </w:r>
      <w:r w:rsidR="001A46ED" w:rsidRPr="00E70B77">
        <w:rPr>
          <w:rFonts w:ascii="Palatino Linotype" w:eastAsia="Calibri" w:hAnsi="Palatino Linotype" w:cs="Tahoma"/>
          <w:bCs/>
          <w:szCs w:val="22"/>
          <w:lang w:val="es-MX" w:eastAsia="en-US"/>
        </w:rPr>
        <w:t>ias de funcionamiento otorgadas</w:t>
      </w:r>
      <w:r w:rsidRPr="00E70B77">
        <w:rPr>
          <w:rFonts w:ascii="Palatino Linotype" w:eastAsia="Calibri" w:hAnsi="Palatino Linotype" w:cs="Tahoma"/>
          <w:bCs/>
          <w:szCs w:val="22"/>
          <w:lang w:val="es-MX" w:eastAsia="en-US"/>
        </w:rPr>
        <w:t>.</w:t>
      </w:r>
    </w:p>
    <w:p w:rsidR="00F30C1D" w:rsidRPr="00E70B77" w:rsidRDefault="00F30C1D" w:rsidP="00F30C1D">
      <w:pPr>
        <w:spacing w:line="360" w:lineRule="auto"/>
        <w:ind w:right="-93"/>
        <w:jc w:val="both"/>
        <w:rPr>
          <w:rFonts w:ascii="Palatino Linotype" w:eastAsia="Calibri" w:hAnsi="Palatino Linotype" w:cs="Tahoma"/>
          <w:bCs/>
          <w:sz w:val="22"/>
          <w:szCs w:val="22"/>
          <w:lang w:val="es-MX" w:eastAsia="en-US"/>
        </w:rPr>
      </w:pP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 xml:space="preserve">En ese sentido, en el artículo 2°, fracciones XV y XXXVIII, 5°, fracción X, 7°, fracción V, 15, 16 y 33, de la Ley de Competitividad y Ordenamiento Comercial del Estado de México, la </w:t>
      </w:r>
      <w:r w:rsidRPr="00E70B77">
        <w:rPr>
          <w:rFonts w:ascii="Palatino Linotype" w:eastAsia="Calibri" w:hAnsi="Palatino Linotype" w:cs="Tahoma"/>
          <w:b/>
          <w:bCs/>
          <w:szCs w:val="22"/>
          <w:lang w:val="es-MX" w:eastAsia="en-US"/>
        </w:rPr>
        <w:t xml:space="preserve">licencia de funcionamiento, </w:t>
      </w:r>
      <w:r w:rsidRPr="00E70B77">
        <w:rPr>
          <w:rFonts w:ascii="Palatino Linotype" w:eastAsia="Calibri" w:hAnsi="Palatino Linotype" w:cs="Tahoma"/>
          <w:bCs/>
          <w:szCs w:val="22"/>
          <w:lang w:val="es-MX" w:eastAsia="en-US"/>
        </w:rPr>
        <w:t xml:space="preserve">es el acto administrativo emitido por </w:t>
      </w:r>
      <w:r w:rsidRPr="00E70B77">
        <w:rPr>
          <w:rFonts w:ascii="Palatino Linotype" w:eastAsia="Calibri" w:hAnsi="Palatino Linotype" w:cs="Tahoma"/>
          <w:b/>
          <w:bCs/>
          <w:szCs w:val="22"/>
          <w:lang w:val="es-MX"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70B77">
        <w:rPr>
          <w:rFonts w:ascii="Palatino Linotype" w:eastAsia="Calibri" w:hAnsi="Palatino Linotype" w:cs="Tahoma"/>
          <w:bCs/>
          <w:szCs w:val="22"/>
          <w:lang w:val="es-MX" w:eastAsia="en-US"/>
        </w:rPr>
        <w:t xml:space="preserve"> </w:t>
      </w: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lastRenderedPageBreak/>
        <w:t xml:space="preserve">En ese contexto, la operación de la </w:t>
      </w:r>
      <w:r w:rsidRPr="00E70B77">
        <w:rPr>
          <w:rFonts w:ascii="Palatino Linotype" w:eastAsia="Calibri" w:hAnsi="Palatino Linotype" w:cs="Tahoma"/>
          <w:b/>
          <w:bCs/>
          <w:szCs w:val="22"/>
          <w:lang w:val="es-MX" w:eastAsia="en-US"/>
        </w:rPr>
        <w:t xml:space="preserve">Ventanilla Única </w:t>
      </w:r>
      <w:r w:rsidR="001A46ED" w:rsidRPr="00E70B77">
        <w:rPr>
          <w:rFonts w:ascii="Palatino Linotype" w:eastAsia="Calibri" w:hAnsi="Palatino Linotype" w:cs="Tahoma"/>
          <w:bCs/>
          <w:szCs w:val="22"/>
          <w:lang w:val="es-MX" w:eastAsia="en-US"/>
        </w:rPr>
        <w:t>y la expedición de lo</w:t>
      </w:r>
      <w:r w:rsidRPr="00E70B77">
        <w:rPr>
          <w:rFonts w:ascii="Palatino Linotype" w:eastAsia="Calibri" w:hAnsi="Palatino Linotype" w:cs="Tahoma"/>
          <w:bCs/>
          <w:szCs w:val="22"/>
          <w:lang w:val="es-MX" w:eastAsia="en-US"/>
        </w:rPr>
        <w:t xml:space="preserve">s </w:t>
      </w:r>
      <w:r w:rsidR="001A46ED" w:rsidRPr="00E70B77">
        <w:rPr>
          <w:rFonts w:ascii="Palatino Linotype" w:eastAsia="Calibri" w:hAnsi="Palatino Linotype" w:cs="Tahoma"/>
          <w:b/>
          <w:bCs/>
          <w:szCs w:val="22"/>
          <w:lang w:val="es-MX" w:eastAsia="en-US"/>
        </w:rPr>
        <w:t>Dictámenes de Giro</w:t>
      </w:r>
      <w:r w:rsidRPr="00E70B77">
        <w:rPr>
          <w:rFonts w:ascii="Palatino Linotype" w:eastAsia="Calibri" w:hAnsi="Palatino Linotype" w:cs="Tahoma"/>
          <w:bCs/>
          <w:szCs w:val="22"/>
          <w:lang w:val="es-MX"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p>
    <w:p w:rsidR="00EE515E"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 xml:space="preserve">En ese orden de ideas, el Título Noveno del Bando Municipal de </w:t>
      </w:r>
      <w:r w:rsidR="001A46ED" w:rsidRPr="00E70B77">
        <w:rPr>
          <w:rFonts w:ascii="Palatino Linotype" w:eastAsia="Calibri" w:hAnsi="Palatino Linotype" w:cs="Tahoma"/>
          <w:bCs/>
          <w:szCs w:val="22"/>
          <w:lang w:val="es-MX" w:eastAsia="en-US"/>
        </w:rPr>
        <w:t>Toluca 2022</w:t>
      </w:r>
      <w:r w:rsidRPr="00E70B77">
        <w:rPr>
          <w:rFonts w:ascii="Palatino Linotype" w:eastAsia="Calibri" w:hAnsi="Palatino Linotype" w:cs="Tahoma"/>
          <w:bCs/>
          <w:szCs w:val="22"/>
          <w:lang w:val="es-MX" w:eastAsia="en-US"/>
        </w:rPr>
        <w:t xml:space="preserve">, estipula que el Ayuntamiento tiene por objeto regular toda actividad comercial, industrial, de servicios y eventos públicos, que realicen los particulares, ya sean personas físicas o jurídico colectivas, o los organismos públicos, los cuales requerirán de licencia o permiso de las dependencias federales, estatales o municipales competentes, conforme al giro comercial o evento público que se ejerza, sujetándose a lo que dispone la normatividad aplicable; implementando procedimientos para impulsar y consolidar la mejora continua de los servicios municipales en esta materia. </w:t>
      </w:r>
    </w:p>
    <w:p w:rsidR="00EE515E" w:rsidRPr="00E70B77" w:rsidRDefault="00EE515E" w:rsidP="00F30C1D">
      <w:pPr>
        <w:spacing w:line="360" w:lineRule="auto"/>
        <w:ind w:right="-93"/>
        <w:jc w:val="both"/>
        <w:rPr>
          <w:rFonts w:ascii="Palatino Linotype" w:eastAsia="Calibri" w:hAnsi="Palatino Linotype" w:cs="Tahoma"/>
          <w:bCs/>
          <w:szCs w:val="22"/>
          <w:lang w:val="es-MX" w:eastAsia="en-US"/>
        </w:rPr>
      </w:pP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Conforme a lo establecido en la Constitución Local, Ley Orgánica, Ley de Competitividad y Ordenamiento Comercial, Ley de Fomento Económico para el Estado de México, Ley de Eventos Públicos del Estado de México, Ley para la Mejora Regulatoria del Estado de México y Municipios, Código Administrativo y sus reglamentos.</w:t>
      </w: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 xml:space="preserve">De la misma forma, el artículo </w:t>
      </w:r>
      <w:r w:rsidR="001A46ED" w:rsidRPr="00E70B77">
        <w:rPr>
          <w:rFonts w:ascii="Palatino Linotype" w:eastAsia="Calibri" w:hAnsi="Palatino Linotype" w:cs="Tahoma"/>
          <w:bCs/>
          <w:szCs w:val="22"/>
          <w:lang w:val="es-MX" w:eastAsia="en-US"/>
        </w:rPr>
        <w:t>88</w:t>
      </w:r>
      <w:r w:rsidRPr="00E70B77">
        <w:rPr>
          <w:rFonts w:ascii="Palatino Linotype" w:eastAsia="Calibri" w:hAnsi="Palatino Linotype" w:cs="Tahoma"/>
          <w:bCs/>
          <w:szCs w:val="22"/>
          <w:lang w:val="es-MX" w:eastAsia="en-US"/>
        </w:rPr>
        <w:t>, del Bando Municipal, establece las atribuciones de</w:t>
      </w:r>
      <w:r w:rsidR="00EE515E" w:rsidRPr="00E70B77">
        <w:rPr>
          <w:rFonts w:ascii="Palatino Linotype" w:eastAsia="Calibri" w:hAnsi="Palatino Linotype" w:cs="Tahoma"/>
          <w:bCs/>
          <w:szCs w:val="22"/>
          <w:lang w:val="es-MX" w:eastAsia="en-US"/>
        </w:rPr>
        <w:t>l</w:t>
      </w:r>
      <w:r w:rsidRPr="00E70B77">
        <w:rPr>
          <w:rFonts w:ascii="Palatino Linotype" w:eastAsia="Calibri" w:hAnsi="Palatino Linotype" w:cs="Tahoma"/>
          <w:bCs/>
          <w:szCs w:val="22"/>
          <w:lang w:val="es-MX" w:eastAsia="en-US"/>
        </w:rPr>
        <w:t xml:space="preserve">  </w:t>
      </w:r>
      <w:r w:rsidR="00EE515E" w:rsidRPr="00E70B77">
        <w:rPr>
          <w:rFonts w:ascii="Palatino Linotype" w:eastAsia="Calibri" w:hAnsi="Palatino Linotype" w:cs="Tahoma"/>
          <w:bCs/>
          <w:szCs w:val="22"/>
          <w:lang w:val="es-MX" w:eastAsia="en-US"/>
        </w:rPr>
        <w:t>Comité Municipal de Dictámenes de Giro</w:t>
      </w:r>
      <w:r w:rsidRPr="00E70B77">
        <w:rPr>
          <w:rFonts w:ascii="Palatino Linotype" w:eastAsia="Calibri" w:hAnsi="Palatino Linotype" w:cs="Tahoma"/>
          <w:bCs/>
          <w:szCs w:val="22"/>
          <w:lang w:val="es-MX" w:eastAsia="en-US"/>
        </w:rPr>
        <w:t>, el cual indica lo siguiente:</w:t>
      </w:r>
    </w:p>
    <w:p w:rsidR="00F30C1D" w:rsidRPr="00E70B77" w:rsidRDefault="00F30C1D" w:rsidP="00F30C1D">
      <w:pPr>
        <w:spacing w:line="360" w:lineRule="auto"/>
        <w:ind w:right="-93"/>
        <w:jc w:val="both"/>
        <w:rPr>
          <w:rFonts w:ascii="Palatino Linotype" w:eastAsia="Calibri" w:hAnsi="Palatino Linotype" w:cs="Tahoma"/>
          <w:bCs/>
          <w:szCs w:val="22"/>
          <w:lang w:val="es-MX" w:eastAsia="en-US"/>
        </w:rPr>
      </w:pPr>
    </w:p>
    <w:p w:rsidR="00EE515E" w:rsidRPr="00E70B77" w:rsidRDefault="00EE515E" w:rsidP="00EE515E">
      <w:pPr>
        <w:ind w:left="567" w:right="567"/>
        <w:jc w:val="both"/>
        <w:rPr>
          <w:rFonts w:ascii="Palatino Linotype" w:hAnsi="Palatino Linotype"/>
          <w:i/>
          <w:sz w:val="22"/>
        </w:rPr>
      </w:pPr>
      <w:r w:rsidRPr="00E70B77">
        <w:rPr>
          <w:rFonts w:ascii="Palatino Linotype" w:hAnsi="Palatino Linotype"/>
          <w:i/>
          <w:sz w:val="22"/>
        </w:rPr>
        <w:lastRenderedPageBreak/>
        <w:t>“</w:t>
      </w:r>
      <w:r w:rsidR="001A46ED" w:rsidRPr="00E70B77">
        <w:rPr>
          <w:rFonts w:ascii="Palatino Linotype" w:hAnsi="Palatino Linotype"/>
          <w:b/>
          <w:i/>
          <w:sz w:val="22"/>
        </w:rPr>
        <w:t>Artículo 88.</w:t>
      </w:r>
      <w:r w:rsidR="001A46ED" w:rsidRPr="00E70B77">
        <w:rPr>
          <w:rFonts w:ascii="Palatino Linotype" w:hAnsi="Palatino Linotype"/>
          <w:i/>
          <w:sz w:val="22"/>
        </w:rPr>
        <w:t xml:space="preserve"> Sólo por acuerdo del Ayuntamiento y en observancia a la Ley de Competitividad y Ordenamiento Comercial del Estado de México, a la zonificación y normatividad del Plan Municipal de Desarrollo Urbano de Toluca, podrá concederse licencia de funcionamiento para nuevos sanatorios, clínicas, hospitales, hoteles, moteles y desarrollos con sistemas de tiempo compartido sin o con servicios integrados, rastros, mercados, supermercados, tiendas de autoservicio, departamentales, centros comerciales o plaza comercial, minisúper, tiendas de conveniencia, funerarias, velatorios, crematorios, mausoleos con o sin crematorios, cementerios, panteones, gasolineras, gaseras, estaciones, almacenamiento y distribución de gas LP y gas natural comprimido y de transformación de materias primas forestales, así como los giros que utilicen sustancias peligrosas o tóxicas que pongan en riesgo la salud y la integridad de las personas. </w:t>
      </w:r>
    </w:p>
    <w:p w:rsidR="00EE515E" w:rsidRPr="00E70B77" w:rsidRDefault="00EE515E" w:rsidP="00EE515E">
      <w:pPr>
        <w:ind w:left="567" w:right="567"/>
        <w:jc w:val="both"/>
        <w:rPr>
          <w:rFonts w:ascii="Palatino Linotype" w:hAnsi="Palatino Linotype"/>
          <w:i/>
          <w:sz w:val="22"/>
        </w:rPr>
      </w:pPr>
    </w:p>
    <w:p w:rsidR="00EE515E" w:rsidRPr="00E70B77" w:rsidRDefault="001A46ED" w:rsidP="00EE515E">
      <w:pPr>
        <w:ind w:left="567" w:right="567"/>
        <w:jc w:val="both"/>
        <w:rPr>
          <w:rFonts w:ascii="Palatino Linotype" w:hAnsi="Palatino Linotype"/>
          <w:i/>
          <w:sz w:val="22"/>
        </w:rPr>
      </w:pPr>
      <w:r w:rsidRPr="00E70B77">
        <w:rPr>
          <w:rFonts w:ascii="Palatino Linotype" w:hAnsi="Palatino Linotype"/>
          <w:i/>
          <w:sz w:val="22"/>
        </w:rPr>
        <w:t xml:space="preserve">Tratándose de gasolineras y estaciones de servicio deberá sujetarse a lo previsto en la Ley Orgánica Municipal, el Código Administrativo del Estado de México, el Plan Municipal de Desarrollo Urbano y demás legislación aplicable. </w:t>
      </w:r>
    </w:p>
    <w:p w:rsidR="00EE515E" w:rsidRPr="00E70B77" w:rsidRDefault="00EE515E" w:rsidP="00EE515E">
      <w:pPr>
        <w:ind w:left="567" w:right="567"/>
        <w:jc w:val="both"/>
        <w:rPr>
          <w:rFonts w:ascii="Palatino Linotype" w:hAnsi="Palatino Linotype"/>
          <w:i/>
          <w:sz w:val="22"/>
        </w:rPr>
      </w:pPr>
    </w:p>
    <w:p w:rsidR="00EE515E" w:rsidRPr="00E70B77" w:rsidRDefault="001A46ED" w:rsidP="00EE515E">
      <w:pPr>
        <w:ind w:left="567" w:right="567"/>
        <w:jc w:val="both"/>
        <w:rPr>
          <w:rFonts w:ascii="Palatino Linotype" w:hAnsi="Palatino Linotype"/>
          <w:i/>
          <w:sz w:val="22"/>
        </w:rPr>
      </w:pPr>
      <w:r w:rsidRPr="00E70B77">
        <w:rPr>
          <w:rFonts w:ascii="Palatino Linotype" w:hAnsi="Palatino Linotype"/>
          <w:i/>
          <w:sz w:val="22"/>
        </w:rPr>
        <w:t xml:space="preserve">Para la solicitud y refrendo que realice el Ayuntamiento </w:t>
      </w:r>
      <w:r w:rsidRPr="00E70B77">
        <w:rPr>
          <w:rFonts w:ascii="Palatino Linotype" w:hAnsi="Palatino Linotype"/>
          <w:b/>
          <w:i/>
          <w:sz w:val="22"/>
          <w:u w:val="single"/>
        </w:rPr>
        <w:t>respecto de la licencia de funcionamiento que deben obtener las unidades económicas con venta de bebidas alcohólicas para consumo inmediato o al copeo, requerirá el Dictamen de Giro, expedido por el Comité Municipal de Dictámenes de Giro</w:t>
      </w:r>
      <w:r w:rsidRPr="00E70B77">
        <w:rPr>
          <w:rFonts w:ascii="Palatino Linotype" w:hAnsi="Palatino Linotype"/>
          <w:i/>
          <w:sz w:val="22"/>
        </w:rPr>
        <w:t xml:space="preserve">, y cumplir con los demás requisitos establecidos en la Ley de Competitividad y Ordenamiento Comercial del Estado de México. </w:t>
      </w:r>
    </w:p>
    <w:p w:rsidR="00EE515E" w:rsidRPr="00E70B77" w:rsidRDefault="00EE515E" w:rsidP="00EE515E">
      <w:pPr>
        <w:ind w:left="567" w:right="567"/>
        <w:jc w:val="both"/>
        <w:rPr>
          <w:rFonts w:ascii="Palatino Linotype" w:hAnsi="Palatino Linotype"/>
          <w:i/>
          <w:sz w:val="22"/>
        </w:rPr>
      </w:pPr>
    </w:p>
    <w:p w:rsidR="00F30C1D" w:rsidRPr="00E70B77" w:rsidRDefault="001A46ED" w:rsidP="00EE515E">
      <w:pPr>
        <w:ind w:left="567" w:right="567"/>
        <w:jc w:val="both"/>
        <w:rPr>
          <w:rFonts w:ascii="Palatino Linotype" w:hAnsi="Palatino Linotype"/>
          <w:i/>
          <w:sz w:val="22"/>
        </w:rPr>
      </w:pPr>
      <w:r w:rsidRPr="00E70B77">
        <w:rPr>
          <w:rFonts w:ascii="Palatino Linotype" w:hAnsi="Palatino Linotype"/>
          <w:i/>
          <w:sz w:val="22"/>
        </w:rPr>
        <w:t>Las y los propietarios o encargados de estos establecimientos están obligados a:</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I. Vender o suministrar sólo a mayores de edad bebidas alcohólicas; </w:t>
      </w: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II. Orientar a sus clientes que hayan consumido bebidas alcohólicas sobre alternativas de servicio de transporte; </w:t>
      </w: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III. Verificar que las personas que consuman bebidas alcohólicas en sus establecimientos sean mayores de edad; </w:t>
      </w: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IV. Informar a sus clientes sobre los efectos nocivos del abuso en su consumo; </w:t>
      </w: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V. Contar con aparato que mida el nivel de alcohol en sus clientes, cuando éstos así lo soliciten, mismo que deberá cumplir con las especificaciones establecidas en la Norma Oficial Mexicana expedida para tal efecto, para que al observarlos notoriamente alcoholizados los exhorten a no conducir y les ofrezcan alternativas de transporte; </w:t>
      </w:r>
    </w:p>
    <w:p w:rsidR="00EE515E" w:rsidRPr="00E70B77" w:rsidRDefault="00EE515E" w:rsidP="00EE515E">
      <w:pPr>
        <w:spacing w:after="240"/>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VI. Contar con publicidad visible que indique: </w:t>
      </w:r>
    </w:p>
    <w:p w:rsidR="00EE515E" w:rsidRPr="00E70B77" w:rsidRDefault="00EE515E" w:rsidP="00EE515E">
      <w:pPr>
        <w:ind w:left="567" w:right="567"/>
        <w:jc w:val="both"/>
        <w:rPr>
          <w:rFonts w:ascii="Palatino Linotype" w:eastAsia="Calibri" w:hAnsi="Palatino Linotype" w:cs="Tahoma"/>
          <w:bCs/>
          <w:i/>
          <w:sz w:val="22"/>
          <w:szCs w:val="22"/>
          <w:lang w:eastAsia="en-US"/>
        </w:rPr>
      </w:pP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a. “El abuso en el consumo de bebidas alcohólicas es dañino para la salud”;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b. “El consumo de bebidas alcohólicas está prohibido a menores de edad”;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c. Contar con una placa en la entrada del establecimiento con la leyenda “Esta unidad económica cuenta con Dictamen de Giro y la licencia de funcionamiento que autorizan la venta de bebidas alcohólicas”;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d. “La venta de bebidas alcohólicas sin licencia es una falta administrativa grave”;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e. “Por tu seguridad propón un conductor designado”;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f. “Está prohibida la venta, suministro y consumo de bebidas alcohólicas fuera de este establecimiento”; y </w:t>
      </w:r>
    </w:p>
    <w:p w:rsidR="00EE515E" w:rsidRPr="00E70B77" w:rsidRDefault="00EE515E" w:rsidP="00EE515E">
      <w:pPr>
        <w:ind w:left="851"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g. “Este establecimiento cuenta con alcoholímetro que se encuentra a su disposición”. </w:t>
      </w:r>
    </w:p>
    <w:p w:rsidR="00EE515E" w:rsidRPr="00E70B77" w:rsidRDefault="00EE515E" w:rsidP="00EE515E">
      <w:pPr>
        <w:ind w:left="567" w:right="567"/>
        <w:jc w:val="both"/>
        <w:rPr>
          <w:rFonts w:ascii="Palatino Linotype" w:eastAsia="Calibri" w:hAnsi="Palatino Linotype" w:cs="Tahoma"/>
          <w:bCs/>
          <w:i/>
          <w:sz w:val="22"/>
          <w:szCs w:val="22"/>
          <w:lang w:eastAsia="en-US"/>
        </w:rPr>
      </w:pPr>
    </w:p>
    <w:p w:rsidR="00EE515E" w:rsidRPr="00E70B77" w:rsidRDefault="00EE515E" w:rsidP="00EE515E">
      <w:pPr>
        <w:ind w:left="567" w:right="567"/>
        <w:jc w:val="both"/>
        <w:rPr>
          <w:rFonts w:ascii="Palatino Linotype" w:eastAsia="Calibri" w:hAnsi="Palatino Linotype" w:cs="Tahoma"/>
          <w:bCs/>
          <w:i/>
          <w:sz w:val="22"/>
          <w:szCs w:val="22"/>
          <w:lang w:eastAsia="en-US"/>
        </w:rPr>
      </w:pPr>
      <w:r w:rsidRPr="00E70B77">
        <w:rPr>
          <w:rFonts w:ascii="Palatino Linotype" w:eastAsia="Calibri" w:hAnsi="Palatino Linotype" w:cs="Tahoma"/>
          <w:bCs/>
          <w:i/>
          <w:sz w:val="22"/>
          <w:szCs w:val="22"/>
          <w:lang w:eastAsia="en-US"/>
        </w:rPr>
        <w:t xml:space="preserve">VII. Abstenerse de contratar como trabajadores a menores de edad. En el ámbito de sus atribuciones, concertarán con las y los propietarios o poseedores que soliciten licencia de funcionamiento o su revalidación de los giros que por sus características motiven elevados índices de afluencia de personas, tránsito de vehículos o manejo de efectivo y de valores, para que cuenten con sistema de video vigilancia en sus inmuebles. </w:t>
      </w:r>
    </w:p>
    <w:p w:rsidR="00EE515E" w:rsidRPr="00E70B77" w:rsidRDefault="00EE515E" w:rsidP="00EE515E">
      <w:pPr>
        <w:ind w:left="567" w:right="567"/>
        <w:jc w:val="both"/>
        <w:rPr>
          <w:rFonts w:ascii="Palatino Linotype" w:eastAsia="Calibri" w:hAnsi="Palatino Linotype" w:cs="Tahoma"/>
          <w:bCs/>
          <w:i/>
          <w:sz w:val="22"/>
          <w:szCs w:val="22"/>
          <w:lang w:eastAsia="en-US"/>
        </w:rPr>
      </w:pPr>
    </w:p>
    <w:p w:rsidR="00EE515E" w:rsidRPr="00E70B77" w:rsidRDefault="00EE515E" w:rsidP="00EE515E">
      <w:pPr>
        <w:ind w:left="567" w:right="567"/>
        <w:jc w:val="both"/>
        <w:rPr>
          <w:rFonts w:ascii="Palatino Linotype" w:hAnsi="Palatino Linotype"/>
          <w:i/>
          <w:sz w:val="22"/>
        </w:rPr>
      </w:pPr>
      <w:r w:rsidRPr="00E70B77">
        <w:rPr>
          <w:rFonts w:ascii="Palatino Linotype" w:eastAsia="Calibri" w:hAnsi="Palatino Linotype" w:cs="Tahoma"/>
          <w:bCs/>
          <w:i/>
          <w:sz w:val="22"/>
          <w:szCs w:val="22"/>
          <w:lang w:eastAsia="en-US"/>
        </w:rPr>
        <w:t>Únicamente por acuerdo del Ayuntamiento se permitirá la habilitación de áreas y espacios públicos para la insta</w:t>
      </w:r>
      <w:r w:rsidRPr="00E70B77">
        <w:rPr>
          <w:rFonts w:ascii="Palatino Linotype" w:hAnsi="Palatino Linotype"/>
          <w:i/>
          <w:sz w:val="22"/>
        </w:rPr>
        <w:t xml:space="preserve">lación provisional y temporal de tianguis y comercio en la vía pública. </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ind w:left="567" w:right="567"/>
        <w:jc w:val="both"/>
        <w:rPr>
          <w:rFonts w:ascii="Palatino Linotype" w:hAnsi="Palatino Linotype"/>
          <w:i/>
          <w:sz w:val="22"/>
        </w:rPr>
      </w:pPr>
      <w:r w:rsidRPr="00E70B77">
        <w:rPr>
          <w:rFonts w:ascii="Palatino Linotype" w:hAnsi="Palatino Linotype"/>
          <w:i/>
          <w:sz w:val="22"/>
        </w:rPr>
        <w:t xml:space="preserve">No se concederán ni se revalidarán licencias para el funcionamiento de rastros, clínicas, sanatorios, hospitales, funerarias, velatorios, crematorios y mausoleos con y sin crematorios, que no cuenten con incineradores para la eliminación de sus desechos infecto-biológicos, o convenio con personas que presten dicho servicio, el cual deberá estar registrado ante la autoridad municipal. </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ind w:left="567" w:right="567"/>
        <w:jc w:val="both"/>
        <w:rPr>
          <w:rFonts w:ascii="Palatino Linotype" w:hAnsi="Palatino Linotype"/>
          <w:i/>
          <w:sz w:val="22"/>
        </w:rPr>
      </w:pPr>
      <w:r w:rsidRPr="00E70B77">
        <w:rPr>
          <w:rFonts w:ascii="Palatino Linotype" w:hAnsi="Palatino Linotype"/>
          <w:i/>
          <w:sz w:val="22"/>
        </w:rPr>
        <w:t xml:space="preserve">Asimismo, deberán atender las demás disposiciones aplicables en materia de sanidad, protección civil y mejoramiento ambiental. Las clínicas veterinarias, los rastros, así como las capillas funerarias que tengan incineradores deberán ajustarse en todo momento a la normatividad vigente en materia ambiental. </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ind w:left="567" w:right="567"/>
        <w:jc w:val="both"/>
        <w:rPr>
          <w:rFonts w:ascii="Palatino Linotype" w:hAnsi="Palatino Linotype"/>
          <w:i/>
          <w:sz w:val="22"/>
        </w:rPr>
      </w:pPr>
      <w:r w:rsidRPr="00E70B77">
        <w:rPr>
          <w:rFonts w:ascii="Palatino Linotype" w:hAnsi="Palatino Linotype"/>
          <w:i/>
          <w:sz w:val="22"/>
        </w:rPr>
        <w:t xml:space="preserve">Los trámites a que se refiere el presente artículo deberán realizarse a través del Sistema Municipal de Atención Empresarial. </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ind w:left="567" w:right="567"/>
        <w:jc w:val="both"/>
        <w:rPr>
          <w:rFonts w:ascii="Palatino Linotype" w:hAnsi="Palatino Linotype"/>
          <w:i/>
          <w:sz w:val="22"/>
        </w:rPr>
      </w:pPr>
      <w:r w:rsidRPr="00E70B77">
        <w:rPr>
          <w:rFonts w:ascii="Palatino Linotype" w:hAnsi="Palatino Linotype"/>
          <w:i/>
          <w:sz w:val="22"/>
        </w:rPr>
        <w:t xml:space="preserve">Para las unidades económicas que tengan como actividad complementaria o principal la venta de bebidas alcohólicas, su licencia de funcionamiento tendrá una vigencia de cinco años y deberá ser refrendada de manera anual, con independencia de que puedan ser sujetos a visitas de verificación para constatar el cumplimiento de las disposiciones jurídicas aplicables. </w:t>
      </w:r>
    </w:p>
    <w:p w:rsidR="00EE515E" w:rsidRPr="00E70B77" w:rsidRDefault="00EE515E" w:rsidP="00EE515E">
      <w:pPr>
        <w:ind w:left="567" w:right="567"/>
        <w:jc w:val="both"/>
        <w:rPr>
          <w:rFonts w:ascii="Palatino Linotype" w:hAnsi="Palatino Linotype"/>
          <w:i/>
          <w:sz w:val="22"/>
        </w:rPr>
      </w:pPr>
    </w:p>
    <w:p w:rsidR="00EE515E" w:rsidRPr="00E70B77" w:rsidRDefault="00EE515E" w:rsidP="00EE515E">
      <w:pPr>
        <w:ind w:left="567" w:right="567"/>
        <w:jc w:val="both"/>
        <w:rPr>
          <w:rFonts w:ascii="Palatino Linotype" w:eastAsia="Calibri" w:hAnsi="Palatino Linotype" w:cs="Tahoma"/>
          <w:bCs/>
          <w:i/>
          <w:sz w:val="22"/>
          <w:szCs w:val="22"/>
          <w:lang w:val="es-MX" w:eastAsia="en-US"/>
        </w:rPr>
      </w:pPr>
      <w:r w:rsidRPr="00E70B77">
        <w:rPr>
          <w:rFonts w:ascii="Palatino Linotype" w:hAnsi="Palatino Linotype"/>
          <w:i/>
          <w:sz w:val="22"/>
        </w:rPr>
        <w:lastRenderedPageBreak/>
        <w:t>Para el refrendo anual no es necesario obtener un nuevo Dictamen de Giro, siempre y cuando no se modifiquen la superficie de la unidad económica, su aforo o su actividad económica.”</w:t>
      </w:r>
    </w:p>
    <w:p w:rsidR="001A46ED" w:rsidRPr="00E70B77" w:rsidRDefault="001A46ED" w:rsidP="00F30C1D">
      <w:pPr>
        <w:spacing w:line="360" w:lineRule="auto"/>
        <w:jc w:val="both"/>
        <w:rPr>
          <w:rFonts w:ascii="Palatino Linotype" w:eastAsia="Calibri" w:hAnsi="Palatino Linotype" w:cs="Tahoma"/>
          <w:bCs/>
          <w:szCs w:val="22"/>
          <w:lang w:val="es-MX" w:eastAsia="en-US"/>
        </w:rPr>
      </w:pPr>
    </w:p>
    <w:p w:rsidR="00F30C1D" w:rsidRPr="00E70B77" w:rsidRDefault="00F30C1D" w:rsidP="00F30C1D">
      <w:pPr>
        <w:spacing w:line="360" w:lineRule="auto"/>
        <w:jc w:val="both"/>
        <w:rPr>
          <w:rFonts w:ascii="Palatino Linotype" w:eastAsia="Calibri" w:hAnsi="Palatino Linotype" w:cs="Tahoma"/>
          <w:bCs/>
          <w:szCs w:val="22"/>
          <w:lang w:val="es-MX" w:eastAsia="en-US"/>
        </w:rPr>
      </w:pPr>
      <w:r w:rsidRPr="00E70B77">
        <w:rPr>
          <w:rFonts w:ascii="Palatino Linotype" w:eastAsia="Calibri" w:hAnsi="Palatino Linotype" w:cs="Tahoma"/>
          <w:bCs/>
          <w:szCs w:val="22"/>
          <w:lang w:val="es-MX" w:eastAsia="en-US"/>
        </w:rPr>
        <w:t xml:space="preserve">Derivado de lo anterior, es necesario enfatizar que el propio Bando Municipal precisa que </w:t>
      </w:r>
      <w:r w:rsidR="00EE515E" w:rsidRPr="00E70B77">
        <w:rPr>
          <w:rFonts w:ascii="Palatino Linotype" w:eastAsia="Calibri" w:hAnsi="Palatino Linotype" w:cs="Tahoma"/>
          <w:bCs/>
          <w:szCs w:val="22"/>
          <w:lang w:val="es-MX" w:eastAsia="en-US"/>
        </w:rPr>
        <w:t xml:space="preserve">el Comité Municipal de Giro, </w:t>
      </w:r>
      <w:r w:rsidRPr="00E70B77">
        <w:rPr>
          <w:rFonts w:ascii="Palatino Linotype" w:eastAsia="Calibri" w:hAnsi="Palatino Linotype" w:cs="Tahoma"/>
          <w:bCs/>
          <w:szCs w:val="22"/>
          <w:lang w:val="es-MX" w:eastAsia="en-US"/>
        </w:rPr>
        <w:t>le corresponde tener a su cargo la expedición de</w:t>
      </w:r>
      <w:r w:rsidR="00EE515E" w:rsidRPr="00E70B77">
        <w:rPr>
          <w:rFonts w:ascii="Palatino Linotype" w:eastAsia="Calibri" w:hAnsi="Palatino Linotype" w:cs="Tahoma"/>
          <w:bCs/>
          <w:szCs w:val="22"/>
          <w:lang w:val="es-MX" w:eastAsia="en-US"/>
        </w:rPr>
        <w:t>l Dictamen de Giro</w:t>
      </w:r>
      <w:r w:rsidRPr="00E70B77">
        <w:rPr>
          <w:rFonts w:ascii="Palatino Linotype" w:eastAsia="Calibri" w:hAnsi="Palatino Linotype" w:cs="Tahoma"/>
          <w:bCs/>
          <w:szCs w:val="22"/>
          <w:lang w:val="es-MX" w:eastAsia="en-US"/>
        </w:rPr>
        <w:t>.</w:t>
      </w:r>
    </w:p>
    <w:p w:rsidR="00F30C1D" w:rsidRPr="00E70B77" w:rsidRDefault="00F30C1D" w:rsidP="00F30C1D">
      <w:pPr>
        <w:spacing w:line="360" w:lineRule="auto"/>
        <w:ind w:right="51"/>
        <w:jc w:val="both"/>
        <w:rPr>
          <w:rFonts w:ascii="Palatino Linotype" w:eastAsiaTheme="minorHAnsi" w:hAnsi="Palatino Linotype" w:cstheme="minorBidi"/>
          <w:lang w:val="es-MX" w:eastAsia="en-US"/>
        </w:rPr>
      </w:pPr>
    </w:p>
    <w:p w:rsidR="00F30C1D" w:rsidRPr="00E70B77" w:rsidRDefault="00F30C1D" w:rsidP="00F30C1D">
      <w:pPr>
        <w:spacing w:line="360" w:lineRule="auto"/>
        <w:ind w:right="51"/>
        <w:jc w:val="both"/>
        <w:rPr>
          <w:rFonts w:asciiTheme="minorHAnsi" w:eastAsiaTheme="minorHAnsi" w:hAnsiTheme="minorHAnsi" w:cstheme="minorBidi"/>
          <w:sz w:val="22"/>
          <w:szCs w:val="22"/>
          <w:lang w:val="es-MX" w:eastAsia="en-US"/>
        </w:rPr>
      </w:pPr>
      <w:r w:rsidRPr="00E70B77">
        <w:rPr>
          <w:rFonts w:ascii="Palatino Linotype" w:eastAsiaTheme="minorHAnsi" w:hAnsi="Palatino Linotype" w:cstheme="minorBidi"/>
          <w:lang w:val="es-MX" w:eastAsia="en-US"/>
        </w:rPr>
        <w:t>Asimismo</w:t>
      </w:r>
      <w:r w:rsidRPr="00E70B77">
        <w:rPr>
          <w:rFonts w:ascii="Palatino Linotype" w:hAnsi="Palatino Linotype"/>
          <w:lang w:eastAsia="en-US"/>
        </w:rPr>
        <w:t xml:space="preserve">, </w:t>
      </w:r>
      <w:r w:rsidRPr="00E70B77">
        <w:rPr>
          <w:rFonts w:ascii="Palatino Linotype" w:hAnsi="Palatino Linotype" w:cs="Arial"/>
          <w:lang w:eastAsia="en-US"/>
        </w:rPr>
        <w:t xml:space="preserve">debe decirse que las Licencias, </w:t>
      </w:r>
      <w:r w:rsidRPr="00E70B77">
        <w:rPr>
          <w:rFonts w:ascii="Palatino Linotype" w:hAnsi="Palatino Linotype" w:cs="Arial"/>
          <w:lang w:val="es-MX" w:eastAsia="en-US"/>
        </w:rPr>
        <w:t>se encuentra considerada como una de las obligaciones de transparencias comunes que l</w:t>
      </w:r>
      <w:r w:rsidRPr="00E70B77">
        <w:rPr>
          <w:rFonts w:ascii="Palatino Linotype" w:hAnsi="Palatino Linotype"/>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E70B77">
        <w:rPr>
          <w:rFonts w:ascii="Palatino Linotype" w:hAnsi="Palatino Linotype" w:cs="Arial"/>
          <w:color w:val="000000"/>
          <w:lang w:val="es-MX" w:eastAsia="en-US"/>
        </w:rPr>
        <w:t xml:space="preserve">el </w:t>
      </w:r>
      <w:r w:rsidRPr="00E70B77">
        <w:rPr>
          <w:rFonts w:ascii="Palatino Linotype" w:hAnsi="Palatino Linotype" w:cs="Arial"/>
          <w:lang w:val="es-MX" w:eastAsia="en-US"/>
        </w:rPr>
        <w:t>artículo 92, de la de la Ley de Transparencia y Acceso a la Información Pública del Estado de México y Municipios, en su fracción XXXII, dispone lo siguiente:</w:t>
      </w:r>
    </w:p>
    <w:p w:rsidR="00F30C1D" w:rsidRPr="00E70B77" w:rsidRDefault="00F30C1D" w:rsidP="00F30C1D">
      <w:pPr>
        <w:jc w:val="both"/>
        <w:rPr>
          <w:rFonts w:ascii="Palatino Linotype" w:hAnsi="Palatino Linotype" w:cs="Arial"/>
          <w:lang w:val="es-MX" w:eastAsia="en-US"/>
        </w:rPr>
      </w:pPr>
    </w:p>
    <w:p w:rsidR="00F30C1D" w:rsidRPr="00E70B77" w:rsidRDefault="00F30C1D" w:rsidP="00F30C1D">
      <w:pPr>
        <w:ind w:left="851" w:right="899"/>
        <w:jc w:val="both"/>
        <w:rPr>
          <w:rFonts w:ascii="Palatino Linotype" w:hAnsi="Palatino Linotype" w:cs="Arial"/>
          <w:sz w:val="22"/>
          <w:szCs w:val="22"/>
          <w:lang w:eastAsia="en-US"/>
        </w:rPr>
      </w:pPr>
      <w:r w:rsidRPr="00E70B77">
        <w:rPr>
          <w:rFonts w:ascii="Palatino Linotype" w:hAnsi="Palatino Linotype" w:cs="Arial"/>
          <w:b/>
          <w:bCs/>
          <w:i/>
          <w:iCs/>
          <w:sz w:val="22"/>
          <w:szCs w:val="22"/>
          <w:lang w:eastAsia="en-US"/>
        </w:rPr>
        <w:t>“Artículo 92. </w:t>
      </w:r>
      <w:r w:rsidRPr="00E70B77">
        <w:rPr>
          <w:rFonts w:ascii="Palatino Linotype" w:hAnsi="Palatino Linotype" w:cs="Arial"/>
          <w:i/>
          <w:iCs/>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30C1D" w:rsidRPr="00E70B77" w:rsidRDefault="00F30C1D" w:rsidP="00F30C1D">
      <w:pPr>
        <w:ind w:left="851" w:right="899"/>
        <w:jc w:val="both"/>
        <w:rPr>
          <w:rFonts w:ascii="Palatino Linotype" w:hAnsi="Palatino Linotype" w:cs="Arial"/>
          <w:sz w:val="22"/>
          <w:szCs w:val="22"/>
          <w:lang w:eastAsia="en-US"/>
        </w:rPr>
      </w:pPr>
      <w:r w:rsidRPr="00E70B77">
        <w:rPr>
          <w:rFonts w:ascii="Palatino Linotype" w:hAnsi="Palatino Linotype" w:cs="Arial"/>
          <w:i/>
          <w:iCs/>
          <w:sz w:val="22"/>
          <w:szCs w:val="22"/>
          <w:lang w:eastAsia="en-US"/>
        </w:rPr>
        <w:t>(…)</w:t>
      </w:r>
    </w:p>
    <w:p w:rsidR="00F30C1D" w:rsidRPr="00E70B77" w:rsidRDefault="00F30C1D" w:rsidP="00F30C1D">
      <w:pPr>
        <w:ind w:left="851" w:right="899"/>
        <w:jc w:val="both"/>
        <w:rPr>
          <w:rFonts w:ascii="Palatino Linotype" w:hAnsi="Palatino Linotype" w:cs="Arial"/>
          <w:b/>
          <w:bCs/>
          <w:i/>
          <w:iCs/>
          <w:sz w:val="22"/>
          <w:szCs w:val="22"/>
          <w:lang w:eastAsia="en-US"/>
        </w:rPr>
      </w:pPr>
    </w:p>
    <w:p w:rsidR="00F30C1D" w:rsidRPr="00E70B77" w:rsidRDefault="00F30C1D" w:rsidP="00F30C1D">
      <w:pPr>
        <w:ind w:left="851" w:right="899"/>
        <w:jc w:val="both"/>
        <w:rPr>
          <w:rFonts w:ascii="Palatino Linotype" w:hAnsi="Palatino Linotype" w:cs="Arial"/>
          <w:bCs/>
          <w:i/>
          <w:iCs/>
          <w:sz w:val="22"/>
          <w:szCs w:val="22"/>
          <w:lang w:eastAsia="en-US"/>
        </w:rPr>
      </w:pPr>
      <w:r w:rsidRPr="00E70B77">
        <w:rPr>
          <w:rFonts w:ascii="Palatino Linotype" w:hAnsi="Palatino Linotype" w:cs="Arial"/>
          <w:b/>
          <w:bCs/>
          <w:i/>
          <w:iCs/>
          <w:sz w:val="22"/>
          <w:szCs w:val="22"/>
          <w:lang w:eastAsia="en-US"/>
        </w:rPr>
        <w:t xml:space="preserve">XXXII. </w:t>
      </w:r>
      <w:r w:rsidRPr="00E70B77">
        <w:rPr>
          <w:rFonts w:ascii="Palatino Linotype" w:hAnsi="Palatino Linotype" w:cs="Arial"/>
          <w:bCs/>
          <w:i/>
          <w:iCs/>
          <w:sz w:val="22"/>
          <w:szCs w:val="22"/>
          <w:lang w:eastAsia="en-US"/>
        </w:rPr>
        <w:t xml:space="preserve">Las concesiones, contratos, convenios, permisos, </w:t>
      </w:r>
      <w:r w:rsidRPr="00E70B77">
        <w:rPr>
          <w:rFonts w:ascii="Palatino Linotype" w:hAnsi="Palatino Linotype" w:cs="Arial"/>
          <w:b/>
          <w:bCs/>
          <w:i/>
          <w:iCs/>
          <w:sz w:val="22"/>
          <w:szCs w:val="22"/>
          <w:u w:val="single"/>
          <w:lang w:eastAsia="en-US"/>
        </w:rPr>
        <w:t>licencias o autorizaciones otorgados</w:t>
      </w:r>
      <w:r w:rsidRPr="00E70B77">
        <w:rPr>
          <w:rFonts w:ascii="Palatino Linotype" w:hAnsi="Palatino Linotype" w:cs="Arial"/>
          <w:bCs/>
          <w:i/>
          <w:iCs/>
          <w:sz w:val="22"/>
          <w:szCs w:val="22"/>
          <w:lang w:eastAsia="en-U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30C1D" w:rsidRPr="00E70B77" w:rsidRDefault="00F30C1D" w:rsidP="00F30C1D">
      <w:pPr>
        <w:ind w:left="851" w:right="899"/>
        <w:jc w:val="both"/>
        <w:rPr>
          <w:rFonts w:ascii="Palatino Linotype" w:hAnsi="Palatino Linotype" w:cs="Arial"/>
          <w:b/>
          <w:bCs/>
          <w:i/>
          <w:iCs/>
          <w:sz w:val="22"/>
          <w:szCs w:val="22"/>
          <w:lang w:eastAsia="en-US"/>
        </w:rPr>
      </w:pPr>
    </w:p>
    <w:p w:rsidR="00F30C1D" w:rsidRPr="00E70B77" w:rsidRDefault="00F30C1D" w:rsidP="00F30C1D">
      <w:pPr>
        <w:ind w:left="851" w:right="850"/>
        <w:jc w:val="both"/>
        <w:rPr>
          <w:rFonts w:ascii="Palatino Linotype" w:hAnsi="Palatino Linotype" w:cs="Arial"/>
          <w:sz w:val="22"/>
          <w:szCs w:val="22"/>
          <w:lang w:eastAsia="en-US"/>
        </w:rPr>
      </w:pPr>
    </w:p>
    <w:p w:rsidR="00F30C1D" w:rsidRPr="00E70B77" w:rsidRDefault="00F30C1D" w:rsidP="00F30C1D">
      <w:pPr>
        <w:spacing w:line="360" w:lineRule="auto"/>
        <w:jc w:val="both"/>
        <w:rPr>
          <w:rFonts w:ascii="Palatino Linotype" w:hAnsi="Palatino Linotype" w:cs="Arial"/>
          <w:lang w:eastAsia="en-US"/>
        </w:rPr>
      </w:pPr>
      <w:r w:rsidRPr="00E70B77">
        <w:rPr>
          <w:rFonts w:ascii="Palatino Linotype" w:hAnsi="Palatino Linotype" w:cs="Arial"/>
          <w:lang w:eastAsia="en-US"/>
        </w:rPr>
        <w:lastRenderedPageBreak/>
        <w:t>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rsidR="00F30C1D" w:rsidRPr="00E70B77" w:rsidRDefault="00F30C1D" w:rsidP="00D01A63">
      <w:pPr>
        <w:pStyle w:val="Sinespaciado"/>
        <w:spacing w:line="360" w:lineRule="auto"/>
        <w:jc w:val="both"/>
        <w:rPr>
          <w:rFonts w:ascii="Palatino Linotype" w:hAnsi="Palatino Linotype"/>
        </w:rPr>
      </w:pPr>
    </w:p>
    <w:p w:rsidR="00115B15" w:rsidRPr="00E70B77" w:rsidRDefault="00115B15" w:rsidP="008803EF">
      <w:pPr>
        <w:numPr>
          <w:ilvl w:val="0"/>
          <w:numId w:val="5"/>
        </w:numPr>
        <w:spacing w:after="160" w:line="360" w:lineRule="auto"/>
        <w:jc w:val="both"/>
        <w:rPr>
          <w:rFonts w:ascii="Palatino Linotype" w:hAnsi="Palatino Linotype"/>
          <w:b/>
          <w:i/>
          <w:sz w:val="28"/>
          <w:szCs w:val="28"/>
          <w:u w:val="single"/>
          <w:lang w:val="es-MX"/>
        </w:rPr>
      </w:pPr>
      <w:r w:rsidRPr="00E70B77">
        <w:rPr>
          <w:rFonts w:ascii="Palatino Linotype" w:hAnsi="Palatino Linotype"/>
          <w:b/>
          <w:i/>
          <w:sz w:val="28"/>
          <w:szCs w:val="28"/>
          <w:u w:val="single"/>
          <w:lang w:val="es-MX"/>
        </w:rPr>
        <w:t>De la Versión Pública.</w:t>
      </w:r>
    </w:p>
    <w:p w:rsidR="00115B15" w:rsidRPr="00E70B77" w:rsidRDefault="00115B15" w:rsidP="00115B15">
      <w:pPr>
        <w:spacing w:line="360" w:lineRule="auto"/>
        <w:jc w:val="both"/>
        <w:rPr>
          <w:rFonts w:ascii="Palatino Linotype" w:eastAsia="Arial Unicode MS" w:hAnsi="Palatino Linotype"/>
        </w:rPr>
      </w:pPr>
      <w:r w:rsidRPr="00E70B77">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E70B77">
        <w:rPr>
          <w:rFonts w:ascii="Palatino Linotype" w:eastAsia="Arial Unicode MS" w:hAnsi="Palatino Linotype"/>
          <w:b/>
        </w:rPr>
        <w:t>Recurrente</w:t>
      </w:r>
      <w:r w:rsidRPr="00E70B77">
        <w:rPr>
          <w:rFonts w:ascii="Palatino Linotype" w:eastAsia="Arial Unicode MS" w:hAnsi="Palatino Linotype"/>
        </w:rPr>
        <w:t xml:space="preserve"> se haga en </w:t>
      </w:r>
      <w:r w:rsidRPr="00E70B77">
        <w:rPr>
          <w:rFonts w:ascii="Palatino Linotype" w:eastAsia="Arial Unicode MS" w:hAnsi="Palatino Linotype"/>
          <w:b/>
          <w:i/>
        </w:rPr>
        <w:t>versión pública</w:t>
      </w:r>
      <w:r w:rsidRPr="00E70B77">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115B15" w:rsidRPr="00E70B77" w:rsidRDefault="00115B15" w:rsidP="00115B15">
      <w:pPr>
        <w:spacing w:line="360" w:lineRule="auto"/>
        <w:jc w:val="both"/>
        <w:rPr>
          <w:rFonts w:ascii="Palatino Linotype" w:hAnsi="Palatino Linotype"/>
          <w:bCs/>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bCs/>
          <w:lang w:val="es-MX"/>
        </w:rPr>
        <w:t>A este respecto, los</w:t>
      </w:r>
      <w:r w:rsidRPr="00E70B77">
        <w:rPr>
          <w:rFonts w:ascii="Palatino Linotype" w:hAnsi="Palatino Linotype"/>
          <w:lang w:val="es-MX"/>
        </w:rPr>
        <w:t xml:space="preserve"> artículos 3, fracciones IX, XX, XXI y XLV; 51 y 52, de la Ley de Transparencia y Acceso a la Información Pública del Estado de México y Municipios establecen:</w:t>
      </w:r>
    </w:p>
    <w:p w:rsidR="00115B15" w:rsidRPr="00E70B77" w:rsidRDefault="00115B15" w:rsidP="00115B15">
      <w:pPr>
        <w:rPr>
          <w:noProof/>
          <w:lang w:val="es-MX"/>
        </w:rPr>
      </w:pPr>
    </w:p>
    <w:p w:rsidR="00115B15" w:rsidRPr="00E70B77" w:rsidRDefault="00115B15" w:rsidP="00115B15">
      <w:pPr>
        <w:ind w:left="567" w:right="616"/>
        <w:jc w:val="both"/>
        <w:rPr>
          <w:rFonts w:ascii="Palatino Linotype" w:hAnsi="Palatino Linotype"/>
          <w:i/>
          <w:sz w:val="22"/>
          <w:szCs w:val="22"/>
          <w:lang w:val="es-MX"/>
        </w:rPr>
      </w:pPr>
      <w:r w:rsidRPr="00E70B77">
        <w:rPr>
          <w:rFonts w:ascii="Palatino Linotype" w:hAnsi="Palatino Linotype" w:cs="Arial"/>
          <w:b/>
          <w:bCs/>
          <w:i/>
          <w:noProof/>
          <w:sz w:val="22"/>
          <w:szCs w:val="22"/>
          <w:lang w:val="es-MX"/>
        </w:rPr>
        <w:t>“</w:t>
      </w:r>
      <w:r w:rsidRPr="00E70B77">
        <w:rPr>
          <w:rFonts w:ascii="Palatino Linotype" w:hAnsi="Palatino Linotype" w:cs="Arial"/>
          <w:b/>
          <w:bCs/>
          <w:i/>
          <w:sz w:val="22"/>
          <w:szCs w:val="22"/>
          <w:lang w:val="es-MX" w:eastAsia="es-MX"/>
        </w:rPr>
        <w:t>Artículo</w:t>
      </w:r>
      <w:r w:rsidRPr="00E70B77">
        <w:rPr>
          <w:rFonts w:ascii="Palatino Linotype" w:hAnsi="Palatino Linotype" w:cs="Arial"/>
          <w:b/>
          <w:bCs/>
          <w:i/>
          <w:sz w:val="22"/>
          <w:szCs w:val="22"/>
          <w:lang w:val="es-MX"/>
        </w:rPr>
        <w:t xml:space="preserve"> 3. </w:t>
      </w:r>
      <w:r w:rsidRPr="00E70B77">
        <w:rPr>
          <w:rFonts w:ascii="Palatino Linotype" w:hAnsi="Palatino Linotype"/>
          <w:i/>
          <w:sz w:val="22"/>
          <w:szCs w:val="22"/>
          <w:lang w:val="es-MX"/>
        </w:rPr>
        <w:t xml:space="preserve">Para los efectos de la presente Ley se entenderá por: </w:t>
      </w:r>
    </w:p>
    <w:p w:rsidR="00115B15" w:rsidRPr="00E70B77" w:rsidRDefault="00115B15" w:rsidP="00115B15">
      <w:pPr>
        <w:rPr>
          <w:lang w:val="es-MX"/>
        </w:rPr>
      </w:pPr>
    </w:p>
    <w:p w:rsidR="00115B15" w:rsidRPr="00E70B77" w:rsidRDefault="00115B15" w:rsidP="00115B15">
      <w:pPr>
        <w:ind w:left="567" w:right="616"/>
        <w:jc w:val="both"/>
        <w:rPr>
          <w:rFonts w:ascii="Palatino Linotype" w:hAnsi="Palatino Linotype" w:cs="Arial"/>
          <w:i/>
          <w:sz w:val="22"/>
          <w:szCs w:val="22"/>
          <w:lang w:val="es-MX"/>
        </w:rPr>
      </w:pPr>
      <w:r w:rsidRPr="00E70B77">
        <w:rPr>
          <w:rFonts w:ascii="Palatino Linotype" w:hAnsi="Palatino Linotype" w:cs="Arial"/>
          <w:b/>
          <w:i/>
          <w:sz w:val="22"/>
          <w:szCs w:val="22"/>
          <w:lang w:val="es-MX"/>
        </w:rPr>
        <w:t>IX.</w:t>
      </w:r>
      <w:r w:rsidRPr="00E70B77">
        <w:rPr>
          <w:rFonts w:ascii="Palatino Linotype" w:hAnsi="Palatino Linotype" w:cs="Arial"/>
          <w:i/>
          <w:sz w:val="22"/>
          <w:szCs w:val="22"/>
          <w:lang w:val="es-MX"/>
        </w:rPr>
        <w:t xml:space="preserve"> </w:t>
      </w:r>
      <w:r w:rsidRPr="00E70B77">
        <w:rPr>
          <w:rFonts w:ascii="Palatino Linotype" w:hAnsi="Palatino Linotype" w:cs="Arial"/>
          <w:b/>
          <w:i/>
          <w:sz w:val="22"/>
          <w:szCs w:val="22"/>
          <w:lang w:val="es-MX"/>
        </w:rPr>
        <w:t xml:space="preserve">Datos personales: </w:t>
      </w:r>
      <w:r w:rsidRPr="00E70B77">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115B15" w:rsidRPr="00E70B77" w:rsidRDefault="00115B15" w:rsidP="00115B15">
      <w:pPr>
        <w:ind w:left="567" w:right="616"/>
        <w:jc w:val="both"/>
        <w:rPr>
          <w:rFonts w:ascii="Palatino Linotype" w:hAnsi="Palatino Linotype" w:cs="Arial"/>
          <w:i/>
          <w:sz w:val="22"/>
          <w:szCs w:val="22"/>
          <w:lang w:val="es-MX"/>
        </w:rPr>
      </w:pPr>
    </w:p>
    <w:p w:rsidR="00115B15" w:rsidRPr="00E70B77" w:rsidRDefault="00115B15" w:rsidP="00115B15">
      <w:pPr>
        <w:ind w:left="567" w:right="616"/>
        <w:jc w:val="both"/>
        <w:rPr>
          <w:rFonts w:ascii="Palatino Linotype" w:hAnsi="Palatino Linotype" w:cs="Arial"/>
          <w:i/>
          <w:sz w:val="22"/>
          <w:szCs w:val="22"/>
          <w:lang w:val="es-MX"/>
        </w:rPr>
      </w:pPr>
      <w:r w:rsidRPr="00E70B77">
        <w:rPr>
          <w:rFonts w:ascii="Palatino Linotype" w:hAnsi="Palatino Linotype" w:cs="Arial"/>
          <w:b/>
          <w:i/>
          <w:sz w:val="22"/>
          <w:szCs w:val="22"/>
          <w:lang w:val="es-MX"/>
        </w:rPr>
        <w:t>XX.</w:t>
      </w:r>
      <w:r w:rsidRPr="00E70B77">
        <w:rPr>
          <w:rFonts w:ascii="Palatino Linotype" w:hAnsi="Palatino Linotype" w:cs="Arial"/>
          <w:i/>
          <w:sz w:val="22"/>
          <w:szCs w:val="22"/>
          <w:lang w:val="es-MX"/>
        </w:rPr>
        <w:t xml:space="preserve"> </w:t>
      </w:r>
      <w:r w:rsidRPr="00E70B77">
        <w:rPr>
          <w:rFonts w:ascii="Palatino Linotype" w:hAnsi="Palatino Linotype" w:cs="Arial"/>
          <w:b/>
          <w:i/>
          <w:sz w:val="22"/>
          <w:szCs w:val="22"/>
          <w:lang w:val="es-MX"/>
        </w:rPr>
        <w:t>Información clasificada:</w:t>
      </w:r>
      <w:r w:rsidRPr="00E70B77">
        <w:rPr>
          <w:rFonts w:ascii="Palatino Linotype" w:hAnsi="Palatino Linotype" w:cs="Arial"/>
          <w:i/>
          <w:sz w:val="22"/>
          <w:szCs w:val="22"/>
          <w:lang w:val="es-MX"/>
        </w:rPr>
        <w:t xml:space="preserve"> Aquella considerada por la presente Ley como reservada o confidencial; </w:t>
      </w:r>
    </w:p>
    <w:p w:rsidR="00115B15" w:rsidRPr="00E70B77" w:rsidRDefault="00115B15" w:rsidP="00115B15">
      <w:pPr>
        <w:ind w:left="567" w:right="616"/>
        <w:jc w:val="both"/>
        <w:rPr>
          <w:rFonts w:ascii="Palatino Linotype" w:hAnsi="Palatino Linotype" w:cs="Arial"/>
          <w:i/>
          <w:sz w:val="22"/>
          <w:szCs w:val="22"/>
          <w:lang w:val="es-MX"/>
        </w:rPr>
      </w:pPr>
    </w:p>
    <w:p w:rsidR="00115B15" w:rsidRPr="00E70B77" w:rsidRDefault="00115B15" w:rsidP="00115B15">
      <w:pPr>
        <w:ind w:left="567" w:right="616"/>
        <w:jc w:val="both"/>
        <w:rPr>
          <w:rFonts w:ascii="Palatino Linotype" w:hAnsi="Palatino Linotype" w:cs="Arial"/>
          <w:i/>
          <w:sz w:val="22"/>
          <w:szCs w:val="22"/>
          <w:lang w:val="es-MX"/>
        </w:rPr>
      </w:pPr>
      <w:r w:rsidRPr="00E70B77">
        <w:rPr>
          <w:rFonts w:ascii="Palatino Linotype" w:hAnsi="Palatino Linotype" w:cs="Arial"/>
          <w:b/>
          <w:i/>
          <w:sz w:val="22"/>
          <w:szCs w:val="22"/>
          <w:lang w:val="es-MX"/>
        </w:rPr>
        <w:lastRenderedPageBreak/>
        <w:t>XXI.</w:t>
      </w:r>
      <w:r w:rsidRPr="00E70B77">
        <w:rPr>
          <w:rFonts w:ascii="Palatino Linotype" w:hAnsi="Palatino Linotype" w:cs="Arial"/>
          <w:i/>
          <w:sz w:val="22"/>
          <w:szCs w:val="22"/>
          <w:lang w:val="es-MX"/>
        </w:rPr>
        <w:t xml:space="preserve"> </w:t>
      </w:r>
      <w:r w:rsidRPr="00E70B77">
        <w:rPr>
          <w:rFonts w:ascii="Palatino Linotype" w:hAnsi="Palatino Linotype" w:cs="Arial"/>
          <w:b/>
          <w:i/>
          <w:sz w:val="22"/>
          <w:szCs w:val="22"/>
          <w:lang w:val="es-MX"/>
        </w:rPr>
        <w:t>Información confidencial</w:t>
      </w:r>
      <w:r w:rsidRPr="00E70B77">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5B15" w:rsidRPr="00E70B77" w:rsidRDefault="00115B15" w:rsidP="00115B15">
      <w:pPr>
        <w:ind w:left="567" w:right="616"/>
        <w:jc w:val="both"/>
        <w:rPr>
          <w:rFonts w:ascii="Palatino Linotype" w:hAnsi="Palatino Linotype" w:cs="Arial"/>
          <w:i/>
          <w:sz w:val="22"/>
          <w:szCs w:val="22"/>
          <w:lang w:val="es-MX"/>
        </w:rPr>
      </w:pPr>
    </w:p>
    <w:p w:rsidR="00115B15" w:rsidRPr="00E70B77" w:rsidRDefault="00115B15" w:rsidP="00115B15">
      <w:pPr>
        <w:ind w:left="567" w:right="616"/>
        <w:jc w:val="both"/>
        <w:rPr>
          <w:rFonts w:ascii="Palatino Linotype" w:hAnsi="Palatino Linotype" w:cs="Arial"/>
          <w:i/>
          <w:sz w:val="22"/>
          <w:szCs w:val="22"/>
          <w:lang w:val="es-MX"/>
        </w:rPr>
      </w:pPr>
      <w:r w:rsidRPr="00E70B77">
        <w:rPr>
          <w:rFonts w:ascii="Palatino Linotype" w:hAnsi="Palatino Linotype" w:cs="Arial"/>
          <w:b/>
          <w:i/>
          <w:sz w:val="22"/>
          <w:szCs w:val="22"/>
          <w:lang w:val="es-MX"/>
        </w:rPr>
        <w:t>XLV. Versión pública:</w:t>
      </w:r>
      <w:r w:rsidRPr="00E70B77">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115B15" w:rsidRPr="00E70B77" w:rsidRDefault="00115B15" w:rsidP="00115B15">
      <w:pPr>
        <w:ind w:left="567" w:right="616"/>
        <w:jc w:val="both"/>
        <w:rPr>
          <w:rFonts w:ascii="Palatino Linotype" w:hAnsi="Palatino Linotype" w:cs="Arial"/>
          <w:i/>
          <w:sz w:val="22"/>
          <w:szCs w:val="22"/>
          <w:lang w:val="es-MX"/>
        </w:rPr>
      </w:pPr>
    </w:p>
    <w:p w:rsidR="00115B15" w:rsidRPr="00E70B77" w:rsidRDefault="00115B15" w:rsidP="00115B15">
      <w:pPr>
        <w:ind w:left="567" w:right="616"/>
        <w:jc w:val="both"/>
        <w:rPr>
          <w:rFonts w:ascii="Palatino Linotype" w:hAnsi="Palatino Linotype" w:cs="Arial"/>
          <w:i/>
          <w:sz w:val="22"/>
          <w:szCs w:val="22"/>
          <w:lang w:val="es-MX"/>
        </w:rPr>
      </w:pPr>
      <w:r w:rsidRPr="00E70B77">
        <w:rPr>
          <w:rFonts w:ascii="Palatino Linotype" w:hAnsi="Palatino Linotype" w:cs="Arial"/>
          <w:b/>
          <w:i/>
          <w:sz w:val="22"/>
          <w:szCs w:val="22"/>
          <w:lang w:val="es-MX"/>
        </w:rPr>
        <w:t>Artículo 51.</w:t>
      </w:r>
      <w:r w:rsidRPr="00E70B77">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0B77">
        <w:rPr>
          <w:rFonts w:ascii="Palatino Linotype" w:hAnsi="Palatino Linotype" w:cs="Arial"/>
          <w:b/>
          <w:i/>
          <w:sz w:val="22"/>
          <w:szCs w:val="22"/>
          <w:lang w:val="es-MX"/>
        </w:rPr>
        <w:t xml:space="preserve">y tendrá la responsabilidad de verificar en cada caso que la misma no sea confidencial o reservada. </w:t>
      </w:r>
      <w:r w:rsidRPr="00E70B77">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115B15" w:rsidRPr="00E70B77" w:rsidRDefault="00115B15" w:rsidP="00115B15">
      <w:pPr>
        <w:ind w:left="567" w:right="616"/>
        <w:jc w:val="both"/>
        <w:rPr>
          <w:rFonts w:ascii="Palatino Linotype" w:hAnsi="Palatino Linotype" w:cs="Arial"/>
          <w:i/>
          <w:sz w:val="22"/>
          <w:szCs w:val="22"/>
          <w:lang w:val="es-MX"/>
        </w:rPr>
      </w:pPr>
    </w:p>
    <w:p w:rsidR="00115B15" w:rsidRPr="00E70B77" w:rsidRDefault="00115B15" w:rsidP="00115B15">
      <w:pPr>
        <w:ind w:left="567" w:right="616"/>
        <w:jc w:val="both"/>
        <w:rPr>
          <w:rFonts w:ascii="Palatino Linotype" w:hAnsi="Palatino Linotype" w:cs="Arial"/>
          <w:bCs/>
          <w:i/>
          <w:noProof/>
          <w:sz w:val="22"/>
          <w:szCs w:val="22"/>
          <w:lang w:val="es-MX"/>
        </w:rPr>
      </w:pPr>
      <w:r w:rsidRPr="00E70B77">
        <w:rPr>
          <w:rFonts w:ascii="Palatino Linotype" w:hAnsi="Palatino Linotype" w:cs="Arial"/>
          <w:b/>
          <w:i/>
          <w:sz w:val="22"/>
          <w:szCs w:val="22"/>
          <w:lang w:val="es-MX"/>
        </w:rPr>
        <w:t>Artículo 52.</w:t>
      </w:r>
      <w:r w:rsidRPr="00E70B77">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E70B77">
        <w:rPr>
          <w:rFonts w:ascii="Palatino Linotype" w:hAnsi="Palatino Linotype" w:cs="Arial"/>
          <w:bCs/>
          <w:i/>
          <w:noProof/>
          <w:sz w:val="22"/>
          <w:szCs w:val="22"/>
          <w:lang w:val="es-MX"/>
        </w:rPr>
        <w:t>”</w:t>
      </w:r>
    </w:p>
    <w:p w:rsidR="00115B15" w:rsidRPr="00E70B77" w:rsidRDefault="00115B15" w:rsidP="00115B15">
      <w:pPr>
        <w:spacing w:after="160" w:line="259" w:lineRule="auto"/>
        <w:rPr>
          <w:rFonts w:asciiTheme="minorHAnsi" w:eastAsiaTheme="minorHAnsi" w:hAnsiTheme="minorHAnsi" w:cstheme="minorBidi"/>
          <w:noProof/>
          <w:sz w:val="22"/>
          <w:szCs w:val="22"/>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15B15" w:rsidRPr="00E70B77" w:rsidRDefault="00115B15" w:rsidP="00115B15">
      <w:pPr>
        <w:ind w:left="567" w:right="616"/>
        <w:jc w:val="both"/>
        <w:rPr>
          <w:rFonts w:ascii="Palatino Linotype" w:hAnsi="Palatino Linotype"/>
          <w:lang w:val="es-MX"/>
        </w:rPr>
      </w:pPr>
    </w:p>
    <w:p w:rsidR="00115B15" w:rsidRPr="00E70B77" w:rsidRDefault="00115B15" w:rsidP="00115B15">
      <w:pPr>
        <w:ind w:left="567" w:right="616"/>
        <w:jc w:val="both"/>
        <w:rPr>
          <w:rFonts w:ascii="Palatino Linotype" w:eastAsia="Arial Unicode MS" w:hAnsi="Palatino Linotype" w:cs="Arial"/>
          <w:i/>
          <w:sz w:val="22"/>
          <w:lang w:val="es-MX"/>
        </w:rPr>
      </w:pPr>
      <w:r w:rsidRPr="00E70B77">
        <w:rPr>
          <w:rFonts w:ascii="Palatino Linotype" w:eastAsia="Arial Unicode MS" w:hAnsi="Palatino Linotype" w:cs="Arial"/>
          <w:i/>
          <w:sz w:val="22"/>
          <w:lang w:val="es-MX"/>
        </w:rPr>
        <w:t>“</w:t>
      </w:r>
      <w:r w:rsidRPr="00E70B77">
        <w:rPr>
          <w:rFonts w:ascii="Palatino Linotype" w:eastAsia="Arial Unicode MS" w:hAnsi="Palatino Linotype" w:cs="Arial"/>
          <w:b/>
          <w:i/>
          <w:sz w:val="22"/>
          <w:lang w:val="es-MX"/>
        </w:rPr>
        <w:t>Artículo</w:t>
      </w:r>
      <w:r w:rsidRPr="00E70B77">
        <w:rPr>
          <w:rFonts w:ascii="Palatino Linotype" w:eastAsia="Arial Unicode MS" w:hAnsi="Palatino Linotype" w:cs="Arial"/>
          <w:i/>
          <w:sz w:val="22"/>
          <w:lang w:val="es-MX"/>
        </w:rPr>
        <w:t xml:space="preserve"> </w:t>
      </w:r>
      <w:r w:rsidRPr="00E70B77">
        <w:rPr>
          <w:rFonts w:ascii="Palatino Linotype" w:eastAsia="Arial Unicode MS" w:hAnsi="Palatino Linotype" w:cs="Arial"/>
          <w:b/>
          <w:i/>
          <w:sz w:val="22"/>
          <w:lang w:val="es-MX"/>
        </w:rPr>
        <w:t>22</w:t>
      </w:r>
      <w:r w:rsidRPr="00E70B77">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115B15" w:rsidRPr="00E70B77" w:rsidRDefault="00115B15" w:rsidP="00115B15">
      <w:pPr>
        <w:ind w:left="567" w:right="616"/>
        <w:jc w:val="both"/>
        <w:rPr>
          <w:rFonts w:ascii="Palatino Linotype" w:eastAsia="Arial Unicode MS" w:hAnsi="Palatino Linotype" w:cs="Arial"/>
          <w:i/>
          <w:sz w:val="22"/>
          <w:lang w:val="es-MX"/>
        </w:rPr>
      </w:pPr>
    </w:p>
    <w:p w:rsidR="00115B15" w:rsidRPr="00E70B77" w:rsidRDefault="00115B15" w:rsidP="00115B15">
      <w:pPr>
        <w:ind w:left="567" w:right="616"/>
        <w:jc w:val="both"/>
        <w:rPr>
          <w:rFonts w:ascii="Palatino Linotype" w:eastAsia="Arial Unicode MS" w:hAnsi="Palatino Linotype" w:cs="Arial"/>
          <w:i/>
          <w:sz w:val="22"/>
          <w:lang w:val="es-MX"/>
        </w:rPr>
      </w:pPr>
      <w:r w:rsidRPr="00E70B77">
        <w:rPr>
          <w:rFonts w:ascii="Palatino Linotype" w:eastAsia="Arial Unicode MS" w:hAnsi="Palatino Linotype" w:cs="Arial"/>
          <w:i/>
          <w:sz w:val="22"/>
          <w:lang w:val="es-MX"/>
        </w:rPr>
        <w:lastRenderedPageBreak/>
        <w:t>El responsable podrá tratar datos personales para finalidades distintas a aquéllas establecidas en el aviso de privacidad, en los casos siguientes:</w:t>
      </w:r>
    </w:p>
    <w:p w:rsidR="00115B15" w:rsidRPr="00E70B77" w:rsidRDefault="00115B15" w:rsidP="00115B15">
      <w:pPr>
        <w:ind w:left="567" w:right="616"/>
        <w:jc w:val="both"/>
        <w:rPr>
          <w:rFonts w:ascii="Palatino Linotype" w:eastAsia="Arial Unicode MS" w:hAnsi="Palatino Linotype" w:cs="Arial"/>
          <w:i/>
          <w:sz w:val="22"/>
          <w:lang w:val="es-MX"/>
        </w:rPr>
      </w:pPr>
    </w:p>
    <w:p w:rsidR="00115B15" w:rsidRPr="00E70B77" w:rsidRDefault="00115B15" w:rsidP="00115B15">
      <w:pPr>
        <w:ind w:left="567" w:right="616"/>
        <w:jc w:val="both"/>
        <w:rPr>
          <w:rFonts w:ascii="Palatino Linotype" w:eastAsia="Arial Unicode MS" w:hAnsi="Palatino Linotype" w:cs="Arial"/>
          <w:i/>
          <w:sz w:val="22"/>
          <w:lang w:val="es-MX"/>
        </w:rPr>
      </w:pPr>
      <w:r w:rsidRPr="00E70B77">
        <w:rPr>
          <w:rFonts w:ascii="Palatino Linotype" w:eastAsia="Arial Unicode MS" w:hAnsi="Palatino Linotype" w:cs="Arial"/>
          <w:i/>
          <w:sz w:val="22"/>
          <w:lang w:val="es-MX"/>
        </w:rPr>
        <w:t>I. Cuente con atribuciones conferidas en ley y medie el consentimiento del titular.</w:t>
      </w:r>
    </w:p>
    <w:p w:rsidR="00115B15" w:rsidRPr="00E70B77" w:rsidRDefault="00115B15" w:rsidP="00115B15">
      <w:pPr>
        <w:ind w:left="567" w:right="616"/>
        <w:jc w:val="both"/>
        <w:rPr>
          <w:rFonts w:ascii="Palatino Linotype" w:eastAsia="Arial Unicode MS" w:hAnsi="Palatino Linotype" w:cs="Arial"/>
          <w:i/>
          <w:sz w:val="22"/>
          <w:lang w:val="es-MX"/>
        </w:rPr>
      </w:pPr>
      <w:r w:rsidRPr="00E70B77">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115B15" w:rsidRPr="00E70B77" w:rsidRDefault="00115B15" w:rsidP="00115B15">
      <w:pPr>
        <w:ind w:left="567" w:right="616"/>
        <w:jc w:val="both"/>
        <w:rPr>
          <w:rFonts w:ascii="Palatino Linotype" w:eastAsia="Arial Unicode MS" w:hAnsi="Palatino Linotype" w:cs="Arial"/>
          <w:i/>
          <w:sz w:val="22"/>
          <w:lang w:val="es-MX"/>
        </w:rPr>
      </w:pPr>
    </w:p>
    <w:p w:rsidR="00115B15" w:rsidRPr="00E70B77" w:rsidRDefault="00115B15" w:rsidP="00115B15">
      <w:pPr>
        <w:ind w:left="567" w:right="616"/>
        <w:jc w:val="both"/>
        <w:rPr>
          <w:rFonts w:ascii="Palatino Linotype" w:eastAsia="Arial Unicode MS" w:hAnsi="Palatino Linotype" w:cs="Arial"/>
          <w:i/>
          <w:sz w:val="22"/>
          <w:lang w:val="es-MX"/>
        </w:rPr>
      </w:pPr>
      <w:r w:rsidRPr="00E70B77">
        <w:rPr>
          <w:rFonts w:ascii="Palatino Linotype" w:eastAsia="Arial Unicode MS" w:hAnsi="Palatino Linotype" w:cs="Arial"/>
          <w:b/>
          <w:i/>
          <w:sz w:val="22"/>
          <w:lang w:val="es-MX"/>
        </w:rPr>
        <w:t>Artículo</w:t>
      </w:r>
      <w:r w:rsidRPr="00E70B77">
        <w:rPr>
          <w:rFonts w:ascii="Palatino Linotype" w:eastAsia="Arial Unicode MS" w:hAnsi="Palatino Linotype" w:cs="Arial"/>
          <w:i/>
          <w:sz w:val="22"/>
          <w:lang w:val="es-MX"/>
        </w:rPr>
        <w:t xml:space="preserve"> </w:t>
      </w:r>
      <w:r w:rsidRPr="00E70B77">
        <w:rPr>
          <w:rFonts w:ascii="Palatino Linotype" w:eastAsia="Arial Unicode MS" w:hAnsi="Palatino Linotype" w:cs="Arial"/>
          <w:b/>
          <w:i/>
          <w:sz w:val="22"/>
          <w:lang w:val="es-MX"/>
        </w:rPr>
        <w:t>38</w:t>
      </w:r>
      <w:r w:rsidRPr="00E70B77">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115B15" w:rsidRPr="00E70B77" w:rsidRDefault="00115B15" w:rsidP="00115B15">
      <w:pPr>
        <w:ind w:left="567" w:right="616"/>
        <w:jc w:val="both"/>
        <w:rPr>
          <w:rFonts w:ascii="Palatino Linotype" w:eastAsia="Arial Unicode MS" w:hAnsi="Palatino Linotype" w:cs="Arial"/>
          <w:i/>
          <w:sz w:val="28"/>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eastAsia="Arial Unicode MS" w:hAnsi="Palatino Linotype"/>
        </w:rPr>
      </w:pPr>
      <w:r w:rsidRPr="00E70B77">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70B77">
        <w:rPr>
          <w:rFonts w:ascii="Palatino Linotype" w:eastAsia="Arial Unicode MS" w:hAnsi="Palatino Linotype"/>
          <w:color w:val="000000"/>
          <w:lang w:val="es-MX" w:eastAsia="es-MX"/>
        </w:rPr>
        <w:t>el Sujeto Obligado</w:t>
      </w:r>
      <w:r w:rsidRPr="00E70B77">
        <w:rPr>
          <w:rFonts w:ascii="Palatino Linotype" w:eastAsia="Arial Unicode MS" w:hAnsi="Palatino Linotype"/>
        </w:rPr>
        <w:t xml:space="preserve">, en ese contexto, todo dato personal susceptible de clasificación debe ser protegido. </w:t>
      </w:r>
    </w:p>
    <w:p w:rsidR="00115B15" w:rsidRPr="00E70B77" w:rsidRDefault="00115B15" w:rsidP="00115B15">
      <w:pPr>
        <w:spacing w:line="360" w:lineRule="auto"/>
        <w:jc w:val="both"/>
        <w:rPr>
          <w:rFonts w:ascii="Palatino Linotype" w:eastAsia="Arial Unicode MS" w:hAnsi="Palatino Linotype"/>
        </w:rPr>
      </w:pPr>
    </w:p>
    <w:p w:rsidR="00115B15" w:rsidRPr="00E70B77" w:rsidRDefault="00115B15" w:rsidP="00115B15">
      <w:pPr>
        <w:spacing w:line="360" w:lineRule="auto"/>
        <w:jc w:val="both"/>
        <w:rPr>
          <w:rFonts w:ascii="Palatino Linotype" w:eastAsia="Arial Unicode MS" w:hAnsi="Palatino Linotype"/>
        </w:rPr>
      </w:pPr>
      <w:r w:rsidRPr="00E70B77">
        <w:rPr>
          <w:rFonts w:ascii="Palatino Linotype" w:eastAsia="Arial Unicode MS" w:hAnsi="Palatino Linotype"/>
        </w:rPr>
        <w:t>Asimismo, de la versión pública deberá dejarse a la vista de la Recurrente</w:t>
      </w:r>
      <w:r w:rsidRPr="00E70B77">
        <w:rPr>
          <w:rFonts w:ascii="Palatino Linotype" w:eastAsia="Arial Unicode MS" w:hAnsi="Palatino Linotype"/>
          <w:b/>
        </w:rPr>
        <w:t xml:space="preserve"> </w:t>
      </w:r>
      <w:r w:rsidRPr="00E70B77">
        <w:rPr>
          <w:rFonts w:ascii="Palatino Linotype" w:eastAsia="Arial Unicode MS" w:hAnsi="Palatino Linotype"/>
        </w:rPr>
        <w:t xml:space="preserve">los siguientes elementos de información pública: monto total del sueldo neto y bruto, </w:t>
      </w:r>
      <w:r w:rsidRPr="00E70B77">
        <w:rPr>
          <w:rFonts w:ascii="Palatino Linotype" w:eastAsia="Arial Unicode MS" w:hAnsi="Palatino Linotype"/>
        </w:rPr>
        <w:lastRenderedPageBreak/>
        <w:t xml:space="preserve">compensaciones, prestaciones, aguinaldos, bonos, pagos por concepto de gasolina, de servicio de telefonía celular, </w:t>
      </w:r>
      <w:r w:rsidRPr="00E70B77">
        <w:rPr>
          <w:rFonts w:ascii="Palatino Linotype" w:eastAsia="Arial Unicode MS" w:hAnsi="Palatino Linotype"/>
          <w:b/>
        </w:rPr>
        <w:t>el nombre del servidor público</w:t>
      </w:r>
      <w:r w:rsidRPr="00E70B77">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115B15" w:rsidRPr="00E70B77" w:rsidRDefault="00115B15" w:rsidP="00115B15">
      <w:pPr>
        <w:spacing w:line="360" w:lineRule="auto"/>
        <w:jc w:val="both"/>
        <w:rPr>
          <w:rFonts w:ascii="Palatino Linotype" w:eastAsia="Arial Unicode MS" w:hAnsi="Palatino Linotype"/>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15B15" w:rsidRPr="00E70B77" w:rsidRDefault="00115B15" w:rsidP="00115B15"/>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w:t>
      </w:r>
      <w:r w:rsidRPr="00E70B77">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70B77">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115B15" w:rsidRPr="00E70B77" w:rsidRDefault="00115B15" w:rsidP="00115B15">
      <w:pPr>
        <w:spacing w:line="360" w:lineRule="auto"/>
        <w:jc w:val="both"/>
        <w:rPr>
          <w:rFonts w:ascii="Palatino Linotype" w:hAnsi="Palatino Linotype"/>
          <w:lang w:val="es-MX" w:eastAsia="es-MX"/>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E70B77">
        <w:rPr>
          <w:rFonts w:ascii="Palatino Linotype" w:hAnsi="Palatino Linotype"/>
        </w:rPr>
        <w:t>resulta necesario que el Comité de Transparencia d</w:t>
      </w:r>
      <w:r w:rsidRPr="00E70B77">
        <w:rPr>
          <w:rFonts w:ascii="Palatino Linotype" w:hAnsi="Palatino Linotype"/>
          <w:lang w:val="es-ES_tradnl"/>
        </w:rPr>
        <w:t xml:space="preserve">el Sujeto </w:t>
      </w:r>
      <w:r w:rsidRPr="00E70B77">
        <w:rPr>
          <w:rFonts w:ascii="Palatino Linotype" w:hAnsi="Palatino Linotype"/>
          <w:lang w:val="es-ES_tradnl"/>
        </w:rPr>
        <w:lastRenderedPageBreak/>
        <w:t xml:space="preserve">Obligado </w:t>
      </w:r>
      <w:r w:rsidRPr="00E70B77">
        <w:rPr>
          <w:rFonts w:ascii="Palatino Linotype" w:hAnsi="Palatino Linotype"/>
        </w:rPr>
        <w:t>emita el Acuerdo de Clasificación correspondiente</w:t>
      </w:r>
      <w:r w:rsidRPr="00E70B77">
        <w:rPr>
          <w:rFonts w:ascii="Palatino Linotype" w:hAnsi="Palatino Linotype"/>
          <w:lang w:val="es-ES_tradnl"/>
        </w:rPr>
        <w:t xml:space="preserve"> debidamente fundado y motivado, </w:t>
      </w:r>
      <w:r w:rsidRPr="00E70B77">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E70B77">
        <w:rPr>
          <w:rFonts w:ascii="Palatino Linotype" w:hAnsi="Palatino Linotype"/>
          <w:b/>
        </w:rPr>
        <w:t>LINEAMIENTOS GENERALES EN MATERIA DE CLASIFICACIÓN Y DESCLASIFICACIÓN DE LA INFORMACIÓN, ASÍ COMO PARA LA ELABORACIÓN DE VERSIONES PÚBLICAS</w:t>
      </w:r>
      <w:r w:rsidRPr="00E70B77">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115B15" w:rsidRPr="00E70B77" w:rsidRDefault="00115B15" w:rsidP="00115B15">
      <w:pPr>
        <w:spacing w:line="360" w:lineRule="auto"/>
        <w:jc w:val="both"/>
        <w:rPr>
          <w:rFonts w:ascii="Palatino Linotype" w:hAnsi="Palatino Linotype"/>
        </w:rPr>
      </w:pPr>
    </w:p>
    <w:p w:rsidR="00115B15" w:rsidRPr="00E70B77" w:rsidRDefault="00115B15" w:rsidP="00115B15">
      <w:pPr>
        <w:spacing w:line="360" w:lineRule="auto"/>
        <w:jc w:val="both"/>
        <w:rPr>
          <w:rFonts w:ascii="Palatino Linotype" w:hAnsi="Palatino Linotype"/>
          <w:b/>
        </w:rPr>
      </w:pPr>
      <w:r w:rsidRPr="00E70B77">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E70B77">
        <w:rPr>
          <w:rFonts w:ascii="Palatino Linotype" w:hAnsi="Palatino Linotype"/>
          <w:b/>
        </w:rPr>
        <w:t>Registro Federal de Contribuyentes</w:t>
      </w:r>
      <w:r w:rsidR="00581DC8" w:rsidRPr="00E70B77">
        <w:rPr>
          <w:rFonts w:ascii="Palatino Linotype" w:hAnsi="Palatino Linotype"/>
        </w:rPr>
        <w:t xml:space="preserve"> </w:t>
      </w:r>
      <w:r w:rsidR="00581DC8" w:rsidRPr="00E70B77">
        <w:rPr>
          <w:rFonts w:ascii="Palatino Linotype" w:hAnsi="Palatino Linotype"/>
          <w:i/>
        </w:rPr>
        <w:t>(RFC)</w:t>
      </w:r>
      <w:r w:rsidR="00581DC8" w:rsidRPr="00E70B77">
        <w:rPr>
          <w:rFonts w:ascii="Palatino Linotype" w:hAnsi="Palatino Linotype"/>
        </w:rPr>
        <w:t xml:space="preserve"> y </w:t>
      </w:r>
      <w:r w:rsidRPr="00E70B77">
        <w:rPr>
          <w:rFonts w:ascii="Palatino Linotype" w:hAnsi="Palatino Linotype"/>
        </w:rPr>
        <w:t xml:space="preserve">la </w:t>
      </w:r>
      <w:r w:rsidRPr="00E70B77">
        <w:rPr>
          <w:rFonts w:ascii="Palatino Linotype" w:hAnsi="Palatino Linotype"/>
          <w:b/>
        </w:rPr>
        <w:t>Clave Única de Registro de Población</w:t>
      </w:r>
      <w:r w:rsidR="00581DC8" w:rsidRPr="00E70B77">
        <w:rPr>
          <w:rFonts w:ascii="Palatino Linotype" w:hAnsi="Palatino Linotype"/>
        </w:rPr>
        <w:t xml:space="preserve"> </w:t>
      </w:r>
      <w:r w:rsidR="00581DC8" w:rsidRPr="00E70B77">
        <w:rPr>
          <w:rFonts w:ascii="Palatino Linotype" w:hAnsi="Palatino Linotype"/>
          <w:i/>
        </w:rPr>
        <w:t>(CURP)</w:t>
      </w:r>
      <w:r w:rsidR="00581DC8" w:rsidRPr="00E70B77">
        <w:rPr>
          <w:rFonts w:ascii="Palatino Linotype" w:hAnsi="Palatino Linotype"/>
        </w:rPr>
        <w:t>.</w:t>
      </w:r>
    </w:p>
    <w:p w:rsidR="00581DC8" w:rsidRPr="00E70B77" w:rsidRDefault="00581DC8" w:rsidP="00115B15">
      <w:pPr>
        <w:spacing w:line="360" w:lineRule="auto"/>
        <w:jc w:val="both"/>
        <w:rPr>
          <w:rFonts w:ascii="Palatino Linotype" w:hAnsi="Palatino Linotype"/>
          <w:b/>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lang w:eastAsia="es-MX"/>
        </w:rPr>
        <w:t xml:space="preserve">Por cuanto hace al </w:t>
      </w:r>
      <w:r w:rsidRPr="00E70B77">
        <w:rPr>
          <w:rFonts w:ascii="Palatino Linotype" w:hAnsi="Palatino Linotype"/>
          <w:b/>
          <w:lang w:eastAsia="es-MX"/>
        </w:rPr>
        <w:t>Registro Federal de Contribuyentes</w:t>
      </w:r>
      <w:r w:rsidRPr="00E70B77">
        <w:rPr>
          <w:rFonts w:ascii="Palatino Linotype" w:hAnsi="Palatino Linotype"/>
          <w:lang w:eastAsia="es-MX"/>
        </w:rPr>
        <w:t xml:space="preserve"> </w:t>
      </w:r>
      <w:r w:rsidRPr="00E70B77">
        <w:rPr>
          <w:rFonts w:ascii="Palatino Linotype" w:hAnsi="Palatino Linotype"/>
          <w:b/>
          <w:lang w:eastAsia="es-MX"/>
        </w:rPr>
        <w:t>de las personas físicas</w:t>
      </w:r>
      <w:r w:rsidRPr="00E70B77">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70B77">
        <w:rPr>
          <w:rFonts w:ascii="Palatino Linotype" w:hAnsi="Palatino Linotype"/>
        </w:rPr>
        <w:t xml:space="preserve"> y finalmente</w:t>
      </w:r>
      <w:r w:rsidR="00581DC8" w:rsidRPr="00E70B77">
        <w:rPr>
          <w:rFonts w:ascii="Palatino Linotype" w:hAnsi="Palatino Linotype"/>
        </w:rPr>
        <w:t xml:space="preserve"> </w:t>
      </w:r>
      <w:r w:rsidRPr="00E70B77">
        <w:rPr>
          <w:rFonts w:ascii="Palatino Linotype" w:hAnsi="Palatino Linotype"/>
        </w:rPr>
        <w:t>la homoclave; la cual para su obtención es necesario acreditar personalidad, fecha de nacimiento entre otros con documentos oficiales.</w:t>
      </w:r>
    </w:p>
    <w:p w:rsidR="00115B15" w:rsidRPr="00E70B77" w:rsidRDefault="00115B15" w:rsidP="00115B15">
      <w:pPr>
        <w:rPr>
          <w:lang w:eastAsia="es-MX"/>
        </w:rPr>
      </w:pPr>
    </w:p>
    <w:p w:rsidR="00115B15" w:rsidRPr="00E70B77" w:rsidRDefault="00115B15" w:rsidP="00115B15">
      <w:pPr>
        <w:spacing w:line="360" w:lineRule="auto"/>
        <w:jc w:val="both"/>
        <w:rPr>
          <w:rFonts w:ascii="Palatino Linotype" w:hAnsi="Palatino Linotype"/>
          <w:lang w:eastAsia="es-MX"/>
        </w:rPr>
      </w:pPr>
      <w:r w:rsidRPr="00E70B77">
        <w:rPr>
          <w:rFonts w:ascii="Palatino Linotype" w:hAnsi="Palatino Linotype"/>
          <w:lang w:eastAsia="es-MX"/>
        </w:rPr>
        <w:lastRenderedPageBreak/>
        <w:t>Al respecto, el Instituto Nacional Transparencia, Acceso a la Información y Protección de Datos Personales (INAI) a través del Criterio 19/17, señala literalmente lo siguiente:</w:t>
      </w:r>
    </w:p>
    <w:p w:rsidR="00115B15" w:rsidRPr="00E70B77" w:rsidRDefault="00115B15" w:rsidP="00115B15">
      <w:pPr>
        <w:ind w:left="567" w:right="616"/>
        <w:jc w:val="both"/>
        <w:rPr>
          <w:rFonts w:ascii="Palatino Linotype" w:hAnsi="Palatino Linotype"/>
          <w:i/>
          <w:sz w:val="22"/>
          <w:szCs w:val="22"/>
        </w:rPr>
      </w:pPr>
    </w:p>
    <w:p w:rsidR="00115B15" w:rsidRPr="00E70B77" w:rsidRDefault="00115B15" w:rsidP="00115B15">
      <w:pPr>
        <w:ind w:left="567" w:right="616"/>
        <w:jc w:val="both"/>
        <w:rPr>
          <w:rFonts w:ascii="Palatino Linotype" w:hAnsi="Palatino Linotype"/>
          <w:i/>
          <w:sz w:val="22"/>
          <w:szCs w:val="22"/>
        </w:rPr>
      </w:pPr>
      <w:r w:rsidRPr="00E70B77">
        <w:rPr>
          <w:rFonts w:ascii="Palatino Linotype" w:hAnsi="Palatino Linotype"/>
          <w:i/>
          <w:sz w:val="22"/>
          <w:szCs w:val="22"/>
        </w:rPr>
        <w:t>“</w:t>
      </w:r>
      <w:r w:rsidRPr="00E70B77">
        <w:rPr>
          <w:rFonts w:ascii="Palatino Linotype" w:hAnsi="Palatino Linotype"/>
          <w:b/>
          <w:i/>
          <w:sz w:val="22"/>
          <w:szCs w:val="22"/>
        </w:rPr>
        <w:t>Registro Federal de Contribuyentes (RFC) de personas físicas</w:t>
      </w:r>
      <w:r w:rsidRPr="00E70B77">
        <w:rPr>
          <w:rFonts w:ascii="Palatino Linotype" w:hAnsi="Palatino Linotype"/>
          <w:i/>
          <w:sz w:val="22"/>
          <w:szCs w:val="22"/>
        </w:rPr>
        <w:t xml:space="preserve">. El RFC es una clave de carácter fiscal, </w:t>
      </w:r>
      <w:proofErr w:type="gramStart"/>
      <w:r w:rsidRPr="00E70B77">
        <w:rPr>
          <w:rFonts w:ascii="Palatino Linotype" w:hAnsi="Palatino Linotype"/>
          <w:i/>
          <w:sz w:val="22"/>
          <w:szCs w:val="22"/>
        </w:rPr>
        <w:t>única</w:t>
      </w:r>
      <w:proofErr w:type="gramEnd"/>
      <w:r w:rsidRPr="00E70B77">
        <w:rPr>
          <w:rFonts w:ascii="Palatino Linotype" w:hAnsi="Palatino Linotype"/>
          <w:i/>
          <w:sz w:val="22"/>
          <w:szCs w:val="22"/>
        </w:rPr>
        <w:t xml:space="preserve"> e irrepetible, que permite identificar al titular, su edad y fecha de nacimiento, por lo que es un dato personal de carácter confidencial.</w:t>
      </w:r>
    </w:p>
    <w:p w:rsidR="00115B15" w:rsidRPr="00E70B77" w:rsidRDefault="00115B15" w:rsidP="00115B15"/>
    <w:p w:rsidR="00115B15" w:rsidRPr="00E70B77" w:rsidRDefault="00115B15" w:rsidP="00115B15"/>
    <w:p w:rsidR="00115B15" w:rsidRPr="00E70B77" w:rsidRDefault="00115B15" w:rsidP="00115B15">
      <w:pPr>
        <w:spacing w:line="360" w:lineRule="auto"/>
        <w:jc w:val="both"/>
        <w:rPr>
          <w:rFonts w:ascii="Palatino Linotype" w:hAnsi="Palatino Linotype"/>
          <w:lang w:val="es-MX" w:eastAsia="es-MX"/>
        </w:rPr>
      </w:pPr>
      <w:r w:rsidRPr="00E70B77">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70B77">
        <w:rPr>
          <w:rFonts w:ascii="Palatino Linotype" w:eastAsia="Arial Unicode MS" w:hAnsi="Palatino Linotype"/>
        </w:rPr>
        <w:t>4 fracción XI de la Ley de Protección de Datos Personales en Posesión de los Sujetos Obligados del Estado de México y Municipios</w:t>
      </w:r>
      <w:r w:rsidRPr="00E70B77">
        <w:rPr>
          <w:rFonts w:ascii="Palatino Linotype" w:hAnsi="Palatino Linotype"/>
          <w:lang w:val="es-MX" w:eastAsia="es-MX"/>
        </w:rPr>
        <w:t>.</w:t>
      </w:r>
    </w:p>
    <w:p w:rsidR="00115B15" w:rsidRPr="00E70B77" w:rsidRDefault="00115B15" w:rsidP="00115B15">
      <w:pPr>
        <w:spacing w:line="360" w:lineRule="auto"/>
        <w:jc w:val="both"/>
        <w:rPr>
          <w:rFonts w:ascii="Palatino Linotype" w:hAnsi="Palatino Linotype"/>
          <w:lang w:val="es-MX" w:eastAsia="es-MX"/>
        </w:rPr>
      </w:pPr>
    </w:p>
    <w:p w:rsidR="00115B15" w:rsidRPr="00E70B77" w:rsidRDefault="00115B15" w:rsidP="00115B15">
      <w:pPr>
        <w:spacing w:line="360" w:lineRule="auto"/>
        <w:jc w:val="both"/>
        <w:rPr>
          <w:rFonts w:ascii="Palatino Linotype" w:hAnsi="Palatino Linotype"/>
          <w:lang w:val="es-MX" w:eastAsia="es-MX"/>
        </w:rPr>
      </w:pPr>
      <w:r w:rsidRPr="00E70B77">
        <w:rPr>
          <w:rFonts w:ascii="Palatino Linotype" w:hAnsi="Palatino Linotype"/>
          <w:lang w:eastAsia="es-MX"/>
        </w:rPr>
        <w:t xml:space="preserve">Por cuanto hace a la </w:t>
      </w:r>
      <w:r w:rsidRPr="00E70B77">
        <w:rPr>
          <w:rFonts w:ascii="Palatino Linotype" w:hAnsi="Palatino Linotype"/>
          <w:b/>
        </w:rPr>
        <w:t xml:space="preserve">Clave Única de Registro de Población, </w:t>
      </w:r>
      <w:r w:rsidRPr="00E70B77">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15B15" w:rsidRPr="00E70B77" w:rsidRDefault="00115B15" w:rsidP="00115B15">
      <w:pPr>
        <w:rPr>
          <w:lang w:eastAsia="es-MX"/>
        </w:rPr>
      </w:pPr>
    </w:p>
    <w:p w:rsidR="00115B15" w:rsidRPr="00E70B77" w:rsidRDefault="00115B15" w:rsidP="00115B15">
      <w:pPr>
        <w:spacing w:line="360" w:lineRule="auto"/>
        <w:jc w:val="both"/>
        <w:rPr>
          <w:rFonts w:ascii="Palatino Linotype" w:hAnsi="Palatino Linotype"/>
          <w:lang w:eastAsia="es-MX"/>
        </w:rPr>
      </w:pPr>
      <w:r w:rsidRPr="00E70B77">
        <w:rPr>
          <w:rFonts w:ascii="Palatino Linotype" w:hAnsi="Palatino Linotype"/>
          <w:lang w:eastAsia="es-MX"/>
        </w:rPr>
        <w:t>Lo anterior, tiene sustento en los artículos 86 y 91, de la Ley General de Población, la cual señala lo siguiente:</w:t>
      </w:r>
    </w:p>
    <w:p w:rsidR="00115B15" w:rsidRPr="00E70B77" w:rsidRDefault="00115B15" w:rsidP="00115B15">
      <w:pPr>
        <w:ind w:left="709" w:right="757"/>
        <w:jc w:val="both"/>
        <w:rPr>
          <w:rFonts w:ascii="Palatino Linotype" w:hAnsi="Palatino Linotype" w:cs="Arial,Bold"/>
          <w:b/>
          <w:bCs/>
          <w:i/>
          <w:sz w:val="22"/>
          <w:lang w:eastAsia="es-MX"/>
        </w:rPr>
      </w:pPr>
    </w:p>
    <w:p w:rsidR="00115B15" w:rsidRPr="00E70B77" w:rsidRDefault="00115B15" w:rsidP="00115B15">
      <w:pPr>
        <w:ind w:left="709" w:right="757"/>
        <w:jc w:val="both"/>
        <w:rPr>
          <w:rFonts w:ascii="Palatino Linotype" w:hAnsi="Palatino Linotype" w:cs="Arial"/>
          <w:i/>
          <w:sz w:val="22"/>
          <w:lang w:eastAsia="es-MX"/>
        </w:rPr>
      </w:pPr>
      <w:r w:rsidRPr="00E70B77">
        <w:rPr>
          <w:rFonts w:ascii="Palatino Linotype" w:hAnsi="Palatino Linotype" w:cs="Arial,Bold"/>
          <w:b/>
          <w:bCs/>
          <w:i/>
          <w:sz w:val="22"/>
          <w:lang w:eastAsia="es-MX"/>
        </w:rPr>
        <w:t xml:space="preserve">“Artículo 86. </w:t>
      </w:r>
      <w:r w:rsidRPr="00E70B7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15B15" w:rsidRPr="00E70B77" w:rsidRDefault="00115B15" w:rsidP="00115B15">
      <w:pPr>
        <w:ind w:left="709" w:right="757"/>
        <w:jc w:val="both"/>
        <w:rPr>
          <w:rFonts w:ascii="Palatino Linotype" w:hAnsi="Palatino Linotype" w:cs="Arial"/>
          <w:i/>
          <w:sz w:val="22"/>
          <w:lang w:eastAsia="es-MX"/>
        </w:rPr>
      </w:pPr>
    </w:p>
    <w:p w:rsidR="00115B15" w:rsidRPr="00E70B77" w:rsidRDefault="00115B15" w:rsidP="00115B15">
      <w:pPr>
        <w:ind w:left="709" w:right="757"/>
        <w:jc w:val="both"/>
        <w:rPr>
          <w:rFonts w:ascii="Palatino Linotype" w:hAnsi="Palatino Linotype" w:cs="Arial"/>
          <w:i/>
          <w:sz w:val="22"/>
          <w:lang w:eastAsia="es-MX"/>
        </w:rPr>
      </w:pPr>
      <w:r w:rsidRPr="00E70B77">
        <w:rPr>
          <w:rFonts w:ascii="Palatino Linotype" w:hAnsi="Palatino Linotype" w:cs="Arial,Bold"/>
          <w:b/>
          <w:bCs/>
          <w:i/>
          <w:sz w:val="22"/>
          <w:lang w:eastAsia="es-MX"/>
        </w:rPr>
        <w:lastRenderedPageBreak/>
        <w:t xml:space="preserve">Artículo 91. </w:t>
      </w:r>
      <w:r w:rsidRPr="00E70B77">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15B15" w:rsidRPr="00E70B77" w:rsidRDefault="00115B15" w:rsidP="00115B15">
      <w:pPr>
        <w:ind w:left="709" w:right="757"/>
        <w:jc w:val="both"/>
        <w:rPr>
          <w:rFonts w:ascii="Palatino Linotype" w:hAnsi="Palatino Linotype" w:cs="Arial"/>
          <w:i/>
          <w:sz w:val="22"/>
          <w:lang w:eastAsia="es-MX"/>
        </w:rPr>
      </w:pPr>
    </w:p>
    <w:p w:rsidR="00115B15" w:rsidRPr="00E70B77" w:rsidRDefault="00115B15" w:rsidP="00115B15"/>
    <w:p w:rsidR="00115B15" w:rsidRPr="00E70B77" w:rsidRDefault="00115B15" w:rsidP="00115B15">
      <w:pPr>
        <w:spacing w:line="360" w:lineRule="auto"/>
        <w:jc w:val="both"/>
        <w:rPr>
          <w:rFonts w:ascii="Palatino Linotype" w:hAnsi="Palatino Linotype"/>
          <w:lang w:eastAsia="es-MX"/>
        </w:rPr>
      </w:pPr>
      <w:r w:rsidRPr="00E70B7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115B15" w:rsidRPr="00E70B77" w:rsidRDefault="00115B15" w:rsidP="00115B15">
      <w:pPr>
        <w:rPr>
          <w:lang w:eastAsia="es-MX"/>
        </w:rPr>
      </w:pPr>
    </w:p>
    <w:p w:rsidR="00115B15" w:rsidRPr="00E70B77" w:rsidRDefault="00115B15" w:rsidP="00115B15">
      <w:pPr>
        <w:spacing w:line="360" w:lineRule="auto"/>
        <w:jc w:val="both"/>
        <w:rPr>
          <w:rFonts w:ascii="Palatino Linotype" w:hAnsi="Palatino Linotype"/>
          <w:lang w:eastAsia="es-MX"/>
        </w:rPr>
      </w:pPr>
      <w:r w:rsidRPr="00E70B77">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115B15" w:rsidRPr="00E70B77" w:rsidRDefault="00115B15" w:rsidP="00115B15">
      <w:pPr>
        <w:rPr>
          <w:lang w:eastAsia="es-MX"/>
        </w:rPr>
      </w:pPr>
    </w:p>
    <w:p w:rsidR="00115B15" w:rsidRPr="00E70B77" w:rsidRDefault="00115B15" w:rsidP="00115B15">
      <w:pPr>
        <w:ind w:left="567" w:right="616"/>
        <w:jc w:val="both"/>
        <w:rPr>
          <w:rFonts w:ascii="Palatino Linotype" w:hAnsi="Palatino Linotype"/>
          <w:i/>
          <w:sz w:val="22"/>
          <w:szCs w:val="22"/>
          <w:lang w:eastAsia="es-MX"/>
        </w:rPr>
      </w:pPr>
      <w:r w:rsidRPr="00E70B77">
        <w:rPr>
          <w:rFonts w:ascii="Palatino Linotype" w:hAnsi="Palatino Linotype"/>
          <w:b/>
          <w:i/>
          <w:sz w:val="22"/>
          <w:szCs w:val="22"/>
          <w:lang w:eastAsia="es-MX"/>
        </w:rPr>
        <w:t>Clave Única de Registro de Población (CURP)</w:t>
      </w:r>
      <w:r w:rsidRPr="00E70B77">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5B15" w:rsidRPr="00E70B77" w:rsidRDefault="00115B15" w:rsidP="00115B15">
      <w:pPr>
        <w:ind w:left="567" w:right="616"/>
        <w:jc w:val="both"/>
        <w:rPr>
          <w:rFonts w:ascii="Palatino Linotype" w:hAnsi="Palatino Linotype" w:cs="Arial"/>
          <w:bCs/>
          <w:i/>
          <w:szCs w:val="22"/>
          <w:lang w:eastAsia="es-MX"/>
        </w:rPr>
      </w:pPr>
    </w:p>
    <w:p w:rsidR="00115B15" w:rsidRPr="00E70B77" w:rsidRDefault="00115B15" w:rsidP="00115B15">
      <w:pPr>
        <w:spacing w:line="360" w:lineRule="auto"/>
        <w:jc w:val="both"/>
        <w:rPr>
          <w:rFonts w:ascii="Palatino Linotype" w:hAnsi="Palatino Linotype"/>
          <w:lang w:eastAsia="es-MX"/>
        </w:rPr>
      </w:pPr>
      <w:r w:rsidRPr="00E70B77">
        <w:rPr>
          <w:rFonts w:ascii="Palatino Linotype" w:hAnsi="Palatino Linotype"/>
          <w:lang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E70B77">
        <w:rPr>
          <w:rFonts w:ascii="Palatino Linotype" w:hAnsi="Palatino Linotype"/>
          <w:lang w:eastAsia="es-MX"/>
        </w:rPr>
        <w:lastRenderedPageBreak/>
        <w:t>2 fracción II de la Ley de Transparencia y Acceso a la Información Pública del Estado de México y Municipios y  4 fracción XI de la Ley de Protección de Datos Personales en Posesión de Sujetos Obligados del</w:t>
      </w:r>
      <w:r w:rsidR="00581DC8" w:rsidRPr="00E70B77">
        <w:rPr>
          <w:rFonts w:ascii="Palatino Linotype" w:hAnsi="Palatino Linotype"/>
          <w:lang w:eastAsia="es-MX"/>
        </w:rPr>
        <w:t xml:space="preserve"> Estado de México y Municipios.</w:t>
      </w:r>
    </w:p>
    <w:p w:rsidR="00581DC8" w:rsidRPr="00E70B77" w:rsidRDefault="00581DC8" w:rsidP="00115B15">
      <w:pPr>
        <w:spacing w:line="360" w:lineRule="auto"/>
        <w:jc w:val="both"/>
        <w:rPr>
          <w:rFonts w:ascii="Palatino Linotype" w:hAnsi="Palatino Linotype"/>
          <w:lang w:eastAsia="es-MX"/>
        </w:rPr>
      </w:pPr>
    </w:p>
    <w:p w:rsidR="00115B15" w:rsidRPr="00E70B77" w:rsidRDefault="00115B15" w:rsidP="00115B15">
      <w:pPr>
        <w:spacing w:line="360" w:lineRule="auto"/>
        <w:jc w:val="both"/>
        <w:rPr>
          <w:rFonts w:ascii="Palatino Linotype" w:hAnsi="Palatino Linotype"/>
          <w:lang w:val="es-MX" w:eastAsia="es-MX"/>
        </w:rPr>
      </w:pPr>
      <w:r w:rsidRPr="00E70B77">
        <w:rPr>
          <w:rFonts w:ascii="Palatino Linotype" w:hAnsi="Palatino Linotype"/>
          <w:lang w:val="es-ES_tradnl"/>
        </w:rPr>
        <w:t xml:space="preserve">Por ende, en el presente caso el Sujeto Obligado debe </w:t>
      </w:r>
      <w:r w:rsidRPr="00E70B77">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70B77">
        <w:rPr>
          <w:rFonts w:ascii="Palatino Linotype" w:hAnsi="Palatino Linotype"/>
          <w:lang w:val="es-ES_tradnl"/>
        </w:rPr>
        <w:t xml:space="preserve">el Sujeto Obligado </w:t>
      </w:r>
      <w:r w:rsidRPr="00E70B77">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E70B77">
        <w:rPr>
          <w:rFonts w:ascii="Palatino Linotype" w:hAnsi="Palatino Linotype"/>
          <w:lang w:val="es-ES_tradnl"/>
        </w:rPr>
        <w:t>el Sujeto Obligado</w:t>
      </w:r>
      <w:r w:rsidRPr="00E70B77">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15B15" w:rsidRPr="00E70B77" w:rsidRDefault="00115B15" w:rsidP="00115B15">
      <w:pPr>
        <w:spacing w:line="360" w:lineRule="auto"/>
        <w:jc w:val="both"/>
        <w:rPr>
          <w:rFonts w:ascii="Palatino Linotype" w:hAnsi="Palatino Linotype"/>
          <w:lang w:val="es-MX" w:eastAsia="es-MX"/>
        </w:rPr>
      </w:pPr>
    </w:p>
    <w:p w:rsidR="00115B15" w:rsidRPr="00E70B77" w:rsidRDefault="00115B15" w:rsidP="00115B15">
      <w:pPr>
        <w:spacing w:line="360" w:lineRule="auto"/>
        <w:jc w:val="both"/>
        <w:rPr>
          <w:rFonts w:ascii="Palatino Linotype" w:eastAsia="Calibri" w:hAnsi="Palatino Linotype"/>
          <w:lang w:val="es-MX"/>
        </w:rPr>
      </w:pPr>
      <w:r w:rsidRPr="00E70B77">
        <w:rPr>
          <w:rFonts w:ascii="Palatino Linotype" w:eastAsia="Calibri" w:hAnsi="Palatino Linotype"/>
          <w:lang w:val="es-MX"/>
        </w:rPr>
        <w:t xml:space="preserve">Así, es que </w:t>
      </w:r>
      <w:r w:rsidRPr="00E70B77">
        <w:rPr>
          <w:rFonts w:ascii="Palatino Linotype" w:hAnsi="Palatino Linotype"/>
          <w:lang w:val="es-ES_tradnl"/>
        </w:rPr>
        <w:t xml:space="preserve">el Sujeto Obligado </w:t>
      </w:r>
      <w:r w:rsidRPr="00E70B77">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E70B77">
        <w:rPr>
          <w:rFonts w:ascii="Palatino Linotype" w:eastAsia="Calibri" w:hAnsi="Palatino Linotype"/>
          <w:lang w:val="es-MX"/>
        </w:rPr>
        <w:lastRenderedPageBreak/>
        <w:t>información se debe señalar el artículo, fracción, inciso, párrafo o numeral de la Ley que expresamente le otorga el carácter de confidencial.</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5B15" w:rsidRPr="00E70B77" w:rsidRDefault="00115B15" w:rsidP="00115B15">
      <w:pPr>
        <w:rPr>
          <w:rFonts w:ascii="Palatino Linotype" w:hAnsi="Palatino Linotype"/>
          <w:lang w:val="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 xml:space="preserve">“Artículo 49. </w:t>
      </w:r>
      <w:r w:rsidRPr="00E70B77">
        <w:rPr>
          <w:rFonts w:ascii="Palatino Linotype" w:hAnsi="Palatino Linotype"/>
          <w:i/>
          <w:sz w:val="22"/>
          <w:szCs w:val="22"/>
          <w:lang w:val="es-MX" w:eastAsia="es-MX"/>
        </w:rPr>
        <w:t>Los Comités de Transparencia tendrán las siguientes atribuciones:</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VIII.</w:t>
      </w:r>
      <w:r w:rsidRPr="00E70B77">
        <w:rPr>
          <w:rFonts w:ascii="Palatino Linotype" w:hAnsi="Palatino Linotype"/>
          <w:i/>
          <w:sz w:val="22"/>
          <w:szCs w:val="22"/>
          <w:lang w:val="es-MX" w:eastAsia="es-MX"/>
        </w:rPr>
        <w:t xml:space="preserve"> Aprobar, modificar o revocar la clasificación de la información;</w:t>
      </w:r>
    </w:p>
    <w:p w:rsidR="00115B15" w:rsidRPr="00E70B77" w:rsidRDefault="00115B15" w:rsidP="00115B15">
      <w:pPr>
        <w:ind w:left="567" w:right="616"/>
        <w:jc w:val="both"/>
        <w:rPr>
          <w:rFonts w:ascii="Palatino Linotype" w:hAnsi="Palatino Linotype"/>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Artículo 132.</w:t>
      </w:r>
      <w:r w:rsidRPr="00E70B77">
        <w:rPr>
          <w:rFonts w:ascii="Palatino Linotype" w:hAnsi="Palatino Linotype"/>
          <w:i/>
          <w:sz w:val="22"/>
          <w:szCs w:val="22"/>
          <w:lang w:val="es-MX" w:eastAsia="es-MX"/>
        </w:rPr>
        <w:t xml:space="preserve"> La clasificación de la información se llevará a cabo en el momento en que:</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I.</w:t>
      </w:r>
      <w:r w:rsidRPr="00E70B77">
        <w:rPr>
          <w:rFonts w:ascii="Palatino Linotype" w:hAnsi="Palatino Linotype"/>
          <w:i/>
          <w:sz w:val="22"/>
          <w:szCs w:val="22"/>
          <w:lang w:val="es-MX" w:eastAsia="es-MX"/>
        </w:rPr>
        <w:t xml:space="preserve"> Se reciba una solicitud de acceso a la información;</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II.</w:t>
      </w:r>
      <w:r w:rsidRPr="00E70B77">
        <w:rPr>
          <w:rFonts w:ascii="Palatino Linotype" w:hAnsi="Palatino Linotype"/>
          <w:i/>
          <w:sz w:val="22"/>
          <w:szCs w:val="22"/>
          <w:lang w:val="es-MX" w:eastAsia="es-MX"/>
        </w:rPr>
        <w:t xml:space="preserve"> Se determine mediante resolución de autoridad competente; o</w:t>
      </w:r>
    </w:p>
    <w:p w:rsidR="00115B15" w:rsidRPr="00E70B77" w:rsidRDefault="00115B15" w:rsidP="00115B15">
      <w:pPr>
        <w:ind w:left="567" w:right="616"/>
        <w:jc w:val="both"/>
        <w:rPr>
          <w:rFonts w:ascii="Palatino Linotype" w:hAnsi="Palatino Linotype"/>
          <w:b/>
          <w:i/>
          <w:sz w:val="22"/>
          <w:szCs w:val="22"/>
          <w:lang w:val="es-MX" w:eastAsia="es-MX"/>
        </w:rPr>
      </w:pPr>
      <w:r w:rsidRPr="00E70B77">
        <w:rPr>
          <w:rFonts w:ascii="Palatino Linotype" w:hAnsi="Palatino Linotype"/>
          <w:i/>
          <w:sz w:val="22"/>
          <w:szCs w:val="22"/>
          <w:lang w:val="es-MX" w:eastAsia="es-MX"/>
        </w:rPr>
        <w:t>III. Se generen versiones públicas para dar cumplimiento a las obligaciones de transparencia previstas en esta Ley.</w:t>
      </w:r>
      <w:r w:rsidRPr="00E70B77">
        <w:rPr>
          <w:rFonts w:ascii="Palatino Linotype" w:hAnsi="Palatino Linotype"/>
          <w:b/>
          <w:i/>
          <w:sz w:val="22"/>
          <w:szCs w:val="22"/>
          <w:lang w:val="es-MX" w:eastAsia="es-MX"/>
        </w:rPr>
        <w:t>”</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“Segundo.-</w:t>
      </w:r>
      <w:r w:rsidRPr="00E70B77">
        <w:rPr>
          <w:rFonts w:ascii="Palatino Linotype" w:hAnsi="Palatino Linotype"/>
          <w:i/>
          <w:sz w:val="22"/>
          <w:szCs w:val="22"/>
          <w:lang w:val="es-MX" w:eastAsia="es-MX"/>
        </w:rPr>
        <w:t xml:space="preserve"> Para efectos de los presentes Lineamientos Generales, se entenderá por:</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XVIII.</w:t>
      </w:r>
      <w:r w:rsidRPr="00E70B77">
        <w:rPr>
          <w:rFonts w:ascii="Palatino Linotype" w:hAnsi="Palatino Linotype"/>
          <w:i/>
          <w:sz w:val="22"/>
          <w:szCs w:val="22"/>
          <w:lang w:val="es-MX" w:eastAsia="es-MX"/>
        </w:rPr>
        <w:t xml:space="preserve"> </w:t>
      </w:r>
      <w:r w:rsidRPr="00E70B77">
        <w:rPr>
          <w:rFonts w:ascii="Palatino Linotype" w:hAnsi="Palatino Linotype"/>
          <w:b/>
          <w:i/>
          <w:sz w:val="22"/>
          <w:szCs w:val="22"/>
          <w:lang w:val="es-MX" w:eastAsia="es-MX"/>
        </w:rPr>
        <w:t>Versión pública:</w:t>
      </w:r>
      <w:r w:rsidRPr="00E70B77">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Cuarto.</w:t>
      </w:r>
      <w:r w:rsidRPr="00E70B77">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E70B77">
        <w:rPr>
          <w:rFonts w:ascii="Palatino Linotype" w:hAnsi="Palatino Linotype"/>
          <w:i/>
          <w:sz w:val="22"/>
          <w:szCs w:val="22"/>
          <w:lang w:val="es-MX" w:eastAsia="es-MX"/>
        </w:rPr>
        <w:lastRenderedPageBreak/>
        <w:t>de sus respectivas competencias, en tanto estas últimas no contravengan lo dispuesto en la Ley General.</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Quinto.</w:t>
      </w:r>
      <w:r w:rsidRPr="00E70B77">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Sexto.</w:t>
      </w:r>
      <w:r w:rsidRPr="00E70B77">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Séptimo.</w:t>
      </w:r>
      <w:r w:rsidRPr="00E70B77">
        <w:rPr>
          <w:rFonts w:ascii="Palatino Linotype" w:hAnsi="Palatino Linotype"/>
          <w:i/>
          <w:sz w:val="22"/>
          <w:szCs w:val="22"/>
          <w:lang w:val="es-MX" w:eastAsia="es-MX"/>
        </w:rPr>
        <w:t xml:space="preserve"> La clasificación de la información se llevará a cabo en el momento en que:</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I.</w:t>
      </w:r>
      <w:r w:rsidRPr="00E70B77">
        <w:rPr>
          <w:rFonts w:ascii="Palatino Linotype" w:hAnsi="Palatino Linotype"/>
          <w:i/>
          <w:sz w:val="22"/>
          <w:szCs w:val="22"/>
          <w:lang w:val="es-MX" w:eastAsia="es-MX"/>
        </w:rPr>
        <w:t xml:space="preserve"> Se reciba una solicitud de acceso a la información;</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II.</w:t>
      </w:r>
      <w:r w:rsidRPr="00E70B77">
        <w:rPr>
          <w:rFonts w:ascii="Palatino Linotype" w:hAnsi="Palatino Linotype"/>
          <w:i/>
          <w:sz w:val="22"/>
          <w:szCs w:val="22"/>
          <w:lang w:val="es-MX" w:eastAsia="es-MX"/>
        </w:rPr>
        <w:t xml:space="preserve"> Se determine mediante resolución de autoridad competente, o</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III.</w:t>
      </w:r>
      <w:r w:rsidRPr="00E70B77">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Octavo.</w:t>
      </w:r>
      <w:r w:rsidRPr="00E70B77">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115B15" w:rsidRPr="00E70B77" w:rsidRDefault="00115B15" w:rsidP="00115B15">
      <w:pPr>
        <w:ind w:left="567" w:right="616"/>
        <w:jc w:val="both"/>
        <w:rPr>
          <w:rFonts w:ascii="Palatino Linotype" w:hAnsi="Palatino Linotype"/>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Noveno.</w:t>
      </w:r>
      <w:r w:rsidRPr="00E70B77">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b/>
          <w:i/>
          <w:sz w:val="22"/>
          <w:szCs w:val="22"/>
          <w:lang w:val="es-MX" w:eastAsia="es-MX"/>
        </w:rPr>
        <w:t>Décimo.</w:t>
      </w:r>
      <w:r w:rsidRPr="00E70B77">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15B15" w:rsidRPr="00E70B77" w:rsidRDefault="00115B15" w:rsidP="00115B15">
      <w:pPr>
        <w:ind w:left="567" w:right="616"/>
        <w:jc w:val="both"/>
        <w:rPr>
          <w:rFonts w:ascii="Palatino Linotype" w:hAnsi="Palatino Linotype"/>
          <w:i/>
          <w:sz w:val="22"/>
          <w:szCs w:val="22"/>
          <w:lang w:val="es-MX" w:eastAsia="es-MX"/>
        </w:rPr>
      </w:pPr>
    </w:p>
    <w:p w:rsidR="00115B15" w:rsidRPr="00E70B77" w:rsidRDefault="00115B15" w:rsidP="00115B15">
      <w:pPr>
        <w:ind w:left="567" w:right="616"/>
        <w:jc w:val="both"/>
        <w:rPr>
          <w:rFonts w:ascii="Palatino Linotype" w:hAnsi="Palatino Linotype"/>
          <w:i/>
          <w:sz w:val="22"/>
          <w:szCs w:val="22"/>
          <w:lang w:val="es-MX" w:eastAsia="es-MX"/>
        </w:rPr>
      </w:pPr>
      <w:r w:rsidRPr="00E70B77">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115B15" w:rsidRPr="00E70B77" w:rsidRDefault="00115B15" w:rsidP="00115B15">
      <w:pPr>
        <w:ind w:left="567" w:right="616"/>
        <w:jc w:val="both"/>
        <w:rPr>
          <w:rFonts w:ascii="Palatino Linotype" w:hAnsi="Palatino Linotype"/>
          <w:b/>
          <w:i/>
          <w:sz w:val="22"/>
          <w:szCs w:val="22"/>
          <w:lang w:val="es-MX" w:eastAsia="es-MX"/>
        </w:rPr>
      </w:pPr>
    </w:p>
    <w:p w:rsidR="00115B15" w:rsidRPr="00E70B77" w:rsidRDefault="00115B15" w:rsidP="00115B15">
      <w:pPr>
        <w:ind w:left="567" w:right="616"/>
        <w:jc w:val="both"/>
        <w:rPr>
          <w:rFonts w:ascii="Palatino Linotype" w:hAnsi="Palatino Linotype"/>
          <w:b/>
          <w:lang w:val="es-MX" w:eastAsia="es-MX"/>
        </w:rPr>
      </w:pPr>
      <w:r w:rsidRPr="00E70B77">
        <w:rPr>
          <w:rFonts w:ascii="Palatino Linotype" w:hAnsi="Palatino Linotype"/>
          <w:b/>
          <w:i/>
          <w:sz w:val="22"/>
          <w:szCs w:val="22"/>
          <w:lang w:val="es-MX" w:eastAsia="es-MX"/>
        </w:rPr>
        <w:t>Décimo primero.</w:t>
      </w:r>
      <w:r w:rsidRPr="00E70B77">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0B77">
        <w:rPr>
          <w:rFonts w:ascii="Palatino Linotype" w:hAnsi="Palatino Linotype"/>
          <w:b/>
          <w:i/>
          <w:sz w:val="22"/>
          <w:szCs w:val="22"/>
          <w:lang w:val="es-MX" w:eastAsia="es-MX"/>
        </w:rPr>
        <w:t>”</w:t>
      </w:r>
    </w:p>
    <w:p w:rsidR="00115B15" w:rsidRPr="00E70B77" w:rsidRDefault="00115B15" w:rsidP="00115B15">
      <w:pPr>
        <w:spacing w:line="360" w:lineRule="auto"/>
        <w:jc w:val="both"/>
        <w:rPr>
          <w:rFonts w:ascii="Palatino Linotype" w:hAnsi="Palatino Linotype" w:cs="Arial"/>
          <w:i/>
          <w:lang w:val="es-MX" w:eastAsia="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E70B77">
        <w:rPr>
          <w:rFonts w:ascii="Palatino Linotype" w:hAnsi="Palatino Linotype"/>
          <w:lang w:val="es-ES_tradnl"/>
        </w:rPr>
        <w:t>el Sujeto Obligado</w:t>
      </w:r>
      <w:r w:rsidRPr="00E70B77">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E70B77">
        <w:rPr>
          <w:rFonts w:ascii="Palatino Linotype" w:hAnsi="Palatino Linotype"/>
          <w:lang w:val="es-MX"/>
        </w:rPr>
        <w:lastRenderedPageBreak/>
        <w:t>supuestos jurídicos se debe fundar y motivar correctamente la categorización de la información.</w:t>
      </w:r>
    </w:p>
    <w:p w:rsidR="00115B15" w:rsidRPr="00E70B77" w:rsidRDefault="00115B15" w:rsidP="00115B15">
      <w:pPr>
        <w:spacing w:after="160" w:line="259" w:lineRule="auto"/>
        <w:rPr>
          <w:rFonts w:asciiTheme="minorHAnsi" w:eastAsiaTheme="minorHAnsi" w:hAnsiTheme="minorHAnsi" w:cstheme="minorBidi"/>
          <w:sz w:val="22"/>
          <w:szCs w:val="22"/>
          <w:lang w:val="es-MX" w:eastAsia="en-US"/>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Al respecto, el máximo tribunal del país ha establecido jurisprudencia respecto a qué debe entenderse por fundamentación y motivación, en los siguientes términos:</w:t>
      </w:r>
    </w:p>
    <w:p w:rsidR="00115B15" w:rsidRPr="00E70B77" w:rsidRDefault="00115B15" w:rsidP="00115B15">
      <w:pPr>
        <w:spacing w:line="259" w:lineRule="auto"/>
        <w:rPr>
          <w:rFonts w:asciiTheme="minorHAnsi" w:eastAsiaTheme="minorHAnsi" w:hAnsiTheme="minorHAnsi" w:cstheme="minorBidi"/>
          <w:sz w:val="22"/>
          <w:szCs w:val="22"/>
          <w:lang w:val="es-MX" w:eastAsia="en-US"/>
        </w:rPr>
      </w:pPr>
    </w:p>
    <w:p w:rsidR="00115B15" w:rsidRPr="00E70B77" w:rsidRDefault="00115B15" w:rsidP="00115B15">
      <w:pPr>
        <w:ind w:left="567" w:right="616"/>
        <w:jc w:val="both"/>
        <w:rPr>
          <w:rFonts w:ascii="Palatino Linotype" w:hAnsi="Palatino Linotype"/>
          <w:i/>
          <w:sz w:val="22"/>
          <w:szCs w:val="22"/>
          <w:lang w:val="es-MX"/>
        </w:rPr>
      </w:pPr>
      <w:r w:rsidRPr="00E70B77">
        <w:rPr>
          <w:rFonts w:ascii="Palatino Linotype" w:hAnsi="Palatino Linotype"/>
          <w:b/>
          <w:i/>
          <w:sz w:val="22"/>
          <w:szCs w:val="22"/>
          <w:lang w:val="es-MX"/>
        </w:rPr>
        <w:t xml:space="preserve">FUNDAMENTACIÓN Y MOTIVACIÓN. </w:t>
      </w:r>
      <w:r w:rsidRPr="00E70B77">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5B15" w:rsidRPr="00E70B77" w:rsidRDefault="00115B15" w:rsidP="00115B15">
      <w:pPr>
        <w:rPr>
          <w:sz w:val="32"/>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15B15" w:rsidRPr="00E70B77" w:rsidRDefault="00115B15" w:rsidP="00115B15">
      <w:pPr>
        <w:rPr>
          <w:lang w:val="es-MX"/>
        </w:rPr>
      </w:pPr>
    </w:p>
    <w:p w:rsidR="00115B15" w:rsidRPr="00E70B77" w:rsidRDefault="00115B15" w:rsidP="00115B15">
      <w:pPr>
        <w:ind w:left="567" w:right="616"/>
        <w:jc w:val="both"/>
        <w:rPr>
          <w:rFonts w:ascii="Palatino Linotype" w:hAnsi="Palatino Linotype"/>
          <w:i/>
          <w:sz w:val="22"/>
          <w:szCs w:val="22"/>
          <w:lang w:val="es-MX"/>
        </w:rPr>
      </w:pPr>
      <w:r w:rsidRPr="00E70B77">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E70B77">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w:t>
      </w:r>
      <w:r w:rsidRPr="00E70B77">
        <w:rPr>
          <w:rFonts w:ascii="Palatino Linotype" w:hAnsi="Palatino Linotype"/>
          <w:i/>
          <w:sz w:val="22"/>
          <w:szCs w:val="22"/>
          <w:lang w:val="es-MX"/>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hAnsi="Palatino Linotype"/>
          <w:lang w:val="es-MX"/>
        </w:rPr>
      </w:pPr>
      <w:r w:rsidRPr="00E70B77">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15B15" w:rsidRPr="00E70B77" w:rsidRDefault="00115B15" w:rsidP="00115B15">
      <w:pPr>
        <w:spacing w:line="360" w:lineRule="auto"/>
        <w:jc w:val="both"/>
        <w:rPr>
          <w:rFonts w:ascii="Palatino Linotype" w:hAnsi="Palatino Linotype"/>
          <w:lang w:val="es-MX"/>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rPr>
        <w:t>Por lo tanto, la entrega de documentos en su versión pública debe acompañarse necesariamente del Acuerdo del Comité de Transparencia del Sujeto Obligado</w:t>
      </w:r>
      <w:r w:rsidRPr="00E70B77">
        <w:rPr>
          <w:rFonts w:ascii="Palatino Linotype" w:hAnsi="Palatino Linotype"/>
          <w:b/>
        </w:rPr>
        <w:t xml:space="preserve"> </w:t>
      </w:r>
      <w:r w:rsidRPr="00E70B77">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E70B77">
        <w:rPr>
          <w:rFonts w:ascii="Palatino Linotype" w:hAnsi="Palatino Linotype"/>
        </w:rPr>
        <w:lastRenderedPageBreak/>
        <w:t>razones de ello se estaría violentando desde un inicio el derecho de acceso a la información del solicitante.</w:t>
      </w:r>
    </w:p>
    <w:p w:rsidR="00115B15" w:rsidRPr="00E70B77" w:rsidRDefault="00115B15" w:rsidP="00115B15">
      <w:pPr>
        <w:spacing w:line="360" w:lineRule="auto"/>
        <w:jc w:val="both"/>
        <w:rPr>
          <w:rFonts w:ascii="Palatino Linotype" w:hAnsi="Palatino Linotype"/>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cs="Arial"/>
          <w:lang w:eastAsia="es-MX"/>
        </w:rPr>
        <w:t>Final</w:t>
      </w:r>
      <w:r w:rsidRPr="00E70B77">
        <w:rPr>
          <w:rFonts w:ascii="Palatino Linotype" w:hAnsi="Palatino Linotype"/>
        </w:rPr>
        <w:t>mente y en mérito de lo expuesto</w:t>
      </w:r>
      <w:r w:rsidR="00B579E5" w:rsidRPr="00E70B77">
        <w:rPr>
          <w:rFonts w:ascii="Palatino Linotype" w:hAnsi="Palatino Linotype"/>
        </w:rPr>
        <w:t xml:space="preserve"> en líneas anteriores, resultan </w:t>
      </w:r>
      <w:r w:rsidRPr="00E70B77">
        <w:rPr>
          <w:rFonts w:ascii="Palatino Linotype" w:hAnsi="Palatino Linotype"/>
        </w:rPr>
        <w:t xml:space="preserve">fundados los motivos de inconformidad vertidos por </w:t>
      </w:r>
      <w:r w:rsidR="004309A2" w:rsidRPr="00E70B77">
        <w:rPr>
          <w:rFonts w:ascii="Palatino Linotype" w:hAnsi="Palatino Linotype"/>
          <w:b/>
        </w:rPr>
        <w:t>La</w:t>
      </w:r>
      <w:r w:rsidRPr="00E70B77">
        <w:rPr>
          <w:rFonts w:ascii="Palatino Linotype" w:hAnsi="Palatino Linotype"/>
          <w:b/>
        </w:rPr>
        <w:t xml:space="preserve"> Recurrente</w:t>
      </w:r>
      <w:r w:rsidRPr="00E70B77">
        <w:rPr>
          <w:rFonts w:ascii="Palatino Linotype" w:hAnsi="Palatino Linotype"/>
        </w:rPr>
        <w:t xml:space="preserve">, por ello con fundamento en la </w:t>
      </w:r>
      <w:r w:rsidRPr="00E70B77">
        <w:rPr>
          <w:rFonts w:ascii="Palatino Linotype" w:hAnsi="Palatino Linotype"/>
          <w:i/>
        </w:rPr>
        <w:t>segunda hipótesis</w:t>
      </w:r>
      <w:r w:rsidRPr="00E70B77">
        <w:rPr>
          <w:rFonts w:ascii="Palatino Linotype" w:hAnsi="Palatino Linotype"/>
        </w:rPr>
        <w:t xml:space="preserve"> del artículo 186, fracción III, de la Ley de Transparencia y Acceso a la Información Pública del Estado de México y Municipios, se </w:t>
      </w:r>
      <w:r w:rsidRPr="00E70B77">
        <w:rPr>
          <w:rFonts w:ascii="Palatino Linotype" w:hAnsi="Palatino Linotype"/>
          <w:b/>
        </w:rPr>
        <w:t xml:space="preserve">MODIFICA </w:t>
      </w:r>
      <w:r w:rsidRPr="00E70B77">
        <w:rPr>
          <w:rFonts w:ascii="Palatino Linotype" w:hAnsi="Palatino Linotype"/>
        </w:rPr>
        <w:t xml:space="preserve">la respuesta a la solicitud de información </w:t>
      </w:r>
      <w:r w:rsidR="00EE515E" w:rsidRPr="00E70B77">
        <w:rPr>
          <w:rFonts w:ascii="Palatino Linotype" w:hAnsi="Palatino Linotype" w:cs="Arial"/>
          <w:b/>
        </w:rPr>
        <w:t>02202/TOLUCA/IP/2022</w:t>
      </w:r>
      <w:r w:rsidRPr="00E70B77">
        <w:rPr>
          <w:rFonts w:ascii="Palatino Linotype" w:hAnsi="Palatino Linotype" w:cs="Arial"/>
        </w:rPr>
        <w:t xml:space="preserve">, </w:t>
      </w:r>
      <w:r w:rsidRPr="00E70B77">
        <w:rPr>
          <w:rFonts w:ascii="Palatino Linotype" w:hAnsi="Palatino Linotype"/>
        </w:rPr>
        <w:t>que ha sido materia del presente fallo.</w:t>
      </w:r>
    </w:p>
    <w:p w:rsidR="00115B15" w:rsidRPr="00E70B77" w:rsidRDefault="00115B15" w:rsidP="00115B15">
      <w:pPr>
        <w:spacing w:line="360" w:lineRule="auto"/>
        <w:jc w:val="both"/>
        <w:rPr>
          <w:rFonts w:ascii="Palatino Linotype" w:hAnsi="Palatino Linotype"/>
        </w:rPr>
      </w:pPr>
    </w:p>
    <w:p w:rsidR="00115B15" w:rsidRPr="00E70B77" w:rsidRDefault="00115B15" w:rsidP="00115B15">
      <w:pPr>
        <w:spacing w:line="360" w:lineRule="auto"/>
        <w:jc w:val="both"/>
        <w:rPr>
          <w:rFonts w:ascii="Palatino Linotype" w:hAnsi="Palatino Linotype"/>
        </w:rPr>
      </w:pPr>
      <w:r w:rsidRPr="00E70B77">
        <w:rPr>
          <w:rFonts w:ascii="Palatino Linotype" w:hAnsi="Palatino Linotype"/>
        </w:rPr>
        <w:t xml:space="preserve">Por lo antes expuesto y fundado. </w:t>
      </w:r>
    </w:p>
    <w:p w:rsidR="00115B15" w:rsidRPr="00E70B77" w:rsidRDefault="00115B15" w:rsidP="00115B15">
      <w:pPr>
        <w:spacing w:line="360" w:lineRule="auto"/>
        <w:jc w:val="both"/>
        <w:rPr>
          <w:rFonts w:ascii="Palatino Linotype" w:hAnsi="Palatino Linotype"/>
        </w:rPr>
      </w:pPr>
    </w:p>
    <w:p w:rsidR="00115B15" w:rsidRPr="00E70B77" w:rsidRDefault="00115B15" w:rsidP="00115B15">
      <w:pPr>
        <w:spacing w:line="360" w:lineRule="auto"/>
        <w:jc w:val="center"/>
        <w:rPr>
          <w:rFonts w:ascii="Palatino Linotype" w:hAnsi="Palatino Linotype"/>
          <w:b/>
          <w:bCs/>
          <w:spacing w:val="60"/>
          <w:sz w:val="28"/>
          <w:lang w:val="es-ES_tradnl"/>
        </w:rPr>
      </w:pPr>
      <w:r w:rsidRPr="00E70B77">
        <w:rPr>
          <w:rFonts w:ascii="Palatino Linotype" w:hAnsi="Palatino Linotype"/>
          <w:b/>
          <w:bCs/>
          <w:spacing w:val="60"/>
          <w:sz w:val="28"/>
          <w:lang w:val="es-ES_tradnl"/>
        </w:rPr>
        <w:t>SE    RESUELVE</w:t>
      </w:r>
    </w:p>
    <w:p w:rsidR="00115B15" w:rsidRPr="00E70B77" w:rsidRDefault="00115B15" w:rsidP="00115B15">
      <w:pPr>
        <w:rPr>
          <w:rFonts w:ascii="Palatino Linotype" w:hAnsi="Palatino Linotype"/>
          <w:lang w:val="es-ES_tradnl"/>
        </w:rPr>
      </w:pPr>
    </w:p>
    <w:p w:rsidR="00115B15" w:rsidRPr="00E70B77" w:rsidRDefault="00115B15" w:rsidP="00115B15">
      <w:pPr>
        <w:autoSpaceDE w:val="0"/>
        <w:autoSpaceDN w:val="0"/>
        <w:adjustRightInd w:val="0"/>
        <w:spacing w:line="360" w:lineRule="auto"/>
        <w:ind w:right="49"/>
        <w:jc w:val="both"/>
        <w:rPr>
          <w:rFonts w:ascii="Palatino Linotype" w:hAnsi="Palatino Linotype" w:cs="Arial"/>
        </w:rPr>
      </w:pPr>
      <w:r w:rsidRPr="00E70B77">
        <w:rPr>
          <w:rFonts w:ascii="Palatino Linotype" w:hAnsi="Palatino Linotype" w:cs="Arial"/>
          <w:b/>
          <w:sz w:val="28"/>
          <w:szCs w:val="28"/>
          <w:lang w:val="es-ES_tradnl"/>
        </w:rPr>
        <w:t>PRIMERO.</w:t>
      </w:r>
      <w:r w:rsidRPr="00E70B77">
        <w:rPr>
          <w:rFonts w:ascii="Palatino Linotype" w:hAnsi="Palatino Linotype" w:cs="Arial"/>
          <w:lang w:val="es-ES_tradnl"/>
        </w:rPr>
        <w:t xml:space="preserve"> </w:t>
      </w:r>
      <w:r w:rsidRPr="00E70B77">
        <w:rPr>
          <w:rFonts w:ascii="Palatino Linotype" w:hAnsi="Palatino Linotype" w:cs="Arial"/>
        </w:rPr>
        <w:t>Se</w:t>
      </w:r>
      <w:r w:rsidRPr="00E70B77">
        <w:rPr>
          <w:rFonts w:ascii="Palatino Linotype" w:hAnsi="Palatino Linotype" w:cs="Arial"/>
          <w:b/>
        </w:rPr>
        <w:t xml:space="preserve"> MODIFICA </w:t>
      </w:r>
      <w:r w:rsidRPr="00E70B77">
        <w:rPr>
          <w:rFonts w:ascii="Palatino Linotype" w:eastAsia="Arial Unicode MS" w:hAnsi="Palatino Linotype" w:cs="Arial"/>
        </w:rPr>
        <w:t xml:space="preserve">la respuesta entregada por </w:t>
      </w:r>
      <w:r w:rsidRPr="00E70B77">
        <w:rPr>
          <w:rFonts w:ascii="Palatino Linotype" w:eastAsia="Arial Unicode MS" w:hAnsi="Palatino Linotype" w:cs="Arial"/>
          <w:b/>
        </w:rPr>
        <w:t xml:space="preserve">El Sujeto Obligado </w:t>
      </w:r>
      <w:r w:rsidRPr="00E70B77">
        <w:rPr>
          <w:rFonts w:ascii="Palatino Linotype" w:eastAsia="Arial Unicode MS" w:hAnsi="Palatino Linotype" w:cs="Arial"/>
        </w:rPr>
        <w:t xml:space="preserve">a la </w:t>
      </w:r>
      <w:r w:rsidR="00B579E5" w:rsidRPr="00E70B77">
        <w:rPr>
          <w:rFonts w:ascii="Palatino Linotype" w:eastAsia="Arial Unicode MS" w:hAnsi="Palatino Linotype" w:cs="Arial"/>
        </w:rPr>
        <w:t xml:space="preserve">solicitud de información número </w:t>
      </w:r>
      <w:r w:rsidR="00EE515E" w:rsidRPr="00E70B77">
        <w:rPr>
          <w:rFonts w:ascii="Palatino Linotype" w:hAnsi="Palatino Linotype" w:cs="Arial"/>
          <w:b/>
        </w:rPr>
        <w:t>02202/TOLUCA/IP/2022</w:t>
      </w:r>
      <w:r w:rsidRPr="00E70B77">
        <w:rPr>
          <w:rFonts w:ascii="Palatino Linotype" w:hAnsi="Palatino Linotype" w:cs="Arial"/>
        </w:rPr>
        <w:t xml:space="preserve">, por resultar fundados los motivos de inconformidad vertidos por </w:t>
      </w:r>
      <w:r w:rsidR="004309A2" w:rsidRPr="00E70B77">
        <w:rPr>
          <w:rFonts w:ascii="Palatino Linotype" w:hAnsi="Palatino Linotype" w:cs="Arial"/>
        </w:rPr>
        <w:t>la</w:t>
      </w:r>
      <w:r w:rsidRPr="00E70B77">
        <w:rPr>
          <w:rFonts w:ascii="Palatino Linotype" w:hAnsi="Palatino Linotype" w:cs="Arial"/>
          <w:b/>
        </w:rPr>
        <w:t xml:space="preserve"> Recurrente</w:t>
      </w:r>
      <w:r w:rsidRPr="00E70B77">
        <w:rPr>
          <w:rFonts w:ascii="Palatino Linotype" w:hAnsi="Palatino Linotype" w:cs="Arial"/>
        </w:rPr>
        <w:t xml:space="preserve">, en términos del Considerando </w:t>
      </w:r>
      <w:r w:rsidR="00B579E5" w:rsidRPr="00E70B77">
        <w:rPr>
          <w:rFonts w:ascii="Palatino Linotype" w:hAnsi="Palatino Linotype" w:cs="Arial"/>
          <w:b/>
        </w:rPr>
        <w:t>CUAR</w:t>
      </w:r>
      <w:r w:rsidRPr="00E70B77">
        <w:rPr>
          <w:rFonts w:ascii="Palatino Linotype" w:hAnsi="Palatino Linotype" w:cs="Arial"/>
          <w:b/>
        </w:rPr>
        <w:t>TO</w:t>
      </w:r>
      <w:r w:rsidRPr="00E70B77">
        <w:rPr>
          <w:rFonts w:ascii="Palatino Linotype" w:hAnsi="Palatino Linotype" w:cs="Arial"/>
        </w:rPr>
        <w:t xml:space="preserve"> de ésta resolución.</w:t>
      </w:r>
    </w:p>
    <w:p w:rsidR="00115B15" w:rsidRPr="00E70B77" w:rsidRDefault="00115B15" w:rsidP="00115B15">
      <w:pPr>
        <w:autoSpaceDE w:val="0"/>
        <w:autoSpaceDN w:val="0"/>
        <w:adjustRightInd w:val="0"/>
        <w:spacing w:line="360" w:lineRule="auto"/>
        <w:ind w:right="49"/>
        <w:jc w:val="both"/>
        <w:rPr>
          <w:rFonts w:ascii="Palatino Linotype" w:hAnsi="Palatino Linotype" w:cs="Arial"/>
        </w:rPr>
      </w:pPr>
    </w:p>
    <w:p w:rsidR="00115B15" w:rsidRPr="00E70B77" w:rsidRDefault="00115B15" w:rsidP="00115B15">
      <w:pPr>
        <w:spacing w:line="360" w:lineRule="auto"/>
        <w:jc w:val="both"/>
        <w:rPr>
          <w:rFonts w:ascii="Palatino Linotype" w:hAnsi="Palatino Linotype" w:cs="Arial"/>
        </w:rPr>
      </w:pPr>
      <w:r w:rsidRPr="00E70B77">
        <w:rPr>
          <w:rFonts w:ascii="Palatino Linotype" w:hAnsi="Palatino Linotype" w:cs="Arial"/>
          <w:b/>
          <w:sz w:val="28"/>
          <w:szCs w:val="28"/>
        </w:rPr>
        <w:t>SEGUNDO.</w:t>
      </w:r>
      <w:r w:rsidRPr="00E70B77">
        <w:rPr>
          <w:rFonts w:ascii="Palatino Linotype" w:hAnsi="Palatino Linotype" w:cs="Arial"/>
        </w:rPr>
        <w:t xml:space="preserve"> Se </w:t>
      </w:r>
      <w:r w:rsidRPr="00E70B77">
        <w:rPr>
          <w:rFonts w:ascii="Palatino Linotype" w:hAnsi="Palatino Linotype" w:cs="Arial"/>
          <w:b/>
        </w:rPr>
        <w:t>ORDENA</w:t>
      </w:r>
      <w:r w:rsidRPr="00E70B77">
        <w:rPr>
          <w:rFonts w:ascii="Palatino Linotype" w:hAnsi="Palatino Linotype" w:cs="Arial"/>
        </w:rPr>
        <w:t xml:space="preserve"> al </w:t>
      </w:r>
      <w:r w:rsidRPr="00E70B77">
        <w:rPr>
          <w:rFonts w:ascii="Palatino Linotype" w:hAnsi="Palatino Linotype" w:cs="Arial"/>
          <w:b/>
        </w:rPr>
        <w:t>Sujeto Obligado</w:t>
      </w:r>
      <w:r w:rsidR="004309A2" w:rsidRPr="00E70B77">
        <w:rPr>
          <w:rFonts w:ascii="Palatino Linotype" w:hAnsi="Palatino Linotype" w:cs="Arial"/>
        </w:rPr>
        <w:t xml:space="preserve"> haga entrega a la</w:t>
      </w:r>
      <w:r w:rsidRPr="00E70B77">
        <w:rPr>
          <w:rFonts w:ascii="Palatino Linotype" w:hAnsi="Palatino Linotype" w:cs="Arial"/>
        </w:rPr>
        <w:t xml:space="preserve"> </w:t>
      </w:r>
      <w:r w:rsidRPr="00E70B77">
        <w:rPr>
          <w:rFonts w:ascii="Palatino Linotype" w:hAnsi="Palatino Linotype" w:cs="Arial"/>
          <w:b/>
        </w:rPr>
        <w:t xml:space="preserve">Recurrente </w:t>
      </w:r>
      <w:r w:rsidRPr="00E70B77">
        <w:rPr>
          <w:rFonts w:ascii="Palatino Linotype" w:hAnsi="Palatino Linotype" w:cs="Arial"/>
        </w:rPr>
        <w:t xml:space="preserve">en términos del Considerando </w:t>
      </w:r>
      <w:r w:rsidR="00B579E5" w:rsidRPr="00E70B77">
        <w:rPr>
          <w:rFonts w:ascii="Palatino Linotype" w:hAnsi="Palatino Linotype" w:cs="Arial"/>
          <w:b/>
        </w:rPr>
        <w:t>CUAR</w:t>
      </w:r>
      <w:r w:rsidRPr="00E70B77">
        <w:rPr>
          <w:rFonts w:ascii="Palatino Linotype" w:hAnsi="Palatino Linotype" w:cs="Arial"/>
          <w:b/>
        </w:rPr>
        <w:t xml:space="preserve">TO </w:t>
      </w:r>
      <w:r w:rsidRPr="00E70B77">
        <w:rPr>
          <w:rFonts w:ascii="Palatino Linotype" w:hAnsi="Palatino Linotype" w:cs="Arial"/>
        </w:rPr>
        <w:t>de esta resolución, a través del</w:t>
      </w:r>
      <w:r w:rsidRPr="00E70B77">
        <w:rPr>
          <w:rFonts w:ascii="Palatino Linotype" w:hAnsi="Palatino Linotype" w:cs="Arial"/>
          <w:b/>
        </w:rPr>
        <w:t xml:space="preserve"> </w:t>
      </w:r>
      <w:r w:rsidRPr="00E70B77">
        <w:rPr>
          <w:rFonts w:ascii="Palatino Linotype" w:hAnsi="Palatino Linotype" w:cs="Arial"/>
        </w:rPr>
        <w:t xml:space="preserve">Sistema de Acceso a la Información Mexiquense </w:t>
      </w:r>
      <w:r w:rsidRPr="00E70B77">
        <w:rPr>
          <w:rFonts w:ascii="Palatino Linotype" w:hAnsi="Palatino Linotype" w:cs="Arial"/>
          <w:b/>
        </w:rPr>
        <w:t>(SAIMEX)</w:t>
      </w:r>
      <w:r w:rsidRPr="00E70B77">
        <w:rPr>
          <w:rFonts w:ascii="Palatino Linotype" w:hAnsi="Palatino Linotype" w:cs="Arial"/>
        </w:rPr>
        <w:t>,</w:t>
      </w:r>
      <w:r w:rsidR="0081709C" w:rsidRPr="00E70B77">
        <w:rPr>
          <w:rFonts w:ascii="Palatino Linotype" w:hAnsi="Palatino Linotype" w:cs="Arial"/>
        </w:rPr>
        <w:t xml:space="preserve"> de ser procedente en versión pública,</w:t>
      </w:r>
      <w:r w:rsidRPr="00E70B77">
        <w:rPr>
          <w:rFonts w:ascii="Palatino Linotype" w:hAnsi="Palatino Linotype" w:cs="Arial"/>
        </w:rPr>
        <w:t xml:space="preserve"> lo siguiente:</w:t>
      </w:r>
    </w:p>
    <w:p w:rsidR="00115B15" w:rsidRPr="00E70B77" w:rsidRDefault="00115B15" w:rsidP="00115B15">
      <w:pPr>
        <w:spacing w:line="360" w:lineRule="auto"/>
        <w:jc w:val="both"/>
        <w:rPr>
          <w:rFonts w:ascii="Palatino Linotype" w:hAnsi="Palatino Linotype" w:cs="Arial"/>
        </w:rPr>
      </w:pPr>
    </w:p>
    <w:p w:rsidR="00B579E5" w:rsidRPr="00E70B77" w:rsidRDefault="00B579E5" w:rsidP="00B579E5">
      <w:pPr>
        <w:pStyle w:val="Prrafodelista"/>
        <w:spacing w:line="360" w:lineRule="auto"/>
        <w:ind w:left="720"/>
        <w:jc w:val="both"/>
        <w:rPr>
          <w:rFonts w:ascii="Palatino Linotype" w:hAnsi="Palatino Linotype" w:cs="Arial"/>
        </w:rPr>
      </w:pPr>
    </w:p>
    <w:p w:rsidR="00B579E5" w:rsidRPr="00E70B77" w:rsidRDefault="0081709C" w:rsidP="008803EF">
      <w:pPr>
        <w:pStyle w:val="Prrafodelista"/>
        <w:numPr>
          <w:ilvl w:val="0"/>
          <w:numId w:val="4"/>
        </w:numPr>
        <w:spacing w:line="360" w:lineRule="auto"/>
        <w:jc w:val="both"/>
        <w:rPr>
          <w:rFonts w:ascii="Palatino Linotype" w:hAnsi="Palatino Linotype" w:cs="Arial"/>
        </w:rPr>
      </w:pPr>
      <w:r w:rsidRPr="00E70B77">
        <w:rPr>
          <w:rFonts w:ascii="Palatino Linotype" w:hAnsi="Palatino Linotype" w:cs="Arial"/>
        </w:rPr>
        <w:lastRenderedPageBreak/>
        <w:t>Los Dictámenes de Giro, otorgados por el Comité de Dictámenes, referidos en respuesta</w:t>
      </w:r>
      <w:r w:rsidR="00B579E5" w:rsidRPr="00E70B77">
        <w:rPr>
          <w:rFonts w:ascii="Palatino Linotype" w:hAnsi="Palatino Linotype" w:cs="Arial"/>
        </w:rPr>
        <w:t>.</w:t>
      </w:r>
    </w:p>
    <w:p w:rsidR="00B579E5" w:rsidRPr="00E70B77" w:rsidRDefault="00B579E5" w:rsidP="00B579E5">
      <w:pPr>
        <w:pStyle w:val="Sinespaciado"/>
      </w:pPr>
    </w:p>
    <w:p w:rsidR="00B579E5" w:rsidRPr="00E70B77" w:rsidRDefault="00B579E5" w:rsidP="00B579E5">
      <w:pPr>
        <w:pStyle w:val="Prrafodelista"/>
        <w:ind w:left="720" w:right="567"/>
        <w:jc w:val="both"/>
        <w:rPr>
          <w:rFonts w:ascii="Palatino Linotype" w:hAnsi="Palatino Linotype"/>
          <w:i/>
          <w:sz w:val="22"/>
        </w:rPr>
      </w:pPr>
      <w:r w:rsidRPr="00E70B77">
        <w:rPr>
          <w:rFonts w:ascii="Palatino Linotype" w:hAnsi="Palatino Linotype"/>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E70B77">
        <w:rPr>
          <w:rFonts w:ascii="Palatino Linotype" w:hAnsi="Palatino Linotype"/>
          <w:i/>
          <w:sz w:val="22"/>
        </w:rPr>
        <w:t>o y se ponga a disposición de la</w:t>
      </w:r>
      <w:r w:rsidRPr="00E70B77">
        <w:rPr>
          <w:rFonts w:ascii="Palatino Linotype" w:hAnsi="Palatino Linotype"/>
          <w:i/>
          <w:sz w:val="22"/>
        </w:rPr>
        <w:t xml:space="preserve"> </w:t>
      </w:r>
      <w:r w:rsidRPr="00E70B77">
        <w:rPr>
          <w:rFonts w:ascii="Palatino Linotype" w:hAnsi="Palatino Linotype"/>
          <w:b/>
          <w:i/>
          <w:sz w:val="22"/>
        </w:rPr>
        <w:t>Recurrente</w:t>
      </w:r>
      <w:r w:rsidRPr="00E70B77">
        <w:rPr>
          <w:rFonts w:ascii="Palatino Linotype" w:hAnsi="Palatino Linotype"/>
          <w:i/>
          <w:sz w:val="22"/>
        </w:rPr>
        <w:t>.</w:t>
      </w:r>
    </w:p>
    <w:p w:rsidR="00B579E5" w:rsidRPr="00E70B77" w:rsidRDefault="00B579E5" w:rsidP="00115B15">
      <w:pPr>
        <w:autoSpaceDE w:val="0"/>
        <w:autoSpaceDN w:val="0"/>
        <w:adjustRightInd w:val="0"/>
        <w:spacing w:line="360" w:lineRule="auto"/>
        <w:ind w:right="49"/>
        <w:jc w:val="both"/>
        <w:rPr>
          <w:rFonts w:ascii="Palatino Linotype" w:hAnsi="Palatino Linotype" w:cs="Arial"/>
          <w:b/>
          <w:sz w:val="28"/>
          <w:szCs w:val="28"/>
          <w:lang w:val="es-ES_tradnl"/>
        </w:rPr>
      </w:pPr>
    </w:p>
    <w:p w:rsidR="00115B15" w:rsidRPr="00E70B77"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E70B77">
        <w:rPr>
          <w:rFonts w:ascii="Palatino Linotype" w:hAnsi="Palatino Linotype" w:cs="Arial"/>
          <w:b/>
          <w:sz w:val="28"/>
          <w:szCs w:val="28"/>
          <w:lang w:val="es-ES_tradnl"/>
        </w:rPr>
        <w:t xml:space="preserve">TERCERO. </w:t>
      </w:r>
      <w:r w:rsidRPr="00E70B77">
        <w:rPr>
          <w:rFonts w:ascii="Palatino Linotype" w:hAnsi="Palatino Linotype" w:cs="Arial"/>
          <w:b/>
          <w:szCs w:val="28"/>
          <w:lang w:val="es-ES_tradnl"/>
        </w:rPr>
        <w:t>NOTIFÍQUESE</w:t>
      </w:r>
      <w:r w:rsidRPr="00E70B77">
        <w:rPr>
          <w:rFonts w:ascii="Palatino Linotype" w:hAnsi="Palatino Linotype" w:cs="Arial"/>
          <w:b/>
          <w:sz w:val="28"/>
          <w:szCs w:val="28"/>
          <w:lang w:val="es-ES_tradnl"/>
        </w:rPr>
        <w:t xml:space="preserve"> </w:t>
      </w:r>
      <w:r w:rsidRPr="00E70B77">
        <w:rPr>
          <w:rFonts w:ascii="Palatino Linotype" w:hAnsi="Palatino Linotype" w:cs="Arial"/>
          <w:szCs w:val="28"/>
          <w:lang w:val="es-ES_tradnl"/>
        </w:rPr>
        <w:t xml:space="preserve">la presente resolución al Titular de la Unidad de Transparencia del </w:t>
      </w:r>
      <w:r w:rsidRPr="00E70B77">
        <w:rPr>
          <w:rFonts w:ascii="Palatino Linotype" w:hAnsi="Palatino Linotype" w:cs="Arial"/>
          <w:b/>
          <w:szCs w:val="28"/>
          <w:lang w:val="es-ES_tradnl"/>
        </w:rPr>
        <w:t>Sujeto Obligado</w:t>
      </w:r>
      <w:r w:rsidRPr="00E70B77">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15B15" w:rsidRPr="00E70B77" w:rsidRDefault="00115B15"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E70B77" w:rsidRDefault="00115B15" w:rsidP="00115B15">
      <w:pPr>
        <w:spacing w:line="360" w:lineRule="auto"/>
        <w:jc w:val="both"/>
        <w:rPr>
          <w:rFonts w:ascii="Palatino Linotype" w:hAnsi="Palatino Linotype" w:cs="Arial"/>
          <w:bCs/>
          <w:szCs w:val="28"/>
        </w:rPr>
      </w:pPr>
      <w:r w:rsidRPr="00E70B77">
        <w:rPr>
          <w:rFonts w:ascii="Palatino Linotype" w:hAnsi="Palatino Linotype" w:cs="Arial"/>
          <w:b/>
          <w:bCs/>
          <w:sz w:val="28"/>
          <w:szCs w:val="28"/>
        </w:rPr>
        <w:t>CUARTO.</w:t>
      </w:r>
      <w:r w:rsidRPr="00E70B7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E70B77">
        <w:rPr>
          <w:rFonts w:ascii="Palatino Linotype" w:hAnsi="Palatino Linotype" w:cs="Arial"/>
          <w:b/>
          <w:bCs/>
          <w:szCs w:val="28"/>
        </w:rPr>
        <w:t>Sujeto Obligado</w:t>
      </w:r>
      <w:r w:rsidRPr="00E70B77">
        <w:rPr>
          <w:rFonts w:ascii="Palatino Linotype" w:hAnsi="Palatino Linotype" w:cs="Arial"/>
          <w:bCs/>
          <w:szCs w:val="28"/>
        </w:rPr>
        <w:t xml:space="preserve"> de manera fundada y motivada, podrá solicitar una ampliación de plazo para el cumplimiento de la presente resolución.</w:t>
      </w:r>
    </w:p>
    <w:p w:rsidR="00115B15" w:rsidRPr="00E70B77"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E70B77" w:rsidRDefault="00115B15" w:rsidP="00115B15">
      <w:pPr>
        <w:autoSpaceDE w:val="0"/>
        <w:autoSpaceDN w:val="0"/>
        <w:adjustRightInd w:val="0"/>
        <w:spacing w:line="360" w:lineRule="auto"/>
        <w:ind w:right="49"/>
        <w:jc w:val="both"/>
        <w:rPr>
          <w:rFonts w:ascii="Palatino Linotype" w:hAnsi="Palatino Linotype" w:cs="Arial"/>
        </w:rPr>
      </w:pPr>
      <w:r w:rsidRPr="00E70B77">
        <w:rPr>
          <w:rFonts w:ascii="Palatino Linotype" w:hAnsi="Palatino Linotype" w:cs="Arial"/>
          <w:b/>
          <w:sz w:val="28"/>
          <w:szCs w:val="28"/>
        </w:rPr>
        <w:t>QUINTO.</w:t>
      </w:r>
      <w:r w:rsidRPr="00E70B77">
        <w:rPr>
          <w:rFonts w:ascii="Palatino Linotype" w:hAnsi="Palatino Linotype" w:cs="Arial"/>
          <w:b/>
        </w:rPr>
        <w:t xml:space="preserve"> NOTIFÍQUESE</w:t>
      </w:r>
      <w:r w:rsidR="004309A2" w:rsidRPr="00E70B77">
        <w:rPr>
          <w:rFonts w:ascii="Palatino Linotype" w:hAnsi="Palatino Linotype" w:cs="Arial"/>
        </w:rPr>
        <w:t xml:space="preserve"> a la</w:t>
      </w:r>
      <w:r w:rsidRPr="00E70B77">
        <w:rPr>
          <w:rFonts w:ascii="Palatino Linotype" w:hAnsi="Palatino Linotype" w:cs="Arial"/>
        </w:rPr>
        <w:t xml:space="preserve"> </w:t>
      </w:r>
      <w:r w:rsidRPr="00E70B77">
        <w:rPr>
          <w:rFonts w:ascii="Palatino Linotype" w:hAnsi="Palatino Linotype" w:cs="Arial"/>
          <w:b/>
        </w:rPr>
        <w:t>Recurrente</w:t>
      </w:r>
      <w:r w:rsidRPr="00E70B77">
        <w:rPr>
          <w:rFonts w:ascii="Palatino Linotype" w:hAnsi="Palatino Linotype" w:cs="Arial"/>
        </w:rPr>
        <w:t xml:space="preserve"> la presente resolución a través del Sistema de Acceso a la Información Mexiquense </w:t>
      </w:r>
      <w:r w:rsidRPr="00E70B77">
        <w:rPr>
          <w:rFonts w:ascii="Palatino Linotype" w:hAnsi="Palatino Linotype" w:cs="Arial"/>
          <w:b/>
        </w:rPr>
        <w:t>(SAIMEX),</w:t>
      </w:r>
      <w:r w:rsidRPr="00E70B77">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15B15" w:rsidRPr="00E70B77" w:rsidRDefault="00115B15" w:rsidP="00D01A63">
      <w:pPr>
        <w:spacing w:line="360" w:lineRule="auto"/>
        <w:jc w:val="both"/>
        <w:rPr>
          <w:rFonts w:ascii="Palatino Linotype" w:hAnsi="Palatino Linotype"/>
        </w:rPr>
      </w:pPr>
    </w:p>
    <w:p w:rsidR="0029071C" w:rsidRPr="00E70B77" w:rsidRDefault="0029071C" w:rsidP="00D01A63">
      <w:pPr>
        <w:spacing w:line="360" w:lineRule="auto"/>
        <w:jc w:val="both"/>
        <w:rPr>
          <w:rFonts w:ascii="Palatino Linotype" w:eastAsiaTheme="minorHAnsi" w:hAnsi="Palatino Linotype" w:cs="Arial"/>
          <w:lang w:val="es-MX" w:eastAsia="en-US"/>
        </w:rPr>
      </w:pPr>
      <w:r w:rsidRPr="00E70B77">
        <w:rPr>
          <w:rFonts w:ascii="Palatino Linotype" w:eastAsiaTheme="minorHAnsi" w:hAnsi="Palatino Linotype" w:cs="Arial"/>
          <w:lang w:val="es-MX" w:eastAsia="en-US"/>
        </w:rPr>
        <w:t>ASÍ LO RESUELVE, POR UNANIMIDAD DE VOTOS, EL PLENO DEL</w:t>
      </w:r>
      <w:r w:rsidRPr="00E70B7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70B7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70B77">
        <w:rPr>
          <w:rFonts w:ascii="Palatino Linotype" w:eastAsiaTheme="minorHAnsi" w:hAnsi="Palatino Linotype" w:cs="Arial"/>
          <w:lang w:val="es-MX" w:eastAsia="en-US"/>
        </w:rPr>
        <w:t xml:space="preserve">; </w:t>
      </w:r>
      <w:r w:rsidRPr="00E70B77">
        <w:rPr>
          <w:rFonts w:ascii="Palatino Linotype" w:eastAsiaTheme="minorHAnsi" w:hAnsi="Palatino Linotype" w:cs="Arial"/>
          <w:lang w:val="es-MX" w:eastAsia="en-US"/>
        </w:rPr>
        <w:t>LUIS GUSTAVO PARRA NORIEGA</w:t>
      </w:r>
      <w:r w:rsidR="004309A2" w:rsidRPr="00E70B77">
        <w:rPr>
          <w:rFonts w:ascii="Palatino Linotype" w:eastAsiaTheme="minorHAnsi" w:hAnsi="Palatino Linotype" w:cs="Arial"/>
          <w:lang w:val="es-MX" w:eastAsia="en-US"/>
        </w:rPr>
        <w:t xml:space="preserve"> </w:t>
      </w:r>
      <w:r w:rsidRPr="00E70B77">
        <w:rPr>
          <w:rFonts w:ascii="Palatino Linotype" w:eastAsiaTheme="minorHAnsi" w:hAnsi="Palatino Linotype" w:cs="Arial"/>
          <w:lang w:val="es-MX" w:eastAsia="en-US"/>
        </w:rPr>
        <w:t xml:space="preserve">Y GUADALUPE RAMÍREZ PEÑA; EN LA </w:t>
      </w:r>
      <w:r w:rsidR="004309A2" w:rsidRPr="00E70B77">
        <w:rPr>
          <w:rFonts w:ascii="Palatino Linotype" w:eastAsiaTheme="minorHAnsi" w:hAnsi="Palatino Linotype" w:cs="Arial"/>
          <w:lang w:val="es-MX" w:eastAsia="en-US"/>
        </w:rPr>
        <w:t>TERCERA</w:t>
      </w:r>
      <w:r w:rsidR="005F1F89" w:rsidRPr="00E70B77">
        <w:rPr>
          <w:rFonts w:ascii="Palatino Linotype" w:eastAsiaTheme="minorHAnsi" w:hAnsi="Palatino Linotype" w:cs="Arial"/>
          <w:lang w:val="es-MX" w:eastAsia="en-US"/>
        </w:rPr>
        <w:t xml:space="preserve"> </w:t>
      </w:r>
      <w:r w:rsidR="00C753C2" w:rsidRPr="00E70B77">
        <w:rPr>
          <w:rFonts w:ascii="Palatino Linotype" w:eastAsiaTheme="minorHAnsi" w:hAnsi="Palatino Linotype" w:cs="Arial"/>
          <w:lang w:val="es-MX" w:eastAsia="en-US"/>
        </w:rPr>
        <w:t xml:space="preserve">SESIÓN ORDINARIA CELEBRADA EL </w:t>
      </w:r>
      <w:r w:rsidR="004309A2" w:rsidRPr="00E70B77">
        <w:rPr>
          <w:rFonts w:ascii="Palatino Linotype" w:hAnsi="Palatino Linotype" w:cs="Arial"/>
          <w:color w:val="000000"/>
          <w:lang w:val="es-MX" w:eastAsia="es-MX"/>
        </w:rPr>
        <w:t xml:space="preserve">VEINTICINCO DE ENERO </w:t>
      </w:r>
      <w:r w:rsidRPr="00E70B77">
        <w:rPr>
          <w:rFonts w:ascii="Palatino Linotype" w:hAnsi="Palatino Linotype" w:cs="Arial"/>
          <w:color w:val="000000"/>
          <w:lang w:val="es-MX" w:eastAsia="es-MX"/>
        </w:rPr>
        <w:t>DE</w:t>
      </w:r>
      <w:r w:rsidR="004309A2" w:rsidRPr="00E70B77">
        <w:rPr>
          <w:rFonts w:ascii="Palatino Linotype" w:eastAsiaTheme="minorHAnsi" w:hAnsi="Palatino Linotype" w:cs="Arial"/>
          <w:lang w:val="es-MX" w:eastAsia="en-US"/>
        </w:rPr>
        <w:t xml:space="preserve"> DOS MIL VEINTITRÉS</w:t>
      </w:r>
      <w:r w:rsidRPr="00E70B77">
        <w:rPr>
          <w:rFonts w:ascii="Palatino Linotype" w:eastAsiaTheme="minorHAnsi" w:hAnsi="Palatino Linotype" w:cs="Arial"/>
          <w:lang w:val="es-MX" w:eastAsia="en-US"/>
        </w:rPr>
        <w:t>, ANTE EL SECRETARIO TÉCNICO, ALEXIS TAPIA RA</w:t>
      </w:r>
      <w:r w:rsidR="00054E04" w:rsidRPr="00E70B77">
        <w:rPr>
          <w:rFonts w:ascii="Palatino Linotype" w:eastAsiaTheme="minorHAnsi" w:hAnsi="Palatino Linotype" w:cs="Arial"/>
          <w:lang w:val="es-MX" w:eastAsia="en-US"/>
        </w:rPr>
        <w:t>MÍREZ.</w:t>
      </w:r>
      <w:r w:rsidR="001E2DA3" w:rsidRPr="00E70B77">
        <w:rPr>
          <w:rFonts w:ascii="Palatino Linotype" w:eastAsiaTheme="minorHAnsi" w:hAnsi="Palatino Linotype" w:cs="Arial"/>
          <w:lang w:val="es-MX" w:eastAsia="en-US"/>
        </w:rPr>
        <w:t>-----</w:t>
      </w:r>
      <w:r w:rsidR="00D01A63" w:rsidRPr="00E70B77">
        <w:rPr>
          <w:rFonts w:ascii="Palatino Linotype" w:eastAsiaTheme="minorHAnsi" w:hAnsi="Palatino Linotype" w:cs="Arial"/>
          <w:lang w:val="es-MX" w:eastAsia="en-US"/>
        </w:rPr>
        <w:t>------------------------------------------------------------------------------------------------------------------------------------------------------------------------------------------------------------------------------------------------------------------------------------------------------------------------------------------------------</w:t>
      </w:r>
      <w:r w:rsidR="00B579E5" w:rsidRPr="00E70B77">
        <w:rPr>
          <w:rFonts w:ascii="Palatino Linotype" w:eastAsiaTheme="minorHAnsi" w:hAnsi="Palatino Linotype" w:cs="Arial"/>
          <w:lang w:val="es-MX" w:eastAsia="en-US"/>
        </w:rPr>
        <w:t>-----------------------------------------------------------------------------------------------------------------------------------------------------------------------------------------------------------------------------------------</w:t>
      </w:r>
      <w:r w:rsidR="0081709C" w:rsidRPr="00E70B77">
        <w:rPr>
          <w:rFonts w:ascii="Palatino Linotype" w:eastAsiaTheme="minorHAnsi" w:hAnsi="Palatino Linotype" w:cs="Arial"/>
          <w:lang w:val="es-MX" w:eastAsia="en-US"/>
        </w:rPr>
        <w:t xml:space="preserve"> ------------------------------------------------------------------------------------------------------------------------------------------------------------------------------------------------------------------------------------------------------------------------------------------------------------------------------------------------------------------------------------------------------------------------------------------------------------------------------------------------------------------------------------------------------------------------------------------------------------------------------------------------------------------------------------------------------------------------------------------------------------------------------------------------------------------------------------------------------------------------------------------------------------------------------------------------------------------------------------------------------------------------------------------------------------------------------------------------------------------------------------------------------------------------------------------------------------------------------------------------------------------------------------------------------</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E70B77">
        <w:rPr>
          <w:rFonts w:ascii="Palatino Linotype" w:eastAsiaTheme="minorHAnsi" w:hAnsi="Palatino Linotype" w:cs="Arial"/>
          <w:sz w:val="14"/>
          <w:lang w:val="es-MX" w:eastAsia="en-US"/>
        </w:rPr>
        <w:t>JMV/CCR/</w:t>
      </w:r>
      <w:proofErr w:type="spellStart"/>
      <w:r w:rsidRPr="00E70B77">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9E" w:rsidRDefault="0062349E" w:rsidP="000B5E25">
      <w:r>
        <w:separator/>
      </w:r>
    </w:p>
  </w:endnote>
  <w:endnote w:type="continuationSeparator" w:id="0">
    <w:p w:rsidR="0062349E" w:rsidRDefault="0062349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B" w:rsidRPr="000D3AD4" w:rsidRDefault="009E3A2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349A1">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349A1">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B" w:rsidRPr="000D3AD4" w:rsidRDefault="009E3A2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349A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349A1">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9E" w:rsidRDefault="0062349E" w:rsidP="000B5E25">
      <w:r>
        <w:separator/>
      </w:r>
    </w:p>
  </w:footnote>
  <w:footnote w:type="continuationSeparator" w:id="0">
    <w:p w:rsidR="0062349E" w:rsidRDefault="0062349E" w:rsidP="000B5E25">
      <w:r>
        <w:continuationSeparator/>
      </w:r>
    </w:p>
  </w:footnote>
  <w:footnote w:id="1">
    <w:p w:rsidR="009E3A2B" w:rsidRPr="008A64CB" w:rsidRDefault="009E3A2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E3A2B" w:rsidRDefault="009E3A2B" w:rsidP="008A64CB">
      <w:pPr>
        <w:autoSpaceDE w:val="0"/>
        <w:autoSpaceDN w:val="0"/>
        <w:adjustRightInd w:val="0"/>
        <w:ind w:right="49"/>
        <w:jc w:val="both"/>
        <w:rPr>
          <w:rFonts w:ascii="Palatino Linotype" w:hAnsi="Palatino Linotype"/>
          <w:i/>
          <w:sz w:val="18"/>
          <w:szCs w:val="22"/>
        </w:rPr>
      </w:pPr>
    </w:p>
    <w:p w:rsidR="009E3A2B" w:rsidRPr="008A64CB" w:rsidRDefault="009E3A2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E3A2B" w:rsidRPr="008A64CB" w:rsidRDefault="009E3A2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B" w:rsidRDefault="00F349A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E3A2B" w:rsidRPr="0029071C" w:rsidRDefault="009E3A2B"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16790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E3A2B" w:rsidRPr="008F2CCC" w:rsidTr="00BA27FC">
      <w:trPr>
        <w:trHeight w:val="228"/>
      </w:trPr>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E3A2B" w:rsidRPr="0029071C" w:rsidRDefault="009E3A2B"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E3A2B" w:rsidRPr="0029071C" w:rsidRDefault="009E3A2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E3A2B" w:rsidRPr="001779E0" w:rsidRDefault="00F349A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E3A2B" w:rsidRPr="0029071C" w:rsidRDefault="009E3A2B"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16790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E3A2B" w:rsidRPr="006D30E6" w:rsidRDefault="00F349A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9E3A2B" w:rsidRPr="008F2CCC" w:rsidTr="00BA27FC">
      <w:trPr>
        <w:trHeight w:val="228"/>
      </w:trPr>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E3A2B" w:rsidRPr="0029071C" w:rsidRDefault="009E3A2B" w:rsidP="00E57BD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E3A2B" w:rsidRPr="0029071C" w:rsidRDefault="009E3A2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E3A2B" w:rsidRPr="008F2CCC" w:rsidTr="00BA27FC">
      <w:tc>
        <w:tcPr>
          <w:tcW w:w="2551" w:type="dxa"/>
          <w:shd w:val="clear" w:color="auto" w:fill="auto"/>
          <w:vAlign w:val="center"/>
        </w:tcPr>
        <w:p w:rsidR="009E3A2B" w:rsidRPr="008F5DAE" w:rsidRDefault="009E3A2B"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9E3A2B" w:rsidRPr="00BA27FC" w:rsidRDefault="009E3A2B" w:rsidP="00BA27FC">
          <w:pPr>
            <w:spacing w:line="276" w:lineRule="auto"/>
            <w:rPr>
              <w:rFonts w:ascii="Palatino Linotype" w:hAnsi="Palatino Linotype"/>
              <w:sz w:val="14"/>
              <w:szCs w:val="22"/>
              <w:lang w:val="es-ES_tradnl"/>
            </w:rPr>
          </w:pPr>
        </w:p>
      </w:tc>
    </w:tr>
  </w:tbl>
  <w:p w:rsidR="009E3A2B" w:rsidRPr="009F1AB6" w:rsidRDefault="00F349A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3996"/>
    <w:rsid w:val="0012510D"/>
    <w:rsid w:val="0014397A"/>
    <w:rsid w:val="00143F6E"/>
    <w:rsid w:val="00151D4C"/>
    <w:rsid w:val="001558F3"/>
    <w:rsid w:val="00170AA7"/>
    <w:rsid w:val="00184176"/>
    <w:rsid w:val="00186CCB"/>
    <w:rsid w:val="00191418"/>
    <w:rsid w:val="0019170F"/>
    <w:rsid w:val="001A46ED"/>
    <w:rsid w:val="001A6109"/>
    <w:rsid w:val="001C054C"/>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E62"/>
    <w:rsid w:val="00320F38"/>
    <w:rsid w:val="00326B44"/>
    <w:rsid w:val="00330FC3"/>
    <w:rsid w:val="00331E82"/>
    <w:rsid w:val="00340A06"/>
    <w:rsid w:val="00343F0B"/>
    <w:rsid w:val="003520C5"/>
    <w:rsid w:val="0035559A"/>
    <w:rsid w:val="00371835"/>
    <w:rsid w:val="003746DE"/>
    <w:rsid w:val="003804E8"/>
    <w:rsid w:val="00380D3E"/>
    <w:rsid w:val="00386D38"/>
    <w:rsid w:val="00396DB6"/>
    <w:rsid w:val="003B1C85"/>
    <w:rsid w:val="003B70B0"/>
    <w:rsid w:val="003C6E1C"/>
    <w:rsid w:val="003D1214"/>
    <w:rsid w:val="003E21A7"/>
    <w:rsid w:val="003E56C9"/>
    <w:rsid w:val="004018F9"/>
    <w:rsid w:val="00425E0F"/>
    <w:rsid w:val="004309A2"/>
    <w:rsid w:val="004344EA"/>
    <w:rsid w:val="0043515A"/>
    <w:rsid w:val="004403F7"/>
    <w:rsid w:val="00442FD8"/>
    <w:rsid w:val="00443892"/>
    <w:rsid w:val="004445A1"/>
    <w:rsid w:val="00445CAA"/>
    <w:rsid w:val="004672ED"/>
    <w:rsid w:val="004A0B63"/>
    <w:rsid w:val="004B2314"/>
    <w:rsid w:val="004D18B6"/>
    <w:rsid w:val="004D5D2F"/>
    <w:rsid w:val="004D6F71"/>
    <w:rsid w:val="004E5628"/>
    <w:rsid w:val="00500B82"/>
    <w:rsid w:val="0050130E"/>
    <w:rsid w:val="0050243E"/>
    <w:rsid w:val="00524A8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37B8"/>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1709C"/>
    <w:rsid w:val="00835035"/>
    <w:rsid w:val="00843F80"/>
    <w:rsid w:val="008500D3"/>
    <w:rsid w:val="00852668"/>
    <w:rsid w:val="008578BF"/>
    <w:rsid w:val="008660D6"/>
    <w:rsid w:val="008803EF"/>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22F"/>
    <w:rsid w:val="00926C44"/>
    <w:rsid w:val="0093645B"/>
    <w:rsid w:val="0094381A"/>
    <w:rsid w:val="00961002"/>
    <w:rsid w:val="009758CB"/>
    <w:rsid w:val="00980909"/>
    <w:rsid w:val="00993406"/>
    <w:rsid w:val="00994DBB"/>
    <w:rsid w:val="009A0F77"/>
    <w:rsid w:val="009A5223"/>
    <w:rsid w:val="009A6B97"/>
    <w:rsid w:val="009A6D6A"/>
    <w:rsid w:val="009B23B7"/>
    <w:rsid w:val="009B2B6B"/>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6BD8"/>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C0700"/>
    <w:rsid w:val="00CC0B81"/>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57BDB"/>
    <w:rsid w:val="00E625D3"/>
    <w:rsid w:val="00E65F37"/>
    <w:rsid w:val="00E70B77"/>
    <w:rsid w:val="00E711DE"/>
    <w:rsid w:val="00E74701"/>
    <w:rsid w:val="00E75E5F"/>
    <w:rsid w:val="00E823B8"/>
    <w:rsid w:val="00E85E17"/>
    <w:rsid w:val="00E9091C"/>
    <w:rsid w:val="00E93BB3"/>
    <w:rsid w:val="00E9680B"/>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241AD"/>
    <w:rsid w:val="00F30C1D"/>
    <w:rsid w:val="00F30C33"/>
    <w:rsid w:val="00F32EBF"/>
    <w:rsid w:val="00F349A1"/>
    <w:rsid w:val="00F34A32"/>
    <w:rsid w:val="00F455F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A93F-C4D2-46C3-A9C1-23ACE061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10593</Words>
  <Characters>58264</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2022-12-29T17:08:00Z</dcterms:created>
  <dcterms:modified xsi:type="dcterms:W3CDTF">2023-02-03T16:42:00Z</dcterms:modified>
</cp:coreProperties>
</file>