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7EACD33" w:rsidR="005E483F" w:rsidRPr="00EA4255" w:rsidRDefault="005E483F" w:rsidP="00EA4255">
      <w:pPr>
        <w:spacing w:line="360" w:lineRule="auto"/>
        <w:jc w:val="both"/>
        <w:rPr>
          <w:rFonts w:ascii="Palatino Linotype" w:hAnsi="Palatino Linotype"/>
        </w:rPr>
      </w:pPr>
      <w:bookmarkStart w:id="0" w:name="_GoBack"/>
      <w:bookmarkEnd w:id="0"/>
      <w:r w:rsidRPr="00EA425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471AA" w:rsidRPr="00EA4255">
        <w:rPr>
          <w:rFonts w:ascii="Palatino Linotype" w:hAnsi="Palatino Linotype"/>
        </w:rPr>
        <w:t xml:space="preserve">del </w:t>
      </w:r>
      <w:r w:rsidR="004C0D1A" w:rsidRPr="00EA4255">
        <w:rPr>
          <w:rFonts w:ascii="Palatino Linotype" w:hAnsi="Palatino Linotype"/>
        </w:rPr>
        <w:t>diecisiete</w:t>
      </w:r>
      <w:r w:rsidRPr="00EA4255">
        <w:rPr>
          <w:rFonts w:ascii="Palatino Linotype" w:hAnsi="Palatino Linotype"/>
        </w:rPr>
        <w:t xml:space="preserve"> </w:t>
      </w:r>
      <w:r w:rsidR="00BB3CE9" w:rsidRPr="00EA4255">
        <w:rPr>
          <w:rFonts w:ascii="Palatino Linotype" w:hAnsi="Palatino Linotype"/>
        </w:rPr>
        <w:t xml:space="preserve">de </w:t>
      </w:r>
      <w:r w:rsidR="00C23B44" w:rsidRPr="00EA4255">
        <w:rPr>
          <w:rFonts w:ascii="Palatino Linotype" w:hAnsi="Palatino Linotype"/>
        </w:rPr>
        <w:t>mayo</w:t>
      </w:r>
      <w:r w:rsidR="00657B32" w:rsidRPr="00EA4255">
        <w:rPr>
          <w:rFonts w:ascii="Palatino Linotype" w:hAnsi="Palatino Linotype"/>
        </w:rPr>
        <w:t xml:space="preserve"> </w:t>
      </w:r>
      <w:r w:rsidRPr="00EA4255">
        <w:rPr>
          <w:rFonts w:ascii="Palatino Linotype" w:hAnsi="Palatino Linotype"/>
        </w:rPr>
        <w:t xml:space="preserve">de dos mil </w:t>
      </w:r>
      <w:r w:rsidR="00136BAD" w:rsidRPr="00EA4255">
        <w:rPr>
          <w:rFonts w:ascii="Palatino Linotype" w:hAnsi="Palatino Linotype"/>
        </w:rPr>
        <w:t>veintitrés</w:t>
      </w:r>
      <w:r w:rsidRPr="00EA4255">
        <w:rPr>
          <w:rFonts w:ascii="Palatino Linotype" w:hAnsi="Palatino Linotype"/>
        </w:rPr>
        <w:t xml:space="preserve">. </w:t>
      </w:r>
    </w:p>
    <w:p w14:paraId="57CA25AC" w14:textId="77777777" w:rsidR="003253C6" w:rsidRPr="00EA4255" w:rsidRDefault="003253C6" w:rsidP="00EA4255">
      <w:pPr>
        <w:spacing w:line="360" w:lineRule="auto"/>
        <w:jc w:val="both"/>
        <w:rPr>
          <w:rFonts w:ascii="Palatino Linotype" w:hAnsi="Palatino Linotype" w:cs="Arial"/>
        </w:rPr>
      </w:pPr>
    </w:p>
    <w:p w14:paraId="03825FB3" w14:textId="1CB27314" w:rsidR="00A1125E" w:rsidRPr="00EA4255" w:rsidRDefault="00200BFC" w:rsidP="00EA4255">
      <w:pPr>
        <w:spacing w:line="360" w:lineRule="auto"/>
        <w:jc w:val="both"/>
        <w:rPr>
          <w:rFonts w:ascii="Palatino Linotype" w:hAnsi="Palatino Linotype" w:cs="Arial"/>
          <w:lang w:val="es-ES"/>
        </w:rPr>
      </w:pPr>
      <w:r w:rsidRPr="00EA4255">
        <w:rPr>
          <w:rFonts w:ascii="Palatino Linotype" w:hAnsi="Palatino Linotype" w:cs="Arial"/>
          <w:b/>
        </w:rPr>
        <w:t>VISTO</w:t>
      </w:r>
      <w:r w:rsidRPr="00EA4255">
        <w:rPr>
          <w:rFonts w:ascii="Palatino Linotype" w:hAnsi="Palatino Linotype" w:cs="Arial"/>
        </w:rPr>
        <w:t xml:space="preserve"> </w:t>
      </w:r>
      <w:r w:rsidR="00D62B91" w:rsidRPr="00EA4255">
        <w:rPr>
          <w:rFonts w:ascii="Palatino Linotype" w:hAnsi="Palatino Linotype" w:cs="Arial"/>
        </w:rPr>
        <w:t xml:space="preserve">el </w:t>
      </w:r>
      <w:r w:rsidRPr="00EA4255">
        <w:rPr>
          <w:rFonts w:ascii="Palatino Linotype" w:hAnsi="Palatino Linotype" w:cs="Arial"/>
        </w:rPr>
        <w:t>expediente formado con motivo de</w:t>
      </w:r>
      <w:r w:rsidR="00D62B91" w:rsidRPr="00EA4255">
        <w:rPr>
          <w:rFonts w:ascii="Palatino Linotype" w:hAnsi="Palatino Linotype" w:cs="Arial"/>
        </w:rPr>
        <w:t>l</w:t>
      </w:r>
      <w:r w:rsidRPr="00EA4255">
        <w:rPr>
          <w:rFonts w:ascii="Palatino Linotype" w:hAnsi="Palatino Linotype" w:cs="Arial"/>
        </w:rPr>
        <w:t xml:space="preserve"> </w:t>
      </w:r>
      <w:r w:rsidR="00D62B91" w:rsidRPr="00EA4255">
        <w:rPr>
          <w:rFonts w:ascii="Palatino Linotype" w:hAnsi="Palatino Linotype" w:cs="Arial"/>
        </w:rPr>
        <w:t>Recurso</w:t>
      </w:r>
      <w:r w:rsidR="00963231" w:rsidRPr="00EA4255">
        <w:rPr>
          <w:rFonts w:ascii="Palatino Linotype" w:hAnsi="Palatino Linotype" w:cs="Arial"/>
        </w:rPr>
        <w:t xml:space="preserve"> de Revisión</w:t>
      </w:r>
      <w:r w:rsidR="00AC6ABE" w:rsidRPr="00EA4255">
        <w:rPr>
          <w:rFonts w:ascii="Palatino Linotype" w:hAnsi="Palatino Linotype" w:cs="Arial"/>
        </w:rPr>
        <w:t xml:space="preserve"> </w:t>
      </w:r>
      <w:r w:rsidR="0081799C" w:rsidRPr="00EA4255">
        <w:rPr>
          <w:rFonts w:ascii="Palatino Linotype" w:hAnsi="Palatino Linotype" w:cs="Arial"/>
          <w:b/>
          <w:bCs/>
        </w:rPr>
        <w:t>15612</w:t>
      </w:r>
      <w:r w:rsidR="000A27E2" w:rsidRPr="00EA4255">
        <w:rPr>
          <w:rFonts w:ascii="Palatino Linotype" w:hAnsi="Palatino Linotype" w:cs="Arial"/>
          <w:b/>
          <w:bCs/>
        </w:rPr>
        <w:t>/INFOEM/IP/RR/202</w:t>
      </w:r>
      <w:r w:rsidR="00B717EF" w:rsidRPr="00EA4255">
        <w:rPr>
          <w:rFonts w:ascii="Palatino Linotype" w:hAnsi="Palatino Linotype" w:cs="Arial"/>
          <w:b/>
          <w:bCs/>
        </w:rPr>
        <w:t>2</w:t>
      </w:r>
      <w:r w:rsidRPr="00EA4255">
        <w:rPr>
          <w:rFonts w:ascii="Palatino Linotype" w:hAnsi="Palatino Linotype" w:cs="Arial"/>
        </w:rPr>
        <w:t>,</w:t>
      </w:r>
      <w:r w:rsidR="00C32622" w:rsidRPr="00EA4255">
        <w:rPr>
          <w:rFonts w:ascii="Palatino Linotype" w:hAnsi="Palatino Linotype" w:cs="Arial"/>
        </w:rPr>
        <w:t xml:space="preserve"> </w:t>
      </w:r>
      <w:r w:rsidRPr="00EA4255">
        <w:rPr>
          <w:rFonts w:ascii="Palatino Linotype" w:hAnsi="Palatino Linotype" w:cs="Arial"/>
        </w:rPr>
        <w:t xml:space="preserve">promovido </w:t>
      </w:r>
      <w:r w:rsidRPr="00EA4255">
        <w:rPr>
          <w:rFonts w:ascii="Palatino Linotype" w:hAnsi="Palatino Linotype"/>
        </w:rPr>
        <w:t>por</w:t>
      </w:r>
      <w:r w:rsidR="0000267C" w:rsidRPr="00EA4255">
        <w:rPr>
          <w:rFonts w:ascii="Palatino Linotype" w:hAnsi="Palatino Linotype"/>
        </w:rPr>
        <w:t xml:space="preserve"> </w:t>
      </w:r>
      <w:r w:rsidR="00DF26F3" w:rsidRPr="00EA4255">
        <w:rPr>
          <w:rFonts w:ascii="Palatino Linotype" w:hAnsi="Palatino Linotype" w:cs="Tahoma"/>
          <w:bCs/>
        </w:rPr>
        <w:t>una persona de manera anónima</w:t>
      </w:r>
      <w:r w:rsidR="00111BBA" w:rsidRPr="00EA4255">
        <w:rPr>
          <w:rFonts w:ascii="Palatino Linotype" w:hAnsi="Palatino Linotype"/>
        </w:rPr>
        <w:t xml:space="preserve"> a </w:t>
      </w:r>
      <w:r w:rsidR="00C32622" w:rsidRPr="00EA4255">
        <w:rPr>
          <w:rFonts w:ascii="Palatino Linotype" w:hAnsi="Palatino Linotype"/>
        </w:rPr>
        <w:t>quien</w:t>
      </w:r>
      <w:r w:rsidR="00016631" w:rsidRPr="00EA4255">
        <w:rPr>
          <w:rFonts w:ascii="Palatino Linotype" w:hAnsi="Palatino Linotype"/>
        </w:rPr>
        <w:t xml:space="preserve"> en lo subsecuente se le denominará </w:t>
      </w:r>
      <w:r w:rsidR="005E702D" w:rsidRPr="00EA4255">
        <w:rPr>
          <w:rFonts w:ascii="Palatino Linotype" w:hAnsi="Palatino Linotype" w:cs="Arial"/>
          <w:b/>
          <w:lang w:val="es-ES"/>
        </w:rPr>
        <w:t>EL RECURRENTE</w:t>
      </w:r>
      <w:r w:rsidRPr="00EA4255">
        <w:rPr>
          <w:rFonts w:ascii="Palatino Linotype" w:hAnsi="Palatino Linotype" w:cs="Arial"/>
          <w:b/>
          <w:lang w:val="es-ES"/>
        </w:rPr>
        <w:t>,</w:t>
      </w:r>
      <w:r w:rsidR="008B3120" w:rsidRPr="00EA4255">
        <w:rPr>
          <w:rFonts w:ascii="Palatino Linotype" w:hAnsi="Palatino Linotype" w:cs="Arial"/>
          <w:lang w:val="es-ES"/>
        </w:rPr>
        <w:t xml:space="preserve"> en contra de la respuesta </w:t>
      </w:r>
      <w:r w:rsidR="00D9217D" w:rsidRPr="00EA4255">
        <w:rPr>
          <w:rFonts w:ascii="Palatino Linotype" w:hAnsi="Palatino Linotype" w:cs="Arial"/>
          <w:lang w:val="es-ES"/>
        </w:rPr>
        <w:t>de</w:t>
      </w:r>
      <w:r w:rsidR="00657B32" w:rsidRPr="00EA4255">
        <w:rPr>
          <w:rFonts w:ascii="Palatino Linotype" w:hAnsi="Palatino Linotype" w:cs="Arial"/>
          <w:lang w:val="es-ES"/>
        </w:rPr>
        <w:t xml:space="preserve"> </w:t>
      </w:r>
      <w:r w:rsidR="00EB3AE3" w:rsidRPr="00EA4255">
        <w:rPr>
          <w:rFonts w:ascii="Palatino Linotype" w:hAnsi="Palatino Linotype" w:cs="Arial"/>
          <w:lang w:val="es-ES"/>
        </w:rPr>
        <w:t>l</w:t>
      </w:r>
      <w:r w:rsidR="00657B32" w:rsidRPr="00EA4255">
        <w:rPr>
          <w:rFonts w:ascii="Palatino Linotype" w:hAnsi="Palatino Linotype" w:cs="Arial"/>
          <w:lang w:val="es-ES"/>
        </w:rPr>
        <w:t>a</w:t>
      </w:r>
      <w:r w:rsidR="00EB3AE3" w:rsidRPr="00EA4255">
        <w:rPr>
          <w:rFonts w:ascii="Palatino Linotype" w:hAnsi="Palatino Linotype" w:cs="Arial"/>
          <w:lang w:val="es-ES"/>
        </w:rPr>
        <w:t xml:space="preserve"> </w:t>
      </w:r>
      <w:r w:rsidR="00657B32" w:rsidRPr="00EA4255">
        <w:rPr>
          <w:rFonts w:ascii="Palatino Linotype" w:hAnsi="Palatino Linotype" w:cs="Arial"/>
          <w:b/>
          <w:bCs/>
        </w:rPr>
        <w:t>Universidad Autónoma del Estado de México</w:t>
      </w:r>
      <w:r w:rsidRPr="00EA4255">
        <w:rPr>
          <w:rFonts w:ascii="Palatino Linotype" w:hAnsi="Palatino Linotype" w:cs="Arial"/>
          <w:b/>
          <w:lang w:val="es-ES"/>
        </w:rPr>
        <w:t xml:space="preserve">, </w:t>
      </w:r>
      <w:r w:rsidR="005A16A4" w:rsidRPr="00EA4255">
        <w:rPr>
          <w:rFonts w:ascii="Palatino Linotype" w:hAnsi="Palatino Linotype" w:cs="Arial"/>
          <w:lang w:val="es-ES"/>
        </w:rPr>
        <w:t>que</w:t>
      </w:r>
      <w:r w:rsidR="005A16A4" w:rsidRPr="00EA4255">
        <w:rPr>
          <w:rFonts w:ascii="Palatino Linotype" w:hAnsi="Palatino Linotype" w:cs="Arial"/>
          <w:b/>
          <w:lang w:val="es-ES"/>
        </w:rPr>
        <w:t xml:space="preserve"> </w:t>
      </w:r>
      <w:r w:rsidR="005F0E30" w:rsidRPr="00EA4255">
        <w:rPr>
          <w:rFonts w:ascii="Palatino Linotype" w:hAnsi="Palatino Linotype"/>
        </w:rPr>
        <w:t xml:space="preserve">en lo subsecuente se le denominará </w:t>
      </w:r>
      <w:r w:rsidRPr="00EA4255">
        <w:rPr>
          <w:rFonts w:ascii="Palatino Linotype" w:hAnsi="Palatino Linotype" w:cs="Arial"/>
          <w:b/>
          <w:lang w:val="es-ES"/>
        </w:rPr>
        <w:t xml:space="preserve">EL SUJETO OBLIGADO, </w:t>
      </w:r>
      <w:r w:rsidRPr="00EA4255">
        <w:rPr>
          <w:rFonts w:ascii="Palatino Linotype" w:hAnsi="Palatino Linotype" w:cs="Arial"/>
          <w:lang w:val="es-ES"/>
        </w:rPr>
        <w:t xml:space="preserve">se procede a dictar la presente resolución con base en lo siguiente: </w:t>
      </w:r>
    </w:p>
    <w:p w14:paraId="71F79FE3" w14:textId="77777777" w:rsidR="00A1125E" w:rsidRPr="00EA4255" w:rsidRDefault="00A1125E" w:rsidP="00EA4255">
      <w:pPr>
        <w:spacing w:line="360" w:lineRule="auto"/>
        <w:jc w:val="both"/>
        <w:rPr>
          <w:rFonts w:ascii="Palatino Linotype" w:hAnsi="Palatino Linotype" w:cs="Arial"/>
          <w:b/>
          <w:bCs/>
          <w:spacing w:val="60"/>
          <w:lang w:val="es-ES"/>
        </w:rPr>
      </w:pPr>
    </w:p>
    <w:p w14:paraId="13016DDD" w14:textId="59D3DD12" w:rsidR="007F223C" w:rsidRPr="00EA4255" w:rsidRDefault="00FC62C5" w:rsidP="00EA4255">
      <w:pPr>
        <w:spacing w:line="360" w:lineRule="auto"/>
        <w:jc w:val="center"/>
        <w:rPr>
          <w:rFonts w:ascii="Palatino Linotype" w:hAnsi="Palatino Linotype" w:cs="Arial"/>
          <w:b/>
          <w:bCs/>
          <w:spacing w:val="60"/>
        </w:rPr>
      </w:pPr>
      <w:r w:rsidRPr="00EA4255">
        <w:rPr>
          <w:rFonts w:ascii="Palatino Linotype" w:hAnsi="Palatino Linotype" w:cs="Arial"/>
          <w:b/>
          <w:bCs/>
          <w:spacing w:val="60"/>
        </w:rPr>
        <w:t>ANTECEDENTES</w:t>
      </w:r>
    </w:p>
    <w:p w14:paraId="7B1D3AA0" w14:textId="77777777" w:rsidR="00307A95" w:rsidRPr="00EA4255" w:rsidRDefault="00307A95" w:rsidP="00EA4255">
      <w:pPr>
        <w:spacing w:line="360" w:lineRule="auto"/>
        <w:jc w:val="both"/>
        <w:rPr>
          <w:rFonts w:ascii="Palatino Linotype" w:eastAsia="Calibri" w:hAnsi="Palatino Linotype" w:cs="Arial"/>
          <w:b/>
          <w:lang w:val="es-ES" w:eastAsia="en-US"/>
        </w:rPr>
      </w:pPr>
    </w:p>
    <w:p w14:paraId="4BE57260" w14:textId="40119831" w:rsidR="00F26592" w:rsidRPr="00EA4255" w:rsidRDefault="00F26592" w:rsidP="00EA4255">
      <w:pPr>
        <w:spacing w:line="360" w:lineRule="auto"/>
        <w:jc w:val="both"/>
        <w:rPr>
          <w:rFonts w:ascii="Palatino Linotype" w:hAnsi="Palatino Linotype"/>
          <w:b/>
        </w:rPr>
      </w:pPr>
      <w:r w:rsidRPr="00EA4255">
        <w:rPr>
          <w:rFonts w:ascii="Palatino Linotype" w:eastAsia="Calibri" w:hAnsi="Palatino Linotype" w:cs="Arial"/>
          <w:b/>
          <w:lang w:val="es-ES" w:eastAsia="en-US"/>
        </w:rPr>
        <w:t xml:space="preserve">I. </w:t>
      </w:r>
      <w:r w:rsidRPr="00EA4255">
        <w:rPr>
          <w:rFonts w:ascii="Palatino Linotype" w:hAnsi="Palatino Linotype"/>
          <w:b/>
        </w:rPr>
        <w:t>De la Solicitud de Información</w:t>
      </w:r>
    </w:p>
    <w:p w14:paraId="7E086E22" w14:textId="77777777" w:rsidR="00D62B91" w:rsidRPr="00EA4255" w:rsidRDefault="00D62B91" w:rsidP="00EA4255">
      <w:pPr>
        <w:spacing w:line="360" w:lineRule="auto"/>
        <w:jc w:val="both"/>
        <w:rPr>
          <w:rFonts w:ascii="Palatino Linotype" w:eastAsia="Calibri" w:hAnsi="Palatino Linotype" w:cs="Arial"/>
          <w:b/>
          <w:lang w:val="es-ES" w:eastAsia="en-US"/>
        </w:rPr>
      </w:pPr>
    </w:p>
    <w:p w14:paraId="30A88C19" w14:textId="7DAA6D99" w:rsidR="004476C5" w:rsidRPr="00EA4255" w:rsidRDefault="00163A20" w:rsidP="00EA4255">
      <w:pPr>
        <w:spacing w:line="360" w:lineRule="auto"/>
        <w:jc w:val="both"/>
        <w:rPr>
          <w:rFonts w:ascii="Palatino Linotype" w:eastAsia="Palatino Linotype" w:hAnsi="Palatino Linotype" w:cs="Palatino Linotype"/>
        </w:rPr>
      </w:pPr>
      <w:r w:rsidRPr="00EA4255">
        <w:rPr>
          <w:rFonts w:ascii="Palatino Linotype" w:eastAsia="MS Mincho" w:hAnsi="Palatino Linotype" w:cs="Arial"/>
        </w:rPr>
        <w:t>E</w:t>
      </w:r>
      <w:r w:rsidR="0043542F" w:rsidRPr="00EA4255">
        <w:rPr>
          <w:rFonts w:ascii="Palatino Linotype" w:eastAsia="MS Mincho" w:hAnsi="Palatino Linotype" w:cs="Arial"/>
        </w:rPr>
        <w:t xml:space="preserve">l </w:t>
      </w:r>
      <w:r w:rsidR="00657B32" w:rsidRPr="00EA4255">
        <w:rPr>
          <w:rFonts w:ascii="Palatino Linotype" w:eastAsia="Palatino Linotype" w:hAnsi="Palatino Linotype" w:cs="Palatino Linotype"/>
          <w:b/>
        </w:rPr>
        <w:t>veintitrés</w:t>
      </w:r>
      <w:r w:rsidR="00B97893" w:rsidRPr="00EA4255">
        <w:rPr>
          <w:rFonts w:ascii="Palatino Linotype" w:eastAsia="Palatino Linotype" w:hAnsi="Palatino Linotype" w:cs="Palatino Linotype"/>
          <w:b/>
        </w:rPr>
        <w:t xml:space="preserve"> de </w:t>
      </w:r>
      <w:r w:rsidR="0081799C" w:rsidRPr="00EA4255">
        <w:rPr>
          <w:rFonts w:ascii="Palatino Linotype" w:eastAsia="Palatino Linotype" w:hAnsi="Palatino Linotype" w:cs="Palatino Linotype"/>
          <w:b/>
        </w:rPr>
        <w:t>septiembre</w:t>
      </w:r>
      <w:r w:rsidR="00EA3189" w:rsidRPr="00EA4255">
        <w:rPr>
          <w:rFonts w:ascii="Palatino Linotype" w:eastAsia="Palatino Linotype" w:hAnsi="Palatino Linotype" w:cs="Palatino Linotype"/>
          <w:b/>
        </w:rPr>
        <w:t xml:space="preserve"> </w:t>
      </w:r>
      <w:r w:rsidR="00B97893" w:rsidRPr="00EA4255">
        <w:rPr>
          <w:rFonts w:ascii="Palatino Linotype" w:eastAsia="Palatino Linotype" w:hAnsi="Palatino Linotype" w:cs="Palatino Linotype"/>
          <w:b/>
        </w:rPr>
        <w:t>de dos mil veintidós</w:t>
      </w:r>
      <w:r w:rsidR="00B97893" w:rsidRPr="00EA4255">
        <w:rPr>
          <w:rFonts w:ascii="Palatino Linotype" w:eastAsia="Palatino Linotype" w:hAnsi="Palatino Linotype" w:cs="Palatino Linotype"/>
        </w:rPr>
        <w:t xml:space="preserve">, </w:t>
      </w:r>
      <w:r w:rsidR="005E702D" w:rsidRPr="00EA4255">
        <w:rPr>
          <w:rFonts w:ascii="Palatino Linotype" w:eastAsia="Palatino Linotype" w:hAnsi="Palatino Linotype" w:cs="Palatino Linotype"/>
          <w:b/>
        </w:rPr>
        <w:t>EL RECURRENTE</w:t>
      </w:r>
      <w:r w:rsidR="00B97893" w:rsidRPr="00EA4255">
        <w:rPr>
          <w:rFonts w:ascii="Palatino Linotype" w:eastAsia="Palatino Linotype" w:hAnsi="Palatino Linotype" w:cs="Palatino Linotype"/>
          <w:b/>
        </w:rPr>
        <w:t xml:space="preserve"> </w:t>
      </w:r>
      <w:r w:rsidR="00B97893" w:rsidRPr="00EA4255">
        <w:rPr>
          <w:rFonts w:ascii="Palatino Linotype" w:eastAsia="Palatino Linotype" w:hAnsi="Palatino Linotype" w:cs="Palatino Linotype"/>
        </w:rPr>
        <w:t xml:space="preserve">presentó a través del Sistema de Acceso a la Información Mexiquense, que en lo subsecuente se denominara </w:t>
      </w:r>
      <w:r w:rsidR="00B97893" w:rsidRPr="00EA4255">
        <w:rPr>
          <w:rFonts w:ascii="Palatino Linotype" w:eastAsia="Palatino Linotype" w:hAnsi="Palatino Linotype" w:cs="Palatino Linotype"/>
          <w:b/>
        </w:rPr>
        <w:t>EL SAIMEX</w:t>
      </w:r>
      <w:r w:rsidR="00B97893" w:rsidRPr="00EA4255">
        <w:rPr>
          <w:rFonts w:ascii="Palatino Linotype" w:eastAsia="Palatino Linotype" w:hAnsi="Palatino Linotype" w:cs="Palatino Linotype"/>
        </w:rPr>
        <w:t xml:space="preserve"> ante </w:t>
      </w:r>
      <w:r w:rsidR="00B97893" w:rsidRPr="00EA4255">
        <w:rPr>
          <w:rFonts w:ascii="Palatino Linotype" w:eastAsia="Palatino Linotype" w:hAnsi="Palatino Linotype" w:cs="Palatino Linotype"/>
          <w:b/>
        </w:rPr>
        <w:t>EL SUJETO OBLIGADO</w:t>
      </w:r>
      <w:r w:rsidR="00B97893" w:rsidRPr="00EA4255">
        <w:rPr>
          <w:rFonts w:ascii="Palatino Linotype" w:eastAsia="Palatino Linotype" w:hAnsi="Palatino Linotype" w:cs="Palatino Linotype"/>
        </w:rPr>
        <w:t>, la solicitud de acceso a la Información Pública, y se le asignó el número de expediente</w:t>
      </w:r>
      <w:r w:rsidR="00B97893" w:rsidRPr="00EA4255">
        <w:rPr>
          <w:rFonts w:ascii="Palatino Linotype" w:eastAsia="Palatino Linotype" w:hAnsi="Palatino Linotype" w:cs="Palatino Linotype"/>
          <w:b/>
        </w:rPr>
        <w:t xml:space="preserve"> </w:t>
      </w:r>
      <w:r w:rsidR="0081799C" w:rsidRPr="00EA4255">
        <w:rPr>
          <w:rFonts w:ascii="Palatino Linotype" w:eastAsia="Palatino Linotype" w:hAnsi="Palatino Linotype" w:cs="Palatino Linotype"/>
          <w:b/>
          <w:bCs/>
        </w:rPr>
        <w:t>00455</w:t>
      </w:r>
      <w:r w:rsidR="00657B32" w:rsidRPr="00EA4255">
        <w:rPr>
          <w:rFonts w:ascii="Palatino Linotype" w:eastAsia="Palatino Linotype" w:hAnsi="Palatino Linotype" w:cs="Palatino Linotype"/>
          <w:b/>
          <w:bCs/>
        </w:rPr>
        <w:t>/UAEM/IP/2022</w:t>
      </w:r>
      <w:r w:rsidR="00B97893" w:rsidRPr="00EA4255">
        <w:rPr>
          <w:rFonts w:ascii="Palatino Linotype" w:eastAsia="Palatino Linotype" w:hAnsi="Palatino Linotype" w:cs="Palatino Linotype"/>
        </w:rPr>
        <w:t>, mediante la cual requirió:</w:t>
      </w:r>
    </w:p>
    <w:p w14:paraId="0E3B93AD" w14:textId="77777777" w:rsidR="00BE6DD8" w:rsidRPr="00EA4255" w:rsidRDefault="00BE6DD8" w:rsidP="00EA4255">
      <w:pPr>
        <w:spacing w:line="360" w:lineRule="auto"/>
        <w:jc w:val="both"/>
        <w:rPr>
          <w:rFonts w:ascii="Palatino Linotype" w:eastAsia="Palatino Linotype" w:hAnsi="Palatino Linotype" w:cs="Palatino Linotype"/>
        </w:rPr>
      </w:pPr>
    </w:p>
    <w:p w14:paraId="5C829DC3" w14:textId="3901C17F" w:rsidR="005436C5" w:rsidRPr="00EA4255" w:rsidRDefault="004476C5" w:rsidP="00EA4255">
      <w:pPr>
        <w:tabs>
          <w:tab w:val="left" w:pos="851"/>
        </w:tabs>
        <w:spacing w:line="360" w:lineRule="auto"/>
        <w:ind w:left="567" w:right="616"/>
        <w:jc w:val="both"/>
        <w:rPr>
          <w:rFonts w:ascii="Palatino Linotype" w:eastAsia="MS Mincho" w:hAnsi="Palatino Linotype" w:cs="Arial"/>
          <w:i/>
        </w:rPr>
      </w:pPr>
      <w:r w:rsidRPr="00EA4255">
        <w:rPr>
          <w:rFonts w:ascii="Palatino Linotype" w:eastAsia="MS Mincho" w:hAnsi="Palatino Linotype" w:cs="Arial"/>
          <w:i/>
        </w:rPr>
        <w:t xml:space="preserve"> </w:t>
      </w:r>
      <w:r w:rsidR="00073F98" w:rsidRPr="00EA4255">
        <w:rPr>
          <w:rFonts w:ascii="Palatino Linotype" w:eastAsia="MS Mincho" w:hAnsi="Palatino Linotype" w:cs="Arial"/>
          <w:i/>
        </w:rPr>
        <w:t>“</w:t>
      </w:r>
      <w:r w:rsidR="0081799C" w:rsidRPr="00EA4255">
        <w:rPr>
          <w:rFonts w:ascii="Palatino Linotype" w:eastAsia="MS Mincho" w:hAnsi="Palatino Linotype" w:cs="Arial"/>
          <w:i/>
        </w:rPr>
        <w:t>listado del personal que labora en la UAEMEX con nombre sueldo bruto sueldo neto unidad de adscripción</w:t>
      </w:r>
      <w:r w:rsidR="005436C5" w:rsidRPr="00EA4255">
        <w:rPr>
          <w:rFonts w:ascii="Palatino Linotype" w:eastAsia="MS Mincho" w:hAnsi="Palatino Linotype" w:cs="Arial"/>
          <w:i/>
        </w:rPr>
        <w:t>”</w:t>
      </w:r>
      <w:r w:rsidR="00BD24F5" w:rsidRPr="00EA4255">
        <w:rPr>
          <w:rFonts w:ascii="Palatino Linotype" w:eastAsia="MS Mincho" w:hAnsi="Palatino Linotype" w:cs="Arial"/>
          <w:i/>
        </w:rPr>
        <w:t xml:space="preserve"> </w:t>
      </w:r>
      <w:r w:rsidR="005436C5" w:rsidRPr="00EA4255">
        <w:rPr>
          <w:rFonts w:ascii="Palatino Linotype" w:eastAsia="MS Mincho" w:hAnsi="Palatino Linotype" w:cs="Arial"/>
          <w:i/>
        </w:rPr>
        <w:t>(Sic)</w:t>
      </w:r>
    </w:p>
    <w:p w14:paraId="3EF4E0CB" w14:textId="1BF1055D" w:rsidR="007F223C" w:rsidRPr="00EA4255" w:rsidRDefault="003F157B" w:rsidP="00EA4255">
      <w:pPr>
        <w:widowControl w:val="0"/>
        <w:autoSpaceDE w:val="0"/>
        <w:autoSpaceDN w:val="0"/>
        <w:adjustRightInd w:val="0"/>
        <w:spacing w:line="360" w:lineRule="auto"/>
        <w:jc w:val="both"/>
        <w:rPr>
          <w:rFonts w:ascii="Palatino Linotype" w:eastAsia="Calibri" w:hAnsi="Palatino Linotype" w:cs="Arial"/>
          <w:bCs/>
          <w:lang w:val="es-ES" w:eastAsia="en-US"/>
        </w:rPr>
      </w:pPr>
      <w:r w:rsidRPr="00EA4255">
        <w:rPr>
          <w:rFonts w:ascii="Palatino Linotype" w:eastAsia="Calibri" w:hAnsi="Palatino Linotype" w:cs="Arial"/>
          <w:b/>
          <w:bCs/>
          <w:lang w:val="es-ES" w:eastAsia="en-US"/>
        </w:rPr>
        <w:lastRenderedPageBreak/>
        <w:t>MODALIDAD DE ENTREGA</w:t>
      </w:r>
      <w:r w:rsidR="001C729E" w:rsidRPr="00EA4255">
        <w:rPr>
          <w:rFonts w:ascii="Palatino Linotype" w:eastAsia="Calibri" w:hAnsi="Palatino Linotype" w:cs="Arial"/>
          <w:b/>
          <w:bCs/>
          <w:lang w:val="es-ES" w:eastAsia="en-US"/>
        </w:rPr>
        <w:t xml:space="preserve">: </w:t>
      </w:r>
      <w:r w:rsidR="00CF70B6" w:rsidRPr="00EA4255">
        <w:rPr>
          <w:rFonts w:ascii="Palatino Linotype" w:hAnsi="Palatino Linotype" w:cs="Arial"/>
        </w:rPr>
        <w:t xml:space="preserve">vía </w:t>
      </w:r>
      <w:r w:rsidR="00CF70B6" w:rsidRPr="00EA4255">
        <w:rPr>
          <w:rFonts w:ascii="Palatino Linotype" w:hAnsi="Palatino Linotype" w:cs="Arial"/>
          <w:b/>
        </w:rPr>
        <w:t>SAIMEX</w:t>
      </w:r>
      <w:r w:rsidR="00FE0057" w:rsidRPr="00EA4255">
        <w:rPr>
          <w:rFonts w:ascii="Palatino Linotype" w:eastAsia="Calibri" w:hAnsi="Palatino Linotype" w:cs="Arial"/>
          <w:bCs/>
          <w:lang w:val="es-ES" w:eastAsia="en-US"/>
        </w:rPr>
        <w:t>.</w:t>
      </w:r>
    </w:p>
    <w:p w14:paraId="0867758A" w14:textId="77777777" w:rsidR="002A716F" w:rsidRPr="00EA4255" w:rsidRDefault="002A716F" w:rsidP="00EA4255">
      <w:pPr>
        <w:widowControl w:val="0"/>
        <w:autoSpaceDE w:val="0"/>
        <w:autoSpaceDN w:val="0"/>
        <w:adjustRightInd w:val="0"/>
        <w:spacing w:line="360" w:lineRule="auto"/>
        <w:jc w:val="both"/>
        <w:rPr>
          <w:rFonts w:ascii="Palatino Linotype" w:eastAsia="Calibri" w:hAnsi="Palatino Linotype" w:cs="Arial"/>
          <w:bCs/>
          <w:lang w:val="es-ES" w:eastAsia="en-US"/>
        </w:rPr>
      </w:pPr>
    </w:p>
    <w:p w14:paraId="59410937" w14:textId="77777777" w:rsidR="002A716F" w:rsidRPr="00EA4255" w:rsidRDefault="002A716F" w:rsidP="00EA4255">
      <w:pPr>
        <w:spacing w:line="360" w:lineRule="auto"/>
        <w:jc w:val="both"/>
        <w:rPr>
          <w:rFonts w:ascii="Palatino Linotype" w:hAnsi="Palatino Linotype"/>
          <w:b/>
        </w:rPr>
      </w:pPr>
      <w:r w:rsidRPr="00EA4255">
        <w:rPr>
          <w:rFonts w:ascii="Palatino Linotype" w:hAnsi="Palatino Linotype"/>
          <w:b/>
        </w:rPr>
        <w:t>II. Turno de requerimiento del Sujeto Obligado</w:t>
      </w:r>
    </w:p>
    <w:p w14:paraId="2F0B56FA" w14:textId="1BFAA6DB" w:rsidR="002A716F" w:rsidRPr="00EA4255" w:rsidRDefault="002A716F" w:rsidP="00EA4255">
      <w:pPr>
        <w:spacing w:line="360" w:lineRule="auto"/>
        <w:jc w:val="both"/>
        <w:rPr>
          <w:rFonts w:ascii="Palatino Linotype" w:hAnsi="Palatino Linotype"/>
          <w:bCs/>
        </w:rPr>
      </w:pPr>
      <w:r w:rsidRPr="00EA4255">
        <w:rPr>
          <w:rFonts w:ascii="Palatino Linotype" w:hAnsi="Palatino Linotype"/>
        </w:rPr>
        <w:t xml:space="preserve">En cumplimiento al artículo 162 de la Ley de Transparencia y Acceso a la Información Pública del Estado de México y Municipios, el </w:t>
      </w:r>
      <w:r w:rsidR="0081799C" w:rsidRPr="00EA4255">
        <w:rPr>
          <w:rFonts w:ascii="Palatino Linotype" w:hAnsi="Palatino Linotype"/>
          <w:b/>
        </w:rPr>
        <w:t>veintisiete</w:t>
      </w:r>
      <w:r w:rsidRPr="00EA4255">
        <w:rPr>
          <w:rFonts w:ascii="Palatino Linotype" w:hAnsi="Palatino Linotype"/>
          <w:b/>
        </w:rPr>
        <w:t xml:space="preserve"> de </w:t>
      </w:r>
      <w:r w:rsidR="0081799C" w:rsidRPr="00EA4255">
        <w:rPr>
          <w:rFonts w:ascii="Palatino Linotype" w:hAnsi="Palatino Linotype"/>
          <w:b/>
        </w:rPr>
        <w:t>septiembre</w:t>
      </w:r>
      <w:r w:rsidR="00E5765D" w:rsidRPr="00EA4255">
        <w:rPr>
          <w:rFonts w:ascii="Palatino Linotype" w:hAnsi="Palatino Linotype"/>
          <w:b/>
        </w:rPr>
        <w:t xml:space="preserve"> </w:t>
      </w:r>
      <w:r w:rsidRPr="00EA4255">
        <w:rPr>
          <w:rFonts w:ascii="Palatino Linotype" w:hAnsi="Palatino Linotype"/>
          <w:b/>
        </w:rPr>
        <w:t>de dos mil veintidós</w:t>
      </w:r>
      <w:r w:rsidRPr="00EA4255">
        <w:rPr>
          <w:rFonts w:ascii="Palatino Linotype" w:hAnsi="Palatino Linotype"/>
        </w:rPr>
        <w:t xml:space="preserve">, el Titular de la Unidad de Transparencia del </w:t>
      </w:r>
      <w:r w:rsidRPr="00EA4255">
        <w:rPr>
          <w:rFonts w:ascii="Palatino Linotype" w:hAnsi="Palatino Linotype"/>
          <w:b/>
        </w:rPr>
        <w:t>SUJETO OBLIGADO</w:t>
      </w:r>
      <w:r w:rsidRPr="00EA4255">
        <w:rPr>
          <w:rFonts w:ascii="Palatino Linotype" w:hAnsi="Palatino Linotype"/>
        </w:rPr>
        <w:t xml:space="preserve">, turnó los requerimientos de información a los servidores públicos habilitados que estimó pertinente, a fin de colmar la solicitud de acceso a la información; </w:t>
      </w:r>
      <w:r w:rsidRPr="00EA4255">
        <w:rPr>
          <w:rFonts w:ascii="Palatino Linotype" w:hAnsi="Palatino Linotype"/>
          <w:bCs/>
        </w:rPr>
        <w:t>tal y como, se aprecia en la</w:t>
      </w:r>
      <w:r w:rsidR="007D40B0" w:rsidRPr="00EA4255">
        <w:rPr>
          <w:rFonts w:ascii="Palatino Linotype" w:hAnsi="Palatino Linotype"/>
          <w:bCs/>
        </w:rPr>
        <w:t>s</w:t>
      </w:r>
      <w:r w:rsidRPr="00EA4255">
        <w:rPr>
          <w:rFonts w:ascii="Palatino Linotype" w:hAnsi="Palatino Linotype"/>
          <w:bCs/>
        </w:rPr>
        <w:t xml:space="preserve"> siguiente</w:t>
      </w:r>
      <w:r w:rsidR="007D40B0" w:rsidRPr="00EA4255">
        <w:rPr>
          <w:rFonts w:ascii="Palatino Linotype" w:hAnsi="Palatino Linotype"/>
          <w:bCs/>
        </w:rPr>
        <w:t>s</w:t>
      </w:r>
      <w:r w:rsidRPr="00EA4255">
        <w:rPr>
          <w:rFonts w:ascii="Palatino Linotype" w:hAnsi="Palatino Linotype"/>
          <w:bCs/>
        </w:rPr>
        <w:t xml:space="preserve"> </w:t>
      </w:r>
      <w:r w:rsidR="007D40B0" w:rsidRPr="00EA4255">
        <w:rPr>
          <w:rFonts w:ascii="Palatino Linotype" w:hAnsi="Palatino Linotype"/>
          <w:bCs/>
        </w:rPr>
        <w:t>imágenes</w:t>
      </w:r>
      <w:r w:rsidRPr="00EA4255">
        <w:rPr>
          <w:rFonts w:ascii="Palatino Linotype" w:hAnsi="Palatino Linotype"/>
          <w:bCs/>
        </w:rPr>
        <w:t>:</w:t>
      </w:r>
    </w:p>
    <w:p w14:paraId="09E8FB4E" w14:textId="192D895B" w:rsidR="00D201B4" w:rsidRPr="00EA4255" w:rsidRDefault="0081799C" w:rsidP="00EA4255">
      <w:pPr>
        <w:widowControl w:val="0"/>
        <w:autoSpaceDE w:val="0"/>
        <w:autoSpaceDN w:val="0"/>
        <w:adjustRightInd w:val="0"/>
        <w:spacing w:line="360" w:lineRule="auto"/>
        <w:jc w:val="both"/>
        <w:rPr>
          <w:rFonts w:ascii="Palatino Linotype" w:eastAsia="Calibri" w:hAnsi="Palatino Linotype" w:cs="Arial"/>
          <w:bCs/>
          <w:lang w:val="es-ES" w:eastAsia="en-US"/>
        </w:rPr>
      </w:pPr>
      <w:r w:rsidRPr="00EA4255">
        <w:rPr>
          <w:noProof/>
          <w:lang w:eastAsia="es-MX"/>
        </w:rPr>
        <w:drawing>
          <wp:inline distT="0" distB="0" distL="0" distR="0" wp14:anchorId="02FB3769" wp14:editId="4A35561C">
            <wp:extent cx="5791835" cy="8489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48995"/>
                    </a:xfrm>
                    <a:prstGeom prst="rect">
                      <a:avLst/>
                    </a:prstGeom>
                  </pic:spPr>
                </pic:pic>
              </a:graphicData>
            </a:graphic>
          </wp:inline>
        </w:drawing>
      </w:r>
    </w:p>
    <w:p w14:paraId="31214F94" w14:textId="77777777" w:rsidR="00075AF5" w:rsidRPr="00EA4255" w:rsidRDefault="00075AF5" w:rsidP="00EA4255">
      <w:pPr>
        <w:widowControl w:val="0"/>
        <w:autoSpaceDE w:val="0"/>
        <w:autoSpaceDN w:val="0"/>
        <w:adjustRightInd w:val="0"/>
        <w:spacing w:line="360" w:lineRule="auto"/>
        <w:jc w:val="both"/>
        <w:rPr>
          <w:rFonts w:ascii="Palatino Linotype" w:eastAsia="Calibri" w:hAnsi="Palatino Linotype" w:cs="Arial"/>
          <w:bCs/>
          <w:lang w:val="es-ES" w:eastAsia="en-US"/>
        </w:rPr>
      </w:pPr>
    </w:p>
    <w:p w14:paraId="64B1FE31" w14:textId="27A4812C" w:rsidR="00F26592" w:rsidRPr="00EA4255" w:rsidRDefault="007124B0" w:rsidP="00EA4255">
      <w:pPr>
        <w:widowControl w:val="0"/>
        <w:autoSpaceDE w:val="0"/>
        <w:autoSpaceDN w:val="0"/>
        <w:adjustRightInd w:val="0"/>
        <w:spacing w:line="360" w:lineRule="auto"/>
        <w:jc w:val="both"/>
        <w:rPr>
          <w:rFonts w:ascii="Palatino Linotype" w:eastAsia="Calibri" w:hAnsi="Palatino Linotype" w:cs="Arial"/>
          <w:lang w:val="es-ES" w:eastAsia="en-US"/>
        </w:rPr>
      </w:pPr>
      <w:r w:rsidRPr="00EA4255">
        <w:rPr>
          <w:rFonts w:ascii="Palatino Linotype" w:hAnsi="Palatino Linotype"/>
          <w:b/>
        </w:rPr>
        <w:t>III.</w:t>
      </w:r>
      <w:r w:rsidR="00F26592" w:rsidRPr="00EA4255">
        <w:rPr>
          <w:rFonts w:ascii="Palatino Linotype" w:eastAsia="Calibri" w:hAnsi="Palatino Linotype" w:cs="Arial"/>
          <w:lang w:val="es-ES" w:eastAsia="en-US"/>
        </w:rPr>
        <w:t xml:space="preserve"> </w:t>
      </w:r>
      <w:r w:rsidR="00F26592" w:rsidRPr="00EA4255">
        <w:rPr>
          <w:rFonts w:ascii="Palatino Linotype" w:hAnsi="Palatino Linotype" w:cs="Arial"/>
          <w:b/>
        </w:rPr>
        <w:t>Respuesta del Sujeto Obligado</w:t>
      </w:r>
    </w:p>
    <w:p w14:paraId="4EEC5FFD" w14:textId="7C3DA291" w:rsidR="00E028E3" w:rsidRPr="00EA4255" w:rsidRDefault="00380236" w:rsidP="00EA4255">
      <w:pPr>
        <w:widowControl w:val="0"/>
        <w:autoSpaceDE w:val="0"/>
        <w:autoSpaceDN w:val="0"/>
        <w:adjustRightInd w:val="0"/>
        <w:spacing w:line="360" w:lineRule="auto"/>
        <w:jc w:val="both"/>
        <w:rPr>
          <w:rFonts w:ascii="Palatino Linotype" w:hAnsi="Palatino Linotype" w:cs="Segoe UI"/>
          <w:lang w:eastAsia="es-MX"/>
        </w:rPr>
      </w:pPr>
      <w:r w:rsidRPr="00EA4255">
        <w:rPr>
          <w:rFonts w:ascii="Palatino Linotype" w:hAnsi="Palatino Linotype" w:cs="Segoe UI"/>
          <w:lang w:eastAsia="es-MX"/>
        </w:rPr>
        <w:t>El</w:t>
      </w:r>
      <w:r w:rsidR="001C729E" w:rsidRPr="00EA4255">
        <w:rPr>
          <w:rFonts w:ascii="Palatino Linotype" w:hAnsi="Palatino Linotype" w:cs="Segoe UI"/>
          <w:lang w:eastAsia="es-MX"/>
        </w:rPr>
        <w:t xml:space="preserve"> </w:t>
      </w:r>
      <w:r w:rsidR="007124B0" w:rsidRPr="00EA4255">
        <w:rPr>
          <w:rFonts w:ascii="Palatino Linotype" w:hAnsi="Palatino Linotype" w:cs="Segoe UI"/>
          <w:b/>
          <w:lang w:eastAsia="es-MX"/>
        </w:rPr>
        <w:t>catorce</w:t>
      </w:r>
      <w:r w:rsidR="00463D63" w:rsidRPr="00EA4255">
        <w:rPr>
          <w:rFonts w:ascii="Palatino Linotype" w:hAnsi="Palatino Linotype" w:cs="Segoe UI"/>
          <w:b/>
          <w:lang w:eastAsia="es-MX"/>
        </w:rPr>
        <w:t xml:space="preserve"> de </w:t>
      </w:r>
      <w:r w:rsidR="007124B0" w:rsidRPr="00EA4255">
        <w:rPr>
          <w:rFonts w:ascii="Palatino Linotype" w:hAnsi="Palatino Linotype" w:cs="Segoe UI"/>
          <w:b/>
          <w:lang w:eastAsia="es-MX"/>
        </w:rPr>
        <w:t xml:space="preserve">octubre </w:t>
      </w:r>
      <w:r w:rsidR="0069687F" w:rsidRPr="00EA4255">
        <w:rPr>
          <w:rFonts w:ascii="Palatino Linotype" w:hAnsi="Palatino Linotype" w:cs="Segoe UI"/>
          <w:b/>
          <w:lang w:eastAsia="es-MX"/>
        </w:rPr>
        <w:t>de dos mil veintidós</w:t>
      </w:r>
      <w:r w:rsidR="00BF3E26" w:rsidRPr="00EA4255">
        <w:rPr>
          <w:rFonts w:ascii="Palatino Linotype" w:hAnsi="Palatino Linotype" w:cs="Segoe UI"/>
          <w:lang w:eastAsia="es-MX"/>
        </w:rPr>
        <w:t xml:space="preserve">, </w:t>
      </w:r>
      <w:r w:rsidR="00922B7D" w:rsidRPr="00EA4255">
        <w:rPr>
          <w:rFonts w:ascii="Palatino Linotype" w:hAnsi="Palatino Linotype" w:cs="Segoe UI"/>
          <w:b/>
          <w:bCs/>
          <w:lang w:eastAsia="es-MX"/>
        </w:rPr>
        <w:t>EL SU</w:t>
      </w:r>
      <w:r w:rsidR="00BF3E26" w:rsidRPr="00EA4255">
        <w:rPr>
          <w:rFonts w:ascii="Palatino Linotype" w:hAnsi="Palatino Linotype" w:cs="Segoe UI"/>
          <w:b/>
          <w:lang w:eastAsia="es-MX"/>
        </w:rPr>
        <w:t>JETO OBLIGADO</w:t>
      </w:r>
      <w:r w:rsidR="00BF3E26" w:rsidRPr="00EA4255">
        <w:rPr>
          <w:rFonts w:ascii="Palatino Linotype" w:hAnsi="Palatino Linotype" w:cs="Segoe UI"/>
          <w:lang w:eastAsia="es-MX"/>
        </w:rPr>
        <w:t xml:space="preserve"> dio respuesta a la solicitud de información en los siguientes términos:</w:t>
      </w:r>
    </w:p>
    <w:p w14:paraId="2FC2A1E6" w14:textId="77777777" w:rsidR="00806B04" w:rsidRPr="00EA4255" w:rsidRDefault="00806B04" w:rsidP="00EA4255">
      <w:pPr>
        <w:spacing w:line="360" w:lineRule="auto"/>
        <w:ind w:right="900"/>
        <w:jc w:val="both"/>
        <w:textAlignment w:val="baseline"/>
        <w:rPr>
          <w:rFonts w:ascii="Palatino Linotype" w:eastAsia="Palatino Linotype" w:hAnsi="Palatino Linotype" w:cs="Palatino Linotype"/>
          <w:b/>
          <w:bCs/>
        </w:rPr>
      </w:pPr>
    </w:p>
    <w:p w14:paraId="34BEB496" w14:textId="01C8DC90" w:rsidR="00416A79" w:rsidRPr="00EA4255" w:rsidRDefault="00416A79" w:rsidP="00EA4255">
      <w:pPr>
        <w:spacing w:line="360" w:lineRule="auto"/>
        <w:ind w:left="426" w:right="900"/>
        <w:jc w:val="both"/>
        <w:textAlignment w:val="baseline"/>
        <w:rPr>
          <w:rFonts w:ascii="Palatino Linotype" w:hAnsi="Palatino Linotype" w:cs="Segoe UI"/>
          <w:i/>
          <w:iCs/>
          <w:lang w:eastAsia="es-MX"/>
        </w:rPr>
      </w:pPr>
      <w:r w:rsidRPr="00EA4255">
        <w:rPr>
          <w:rFonts w:ascii="Palatino Linotype" w:hAnsi="Palatino Linotype" w:cs="Segoe UI"/>
          <w:i/>
          <w:iCs/>
          <w:lang w:eastAsia="es-MX"/>
        </w:rPr>
        <w:t>“</w:t>
      </w:r>
      <w:r w:rsidR="007124B0" w:rsidRPr="00EA4255">
        <w:rPr>
          <w:rFonts w:ascii="Palatino Linotype" w:hAnsi="Palatino Linotype" w:cs="Segoe UI"/>
          <w:i/>
          <w:iCs/>
          <w:lang w:eastAsia="es-MX"/>
        </w:rPr>
        <w:t xml:space="preserve">En respuesta a la solicitud de acceso a la información pública con número de folio 00455/UAEM/IP/2022,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w:t>
      </w:r>
      <w:r w:rsidR="007124B0" w:rsidRPr="00EA4255">
        <w:rPr>
          <w:rFonts w:ascii="Palatino Linotype" w:hAnsi="Palatino Linotype" w:cs="Segoe UI"/>
          <w:i/>
          <w:iCs/>
          <w:lang w:eastAsia="es-MX"/>
        </w:rPr>
        <w:lastRenderedPageBreak/>
        <w:t>Sujetos Obligados por la Ley de Transparencia y Acceso a la Información Pública del Estado de México y Municipios; hacemos de su conocimiento que en los archivos de la Dirección de Recursos Humanos no se cuenta con la información procesada conforme a lo solicitado, por lo cual, de acuerdo a lo establecido en el artículo 12 de la Ley de Transparencia y Acceso a la Información Pública del Estado de México y Municipios, no es posible proporcionar la información en los términos requeridos. Sin embargo la Dirección de Transparencia Universitaria en máxima publicidad hace de su conocimiento que la información que es de su interés podrá encontrarla en las siguientes ligas electrónicas: • http://transparencia.uaemex.mx/usuario/infPub.php?nomDir=03.catPueTabSal&amp;cveParent=5 • https://www.ipomex.org.mx/ipo3/lgt/indice/UAEM/art_92_viii.web?token=03AIIukzgzrRMAWi7FAQ8gPG_tIWmzQKwqIP-Ksn_q65YiLZDjd6t6OR2R9TgFjeNL3oEBOsD8vPeV8IPlWmJGHu930nhM_-w258TGznGGdwBPGPjevOzt8dviXqGpwb0rlBQ6HkQwFel4nFp-m1Hxg0XIuuChhry-2fWZ5_Qc7DoqcGzVjaCdzKcA3rolPIqpFwmrZgRwFyyJEvT_NYvIU1U-ESkxyTBXY50h_tlAfkRIAfuFeqXPTxCMrIuLbt6iv4AYf91zdN7lhPeR1n2TbLC4SAo146b7xaM4wMF9NKnwwMOzfaIsA9iX4LhONaT8Tf5OI6JAttDSDc02uT-UUOrVvK9NYslGwXRPofwdzrQ0AYEMdzHYBAQ1DsYtj6d6BmFoEaAuhfG_NXWfbXbO1JBsNcGftA-NVumgFeMlRbcqsPmeM5mdo7qOsgciMuOGJD_FPno5gUPedtBOzzRjGrDquZiSczUFLduEyKPImiEiNlD7Rkv67QY0XXe2m6B1YM0cvGbCF9_a_UJnPh</w:t>
      </w:r>
      <w:r w:rsidR="007124B0" w:rsidRPr="00EA4255">
        <w:rPr>
          <w:rFonts w:ascii="Palatino Linotype" w:hAnsi="Palatino Linotype" w:cs="Segoe UI"/>
          <w:i/>
          <w:iCs/>
          <w:lang w:eastAsia="es-MX"/>
        </w:rPr>
        <w:lastRenderedPageBreak/>
        <w:t>M6Qyb639TsF6-FmA Es menester señalar que conformidad con lo establecido en el artículo 12 de la Ley de Transparencia y Acceso a la Información Pública del Estado de México y Municipios los sujetos obligados sólo proporcionará la información que se le requiera y que obre en sus archivos, lo que a contrario sensu significa que no se está obligado a proporcionar lo que no obre en sus archivos, destacando lo que el Pleno del Instituto de Transparencia, Acceso a la Información Pública y Protección de Datos Personales del Estado de México y Municipios en diversas resoluciones, ha sostenido en relación a que ante la presencia de un hecho negativo, resultaría innecesaria una declaratoria de inexistencia en términos de los artículos 19, 169 y 170 de la Ley de Transparencia y Acceso a la Información Pública del Estado de México y Municipios; por lo tanto, ante un hecho negativo resulta aplicable la siguiente tesis: HECHOS NEGATIVOS, NO SON SUSCEPTIBLES DE DEMOSTRACIÓN.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Pr="00EA4255">
        <w:rPr>
          <w:rFonts w:ascii="Palatino Linotype" w:hAnsi="Palatino Linotype" w:cs="Segoe UI"/>
          <w:i/>
          <w:iCs/>
          <w:lang w:eastAsia="es-MX"/>
        </w:rPr>
        <w:t>” (Sic)</w:t>
      </w:r>
    </w:p>
    <w:p w14:paraId="6ADDF7BB" w14:textId="5454F02C" w:rsidR="00487B16" w:rsidRPr="00EA4255" w:rsidRDefault="00AE401B" w:rsidP="00EA4255">
      <w:pPr>
        <w:spacing w:line="360" w:lineRule="auto"/>
        <w:ind w:right="49"/>
        <w:jc w:val="both"/>
        <w:textAlignment w:val="baseline"/>
        <w:rPr>
          <w:rFonts w:ascii="Palatino Linotype" w:eastAsia="Palatino Linotype" w:hAnsi="Palatino Linotype" w:cs="Palatino Linotype"/>
        </w:rPr>
      </w:pPr>
      <w:r w:rsidRPr="00EA4255">
        <w:rPr>
          <w:rFonts w:ascii="Palatino Linotype" w:eastAsia="Palatino Linotype" w:hAnsi="Palatino Linotype" w:cs="Palatino Linotype"/>
        </w:rPr>
        <w:lastRenderedPageBreak/>
        <w:t xml:space="preserve">Así mismo, </w:t>
      </w:r>
      <w:r w:rsidRPr="00EA4255">
        <w:rPr>
          <w:rFonts w:ascii="Palatino Linotype" w:eastAsia="Palatino Linotype" w:hAnsi="Palatino Linotype" w:cs="Palatino Linotype"/>
          <w:b/>
        </w:rPr>
        <w:t>EL SUJETO OBLIGADO</w:t>
      </w:r>
      <w:r w:rsidRPr="00EA4255">
        <w:rPr>
          <w:rFonts w:ascii="Palatino Linotype" w:eastAsia="Palatino Linotype" w:hAnsi="Palatino Linotype" w:cs="Palatino Linotype"/>
        </w:rPr>
        <w:t xml:space="preserve"> adjuntó a la respuesta </w:t>
      </w:r>
      <w:r w:rsidR="00180543" w:rsidRPr="00EA4255">
        <w:rPr>
          <w:rFonts w:ascii="Palatino Linotype" w:eastAsia="Palatino Linotype" w:hAnsi="Palatino Linotype" w:cs="Palatino Linotype"/>
        </w:rPr>
        <w:t>los</w:t>
      </w:r>
      <w:r w:rsidRPr="00EA4255">
        <w:rPr>
          <w:rFonts w:ascii="Palatino Linotype" w:eastAsia="Palatino Linotype" w:hAnsi="Palatino Linotype" w:cs="Palatino Linotype"/>
        </w:rPr>
        <w:t xml:space="preserve"> archivo</w:t>
      </w:r>
      <w:r w:rsidR="00180543" w:rsidRPr="00EA4255">
        <w:rPr>
          <w:rFonts w:ascii="Palatino Linotype" w:eastAsia="Palatino Linotype" w:hAnsi="Palatino Linotype" w:cs="Palatino Linotype"/>
        </w:rPr>
        <w:t>s</w:t>
      </w:r>
      <w:r w:rsidRPr="00EA4255">
        <w:rPr>
          <w:rFonts w:ascii="Palatino Linotype" w:eastAsia="Palatino Linotype" w:hAnsi="Palatino Linotype" w:cs="Palatino Linotype"/>
        </w:rPr>
        <w:t xml:space="preserve"> electrónico</w:t>
      </w:r>
      <w:r w:rsidR="00180543" w:rsidRPr="00EA4255">
        <w:rPr>
          <w:rFonts w:ascii="Palatino Linotype" w:eastAsia="Palatino Linotype" w:hAnsi="Palatino Linotype" w:cs="Palatino Linotype"/>
        </w:rPr>
        <w:t>s</w:t>
      </w:r>
      <w:r w:rsidRPr="00EA4255">
        <w:rPr>
          <w:rFonts w:ascii="Palatino Linotype" w:eastAsia="Palatino Linotype" w:hAnsi="Palatino Linotype" w:cs="Palatino Linotype"/>
        </w:rPr>
        <w:t xml:space="preserve"> denominado</w:t>
      </w:r>
      <w:r w:rsidR="00180543" w:rsidRPr="00EA4255">
        <w:rPr>
          <w:rFonts w:ascii="Palatino Linotype" w:eastAsia="Palatino Linotype" w:hAnsi="Palatino Linotype" w:cs="Palatino Linotype"/>
        </w:rPr>
        <w:t>s</w:t>
      </w:r>
      <w:r w:rsidRPr="00EA4255">
        <w:rPr>
          <w:rFonts w:ascii="Palatino Linotype" w:eastAsia="Palatino Linotype" w:hAnsi="Palatino Linotype" w:cs="Palatino Linotype"/>
        </w:rPr>
        <w:t xml:space="preserve"> </w:t>
      </w:r>
      <w:r w:rsidRPr="00EA4255">
        <w:rPr>
          <w:rFonts w:ascii="Palatino Linotype" w:eastAsia="Palatino Linotype" w:hAnsi="Palatino Linotype" w:cs="Palatino Linotype"/>
          <w:b/>
        </w:rPr>
        <w:t>“</w:t>
      </w:r>
      <w:r w:rsidR="00FC3D92" w:rsidRPr="00EA4255">
        <w:rPr>
          <w:rFonts w:ascii="Palatino Linotype" w:eastAsia="Palatino Linotype" w:hAnsi="Palatino Linotype" w:cs="Palatino Linotype"/>
          <w:b/>
        </w:rPr>
        <w:t>Cédula de evaluación 03732022.docx”,</w:t>
      </w:r>
      <w:r w:rsidR="00180543" w:rsidRPr="00EA4255">
        <w:rPr>
          <w:rFonts w:ascii="Palatino Linotype" w:eastAsia="Palatino Linotype" w:hAnsi="Palatino Linotype" w:cs="Palatino Linotype"/>
          <w:b/>
        </w:rPr>
        <w:t xml:space="preserve"> “</w:t>
      </w:r>
      <w:r w:rsidR="00FC3D92" w:rsidRPr="00EA4255">
        <w:rPr>
          <w:rFonts w:ascii="Palatino Linotype" w:eastAsia="Palatino Linotype" w:hAnsi="Palatino Linotype" w:cs="Palatino Linotype"/>
          <w:b/>
        </w:rPr>
        <w:t>Nómina.pdf</w:t>
      </w:r>
      <w:r w:rsidR="00180543" w:rsidRPr="00EA4255">
        <w:rPr>
          <w:rFonts w:ascii="Palatino Linotype" w:eastAsia="Palatino Linotype" w:hAnsi="Palatino Linotype" w:cs="Palatino Linotype"/>
          <w:b/>
        </w:rPr>
        <w:t>”</w:t>
      </w:r>
      <w:r w:rsidR="00FC3D92" w:rsidRPr="00EA4255">
        <w:rPr>
          <w:rFonts w:ascii="Palatino Linotype" w:eastAsia="Palatino Linotype" w:hAnsi="Palatino Linotype" w:cs="Palatino Linotype"/>
          <w:b/>
        </w:rPr>
        <w:t xml:space="preserve"> y “UAEM CI CIC 057 2022.pdf”</w:t>
      </w:r>
      <w:r w:rsidR="00180543" w:rsidRPr="00EA4255">
        <w:rPr>
          <w:rFonts w:ascii="Palatino Linotype" w:eastAsia="Palatino Linotype" w:hAnsi="Palatino Linotype" w:cs="Palatino Linotype"/>
          <w:b/>
        </w:rPr>
        <w:t xml:space="preserve"> </w:t>
      </w:r>
      <w:r w:rsidRPr="00EA4255">
        <w:rPr>
          <w:rFonts w:ascii="Palatino Linotype" w:eastAsia="Palatino Linotype" w:hAnsi="Palatino Linotype" w:cs="Palatino Linotype"/>
        </w:rPr>
        <w:t>dentro de</w:t>
      </w:r>
      <w:r w:rsidR="003E7C1C" w:rsidRPr="00EA4255">
        <w:rPr>
          <w:rFonts w:ascii="Palatino Linotype" w:eastAsia="Palatino Linotype" w:hAnsi="Palatino Linotype" w:cs="Palatino Linotype"/>
        </w:rPr>
        <w:t xml:space="preserve"> </w:t>
      </w:r>
      <w:r w:rsidRPr="00EA4255">
        <w:rPr>
          <w:rFonts w:ascii="Palatino Linotype" w:eastAsia="Palatino Linotype" w:hAnsi="Palatino Linotype" w:cs="Palatino Linotype"/>
        </w:rPr>
        <w:t>l</w:t>
      </w:r>
      <w:r w:rsidR="003E7C1C" w:rsidRPr="00EA4255">
        <w:rPr>
          <w:rFonts w:ascii="Palatino Linotype" w:eastAsia="Palatino Linotype" w:hAnsi="Palatino Linotype" w:cs="Palatino Linotype"/>
        </w:rPr>
        <w:t>os</w:t>
      </w:r>
      <w:r w:rsidRPr="00EA4255">
        <w:rPr>
          <w:rFonts w:ascii="Palatino Linotype" w:eastAsia="Palatino Linotype" w:hAnsi="Palatino Linotype" w:cs="Palatino Linotype"/>
        </w:rPr>
        <w:t xml:space="preserve"> cual</w:t>
      </w:r>
      <w:r w:rsidR="003E7C1C" w:rsidRPr="00EA4255">
        <w:rPr>
          <w:rFonts w:ascii="Palatino Linotype" w:eastAsia="Palatino Linotype" w:hAnsi="Palatino Linotype" w:cs="Palatino Linotype"/>
        </w:rPr>
        <w:t>es</w:t>
      </w:r>
      <w:r w:rsidRPr="00EA4255">
        <w:rPr>
          <w:rFonts w:ascii="Palatino Linotype" w:eastAsia="Palatino Linotype" w:hAnsi="Palatino Linotype" w:cs="Palatino Linotype"/>
        </w:rPr>
        <w:t xml:space="preserve"> se advierte</w:t>
      </w:r>
      <w:r w:rsidR="003E7C1C" w:rsidRPr="00EA4255">
        <w:rPr>
          <w:rFonts w:ascii="Palatino Linotype" w:eastAsia="Palatino Linotype" w:hAnsi="Palatino Linotype" w:cs="Palatino Linotype"/>
        </w:rPr>
        <w:t xml:space="preserve">n los documentos que se </w:t>
      </w:r>
      <w:r w:rsidR="00410E6B" w:rsidRPr="00EA4255">
        <w:rPr>
          <w:rFonts w:ascii="Palatino Linotype" w:eastAsia="Palatino Linotype" w:hAnsi="Palatino Linotype" w:cs="Palatino Linotype"/>
        </w:rPr>
        <w:t>describen</w:t>
      </w:r>
      <w:r w:rsidR="003E7C1C" w:rsidRPr="00EA4255">
        <w:rPr>
          <w:rFonts w:ascii="Palatino Linotype" w:eastAsia="Palatino Linotype" w:hAnsi="Palatino Linotype" w:cs="Palatino Linotype"/>
        </w:rPr>
        <w:t xml:space="preserve"> a c</w:t>
      </w:r>
      <w:r w:rsidR="00A153D0" w:rsidRPr="00EA4255">
        <w:rPr>
          <w:rFonts w:ascii="Palatino Linotype" w:eastAsia="Palatino Linotype" w:hAnsi="Palatino Linotype" w:cs="Palatino Linotype"/>
        </w:rPr>
        <w:t>ontinuación:</w:t>
      </w:r>
    </w:p>
    <w:p w14:paraId="6B2A2CD7" w14:textId="77777777" w:rsidR="004134AF" w:rsidRPr="00EA4255" w:rsidRDefault="004134AF" w:rsidP="00EA4255">
      <w:pPr>
        <w:spacing w:line="360" w:lineRule="auto"/>
        <w:ind w:right="49"/>
        <w:jc w:val="both"/>
        <w:textAlignment w:val="baseline"/>
        <w:rPr>
          <w:rFonts w:ascii="Palatino Linotype" w:eastAsia="Palatino Linotype" w:hAnsi="Palatino Linotype" w:cs="Palatino Linotype"/>
        </w:rPr>
      </w:pPr>
    </w:p>
    <w:p w14:paraId="1F098AFB" w14:textId="79B4B4FC" w:rsidR="004D35B3" w:rsidRPr="00EA4255" w:rsidRDefault="00294E42" w:rsidP="00EA4255">
      <w:pPr>
        <w:pStyle w:val="Prrafodelista"/>
        <w:numPr>
          <w:ilvl w:val="0"/>
          <w:numId w:val="8"/>
        </w:numPr>
        <w:spacing w:line="360" w:lineRule="auto"/>
        <w:ind w:right="49"/>
        <w:jc w:val="both"/>
        <w:textAlignment w:val="baseline"/>
        <w:rPr>
          <w:rFonts w:ascii="Palatino Linotype" w:eastAsia="Palatino Linotype" w:hAnsi="Palatino Linotype" w:cs="Palatino Linotype"/>
        </w:rPr>
      </w:pPr>
      <w:r w:rsidRPr="00EA4255">
        <w:rPr>
          <w:rFonts w:ascii="Palatino Linotype" w:eastAsia="Palatino Linotype" w:hAnsi="Palatino Linotype" w:cs="Palatino Linotype"/>
          <w:b/>
        </w:rPr>
        <w:t>Cédula de evaluación 04552022.docx</w:t>
      </w:r>
      <w:r w:rsidR="004134AF" w:rsidRPr="00EA4255">
        <w:rPr>
          <w:rFonts w:ascii="Palatino Linotype" w:eastAsia="Palatino Linotype" w:hAnsi="Palatino Linotype" w:cs="Palatino Linotype"/>
          <w:b/>
        </w:rPr>
        <w:t>.</w:t>
      </w:r>
      <w:r w:rsidR="00F25145" w:rsidRPr="00EA4255">
        <w:rPr>
          <w:rFonts w:ascii="Palatino Linotype" w:eastAsia="Palatino Linotype" w:hAnsi="Palatino Linotype" w:cs="Palatino Linotype"/>
          <w:b/>
        </w:rPr>
        <w:t xml:space="preserve"> </w:t>
      </w:r>
      <w:r w:rsidR="00F25145" w:rsidRPr="00EA4255">
        <w:rPr>
          <w:rFonts w:ascii="Palatino Linotype" w:eastAsia="Palatino Linotype" w:hAnsi="Palatino Linotype" w:cs="Palatino Linotype"/>
        </w:rPr>
        <w:t xml:space="preserve">Archivo en formato </w:t>
      </w:r>
      <w:r w:rsidR="00BB624E" w:rsidRPr="00EA4255">
        <w:rPr>
          <w:rFonts w:ascii="Palatino Linotype" w:eastAsia="Palatino Linotype" w:hAnsi="Palatino Linotype" w:cs="Palatino Linotype"/>
        </w:rPr>
        <w:t xml:space="preserve">Word que contiene una evaluación </w:t>
      </w:r>
      <w:r w:rsidR="002A1F45" w:rsidRPr="00EA4255">
        <w:rPr>
          <w:rFonts w:ascii="Palatino Linotype" w:eastAsia="Palatino Linotype" w:hAnsi="Palatino Linotype" w:cs="Palatino Linotype"/>
        </w:rPr>
        <w:t xml:space="preserve">para que </w:t>
      </w:r>
      <w:r w:rsidR="002A1F45" w:rsidRPr="00EA4255">
        <w:rPr>
          <w:rFonts w:ascii="Palatino Linotype" w:eastAsia="Palatino Linotype" w:hAnsi="Palatino Linotype" w:cs="Palatino Linotype"/>
          <w:b/>
        </w:rPr>
        <w:t>EL RECURRENTE</w:t>
      </w:r>
      <w:r w:rsidR="002A1F45" w:rsidRPr="00EA4255">
        <w:rPr>
          <w:rFonts w:ascii="Palatino Linotype" w:eastAsia="Palatino Linotype" w:hAnsi="Palatino Linotype" w:cs="Palatino Linotype"/>
        </w:rPr>
        <w:t xml:space="preserve"> manifieste su conformidad con la información enviada. </w:t>
      </w:r>
    </w:p>
    <w:p w14:paraId="3F11136B" w14:textId="656E072E" w:rsidR="004D35B3" w:rsidRPr="00EA4255" w:rsidRDefault="00294E42" w:rsidP="00EA4255">
      <w:pPr>
        <w:pStyle w:val="Prrafodelista"/>
        <w:numPr>
          <w:ilvl w:val="0"/>
          <w:numId w:val="8"/>
        </w:numPr>
        <w:spacing w:line="360" w:lineRule="auto"/>
        <w:ind w:right="49"/>
        <w:jc w:val="both"/>
        <w:textAlignment w:val="baseline"/>
        <w:rPr>
          <w:rFonts w:ascii="Palatino Linotype" w:eastAsia="Palatino Linotype" w:hAnsi="Palatino Linotype" w:cs="Palatino Linotype"/>
        </w:rPr>
      </w:pPr>
      <w:r w:rsidRPr="00EA4255">
        <w:rPr>
          <w:rFonts w:ascii="Palatino Linotype" w:eastAsia="Palatino Linotype" w:hAnsi="Palatino Linotype" w:cs="Palatino Linotype"/>
          <w:b/>
        </w:rPr>
        <w:t>info_Art92_8_A.xlsx</w:t>
      </w:r>
      <w:r w:rsidR="00B96947" w:rsidRPr="00EA4255">
        <w:rPr>
          <w:rFonts w:ascii="Palatino Linotype" w:eastAsia="Palatino Linotype" w:hAnsi="Palatino Linotype" w:cs="Palatino Linotype"/>
          <w:b/>
        </w:rPr>
        <w:t xml:space="preserve">. </w:t>
      </w:r>
      <w:r w:rsidR="00B96947" w:rsidRPr="00EA4255">
        <w:rPr>
          <w:rFonts w:ascii="Palatino Linotype" w:eastAsia="Palatino Linotype" w:hAnsi="Palatino Linotype" w:cs="Palatino Linotype"/>
        </w:rPr>
        <w:t xml:space="preserve">Archivo en formato </w:t>
      </w:r>
      <w:proofErr w:type="spellStart"/>
      <w:r w:rsidRPr="00EA4255">
        <w:rPr>
          <w:rFonts w:ascii="Palatino Linotype" w:eastAsia="Palatino Linotype" w:hAnsi="Palatino Linotype" w:cs="Palatino Linotype"/>
        </w:rPr>
        <w:t>excel</w:t>
      </w:r>
      <w:proofErr w:type="spellEnd"/>
      <w:r w:rsidR="00B96947" w:rsidRPr="00EA4255">
        <w:rPr>
          <w:rFonts w:ascii="Palatino Linotype" w:eastAsia="Palatino Linotype" w:hAnsi="Palatino Linotype" w:cs="Palatino Linotype"/>
        </w:rPr>
        <w:t xml:space="preserve"> </w:t>
      </w:r>
      <w:r w:rsidRPr="00EA4255">
        <w:rPr>
          <w:rFonts w:ascii="Palatino Linotype" w:eastAsia="Palatino Linotype" w:hAnsi="Palatino Linotype" w:cs="Palatino Linotype"/>
        </w:rPr>
        <w:t xml:space="preserve">con datos de 1790 servidores públicos </w:t>
      </w:r>
    </w:p>
    <w:p w14:paraId="73CAA0F5" w14:textId="12B11763" w:rsidR="009B2A03" w:rsidRPr="00EA4255" w:rsidRDefault="00294E42" w:rsidP="00EA4255">
      <w:pPr>
        <w:pStyle w:val="Prrafodelista"/>
        <w:numPr>
          <w:ilvl w:val="0"/>
          <w:numId w:val="8"/>
        </w:numPr>
        <w:spacing w:line="360" w:lineRule="auto"/>
        <w:ind w:right="49"/>
        <w:jc w:val="both"/>
        <w:textAlignment w:val="baseline"/>
        <w:rPr>
          <w:rFonts w:ascii="Palatino Linotype" w:eastAsia="Palatino Linotype" w:hAnsi="Palatino Linotype" w:cs="Palatino Linotype"/>
          <w:b/>
        </w:rPr>
      </w:pPr>
      <w:r w:rsidRPr="00EA4255">
        <w:rPr>
          <w:rFonts w:ascii="Palatino Linotype" w:eastAsia="Palatino Linotype" w:hAnsi="Palatino Linotype" w:cs="Palatino Linotype"/>
          <w:b/>
        </w:rPr>
        <w:t>RESPUESTA 00455 UAEM IP 2022.doc</w:t>
      </w:r>
      <w:r w:rsidR="002428D0" w:rsidRPr="00EA4255">
        <w:rPr>
          <w:rFonts w:ascii="Palatino Linotype" w:eastAsia="Palatino Linotype" w:hAnsi="Palatino Linotype" w:cs="Palatino Linotype"/>
          <w:b/>
        </w:rPr>
        <w:t xml:space="preserve"> </w:t>
      </w:r>
      <w:proofErr w:type="spellStart"/>
      <w:r w:rsidR="00D405A4" w:rsidRPr="00EA4255">
        <w:rPr>
          <w:rFonts w:ascii="Palatino Linotype" w:eastAsia="Palatino Linotype" w:hAnsi="Palatino Linotype" w:cs="Palatino Linotype"/>
        </w:rPr>
        <w:t>Docuemento</w:t>
      </w:r>
      <w:proofErr w:type="spellEnd"/>
      <w:r w:rsidR="00D405A4" w:rsidRPr="00EA4255">
        <w:rPr>
          <w:rFonts w:ascii="Palatino Linotype" w:eastAsia="Palatino Linotype" w:hAnsi="Palatino Linotype" w:cs="Palatino Linotype"/>
        </w:rPr>
        <w:t xml:space="preserve"> en Word, </w:t>
      </w:r>
      <w:proofErr w:type="spellStart"/>
      <w:r w:rsidR="00D405A4" w:rsidRPr="00EA4255">
        <w:rPr>
          <w:rFonts w:ascii="Palatino Linotype" w:eastAsia="Palatino Linotype" w:hAnsi="Palatino Linotype" w:cs="Palatino Linotype"/>
        </w:rPr>
        <w:t>consitente</w:t>
      </w:r>
      <w:proofErr w:type="spellEnd"/>
      <w:r w:rsidR="00D405A4" w:rsidRPr="00EA4255">
        <w:rPr>
          <w:rFonts w:ascii="Palatino Linotype" w:eastAsia="Palatino Linotype" w:hAnsi="Palatino Linotype" w:cs="Palatino Linotype"/>
        </w:rPr>
        <w:t xml:space="preserve"> de una foja útil con el argumento siguiente </w:t>
      </w:r>
      <w:r w:rsidR="00D405A4" w:rsidRPr="00EA4255">
        <w:rPr>
          <w:rFonts w:ascii="Palatino Linotype" w:eastAsia="Palatino Linotype" w:hAnsi="Palatino Linotype" w:cs="Palatino Linotype"/>
          <w:i/>
        </w:rPr>
        <w:t>"</w:t>
      </w:r>
      <w:r w:rsidR="00D405A4" w:rsidRPr="00EA4255">
        <w:rPr>
          <w:i/>
        </w:rPr>
        <w:t xml:space="preserve"> </w:t>
      </w:r>
      <w:r w:rsidR="00D405A4" w:rsidRPr="00EA4255">
        <w:rPr>
          <w:rFonts w:ascii="Palatino Linotype" w:eastAsia="Palatino Linotype" w:hAnsi="Palatino Linotype" w:cs="Palatino Linotype"/>
          <w:i/>
        </w:rPr>
        <w:t>En los archivos de la Dirección de Recursos Humanos no se cuenta con la información procesada conforme a lo solicitado, por lo cual, de acuerdo a lo establecido en el artículo 12 de la Ley de Transparencia y Acceso a la Información Pública del Estado de México y Municipios, no es posible proporcionar la información en los términos requeridos.”</w:t>
      </w:r>
    </w:p>
    <w:p w14:paraId="378E511B" w14:textId="77777777" w:rsidR="009B2A03" w:rsidRPr="00EA4255" w:rsidRDefault="009B2A03" w:rsidP="00EA4255">
      <w:pPr>
        <w:spacing w:line="360" w:lineRule="auto"/>
        <w:ind w:left="851" w:right="49"/>
        <w:jc w:val="both"/>
        <w:textAlignment w:val="baseline"/>
        <w:rPr>
          <w:rFonts w:ascii="Palatino Linotype" w:eastAsia="Palatino Linotype" w:hAnsi="Palatino Linotype" w:cs="Palatino Linotype"/>
        </w:rPr>
      </w:pPr>
    </w:p>
    <w:p w14:paraId="641347B8" w14:textId="2EDAE5F1" w:rsidR="00182393" w:rsidRPr="00EA4255" w:rsidRDefault="00D405A4" w:rsidP="00EA4255">
      <w:pPr>
        <w:spacing w:line="360" w:lineRule="auto"/>
        <w:ind w:right="49"/>
        <w:jc w:val="both"/>
        <w:textAlignment w:val="baseline"/>
        <w:rPr>
          <w:rFonts w:ascii="Palatino Linotype" w:hAnsi="Palatino Linotype" w:cs="Arial"/>
          <w:b/>
          <w:bCs/>
        </w:rPr>
      </w:pPr>
      <w:r w:rsidRPr="00EA4255">
        <w:rPr>
          <w:rFonts w:ascii="Palatino Linotype" w:hAnsi="Palatino Linotype" w:cs="Arial"/>
          <w:b/>
        </w:rPr>
        <w:t>I</w:t>
      </w:r>
      <w:r w:rsidR="00E4272E" w:rsidRPr="00EA4255">
        <w:rPr>
          <w:rFonts w:ascii="Palatino Linotype" w:hAnsi="Palatino Linotype" w:cs="Arial"/>
          <w:b/>
        </w:rPr>
        <w:t>V</w:t>
      </w:r>
      <w:r w:rsidR="00182393" w:rsidRPr="00EA4255">
        <w:rPr>
          <w:rFonts w:ascii="Palatino Linotype" w:hAnsi="Palatino Linotype" w:cs="Arial"/>
          <w:b/>
        </w:rPr>
        <w:t xml:space="preserve">. </w:t>
      </w:r>
      <w:r w:rsidR="00182393" w:rsidRPr="00EA4255">
        <w:rPr>
          <w:rFonts w:ascii="Palatino Linotype" w:hAnsi="Palatino Linotype" w:cs="Arial"/>
          <w:b/>
          <w:bCs/>
        </w:rPr>
        <w:t xml:space="preserve">Del </w:t>
      </w:r>
      <w:r w:rsidR="0094364A" w:rsidRPr="00EA4255">
        <w:rPr>
          <w:rFonts w:ascii="Palatino Linotype" w:hAnsi="Palatino Linotype" w:cs="Arial"/>
          <w:b/>
          <w:bCs/>
        </w:rPr>
        <w:t>Recurso</w:t>
      </w:r>
      <w:r w:rsidR="00963231" w:rsidRPr="00EA4255">
        <w:rPr>
          <w:rFonts w:ascii="Palatino Linotype" w:hAnsi="Palatino Linotype" w:cs="Arial"/>
          <w:b/>
          <w:bCs/>
        </w:rPr>
        <w:t xml:space="preserve"> de Revisión</w:t>
      </w:r>
    </w:p>
    <w:p w14:paraId="2E235778" w14:textId="11F7A3C8" w:rsidR="009C68A3" w:rsidRPr="00EA4255" w:rsidRDefault="009E6E1F" w:rsidP="00EA4255">
      <w:pPr>
        <w:spacing w:line="360" w:lineRule="auto"/>
        <w:jc w:val="both"/>
        <w:rPr>
          <w:rFonts w:ascii="Palatino Linotype" w:hAnsi="Palatino Linotype" w:cs="Arial"/>
        </w:rPr>
      </w:pPr>
      <w:r w:rsidRPr="00EA4255">
        <w:rPr>
          <w:rFonts w:ascii="Palatino Linotype" w:hAnsi="Palatino Linotype" w:cs="Arial"/>
        </w:rPr>
        <w:t>Inconforme por la respuesta</w:t>
      </w:r>
      <w:r w:rsidR="00DC2B02" w:rsidRPr="00EA4255">
        <w:rPr>
          <w:rFonts w:ascii="Palatino Linotype" w:hAnsi="Palatino Linotype" w:cs="Arial"/>
        </w:rPr>
        <w:t xml:space="preserve"> proporcionada por </w:t>
      </w:r>
      <w:r w:rsidRPr="00EA4255">
        <w:rPr>
          <w:rFonts w:ascii="Palatino Linotype" w:hAnsi="Palatino Linotype" w:cs="Arial"/>
        </w:rPr>
        <w:t>el</w:t>
      </w:r>
      <w:r w:rsidRPr="00EA4255">
        <w:rPr>
          <w:rFonts w:ascii="Palatino Linotype" w:hAnsi="Palatino Linotype" w:cs="Arial"/>
          <w:b/>
        </w:rPr>
        <w:t xml:space="preserve"> SUJETO OBLIGADO</w:t>
      </w:r>
      <w:r w:rsidRPr="00EA4255">
        <w:rPr>
          <w:rFonts w:ascii="Palatino Linotype" w:hAnsi="Palatino Linotype" w:cs="Arial"/>
        </w:rPr>
        <w:t xml:space="preserve">, </w:t>
      </w:r>
      <w:bookmarkStart w:id="1" w:name="_Hlk65869348"/>
      <w:r w:rsidRPr="00EA4255">
        <w:rPr>
          <w:rFonts w:ascii="Palatino Linotype" w:hAnsi="Palatino Linotype" w:cs="Arial"/>
          <w:b/>
          <w:bCs/>
        </w:rPr>
        <w:t xml:space="preserve">el </w:t>
      </w:r>
      <w:bookmarkStart w:id="2" w:name="_Hlk94635182"/>
      <w:bookmarkEnd w:id="1"/>
      <w:r w:rsidR="00D405A4" w:rsidRPr="00EA4255">
        <w:rPr>
          <w:rFonts w:ascii="Palatino Linotype" w:hAnsi="Palatino Linotype" w:cs="Segoe UI"/>
          <w:b/>
          <w:lang w:eastAsia="es-MX"/>
        </w:rPr>
        <w:t>diecisiete</w:t>
      </w:r>
      <w:r w:rsidR="00450820" w:rsidRPr="00EA4255">
        <w:rPr>
          <w:rFonts w:ascii="Palatino Linotype" w:hAnsi="Palatino Linotype" w:cs="Segoe UI"/>
          <w:b/>
          <w:lang w:eastAsia="es-MX"/>
        </w:rPr>
        <w:t xml:space="preserve"> de </w:t>
      </w:r>
      <w:r w:rsidR="00D405A4" w:rsidRPr="00EA4255">
        <w:rPr>
          <w:rFonts w:ascii="Palatino Linotype" w:hAnsi="Palatino Linotype" w:cs="Segoe UI"/>
          <w:b/>
          <w:lang w:eastAsia="es-MX"/>
        </w:rPr>
        <w:t xml:space="preserve">octubre </w:t>
      </w:r>
      <w:r w:rsidR="00D44427" w:rsidRPr="00EA4255">
        <w:rPr>
          <w:rFonts w:ascii="Palatino Linotype" w:hAnsi="Palatino Linotype" w:cs="Arial"/>
          <w:b/>
          <w:bCs/>
        </w:rPr>
        <w:t>de dos mil veintidós</w:t>
      </w:r>
      <w:bookmarkEnd w:id="2"/>
      <w:r w:rsidRPr="00EA4255">
        <w:rPr>
          <w:rFonts w:ascii="Palatino Linotype" w:hAnsi="Palatino Linotype" w:cs="Arial"/>
          <w:bCs/>
        </w:rPr>
        <w:t xml:space="preserve">, </w:t>
      </w:r>
      <w:r w:rsidR="0094364A" w:rsidRPr="00EA4255">
        <w:rPr>
          <w:rFonts w:ascii="Palatino Linotype" w:hAnsi="Palatino Linotype" w:cs="Arial"/>
          <w:bCs/>
        </w:rPr>
        <w:t>interpuso</w:t>
      </w:r>
      <w:r w:rsidR="009C68A3" w:rsidRPr="00EA4255">
        <w:rPr>
          <w:rFonts w:ascii="Palatino Linotype" w:hAnsi="Palatino Linotype" w:cs="Arial"/>
          <w:bCs/>
        </w:rPr>
        <w:t xml:space="preserve"> </w:t>
      </w:r>
      <w:r w:rsidR="0094364A" w:rsidRPr="00EA4255">
        <w:rPr>
          <w:rFonts w:ascii="Palatino Linotype" w:hAnsi="Palatino Linotype" w:cs="Arial"/>
          <w:bCs/>
        </w:rPr>
        <w:t>el Recurso</w:t>
      </w:r>
      <w:r w:rsidR="00963231" w:rsidRPr="00EA4255">
        <w:rPr>
          <w:rFonts w:ascii="Palatino Linotype" w:hAnsi="Palatino Linotype" w:cs="Arial"/>
          <w:bCs/>
        </w:rPr>
        <w:t xml:space="preserve"> de Revisión</w:t>
      </w:r>
      <w:r w:rsidR="009C68A3" w:rsidRPr="00EA4255">
        <w:rPr>
          <w:rFonts w:ascii="Palatino Linotype" w:hAnsi="Palatino Linotype" w:cs="Arial"/>
          <w:bCs/>
        </w:rPr>
        <w:t xml:space="preserve"> materia</w:t>
      </w:r>
      <w:r w:rsidR="009C68A3" w:rsidRPr="00EA4255">
        <w:rPr>
          <w:rFonts w:ascii="Palatino Linotype" w:hAnsi="Palatino Linotype" w:cs="Arial"/>
        </w:rPr>
        <w:t xml:space="preserve"> del presente est</w:t>
      </w:r>
      <w:r w:rsidR="00B97944" w:rsidRPr="00EA4255">
        <w:rPr>
          <w:rFonts w:ascii="Palatino Linotype" w:hAnsi="Palatino Linotype" w:cs="Arial"/>
        </w:rPr>
        <w:t>udio</w:t>
      </w:r>
      <w:r w:rsidR="00543D0B" w:rsidRPr="00EA4255">
        <w:rPr>
          <w:rFonts w:ascii="Palatino Linotype" w:hAnsi="Palatino Linotype" w:cs="Arial"/>
        </w:rPr>
        <w:t>,</w:t>
      </w:r>
      <w:r w:rsidR="00324215" w:rsidRPr="00EA4255">
        <w:rPr>
          <w:rFonts w:ascii="Palatino Linotype" w:hAnsi="Palatino Linotype" w:cs="Arial"/>
        </w:rPr>
        <w:t xml:space="preserve"> </w:t>
      </w:r>
      <w:r w:rsidR="0094364A" w:rsidRPr="00EA4255">
        <w:rPr>
          <w:rFonts w:ascii="Palatino Linotype" w:hAnsi="Palatino Linotype" w:cs="Arial"/>
        </w:rPr>
        <w:t xml:space="preserve">mismo </w:t>
      </w:r>
      <w:r w:rsidR="002460DC" w:rsidRPr="00EA4255">
        <w:rPr>
          <w:rFonts w:ascii="Palatino Linotype" w:hAnsi="Palatino Linotype" w:cs="Arial"/>
        </w:rPr>
        <w:t>que</w:t>
      </w:r>
      <w:r w:rsidR="0094364A" w:rsidRPr="00EA4255">
        <w:rPr>
          <w:rFonts w:ascii="Palatino Linotype" w:hAnsi="Palatino Linotype" w:cs="Arial"/>
        </w:rPr>
        <w:t xml:space="preserve"> fue</w:t>
      </w:r>
      <w:r w:rsidR="00324215" w:rsidRPr="00EA4255">
        <w:rPr>
          <w:rFonts w:ascii="Palatino Linotype" w:hAnsi="Palatino Linotype" w:cs="Arial"/>
        </w:rPr>
        <w:t xml:space="preserve"> registrado en</w:t>
      </w:r>
      <w:r w:rsidR="009C68A3" w:rsidRPr="00EA4255">
        <w:rPr>
          <w:rFonts w:ascii="Palatino Linotype" w:hAnsi="Palatino Linotype" w:cs="Arial"/>
          <w:b/>
        </w:rPr>
        <w:t xml:space="preserve"> SAIMEX</w:t>
      </w:r>
      <w:r w:rsidR="009C68A3" w:rsidRPr="00EA4255">
        <w:rPr>
          <w:rFonts w:ascii="Palatino Linotype" w:hAnsi="Palatino Linotype" w:cs="Arial"/>
        </w:rPr>
        <w:t xml:space="preserve"> y se le</w:t>
      </w:r>
      <w:r w:rsidR="0094364A" w:rsidRPr="00EA4255">
        <w:rPr>
          <w:rFonts w:ascii="Palatino Linotype" w:hAnsi="Palatino Linotype" w:cs="Arial"/>
        </w:rPr>
        <w:t xml:space="preserve"> asignó</w:t>
      </w:r>
      <w:r w:rsidR="009C68A3" w:rsidRPr="00EA4255">
        <w:rPr>
          <w:rFonts w:ascii="Palatino Linotype" w:hAnsi="Palatino Linotype" w:cs="Arial"/>
        </w:rPr>
        <w:t xml:space="preserve"> </w:t>
      </w:r>
      <w:r w:rsidR="0094364A" w:rsidRPr="00EA4255">
        <w:rPr>
          <w:rFonts w:ascii="Palatino Linotype" w:hAnsi="Palatino Linotype" w:cs="Arial"/>
        </w:rPr>
        <w:t>el número de expediente señalado</w:t>
      </w:r>
      <w:r w:rsidR="002460DC" w:rsidRPr="00EA4255">
        <w:rPr>
          <w:rFonts w:ascii="Palatino Linotype" w:hAnsi="Palatino Linotype" w:cs="Arial"/>
        </w:rPr>
        <w:t xml:space="preserve"> </w:t>
      </w:r>
      <w:r w:rsidR="0094364A" w:rsidRPr="00EA4255">
        <w:rPr>
          <w:rFonts w:ascii="Palatino Linotype" w:hAnsi="Palatino Linotype" w:cs="Arial"/>
        </w:rPr>
        <w:t>al rubro y mediante el cual impugna lo siguiente:</w:t>
      </w:r>
    </w:p>
    <w:p w14:paraId="7FF302FC" w14:textId="1E9D0886" w:rsidR="009E5AF2" w:rsidRPr="00EA4255" w:rsidRDefault="009E5AF2" w:rsidP="00EA4255">
      <w:pPr>
        <w:spacing w:line="360" w:lineRule="auto"/>
        <w:jc w:val="both"/>
        <w:rPr>
          <w:rFonts w:ascii="Palatino Linotype" w:hAnsi="Palatino Linotype" w:cs="Arial"/>
        </w:rPr>
      </w:pPr>
    </w:p>
    <w:p w14:paraId="095CCAC2" w14:textId="77777777" w:rsidR="00BE6DD8" w:rsidRPr="00EA4255" w:rsidRDefault="00BE6DD8" w:rsidP="00EA4255">
      <w:pPr>
        <w:spacing w:line="360" w:lineRule="auto"/>
        <w:jc w:val="both"/>
        <w:rPr>
          <w:rFonts w:ascii="Palatino Linotype" w:hAnsi="Palatino Linotype" w:cs="Arial"/>
        </w:rPr>
      </w:pPr>
    </w:p>
    <w:p w14:paraId="1FE4A390" w14:textId="4C72E3C7" w:rsidR="009C68A3" w:rsidRPr="00EA4255" w:rsidRDefault="009C68A3" w:rsidP="00EA4255">
      <w:pPr>
        <w:pStyle w:val="Prrafodelista"/>
        <w:numPr>
          <w:ilvl w:val="0"/>
          <w:numId w:val="4"/>
        </w:numPr>
        <w:spacing w:line="360" w:lineRule="auto"/>
        <w:jc w:val="both"/>
        <w:rPr>
          <w:rFonts w:ascii="Palatino Linotype" w:hAnsi="Palatino Linotype" w:cs="Arial"/>
          <w:b/>
          <w:bCs/>
        </w:rPr>
      </w:pPr>
      <w:bookmarkStart w:id="3" w:name="_Hlk76554159"/>
      <w:r w:rsidRPr="00EA4255">
        <w:rPr>
          <w:rFonts w:ascii="Palatino Linotype" w:hAnsi="Palatino Linotype" w:cs="Arial"/>
          <w:b/>
          <w:bCs/>
        </w:rPr>
        <w:lastRenderedPageBreak/>
        <w:t>Acto impugnado:</w:t>
      </w:r>
    </w:p>
    <w:p w14:paraId="216393EC" w14:textId="77777777" w:rsidR="009C68A3" w:rsidRPr="00EA4255" w:rsidRDefault="009C68A3" w:rsidP="00EA4255">
      <w:pPr>
        <w:tabs>
          <w:tab w:val="left" w:pos="851"/>
        </w:tabs>
        <w:spacing w:line="360" w:lineRule="auto"/>
        <w:ind w:left="851" w:right="901"/>
        <w:jc w:val="both"/>
        <w:rPr>
          <w:rFonts w:ascii="Palatino Linotype" w:hAnsi="Palatino Linotype" w:cs="Arial"/>
          <w:i/>
        </w:rPr>
      </w:pPr>
    </w:p>
    <w:p w14:paraId="042E7897" w14:textId="7E98BB2D" w:rsidR="009C68A3" w:rsidRPr="00EA4255" w:rsidRDefault="009C68A3" w:rsidP="00EA4255">
      <w:pPr>
        <w:tabs>
          <w:tab w:val="left" w:pos="851"/>
        </w:tabs>
        <w:spacing w:line="360" w:lineRule="auto"/>
        <w:ind w:left="851" w:right="901"/>
        <w:jc w:val="both"/>
        <w:rPr>
          <w:rFonts w:ascii="Palatino Linotype" w:hAnsi="Palatino Linotype" w:cs="Arial"/>
          <w:i/>
        </w:rPr>
      </w:pPr>
      <w:r w:rsidRPr="00EA4255">
        <w:rPr>
          <w:rFonts w:ascii="Palatino Linotype" w:hAnsi="Palatino Linotype" w:cs="Arial"/>
          <w:i/>
        </w:rPr>
        <w:t>“</w:t>
      </w:r>
      <w:r w:rsidR="00D405A4" w:rsidRPr="00EA4255">
        <w:rPr>
          <w:rFonts w:ascii="Palatino Linotype" w:hAnsi="Palatino Linotype" w:cs="Arial"/>
          <w:i/>
        </w:rPr>
        <w:t xml:space="preserve">negativa a entregar la información solicitada, existe dolo y mala fe por parte del titular de la unidad de transparencia de la </w:t>
      </w:r>
      <w:proofErr w:type="spellStart"/>
      <w:r w:rsidR="00D405A4" w:rsidRPr="00EA4255">
        <w:rPr>
          <w:rFonts w:ascii="Palatino Linotype" w:hAnsi="Palatino Linotype" w:cs="Arial"/>
          <w:i/>
        </w:rPr>
        <w:t>uaemex</w:t>
      </w:r>
      <w:proofErr w:type="spellEnd"/>
      <w:r w:rsidR="00D405A4" w:rsidRPr="00EA4255">
        <w:rPr>
          <w:rFonts w:ascii="Palatino Linotype" w:hAnsi="Palatino Linotype" w:cs="Arial"/>
          <w:i/>
        </w:rPr>
        <w:t xml:space="preserve"> al remitir información existente en la plataforma </w:t>
      </w:r>
      <w:proofErr w:type="spellStart"/>
      <w:r w:rsidR="00D405A4" w:rsidRPr="00EA4255">
        <w:rPr>
          <w:rFonts w:ascii="Palatino Linotype" w:hAnsi="Palatino Linotype" w:cs="Arial"/>
          <w:i/>
        </w:rPr>
        <w:t>ipomex</w:t>
      </w:r>
      <w:proofErr w:type="spellEnd"/>
      <w:r w:rsidR="00D405A4" w:rsidRPr="00EA4255">
        <w:rPr>
          <w:rFonts w:ascii="Palatino Linotype" w:hAnsi="Palatino Linotype" w:cs="Arial"/>
          <w:i/>
        </w:rPr>
        <w:t xml:space="preserve"> que solo contiene información del personal de estructura y mi solicitud refiere a todo el personal que labora, </w:t>
      </w:r>
      <w:r w:rsidR="00D405A4" w:rsidRPr="00EA4255">
        <w:rPr>
          <w:rFonts w:ascii="Palatino Linotype" w:hAnsi="Palatino Linotype" w:cs="Arial"/>
          <w:b/>
          <w:i/>
        </w:rPr>
        <w:t>además que dejó transcurrir 15 días hábiles para proporcionar esa información que esta al mes de junio de 2022</w:t>
      </w:r>
      <w:r w:rsidR="00D405A4" w:rsidRPr="00EA4255">
        <w:rPr>
          <w:rFonts w:ascii="Palatino Linotype" w:hAnsi="Palatino Linotype" w:cs="Arial"/>
          <w:i/>
        </w:rPr>
        <w:t xml:space="preserve">, violentando así los supuestos y plazos establecidos en la ley de transparencia estatal, por lo que solicito al </w:t>
      </w:r>
      <w:proofErr w:type="spellStart"/>
      <w:r w:rsidR="00D405A4" w:rsidRPr="00EA4255">
        <w:rPr>
          <w:rFonts w:ascii="Palatino Linotype" w:hAnsi="Palatino Linotype" w:cs="Arial"/>
          <w:i/>
        </w:rPr>
        <w:t>organo</w:t>
      </w:r>
      <w:proofErr w:type="spellEnd"/>
      <w:r w:rsidR="00D405A4" w:rsidRPr="00EA4255">
        <w:rPr>
          <w:rFonts w:ascii="Palatino Linotype" w:hAnsi="Palatino Linotype" w:cs="Arial"/>
          <w:i/>
        </w:rPr>
        <w:t xml:space="preserve"> garante aplique las medidas de apremio al sujeto obligado y la inhabilitación al servidor público por todas las violaciones a mi derecho de acceso, con actos de mala fe, dolo y abuso de autoridad que se observa</w:t>
      </w:r>
      <w:r w:rsidRPr="00EA4255">
        <w:rPr>
          <w:rFonts w:ascii="Palatino Linotype" w:hAnsi="Palatino Linotype" w:cs="Arial"/>
          <w:i/>
        </w:rPr>
        <w:t xml:space="preserve">" </w:t>
      </w:r>
      <w:bookmarkStart w:id="4" w:name="_Hlk104206422"/>
      <w:r w:rsidRPr="00EA4255">
        <w:rPr>
          <w:rFonts w:ascii="Palatino Linotype" w:hAnsi="Palatino Linotype" w:cs="Arial"/>
          <w:i/>
        </w:rPr>
        <w:t>(Sic)</w:t>
      </w:r>
      <w:bookmarkEnd w:id="4"/>
    </w:p>
    <w:p w14:paraId="42678E0D" w14:textId="77777777" w:rsidR="00290695" w:rsidRPr="00EA4255" w:rsidRDefault="00290695" w:rsidP="00EA4255">
      <w:pPr>
        <w:tabs>
          <w:tab w:val="left" w:pos="851"/>
        </w:tabs>
        <w:spacing w:line="360" w:lineRule="auto"/>
        <w:ind w:left="851" w:right="901"/>
        <w:jc w:val="both"/>
        <w:rPr>
          <w:rFonts w:ascii="Palatino Linotype" w:hAnsi="Palatino Linotype" w:cs="Arial"/>
          <w:i/>
        </w:rPr>
      </w:pPr>
    </w:p>
    <w:p w14:paraId="52BADEBA" w14:textId="77777777" w:rsidR="009C68A3" w:rsidRPr="00EA4255" w:rsidRDefault="009C68A3" w:rsidP="00EA4255">
      <w:pPr>
        <w:pStyle w:val="Prrafodelista"/>
        <w:numPr>
          <w:ilvl w:val="0"/>
          <w:numId w:val="4"/>
        </w:numPr>
        <w:spacing w:line="360" w:lineRule="auto"/>
        <w:jc w:val="both"/>
        <w:rPr>
          <w:rFonts w:ascii="Palatino Linotype" w:hAnsi="Palatino Linotype" w:cs="Arial"/>
          <w:b/>
          <w:bCs/>
        </w:rPr>
      </w:pPr>
      <w:r w:rsidRPr="00EA4255">
        <w:rPr>
          <w:rFonts w:ascii="Palatino Linotype" w:hAnsi="Palatino Linotype" w:cs="Arial"/>
          <w:b/>
          <w:bCs/>
        </w:rPr>
        <w:t>Razones o motivos de inconformidad:</w:t>
      </w:r>
    </w:p>
    <w:p w14:paraId="65FF55AB" w14:textId="77777777" w:rsidR="009C68A3" w:rsidRPr="00EA4255" w:rsidRDefault="009C68A3" w:rsidP="00EA4255">
      <w:pPr>
        <w:spacing w:line="360" w:lineRule="auto"/>
        <w:ind w:left="850" w:right="901"/>
        <w:jc w:val="both"/>
        <w:rPr>
          <w:rFonts w:ascii="Palatino Linotype" w:eastAsia="Palatino Linotype" w:hAnsi="Palatino Linotype" w:cs="Palatino Linotype"/>
          <w:i/>
          <w:iCs/>
          <w:lang w:eastAsia="es-MX"/>
        </w:rPr>
      </w:pPr>
    </w:p>
    <w:p w14:paraId="71D42DB5" w14:textId="49D6074E" w:rsidR="00307A95" w:rsidRPr="00EA4255" w:rsidRDefault="009C68A3" w:rsidP="00EA4255">
      <w:pPr>
        <w:spacing w:line="360" w:lineRule="auto"/>
        <w:ind w:left="850" w:right="901"/>
        <w:jc w:val="both"/>
        <w:rPr>
          <w:rFonts w:ascii="Palatino Linotype" w:hAnsi="Palatino Linotype" w:cs="Arial"/>
          <w:i/>
        </w:rPr>
      </w:pPr>
      <w:r w:rsidRPr="00EA4255">
        <w:rPr>
          <w:rFonts w:ascii="Palatino Linotype" w:eastAsia="Palatino Linotype" w:hAnsi="Palatino Linotype" w:cs="Palatino Linotype"/>
          <w:i/>
          <w:iCs/>
          <w:lang w:eastAsia="es-MX"/>
        </w:rPr>
        <w:t>“</w:t>
      </w:r>
      <w:r w:rsidR="00C23081" w:rsidRPr="00EA4255">
        <w:rPr>
          <w:rFonts w:ascii="Palatino Linotype" w:eastAsia="Palatino Linotype" w:hAnsi="Palatino Linotype" w:cs="Palatino Linotype"/>
          <w:i/>
          <w:iCs/>
          <w:lang w:eastAsia="es-MX"/>
        </w:rPr>
        <w:t xml:space="preserve">negativa a entregar la información solicitada, existe dolo y mala fe por parte del titular de la unidad de transparencia de la </w:t>
      </w:r>
      <w:proofErr w:type="spellStart"/>
      <w:r w:rsidR="00C23081" w:rsidRPr="00EA4255">
        <w:rPr>
          <w:rFonts w:ascii="Palatino Linotype" w:eastAsia="Palatino Linotype" w:hAnsi="Palatino Linotype" w:cs="Palatino Linotype"/>
          <w:i/>
          <w:iCs/>
          <w:lang w:eastAsia="es-MX"/>
        </w:rPr>
        <w:t>uaemex</w:t>
      </w:r>
      <w:proofErr w:type="spellEnd"/>
      <w:r w:rsidR="00C23081" w:rsidRPr="00EA4255">
        <w:rPr>
          <w:rFonts w:ascii="Palatino Linotype" w:eastAsia="Palatino Linotype" w:hAnsi="Palatino Linotype" w:cs="Palatino Linotype"/>
          <w:i/>
          <w:iCs/>
          <w:lang w:eastAsia="es-MX"/>
        </w:rPr>
        <w:t xml:space="preserve"> al remitir información existente en la plataforma </w:t>
      </w:r>
      <w:proofErr w:type="spellStart"/>
      <w:r w:rsidR="00C23081" w:rsidRPr="00EA4255">
        <w:rPr>
          <w:rFonts w:ascii="Palatino Linotype" w:eastAsia="Palatino Linotype" w:hAnsi="Palatino Linotype" w:cs="Palatino Linotype"/>
          <w:i/>
          <w:iCs/>
          <w:lang w:eastAsia="es-MX"/>
        </w:rPr>
        <w:t>ipomex</w:t>
      </w:r>
      <w:proofErr w:type="spellEnd"/>
      <w:r w:rsidR="00C23081" w:rsidRPr="00EA4255">
        <w:rPr>
          <w:rFonts w:ascii="Palatino Linotype" w:eastAsia="Palatino Linotype" w:hAnsi="Palatino Linotype" w:cs="Palatino Linotype"/>
          <w:i/>
          <w:iCs/>
          <w:lang w:eastAsia="es-MX"/>
        </w:rPr>
        <w:t xml:space="preserve"> que solo contiene información del personal de estructura y mi solicitud refiere a todo el personal que labora, </w:t>
      </w:r>
      <w:r w:rsidR="00C23081" w:rsidRPr="00EA4255">
        <w:rPr>
          <w:rFonts w:ascii="Palatino Linotype" w:eastAsia="Palatino Linotype" w:hAnsi="Palatino Linotype" w:cs="Palatino Linotype"/>
          <w:b/>
          <w:i/>
          <w:iCs/>
          <w:lang w:eastAsia="es-MX"/>
        </w:rPr>
        <w:t>además que dejó transcurrir 15 días hábiles para proporcionar esa información que esta al mes de junio de 2022</w:t>
      </w:r>
      <w:r w:rsidR="00C23081" w:rsidRPr="00EA4255">
        <w:rPr>
          <w:rFonts w:ascii="Palatino Linotype" w:eastAsia="Palatino Linotype" w:hAnsi="Palatino Linotype" w:cs="Palatino Linotype"/>
          <w:i/>
          <w:iCs/>
          <w:lang w:eastAsia="es-MX"/>
        </w:rPr>
        <w:t xml:space="preserve">, violentando así los supuestos y plazos establecidos en la ley de transparencia estatal, por lo que solicito al </w:t>
      </w:r>
      <w:proofErr w:type="spellStart"/>
      <w:r w:rsidR="00C23081" w:rsidRPr="00EA4255">
        <w:rPr>
          <w:rFonts w:ascii="Palatino Linotype" w:eastAsia="Palatino Linotype" w:hAnsi="Palatino Linotype" w:cs="Palatino Linotype"/>
          <w:i/>
          <w:iCs/>
          <w:lang w:eastAsia="es-MX"/>
        </w:rPr>
        <w:t>organo</w:t>
      </w:r>
      <w:proofErr w:type="spellEnd"/>
      <w:r w:rsidR="00C23081" w:rsidRPr="00EA4255">
        <w:rPr>
          <w:rFonts w:ascii="Palatino Linotype" w:eastAsia="Palatino Linotype" w:hAnsi="Palatino Linotype" w:cs="Palatino Linotype"/>
          <w:i/>
          <w:iCs/>
          <w:lang w:eastAsia="es-MX"/>
        </w:rPr>
        <w:t xml:space="preserve"> garante aplique las medidas de apremio al sujeto obligado y la inhabilitación </w:t>
      </w:r>
      <w:r w:rsidR="00C23081" w:rsidRPr="00EA4255">
        <w:rPr>
          <w:rFonts w:ascii="Palatino Linotype" w:eastAsia="Palatino Linotype" w:hAnsi="Palatino Linotype" w:cs="Palatino Linotype"/>
          <w:i/>
          <w:iCs/>
          <w:lang w:eastAsia="es-MX"/>
        </w:rPr>
        <w:lastRenderedPageBreak/>
        <w:t>al servidor público por todas las violaciones a mi derecho de acceso, con actos de mala fe, dolo y abuso de autoridad que se observa</w:t>
      </w:r>
      <w:r w:rsidRPr="00EA4255">
        <w:rPr>
          <w:rFonts w:ascii="Palatino Linotype" w:eastAsia="Palatino Linotype" w:hAnsi="Palatino Linotype" w:cs="Palatino Linotype"/>
          <w:i/>
          <w:iCs/>
          <w:lang w:eastAsia="es-MX"/>
        </w:rPr>
        <w:t xml:space="preserve">” </w:t>
      </w:r>
      <w:r w:rsidRPr="00EA4255">
        <w:rPr>
          <w:rFonts w:ascii="Palatino Linotype" w:hAnsi="Palatino Linotype" w:cs="Arial"/>
          <w:i/>
        </w:rPr>
        <w:t>(Sic)</w:t>
      </w:r>
    </w:p>
    <w:p w14:paraId="4882BEA5" w14:textId="77777777" w:rsidR="00A153D0" w:rsidRPr="00EA4255" w:rsidRDefault="00A153D0" w:rsidP="00EA4255">
      <w:pPr>
        <w:spacing w:line="360" w:lineRule="auto"/>
        <w:ind w:left="850" w:right="901"/>
        <w:jc w:val="both"/>
        <w:rPr>
          <w:rFonts w:ascii="Palatino Linotype" w:eastAsia="Palatino Linotype" w:hAnsi="Palatino Linotype" w:cs="Palatino Linotype"/>
          <w:i/>
          <w:iCs/>
          <w:lang w:eastAsia="es-MX"/>
        </w:rPr>
      </w:pPr>
    </w:p>
    <w:bookmarkEnd w:id="3"/>
    <w:p w14:paraId="3CEDC3A8" w14:textId="47DB324B" w:rsidR="00182393" w:rsidRPr="00EA4255" w:rsidRDefault="00CC0E3B" w:rsidP="00EA4255">
      <w:pPr>
        <w:spacing w:line="360" w:lineRule="auto"/>
        <w:jc w:val="both"/>
        <w:rPr>
          <w:rFonts w:ascii="Palatino Linotype" w:hAnsi="Palatino Linotype" w:cs="Arial"/>
          <w:b/>
        </w:rPr>
      </w:pPr>
      <w:r w:rsidRPr="00EA4255">
        <w:rPr>
          <w:rFonts w:ascii="Palatino Linotype" w:hAnsi="Palatino Linotype" w:cs="Arial"/>
          <w:b/>
        </w:rPr>
        <w:t>V</w:t>
      </w:r>
      <w:r w:rsidR="00182393" w:rsidRPr="00EA4255">
        <w:rPr>
          <w:rFonts w:ascii="Palatino Linotype" w:hAnsi="Palatino Linotype" w:cs="Arial"/>
          <w:b/>
        </w:rPr>
        <w:t xml:space="preserve">. Del turno del </w:t>
      </w:r>
      <w:r w:rsidR="00391021" w:rsidRPr="00EA4255">
        <w:rPr>
          <w:rFonts w:ascii="Palatino Linotype" w:hAnsi="Palatino Linotype" w:cs="Arial"/>
          <w:b/>
        </w:rPr>
        <w:t>Recurso de Revisión</w:t>
      </w:r>
    </w:p>
    <w:p w14:paraId="12D2611D" w14:textId="31BECDB1" w:rsidR="00581D21" w:rsidRPr="00EA4255" w:rsidRDefault="00200BFC" w:rsidP="00EA4255">
      <w:pPr>
        <w:spacing w:line="360" w:lineRule="auto"/>
        <w:jc w:val="both"/>
        <w:rPr>
          <w:rFonts w:ascii="Palatino Linotype" w:hAnsi="Palatino Linotype" w:cs="Arial"/>
        </w:rPr>
      </w:pPr>
      <w:r w:rsidRPr="00EA4255">
        <w:rPr>
          <w:rFonts w:ascii="Palatino Linotype" w:hAnsi="Palatino Linotype" w:cs="Arial"/>
        </w:rPr>
        <w:t>E</w:t>
      </w:r>
      <w:r w:rsidR="00324215" w:rsidRPr="00EA4255">
        <w:rPr>
          <w:rFonts w:ascii="Palatino Linotype" w:hAnsi="Palatino Linotype" w:cs="Arial"/>
        </w:rPr>
        <w:t>l</w:t>
      </w:r>
      <w:r w:rsidR="00324215" w:rsidRPr="00EA4255">
        <w:rPr>
          <w:rFonts w:ascii="Palatino Linotype" w:hAnsi="Palatino Linotype" w:cs="Arial"/>
          <w:b/>
          <w:bCs/>
        </w:rPr>
        <w:t xml:space="preserve"> </w:t>
      </w:r>
      <w:r w:rsidR="000D1AA5" w:rsidRPr="00EA4255">
        <w:rPr>
          <w:rFonts w:ascii="Palatino Linotype" w:hAnsi="Palatino Linotype" w:cs="Segoe UI"/>
          <w:b/>
          <w:lang w:eastAsia="es-MX"/>
        </w:rPr>
        <w:t>diecisiete</w:t>
      </w:r>
      <w:r w:rsidR="00CC0E3B" w:rsidRPr="00EA4255">
        <w:rPr>
          <w:rFonts w:ascii="Palatino Linotype" w:hAnsi="Palatino Linotype" w:cs="Segoe UI"/>
          <w:b/>
          <w:lang w:eastAsia="es-MX"/>
        </w:rPr>
        <w:t xml:space="preserve"> de </w:t>
      </w:r>
      <w:r w:rsidR="000D1AA5" w:rsidRPr="00EA4255">
        <w:rPr>
          <w:rFonts w:ascii="Palatino Linotype" w:hAnsi="Palatino Linotype" w:cs="Segoe UI"/>
          <w:b/>
          <w:lang w:eastAsia="es-MX"/>
        </w:rPr>
        <w:t>octubre</w:t>
      </w:r>
      <w:r w:rsidR="00CC0E3B" w:rsidRPr="00EA4255">
        <w:rPr>
          <w:rFonts w:ascii="Palatino Linotype" w:hAnsi="Palatino Linotype" w:cs="Segoe UI"/>
          <w:b/>
          <w:lang w:eastAsia="es-MX"/>
        </w:rPr>
        <w:t xml:space="preserve"> </w:t>
      </w:r>
      <w:r w:rsidR="00CC0E3B" w:rsidRPr="00EA4255">
        <w:rPr>
          <w:rFonts w:ascii="Palatino Linotype" w:hAnsi="Palatino Linotype" w:cs="Arial"/>
          <w:b/>
          <w:bCs/>
        </w:rPr>
        <w:t>de dos mil veintidós</w:t>
      </w:r>
      <w:r w:rsidRPr="00EA4255">
        <w:rPr>
          <w:rFonts w:ascii="Palatino Linotype" w:hAnsi="Palatino Linotype" w:cs="Arial"/>
        </w:rPr>
        <w:t xml:space="preserve">, </w:t>
      </w:r>
      <w:r w:rsidR="0007612A" w:rsidRPr="00EA4255">
        <w:rPr>
          <w:rFonts w:ascii="Palatino Linotype" w:hAnsi="Palatino Linotype" w:cs="Arial"/>
        </w:rPr>
        <w:t xml:space="preserve">el </w:t>
      </w:r>
      <w:r w:rsidR="00F3473A" w:rsidRPr="00EA4255">
        <w:rPr>
          <w:rFonts w:ascii="Palatino Linotype" w:hAnsi="Palatino Linotype" w:cs="Arial"/>
        </w:rPr>
        <w:t xml:space="preserve">recurso que se trata se </w:t>
      </w:r>
      <w:r w:rsidR="003D0D02" w:rsidRPr="00EA4255">
        <w:rPr>
          <w:rFonts w:ascii="Palatino Linotype" w:hAnsi="Palatino Linotype" w:cs="Arial"/>
        </w:rPr>
        <w:t>envi</w:t>
      </w:r>
      <w:r w:rsidR="0007612A" w:rsidRPr="00EA4255">
        <w:rPr>
          <w:rFonts w:ascii="Palatino Linotype" w:hAnsi="Palatino Linotype" w:cs="Arial"/>
        </w:rPr>
        <w:t>ó</w:t>
      </w:r>
      <w:r w:rsidR="003D0D02" w:rsidRPr="00EA4255">
        <w:rPr>
          <w:rFonts w:ascii="Palatino Linotype" w:hAnsi="Palatino Linotype" w:cs="Arial"/>
        </w:rPr>
        <w:t xml:space="preserve"> </w:t>
      </w:r>
      <w:r w:rsidR="00F3473A" w:rsidRPr="00EA4255">
        <w:rPr>
          <w:rFonts w:ascii="Palatino Linotype" w:hAnsi="Palatino Linotype" w:cs="Arial"/>
        </w:rPr>
        <w:t xml:space="preserve">electrónicamente al Instituto de </w:t>
      </w:r>
      <w:r w:rsidR="00F3473A" w:rsidRPr="00EA4255">
        <w:rPr>
          <w:rFonts w:ascii="Palatino Linotype" w:eastAsia="Arial Unicode MS" w:hAnsi="Palatino Linotype" w:cs="Arial"/>
        </w:rPr>
        <w:t>Transparencia</w:t>
      </w:r>
      <w:r w:rsidR="00F3473A" w:rsidRPr="00EA4255">
        <w:rPr>
          <w:rFonts w:ascii="Palatino Linotype" w:hAnsi="Palatino Linotype" w:cs="Arial"/>
        </w:rPr>
        <w:t xml:space="preserve">, Acceso a la </w:t>
      </w:r>
      <w:r w:rsidR="00327647" w:rsidRPr="00EA4255">
        <w:rPr>
          <w:rFonts w:ascii="Palatino Linotype" w:hAnsi="Palatino Linotype" w:cs="Arial"/>
        </w:rPr>
        <w:t>Información Pública</w:t>
      </w:r>
      <w:r w:rsidR="00F3473A" w:rsidRPr="00EA4255">
        <w:rPr>
          <w:rFonts w:ascii="Palatino Linotype" w:hAnsi="Palatino Linotype" w:cs="Arial"/>
        </w:rPr>
        <w:t xml:space="preserve"> y Protección de Datos Personales del Estado de México y Municipios y con fundamento en el artículo 185, fracción I de la </w:t>
      </w:r>
      <w:r w:rsidR="00F3473A" w:rsidRPr="00EA4255">
        <w:rPr>
          <w:rFonts w:ascii="Palatino Linotype" w:hAnsi="Palatino Linotype"/>
        </w:rPr>
        <w:t xml:space="preserve">Ley de Transparencia y Acceso a la </w:t>
      </w:r>
      <w:r w:rsidR="00327647" w:rsidRPr="00EA4255">
        <w:rPr>
          <w:rFonts w:ascii="Palatino Linotype" w:hAnsi="Palatino Linotype"/>
        </w:rPr>
        <w:t>Información Pública</w:t>
      </w:r>
      <w:r w:rsidR="00F3473A" w:rsidRPr="00EA4255">
        <w:rPr>
          <w:rFonts w:ascii="Palatino Linotype" w:hAnsi="Palatino Linotype"/>
        </w:rPr>
        <w:t xml:space="preserve"> del Estado de México y Municipios</w:t>
      </w:r>
      <w:r w:rsidR="003D0D02" w:rsidRPr="00EA4255">
        <w:rPr>
          <w:rFonts w:ascii="Palatino Linotype" w:hAnsi="Palatino Linotype" w:cs="Arial"/>
        </w:rPr>
        <w:t xml:space="preserve">, se </w:t>
      </w:r>
      <w:r w:rsidR="0007612A" w:rsidRPr="00EA4255">
        <w:rPr>
          <w:rFonts w:ascii="Palatino Linotype" w:hAnsi="Palatino Linotype" w:cs="Arial"/>
        </w:rPr>
        <w:t>turnó</w:t>
      </w:r>
      <w:r w:rsidR="00F3473A" w:rsidRPr="00EA4255">
        <w:rPr>
          <w:rFonts w:ascii="Palatino Linotype" w:hAnsi="Palatino Linotype" w:cs="Arial"/>
        </w:rPr>
        <w:t xml:space="preserve"> </w:t>
      </w:r>
      <w:r w:rsidR="00181F7D" w:rsidRPr="00EA4255">
        <w:rPr>
          <w:rFonts w:ascii="Palatino Linotype" w:hAnsi="Palatino Linotype" w:cs="Arial"/>
        </w:rPr>
        <w:t>mediante</w:t>
      </w:r>
      <w:r w:rsidR="00F3473A" w:rsidRPr="00EA4255">
        <w:rPr>
          <w:rFonts w:ascii="Palatino Linotype" w:eastAsia="Arial Unicode MS" w:hAnsi="Palatino Linotype" w:cs="Arial"/>
        </w:rPr>
        <w:t xml:space="preserve"> </w:t>
      </w:r>
      <w:r w:rsidR="00F3473A" w:rsidRPr="00EA4255">
        <w:rPr>
          <w:rFonts w:ascii="Palatino Linotype" w:eastAsia="Arial Unicode MS" w:hAnsi="Palatino Linotype" w:cs="Arial"/>
          <w:b/>
        </w:rPr>
        <w:t>SAIMEX</w:t>
      </w:r>
      <w:r w:rsidR="00F3473A" w:rsidRPr="00EA4255">
        <w:rPr>
          <w:rFonts w:ascii="Palatino Linotype" w:hAnsi="Palatino Linotype"/>
        </w:rPr>
        <w:t xml:space="preserve">, </w:t>
      </w:r>
      <w:r w:rsidR="00904289" w:rsidRPr="00EA4255">
        <w:rPr>
          <w:rFonts w:ascii="Palatino Linotype" w:hAnsi="Palatino Linotype"/>
        </w:rPr>
        <w:t>a</w:t>
      </w:r>
      <w:r w:rsidR="00B65E3A" w:rsidRPr="00EA4255">
        <w:rPr>
          <w:rFonts w:ascii="Palatino Linotype" w:hAnsi="Palatino Linotype"/>
        </w:rPr>
        <w:t xml:space="preserve"> </w:t>
      </w:r>
      <w:r w:rsidR="00904289" w:rsidRPr="00EA4255">
        <w:rPr>
          <w:rFonts w:ascii="Palatino Linotype" w:hAnsi="Palatino Linotype"/>
        </w:rPr>
        <w:t>l</w:t>
      </w:r>
      <w:r w:rsidR="0007612A" w:rsidRPr="00EA4255">
        <w:rPr>
          <w:rFonts w:ascii="Palatino Linotype" w:hAnsi="Palatino Linotype"/>
        </w:rPr>
        <w:t>a</w:t>
      </w:r>
      <w:r w:rsidR="00904289" w:rsidRPr="00EA4255">
        <w:rPr>
          <w:rFonts w:ascii="Palatino Linotype" w:hAnsi="Palatino Linotype"/>
        </w:rPr>
        <w:t xml:space="preserve"> </w:t>
      </w:r>
      <w:r w:rsidR="00904289" w:rsidRPr="00EA4255">
        <w:rPr>
          <w:rFonts w:ascii="Palatino Linotype" w:hAnsi="Palatino Linotype"/>
          <w:b/>
        </w:rPr>
        <w:t>Comisiona</w:t>
      </w:r>
      <w:r w:rsidR="0007612A" w:rsidRPr="00EA4255">
        <w:rPr>
          <w:rFonts w:ascii="Palatino Linotype" w:hAnsi="Palatino Linotype"/>
          <w:b/>
        </w:rPr>
        <w:t>da Sharon Cristina Morales Martínez</w:t>
      </w:r>
      <w:r w:rsidR="003E67AD" w:rsidRPr="00EA4255">
        <w:rPr>
          <w:rFonts w:ascii="Palatino Linotype" w:hAnsi="Palatino Linotype"/>
          <w:b/>
        </w:rPr>
        <w:t xml:space="preserve">, </w:t>
      </w:r>
      <w:r w:rsidR="003E67AD" w:rsidRPr="00EA4255">
        <w:rPr>
          <w:rFonts w:ascii="Palatino Linotype" w:hAnsi="Palatino Linotype" w:cs="Arial"/>
        </w:rPr>
        <w:t>a efecto de decretar su admisión o desechamiento</w:t>
      </w:r>
      <w:r w:rsidR="00581D21" w:rsidRPr="00EA4255">
        <w:rPr>
          <w:rFonts w:ascii="Palatino Linotype" w:hAnsi="Palatino Linotype" w:cs="Arial"/>
        </w:rPr>
        <w:t>.</w:t>
      </w:r>
    </w:p>
    <w:p w14:paraId="3F594CD2" w14:textId="51966CA2" w:rsidR="00FE1F48" w:rsidRPr="00EA4255" w:rsidRDefault="00581D21" w:rsidP="00EA4255">
      <w:pPr>
        <w:spacing w:line="360" w:lineRule="auto"/>
        <w:jc w:val="both"/>
        <w:rPr>
          <w:rFonts w:ascii="Palatino Linotype" w:hAnsi="Palatino Linotype" w:cs="Arial"/>
        </w:rPr>
      </w:pPr>
      <w:r w:rsidRPr="00EA4255">
        <w:rPr>
          <w:rFonts w:ascii="Palatino Linotype" w:hAnsi="Palatino Linotype" w:cs="Arial"/>
        </w:rPr>
        <w:t xml:space="preserve"> </w:t>
      </w:r>
    </w:p>
    <w:p w14:paraId="06C43014" w14:textId="24570EFF" w:rsidR="004077DA" w:rsidRPr="00EA4255" w:rsidRDefault="004077DA" w:rsidP="00EA4255">
      <w:pPr>
        <w:tabs>
          <w:tab w:val="center" w:pos="4252"/>
          <w:tab w:val="right" w:pos="8504"/>
        </w:tabs>
        <w:spacing w:line="360" w:lineRule="auto"/>
        <w:jc w:val="both"/>
        <w:rPr>
          <w:rFonts w:ascii="Palatino Linotype" w:hAnsi="Palatino Linotype" w:cs="Arial"/>
          <w:b/>
        </w:rPr>
      </w:pPr>
      <w:r w:rsidRPr="00EA4255">
        <w:rPr>
          <w:rFonts w:ascii="Palatino Linotype" w:hAnsi="Palatino Linotype" w:cs="Arial"/>
          <w:b/>
        </w:rPr>
        <w:t>a) Admisión de</w:t>
      </w:r>
      <w:r w:rsidR="00337AB4" w:rsidRPr="00EA4255">
        <w:rPr>
          <w:rFonts w:ascii="Palatino Linotype" w:hAnsi="Palatino Linotype" w:cs="Arial"/>
          <w:b/>
        </w:rPr>
        <w:t>l</w:t>
      </w:r>
      <w:r w:rsidRPr="00EA4255">
        <w:rPr>
          <w:rFonts w:ascii="Palatino Linotype" w:hAnsi="Palatino Linotype" w:cs="Arial"/>
          <w:b/>
        </w:rPr>
        <w:t xml:space="preserve"> </w:t>
      </w:r>
      <w:r w:rsidR="00337AB4" w:rsidRPr="00EA4255">
        <w:rPr>
          <w:rFonts w:ascii="Palatino Linotype" w:hAnsi="Palatino Linotype" w:cs="Arial"/>
          <w:b/>
        </w:rPr>
        <w:t>Recurso</w:t>
      </w:r>
      <w:r w:rsidR="00963231" w:rsidRPr="00EA4255">
        <w:rPr>
          <w:rFonts w:ascii="Palatino Linotype" w:hAnsi="Palatino Linotype" w:cs="Arial"/>
          <w:b/>
        </w:rPr>
        <w:t xml:space="preserve"> de Revisión</w:t>
      </w:r>
    </w:p>
    <w:p w14:paraId="4952A0CD" w14:textId="7CD3CFDD" w:rsidR="00200BFC" w:rsidRPr="00EA4255" w:rsidRDefault="00200BFC" w:rsidP="00EA4255">
      <w:pPr>
        <w:tabs>
          <w:tab w:val="center" w:pos="4252"/>
          <w:tab w:val="right" w:pos="8504"/>
        </w:tabs>
        <w:spacing w:line="360" w:lineRule="auto"/>
        <w:jc w:val="both"/>
        <w:rPr>
          <w:rFonts w:ascii="Palatino Linotype" w:hAnsi="Palatino Linotype" w:cs="Arial"/>
        </w:rPr>
      </w:pPr>
      <w:r w:rsidRPr="00EA4255">
        <w:rPr>
          <w:rFonts w:ascii="Palatino Linotype" w:hAnsi="Palatino Linotype" w:cs="Arial"/>
        </w:rPr>
        <w:t>De las constancias del expediente electrónico del</w:t>
      </w:r>
      <w:r w:rsidRPr="00EA4255">
        <w:rPr>
          <w:rFonts w:ascii="Palatino Linotype" w:hAnsi="Palatino Linotype" w:cs="Arial"/>
          <w:b/>
        </w:rPr>
        <w:t xml:space="preserve"> SAIMEX</w:t>
      </w:r>
      <w:r w:rsidR="003E67AD" w:rsidRPr="00EA4255">
        <w:rPr>
          <w:rFonts w:ascii="Palatino Linotype" w:hAnsi="Palatino Linotype" w:cs="Arial"/>
        </w:rPr>
        <w:t xml:space="preserve">, se advierte que el </w:t>
      </w:r>
      <w:r w:rsidR="000D1AA5" w:rsidRPr="00EA4255">
        <w:rPr>
          <w:rFonts w:ascii="Palatino Linotype" w:hAnsi="Palatino Linotype" w:cs="Segoe UI"/>
          <w:b/>
          <w:lang w:eastAsia="es-MX"/>
        </w:rPr>
        <w:t>veinte</w:t>
      </w:r>
      <w:r w:rsidR="00CC0E3B" w:rsidRPr="00EA4255">
        <w:rPr>
          <w:rFonts w:ascii="Palatino Linotype" w:hAnsi="Palatino Linotype" w:cs="Segoe UI"/>
          <w:b/>
          <w:lang w:eastAsia="es-MX"/>
        </w:rPr>
        <w:t xml:space="preserve"> de </w:t>
      </w:r>
      <w:r w:rsidR="000D1AA5" w:rsidRPr="00EA4255">
        <w:rPr>
          <w:rFonts w:ascii="Palatino Linotype" w:hAnsi="Palatino Linotype" w:cs="Segoe UI"/>
          <w:b/>
          <w:lang w:eastAsia="es-MX"/>
        </w:rPr>
        <w:t xml:space="preserve">octubre </w:t>
      </w:r>
      <w:r w:rsidR="00CC0E3B" w:rsidRPr="00EA4255">
        <w:rPr>
          <w:rFonts w:ascii="Palatino Linotype" w:hAnsi="Palatino Linotype" w:cs="Arial"/>
          <w:b/>
          <w:bCs/>
        </w:rPr>
        <w:t>de dos mil veintidós</w:t>
      </w:r>
      <w:r w:rsidRPr="00EA4255">
        <w:rPr>
          <w:rFonts w:ascii="Palatino Linotype" w:hAnsi="Palatino Linotype" w:cs="Arial"/>
        </w:rPr>
        <w:t>, se acordó la admisión a trámite de</w:t>
      </w:r>
      <w:r w:rsidR="00337AB4" w:rsidRPr="00EA4255">
        <w:rPr>
          <w:rFonts w:ascii="Palatino Linotype" w:hAnsi="Palatino Linotype" w:cs="Arial"/>
        </w:rPr>
        <w:t>l</w:t>
      </w:r>
      <w:r w:rsidR="00AF5622" w:rsidRPr="00EA4255">
        <w:rPr>
          <w:rFonts w:ascii="Palatino Linotype" w:hAnsi="Palatino Linotype" w:cs="Arial"/>
        </w:rPr>
        <w:t xml:space="preserve"> </w:t>
      </w:r>
      <w:r w:rsidR="00963231" w:rsidRPr="00EA4255">
        <w:rPr>
          <w:rFonts w:ascii="Palatino Linotype" w:hAnsi="Palatino Linotype" w:cs="Arial"/>
        </w:rPr>
        <w:t>Recurso de Revisión</w:t>
      </w:r>
      <w:r w:rsidRPr="00EA4255">
        <w:rPr>
          <w:rFonts w:ascii="Palatino Linotype" w:hAnsi="Palatino Linotype" w:cs="Arial"/>
        </w:rPr>
        <w:t xml:space="preserve"> que nos ocupa</w:t>
      </w:r>
      <w:r w:rsidR="00AF5622" w:rsidRPr="00EA4255">
        <w:rPr>
          <w:rFonts w:ascii="Palatino Linotype" w:hAnsi="Palatino Linotype" w:cs="Arial"/>
        </w:rPr>
        <w:t>n</w:t>
      </w:r>
      <w:r w:rsidRPr="00EA4255">
        <w:rPr>
          <w:rFonts w:ascii="Palatino Linotype" w:hAnsi="Palatino Linotype" w:cs="Arial"/>
        </w:rPr>
        <w:t>; así como la integración del expediente respectivo, mismo</w:t>
      </w:r>
      <w:r w:rsidR="00AF5622" w:rsidRPr="00EA4255">
        <w:rPr>
          <w:rFonts w:ascii="Palatino Linotype" w:hAnsi="Palatino Linotype" w:cs="Arial"/>
        </w:rPr>
        <w:t xml:space="preserve"> que se </w:t>
      </w:r>
      <w:r w:rsidR="00337AB4" w:rsidRPr="00EA4255">
        <w:rPr>
          <w:rFonts w:ascii="Palatino Linotype" w:hAnsi="Palatino Linotype" w:cs="Arial"/>
        </w:rPr>
        <w:t>puso</w:t>
      </w:r>
      <w:r w:rsidRPr="00EA4255">
        <w:rPr>
          <w:rFonts w:ascii="Palatino Linotype" w:hAnsi="Palatino Linotype" w:cs="Arial"/>
        </w:rPr>
        <w:t xml:space="preserve"> a disposición de las partes, para que en un plazo máximo de siete días hábiles</w:t>
      </w:r>
      <w:r w:rsidR="00434F5B" w:rsidRPr="00EA4255">
        <w:rPr>
          <w:rFonts w:ascii="Palatino Linotype" w:hAnsi="Palatino Linotype" w:cs="Arial"/>
        </w:rPr>
        <w:t xml:space="preserve">, manifestaran lo que a su derecho conviniera, a efecto de presentar pruebas y alegatos; así como para que </w:t>
      </w:r>
      <w:r w:rsidR="00434F5B" w:rsidRPr="00EA4255">
        <w:rPr>
          <w:rFonts w:ascii="Palatino Linotype" w:hAnsi="Palatino Linotype" w:cs="Arial"/>
          <w:b/>
        </w:rPr>
        <w:t xml:space="preserve">EL SUJETO OBLIGADO </w:t>
      </w:r>
      <w:r w:rsidR="00434F5B" w:rsidRPr="00EA4255">
        <w:rPr>
          <w:rFonts w:ascii="Palatino Linotype" w:hAnsi="Palatino Linotype" w:cs="Arial"/>
        </w:rPr>
        <w:t>rindiera su</w:t>
      </w:r>
      <w:r w:rsidR="00434F5B" w:rsidRPr="00EA4255">
        <w:rPr>
          <w:rFonts w:ascii="Palatino Linotype" w:hAnsi="Palatino Linotype" w:cs="Arial"/>
          <w:b/>
        </w:rPr>
        <w:t xml:space="preserve"> </w:t>
      </w:r>
      <w:r w:rsidR="00434F5B" w:rsidRPr="00EA4255">
        <w:rPr>
          <w:rFonts w:ascii="Palatino Linotype" w:hAnsi="Palatino Linotype" w:cs="Arial"/>
        </w:rPr>
        <w:t xml:space="preserve">Informe Justificado, </w:t>
      </w:r>
      <w:r w:rsidRPr="00EA4255">
        <w:rPr>
          <w:rFonts w:ascii="Palatino Linotype" w:hAnsi="Palatino Linotype" w:cs="Arial"/>
        </w:rPr>
        <w:t xml:space="preserve">conforme a lo dispuesto por el artículo 185 de la Ley de Transparencia y Acceso a la </w:t>
      </w:r>
      <w:r w:rsidR="00327647" w:rsidRPr="00EA4255">
        <w:rPr>
          <w:rFonts w:ascii="Palatino Linotype" w:hAnsi="Palatino Linotype" w:cs="Arial"/>
        </w:rPr>
        <w:t>Información Pública</w:t>
      </w:r>
      <w:r w:rsidRPr="00EA4255">
        <w:rPr>
          <w:rFonts w:ascii="Palatino Linotype" w:hAnsi="Palatino Linotype" w:cs="Arial"/>
        </w:rPr>
        <w:t xml:space="preserve"> del Estado de México y Municipios.</w:t>
      </w:r>
    </w:p>
    <w:p w14:paraId="0AA3AFC7" w14:textId="3F253B77" w:rsidR="00B65E3A" w:rsidRPr="00EA4255" w:rsidRDefault="00B65E3A" w:rsidP="00EA4255">
      <w:pPr>
        <w:spacing w:line="360" w:lineRule="auto"/>
        <w:jc w:val="both"/>
        <w:rPr>
          <w:rFonts w:ascii="Palatino Linotype" w:eastAsia="Arial Unicode MS" w:hAnsi="Palatino Linotype" w:cs="Arial"/>
          <w:b/>
        </w:rPr>
      </w:pPr>
    </w:p>
    <w:p w14:paraId="1267245E" w14:textId="19EADF5A" w:rsidR="00BE6DD8" w:rsidRPr="00EA4255" w:rsidRDefault="00BE6DD8" w:rsidP="00EA4255">
      <w:pPr>
        <w:spacing w:line="360" w:lineRule="auto"/>
        <w:jc w:val="both"/>
        <w:rPr>
          <w:rFonts w:ascii="Palatino Linotype" w:eastAsia="Arial Unicode MS" w:hAnsi="Palatino Linotype" w:cs="Arial"/>
          <w:b/>
        </w:rPr>
      </w:pPr>
    </w:p>
    <w:p w14:paraId="628731D2" w14:textId="77777777" w:rsidR="00BE6DD8" w:rsidRPr="00EA4255" w:rsidRDefault="00BE6DD8" w:rsidP="00EA4255">
      <w:pPr>
        <w:spacing w:line="360" w:lineRule="auto"/>
        <w:jc w:val="both"/>
        <w:rPr>
          <w:rFonts w:ascii="Palatino Linotype" w:eastAsia="Arial Unicode MS" w:hAnsi="Palatino Linotype" w:cs="Arial"/>
          <w:b/>
        </w:rPr>
      </w:pPr>
    </w:p>
    <w:p w14:paraId="239F20BA" w14:textId="29BC0B2A" w:rsidR="004077DA" w:rsidRPr="00EA4255" w:rsidRDefault="004077DA" w:rsidP="00EA4255">
      <w:pPr>
        <w:spacing w:line="360" w:lineRule="auto"/>
        <w:jc w:val="both"/>
        <w:rPr>
          <w:rFonts w:ascii="Palatino Linotype" w:eastAsia="Arial Unicode MS" w:hAnsi="Palatino Linotype" w:cs="Arial"/>
          <w:b/>
        </w:rPr>
      </w:pPr>
      <w:r w:rsidRPr="00EA4255">
        <w:rPr>
          <w:rFonts w:ascii="Palatino Linotype" w:eastAsia="Arial Unicode MS" w:hAnsi="Palatino Linotype" w:cs="Arial"/>
          <w:b/>
        </w:rPr>
        <w:lastRenderedPageBreak/>
        <w:t xml:space="preserve">b) </w:t>
      </w:r>
      <w:r w:rsidRPr="00EA4255">
        <w:rPr>
          <w:rFonts w:ascii="Palatino Linotype" w:hAnsi="Palatino Linotype" w:cs="Arial"/>
          <w:b/>
          <w:bCs/>
        </w:rPr>
        <w:t>Informe Justificado</w:t>
      </w:r>
    </w:p>
    <w:p w14:paraId="157C4017" w14:textId="361B518A" w:rsidR="00581D21" w:rsidRPr="00EA4255" w:rsidRDefault="0076369A" w:rsidP="00EA4255">
      <w:pPr>
        <w:tabs>
          <w:tab w:val="center" w:pos="4252"/>
          <w:tab w:val="right" w:pos="8504"/>
        </w:tabs>
        <w:spacing w:line="360" w:lineRule="auto"/>
        <w:jc w:val="both"/>
        <w:rPr>
          <w:rFonts w:ascii="Palatino Linotype" w:hAnsi="Palatino Linotype" w:cs="Arial"/>
        </w:rPr>
      </w:pPr>
      <w:r w:rsidRPr="00EA4255">
        <w:rPr>
          <w:rFonts w:ascii="Palatino Linotype" w:hAnsi="Palatino Linotype" w:cs="Arial"/>
        </w:rPr>
        <w:t>En cumplimiento a lo anterior, de las constancias del</w:t>
      </w:r>
      <w:r w:rsidR="00337AB4" w:rsidRPr="00EA4255">
        <w:rPr>
          <w:rFonts w:ascii="Palatino Linotype" w:hAnsi="Palatino Linotype" w:cs="Arial"/>
        </w:rPr>
        <w:t xml:space="preserve"> </w:t>
      </w:r>
      <w:r w:rsidRPr="00EA4255">
        <w:rPr>
          <w:rFonts w:ascii="Palatino Linotype" w:hAnsi="Palatino Linotype" w:cs="Arial"/>
        </w:rPr>
        <w:t>expediente electrónico que obra</w:t>
      </w:r>
      <w:r w:rsidR="00FB28BB" w:rsidRPr="00EA4255">
        <w:rPr>
          <w:rFonts w:ascii="Palatino Linotype" w:hAnsi="Palatino Linotype" w:cs="Arial"/>
        </w:rPr>
        <w:t xml:space="preserve"> en el </w:t>
      </w:r>
      <w:r w:rsidRPr="00EA4255">
        <w:rPr>
          <w:rFonts w:ascii="Palatino Linotype" w:hAnsi="Palatino Linotype" w:cs="Arial"/>
          <w:b/>
          <w:bCs/>
        </w:rPr>
        <w:t>SAIMEX</w:t>
      </w:r>
      <w:r w:rsidRPr="00EA4255">
        <w:rPr>
          <w:rFonts w:ascii="Palatino Linotype" w:hAnsi="Palatino Linotype" w:cs="Arial"/>
        </w:rPr>
        <w:t xml:space="preserve">, del Recurso materia del presente estudio, se advierte que </w:t>
      </w:r>
      <w:r w:rsidRPr="00EA4255">
        <w:rPr>
          <w:rFonts w:ascii="Palatino Linotype" w:hAnsi="Palatino Linotype" w:cs="Arial"/>
          <w:b/>
          <w:bCs/>
        </w:rPr>
        <w:t>EL SUJETO OBLIGADO</w:t>
      </w:r>
      <w:r w:rsidR="004F1EB5" w:rsidRPr="00EA4255">
        <w:rPr>
          <w:rFonts w:ascii="Palatino Linotype" w:hAnsi="Palatino Linotype" w:cs="Arial"/>
          <w:b/>
          <w:bCs/>
        </w:rPr>
        <w:t xml:space="preserve"> </w:t>
      </w:r>
      <w:r w:rsidR="00A153D0" w:rsidRPr="00EA4255">
        <w:rPr>
          <w:rFonts w:ascii="Palatino Linotype" w:hAnsi="Palatino Linotype" w:cs="Arial"/>
        </w:rPr>
        <w:t>remitió informe justificado tal como se muestra a continuación.</w:t>
      </w:r>
    </w:p>
    <w:p w14:paraId="0D5B09F2" w14:textId="7453BD6F" w:rsidR="00A153D0" w:rsidRPr="00EA4255" w:rsidRDefault="000D1AA5" w:rsidP="00EA4255">
      <w:pPr>
        <w:tabs>
          <w:tab w:val="center" w:pos="4252"/>
          <w:tab w:val="right" w:pos="8504"/>
        </w:tabs>
        <w:spacing w:line="360" w:lineRule="auto"/>
        <w:jc w:val="both"/>
        <w:rPr>
          <w:rFonts w:ascii="Palatino Linotype" w:hAnsi="Palatino Linotype" w:cs="Arial"/>
        </w:rPr>
      </w:pPr>
      <w:r w:rsidRPr="00EA4255">
        <w:rPr>
          <w:noProof/>
          <w:lang w:eastAsia="es-MX"/>
        </w:rPr>
        <w:drawing>
          <wp:inline distT="0" distB="0" distL="0" distR="0" wp14:anchorId="4B973187" wp14:editId="169872E1">
            <wp:extent cx="5791835" cy="17767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76730"/>
                    </a:xfrm>
                    <a:prstGeom prst="rect">
                      <a:avLst/>
                    </a:prstGeom>
                  </pic:spPr>
                </pic:pic>
              </a:graphicData>
            </a:graphic>
          </wp:inline>
        </w:drawing>
      </w:r>
    </w:p>
    <w:p w14:paraId="6B287ED0" w14:textId="7E1B71F9" w:rsidR="00443F98" w:rsidRPr="00EA4255" w:rsidRDefault="00485159" w:rsidP="00EA4255">
      <w:pPr>
        <w:tabs>
          <w:tab w:val="center" w:pos="4252"/>
          <w:tab w:val="right" w:pos="8504"/>
        </w:tabs>
        <w:spacing w:line="360" w:lineRule="auto"/>
        <w:jc w:val="both"/>
        <w:rPr>
          <w:rFonts w:ascii="Palatino Linotype" w:hAnsi="Palatino Linotype" w:cs="Arial"/>
        </w:rPr>
      </w:pPr>
      <w:r w:rsidRPr="00EA4255">
        <w:rPr>
          <w:rFonts w:ascii="Palatino Linotype" w:hAnsi="Palatino Linotype" w:cs="Arial"/>
        </w:rPr>
        <w:t xml:space="preserve">Del archivo que remite </w:t>
      </w:r>
      <w:r w:rsidRPr="00EA4255">
        <w:rPr>
          <w:rFonts w:ascii="Palatino Linotype" w:hAnsi="Palatino Linotype" w:cs="Arial"/>
          <w:b/>
        </w:rPr>
        <w:t xml:space="preserve">EL SUJETO OBLIGADO </w:t>
      </w:r>
      <w:r w:rsidRPr="00EA4255">
        <w:rPr>
          <w:rFonts w:ascii="Palatino Linotype" w:hAnsi="Palatino Linotype" w:cs="Arial"/>
        </w:rPr>
        <w:t>se advierte el informe justificado mediante el cual</w:t>
      </w:r>
      <w:r w:rsidR="00770632" w:rsidRPr="00EA4255">
        <w:rPr>
          <w:rFonts w:ascii="Palatino Linotype" w:hAnsi="Palatino Linotype" w:cs="Arial"/>
        </w:rPr>
        <w:t xml:space="preserve"> en lo medular</w:t>
      </w:r>
      <w:r w:rsidRPr="00EA4255">
        <w:rPr>
          <w:rFonts w:ascii="Palatino Linotype" w:hAnsi="Palatino Linotype" w:cs="Arial"/>
        </w:rPr>
        <w:t xml:space="preserve"> </w:t>
      </w:r>
      <w:r w:rsidR="00770632" w:rsidRPr="00EA4255">
        <w:rPr>
          <w:rFonts w:ascii="Palatino Linotype" w:hAnsi="Palatino Linotype" w:cs="Arial"/>
        </w:rPr>
        <w:t>solicita confirme</w:t>
      </w:r>
      <w:r w:rsidR="005B206A" w:rsidRPr="00EA4255">
        <w:rPr>
          <w:rFonts w:ascii="Palatino Linotype" w:hAnsi="Palatino Linotype" w:cs="Arial"/>
        </w:rPr>
        <w:t>n</w:t>
      </w:r>
      <w:r w:rsidR="00770632" w:rsidRPr="00EA4255">
        <w:rPr>
          <w:rFonts w:ascii="Palatino Linotype" w:hAnsi="Palatino Linotype" w:cs="Arial"/>
        </w:rPr>
        <w:t xml:space="preserve"> su respuesta.</w:t>
      </w:r>
    </w:p>
    <w:p w14:paraId="445FB41A" w14:textId="77777777" w:rsidR="00485159" w:rsidRPr="00EA4255" w:rsidRDefault="00485159" w:rsidP="00EA4255">
      <w:pPr>
        <w:tabs>
          <w:tab w:val="center" w:pos="4252"/>
          <w:tab w:val="right" w:pos="8504"/>
        </w:tabs>
        <w:spacing w:line="360" w:lineRule="auto"/>
        <w:jc w:val="both"/>
        <w:rPr>
          <w:rFonts w:ascii="Palatino Linotype" w:hAnsi="Palatino Linotype" w:cs="Arial"/>
        </w:rPr>
      </w:pPr>
    </w:p>
    <w:p w14:paraId="4C3EF70A" w14:textId="1B88F805" w:rsidR="00924CBD" w:rsidRPr="00EA4255" w:rsidRDefault="009F4CE0" w:rsidP="00EA4255">
      <w:pPr>
        <w:spacing w:line="360" w:lineRule="auto"/>
        <w:jc w:val="both"/>
        <w:rPr>
          <w:rFonts w:ascii="Palatino Linotype" w:eastAsia="Arial Unicode MS" w:hAnsi="Palatino Linotype" w:cs="Arial"/>
          <w:b/>
        </w:rPr>
      </w:pPr>
      <w:bookmarkStart w:id="5" w:name="_Hlk97138918"/>
      <w:r w:rsidRPr="00EA4255">
        <w:rPr>
          <w:rFonts w:ascii="Palatino Linotype" w:hAnsi="Palatino Linotype" w:cs="Arial"/>
          <w:b/>
          <w:bCs/>
        </w:rPr>
        <w:t>c</w:t>
      </w:r>
      <w:r w:rsidR="005903CA" w:rsidRPr="00EA4255">
        <w:rPr>
          <w:rFonts w:ascii="Palatino Linotype" w:hAnsi="Palatino Linotype" w:cs="Arial"/>
          <w:b/>
          <w:bCs/>
        </w:rPr>
        <w:t xml:space="preserve">) </w:t>
      </w:r>
      <w:bookmarkEnd w:id="5"/>
      <w:r w:rsidR="00924CBD" w:rsidRPr="00EA4255">
        <w:rPr>
          <w:rFonts w:ascii="Palatino Linotype" w:eastAsia="Arial Unicode MS" w:hAnsi="Palatino Linotype" w:cs="Arial"/>
          <w:b/>
        </w:rPr>
        <w:t>Manifestaciones d</w:t>
      </w:r>
      <w:r w:rsidR="005B206A" w:rsidRPr="00EA4255">
        <w:rPr>
          <w:rFonts w:ascii="Palatino Linotype" w:eastAsia="Arial Unicode MS" w:hAnsi="Palatino Linotype" w:cs="Arial"/>
          <w:b/>
        </w:rPr>
        <w:t xml:space="preserve">el </w:t>
      </w:r>
      <w:r w:rsidR="005E702D" w:rsidRPr="00EA4255">
        <w:rPr>
          <w:rFonts w:ascii="Palatino Linotype" w:eastAsia="Arial Unicode MS" w:hAnsi="Palatino Linotype" w:cs="Arial"/>
          <w:b/>
        </w:rPr>
        <w:t>RECURRENTE</w:t>
      </w:r>
      <w:r w:rsidR="00924CBD" w:rsidRPr="00EA4255">
        <w:rPr>
          <w:rFonts w:ascii="Palatino Linotype" w:eastAsia="Arial Unicode MS" w:hAnsi="Palatino Linotype" w:cs="Arial"/>
          <w:b/>
        </w:rPr>
        <w:t>.</w:t>
      </w:r>
    </w:p>
    <w:p w14:paraId="2698245C" w14:textId="72ED3A06" w:rsidR="00924CBD" w:rsidRPr="00EA4255" w:rsidRDefault="00924CBD" w:rsidP="00EA4255">
      <w:pPr>
        <w:spacing w:line="360" w:lineRule="auto"/>
        <w:jc w:val="both"/>
        <w:rPr>
          <w:rFonts w:ascii="Palatino Linotype" w:eastAsia="Arial Unicode MS" w:hAnsi="Palatino Linotype" w:cs="Arial"/>
          <w:bCs/>
        </w:rPr>
      </w:pPr>
      <w:r w:rsidRPr="00EA4255">
        <w:rPr>
          <w:rFonts w:ascii="Palatino Linotype" w:eastAsia="Arial Unicode MS" w:hAnsi="Palatino Linotype" w:cs="Arial"/>
          <w:bCs/>
        </w:rPr>
        <w:t xml:space="preserve">De las constancias que obran en el </w:t>
      </w:r>
      <w:r w:rsidRPr="00EA4255">
        <w:rPr>
          <w:rFonts w:ascii="Palatino Linotype" w:eastAsia="Arial Unicode MS" w:hAnsi="Palatino Linotype" w:cs="Arial"/>
          <w:b/>
          <w:bCs/>
        </w:rPr>
        <w:t>SAIMEX</w:t>
      </w:r>
      <w:r w:rsidRPr="00EA4255">
        <w:rPr>
          <w:rFonts w:ascii="Palatino Linotype" w:eastAsia="Arial Unicode MS" w:hAnsi="Palatino Linotype" w:cs="Arial"/>
          <w:bCs/>
        </w:rPr>
        <w:t xml:space="preserve">, se advierte que </w:t>
      </w:r>
      <w:r w:rsidR="005E702D" w:rsidRPr="00EA4255">
        <w:rPr>
          <w:rFonts w:ascii="Palatino Linotype" w:eastAsia="Arial Unicode MS" w:hAnsi="Palatino Linotype" w:cs="Arial"/>
          <w:b/>
          <w:bCs/>
        </w:rPr>
        <w:t>EL RECURRENTE</w:t>
      </w:r>
      <w:r w:rsidRPr="00EA4255">
        <w:rPr>
          <w:rFonts w:ascii="Palatino Linotype" w:eastAsia="Arial Unicode MS" w:hAnsi="Palatino Linotype" w:cs="Arial"/>
          <w:bCs/>
        </w:rPr>
        <w:t xml:space="preserve"> no realizó sus manifestaciones conforme a derecho le correspondían.</w:t>
      </w:r>
    </w:p>
    <w:p w14:paraId="5B40A4DA" w14:textId="77777777" w:rsidR="00A624BE" w:rsidRPr="00EA4255" w:rsidRDefault="00A624BE" w:rsidP="00EA4255">
      <w:pPr>
        <w:tabs>
          <w:tab w:val="left" w:pos="709"/>
        </w:tabs>
        <w:spacing w:line="360" w:lineRule="auto"/>
        <w:jc w:val="both"/>
        <w:rPr>
          <w:rFonts w:ascii="Palatino Linotype" w:hAnsi="Palatino Linotype" w:cs="Arial"/>
        </w:rPr>
      </w:pPr>
    </w:p>
    <w:p w14:paraId="29E42DFB" w14:textId="2BB4A73C" w:rsidR="00B01BA3" w:rsidRPr="00EA4255" w:rsidRDefault="00675F3B" w:rsidP="00EA4255">
      <w:pPr>
        <w:spacing w:line="360" w:lineRule="auto"/>
        <w:jc w:val="both"/>
        <w:rPr>
          <w:rFonts w:ascii="Palatino Linotype" w:hAnsi="Palatino Linotype" w:cs="Arial"/>
          <w:b/>
        </w:rPr>
      </w:pPr>
      <w:r w:rsidRPr="00EA4255">
        <w:rPr>
          <w:rFonts w:ascii="Palatino Linotype" w:hAnsi="Palatino Linotype" w:cs="Arial"/>
          <w:b/>
        </w:rPr>
        <w:t>d</w:t>
      </w:r>
      <w:r w:rsidR="002353CC" w:rsidRPr="00EA4255">
        <w:rPr>
          <w:rFonts w:ascii="Palatino Linotype" w:hAnsi="Palatino Linotype" w:cs="Arial"/>
          <w:b/>
        </w:rPr>
        <w:t xml:space="preserve">) </w:t>
      </w:r>
      <w:r w:rsidR="00B01BA3" w:rsidRPr="00EA4255">
        <w:rPr>
          <w:rFonts w:ascii="Palatino Linotype" w:hAnsi="Palatino Linotype" w:cs="Arial"/>
          <w:b/>
        </w:rPr>
        <w:t>De ampliación plazo para resolver</w:t>
      </w:r>
    </w:p>
    <w:p w14:paraId="31C4B2F4" w14:textId="4AF74318" w:rsidR="00B01BA3" w:rsidRPr="00EA4255" w:rsidRDefault="00B01BA3" w:rsidP="00EA4255">
      <w:pPr>
        <w:spacing w:line="360" w:lineRule="auto"/>
        <w:jc w:val="both"/>
        <w:rPr>
          <w:rFonts w:ascii="Palatino Linotype" w:hAnsi="Palatino Linotype" w:cs="Arial"/>
          <w:lang w:eastAsia="es-MX"/>
        </w:rPr>
      </w:pPr>
      <w:r w:rsidRPr="00EA4255">
        <w:rPr>
          <w:rFonts w:ascii="Palatino Linotype" w:hAnsi="Palatino Linotype" w:cs="Arial"/>
          <w:lang w:eastAsia="es-MX"/>
        </w:rPr>
        <w:t xml:space="preserve">El </w:t>
      </w:r>
      <w:r w:rsidR="0015484C" w:rsidRPr="00EA4255">
        <w:rPr>
          <w:rFonts w:ascii="Palatino Linotype" w:hAnsi="Palatino Linotype" w:cs="Arial"/>
          <w:b/>
        </w:rPr>
        <w:t>seis</w:t>
      </w:r>
      <w:r w:rsidRPr="00EA4255">
        <w:rPr>
          <w:rFonts w:ascii="Palatino Linotype" w:hAnsi="Palatino Linotype" w:cs="Arial"/>
          <w:b/>
        </w:rPr>
        <w:t xml:space="preserve"> de </w:t>
      </w:r>
      <w:r w:rsidR="0015484C" w:rsidRPr="00EA4255">
        <w:rPr>
          <w:rFonts w:ascii="Palatino Linotype" w:hAnsi="Palatino Linotype" w:cs="Arial"/>
          <w:b/>
        </w:rPr>
        <w:t>diciembre</w:t>
      </w:r>
      <w:r w:rsidR="003B32CB" w:rsidRPr="00EA4255">
        <w:rPr>
          <w:rFonts w:ascii="Palatino Linotype" w:hAnsi="Palatino Linotype" w:cs="Arial"/>
          <w:b/>
        </w:rPr>
        <w:t xml:space="preserve"> </w:t>
      </w:r>
      <w:r w:rsidRPr="00EA4255">
        <w:rPr>
          <w:rFonts w:ascii="Palatino Linotype" w:hAnsi="Palatino Linotype" w:cs="Arial"/>
          <w:b/>
          <w:lang w:eastAsia="es-MX"/>
        </w:rPr>
        <w:t xml:space="preserve">de dos mil </w:t>
      </w:r>
      <w:r w:rsidR="00796505" w:rsidRPr="00EA4255">
        <w:rPr>
          <w:rFonts w:ascii="Palatino Linotype" w:hAnsi="Palatino Linotype" w:cs="Arial"/>
          <w:b/>
          <w:lang w:eastAsia="es-MX"/>
        </w:rPr>
        <w:t>veintidós</w:t>
      </w:r>
      <w:r w:rsidRPr="00EA4255">
        <w:rPr>
          <w:rFonts w:ascii="Palatino Linotype" w:hAnsi="Palatino Linotype" w:cs="Arial"/>
          <w:lang w:eastAsia="es-MX"/>
        </w:rPr>
        <w:t xml:space="preserve">, se notificó a las partes el Acuerdo de ampliación del plazo para resolver </w:t>
      </w:r>
      <w:r w:rsidRPr="00EA4255">
        <w:rPr>
          <w:rFonts w:ascii="Palatino Linotype" w:hAnsi="Palatino Linotype" w:cs="Arial"/>
          <w:lang w:val="es-419" w:eastAsia="es-MX"/>
        </w:rPr>
        <w:t>los</w:t>
      </w:r>
      <w:r w:rsidRPr="00EA4255">
        <w:rPr>
          <w:rFonts w:ascii="Palatino Linotype" w:hAnsi="Palatino Linotype" w:cs="Arial"/>
          <w:lang w:eastAsia="es-MX"/>
        </w:rPr>
        <w:t xml:space="preserve"> </w:t>
      </w:r>
      <w:r w:rsidR="00963231" w:rsidRPr="00EA4255">
        <w:rPr>
          <w:rFonts w:ascii="Palatino Linotype" w:hAnsi="Palatino Linotype" w:cs="Arial"/>
          <w:lang w:eastAsia="es-MX"/>
        </w:rPr>
        <w:t>Recursos de Revisión</w:t>
      </w:r>
      <w:r w:rsidRPr="00EA4255">
        <w:rPr>
          <w:rFonts w:ascii="Palatino Linotype" w:hAnsi="Palatino Linotype" w:cs="Arial"/>
          <w:lang w:eastAsia="es-MX"/>
        </w:rPr>
        <w:t xml:space="preserve"> </w:t>
      </w:r>
      <w:r w:rsidRPr="00EA4255">
        <w:rPr>
          <w:rFonts w:ascii="Palatino Linotype" w:hAnsi="Palatino Linotype" w:cs="Arial"/>
          <w:lang w:val="es-419" w:eastAsia="es-MX"/>
        </w:rPr>
        <w:t>en estudio</w:t>
      </w:r>
      <w:r w:rsidRPr="00EA4255">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EA4255" w:rsidRDefault="001F0755" w:rsidP="00EA4255">
      <w:pPr>
        <w:spacing w:before="100" w:beforeAutospacing="1" w:after="100" w:afterAutospacing="1"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lastRenderedPageBreak/>
        <w:t xml:space="preserve">Este organismo garante no pasa por alto justificar, que la dilación en la resolución del presente asunto encuentra justificación en el alto número de </w:t>
      </w:r>
      <w:r w:rsidR="00963231" w:rsidRPr="00EA4255">
        <w:rPr>
          <w:rFonts w:ascii="Palatino Linotype" w:eastAsiaTheme="minorHAnsi" w:hAnsi="Palatino Linotype" w:cstheme="minorBidi"/>
          <w:lang w:eastAsia="en-US"/>
        </w:rPr>
        <w:t>Recursos de Revisión</w:t>
      </w:r>
      <w:r w:rsidRPr="00EA4255">
        <w:rPr>
          <w:rFonts w:ascii="Palatino Linotype" w:eastAsiaTheme="minorHAnsi" w:hAnsi="Palatino Linotype" w:cstheme="minorBidi"/>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EA4255" w:rsidRDefault="001F0755" w:rsidP="00EA4255">
      <w:pPr>
        <w:spacing w:line="360" w:lineRule="auto"/>
        <w:jc w:val="both"/>
        <w:rPr>
          <w:rFonts w:ascii="Palatino Linotype" w:eastAsiaTheme="minorHAnsi" w:hAnsi="Palatino Linotype" w:cstheme="minorBidi"/>
          <w:lang w:eastAsia="en-US"/>
        </w:rPr>
      </w:pPr>
    </w:p>
    <w:p w14:paraId="611B2ADC" w14:textId="7777777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EA4255" w:rsidRDefault="001F0755" w:rsidP="00EA4255">
      <w:pPr>
        <w:spacing w:line="360" w:lineRule="auto"/>
        <w:jc w:val="both"/>
        <w:rPr>
          <w:rFonts w:ascii="Palatino Linotype" w:eastAsiaTheme="minorHAnsi" w:hAnsi="Palatino Linotype" w:cstheme="minorBidi"/>
          <w:lang w:eastAsia="en-US"/>
        </w:rPr>
      </w:pPr>
    </w:p>
    <w:p w14:paraId="6F359771" w14:textId="7777777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w:t>
      </w:r>
      <w:r w:rsidRPr="00EA4255">
        <w:rPr>
          <w:rFonts w:ascii="Palatino Linotype" w:eastAsiaTheme="minorHAnsi" w:hAnsi="Palatino Linotype" w:cstheme="minorBidi"/>
          <w:lang w:eastAsia="en-US"/>
        </w:rPr>
        <w:lastRenderedPageBreak/>
        <w:t xml:space="preserve">jurisdiccionales o cuasi jurisdiccionales, tanto por la complejidad de los hechos, como por el número de casos que conocen. </w:t>
      </w:r>
    </w:p>
    <w:p w14:paraId="75FFC0E2" w14:textId="77777777" w:rsidR="001F0755" w:rsidRPr="00EA4255" w:rsidRDefault="001F0755" w:rsidP="00EA4255">
      <w:pPr>
        <w:spacing w:line="360" w:lineRule="auto"/>
        <w:jc w:val="both"/>
        <w:rPr>
          <w:rFonts w:ascii="Palatino Linotype" w:eastAsiaTheme="minorHAnsi" w:hAnsi="Palatino Linotype" w:cstheme="minorBidi"/>
          <w:lang w:eastAsia="en-US"/>
        </w:rPr>
      </w:pPr>
    </w:p>
    <w:p w14:paraId="6F97A199" w14:textId="7777777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EA4255" w:rsidRDefault="001F0755" w:rsidP="00EA4255">
      <w:pPr>
        <w:spacing w:after="160" w:line="360" w:lineRule="auto"/>
        <w:jc w:val="both"/>
        <w:rPr>
          <w:rFonts w:ascii="Palatino Linotype" w:eastAsiaTheme="minorHAnsi" w:hAnsi="Palatino Linotype" w:cstheme="minorBidi"/>
          <w:lang w:eastAsia="en-US"/>
        </w:rPr>
      </w:pPr>
    </w:p>
    <w:p w14:paraId="7A0E813F" w14:textId="77777777" w:rsidR="001F0755" w:rsidRPr="00EA4255" w:rsidRDefault="001F0755" w:rsidP="00EA4255">
      <w:pPr>
        <w:numPr>
          <w:ilvl w:val="0"/>
          <w:numId w:val="5"/>
        </w:numPr>
        <w:spacing w:after="160" w:line="360" w:lineRule="auto"/>
        <w:contextualSpacing/>
        <w:jc w:val="both"/>
        <w:rPr>
          <w:rFonts w:ascii="Palatino Linotype" w:hAnsi="Palatino Linotype"/>
          <w:lang w:val="es-ES"/>
        </w:rPr>
      </w:pPr>
      <w:r w:rsidRPr="00EA4255">
        <w:rPr>
          <w:rFonts w:ascii="Palatino Linotype" w:hAnsi="Palatino Linotype"/>
          <w:lang w:val="es-ES"/>
        </w:rPr>
        <w:t xml:space="preserve">Complejidad del Asunto: La complejidad de la prueba, la pluralidad de sujetos procesales, el tiempo transcurrido, las características y contexto del Recurso. </w:t>
      </w:r>
    </w:p>
    <w:p w14:paraId="198155CF" w14:textId="77777777" w:rsidR="001F0755" w:rsidRPr="00EA4255" w:rsidRDefault="001F0755" w:rsidP="00EA4255">
      <w:pPr>
        <w:spacing w:line="360" w:lineRule="auto"/>
        <w:ind w:left="927"/>
        <w:jc w:val="both"/>
        <w:rPr>
          <w:rFonts w:ascii="Palatino Linotype" w:hAnsi="Palatino Linotype"/>
          <w:lang w:val="es-ES"/>
        </w:rPr>
      </w:pPr>
    </w:p>
    <w:p w14:paraId="11C5ACDC" w14:textId="77777777" w:rsidR="001F0755" w:rsidRPr="00EA4255" w:rsidRDefault="001F0755" w:rsidP="00EA4255">
      <w:pPr>
        <w:numPr>
          <w:ilvl w:val="0"/>
          <w:numId w:val="5"/>
        </w:numPr>
        <w:spacing w:after="160" w:line="360" w:lineRule="auto"/>
        <w:contextualSpacing/>
        <w:jc w:val="both"/>
        <w:rPr>
          <w:rFonts w:ascii="Palatino Linotype" w:hAnsi="Palatino Linotype"/>
          <w:lang w:val="es-ES"/>
        </w:rPr>
      </w:pPr>
      <w:r w:rsidRPr="00EA4255">
        <w:rPr>
          <w:rFonts w:ascii="Palatino Linotype" w:hAnsi="Palatino Linotype"/>
          <w:lang w:val="es-ES"/>
        </w:rPr>
        <w:t>Actividad Procesal del interesado. Acciones u omisiones del interesado.</w:t>
      </w:r>
    </w:p>
    <w:p w14:paraId="67853269" w14:textId="77777777" w:rsidR="001F0755" w:rsidRPr="00EA4255" w:rsidRDefault="001F0755" w:rsidP="00EA4255">
      <w:pPr>
        <w:spacing w:after="160" w:line="360" w:lineRule="auto"/>
        <w:jc w:val="both"/>
        <w:rPr>
          <w:rFonts w:ascii="Palatino Linotype" w:eastAsiaTheme="minorHAnsi" w:hAnsi="Palatino Linotype" w:cstheme="minorBidi"/>
          <w:lang w:eastAsia="en-US"/>
        </w:rPr>
      </w:pPr>
    </w:p>
    <w:p w14:paraId="7BEBD2B6" w14:textId="77777777" w:rsidR="001F0755" w:rsidRPr="00EA4255" w:rsidRDefault="001F0755" w:rsidP="00EA4255">
      <w:pPr>
        <w:numPr>
          <w:ilvl w:val="0"/>
          <w:numId w:val="5"/>
        </w:numPr>
        <w:spacing w:after="160" w:line="360" w:lineRule="auto"/>
        <w:contextualSpacing/>
        <w:jc w:val="both"/>
        <w:rPr>
          <w:rFonts w:ascii="Palatino Linotype" w:hAnsi="Palatino Linotype"/>
          <w:lang w:val="es-ES"/>
        </w:rPr>
      </w:pPr>
      <w:r w:rsidRPr="00EA4255">
        <w:rPr>
          <w:rFonts w:ascii="Palatino Linotype" w:hAnsi="Palatino Linotype"/>
          <w:lang w:val="es-ES"/>
        </w:rPr>
        <w:t>Conducta de la Autoridad: Las Acciones u omisiones realizadas en el procedimiento. Así como si la autoridad actuó con la debida diligencia.</w:t>
      </w:r>
    </w:p>
    <w:p w14:paraId="20FF97E4" w14:textId="77777777" w:rsidR="001F0755" w:rsidRPr="00EA4255" w:rsidRDefault="001F0755" w:rsidP="00EA4255">
      <w:pPr>
        <w:spacing w:line="360" w:lineRule="auto"/>
        <w:ind w:left="708"/>
        <w:rPr>
          <w:rFonts w:ascii="Palatino Linotype" w:hAnsi="Palatino Linotype"/>
          <w:lang w:val="es-ES"/>
        </w:rPr>
      </w:pPr>
    </w:p>
    <w:p w14:paraId="0872BE67" w14:textId="77777777" w:rsidR="001F0755" w:rsidRPr="00EA4255" w:rsidRDefault="001F0755" w:rsidP="00EA4255">
      <w:pPr>
        <w:spacing w:after="160" w:line="360" w:lineRule="auto"/>
        <w:ind w:left="567"/>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4FF2E37" w14:textId="77777777" w:rsidR="001F0755" w:rsidRPr="00EA4255" w:rsidRDefault="001F0755" w:rsidP="00EA4255">
      <w:pPr>
        <w:spacing w:after="160" w:line="360" w:lineRule="auto"/>
        <w:jc w:val="both"/>
        <w:rPr>
          <w:rFonts w:ascii="Palatino Linotype" w:eastAsiaTheme="minorHAnsi" w:hAnsi="Palatino Linotype" w:cstheme="minorBidi"/>
          <w:lang w:eastAsia="en-US"/>
        </w:rPr>
      </w:pPr>
    </w:p>
    <w:p w14:paraId="3C9CC1AF" w14:textId="7777777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A4255">
        <w:rPr>
          <w:rFonts w:ascii="Palatino Linotype" w:eastAsiaTheme="minorHAnsi" w:hAnsi="Palatino Linotype" w:cstheme="minorBidi"/>
          <w:lang w:eastAsia="en-US"/>
        </w:rPr>
        <w:lastRenderedPageBreak/>
        <w:t>considerarse normal, debe concluirse que es una excluyente de responsabilidad en relación con la actuación del funcionario, como ha acontecido en el caso que nos ocupa.</w:t>
      </w:r>
    </w:p>
    <w:p w14:paraId="64BF17E9" w14:textId="77777777" w:rsidR="001F0755" w:rsidRPr="00EA4255" w:rsidRDefault="001F0755" w:rsidP="00EA4255">
      <w:pPr>
        <w:spacing w:line="360" w:lineRule="auto"/>
        <w:jc w:val="both"/>
        <w:rPr>
          <w:rFonts w:ascii="Palatino Linotype" w:eastAsiaTheme="minorHAnsi" w:hAnsi="Palatino Linotype" w:cstheme="minorBidi"/>
          <w:lang w:eastAsia="en-US"/>
        </w:rPr>
      </w:pPr>
    </w:p>
    <w:p w14:paraId="12052E79" w14:textId="77777777" w:rsidR="001F0755" w:rsidRPr="00EA4255" w:rsidRDefault="001F0755" w:rsidP="00EA4255">
      <w:pPr>
        <w:spacing w:line="360" w:lineRule="auto"/>
        <w:jc w:val="both"/>
        <w:rPr>
          <w:rFonts w:ascii="Palatino Linotype" w:eastAsiaTheme="minorHAnsi" w:hAnsi="Palatino Linotype" w:cstheme="minorBidi"/>
          <w:b/>
          <w:lang w:eastAsia="en-US"/>
        </w:rPr>
      </w:pPr>
      <w:r w:rsidRPr="00EA4255">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EA4255">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EA4255">
        <w:rPr>
          <w:rFonts w:ascii="Palatino Linotype" w:eastAsiaTheme="minorHAnsi" w:hAnsi="Palatino Linotype" w:cstheme="minorBidi"/>
          <w:lang w:eastAsia="en-US"/>
        </w:rPr>
        <w:t>, visible en la Gaceta del Seminario Judicial de la Federación con el registro digital 205635.</w:t>
      </w:r>
    </w:p>
    <w:p w14:paraId="6BD48FDA" w14:textId="77777777" w:rsidR="001F0755" w:rsidRPr="00EA4255" w:rsidRDefault="001F0755" w:rsidP="00EA4255">
      <w:pPr>
        <w:spacing w:after="160" w:line="360" w:lineRule="auto"/>
        <w:jc w:val="both"/>
        <w:rPr>
          <w:rFonts w:ascii="Palatino Linotype" w:eastAsiaTheme="minorHAnsi" w:hAnsi="Palatino Linotype" w:cstheme="minorBidi"/>
          <w:lang w:eastAsia="en-US"/>
        </w:rPr>
      </w:pPr>
    </w:p>
    <w:p w14:paraId="549F8B5D" w14:textId="13442B8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t xml:space="preserve">Razones por las cuales cabe concluir que, la resolución al </w:t>
      </w:r>
      <w:r w:rsidR="00391021" w:rsidRPr="00EA4255">
        <w:rPr>
          <w:rFonts w:ascii="Palatino Linotype" w:eastAsiaTheme="minorHAnsi" w:hAnsi="Palatino Linotype" w:cstheme="minorBidi"/>
          <w:lang w:eastAsia="en-US"/>
        </w:rPr>
        <w:t>Recurso de Revisión</w:t>
      </w:r>
      <w:r w:rsidRPr="00EA4255">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EA4255" w:rsidRDefault="001F0755" w:rsidP="00EA4255">
      <w:pPr>
        <w:spacing w:line="360" w:lineRule="auto"/>
        <w:jc w:val="both"/>
        <w:rPr>
          <w:rFonts w:ascii="Palatino Linotype" w:eastAsiaTheme="minorHAnsi" w:hAnsi="Palatino Linotype" w:cstheme="minorBidi"/>
          <w:lang w:eastAsia="en-US"/>
        </w:rPr>
      </w:pPr>
    </w:p>
    <w:p w14:paraId="6159089A" w14:textId="7777777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580A96AE" w14:textId="77777777" w:rsidR="00963231" w:rsidRPr="00EA4255" w:rsidRDefault="00963231" w:rsidP="00EA4255">
      <w:pPr>
        <w:spacing w:line="360" w:lineRule="auto"/>
        <w:jc w:val="both"/>
        <w:rPr>
          <w:rFonts w:ascii="Palatino Linotype" w:eastAsiaTheme="minorHAnsi" w:hAnsi="Palatino Linotype" w:cstheme="minorBidi"/>
          <w:lang w:eastAsia="en-US"/>
        </w:rPr>
      </w:pPr>
    </w:p>
    <w:p w14:paraId="6ED64A72" w14:textId="7777777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EA4255" w:rsidRDefault="001F0755" w:rsidP="00EA4255">
      <w:pPr>
        <w:spacing w:line="360" w:lineRule="auto"/>
        <w:jc w:val="both"/>
        <w:rPr>
          <w:rFonts w:ascii="Palatino Linotype" w:eastAsiaTheme="minorHAnsi" w:hAnsi="Palatino Linotype" w:cstheme="minorBidi"/>
          <w:lang w:eastAsia="en-US"/>
        </w:rPr>
      </w:pPr>
    </w:p>
    <w:p w14:paraId="5CE9FBF4" w14:textId="7777777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lang w:eastAsia="en-US"/>
        </w:rPr>
        <w:t xml:space="preserve"> </w:t>
      </w:r>
      <w:r w:rsidRPr="00EA4255">
        <w:rPr>
          <w:rFonts w:ascii="Palatino Linotype" w:eastAsiaTheme="minorHAnsi" w:hAnsi="Palatino Linotype" w:cstheme="minorBidi"/>
          <w:i/>
          <w:lang w:eastAsia="en-US"/>
        </w:rPr>
        <w:t>“PLAZO RAZONABLE PARA RESOLVER. DIMENSIÓN Y EFECTOS DE ESTE CONCEPTO CUANDO SE ADUCE EXCESIVA CARGA DE TRABAJO.”</w:t>
      </w:r>
      <w:r w:rsidRPr="00EA4255">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EA4255" w:rsidRDefault="001F0755" w:rsidP="00EA4255">
      <w:pPr>
        <w:spacing w:line="360" w:lineRule="auto"/>
        <w:jc w:val="both"/>
        <w:rPr>
          <w:rFonts w:ascii="Palatino Linotype" w:eastAsiaTheme="minorHAnsi" w:hAnsi="Palatino Linotype" w:cstheme="minorBidi"/>
          <w:b/>
          <w:lang w:eastAsia="en-US"/>
        </w:rPr>
      </w:pPr>
    </w:p>
    <w:p w14:paraId="4CB388BD" w14:textId="77777777" w:rsidR="001F0755" w:rsidRPr="00EA4255" w:rsidRDefault="001F0755" w:rsidP="00EA4255">
      <w:pPr>
        <w:spacing w:line="360" w:lineRule="auto"/>
        <w:jc w:val="both"/>
        <w:rPr>
          <w:rFonts w:ascii="Palatino Linotype" w:eastAsiaTheme="minorHAnsi" w:hAnsi="Palatino Linotype" w:cstheme="minorBidi"/>
          <w:lang w:eastAsia="en-US"/>
        </w:rPr>
      </w:pPr>
      <w:r w:rsidRPr="00EA4255">
        <w:rPr>
          <w:rFonts w:ascii="Palatino Linotype" w:eastAsiaTheme="minorHAnsi" w:hAnsi="Palatino Linotype" w:cstheme="minorBidi"/>
          <w:i/>
          <w:lang w:eastAsia="en-US"/>
        </w:rPr>
        <w:t>“PLAZO RAZONABLE PARA RESOLVER. CONCEPTO Y ELEMENTOS QUE LO INTEGRAN A LA LUZ DEL DERECHO INTERNACIONAL DE LOS DERECHOS HUMANOS.”</w:t>
      </w:r>
      <w:r w:rsidRPr="00EA4255">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EA4255" w:rsidRDefault="001F0755" w:rsidP="00EA4255">
      <w:pPr>
        <w:pStyle w:val="Prrafodelista"/>
        <w:spacing w:line="360" w:lineRule="auto"/>
        <w:ind w:left="0"/>
        <w:jc w:val="both"/>
        <w:rPr>
          <w:rFonts w:ascii="Palatino Linotype" w:hAnsi="Palatino Linotype" w:cs="Arial"/>
          <w:b/>
          <w:bCs/>
        </w:rPr>
      </w:pPr>
    </w:p>
    <w:p w14:paraId="0C6D2F34" w14:textId="419502E8" w:rsidR="001E6DEF" w:rsidRPr="00EA4255" w:rsidRDefault="00675F3B" w:rsidP="00EA4255">
      <w:pPr>
        <w:pStyle w:val="Prrafodelista"/>
        <w:spacing w:line="360" w:lineRule="auto"/>
        <w:ind w:left="0"/>
        <w:jc w:val="both"/>
        <w:rPr>
          <w:rFonts w:ascii="Palatino Linotype" w:hAnsi="Palatino Linotype" w:cs="Arial"/>
          <w:b/>
          <w:bCs/>
        </w:rPr>
      </w:pPr>
      <w:r w:rsidRPr="00EA4255">
        <w:rPr>
          <w:rFonts w:ascii="Palatino Linotype" w:hAnsi="Palatino Linotype" w:cs="Arial"/>
          <w:b/>
          <w:bCs/>
        </w:rPr>
        <w:t>e</w:t>
      </w:r>
      <w:r w:rsidR="00B01BA3" w:rsidRPr="00EA4255">
        <w:rPr>
          <w:rFonts w:ascii="Palatino Linotype" w:hAnsi="Palatino Linotype" w:cs="Arial"/>
          <w:b/>
          <w:bCs/>
        </w:rPr>
        <w:t>)</w:t>
      </w:r>
      <w:r w:rsidR="001E6DEF" w:rsidRPr="00EA4255">
        <w:rPr>
          <w:rFonts w:ascii="Palatino Linotype" w:hAnsi="Palatino Linotype" w:cs="Arial"/>
          <w:b/>
          <w:bCs/>
        </w:rPr>
        <w:t xml:space="preserve"> Cierre de Instrucción</w:t>
      </w:r>
    </w:p>
    <w:p w14:paraId="08376D83" w14:textId="67812F41" w:rsidR="005903CA" w:rsidRPr="00EA4255" w:rsidRDefault="001E6DEF" w:rsidP="00EA4255">
      <w:pPr>
        <w:tabs>
          <w:tab w:val="left" w:pos="709"/>
        </w:tabs>
        <w:spacing w:line="360" w:lineRule="auto"/>
        <w:jc w:val="both"/>
        <w:rPr>
          <w:rFonts w:ascii="Palatino Linotype" w:hAnsi="Palatino Linotype"/>
        </w:rPr>
      </w:pPr>
      <w:r w:rsidRPr="00EA4255">
        <w:rPr>
          <w:rFonts w:ascii="Palatino Linotype" w:hAnsi="Palatino Linotype" w:cs="Arial"/>
        </w:rPr>
        <w:t>Una vez analizado el estado procesal que guarda el</w:t>
      </w:r>
      <w:r w:rsidR="00843E93" w:rsidRPr="00EA4255">
        <w:rPr>
          <w:rFonts w:ascii="Palatino Linotype" w:hAnsi="Palatino Linotype" w:cs="Arial"/>
        </w:rPr>
        <w:t xml:space="preserve"> expediente, </w:t>
      </w:r>
      <w:r w:rsidR="00A153D0" w:rsidRPr="00EA4255">
        <w:rPr>
          <w:rFonts w:ascii="Palatino Linotype" w:hAnsi="Palatino Linotype" w:cs="Arial"/>
        </w:rPr>
        <w:t>el</w:t>
      </w:r>
      <w:r w:rsidR="00843E93" w:rsidRPr="00EA4255">
        <w:rPr>
          <w:rFonts w:ascii="Palatino Linotype" w:hAnsi="Palatino Linotype" w:cs="Arial"/>
        </w:rPr>
        <w:t xml:space="preserve"> </w:t>
      </w:r>
      <w:r w:rsidR="00796505" w:rsidRPr="00EA4255">
        <w:rPr>
          <w:rFonts w:ascii="Palatino Linotype" w:hAnsi="Palatino Linotype" w:cs="Arial"/>
          <w:b/>
        </w:rPr>
        <w:t>dieciséis de mayo</w:t>
      </w:r>
      <w:r w:rsidR="00B571F9" w:rsidRPr="00EA4255">
        <w:rPr>
          <w:rFonts w:ascii="Palatino Linotype" w:hAnsi="Palatino Linotype" w:cs="Arial"/>
          <w:b/>
        </w:rPr>
        <w:t xml:space="preserve"> </w:t>
      </w:r>
      <w:r w:rsidRPr="00EA4255">
        <w:rPr>
          <w:rFonts w:ascii="Palatino Linotype" w:hAnsi="Palatino Linotype" w:cs="Arial"/>
          <w:b/>
        </w:rPr>
        <w:t xml:space="preserve">de dos mil </w:t>
      </w:r>
      <w:r w:rsidR="00CA321A" w:rsidRPr="00EA4255">
        <w:rPr>
          <w:rFonts w:ascii="Palatino Linotype" w:hAnsi="Palatino Linotype" w:cs="Arial"/>
          <w:b/>
        </w:rPr>
        <w:t>veintitrés</w:t>
      </w:r>
      <w:r w:rsidRPr="00EA4255">
        <w:rPr>
          <w:rFonts w:ascii="Palatino Linotype" w:hAnsi="Palatino Linotype" w:cs="Arial"/>
        </w:rPr>
        <w:t xml:space="preserve">, la </w:t>
      </w:r>
      <w:r w:rsidRPr="00EA4255">
        <w:rPr>
          <w:rFonts w:ascii="Palatino Linotype" w:hAnsi="Palatino Linotype" w:cs="Arial"/>
          <w:b/>
          <w:bCs/>
        </w:rPr>
        <w:t xml:space="preserve">Comisionada </w:t>
      </w:r>
      <w:r w:rsidR="00812BC0" w:rsidRPr="00EA4255">
        <w:rPr>
          <w:rFonts w:ascii="Palatino Linotype" w:hAnsi="Palatino Linotype"/>
          <w:b/>
        </w:rPr>
        <w:t xml:space="preserve">Sharon Cristina Morales Martínez </w:t>
      </w:r>
      <w:r w:rsidRPr="00EA425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EA4255">
        <w:rPr>
          <w:rFonts w:ascii="Palatino Linotype" w:hAnsi="Palatino Linotype"/>
        </w:rPr>
        <w:t>.</w:t>
      </w:r>
    </w:p>
    <w:p w14:paraId="1F8E3719" w14:textId="77777777" w:rsidR="008507C8" w:rsidRPr="00EA4255" w:rsidRDefault="008507C8" w:rsidP="00EA4255">
      <w:pPr>
        <w:spacing w:line="360" w:lineRule="auto"/>
        <w:jc w:val="center"/>
        <w:rPr>
          <w:rFonts w:ascii="Palatino Linotype" w:hAnsi="Palatino Linotype" w:cs="Arial"/>
          <w:b/>
          <w:bCs/>
          <w:spacing w:val="60"/>
        </w:rPr>
      </w:pPr>
    </w:p>
    <w:p w14:paraId="0A17408E" w14:textId="5D1BF497" w:rsidR="005A070A" w:rsidRPr="00EA4255" w:rsidRDefault="00200BFC" w:rsidP="00EA4255">
      <w:pPr>
        <w:spacing w:line="360" w:lineRule="auto"/>
        <w:jc w:val="center"/>
        <w:rPr>
          <w:rFonts w:ascii="Palatino Linotype" w:hAnsi="Palatino Linotype" w:cs="Arial"/>
          <w:b/>
          <w:bCs/>
          <w:spacing w:val="60"/>
        </w:rPr>
      </w:pPr>
      <w:r w:rsidRPr="00EA4255">
        <w:rPr>
          <w:rFonts w:ascii="Palatino Linotype" w:hAnsi="Palatino Linotype" w:cs="Arial"/>
          <w:b/>
          <w:bCs/>
          <w:spacing w:val="60"/>
        </w:rPr>
        <w:lastRenderedPageBreak/>
        <w:t>CONSIDERANDO</w:t>
      </w:r>
    </w:p>
    <w:p w14:paraId="6E5E76A3" w14:textId="77777777" w:rsidR="007366EE" w:rsidRPr="00EA4255" w:rsidRDefault="007366EE" w:rsidP="00EA4255">
      <w:pPr>
        <w:spacing w:line="360" w:lineRule="auto"/>
        <w:rPr>
          <w:rFonts w:ascii="Palatino Linotype" w:hAnsi="Palatino Linotype" w:cs="Arial"/>
          <w:b/>
          <w:bCs/>
          <w:spacing w:val="60"/>
        </w:rPr>
      </w:pPr>
    </w:p>
    <w:p w14:paraId="7EF62753" w14:textId="77777777" w:rsidR="007366EE" w:rsidRPr="00EA4255" w:rsidRDefault="00CC0BEF" w:rsidP="00EA425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A4255">
        <w:rPr>
          <w:rFonts w:ascii="Palatino Linotype" w:hAnsi="Palatino Linotype"/>
          <w:b/>
        </w:rPr>
        <w:t>Competencia</w:t>
      </w:r>
      <w:r w:rsidRPr="00EA4255">
        <w:rPr>
          <w:rFonts w:ascii="Palatino Linotype" w:hAnsi="Palatino Linotype"/>
        </w:rPr>
        <w:t>.</w:t>
      </w:r>
      <w:r w:rsidRPr="00EA4255">
        <w:rPr>
          <w:rFonts w:ascii="Palatino Linotype" w:hAnsi="Palatino Linotype"/>
          <w:b/>
        </w:rPr>
        <w:t xml:space="preserve"> </w:t>
      </w:r>
    </w:p>
    <w:p w14:paraId="008AA968" w14:textId="4DD5E631" w:rsidR="007B17B7" w:rsidRPr="00EA4255" w:rsidRDefault="00CC0BEF" w:rsidP="00EA4255">
      <w:pPr>
        <w:widowControl w:val="0"/>
        <w:tabs>
          <w:tab w:val="left" w:pos="1701"/>
        </w:tabs>
        <w:autoSpaceDE w:val="0"/>
        <w:autoSpaceDN w:val="0"/>
        <w:adjustRightInd w:val="0"/>
        <w:spacing w:line="360" w:lineRule="auto"/>
        <w:jc w:val="both"/>
        <w:rPr>
          <w:rFonts w:ascii="Palatino Linotype" w:hAnsi="Palatino Linotype" w:cs="Arial"/>
        </w:rPr>
      </w:pPr>
      <w:r w:rsidRPr="00EA4255">
        <w:rPr>
          <w:rFonts w:ascii="Palatino Linotype" w:hAnsi="Palatino Linotype"/>
        </w:rPr>
        <w:t xml:space="preserve">Este Instituto de Transparencia, Acceso a la </w:t>
      </w:r>
      <w:r w:rsidR="00327647" w:rsidRPr="00EA4255">
        <w:rPr>
          <w:rFonts w:ascii="Palatino Linotype" w:hAnsi="Palatino Linotype"/>
        </w:rPr>
        <w:t>Información Pública</w:t>
      </w:r>
      <w:r w:rsidRPr="00EA4255">
        <w:rPr>
          <w:rFonts w:ascii="Palatino Linotype" w:hAnsi="Palatino Linotype"/>
        </w:rPr>
        <w:t xml:space="preserve"> y Protección de Datos Personales del Estado de México y Municipios, es competente para conocer y resolver </w:t>
      </w:r>
      <w:r w:rsidR="00D71517" w:rsidRPr="00EA4255">
        <w:rPr>
          <w:rFonts w:ascii="Palatino Linotype" w:hAnsi="Palatino Linotype"/>
        </w:rPr>
        <w:t>los presentes</w:t>
      </w:r>
      <w:r w:rsidRPr="00EA4255">
        <w:rPr>
          <w:rFonts w:ascii="Palatino Linotype" w:hAnsi="Palatino Linotype"/>
        </w:rPr>
        <w:t xml:space="preserve"> </w:t>
      </w:r>
      <w:r w:rsidR="00963231" w:rsidRPr="00EA4255">
        <w:rPr>
          <w:rFonts w:ascii="Palatino Linotype" w:hAnsi="Palatino Linotype"/>
        </w:rPr>
        <w:t>Recursos de Revisión</w:t>
      </w:r>
      <w:r w:rsidRPr="00EA4255">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EA4255">
        <w:rPr>
          <w:rFonts w:ascii="Palatino Linotype" w:eastAsia="Calibri" w:hAnsi="Palatino Linotype" w:cs="Arial"/>
          <w:lang w:val="es-ES_tradnl"/>
        </w:rPr>
        <w:t>trigésimo, trigésimo primero y trigésimo segundo</w:t>
      </w:r>
      <w:bookmarkEnd w:id="6"/>
      <w:r w:rsidRPr="00EA425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EA4255">
        <w:rPr>
          <w:rFonts w:ascii="Palatino Linotype" w:hAnsi="Palatino Linotype"/>
        </w:rPr>
        <w:t>Información Pública</w:t>
      </w:r>
      <w:r w:rsidRPr="00EA4255">
        <w:rPr>
          <w:rFonts w:ascii="Palatino Linotype" w:hAnsi="Palatino Linotype"/>
        </w:rPr>
        <w:t xml:space="preserve"> del Estado de México y Municipios</w:t>
      </w:r>
      <w:r w:rsidRPr="00EA4255">
        <w:rPr>
          <w:rFonts w:ascii="Palatino Linotype" w:hAnsi="Palatino Linotype" w:cs="Arial"/>
        </w:rPr>
        <w:t xml:space="preserve">; y 9, fracciones I y </w:t>
      </w:r>
      <w:r w:rsidR="00C23B44" w:rsidRPr="00EA4255">
        <w:rPr>
          <w:rFonts w:ascii="Palatino Linotype" w:hAnsi="Palatino Linotype" w:cs="Arial"/>
        </w:rPr>
        <w:t>XXIII</w:t>
      </w:r>
      <w:r w:rsidRPr="00EA4255">
        <w:rPr>
          <w:rFonts w:ascii="Palatino Linotype" w:hAnsi="Palatino Linotype" w:cs="Arial"/>
        </w:rPr>
        <w:t xml:space="preserve"> y 11 del Reglamento Interior del Instituto de Transparencia, Acceso a la </w:t>
      </w:r>
      <w:r w:rsidR="00327647" w:rsidRPr="00EA4255">
        <w:rPr>
          <w:rFonts w:ascii="Palatino Linotype" w:hAnsi="Palatino Linotype" w:cs="Arial"/>
        </w:rPr>
        <w:t>Información Pública</w:t>
      </w:r>
      <w:r w:rsidRPr="00EA4255">
        <w:rPr>
          <w:rFonts w:ascii="Palatino Linotype" w:hAnsi="Palatino Linotype" w:cs="Arial"/>
        </w:rPr>
        <w:t xml:space="preserve"> y Protección de Datos Personales del Estado de México y Municipios.</w:t>
      </w:r>
    </w:p>
    <w:p w14:paraId="37397DC7" w14:textId="77777777" w:rsidR="009D5552" w:rsidRPr="00EA4255" w:rsidRDefault="009D5552" w:rsidP="00EA4255">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EA4255" w:rsidRDefault="00200BFC" w:rsidP="00EA4255">
      <w:pPr>
        <w:spacing w:line="360" w:lineRule="auto"/>
        <w:jc w:val="both"/>
        <w:rPr>
          <w:rFonts w:ascii="Palatino Linotype" w:hAnsi="Palatino Linotype" w:cs="Arial"/>
          <w:b/>
        </w:rPr>
      </w:pPr>
      <w:r w:rsidRPr="00EA4255">
        <w:rPr>
          <w:rFonts w:ascii="Palatino Linotype" w:hAnsi="Palatino Linotype" w:cs="Arial"/>
          <w:b/>
        </w:rPr>
        <w:t xml:space="preserve">SEGUNDO. Interés. </w:t>
      </w:r>
    </w:p>
    <w:p w14:paraId="0AB0B98C" w14:textId="24FBFDCD" w:rsidR="00327647" w:rsidRPr="00EA4255" w:rsidRDefault="00675F3B" w:rsidP="00EA4255">
      <w:pPr>
        <w:spacing w:line="360" w:lineRule="auto"/>
        <w:jc w:val="both"/>
        <w:rPr>
          <w:rFonts w:ascii="Palatino Linotype" w:hAnsi="Palatino Linotype" w:cs="Arial"/>
          <w:bCs/>
        </w:rPr>
      </w:pPr>
      <w:r w:rsidRPr="00EA4255">
        <w:rPr>
          <w:rFonts w:ascii="Palatino Linotype" w:hAnsi="Palatino Linotype" w:cs="Arial"/>
          <w:bCs/>
        </w:rPr>
        <w:t>El</w:t>
      </w:r>
      <w:r w:rsidR="00200BFC" w:rsidRPr="00EA4255">
        <w:rPr>
          <w:rFonts w:ascii="Palatino Linotype" w:hAnsi="Palatino Linotype" w:cs="Arial"/>
          <w:bCs/>
        </w:rPr>
        <w:t xml:space="preserve"> </w:t>
      </w:r>
      <w:r w:rsidRPr="00EA4255">
        <w:rPr>
          <w:rFonts w:ascii="Palatino Linotype" w:hAnsi="Palatino Linotype" w:cs="Arial"/>
          <w:bCs/>
        </w:rPr>
        <w:t>Recurso</w:t>
      </w:r>
      <w:r w:rsidR="00963231" w:rsidRPr="00EA4255">
        <w:rPr>
          <w:rFonts w:ascii="Palatino Linotype" w:hAnsi="Palatino Linotype" w:cs="Arial"/>
          <w:bCs/>
        </w:rPr>
        <w:t xml:space="preserve"> de Revisión</w:t>
      </w:r>
      <w:r w:rsidR="00200BFC" w:rsidRPr="00EA4255">
        <w:rPr>
          <w:rFonts w:ascii="Palatino Linotype" w:hAnsi="Palatino Linotype" w:cs="Arial"/>
          <w:bCs/>
        </w:rPr>
        <w:t xml:space="preserve"> </w:t>
      </w:r>
      <w:r w:rsidRPr="00EA4255">
        <w:rPr>
          <w:rFonts w:ascii="Palatino Linotype" w:hAnsi="Palatino Linotype" w:cs="Arial"/>
          <w:bCs/>
        </w:rPr>
        <w:t xml:space="preserve">fue </w:t>
      </w:r>
      <w:r w:rsidR="00200BFC" w:rsidRPr="00EA4255">
        <w:rPr>
          <w:rFonts w:ascii="Palatino Linotype" w:hAnsi="Palatino Linotype" w:cs="Arial"/>
          <w:bCs/>
        </w:rPr>
        <w:t xml:space="preserve">interpuesto por parte legítima, en atención a que se presentó por </w:t>
      </w:r>
      <w:r w:rsidR="005E702D" w:rsidRPr="00EA4255">
        <w:rPr>
          <w:rFonts w:ascii="Palatino Linotype" w:hAnsi="Palatino Linotype" w:cs="Arial"/>
          <w:b/>
          <w:bCs/>
        </w:rPr>
        <w:t>EL RECURRENTE</w:t>
      </w:r>
      <w:r w:rsidR="00200BFC" w:rsidRPr="00EA4255">
        <w:rPr>
          <w:rFonts w:ascii="Palatino Linotype" w:hAnsi="Palatino Linotype" w:cs="Arial"/>
          <w:b/>
          <w:bCs/>
        </w:rPr>
        <w:t>,</w:t>
      </w:r>
      <w:r w:rsidR="00200BFC" w:rsidRPr="00EA4255">
        <w:rPr>
          <w:rFonts w:ascii="Palatino Linotype" w:hAnsi="Palatino Linotype" w:cs="Arial"/>
          <w:bCs/>
        </w:rPr>
        <w:t xml:space="preserve"> quien es la misma persona que formuló la solicitud de acceso a la </w:t>
      </w:r>
      <w:r w:rsidR="00327647" w:rsidRPr="00EA4255">
        <w:rPr>
          <w:rFonts w:ascii="Palatino Linotype" w:hAnsi="Palatino Linotype" w:cs="Arial"/>
          <w:bCs/>
        </w:rPr>
        <w:t>Información Pública</w:t>
      </w:r>
      <w:r w:rsidR="00200BFC" w:rsidRPr="00EA4255">
        <w:rPr>
          <w:rFonts w:ascii="Palatino Linotype" w:hAnsi="Palatino Linotype" w:cs="Arial"/>
          <w:bCs/>
        </w:rPr>
        <w:t xml:space="preserve"> al </w:t>
      </w:r>
      <w:r w:rsidR="00200BFC" w:rsidRPr="00EA4255">
        <w:rPr>
          <w:rFonts w:ascii="Palatino Linotype" w:hAnsi="Palatino Linotype" w:cs="Arial"/>
          <w:b/>
          <w:bCs/>
        </w:rPr>
        <w:t>SUJETO OBLIGADO</w:t>
      </w:r>
      <w:r w:rsidR="008814C5" w:rsidRPr="00EA4255">
        <w:rPr>
          <w:rFonts w:ascii="Palatino Linotype" w:hAnsi="Palatino Linotype" w:cs="Arial"/>
          <w:b/>
          <w:bCs/>
        </w:rPr>
        <w:t xml:space="preserve">, </w:t>
      </w:r>
      <w:r w:rsidR="008814C5" w:rsidRPr="00EA4255">
        <w:rPr>
          <w:rFonts w:ascii="Palatino Linotype" w:hAnsi="Palatino Linotype" w:cs="Arial"/>
        </w:rPr>
        <w:t>en razón de que las claves de acceso</w:t>
      </w:r>
      <w:r w:rsidR="008814C5" w:rsidRPr="00EA4255">
        <w:rPr>
          <w:rFonts w:ascii="Palatino Linotype" w:hAnsi="Palatino Linotype" w:cs="Arial"/>
          <w:b/>
          <w:bCs/>
        </w:rPr>
        <w:t xml:space="preserve"> </w:t>
      </w:r>
      <w:r w:rsidR="008814C5" w:rsidRPr="00EA4255">
        <w:rPr>
          <w:rFonts w:ascii="Palatino Linotype" w:hAnsi="Palatino Linotype" w:cs="Arial"/>
        </w:rPr>
        <w:t>al</w:t>
      </w:r>
      <w:r w:rsidR="008814C5" w:rsidRPr="00EA4255">
        <w:rPr>
          <w:rFonts w:ascii="Palatino Linotype" w:hAnsi="Palatino Linotype" w:cs="Arial"/>
          <w:b/>
          <w:bCs/>
        </w:rPr>
        <w:t xml:space="preserve"> </w:t>
      </w:r>
      <w:r w:rsidR="008814C5" w:rsidRPr="00EA4255">
        <w:rPr>
          <w:rFonts w:ascii="Palatino Linotype" w:eastAsia="Calibri" w:hAnsi="Palatino Linotype" w:cs="Arial"/>
          <w:lang w:eastAsia="en-US"/>
        </w:rPr>
        <w:t>Sistema de Acce</w:t>
      </w:r>
      <w:r w:rsidR="007B17B7" w:rsidRPr="00EA4255">
        <w:rPr>
          <w:rFonts w:ascii="Palatino Linotype" w:eastAsia="Calibri" w:hAnsi="Palatino Linotype" w:cs="Arial"/>
          <w:lang w:eastAsia="en-US"/>
        </w:rPr>
        <w:t xml:space="preserve">so a la Información Mexiquense </w:t>
      </w:r>
      <w:r w:rsidR="008814C5" w:rsidRPr="00EA4255">
        <w:rPr>
          <w:rFonts w:ascii="Palatino Linotype" w:eastAsia="Calibri" w:hAnsi="Palatino Linotype" w:cs="Arial"/>
          <w:b/>
          <w:bCs/>
          <w:lang w:eastAsia="en-US"/>
        </w:rPr>
        <w:t>SAIMEX</w:t>
      </w:r>
      <w:r w:rsidR="000000E7" w:rsidRPr="00EA4255">
        <w:rPr>
          <w:rFonts w:ascii="Palatino Linotype" w:eastAsia="Calibri" w:hAnsi="Palatino Linotype" w:cs="Arial"/>
          <w:lang w:eastAsia="en-US"/>
        </w:rPr>
        <w:t xml:space="preserve"> son personales e irrepetibles a lo cual se tiene certeza que se trata de</w:t>
      </w:r>
      <w:r w:rsidR="00F3691E" w:rsidRPr="00EA4255">
        <w:rPr>
          <w:rFonts w:ascii="Palatino Linotype" w:eastAsia="Calibri" w:hAnsi="Palatino Linotype" w:cs="Arial"/>
          <w:lang w:eastAsia="en-US"/>
        </w:rPr>
        <w:t>l mismo.</w:t>
      </w:r>
    </w:p>
    <w:p w14:paraId="51605F4A" w14:textId="77777777" w:rsidR="00CF012F" w:rsidRPr="00EA4255" w:rsidRDefault="00CF012F" w:rsidP="00EA4255">
      <w:pPr>
        <w:spacing w:line="360" w:lineRule="auto"/>
        <w:jc w:val="both"/>
        <w:rPr>
          <w:rFonts w:ascii="Palatino Linotype" w:hAnsi="Palatino Linotype" w:cs="Arial"/>
          <w:b/>
          <w:bCs/>
        </w:rPr>
      </w:pPr>
    </w:p>
    <w:p w14:paraId="375B2909" w14:textId="77777777" w:rsidR="007366EE" w:rsidRPr="00EA4255" w:rsidRDefault="00200BFC" w:rsidP="00EA425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A4255">
        <w:rPr>
          <w:rFonts w:ascii="Palatino Linotype" w:hAnsi="Palatino Linotype" w:cs="Arial"/>
          <w:b/>
        </w:rPr>
        <w:t xml:space="preserve">TERCERO. </w:t>
      </w:r>
      <w:r w:rsidRPr="00EA4255">
        <w:rPr>
          <w:rFonts w:ascii="Palatino Linotype" w:hAnsi="Palatino Linotype" w:cs="Arial"/>
          <w:b/>
          <w:lang w:val="es-ES"/>
        </w:rPr>
        <w:t>Oportunidad</w:t>
      </w:r>
      <w:r w:rsidR="00FD561B" w:rsidRPr="00EA4255">
        <w:rPr>
          <w:rFonts w:ascii="Palatino Linotype" w:hAnsi="Palatino Linotype" w:cs="Arial"/>
        </w:rPr>
        <w:t xml:space="preserve">. </w:t>
      </w:r>
    </w:p>
    <w:p w14:paraId="7267C8A1" w14:textId="46C8AE6B" w:rsidR="00FD561B" w:rsidRPr="00EA4255" w:rsidRDefault="00675F3B" w:rsidP="00EA425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A4255">
        <w:rPr>
          <w:rFonts w:ascii="Palatino Linotype" w:hAnsi="Palatino Linotype" w:cs="Arial"/>
        </w:rPr>
        <w:t xml:space="preserve">El Recurso de Revisión fue interpuesto </w:t>
      </w:r>
      <w:r w:rsidR="00FD561B" w:rsidRPr="00EA4255">
        <w:rPr>
          <w:rFonts w:ascii="Palatino Linotype" w:hAnsi="Palatino Linotype" w:cs="Arial"/>
        </w:rPr>
        <w:t xml:space="preserve">dentro del plazo de quince días hábiles, contados a partir del día siguiente al que </w:t>
      </w:r>
      <w:r w:rsidR="005E702D" w:rsidRPr="00EA4255">
        <w:rPr>
          <w:rFonts w:ascii="Palatino Linotype" w:hAnsi="Palatino Linotype" w:cs="Arial"/>
          <w:b/>
        </w:rPr>
        <w:t>EL RECURRENTE</w:t>
      </w:r>
      <w:r w:rsidR="00FD561B" w:rsidRPr="00EA4255">
        <w:rPr>
          <w:rFonts w:ascii="Palatino Linotype" w:hAnsi="Palatino Linotype" w:cs="Arial"/>
          <w:b/>
        </w:rPr>
        <w:t xml:space="preserve"> </w:t>
      </w:r>
      <w:r w:rsidR="00FD561B" w:rsidRPr="00EA4255">
        <w:rPr>
          <w:rFonts w:ascii="Palatino Linotype" w:hAnsi="Palatino Linotype" w:cs="Arial"/>
        </w:rPr>
        <w:t xml:space="preserve">tuvo conocimiento de la </w:t>
      </w:r>
      <w:r w:rsidR="00FD561B" w:rsidRPr="00EA4255">
        <w:rPr>
          <w:rFonts w:ascii="Palatino Linotype" w:hAnsi="Palatino Linotype" w:cs="Arial"/>
        </w:rPr>
        <w:lastRenderedPageBreak/>
        <w:t xml:space="preserve">respuesta impugnada; tal y como, lo prevé el artículo 178 de la Ley de Transparencia y Acceso a la </w:t>
      </w:r>
      <w:r w:rsidR="00327647" w:rsidRPr="00EA4255">
        <w:rPr>
          <w:rFonts w:ascii="Palatino Linotype" w:hAnsi="Palatino Linotype" w:cs="Arial"/>
        </w:rPr>
        <w:t>Información Pública</w:t>
      </w:r>
      <w:r w:rsidR="00FD561B" w:rsidRPr="00EA4255">
        <w:rPr>
          <w:rFonts w:ascii="Palatino Linotype" w:hAnsi="Palatino Linotype" w:cs="Arial"/>
        </w:rPr>
        <w:t xml:space="preserve"> del Estado de México y Municipios, que establece:</w:t>
      </w:r>
    </w:p>
    <w:p w14:paraId="6C239A18" w14:textId="77777777" w:rsidR="005A070A" w:rsidRPr="00EA4255" w:rsidRDefault="005A070A" w:rsidP="00EA4255">
      <w:pPr>
        <w:spacing w:line="360" w:lineRule="auto"/>
        <w:ind w:left="720" w:right="709"/>
        <w:contextualSpacing/>
        <w:jc w:val="both"/>
        <w:rPr>
          <w:rFonts w:ascii="Palatino Linotype" w:hAnsi="Palatino Linotype" w:cs="Arial"/>
          <w:i/>
        </w:rPr>
      </w:pPr>
    </w:p>
    <w:p w14:paraId="3A05F024" w14:textId="644DE65D" w:rsidR="00D063EF" w:rsidRPr="00EA4255" w:rsidRDefault="00FD561B" w:rsidP="00EA4255">
      <w:pPr>
        <w:spacing w:line="360" w:lineRule="auto"/>
        <w:ind w:left="851" w:right="899"/>
        <w:contextualSpacing/>
        <w:jc w:val="both"/>
        <w:rPr>
          <w:rFonts w:ascii="Palatino Linotype" w:hAnsi="Palatino Linotype" w:cs="Arial"/>
          <w:i/>
        </w:rPr>
      </w:pPr>
      <w:r w:rsidRPr="00EA4255">
        <w:rPr>
          <w:rFonts w:ascii="Palatino Linotype" w:hAnsi="Palatino Linotype" w:cs="Arial"/>
          <w:i/>
        </w:rPr>
        <w:t>“</w:t>
      </w:r>
      <w:r w:rsidRPr="00EA4255">
        <w:rPr>
          <w:rFonts w:ascii="Palatino Linotype" w:hAnsi="Palatino Linotype" w:cs="Arial"/>
          <w:b/>
          <w:i/>
        </w:rPr>
        <w:t>Artículo 178.</w:t>
      </w:r>
      <w:r w:rsidRPr="00EA4255">
        <w:rPr>
          <w:rFonts w:ascii="Palatino Linotype" w:hAnsi="Palatino Linotype" w:cs="Arial"/>
          <w:i/>
        </w:rPr>
        <w:t xml:space="preserve"> El solicitante podrá interponer, por sí mismo o a través de su representante, de manera directa o por medios electrónicos, </w:t>
      </w:r>
      <w:r w:rsidR="00391021" w:rsidRPr="00EA4255">
        <w:rPr>
          <w:rFonts w:ascii="Palatino Linotype" w:hAnsi="Palatino Linotype" w:cs="Arial"/>
          <w:i/>
        </w:rPr>
        <w:t>Recurso de Revisión</w:t>
      </w:r>
      <w:r w:rsidRPr="00EA4255">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EA4255">
        <w:rPr>
          <w:rFonts w:ascii="Palatino Linotype" w:hAnsi="Palatino Linotype" w:cs="Arial"/>
          <w:i/>
        </w:rPr>
        <w:t>.</w:t>
      </w:r>
    </w:p>
    <w:p w14:paraId="0BB4C98F" w14:textId="77777777" w:rsidR="00585683" w:rsidRPr="00EA4255" w:rsidRDefault="00585683" w:rsidP="00EA4255">
      <w:pPr>
        <w:spacing w:line="360" w:lineRule="auto"/>
        <w:ind w:left="851" w:right="899"/>
        <w:contextualSpacing/>
        <w:jc w:val="both"/>
        <w:rPr>
          <w:rFonts w:ascii="Palatino Linotype" w:hAnsi="Palatino Linotype" w:cs="Arial"/>
          <w:i/>
        </w:rPr>
      </w:pPr>
    </w:p>
    <w:p w14:paraId="10DA754A" w14:textId="5E9BEA37" w:rsidR="00D063EF" w:rsidRPr="00EA4255" w:rsidRDefault="00FD561B" w:rsidP="00EA4255">
      <w:pPr>
        <w:spacing w:line="360" w:lineRule="auto"/>
        <w:ind w:left="851" w:right="899"/>
        <w:contextualSpacing/>
        <w:jc w:val="both"/>
        <w:rPr>
          <w:rFonts w:ascii="Palatino Linotype" w:hAnsi="Palatino Linotype" w:cs="Arial"/>
          <w:i/>
        </w:rPr>
      </w:pPr>
      <w:r w:rsidRPr="00EA4255">
        <w:rPr>
          <w:rFonts w:ascii="Palatino Linotype" w:hAnsi="Palatino Linotype" w:cs="Arial"/>
          <w:i/>
        </w:rPr>
        <w:t xml:space="preserve">A falta de respuesta del sujeto obligado, dentro de los plazos establecidos en esta Ley, a una solicitud de acceso a la </w:t>
      </w:r>
      <w:r w:rsidR="00327647" w:rsidRPr="00EA4255">
        <w:rPr>
          <w:rFonts w:ascii="Palatino Linotype" w:hAnsi="Palatino Linotype" w:cs="Arial"/>
          <w:i/>
        </w:rPr>
        <w:t>Información Pública</w:t>
      </w:r>
      <w:r w:rsidRPr="00EA4255">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EA4255" w:rsidRDefault="00585683" w:rsidP="00EA4255">
      <w:pPr>
        <w:spacing w:line="360" w:lineRule="auto"/>
        <w:ind w:left="851" w:right="899"/>
        <w:contextualSpacing/>
        <w:jc w:val="both"/>
        <w:rPr>
          <w:rFonts w:ascii="Palatino Linotype" w:hAnsi="Palatino Linotype" w:cs="Arial"/>
          <w:i/>
        </w:rPr>
      </w:pPr>
    </w:p>
    <w:p w14:paraId="5D4FEB8F" w14:textId="4EAA0465" w:rsidR="00FD561B" w:rsidRPr="00EA4255" w:rsidRDefault="00FD561B" w:rsidP="00EA4255">
      <w:pPr>
        <w:spacing w:line="360" w:lineRule="auto"/>
        <w:ind w:left="851" w:right="899"/>
        <w:jc w:val="both"/>
        <w:rPr>
          <w:rFonts w:ascii="Palatino Linotype" w:hAnsi="Palatino Linotype" w:cs="Arial"/>
          <w:i/>
        </w:rPr>
      </w:pPr>
      <w:r w:rsidRPr="00EA4255">
        <w:rPr>
          <w:rFonts w:ascii="Palatino Linotype" w:hAnsi="Palatino Linotype" w:cs="Arial"/>
          <w:i/>
        </w:rPr>
        <w:t xml:space="preserve">En el caso de que se interponga ante la Unidad de Transparencia, ésta deberá remitir el </w:t>
      </w:r>
      <w:r w:rsidR="00391021" w:rsidRPr="00EA4255">
        <w:rPr>
          <w:rFonts w:ascii="Palatino Linotype" w:hAnsi="Palatino Linotype" w:cs="Arial"/>
          <w:i/>
        </w:rPr>
        <w:t>Recurso de Revisión</w:t>
      </w:r>
      <w:r w:rsidRPr="00EA4255">
        <w:rPr>
          <w:rFonts w:ascii="Palatino Linotype" w:hAnsi="Palatino Linotype" w:cs="Arial"/>
          <w:i/>
        </w:rPr>
        <w:t xml:space="preserve"> al Instituto a más tardar al día </w:t>
      </w:r>
      <w:r w:rsidRPr="00EA4255">
        <w:rPr>
          <w:rFonts w:ascii="Palatino Linotype" w:hAnsi="Palatino Linotype" w:cs="Arial"/>
          <w:i/>
          <w:lang w:eastAsia="es-MX"/>
        </w:rPr>
        <w:t>siguiente</w:t>
      </w:r>
      <w:r w:rsidRPr="00EA4255">
        <w:rPr>
          <w:rFonts w:ascii="Palatino Linotype" w:hAnsi="Palatino Linotype" w:cs="Arial"/>
          <w:i/>
        </w:rPr>
        <w:t xml:space="preserve"> de haberlo recibido.”</w:t>
      </w:r>
    </w:p>
    <w:p w14:paraId="5D37422F" w14:textId="77777777" w:rsidR="00307A95" w:rsidRPr="00EA4255" w:rsidRDefault="00307A95" w:rsidP="00EA4255">
      <w:pPr>
        <w:spacing w:line="360" w:lineRule="auto"/>
        <w:ind w:right="709"/>
        <w:jc w:val="both"/>
        <w:rPr>
          <w:rFonts w:ascii="Palatino Linotype" w:hAnsi="Palatino Linotype" w:cs="Arial"/>
          <w:i/>
        </w:rPr>
      </w:pPr>
    </w:p>
    <w:p w14:paraId="68767637" w14:textId="159DCB77" w:rsidR="00413BB7" w:rsidRPr="00EA4255" w:rsidRDefault="00FD561B" w:rsidP="00EA4255">
      <w:pPr>
        <w:spacing w:line="360" w:lineRule="auto"/>
        <w:jc w:val="both"/>
        <w:rPr>
          <w:rFonts w:ascii="Palatino Linotype" w:eastAsiaTheme="minorEastAsia" w:hAnsi="Palatino Linotype" w:cs="Arial"/>
          <w:lang w:val="es-ES_tradnl"/>
        </w:rPr>
      </w:pPr>
      <w:r w:rsidRPr="00EA4255">
        <w:rPr>
          <w:rFonts w:ascii="Palatino Linotype" w:hAnsi="Palatino Linotype" w:cs="Arial"/>
        </w:rPr>
        <w:t xml:space="preserve">En esa tesitura, atendiendo a que </w:t>
      </w:r>
      <w:r w:rsidRPr="00EA4255">
        <w:rPr>
          <w:rFonts w:ascii="Palatino Linotype" w:hAnsi="Palatino Linotype" w:cs="Arial"/>
          <w:b/>
        </w:rPr>
        <w:t>EL SUJETO OBLIGADO</w:t>
      </w:r>
      <w:r w:rsidRPr="00EA4255">
        <w:rPr>
          <w:rFonts w:ascii="Palatino Linotype" w:hAnsi="Palatino Linotype" w:cs="Arial"/>
        </w:rPr>
        <w:t xml:space="preserve"> notificó la respuesta</w:t>
      </w:r>
      <w:r w:rsidR="00D71517" w:rsidRPr="00EA4255">
        <w:rPr>
          <w:rFonts w:ascii="Palatino Linotype" w:hAnsi="Palatino Linotype" w:cs="Arial"/>
        </w:rPr>
        <w:t xml:space="preserve"> a</w:t>
      </w:r>
      <w:r w:rsidR="00416835" w:rsidRPr="00EA4255">
        <w:rPr>
          <w:rFonts w:ascii="Palatino Linotype" w:hAnsi="Palatino Linotype" w:cs="Arial"/>
        </w:rPr>
        <w:t xml:space="preserve"> </w:t>
      </w:r>
      <w:r w:rsidR="006D1674" w:rsidRPr="00EA4255">
        <w:rPr>
          <w:rFonts w:ascii="Palatino Linotype" w:hAnsi="Palatino Linotype" w:cs="Arial"/>
        </w:rPr>
        <w:t xml:space="preserve"> </w:t>
      </w:r>
      <w:r w:rsidR="00675F3B" w:rsidRPr="00EA4255">
        <w:rPr>
          <w:rFonts w:ascii="Palatino Linotype" w:hAnsi="Palatino Linotype" w:cs="Arial"/>
        </w:rPr>
        <w:t>la solicitud</w:t>
      </w:r>
      <w:r w:rsidR="00D71517" w:rsidRPr="00EA4255">
        <w:rPr>
          <w:rFonts w:ascii="Palatino Linotype" w:hAnsi="Palatino Linotype" w:cs="Arial"/>
        </w:rPr>
        <w:t xml:space="preserve"> </w:t>
      </w:r>
      <w:r w:rsidRPr="00EA4255">
        <w:rPr>
          <w:rFonts w:ascii="Palatino Linotype" w:hAnsi="Palatino Linotype" w:cs="Arial"/>
        </w:rPr>
        <w:t xml:space="preserve">de acceso a la </w:t>
      </w:r>
      <w:r w:rsidR="00327647" w:rsidRPr="00EA4255">
        <w:rPr>
          <w:rFonts w:ascii="Palatino Linotype" w:hAnsi="Palatino Linotype" w:cs="Arial"/>
        </w:rPr>
        <w:t>Información Pública</w:t>
      </w:r>
      <w:r w:rsidR="00416835" w:rsidRPr="00EA4255">
        <w:rPr>
          <w:rFonts w:ascii="Palatino Linotype" w:hAnsi="Palatino Linotype" w:cs="Arial"/>
        </w:rPr>
        <w:t xml:space="preserve"> objeto del presente recurso</w:t>
      </w:r>
      <w:r w:rsidRPr="00EA4255">
        <w:rPr>
          <w:rFonts w:ascii="Palatino Linotype" w:hAnsi="Palatino Linotype" w:cs="Arial"/>
        </w:rPr>
        <w:t xml:space="preserve"> el </w:t>
      </w:r>
      <w:r w:rsidR="00F72133" w:rsidRPr="00EA4255">
        <w:rPr>
          <w:rFonts w:ascii="Palatino Linotype" w:hAnsi="Palatino Linotype" w:cs="Arial"/>
          <w:b/>
        </w:rPr>
        <w:t>catorce</w:t>
      </w:r>
      <w:r w:rsidR="00675F3B" w:rsidRPr="00EA4255">
        <w:rPr>
          <w:rFonts w:ascii="Palatino Linotype" w:hAnsi="Palatino Linotype" w:cs="Arial"/>
          <w:b/>
        </w:rPr>
        <w:t xml:space="preserve"> </w:t>
      </w:r>
      <w:r w:rsidR="006D1674" w:rsidRPr="00EA4255">
        <w:rPr>
          <w:rFonts w:ascii="Palatino Linotype" w:hAnsi="Palatino Linotype" w:cs="Arial"/>
          <w:b/>
        </w:rPr>
        <w:t xml:space="preserve">de </w:t>
      </w:r>
      <w:r w:rsidR="00F72133" w:rsidRPr="00EA4255">
        <w:rPr>
          <w:rFonts w:ascii="Palatino Linotype" w:hAnsi="Palatino Linotype" w:cs="Arial"/>
          <w:b/>
        </w:rPr>
        <w:t xml:space="preserve">octubre </w:t>
      </w:r>
      <w:r w:rsidR="00585683" w:rsidRPr="00EA4255">
        <w:rPr>
          <w:rFonts w:ascii="Palatino Linotype" w:hAnsi="Palatino Linotype" w:cs="Arial"/>
          <w:b/>
        </w:rPr>
        <w:t xml:space="preserve">de dos mil </w:t>
      </w:r>
      <w:r w:rsidR="00D71F23" w:rsidRPr="00EA4255">
        <w:rPr>
          <w:rFonts w:ascii="Palatino Linotype" w:hAnsi="Palatino Linotype" w:cs="Arial"/>
          <w:b/>
        </w:rPr>
        <w:t>veintidós</w:t>
      </w:r>
      <w:r w:rsidRPr="00EA4255">
        <w:rPr>
          <w:rFonts w:ascii="Palatino Linotype" w:hAnsi="Palatino Linotype" w:cs="Arial"/>
        </w:rPr>
        <w:t>; así, el plazo de quince días hábiles que el artículo 178 de la Ley de la materia otorga a</w:t>
      </w:r>
      <w:r w:rsidR="009122A7" w:rsidRPr="00EA4255">
        <w:rPr>
          <w:rFonts w:ascii="Palatino Linotype" w:hAnsi="Palatino Linotype" w:cs="Arial"/>
        </w:rPr>
        <w:t xml:space="preserve"> </w:t>
      </w:r>
      <w:r w:rsidR="005E702D" w:rsidRPr="00EA4255">
        <w:rPr>
          <w:rFonts w:ascii="Palatino Linotype" w:hAnsi="Palatino Linotype" w:cs="Arial"/>
          <w:b/>
        </w:rPr>
        <w:t>EL RECURRENTE</w:t>
      </w:r>
      <w:r w:rsidRPr="00EA4255">
        <w:rPr>
          <w:rFonts w:ascii="Palatino Linotype" w:hAnsi="Palatino Linotype" w:cs="Arial"/>
        </w:rPr>
        <w:t xml:space="preserve"> para presentar el respectivo </w:t>
      </w:r>
      <w:r w:rsidR="00391021" w:rsidRPr="00EA4255">
        <w:rPr>
          <w:rFonts w:ascii="Palatino Linotype" w:hAnsi="Palatino Linotype" w:cs="Arial"/>
        </w:rPr>
        <w:t>Recurso de Revisión</w:t>
      </w:r>
      <w:r w:rsidRPr="00EA4255">
        <w:rPr>
          <w:rFonts w:ascii="Palatino Linotype" w:hAnsi="Palatino Linotype" w:cs="Arial"/>
        </w:rPr>
        <w:t xml:space="preserve">, transcurrió del </w:t>
      </w:r>
      <w:r w:rsidR="001932FC" w:rsidRPr="00EA4255">
        <w:rPr>
          <w:rFonts w:ascii="Palatino Linotype" w:hAnsi="Palatino Linotype" w:cs="Arial"/>
          <w:b/>
        </w:rPr>
        <w:t>diecisiete</w:t>
      </w:r>
      <w:r w:rsidR="002C4EDA" w:rsidRPr="00EA4255">
        <w:rPr>
          <w:rFonts w:ascii="Palatino Linotype" w:hAnsi="Palatino Linotype" w:cs="Arial"/>
          <w:b/>
        </w:rPr>
        <w:t xml:space="preserve"> de </w:t>
      </w:r>
      <w:r w:rsidR="001932FC" w:rsidRPr="00EA4255">
        <w:rPr>
          <w:rFonts w:ascii="Palatino Linotype" w:hAnsi="Palatino Linotype" w:cs="Arial"/>
          <w:b/>
        </w:rPr>
        <w:t xml:space="preserve">octubre </w:t>
      </w:r>
      <w:r w:rsidR="002C4EDA" w:rsidRPr="00EA4255">
        <w:rPr>
          <w:rFonts w:ascii="Palatino Linotype" w:hAnsi="Palatino Linotype" w:cs="Arial"/>
          <w:b/>
        </w:rPr>
        <w:t xml:space="preserve">al </w:t>
      </w:r>
      <w:r w:rsidR="0009209D" w:rsidRPr="00EA4255">
        <w:rPr>
          <w:rFonts w:ascii="Palatino Linotype" w:hAnsi="Palatino Linotype" w:cs="Arial"/>
          <w:b/>
        </w:rPr>
        <w:t xml:space="preserve">siete </w:t>
      </w:r>
      <w:r w:rsidR="00CA321A" w:rsidRPr="00EA4255">
        <w:rPr>
          <w:rFonts w:ascii="Palatino Linotype" w:hAnsi="Palatino Linotype" w:cs="Arial"/>
          <w:b/>
        </w:rPr>
        <w:t xml:space="preserve">de </w:t>
      </w:r>
      <w:r w:rsidR="0009209D" w:rsidRPr="00EA4255">
        <w:rPr>
          <w:rFonts w:ascii="Palatino Linotype" w:hAnsi="Palatino Linotype" w:cs="Arial"/>
          <w:b/>
        </w:rPr>
        <w:t xml:space="preserve">noviembre </w:t>
      </w:r>
      <w:r w:rsidR="00CA321A" w:rsidRPr="00EA4255">
        <w:rPr>
          <w:rFonts w:ascii="Palatino Linotype" w:hAnsi="Palatino Linotype" w:cs="Arial"/>
          <w:b/>
        </w:rPr>
        <w:t>de dos mil veintidós</w:t>
      </w:r>
      <w:r w:rsidRPr="00EA4255">
        <w:rPr>
          <w:rFonts w:ascii="Palatino Linotype" w:hAnsi="Palatino Linotype" w:cs="Arial"/>
        </w:rPr>
        <w:t xml:space="preserve">, </w:t>
      </w:r>
      <w:r w:rsidR="007266BC" w:rsidRPr="00EA4255">
        <w:rPr>
          <w:rFonts w:ascii="Palatino Linotype" w:hAnsi="Palatino Linotype" w:cs="Arial"/>
        </w:rPr>
        <w:t xml:space="preserve"> </w:t>
      </w:r>
      <w:r w:rsidR="00EE68EE" w:rsidRPr="00EA4255">
        <w:rPr>
          <w:rFonts w:ascii="Palatino Linotype" w:eastAsiaTheme="minorEastAsia" w:hAnsi="Palatino Linotype" w:cs="Arial"/>
          <w:lang w:val="es-ES_tradnl"/>
        </w:rPr>
        <w:t>sin contemplar en el cómputo los días</w:t>
      </w:r>
      <w:r w:rsidR="002C4EDA" w:rsidRPr="00EA4255">
        <w:rPr>
          <w:rFonts w:ascii="Palatino Linotype" w:eastAsiaTheme="minorEastAsia" w:hAnsi="Palatino Linotype" w:cs="Arial"/>
          <w:lang w:val="es-ES_tradnl"/>
        </w:rPr>
        <w:t xml:space="preserve"> </w:t>
      </w:r>
      <w:r w:rsidR="0009209D" w:rsidRPr="00EA4255">
        <w:rPr>
          <w:rFonts w:ascii="Palatino Linotype" w:eastAsiaTheme="minorEastAsia" w:hAnsi="Palatino Linotype" w:cs="Arial"/>
          <w:lang w:val="es-ES_tradnl"/>
        </w:rPr>
        <w:t xml:space="preserve">quince, dieciséis, veintidós, veintitrés, </w:t>
      </w:r>
      <w:r w:rsidR="0009209D" w:rsidRPr="00EA4255">
        <w:rPr>
          <w:rFonts w:ascii="Palatino Linotype" w:eastAsiaTheme="minorEastAsia" w:hAnsi="Palatino Linotype" w:cs="Arial"/>
          <w:lang w:val="es-ES_tradnl"/>
        </w:rPr>
        <w:lastRenderedPageBreak/>
        <w:t>veintinueve y treinta de octubre de dos mil veintidós; así como el cinco y seis de noviembre de dos mil veintidós</w:t>
      </w:r>
      <w:r w:rsidR="00EE68EE" w:rsidRPr="00EA4255">
        <w:rPr>
          <w:rFonts w:ascii="Palatino Linotype" w:eastAsiaTheme="minorEastAsia" w:hAnsi="Palatino Linotype" w:cs="Arial"/>
          <w:lang w:val="es-ES_tradnl"/>
        </w:rPr>
        <w:t xml:space="preserve">, </w:t>
      </w:r>
      <w:bookmarkStart w:id="7" w:name="_Hlk62134391"/>
      <w:r w:rsidR="00EE68EE" w:rsidRPr="00EA4255">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EA4255">
        <w:rPr>
          <w:rFonts w:ascii="Palatino Linotype" w:eastAsiaTheme="minorEastAsia" w:hAnsi="Palatino Linotype" w:cs="Arial"/>
          <w:lang w:val="es-ES_tradnl"/>
        </w:rPr>
        <w:t>Información Pública</w:t>
      </w:r>
      <w:r w:rsidR="00EE68EE" w:rsidRPr="00EA4255">
        <w:rPr>
          <w:rFonts w:ascii="Palatino Linotype" w:eastAsiaTheme="minorEastAsia" w:hAnsi="Palatino Linotype" w:cs="Arial"/>
          <w:lang w:val="es-ES_tradnl"/>
        </w:rPr>
        <w:t xml:space="preserve"> del Estado de México y Municipios</w:t>
      </w:r>
      <w:bookmarkEnd w:id="7"/>
      <w:r w:rsidR="00B32F8F" w:rsidRPr="00EA4255">
        <w:rPr>
          <w:rFonts w:ascii="Palatino Linotype" w:eastAsiaTheme="minorEastAsia" w:hAnsi="Palatino Linotype" w:cs="Arial"/>
          <w:lang w:val="es-ES_tradnl"/>
        </w:rPr>
        <w:t>.</w:t>
      </w:r>
    </w:p>
    <w:p w14:paraId="2BF2FD8F" w14:textId="77777777" w:rsidR="00307A95" w:rsidRPr="00EA4255" w:rsidRDefault="00307A95" w:rsidP="00EA4255">
      <w:pPr>
        <w:spacing w:line="360" w:lineRule="auto"/>
        <w:jc w:val="both"/>
        <w:rPr>
          <w:rFonts w:ascii="Palatino Linotype" w:eastAsiaTheme="minorEastAsia" w:hAnsi="Palatino Linotype" w:cs="Arial"/>
          <w:sz w:val="16"/>
          <w:szCs w:val="16"/>
          <w:lang w:val="es-ES_tradnl"/>
        </w:rPr>
      </w:pPr>
    </w:p>
    <w:p w14:paraId="697422E6" w14:textId="45A29F38" w:rsidR="002315FB" w:rsidRPr="00EA4255" w:rsidRDefault="002315FB" w:rsidP="00EA4255">
      <w:pPr>
        <w:autoSpaceDE w:val="0"/>
        <w:autoSpaceDN w:val="0"/>
        <w:adjustRightInd w:val="0"/>
        <w:spacing w:line="360" w:lineRule="auto"/>
        <w:ind w:right="49"/>
        <w:jc w:val="both"/>
        <w:rPr>
          <w:rFonts w:ascii="Palatino Linotype" w:eastAsia="Palatino Linotype" w:hAnsi="Palatino Linotype" w:cs="Palatino Linotype"/>
        </w:rPr>
      </w:pPr>
      <w:r w:rsidRPr="00EA4255">
        <w:rPr>
          <w:rFonts w:ascii="Palatino Linotype" w:eastAsia="Palatino Linotype" w:hAnsi="Palatino Linotype" w:cs="Palatino Linotype"/>
        </w:rPr>
        <w:t>E</w:t>
      </w:r>
      <w:r w:rsidR="00D71517" w:rsidRPr="00EA4255">
        <w:rPr>
          <w:rFonts w:ascii="Palatino Linotype" w:eastAsia="Palatino Linotype" w:hAnsi="Palatino Linotype" w:cs="Palatino Linotype"/>
        </w:rPr>
        <w:t xml:space="preserve">n ese tenor, se reitera </w:t>
      </w:r>
      <w:r w:rsidR="00CA321A" w:rsidRPr="00EA4255">
        <w:rPr>
          <w:rFonts w:ascii="Palatino Linotype" w:eastAsia="Palatino Linotype" w:hAnsi="Palatino Linotype" w:cs="Palatino Linotype"/>
        </w:rPr>
        <w:t>que,</w:t>
      </w:r>
      <w:r w:rsidR="00D71517" w:rsidRPr="00EA4255">
        <w:rPr>
          <w:rFonts w:ascii="Palatino Linotype" w:eastAsia="Palatino Linotype" w:hAnsi="Palatino Linotype" w:cs="Palatino Linotype"/>
        </w:rPr>
        <w:t xml:space="preserve"> si </w:t>
      </w:r>
      <w:r w:rsidR="002022FE" w:rsidRPr="00EA4255">
        <w:rPr>
          <w:rFonts w:ascii="Palatino Linotype" w:eastAsia="Palatino Linotype" w:hAnsi="Palatino Linotype" w:cs="Palatino Linotype"/>
        </w:rPr>
        <w:t>el</w:t>
      </w:r>
      <w:r w:rsidRPr="00EA4255">
        <w:rPr>
          <w:rFonts w:ascii="Palatino Linotype" w:eastAsia="Palatino Linotype" w:hAnsi="Palatino Linotype" w:cs="Palatino Linotype"/>
        </w:rPr>
        <w:t xml:space="preserve"> </w:t>
      </w:r>
      <w:r w:rsidR="002022FE" w:rsidRPr="00EA4255">
        <w:rPr>
          <w:rFonts w:ascii="Palatino Linotype" w:eastAsia="Palatino Linotype" w:hAnsi="Palatino Linotype" w:cs="Palatino Linotype"/>
        </w:rPr>
        <w:t>Recurso</w:t>
      </w:r>
      <w:r w:rsidR="00963231" w:rsidRPr="00EA4255">
        <w:rPr>
          <w:rFonts w:ascii="Palatino Linotype" w:eastAsia="Palatino Linotype" w:hAnsi="Palatino Linotype" w:cs="Palatino Linotype"/>
        </w:rPr>
        <w:t xml:space="preserve"> de Revisión</w:t>
      </w:r>
      <w:r w:rsidRPr="00EA4255">
        <w:rPr>
          <w:rFonts w:ascii="Palatino Linotype" w:eastAsia="Palatino Linotype" w:hAnsi="Palatino Linotype" w:cs="Palatino Linotype"/>
        </w:rPr>
        <w:t xml:space="preserve"> que nos ocupa</w:t>
      </w:r>
      <w:r w:rsidR="002022FE" w:rsidRPr="00EA4255">
        <w:rPr>
          <w:rFonts w:ascii="Palatino Linotype" w:eastAsia="Palatino Linotype" w:hAnsi="Palatino Linotype" w:cs="Palatino Linotype"/>
        </w:rPr>
        <w:t>, se interpus</w:t>
      </w:r>
      <w:r w:rsidR="00D71517" w:rsidRPr="00EA4255">
        <w:rPr>
          <w:rFonts w:ascii="Palatino Linotype" w:eastAsia="Palatino Linotype" w:hAnsi="Palatino Linotype" w:cs="Palatino Linotype"/>
        </w:rPr>
        <w:t>o</w:t>
      </w:r>
      <w:r w:rsidRPr="00EA4255">
        <w:rPr>
          <w:rFonts w:ascii="Palatino Linotype" w:eastAsia="Palatino Linotype" w:hAnsi="Palatino Linotype" w:cs="Palatino Linotype"/>
        </w:rPr>
        <w:t xml:space="preserve"> el </w:t>
      </w:r>
      <w:r w:rsidR="00245CE2" w:rsidRPr="00EA4255">
        <w:rPr>
          <w:rFonts w:ascii="Palatino Linotype" w:eastAsia="Palatino Linotype" w:hAnsi="Palatino Linotype" w:cs="Palatino Linotype"/>
        </w:rPr>
        <w:t>diecisiete</w:t>
      </w:r>
      <w:r w:rsidR="00A77E90" w:rsidRPr="00EA4255">
        <w:rPr>
          <w:rFonts w:ascii="Palatino Linotype" w:eastAsia="Palatino Linotype" w:hAnsi="Palatino Linotype" w:cs="Palatino Linotype"/>
        </w:rPr>
        <w:t xml:space="preserve"> </w:t>
      </w:r>
      <w:r w:rsidRPr="00EA4255">
        <w:rPr>
          <w:rFonts w:ascii="Palatino Linotype" w:eastAsia="Palatino Linotype" w:hAnsi="Palatino Linotype" w:cs="Palatino Linotype"/>
        </w:rPr>
        <w:t xml:space="preserve">de </w:t>
      </w:r>
      <w:r w:rsidR="00245CE2" w:rsidRPr="00EA4255">
        <w:rPr>
          <w:rFonts w:ascii="Palatino Linotype" w:eastAsia="Palatino Linotype" w:hAnsi="Palatino Linotype" w:cs="Palatino Linotype"/>
        </w:rPr>
        <w:t xml:space="preserve">octubre </w:t>
      </w:r>
      <w:r w:rsidR="00D71517" w:rsidRPr="00EA4255">
        <w:rPr>
          <w:rFonts w:ascii="Palatino Linotype" w:eastAsia="Palatino Linotype" w:hAnsi="Palatino Linotype" w:cs="Palatino Linotype"/>
        </w:rPr>
        <w:t xml:space="preserve">de dos mil veintidós, </w:t>
      </w:r>
      <w:r w:rsidR="002022FE" w:rsidRPr="00EA4255">
        <w:rPr>
          <w:rFonts w:ascii="Palatino Linotype" w:eastAsia="Palatino Linotype" w:hAnsi="Palatino Linotype" w:cs="Palatino Linotype"/>
        </w:rPr>
        <w:t xml:space="preserve">éste </w:t>
      </w:r>
      <w:r w:rsidRPr="00EA4255">
        <w:rPr>
          <w:rFonts w:ascii="Palatino Linotype" w:eastAsia="Palatino Linotype" w:hAnsi="Palatino Linotype" w:cs="Palatino Linotype"/>
        </w:rPr>
        <w:t xml:space="preserve">se encuentra dentro del </w:t>
      </w:r>
      <w:r w:rsidR="002022FE" w:rsidRPr="00EA4255">
        <w:rPr>
          <w:rFonts w:ascii="Palatino Linotype" w:eastAsia="Palatino Linotype" w:hAnsi="Palatino Linotype" w:cs="Palatino Linotype"/>
        </w:rPr>
        <w:t>margen</w:t>
      </w:r>
      <w:r w:rsidRPr="00EA4255">
        <w:rPr>
          <w:rFonts w:ascii="Palatino Linotype" w:eastAsia="Palatino Linotype" w:hAnsi="Palatino Linotype" w:cs="Palatino Linotype"/>
        </w:rPr>
        <w:t xml:space="preserve"> temporal</w:t>
      </w:r>
      <w:r w:rsidR="002022FE" w:rsidRPr="00EA4255">
        <w:rPr>
          <w:rFonts w:ascii="Palatino Linotype" w:eastAsia="Palatino Linotype" w:hAnsi="Palatino Linotype" w:cs="Palatino Linotype"/>
        </w:rPr>
        <w:t xml:space="preserve"> previsto</w:t>
      </w:r>
      <w:r w:rsidRPr="00EA4255">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EA4255" w:rsidRDefault="002315FB" w:rsidP="00EA4255">
      <w:pPr>
        <w:autoSpaceDE w:val="0"/>
        <w:autoSpaceDN w:val="0"/>
        <w:adjustRightInd w:val="0"/>
        <w:spacing w:line="360" w:lineRule="auto"/>
        <w:ind w:right="49"/>
        <w:jc w:val="both"/>
        <w:rPr>
          <w:rFonts w:ascii="Palatino Linotype" w:eastAsia="Palatino Linotype" w:hAnsi="Palatino Linotype" w:cs="Palatino Linotype"/>
          <w:sz w:val="16"/>
          <w:szCs w:val="16"/>
        </w:rPr>
      </w:pPr>
    </w:p>
    <w:p w14:paraId="0E4EE37D" w14:textId="0379F314" w:rsidR="00327647" w:rsidRPr="00EA4255" w:rsidRDefault="00200BFC" w:rsidP="00EA4255">
      <w:pPr>
        <w:autoSpaceDE w:val="0"/>
        <w:autoSpaceDN w:val="0"/>
        <w:adjustRightInd w:val="0"/>
        <w:spacing w:line="360" w:lineRule="auto"/>
        <w:ind w:right="49"/>
        <w:jc w:val="both"/>
        <w:rPr>
          <w:rFonts w:ascii="Palatino Linotype" w:hAnsi="Palatino Linotype"/>
          <w:b/>
        </w:rPr>
      </w:pPr>
      <w:r w:rsidRPr="00EA4255">
        <w:rPr>
          <w:rFonts w:ascii="Palatino Linotype" w:hAnsi="Palatino Linotype" w:cs="Arial"/>
          <w:b/>
        </w:rPr>
        <w:t>CUARTO</w:t>
      </w:r>
      <w:r w:rsidRPr="00EA4255">
        <w:rPr>
          <w:rFonts w:ascii="Palatino Linotype" w:hAnsi="Palatino Linotype"/>
          <w:b/>
        </w:rPr>
        <w:t xml:space="preserve">. </w:t>
      </w:r>
      <w:r w:rsidR="0072617B" w:rsidRPr="00EA4255">
        <w:rPr>
          <w:rFonts w:ascii="Palatino Linotype" w:hAnsi="Palatino Linotype"/>
          <w:b/>
        </w:rPr>
        <w:t xml:space="preserve">Procedibilidad. </w:t>
      </w:r>
    </w:p>
    <w:p w14:paraId="1510CE25" w14:textId="32DB0AD2" w:rsidR="001E51C1" w:rsidRPr="00EA4255" w:rsidRDefault="001E51C1" w:rsidP="00EA4255">
      <w:pPr>
        <w:autoSpaceDE w:val="0"/>
        <w:autoSpaceDN w:val="0"/>
        <w:adjustRightInd w:val="0"/>
        <w:spacing w:line="360" w:lineRule="auto"/>
        <w:ind w:right="49"/>
        <w:jc w:val="both"/>
        <w:rPr>
          <w:rFonts w:ascii="Palatino Linotype" w:hAnsi="Palatino Linotype" w:cs="Arial"/>
          <w:lang w:val="es-ES"/>
        </w:rPr>
      </w:pPr>
      <w:r w:rsidRPr="00EA4255">
        <w:rPr>
          <w:rFonts w:ascii="Palatino Linotype" w:hAnsi="Palatino Linotype" w:cs="Arial"/>
          <w:lang w:val="es-ES"/>
        </w:rPr>
        <w:t xml:space="preserve">Este </w:t>
      </w:r>
      <w:r w:rsidR="005B206A" w:rsidRPr="00EA4255">
        <w:rPr>
          <w:rFonts w:ascii="Palatino Linotype" w:hAnsi="Palatino Linotype" w:cs="Arial"/>
          <w:lang w:val="es-ES"/>
        </w:rPr>
        <w:t>Órgano Garante</w:t>
      </w:r>
      <w:r w:rsidRPr="00EA4255">
        <w:rPr>
          <w:rFonts w:ascii="Palatino Linotype" w:hAnsi="Palatino Linotype" w:cs="Arial"/>
          <w:lang w:val="es-ES"/>
        </w:rPr>
        <w:t xml:space="preserv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EA4255" w:rsidRDefault="003A36B8" w:rsidP="00EA4255">
      <w:pPr>
        <w:autoSpaceDE w:val="0"/>
        <w:autoSpaceDN w:val="0"/>
        <w:adjustRightInd w:val="0"/>
        <w:spacing w:line="360" w:lineRule="auto"/>
        <w:ind w:right="49"/>
        <w:jc w:val="both"/>
        <w:rPr>
          <w:rFonts w:ascii="Palatino Linotype" w:hAnsi="Palatino Linotype" w:cs="Arial"/>
          <w:sz w:val="16"/>
          <w:szCs w:val="16"/>
          <w:lang w:val="es-ES"/>
        </w:rPr>
      </w:pPr>
    </w:p>
    <w:p w14:paraId="4E6B3D94" w14:textId="1ABCD8FD" w:rsidR="001E51C1" w:rsidRPr="00EA4255" w:rsidRDefault="001E51C1" w:rsidP="00EA4255">
      <w:pPr>
        <w:tabs>
          <w:tab w:val="left" w:pos="851"/>
        </w:tabs>
        <w:spacing w:line="360" w:lineRule="auto"/>
        <w:ind w:left="851" w:right="901"/>
        <w:jc w:val="both"/>
        <w:rPr>
          <w:rFonts w:ascii="Palatino Linotype" w:hAnsi="Palatino Linotype"/>
          <w:b/>
          <w:i/>
          <w:lang w:val="es-ES"/>
        </w:rPr>
      </w:pPr>
      <w:r w:rsidRPr="00EA4255">
        <w:rPr>
          <w:rFonts w:ascii="Palatino Linotype" w:hAnsi="Palatino Linotype"/>
          <w:b/>
          <w:i/>
          <w:lang w:val="es-ES"/>
        </w:rPr>
        <w:t xml:space="preserve">“Artículo 180. </w:t>
      </w:r>
      <w:r w:rsidRPr="00EA4255">
        <w:rPr>
          <w:rFonts w:ascii="Palatino Linotype" w:hAnsi="Palatino Linotype"/>
          <w:i/>
          <w:lang w:val="es-ES"/>
        </w:rPr>
        <w:t xml:space="preserve">El </w:t>
      </w:r>
      <w:r w:rsidR="00391021" w:rsidRPr="00EA4255">
        <w:rPr>
          <w:rFonts w:ascii="Palatino Linotype" w:hAnsi="Palatino Linotype" w:cs="Arial"/>
          <w:i/>
          <w:lang w:val="es-ES"/>
        </w:rPr>
        <w:t>Recurso de Revisión</w:t>
      </w:r>
      <w:r w:rsidRPr="00EA4255">
        <w:rPr>
          <w:rFonts w:ascii="Palatino Linotype" w:hAnsi="Palatino Linotype"/>
          <w:i/>
          <w:lang w:val="es-ES"/>
        </w:rPr>
        <w:t xml:space="preserve"> contendrá:</w:t>
      </w:r>
      <w:r w:rsidRPr="00EA4255">
        <w:rPr>
          <w:rFonts w:ascii="Palatino Linotype" w:hAnsi="Palatino Linotype"/>
          <w:b/>
          <w:i/>
          <w:lang w:val="es-ES"/>
        </w:rPr>
        <w:t xml:space="preserve"> </w:t>
      </w:r>
    </w:p>
    <w:p w14:paraId="03264643" w14:textId="77777777" w:rsidR="001E51C1" w:rsidRPr="00EA4255" w:rsidRDefault="001E51C1" w:rsidP="00EA4255">
      <w:pPr>
        <w:tabs>
          <w:tab w:val="left" w:pos="851"/>
        </w:tabs>
        <w:spacing w:line="360" w:lineRule="auto"/>
        <w:ind w:left="851" w:right="901"/>
        <w:jc w:val="both"/>
        <w:rPr>
          <w:rFonts w:ascii="Palatino Linotype" w:hAnsi="Palatino Linotype"/>
          <w:b/>
          <w:i/>
          <w:lang w:val="es-ES"/>
        </w:rPr>
      </w:pPr>
      <w:r w:rsidRPr="00EA4255">
        <w:rPr>
          <w:rFonts w:ascii="Palatino Linotype" w:hAnsi="Palatino Linotype"/>
          <w:b/>
          <w:i/>
          <w:lang w:val="es-ES"/>
        </w:rPr>
        <w:t>…</w:t>
      </w:r>
    </w:p>
    <w:p w14:paraId="6E62369A" w14:textId="77777777" w:rsidR="001E51C1" w:rsidRPr="00EA4255" w:rsidRDefault="001E51C1" w:rsidP="00EA4255">
      <w:pPr>
        <w:tabs>
          <w:tab w:val="left" w:pos="851"/>
        </w:tabs>
        <w:spacing w:line="360" w:lineRule="auto"/>
        <w:ind w:left="851" w:right="901"/>
        <w:jc w:val="both"/>
        <w:rPr>
          <w:rFonts w:ascii="Palatino Linotype" w:hAnsi="Palatino Linotype"/>
          <w:i/>
          <w:lang w:val="es-ES"/>
        </w:rPr>
      </w:pPr>
      <w:r w:rsidRPr="00EA4255">
        <w:rPr>
          <w:rFonts w:ascii="Palatino Linotype" w:hAnsi="Palatino Linotype"/>
          <w:b/>
          <w:i/>
          <w:lang w:val="es-ES"/>
        </w:rPr>
        <w:t xml:space="preserve">II. El nombre del solicitante </w:t>
      </w:r>
      <w:r w:rsidRPr="00EA4255">
        <w:rPr>
          <w:rFonts w:ascii="Palatino Linotype" w:hAnsi="Palatino Linotype" w:cs="Arial"/>
          <w:b/>
          <w:i/>
          <w:lang w:val="es-ES"/>
        </w:rPr>
        <w:t>que</w:t>
      </w:r>
      <w:r w:rsidRPr="00EA4255">
        <w:rPr>
          <w:rFonts w:ascii="Palatino Linotype" w:hAnsi="Palatino Linotype"/>
          <w:b/>
          <w:i/>
          <w:lang w:val="es-ES"/>
        </w:rPr>
        <w:t xml:space="preserve"> recurre </w:t>
      </w:r>
      <w:r w:rsidRPr="00EA4255">
        <w:rPr>
          <w:rFonts w:ascii="Palatino Linotype" w:hAnsi="Palatino Linotype"/>
          <w:i/>
          <w:lang w:val="es-ES"/>
        </w:rPr>
        <w:t>o de su representante y, en su caso, …</w:t>
      </w:r>
    </w:p>
    <w:p w14:paraId="48D5AFFA" w14:textId="77777777" w:rsidR="001E51C1" w:rsidRPr="00EA4255" w:rsidRDefault="001E51C1" w:rsidP="00EA4255">
      <w:pPr>
        <w:tabs>
          <w:tab w:val="left" w:pos="851"/>
        </w:tabs>
        <w:spacing w:line="360" w:lineRule="auto"/>
        <w:ind w:left="851" w:right="901"/>
        <w:jc w:val="both"/>
        <w:rPr>
          <w:rFonts w:ascii="Palatino Linotype" w:hAnsi="Palatino Linotype"/>
          <w:b/>
          <w:i/>
          <w:lang w:val="es-ES"/>
        </w:rPr>
      </w:pPr>
      <w:r w:rsidRPr="00EA4255">
        <w:rPr>
          <w:rFonts w:ascii="Palatino Linotype" w:hAnsi="Palatino Linotype"/>
          <w:b/>
          <w:i/>
          <w:lang w:val="es-ES"/>
        </w:rPr>
        <w:t xml:space="preserve">En caso de </w:t>
      </w:r>
      <w:r w:rsidRPr="00EA4255">
        <w:rPr>
          <w:rFonts w:ascii="Palatino Linotype" w:hAnsi="Palatino Linotype" w:cs="Arial"/>
          <w:b/>
          <w:i/>
          <w:lang w:val="es-ES"/>
        </w:rPr>
        <w:t>que</w:t>
      </w:r>
      <w:r w:rsidRPr="00EA4255">
        <w:rPr>
          <w:rFonts w:ascii="Palatino Linotype" w:hAnsi="Palatino Linotype"/>
          <w:b/>
          <w:i/>
          <w:lang w:val="es-ES"/>
        </w:rPr>
        <w:t xml:space="preserve"> el recurso se interponga de manera electrónica no será indispensable que contengan los requisitos establecidos en las fracciones II</w:t>
      </w:r>
      <w:r w:rsidRPr="00EA4255">
        <w:rPr>
          <w:rFonts w:ascii="Palatino Linotype" w:hAnsi="Palatino Linotype"/>
          <w:i/>
          <w:lang w:val="es-ES"/>
        </w:rPr>
        <w:t>, IV, VII y VIII.</w:t>
      </w:r>
      <w:r w:rsidRPr="00EA4255">
        <w:rPr>
          <w:rFonts w:ascii="Palatino Linotype" w:hAnsi="Palatino Linotype"/>
          <w:b/>
          <w:i/>
          <w:lang w:val="es-ES"/>
        </w:rPr>
        <w:t>”</w:t>
      </w:r>
    </w:p>
    <w:p w14:paraId="48CCE84E" w14:textId="77777777" w:rsidR="001E51C1" w:rsidRPr="00EA4255" w:rsidRDefault="001E51C1" w:rsidP="00EA4255">
      <w:pPr>
        <w:tabs>
          <w:tab w:val="left" w:pos="851"/>
        </w:tabs>
        <w:spacing w:line="360" w:lineRule="auto"/>
        <w:ind w:left="851" w:right="901"/>
        <w:jc w:val="both"/>
        <w:rPr>
          <w:rFonts w:ascii="Palatino Linotype" w:hAnsi="Palatino Linotype"/>
          <w:i/>
          <w:lang w:val="es-ES"/>
        </w:rPr>
      </w:pPr>
      <w:r w:rsidRPr="00EA4255">
        <w:rPr>
          <w:rFonts w:ascii="Palatino Linotype" w:hAnsi="Palatino Linotype"/>
          <w:i/>
          <w:lang w:val="es-ES"/>
        </w:rPr>
        <w:t>(Énfasis añadido)</w:t>
      </w:r>
    </w:p>
    <w:p w14:paraId="1FEBB6CA" w14:textId="19757757" w:rsidR="001E51C1" w:rsidRPr="00EA4255" w:rsidRDefault="001E51C1" w:rsidP="00EA4255">
      <w:pPr>
        <w:spacing w:line="360" w:lineRule="auto"/>
        <w:jc w:val="both"/>
        <w:rPr>
          <w:rFonts w:ascii="Palatino Linotype" w:hAnsi="Palatino Linotype"/>
          <w:b/>
          <w:lang w:val="es-ES"/>
        </w:rPr>
      </w:pPr>
      <w:r w:rsidRPr="00EA4255">
        <w:rPr>
          <w:rFonts w:ascii="Palatino Linotype" w:hAnsi="Palatino Linotype"/>
          <w:lang w:val="es-ES"/>
        </w:rPr>
        <w:lastRenderedPageBreak/>
        <w:t xml:space="preserve">Por lo que, derivado que </w:t>
      </w:r>
      <w:r w:rsidR="002022FE" w:rsidRPr="00EA4255">
        <w:rPr>
          <w:rFonts w:ascii="Palatino Linotype" w:hAnsi="Palatino Linotype"/>
          <w:lang w:val="es-ES"/>
        </w:rPr>
        <w:t>el</w:t>
      </w:r>
      <w:r w:rsidRPr="00EA4255">
        <w:rPr>
          <w:rFonts w:ascii="Palatino Linotype" w:hAnsi="Palatino Linotype"/>
          <w:lang w:val="es-ES"/>
        </w:rPr>
        <w:t xml:space="preserve"> </w:t>
      </w:r>
      <w:r w:rsidR="002022FE" w:rsidRPr="00EA4255">
        <w:rPr>
          <w:rFonts w:ascii="Palatino Linotype" w:hAnsi="Palatino Linotype"/>
          <w:lang w:val="es-ES"/>
        </w:rPr>
        <w:t>Recurso</w:t>
      </w:r>
      <w:r w:rsidR="00963231" w:rsidRPr="00EA4255">
        <w:rPr>
          <w:rFonts w:ascii="Palatino Linotype" w:hAnsi="Palatino Linotype"/>
          <w:lang w:val="es-ES"/>
        </w:rPr>
        <w:t xml:space="preserve"> de Revisión</w:t>
      </w:r>
      <w:r w:rsidRPr="00EA4255">
        <w:rPr>
          <w:rFonts w:ascii="Palatino Linotype" w:hAnsi="Palatino Linotype"/>
          <w:lang w:val="es-ES"/>
        </w:rPr>
        <w:t xml:space="preserve"> materia del p</w:t>
      </w:r>
      <w:r w:rsidR="00A77E90" w:rsidRPr="00EA4255">
        <w:rPr>
          <w:rFonts w:ascii="Palatino Linotype" w:hAnsi="Palatino Linotype"/>
          <w:lang w:val="es-ES"/>
        </w:rPr>
        <w:t>resente asunto, se interpus</w:t>
      </w:r>
      <w:r w:rsidR="002022FE" w:rsidRPr="00EA4255">
        <w:rPr>
          <w:rFonts w:ascii="Palatino Linotype" w:hAnsi="Palatino Linotype"/>
          <w:lang w:val="es-ES"/>
        </w:rPr>
        <w:t>o</w:t>
      </w:r>
      <w:r w:rsidRPr="00EA4255">
        <w:rPr>
          <w:rFonts w:ascii="Palatino Linotype" w:hAnsi="Palatino Linotype"/>
          <w:lang w:val="es-ES"/>
        </w:rPr>
        <w:t xml:space="preserve"> de manera electrónica, no es necesario que contenga</w:t>
      </w:r>
      <w:r w:rsidR="00D71517" w:rsidRPr="00EA4255">
        <w:rPr>
          <w:rFonts w:ascii="Palatino Linotype" w:hAnsi="Palatino Linotype"/>
          <w:lang w:val="es-ES"/>
        </w:rPr>
        <w:t>n</w:t>
      </w:r>
      <w:r w:rsidRPr="00EA4255">
        <w:rPr>
          <w:rFonts w:ascii="Palatino Linotype" w:hAnsi="Palatino Linotype"/>
          <w:lang w:val="es-ES"/>
        </w:rPr>
        <w:t xml:space="preserve"> determinados requisitos, entre ellos, el nombre </w:t>
      </w:r>
      <w:r w:rsidR="00B01BA3" w:rsidRPr="00EA4255">
        <w:rPr>
          <w:rFonts w:ascii="Palatino Linotype" w:hAnsi="Palatino Linotype"/>
          <w:lang w:val="es-ES"/>
        </w:rPr>
        <w:t xml:space="preserve">de </w:t>
      </w:r>
      <w:r w:rsidR="005E702D" w:rsidRPr="00EA4255">
        <w:rPr>
          <w:rFonts w:ascii="Palatino Linotype" w:hAnsi="Palatino Linotype"/>
          <w:b/>
          <w:lang w:val="es-ES"/>
        </w:rPr>
        <w:t>EL RECURRENTE</w:t>
      </w:r>
      <w:r w:rsidRPr="00EA4255">
        <w:rPr>
          <w:rFonts w:ascii="Palatino Linotype" w:hAnsi="Palatino Linotype" w:cs="Arial"/>
          <w:b/>
          <w:lang w:val="es-ES"/>
        </w:rPr>
        <w:t>;</w:t>
      </w:r>
      <w:r w:rsidRPr="00EA4255">
        <w:rPr>
          <w:rFonts w:ascii="Palatino Linotype" w:hAnsi="Palatino Linotype"/>
          <w:lang w:val="es-ES"/>
        </w:rPr>
        <w:t xml:space="preserve"> por lo que, en el presente caso, al haber sido presentados vía </w:t>
      </w:r>
      <w:r w:rsidRPr="00EA4255">
        <w:rPr>
          <w:rFonts w:ascii="Palatino Linotype" w:hAnsi="Palatino Linotype"/>
          <w:b/>
          <w:lang w:val="es-ES"/>
        </w:rPr>
        <w:t>SAIMEX</w:t>
      </w:r>
      <w:r w:rsidRPr="00EA4255">
        <w:rPr>
          <w:rFonts w:ascii="Palatino Linotype" w:hAnsi="Palatino Linotype"/>
          <w:lang w:val="es-ES"/>
        </w:rPr>
        <w:t>, dicho requisito resulta innecesario.</w:t>
      </w:r>
    </w:p>
    <w:p w14:paraId="30D0228C" w14:textId="77777777" w:rsidR="001E51C1" w:rsidRPr="00EA4255" w:rsidRDefault="001E51C1" w:rsidP="00EA4255">
      <w:pPr>
        <w:spacing w:line="360" w:lineRule="auto"/>
        <w:jc w:val="both"/>
        <w:rPr>
          <w:rFonts w:ascii="Palatino Linotype" w:hAnsi="Palatino Linotype"/>
          <w:lang w:val="es-ES"/>
        </w:rPr>
      </w:pPr>
    </w:p>
    <w:p w14:paraId="3BCA336B" w14:textId="77777777" w:rsidR="001E51C1" w:rsidRPr="00EA4255" w:rsidRDefault="001E51C1" w:rsidP="00EA4255">
      <w:pPr>
        <w:spacing w:line="360" w:lineRule="auto"/>
        <w:jc w:val="both"/>
        <w:rPr>
          <w:rFonts w:ascii="Palatino Linotype" w:hAnsi="Palatino Linotype" w:cs="Arial"/>
          <w:lang w:val="es-ES"/>
        </w:rPr>
      </w:pPr>
      <w:r w:rsidRPr="00EA4255">
        <w:rPr>
          <w:rFonts w:ascii="Palatino Linotype" w:hAnsi="Palatino Linotype"/>
          <w:lang w:val="es-ES"/>
        </w:rPr>
        <w:t xml:space="preserve">Lo anterior es así, pues el artículo 15 de </w:t>
      </w:r>
      <w:r w:rsidRPr="00EA4255">
        <w:rPr>
          <w:rFonts w:ascii="Palatino Linotype" w:hAnsi="Palatino Linotype" w:cs="Arial"/>
          <w:lang w:val="es-ES"/>
        </w:rPr>
        <w:t xml:space="preserve">Ley de Transparencia y Acceso a la Información Pública del Estado de México y Municipios </w:t>
      </w:r>
      <w:r w:rsidRPr="00EA4255">
        <w:rPr>
          <w:rFonts w:ascii="Palatino Linotype" w:hAnsi="Palatino Linotype" w:cs="Arial"/>
          <w:iCs/>
          <w:lang w:val="es-ES"/>
        </w:rPr>
        <w:t xml:space="preserve">prevé que, </w:t>
      </w:r>
      <w:r w:rsidRPr="00EA4255">
        <w:rPr>
          <w:rFonts w:ascii="Palatino Linotype" w:hAnsi="Palatino Linotype"/>
          <w:lang w:val="es-ES"/>
        </w:rPr>
        <w:t xml:space="preserve">toda persona tendrá acceso a la información </w:t>
      </w:r>
      <w:r w:rsidRPr="00EA4255">
        <w:rPr>
          <w:rFonts w:ascii="Palatino Linotype" w:hAnsi="Palatino Linotype" w:cs="Arial"/>
          <w:lang w:val="es-ES"/>
        </w:rPr>
        <w:t xml:space="preserve">sin necesidad de acreditar interés alguno o justificar su utilización, de lo que se infiere que para el </w:t>
      </w:r>
      <w:r w:rsidRPr="00EA4255">
        <w:rPr>
          <w:rFonts w:ascii="Palatino Linotype" w:hAnsi="Palatino Linotype"/>
          <w:lang w:val="es-ES"/>
        </w:rPr>
        <w:t>ejercicio</w:t>
      </w:r>
      <w:r w:rsidRPr="00EA4255">
        <w:rPr>
          <w:rFonts w:ascii="Palatino Linotype" w:hAnsi="Palatino Linotype" w:cs="Arial"/>
          <w:lang w:val="es-ES"/>
        </w:rPr>
        <w:t xml:space="preserve"> del derecho de acceso a la información pública, </w:t>
      </w:r>
      <w:r w:rsidRPr="00EA4255">
        <w:rPr>
          <w:rFonts w:ascii="Palatino Linotype" w:hAnsi="Palatino Linotype" w:cs="Arial"/>
          <w:b/>
          <w:u w:val="single"/>
          <w:lang w:val="es-ES"/>
        </w:rPr>
        <w:t xml:space="preserve">el nombre no es un requisito </w:t>
      </w:r>
      <w:r w:rsidRPr="00EA4255">
        <w:rPr>
          <w:rFonts w:ascii="Palatino Linotype" w:hAnsi="Palatino Linotype" w:cs="Arial"/>
          <w:b/>
          <w:i/>
          <w:u w:val="single"/>
          <w:lang w:val="es-ES"/>
        </w:rPr>
        <w:t>sine qua non</w:t>
      </w:r>
      <w:r w:rsidRPr="00EA425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EA4255" w:rsidRDefault="001E51C1" w:rsidP="00EA4255">
      <w:pPr>
        <w:spacing w:line="360" w:lineRule="auto"/>
        <w:jc w:val="both"/>
        <w:rPr>
          <w:rFonts w:ascii="Palatino Linotype" w:hAnsi="Palatino Linotype" w:cs="Arial"/>
          <w:lang w:val="es-ES"/>
        </w:rPr>
      </w:pPr>
    </w:p>
    <w:p w14:paraId="05EE6D88" w14:textId="03750495" w:rsidR="001E51C1" w:rsidRPr="00EA4255" w:rsidRDefault="001E51C1" w:rsidP="00EA4255">
      <w:pPr>
        <w:spacing w:line="360" w:lineRule="auto"/>
        <w:jc w:val="both"/>
        <w:rPr>
          <w:rFonts w:ascii="Palatino Linotype" w:hAnsi="Palatino Linotype"/>
          <w:lang w:val="es-ES"/>
        </w:rPr>
      </w:pPr>
      <w:r w:rsidRPr="00EA425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EA4255" w:rsidRDefault="00621DB1" w:rsidP="00EA4255">
      <w:pPr>
        <w:spacing w:line="360" w:lineRule="auto"/>
        <w:jc w:val="both"/>
        <w:rPr>
          <w:rFonts w:ascii="Palatino Linotype" w:hAnsi="Palatino Linotype"/>
          <w:lang w:val="es-ES"/>
        </w:rPr>
      </w:pPr>
    </w:p>
    <w:p w14:paraId="26ECB9DF" w14:textId="7483AE55" w:rsidR="001E51C1" w:rsidRPr="00EA4255" w:rsidRDefault="001E51C1" w:rsidP="00EA4255">
      <w:pPr>
        <w:spacing w:line="360" w:lineRule="auto"/>
        <w:jc w:val="both"/>
        <w:rPr>
          <w:rFonts w:ascii="Palatino Linotype" w:hAnsi="Palatino Linotype"/>
          <w:lang w:val="es-ES"/>
        </w:rPr>
      </w:pPr>
      <w:r w:rsidRPr="00EA4255">
        <w:rPr>
          <w:rFonts w:ascii="Palatino Linotype" w:hAnsi="Palatino Linotype"/>
          <w:lang w:val="es-ES"/>
        </w:rPr>
        <w:t xml:space="preserve">Asimismo, se estima que el requisito relativo al nombre </w:t>
      </w:r>
      <w:r w:rsidR="00B01BA3" w:rsidRPr="00EA4255">
        <w:rPr>
          <w:rFonts w:ascii="Palatino Linotype" w:hAnsi="Palatino Linotype"/>
          <w:lang w:val="es-ES"/>
        </w:rPr>
        <w:t xml:space="preserve">de </w:t>
      </w:r>
      <w:r w:rsidR="005E702D" w:rsidRPr="00EA4255">
        <w:rPr>
          <w:rFonts w:ascii="Palatino Linotype" w:hAnsi="Palatino Linotype"/>
          <w:b/>
          <w:lang w:val="es-ES"/>
        </w:rPr>
        <w:t>EL RECURRENTE</w:t>
      </w:r>
      <w:r w:rsidRPr="00EA4255">
        <w:rPr>
          <w:rFonts w:ascii="Palatino Linotype" w:hAnsi="Palatino Linotype"/>
          <w:lang w:val="es-ES"/>
        </w:rPr>
        <w:t xml:space="preserve"> no constituye un supuesto indispensable de procedibilidad de los </w:t>
      </w:r>
      <w:r w:rsidR="00963231" w:rsidRPr="00EA4255">
        <w:rPr>
          <w:rFonts w:ascii="Palatino Linotype" w:hAnsi="Palatino Linotype"/>
          <w:lang w:val="es-ES"/>
        </w:rPr>
        <w:t>Recursos de Revisión</w:t>
      </w:r>
      <w:r w:rsidRPr="00EA4255">
        <w:rPr>
          <w:rFonts w:ascii="Palatino Linotype" w:hAnsi="Palatino Linotype"/>
          <w:lang w:val="es-ES"/>
        </w:rPr>
        <w:t xml:space="preserve">, </w:t>
      </w:r>
      <w:r w:rsidRPr="00EA4255">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EA4255">
        <w:rPr>
          <w:rFonts w:ascii="Palatino Linotype" w:hAnsi="Palatino Linotype"/>
          <w:lang w:val="es-ES"/>
        </w:rPr>
        <w:t>Recurso de Revisión</w:t>
      </w:r>
      <w:r w:rsidRPr="00EA4255">
        <w:rPr>
          <w:rFonts w:ascii="Palatino Linotype" w:hAnsi="Palatino Linotype"/>
          <w:lang w:val="es-ES"/>
        </w:rPr>
        <w:t>, circunstancia que se acredita en las constancias electrónicas de</w:t>
      </w:r>
      <w:r w:rsidR="00D71517" w:rsidRPr="00EA4255">
        <w:rPr>
          <w:rFonts w:ascii="Palatino Linotype" w:hAnsi="Palatino Linotype"/>
          <w:lang w:val="es-ES"/>
        </w:rPr>
        <w:t xml:space="preserve"> </w:t>
      </w:r>
      <w:r w:rsidRPr="00EA4255">
        <w:rPr>
          <w:rFonts w:ascii="Palatino Linotype" w:hAnsi="Palatino Linotype"/>
          <w:lang w:val="es-ES"/>
        </w:rPr>
        <w:t>l</w:t>
      </w:r>
      <w:r w:rsidR="00D71517" w:rsidRPr="00EA4255">
        <w:rPr>
          <w:rFonts w:ascii="Palatino Linotype" w:hAnsi="Palatino Linotype"/>
          <w:lang w:val="es-ES"/>
        </w:rPr>
        <w:t>os</w:t>
      </w:r>
      <w:r w:rsidRPr="00EA4255">
        <w:rPr>
          <w:rFonts w:ascii="Palatino Linotype" w:hAnsi="Palatino Linotype"/>
          <w:lang w:val="es-ES"/>
        </w:rPr>
        <w:t xml:space="preserve"> expediente</w:t>
      </w:r>
      <w:r w:rsidR="00D71517" w:rsidRPr="00EA4255">
        <w:rPr>
          <w:rFonts w:ascii="Palatino Linotype" w:hAnsi="Palatino Linotype"/>
          <w:lang w:val="es-ES"/>
        </w:rPr>
        <w:t>s</w:t>
      </w:r>
      <w:r w:rsidRPr="00EA4255">
        <w:rPr>
          <w:rFonts w:ascii="Palatino Linotype" w:hAnsi="Palatino Linotype"/>
          <w:lang w:val="es-ES"/>
        </w:rPr>
        <w:t xml:space="preserve">, de las que se desprende que </w:t>
      </w:r>
      <w:r w:rsidR="005E702D" w:rsidRPr="00EA4255">
        <w:rPr>
          <w:rFonts w:ascii="Palatino Linotype" w:hAnsi="Palatino Linotype" w:cs="Arial"/>
          <w:b/>
          <w:lang w:val="es-ES"/>
        </w:rPr>
        <w:t>EL RECURRENTE</w:t>
      </w:r>
      <w:r w:rsidRPr="00EA4255">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EA4255" w:rsidRDefault="001E51C1" w:rsidP="00EA4255">
      <w:pPr>
        <w:tabs>
          <w:tab w:val="left" w:pos="851"/>
        </w:tabs>
        <w:spacing w:line="360" w:lineRule="auto"/>
        <w:ind w:left="851" w:right="901"/>
        <w:jc w:val="both"/>
        <w:rPr>
          <w:rFonts w:ascii="Palatino Linotype" w:hAnsi="Palatino Linotype"/>
          <w:lang w:val="es-ES"/>
        </w:rPr>
      </w:pPr>
    </w:p>
    <w:p w14:paraId="33A91BD4" w14:textId="51BB5F25" w:rsidR="001E51C1" w:rsidRPr="00EA4255" w:rsidRDefault="001E51C1" w:rsidP="00EA4255">
      <w:pPr>
        <w:spacing w:line="360" w:lineRule="auto"/>
        <w:jc w:val="both"/>
        <w:rPr>
          <w:rFonts w:ascii="Palatino Linotype" w:hAnsi="Palatino Linotype"/>
          <w:lang w:val="es-ES"/>
        </w:rPr>
      </w:pPr>
      <w:r w:rsidRPr="00EA4255">
        <w:rPr>
          <w:rFonts w:ascii="Palatino Linotype" w:hAnsi="Palatino Linotype"/>
          <w:lang w:val="es-ES"/>
        </w:rPr>
        <w:t>Es así que, para el estudio de la materia sobre la que se resuelve</w:t>
      </w:r>
      <w:r w:rsidR="00B95A11" w:rsidRPr="00EA4255">
        <w:rPr>
          <w:rFonts w:ascii="Palatino Linotype" w:hAnsi="Palatino Linotype"/>
          <w:lang w:val="es-ES"/>
        </w:rPr>
        <w:t xml:space="preserve"> el </w:t>
      </w:r>
      <w:r w:rsidRPr="00EA4255">
        <w:rPr>
          <w:rFonts w:ascii="Palatino Linotype" w:hAnsi="Palatino Linotype"/>
          <w:lang w:val="es-ES"/>
        </w:rPr>
        <w:t xml:space="preserve">presente </w:t>
      </w:r>
      <w:r w:rsidR="00963231" w:rsidRPr="00EA4255">
        <w:rPr>
          <w:rFonts w:ascii="Palatino Linotype" w:hAnsi="Palatino Linotype"/>
          <w:lang w:val="es-ES"/>
        </w:rPr>
        <w:t>Recurso de Revisión</w:t>
      </w:r>
      <w:r w:rsidRPr="00EA4255">
        <w:rPr>
          <w:rFonts w:ascii="Palatino Linotype" w:hAnsi="Palatino Linotype"/>
          <w:lang w:val="es-ES"/>
        </w:rPr>
        <w:t xml:space="preserve">, resulta intrascendente conocer el nombre de la persona que lo hubiere promovido, en virtud de que tanto la </w:t>
      </w:r>
      <w:r w:rsidRPr="00EA4255">
        <w:rPr>
          <w:rFonts w:ascii="Palatino Linotype" w:hAnsi="Palatino Linotype"/>
        </w:rPr>
        <w:t>Constitución Política de los Estados Unidos Mexicanos</w:t>
      </w:r>
      <w:r w:rsidRPr="00EA425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EA4255" w:rsidRDefault="00D71517" w:rsidP="00EA4255">
      <w:pPr>
        <w:spacing w:line="360" w:lineRule="auto"/>
        <w:jc w:val="both"/>
        <w:rPr>
          <w:rFonts w:ascii="Palatino Linotype" w:eastAsia="Palatino Linotype" w:hAnsi="Palatino Linotype" w:cs="Palatino Linotype"/>
        </w:rPr>
      </w:pPr>
    </w:p>
    <w:p w14:paraId="2350792D" w14:textId="71BF0BA6" w:rsidR="002B0E32" w:rsidRPr="00EA4255" w:rsidRDefault="00CE0362" w:rsidP="00EA4255">
      <w:pPr>
        <w:spacing w:line="360" w:lineRule="auto"/>
        <w:jc w:val="both"/>
        <w:rPr>
          <w:rFonts w:ascii="Palatino Linotype" w:hAnsi="Palatino Linotype"/>
          <w:lang w:eastAsia="es-ES_tradnl"/>
        </w:rPr>
      </w:pPr>
      <w:r w:rsidRPr="00EA4255">
        <w:rPr>
          <w:rFonts w:ascii="Palatino Linotype" w:hAnsi="Palatino Linotype" w:cs="Arial"/>
          <w:b/>
        </w:rPr>
        <w:t xml:space="preserve">QUINTO. </w:t>
      </w:r>
      <w:r w:rsidR="00654EE8" w:rsidRPr="00EA4255">
        <w:rPr>
          <w:rFonts w:ascii="Palatino Linotype" w:hAnsi="Palatino Linotype" w:cs="Arial"/>
          <w:b/>
        </w:rPr>
        <w:t>Estudio y análisis del asunto.</w:t>
      </w:r>
    </w:p>
    <w:p w14:paraId="169CC04B" w14:textId="77777777" w:rsidR="004C0D1A" w:rsidRPr="00EA4255" w:rsidRDefault="004C0D1A" w:rsidP="00EA4255">
      <w:pPr>
        <w:spacing w:line="360" w:lineRule="auto"/>
        <w:rPr>
          <w:rFonts w:ascii="Palatino Linotype" w:hAnsi="Palatino Linotype"/>
        </w:rPr>
      </w:pPr>
    </w:p>
    <w:p w14:paraId="1689CA6D" w14:textId="77777777" w:rsidR="004C0D1A" w:rsidRPr="00EA4255" w:rsidRDefault="004C0D1A" w:rsidP="00EA4255">
      <w:pPr>
        <w:spacing w:line="360" w:lineRule="auto"/>
        <w:jc w:val="both"/>
        <w:rPr>
          <w:rFonts w:ascii="Palatino Linotype" w:hAnsi="Palatino Linotype" w:cs="Arial"/>
          <w:lang w:val="es-ES"/>
        </w:rPr>
      </w:pPr>
      <w:r w:rsidRPr="00EA4255">
        <w:rPr>
          <w:rFonts w:ascii="Palatino Linotype" w:hAnsi="Palatino Linotype" w:cs="Arial"/>
        </w:rPr>
        <w:t xml:space="preserve">Una vez determinada la vía sobre la que versará el presente recurso, y previa revisión del expediente electrónico formado en </w:t>
      </w:r>
      <w:r w:rsidRPr="00EA4255">
        <w:rPr>
          <w:rFonts w:ascii="Palatino Linotype" w:hAnsi="Palatino Linotype" w:cs="Arial"/>
          <w:b/>
        </w:rPr>
        <w:t>EL SAIMEX</w:t>
      </w:r>
      <w:r w:rsidRPr="00EA4255">
        <w:rPr>
          <w:rFonts w:ascii="Palatino Linotype" w:hAnsi="Palatino Linotype" w:cs="Arial"/>
        </w:rPr>
        <w:t xml:space="preserve"> con motivo de la solicitud de información y del recurso a que da origen, es de señalar que el análisis del presente, se </w:t>
      </w:r>
      <w:r w:rsidRPr="00EA4255">
        <w:rPr>
          <w:rFonts w:ascii="Palatino Linotype" w:hAnsi="Palatino Linotype" w:cs="Arial"/>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EA4255">
        <w:rPr>
          <w:rFonts w:ascii="Palatino Linotype" w:hAnsi="Palatino Linotype"/>
          <w:lang w:val="es-ES"/>
        </w:rPr>
        <w:t>Constitución Política de los Estados Unidos Mexicanos, en la Constitución Política del Estado Libre y Soberano de México</w:t>
      </w:r>
      <w:r w:rsidRPr="00EA425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A4255">
        <w:rPr>
          <w:rFonts w:ascii="Palatino Linotype" w:hAnsi="Palatino Linotype"/>
          <w:lang w:val="es-ES"/>
        </w:rPr>
        <w:t>Constitución Política de los Estados Unidos Mexicanos</w:t>
      </w:r>
      <w:r w:rsidRPr="00EA4255">
        <w:rPr>
          <w:rFonts w:ascii="Palatino Linotype" w:hAnsi="Palatino Linotype" w:cs="Arial"/>
        </w:rPr>
        <w:t xml:space="preserve"> y los numerales 8 y 9 de la </w:t>
      </w:r>
      <w:r w:rsidRPr="00EA4255">
        <w:rPr>
          <w:rFonts w:ascii="Palatino Linotype" w:hAnsi="Palatino Linotype" w:cs="Arial"/>
          <w:lang w:val="es-ES"/>
        </w:rPr>
        <w:t>Ley de Transparencia y Acceso a la Información Pública del Estado de México y Municipios.</w:t>
      </w:r>
    </w:p>
    <w:p w14:paraId="3F276E85" w14:textId="77777777" w:rsidR="004C0D1A" w:rsidRPr="00EA4255" w:rsidRDefault="004C0D1A" w:rsidP="00EA4255">
      <w:pPr>
        <w:spacing w:line="360" w:lineRule="auto"/>
        <w:jc w:val="both"/>
        <w:rPr>
          <w:rFonts w:ascii="Palatino Linotype" w:hAnsi="Palatino Linotype" w:cs="Arial"/>
          <w:lang w:val="es-ES"/>
        </w:rPr>
      </w:pPr>
    </w:p>
    <w:p w14:paraId="66C7C3A0" w14:textId="77777777" w:rsidR="004C0D1A" w:rsidRPr="00EA4255" w:rsidRDefault="004C0D1A" w:rsidP="00EA4255">
      <w:pPr>
        <w:spacing w:line="360" w:lineRule="auto"/>
        <w:jc w:val="both"/>
        <w:rPr>
          <w:rFonts w:ascii="Palatino Linotype" w:hAnsi="Palatino Linotype"/>
        </w:rPr>
      </w:pPr>
      <w:r w:rsidRPr="00EA4255">
        <w:rPr>
          <w:rFonts w:ascii="Palatino Linotype" w:eastAsia="Arial Unicode MS" w:hAnsi="Palatino Linotype" w:cs="Arial"/>
        </w:rPr>
        <w:t>Es</w:t>
      </w:r>
      <w:r w:rsidRPr="00EA4255">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8A8ACC4" w14:textId="77777777" w:rsidR="004C0D1A" w:rsidRPr="00EA4255" w:rsidRDefault="004C0D1A" w:rsidP="00EA4255">
      <w:pPr>
        <w:spacing w:line="360" w:lineRule="auto"/>
        <w:jc w:val="both"/>
        <w:rPr>
          <w:rFonts w:ascii="Palatino Linotype" w:hAnsi="Palatino Linotype"/>
        </w:rPr>
      </w:pPr>
    </w:p>
    <w:p w14:paraId="19F8944D"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 xml:space="preserve"> “</w:t>
      </w:r>
      <w:r w:rsidRPr="00EA4255">
        <w:rPr>
          <w:rFonts w:ascii="Palatino Linotype" w:hAnsi="Palatino Linotype" w:cs="Arial"/>
          <w:b/>
          <w:i/>
        </w:rPr>
        <w:t>Artículo 6o…</w:t>
      </w:r>
    </w:p>
    <w:p w14:paraId="705E112E" w14:textId="77777777" w:rsidR="004C0D1A" w:rsidRPr="00EA4255" w:rsidRDefault="004C0D1A" w:rsidP="00EA4255">
      <w:pPr>
        <w:spacing w:line="360" w:lineRule="auto"/>
        <w:ind w:left="851" w:right="901"/>
        <w:jc w:val="both"/>
        <w:rPr>
          <w:rFonts w:ascii="Palatino Linotype" w:hAnsi="Palatino Linotype" w:cs="Arial"/>
          <w:i/>
          <w:lang w:eastAsia="es-MX"/>
        </w:rPr>
      </w:pPr>
      <w:r w:rsidRPr="00EA4255">
        <w:rPr>
          <w:rFonts w:ascii="Palatino Linotype" w:hAnsi="Palatino Linotype" w:cs="Arial"/>
          <w:b/>
          <w:bCs/>
          <w:i/>
          <w:lang w:eastAsia="es-MX"/>
        </w:rPr>
        <w:t>A.</w:t>
      </w:r>
      <w:r w:rsidRPr="00EA4255">
        <w:rPr>
          <w:rFonts w:ascii="Palatino Linotype" w:hAnsi="Palatino Linotype" w:cs="Arial"/>
          <w:i/>
          <w:lang w:eastAsia="es-MX"/>
        </w:rPr>
        <w:t xml:space="preserve"> Para el ejercicio del </w:t>
      </w:r>
      <w:r w:rsidRPr="00EA4255">
        <w:rPr>
          <w:rFonts w:ascii="Palatino Linotype" w:hAnsi="Palatino Linotype" w:cs="Arial"/>
          <w:bCs/>
          <w:i/>
        </w:rPr>
        <w:t>derecho</w:t>
      </w:r>
      <w:r w:rsidRPr="00EA4255">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63C60F4A"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b/>
          <w:bCs/>
          <w:i/>
          <w:lang w:eastAsia="es-MX"/>
        </w:rPr>
        <w:t xml:space="preserve">I. </w:t>
      </w:r>
      <w:r w:rsidRPr="00EA4255">
        <w:rPr>
          <w:rFonts w:ascii="Palatino Linotype" w:hAnsi="Palatino Linotype" w:cs="Arial"/>
          <w:i/>
          <w:lang w:eastAsia="es-MX"/>
        </w:rPr>
        <w:t xml:space="preserve">Toda la información en posesión de cualquier autoridad, entidad, órgano y organismo de los Poderes Ejecutivo, </w:t>
      </w:r>
      <w:r w:rsidRPr="00EA4255">
        <w:rPr>
          <w:rFonts w:ascii="Palatino Linotype" w:hAnsi="Palatino Linotype" w:cs="Arial"/>
          <w:i/>
        </w:rPr>
        <w:t>Legislativo</w:t>
      </w:r>
      <w:r w:rsidRPr="00EA4255">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w:t>
      </w:r>
      <w:r w:rsidRPr="00EA4255">
        <w:rPr>
          <w:rFonts w:ascii="Palatino Linotype" w:hAnsi="Palatino Linotype" w:cs="Arial"/>
          <w:i/>
          <w:lang w:eastAsia="es-MX"/>
        </w:rPr>
        <w:lastRenderedPageBreak/>
        <w:t>públicos o realice actos de autoridad en el ámbito federal, estatal y municipal, es pública</w:t>
      </w:r>
      <w:r w:rsidRPr="00EA4255">
        <w:rPr>
          <w:rFonts w:ascii="Palatino Linotype" w:hAnsi="Palatino Linotype" w:cs="Arial"/>
          <w:i/>
        </w:rPr>
        <w:t xml:space="preserve"> </w:t>
      </w:r>
      <w:r w:rsidRPr="00EA4255">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457435" w14:textId="77777777" w:rsidR="004C0D1A" w:rsidRPr="00EA4255" w:rsidRDefault="004C0D1A" w:rsidP="00EA4255">
      <w:pPr>
        <w:spacing w:line="360" w:lineRule="auto"/>
        <w:ind w:left="851" w:right="901"/>
        <w:jc w:val="both"/>
        <w:rPr>
          <w:rFonts w:ascii="Palatino Linotype" w:hAnsi="Palatino Linotype" w:cs="Arial"/>
          <w:i/>
          <w:lang w:eastAsia="es-MX"/>
        </w:rPr>
      </w:pPr>
      <w:r w:rsidRPr="00EA4255">
        <w:rPr>
          <w:rFonts w:ascii="Palatino Linotype" w:hAnsi="Palatino Linotype" w:cs="Arial"/>
          <w:b/>
          <w:bCs/>
          <w:i/>
          <w:lang w:eastAsia="es-MX"/>
        </w:rPr>
        <w:t xml:space="preserve">II. </w:t>
      </w:r>
      <w:r w:rsidRPr="00EA4255">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387E56D" w14:textId="77777777" w:rsidR="004C0D1A" w:rsidRPr="00EA4255" w:rsidRDefault="004C0D1A" w:rsidP="00EA4255">
      <w:pPr>
        <w:spacing w:line="360" w:lineRule="auto"/>
        <w:ind w:left="851" w:right="901"/>
        <w:jc w:val="both"/>
        <w:rPr>
          <w:rFonts w:ascii="Palatino Linotype" w:hAnsi="Palatino Linotype" w:cs="Arial"/>
          <w:i/>
          <w:lang w:eastAsia="es-MX"/>
        </w:rPr>
      </w:pPr>
      <w:r w:rsidRPr="00EA4255">
        <w:rPr>
          <w:rFonts w:ascii="Palatino Linotype" w:hAnsi="Palatino Linotype" w:cs="Arial"/>
          <w:b/>
          <w:bCs/>
          <w:i/>
          <w:lang w:eastAsia="es-MX"/>
        </w:rPr>
        <w:t xml:space="preserve">III. </w:t>
      </w:r>
      <w:r w:rsidRPr="00EA4255">
        <w:rPr>
          <w:rFonts w:ascii="Palatino Linotype" w:hAnsi="Palatino Linotype" w:cs="Arial"/>
          <w:i/>
          <w:lang w:eastAsia="es-MX"/>
        </w:rPr>
        <w:t xml:space="preserve">Toda persona, sin necesidad de </w:t>
      </w:r>
      <w:r w:rsidRPr="00EA4255">
        <w:rPr>
          <w:rFonts w:ascii="Palatino Linotype" w:hAnsi="Palatino Linotype" w:cs="Arial"/>
          <w:i/>
        </w:rPr>
        <w:t>acreditar</w:t>
      </w:r>
      <w:r w:rsidRPr="00EA4255">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F796E13" w14:textId="77777777" w:rsidR="004C0D1A" w:rsidRPr="00EA4255" w:rsidRDefault="004C0D1A" w:rsidP="00EA4255">
      <w:pPr>
        <w:spacing w:line="360" w:lineRule="auto"/>
        <w:ind w:left="851" w:right="901"/>
        <w:jc w:val="both"/>
        <w:rPr>
          <w:rFonts w:ascii="Palatino Linotype" w:hAnsi="Palatino Linotype" w:cs="Arial"/>
          <w:i/>
          <w:lang w:eastAsia="es-MX"/>
        </w:rPr>
      </w:pPr>
      <w:r w:rsidRPr="00EA4255">
        <w:rPr>
          <w:rFonts w:ascii="Palatino Linotype" w:hAnsi="Palatino Linotype" w:cs="Arial"/>
          <w:b/>
          <w:bCs/>
          <w:i/>
          <w:lang w:eastAsia="es-MX"/>
        </w:rPr>
        <w:t xml:space="preserve">IV. </w:t>
      </w:r>
      <w:r w:rsidRPr="00EA4255">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0080A2D4" w14:textId="77777777" w:rsidR="004C0D1A" w:rsidRPr="00EA4255" w:rsidRDefault="004C0D1A" w:rsidP="00EA4255">
      <w:pPr>
        <w:spacing w:line="360" w:lineRule="auto"/>
        <w:ind w:left="851" w:right="901"/>
        <w:jc w:val="both"/>
        <w:rPr>
          <w:rFonts w:ascii="Palatino Linotype" w:hAnsi="Palatino Linotype" w:cs="Arial"/>
          <w:i/>
          <w:lang w:eastAsia="es-MX"/>
        </w:rPr>
      </w:pPr>
      <w:r w:rsidRPr="00EA4255">
        <w:rPr>
          <w:rFonts w:ascii="Palatino Linotype" w:hAnsi="Palatino Linotype" w:cs="Arial"/>
          <w:b/>
          <w:bCs/>
          <w:i/>
          <w:lang w:eastAsia="es-MX"/>
        </w:rPr>
        <w:t xml:space="preserve">V. </w:t>
      </w:r>
      <w:r w:rsidRPr="00EA4255">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1F33CE9" w14:textId="77777777" w:rsidR="004C0D1A" w:rsidRPr="00EA4255" w:rsidRDefault="004C0D1A" w:rsidP="00EA4255">
      <w:pPr>
        <w:spacing w:line="360" w:lineRule="auto"/>
        <w:ind w:left="851" w:right="901"/>
        <w:jc w:val="both"/>
        <w:rPr>
          <w:rFonts w:ascii="Palatino Linotype" w:hAnsi="Palatino Linotype" w:cs="Arial"/>
          <w:i/>
          <w:lang w:eastAsia="es-MX"/>
        </w:rPr>
      </w:pPr>
      <w:r w:rsidRPr="00EA4255">
        <w:rPr>
          <w:rFonts w:ascii="Palatino Linotype" w:hAnsi="Palatino Linotype" w:cs="Arial"/>
          <w:b/>
          <w:bCs/>
          <w:i/>
          <w:lang w:eastAsia="es-MX"/>
        </w:rPr>
        <w:t xml:space="preserve">VI. </w:t>
      </w:r>
      <w:r w:rsidRPr="00EA4255">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B74A2B1"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b/>
          <w:bCs/>
          <w:i/>
          <w:lang w:eastAsia="es-MX"/>
        </w:rPr>
        <w:lastRenderedPageBreak/>
        <w:t xml:space="preserve">VII. </w:t>
      </w:r>
      <w:r w:rsidRPr="00EA4255">
        <w:rPr>
          <w:rFonts w:ascii="Palatino Linotype" w:hAnsi="Palatino Linotype" w:cs="Arial"/>
          <w:i/>
          <w:lang w:eastAsia="es-MX"/>
        </w:rPr>
        <w:t>La inobservancia a las disposiciones en materia de acceso a la Información Pública será sancionada en los términos que dispongan las leyes.</w:t>
      </w:r>
      <w:r w:rsidRPr="00EA4255">
        <w:rPr>
          <w:rFonts w:ascii="Palatino Linotype" w:hAnsi="Palatino Linotype" w:cs="Arial"/>
          <w:i/>
        </w:rPr>
        <w:t xml:space="preserve">” </w:t>
      </w:r>
    </w:p>
    <w:p w14:paraId="549242C1" w14:textId="77777777" w:rsidR="004C0D1A" w:rsidRPr="00EA4255" w:rsidRDefault="004C0D1A" w:rsidP="00EA4255">
      <w:pPr>
        <w:spacing w:line="360" w:lineRule="auto"/>
        <w:ind w:left="851" w:right="901"/>
        <w:jc w:val="both"/>
        <w:rPr>
          <w:rFonts w:ascii="Palatino Linotype" w:hAnsi="Palatino Linotype"/>
          <w:i/>
        </w:rPr>
      </w:pPr>
    </w:p>
    <w:p w14:paraId="0A17D9E2" w14:textId="77777777" w:rsidR="004C0D1A" w:rsidRPr="00EA4255" w:rsidRDefault="004C0D1A" w:rsidP="00EA4255">
      <w:pPr>
        <w:spacing w:before="100" w:beforeAutospacing="1" w:line="360" w:lineRule="auto"/>
        <w:jc w:val="both"/>
        <w:rPr>
          <w:rFonts w:ascii="Palatino Linotype" w:hAnsi="Palatino Linotype"/>
        </w:rPr>
      </w:pPr>
      <w:r w:rsidRPr="00EA4255">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00E5891" w14:textId="77777777" w:rsidR="004C0D1A" w:rsidRPr="00EA4255" w:rsidRDefault="004C0D1A" w:rsidP="00EA4255">
      <w:pPr>
        <w:spacing w:line="360" w:lineRule="auto"/>
        <w:ind w:left="851" w:right="901"/>
        <w:jc w:val="both"/>
        <w:rPr>
          <w:rFonts w:ascii="Palatino Linotype" w:hAnsi="Palatino Linotype" w:cs="Arial"/>
          <w:b/>
          <w:i/>
        </w:rPr>
      </w:pPr>
      <w:r w:rsidRPr="00EA4255">
        <w:rPr>
          <w:rFonts w:ascii="Palatino Linotype" w:hAnsi="Palatino Linotype" w:cs="Arial"/>
          <w:i/>
        </w:rPr>
        <w:t>“</w:t>
      </w:r>
      <w:r w:rsidRPr="00EA4255">
        <w:rPr>
          <w:rFonts w:ascii="Palatino Linotype" w:hAnsi="Palatino Linotype" w:cs="Arial"/>
          <w:b/>
          <w:i/>
        </w:rPr>
        <w:t>Artículo 5…</w:t>
      </w:r>
    </w:p>
    <w:p w14:paraId="5168859F"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31DB0186" w14:textId="77777777" w:rsidR="004C0D1A" w:rsidRPr="00EA4255" w:rsidRDefault="004C0D1A" w:rsidP="00EA4255">
      <w:pPr>
        <w:spacing w:line="360" w:lineRule="auto"/>
        <w:ind w:left="851" w:right="901"/>
        <w:jc w:val="both"/>
        <w:rPr>
          <w:rFonts w:ascii="Palatino Linotype" w:hAnsi="Palatino Linotype" w:cs="Arial"/>
          <w:i/>
        </w:rPr>
      </w:pPr>
    </w:p>
    <w:p w14:paraId="39D64693"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5E4785"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Este derecho se regirá por los principios y bases siguientes:</w:t>
      </w:r>
    </w:p>
    <w:p w14:paraId="77EABC83" w14:textId="77777777" w:rsidR="004C0D1A" w:rsidRPr="00EA4255" w:rsidRDefault="004C0D1A" w:rsidP="00EA4255">
      <w:pPr>
        <w:spacing w:line="360" w:lineRule="auto"/>
        <w:ind w:left="851" w:right="901"/>
        <w:jc w:val="both"/>
        <w:rPr>
          <w:rFonts w:ascii="Palatino Linotype" w:hAnsi="Palatino Linotype" w:cs="Arial"/>
          <w:i/>
        </w:rPr>
      </w:pPr>
    </w:p>
    <w:p w14:paraId="034EEFE5" w14:textId="77777777" w:rsidR="004C0D1A" w:rsidRPr="00EA4255" w:rsidRDefault="004C0D1A" w:rsidP="00EA4255">
      <w:pPr>
        <w:spacing w:line="360" w:lineRule="auto"/>
        <w:ind w:left="851" w:right="901"/>
        <w:jc w:val="both"/>
        <w:rPr>
          <w:rFonts w:ascii="Palatino Linotype" w:hAnsi="Palatino Linotype"/>
        </w:rPr>
      </w:pPr>
      <w:r w:rsidRPr="00EA4255">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EA4255">
        <w:rPr>
          <w:rFonts w:ascii="Palatino Linotype" w:hAnsi="Palatino Linotype" w:cs="Arial"/>
          <w:i/>
        </w:rPr>
        <w:t xml:space="preserve">, así como del gobierno y de la </w:t>
      </w:r>
      <w:r w:rsidRPr="00EA4255">
        <w:rPr>
          <w:rFonts w:ascii="Palatino Linotype" w:hAnsi="Palatino Linotype" w:cs="Arial"/>
          <w:i/>
        </w:rPr>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A4255">
        <w:rPr>
          <w:rFonts w:ascii="Palatino Linotype" w:hAnsi="Palatino Linotype"/>
        </w:rPr>
        <w:t xml:space="preserve"> </w:t>
      </w:r>
    </w:p>
    <w:p w14:paraId="0655D2E0" w14:textId="77777777" w:rsidR="004C0D1A" w:rsidRPr="00EA4255" w:rsidRDefault="004C0D1A" w:rsidP="00EA4255">
      <w:pPr>
        <w:pStyle w:val="Prrafodelista"/>
        <w:spacing w:line="360" w:lineRule="auto"/>
        <w:ind w:left="1571" w:right="901"/>
        <w:jc w:val="both"/>
        <w:rPr>
          <w:rFonts w:ascii="Palatino Linotype" w:hAnsi="Palatino Linotype"/>
        </w:rPr>
      </w:pPr>
    </w:p>
    <w:p w14:paraId="25879513" w14:textId="77777777" w:rsidR="004C0D1A" w:rsidRPr="00EA4255" w:rsidRDefault="004C0D1A" w:rsidP="00EA4255">
      <w:pPr>
        <w:spacing w:line="360" w:lineRule="auto"/>
        <w:jc w:val="both"/>
        <w:rPr>
          <w:rFonts w:ascii="Palatino Linotype" w:hAnsi="Palatino Linotype"/>
        </w:rPr>
      </w:pPr>
      <w:r w:rsidRPr="00EA4255">
        <w:rPr>
          <w:rFonts w:ascii="Palatino Linotype" w:hAnsi="Palatino Linotype"/>
        </w:rPr>
        <w:t>Así mismo, se tiene que la Ley de Transparencia y Acceso a la Información Pública del Estado de México y Municipios, prevé en su artículo 23, lo siguiente:</w:t>
      </w:r>
    </w:p>
    <w:p w14:paraId="5D6EBF20" w14:textId="77777777" w:rsidR="004C0D1A" w:rsidRPr="00EA4255" w:rsidRDefault="004C0D1A" w:rsidP="00EA4255">
      <w:pPr>
        <w:spacing w:line="360" w:lineRule="auto"/>
        <w:jc w:val="both"/>
        <w:rPr>
          <w:rFonts w:ascii="Palatino Linotype" w:hAnsi="Palatino Linotype"/>
        </w:rPr>
      </w:pPr>
    </w:p>
    <w:p w14:paraId="7CA71948"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w:t>
      </w:r>
      <w:r w:rsidRPr="00EA4255">
        <w:rPr>
          <w:rFonts w:ascii="Palatino Linotype" w:hAnsi="Palatino Linotype" w:cs="Arial"/>
          <w:b/>
          <w:i/>
        </w:rPr>
        <w:t>Artículo 23.</w:t>
      </w:r>
      <w:r w:rsidRPr="00EA4255">
        <w:rPr>
          <w:rFonts w:ascii="Palatino Linotype" w:hAnsi="Palatino Linotype" w:cs="Arial"/>
          <w:i/>
        </w:rPr>
        <w:t xml:space="preserve"> Son sujetos obligados a transparentar y permitir el acceso a su información y proteger los datos personales que obren en su poder:</w:t>
      </w:r>
    </w:p>
    <w:p w14:paraId="3181E1D5" w14:textId="77777777" w:rsidR="004C0D1A" w:rsidRPr="00EA4255" w:rsidRDefault="004C0D1A" w:rsidP="00EA4255">
      <w:pPr>
        <w:spacing w:line="360" w:lineRule="auto"/>
        <w:ind w:left="851" w:right="901"/>
        <w:jc w:val="both"/>
        <w:rPr>
          <w:rFonts w:ascii="Palatino Linotype" w:hAnsi="Palatino Linotype" w:cs="Arial"/>
          <w:i/>
        </w:rPr>
      </w:pPr>
    </w:p>
    <w:p w14:paraId="5EC179D3"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F6B7E80"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II. El Poder Legislativo del Estado, los organismos, órganos y entidades de la Legislatura y sus dependencias;</w:t>
      </w:r>
    </w:p>
    <w:p w14:paraId="19E0CF17"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lastRenderedPageBreak/>
        <w:t>III. El Poder Judicial, sus organismos, órganos y entidades, así como el Consejo de la Judicatura del Estado;</w:t>
      </w:r>
    </w:p>
    <w:p w14:paraId="60756FFB"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IV. Los ayuntamientos y las dependencias, organismos, órganos y entidades de la administración municipal;</w:t>
      </w:r>
    </w:p>
    <w:p w14:paraId="1455ED18" w14:textId="77777777" w:rsidR="004C0D1A" w:rsidRPr="00EA4255" w:rsidRDefault="004C0D1A" w:rsidP="00EA4255">
      <w:pPr>
        <w:spacing w:line="360" w:lineRule="auto"/>
        <w:ind w:left="851" w:right="901"/>
        <w:jc w:val="both"/>
        <w:rPr>
          <w:rFonts w:ascii="Palatino Linotype" w:hAnsi="Palatino Linotype" w:cs="Arial"/>
          <w:b/>
          <w:i/>
        </w:rPr>
      </w:pPr>
      <w:r w:rsidRPr="00EA4255">
        <w:rPr>
          <w:rFonts w:ascii="Palatino Linotype" w:hAnsi="Palatino Linotype" w:cs="Arial"/>
          <w:b/>
          <w:i/>
        </w:rPr>
        <w:t>V. Los órganos autónomos;</w:t>
      </w:r>
    </w:p>
    <w:p w14:paraId="3F755D54"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VI. Los tribunales administrativos y autoridades jurisdiccionales en materia laboral;</w:t>
      </w:r>
    </w:p>
    <w:p w14:paraId="148A2E6B"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VII. Los partidos políticos y agrupaciones políticas, en los términos de las disposiciones aplicables;</w:t>
      </w:r>
    </w:p>
    <w:p w14:paraId="14237C9D"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VIII. Los fideicomisos y fondos públicos que cuenten con financiamiento público, parcial o total, o con participación de entidades de gobierno;</w:t>
      </w:r>
    </w:p>
    <w:p w14:paraId="3070604A"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IX. Los sindicatos que reciban y/o ejerzan recursos públicos en el ámbito estatal y municipal;</w:t>
      </w:r>
    </w:p>
    <w:p w14:paraId="622AB4C6"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X. Cualquier persona física o jurídico colectiva que reciba y ejerza recursos públicos en el ámbito estatal o municipal; y</w:t>
      </w:r>
    </w:p>
    <w:p w14:paraId="1B65EB1F" w14:textId="77777777" w:rsidR="004C0D1A" w:rsidRPr="00EA4255" w:rsidRDefault="004C0D1A" w:rsidP="00EA4255">
      <w:pPr>
        <w:spacing w:line="360" w:lineRule="auto"/>
        <w:ind w:left="851" w:right="901"/>
        <w:jc w:val="both"/>
        <w:rPr>
          <w:rFonts w:ascii="Palatino Linotype" w:hAnsi="Palatino Linotype" w:cs="Arial"/>
          <w:i/>
        </w:rPr>
      </w:pPr>
      <w:r w:rsidRPr="00EA4255">
        <w:rPr>
          <w:rFonts w:ascii="Palatino Linotype" w:hAnsi="Palatino Linotype" w:cs="Arial"/>
          <w:i/>
        </w:rPr>
        <w:t>XI. Cualquier otra autoridad, entidad, órgano u organismo de los poderes estatal o municipal, que reciba recursos públicos.</w:t>
      </w:r>
    </w:p>
    <w:p w14:paraId="2FF9B9E9" w14:textId="77777777" w:rsidR="004C0D1A" w:rsidRPr="00EA4255" w:rsidRDefault="004C0D1A" w:rsidP="00EA4255">
      <w:pPr>
        <w:spacing w:line="360" w:lineRule="auto"/>
        <w:ind w:left="851" w:right="901"/>
        <w:jc w:val="both"/>
        <w:rPr>
          <w:rFonts w:ascii="Palatino Linotype" w:hAnsi="Palatino Linotype" w:cs="Arial"/>
          <w:b/>
          <w:i/>
        </w:rPr>
      </w:pPr>
      <w:r w:rsidRPr="00EA4255">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5DFB96" w14:textId="77777777" w:rsidR="004C0D1A" w:rsidRPr="00EA4255" w:rsidRDefault="004C0D1A" w:rsidP="00EA4255">
      <w:pPr>
        <w:spacing w:line="360" w:lineRule="auto"/>
        <w:ind w:left="851" w:right="901"/>
        <w:jc w:val="both"/>
        <w:rPr>
          <w:rFonts w:ascii="Palatino Linotype" w:hAnsi="Palatino Linotype" w:cs="Arial"/>
          <w:b/>
          <w:i/>
        </w:rPr>
      </w:pPr>
      <w:r w:rsidRPr="00EA4255">
        <w:rPr>
          <w:rFonts w:ascii="Palatino Linotype" w:hAnsi="Palatino Linotype" w:cs="Arial"/>
          <w:b/>
          <w:i/>
        </w:rPr>
        <w:t>Los servidores públicos deberán transparentar sus acciones así como garantizar y respetar el derecho de acceso a la Información Pública.</w:t>
      </w:r>
    </w:p>
    <w:p w14:paraId="2289581A" w14:textId="77777777" w:rsidR="004C0D1A" w:rsidRPr="00EA4255" w:rsidRDefault="004C0D1A" w:rsidP="00EA4255">
      <w:pPr>
        <w:spacing w:line="360" w:lineRule="auto"/>
        <w:ind w:left="851" w:right="901"/>
        <w:jc w:val="both"/>
        <w:rPr>
          <w:rFonts w:ascii="Palatino Linotype" w:hAnsi="Palatino Linotype" w:cs="Arial"/>
          <w:i/>
        </w:rPr>
      </w:pPr>
    </w:p>
    <w:p w14:paraId="0A05902D" w14:textId="254F231B" w:rsidR="004C0D1A" w:rsidRPr="00EA4255" w:rsidRDefault="004C0D1A" w:rsidP="00EA4255">
      <w:pPr>
        <w:spacing w:line="360" w:lineRule="auto"/>
        <w:ind w:right="49"/>
        <w:jc w:val="both"/>
        <w:rPr>
          <w:rFonts w:ascii="Palatino Linotype" w:hAnsi="Palatino Linotype" w:cs="Arial"/>
        </w:rPr>
      </w:pPr>
      <w:r w:rsidRPr="00EA4255">
        <w:rPr>
          <w:rFonts w:ascii="Palatino Linotype" w:hAnsi="Palatino Linotype" w:cs="Arial"/>
        </w:rPr>
        <w:lastRenderedPageBreak/>
        <w:t>Ahora bien, atendiendo a los preceptos legales a los cuales se hizo referencia, es preciso mencionar que, la</w:t>
      </w:r>
      <w:r w:rsidRPr="00EA4255">
        <w:rPr>
          <w:rFonts w:ascii="Palatino Linotype" w:hAnsi="Palatino Linotype" w:cs="Arial"/>
          <w:u w:val="single"/>
        </w:rPr>
        <w:t xml:space="preserve"> Universidad Autónoma del Estado de México</w:t>
      </w:r>
      <w:r w:rsidRPr="00EA4255">
        <w:rPr>
          <w:rFonts w:ascii="Palatino Linotype" w:hAnsi="Palatino Linotype" w:cs="Arial"/>
        </w:rPr>
        <w:t>, se encuentra dentro de los supuestos de obligatoriedad a transparentar y garantizar el Acceso a la Información Pública.</w:t>
      </w:r>
    </w:p>
    <w:p w14:paraId="1278C0B4" w14:textId="77777777" w:rsidR="004C0D1A" w:rsidRPr="00EA4255" w:rsidRDefault="004C0D1A" w:rsidP="00EA4255">
      <w:pPr>
        <w:spacing w:line="360" w:lineRule="auto"/>
        <w:ind w:right="49"/>
        <w:jc w:val="both"/>
        <w:rPr>
          <w:rFonts w:ascii="Palatino Linotype" w:hAnsi="Palatino Linotype" w:cs="Arial"/>
        </w:rPr>
      </w:pPr>
    </w:p>
    <w:p w14:paraId="3D856F44" w14:textId="51A955A7" w:rsidR="004C0D1A" w:rsidRPr="00EA4255" w:rsidRDefault="004C0D1A" w:rsidP="00EA4255">
      <w:pPr>
        <w:spacing w:line="360" w:lineRule="auto"/>
        <w:ind w:right="49"/>
        <w:jc w:val="both"/>
        <w:rPr>
          <w:rFonts w:ascii="Palatino Linotype" w:hAnsi="Palatino Linotype" w:cs="Arial"/>
        </w:rPr>
      </w:pPr>
      <w:r w:rsidRPr="00EA4255">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1A6699A" w14:textId="77777777" w:rsidR="004C0D1A" w:rsidRPr="00EA4255" w:rsidRDefault="004C0D1A" w:rsidP="00EA4255">
      <w:pPr>
        <w:spacing w:line="360" w:lineRule="auto"/>
        <w:ind w:right="49"/>
        <w:jc w:val="both"/>
        <w:rPr>
          <w:rFonts w:ascii="Palatino Linotype" w:hAnsi="Palatino Linotype" w:cs="Arial"/>
        </w:rPr>
      </w:pPr>
    </w:p>
    <w:p w14:paraId="244F28C3" w14:textId="510EF6EF" w:rsidR="00CD4BDA" w:rsidRPr="00EA4255" w:rsidRDefault="002315FB" w:rsidP="00EA4255">
      <w:pPr>
        <w:widowControl w:val="0"/>
        <w:autoSpaceDE w:val="0"/>
        <w:autoSpaceDN w:val="0"/>
        <w:adjustRightInd w:val="0"/>
        <w:spacing w:line="360" w:lineRule="auto"/>
        <w:jc w:val="both"/>
        <w:rPr>
          <w:rFonts w:ascii="Palatino Linotype" w:hAnsi="Palatino Linotype"/>
          <w:b/>
        </w:rPr>
      </w:pPr>
      <w:r w:rsidRPr="00EA4255">
        <w:rPr>
          <w:rFonts w:ascii="Palatino Linotype" w:hAnsi="Palatino Linotype" w:cs="Arial"/>
        </w:rPr>
        <w:t xml:space="preserve">Ahora bien, debemos recordar que </w:t>
      </w:r>
      <w:r w:rsidR="005E702D" w:rsidRPr="00EA4255">
        <w:rPr>
          <w:rFonts w:ascii="Palatino Linotype" w:hAnsi="Palatino Linotype" w:cs="Arial"/>
          <w:b/>
        </w:rPr>
        <w:t>EL RECURRENTE</w:t>
      </w:r>
      <w:r w:rsidRPr="00EA4255">
        <w:rPr>
          <w:rFonts w:ascii="Palatino Linotype" w:hAnsi="Palatino Linotype" w:cs="Arial"/>
          <w:b/>
        </w:rPr>
        <w:t xml:space="preserve"> </w:t>
      </w:r>
      <w:r w:rsidRPr="00EA4255">
        <w:rPr>
          <w:rFonts w:ascii="Palatino Linotype" w:hAnsi="Palatino Linotype"/>
        </w:rPr>
        <w:t xml:space="preserve">en </w:t>
      </w:r>
      <w:r w:rsidR="00B95A11" w:rsidRPr="00EA4255">
        <w:rPr>
          <w:rFonts w:ascii="Palatino Linotype" w:hAnsi="Palatino Linotype"/>
        </w:rPr>
        <w:t>la solicitud</w:t>
      </w:r>
      <w:r w:rsidRPr="00EA4255">
        <w:rPr>
          <w:rFonts w:ascii="Palatino Linotype" w:hAnsi="Palatino Linotype"/>
        </w:rPr>
        <w:t xml:space="preserve"> de acceso a la información pública, requirió del</w:t>
      </w:r>
      <w:r w:rsidRPr="00EA4255">
        <w:rPr>
          <w:rFonts w:ascii="Palatino Linotype" w:hAnsi="Palatino Linotype" w:cs="Arial"/>
        </w:rPr>
        <w:t xml:space="preserve"> </w:t>
      </w:r>
      <w:r w:rsidRPr="00EA4255">
        <w:rPr>
          <w:rFonts w:ascii="Palatino Linotype" w:hAnsi="Palatino Linotype" w:cs="Arial"/>
          <w:b/>
        </w:rPr>
        <w:t>SUJETO OBLIGADO</w:t>
      </w:r>
      <w:r w:rsidRPr="00EA4255">
        <w:rPr>
          <w:rFonts w:ascii="Palatino Linotype" w:hAnsi="Palatino Linotype" w:cs="Arial"/>
        </w:rPr>
        <w:t>,</w:t>
      </w:r>
      <w:r w:rsidRPr="00EA4255">
        <w:rPr>
          <w:rFonts w:ascii="Palatino Linotype" w:hAnsi="Palatino Linotype"/>
          <w:b/>
        </w:rPr>
        <w:t xml:space="preserve"> </w:t>
      </w:r>
      <w:r w:rsidRPr="00EA4255">
        <w:rPr>
          <w:rFonts w:ascii="Palatino Linotype" w:hAnsi="Palatino Linotype"/>
        </w:rPr>
        <w:t xml:space="preserve">vía </w:t>
      </w:r>
      <w:r w:rsidRPr="00EA4255">
        <w:rPr>
          <w:rFonts w:ascii="Palatino Linotype" w:hAnsi="Palatino Linotype"/>
          <w:b/>
        </w:rPr>
        <w:t>SAIMEX</w:t>
      </w:r>
      <w:r w:rsidR="00CD4BDA" w:rsidRPr="00EA4255">
        <w:rPr>
          <w:rFonts w:ascii="Palatino Linotype" w:hAnsi="Palatino Linotype"/>
          <w:b/>
        </w:rPr>
        <w:t>.</w:t>
      </w:r>
    </w:p>
    <w:p w14:paraId="2A4D095A" w14:textId="77777777" w:rsidR="00DE2D4A" w:rsidRPr="00EA4255" w:rsidRDefault="00DE2D4A" w:rsidP="00EA4255">
      <w:pPr>
        <w:tabs>
          <w:tab w:val="left" w:pos="851"/>
        </w:tabs>
        <w:spacing w:line="360" w:lineRule="auto"/>
        <w:ind w:right="49"/>
        <w:jc w:val="both"/>
        <w:rPr>
          <w:rFonts w:ascii="Palatino Linotype" w:eastAsia="Palatino Linotype" w:hAnsi="Palatino Linotype" w:cs="Palatino Linotype"/>
          <w:b/>
        </w:rPr>
      </w:pPr>
    </w:p>
    <w:p w14:paraId="4BEF4593" w14:textId="77777777" w:rsidR="009066E7" w:rsidRPr="00EA4255" w:rsidRDefault="009066E7" w:rsidP="00EA4255">
      <w:pPr>
        <w:tabs>
          <w:tab w:val="left" w:pos="851"/>
        </w:tabs>
        <w:spacing w:line="360" w:lineRule="auto"/>
        <w:ind w:left="567" w:right="616"/>
        <w:jc w:val="both"/>
        <w:rPr>
          <w:rFonts w:ascii="Palatino Linotype" w:eastAsia="MS Mincho" w:hAnsi="Palatino Linotype" w:cs="Arial"/>
          <w:i/>
        </w:rPr>
      </w:pPr>
      <w:r w:rsidRPr="00EA4255">
        <w:rPr>
          <w:rFonts w:ascii="Palatino Linotype" w:eastAsia="MS Mincho" w:hAnsi="Palatino Linotype" w:cs="Arial"/>
          <w:i/>
        </w:rPr>
        <w:t>“listado del personal que labora en la UAEMEX con nombre sueldo bruto sueldo neto unidad de adscripción” (Sic)</w:t>
      </w:r>
    </w:p>
    <w:p w14:paraId="390C8591" w14:textId="7353BBA5" w:rsidR="00DE2D4A" w:rsidRPr="00EA4255" w:rsidRDefault="00DE2D4A" w:rsidP="00EA4255">
      <w:pPr>
        <w:spacing w:line="360" w:lineRule="auto"/>
        <w:jc w:val="both"/>
        <w:rPr>
          <w:rFonts w:ascii="Palatino Linotype" w:eastAsia="Palatino Linotype" w:hAnsi="Palatino Linotype" w:cs="Palatino Linotype"/>
        </w:rPr>
      </w:pPr>
    </w:p>
    <w:p w14:paraId="178747DD" w14:textId="7F46FC1D" w:rsidR="00AF4D97" w:rsidRPr="00EA4255" w:rsidRDefault="00456A46" w:rsidP="00EA4255">
      <w:pPr>
        <w:spacing w:line="360" w:lineRule="auto"/>
        <w:ind w:right="49"/>
        <w:jc w:val="both"/>
        <w:textAlignment w:val="baseline"/>
        <w:rPr>
          <w:rFonts w:ascii="Palatino Linotype" w:eastAsia="Palatino Linotype" w:hAnsi="Palatino Linotype" w:cs="Palatino Linotype"/>
        </w:rPr>
      </w:pPr>
      <w:r w:rsidRPr="00EA4255">
        <w:rPr>
          <w:rFonts w:ascii="Palatino Linotype" w:eastAsia="Palatino Linotype" w:hAnsi="Palatino Linotype" w:cs="Palatino Linotype"/>
        </w:rPr>
        <w:t xml:space="preserve">Así mismo, </w:t>
      </w:r>
      <w:r w:rsidR="00E67EAC" w:rsidRPr="00EA4255">
        <w:rPr>
          <w:rFonts w:ascii="Palatino Linotype" w:eastAsia="Palatino Linotype" w:hAnsi="Palatino Linotype" w:cs="Palatino Linotype"/>
          <w:b/>
        </w:rPr>
        <w:t>EL SUJETO OBLIGADO</w:t>
      </w:r>
      <w:r w:rsidR="00E67EAC" w:rsidRPr="00EA4255">
        <w:rPr>
          <w:rFonts w:ascii="Palatino Linotype" w:eastAsia="Palatino Linotype" w:hAnsi="Palatino Linotype" w:cs="Palatino Linotype"/>
        </w:rPr>
        <w:t xml:space="preserve"> </w:t>
      </w:r>
      <w:r w:rsidR="00AF4D97" w:rsidRPr="00EA4255">
        <w:rPr>
          <w:rFonts w:ascii="Palatino Linotype" w:eastAsia="Palatino Linotype" w:hAnsi="Palatino Linotype" w:cs="Palatino Linotype"/>
        </w:rPr>
        <w:t xml:space="preserve">dio respuesta </w:t>
      </w:r>
      <w:r w:rsidR="00E6568B" w:rsidRPr="00EA4255">
        <w:rPr>
          <w:rFonts w:ascii="Palatino Linotype" w:eastAsia="Palatino Linotype" w:hAnsi="Palatino Linotype" w:cs="Palatino Linotype"/>
        </w:rPr>
        <w:t>medularmente</w:t>
      </w:r>
      <w:r w:rsidR="00AF4D97" w:rsidRPr="00EA4255">
        <w:rPr>
          <w:rFonts w:ascii="Palatino Linotype" w:eastAsia="Palatino Linotype" w:hAnsi="Palatino Linotype" w:cs="Palatino Linotype"/>
        </w:rPr>
        <w:t xml:space="preserve"> en los términos siguientes:</w:t>
      </w:r>
    </w:p>
    <w:p w14:paraId="4F9E66C7" w14:textId="1EC56743" w:rsidR="004635A2" w:rsidRPr="00EA4255" w:rsidRDefault="00047462" w:rsidP="00EA4255">
      <w:pPr>
        <w:spacing w:line="360" w:lineRule="auto"/>
        <w:ind w:left="426" w:right="900"/>
        <w:jc w:val="both"/>
        <w:textAlignment w:val="baseline"/>
        <w:rPr>
          <w:rFonts w:ascii="Palatino Linotype" w:hAnsi="Palatino Linotype" w:cs="Segoe UI"/>
          <w:i/>
          <w:iCs/>
          <w:lang w:eastAsia="es-MX"/>
        </w:rPr>
      </w:pPr>
      <w:r w:rsidRPr="00EA4255">
        <w:rPr>
          <w:rFonts w:ascii="Palatino Linotype" w:hAnsi="Palatino Linotype" w:cs="Segoe UI"/>
          <w:i/>
          <w:iCs/>
          <w:lang w:eastAsia="es-MX"/>
        </w:rPr>
        <w:lastRenderedPageBreak/>
        <w:t>“la Dirección de Transparencia Universitaria en máxima publicidad hace de su conocimiento que la información que es de su interés podrá encontrarla en las siguientes ligas electrónicas: • http://transparencia.uaemex.mx/usuario/infPub.php?nomDir=03.catPueTabSal&amp;cveParent=5 • https://www.ipomex.org.mx/ipo3/lgt/indice/UAEM/art_92_viii.web?token=03AIIukzgzrRMAWi7FAQ8gPG_tIWmzQKwqIP-Ksn_q65YiLZDjd6t6OR2R9TgFjeNL3oEBOsD8vPeV8IPlWmJGHu930nhM_-w258TGznGGdwBPGPjevOzt8dviXqGpwb0rlBQ6HkQwFel4nFp-m1Hxg0XIuuChhry-2fWZ5_Qc7DoqcGzVjaCdzKcA3rolPIqpFwmrZgRwFyyJEvT_NYvIU1U-ESkxyTBXY50h_tlAfkRIAfuFeqXPTxCMrIuLbt6iv4AYf91zdN7lhPeR1n2TbLC4SAo146b7xaM4wMF9NKnwwMOzfaIsA9iX4LhONaT8Tf5OI6JAttDSDc02uT-UUOrVvK9NYslGwXRPofwdzrQ0AYEMdzHYBAQ1DsYtj6d6BmFoEaAuhfG_NXWfbXbO1JBsNcGftA-NVumgFeMlRbcqsPmeM5mdo7qOsgciMuOGJD_FPno5gUPedtBOzzRjGrDquZiSczUFLduEyKPImiEiNlD7Rkv67QY0XXe2m6B1YM0cvGbCF9_a_UJnPhM6Qyb639TsF6-FmA” (Sic)</w:t>
      </w:r>
      <w:r w:rsidR="00D779F2" w:rsidRPr="00EA4255">
        <w:rPr>
          <w:rFonts w:ascii="Palatino Linotype" w:hAnsi="Palatino Linotype" w:cs="Segoe UI"/>
          <w:i/>
          <w:iCs/>
          <w:lang w:eastAsia="es-MX"/>
        </w:rPr>
        <w:t xml:space="preserve"> </w:t>
      </w:r>
    </w:p>
    <w:p w14:paraId="28692DA5" w14:textId="77777777" w:rsidR="00BE6DD8" w:rsidRPr="00EA4255" w:rsidRDefault="00BE6DD8" w:rsidP="00EA4255">
      <w:pPr>
        <w:spacing w:line="360" w:lineRule="auto"/>
        <w:ind w:right="49"/>
        <w:jc w:val="both"/>
        <w:textAlignment w:val="baseline"/>
        <w:rPr>
          <w:rFonts w:ascii="Palatino Linotype" w:eastAsia="Palatino Linotype" w:hAnsi="Palatino Linotype" w:cs="Palatino Linotype"/>
        </w:rPr>
      </w:pPr>
    </w:p>
    <w:p w14:paraId="742DB90D" w14:textId="0958A2C6" w:rsidR="00047462" w:rsidRPr="00EA4255" w:rsidRDefault="00047462" w:rsidP="00EA4255">
      <w:pPr>
        <w:spacing w:line="360" w:lineRule="auto"/>
        <w:ind w:right="49"/>
        <w:jc w:val="both"/>
        <w:textAlignment w:val="baseline"/>
        <w:rPr>
          <w:rFonts w:ascii="Palatino Linotype" w:eastAsia="Palatino Linotype" w:hAnsi="Palatino Linotype" w:cs="Palatino Linotype"/>
        </w:rPr>
      </w:pPr>
      <w:r w:rsidRPr="00EA4255">
        <w:rPr>
          <w:rFonts w:ascii="Palatino Linotype" w:eastAsia="Palatino Linotype" w:hAnsi="Palatino Linotype" w:cs="Palatino Linotype"/>
        </w:rPr>
        <w:t xml:space="preserve">Así mismo, </w:t>
      </w:r>
      <w:r w:rsidRPr="00EA4255">
        <w:rPr>
          <w:rFonts w:ascii="Palatino Linotype" w:eastAsia="Palatino Linotype" w:hAnsi="Palatino Linotype" w:cs="Palatino Linotype"/>
          <w:b/>
        </w:rPr>
        <w:t>EL SUJETO OBLIGADO</w:t>
      </w:r>
      <w:r w:rsidRPr="00EA4255">
        <w:rPr>
          <w:rFonts w:ascii="Palatino Linotype" w:eastAsia="Palatino Linotype" w:hAnsi="Palatino Linotype" w:cs="Palatino Linotype"/>
        </w:rPr>
        <w:t xml:space="preserve"> adjuntó a la respuesta los archivos electrónicos denominados </w:t>
      </w:r>
      <w:r w:rsidRPr="00EA4255">
        <w:rPr>
          <w:rFonts w:ascii="Palatino Linotype" w:eastAsia="Palatino Linotype" w:hAnsi="Palatino Linotype" w:cs="Palatino Linotype"/>
          <w:b/>
        </w:rPr>
        <w:t xml:space="preserve">“Cédula de evaluación 03732022.docx”, “Nómina.pdf” y “UAEM CI CIC 057 2022.pdf” </w:t>
      </w:r>
      <w:r w:rsidRPr="00EA4255">
        <w:rPr>
          <w:rFonts w:ascii="Palatino Linotype" w:eastAsia="Palatino Linotype" w:hAnsi="Palatino Linotype" w:cs="Palatino Linotype"/>
        </w:rPr>
        <w:t>dentro de los cuales se advierten los documentos que se describen a continuación:</w:t>
      </w:r>
    </w:p>
    <w:p w14:paraId="28CBD7D9" w14:textId="77777777" w:rsidR="00047462" w:rsidRPr="00EA4255" w:rsidRDefault="00047462" w:rsidP="00EA4255">
      <w:pPr>
        <w:pStyle w:val="Prrafodelista"/>
        <w:numPr>
          <w:ilvl w:val="0"/>
          <w:numId w:val="22"/>
        </w:numPr>
        <w:spacing w:line="360" w:lineRule="auto"/>
        <w:ind w:right="49"/>
        <w:jc w:val="both"/>
        <w:textAlignment w:val="baseline"/>
        <w:rPr>
          <w:rFonts w:ascii="Palatino Linotype" w:eastAsia="Palatino Linotype" w:hAnsi="Palatino Linotype" w:cs="Palatino Linotype"/>
        </w:rPr>
      </w:pPr>
      <w:r w:rsidRPr="00EA4255">
        <w:rPr>
          <w:rFonts w:ascii="Palatino Linotype" w:eastAsia="Palatino Linotype" w:hAnsi="Palatino Linotype" w:cs="Palatino Linotype"/>
          <w:b/>
        </w:rPr>
        <w:lastRenderedPageBreak/>
        <w:t xml:space="preserve">Cédula de evaluación 04552022.docx. </w:t>
      </w:r>
      <w:r w:rsidRPr="00EA4255">
        <w:rPr>
          <w:rFonts w:ascii="Palatino Linotype" w:eastAsia="Palatino Linotype" w:hAnsi="Palatino Linotype" w:cs="Palatino Linotype"/>
        </w:rPr>
        <w:t xml:space="preserve">Archivo en formato Word que contiene una evaluación para que </w:t>
      </w:r>
      <w:r w:rsidRPr="00EA4255">
        <w:rPr>
          <w:rFonts w:ascii="Palatino Linotype" w:eastAsia="Palatino Linotype" w:hAnsi="Palatino Linotype" w:cs="Palatino Linotype"/>
          <w:b/>
        </w:rPr>
        <w:t>EL RECURRENTE</w:t>
      </w:r>
      <w:r w:rsidRPr="00EA4255">
        <w:rPr>
          <w:rFonts w:ascii="Palatino Linotype" w:eastAsia="Palatino Linotype" w:hAnsi="Palatino Linotype" w:cs="Palatino Linotype"/>
        </w:rPr>
        <w:t xml:space="preserve"> manifieste su conformidad con la información enviada. </w:t>
      </w:r>
    </w:p>
    <w:p w14:paraId="2F24696A" w14:textId="77777777" w:rsidR="00047462" w:rsidRPr="00EA4255" w:rsidRDefault="00047462" w:rsidP="00EA4255">
      <w:pPr>
        <w:pStyle w:val="Prrafodelista"/>
        <w:numPr>
          <w:ilvl w:val="0"/>
          <w:numId w:val="22"/>
        </w:numPr>
        <w:spacing w:line="360" w:lineRule="auto"/>
        <w:ind w:right="49"/>
        <w:jc w:val="both"/>
        <w:textAlignment w:val="baseline"/>
        <w:rPr>
          <w:rFonts w:ascii="Palatino Linotype" w:eastAsia="Palatino Linotype" w:hAnsi="Palatino Linotype" w:cs="Palatino Linotype"/>
        </w:rPr>
      </w:pPr>
      <w:r w:rsidRPr="00EA4255">
        <w:rPr>
          <w:rFonts w:ascii="Palatino Linotype" w:eastAsia="Palatino Linotype" w:hAnsi="Palatino Linotype" w:cs="Palatino Linotype"/>
          <w:b/>
        </w:rPr>
        <w:t xml:space="preserve">info_Art92_8_A.xlsx. </w:t>
      </w:r>
      <w:r w:rsidRPr="00EA4255">
        <w:rPr>
          <w:rFonts w:ascii="Palatino Linotype" w:eastAsia="Palatino Linotype" w:hAnsi="Palatino Linotype" w:cs="Palatino Linotype"/>
        </w:rPr>
        <w:t xml:space="preserve">Archivo en formato </w:t>
      </w:r>
      <w:proofErr w:type="spellStart"/>
      <w:r w:rsidRPr="00EA4255">
        <w:rPr>
          <w:rFonts w:ascii="Palatino Linotype" w:eastAsia="Palatino Linotype" w:hAnsi="Palatino Linotype" w:cs="Palatino Linotype"/>
        </w:rPr>
        <w:t>excel</w:t>
      </w:r>
      <w:proofErr w:type="spellEnd"/>
      <w:r w:rsidRPr="00EA4255">
        <w:rPr>
          <w:rFonts w:ascii="Palatino Linotype" w:eastAsia="Palatino Linotype" w:hAnsi="Palatino Linotype" w:cs="Palatino Linotype"/>
        </w:rPr>
        <w:t xml:space="preserve"> con datos de 1790 servidores públicos </w:t>
      </w:r>
    </w:p>
    <w:p w14:paraId="22ECC939" w14:textId="77777777" w:rsidR="00047462" w:rsidRPr="00EA4255" w:rsidRDefault="00047462" w:rsidP="00EA4255">
      <w:pPr>
        <w:pStyle w:val="Prrafodelista"/>
        <w:numPr>
          <w:ilvl w:val="0"/>
          <w:numId w:val="22"/>
        </w:numPr>
        <w:spacing w:line="360" w:lineRule="auto"/>
        <w:ind w:right="49"/>
        <w:jc w:val="both"/>
        <w:textAlignment w:val="baseline"/>
        <w:rPr>
          <w:rFonts w:ascii="Palatino Linotype" w:eastAsia="Palatino Linotype" w:hAnsi="Palatino Linotype" w:cs="Palatino Linotype"/>
          <w:b/>
        </w:rPr>
      </w:pPr>
      <w:r w:rsidRPr="00EA4255">
        <w:rPr>
          <w:rFonts w:ascii="Palatino Linotype" w:eastAsia="Palatino Linotype" w:hAnsi="Palatino Linotype" w:cs="Palatino Linotype"/>
          <w:b/>
        </w:rPr>
        <w:t xml:space="preserve">RESPUESTA 00455 UAEM IP 2022.doc </w:t>
      </w:r>
      <w:proofErr w:type="spellStart"/>
      <w:r w:rsidRPr="00EA4255">
        <w:rPr>
          <w:rFonts w:ascii="Palatino Linotype" w:eastAsia="Palatino Linotype" w:hAnsi="Palatino Linotype" w:cs="Palatino Linotype"/>
        </w:rPr>
        <w:t>Docuemento</w:t>
      </w:r>
      <w:proofErr w:type="spellEnd"/>
      <w:r w:rsidRPr="00EA4255">
        <w:rPr>
          <w:rFonts w:ascii="Palatino Linotype" w:eastAsia="Palatino Linotype" w:hAnsi="Palatino Linotype" w:cs="Palatino Linotype"/>
        </w:rPr>
        <w:t xml:space="preserve"> en Word, </w:t>
      </w:r>
      <w:proofErr w:type="spellStart"/>
      <w:r w:rsidRPr="00EA4255">
        <w:rPr>
          <w:rFonts w:ascii="Palatino Linotype" w:eastAsia="Palatino Linotype" w:hAnsi="Palatino Linotype" w:cs="Palatino Linotype"/>
        </w:rPr>
        <w:t>consitente</w:t>
      </w:r>
      <w:proofErr w:type="spellEnd"/>
      <w:r w:rsidRPr="00EA4255">
        <w:rPr>
          <w:rFonts w:ascii="Palatino Linotype" w:eastAsia="Palatino Linotype" w:hAnsi="Palatino Linotype" w:cs="Palatino Linotype"/>
        </w:rPr>
        <w:t xml:space="preserve"> de una foja útil con el argumento siguiente </w:t>
      </w:r>
      <w:r w:rsidRPr="00EA4255">
        <w:rPr>
          <w:rFonts w:ascii="Palatino Linotype" w:eastAsia="Palatino Linotype" w:hAnsi="Palatino Linotype" w:cs="Palatino Linotype"/>
          <w:i/>
        </w:rPr>
        <w:t>"</w:t>
      </w:r>
      <w:r w:rsidRPr="00EA4255">
        <w:rPr>
          <w:i/>
        </w:rPr>
        <w:t xml:space="preserve"> </w:t>
      </w:r>
      <w:r w:rsidRPr="00EA4255">
        <w:rPr>
          <w:rFonts w:ascii="Palatino Linotype" w:eastAsia="Palatino Linotype" w:hAnsi="Palatino Linotype" w:cs="Palatino Linotype"/>
          <w:i/>
        </w:rPr>
        <w:t>En los archivos de la Dirección de Recursos Humanos no se cuenta con la información procesada conforme a lo solicitado, por lo cual, de acuerdo a lo establecido en el artículo 12 de la Ley de Transparencia y Acceso a la Información Pública del Estado de México y Municipios, no es posible proporcionar la información en los términos requeridos.”</w:t>
      </w:r>
    </w:p>
    <w:p w14:paraId="0E55E546" w14:textId="084561B2" w:rsidR="00E67EAC" w:rsidRPr="00EA4255" w:rsidRDefault="00E67EAC" w:rsidP="00EA4255">
      <w:pPr>
        <w:spacing w:line="360" w:lineRule="auto"/>
        <w:ind w:right="49"/>
        <w:jc w:val="both"/>
        <w:textAlignment w:val="baseline"/>
        <w:rPr>
          <w:rFonts w:ascii="Palatino Linotype" w:eastAsia="Palatino Linotype" w:hAnsi="Palatino Linotype" w:cs="Palatino Linotype"/>
        </w:rPr>
      </w:pPr>
    </w:p>
    <w:p w14:paraId="5FF1E5BA" w14:textId="77777777" w:rsidR="00076822" w:rsidRPr="00EA4255" w:rsidRDefault="00332EE1" w:rsidP="00EA4255">
      <w:pPr>
        <w:spacing w:line="360" w:lineRule="auto"/>
        <w:jc w:val="both"/>
        <w:rPr>
          <w:rFonts w:ascii="Palatino Linotype" w:hAnsi="Palatino Linotype" w:cs="Arial"/>
          <w:b/>
          <w:bCs/>
        </w:rPr>
      </w:pPr>
      <w:r w:rsidRPr="00EA4255">
        <w:rPr>
          <w:rFonts w:ascii="Palatino Linotype" w:eastAsia="Palatino Linotype" w:hAnsi="Palatino Linotype" w:cs="Palatino Linotype"/>
        </w:rPr>
        <w:t xml:space="preserve">Ante tal respuesta </w:t>
      </w:r>
      <w:r w:rsidRPr="00EA4255">
        <w:rPr>
          <w:rFonts w:ascii="Palatino Linotype" w:eastAsia="Palatino Linotype" w:hAnsi="Palatino Linotype" w:cs="Palatino Linotype"/>
          <w:b/>
        </w:rPr>
        <w:t xml:space="preserve">EL RECURRENTE </w:t>
      </w:r>
      <w:r w:rsidRPr="00EA4255">
        <w:rPr>
          <w:rFonts w:ascii="Palatino Linotype" w:eastAsia="Palatino Linotype" w:hAnsi="Palatino Linotype" w:cs="Palatino Linotype"/>
        </w:rPr>
        <w:t xml:space="preserve">interpuso el presente Recurso adoleciéndose </w:t>
      </w:r>
      <w:r w:rsidR="00076822" w:rsidRPr="00EA4255">
        <w:rPr>
          <w:rFonts w:ascii="Palatino Linotype" w:hAnsi="Palatino Linotype" w:cs="Arial"/>
          <w:bCs/>
        </w:rPr>
        <w:t>respecto de lo siguiente:</w:t>
      </w:r>
    </w:p>
    <w:p w14:paraId="7910FC71" w14:textId="77777777" w:rsidR="00076822" w:rsidRPr="00EA4255" w:rsidRDefault="00076822" w:rsidP="00EA4255">
      <w:pPr>
        <w:spacing w:line="360" w:lineRule="auto"/>
        <w:ind w:left="360"/>
        <w:jc w:val="both"/>
        <w:rPr>
          <w:rFonts w:ascii="Palatino Linotype" w:hAnsi="Palatino Linotype" w:cs="Arial"/>
          <w:b/>
          <w:bCs/>
        </w:rPr>
      </w:pPr>
    </w:p>
    <w:p w14:paraId="71D3B185" w14:textId="77777777" w:rsidR="00AF4D97" w:rsidRPr="00EA4255" w:rsidRDefault="00AF4D97" w:rsidP="00EA4255">
      <w:pPr>
        <w:pStyle w:val="Prrafodelista"/>
        <w:numPr>
          <w:ilvl w:val="0"/>
          <w:numId w:val="7"/>
        </w:numPr>
        <w:spacing w:line="360" w:lineRule="auto"/>
        <w:jc w:val="both"/>
        <w:rPr>
          <w:rFonts w:ascii="Palatino Linotype" w:hAnsi="Palatino Linotype" w:cs="Arial"/>
          <w:b/>
          <w:bCs/>
        </w:rPr>
      </w:pPr>
      <w:r w:rsidRPr="00EA4255">
        <w:rPr>
          <w:rFonts w:ascii="Palatino Linotype" w:hAnsi="Palatino Linotype" w:cs="Arial"/>
          <w:b/>
          <w:bCs/>
        </w:rPr>
        <w:t>Acto impugnado:</w:t>
      </w:r>
    </w:p>
    <w:p w14:paraId="614E1D65" w14:textId="77777777" w:rsidR="00AF4D97" w:rsidRPr="00EA4255" w:rsidRDefault="00AF4D97" w:rsidP="00EA4255">
      <w:pPr>
        <w:tabs>
          <w:tab w:val="left" w:pos="851"/>
        </w:tabs>
        <w:spacing w:line="360" w:lineRule="auto"/>
        <w:ind w:left="851" w:right="901"/>
        <w:jc w:val="both"/>
        <w:rPr>
          <w:rFonts w:ascii="Palatino Linotype" w:hAnsi="Palatino Linotype" w:cs="Arial"/>
          <w:i/>
        </w:rPr>
      </w:pPr>
    </w:p>
    <w:p w14:paraId="0CCAA30E" w14:textId="1C89340C" w:rsidR="00AF4D97" w:rsidRPr="00EA4255" w:rsidRDefault="00047462" w:rsidP="00EA4255">
      <w:pPr>
        <w:tabs>
          <w:tab w:val="left" w:pos="851"/>
        </w:tabs>
        <w:spacing w:line="360" w:lineRule="auto"/>
        <w:ind w:left="851" w:right="901"/>
        <w:jc w:val="both"/>
        <w:rPr>
          <w:rFonts w:ascii="Palatino Linotype" w:hAnsi="Palatino Linotype" w:cs="Arial"/>
          <w:i/>
        </w:rPr>
      </w:pPr>
      <w:r w:rsidRPr="00EA4255">
        <w:rPr>
          <w:rFonts w:ascii="Palatino Linotype" w:hAnsi="Palatino Linotype" w:cs="Arial"/>
          <w:i/>
        </w:rPr>
        <w:t xml:space="preserve">“negativa a entregar la información solicitada, existe dolo y mala fe por parte del titular de la unidad de transparencia de la </w:t>
      </w:r>
      <w:proofErr w:type="spellStart"/>
      <w:r w:rsidRPr="00EA4255">
        <w:rPr>
          <w:rFonts w:ascii="Palatino Linotype" w:hAnsi="Palatino Linotype" w:cs="Arial"/>
          <w:i/>
        </w:rPr>
        <w:t>uaemex</w:t>
      </w:r>
      <w:proofErr w:type="spellEnd"/>
      <w:r w:rsidRPr="00EA4255">
        <w:rPr>
          <w:rFonts w:ascii="Palatino Linotype" w:hAnsi="Palatino Linotype" w:cs="Arial"/>
          <w:i/>
        </w:rPr>
        <w:t xml:space="preserve"> al remitir información existente en la plataforma </w:t>
      </w:r>
      <w:proofErr w:type="spellStart"/>
      <w:r w:rsidRPr="00EA4255">
        <w:rPr>
          <w:rFonts w:ascii="Palatino Linotype" w:hAnsi="Palatino Linotype" w:cs="Arial"/>
          <w:i/>
        </w:rPr>
        <w:t>ipomex</w:t>
      </w:r>
      <w:proofErr w:type="spellEnd"/>
      <w:r w:rsidRPr="00EA4255">
        <w:rPr>
          <w:rFonts w:ascii="Palatino Linotype" w:hAnsi="Palatino Linotype" w:cs="Arial"/>
          <w:i/>
        </w:rPr>
        <w:t xml:space="preserve"> que solo contiene información del personal de estructura y mi solicitud refiere a todo el personal que labora, </w:t>
      </w:r>
      <w:r w:rsidRPr="00EA4255">
        <w:rPr>
          <w:rFonts w:ascii="Palatino Linotype" w:hAnsi="Palatino Linotype" w:cs="Arial"/>
          <w:b/>
          <w:i/>
        </w:rPr>
        <w:t>además que dejó transcurrir 15 días hábiles para proporcionar esa información que esta al mes de junio de 2022</w:t>
      </w:r>
      <w:r w:rsidRPr="00EA4255">
        <w:rPr>
          <w:rFonts w:ascii="Palatino Linotype" w:hAnsi="Palatino Linotype" w:cs="Arial"/>
          <w:i/>
        </w:rPr>
        <w:t xml:space="preserve">, violentando así los supuestos y plazos establecidos en la ley de transparencia estatal, por lo que solicito al </w:t>
      </w:r>
      <w:proofErr w:type="spellStart"/>
      <w:r w:rsidRPr="00EA4255">
        <w:rPr>
          <w:rFonts w:ascii="Palatino Linotype" w:hAnsi="Palatino Linotype" w:cs="Arial"/>
          <w:i/>
        </w:rPr>
        <w:t>organo</w:t>
      </w:r>
      <w:proofErr w:type="spellEnd"/>
      <w:r w:rsidRPr="00EA4255">
        <w:rPr>
          <w:rFonts w:ascii="Palatino Linotype" w:hAnsi="Palatino Linotype" w:cs="Arial"/>
          <w:i/>
        </w:rPr>
        <w:t xml:space="preserve"> </w:t>
      </w:r>
      <w:r w:rsidRPr="00EA4255">
        <w:rPr>
          <w:rFonts w:ascii="Palatino Linotype" w:hAnsi="Palatino Linotype" w:cs="Arial"/>
          <w:i/>
        </w:rPr>
        <w:lastRenderedPageBreak/>
        <w:t xml:space="preserve">garante aplique las medidas de apremio al sujeto obligado y la inhabilitación al servidor público por todas las violaciones a mi derecho de acceso, con actos de mala fe, dolo y abuso de autoridad que se observa" </w:t>
      </w:r>
      <w:r w:rsidR="00AF4D97" w:rsidRPr="00EA4255">
        <w:rPr>
          <w:rFonts w:ascii="Palatino Linotype" w:hAnsi="Palatino Linotype" w:cs="Arial"/>
          <w:i/>
        </w:rPr>
        <w:t>(Sic)</w:t>
      </w:r>
    </w:p>
    <w:p w14:paraId="54DE111F" w14:textId="77777777" w:rsidR="00AF4D97" w:rsidRPr="00EA4255" w:rsidRDefault="00AF4D97" w:rsidP="00EA4255">
      <w:pPr>
        <w:tabs>
          <w:tab w:val="left" w:pos="851"/>
        </w:tabs>
        <w:spacing w:line="360" w:lineRule="auto"/>
        <w:ind w:left="851" w:right="901"/>
        <w:jc w:val="both"/>
        <w:rPr>
          <w:rFonts w:ascii="Palatino Linotype" w:hAnsi="Palatino Linotype" w:cs="Arial"/>
          <w:i/>
        </w:rPr>
      </w:pPr>
    </w:p>
    <w:p w14:paraId="6643C593" w14:textId="77777777" w:rsidR="00AF4D97" w:rsidRPr="00EA4255" w:rsidRDefault="00AF4D97" w:rsidP="00EA4255">
      <w:pPr>
        <w:pStyle w:val="Prrafodelista"/>
        <w:numPr>
          <w:ilvl w:val="0"/>
          <w:numId w:val="7"/>
        </w:numPr>
        <w:spacing w:line="360" w:lineRule="auto"/>
        <w:jc w:val="both"/>
        <w:rPr>
          <w:rFonts w:ascii="Palatino Linotype" w:hAnsi="Palatino Linotype" w:cs="Arial"/>
          <w:b/>
          <w:bCs/>
        </w:rPr>
      </w:pPr>
      <w:r w:rsidRPr="00EA4255">
        <w:rPr>
          <w:rFonts w:ascii="Palatino Linotype" w:hAnsi="Palatino Linotype" w:cs="Arial"/>
          <w:b/>
          <w:bCs/>
        </w:rPr>
        <w:t>Razones o motivos de inconformidad:</w:t>
      </w:r>
    </w:p>
    <w:p w14:paraId="50FF8725" w14:textId="77777777" w:rsidR="00AF4D97" w:rsidRPr="00EA4255" w:rsidRDefault="00AF4D97" w:rsidP="00EA4255">
      <w:pPr>
        <w:spacing w:line="360" w:lineRule="auto"/>
        <w:ind w:left="850" w:right="901"/>
        <w:jc w:val="both"/>
        <w:rPr>
          <w:rFonts w:ascii="Palatino Linotype" w:eastAsia="Palatino Linotype" w:hAnsi="Palatino Linotype" w:cs="Palatino Linotype"/>
          <w:i/>
          <w:iCs/>
          <w:lang w:eastAsia="es-MX"/>
        </w:rPr>
      </w:pPr>
    </w:p>
    <w:p w14:paraId="75F0821C" w14:textId="0E7F4BAA" w:rsidR="00AF4D97" w:rsidRPr="00EA4255" w:rsidRDefault="00047462" w:rsidP="00EA4255">
      <w:pPr>
        <w:spacing w:line="360" w:lineRule="auto"/>
        <w:ind w:left="850" w:right="901"/>
        <w:jc w:val="both"/>
        <w:rPr>
          <w:rFonts w:ascii="Palatino Linotype" w:hAnsi="Palatino Linotype" w:cs="Arial"/>
          <w:i/>
        </w:rPr>
      </w:pPr>
      <w:r w:rsidRPr="00EA4255">
        <w:rPr>
          <w:rFonts w:ascii="Palatino Linotype" w:hAnsi="Palatino Linotype" w:cs="Arial"/>
          <w:i/>
        </w:rPr>
        <w:t xml:space="preserve">“negativa a entregar la información solicitada, existe dolo y mala fe por parte del titular de la unidad de transparencia de la </w:t>
      </w:r>
      <w:proofErr w:type="spellStart"/>
      <w:r w:rsidRPr="00EA4255">
        <w:rPr>
          <w:rFonts w:ascii="Palatino Linotype" w:hAnsi="Palatino Linotype" w:cs="Arial"/>
          <w:i/>
        </w:rPr>
        <w:t>uaemex</w:t>
      </w:r>
      <w:proofErr w:type="spellEnd"/>
      <w:r w:rsidRPr="00EA4255">
        <w:rPr>
          <w:rFonts w:ascii="Palatino Linotype" w:hAnsi="Palatino Linotype" w:cs="Arial"/>
          <w:i/>
        </w:rPr>
        <w:t xml:space="preserve"> al remitir información existente en la plataforma </w:t>
      </w:r>
      <w:proofErr w:type="spellStart"/>
      <w:r w:rsidRPr="00EA4255">
        <w:rPr>
          <w:rFonts w:ascii="Palatino Linotype" w:hAnsi="Palatino Linotype" w:cs="Arial"/>
          <w:i/>
        </w:rPr>
        <w:t>ipomex</w:t>
      </w:r>
      <w:proofErr w:type="spellEnd"/>
      <w:r w:rsidRPr="00EA4255">
        <w:rPr>
          <w:rFonts w:ascii="Palatino Linotype" w:hAnsi="Palatino Linotype" w:cs="Arial"/>
          <w:i/>
        </w:rPr>
        <w:t xml:space="preserve"> que solo contiene información del personal de estructura y mi solicitud refiere a todo el personal que labora, </w:t>
      </w:r>
      <w:r w:rsidRPr="00EA4255">
        <w:rPr>
          <w:rFonts w:ascii="Palatino Linotype" w:hAnsi="Palatino Linotype" w:cs="Arial"/>
          <w:b/>
          <w:i/>
        </w:rPr>
        <w:t>además que dejó transcurrir 15 días hábiles para proporcionar esa información que esta al mes de junio de 2022</w:t>
      </w:r>
      <w:r w:rsidRPr="00EA4255">
        <w:rPr>
          <w:rFonts w:ascii="Palatino Linotype" w:hAnsi="Palatino Linotype" w:cs="Arial"/>
          <w:i/>
        </w:rPr>
        <w:t xml:space="preserve">, violentando así los supuestos y plazos establecidos en la ley de transparencia estatal, por lo que solicito al </w:t>
      </w:r>
      <w:proofErr w:type="spellStart"/>
      <w:r w:rsidRPr="00EA4255">
        <w:rPr>
          <w:rFonts w:ascii="Palatino Linotype" w:hAnsi="Palatino Linotype" w:cs="Arial"/>
          <w:i/>
        </w:rPr>
        <w:t>organo</w:t>
      </w:r>
      <w:proofErr w:type="spellEnd"/>
      <w:r w:rsidRPr="00EA4255">
        <w:rPr>
          <w:rFonts w:ascii="Palatino Linotype" w:hAnsi="Palatino Linotype" w:cs="Arial"/>
          <w:i/>
        </w:rPr>
        <w:t xml:space="preserve"> garante aplique las medidas de apremio al sujeto obligado y la inhabilitación al servidor público por todas las violaciones a mi derecho de acceso, con actos de mala fe, dolo y abuso de autoridad que se observa" </w:t>
      </w:r>
      <w:r w:rsidR="00AF4D97" w:rsidRPr="00EA4255">
        <w:rPr>
          <w:rFonts w:ascii="Palatino Linotype" w:hAnsi="Palatino Linotype" w:cs="Arial"/>
          <w:i/>
        </w:rPr>
        <w:t>(Sic)</w:t>
      </w:r>
    </w:p>
    <w:p w14:paraId="783FA265" w14:textId="465BF446" w:rsidR="00AF4D97" w:rsidRPr="00EA4255" w:rsidRDefault="00AF4D97" w:rsidP="00EA4255">
      <w:pPr>
        <w:spacing w:before="100" w:beforeAutospacing="1" w:after="100" w:afterAutospacing="1" w:line="360" w:lineRule="auto"/>
        <w:jc w:val="both"/>
        <w:rPr>
          <w:rFonts w:ascii="Palatino Linotype" w:hAnsi="Palatino Linotype"/>
          <w:lang w:val="es-ES_tradnl"/>
        </w:rPr>
      </w:pPr>
      <w:r w:rsidRPr="00EA4255">
        <w:rPr>
          <w:rFonts w:ascii="Palatino Linotype" w:hAnsi="Palatino Linotype"/>
          <w:lang w:val="es-ES_tradnl"/>
        </w:rPr>
        <w:t xml:space="preserve">Una vez expuesto lo anterior es menester delimitar la Litis del presente Recurso con base en lo que obra en el expediente electrónico del </w:t>
      </w:r>
      <w:r w:rsidR="005B206A" w:rsidRPr="00EA4255">
        <w:rPr>
          <w:rFonts w:ascii="Palatino Linotype" w:hAnsi="Palatino Linotype"/>
          <w:lang w:val="es-ES_tradnl"/>
        </w:rPr>
        <w:t>asunto materia del presente Recurso</w:t>
      </w:r>
      <w:r w:rsidRPr="00EA4255">
        <w:rPr>
          <w:rFonts w:ascii="Palatino Linotype" w:hAnsi="Palatino Linotype"/>
          <w:lang w:val="es-ES_tradnl"/>
        </w:rPr>
        <w:t xml:space="preserve"> para determinar si los argumentos vertidos por el </w:t>
      </w:r>
      <w:r w:rsidRPr="00EA4255">
        <w:rPr>
          <w:rFonts w:ascii="Palatino Linotype" w:hAnsi="Palatino Linotype"/>
          <w:b/>
          <w:lang w:val="es-ES_tradnl"/>
        </w:rPr>
        <w:t xml:space="preserve">RECURRENTE </w:t>
      </w:r>
      <w:r w:rsidRPr="00EA4255">
        <w:rPr>
          <w:rFonts w:ascii="Palatino Linotype" w:hAnsi="Palatino Linotype"/>
          <w:lang w:val="es-ES_tradnl"/>
        </w:rPr>
        <w:t xml:space="preserve">en relación con la respuesta otorgada por </w:t>
      </w:r>
      <w:r w:rsidRPr="00EA4255">
        <w:rPr>
          <w:rFonts w:ascii="Palatino Linotype" w:hAnsi="Palatino Linotype"/>
          <w:b/>
          <w:lang w:val="es-ES_tradnl"/>
        </w:rPr>
        <w:t xml:space="preserve">EL SUJETO OBLIGADO, </w:t>
      </w:r>
      <w:r w:rsidRPr="00EA4255">
        <w:rPr>
          <w:rFonts w:ascii="Palatino Linotype" w:hAnsi="Palatino Linotype"/>
          <w:lang w:val="es-ES_tradnl"/>
        </w:rPr>
        <w:t>devienen fundado</w:t>
      </w:r>
      <w:r w:rsidR="005B206A" w:rsidRPr="00EA4255">
        <w:rPr>
          <w:rFonts w:ascii="Palatino Linotype" w:hAnsi="Palatino Linotype"/>
          <w:lang w:val="es-ES_tradnl"/>
        </w:rPr>
        <w:t>s</w:t>
      </w:r>
      <w:r w:rsidRPr="00EA4255">
        <w:rPr>
          <w:rFonts w:ascii="Palatino Linotype" w:hAnsi="Palatino Linotype"/>
          <w:lang w:val="es-ES_tradnl"/>
        </w:rPr>
        <w:t xml:space="preserve"> o infundados.</w:t>
      </w:r>
    </w:p>
    <w:p w14:paraId="4B9F172E" w14:textId="741D9523" w:rsidR="00AF4D97" w:rsidRPr="00EA4255" w:rsidRDefault="00AF4D97" w:rsidP="00EA4255">
      <w:pPr>
        <w:spacing w:before="100" w:beforeAutospacing="1" w:after="100" w:afterAutospacing="1" w:line="360" w:lineRule="auto"/>
        <w:jc w:val="both"/>
        <w:rPr>
          <w:rFonts w:ascii="Palatino Linotype" w:hAnsi="Palatino Linotype"/>
          <w:lang w:val="es-ES_tradnl"/>
        </w:rPr>
      </w:pPr>
      <w:r w:rsidRPr="00EA4255">
        <w:rPr>
          <w:rFonts w:ascii="Palatino Linotype" w:hAnsi="Palatino Linotype"/>
          <w:lang w:val="es-ES_tradnl"/>
        </w:rPr>
        <w:t xml:space="preserve">En primera instancia tenemos que la respuesta vertida por el </w:t>
      </w:r>
      <w:r w:rsidRPr="00EA4255">
        <w:rPr>
          <w:rFonts w:ascii="Palatino Linotype" w:hAnsi="Palatino Linotype"/>
          <w:b/>
          <w:lang w:val="es-ES_tradnl"/>
        </w:rPr>
        <w:t xml:space="preserve">SUJETO OBLIGADO </w:t>
      </w:r>
      <w:r w:rsidRPr="00EA4255">
        <w:rPr>
          <w:rFonts w:ascii="Palatino Linotype" w:hAnsi="Palatino Linotype"/>
          <w:lang w:val="es-ES_tradnl"/>
        </w:rPr>
        <w:t>se divide en dos pilares fundamentales.</w:t>
      </w:r>
    </w:p>
    <w:p w14:paraId="2DEF4864" w14:textId="0FEA09ED" w:rsidR="00AF4D97" w:rsidRPr="00EA4255" w:rsidRDefault="00AF4D97" w:rsidP="00EA4255">
      <w:pPr>
        <w:pStyle w:val="Prrafodelista"/>
        <w:numPr>
          <w:ilvl w:val="0"/>
          <w:numId w:val="22"/>
        </w:numPr>
        <w:spacing w:line="360" w:lineRule="auto"/>
        <w:ind w:right="49"/>
        <w:jc w:val="both"/>
        <w:textAlignment w:val="baseline"/>
        <w:rPr>
          <w:rFonts w:ascii="Palatino Linotype" w:eastAsia="Palatino Linotype" w:hAnsi="Palatino Linotype" w:cs="Palatino Linotype"/>
        </w:rPr>
      </w:pPr>
      <w:r w:rsidRPr="00EA4255">
        <w:rPr>
          <w:rFonts w:ascii="Palatino Linotype" w:hAnsi="Palatino Linotype"/>
          <w:lang w:val="es-ES_tradnl"/>
        </w:rPr>
        <w:lastRenderedPageBreak/>
        <w:t xml:space="preserve">El primero de ellos corresponde a la entrega de </w:t>
      </w:r>
      <w:r w:rsidR="00EA3B56" w:rsidRPr="00EA4255">
        <w:rPr>
          <w:rFonts w:ascii="Palatino Linotype" w:hAnsi="Palatino Linotype"/>
          <w:lang w:val="es-ES_tradnl"/>
        </w:rPr>
        <w:t xml:space="preserve">parte de la información solicitada </w:t>
      </w:r>
      <w:r w:rsidR="004635A2" w:rsidRPr="00EA4255">
        <w:rPr>
          <w:rFonts w:ascii="Palatino Linotype" w:eastAsia="Palatino Linotype" w:hAnsi="Palatino Linotype" w:cs="Palatino Linotype"/>
        </w:rPr>
        <w:t xml:space="preserve">mediante </w:t>
      </w:r>
      <w:proofErr w:type="gramStart"/>
      <w:r w:rsidR="004635A2" w:rsidRPr="00EA4255">
        <w:rPr>
          <w:rFonts w:ascii="Palatino Linotype" w:eastAsia="Palatino Linotype" w:hAnsi="Palatino Linotype" w:cs="Palatino Linotype"/>
        </w:rPr>
        <w:t>una</w:t>
      </w:r>
      <w:proofErr w:type="gramEnd"/>
      <w:r w:rsidR="004635A2" w:rsidRPr="00EA4255">
        <w:rPr>
          <w:rFonts w:ascii="Palatino Linotype" w:eastAsia="Palatino Linotype" w:hAnsi="Palatino Linotype" w:cs="Palatino Linotype"/>
        </w:rPr>
        <w:t xml:space="preserve"> archivo</w:t>
      </w:r>
      <w:r w:rsidR="00EA3B56" w:rsidRPr="00EA4255">
        <w:rPr>
          <w:rFonts w:ascii="Palatino Linotype" w:eastAsia="Palatino Linotype" w:hAnsi="Palatino Linotype" w:cs="Palatino Linotype"/>
        </w:rPr>
        <w:t xml:space="preserve"> en formato </w:t>
      </w:r>
      <w:proofErr w:type="spellStart"/>
      <w:r w:rsidR="00EA3B56" w:rsidRPr="00EA4255">
        <w:rPr>
          <w:rFonts w:ascii="Palatino Linotype" w:eastAsia="Palatino Linotype" w:hAnsi="Palatino Linotype" w:cs="Palatino Linotype"/>
        </w:rPr>
        <w:t>excel</w:t>
      </w:r>
      <w:proofErr w:type="spellEnd"/>
      <w:r w:rsidR="00EA3B56" w:rsidRPr="00EA4255">
        <w:rPr>
          <w:rFonts w:ascii="Palatino Linotype" w:eastAsia="Palatino Linotype" w:hAnsi="Palatino Linotype" w:cs="Palatino Linotype"/>
        </w:rPr>
        <w:t xml:space="preserve"> con datos de 1790 servidores públicos</w:t>
      </w:r>
      <w:r w:rsidR="004635A2" w:rsidRPr="00EA4255">
        <w:rPr>
          <w:rFonts w:ascii="Palatino Linotype" w:eastAsia="Palatino Linotype" w:hAnsi="Palatino Linotype" w:cs="Palatino Linotype"/>
        </w:rPr>
        <w:t>.</w:t>
      </w:r>
      <w:r w:rsidR="00EA3B56" w:rsidRPr="00EA4255">
        <w:rPr>
          <w:rFonts w:ascii="Palatino Linotype" w:eastAsia="Palatino Linotype" w:hAnsi="Palatino Linotype" w:cs="Palatino Linotype"/>
        </w:rPr>
        <w:t xml:space="preserve"> </w:t>
      </w:r>
      <w:r w:rsidR="001F3070" w:rsidRPr="00EA4255">
        <w:rPr>
          <w:rFonts w:ascii="Palatino Linotype" w:eastAsia="Palatino Linotype" w:hAnsi="Palatino Linotype" w:cs="Palatino Linotype"/>
        </w:rPr>
        <w:t xml:space="preserve"> </w:t>
      </w:r>
    </w:p>
    <w:p w14:paraId="5A92C6B3" w14:textId="4F61146F" w:rsidR="00D779F2" w:rsidRPr="00EA4255" w:rsidRDefault="00523E2D" w:rsidP="00EA4255">
      <w:pPr>
        <w:pStyle w:val="Prrafodelista"/>
        <w:numPr>
          <w:ilvl w:val="0"/>
          <w:numId w:val="19"/>
        </w:numPr>
        <w:spacing w:before="100" w:beforeAutospacing="1" w:after="100" w:afterAutospacing="1" w:line="360" w:lineRule="auto"/>
        <w:jc w:val="both"/>
        <w:rPr>
          <w:rFonts w:ascii="Palatino Linotype" w:hAnsi="Palatino Linotype"/>
          <w:lang w:val="es-ES_tradnl"/>
        </w:rPr>
      </w:pPr>
      <w:r w:rsidRPr="00EA4255">
        <w:rPr>
          <w:rFonts w:ascii="Palatino Linotype" w:hAnsi="Palatino Linotype"/>
          <w:lang w:val="es-ES_tradnl"/>
        </w:rPr>
        <w:t xml:space="preserve">El segundo de ellos </w:t>
      </w:r>
      <w:r w:rsidR="004635A2" w:rsidRPr="00EA4255">
        <w:rPr>
          <w:rFonts w:ascii="Palatino Linotype" w:hAnsi="Palatino Linotype"/>
          <w:lang w:val="es-ES_tradnl"/>
        </w:rPr>
        <w:t>corresponde a la entrega de dos hipervínculos que redireccionan a la siguiente información:</w:t>
      </w:r>
    </w:p>
    <w:p w14:paraId="4BDDB77D" w14:textId="77777777" w:rsidR="00D779F2" w:rsidRPr="00EA4255" w:rsidRDefault="00D779F2" w:rsidP="00EA4255">
      <w:pPr>
        <w:spacing w:line="360" w:lineRule="auto"/>
        <w:ind w:right="900"/>
        <w:jc w:val="both"/>
        <w:textAlignment w:val="baseline"/>
        <w:rPr>
          <w:rFonts w:ascii="Palatino Linotype" w:hAnsi="Palatino Linotype" w:cs="Segoe UI"/>
          <w:i/>
          <w:iCs/>
          <w:lang w:eastAsia="es-MX"/>
        </w:rPr>
      </w:pPr>
      <w:r w:rsidRPr="00EA4255">
        <w:rPr>
          <w:noProof/>
          <w:lang w:eastAsia="es-MX"/>
        </w:rPr>
        <w:drawing>
          <wp:inline distT="0" distB="0" distL="0" distR="0" wp14:anchorId="38506F0C" wp14:editId="58CAC337">
            <wp:extent cx="5791835" cy="3429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429000"/>
                    </a:xfrm>
                    <a:prstGeom prst="rect">
                      <a:avLst/>
                    </a:prstGeom>
                  </pic:spPr>
                </pic:pic>
              </a:graphicData>
            </a:graphic>
          </wp:inline>
        </w:drawing>
      </w:r>
    </w:p>
    <w:p w14:paraId="13D516EC" w14:textId="77777777" w:rsidR="00D779F2" w:rsidRPr="00EA4255" w:rsidRDefault="00D779F2" w:rsidP="00EA4255">
      <w:pPr>
        <w:spacing w:line="360" w:lineRule="auto"/>
        <w:ind w:right="900"/>
        <w:jc w:val="both"/>
        <w:textAlignment w:val="baseline"/>
        <w:rPr>
          <w:rFonts w:ascii="Palatino Linotype" w:hAnsi="Palatino Linotype" w:cs="Segoe UI"/>
          <w:i/>
          <w:iCs/>
          <w:lang w:eastAsia="es-MX"/>
        </w:rPr>
      </w:pPr>
      <w:r w:rsidRPr="00EA4255">
        <w:rPr>
          <w:noProof/>
          <w:lang w:eastAsia="es-MX"/>
        </w:rPr>
        <w:drawing>
          <wp:inline distT="0" distB="0" distL="0" distR="0" wp14:anchorId="0527F695" wp14:editId="692B768A">
            <wp:extent cx="5791835" cy="75057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50570"/>
                    </a:xfrm>
                    <a:prstGeom prst="rect">
                      <a:avLst/>
                    </a:prstGeom>
                  </pic:spPr>
                </pic:pic>
              </a:graphicData>
            </a:graphic>
          </wp:inline>
        </w:drawing>
      </w:r>
    </w:p>
    <w:p w14:paraId="70DD0D69" w14:textId="77777777" w:rsidR="00D779F2" w:rsidRPr="00EA4255" w:rsidRDefault="00D779F2" w:rsidP="00EA4255">
      <w:pPr>
        <w:spacing w:line="360" w:lineRule="auto"/>
        <w:ind w:right="900"/>
        <w:jc w:val="both"/>
        <w:textAlignment w:val="baseline"/>
        <w:rPr>
          <w:rFonts w:ascii="Palatino Linotype" w:hAnsi="Palatino Linotype" w:cs="Segoe UI"/>
          <w:i/>
          <w:iCs/>
          <w:lang w:eastAsia="es-MX"/>
        </w:rPr>
      </w:pPr>
      <w:r w:rsidRPr="00EA4255">
        <w:rPr>
          <w:noProof/>
          <w:lang w:eastAsia="es-MX"/>
        </w:rPr>
        <w:lastRenderedPageBreak/>
        <w:drawing>
          <wp:inline distT="0" distB="0" distL="0" distR="0" wp14:anchorId="436F6B40" wp14:editId="24724C0B">
            <wp:extent cx="5791835" cy="3484880"/>
            <wp:effectExtent l="0" t="0" r="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484880"/>
                    </a:xfrm>
                    <a:prstGeom prst="rect">
                      <a:avLst/>
                    </a:prstGeom>
                  </pic:spPr>
                </pic:pic>
              </a:graphicData>
            </a:graphic>
          </wp:inline>
        </w:drawing>
      </w:r>
    </w:p>
    <w:p w14:paraId="7A7E9D89" w14:textId="77777777" w:rsidR="0065594F" w:rsidRPr="00EA4255" w:rsidRDefault="0065594F" w:rsidP="00EA4255">
      <w:pPr>
        <w:spacing w:before="100" w:beforeAutospacing="1" w:after="100" w:afterAutospacing="1" w:line="360" w:lineRule="auto"/>
        <w:jc w:val="both"/>
        <w:rPr>
          <w:rFonts w:ascii="Palatino Linotype" w:hAnsi="Palatino Linotype"/>
          <w:lang w:val="es-ES_tradnl"/>
        </w:rPr>
      </w:pPr>
    </w:p>
    <w:p w14:paraId="0FE02C46" w14:textId="369FF6D9" w:rsidR="0065594F" w:rsidRPr="00EA4255" w:rsidRDefault="00523E2D" w:rsidP="00EA4255">
      <w:pPr>
        <w:spacing w:before="100" w:beforeAutospacing="1" w:after="100" w:afterAutospacing="1" w:line="360" w:lineRule="auto"/>
        <w:jc w:val="both"/>
        <w:rPr>
          <w:rFonts w:ascii="Palatino Linotype" w:hAnsi="Palatino Linotype"/>
          <w:lang w:val="es-ES_tradnl"/>
        </w:rPr>
      </w:pPr>
      <w:r w:rsidRPr="00EA4255">
        <w:rPr>
          <w:rFonts w:ascii="Palatino Linotype" w:hAnsi="Palatino Linotype"/>
          <w:lang w:val="es-ES_tradnl"/>
        </w:rPr>
        <w:t xml:space="preserve">Ante ello el </w:t>
      </w:r>
      <w:r w:rsidRPr="00EA4255">
        <w:rPr>
          <w:rFonts w:ascii="Palatino Linotype" w:hAnsi="Palatino Linotype"/>
          <w:b/>
          <w:lang w:val="es-ES_tradnl"/>
        </w:rPr>
        <w:t xml:space="preserve">RECURRENTE </w:t>
      </w:r>
      <w:r w:rsidR="0065594F" w:rsidRPr="00EA4255">
        <w:rPr>
          <w:rFonts w:ascii="Palatino Linotype" w:hAnsi="Palatino Linotype"/>
          <w:lang w:val="es-ES_tradnl"/>
        </w:rPr>
        <w:t xml:space="preserve">interpuso el presente medio de defensa </w:t>
      </w:r>
      <w:r w:rsidR="005B206A" w:rsidRPr="00EA4255">
        <w:rPr>
          <w:rFonts w:ascii="Palatino Linotype" w:hAnsi="Palatino Linotype"/>
          <w:lang w:val="es-ES_tradnl"/>
        </w:rPr>
        <w:t>inconformándose</w:t>
      </w:r>
      <w:r w:rsidR="0065594F" w:rsidRPr="00EA4255">
        <w:rPr>
          <w:rFonts w:ascii="Palatino Linotype" w:hAnsi="Palatino Linotype"/>
          <w:lang w:val="es-ES_tradnl"/>
        </w:rPr>
        <w:t xml:space="preserve"> esencialmente respecto a lo siguiente </w:t>
      </w:r>
    </w:p>
    <w:p w14:paraId="591151EA" w14:textId="77777777" w:rsidR="00122236" w:rsidRPr="00EA4255" w:rsidRDefault="0065594F" w:rsidP="00EA4255">
      <w:pPr>
        <w:pStyle w:val="Prrafodelista"/>
        <w:numPr>
          <w:ilvl w:val="0"/>
          <w:numId w:val="19"/>
        </w:numPr>
        <w:spacing w:before="100" w:beforeAutospacing="1" w:after="100" w:afterAutospacing="1" w:line="360" w:lineRule="auto"/>
        <w:jc w:val="both"/>
        <w:rPr>
          <w:rFonts w:ascii="Palatino Linotype" w:hAnsi="Palatino Linotype"/>
          <w:lang w:val="es-ES_tradnl"/>
        </w:rPr>
      </w:pPr>
      <w:r w:rsidRPr="00EA4255">
        <w:rPr>
          <w:rFonts w:ascii="Palatino Linotype" w:hAnsi="Palatino Linotype" w:cs="Arial"/>
          <w:i/>
        </w:rPr>
        <w:t xml:space="preserve">negativa a entregar la información solicitada, existe dolo y mala fe por parte del titular de la unidad de transparencia de la </w:t>
      </w:r>
      <w:proofErr w:type="spellStart"/>
      <w:r w:rsidRPr="00EA4255">
        <w:rPr>
          <w:rFonts w:ascii="Palatino Linotype" w:hAnsi="Palatino Linotype" w:cs="Arial"/>
          <w:i/>
        </w:rPr>
        <w:t>uaemex</w:t>
      </w:r>
      <w:proofErr w:type="spellEnd"/>
      <w:r w:rsidRPr="00EA4255">
        <w:rPr>
          <w:rFonts w:ascii="Palatino Linotype" w:hAnsi="Palatino Linotype" w:cs="Arial"/>
          <w:i/>
        </w:rPr>
        <w:t xml:space="preserve"> al remitir información existente en la plataforma </w:t>
      </w:r>
      <w:proofErr w:type="spellStart"/>
      <w:r w:rsidRPr="00EA4255">
        <w:rPr>
          <w:rFonts w:ascii="Palatino Linotype" w:hAnsi="Palatino Linotype" w:cs="Arial"/>
          <w:i/>
        </w:rPr>
        <w:t>ipomex</w:t>
      </w:r>
      <w:proofErr w:type="spellEnd"/>
      <w:r w:rsidRPr="00EA4255">
        <w:rPr>
          <w:rFonts w:ascii="Palatino Linotype" w:hAnsi="Palatino Linotype" w:cs="Arial"/>
          <w:i/>
        </w:rPr>
        <w:t xml:space="preserve"> que solo contiene información del personal de estructura y mi solicitud refiere a todo el personal que labora, </w:t>
      </w:r>
    </w:p>
    <w:p w14:paraId="6CACF666" w14:textId="77777777" w:rsidR="00C95EB9" w:rsidRPr="00EA4255" w:rsidRDefault="0065594F" w:rsidP="00EA4255">
      <w:pPr>
        <w:pStyle w:val="Prrafodelista"/>
        <w:numPr>
          <w:ilvl w:val="0"/>
          <w:numId w:val="19"/>
        </w:numPr>
        <w:spacing w:before="100" w:beforeAutospacing="1" w:after="100" w:afterAutospacing="1" w:line="360" w:lineRule="auto"/>
        <w:jc w:val="both"/>
        <w:rPr>
          <w:rFonts w:ascii="Palatino Linotype" w:hAnsi="Palatino Linotype"/>
          <w:lang w:val="es-ES_tradnl"/>
        </w:rPr>
      </w:pPr>
      <w:r w:rsidRPr="00EA4255">
        <w:rPr>
          <w:rFonts w:ascii="Palatino Linotype" w:hAnsi="Palatino Linotype" w:cs="Arial"/>
          <w:b/>
          <w:i/>
        </w:rPr>
        <w:t>dejó transcurrir 15 días hábiles para proporcionar esa información que esta al mes de junio de 2022</w:t>
      </w:r>
    </w:p>
    <w:p w14:paraId="3242AF09" w14:textId="360BC73F" w:rsidR="0065594F" w:rsidRPr="00EA4255" w:rsidRDefault="0065594F" w:rsidP="00EA4255">
      <w:pPr>
        <w:pStyle w:val="Prrafodelista"/>
        <w:numPr>
          <w:ilvl w:val="0"/>
          <w:numId w:val="19"/>
        </w:numPr>
        <w:spacing w:before="100" w:beforeAutospacing="1" w:after="100" w:afterAutospacing="1" w:line="360" w:lineRule="auto"/>
        <w:jc w:val="both"/>
        <w:rPr>
          <w:rFonts w:ascii="Palatino Linotype" w:hAnsi="Palatino Linotype"/>
          <w:lang w:val="es-ES_tradnl"/>
        </w:rPr>
      </w:pPr>
      <w:r w:rsidRPr="00EA4255">
        <w:rPr>
          <w:rFonts w:ascii="Palatino Linotype" w:hAnsi="Palatino Linotype" w:cs="Arial"/>
          <w:i/>
        </w:rPr>
        <w:lastRenderedPageBreak/>
        <w:t xml:space="preserve">violentando así los supuestos y plazos establecidos en la ley de transparencia estatal, por lo que solicito al </w:t>
      </w:r>
      <w:proofErr w:type="spellStart"/>
      <w:r w:rsidRPr="00EA4255">
        <w:rPr>
          <w:rFonts w:ascii="Palatino Linotype" w:hAnsi="Palatino Linotype" w:cs="Arial"/>
          <w:i/>
        </w:rPr>
        <w:t>organo</w:t>
      </w:r>
      <w:proofErr w:type="spellEnd"/>
      <w:r w:rsidRPr="00EA4255">
        <w:rPr>
          <w:rFonts w:ascii="Palatino Linotype" w:hAnsi="Palatino Linotype" w:cs="Arial"/>
          <w:i/>
        </w:rPr>
        <w:t xml:space="preserve"> garante aplique las medidas de apremio al sujeto obligado y la inhabilitación al servidor público por todas las violaciones a mi derecho de acceso, con actos de mala fe, dolo y abuso de autoridad que se observa"</w:t>
      </w:r>
    </w:p>
    <w:p w14:paraId="51A06B25" w14:textId="1E1ADC41" w:rsidR="00523E2D" w:rsidRPr="00EA4255" w:rsidRDefault="00523E2D" w:rsidP="00EA4255">
      <w:pPr>
        <w:spacing w:before="100" w:beforeAutospacing="1" w:after="100" w:afterAutospacing="1" w:line="360" w:lineRule="auto"/>
        <w:jc w:val="both"/>
        <w:rPr>
          <w:rFonts w:ascii="Palatino Linotype" w:hAnsi="Palatino Linotype"/>
          <w:lang w:eastAsia="es-MX"/>
        </w:rPr>
      </w:pPr>
      <w:r w:rsidRPr="00EA4255">
        <w:rPr>
          <w:rFonts w:ascii="Palatino Linotype" w:eastAsia="Calibri" w:hAnsi="Palatino Linotype" w:cs="Tahoma"/>
          <w:bCs/>
          <w:lang w:val="es-ES"/>
        </w:rPr>
        <w:t xml:space="preserve">En primera instancia es viable destacar que </w:t>
      </w:r>
      <w:r w:rsidRPr="00EA4255">
        <w:rPr>
          <w:rFonts w:ascii="Palatino Linotype" w:hAnsi="Palatino Linotype"/>
          <w:b/>
          <w:bCs/>
          <w:lang w:eastAsia="es-MX"/>
        </w:rPr>
        <w:t>EL SUJETO OBLIGADO</w:t>
      </w:r>
      <w:r w:rsidRPr="00EA4255">
        <w:rPr>
          <w:rFonts w:ascii="Palatino Linotype" w:hAnsi="Palatino Linotype"/>
          <w:lang w:eastAsia="es-MX"/>
        </w:rPr>
        <w:t xml:space="preserve"> al</w:t>
      </w:r>
      <w:r w:rsidR="005B206A" w:rsidRPr="00EA4255">
        <w:rPr>
          <w:rFonts w:ascii="Palatino Linotype" w:hAnsi="Palatino Linotype"/>
          <w:lang w:eastAsia="es-MX"/>
        </w:rPr>
        <w:t xml:space="preserve"> momento de emitir su respuesta</w:t>
      </w:r>
      <w:r w:rsidR="00C95EB9" w:rsidRPr="00EA4255">
        <w:rPr>
          <w:rFonts w:ascii="Palatino Linotype" w:hAnsi="Palatino Linotype"/>
          <w:lang w:eastAsia="es-MX"/>
        </w:rPr>
        <w:t xml:space="preserve"> y </w:t>
      </w:r>
      <w:r w:rsidRPr="00EA4255">
        <w:rPr>
          <w:rFonts w:ascii="Palatino Linotype" w:hAnsi="Palatino Linotype"/>
          <w:lang w:eastAsia="es-MX"/>
        </w:rPr>
        <w:t>entregar información</w:t>
      </w:r>
      <w:r w:rsidR="005B206A" w:rsidRPr="00EA4255">
        <w:rPr>
          <w:rFonts w:ascii="Palatino Linotype" w:hAnsi="Palatino Linotype"/>
          <w:lang w:eastAsia="es-MX"/>
        </w:rPr>
        <w:t xml:space="preserve"> asume que</w:t>
      </w:r>
      <w:r w:rsidRPr="00EA4255">
        <w:rPr>
          <w:rFonts w:ascii="Palatino Linotype" w:hAnsi="Palatino Linotype"/>
          <w:lang w:eastAsia="es-MX"/>
        </w:rPr>
        <w:t xml:space="preserve"> la genera, posee, recopila, maneja, archiva, conserva o administra en ejercicio de sus funciones de derecho público </w:t>
      </w:r>
      <w:r w:rsidRPr="00EA4255">
        <w:rPr>
          <w:rFonts w:ascii="Palatino Linotype" w:hAnsi="Palatino Linotype" w:cs="Arial"/>
        </w:rPr>
        <w:t>y proporcionar la información que obren en su poder conforme el estado que se encuentra y no hacer un procesamiento de la misma, ni presentarla conforme al interés del solicitante</w:t>
      </w:r>
      <w:r w:rsidRPr="00EA4255">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23B5179" w14:textId="77777777" w:rsidR="00523E2D" w:rsidRPr="00EA4255" w:rsidRDefault="00523E2D" w:rsidP="00EA4255">
      <w:pPr>
        <w:spacing w:line="360" w:lineRule="auto"/>
        <w:jc w:val="both"/>
        <w:rPr>
          <w:rFonts w:ascii="Palatino Linotype" w:hAnsi="Palatino Linotype"/>
          <w:lang w:eastAsia="es-MX"/>
        </w:rPr>
      </w:pPr>
    </w:p>
    <w:p w14:paraId="08B13912" w14:textId="77777777" w:rsidR="00523E2D" w:rsidRPr="00EA4255" w:rsidRDefault="00523E2D" w:rsidP="00EA4255">
      <w:pPr>
        <w:spacing w:line="360" w:lineRule="auto"/>
        <w:ind w:left="851" w:right="902"/>
        <w:jc w:val="both"/>
        <w:rPr>
          <w:rFonts w:ascii="Palatino Linotype" w:hAnsi="Palatino Linotype"/>
          <w:i/>
          <w:iCs/>
          <w:lang w:eastAsia="es-MX"/>
        </w:rPr>
      </w:pPr>
      <w:r w:rsidRPr="00EA4255">
        <w:rPr>
          <w:rFonts w:ascii="Palatino Linotype" w:hAnsi="Palatino Linotype"/>
          <w:i/>
          <w:iCs/>
          <w:lang w:eastAsia="es-MX"/>
        </w:rPr>
        <w:t>“</w:t>
      </w:r>
      <w:r w:rsidRPr="00EA4255">
        <w:rPr>
          <w:rFonts w:ascii="Palatino Linotype" w:hAnsi="Palatino Linotype"/>
          <w:b/>
          <w:bCs/>
          <w:i/>
          <w:iCs/>
          <w:lang w:eastAsia="es-MX"/>
        </w:rPr>
        <w:t>Artículo 12.</w:t>
      </w:r>
      <w:r w:rsidRPr="00EA4255">
        <w:rPr>
          <w:rFonts w:ascii="Palatino Linotype" w:hAnsi="Palatino Linotype"/>
          <w:i/>
          <w:iCs/>
          <w:lang w:eastAsia="es-MX"/>
        </w:rPr>
        <w:t> Quienes generen, recopilen, administren, manejen, procesen, archiven o conserven información pública serán responsables de la misma en los términos de las disposiciones jurídicas aplicables.</w:t>
      </w:r>
    </w:p>
    <w:p w14:paraId="11E71E2A" w14:textId="77777777" w:rsidR="00523E2D" w:rsidRPr="00EA4255" w:rsidRDefault="00523E2D" w:rsidP="00EA4255">
      <w:pPr>
        <w:spacing w:line="360" w:lineRule="auto"/>
        <w:ind w:left="851" w:right="902"/>
        <w:jc w:val="both"/>
        <w:rPr>
          <w:rFonts w:ascii="Palatino Linotype" w:hAnsi="Palatino Linotype"/>
          <w:i/>
          <w:iCs/>
          <w:lang w:eastAsia="es-MX"/>
        </w:rPr>
      </w:pPr>
    </w:p>
    <w:p w14:paraId="6A7CF4B1" w14:textId="77777777" w:rsidR="00523E2D" w:rsidRPr="00EA4255" w:rsidRDefault="00523E2D" w:rsidP="00EA4255">
      <w:pPr>
        <w:spacing w:line="360" w:lineRule="auto"/>
        <w:ind w:left="851" w:right="902"/>
        <w:jc w:val="both"/>
        <w:rPr>
          <w:rFonts w:ascii="Palatino Linotype" w:hAnsi="Palatino Linotype"/>
          <w:i/>
          <w:iCs/>
          <w:lang w:eastAsia="es-MX"/>
        </w:rPr>
      </w:pPr>
      <w:r w:rsidRPr="00EA4255">
        <w:rPr>
          <w:rFonts w:ascii="Palatino Linotype" w:hAnsi="Palatino Linotype"/>
          <w:i/>
          <w:iCs/>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9D0B32" w14:textId="04E75989" w:rsidR="00523E2D" w:rsidRPr="00EA4255" w:rsidRDefault="00523E2D" w:rsidP="00EA4255">
      <w:pPr>
        <w:spacing w:line="360" w:lineRule="auto"/>
        <w:ind w:right="-93"/>
        <w:contextualSpacing/>
        <w:jc w:val="both"/>
        <w:rPr>
          <w:rFonts w:ascii="Palatino Linotype" w:hAnsi="Palatino Linotype"/>
          <w:lang w:eastAsia="es-MX"/>
        </w:rPr>
      </w:pPr>
      <w:r w:rsidRPr="00EA4255">
        <w:rPr>
          <w:rFonts w:ascii="Palatino Linotype" w:hAnsi="Palatino Linotype"/>
          <w:lang w:eastAsia="es-MX"/>
        </w:rPr>
        <w:lastRenderedPageBreak/>
        <w:t xml:space="preserve">Del precepto anterior se obvia la competencia del </w:t>
      </w:r>
      <w:r w:rsidRPr="00EA4255">
        <w:rPr>
          <w:rFonts w:ascii="Palatino Linotype" w:hAnsi="Palatino Linotype"/>
          <w:b/>
          <w:lang w:eastAsia="es-MX"/>
        </w:rPr>
        <w:t xml:space="preserve">SUJETO OBLIGADO </w:t>
      </w:r>
      <w:r w:rsidRPr="00EA4255">
        <w:rPr>
          <w:rFonts w:ascii="Palatino Linotype" w:hAnsi="Palatino Linotype"/>
          <w:lang w:eastAsia="es-MX"/>
        </w:rPr>
        <w:t>de generar, poseer, recopilar, archivar, manejar, conservar</w:t>
      </w:r>
      <w:r w:rsidRPr="00EA4255">
        <w:rPr>
          <w:rFonts w:ascii="Palatino Linotype" w:hAnsi="Palatino Linotype"/>
          <w:b/>
          <w:lang w:eastAsia="es-MX"/>
        </w:rPr>
        <w:t xml:space="preserve"> </w:t>
      </w:r>
      <w:r w:rsidRPr="00EA4255">
        <w:rPr>
          <w:rFonts w:ascii="Palatino Linotype" w:hAnsi="Palatino Linotype"/>
          <w:lang w:eastAsia="es-MX"/>
        </w:rPr>
        <w:t xml:space="preserve">o administrar la información, puesto que al entregar la misma se obvia que existe fuente obligacional para generarla, poseerla, archivarla, manejarla, recopilarla o administrarla, advirtiéndose en el caso concreto que </w:t>
      </w:r>
      <w:r w:rsidR="00F70548" w:rsidRPr="00EA4255">
        <w:rPr>
          <w:rFonts w:ascii="Palatino Linotype" w:hAnsi="Palatino Linotype"/>
          <w:lang w:eastAsia="es-MX"/>
        </w:rPr>
        <w:t>dicho argumento se refuerza con el hecho de que se remitió parte de la información.</w:t>
      </w:r>
    </w:p>
    <w:p w14:paraId="27A41FB5" w14:textId="55FE94B4" w:rsidR="00C95EB9" w:rsidRPr="00EA4255" w:rsidRDefault="00F70548" w:rsidP="00EA4255">
      <w:pPr>
        <w:spacing w:before="100" w:beforeAutospacing="1" w:after="100" w:afterAutospacing="1" w:line="360" w:lineRule="auto"/>
        <w:jc w:val="both"/>
        <w:rPr>
          <w:rFonts w:ascii="Palatino Linotype" w:hAnsi="Palatino Linotype"/>
          <w:lang w:val="es-ES_tradnl"/>
        </w:rPr>
      </w:pPr>
      <w:r w:rsidRPr="00EA4255">
        <w:rPr>
          <w:rFonts w:ascii="Palatino Linotype" w:hAnsi="Palatino Linotype" w:cs="Segoe UI"/>
          <w:iCs/>
          <w:lang w:eastAsia="es-MX"/>
        </w:rPr>
        <w:t xml:space="preserve">Ahora bien, por lo que hace a la información solicitada se advierte que </w:t>
      </w:r>
      <w:r w:rsidRPr="00EA4255">
        <w:rPr>
          <w:rFonts w:ascii="Palatino Linotype" w:hAnsi="Palatino Linotype" w:cs="Segoe UI"/>
          <w:b/>
          <w:iCs/>
          <w:lang w:eastAsia="es-MX"/>
        </w:rPr>
        <w:t xml:space="preserve">EL SUJETO OBLIGADO </w:t>
      </w:r>
      <w:r w:rsidRPr="00EA4255">
        <w:rPr>
          <w:rFonts w:ascii="Palatino Linotype" w:hAnsi="Palatino Linotype" w:cs="Segoe UI"/>
          <w:iCs/>
          <w:lang w:eastAsia="es-MX"/>
        </w:rPr>
        <w:t xml:space="preserve">hace </w:t>
      </w:r>
      <w:r w:rsidRPr="00EA4255">
        <w:rPr>
          <w:rFonts w:ascii="Palatino Linotype" w:hAnsi="Palatino Linotype"/>
          <w:lang w:val="es-ES_tradnl"/>
        </w:rPr>
        <w:t xml:space="preserve">entrega de </w:t>
      </w:r>
      <w:r w:rsidR="00C95EB9" w:rsidRPr="00EA4255">
        <w:rPr>
          <w:rFonts w:ascii="Palatino Linotype" w:hAnsi="Palatino Linotype"/>
          <w:lang w:val="es-ES_tradnl"/>
        </w:rPr>
        <w:t>dos ligas donde se encuentra la información así como un Excel con 1790 registros con inf</w:t>
      </w:r>
      <w:r w:rsidR="00162C46" w:rsidRPr="00EA4255">
        <w:rPr>
          <w:rFonts w:ascii="Palatino Linotype" w:hAnsi="Palatino Linotype"/>
          <w:lang w:val="es-ES_tradnl"/>
        </w:rPr>
        <w:t xml:space="preserve">ormación de servidores públicos y ante esta situación el </w:t>
      </w:r>
      <w:r w:rsidR="00162C46" w:rsidRPr="00EA4255">
        <w:rPr>
          <w:rFonts w:ascii="Palatino Linotype" w:hAnsi="Palatino Linotype"/>
          <w:b/>
          <w:lang w:val="es-ES_tradnl"/>
        </w:rPr>
        <w:t>RECURRENTE</w:t>
      </w:r>
      <w:r w:rsidR="00162C46" w:rsidRPr="00EA4255">
        <w:rPr>
          <w:rFonts w:ascii="Palatino Linotype" w:hAnsi="Palatino Linotype"/>
          <w:lang w:val="es-ES_tradnl"/>
        </w:rPr>
        <w:t xml:space="preserve"> de adolece </w:t>
      </w:r>
      <w:r w:rsidR="004121DE" w:rsidRPr="00EA4255">
        <w:rPr>
          <w:rFonts w:ascii="Palatino Linotype" w:hAnsi="Palatino Linotype"/>
          <w:lang w:val="es-ES_tradnl"/>
        </w:rPr>
        <w:t xml:space="preserve">respecto a que no se entregó toda la información porque se solicitó la de todo el personal y porque se entrega una liga de </w:t>
      </w:r>
      <w:proofErr w:type="spellStart"/>
      <w:r w:rsidR="004121DE" w:rsidRPr="00EA4255">
        <w:rPr>
          <w:rFonts w:ascii="Palatino Linotype" w:hAnsi="Palatino Linotype"/>
          <w:lang w:val="es-ES_tradnl"/>
        </w:rPr>
        <w:t>Ipomex</w:t>
      </w:r>
      <w:proofErr w:type="spellEnd"/>
      <w:r w:rsidR="00162C46" w:rsidRPr="00EA4255">
        <w:rPr>
          <w:rFonts w:ascii="Palatino Linotype" w:hAnsi="Palatino Linotype"/>
          <w:lang w:val="es-ES_tradnl"/>
        </w:rPr>
        <w:t>.</w:t>
      </w:r>
    </w:p>
    <w:p w14:paraId="5AAEF314" w14:textId="42B76CBD" w:rsidR="00492153" w:rsidRPr="00EA4255" w:rsidRDefault="00162C46" w:rsidP="00EA4255">
      <w:pPr>
        <w:tabs>
          <w:tab w:val="left" w:pos="709"/>
        </w:tabs>
        <w:spacing w:line="360" w:lineRule="auto"/>
        <w:ind w:right="49"/>
        <w:jc w:val="both"/>
        <w:rPr>
          <w:rFonts w:ascii="Palatino Linotype" w:eastAsia="Palatino Linotype" w:hAnsi="Palatino Linotype" w:cs="Palatino Linotype"/>
        </w:rPr>
      </w:pPr>
      <w:r w:rsidRPr="00EA4255">
        <w:rPr>
          <w:rFonts w:ascii="Palatino Linotype" w:hAnsi="Palatino Linotype"/>
          <w:lang w:val="es-ES_tradnl"/>
        </w:rPr>
        <w:t>De lo anterio</w:t>
      </w:r>
      <w:r w:rsidR="00492153" w:rsidRPr="00EA4255">
        <w:rPr>
          <w:rFonts w:ascii="Palatino Linotype" w:hAnsi="Palatino Linotype"/>
          <w:lang w:val="es-ES_tradnl"/>
        </w:rPr>
        <w:t xml:space="preserve">r se advierte que la entrega de información mediante las ligas multicitadas NO es incorrecto, ello en razón de que </w:t>
      </w:r>
      <w:r w:rsidR="00492153" w:rsidRPr="00EA4255">
        <w:rPr>
          <w:rFonts w:ascii="Palatino Linotype" w:eastAsia="Palatino Linotype" w:hAnsi="Palatino Linotype" w:cs="Palatino Linotype"/>
        </w:rPr>
        <w:t xml:space="preserve">el artículo 161 de la Ley </w:t>
      </w:r>
      <w:proofErr w:type="spellStart"/>
      <w:r w:rsidR="00492153" w:rsidRPr="00EA4255">
        <w:rPr>
          <w:rFonts w:ascii="Palatino Linotype" w:eastAsia="Palatino Linotype" w:hAnsi="Palatino Linotype" w:cs="Palatino Linotype"/>
        </w:rPr>
        <w:t>Ley</w:t>
      </w:r>
      <w:proofErr w:type="spellEnd"/>
      <w:r w:rsidR="00492153" w:rsidRPr="00EA4255">
        <w:rPr>
          <w:rFonts w:ascii="Palatino Linotype" w:eastAsia="Palatino Linotype" w:hAnsi="Palatino Linotype" w:cs="Palatino Linotype"/>
        </w:rPr>
        <w:t xml:space="preserve"> de Transparencia y Acceso a la Información Pública del Estado de México y Municipios, </w:t>
      </w:r>
      <w:r w:rsidR="00C2150C" w:rsidRPr="00EA4255">
        <w:rPr>
          <w:rFonts w:ascii="Palatino Linotype" w:eastAsia="Palatino Linotype" w:hAnsi="Palatino Linotype" w:cs="Palatino Linotype"/>
        </w:rPr>
        <w:t>establece</w:t>
      </w:r>
      <w:r w:rsidR="00492153" w:rsidRPr="00EA4255">
        <w:rPr>
          <w:rFonts w:ascii="Palatino Linotype" w:eastAsia="Palatino Linotype" w:hAnsi="Palatino Linotype" w:cs="Palatino Linotype"/>
        </w:rPr>
        <w:t xml:space="preserve">:  </w:t>
      </w:r>
    </w:p>
    <w:p w14:paraId="04B0329E" w14:textId="77777777" w:rsidR="00492153" w:rsidRPr="00EA4255" w:rsidRDefault="00492153" w:rsidP="00EA4255">
      <w:pPr>
        <w:widowControl w:val="0"/>
        <w:tabs>
          <w:tab w:val="left" w:pos="1701"/>
          <w:tab w:val="left" w:pos="1843"/>
        </w:tabs>
        <w:ind w:left="850" w:right="757"/>
        <w:jc w:val="both"/>
        <w:rPr>
          <w:rFonts w:ascii="Palatino Linotype" w:eastAsia="Palatino Linotype" w:hAnsi="Palatino Linotype" w:cs="Palatino Linotype"/>
        </w:rPr>
      </w:pPr>
    </w:p>
    <w:p w14:paraId="76927D89" w14:textId="77777777" w:rsidR="00492153" w:rsidRPr="00EA4255" w:rsidRDefault="00492153" w:rsidP="00EA4255">
      <w:pPr>
        <w:widowControl w:val="0"/>
        <w:tabs>
          <w:tab w:val="left" w:pos="1701"/>
          <w:tab w:val="left" w:pos="1843"/>
        </w:tabs>
        <w:ind w:left="850" w:right="757"/>
        <w:jc w:val="both"/>
        <w:rPr>
          <w:rFonts w:ascii="Palatino Linotype" w:eastAsia="Palatino Linotype" w:hAnsi="Palatino Linotype" w:cs="Palatino Linotype"/>
          <w:b/>
          <w:i/>
        </w:rPr>
      </w:pPr>
      <w:r w:rsidRPr="00EA4255">
        <w:rPr>
          <w:rFonts w:ascii="Palatino Linotype" w:eastAsia="Palatino Linotype" w:hAnsi="Palatino Linotype" w:cs="Palatino Linotype"/>
          <w:i/>
        </w:rPr>
        <w:t>“</w:t>
      </w:r>
      <w:r w:rsidRPr="00EA4255">
        <w:rPr>
          <w:rFonts w:ascii="Palatino Linotype" w:eastAsia="Palatino Linotype" w:hAnsi="Palatino Linotype" w:cs="Palatino Linotype"/>
          <w:b/>
          <w:i/>
        </w:rPr>
        <w:t xml:space="preserve">Artículo 161. </w:t>
      </w:r>
      <w:r w:rsidRPr="00EA4255">
        <w:rPr>
          <w:rFonts w:ascii="Palatino Linotype" w:eastAsia="Palatino Linotype" w:hAnsi="Palatino Linotype" w:cs="Palatino Linotype"/>
          <w:i/>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EA4255">
        <w:rPr>
          <w:rFonts w:ascii="Palatino Linotype" w:eastAsia="Palatino Linotype" w:hAnsi="Palatino Linotype" w:cs="Palatino Linotype"/>
          <w:b/>
          <w:i/>
        </w:rPr>
        <w:t>La fuente deberá ser precisa y concreta y no debe implicar que el solicitante realice una búsqueda en toda la información que se encuentre disponible.”</w:t>
      </w:r>
    </w:p>
    <w:p w14:paraId="6CE6DC10" w14:textId="77777777" w:rsidR="00492153" w:rsidRPr="00EA4255" w:rsidRDefault="00492153" w:rsidP="00EA4255">
      <w:pPr>
        <w:widowControl w:val="0"/>
        <w:tabs>
          <w:tab w:val="left" w:pos="1701"/>
          <w:tab w:val="left" w:pos="1843"/>
        </w:tabs>
        <w:ind w:left="850" w:right="757"/>
        <w:jc w:val="both"/>
        <w:rPr>
          <w:rFonts w:ascii="Palatino Linotype" w:eastAsia="Palatino Linotype" w:hAnsi="Palatino Linotype" w:cs="Palatino Linotype"/>
          <w:b/>
          <w:i/>
        </w:rPr>
      </w:pPr>
      <w:r w:rsidRPr="00EA4255">
        <w:rPr>
          <w:rFonts w:ascii="Palatino Linotype" w:eastAsia="Palatino Linotype" w:hAnsi="Palatino Linotype" w:cs="Palatino Linotype"/>
          <w:b/>
          <w:i/>
        </w:rPr>
        <w:t>(Énfasis añadido)</w:t>
      </w:r>
    </w:p>
    <w:p w14:paraId="6F955635" w14:textId="77777777" w:rsidR="00492153" w:rsidRPr="00EA4255" w:rsidRDefault="00492153" w:rsidP="00EA4255">
      <w:pPr>
        <w:widowControl w:val="0"/>
        <w:tabs>
          <w:tab w:val="left" w:pos="1701"/>
          <w:tab w:val="left" w:pos="1843"/>
        </w:tabs>
        <w:spacing w:line="360" w:lineRule="auto"/>
        <w:jc w:val="both"/>
        <w:rPr>
          <w:rFonts w:ascii="Palatino Linotype" w:eastAsia="Palatino Linotype" w:hAnsi="Palatino Linotype" w:cs="Palatino Linotype"/>
        </w:rPr>
      </w:pPr>
    </w:p>
    <w:p w14:paraId="4F192DF5" w14:textId="77777777" w:rsidR="00492153" w:rsidRPr="00EA4255" w:rsidRDefault="00492153" w:rsidP="00EA4255">
      <w:pPr>
        <w:widowControl w:val="0"/>
        <w:tabs>
          <w:tab w:val="left" w:pos="1701"/>
          <w:tab w:val="left" w:pos="1843"/>
        </w:tabs>
        <w:spacing w:line="360" w:lineRule="auto"/>
        <w:jc w:val="both"/>
        <w:rPr>
          <w:rFonts w:ascii="Palatino Linotype" w:eastAsia="Palatino Linotype" w:hAnsi="Palatino Linotype" w:cs="Palatino Linotype"/>
        </w:rPr>
      </w:pPr>
      <w:r w:rsidRPr="00EA4255">
        <w:rPr>
          <w:rFonts w:ascii="Palatino Linotype" w:eastAsia="Palatino Linotype" w:hAnsi="Palatino Linotype" w:cs="Palatino Linotype"/>
        </w:rPr>
        <w:t xml:space="preserve">Del artículo antes referido se desprende que cuando la información solicitada se encuentre en medios electrónicos, los Sujetos Obligados deberán hacerle saber al </w:t>
      </w:r>
      <w:r w:rsidRPr="00EA4255">
        <w:rPr>
          <w:rFonts w:ascii="Palatino Linotype" w:eastAsia="Palatino Linotype" w:hAnsi="Palatino Linotype" w:cs="Palatino Linotype"/>
        </w:rPr>
        <w:lastRenderedPageBreak/>
        <w:t>solicitante la fuente, el lugar y la forma de cómo consultarlo. Esta fuente deberá ser precisa y concreta, esto es que el solicitante no deba realizar una búsqueda en toda la información disponible.</w:t>
      </w:r>
    </w:p>
    <w:p w14:paraId="1404EFD7" w14:textId="77777777" w:rsidR="00492153" w:rsidRPr="00EA4255" w:rsidRDefault="00492153" w:rsidP="00EA4255">
      <w:pPr>
        <w:widowControl w:val="0"/>
        <w:tabs>
          <w:tab w:val="left" w:pos="1701"/>
          <w:tab w:val="left" w:pos="1843"/>
        </w:tabs>
        <w:spacing w:line="360" w:lineRule="auto"/>
        <w:jc w:val="both"/>
        <w:rPr>
          <w:rFonts w:ascii="Palatino Linotype" w:eastAsia="Palatino Linotype" w:hAnsi="Palatino Linotype" w:cs="Palatino Linotype"/>
        </w:rPr>
      </w:pPr>
    </w:p>
    <w:p w14:paraId="1C71CACC" w14:textId="6CEC8379" w:rsidR="00492153" w:rsidRPr="00EA4255" w:rsidRDefault="00492153" w:rsidP="00EA4255">
      <w:pPr>
        <w:widowControl w:val="0"/>
        <w:tabs>
          <w:tab w:val="left" w:pos="1701"/>
          <w:tab w:val="left" w:pos="1843"/>
        </w:tabs>
        <w:spacing w:line="360" w:lineRule="auto"/>
        <w:jc w:val="both"/>
        <w:rPr>
          <w:rFonts w:ascii="Palatino Linotype" w:eastAsia="Palatino Linotype" w:hAnsi="Palatino Linotype" w:cs="Palatino Linotype"/>
        </w:rPr>
      </w:pPr>
      <w:r w:rsidRPr="00EA4255">
        <w:rPr>
          <w:rFonts w:ascii="Palatino Linotype" w:eastAsia="Palatino Linotype" w:hAnsi="Palatino Linotype" w:cs="Palatino Linotype"/>
        </w:rPr>
        <w:t xml:space="preserve">Situación que </w:t>
      </w:r>
      <w:r w:rsidR="005B206A" w:rsidRPr="00EA4255">
        <w:rPr>
          <w:rFonts w:ascii="Palatino Linotype" w:eastAsia="Palatino Linotype" w:hAnsi="Palatino Linotype" w:cs="Palatino Linotype"/>
        </w:rPr>
        <w:t xml:space="preserve">para </w:t>
      </w:r>
      <w:r w:rsidRPr="00EA4255">
        <w:rPr>
          <w:rFonts w:ascii="Palatino Linotype" w:eastAsia="Palatino Linotype" w:hAnsi="Palatino Linotype" w:cs="Palatino Linotype"/>
        </w:rPr>
        <w:t xml:space="preserve">el caso que nos ocupa </w:t>
      </w:r>
      <w:r w:rsidR="00C2150C" w:rsidRPr="00EA4255">
        <w:rPr>
          <w:rFonts w:ascii="Palatino Linotype" w:eastAsia="Palatino Linotype" w:hAnsi="Palatino Linotype" w:cs="Palatino Linotype"/>
        </w:rPr>
        <w:t>si</w:t>
      </w:r>
      <w:r w:rsidRPr="00EA4255">
        <w:rPr>
          <w:rFonts w:ascii="Palatino Linotype" w:eastAsia="Palatino Linotype" w:hAnsi="Palatino Linotype" w:cs="Palatino Linotype"/>
        </w:rPr>
        <w:t xml:space="preserve"> tuvo lugar, toda vez que los enlaces proporcionados por </w:t>
      </w:r>
      <w:r w:rsidRPr="00EA4255">
        <w:rPr>
          <w:rFonts w:ascii="Palatino Linotype" w:eastAsia="Palatino Linotype" w:hAnsi="Palatino Linotype" w:cs="Palatino Linotype"/>
          <w:b/>
        </w:rPr>
        <w:t xml:space="preserve">EL SUJETO OBLIGADO </w:t>
      </w:r>
      <w:r w:rsidRPr="00EA4255">
        <w:rPr>
          <w:rFonts w:ascii="Palatino Linotype" w:eastAsia="Palatino Linotype" w:hAnsi="Palatino Linotype" w:cs="Palatino Linotype"/>
        </w:rPr>
        <w:t>en respuesta remiten de forma directa a la información solicitada</w:t>
      </w:r>
      <w:r w:rsidR="00C2150C" w:rsidRPr="00EA4255">
        <w:rPr>
          <w:rFonts w:ascii="Palatino Linotype" w:eastAsia="Palatino Linotype" w:hAnsi="Palatino Linotype" w:cs="Palatino Linotype"/>
        </w:rPr>
        <w:t>.</w:t>
      </w:r>
    </w:p>
    <w:p w14:paraId="05B65CC3" w14:textId="6110D22A" w:rsidR="00162C46" w:rsidRPr="00EA4255" w:rsidRDefault="00A8058B" w:rsidP="00EA4255">
      <w:pPr>
        <w:spacing w:before="100" w:beforeAutospacing="1" w:after="100" w:afterAutospacing="1" w:line="360" w:lineRule="auto"/>
        <w:jc w:val="both"/>
        <w:rPr>
          <w:rFonts w:ascii="Palatino Linotype" w:hAnsi="Palatino Linotype"/>
          <w:lang w:val="es-ES_tradnl"/>
        </w:rPr>
      </w:pPr>
      <w:r w:rsidRPr="00EA4255">
        <w:rPr>
          <w:rFonts w:ascii="Palatino Linotype" w:hAnsi="Palatino Linotype"/>
          <w:lang w:val="es-ES_tradnl"/>
        </w:rPr>
        <w:t xml:space="preserve">Aunado a </w:t>
      </w:r>
      <w:r w:rsidR="00C2150C" w:rsidRPr="00EA4255">
        <w:rPr>
          <w:rFonts w:ascii="Palatino Linotype" w:hAnsi="Palatino Linotype"/>
          <w:lang w:val="es-ES_tradnl"/>
        </w:rPr>
        <w:t xml:space="preserve">lo anterior el argumento primario </w:t>
      </w:r>
      <w:r w:rsidR="00C2150C" w:rsidRPr="00EA4255">
        <w:rPr>
          <w:rFonts w:ascii="Palatino Linotype" w:hAnsi="Palatino Linotype"/>
          <w:b/>
          <w:lang w:val="es-ES_tradnl"/>
        </w:rPr>
        <w:t xml:space="preserve">DEL RECURRENTE </w:t>
      </w:r>
      <w:r w:rsidR="00C2150C" w:rsidRPr="00EA4255">
        <w:rPr>
          <w:rFonts w:ascii="Palatino Linotype" w:hAnsi="Palatino Linotype"/>
          <w:lang w:val="es-ES_tradnl"/>
        </w:rPr>
        <w:t xml:space="preserve">respecto a que no se entrega toda la información deviene </w:t>
      </w:r>
      <w:r w:rsidRPr="00EA4255">
        <w:rPr>
          <w:rFonts w:ascii="Palatino Linotype" w:hAnsi="Palatino Linotype"/>
          <w:lang w:val="es-ES_tradnl"/>
        </w:rPr>
        <w:t>in</w:t>
      </w:r>
      <w:r w:rsidR="00C2150C" w:rsidRPr="00EA4255">
        <w:rPr>
          <w:rFonts w:ascii="Palatino Linotype" w:hAnsi="Palatino Linotype"/>
          <w:lang w:val="es-ES_tradnl"/>
        </w:rPr>
        <w:t xml:space="preserve">fundado ello en razón de que la información publicada en el hipervínculo que dirige a la página de Transparencia Universitaria coincide con la información remitida en el archivo Excel, aunado a que </w:t>
      </w:r>
      <w:r w:rsidR="001D789E" w:rsidRPr="00EA4255">
        <w:rPr>
          <w:rFonts w:ascii="Palatino Linotype" w:hAnsi="Palatino Linotype"/>
          <w:lang w:val="es-ES_tradnl"/>
        </w:rPr>
        <w:t xml:space="preserve">cumple con todos los datos que </w:t>
      </w:r>
      <w:r w:rsidR="001D789E" w:rsidRPr="00EA4255">
        <w:rPr>
          <w:rFonts w:ascii="Palatino Linotype" w:hAnsi="Palatino Linotype"/>
          <w:b/>
          <w:lang w:val="es-ES_tradnl"/>
        </w:rPr>
        <w:t xml:space="preserve">EL RECURRENTE </w:t>
      </w:r>
      <w:r w:rsidR="001D789E" w:rsidRPr="00EA4255">
        <w:rPr>
          <w:rFonts w:ascii="Palatino Linotype" w:hAnsi="Palatino Linotype"/>
          <w:lang w:val="es-ES_tradnl"/>
        </w:rPr>
        <w:t>pretende obtener</w:t>
      </w:r>
      <w:r w:rsidR="001D789E" w:rsidRPr="00EA4255">
        <w:rPr>
          <w:rFonts w:ascii="Palatino Linotype" w:hAnsi="Palatino Linotype"/>
          <w:b/>
          <w:lang w:val="es-ES_tradnl"/>
        </w:rPr>
        <w:t xml:space="preserve"> </w:t>
      </w:r>
      <w:r w:rsidR="001D789E" w:rsidRPr="00EA4255">
        <w:rPr>
          <w:rFonts w:ascii="Palatino Linotype" w:hAnsi="Palatino Linotype"/>
          <w:lang w:val="es-ES_tradnl"/>
        </w:rPr>
        <w:t>tal como se muestra a continuación.</w:t>
      </w:r>
    </w:p>
    <w:p w14:paraId="4FB02368" w14:textId="660408B3" w:rsidR="001D789E" w:rsidRPr="00EA4255" w:rsidRDefault="001D789E" w:rsidP="00EA4255">
      <w:pPr>
        <w:spacing w:before="100" w:beforeAutospacing="1" w:after="100" w:afterAutospacing="1" w:line="360" w:lineRule="auto"/>
        <w:jc w:val="both"/>
        <w:rPr>
          <w:rFonts w:ascii="Palatino Linotype" w:hAnsi="Palatino Linotype"/>
          <w:lang w:val="es-ES_tradnl"/>
        </w:rPr>
      </w:pPr>
      <w:r w:rsidRPr="00EA4255">
        <w:rPr>
          <w:noProof/>
          <w:lang w:eastAsia="es-MX"/>
        </w:rPr>
        <w:drawing>
          <wp:inline distT="0" distB="0" distL="0" distR="0" wp14:anchorId="43CE97A4" wp14:editId="69E04AAA">
            <wp:extent cx="5791835" cy="75057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50570"/>
                    </a:xfrm>
                    <a:prstGeom prst="rect">
                      <a:avLst/>
                    </a:prstGeom>
                  </pic:spPr>
                </pic:pic>
              </a:graphicData>
            </a:graphic>
          </wp:inline>
        </w:drawing>
      </w:r>
    </w:p>
    <w:p w14:paraId="47CE8381" w14:textId="16269BF7" w:rsidR="00065F91" w:rsidRPr="00EA4255" w:rsidRDefault="001D789E" w:rsidP="00EA4255">
      <w:pPr>
        <w:spacing w:line="360" w:lineRule="auto"/>
        <w:jc w:val="both"/>
        <w:rPr>
          <w:rFonts w:ascii="Palatino Linotype" w:hAnsi="Palatino Linotype"/>
          <w:lang w:val="es-ES_tradnl"/>
        </w:rPr>
      </w:pPr>
      <w:r w:rsidRPr="00EA4255">
        <w:rPr>
          <w:rFonts w:ascii="Palatino Linotype" w:hAnsi="Palatino Linotype"/>
          <w:lang w:val="es-ES_tradnl"/>
        </w:rPr>
        <w:t xml:space="preserve">Ahora bien, por lo que hace al hipervínculo </w:t>
      </w:r>
      <w:r w:rsidR="00446570" w:rsidRPr="00EA4255">
        <w:rPr>
          <w:rFonts w:ascii="Palatino Linotype" w:hAnsi="Palatino Linotype"/>
          <w:lang w:val="es-ES_tradnl"/>
        </w:rPr>
        <w:t xml:space="preserve">remite </w:t>
      </w:r>
      <w:r w:rsidRPr="00EA4255">
        <w:rPr>
          <w:rFonts w:ascii="Palatino Linotype" w:hAnsi="Palatino Linotype"/>
          <w:lang w:val="es-ES_tradnl"/>
        </w:rPr>
        <w:t xml:space="preserve">al </w:t>
      </w:r>
      <w:proofErr w:type="spellStart"/>
      <w:r w:rsidRPr="00EA4255">
        <w:rPr>
          <w:rFonts w:ascii="Palatino Linotype" w:hAnsi="Palatino Linotype"/>
          <w:lang w:val="es-ES_tradnl"/>
        </w:rPr>
        <w:t>Ipomex</w:t>
      </w:r>
      <w:proofErr w:type="spellEnd"/>
      <w:r w:rsidRPr="00EA4255">
        <w:rPr>
          <w:rFonts w:ascii="Palatino Linotype" w:hAnsi="Palatino Linotype"/>
          <w:lang w:val="es-ES_tradnl"/>
        </w:rPr>
        <w:t xml:space="preserve"> del </w:t>
      </w:r>
      <w:r w:rsidR="00AA52D9" w:rsidRPr="00EA4255">
        <w:rPr>
          <w:rFonts w:ascii="Palatino Linotype" w:hAnsi="Palatino Linotype"/>
          <w:b/>
          <w:lang w:val="es-ES_tradnl"/>
        </w:rPr>
        <w:t>SUJETO OBLIGADO</w:t>
      </w:r>
      <w:r w:rsidRPr="00EA4255">
        <w:rPr>
          <w:rFonts w:ascii="Palatino Linotype" w:hAnsi="Palatino Linotype"/>
          <w:lang w:val="es-ES_tradnl"/>
        </w:rPr>
        <w:t xml:space="preserve"> </w:t>
      </w:r>
      <w:r w:rsidR="00A8058B" w:rsidRPr="00EA4255">
        <w:rPr>
          <w:rFonts w:ascii="Palatino Linotype" w:hAnsi="Palatino Linotype"/>
          <w:lang w:val="es-ES_tradnl"/>
        </w:rPr>
        <w:t xml:space="preserve">este </w:t>
      </w:r>
      <w:r w:rsidR="00AA52D9" w:rsidRPr="00EA4255">
        <w:rPr>
          <w:rFonts w:ascii="Palatino Linotype" w:hAnsi="Palatino Linotype"/>
          <w:lang w:val="es-ES_tradnl"/>
        </w:rPr>
        <w:t xml:space="preserve">si coincide con la del Excel remitido </w:t>
      </w:r>
      <w:r w:rsidR="001D1287" w:rsidRPr="00EA4255">
        <w:rPr>
          <w:rFonts w:ascii="Palatino Linotype" w:hAnsi="Palatino Linotype"/>
          <w:lang w:val="es-ES_tradnl"/>
        </w:rPr>
        <w:t xml:space="preserve">y el mismo si contiene la información desagregada con todos los datos que el </w:t>
      </w:r>
      <w:r w:rsidR="001D1287" w:rsidRPr="00EA4255">
        <w:rPr>
          <w:rFonts w:ascii="Palatino Linotype" w:hAnsi="Palatino Linotype"/>
          <w:b/>
          <w:lang w:val="es-ES_tradnl"/>
        </w:rPr>
        <w:t xml:space="preserve">RECURRENTE </w:t>
      </w:r>
      <w:r w:rsidR="001D1287" w:rsidRPr="00EA4255">
        <w:rPr>
          <w:rFonts w:ascii="Palatino Linotype" w:hAnsi="Palatino Linotype"/>
          <w:lang w:val="es-ES_tradnl"/>
        </w:rPr>
        <w:t xml:space="preserve">solicita, </w:t>
      </w:r>
      <w:r w:rsidR="00AA52D9" w:rsidRPr="00EA4255">
        <w:rPr>
          <w:rFonts w:ascii="Palatino Linotype" w:hAnsi="Palatino Linotype"/>
          <w:lang w:val="es-ES_tradnl"/>
        </w:rPr>
        <w:t xml:space="preserve">también lo es que la información se encuentra actualizada a la fecha de la solicitud </w:t>
      </w:r>
      <w:r w:rsidR="006B19B4" w:rsidRPr="00EA4255">
        <w:rPr>
          <w:rFonts w:ascii="Palatino Linotype" w:hAnsi="Palatino Linotype"/>
          <w:lang w:val="es-ES_tradnl"/>
        </w:rPr>
        <w:t xml:space="preserve"> ya que coincide con el periodo de búsqueda de información y el plazo con el que cuentan los sujetos obligados para actualizarla</w:t>
      </w:r>
    </w:p>
    <w:p w14:paraId="44F48E24" w14:textId="4054F9E5" w:rsidR="00162C46" w:rsidRPr="00EA4255" w:rsidRDefault="00AA52D9" w:rsidP="00EA4255">
      <w:pPr>
        <w:spacing w:line="360" w:lineRule="auto"/>
        <w:jc w:val="both"/>
        <w:rPr>
          <w:rFonts w:ascii="Palatino Linotype" w:hAnsi="Palatino Linotype"/>
          <w:lang w:val="es-ES_tradnl"/>
        </w:rPr>
      </w:pPr>
      <w:r w:rsidRPr="00EA4255">
        <w:rPr>
          <w:noProof/>
          <w:lang w:eastAsia="es-MX"/>
        </w:rPr>
        <w:lastRenderedPageBreak/>
        <mc:AlternateContent>
          <mc:Choice Requires="wps">
            <w:drawing>
              <wp:anchor distT="0" distB="0" distL="114300" distR="114300" simplePos="0" relativeHeight="251662336" behindDoc="0" locked="0" layoutInCell="1" allowOverlap="1" wp14:anchorId="17039DEF" wp14:editId="2D0B51E3">
                <wp:simplePos x="0" y="0"/>
                <wp:positionH relativeFrom="column">
                  <wp:posOffset>4149090</wp:posOffset>
                </wp:positionH>
                <wp:positionV relativeFrom="paragraph">
                  <wp:posOffset>1192530</wp:posOffset>
                </wp:positionV>
                <wp:extent cx="1428750" cy="733425"/>
                <wp:effectExtent l="76200" t="38100" r="76200" b="123825"/>
                <wp:wrapNone/>
                <wp:docPr id="17" name="Rectángulo 17"/>
                <wp:cNvGraphicFramePr/>
                <a:graphic xmlns:a="http://schemas.openxmlformats.org/drawingml/2006/main">
                  <a:graphicData uri="http://schemas.microsoft.com/office/word/2010/wordprocessingShape">
                    <wps:wsp>
                      <wps:cNvSpPr/>
                      <wps:spPr>
                        <a:xfrm>
                          <a:off x="0" y="0"/>
                          <a:ext cx="1428750" cy="733425"/>
                        </a:xfrm>
                        <a:prstGeom prst="rect">
                          <a:avLst/>
                        </a:prstGeom>
                        <a:noFill/>
                        <a:ln w="57150">
                          <a:solidFill>
                            <a:schemeClr val="accent6">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0A906" id="Rectángulo 17" o:spid="_x0000_s1026" style="position:absolute;margin-left:326.7pt;margin-top:93.9pt;width:112.5pt;height:5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" filled="f" strokecolor="#e36c0a [2409]" strokeweight="4.5pt">
                <v:shadow on="t" color="black" opacity="22937f" origin=",.5" offset="0,.63889mm"/>
              </v:rect>
            </w:pict>
          </mc:Fallback>
        </mc:AlternateContent>
      </w:r>
      <w:r w:rsidRPr="00EA4255">
        <w:rPr>
          <w:noProof/>
          <w:lang w:eastAsia="es-MX"/>
        </w:rPr>
        <w:drawing>
          <wp:inline distT="0" distB="0" distL="0" distR="0" wp14:anchorId="2857C064" wp14:editId="69645B8E">
            <wp:extent cx="5791835" cy="3484880"/>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484880"/>
                    </a:xfrm>
                    <a:prstGeom prst="rect">
                      <a:avLst/>
                    </a:prstGeom>
                  </pic:spPr>
                </pic:pic>
              </a:graphicData>
            </a:graphic>
          </wp:inline>
        </w:drawing>
      </w:r>
    </w:p>
    <w:p w14:paraId="74FDC75A" w14:textId="77777777" w:rsidR="00162C46" w:rsidRPr="00EA4255" w:rsidRDefault="00162C46" w:rsidP="00EA4255">
      <w:pPr>
        <w:spacing w:line="360" w:lineRule="auto"/>
        <w:jc w:val="both"/>
        <w:rPr>
          <w:rFonts w:ascii="Palatino Linotype" w:hAnsi="Palatino Linotype"/>
          <w:lang w:val="es-ES_tradnl"/>
        </w:rPr>
      </w:pPr>
    </w:p>
    <w:p w14:paraId="46D5C473" w14:textId="1801886B" w:rsidR="00162C46" w:rsidRPr="00EA4255" w:rsidRDefault="00654865" w:rsidP="00EA4255">
      <w:pPr>
        <w:spacing w:line="360" w:lineRule="auto"/>
        <w:jc w:val="both"/>
        <w:rPr>
          <w:rFonts w:ascii="Palatino Linotype" w:hAnsi="Palatino Linotype"/>
          <w:lang w:val="es-ES_tradnl"/>
        </w:rPr>
      </w:pPr>
      <w:r w:rsidRPr="00EA4255">
        <w:rPr>
          <w:rFonts w:ascii="Palatino Linotype" w:hAnsi="Palatino Linotype"/>
          <w:lang w:val="es-ES_tradnl"/>
        </w:rPr>
        <w:t xml:space="preserve">En </w:t>
      </w:r>
      <w:r w:rsidR="005C3543" w:rsidRPr="00EA4255">
        <w:rPr>
          <w:rFonts w:ascii="Palatino Linotype" w:hAnsi="Palatino Linotype"/>
          <w:lang w:val="es-ES_tradnl"/>
        </w:rPr>
        <w:t>conclusión,</w:t>
      </w:r>
      <w:r w:rsidRPr="00EA4255">
        <w:rPr>
          <w:rFonts w:ascii="Palatino Linotype" w:hAnsi="Palatino Linotype"/>
          <w:lang w:val="es-ES_tradnl"/>
        </w:rPr>
        <w:t xml:space="preserve"> </w:t>
      </w:r>
      <w:r w:rsidR="001D1287" w:rsidRPr="00EA4255">
        <w:rPr>
          <w:rFonts w:ascii="Palatino Linotype" w:hAnsi="Palatino Linotype"/>
          <w:lang w:val="es-ES_tradnl"/>
        </w:rPr>
        <w:t xml:space="preserve">la Información remitida contiene </w:t>
      </w:r>
      <w:r w:rsidR="006B19B4" w:rsidRPr="00EA4255">
        <w:rPr>
          <w:rFonts w:ascii="Palatino Linotype" w:hAnsi="Palatino Linotype"/>
          <w:lang w:val="es-ES_tradnl"/>
        </w:rPr>
        <w:t xml:space="preserve">la información solicitada por el </w:t>
      </w:r>
      <w:r w:rsidR="006B19B4" w:rsidRPr="00EA4255">
        <w:rPr>
          <w:rFonts w:ascii="Palatino Linotype" w:hAnsi="Palatino Linotype"/>
          <w:b/>
          <w:lang w:val="es-ES_tradnl"/>
        </w:rPr>
        <w:t xml:space="preserve">RECURRENTE </w:t>
      </w:r>
      <w:r w:rsidR="006B19B4" w:rsidRPr="00EA4255">
        <w:rPr>
          <w:rFonts w:ascii="Palatino Linotype" w:hAnsi="Palatino Linotype"/>
          <w:lang w:val="es-ES_tradnl"/>
        </w:rPr>
        <w:t>y en el grado de desagregación que solicita</w:t>
      </w:r>
      <w:r w:rsidR="001D1287" w:rsidRPr="00EA4255">
        <w:rPr>
          <w:rFonts w:ascii="Palatino Linotype" w:hAnsi="Palatino Linotype"/>
          <w:lang w:val="es-ES_tradnl"/>
        </w:rPr>
        <w:t xml:space="preserve"> relativas a </w:t>
      </w:r>
      <w:r w:rsidR="00AF019C" w:rsidRPr="00EA4255">
        <w:rPr>
          <w:rFonts w:ascii="Palatino Linotype" w:hAnsi="Palatino Linotype"/>
          <w:lang w:val="es-ES_tradnl"/>
        </w:rPr>
        <w:t xml:space="preserve">que no se </w:t>
      </w:r>
      <w:r w:rsidR="005C3543" w:rsidRPr="00EA4255">
        <w:rPr>
          <w:rFonts w:ascii="Palatino Linotype" w:hAnsi="Palatino Linotype"/>
          <w:lang w:val="es-ES_tradnl"/>
        </w:rPr>
        <w:t>entrega</w:t>
      </w:r>
      <w:r w:rsidR="00AF019C" w:rsidRPr="00EA4255">
        <w:rPr>
          <w:rFonts w:ascii="Palatino Linotype" w:hAnsi="Palatino Linotype"/>
          <w:lang w:val="es-ES_tradnl"/>
        </w:rPr>
        <w:t xml:space="preserve"> la información de todo el personal que labora dentro del </w:t>
      </w:r>
      <w:r w:rsidR="00AF019C" w:rsidRPr="00EA4255">
        <w:rPr>
          <w:rFonts w:ascii="Palatino Linotype" w:hAnsi="Palatino Linotype"/>
          <w:b/>
          <w:lang w:val="es-ES_tradnl"/>
        </w:rPr>
        <w:t xml:space="preserve">SUJETO OBLIGADO, </w:t>
      </w:r>
      <w:r w:rsidR="00AF019C" w:rsidRPr="00EA4255">
        <w:rPr>
          <w:rFonts w:ascii="Palatino Linotype" w:hAnsi="Palatino Linotype"/>
          <w:lang w:val="es-ES_tradnl"/>
        </w:rPr>
        <w:t xml:space="preserve">dicho que se sustenta con </w:t>
      </w:r>
      <w:r w:rsidR="005C3543" w:rsidRPr="00EA4255">
        <w:rPr>
          <w:rFonts w:ascii="Palatino Linotype" w:hAnsi="Palatino Linotype"/>
          <w:lang w:val="es-ES_tradnl"/>
        </w:rPr>
        <w:t xml:space="preserve">lo publicado en </w:t>
      </w:r>
      <w:r w:rsidR="00AF019C" w:rsidRPr="00EA4255">
        <w:rPr>
          <w:rFonts w:ascii="Palatino Linotype" w:hAnsi="Palatino Linotype"/>
          <w:lang w:val="es-ES_tradnl"/>
        </w:rPr>
        <w:t xml:space="preserve">la plataforma de Transparencia Universitaria </w:t>
      </w:r>
      <w:r w:rsidR="005C3543" w:rsidRPr="00EA4255">
        <w:rPr>
          <w:rFonts w:ascii="Palatino Linotype" w:hAnsi="Palatino Linotype"/>
          <w:lang w:val="es-ES_tradnl"/>
        </w:rPr>
        <w:t>y</w:t>
      </w:r>
      <w:r w:rsidR="00AF019C" w:rsidRPr="00EA4255">
        <w:rPr>
          <w:rFonts w:ascii="Palatino Linotype" w:hAnsi="Palatino Linotype"/>
          <w:lang w:val="es-ES_tradnl"/>
        </w:rPr>
        <w:t xml:space="preserve"> en </w:t>
      </w:r>
      <w:proofErr w:type="spellStart"/>
      <w:r w:rsidR="00AF019C" w:rsidRPr="00EA4255">
        <w:rPr>
          <w:rFonts w:ascii="Palatino Linotype" w:hAnsi="Palatino Linotype"/>
          <w:lang w:val="es-ES_tradnl"/>
        </w:rPr>
        <w:t>Ipomex</w:t>
      </w:r>
      <w:proofErr w:type="spellEnd"/>
      <w:r w:rsidR="005B206A" w:rsidRPr="00EA4255">
        <w:rPr>
          <w:rFonts w:ascii="Palatino Linotype" w:hAnsi="Palatino Linotype"/>
          <w:lang w:val="es-ES_tradnl"/>
        </w:rPr>
        <w:t>.</w:t>
      </w:r>
    </w:p>
    <w:p w14:paraId="50A1A171" w14:textId="77777777" w:rsidR="002E7A9D" w:rsidRPr="00EA4255" w:rsidRDefault="002E7A9D" w:rsidP="00EA4255">
      <w:pPr>
        <w:spacing w:line="360" w:lineRule="auto"/>
        <w:jc w:val="both"/>
        <w:rPr>
          <w:rFonts w:ascii="Palatino Linotype" w:hAnsi="Palatino Linotype"/>
          <w:lang w:val="es-ES_tradnl"/>
        </w:rPr>
      </w:pPr>
    </w:p>
    <w:p w14:paraId="07931729" w14:textId="77777777" w:rsidR="005C3543" w:rsidRPr="00EA4255" w:rsidRDefault="005C3543" w:rsidP="00EA4255">
      <w:pPr>
        <w:spacing w:line="360" w:lineRule="auto"/>
        <w:jc w:val="both"/>
        <w:rPr>
          <w:rFonts w:ascii="Palatino Linotype" w:eastAsia="Calibri" w:hAnsi="Palatino Linotype"/>
          <w:b/>
          <w:lang w:val="es-ES"/>
        </w:rPr>
      </w:pPr>
      <w:r w:rsidRPr="00EA4255">
        <w:rPr>
          <w:rFonts w:ascii="Palatino Linotype" w:eastAsia="Calibri" w:hAnsi="Palatino Linotype"/>
          <w:lang w:val="es-ES"/>
        </w:rPr>
        <w:t xml:space="preserve">Por lo anteriormente expuesto, se considera que las </w:t>
      </w:r>
      <w:r w:rsidRPr="00EA4255">
        <w:rPr>
          <w:rFonts w:ascii="Palatino Linotype" w:hAnsi="Palatino Linotype" w:cs="Arial"/>
          <w:lang w:val="es-ES"/>
        </w:rPr>
        <w:t xml:space="preserve">razones o motivos de inconformidad planteadas por </w:t>
      </w:r>
      <w:r w:rsidRPr="00EA4255">
        <w:rPr>
          <w:rFonts w:ascii="Palatino Linotype" w:hAnsi="Palatino Linotype" w:cs="Arial"/>
          <w:b/>
          <w:lang w:val="es-ES"/>
        </w:rPr>
        <w:t>EL RECURRENTE,</w:t>
      </w:r>
      <w:r w:rsidRPr="00EA4255">
        <w:rPr>
          <w:rFonts w:ascii="Palatino Linotype" w:hAnsi="Palatino Linotype"/>
          <w:b/>
          <w:lang w:val="es-ES"/>
        </w:rPr>
        <w:t xml:space="preserve"> </w:t>
      </w:r>
      <w:r w:rsidRPr="00EA4255">
        <w:rPr>
          <w:rFonts w:ascii="Palatino Linotype" w:hAnsi="Palatino Linotype" w:cs="Arial"/>
          <w:lang w:val="es-ES"/>
        </w:rPr>
        <w:t>resultan infundadas;</w:t>
      </w:r>
      <w:r w:rsidRPr="00EA4255">
        <w:rPr>
          <w:rFonts w:ascii="Palatino Linotype" w:eastAsia="Calibri" w:hAnsi="Palatino Linotype"/>
          <w:lang w:val="es-ES"/>
        </w:rPr>
        <w:t xml:space="preserve"> en consecuencia, este Órgano Garante determina </w:t>
      </w:r>
      <w:r w:rsidRPr="00EA4255">
        <w:rPr>
          <w:rFonts w:ascii="Palatino Linotype" w:eastAsia="Calibri" w:hAnsi="Palatino Linotype"/>
          <w:b/>
          <w:lang w:val="es-ES"/>
        </w:rPr>
        <w:t xml:space="preserve">CONFIRMAR </w:t>
      </w:r>
      <w:r w:rsidRPr="00EA4255">
        <w:rPr>
          <w:rFonts w:ascii="Palatino Linotype" w:eastAsia="Calibri" w:hAnsi="Palatino Linotype"/>
          <w:lang w:val="es-ES"/>
        </w:rPr>
        <w:t xml:space="preserve">la respuesta otorgada por el </w:t>
      </w:r>
      <w:r w:rsidRPr="00EA4255">
        <w:rPr>
          <w:rFonts w:ascii="Palatino Linotype" w:eastAsia="Calibri" w:hAnsi="Palatino Linotype"/>
          <w:b/>
          <w:lang w:val="es-ES"/>
        </w:rPr>
        <w:t>SUJETO OBLIGADO.</w:t>
      </w:r>
    </w:p>
    <w:p w14:paraId="30EC32FF" w14:textId="77777777" w:rsidR="005C3543" w:rsidRPr="00EA4255" w:rsidRDefault="005C3543" w:rsidP="00EA4255">
      <w:pPr>
        <w:pStyle w:val="Prrafodelista"/>
        <w:widowControl w:val="0"/>
        <w:autoSpaceDE w:val="0"/>
        <w:autoSpaceDN w:val="0"/>
        <w:adjustRightInd w:val="0"/>
        <w:spacing w:line="360" w:lineRule="auto"/>
        <w:ind w:left="0"/>
        <w:jc w:val="both"/>
        <w:rPr>
          <w:rFonts w:ascii="Palatino Linotype" w:hAnsi="Palatino Linotype" w:cs="Arial"/>
        </w:rPr>
      </w:pPr>
    </w:p>
    <w:p w14:paraId="706D35D4" w14:textId="77777777" w:rsidR="005C3543" w:rsidRPr="00EA4255" w:rsidRDefault="005C3543" w:rsidP="00EA4255">
      <w:pPr>
        <w:spacing w:line="360" w:lineRule="auto"/>
        <w:jc w:val="both"/>
        <w:rPr>
          <w:rFonts w:ascii="Palatino Linotype" w:eastAsia="Calibri" w:hAnsi="Palatino Linotype" w:cs="Arial"/>
        </w:rPr>
      </w:pPr>
      <w:r w:rsidRPr="00EA4255">
        <w:rPr>
          <w:rFonts w:ascii="Palatino Linotype" w:eastAsia="Calibri" w:hAnsi="Palatino Linotype" w:cs="Arial"/>
        </w:rPr>
        <w:lastRenderedPageBreak/>
        <w:t xml:space="preserve">Así, con fundamento en lo previsto en los artículos 5, párrafos </w:t>
      </w:r>
      <w:r w:rsidRPr="00EA4255">
        <w:rPr>
          <w:rFonts w:ascii="Palatino Linotype" w:hAnsi="Palatino Linotype"/>
        </w:rPr>
        <w:t>trigésimo, trigésimo primero y trigésimo segundo</w:t>
      </w:r>
      <w:r w:rsidRPr="00EA4255">
        <w:rPr>
          <w:rFonts w:ascii="Palatino Linotype" w:eastAsia="Calibri" w:hAnsi="Palatino Linotype" w:cs="Arial"/>
        </w:rPr>
        <w:t xml:space="preserve">, fracciones IV y V de la Constitución Política del Estado Libre y Soberano de México; </w:t>
      </w:r>
      <w:r w:rsidRPr="00EA4255">
        <w:rPr>
          <w:rFonts w:ascii="Palatino Linotype" w:hAnsi="Palatino Linotype" w:cs="Arial"/>
        </w:rPr>
        <w:t>2, fracción II, 29, 36, fracciones I y II, 176, 178, 179, 181, 185 fracción I, 186 y 188</w:t>
      </w:r>
      <w:r w:rsidRPr="00EA4255">
        <w:rPr>
          <w:rFonts w:ascii="Palatino Linotype" w:eastAsia="Calibri" w:hAnsi="Palatino Linotype" w:cs="Arial"/>
        </w:rPr>
        <w:t xml:space="preserve"> de la Ley de Transparencia y Acceso a la Información Pública del Estado de México y Municipios, este Pleno: </w:t>
      </w:r>
    </w:p>
    <w:p w14:paraId="28B6F403" w14:textId="77777777" w:rsidR="005C3543" w:rsidRPr="00EA4255" w:rsidRDefault="005C3543" w:rsidP="00EA4255">
      <w:pPr>
        <w:widowControl w:val="0"/>
        <w:autoSpaceDE w:val="0"/>
        <w:autoSpaceDN w:val="0"/>
        <w:adjustRightInd w:val="0"/>
        <w:spacing w:line="360" w:lineRule="auto"/>
        <w:jc w:val="both"/>
        <w:rPr>
          <w:rFonts w:ascii="Palatino Linotype" w:eastAsiaTheme="minorHAnsi" w:hAnsi="Palatino Linotype"/>
          <w:lang w:eastAsia="es-ES_tradnl"/>
        </w:rPr>
      </w:pPr>
    </w:p>
    <w:p w14:paraId="0DBBE372" w14:textId="77777777" w:rsidR="005C3543" w:rsidRPr="00EA4255" w:rsidRDefault="005C3543" w:rsidP="00EA4255">
      <w:pPr>
        <w:spacing w:line="360" w:lineRule="auto"/>
        <w:jc w:val="center"/>
        <w:rPr>
          <w:rFonts w:ascii="Palatino Linotype" w:hAnsi="Palatino Linotype"/>
          <w:b/>
          <w:sz w:val="32"/>
        </w:rPr>
      </w:pPr>
      <w:r w:rsidRPr="00EA4255">
        <w:rPr>
          <w:rFonts w:ascii="Palatino Linotype" w:hAnsi="Palatino Linotype"/>
          <w:b/>
          <w:sz w:val="32"/>
        </w:rPr>
        <w:t>R E S U E L V E</w:t>
      </w:r>
    </w:p>
    <w:p w14:paraId="7C114368" w14:textId="77777777" w:rsidR="005C3543" w:rsidRPr="00EA4255" w:rsidRDefault="005C3543" w:rsidP="00EA4255">
      <w:pPr>
        <w:spacing w:line="360" w:lineRule="auto"/>
        <w:jc w:val="center"/>
        <w:rPr>
          <w:rFonts w:ascii="Palatino Linotype" w:hAnsi="Palatino Linotype"/>
          <w:b/>
        </w:rPr>
      </w:pPr>
    </w:p>
    <w:p w14:paraId="3D53F96C" w14:textId="77777777" w:rsidR="005C3543" w:rsidRPr="00EA4255" w:rsidRDefault="005C3543" w:rsidP="00EA4255">
      <w:pPr>
        <w:widowControl w:val="0"/>
        <w:autoSpaceDE w:val="0"/>
        <w:autoSpaceDN w:val="0"/>
        <w:adjustRightInd w:val="0"/>
        <w:spacing w:line="360" w:lineRule="auto"/>
        <w:jc w:val="both"/>
        <w:rPr>
          <w:rFonts w:ascii="Palatino Linotype" w:hAnsi="Palatino Linotype"/>
          <w:b/>
        </w:rPr>
      </w:pPr>
      <w:r w:rsidRPr="00EA4255">
        <w:rPr>
          <w:rFonts w:ascii="Palatino Linotype" w:hAnsi="Palatino Linotype" w:cs="Arial"/>
          <w:b/>
        </w:rPr>
        <w:t>PRIMERO.</w:t>
      </w:r>
      <w:r w:rsidRPr="00EA4255">
        <w:rPr>
          <w:rFonts w:ascii="Palatino Linotype" w:hAnsi="Palatino Linotype" w:cs="Arial"/>
        </w:rPr>
        <w:t xml:space="preserve"> Resultan </w:t>
      </w:r>
      <w:r w:rsidRPr="00EA4255">
        <w:rPr>
          <w:rFonts w:ascii="Palatino Linotype" w:hAnsi="Palatino Linotype" w:cs="Arial"/>
          <w:b/>
        </w:rPr>
        <w:t>infundadas</w:t>
      </w:r>
      <w:r w:rsidRPr="00EA4255">
        <w:rPr>
          <w:rFonts w:ascii="Palatino Linotype" w:hAnsi="Palatino Linotype" w:cs="Arial"/>
        </w:rPr>
        <w:t xml:space="preserve"> las razones o motivos de inconformidad planteadas por </w:t>
      </w:r>
      <w:r w:rsidRPr="00EA4255">
        <w:rPr>
          <w:rFonts w:ascii="Palatino Linotype" w:hAnsi="Palatino Linotype" w:cs="Arial"/>
          <w:b/>
        </w:rPr>
        <w:t>EL RECURRENTE</w:t>
      </w:r>
      <w:r w:rsidRPr="00EA4255">
        <w:rPr>
          <w:rFonts w:ascii="Palatino Linotype" w:hAnsi="Palatino Linotype" w:cs="Arial"/>
        </w:rPr>
        <w:t xml:space="preserve"> y analizadas en el Considerando </w:t>
      </w:r>
      <w:r w:rsidRPr="00EA4255">
        <w:rPr>
          <w:rFonts w:ascii="Palatino Linotype" w:hAnsi="Palatino Linotype" w:cs="Arial"/>
          <w:b/>
        </w:rPr>
        <w:t>QUINTO</w:t>
      </w:r>
      <w:r w:rsidRPr="00EA4255">
        <w:rPr>
          <w:rFonts w:ascii="Palatino Linotype" w:hAnsi="Palatino Linotype" w:cs="Arial"/>
        </w:rPr>
        <w:t xml:space="preserve"> de esta resolución.</w:t>
      </w:r>
    </w:p>
    <w:p w14:paraId="59947BD3" w14:textId="77777777" w:rsidR="005C3543" w:rsidRPr="00EA4255" w:rsidRDefault="005C3543" w:rsidP="00EA4255">
      <w:pPr>
        <w:widowControl w:val="0"/>
        <w:autoSpaceDE w:val="0"/>
        <w:autoSpaceDN w:val="0"/>
        <w:adjustRightInd w:val="0"/>
        <w:spacing w:line="360" w:lineRule="auto"/>
        <w:jc w:val="both"/>
        <w:rPr>
          <w:rFonts w:ascii="Palatino Linotype" w:hAnsi="Palatino Linotype"/>
          <w:b/>
        </w:rPr>
      </w:pPr>
    </w:p>
    <w:p w14:paraId="305F3475" w14:textId="3C421995" w:rsidR="005C3543" w:rsidRPr="00EA4255" w:rsidRDefault="005C3543" w:rsidP="00EA4255">
      <w:pPr>
        <w:widowControl w:val="0"/>
        <w:autoSpaceDE w:val="0"/>
        <w:autoSpaceDN w:val="0"/>
        <w:adjustRightInd w:val="0"/>
        <w:spacing w:line="360" w:lineRule="auto"/>
        <w:jc w:val="both"/>
        <w:rPr>
          <w:rFonts w:ascii="Palatino Linotype" w:hAnsi="Palatino Linotype"/>
          <w:b/>
        </w:rPr>
      </w:pPr>
      <w:r w:rsidRPr="00EA4255">
        <w:rPr>
          <w:rFonts w:ascii="Palatino Linotype" w:hAnsi="Palatino Linotype" w:cs="Arial"/>
          <w:b/>
        </w:rPr>
        <w:t xml:space="preserve">SEGUNDO. </w:t>
      </w:r>
      <w:r w:rsidRPr="00EA4255">
        <w:rPr>
          <w:rFonts w:ascii="Palatino Linotype" w:hAnsi="Palatino Linotype"/>
        </w:rPr>
        <w:t xml:space="preserve">Se </w:t>
      </w:r>
      <w:r w:rsidRPr="00EA4255">
        <w:rPr>
          <w:rFonts w:ascii="Palatino Linotype" w:hAnsi="Palatino Linotype" w:cs="Arial"/>
          <w:b/>
        </w:rPr>
        <w:t>CONFIRMA</w:t>
      </w:r>
      <w:r w:rsidRPr="00EA4255">
        <w:rPr>
          <w:rFonts w:ascii="Palatino Linotype" w:hAnsi="Palatino Linotype"/>
          <w:b/>
          <w:bCs/>
        </w:rPr>
        <w:t xml:space="preserve"> </w:t>
      </w:r>
      <w:r w:rsidRPr="00EA4255">
        <w:rPr>
          <w:rFonts w:ascii="Palatino Linotype" w:hAnsi="Palatino Linotype"/>
        </w:rPr>
        <w:t xml:space="preserve">la respuesta del </w:t>
      </w:r>
      <w:r w:rsidRPr="00EA4255">
        <w:rPr>
          <w:rFonts w:ascii="Palatino Linotype" w:hAnsi="Palatino Linotype"/>
          <w:b/>
          <w:bCs/>
        </w:rPr>
        <w:t xml:space="preserve">SUJETO OBLIGADO </w:t>
      </w:r>
      <w:r w:rsidRPr="00EA4255">
        <w:rPr>
          <w:rFonts w:ascii="Palatino Linotype" w:hAnsi="Palatino Linotype"/>
        </w:rPr>
        <w:t xml:space="preserve">otorgada a la solicitud de Acceso a la Información pública </w:t>
      </w:r>
      <w:r w:rsidRPr="00EA4255">
        <w:rPr>
          <w:rFonts w:ascii="Palatino Linotype" w:hAnsi="Palatino Linotype"/>
          <w:lang w:val="es-419"/>
        </w:rPr>
        <w:t xml:space="preserve">que dio origen al </w:t>
      </w:r>
      <w:r w:rsidRPr="00EA4255">
        <w:rPr>
          <w:rFonts w:ascii="Palatino Linotype" w:hAnsi="Palatino Linotype"/>
        </w:rPr>
        <w:t xml:space="preserve">Recurso de Revisión número </w:t>
      </w:r>
      <w:r w:rsidRPr="00EA4255">
        <w:rPr>
          <w:rFonts w:ascii="Palatino Linotype" w:hAnsi="Palatino Linotype"/>
          <w:b/>
          <w:bCs/>
        </w:rPr>
        <w:t>15612/INFOEM/IP/RR/2022</w:t>
      </w:r>
      <w:r w:rsidRPr="00EA4255">
        <w:rPr>
          <w:rFonts w:ascii="Palatino Linotype" w:hAnsi="Palatino Linotype"/>
        </w:rPr>
        <w:t xml:space="preserve">, en términos del Considerando </w:t>
      </w:r>
      <w:r w:rsidRPr="00EA4255">
        <w:rPr>
          <w:rFonts w:ascii="Palatino Linotype" w:hAnsi="Palatino Linotype"/>
          <w:b/>
          <w:bCs/>
        </w:rPr>
        <w:t>QUINTO</w:t>
      </w:r>
      <w:r w:rsidRPr="00EA4255">
        <w:rPr>
          <w:rFonts w:ascii="Palatino Linotype" w:hAnsi="Palatino Linotype"/>
        </w:rPr>
        <w:t>.</w:t>
      </w:r>
    </w:p>
    <w:p w14:paraId="4F6C2812" w14:textId="77777777" w:rsidR="005C3543" w:rsidRPr="00EA4255" w:rsidRDefault="005C3543" w:rsidP="00EA4255">
      <w:pPr>
        <w:pStyle w:val="Prrafodelista"/>
        <w:spacing w:line="360" w:lineRule="auto"/>
        <w:rPr>
          <w:rFonts w:ascii="Palatino Linotype" w:hAnsi="Palatino Linotype" w:cs="Arial"/>
          <w:b/>
        </w:rPr>
      </w:pPr>
    </w:p>
    <w:p w14:paraId="034A23E4" w14:textId="77777777"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b/>
          <w:lang w:eastAsia="es-ES_tradnl"/>
        </w:rPr>
      </w:pPr>
      <w:r w:rsidRPr="00EA4255">
        <w:rPr>
          <w:rFonts w:ascii="Palatino Linotype" w:hAnsi="Palatino Linotype" w:cs="Arial"/>
          <w:b/>
        </w:rPr>
        <w:t xml:space="preserve">TERCERO. </w:t>
      </w:r>
      <w:r w:rsidRPr="00EA4255">
        <w:rPr>
          <w:rFonts w:ascii="Palatino Linotype" w:hAnsi="Palatino Linotype" w:cs="Arial"/>
          <w:b/>
          <w:lang w:val="es-ES_tradnl"/>
        </w:rPr>
        <w:t xml:space="preserve">Notifíquese </w:t>
      </w:r>
      <w:r w:rsidRPr="00EA4255">
        <w:rPr>
          <w:rFonts w:ascii="Palatino Linotype" w:hAnsi="Palatino Linotype" w:cs="Arial"/>
          <w:lang w:val="es-ES_tradnl"/>
        </w:rPr>
        <w:t xml:space="preserve">la presente resolución </w:t>
      </w:r>
      <w:r w:rsidRPr="00EA4255">
        <w:rPr>
          <w:rFonts w:ascii="Palatino Linotype" w:hAnsi="Palatino Linotype"/>
          <w:lang w:eastAsia="es-ES_tradnl"/>
        </w:rPr>
        <w:t xml:space="preserve">mediante </w:t>
      </w:r>
      <w:r w:rsidRPr="00EA4255">
        <w:rPr>
          <w:rFonts w:ascii="Palatino Linotype" w:hAnsi="Palatino Linotype" w:cs="Arial"/>
        </w:rPr>
        <w:t>Sistema de Acceso a la Información Mexiquense</w:t>
      </w:r>
      <w:r w:rsidRPr="00EA4255">
        <w:rPr>
          <w:rFonts w:ascii="Palatino Linotype" w:hAnsi="Palatino Linotype"/>
          <w:lang w:eastAsia="es-ES_tradnl"/>
        </w:rPr>
        <w:t xml:space="preserve"> </w:t>
      </w:r>
      <w:r w:rsidRPr="00EA4255">
        <w:rPr>
          <w:rFonts w:ascii="Palatino Linotype" w:hAnsi="Palatino Linotype" w:cs="Arial"/>
          <w:lang w:val="es-ES_tradnl"/>
        </w:rPr>
        <w:t xml:space="preserve">al Titular de la Unidad de Transparencia del </w:t>
      </w:r>
      <w:r w:rsidRPr="00EA4255">
        <w:rPr>
          <w:rFonts w:ascii="Palatino Linotype" w:hAnsi="Palatino Linotype" w:cs="Arial"/>
          <w:b/>
          <w:lang w:val="es-ES_tradnl"/>
        </w:rPr>
        <w:t>SUJETO OBLIGADO</w:t>
      </w:r>
      <w:r w:rsidRPr="00EA4255">
        <w:rPr>
          <w:rFonts w:ascii="Palatino Linotype" w:hAnsi="Palatino Linotype" w:cs="Arial"/>
          <w:lang w:val="es-ES_tradnl"/>
        </w:rPr>
        <w:t>, para su conocimiento.</w:t>
      </w:r>
    </w:p>
    <w:p w14:paraId="4E4FA424" w14:textId="77777777" w:rsidR="005C3543" w:rsidRPr="00EA4255" w:rsidRDefault="005C3543" w:rsidP="00EA4255">
      <w:pPr>
        <w:widowControl w:val="0"/>
        <w:autoSpaceDE w:val="0"/>
        <w:autoSpaceDN w:val="0"/>
        <w:adjustRightInd w:val="0"/>
        <w:spacing w:line="360" w:lineRule="auto"/>
        <w:jc w:val="both"/>
        <w:rPr>
          <w:rFonts w:ascii="Palatino Linotype" w:hAnsi="Palatino Linotype" w:cs="Arial"/>
          <w:b/>
        </w:rPr>
      </w:pPr>
    </w:p>
    <w:p w14:paraId="6058C967" w14:textId="77777777" w:rsidR="005C3543" w:rsidRPr="00EA4255" w:rsidRDefault="005C3543" w:rsidP="00EA4255">
      <w:pPr>
        <w:spacing w:line="360" w:lineRule="auto"/>
        <w:ind w:right="49"/>
        <w:jc w:val="both"/>
        <w:rPr>
          <w:rFonts w:ascii="Palatino Linotype" w:hAnsi="Palatino Linotype" w:cs="Arial"/>
        </w:rPr>
      </w:pPr>
      <w:r w:rsidRPr="00EA4255">
        <w:rPr>
          <w:rFonts w:ascii="Palatino Linotype" w:hAnsi="Palatino Linotype" w:cs="Arial"/>
          <w:b/>
        </w:rPr>
        <w:t>CUARTO.</w:t>
      </w:r>
      <w:r w:rsidRPr="00EA4255">
        <w:rPr>
          <w:rFonts w:ascii="Palatino Linotype" w:eastAsiaTheme="minorEastAsia" w:hAnsi="Palatino Linotype"/>
          <w:b/>
          <w:lang w:eastAsia="es-ES_tradnl"/>
        </w:rPr>
        <w:t xml:space="preserve"> </w:t>
      </w:r>
      <w:r w:rsidRPr="00EA4255">
        <w:rPr>
          <w:rFonts w:ascii="Palatino Linotype" w:hAnsi="Palatino Linotype"/>
          <w:b/>
          <w:lang w:eastAsia="es-ES_tradnl"/>
        </w:rPr>
        <w:t>Notifíquese</w:t>
      </w:r>
      <w:r w:rsidRPr="00EA4255">
        <w:rPr>
          <w:rFonts w:ascii="Palatino Linotype" w:hAnsi="Palatino Linotype"/>
          <w:lang w:eastAsia="es-ES_tradnl"/>
        </w:rPr>
        <w:t xml:space="preserve"> al </w:t>
      </w:r>
      <w:r w:rsidRPr="00EA4255">
        <w:rPr>
          <w:rFonts w:ascii="Palatino Linotype" w:hAnsi="Palatino Linotype"/>
          <w:b/>
        </w:rPr>
        <w:t>RECURRENTE</w:t>
      </w:r>
      <w:r w:rsidRPr="00EA4255">
        <w:rPr>
          <w:rFonts w:ascii="Palatino Linotype" w:hAnsi="Palatino Linotype"/>
          <w:lang w:eastAsia="es-ES_tradnl"/>
        </w:rPr>
        <w:t xml:space="preserve"> la </w:t>
      </w:r>
      <w:r w:rsidRPr="00EA4255">
        <w:rPr>
          <w:rFonts w:ascii="Palatino Linotype" w:hAnsi="Palatino Linotype" w:cs="Arial"/>
        </w:rPr>
        <w:t>presente</w:t>
      </w:r>
      <w:r w:rsidRPr="00EA4255">
        <w:rPr>
          <w:rFonts w:ascii="Palatino Linotype" w:hAnsi="Palatino Linotype"/>
          <w:lang w:eastAsia="es-ES_tradnl"/>
        </w:rPr>
        <w:t xml:space="preserve"> </w:t>
      </w:r>
      <w:r w:rsidRPr="00EA4255">
        <w:rPr>
          <w:rFonts w:ascii="Palatino Linotype" w:hAnsi="Palatino Linotype"/>
          <w:shd w:val="clear" w:color="auto" w:fill="FFFFFF"/>
        </w:rPr>
        <w:t xml:space="preserve">resolución </w:t>
      </w:r>
      <w:r w:rsidRPr="00EA4255">
        <w:rPr>
          <w:rFonts w:ascii="Palatino Linotype" w:hAnsi="Palatino Linotype"/>
          <w:lang w:eastAsia="es-ES_tradnl"/>
        </w:rPr>
        <w:t xml:space="preserve">vía </w:t>
      </w:r>
      <w:r w:rsidRPr="00EA4255">
        <w:rPr>
          <w:rFonts w:ascii="Palatino Linotype" w:hAnsi="Palatino Linotype" w:cs="Arial"/>
        </w:rPr>
        <w:t xml:space="preserve">Sistema de Acceso a la Información Mexiquense </w:t>
      </w:r>
      <w:r w:rsidRPr="00EA4255">
        <w:rPr>
          <w:rFonts w:ascii="Palatino Linotype" w:hAnsi="Palatino Linotype" w:cs="Arial"/>
          <w:b/>
          <w:bCs/>
        </w:rPr>
        <w:t>SAIMEX</w:t>
      </w:r>
      <w:r w:rsidRPr="00EA4255">
        <w:rPr>
          <w:rFonts w:ascii="Palatino Linotype" w:hAnsi="Palatino Linotype" w:cs="Arial"/>
        </w:rPr>
        <w:t>.</w:t>
      </w:r>
    </w:p>
    <w:p w14:paraId="49335A78" w14:textId="6608D0C1" w:rsidR="005C3543" w:rsidRPr="00EA4255" w:rsidRDefault="005C3543" w:rsidP="00EA4255">
      <w:pPr>
        <w:widowControl w:val="0"/>
        <w:autoSpaceDE w:val="0"/>
        <w:autoSpaceDN w:val="0"/>
        <w:adjustRightInd w:val="0"/>
        <w:spacing w:line="360" w:lineRule="auto"/>
        <w:jc w:val="both"/>
        <w:rPr>
          <w:rFonts w:ascii="Palatino Linotype" w:hAnsi="Palatino Linotype"/>
          <w:b/>
        </w:rPr>
      </w:pPr>
    </w:p>
    <w:p w14:paraId="7B3D76B1" w14:textId="77777777" w:rsidR="00BE6DD8" w:rsidRPr="00EA4255" w:rsidRDefault="00BE6DD8" w:rsidP="00EA4255">
      <w:pPr>
        <w:widowControl w:val="0"/>
        <w:autoSpaceDE w:val="0"/>
        <w:autoSpaceDN w:val="0"/>
        <w:adjustRightInd w:val="0"/>
        <w:spacing w:line="360" w:lineRule="auto"/>
        <w:jc w:val="both"/>
        <w:rPr>
          <w:rFonts w:ascii="Palatino Linotype" w:hAnsi="Palatino Linotype"/>
          <w:b/>
        </w:rPr>
      </w:pPr>
    </w:p>
    <w:p w14:paraId="52229691" w14:textId="50B62248" w:rsidR="005C3543" w:rsidRPr="00EA4255" w:rsidRDefault="005C3543" w:rsidP="00EA4255">
      <w:pPr>
        <w:widowControl w:val="0"/>
        <w:autoSpaceDE w:val="0"/>
        <w:autoSpaceDN w:val="0"/>
        <w:adjustRightInd w:val="0"/>
        <w:spacing w:line="360" w:lineRule="auto"/>
        <w:jc w:val="both"/>
        <w:rPr>
          <w:rFonts w:ascii="Palatino Linotype" w:hAnsi="Palatino Linotype" w:cs="Arial"/>
        </w:rPr>
      </w:pPr>
      <w:r w:rsidRPr="00EA4255">
        <w:rPr>
          <w:rFonts w:ascii="Palatino Linotype" w:hAnsi="Palatino Linotype" w:cs="Arial"/>
          <w:b/>
        </w:rPr>
        <w:lastRenderedPageBreak/>
        <w:t>QUINTO. Hágase del conocimiento del RECURRENTE</w:t>
      </w:r>
      <w:r w:rsidRPr="00EA4255">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764E0FAD" w14:textId="77777777" w:rsidR="005C3543" w:rsidRPr="00EA4255" w:rsidRDefault="005C3543" w:rsidP="00EA4255">
      <w:pPr>
        <w:widowControl w:val="0"/>
        <w:autoSpaceDE w:val="0"/>
        <w:autoSpaceDN w:val="0"/>
        <w:adjustRightInd w:val="0"/>
        <w:spacing w:line="360" w:lineRule="auto"/>
        <w:jc w:val="both"/>
        <w:rPr>
          <w:rFonts w:ascii="Palatino Linotype" w:hAnsi="Palatino Linotype" w:cs="Arial"/>
        </w:rPr>
      </w:pPr>
    </w:p>
    <w:p w14:paraId="5F0D567D" w14:textId="06F03755" w:rsidR="00E7294F" w:rsidRPr="00EA4255" w:rsidRDefault="00E7294F" w:rsidP="00EA4255">
      <w:pPr>
        <w:widowControl w:val="0"/>
        <w:autoSpaceDE w:val="0"/>
        <w:autoSpaceDN w:val="0"/>
        <w:adjustRightInd w:val="0"/>
        <w:spacing w:line="360" w:lineRule="auto"/>
        <w:jc w:val="both"/>
        <w:rPr>
          <w:rFonts w:ascii="Palatino Linotype" w:hAnsi="Palatino Linotype" w:cs="Arial"/>
        </w:rPr>
      </w:pPr>
      <w:r w:rsidRPr="00EA425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B008D" w:rsidRPr="00EA4255">
        <w:rPr>
          <w:rFonts w:ascii="Palatino Linotype" w:hAnsi="Palatino Linotype" w:cs="Arial"/>
        </w:rPr>
        <w:t>DÉCIMA OCTAVA</w:t>
      </w:r>
      <w:r w:rsidRPr="00EA4255">
        <w:rPr>
          <w:rFonts w:ascii="Palatino Linotype" w:hAnsi="Palatino Linotype" w:cs="Arial"/>
        </w:rPr>
        <w:t xml:space="preserve"> SESIÓN ORDINARIA CELEBRADA EL </w:t>
      </w:r>
      <w:r w:rsidR="003D5A22" w:rsidRPr="00EA4255">
        <w:rPr>
          <w:rFonts w:ascii="Palatino Linotype" w:hAnsi="Palatino Linotype" w:cs="Arial"/>
        </w:rPr>
        <w:t>DIECISIETE</w:t>
      </w:r>
      <w:r w:rsidRPr="00EA4255">
        <w:rPr>
          <w:rFonts w:ascii="Palatino Linotype" w:hAnsi="Palatino Linotype" w:cs="Arial"/>
        </w:rPr>
        <w:t xml:space="preserve"> DE </w:t>
      </w:r>
      <w:r w:rsidR="003D5A22" w:rsidRPr="00EA4255">
        <w:rPr>
          <w:rFonts w:ascii="Palatino Linotype" w:hAnsi="Palatino Linotype" w:cs="Arial"/>
        </w:rPr>
        <w:t>MAYO</w:t>
      </w:r>
      <w:r w:rsidRPr="00EA4255">
        <w:rPr>
          <w:rFonts w:ascii="Palatino Linotype" w:hAnsi="Palatino Linotype" w:cs="Arial"/>
        </w:rPr>
        <w:t xml:space="preserve"> DE DOS MIL VEINTITRÉS, ANTE EL SECRETARIO TÉCNICO DEL PLENO, ALEXIS TAPIA RAMÍREZ. </w:t>
      </w:r>
    </w:p>
    <w:p w14:paraId="1DBBED8D" w14:textId="76722CD8" w:rsidR="00E7294F" w:rsidRPr="00EA4255" w:rsidRDefault="00E7294F" w:rsidP="00EA4255">
      <w:pPr>
        <w:widowControl w:val="0"/>
        <w:autoSpaceDE w:val="0"/>
        <w:autoSpaceDN w:val="0"/>
        <w:adjustRightInd w:val="0"/>
        <w:spacing w:line="360" w:lineRule="auto"/>
        <w:jc w:val="both"/>
        <w:rPr>
          <w:rFonts w:ascii="Palatino Linotype" w:eastAsiaTheme="minorEastAsia" w:hAnsi="Palatino Linotype"/>
          <w:sz w:val="18"/>
          <w:lang w:val="es-419"/>
        </w:rPr>
      </w:pPr>
      <w:r w:rsidRPr="00EA4255">
        <w:rPr>
          <w:rFonts w:ascii="Palatino Linotype" w:eastAsiaTheme="minorEastAsia" w:hAnsi="Palatino Linotype"/>
          <w:sz w:val="18"/>
          <w:lang w:val="es-ES_tradnl"/>
        </w:rPr>
        <w:t>SCMM/BLA/DEMF/</w:t>
      </w:r>
      <w:r w:rsidRPr="00EA4255">
        <w:rPr>
          <w:rFonts w:ascii="Palatino Linotype" w:eastAsiaTheme="minorEastAsia" w:hAnsi="Palatino Linotype"/>
          <w:sz w:val="18"/>
          <w:lang w:val="es-419"/>
        </w:rPr>
        <w:t>JMMO</w:t>
      </w:r>
    </w:p>
    <w:p w14:paraId="152F57C0" w14:textId="50EFE37B"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sz w:val="18"/>
          <w:lang w:val="es-419"/>
        </w:rPr>
      </w:pPr>
    </w:p>
    <w:p w14:paraId="1DF6CCF0" w14:textId="34BCF643"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sz w:val="18"/>
          <w:lang w:val="es-419"/>
        </w:rPr>
      </w:pPr>
    </w:p>
    <w:p w14:paraId="504035BD" w14:textId="1503C539"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sz w:val="18"/>
          <w:lang w:val="es-419"/>
        </w:rPr>
      </w:pPr>
    </w:p>
    <w:p w14:paraId="4CB1DBFF" w14:textId="47B0E437"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sz w:val="18"/>
          <w:lang w:val="es-419"/>
        </w:rPr>
      </w:pPr>
    </w:p>
    <w:p w14:paraId="682FDA22" w14:textId="130B676B"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sz w:val="18"/>
          <w:lang w:val="es-419"/>
        </w:rPr>
      </w:pPr>
    </w:p>
    <w:p w14:paraId="378B1EA8" w14:textId="4318F15B"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sz w:val="18"/>
          <w:lang w:val="es-419"/>
        </w:rPr>
      </w:pPr>
    </w:p>
    <w:p w14:paraId="2EF00DA5" w14:textId="034F6789"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sz w:val="18"/>
          <w:lang w:val="es-419"/>
        </w:rPr>
      </w:pPr>
    </w:p>
    <w:p w14:paraId="18439B9C" w14:textId="026A5F7E"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sz w:val="18"/>
          <w:lang w:val="es-419"/>
        </w:rPr>
      </w:pPr>
    </w:p>
    <w:p w14:paraId="45DE2762" w14:textId="3AEBF08D" w:rsidR="005C3543" w:rsidRPr="00EA4255" w:rsidRDefault="005C3543" w:rsidP="00EA4255">
      <w:pPr>
        <w:widowControl w:val="0"/>
        <w:autoSpaceDE w:val="0"/>
        <w:autoSpaceDN w:val="0"/>
        <w:adjustRightInd w:val="0"/>
        <w:spacing w:line="360" w:lineRule="auto"/>
        <w:jc w:val="both"/>
        <w:rPr>
          <w:rFonts w:ascii="Palatino Linotype" w:eastAsiaTheme="minorEastAsia" w:hAnsi="Palatino Linotype"/>
          <w:sz w:val="18"/>
          <w:lang w:val="es-419"/>
        </w:rPr>
      </w:pPr>
    </w:p>
    <w:p w14:paraId="08782BE4" w14:textId="77777777" w:rsidR="005C3543" w:rsidRPr="00EA4255" w:rsidRDefault="005C3543" w:rsidP="00EA4255">
      <w:pPr>
        <w:widowControl w:val="0"/>
        <w:autoSpaceDE w:val="0"/>
        <w:autoSpaceDN w:val="0"/>
        <w:adjustRightInd w:val="0"/>
        <w:spacing w:line="360" w:lineRule="auto"/>
        <w:jc w:val="both"/>
        <w:rPr>
          <w:rFonts w:ascii="Palatino Linotype" w:hAnsi="Palatino Linotype"/>
          <w:sz w:val="18"/>
        </w:rPr>
      </w:pPr>
    </w:p>
    <w:p w14:paraId="54A07066" w14:textId="4FA8E80C" w:rsidR="002B3E26" w:rsidRPr="00EA4255" w:rsidRDefault="002B3E26" w:rsidP="00EA4255">
      <w:pPr>
        <w:spacing w:line="360" w:lineRule="auto"/>
        <w:jc w:val="both"/>
        <w:rPr>
          <w:rFonts w:ascii="Palatino Linotype" w:hAnsi="Palatino Linotype" w:cs="Arial"/>
          <w:lang w:val="es-ES_tradnl"/>
        </w:rPr>
      </w:pPr>
    </w:p>
    <w:p w14:paraId="1DDAE6DC" w14:textId="3DD4654B" w:rsidR="003D5A22" w:rsidRPr="00EA4255" w:rsidRDefault="003D5A22" w:rsidP="00EA4255">
      <w:pPr>
        <w:spacing w:line="360" w:lineRule="auto"/>
        <w:jc w:val="both"/>
        <w:rPr>
          <w:rFonts w:ascii="Palatino Linotype" w:hAnsi="Palatino Linotype" w:cs="Arial"/>
          <w:lang w:val="es-ES_tradnl"/>
        </w:rPr>
      </w:pPr>
    </w:p>
    <w:p w14:paraId="183EC0D2" w14:textId="44BC9D4E" w:rsidR="003D5A22" w:rsidRPr="00EA4255" w:rsidRDefault="003D5A22" w:rsidP="00EA4255">
      <w:pPr>
        <w:spacing w:line="360" w:lineRule="auto"/>
        <w:jc w:val="both"/>
        <w:rPr>
          <w:rFonts w:ascii="Palatino Linotype" w:hAnsi="Palatino Linotype" w:cs="Arial"/>
          <w:lang w:val="es-ES_tradnl"/>
        </w:rPr>
      </w:pPr>
    </w:p>
    <w:p w14:paraId="12EB8444" w14:textId="5F4A8FF1" w:rsidR="003D5A22" w:rsidRPr="00EA4255" w:rsidRDefault="003D5A22" w:rsidP="00EA4255">
      <w:pPr>
        <w:spacing w:line="360" w:lineRule="auto"/>
        <w:jc w:val="both"/>
        <w:rPr>
          <w:rFonts w:ascii="Palatino Linotype" w:hAnsi="Palatino Linotype" w:cs="Arial"/>
          <w:lang w:val="es-ES_tradnl"/>
        </w:rPr>
      </w:pPr>
    </w:p>
    <w:p w14:paraId="4A81000B" w14:textId="554A0898" w:rsidR="003D5A22" w:rsidRPr="00EA4255" w:rsidRDefault="003D5A22" w:rsidP="00EA4255">
      <w:pPr>
        <w:spacing w:line="360" w:lineRule="auto"/>
        <w:jc w:val="both"/>
        <w:rPr>
          <w:rFonts w:ascii="Palatino Linotype" w:hAnsi="Palatino Linotype" w:cs="Arial"/>
          <w:lang w:val="es-ES_tradnl"/>
        </w:rPr>
      </w:pPr>
    </w:p>
    <w:p w14:paraId="143884A4" w14:textId="77777777" w:rsidR="003D5A22" w:rsidRPr="00EA4255" w:rsidRDefault="003D5A22" w:rsidP="00EA4255">
      <w:pPr>
        <w:spacing w:line="360" w:lineRule="auto"/>
        <w:jc w:val="both"/>
        <w:rPr>
          <w:rFonts w:ascii="Palatino Linotype" w:hAnsi="Palatino Linotype" w:cs="Arial"/>
          <w:lang w:val="es-ES_tradnl"/>
        </w:rPr>
      </w:pPr>
    </w:p>
    <w:sectPr w:rsidR="003D5A22" w:rsidRPr="00EA4255"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163B3" w14:textId="77777777" w:rsidR="00623F78" w:rsidRDefault="00623F78" w:rsidP="00C80F8C">
      <w:r>
        <w:separator/>
      </w:r>
    </w:p>
  </w:endnote>
  <w:endnote w:type="continuationSeparator" w:id="0">
    <w:p w14:paraId="5ED4D937" w14:textId="77777777" w:rsidR="00623F78" w:rsidRDefault="00623F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173E99F" w:rsidR="00C95EB9" w:rsidRPr="0010196A" w:rsidRDefault="00C95E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0743">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074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DF2A46C" w:rsidR="00C95EB9" w:rsidRPr="0010196A" w:rsidRDefault="00C95E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074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074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49D97" w14:textId="77777777" w:rsidR="00623F78" w:rsidRDefault="00623F78" w:rsidP="00C80F8C">
      <w:r>
        <w:separator/>
      </w:r>
    </w:p>
  </w:footnote>
  <w:footnote w:type="continuationSeparator" w:id="0">
    <w:p w14:paraId="1E56505E" w14:textId="77777777" w:rsidR="00623F78" w:rsidRDefault="00623F7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95EB9" w:rsidRDefault="0010074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95EB9" w:rsidRPr="0010196A" w:rsidRDefault="0010074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95EB9" w:rsidRPr="008F2CCC" w14:paraId="1F097D8A" w14:textId="77777777" w:rsidTr="00625FD4">
      <w:tc>
        <w:tcPr>
          <w:tcW w:w="3261" w:type="dxa"/>
          <w:vMerge w:val="restart"/>
        </w:tcPr>
        <w:p w14:paraId="1F780A0C" w14:textId="1EFF25F4" w:rsidR="00C95EB9" w:rsidRPr="008F2CCC" w:rsidRDefault="00C95E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95EB9" w:rsidRPr="00664658" w:rsidRDefault="00C95E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970C891" w:rsidR="00C95EB9" w:rsidRPr="00664658" w:rsidRDefault="00C95EB9" w:rsidP="00D62B91">
          <w:pPr>
            <w:rPr>
              <w:rFonts w:ascii="Palatino Linotype" w:hAnsi="Palatino Linotype"/>
              <w:b/>
              <w:sz w:val="22"/>
              <w:szCs w:val="22"/>
              <w:lang w:val="es-ES_tradnl"/>
            </w:rPr>
          </w:pPr>
          <w:r>
            <w:rPr>
              <w:rFonts w:ascii="Palatino Linotype" w:hAnsi="Palatino Linotype"/>
              <w:b/>
              <w:bCs/>
              <w:sz w:val="22"/>
              <w:szCs w:val="22"/>
            </w:rPr>
            <w:t>15612</w:t>
          </w:r>
          <w:r w:rsidRPr="00810BFE">
            <w:rPr>
              <w:rFonts w:ascii="Palatino Linotype" w:hAnsi="Palatino Linotype"/>
              <w:b/>
              <w:bCs/>
              <w:sz w:val="22"/>
              <w:szCs w:val="22"/>
            </w:rPr>
            <w:t>/INFOEM/IP/RR/2022</w:t>
          </w:r>
        </w:p>
      </w:tc>
    </w:tr>
    <w:tr w:rsidR="00C95EB9" w:rsidRPr="008F2CCC" w14:paraId="049677A3" w14:textId="77777777" w:rsidTr="00625FD4">
      <w:tc>
        <w:tcPr>
          <w:tcW w:w="3261" w:type="dxa"/>
          <w:vMerge/>
        </w:tcPr>
        <w:p w14:paraId="4A21EAC1" w14:textId="5C1F145E"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1237BCDE" w14:textId="77777777" w:rsidR="00C95EB9" w:rsidRPr="00664658" w:rsidRDefault="00C95E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ADC6D8" w:rsidR="00C95EB9" w:rsidRPr="00D41D47" w:rsidRDefault="00C95EB9" w:rsidP="00034D91">
          <w:pPr>
            <w:jc w:val="both"/>
            <w:rPr>
              <w:rFonts w:ascii="Palatino Linotype" w:hAnsi="Palatino Linotype"/>
              <w:b/>
              <w:sz w:val="22"/>
              <w:szCs w:val="22"/>
              <w:lang w:val="es-ES_tradnl"/>
            </w:rPr>
          </w:pPr>
          <w:r w:rsidRPr="00657B32">
            <w:rPr>
              <w:rFonts w:ascii="Palatino Linotype" w:hAnsi="Palatino Linotype"/>
              <w:b/>
              <w:bCs/>
              <w:sz w:val="22"/>
              <w:szCs w:val="22"/>
            </w:rPr>
            <w:t>Universidad Autónoma del Estado de México</w:t>
          </w:r>
        </w:p>
      </w:tc>
    </w:tr>
    <w:tr w:rsidR="00C95EB9" w:rsidRPr="008F2CCC" w14:paraId="72CD087D" w14:textId="77777777" w:rsidTr="00625FD4">
      <w:trPr>
        <w:trHeight w:val="228"/>
      </w:trPr>
      <w:tc>
        <w:tcPr>
          <w:tcW w:w="3261" w:type="dxa"/>
          <w:vMerge/>
        </w:tcPr>
        <w:p w14:paraId="1B78656F" w14:textId="01E6F6F6"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74D81628" w14:textId="4EE3E604" w:rsidR="00C95EB9" w:rsidRPr="00664658" w:rsidRDefault="00C95E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95EB9" w:rsidRPr="00664658" w:rsidRDefault="00C95E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95EB9" w:rsidRPr="0010196A" w:rsidRDefault="00C95E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95EB9" w:rsidRPr="0010196A" w:rsidRDefault="00C95E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95EB9" w:rsidRPr="008F2CCC" w14:paraId="6ABABA57" w14:textId="77777777" w:rsidTr="00EB19F2">
      <w:tc>
        <w:tcPr>
          <w:tcW w:w="3805" w:type="dxa"/>
          <w:vMerge w:val="restart"/>
          <w:shd w:val="clear" w:color="auto" w:fill="auto"/>
        </w:tcPr>
        <w:p w14:paraId="6AA376CC" w14:textId="778B7F54" w:rsidR="00C95EB9" w:rsidRPr="008F2CCC" w:rsidRDefault="0010074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C95E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95EB9" w:rsidRPr="008F2CCC" w:rsidRDefault="00C95E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EAE9138" w:rsidR="00C95EB9" w:rsidRPr="00E535C2" w:rsidRDefault="00C95EB9" w:rsidP="00E5765D">
          <w:pPr>
            <w:jc w:val="both"/>
            <w:rPr>
              <w:rFonts w:ascii="Palatino Linotype" w:hAnsi="Palatino Linotype"/>
              <w:b/>
              <w:bCs/>
              <w:sz w:val="22"/>
              <w:szCs w:val="22"/>
            </w:rPr>
          </w:pPr>
          <w:r>
            <w:rPr>
              <w:rFonts w:ascii="Palatino Linotype" w:hAnsi="Palatino Linotype"/>
              <w:b/>
              <w:bCs/>
              <w:sz w:val="22"/>
              <w:szCs w:val="22"/>
            </w:rPr>
            <w:t>15612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C95EB9" w:rsidRPr="008F2CCC" w14:paraId="3B45FB53" w14:textId="77777777" w:rsidTr="00EB19F2">
      <w:tc>
        <w:tcPr>
          <w:tcW w:w="3805" w:type="dxa"/>
          <w:vMerge/>
          <w:shd w:val="clear" w:color="auto" w:fill="auto"/>
        </w:tcPr>
        <w:p w14:paraId="188B82EF" w14:textId="77777777" w:rsidR="00C95EB9" w:rsidRPr="008F2CCC" w:rsidRDefault="00C95E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6C7C899" w:rsidR="00C95EB9" w:rsidRPr="008F2CCC" w:rsidRDefault="00C95EB9" w:rsidP="00200BFC">
          <w:pPr>
            <w:jc w:val="both"/>
            <w:rPr>
              <w:rFonts w:ascii="Palatino Linotype" w:hAnsi="Palatino Linotype"/>
              <w:b/>
              <w:sz w:val="22"/>
              <w:szCs w:val="22"/>
              <w:lang w:val="es-ES_tradnl"/>
            </w:rPr>
          </w:pPr>
        </w:p>
      </w:tc>
    </w:tr>
    <w:bookmarkEnd w:id="8"/>
    <w:tr w:rsidR="00C95EB9" w:rsidRPr="008F2CCC" w14:paraId="28A493EB" w14:textId="77777777" w:rsidTr="00EB19F2">
      <w:trPr>
        <w:trHeight w:val="228"/>
      </w:trPr>
      <w:tc>
        <w:tcPr>
          <w:tcW w:w="3805" w:type="dxa"/>
          <w:vMerge/>
          <w:shd w:val="clear" w:color="auto" w:fill="auto"/>
        </w:tcPr>
        <w:p w14:paraId="06C77D31"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2E1A72B4"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E129B92" w:rsidR="00C95EB9" w:rsidRPr="00DC41C8" w:rsidRDefault="00C95EB9" w:rsidP="00034D91">
          <w:pPr>
            <w:jc w:val="both"/>
            <w:rPr>
              <w:rFonts w:ascii="Palatino Linotype" w:hAnsi="Palatino Linotype"/>
              <w:b/>
              <w:sz w:val="22"/>
              <w:szCs w:val="22"/>
            </w:rPr>
          </w:pPr>
          <w:r w:rsidRPr="00657B32">
            <w:rPr>
              <w:rFonts w:ascii="Palatino Linotype" w:hAnsi="Palatino Linotype"/>
              <w:b/>
              <w:bCs/>
              <w:sz w:val="22"/>
              <w:szCs w:val="22"/>
            </w:rPr>
            <w:t>Universidad Autónoma del Estado de México</w:t>
          </w:r>
        </w:p>
      </w:tc>
    </w:tr>
    <w:tr w:rsidR="00C95EB9" w:rsidRPr="008F2CCC" w14:paraId="0F114FF0" w14:textId="77777777" w:rsidTr="00EB19F2">
      <w:tc>
        <w:tcPr>
          <w:tcW w:w="3805" w:type="dxa"/>
          <w:vMerge/>
          <w:shd w:val="clear" w:color="auto" w:fill="auto"/>
        </w:tcPr>
        <w:p w14:paraId="4CCB64BA"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31E422EA" w14:textId="06DD5192"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95EB9" w:rsidRPr="008F2CCC" w:rsidRDefault="00C95E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95EB9" w:rsidRPr="0010196A" w:rsidRDefault="00C95E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7DF"/>
    <w:multiLevelType w:val="multilevel"/>
    <w:tmpl w:val="D47AFED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6AD78A0"/>
    <w:multiLevelType w:val="hybridMultilevel"/>
    <w:tmpl w:val="F250A214"/>
    <w:lvl w:ilvl="0" w:tplc="A866BE2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0956791"/>
    <w:multiLevelType w:val="hybridMultilevel"/>
    <w:tmpl w:val="9FF6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13"/>
  </w:num>
  <w:num w:numId="4">
    <w:abstractNumId w:val="7"/>
  </w:num>
  <w:num w:numId="5">
    <w:abstractNumId w:val="15"/>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2"/>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8"/>
  </w:num>
  <w:num w:numId="17">
    <w:abstractNumId w:val="10"/>
  </w:num>
  <w:num w:numId="18">
    <w:abstractNumId w:val="1"/>
  </w:num>
  <w:num w:numId="19">
    <w:abstractNumId w:val="9"/>
  </w:num>
  <w:num w:numId="20">
    <w:abstractNumId w:val="0"/>
  </w:num>
  <w:num w:numId="21">
    <w:abstractNumId w:val="5"/>
  </w:num>
  <w:num w:numId="2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4A3"/>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B1A"/>
    <w:rsid w:val="00036B67"/>
    <w:rsid w:val="00037C6C"/>
    <w:rsid w:val="00037DDE"/>
    <w:rsid w:val="00037FDC"/>
    <w:rsid w:val="000405A0"/>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462"/>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5F91"/>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09D"/>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0E99"/>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AA5"/>
    <w:rsid w:val="000D1B2D"/>
    <w:rsid w:val="000D1C9A"/>
    <w:rsid w:val="000D1F3E"/>
    <w:rsid w:val="000D21C4"/>
    <w:rsid w:val="000D2552"/>
    <w:rsid w:val="000D2977"/>
    <w:rsid w:val="000D2BC0"/>
    <w:rsid w:val="000D3194"/>
    <w:rsid w:val="000D3E87"/>
    <w:rsid w:val="000D447F"/>
    <w:rsid w:val="000D4572"/>
    <w:rsid w:val="000D4C5C"/>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743"/>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236"/>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84C"/>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2C46"/>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2FC"/>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28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89E"/>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070"/>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597"/>
    <w:rsid w:val="0020772A"/>
    <w:rsid w:val="00207FC6"/>
    <w:rsid w:val="00210956"/>
    <w:rsid w:val="00210AF1"/>
    <w:rsid w:val="00210BCB"/>
    <w:rsid w:val="00210CBA"/>
    <w:rsid w:val="00210F03"/>
    <w:rsid w:val="0021152F"/>
    <w:rsid w:val="00211F81"/>
    <w:rsid w:val="00211FC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8D0"/>
    <w:rsid w:val="00242CBD"/>
    <w:rsid w:val="00242E0D"/>
    <w:rsid w:val="00242F07"/>
    <w:rsid w:val="00242FAC"/>
    <w:rsid w:val="002434FF"/>
    <w:rsid w:val="002439D4"/>
    <w:rsid w:val="002449AD"/>
    <w:rsid w:val="002453C0"/>
    <w:rsid w:val="0024567F"/>
    <w:rsid w:val="00245CE2"/>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1E7"/>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4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1F45"/>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219"/>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4EDA"/>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A9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0B"/>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65AF"/>
    <w:rsid w:val="0033796E"/>
    <w:rsid w:val="00337A9A"/>
    <w:rsid w:val="00337AB4"/>
    <w:rsid w:val="003402BA"/>
    <w:rsid w:val="003405E8"/>
    <w:rsid w:val="0034152F"/>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53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2"/>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1DE"/>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6570"/>
    <w:rsid w:val="004476C5"/>
    <w:rsid w:val="00447744"/>
    <w:rsid w:val="00447789"/>
    <w:rsid w:val="00447937"/>
    <w:rsid w:val="004479AC"/>
    <w:rsid w:val="00447A70"/>
    <w:rsid w:val="00447C55"/>
    <w:rsid w:val="00447C70"/>
    <w:rsid w:val="00447C83"/>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5A2"/>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A0E"/>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159"/>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153"/>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BDE"/>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D1A"/>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1F75"/>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3E2D"/>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046"/>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5D7"/>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06A"/>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2F26"/>
    <w:rsid w:val="005C3141"/>
    <w:rsid w:val="005C3543"/>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3F78"/>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865"/>
    <w:rsid w:val="00654EE8"/>
    <w:rsid w:val="00655403"/>
    <w:rsid w:val="00655596"/>
    <w:rsid w:val="0065594F"/>
    <w:rsid w:val="0065631D"/>
    <w:rsid w:val="0065642B"/>
    <w:rsid w:val="006565A2"/>
    <w:rsid w:val="00656BBE"/>
    <w:rsid w:val="00656CBA"/>
    <w:rsid w:val="00656EB8"/>
    <w:rsid w:val="00657399"/>
    <w:rsid w:val="00657406"/>
    <w:rsid w:val="006578F2"/>
    <w:rsid w:val="00657B3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9B4"/>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4B0"/>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632"/>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505"/>
    <w:rsid w:val="00796797"/>
    <w:rsid w:val="00796A1F"/>
    <w:rsid w:val="00797456"/>
    <w:rsid w:val="00797B84"/>
    <w:rsid w:val="00797B98"/>
    <w:rsid w:val="00797C69"/>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8C"/>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99C"/>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9D1"/>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6E7"/>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26C"/>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03"/>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62D"/>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1AA"/>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8B"/>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39"/>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2D9"/>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948"/>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19C"/>
    <w:rsid w:val="00AF04A2"/>
    <w:rsid w:val="00AF06A3"/>
    <w:rsid w:val="00AF1159"/>
    <w:rsid w:val="00AF13DC"/>
    <w:rsid w:val="00AF156F"/>
    <w:rsid w:val="00AF19C5"/>
    <w:rsid w:val="00AF1B03"/>
    <w:rsid w:val="00AF2340"/>
    <w:rsid w:val="00AF2575"/>
    <w:rsid w:val="00AF2BAE"/>
    <w:rsid w:val="00AF320B"/>
    <w:rsid w:val="00AF42BB"/>
    <w:rsid w:val="00AF47D8"/>
    <w:rsid w:val="00AF4D97"/>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4FA6"/>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0C8C"/>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4AA"/>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08D"/>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24E"/>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6DD8"/>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50C"/>
    <w:rsid w:val="00C227A2"/>
    <w:rsid w:val="00C22D67"/>
    <w:rsid w:val="00C23081"/>
    <w:rsid w:val="00C2339E"/>
    <w:rsid w:val="00C23560"/>
    <w:rsid w:val="00C236F0"/>
    <w:rsid w:val="00C23B44"/>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B4D"/>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5EB9"/>
    <w:rsid w:val="00C967C2"/>
    <w:rsid w:val="00CA06E0"/>
    <w:rsid w:val="00CA0A5C"/>
    <w:rsid w:val="00CA0B82"/>
    <w:rsid w:val="00CA0E4C"/>
    <w:rsid w:val="00CA0FFF"/>
    <w:rsid w:val="00CA11FC"/>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E3B"/>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C3C"/>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37E"/>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5A4"/>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9F2"/>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6D"/>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745"/>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72E"/>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32F"/>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68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C46"/>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626"/>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56"/>
    <w:rsid w:val="00EA3B70"/>
    <w:rsid w:val="00EA4255"/>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284C"/>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145"/>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97"/>
    <w:rsid w:val="00F41D3A"/>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48"/>
    <w:rsid w:val="00F705FE"/>
    <w:rsid w:val="00F70754"/>
    <w:rsid w:val="00F70E70"/>
    <w:rsid w:val="00F710AB"/>
    <w:rsid w:val="00F7149E"/>
    <w:rsid w:val="00F714AC"/>
    <w:rsid w:val="00F71583"/>
    <w:rsid w:val="00F71636"/>
    <w:rsid w:val="00F71D98"/>
    <w:rsid w:val="00F71FE6"/>
    <w:rsid w:val="00F7200F"/>
    <w:rsid w:val="00F72133"/>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3D92"/>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12"/>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9E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7915787">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6193323">
      <w:bodyDiv w:val="1"/>
      <w:marLeft w:val="0"/>
      <w:marRight w:val="0"/>
      <w:marTop w:val="0"/>
      <w:marBottom w:val="0"/>
      <w:divBdr>
        <w:top w:val="none" w:sz="0" w:space="0" w:color="auto"/>
        <w:left w:val="none" w:sz="0" w:space="0" w:color="auto"/>
        <w:bottom w:val="none" w:sz="0" w:space="0" w:color="auto"/>
        <w:right w:val="none" w:sz="0" w:space="0" w:color="auto"/>
      </w:divBdr>
      <w:divsChild>
        <w:div w:id="1182357216">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0606106">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7323055">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33093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00757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08627">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197004">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3165595">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5176">
      <w:bodyDiv w:val="1"/>
      <w:marLeft w:val="0"/>
      <w:marRight w:val="0"/>
      <w:marTop w:val="0"/>
      <w:marBottom w:val="0"/>
      <w:divBdr>
        <w:top w:val="none" w:sz="0" w:space="0" w:color="auto"/>
        <w:left w:val="none" w:sz="0" w:space="0" w:color="auto"/>
        <w:bottom w:val="none" w:sz="0" w:space="0" w:color="auto"/>
        <w:right w:val="none" w:sz="0" w:space="0" w:color="auto"/>
      </w:divBdr>
      <w:divsChild>
        <w:div w:id="1292441174">
          <w:marLeft w:val="0"/>
          <w:marRight w:val="0"/>
          <w:marTop w:val="0"/>
          <w:marBottom w:val="0"/>
          <w:divBdr>
            <w:top w:val="none" w:sz="0" w:space="0" w:color="auto"/>
            <w:left w:val="none" w:sz="0" w:space="0" w:color="auto"/>
            <w:bottom w:val="none" w:sz="0" w:space="0" w:color="auto"/>
            <w:right w:val="none" w:sz="0" w:space="0" w:color="auto"/>
          </w:divBdr>
        </w:div>
        <w:div w:id="1845589977">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054D4-7863-44C4-8BB2-ADA0C8A4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35</Pages>
  <Words>6752</Words>
  <Characters>37137</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2023-05-19T17:37:00Z</cp:lastPrinted>
  <dcterms:created xsi:type="dcterms:W3CDTF">2023-05-11T16:45:00Z</dcterms:created>
  <dcterms:modified xsi:type="dcterms:W3CDTF">2023-05-19T17:37:00Z</dcterms:modified>
</cp:coreProperties>
</file>